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7762C" w14:textId="32DE03EC"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 xml:space="preserve">Resolución del Pleno del Instituto de Transparencia, Acceso a la Información Pública y Protección de Datos Personales del Estado de México y Municipios, con domicilio en Metepec, Estado de México, a </w:t>
      </w:r>
      <w:r w:rsidR="00D20EC7" w:rsidRPr="00AF12D4">
        <w:rPr>
          <w:rFonts w:ascii="Palatino Linotype" w:hAnsi="Palatino Linotype" w:cs="Palatino Linotype"/>
          <w:b/>
          <w:color w:val="000000"/>
          <w:lang w:val="es-ES_tradnl"/>
        </w:rPr>
        <w:t>diecisiete</w:t>
      </w:r>
      <w:r w:rsidRPr="00AF12D4">
        <w:rPr>
          <w:rFonts w:ascii="Palatino Linotype" w:hAnsi="Palatino Linotype" w:cs="Palatino Linotype"/>
          <w:b/>
          <w:color w:val="000000"/>
          <w:lang w:val="es-ES_tradnl"/>
        </w:rPr>
        <w:t xml:space="preserve"> de junio de dos mil veintiséis.</w:t>
      </w:r>
    </w:p>
    <w:p w14:paraId="3CDD4A21"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1071AD28" w14:textId="7608112C"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b/>
          <w:color w:val="000000"/>
          <w:lang w:val="es-ES_tradnl"/>
        </w:rPr>
        <w:t>VISTO</w:t>
      </w:r>
      <w:r w:rsidRPr="00AF12D4">
        <w:rPr>
          <w:rFonts w:ascii="Palatino Linotype" w:hAnsi="Palatino Linotype" w:cs="Palatino Linotype"/>
          <w:color w:val="000000"/>
          <w:lang w:val="es-ES_tradnl"/>
        </w:rPr>
        <w:t xml:space="preserve"> el expediente electrónico formado con motivo del recurso de revisión número </w:t>
      </w:r>
      <w:bookmarkStart w:id="0" w:name="_GoBack"/>
      <w:r w:rsidRPr="00AF12D4">
        <w:rPr>
          <w:rFonts w:ascii="Palatino Linotype" w:hAnsi="Palatino Linotype" w:cs="Palatino Linotype"/>
          <w:b/>
          <w:color w:val="000000"/>
          <w:lang w:val="es-ES_tradnl"/>
        </w:rPr>
        <w:t>09315/INFOEM/IP/RR/2025</w:t>
      </w:r>
      <w:bookmarkEnd w:id="0"/>
      <w:r w:rsidRPr="00AF12D4">
        <w:rPr>
          <w:rFonts w:ascii="Palatino Linotype" w:hAnsi="Palatino Linotype" w:cs="Palatino Linotype"/>
          <w:color w:val="000000"/>
          <w:lang w:val="es-ES_tradnl"/>
        </w:rPr>
        <w:t xml:space="preserve">, interpuesto por </w:t>
      </w:r>
      <w:r w:rsidRPr="00AF12D4">
        <w:rPr>
          <w:rFonts w:ascii="Palatino Linotype" w:hAnsi="Palatino Linotype" w:cs="Arial"/>
          <w:b/>
          <w:bCs/>
        </w:rPr>
        <w:t>un particular que no proporciono nombre</w:t>
      </w:r>
      <w:r w:rsidRPr="00AF12D4">
        <w:rPr>
          <w:rFonts w:ascii="Palatino Linotype" w:hAnsi="Palatino Linotype" w:cs="Palatino Linotype"/>
          <w:color w:val="000000"/>
          <w:lang w:val="es-ES_tradnl"/>
        </w:rPr>
        <w:t xml:space="preserve"> en lo sucesivo el </w:t>
      </w:r>
      <w:r w:rsidRPr="00AF12D4">
        <w:rPr>
          <w:rFonts w:ascii="Palatino Linotype" w:hAnsi="Palatino Linotype" w:cs="Palatino Linotype"/>
          <w:b/>
          <w:color w:val="000000"/>
          <w:lang w:val="es-ES_tradnl"/>
        </w:rPr>
        <w:t>Recurrente</w:t>
      </w:r>
      <w:r w:rsidRPr="00AF12D4">
        <w:rPr>
          <w:rFonts w:ascii="Palatino Linotype" w:hAnsi="Palatino Linotype" w:cs="Palatino Linotype"/>
          <w:color w:val="000000"/>
          <w:lang w:val="es-ES_tradnl"/>
        </w:rPr>
        <w:t>, en contra de la respuesta</w:t>
      </w:r>
      <w:r w:rsidRPr="00AF12D4">
        <w:rPr>
          <w:rFonts w:ascii="Verdana" w:hAnsi="Verdana"/>
          <w:b/>
          <w:bCs/>
          <w:color w:val="000000"/>
          <w:sz w:val="14"/>
          <w:szCs w:val="14"/>
        </w:rPr>
        <w:t xml:space="preserve"> </w:t>
      </w:r>
      <w:r w:rsidRPr="00AF12D4">
        <w:rPr>
          <w:rFonts w:ascii="Palatino Linotype" w:hAnsi="Palatino Linotype" w:cs="Palatino Linotype"/>
          <w:b/>
          <w:bCs/>
          <w:color w:val="000000"/>
        </w:rPr>
        <w:t xml:space="preserve">Ayuntamiento </w:t>
      </w:r>
      <w:r w:rsidRPr="00AF12D4">
        <w:rPr>
          <w:rFonts w:ascii="Palatino Linotype" w:hAnsi="Palatino Linotype" w:cs="Arial"/>
          <w:b/>
          <w:bCs/>
        </w:rPr>
        <w:t xml:space="preserve">de </w:t>
      </w:r>
      <w:r w:rsidRPr="00AF12D4">
        <w:rPr>
          <w:rFonts w:ascii="Palatino Linotype" w:hAnsi="Palatino Linotype"/>
          <w:b/>
          <w:bCs/>
          <w:color w:val="000000"/>
        </w:rPr>
        <w:t>Toluca</w:t>
      </w:r>
      <w:r w:rsidRPr="00AF12D4">
        <w:rPr>
          <w:rFonts w:ascii="Palatino Linotype" w:hAnsi="Palatino Linotype" w:cs="Palatino Linotype"/>
          <w:color w:val="000000"/>
          <w:lang w:val="es-ES_tradnl"/>
        </w:rPr>
        <w:t>, en lo subsecuente</w:t>
      </w:r>
      <w:r w:rsidRPr="00AF12D4">
        <w:rPr>
          <w:rFonts w:ascii="Palatino Linotype" w:hAnsi="Palatino Linotype" w:cs="Palatino Linotype"/>
          <w:b/>
          <w:color w:val="000000"/>
          <w:lang w:val="es-ES_tradnl"/>
        </w:rPr>
        <w:t xml:space="preserve"> </w:t>
      </w:r>
      <w:r w:rsidRPr="00AF12D4">
        <w:rPr>
          <w:rFonts w:ascii="Palatino Linotype" w:hAnsi="Palatino Linotype" w:cs="Palatino Linotype"/>
          <w:color w:val="000000"/>
          <w:lang w:val="es-ES_tradnl"/>
        </w:rPr>
        <w:t>el</w:t>
      </w:r>
      <w:r w:rsidRPr="00AF12D4">
        <w:rPr>
          <w:rFonts w:ascii="Palatino Linotype" w:hAnsi="Palatino Linotype" w:cs="Palatino Linotype"/>
          <w:b/>
          <w:color w:val="000000"/>
          <w:lang w:val="es-ES_tradnl"/>
        </w:rPr>
        <w:t xml:space="preserve"> Sujeto Obligado, </w:t>
      </w:r>
      <w:r w:rsidRPr="00AF12D4">
        <w:rPr>
          <w:rFonts w:ascii="Palatino Linotype" w:hAnsi="Palatino Linotype" w:cs="Palatino Linotype"/>
          <w:color w:val="000000"/>
          <w:lang w:val="es-ES_tradnl"/>
        </w:rPr>
        <w:t>se procede a dictar la presente resolución.</w:t>
      </w:r>
    </w:p>
    <w:p w14:paraId="740C90D9"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211DD350"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10406EEB" w14:textId="77777777" w:rsidR="00D2026B" w:rsidRPr="00AF12D4" w:rsidRDefault="00D2026B" w:rsidP="00D2026B">
      <w:pPr>
        <w:keepNext/>
        <w:keepLines/>
        <w:spacing w:line="360" w:lineRule="auto"/>
        <w:jc w:val="center"/>
        <w:outlineLvl w:val="0"/>
        <w:rPr>
          <w:rFonts w:ascii="Palatino Linotype" w:hAnsi="Palatino Linotype"/>
          <w:b/>
          <w:color w:val="000000" w:themeColor="text1"/>
          <w:sz w:val="28"/>
          <w:szCs w:val="32"/>
          <w:lang w:val="es-ES_tradnl" w:eastAsia="es-ES"/>
        </w:rPr>
      </w:pPr>
      <w:r w:rsidRPr="00AF12D4">
        <w:rPr>
          <w:rFonts w:ascii="Palatino Linotype" w:hAnsi="Palatino Linotype"/>
          <w:b/>
          <w:color w:val="000000" w:themeColor="text1"/>
          <w:sz w:val="28"/>
          <w:szCs w:val="32"/>
          <w:lang w:val="es-ES_tradnl" w:eastAsia="es-ES"/>
        </w:rPr>
        <w:t>A N T E C E D E N T E S</w:t>
      </w:r>
    </w:p>
    <w:p w14:paraId="12EBF275"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00C1381E"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0F928090" w14:textId="77777777" w:rsidR="00D2026B" w:rsidRPr="00AF12D4" w:rsidRDefault="00D2026B" w:rsidP="00D2026B">
      <w:pPr>
        <w:keepNext/>
        <w:keepLines/>
        <w:spacing w:line="360" w:lineRule="auto"/>
        <w:jc w:val="both"/>
        <w:outlineLvl w:val="1"/>
        <w:rPr>
          <w:rFonts w:ascii="Palatino Linotype" w:hAnsi="Palatino Linotype"/>
          <w:b/>
          <w:color w:val="000000" w:themeColor="text1"/>
          <w:sz w:val="26"/>
          <w:szCs w:val="26"/>
          <w:lang w:val="es-ES_tradnl"/>
        </w:rPr>
      </w:pPr>
      <w:r w:rsidRPr="00AF12D4">
        <w:rPr>
          <w:rFonts w:ascii="Palatino Linotype" w:hAnsi="Palatino Linotype"/>
          <w:b/>
          <w:color w:val="000000" w:themeColor="text1"/>
          <w:sz w:val="26"/>
          <w:szCs w:val="26"/>
          <w:lang w:val="es-ES_tradnl"/>
        </w:rPr>
        <w:t>PRIMERO. De la Solicitud de Información.</w:t>
      </w:r>
    </w:p>
    <w:p w14:paraId="025AC77E"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Con fecha tres de julio de dos mil veinticinco, el Recurrente presentó mediante el Sistema de Acceso a la Información Mexiquense (</w:t>
      </w:r>
      <w:r w:rsidRPr="00AF12D4">
        <w:rPr>
          <w:rFonts w:ascii="Palatino Linotype" w:hAnsi="Palatino Linotype" w:cs="Palatino Linotype"/>
          <w:b/>
          <w:color w:val="000000"/>
          <w:lang w:val="es-ES_tradnl"/>
        </w:rPr>
        <w:t>SAIMEX</w:t>
      </w:r>
      <w:r w:rsidRPr="00AF12D4">
        <w:rPr>
          <w:rFonts w:ascii="Palatino Linotype" w:hAnsi="Palatino Linotype" w:cs="Palatino Linotype"/>
          <w:color w:val="000000"/>
          <w:lang w:val="es-ES_tradnl"/>
        </w:rPr>
        <w:t xml:space="preserve">), solicitud de información registrada con el número de </w:t>
      </w:r>
      <w:r w:rsidRPr="00AF12D4">
        <w:rPr>
          <w:rFonts w:ascii="Palatino Linotype" w:hAnsi="Palatino Linotype" w:cs="Palatino Linotype"/>
          <w:lang w:val="es-ES_tradnl"/>
        </w:rPr>
        <w:t>expediente</w:t>
      </w:r>
      <w:r w:rsidRPr="00AF12D4">
        <w:rPr>
          <w:rFonts w:ascii="Palatino Linotype" w:hAnsi="Palatino Linotype"/>
          <w:b/>
          <w:bCs/>
        </w:rPr>
        <w:t xml:space="preserve"> 03824/TOLUCA/IP/2025</w:t>
      </w:r>
      <w:r w:rsidRPr="00AF12D4">
        <w:rPr>
          <w:rFonts w:ascii="Palatino Linotype" w:hAnsi="Palatino Linotype" w:cs="Palatino Linotype"/>
          <w:lang w:val="es-ES_tradnl"/>
        </w:rPr>
        <w:t xml:space="preserve"> </w:t>
      </w:r>
      <w:r w:rsidRPr="00AF12D4">
        <w:rPr>
          <w:rFonts w:ascii="Palatino Linotype" w:hAnsi="Palatino Linotype" w:cs="Palatino Linotype"/>
          <w:color w:val="000000"/>
          <w:lang w:val="es-ES_tradnl"/>
        </w:rPr>
        <w:t>mediante la cual solicitó información en el tenor siguiente:</w:t>
      </w:r>
    </w:p>
    <w:p w14:paraId="6FA3EE12"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7EF1210F" w14:textId="77777777" w:rsidR="00D2026B" w:rsidRPr="00AF12D4" w:rsidRDefault="00D2026B" w:rsidP="00D2026B">
      <w:pPr>
        <w:spacing w:line="360" w:lineRule="auto"/>
        <w:ind w:left="567" w:right="567"/>
        <w:contextualSpacing/>
        <w:jc w:val="both"/>
        <w:rPr>
          <w:rFonts w:ascii="Palatino Linotype" w:hAnsi="Palatino Linotype" w:cs="Palatino Linotype"/>
          <w:i/>
          <w:color w:val="000000"/>
          <w:lang w:val="es-ES_tradnl"/>
        </w:rPr>
      </w:pPr>
      <w:r w:rsidRPr="00AF12D4">
        <w:rPr>
          <w:rFonts w:ascii="Palatino Linotype" w:hAnsi="Palatino Linotype" w:cs="Palatino Linotype"/>
          <w:iCs/>
          <w:color w:val="000000"/>
          <w:lang w:val="es-ES_tradnl"/>
        </w:rPr>
        <w:t>“</w:t>
      </w:r>
      <w:r w:rsidRPr="00AF12D4">
        <w:rPr>
          <w:rFonts w:ascii="Palatino Linotype" w:hAnsi="Palatino Linotype"/>
          <w:i/>
          <w:color w:val="000000"/>
        </w:rPr>
        <w:t>Las sesiones de COPLADEMUM con su presentación y actas de la actual administración y las tres años anteriores</w:t>
      </w:r>
      <w:r w:rsidRPr="00AF12D4">
        <w:rPr>
          <w:rFonts w:ascii="Palatino Linotype" w:hAnsi="Palatino Linotype" w:cs="Palatino Linotype"/>
          <w:i/>
          <w:iCs/>
          <w:color w:val="000000"/>
          <w:lang w:val="es-ES_tradnl"/>
        </w:rPr>
        <w:t>“</w:t>
      </w:r>
      <w:r w:rsidRPr="00AF12D4">
        <w:rPr>
          <w:rFonts w:ascii="Palatino Linotype" w:hAnsi="Palatino Linotype" w:cs="Palatino Linotype"/>
          <w:i/>
          <w:color w:val="000000"/>
          <w:lang w:val="es-ES_tradnl"/>
        </w:rPr>
        <w:t>(Sic)</w:t>
      </w:r>
    </w:p>
    <w:p w14:paraId="038E46FF"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04465292"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 xml:space="preserve">Modalidad de entrega: </w:t>
      </w:r>
      <w:r w:rsidRPr="00AF12D4">
        <w:rPr>
          <w:rFonts w:ascii="Palatino Linotype" w:hAnsi="Palatino Linotype" w:cs="Palatino Linotype"/>
          <w:b/>
          <w:color w:val="000000"/>
          <w:lang w:val="es-ES_tradnl"/>
        </w:rPr>
        <w:t>A través del SAIMEX</w:t>
      </w:r>
      <w:r w:rsidRPr="00AF12D4">
        <w:rPr>
          <w:rFonts w:ascii="Palatino Linotype" w:hAnsi="Palatino Linotype" w:cs="Palatino Linotype"/>
          <w:color w:val="000000"/>
          <w:lang w:val="es-ES_tradnl"/>
        </w:rPr>
        <w:t>.</w:t>
      </w:r>
    </w:p>
    <w:p w14:paraId="18DA6BC8" w14:textId="77777777" w:rsidR="00D2026B" w:rsidRPr="00AF12D4" w:rsidRDefault="00D2026B" w:rsidP="00D2026B">
      <w:pPr>
        <w:spacing w:line="360" w:lineRule="auto"/>
        <w:contextualSpacing/>
        <w:jc w:val="both"/>
        <w:rPr>
          <w:rFonts w:ascii="Palatino Linotype" w:hAnsi="Palatino Linotype" w:cs="Palatino Linotype"/>
          <w:b/>
          <w:color w:val="000000"/>
          <w:lang w:val="es-ES_tradnl"/>
        </w:rPr>
      </w:pPr>
    </w:p>
    <w:p w14:paraId="0E6588BD" w14:textId="77777777" w:rsidR="00D2026B" w:rsidRPr="00AF12D4" w:rsidRDefault="00D2026B" w:rsidP="00D2026B">
      <w:pPr>
        <w:keepNext/>
        <w:keepLines/>
        <w:spacing w:line="360" w:lineRule="auto"/>
        <w:jc w:val="both"/>
        <w:outlineLvl w:val="1"/>
        <w:rPr>
          <w:rFonts w:ascii="Palatino Linotype" w:hAnsi="Palatino Linotype"/>
          <w:b/>
          <w:color w:val="000000" w:themeColor="text1"/>
          <w:sz w:val="26"/>
          <w:szCs w:val="26"/>
          <w:lang w:val="es-ES_tradnl"/>
        </w:rPr>
      </w:pPr>
      <w:r w:rsidRPr="00AF12D4">
        <w:rPr>
          <w:rFonts w:ascii="Palatino Linotype" w:hAnsi="Palatino Linotype"/>
          <w:b/>
          <w:color w:val="000000" w:themeColor="text1"/>
          <w:sz w:val="26"/>
          <w:szCs w:val="26"/>
          <w:lang w:val="es-ES_tradnl"/>
        </w:rPr>
        <w:lastRenderedPageBreak/>
        <w:t>SEGUNDO. De la respuesta del Sujeto Obligado.</w:t>
      </w:r>
    </w:p>
    <w:p w14:paraId="683B6D29"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De las constancias que obran en el expediente electrónico, se observa que el siete de agosto de dos mil veinticinco, el Sujeto Obligado dio respuesta a la solicitud de información manifestando lo siguiente:</w:t>
      </w:r>
    </w:p>
    <w:tbl>
      <w:tblPr>
        <w:tblW w:w="6977" w:type="dxa"/>
        <w:jc w:val="center"/>
        <w:tblCellSpacing w:w="0" w:type="dxa"/>
        <w:tblCellMar>
          <w:left w:w="0" w:type="dxa"/>
          <w:right w:w="0" w:type="dxa"/>
        </w:tblCellMar>
        <w:tblLook w:val="04A0" w:firstRow="1" w:lastRow="0" w:firstColumn="1" w:lastColumn="0" w:noHBand="0" w:noVBand="1"/>
      </w:tblPr>
      <w:tblGrid>
        <w:gridCol w:w="6977"/>
      </w:tblGrid>
      <w:tr w:rsidR="00D2026B" w:rsidRPr="00AF12D4" w14:paraId="4E577CC6" w14:textId="77777777" w:rsidTr="00D2026B">
        <w:trPr>
          <w:trHeight w:val="270"/>
          <w:tblCellSpacing w:w="0" w:type="dxa"/>
          <w:jc w:val="center"/>
        </w:trPr>
        <w:tc>
          <w:tcPr>
            <w:tcW w:w="0" w:type="auto"/>
            <w:vAlign w:val="center"/>
            <w:hideMark/>
          </w:tcPr>
          <w:p w14:paraId="4AD7A811" w14:textId="77777777" w:rsidR="00D2026B" w:rsidRPr="00AF12D4" w:rsidRDefault="00D2026B" w:rsidP="00D2026B">
            <w:pPr>
              <w:jc w:val="right"/>
              <w:rPr>
                <w:rFonts w:ascii="Palatino Linotype" w:hAnsi="Palatino Linotype"/>
                <w:i/>
                <w:sz w:val="22"/>
                <w:szCs w:val="22"/>
              </w:rPr>
            </w:pPr>
            <w:r w:rsidRPr="00AF12D4">
              <w:rPr>
                <w:rFonts w:ascii="Palatino Linotype" w:hAnsi="Palatino Linotype"/>
                <w:i/>
                <w:sz w:val="22"/>
                <w:szCs w:val="22"/>
              </w:rPr>
              <w:t>Toluca, México a 07 de Agosto de 2025</w:t>
            </w:r>
          </w:p>
        </w:tc>
      </w:tr>
      <w:tr w:rsidR="00D2026B" w:rsidRPr="00AF12D4" w14:paraId="69DE5E79" w14:textId="77777777" w:rsidTr="00D2026B">
        <w:trPr>
          <w:trHeight w:val="270"/>
          <w:tblCellSpacing w:w="0" w:type="dxa"/>
          <w:jc w:val="center"/>
        </w:trPr>
        <w:tc>
          <w:tcPr>
            <w:tcW w:w="0" w:type="auto"/>
            <w:vAlign w:val="center"/>
            <w:hideMark/>
          </w:tcPr>
          <w:p w14:paraId="0D5AA7A7" w14:textId="77777777" w:rsidR="00D2026B" w:rsidRPr="00AF12D4" w:rsidRDefault="00D2026B" w:rsidP="00D2026B">
            <w:pPr>
              <w:jc w:val="right"/>
              <w:rPr>
                <w:rFonts w:ascii="Palatino Linotype" w:hAnsi="Palatino Linotype"/>
                <w:i/>
                <w:sz w:val="22"/>
                <w:szCs w:val="22"/>
              </w:rPr>
            </w:pPr>
            <w:r w:rsidRPr="00AF12D4">
              <w:rPr>
                <w:rFonts w:ascii="Palatino Linotype" w:hAnsi="Palatino Linotype"/>
                <w:i/>
                <w:sz w:val="22"/>
                <w:szCs w:val="22"/>
              </w:rPr>
              <w:t>Nombre del solicitante: C. Solicitante</w:t>
            </w:r>
          </w:p>
        </w:tc>
      </w:tr>
      <w:tr w:rsidR="00D2026B" w:rsidRPr="00AF12D4" w14:paraId="7F3E77A7" w14:textId="77777777" w:rsidTr="00D2026B">
        <w:trPr>
          <w:trHeight w:val="270"/>
          <w:tblCellSpacing w:w="0" w:type="dxa"/>
          <w:jc w:val="center"/>
        </w:trPr>
        <w:tc>
          <w:tcPr>
            <w:tcW w:w="0" w:type="auto"/>
            <w:vAlign w:val="center"/>
            <w:hideMark/>
          </w:tcPr>
          <w:p w14:paraId="12DB39A0" w14:textId="77777777" w:rsidR="00D2026B" w:rsidRPr="00AF12D4" w:rsidRDefault="00D2026B" w:rsidP="00D2026B">
            <w:pPr>
              <w:jc w:val="right"/>
              <w:rPr>
                <w:rFonts w:ascii="Palatino Linotype" w:hAnsi="Palatino Linotype"/>
                <w:i/>
                <w:sz w:val="22"/>
                <w:szCs w:val="22"/>
              </w:rPr>
            </w:pPr>
            <w:r w:rsidRPr="00AF12D4">
              <w:rPr>
                <w:rFonts w:ascii="Palatino Linotype" w:hAnsi="Palatino Linotype"/>
                <w:i/>
                <w:sz w:val="22"/>
                <w:szCs w:val="22"/>
              </w:rPr>
              <w:t>Folio de la solicitud: 03824/TOLUCA/IP/2025</w:t>
            </w:r>
          </w:p>
        </w:tc>
      </w:tr>
      <w:tr w:rsidR="00D2026B" w:rsidRPr="00AF12D4" w14:paraId="6ACBE523" w14:textId="77777777" w:rsidTr="00D2026B">
        <w:trPr>
          <w:trHeight w:val="406"/>
          <w:tblCellSpacing w:w="0" w:type="dxa"/>
          <w:jc w:val="center"/>
        </w:trPr>
        <w:tc>
          <w:tcPr>
            <w:tcW w:w="0" w:type="auto"/>
            <w:vAlign w:val="center"/>
            <w:hideMark/>
          </w:tcPr>
          <w:p w14:paraId="1A813B47" w14:textId="77777777" w:rsidR="00D2026B" w:rsidRPr="00AF12D4" w:rsidRDefault="00D2026B" w:rsidP="00D2026B">
            <w:pPr>
              <w:jc w:val="right"/>
              <w:rPr>
                <w:rFonts w:ascii="Palatino Linotype" w:hAnsi="Palatino Linotype"/>
                <w:i/>
                <w:sz w:val="22"/>
                <w:szCs w:val="22"/>
              </w:rPr>
            </w:pPr>
          </w:p>
        </w:tc>
      </w:tr>
      <w:tr w:rsidR="00D2026B" w:rsidRPr="00AF12D4" w14:paraId="61019527" w14:textId="77777777" w:rsidTr="00D2026B">
        <w:trPr>
          <w:trHeight w:val="134"/>
          <w:tblCellSpacing w:w="0" w:type="dxa"/>
          <w:jc w:val="center"/>
        </w:trPr>
        <w:tc>
          <w:tcPr>
            <w:tcW w:w="0" w:type="auto"/>
            <w:vAlign w:val="center"/>
            <w:hideMark/>
          </w:tcPr>
          <w:p w14:paraId="2B226175" w14:textId="77777777" w:rsidR="00D2026B" w:rsidRPr="00AF12D4" w:rsidRDefault="00D2026B" w:rsidP="00D2026B">
            <w:pPr>
              <w:rPr>
                <w:rFonts w:ascii="Palatino Linotype" w:hAnsi="Palatino Linotype"/>
                <w:i/>
                <w:sz w:val="22"/>
                <w:szCs w:val="22"/>
              </w:rPr>
            </w:pPr>
            <w:r w:rsidRPr="00AF12D4">
              <w:rPr>
                <w:rFonts w:ascii="Palatino Linotype" w:hAnsi="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14C3D63B" w14:textId="77777777" w:rsidR="00D2026B" w:rsidRPr="00AF12D4" w:rsidRDefault="00D2026B" w:rsidP="00D2026B">
      <w:pPr>
        <w:spacing w:line="360" w:lineRule="auto"/>
        <w:contextualSpacing/>
        <w:jc w:val="both"/>
        <w:rPr>
          <w:rFonts w:ascii="Palatino Linotype" w:hAnsi="Palatino Linotype" w:cs="Palatino Linotype"/>
          <w:i/>
          <w:color w:val="000000"/>
          <w:lang w:val="es-ES_tradnl"/>
        </w:rPr>
      </w:pPr>
    </w:p>
    <w:p w14:paraId="37FE5FD7" w14:textId="77777777" w:rsidR="00D2026B" w:rsidRPr="00AF12D4" w:rsidRDefault="00D2026B" w:rsidP="00D2026B">
      <w:pPr>
        <w:spacing w:line="360" w:lineRule="auto"/>
        <w:contextualSpacing/>
        <w:jc w:val="both"/>
        <w:rPr>
          <w:rFonts w:ascii="Palatino Linotype" w:hAnsi="Palatino Linotype"/>
          <w:b/>
          <w:i/>
        </w:rPr>
      </w:pPr>
      <w:r w:rsidRPr="00AF12D4">
        <w:rPr>
          <w:rFonts w:ascii="Palatino Linotype" w:hAnsi="Palatino Linotype" w:cs="Palatino Linotype"/>
          <w:color w:val="000000"/>
          <w:lang w:val="es-ES_tradnl"/>
        </w:rPr>
        <w:t>El Sujeto Obligado adjuntó a su respuesta los documentos denominados</w:t>
      </w:r>
      <w:r w:rsidRPr="00AF12D4">
        <w:rPr>
          <w:rFonts w:ascii="Palatino Linotype" w:hAnsi="Palatino Linotype" w:cs="Palatino Linotype"/>
          <w:i/>
          <w:lang w:val="es-ES_tradnl"/>
        </w:rPr>
        <w:t xml:space="preserve"> </w:t>
      </w:r>
      <w:bookmarkStart w:id="1" w:name="_Hlk213866234"/>
      <w:r w:rsidRPr="00AF12D4">
        <w:rPr>
          <w:rFonts w:ascii="Palatino Linotype" w:hAnsi="Palatino Linotype" w:cs="Palatino Linotype"/>
          <w:i/>
          <w:lang w:val="es-ES_tradnl"/>
        </w:rPr>
        <w:t>“</w:t>
      </w:r>
      <w:r w:rsidRPr="00AF12D4">
        <w:rPr>
          <w:rFonts w:ascii="Palatino Linotype" w:hAnsi="Palatino Linotype" w:cs="Arial"/>
          <w:b/>
          <w:bCs/>
          <w:i/>
        </w:rPr>
        <w:t>Acta-Novena-Sesion_COPLADEMUN.pdf</w:t>
      </w:r>
      <w:r w:rsidRPr="00AF12D4">
        <w:rPr>
          <w:rFonts w:ascii="Palatino Linotype" w:hAnsi="Palatino Linotype"/>
          <w:b/>
          <w:i/>
        </w:rPr>
        <w:t>”, “</w:t>
      </w:r>
      <w:r w:rsidRPr="00AF12D4">
        <w:rPr>
          <w:rFonts w:ascii="Palatino Linotype" w:hAnsi="Palatino Linotype" w:cs="Arial"/>
          <w:b/>
          <w:bCs/>
          <w:i/>
        </w:rPr>
        <w:t>COPLADEMUN 10 PRESENTACION.pdf</w:t>
      </w:r>
      <w:r w:rsidRPr="00AF12D4">
        <w:rPr>
          <w:rFonts w:ascii="Palatino Linotype" w:hAnsi="Palatino Linotype"/>
          <w:b/>
          <w:i/>
        </w:rPr>
        <w:t>”, “</w:t>
      </w:r>
      <w:r w:rsidRPr="00AF12D4">
        <w:rPr>
          <w:rFonts w:ascii="Palatino Linotype" w:hAnsi="Palatino Linotype" w:cs="Arial"/>
          <w:b/>
          <w:bCs/>
          <w:i/>
        </w:rPr>
        <w:t>tol-pdf-sesion_de_instalacion_COPLADEMUN-2022-2024.pdf</w:t>
      </w:r>
      <w:r w:rsidRPr="00AF12D4">
        <w:rPr>
          <w:rFonts w:ascii="Palatino Linotype" w:hAnsi="Palatino Linotype"/>
          <w:b/>
          <w:i/>
        </w:rPr>
        <w:t>”, “</w:t>
      </w:r>
      <w:r w:rsidRPr="00AF12D4">
        <w:rPr>
          <w:rFonts w:ascii="Palatino Linotype" w:hAnsi="Palatino Linotype" w:cs="Arial"/>
          <w:b/>
          <w:bCs/>
          <w:i/>
        </w:rPr>
        <w:t>tol-pdf-3ra_sesion_extraordinaria_COPLADEMUN-2022-2024.pdf</w:t>
      </w:r>
      <w:r w:rsidRPr="00AF12D4">
        <w:rPr>
          <w:rFonts w:ascii="Palatino Linotype" w:hAnsi="Palatino Linotype"/>
          <w:b/>
          <w:i/>
        </w:rPr>
        <w:t>”, “</w:t>
      </w:r>
      <w:r w:rsidRPr="00AF12D4">
        <w:rPr>
          <w:rFonts w:ascii="Palatino Linotype" w:hAnsi="Palatino Linotype" w:cs="Arial"/>
          <w:b/>
          <w:bCs/>
          <w:i/>
        </w:rPr>
        <w:t>ACTA-DECIMA-ORDINARIA_COPLADEMUN-.pdf</w:t>
      </w:r>
      <w:r w:rsidRPr="00AF12D4">
        <w:rPr>
          <w:rFonts w:ascii="Palatino Linotype" w:hAnsi="Palatino Linotype"/>
          <w:b/>
          <w:i/>
        </w:rPr>
        <w:t>”, “</w:t>
      </w:r>
      <w:r w:rsidRPr="00AF12D4">
        <w:rPr>
          <w:rFonts w:ascii="Palatino Linotype" w:hAnsi="Palatino Linotype" w:cs="Arial"/>
          <w:b/>
          <w:bCs/>
          <w:i/>
        </w:rPr>
        <w:t>tol-pdf-2da_sesion_extraordinaria_COPLADEMUN-2022-2024.pdf</w:t>
      </w:r>
      <w:r w:rsidRPr="00AF12D4">
        <w:rPr>
          <w:rFonts w:ascii="Palatino Linotype" w:hAnsi="Palatino Linotype"/>
          <w:b/>
          <w:i/>
        </w:rPr>
        <w:t>”, “</w:t>
      </w:r>
      <w:r w:rsidRPr="00AF12D4">
        <w:rPr>
          <w:rFonts w:ascii="Palatino Linotype" w:hAnsi="Palatino Linotype" w:cs="Arial"/>
          <w:b/>
          <w:bCs/>
          <w:i/>
        </w:rPr>
        <w:t>tol-pdf-4ta_sesion_ordinaria_COPLADEMUN-2022-2024.pdf</w:t>
      </w:r>
      <w:r w:rsidRPr="00AF12D4">
        <w:rPr>
          <w:rFonts w:ascii="Palatino Linotype" w:hAnsi="Palatino Linotype"/>
          <w:b/>
          <w:i/>
        </w:rPr>
        <w:t>”, “</w:t>
      </w:r>
      <w:r w:rsidRPr="00AF12D4">
        <w:rPr>
          <w:rFonts w:ascii="Palatino Linotype" w:hAnsi="Palatino Linotype" w:cs="Arial"/>
          <w:b/>
          <w:bCs/>
          <w:i/>
        </w:rPr>
        <w:t>tol-pdf-5ta_sesion_ordinaria_COPLADEMUN-2022-2024.pdf</w:t>
      </w:r>
      <w:r w:rsidRPr="00AF12D4">
        <w:rPr>
          <w:rFonts w:ascii="Palatino Linotype" w:hAnsi="Palatino Linotype"/>
          <w:b/>
          <w:i/>
        </w:rPr>
        <w:t>”, “</w:t>
      </w:r>
      <w:r w:rsidRPr="00AF12D4">
        <w:rPr>
          <w:rFonts w:ascii="Palatino Linotype" w:hAnsi="Palatino Linotype" w:cs="Arial"/>
          <w:b/>
          <w:bCs/>
          <w:i/>
        </w:rPr>
        <w:t>COPLADEMUN 11VA PRESENTACION.pdf</w:t>
      </w:r>
      <w:r w:rsidRPr="00AF12D4">
        <w:rPr>
          <w:rFonts w:ascii="Palatino Linotype" w:hAnsi="Palatino Linotype"/>
          <w:b/>
          <w:i/>
        </w:rPr>
        <w:t>”, “</w:t>
      </w:r>
      <w:r w:rsidRPr="00AF12D4">
        <w:rPr>
          <w:rFonts w:ascii="Palatino Linotype" w:hAnsi="Palatino Linotype" w:cs="Arial"/>
          <w:b/>
          <w:bCs/>
          <w:i/>
        </w:rPr>
        <w:t>ACTA-3ORDINARIA-coplademun.pdf</w:t>
      </w:r>
      <w:r w:rsidRPr="00AF12D4">
        <w:rPr>
          <w:rFonts w:ascii="Palatino Linotype" w:hAnsi="Palatino Linotype"/>
          <w:b/>
          <w:i/>
        </w:rPr>
        <w:t>”, “</w:t>
      </w:r>
      <w:r w:rsidRPr="00AF12D4">
        <w:rPr>
          <w:rFonts w:ascii="Palatino Linotype" w:hAnsi="Palatino Linotype" w:cs="Arial"/>
          <w:b/>
          <w:bCs/>
          <w:i/>
        </w:rPr>
        <w:t>ACTA-CUARTA-EXTRAORDINARIA.pdf</w:t>
      </w:r>
      <w:r w:rsidRPr="00AF12D4">
        <w:rPr>
          <w:rFonts w:ascii="Palatino Linotype" w:hAnsi="Palatino Linotype"/>
          <w:b/>
          <w:i/>
        </w:rPr>
        <w:t>”, “</w:t>
      </w:r>
      <w:r w:rsidRPr="00AF12D4">
        <w:rPr>
          <w:rFonts w:ascii="Palatino Linotype" w:hAnsi="Palatino Linotype" w:cs="Arial"/>
          <w:b/>
          <w:bCs/>
          <w:i/>
        </w:rPr>
        <w:t>tol-pdf-6ta_sesion_ordinaria_COPLADEMUN-2022-2024.pdf</w:t>
      </w:r>
      <w:r w:rsidRPr="00AF12D4">
        <w:rPr>
          <w:rFonts w:ascii="Palatino Linotype" w:hAnsi="Palatino Linotype"/>
          <w:b/>
          <w:i/>
        </w:rPr>
        <w:t>”, “</w:t>
      </w:r>
      <w:r w:rsidRPr="00AF12D4">
        <w:rPr>
          <w:rFonts w:ascii="Palatino Linotype" w:hAnsi="Palatino Linotype" w:cs="Arial"/>
          <w:b/>
          <w:bCs/>
          <w:i/>
        </w:rPr>
        <w:t>tol-pdf-Acta_1ra_sesion_ordinaria_COPLADEMUN-2022-2024.pdf</w:t>
      </w:r>
      <w:r w:rsidRPr="00AF12D4">
        <w:rPr>
          <w:rFonts w:ascii="Palatino Linotype" w:hAnsi="Palatino Linotype"/>
          <w:b/>
          <w:i/>
        </w:rPr>
        <w:t>”, “</w:t>
      </w:r>
      <w:r w:rsidRPr="00AF12D4">
        <w:rPr>
          <w:rFonts w:ascii="Palatino Linotype" w:hAnsi="Palatino Linotype" w:cs="Arial"/>
          <w:b/>
          <w:bCs/>
          <w:i/>
        </w:rPr>
        <w:t>ACTA-SEPTIMA-ORDINARIA.pdf</w:t>
      </w:r>
      <w:r w:rsidRPr="00AF12D4">
        <w:rPr>
          <w:rFonts w:ascii="Palatino Linotype" w:hAnsi="Palatino Linotype"/>
          <w:b/>
          <w:i/>
        </w:rPr>
        <w:t>”, “</w:t>
      </w:r>
      <w:r w:rsidRPr="00AF12D4">
        <w:rPr>
          <w:rFonts w:ascii="Palatino Linotype" w:hAnsi="Palatino Linotype" w:cs="Arial"/>
          <w:b/>
          <w:bCs/>
          <w:i/>
        </w:rPr>
        <w:t>tol-pdf-primera_sesion_extraordinaria_COPLADEMUN-2022-2024.pdf</w:t>
      </w:r>
      <w:r w:rsidRPr="00AF12D4">
        <w:rPr>
          <w:rFonts w:ascii="Palatino Linotype" w:hAnsi="Palatino Linotype"/>
          <w:b/>
          <w:i/>
        </w:rPr>
        <w:t>”, “</w:t>
      </w:r>
      <w:r w:rsidRPr="00AF12D4">
        <w:rPr>
          <w:rFonts w:ascii="Palatino Linotype" w:hAnsi="Palatino Linotype" w:cs="Arial"/>
          <w:b/>
          <w:bCs/>
          <w:i/>
        </w:rPr>
        <w:t>Acta de la Primera Sesión Extraodrinaria 22042025.pdf</w:t>
      </w:r>
      <w:r w:rsidRPr="00AF12D4">
        <w:rPr>
          <w:rFonts w:ascii="Palatino Linotype" w:hAnsi="Palatino Linotype"/>
          <w:b/>
          <w:i/>
        </w:rPr>
        <w:t>”, “</w:t>
      </w:r>
      <w:r w:rsidRPr="00AF12D4">
        <w:rPr>
          <w:rFonts w:ascii="Palatino Linotype" w:hAnsi="Palatino Linotype" w:cs="Arial"/>
          <w:b/>
          <w:bCs/>
          <w:i/>
        </w:rPr>
        <w:t>Acta-de-la-Decimo-Primera-Sesion-Ordinaria-</w:t>
      </w:r>
      <w:r w:rsidRPr="00AF12D4">
        <w:rPr>
          <w:rFonts w:ascii="Palatino Linotype" w:hAnsi="Palatino Linotype" w:cs="Arial"/>
          <w:b/>
          <w:bCs/>
          <w:i/>
        </w:rPr>
        <w:lastRenderedPageBreak/>
        <w:t>06122024.pdf</w:t>
      </w:r>
      <w:r w:rsidRPr="00AF12D4">
        <w:rPr>
          <w:rFonts w:ascii="Palatino Linotype" w:hAnsi="Palatino Linotype"/>
          <w:b/>
          <w:i/>
        </w:rPr>
        <w:t>”, “</w:t>
      </w:r>
      <w:r w:rsidRPr="00AF12D4">
        <w:rPr>
          <w:rFonts w:ascii="Palatino Linotype" w:hAnsi="Palatino Linotype" w:cs="Arial"/>
          <w:b/>
          <w:bCs/>
          <w:i/>
        </w:rPr>
        <w:t>tol-pdf-2da_sesion_ordinaria_COPLADEMUN-2022-2024.pdf</w:t>
      </w:r>
      <w:r w:rsidRPr="00AF12D4">
        <w:rPr>
          <w:rFonts w:ascii="Palatino Linotype" w:hAnsi="Palatino Linotype"/>
          <w:b/>
          <w:i/>
        </w:rPr>
        <w:t>”, “</w:t>
      </w:r>
      <w:r w:rsidRPr="00AF12D4">
        <w:rPr>
          <w:rFonts w:ascii="Palatino Linotype" w:hAnsi="Palatino Linotype" w:cs="Arial"/>
          <w:b/>
          <w:bCs/>
          <w:i/>
        </w:rPr>
        <w:t>ACTA-OCTAVA-ORDINARIA.pdf</w:t>
      </w:r>
      <w:r w:rsidRPr="00AF12D4">
        <w:rPr>
          <w:rFonts w:ascii="Palatino Linotype" w:hAnsi="Palatino Linotype"/>
          <w:b/>
          <w:i/>
        </w:rPr>
        <w:t>”, “</w:t>
      </w:r>
      <w:r w:rsidRPr="00AF12D4">
        <w:rPr>
          <w:rFonts w:ascii="Palatino Linotype" w:hAnsi="Palatino Linotype" w:cs="Arial"/>
          <w:b/>
          <w:bCs/>
          <w:i/>
        </w:rPr>
        <w:t>Acta-de-la-Primera-Sesion-Ordinaria-25032025.pdf</w:t>
      </w:r>
      <w:r w:rsidRPr="00AF12D4">
        <w:rPr>
          <w:rFonts w:ascii="Palatino Linotype" w:hAnsi="Palatino Linotype"/>
          <w:b/>
          <w:i/>
        </w:rPr>
        <w:t>”, “</w:t>
      </w:r>
      <w:r w:rsidRPr="00AF12D4">
        <w:rPr>
          <w:rFonts w:ascii="Palatino Linotype" w:hAnsi="Palatino Linotype" w:cs="Arial"/>
          <w:b/>
          <w:bCs/>
          <w:i/>
        </w:rPr>
        <w:t>Acta-de-la-Sesion-de-Instalacion-31012025.pdf</w:t>
      </w:r>
      <w:r w:rsidRPr="00AF12D4">
        <w:rPr>
          <w:rFonts w:ascii="Palatino Linotype" w:hAnsi="Palatino Linotype"/>
          <w:b/>
          <w:i/>
        </w:rPr>
        <w:t>”, “</w:t>
      </w:r>
      <w:r w:rsidRPr="00AF12D4">
        <w:rPr>
          <w:rFonts w:ascii="Palatino Linotype" w:hAnsi="Palatino Linotype" w:cs="Arial"/>
          <w:b/>
          <w:bCs/>
          <w:i/>
        </w:rPr>
        <w:t>PRESENTACION 2.pdf</w:t>
      </w:r>
      <w:r w:rsidRPr="00AF12D4">
        <w:rPr>
          <w:rFonts w:ascii="Palatino Linotype" w:hAnsi="Palatino Linotype"/>
          <w:b/>
          <w:i/>
        </w:rPr>
        <w:t>”, “</w:t>
      </w:r>
      <w:r w:rsidRPr="00AF12D4">
        <w:rPr>
          <w:rFonts w:ascii="Palatino Linotype" w:hAnsi="Palatino Linotype" w:cs="Arial"/>
          <w:b/>
          <w:bCs/>
          <w:i/>
        </w:rPr>
        <w:t>PRESENTACIÓN EJECUTIVA IAE 22-24.pdf</w:t>
      </w:r>
      <w:r w:rsidRPr="00AF12D4">
        <w:rPr>
          <w:rFonts w:ascii="Palatino Linotype" w:hAnsi="Palatino Linotype"/>
          <w:b/>
          <w:i/>
        </w:rPr>
        <w:t>”, “</w:t>
      </w:r>
      <w:r w:rsidRPr="00AF12D4">
        <w:rPr>
          <w:rFonts w:ascii="Palatino Linotype" w:hAnsi="Palatino Linotype" w:cs="Arial"/>
          <w:b/>
          <w:bCs/>
          <w:i/>
        </w:rPr>
        <w:t>PRESENTACIÓN PDM 2025-2027.pdf</w:t>
      </w:r>
      <w:r w:rsidRPr="00AF12D4">
        <w:rPr>
          <w:rFonts w:ascii="Palatino Linotype" w:hAnsi="Palatino Linotype"/>
          <w:b/>
          <w:i/>
        </w:rPr>
        <w:t>”, “</w:t>
      </w:r>
      <w:r w:rsidRPr="00AF12D4">
        <w:rPr>
          <w:rFonts w:ascii="Palatino Linotype" w:hAnsi="Palatino Linotype" w:cs="Arial"/>
          <w:b/>
          <w:bCs/>
          <w:i/>
        </w:rPr>
        <w:t>Acta-de-la-Segunda-Sesion-Oedinaria-2025.pdf</w:t>
      </w:r>
      <w:r w:rsidRPr="00AF12D4">
        <w:rPr>
          <w:rFonts w:ascii="Palatino Linotype" w:hAnsi="Palatino Linotype"/>
          <w:b/>
          <w:i/>
        </w:rPr>
        <w:t>”, “</w:t>
      </w:r>
      <w:r w:rsidRPr="00AF12D4">
        <w:rPr>
          <w:rFonts w:ascii="Palatino Linotype" w:hAnsi="Palatino Linotype" w:cs="Arial"/>
          <w:b/>
          <w:bCs/>
          <w:i/>
        </w:rPr>
        <w:t>PRESENTACIÓN SESIÓN INSTALACIÓN COPLADEMUN_ICONOS.pdf</w:t>
      </w:r>
      <w:r w:rsidRPr="00AF12D4">
        <w:rPr>
          <w:rFonts w:ascii="Palatino Linotype" w:hAnsi="Palatino Linotype" w:cs="Calibri"/>
          <w:i/>
          <w:iCs/>
          <w:lang w:val="es-ES_tradnl"/>
        </w:rPr>
        <w:t>”</w:t>
      </w:r>
      <w:r w:rsidRPr="00AF12D4">
        <w:rPr>
          <w:rFonts w:ascii="Palatino Linotype" w:hAnsi="Palatino Linotype" w:cs="Palatino Linotype"/>
          <w:i/>
          <w:iCs/>
          <w:lang w:val="es-ES_tradnl"/>
        </w:rPr>
        <w:t>,</w:t>
      </w:r>
      <w:r w:rsidRPr="00AF12D4">
        <w:rPr>
          <w:rFonts w:ascii="Palatino Linotype" w:hAnsi="Palatino Linotype" w:cs="Palatino Linotype"/>
          <w:lang w:val="es-ES_tradnl"/>
        </w:rPr>
        <w:t xml:space="preserve"> </w:t>
      </w:r>
      <w:bookmarkEnd w:id="1"/>
      <w:r w:rsidRPr="00AF12D4">
        <w:rPr>
          <w:rFonts w:ascii="Palatino Linotype" w:hAnsi="Palatino Linotype" w:cs="Palatino Linotype"/>
          <w:color w:val="000000"/>
          <w:lang w:val="es-ES_tradnl"/>
        </w:rPr>
        <w:t>los cuales no se reproducen por ser del conocimiento de las partes; no obstante, su contenido será motivo de análisis en el estudio correspondiente.</w:t>
      </w:r>
    </w:p>
    <w:p w14:paraId="34AF7CBE" w14:textId="77777777" w:rsidR="00D2026B" w:rsidRPr="00AF12D4" w:rsidRDefault="00D2026B" w:rsidP="00D2026B">
      <w:pPr>
        <w:spacing w:line="360" w:lineRule="auto"/>
        <w:contextualSpacing/>
        <w:jc w:val="both"/>
        <w:rPr>
          <w:rFonts w:ascii="Palatino Linotype" w:hAnsi="Palatino Linotype"/>
        </w:rPr>
      </w:pPr>
    </w:p>
    <w:p w14:paraId="4B51635C" w14:textId="77777777" w:rsidR="00D2026B" w:rsidRPr="00AF12D4" w:rsidRDefault="00D2026B" w:rsidP="00D2026B">
      <w:pPr>
        <w:keepNext/>
        <w:keepLines/>
        <w:spacing w:line="360" w:lineRule="auto"/>
        <w:jc w:val="both"/>
        <w:outlineLvl w:val="1"/>
        <w:rPr>
          <w:rFonts w:ascii="Palatino Linotype" w:hAnsi="Palatino Linotype"/>
          <w:b/>
          <w:color w:val="000000" w:themeColor="text1"/>
          <w:sz w:val="26"/>
          <w:szCs w:val="26"/>
          <w:lang w:val="es-ES_tradnl"/>
        </w:rPr>
      </w:pPr>
      <w:r w:rsidRPr="00AF12D4">
        <w:rPr>
          <w:rFonts w:ascii="Palatino Linotype" w:hAnsi="Palatino Linotype"/>
          <w:b/>
          <w:color w:val="000000" w:themeColor="text1"/>
          <w:sz w:val="26"/>
          <w:szCs w:val="26"/>
          <w:lang w:val="es-ES_tradnl"/>
        </w:rPr>
        <w:t>TERCERO. Del recurso de revisión.</w:t>
      </w:r>
    </w:p>
    <w:p w14:paraId="0C5D8E33"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 xml:space="preserve">Inconforme con la respuesta emitida por el Sujeto Obligado, el Recurrente interpuso el presente recurso de revisión el día siete de agosto de dos mil veinticinco, el cual se registró con el expediente número </w:t>
      </w:r>
      <w:r w:rsidRPr="00AF12D4">
        <w:rPr>
          <w:rFonts w:ascii="Palatino Linotype" w:hAnsi="Palatino Linotype" w:cs="Palatino Linotype"/>
          <w:b/>
          <w:color w:val="000000"/>
          <w:lang w:val="es-ES_tradnl"/>
        </w:rPr>
        <w:t>09315/INFOEM/IP/RR/2025</w:t>
      </w:r>
      <w:r w:rsidRPr="00AF12D4">
        <w:rPr>
          <w:rFonts w:ascii="Palatino Linotype" w:hAnsi="Palatino Linotype" w:cs="Palatino Linotype"/>
          <w:color w:val="000000"/>
          <w:lang w:val="es-ES_tradnl"/>
        </w:rPr>
        <w:t>, manifestando lo siguiente:</w:t>
      </w:r>
    </w:p>
    <w:p w14:paraId="7C2502D4" w14:textId="77777777" w:rsidR="00D2026B" w:rsidRPr="00AF12D4" w:rsidRDefault="00D2026B" w:rsidP="00D2026B">
      <w:pPr>
        <w:ind w:left="567" w:right="567"/>
        <w:contextualSpacing/>
        <w:jc w:val="both"/>
        <w:rPr>
          <w:rFonts w:ascii="Palatino Linotype" w:hAnsi="Palatino Linotype" w:cs="Palatino Linotype"/>
          <w:b/>
          <w:lang w:val="es-ES_tradnl"/>
        </w:rPr>
      </w:pPr>
      <w:r w:rsidRPr="00AF12D4">
        <w:rPr>
          <w:rFonts w:ascii="Palatino Linotype" w:hAnsi="Palatino Linotype" w:cs="Palatino Linotype"/>
          <w:b/>
          <w:lang w:val="es-ES_tradnl"/>
        </w:rPr>
        <w:t xml:space="preserve">Acto Impugnado </w:t>
      </w:r>
    </w:p>
    <w:p w14:paraId="32EA8A15" w14:textId="77777777" w:rsidR="00D2026B" w:rsidRPr="00AF12D4" w:rsidRDefault="00D2026B" w:rsidP="00D2026B">
      <w:pPr>
        <w:ind w:left="567" w:right="567"/>
        <w:contextualSpacing/>
        <w:jc w:val="both"/>
        <w:rPr>
          <w:rFonts w:ascii="Palatino Linotype" w:hAnsi="Palatino Linotype" w:cs="Palatino Linotype"/>
          <w:b/>
          <w:i/>
          <w:lang w:val="es-ES_tradnl"/>
        </w:rPr>
      </w:pPr>
      <w:r w:rsidRPr="00AF12D4">
        <w:rPr>
          <w:rFonts w:ascii="Palatino Linotype" w:hAnsi="Palatino Linotype"/>
          <w:i/>
          <w:color w:val="000000"/>
        </w:rPr>
        <w:t xml:space="preserve">“Solo saber negar la información no entrega los solicitado son el municipio más opaco no se pidió que se procese se debe entregar como la tiene pero solo saben negarla con cualquier escusa tonta” </w:t>
      </w:r>
      <w:r w:rsidRPr="00AF12D4">
        <w:rPr>
          <w:rFonts w:ascii="Palatino Linotype" w:hAnsi="Palatino Linotype" w:cs="Palatino Linotype"/>
          <w:i/>
          <w:color w:val="000000"/>
          <w:lang w:val="es-ES_tradnl"/>
        </w:rPr>
        <w:t>(Sic)</w:t>
      </w:r>
    </w:p>
    <w:p w14:paraId="6AC02643" w14:textId="77777777" w:rsidR="00D2026B" w:rsidRPr="00AF12D4" w:rsidRDefault="00D2026B" w:rsidP="00D2026B">
      <w:pPr>
        <w:ind w:left="567" w:right="567"/>
        <w:contextualSpacing/>
        <w:jc w:val="both"/>
        <w:rPr>
          <w:rFonts w:ascii="Palatino Linotype" w:hAnsi="Palatino Linotype" w:cs="Palatino Linotype"/>
          <w:b/>
          <w:lang w:val="es-ES_tradnl"/>
        </w:rPr>
      </w:pPr>
    </w:p>
    <w:p w14:paraId="6888C1FD" w14:textId="77777777" w:rsidR="00D2026B" w:rsidRPr="00AF12D4" w:rsidRDefault="00D2026B" w:rsidP="00D2026B">
      <w:pPr>
        <w:ind w:right="567"/>
        <w:contextualSpacing/>
        <w:jc w:val="both"/>
        <w:rPr>
          <w:rFonts w:ascii="Palatino Linotype" w:hAnsi="Palatino Linotype" w:cs="Palatino Linotype"/>
          <w:b/>
          <w:lang w:val="es-ES_tradnl"/>
        </w:rPr>
      </w:pPr>
    </w:p>
    <w:p w14:paraId="6186E518" w14:textId="77777777" w:rsidR="00D2026B" w:rsidRPr="00AF12D4" w:rsidRDefault="00D2026B" w:rsidP="00D2026B">
      <w:pPr>
        <w:ind w:left="567" w:right="567"/>
        <w:contextualSpacing/>
        <w:jc w:val="both"/>
        <w:rPr>
          <w:rFonts w:ascii="Palatino Linotype" w:hAnsi="Palatino Linotype" w:cs="Palatino Linotype"/>
          <w:b/>
          <w:lang w:val="es-ES_tradnl"/>
        </w:rPr>
      </w:pPr>
      <w:r w:rsidRPr="00AF12D4">
        <w:rPr>
          <w:rFonts w:ascii="Palatino Linotype" w:hAnsi="Palatino Linotype" w:cs="Palatino Linotype"/>
          <w:b/>
          <w:lang w:val="es-ES_tradnl"/>
        </w:rPr>
        <w:t xml:space="preserve"> Razones o Motivos de Inconformidad</w:t>
      </w:r>
    </w:p>
    <w:p w14:paraId="0F0FAFED" w14:textId="77777777" w:rsidR="00D2026B" w:rsidRPr="00AF12D4" w:rsidRDefault="00D2026B" w:rsidP="00D2026B">
      <w:pPr>
        <w:ind w:left="567" w:right="567"/>
        <w:contextualSpacing/>
        <w:jc w:val="both"/>
        <w:rPr>
          <w:rFonts w:ascii="Palatino Linotype" w:hAnsi="Palatino Linotype" w:cs="Palatino Linotype"/>
          <w:bCs/>
          <w:i/>
          <w:iCs/>
          <w:u w:val="single"/>
        </w:rPr>
      </w:pPr>
      <w:r w:rsidRPr="00AF12D4">
        <w:rPr>
          <w:rFonts w:ascii="Palatino Linotype" w:hAnsi="Palatino Linotype" w:cs="Palatino Linotype"/>
          <w:b/>
          <w:i/>
          <w:lang w:val="es-ES_tradnl"/>
        </w:rPr>
        <w:t>“</w:t>
      </w:r>
      <w:r w:rsidRPr="00AF12D4">
        <w:rPr>
          <w:rFonts w:ascii="Palatino Linotype" w:hAnsi="Palatino Linotype"/>
          <w:i/>
          <w:color w:val="000000"/>
        </w:rPr>
        <w:t>Solo saber negar la información no entrega los solicitado son el municipio más opaco</w:t>
      </w:r>
      <w:r w:rsidRPr="00AF12D4">
        <w:rPr>
          <w:rFonts w:ascii="Palatino Linotype" w:hAnsi="Palatino Linotype" w:cs="Palatino Linotype"/>
          <w:bCs/>
          <w:i/>
          <w:iCs/>
        </w:rPr>
        <w:t>”(</w:t>
      </w:r>
      <w:r w:rsidRPr="00AF12D4">
        <w:rPr>
          <w:rFonts w:ascii="Palatino Linotype" w:hAnsi="Palatino Linotype" w:cs="Palatino Linotype"/>
          <w:i/>
          <w:color w:val="000000"/>
          <w:lang w:val="es-ES_tradnl"/>
        </w:rPr>
        <w:t>Sic)</w:t>
      </w:r>
    </w:p>
    <w:p w14:paraId="67DCC148" w14:textId="77777777" w:rsidR="00D2026B" w:rsidRPr="00AF12D4" w:rsidRDefault="00D2026B" w:rsidP="00D2026B">
      <w:pPr>
        <w:ind w:left="567" w:right="567"/>
        <w:contextualSpacing/>
        <w:jc w:val="both"/>
        <w:rPr>
          <w:rFonts w:ascii="Palatino Linotype" w:hAnsi="Palatino Linotype" w:cs="Palatino Linotype"/>
          <w:b/>
          <w:i/>
          <w:color w:val="000000"/>
          <w:lang w:val="es-ES_tradnl"/>
        </w:rPr>
      </w:pPr>
      <w:r w:rsidRPr="00AF12D4">
        <w:rPr>
          <w:rFonts w:ascii="Palatino Linotype" w:hAnsi="Palatino Linotype" w:cs="Palatino Linotype"/>
          <w:b/>
          <w:i/>
          <w:color w:val="000000"/>
          <w:lang w:val="es-ES_tradnl"/>
        </w:rPr>
        <w:t xml:space="preserve"> </w:t>
      </w:r>
    </w:p>
    <w:p w14:paraId="1AEFCB1D" w14:textId="77777777" w:rsidR="00D2026B" w:rsidRPr="00AF12D4" w:rsidRDefault="00D2026B" w:rsidP="00D2026B">
      <w:pPr>
        <w:keepNext/>
        <w:keepLines/>
        <w:spacing w:line="360" w:lineRule="auto"/>
        <w:jc w:val="both"/>
        <w:outlineLvl w:val="1"/>
        <w:rPr>
          <w:rFonts w:ascii="Palatino Linotype" w:hAnsi="Palatino Linotype"/>
          <w:b/>
          <w:color w:val="000000" w:themeColor="text1"/>
          <w:sz w:val="26"/>
          <w:szCs w:val="26"/>
          <w:lang w:val="es-ES_tradnl"/>
        </w:rPr>
      </w:pPr>
      <w:r w:rsidRPr="00AF12D4">
        <w:rPr>
          <w:rFonts w:ascii="Palatino Linotype" w:hAnsi="Palatino Linotype"/>
          <w:b/>
          <w:color w:val="000000" w:themeColor="text1"/>
          <w:sz w:val="26"/>
          <w:szCs w:val="26"/>
          <w:lang w:val="es-ES_tradnl"/>
        </w:rPr>
        <w:t>CUARTO. Del turno y admisión del recurso de revisión.</w:t>
      </w:r>
    </w:p>
    <w:p w14:paraId="7C4FD6D9"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 xml:space="preserve">Medio de impugnación que le fue turnado al </w:t>
      </w:r>
      <w:r w:rsidRPr="00AF12D4">
        <w:rPr>
          <w:rFonts w:ascii="Palatino Linotype" w:hAnsi="Palatino Linotype" w:cs="Palatino Linotype"/>
          <w:b/>
          <w:color w:val="000000"/>
          <w:lang w:val="es-ES_tradnl"/>
        </w:rPr>
        <w:t>Comisionado Presidente José Martínez Vilchis</w:t>
      </w:r>
      <w:r w:rsidRPr="00AF12D4">
        <w:rPr>
          <w:rFonts w:ascii="Palatino Linotype" w:hAnsi="Palatino Linotype" w:cs="Palatino Linotype"/>
          <w:color w:val="000000"/>
          <w:lang w:val="es-ES_tradnl"/>
        </w:rPr>
        <w:t xml:space="preserve">, por medio del sistema electrónico en términos del numeral 185 fracción I de la </w:t>
      </w:r>
      <w:r w:rsidRPr="00AF12D4">
        <w:rPr>
          <w:rFonts w:ascii="Palatino Linotype" w:hAnsi="Palatino Linotype" w:cs="Palatino Linotype"/>
          <w:color w:val="000000"/>
          <w:lang w:val="es-ES_tradnl"/>
        </w:rPr>
        <w:lastRenderedPageBreak/>
        <w:t>Ley de Transparencia y Acceso a la información Pública del Estado de México y Municipios, al cual recayó acuerdo de admisión de fecha</w:t>
      </w:r>
      <w:r w:rsidRPr="00AF12D4">
        <w:rPr>
          <w:rFonts w:ascii="Palatino Linotype" w:hAnsi="Palatino Linotype" w:cs="Palatino Linotype"/>
          <w:b/>
          <w:color w:val="000000"/>
          <w:lang w:val="es-ES_tradnl"/>
        </w:rPr>
        <w:t xml:space="preserve"> doce de agosto de dos mil veinticinco</w:t>
      </w:r>
      <w:r w:rsidRPr="00AF12D4">
        <w:rPr>
          <w:rFonts w:ascii="Palatino Linotype" w:hAnsi="Palatino Linotype" w:cs="Palatino Linotype"/>
          <w:color w:val="000000"/>
          <w:lang w:val="es-ES_tradnl"/>
        </w:rPr>
        <w:t xml:space="preserve">, </w:t>
      </w:r>
      <w:r w:rsidRPr="00AF12D4">
        <w:rPr>
          <w:rFonts w:ascii="Palatino Linotype" w:hAnsi="Palatino Linotype" w:cs="Palatino Linotype"/>
          <w:lang w:val="es-ES_tradnl"/>
        </w:rPr>
        <w:t>otorgándose</w:t>
      </w:r>
      <w:r w:rsidRPr="00AF12D4">
        <w:rPr>
          <w:rFonts w:ascii="Palatino Linotype" w:hAnsi="Palatino Linotype" w:cs="Palatino Linotype"/>
          <w:color w:val="000000"/>
          <w:lang w:val="es-ES_tradnl"/>
        </w:rPr>
        <w:t xml:space="preserve"> en él un plazo de siete días para que las partes manifestaran lo que a su derecho corresponda en términos del numeral ya citado.</w:t>
      </w:r>
    </w:p>
    <w:p w14:paraId="1DF22F55"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6F0E83F4" w14:textId="77777777" w:rsidR="00D2026B" w:rsidRPr="00AF12D4" w:rsidRDefault="00D2026B" w:rsidP="00D2026B">
      <w:pPr>
        <w:keepNext/>
        <w:keepLines/>
        <w:spacing w:line="360" w:lineRule="auto"/>
        <w:jc w:val="both"/>
        <w:outlineLvl w:val="1"/>
        <w:rPr>
          <w:rFonts w:ascii="Palatino Linotype" w:hAnsi="Palatino Linotype"/>
          <w:b/>
          <w:color w:val="000000" w:themeColor="text1"/>
          <w:sz w:val="26"/>
          <w:szCs w:val="26"/>
          <w:lang w:val="es-ES_tradnl"/>
        </w:rPr>
      </w:pPr>
      <w:r w:rsidRPr="00AF12D4">
        <w:rPr>
          <w:rFonts w:ascii="Palatino Linotype" w:hAnsi="Palatino Linotype"/>
          <w:b/>
          <w:color w:val="000000" w:themeColor="text1"/>
          <w:sz w:val="26"/>
          <w:szCs w:val="26"/>
          <w:lang w:val="es-ES_tradnl"/>
        </w:rPr>
        <w:t>QUINTO. De la etapa de instrucción.</w:t>
      </w:r>
    </w:p>
    <w:p w14:paraId="1AE90AB3"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 xml:space="preserve">Una vez abierta la etapa de instrucción, el Sujeto Obligado </w:t>
      </w:r>
      <w:r w:rsidRPr="00AF12D4">
        <w:rPr>
          <w:rFonts w:ascii="Palatino Linotype" w:hAnsi="Palatino Linotype" w:cs="Palatino Linotype"/>
          <w:b/>
          <w:color w:val="000000"/>
          <w:lang w:val="es-ES_tradnl"/>
        </w:rPr>
        <w:t>rindió su informe justificado en fecha  veintiuno de agosto de dos mil veinticinco</w:t>
      </w:r>
      <w:r w:rsidRPr="00AF12D4">
        <w:rPr>
          <w:rFonts w:ascii="Palatino Linotype" w:hAnsi="Palatino Linotype" w:cs="Palatino Linotype"/>
          <w:bCs/>
          <w:color w:val="000000"/>
          <w:lang w:val="es-ES_tradnl"/>
        </w:rPr>
        <w:t xml:space="preserve"> por lo que el veintitrés de febrero de dos mil veintiséis </w:t>
      </w:r>
      <w:r w:rsidRPr="00AF12D4">
        <w:rPr>
          <w:rFonts w:ascii="Palatino Linotype" w:hAnsi="Palatino Linotype" w:cs="Palatino Linotype"/>
          <w:color w:val="000000"/>
          <w:lang w:val="es-ES_tradnl"/>
        </w:rPr>
        <w:t xml:space="preserve">se puso a la vista del recurrente para que se manifestara. Por su parte, el Recurrente no realizó manifestaciones, vertió alegatos ni presentó pruebas que a su derecho convinieran. </w:t>
      </w:r>
    </w:p>
    <w:p w14:paraId="794C2D98"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7A7E25BD" w14:textId="77777777" w:rsidR="00D2026B" w:rsidRPr="00AF12D4" w:rsidRDefault="00D2026B" w:rsidP="00D2026B">
      <w:pPr>
        <w:keepNext/>
        <w:keepLines/>
        <w:spacing w:line="360" w:lineRule="auto"/>
        <w:jc w:val="both"/>
        <w:outlineLvl w:val="1"/>
        <w:rPr>
          <w:rFonts w:ascii="Palatino Linotype" w:hAnsi="Palatino Linotype" w:cs="Palatino Linotype"/>
          <w:color w:val="000000"/>
          <w:sz w:val="28"/>
          <w:szCs w:val="28"/>
        </w:rPr>
      </w:pPr>
      <w:r w:rsidRPr="00AF12D4">
        <w:rPr>
          <w:rFonts w:ascii="Palatino Linotype" w:hAnsi="Palatino Linotype"/>
          <w:b/>
          <w:color w:val="000000" w:themeColor="text1"/>
          <w:sz w:val="26"/>
          <w:szCs w:val="26"/>
          <w:lang w:val="es-ES_tradnl"/>
        </w:rPr>
        <w:t xml:space="preserve">SEXTO. </w:t>
      </w:r>
      <w:r w:rsidRPr="00AF12D4">
        <w:rPr>
          <w:rFonts w:ascii="Palatino Linotype" w:hAnsi="Palatino Linotype" w:cs="Arial"/>
          <w:b/>
          <w:sz w:val="28"/>
          <w:szCs w:val="28"/>
        </w:rPr>
        <w:t>De la ampliación del término para resolver.</w:t>
      </w:r>
    </w:p>
    <w:p w14:paraId="547AB7DF" w14:textId="77777777" w:rsidR="00D2026B" w:rsidRPr="00AF12D4" w:rsidRDefault="00D2026B" w:rsidP="00D2026B">
      <w:pPr>
        <w:spacing w:line="360" w:lineRule="auto"/>
        <w:contextualSpacing/>
        <w:jc w:val="both"/>
        <w:rPr>
          <w:rFonts w:ascii="Palatino Linotype" w:hAnsi="Palatino Linotype"/>
        </w:rPr>
      </w:pPr>
      <w:r w:rsidRPr="00AF12D4">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AF12D4">
        <w:rPr>
          <w:rFonts w:ascii="Palatino Linotype" w:hAnsi="Palatino Linotype"/>
          <w:b/>
        </w:rPr>
        <w:t xml:space="preserve"> veintitrés de febrero de dos mil veintiséis</w:t>
      </w:r>
      <w:r w:rsidRPr="00AF12D4">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2ECDBBA" w14:textId="77777777" w:rsidR="00D2026B" w:rsidRPr="00AF12D4" w:rsidRDefault="00D2026B" w:rsidP="00D2026B">
      <w:pPr>
        <w:spacing w:line="360" w:lineRule="auto"/>
        <w:contextualSpacing/>
        <w:jc w:val="both"/>
        <w:rPr>
          <w:rFonts w:ascii="Palatino Linotype" w:hAnsi="Palatino Linotype"/>
        </w:rPr>
      </w:pPr>
    </w:p>
    <w:p w14:paraId="53B62FC2" w14:textId="77777777" w:rsidR="00D2026B" w:rsidRPr="00AF12D4" w:rsidRDefault="00D2026B" w:rsidP="00D2026B">
      <w:pPr>
        <w:spacing w:line="360" w:lineRule="auto"/>
        <w:contextualSpacing/>
        <w:jc w:val="both"/>
        <w:rPr>
          <w:rFonts w:ascii="Palatino Linotype" w:hAnsi="Palatino Linotype"/>
        </w:rPr>
      </w:pPr>
      <w:r w:rsidRPr="00AF12D4">
        <w:rPr>
          <w:rFonts w:ascii="Palatino Linotype" w:hAnsi="Palatino Linotype"/>
        </w:rPr>
        <w:t xml:space="preserve">Este organismo garante no pasa por alto justificar, que el plazo para emitir resolución en el presente asunto encuentra justificación en el alto número de recursos de revisión recibidos, circunstancia atípica que ha rebasado las capacidades técnicas y humanas del </w:t>
      </w:r>
      <w:r w:rsidRPr="00AF12D4">
        <w:rPr>
          <w:rFonts w:ascii="Palatino Linotype" w:hAnsi="Palatino Linotype"/>
        </w:rPr>
        <w:lastRenderedPageBreak/>
        <w:t xml:space="preserve">personal encargado de la proyección de las resoluciones a dichos medios de impugnación. </w:t>
      </w:r>
    </w:p>
    <w:p w14:paraId="0F53005F" w14:textId="77777777" w:rsidR="00D2026B" w:rsidRPr="00AF12D4" w:rsidRDefault="00D2026B" w:rsidP="00D2026B">
      <w:pPr>
        <w:spacing w:line="360" w:lineRule="auto"/>
        <w:contextualSpacing/>
        <w:jc w:val="both"/>
        <w:rPr>
          <w:rFonts w:ascii="Palatino Linotype" w:hAnsi="Palatino Linotype"/>
        </w:rPr>
      </w:pPr>
    </w:p>
    <w:p w14:paraId="7E41ED49" w14:textId="77777777" w:rsidR="00D2026B" w:rsidRPr="00AF12D4" w:rsidRDefault="00D2026B" w:rsidP="00D2026B">
      <w:pPr>
        <w:spacing w:line="360" w:lineRule="auto"/>
        <w:contextualSpacing/>
        <w:jc w:val="both"/>
        <w:rPr>
          <w:rFonts w:ascii="Palatino Linotype" w:hAnsi="Palatino Linotype"/>
        </w:rPr>
      </w:pPr>
      <w:r w:rsidRPr="00AF12D4">
        <w:rPr>
          <w:rFonts w:ascii="Palatino Linotype" w:hAnsi="Palatino Linotype"/>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4239133D"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22A3DF9B" w14:textId="77777777" w:rsidR="00D2026B" w:rsidRPr="00AF12D4" w:rsidRDefault="00D2026B" w:rsidP="00D2026B">
      <w:pPr>
        <w:spacing w:line="360" w:lineRule="auto"/>
        <w:contextualSpacing/>
        <w:jc w:val="both"/>
        <w:rPr>
          <w:rFonts w:ascii="Palatino Linotype" w:hAnsi="Palatino Linotype"/>
        </w:rPr>
      </w:pPr>
      <w:r w:rsidRPr="00AF12D4">
        <w:rPr>
          <w:rFonts w:ascii="Palatino Linotype" w:hAnsi="Palatino Linotype"/>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03C60BFD"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5FC691BF" w14:textId="77777777" w:rsidR="00D2026B" w:rsidRPr="00AF12D4" w:rsidRDefault="00D2026B" w:rsidP="00D2026B">
      <w:pPr>
        <w:spacing w:line="360" w:lineRule="auto"/>
        <w:contextualSpacing/>
        <w:jc w:val="both"/>
        <w:rPr>
          <w:rFonts w:ascii="Palatino Linotype" w:hAnsi="Palatino Linotype"/>
        </w:rPr>
      </w:pPr>
      <w:r w:rsidRPr="00AF12D4">
        <w:rPr>
          <w:rFonts w:ascii="Palatino Linotype" w:hAnsi="Palatino Linotype"/>
        </w:rPr>
        <w:t xml:space="preserve">Por ello, excepcionalmente, si un asunto es resuelto con posterioridad a los plazos señalados por la norma debe analizarse la razonabilidad del tiempo necesario para su resolución, atentos a los siguientes criterios: </w:t>
      </w:r>
    </w:p>
    <w:p w14:paraId="5FD22600" w14:textId="77777777" w:rsidR="00D2026B" w:rsidRPr="00AF12D4" w:rsidRDefault="00D2026B" w:rsidP="00D2026B">
      <w:pPr>
        <w:pStyle w:val="Prrafodelista"/>
        <w:numPr>
          <w:ilvl w:val="0"/>
          <w:numId w:val="4"/>
        </w:numPr>
        <w:spacing w:line="360" w:lineRule="auto"/>
        <w:jc w:val="both"/>
        <w:rPr>
          <w:rFonts w:ascii="Palatino Linotype" w:hAnsi="Palatino Linotype"/>
        </w:rPr>
      </w:pPr>
      <w:r w:rsidRPr="00AF12D4">
        <w:rPr>
          <w:rFonts w:ascii="Palatino Linotype" w:hAnsi="Palatino Linotype"/>
          <w:b/>
        </w:rPr>
        <w:t>Complejidad del asunto</w:t>
      </w:r>
      <w:r w:rsidRPr="00AF12D4">
        <w:rPr>
          <w:rFonts w:ascii="Palatino Linotype" w:hAnsi="Palatino Linotype"/>
        </w:rPr>
        <w:t>: La complejidad de la prueba, la pluralidad de sujetos procesales, el tiempo transcurrido, las características y contexto del recurso.</w:t>
      </w:r>
    </w:p>
    <w:p w14:paraId="1C08B122" w14:textId="77777777" w:rsidR="00D2026B" w:rsidRPr="00AF12D4" w:rsidRDefault="00D2026B" w:rsidP="00D2026B">
      <w:pPr>
        <w:pStyle w:val="Prrafodelista"/>
        <w:spacing w:line="360" w:lineRule="auto"/>
        <w:ind w:left="1065"/>
        <w:jc w:val="both"/>
        <w:rPr>
          <w:rFonts w:ascii="Palatino Linotype" w:hAnsi="Palatino Linotype"/>
        </w:rPr>
      </w:pPr>
    </w:p>
    <w:p w14:paraId="148024BE" w14:textId="77777777" w:rsidR="00D2026B" w:rsidRPr="00AF12D4" w:rsidRDefault="00D2026B" w:rsidP="00D2026B">
      <w:pPr>
        <w:pStyle w:val="Prrafodelista"/>
        <w:numPr>
          <w:ilvl w:val="0"/>
          <w:numId w:val="4"/>
        </w:numPr>
        <w:spacing w:line="360" w:lineRule="auto"/>
        <w:jc w:val="both"/>
        <w:rPr>
          <w:rFonts w:ascii="Palatino Linotype" w:hAnsi="Palatino Linotype"/>
        </w:rPr>
      </w:pPr>
      <w:r w:rsidRPr="00AF12D4">
        <w:rPr>
          <w:rFonts w:ascii="Palatino Linotype" w:hAnsi="Palatino Linotype"/>
          <w:b/>
        </w:rPr>
        <w:t>Actividad Procesal del interesado:</w:t>
      </w:r>
      <w:r w:rsidRPr="00AF12D4">
        <w:rPr>
          <w:rFonts w:ascii="Palatino Linotype" w:hAnsi="Palatino Linotype"/>
        </w:rPr>
        <w:t xml:space="preserve"> Acciones u omisiones del interesado. </w:t>
      </w:r>
    </w:p>
    <w:p w14:paraId="130E5A21" w14:textId="77777777" w:rsidR="00D2026B" w:rsidRPr="00AF12D4" w:rsidRDefault="00D2026B" w:rsidP="00D2026B">
      <w:pPr>
        <w:pStyle w:val="Prrafodelista"/>
        <w:numPr>
          <w:ilvl w:val="0"/>
          <w:numId w:val="4"/>
        </w:numPr>
        <w:spacing w:line="360" w:lineRule="auto"/>
        <w:jc w:val="both"/>
        <w:rPr>
          <w:rFonts w:ascii="Palatino Linotype" w:hAnsi="Palatino Linotype"/>
        </w:rPr>
      </w:pPr>
      <w:r w:rsidRPr="00AF12D4">
        <w:rPr>
          <w:rFonts w:ascii="Palatino Linotype" w:hAnsi="Palatino Linotype"/>
          <w:b/>
        </w:rPr>
        <w:lastRenderedPageBreak/>
        <w:t>Conducta de la Autoridad</w:t>
      </w:r>
      <w:r w:rsidRPr="00AF12D4">
        <w:rPr>
          <w:rFonts w:ascii="Palatino Linotype" w:hAnsi="Palatino Linotype"/>
        </w:rPr>
        <w:t>: Las Acciones u omisiones realizadas en el procedimiento. Así como si la autoridad actuó con la debida diligencia.</w:t>
      </w:r>
    </w:p>
    <w:p w14:paraId="28A453F2" w14:textId="77777777" w:rsidR="00D2026B" w:rsidRPr="00AF12D4" w:rsidRDefault="00D2026B" w:rsidP="00D2026B">
      <w:pPr>
        <w:pStyle w:val="Prrafodelista"/>
        <w:spacing w:line="360" w:lineRule="auto"/>
        <w:ind w:left="1065"/>
        <w:jc w:val="both"/>
        <w:rPr>
          <w:rFonts w:ascii="Palatino Linotype" w:hAnsi="Palatino Linotype"/>
        </w:rPr>
      </w:pPr>
    </w:p>
    <w:p w14:paraId="433527FB" w14:textId="77777777" w:rsidR="00D2026B" w:rsidRPr="00AF12D4" w:rsidRDefault="00D2026B" w:rsidP="00D2026B">
      <w:pPr>
        <w:spacing w:line="360" w:lineRule="auto"/>
        <w:ind w:left="705" w:firstLine="60"/>
        <w:contextualSpacing/>
        <w:jc w:val="both"/>
        <w:rPr>
          <w:rFonts w:ascii="Palatino Linotype" w:hAnsi="Palatino Linotype"/>
        </w:rPr>
      </w:pPr>
      <w:r w:rsidRPr="00AF12D4">
        <w:rPr>
          <w:rFonts w:ascii="Palatino Linotype" w:hAnsi="Palatino Linotype"/>
        </w:rPr>
        <w:t xml:space="preserve">d) </w:t>
      </w:r>
      <w:r w:rsidRPr="00AF12D4">
        <w:rPr>
          <w:rFonts w:ascii="Palatino Linotype" w:hAnsi="Palatino Linotype"/>
          <w:b/>
        </w:rPr>
        <w:t>La afectación generada en la situación jurídica de la persona involucrada en el proceso</w:t>
      </w:r>
      <w:r w:rsidRPr="00AF12D4">
        <w:rPr>
          <w:rFonts w:ascii="Palatino Linotype" w:hAnsi="Palatino Linotype"/>
        </w:rPr>
        <w:t>: Violación a sus derechos humanos.</w:t>
      </w:r>
    </w:p>
    <w:p w14:paraId="694BA372" w14:textId="77777777" w:rsidR="00D2026B" w:rsidRPr="00AF12D4" w:rsidRDefault="00D2026B" w:rsidP="00D2026B">
      <w:pPr>
        <w:spacing w:line="360" w:lineRule="auto"/>
        <w:contextualSpacing/>
        <w:jc w:val="both"/>
        <w:rPr>
          <w:rFonts w:ascii="Palatino Linotype" w:hAnsi="Palatino Linotype"/>
        </w:rPr>
      </w:pPr>
    </w:p>
    <w:p w14:paraId="15CA2F66" w14:textId="77777777" w:rsidR="00D2026B" w:rsidRPr="00AF12D4" w:rsidRDefault="00D2026B" w:rsidP="00D2026B">
      <w:pPr>
        <w:spacing w:line="360" w:lineRule="auto"/>
        <w:contextualSpacing/>
        <w:jc w:val="both"/>
        <w:rPr>
          <w:rFonts w:ascii="Palatino Linotype" w:hAnsi="Palatino Linotype"/>
        </w:rPr>
      </w:pPr>
      <w:r w:rsidRPr="00AF12D4">
        <w:rPr>
          <w:rFonts w:ascii="Palatino Linotype" w:hAnsi="Palatino Linotype"/>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 Argumento que encuentra sustento en la jurisprudencia P./J. 32/92 emitida por el Pleno de la Suprema Corte de Justicia de la Nación de rubro “</w:t>
      </w:r>
      <w:r w:rsidRPr="00AF12D4">
        <w:rPr>
          <w:rFonts w:ascii="Palatino Linotype" w:hAnsi="Palatino Linotype"/>
          <w:i/>
        </w:rPr>
        <w:t>TÉRMINOS PROCESALES. PARA DETERMINAR SI UN FUNCIONARIO JUDICIAL ACTUÓ INDEBIDAMENTE POR NO RESPETARLOS SE DEBE ATENDER AL PRESUPUESTO QUE CONSIDERÓ EL LEGISLADOR AL FIJARLOS Y LAS CARACTERÍSTICAS DEL CASO</w:t>
      </w:r>
      <w:r w:rsidRPr="00AF12D4">
        <w:rPr>
          <w:rFonts w:ascii="Palatino Linotype" w:hAnsi="Palatino Linotype"/>
        </w:rPr>
        <w:t xml:space="preserve">.”, visible en la Gaceta del Seminario Judicial de la Federación con el registro digital 205635. </w:t>
      </w:r>
    </w:p>
    <w:p w14:paraId="08890D83" w14:textId="77777777" w:rsidR="00D2026B" w:rsidRPr="00AF12D4" w:rsidRDefault="00D2026B" w:rsidP="00D2026B">
      <w:pPr>
        <w:spacing w:line="360" w:lineRule="auto"/>
        <w:contextualSpacing/>
        <w:jc w:val="both"/>
        <w:rPr>
          <w:rFonts w:ascii="Palatino Linotype" w:hAnsi="Palatino Linotype"/>
        </w:rPr>
      </w:pPr>
    </w:p>
    <w:p w14:paraId="0CD80993" w14:textId="77777777" w:rsidR="00D2026B" w:rsidRPr="00AF12D4" w:rsidRDefault="00D2026B" w:rsidP="00D2026B">
      <w:pPr>
        <w:spacing w:line="360" w:lineRule="auto"/>
        <w:contextualSpacing/>
        <w:jc w:val="both"/>
        <w:rPr>
          <w:rFonts w:ascii="Palatino Linotype" w:hAnsi="Palatino Linotype"/>
        </w:rPr>
      </w:pPr>
      <w:r w:rsidRPr="00AF12D4">
        <w:rPr>
          <w:rFonts w:ascii="Palatino Linotype" w:hAnsi="Palatino Linotype"/>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w:t>
      </w:r>
      <w:r w:rsidRPr="00AF12D4">
        <w:rPr>
          <w:rFonts w:ascii="Palatino Linotype" w:hAnsi="Palatino Linotype"/>
        </w:rPr>
        <w:lastRenderedPageBreak/>
        <w:t>extensión de los escritos y pruebas aportadas y desahogadas por las partes; lo que impide la tramitación de los recursos dentro de los términos legales previamente establecidos por la Ley, por tratarse de causas de fuerza mayor.</w:t>
      </w:r>
    </w:p>
    <w:p w14:paraId="56F3FB9B"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690853C8" w14:textId="77777777" w:rsidR="00D2026B" w:rsidRPr="00AF12D4" w:rsidRDefault="00D2026B" w:rsidP="00D2026B">
      <w:pPr>
        <w:spacing w:line="360" w:lineRule="auto"/>
        <w:contextualSpacing/>
        <w:jc w:val="both"/>
        <w:rPr>
          <w:rFonts w:ascii="Palatino Linotype" w:hAnsi="Palatino Linotype"/>
        </w:rPr>
      </w:pPr>
      <w:r w:rsidRPr="00AF12D4">
        <w:rPr>
          <w:rFonts w:ascii="Palatino Linotype" w:hAnsi="Palatino Linotype"/>
        </w:rPr>
        <w:t xml:space="preserve">Al respecto, también son de considerar los criterios sostenidos por el Cuarto Tribunal Colegiado en Materia Administrativa del Primer Circuito, cuyos rubros y datos de identificación son los siguientes: </w:t>
      </w:r>
    </w:p>
    <w:p w14:paraId="7F82FDC3" w14:textId="77777777" w:rsidR="00D2026B" w:rsidRPr="00AF12D4" w:rsidRDefault="00D2026B" w:rsidP="00D2026B">
      <w:pPr>
        <w:spacing w:line="360" w:lineRule="auto"/>
        <w:ind w:left="708"/>
        <w:contextualSpacing/>
        <w:jc w:val="both"/>
        <w:rPr>
          <w:rFonts w:ascii="Palatino Linotype" w:hAnsi="Palatino Linotype"/>
          <w:i/>
          <w:sz w:val="22"/>
          <w:szCs w:val="22"/>
        </w:rPr>
      </w:pPr>
      <w:r w:rsidRPr="00AF12D4">
        <w:rPr>
          <w:rFonts w:ascii="Palatino Linotype" w:hAnsi="Palatino Linotype"/>
          <w:i/>
        </w:rPr>
        <w:t>“</w:t>
      </w:r>
      <w:r w:rsidRPr="00AF12D4">
        <w:rPr>
          <w:rFonts w:ascii="Palatino Linotype" w:hAnsi="Palatino Linotype"/>
          <w:b/>
          <w:i/>
          <w:sz w:val="22"/>
          <w:szCs w:val="22"/>
        </w:rPr>
        <w:t>PLAZO RAZONABLE PARA RESOLVER. DIMENSIÓN Y EFECTOS DE ESTE CONCEPTO CUANDO SE ADUCE EXCESIVA CARGA DE TRABAJO.”</w:t>
      </w:r>
      <w:r w:rsidRPr="00AF12D4">
        <w:rPr>
          <w:rFonts w:ascii="Palatino Linotype" w:hAnsi="Palatino Linotype"/>
          <w:i/>
          <w:sz w:val="22"/>
          <w:szCs w:val="22"/>
        </w:rPr>
        <w:t xml:space="preserve"> consultable en el Seminario Judicial de la Federación y su gaceta, con el registro digital 2002351. </w:t>
      </w:r>
    </w:p>
    <w:p w14:paraId="5F4E276F" w14:textId="77777777" w:rsidR="00D2026B" w:rsidRPr="00AF12D4" w:rsidRDefault="00D2026B" w:rsidP="00D2026B">
      <w:pPr>
        <w:spacing w:line="360" w:lineRule="auto"/>
        <w:ind w:left="708"/>
        <w:contextualSpacing/>
        <w:jc w:val="both"/>
        <w:rPr>
          <w:rFonts w:ascii="Palatino Linotype" w:hAnsi="Palatino Linotype"/>
          <w:i/>
          <w:sz w:val="22"/>
          <w:szCs w:val="22"/>
        </w:rPr>
      </w:pPr>
    </w:p>
    <w:p w14:paraId="544BC86E" w14:textId="77777777" w:rsidR="00D2026B" w:rsidRPr="00AF12D4" w:rsidRDefault="00D2026B" w:rsidP="00D2026B">
      <w:pPr>
        <w:spacing w:line="360" w:lineRule="auto"/>
        <w:ind w:left="708"/>
        <w:contextualSpacing/>
        <w:jc w:val="both"/>
        <w:rPr>
          <w:rFonts w:ascii="Palatino Linotype" w:hAnsi="Palatino Linotype"/>
          <w:i/>
          <w:sz w:val="22"/>
          <w:szCs w:val="22"/>
        </w:rPr>
      </w:pPr>
      <w:r w:rsidRPr="00AF12D4">
        <w:rPr>
          <w:rFonts w:ascii="Palatino Linotype" w:hAnsi="Palatino Linotype"/>
          <w:i/>
          <w:sz w:val="22"/>
          <w:szCs w:val="22"/>
        </w:rPr>
        <w:t>“</w:t>
      </w:r>
      <w:r w:rsidRPr="00AF12D4">
        <w:rPr>
          <w:rFonts w:ascii="Palatino Linotype" w:hAnsi="Palatino Linotype"/>
          <w:b/>
          <w:i/>
          <w:sz w:val="22"/>
          <w:szCs w:val="22"/>
        </w:rPr>
        <w:t>PLAZO RAZONABLE PARA RESOLVER. CONCEPTO Y ELEMENTOS QUE LO INTEGRAN A LA LUZ DEL DERECHO INTERNACIONAL DE LOS DERECHOS HUMANOS</w:t>
      </w:r>
      <w:r w:rsidRPr="00AF12D4">
        <w:rPr>
          <w:rFonts w:ascii="Palatino Linotype" w:hAnsi="Palatino Linotype"/>
          <w:i/>
          <w:sz w:val="22"/>
          <w:szCs w:val="22"/>
        </w:rPr>
        <w:t xml:space="preserve">.”, visible en el Seminario Judicial de la Federación y su gaceta, con el registro digital 2002350. </w:t>
      </w:r>
    </w:p>
    <w:p w14:paraId="7A550E81" w14:textId="77777777" w:rsidR="00D2026B" w:rsidRPr="00AF12D4" w:rsidRDefault="00D2026B" w:rsidP="00D2026B">
      <w:pPr>
        <w:spacing w:line="360" w:lineRule="auto"/>
        <w:contextualSpacing/>
        <w:jc w:val="both"/>
        <w:rPr>
          <w:rFonts w:ascii="Palatino Linotype" w:hAnsi="Palatino Linotype"/>
        </w:rPr>
      </w:pPr>
    </w:p>
    <w:p w14:paraId="2C1A764E" w14:textId="77777777" w:rsidR="00D2026B" w:rsidRPr="00AF12D4" w:rsidRDefault="00D2026B" w:rsidP="00D2026B">
      <w:pPr>
        <w:spacing w:line="360" w:lineRule="auto"/>
        <w:contextualSpacing/>
        <w:jc w:val="both"/>
        <w:rPr>
          <w:rFonts w:ascii="Palatino Linotype" w:hAnsi="Palatino Linotype"/>
        </w:rPr>
      </w:pPr>
      <w:r w:rsidRPr="00AF12D4">
        <w:rPr>
          <w:rFonts w:ascii="Palatino Linotype" w:hAnsi="Palatino Linotype"/>
        </w:rPr>
        <w:t>Por ello, este organismo garante comprometido con la tutela de los derechos humanos confiados, señala que este exceso del plazo legal para resolver el presente asunto, resulta de carácter excepcional</w:t>
      </w:r>
      <w:r w:rsidRPr="00AF12D4">
        <w:t>.</w:t>
      </w:r>
    </w:p>
    <w:p w14:paraId="0E396987"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4B9215B1" w14:textId="77777777" w:rsidR="00D2026B" w:rsidRPr="00AF12D4" w:rsidRDefault="00D2026B" w:rsidP="00D2026B">
      <w:pPr>
        <w:keepNext/>
        <w:keepLines/>
        <w:spacing w:line="360" w:lineRule="auto"/>
        <w:jc w:val="both"/>
        <w:outlineLvl w:val="1"/>
        <w:rPr>
          <w:rFonts w:ascii="Palatino Linotype" w:hAnsi="Palatino Linotype"/>
          <w:b/>
          <w:color w:val="000000" w:themeColor="text1"/>
          <w:sz w:val="26"/>
          <w:szCs w:val="26"/>
          <w:lang w:val="es-ES_tradnl"/>
        </w:rPr>
      </w:pPr>
      <w:r w:rsidRPr="00AF12D4">
        <w:rPr>
          <w:rFonts w:ascii="Palatino Linotype" w:hAnsi="Palatino Linotype"/>
          <w:b/>
          <w:color w:val="000000" w:themeColor="text1"/>
          <w:sz w:val="28"/>
          <w:szCs w:val="28"/>
        </w:rPr>
        <w:t xml:space="preserve">SÉPTIMO. </w:t>
      </w:r>
      <w:r w:rsidRPr="00AF12D4">
        <w:rPr>
          <w:rFonts w:ascii="Palatino Linotype" w:hAnsi="Palatino Linotype"/>
          <w:b/>
          <w:color w:val="000000" w:themeColor="text1"/>
          <w:sz w:val="26"/>
          <w:szCs w:val="26"/>
          <w:lang w:val="es-ES_tradnl"/>
        </w:rPr>
        <w:t>Del cierre de instrucción.</w:t>
      </w:r>
    </w:p>
    <w:p w14:paraId="3E57033D"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Así, una vez transcurrido el término legal, se decretó el cierre de instrucción en fecha</w:t>
      </w:r>
      <w:r w:rsidRPr="00AF12D4">
        <w:rPr>
          <w:rFonts w:ascii="Palatino Linotype" w:hAnsi="Palatino Linotype" w:cs="Palatino Linotype"/>
          <w:b/>
          <w:color w:val="000000"/>
          <w:lang w:val="es-ES_tradnl"/>
        </w:rPr>
        <w:t xml:space="preserve"> veintiocho de febrero de dos mil veintiséis</w:t>
      </w:r>
      <w:r w:rsidRPr="00AF12D4">
        <w:rPr>
          <w:rFonts w:ascii="Palatino Linotype" w:hAnsi="Palatino Linotype" w:cs="Palatino Linotype"/>
          <w:color w:val="000000"/>
          <w:lang w:val="es-ES_tradnl"/>
        </w:rPr>
        <w:t xml:space="preserve"> en términos del artículo 185 fracción VI de </w:t>
      </w:r>
      <w:r w:rsidRPr="00AF12D4">
        <w:rPr>
          <w:rFonts w:ascii="Palatino Linotype" w:hAnsi="Palatino Linotype" w:cs="Palatino Linotype"/>
          <w:color w:val="000000"/>
          <w:lang w:val="es-ES_tradnl"/>
        </w:rPr>
        <w:lastRenderedPageBreak/>
        <w:t>la Ley de Transparencia y Acceso a la Información Pública del Estado de México y Municipios, iniciando el término legal para dictar resolución definitiva del asunto.</w:t>
      </w:r>
    </w:p>
    <w:p w14:paraId="2B241021" w14:textId="77777777" w:rsidR="00D2026B" w:rsidRPr="00AF12D4" w:rsidRDefault="00D2026B" w:rsidP="00D2026B">
      <w:pPr>
        <w:keepNext/>
        <w:keepLines/>
        <w:spacing w:line="360" w:lineRule="auto"/>
        <w:jc w:val="both"/>
        <w:outlineLvl w:val="1"/>
        <w:rPr>
          <w:rFonts w:ascii="Palatino Linotype" w:hAnsi="Palatino Linotype"/>
        </w:rPr>
      </w:pPr>
    </w:p>
    <w:p w14:paraId="218B9B15" w14:textId="77777777" w:rsidR="00D2026B" w:rsidRPr="00AF12D4" w:rsidRDefault="00D2026B" w:rsidP="00D2026B">
      <w:pPr>
        <w:spacing w:line="360" w:lineRule="auto"/>
        <w:contextualSpacing/>
        <w:jc w:val="both"/>
        <w:rPr>
          <w:rFonts w:ascii="Palatino Linotype" w:hAnsi="Palatino Linotype"/>
        </w:rPr>
      </w:pPr>
    </w:p>
    <w:p w14:paraId="03C926FC" w14:textId="77777777" w:rsidR="00D2026B" w:rsidRPr="00AF12D4" w:rsidRDefault="00D2026B" w:rsidP="00D2026B">
      <w:pPr>
        <w:keepNext/>
        <w:keepLines/>
        <w:spacing w:line="360" w:lineRule="auto"/>
        <w:jc w:val="center"/>
        <w:outlineLvl w:val="0"/>
        <w:rPr>
          <w:rFonts w:ascii="Palatino Linotype" w:hAnsi="Palatino Linotype"/>
          <w:b/>
          <w:color w:val="000000" w:themeColor="text1"/>
          <w:sz w:val="28"/>
          <w:szCs w:val="32"/>
          <w:lang w:val="es-ES_tradnl" w:eastAsia="es-ES"/>
        </w:rPr>
      </w:pPr>
      <w:r w:rsidRPr="00AF12D4">
        <w:rPr>
          <w:rFonts w:ascii="Palatino Linotype" w:hAnsi="Palatino Linotype"/>
          <w:b/>
          <w:color w:val="000000" w:themeColor="text1"/>
          <w:sz w:val="28"/>
          <w:szCs w:val="32"/>
          <w:lang w:val="es-ES_tradnl" w:eastAsia="es-ES"/>
        </w:rPr>
        <w:t>C O N S I D E R A N D O</w:t>
      </w:r>
    </w:p>
    <w:p w14:paraId="56E9476B" w14:textId="77777777" w:rsidR="00D2026B" w:rsidRPr="00AF12D4" w:rsidRDefault="00D2026B" w:rsidP="00D2026B">
      <w:pPr>
        <w:keepNext/>
        <w:keepLines/>
        <w:spacing w:line="360" w:lineRule="auto"/>
        <w:jc w:val="center"/>
        <w:outlineLvl w:val="0"/>
        <w:rPr>
          <w:rFonts w:ascii="Palatino Linotype" w:hAnsi="Palatino Linotype"/>
          <w:b/>
          <w:color w:val="000000" w:themeColor="text1"/>
          <w:sz w:val="28"/>
          <w:szCs w:val="32"/>
          <w:lang w:val="es-ES_tradnl" w:eastAsia="es-ES"/>
        </w:rPr>
      </w:pPr>
    </w:p>
    <w:p w14:paraId="4E65C4B6"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31386916" w14:textId="77777777" w:rsidR="00D2026B" w:rsidRPr="00AF12D4" w:rsidRDefault="00D2026B" w:rsidP="00D2026B">
      <w:pPr>
        <w:keepNext/>
        <w:keepLines/>
        <w:spacing w:line="360" w:lineRule="auto"/>
        <w:jc w:val="both"/>
        <w:outlineLvl w:val="1"/>
        <w:rPr>
          <w:rFonts w:ascii="Palatino Linotype" w:hAnsi="Palatino Linotype"/>
          <w:b/>
          <w:color w:val="000000" w:themeColor="text1"/>
          <w:sz w:val="26"/>
          <w:szCs w:val="26"/>
          <w:lang w:val="es-ES_tradnl"/>
        </w:rPr>
      </w:pPr>
      <w:r w:rsidRPr="00AF12D4">
        <w:rPr>
          <w:rFonts w:ascii="Palatino Linotype" w:hAnsi="Palatino Linotype"/>
          <w:b/>
          <w:color w:val="000000" w:themeColor="text1"/>
          <w:sz w:val="26"/>
          <w:szCs w:val="26"/>
          <w:lang w:val="es-ES_tradnl"/>
        </w:rPr>
        <w:t>PRIMERO. De la competencia.</w:t>
      </w:r>
    </w:p>
    <w:p w14:paraId="5C244B34" w14:textId="77777777" w:rsidR="00D2026B" w:rsidRPr="00AF12D4" w:rsidRDefault="00D2026B" w:rsidP="00D2026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AF12D4">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765FE67"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1EDDA091" w14:textId="77777777" w:rsidR="00D2026B" w:rsidRPr="00AF12D4" w:rsidRDefault="00D2026B" w:rsidP="00D2026B">
      <w:pPr>
        <w:keepNext/>
        <w:keepLines/>
        <w:spacing w:line="360" w:lineRule="auto"/>
        <w:jc w:val="both"/>
        <w:outlineLvl w:val="1"/>
        <w:rPr>
          <w:rFonts w:ascii="Palatino Linotype" w:hAnsi="Palatino Linotype"/>
          <w:b/>
          <w:color w:val="000000" w:themeColor="text1"/>
          <w:sz w:val="26"/>
          <w:szCs w:val="26"/>
          <w:lang w:val="es-ES_tradnl"/>
        </w:rPr>
      </w:pPr>
      <w:r w:rsidRPr="00AF12D4">
        <w:rPr>
          <w:rFonts w:ascii="Palatino Linotype" w:hAnsi="Palatino Linotype"/>
          <w:b/>
          <w:color w:val="000000" w:themeColor="text1"/>
          <w:sz w:val="26"/>
          <w:szCs w:val="26"/>
          <w:lang w:val="es-ES_tradnl"/>
        </w:rPr>
        <w:t xml:space="preserve">SEGUNDO. Sobre los alcances del recurso de revisión. </w:t>
      </w:r>
    </w:p>
    <w:p w14:paraId="3765AAED" w14:textId="77777777" w:rsidR="00D2026B" w:rsidRPr="00AF12D4" w:rsidRDefault="00D2026B" w:rsidP="00D2026B">
      <w:pPr>
        <w:spacing w:line="360" w:lineRule="auto"/>
        <w:jc w:val="both"/>
        <w:rPr>
          <w:rFonts w:ascii="Palatino Linotype" w:hAnsi="Palatino Linotype" w:cs="Calibri"/>
          <w:lang w:val="es-ES_tradnl"/>
        </w:rPr>
      </w:pPr>
      <w:r w:rsidRPr="00AF12D4">
        <w:rPr>
          <w:rFonts w:ascii="Palatino Linotype" w:hAnsi="Palatino Linotype" w:cs="Calibri"/>
          <w:lang w:val="es-ES_tradnl"/>
        </w:rPr>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w:t>
      </w:r>
      <w:r w:rsidRPr="00AF12D4">
        <w:rPr>
          <w:rFonts w:ascii="Palatino Linotype" w:hAnsi="Palatino Linotype" w:cs="Calibri"/>
          <w:lang w:val="es-ES_tradnl"/>
        </w:rPr>
        <w:lastRenderedPageBreak/>
        <w:t>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25B0E2E" w14:textId="77777777" w:rsidR="00D2026B" w:rsidRPr="00AF12D4" w:rsidRDefault="00D2026B" w:rsidP="00D2026B">
      <w:pPr>
        <w:spacing w:line="360" w:lineRule="auto"/>
        <w:jc w:val="both"/>
        <w:rPr>
          <w:rFonts w:ascii="Palatino Linotype" w:hAnsi="Palatino Linotype" w:cs="Calibri"/>
          <w:lang w:val="es-ES_tradnl"/>
        </w:rPr>
      </w:pPr>
    </w:p>
    <w:p w14:paraId="0A3BCA83" w14:textId="77777777" w:rsidR="00D2026B" w:rsidRPr="00AF12D4" w:rsidRDefault="00D2026B" w:rsidP="00D2026B">
      <w:pPr>
        <w:autoSpaceDE w:val="0"/>
        <w:autoSpaceDN w:val="0"/>
        <w:adjustRightInd w:val="0"/>
        <w:spacing w:before="240"/>
        <w:rPr>
          <w:rFonts w:ascii="Palatino Linotype" w:hAnsi="Palatino Linotype"/>
          <w:b/>
          <w:color w:val="000000" w:themeColor="text1"/>
          <w:sz w:val="26"/>
          <w:szCs w:val="26"/>
          <w:lang w:val="es-ES_tradnl"/>
        </w:rPr>
      </w:pPr>
      <w:r w:rsidRPr="00AF12D4">
        <w:rPr>
          <w:rFonts w:ascii="Palatino Linotype" w:hAnsi="Palatino Linotype"/>
          <w:b/>
          <w:color w:val="000000" w:themeColor="text1"/>
          <w:sz w:val="26"/>
          <w:szCs w:val="26"/>
          <w:lang w:val="es-ES_tradnl"/>
        </w:rPr>
        <w:t>TERCERO. De las causas de improcedencia.</w:t>
      </w:r>
    </w:p>
    <w:p w14:paraId="32D4C83A"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28121B3C"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59AB8F2F"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AF12D4">
        <w:rPr>
          <w:rFonts w:ascii="Palatino Linotype" w:hAnsi="Palatino Linotype" w:cs="Palatino Linotype"/>
          <w:color w:val="000000"/>
          <w:vertAlign w:val="superscript"/>
          <w:lang w:val="es-ES_tradnl"/>
        </w:rPr>
        <w:footnoteReference w:id="1"/>
      </w:r>
      <w:r w:rsidRPr="00AF12D4">
        <w:rPr>
          <w:rFonts w:ascii="Palatino Linotype" w:hAnsi="Palatino Linotype" w:cs="Palatino Linotype"/>
          <w:color w:val="000000"/>
          <w:lang w:val="es-ES_tradnl"/>
        </w:rPr>
        <w:t xml:space="preserve">, la cual permite dilucidar alguna </w:t>
      </w:r>
      <w:r w:rsidRPr="00AF12D4">
        <w:rPr>
          <w:rFonts w:ascii="Palatino Linotype" w:hAnsi="Palatino Linotype" w:cs="Palatino Linotype"/>
          <w:color w:val="000000"/>
          <w:lang w:val="es-ES_tradnl"/>
        </w:rPr>
        <w:lastRenderedPageBreak/>
        <w:t>causal que impida el estudio y resolución, cuando una vez admitido el recurso de revisión se advierta una causa de improcedencia que permita sobreseerlo, sin estudiar el fondo del asunto.</w:t>
      </w:r>
    </w:p>
    <w:p w14:paraId="25A0D55E"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26264214"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24C1C552"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38BB9C47"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b/>
          <w:color w:val="000000" w:themeColor="text1"/>
          <w:sz w:val="28"/>
          <w:szCs w:val="28"/>
          <w:lang w:val="es-ES_tradnl"/>
        </w:rPr>
        <w:t>CUARTO. Estudio y resolución del asunto.</w:t>
      </w:r>
    </w:p>
    <w:p w14:paraId="10672032"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w:t>
      </w:r>
      <w:r w:rsidRPr="00AF12D4">
        <w:rPr>
          <w:rFonts w:ascii="Palatino Linotype" w:hAnsi="Palatino Linotype" w:cs="Palatino Linotype"/>
          <w:color w:val="000000"/>
          <w:lang w:val="es-ES_tradnl"/>
        </w:rPr>
        <w:lastRenderedPageBreak/>
        <w:t>el Estado Mexicano sea parte, en concordancia con el párrafo tercero del artículo 1 de la Constitución Federal y el diverso 8 de la Ley de Transparencia local.</w:t>
      </w:r>
    </w:p>
    <w:p w14:paraId="5F4ACDD1"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p>
    <w:p w14:paraId="53C6B8D8"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Por tanto, es conveniente recordar que el hoy Recurrente requirió del Sujeto Obligado, de la actual administración, lo siguiente:</w:t>
      </w:r>
    </w:p>
    <w:p w14:paraId="09AE2238" w14:textId="77777777" w:rsidR="00CC6754" w:rsidRPr="00AF12D4" w:rsidRDefault="00CC6754" w:rsidP="00CC6754">
      <w:pPr>
        <w:pStyle w:val="Prrafodelista"/>
        <w:numPr>
          <w:ilvl w:val="0"/>
          <w:numId w:val="2"/>
        </w:numPr>
        <w:spacing w:line="360" w:lineRule="auto"/>
        <w:jc w:val="both"/>
        <w:rPr>
          <w:rFonts w:ascii="Palatino Linotype" w:hAnsi="Palatino Linotype" w:cs="Palatino Linotype"/>
          <w:color w:val="000000"/>
        </w:rPr>
      </w:pPr>
      <w:r w:rsidRPr="00AF12D4">
        <w:rPr>
          <w:rFonts w:ascii="Palatino Linotype" w:hAnsi="Palatino Linotype"/>
          <w:color w:val="000000"/>
        </w:rPr>
        <w:t xml:space="preserve">Sesiones de COPLADEMUM con su presentación y actas </w:t>
      </w:r>
      <w:r w:rsidR="005F7C95" w:rsidRPr="00AF12D4">
        <w:rPr>
          <w:rFonts w:ascii="Palatino Linotype" w:hAnsi="Palatino Linotype"/>
          <w:color w:val="000000"/>
        </w:rPr>
        <w:t>de la actual administración y lo</w:t>
      </w:r>
      <w:r w:rsidRPr="00AF12D4">
        <w:rPr>
          <w:rFonts w:ascii="Palatino Linotype" w:hAnsi="Palatino Linotype"/>
          <w:color w:val="000000"/>
        </w:rPr>
        <w:t>s tres años anteriores</w:t>
      </w:r>
    </w:p>
    <w:p w14:paraId="78637976" w14:textId="77777777" w:rsidR="00CC6754" w:rsidRPr="00AF12D4" w:rsidRDefault="00CC6754" w:rsidP="005F7C95">
      <w:pPr>
        <w:spacing w:line="360" w:lineRule="auto"/>
        <w:jc w:val="both"/>
        <w:rPr>
          <w:rFonts w:ascii="Palatino Linotype" w:hAnsi="Palatino Linotype" w:cs="Palatino Linotype"/>
          <w:color w:val="000000"/>
        </w:rPr>
      </w:pPr>
    </w:p>
    <w:p w14:paraId="1B3789C6" w14:textId="77777777" w:rsidR="00D2026B" w:rsidRPr="00AF12D4" w:rsidRDefault="00D2026B" w:rsidP="00D2026B">
      <w:pPr>
        <w:rPr>
          <w:rFonts w:cs="Palatino Linotype"/>
          <w:color w:val="000000"/>
        </w:rPr>
      </w:pPr>
    </w:p>
    <w:p w14:paraId="3CAD259B" w14:textId="77777777" w:rsidR="005F7C95" w:rsidRPr="00AF12D4" w:rsidRDefault="00D2026B" w:rsidP="005F7C95">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Por lo que atento a la solicitud de información el Sujeto Obligado hizo entrega del siguiente archivo electrónico:</w:t>
      </w:r>
    </w:p>
    <w:p w14:paraId="59887962" w14:textId="77777777" w:rsidR="00AA385D"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Acta-Novena-Sesion_COPLADEMUN.pdf: </w:t>
      </w:r>
      <w:r w:rsidRPr="00AF12D4">
        <w:rPr>
          <w:rFonts w:ascii="Palatino Linotype" w:hAnsi="Palatino Linotype"/>
        </w:rPr>
        <w:t>Soporte documental que consta</w:t>
      </w:r>
      <w:r w:rsidR="00AA385D" w:rsidRPr="00AF12D4">
        <w:rPr>
          <w:rFonts w:ascii="Palatino Linotype" w:hAnsi="Palatino Linotype"/>
        </w:rPr>
        <w:t xml:space="preserve"> de veintiséis fojas en formato PDF en el que se advierte la novena sesión ordinaria del comité de planeación para el desarrollo municipal de fecha dieciocho de junio de dos mil veinticuatro.</w:t>
      </w:r>
    </w:p>
    <w:p w14:paraId="63A588C7" w14:textId="77777777" w:rsidR="005F7C95" w:rsidRPr="00AF12D4" w:rsidRDefault="005F7C95" w:rsidP="00AA385D">
      <w:pPr>
        <w:pStyle w:val="Prrafodelista"/>
        <w:spacing w:line="360" w:lineRule="auto"/>
        <w:jc w:val="both"/>
        <w:rPr>
          <w:rFonts w:ascii="Palatino Linotype" w:hAnsi="Palatino Linotype" w:cs="Palatino Linotype"/>
          <w:color w:val="000000"/>
          <w:lang w:val="es-ES_tradnl"/>
        </w:rPr>
      </w:pPr>
    </w:p>
    <w:p w14:paraId="607D34E0"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COPLADEMUN 10 PRESENTACION.pdf</w:t>
      </w:r>
      <w:r w:rsidR="00AA385D" w:rsidRPr="00AF12D4">
        <w:rPr>
          <w:rFonts w:ascii="Palatino Linotype" w:hAnsi="Palatino Linotype"/>
          <w:b/>
          <w:i/>
        </w:rPr>
        <w:t xml:space="preserve">: </w:t>
      </w:r>
      <w:r w:rsidR="00AA385D" w:rsidRPr="00AF12D4">
        <w:rPr>
          <w:rFonts w:ascii="Palatino Linotype" w:hAnsi="Palatino Linotype"/>
        </w:rPr>
        <w:t xml:space="preserve">Soporte documental que consta de nueve fojas en formato PDF en el que se comparte la décima sesión ordinaria de COPLADEMUM. </w:t>
      </w:r>
    </w:p>
    <w:p w14:paraId="3E625582" w14:textId="77777777" w:rsidR="00AA385D" w:rsidRPr="00AF12D4" w:rsidRDefault="00AA385D" w:rsidP="00AA385D">
      <w:pPr>
        <w:spacing w:line="360" w:lineRule="auto"/>
        <w:jc w:val="both"/>
        <w:rPr>
          <w:rFonts w:ascii="Palatino Linotype" w:hAnsi="Palatino Linotype" w:cs="Palatino Linotype"/>
          <w:color w:val="000000"/>
          <w:lang w:val="es-ES_tradnl"/>
        </w:rPr>
      </w:pPr>
    </w:p>
    <w:p w14:paraId="5D7737CA"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tol-pdf-sesion_de_instalacion_COPLADEMUN-2022-2024.pdf</w:t>
      </w:r>
      <w:r w:rsidR="00AA385D" w:rsidRPr="00AF12D4">
        <w:rPr>
          <w:rFonts w:ascii="Palatino Linotype" w:hAnsi="Palatino Linotype"/>
          <w:b/>
          <w:i/>
        </w:rPr>
        <w:t xml:space="preserve">: </w:t>
      </w:r>
      <w:r w:rsidR="00AA385D" w:rsidRPr="00AF12D4">
        <w:rPr>
          <w:rFonts w:ascii="Palatino Linotype" w:hAnsi="Palatino Linotype"/>
        </w:rPr>
        <w:t>Soporte documental que consta de la Sesión de instalación del Comité de Planeación para el Desarrollo Municipal de fecha dieciséis de febrero de dos mil veintidós</w:t>
      </w:r>
      <w:r w:rsidR="00237A42" w:rsidRPr="00AF12D4">
        <w:rPr>
          <w:rFonts w:ascii="Palatino Linotype" w:hAnsi="Palatino Linotype"/>
        </w:rPr>
        <w:t xml:space="preserve">, del que </w:t>
      </w:r>
      <w:r w:rsidR="00237A42" w:rsidRPr="00AF12D4">
        <w:rPr>
          <w:rFonts w:ascii="Palatino Linotype" w:hAnsi="Palatino Linotype"/>
        </w:rPr>
        <w:lastRenderedPageBreak/>
        <w:t>se advierte fue aprobado el calendario de sesiones del Comité en los términos siguientes;</w:t>
      </w:r>
    </w:p>
    <w:p w14:paraId="41A418E0" w14:textId="77777777" w:rsidR="00237A42" w:rsidRPr="00AF12D4" w:rsidRDefault="00237A42" w:rsidP="00237A42">
      <w:pPr>
        <w:rPr>
          <w:rFonts w:ascii="Palatino Linotype" w:hAnsi="Palatino Linotype" w:cs="Palatino Linotype"/>
          <w:color w:val="000000"/>
          <w:lang w:val="es-ES_tradnl"/>
        </w:rPr>
      </w:pPr>
    </w:p>
    <w:p w14:paraId="4F5B10B5" w14:textId="77777777" w:rsidR="00237A42" w:rsidRPr="00AF12D4" w:rsidRDefault="00237A42" w:rsidP="00237A42">
      <w:pPr>
        <w:pStyle w:val="Prrafodelista"/>
        <w:spacing w:line="360" w:lineRule="auto"/>
        <w:jc w:val="center"/>
        <w:rPr>
          <w:rFonts w:ascii="Palatino Linotype" w:hAnsi="Palatino Linotype" w:cs="Palatino Linotype"/>
          <w:color w:val="000000"/>
          <w:lang w:val="es-ES_tradnl"/>
        </w:rPr>
      </w:pPr>
      <w:r w:rsidRPr="00AF12D4">
        <w:rPr>
          <w:rFonts w:ascii="Palatino Linotype" w:hAnsi="Palatino Linotype" w:cs="Palatino Linotype"/>
          <w:noProof/>
          <w:color w:val="000000"/>
        </w:rPr>
        <w:drawing>
          <wp:inline distT="0" distB="0" distL="0" distR="0" wp14:anchorId="662B7696" wp14:editId="21F54DDA">
            <wp:extent cx="4542130" cy="17621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52248" cy="1766050"/>
                    </a:xfrm>
                    <a:prstGeom prst="rect">
                      <a:avLst/>
                    </a:prstGeom>
                  </pic:spPr>
                </pic:pic>
              </a:graphicData>
            </a:graphic>
          </wp:inline>
        </w:drawing>
      </w:r>
    </w:p>
    <w:p w14:paraId="739CC698" w14:textId="77777777" w:rsidR="00AA385D" w:rsidRPr="00AF12D4" w:rsidRDefault="00AA385D" w:rsidP="00AA385D">
      <w:pPr>
        <w:spacing w:line="360" w:lineRule="auto"/>
        <w:jc w:val="both"/>
        <w:rPr>
          <w:rFonts w:ascii="Palatino Linotype" w:hAnsi="Palatino Linotype" w:cs="Palatino Linotype"/>
          <w:color w:val="000000"/>
          <w:lang w:val="es-ES_tradnl"/>
        </w:rPr>
      </w:pPr>
    </w:p>
    <w:p w14:paraId="607BA310" w14:textId="01D413D9"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tol-pdf-3ra_sesion_extraordinaria_COPLADEMUN-2022-2024.pdf</w:t>
      </w:r>
      <w:r w:rsidR="00AA385D" w:rsidRPr="00AF12D4">
        <w:rPr>
          <w:rFonts w:ascii="Palatino Linotype" w:hAnsi="Palatino Linotype"/>
          <w:b/>
          <w:i/>
        </w:rPr>
        <w:t xml:space="preserve">: </w:t>
      </w:r>
      <w:r w:rsidR="00AA385D" w:rsidRPr="00AF12D4">
        <w:rPr>
          <w:rFonts w:ascii="Palatino Linotype" w:hAnsi="Palatino Linotype"/>
        </w:rPr>
        <w:t>Soporte documental que consta de veintidós fojas en formato PDF en el que se advierte la Tercera sesión de extra</w:t>
      </w:r>
      <w:r w:rsidR="006222CC" w:rsidRPr="00AF12D4">
        <w:rPr>
          <w:rFonts w:ascii="Palatino Linotype" w:hAnsi="Palatino Linotype"/>
        </w:rPr>
        <w:t>ordinaria del Comité de Planeación para el Desarrollo Municipal de Toluca de fecha veintiocho de febrero de dos mil veintitrés</w:t>
      </w:r>
      <w:r w:rsidR="005711B2" w:rsidRPr="00AF12D4">
        <w:rPr>
          <w:rFonts w:ascii="Palatino Linotype" w:hAnsi="Palatino Linotype"/>
        </w:rPr>
        <w:t>.</w:t>
      </w:r>
    </w:p>
    <w:p w14:paraId="022B81BF" w14:textId="77777777" w:rsidR="00AA385D" w:rsidRPr="00AF12D4" w:rsidRDefault="00AA385D" w:rsidP="00AA385D">
      <w:pPr>
        <w:pStyle w:val="Prrafodelista"/>
        <w:spacing w:line="360" w:lineRule="auto"/>
        <w:jc w:val="both"/>
        <w:rPr>
          <w:rFonts w:ascii="Palatino Linotype" w:hAnsi="Palatino Linotype" w:cs="Palatino Linotype"/>
          <w:color w:val="000000"/>
          <w:lang w:val="es-ES_tradnl"/>
        </w:rPr>
      </w:pPr>
    </w:p>
    <w:p w14:paraId="5A1D2333"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ACTA-DECIMA-ORDINARIA_COPLADEMUN-.pdf</w:t>
      </w:r>
      <w:r w:rsidR="006222CC" w:rsidRPr="00AF12D4">
        <w:rPr>
          <w:rFonts w:ascii="Palatino Linotype" w:hAnsi="Palatino Linotype"/>
          <w:b/>
          <w:i/>
        </w:rPr>
        <w:t xml:space="preserve">: </w:t>
      </w:r>
      <w:r w:rsidR="006222CC" w:rsidRPr="00AF12D4">
        <w:rPr>
          <w:rFonts w:ascii="Palatino Linotype" w:hAnsi="Palatino Linotype"/>
        </w:rPr>
        <w:t xml:space="preserve">Soporte documental que consta de veintinueve fojas en formato PDF en el que se advierte la Décima Sesión </w:t>
      </w:r>
      <w:r w:rsidR="005B6E4C" w:rsidRPr="00AF12D4">
        <w:rPr>
          <w:rFonts w:ascii="Palatino Linotype" w:hAnsi="Palatino Linotype"/>
        </w:rPr>
        <w:t>Ordinaria</w:t>
      </w:r>
      <w:r w:rsidR="006222CC" w:rsidRPr="00AF12D4">
        <w:rPr>
          <w:rFonts w:ascii="Palatino Linotype" w:hAnsi="Palatino Linotype"/>
        </w:rPr>
        <w:t xml:space="preserve"> del </w:t>
      </w:r>
      <w:r w:rsidR="005B6E4C" w:rsidRPr="00AF12D4">
        <w:rPr>
          <w:rFonts w:ascii="Palatino Linotype" w:hAnsi="Palatino Linotype"/>
        </w:rPr>
        <w:t>Comité</w:t>
      </w:r>
      <w:r w:rsidR="006222CC" w:rsidRPr="00AF12D4">
        <w:rPr>
          <w:rFonts w:ascii="Palatino Linotype" w:hAnsi="Palatino Linotype"/>
        </w:rPr>
        <w:t xml:space="preserve"> de </w:t>
      </w:r>
      <w:r w:rsidR="005B6E4C" w:rsidRPr="00AF12D4">
        <w:rPr>
          <w:rFonts w:ascii="Palatino Linotype" w:hAnsi="Palatino Linotype"/>
        </w:rPr>
        <w:t>Planeación para el Desarrollo Municipal de Toluca de fecha veintisiete de septiembre de dos mil veinticuatro.</w:t>
      </w:r>
    </w:p>
    <w:p w14:paraId="2ADC38D1" w14:textId="77777777" w:rsidR="00AA385D" w:rsidRPr="00AF12D4" w:rsidRDefault="00AA385D" w:rsidP="005B6E4C">
      <w:pPr>
        <w:spacing w:line="360" w:lineRule="auto"/>
        <w:jc w:val="both"/>
        <w:rPr>
          <w:rFonts w:ascii="Palatino Linotype" w:hAnsi="Palatino Linotype" w:cs="Palatino Linotype"/>
          <w:color w:val="000000"/>
          <w:lang w:val="es-ES_tradnl"/>
        </w:rPr>
      </w:pPr>
    </w:p>
    <w:p w14:paraId="5D7C79DF"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tol-pdf-2da_sesion_extraordinaria_COPLADEMUN-2022-2024.pdf</w:t>
      </w:r>
      <w:r w:rsidR="005B6E4C" w:rsidRPr="00AF12D4">
        <w:rPr>
          <w:rFonts w:ascii="Palatino Linotype" w:hAnsi="Palatino Linotype"/>
          <w:b/>
          <w:i/>
        </w:rPr>
        <w:t xml:space="preserve">: </w:t>
      </w:r>
      <w:r w:rsidR="005B6E4C" w:rsidRPr="00AF12D4">
        <w:rPr>
          <w:rFonts w:ascii="Palatino Linotype" w:hAnsi="Palatino Linotype"/>
        </w:rPr>
        <w:t xml:space="preserve">Soporte documental que consta de veinticinco fojas en formato PDF en el que se advierte el acta de la Segunda Sesión Extraordinaria del Comité de Planeación para el </w:t>
      </w:r>
      <w:r w:rsidR="005B6E4C" w:rsidRPr="00AF12D4">
        <w:rPr>
          <w:rFonts w:ascii="Palatino Linotype" w:hAnsi="Palatino Linotype"/>
        </w:rPr>
        <w:lastRenderedPageBreak/>
        <w:t>Desarrollo Municipal de Toluca de fecha treinta de septiembre de dos mil veintidós.</w:t>
      </w:r>
    </w:p>
    <w:p w14:paraId="0B5C58F3" w14:textId="77777777" w:rsidR="00AA385D" w:rsidRPr="00AF12D4" w:rsidRDefault="00AA385D" w:rsidP="00AA385D">
      <w:pPr>
        <w:pStyle w:val="Prrafodelista"/>
        <w:spacing w:line="360" w:lineRule="auto"/>
        <w:jc w:val="both"/>
        <w:rPr>
          <w:rFonts w:ascii="Palatino Linotype" w:hAnsi="Palatino Linotype" w:cs="Palatino Linotype"/>
          <w:color w:val="000000"/>
          <w:lang w:val="es-ES_tradnl"/>
        </w:rPr>
      </w:pPr>
    </w:p>
    <w:p w14:paraId="70CD1C32"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tol-pdf-4ta_sesion_ordinaria_COPLADEMUN-2022-2024.pdf</w:t>
      </w:r>
      <w:r w:rsidR="005B6E4C" w:rsidRPr="00AF12D4">
        <w:rPr>
          <w:rFonts w:ascii="Palatino Linotype" w:hAnsi="Palatino Linotype"/>
        </w:rPr>
        <w:t>: Soporte documental que consta de veintisiete fojas en formato PDF en el que se advierte el acta de la Cuarta Sesión Ordinaria del Comité de Planeación para el Desarrollo Municipal de Toluca de fecha diez de febrero de dos mil veintitrés.</w:t>
      </w:r>
    </w:p>
    <w:p w14:paraId="07BF93AB" w14:textId="77777777" w:rsidR="00AA385D" w:rsidRPr="00AF12D4" w:rsidRDefault="00AA385D" w:rsidP="005B6E4C">
      <w:pPr>
        <w:spacing w:line="360" w:lineRule="auto"/>
        <w:jc w:val="both"/>
        <w:rPr>
          <w:rFonts w:ascii="Palatino Linotype" w:hAnsi="Palatino Linotype" w:cs="Palatino Linotype"/>
          <w:color w:val="000000"/>
          <w:lang w:val="es-ES_tradnl"/>
        </w:rPr>
      </w:pPr>
    </w:p>
    <w:p w14:paraId="5B90B101"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tol-pdf-5ta_sesion_ordinaria_COPLADEMUN-2022-2024.pdf</w:t>
      </w:r>
      <w:r w:rsidR="00EE0A11" w:rsidRPr="00AF12D4">
        <w:rPr>
          <w:rFonts w:ascii="Palatino Linotype" w:hAnsi="Palatino Linotype"/>
          <w:b/>
          <w:i/>
        </w:rPr>
        <w:t xml:space="preserve">: </w:t>
      </w:r>
      <w:r w:rsidR="00EE0A11" w:rsidRPr="00AF12D4">
        <w:rPr>
          <w:rFonts w:ascii="Palatino Linotype" w:hAnsi="Palatino Linotype"/>
        </w:rPr>
        <w:t>Soporte documental que consta de diecinueve fojas en formato PDF en el que se advierte el acta de la Quinta Sesión Ordinaria del Comité de Planeación para el Desarrollo Municipal de Toluca de fecha treinta y uno de mayo de dos mil veintitrés.</w:t>
      </w:r>
    </w:p>
    <w:p w14:paraId="58E361CE" w14:textId="77777777" w:rsidR="00AA385D" w:rsidRPr="00AF12D4" w:rsidRDefault="00AA385D" w:rsidP="00AA385D">
      <w:pPr>
        <w:pStyle w:val="Prrafodelista"/>
        <w:spacing w:line="360" w:lineRule="auto"/>
        <w:jc w:val="both"/>
        <w:rPr>
          <w:rFonts w:ascii="Palatino Linotype" w:hAnsi="Palatino Linotype" w:cs="Palatino Linotype"/>
          <w:color w:val="000000"/>
          <w:lang w:val="es-ES_tradnl"/>
        </w:rPr>
      </w:pPr>
    </w:p>
    <w:p w14:paraId="262C1200"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COPLADEMUN 11VA PRESENTACION.pdf</w:t>
      </w:r>
      <w:r w:rsidR="00EE0A11" w:rsidRPr="00AF12D4">
        <w:rPr>
          <w:rFonts w:ascii="Palatino Linotype" w:hAnsi="Palatino Linotype"/>
          <w:b/>
          <w:i/>
        </w:rPr>
        <w:t xml:space="preserve">: </w:t>
      </w:r>
      <w:r w:rsidR="00EE0A11" w:rsidRPr="00AF12D4">
        <w:rPr>
          <w:rFonts w:ascii="Palatino Linotype" w:hAnsi="Palatino Linotype"/>
        </w:rPr>
        <w:t>Soporte documental que consta de seis fojas en formato PDF en el que se comparte la décima primera sesión ordinaria de COPLADEMUM.</w:t>
      </w:r>
    </w:p>
    <w:p w14:paraId="03BB4EA3" w14:textId="77777777" w:rsidR="00AA385D" w:rsidRPr="00AF12D4" w:rsidRDefault="00AA385D" w:rsidP="00EE0A11">
      <w:pPr>
        <w:spacing w:line="360" w:lineRule="auto"/>
        <w:jc w:val="both"/>
        <w:rPr>
          <w:rFonts w:ascii="Palatino Linotype" w:hAnsi="Palatino Linotype" w:cs="Palatino Linotype"/>
          <w:color w:val="000000"/>
          <w:lang w:val="es-ES_tradnl"/>
        </w:rPr>
      </w:pPr>
    </w:p>
    <w:p w14:paraId="43C48560" w14:textId="77777777" w:rsidR="00EE0A11" w:rsidRPr="00AF12D4" w:rsidRDefault="005F7C95" w:rsidP="00EE0A11">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ACTA-3ORDINARIA-coplademun.pdf</w:t>
      </w:r>
      <w:r w:rsidR="00EE0A11" w:rsidRPr="00AF12D4">
        <w:rPr>
          <w:rFonts w:ascii="Palatino Linotype" w:hAnsi="Palatino Linotype"/>
          <w:b/>
          <w:i/>
        </w:rPr>
        <w:t xml:space="preserve">: </w:t>
      </w:r>
      <w:r w:rsidR="00EE0A11" w:rsidRPr="00AF12D4">
        <w:rPr>
          <w:rFonts w:ascii="Palatino Linotype" w:hAnsi="Palatino Linotype"/>
        </w:rPr>
        <w:t>Soporte documental que consta de treinta y cinco fojas en formato PDF en el que se advierte el acta de la Tercera Sesión Ordinaria del Comité de Planeación para el Desarrollo Municipal de Toluca de fecha nueve de diciembre de dos mil veintidós</w:t>
      </w:r>
      <w:r w:rsidR="00EE0A11" w:rsidRPr="00AF12D4">
        <w:t>.</w:t>
      </w:r>
    </w:p>
    <w:p w14:paraId="653D9C9F" w14:textId="77777777" w:rsidR="00EE0A11" w:rsidRPr="00AF12D4" w:rsidRDefault="00EE0A11" w:rsidP="00EE0A11">
      <w:pPr>
        <w:pStyle w:val="Prrafodelista"/>
        <w:spacing w:line="360" w:lineRule="auto"/>
        <w:jc w:val="both"/>
        <w:rPr>
          <w:rFonts w:ascii="Palatino Linotype" w:hAnsi="Palatino Linotype" w:cs="Palatino Linotype"/>
          <w:color w:val="000000"/>
          <w:lang w:val="es-ES_tradnl"/>
        </w:rPr>
      </w:pPr>
    </w:p>
    <w:p w14:paraId="07AE7D6C" w14:textId="77777777" w:rsidR="00EE0A11" w:rsidRPr="00AF12D4" w:rsidRDefault="005F7C95" w:rsidP="00EE0A11">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ACTA-CUARTA-EXTRAORDINARIA.pdf</w:t>
      </w:r>
      <w:r w:rsidR="00EE0A11" w:rsidRPr="00AF12D4">
        <w:rPr>
          <w:rFonts w:ascii="Palatino Linotype" w:hAnsi="Palatino Linotype"/>
          <w:b/>
          <w:i/>
        </w:rPr>
        <w:t xml:space="preserve">: </w:t>
      </w:r>
      <w:r w:rsidR="00EE0A11" w:rsidRPr="00AF12D4">
        <w:rPr>
          <w:rFonts w:ascii="Palatino Linotype" w:hAnsi="Palatino Linotype"/>
        </w:rPr>
        <w:t xml:space="preserve">Soporte documental que consta de veintitrés fojas en formato PDF en el que se advierte el acta de la Cuarta Sesión </w:t>
      </w:r>
      <w:r w:rsidR="00EE0A11" w:rsidRPr="00AF12D4">
        <w:rPr>
          <w:rFonts w:ascii="Palatino Linotype" w:hAnsi="Palatino Linotype"/>
        </w:rPr>
        <w:lastRenderedPageBreak/>
        <w:t xml:space="preserve">Extraordinaria del Comité de </w:t>
      </w:r>
      <w:r w:rsidR="006B4C79" w:rsidRPr="00AF12D4">
        <w:rPr>
          <w:rFonts w:ascii="Palatino Linotype" w:hAnsi="Palatino Linotype"/>
        </w:rPr>
        <w:t>Planeación para el Desarrollo Municipal de Toluca de fecha primero de diciembre de dos mil veintitrés.</w:t>
      </w:r>
    </w:p>
    <w:p w14:paraId="4C0E3CCD" w14:textId="77777777" w:rsidR="00EE0A11" w:rsidRPr="00AF12D4" w:rsidRDefault="00EE0A11" w:rsidP="006B4C79">
      <w:pPr>
        <w:spacing w:line="360" w:lineRule="auto"/>
        <w:jc w:val="both"/>
        <w:rPr>
          <w:rFonts w:ascii="Palatino Linotype" w:hAnsi="Palatino Linotype" w:cs="Palatino Linotype"/>
          <w:color w:val="000000"/>
          <w:lang w:val="es-ES_tradnl"/>
        </w:rPr>
      </w:pPr>
    </w:p>
    <w:p w14:paraId="593F5086" w14:textId="77777777" w:rsidR="00EE0A11" w:rsidRPr="00AF12D4" w:rsidRDefault="005F7C95" w:rsidP="006B4C79">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tol-pdf-6ta_sesion_ordinaria_COPLADEMUN-2022-2024.pdf</w:t>
      </w:r>
      <w:r w:rsidR="006B4C79" w:rsidRPr="00AF12D4">
        <w:rPr>
          <w:rFonts w:ascii="Palatino Linotype" w:hAnsi="Palatino Linotype"/>
          <w:b/>
          <w:i/>
        </w:rPr>
        <w:t>:</w:t>
      </w:r>
      <w:r w:rsidR="006B4C79" w:rsidRPr="00AF12D4">
        <w:rPr>
          <w:rFonts w:ascii="Palatino Linotype" w:hAnsi="Palatino Linotype"/>
        </w:rPr>
        <w:t xml:space="preserve"> Soporte documental que consta de la Sexta Sesión Ordinaria del Comité de Planeación para el Desarrollo Municipal de Toluca de fecha veintinueve de agosto de dos mil veintitrés</w:t>
      </w:r>
      <w:r w:rsidR="006B4C79" w:rsidRPr="00AF12D4">
        <w:t>.</w:t>
      </w:r>
    </w:p>
    <w:p w14:paraId="6D010C87" w14:textId="77777777" w:rsidR="00EE0A11" w:rsidRPr="00AF12D4" w:rsidRDefault="00EE0A11" w:rsidP="00EE0A11">
      <w:pPr>
        <w:pStyle w:val="Prrafodelista"/>
        <w:spacing w:line="360" w:lineRule="auto"/>
        <w:jc w:val="both"/>
        <w:rPr>
          <w:rFonts w:ascii="Palatino Linotype" w:hAnsi="Palatino Linotype" w:cs="Palatino Linotype"/>
          <w:color w:val="000000"/>
          <w:lang w:val="es-ES_tradnl"/>
        </w:rPr>
      </w:pPr>
    </w:p>
    <w:p w14:paraId="5C4A8DCE"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tol-pdf-Acta_1ra_sesion_ordinaria_COPLADEMUN-2022-2024.pdf</w:t>
      </w:r>
      <w:r w:rsidR="006B4C79" w:rsidRPr="00AF12D4">
        <w:rPr>
          <w:rFonts w:ascii="Palatino Linotype" w:hAnsi="Palatino Linotype"/>
          <w:b/>
          <w:i/>
        </w:rPr>
        <w:t>:</w:t>
      </w:r>
      <w:r w:rsidR="006B4C79" w:rsidRPr="00AF12D4">
        <w:rPr>
          <w:rFonts w:ascii="Palatino Linotype" w:hAnsi="Palatino Linotype"/>
        </w:rPr>
        <w:t xml:space="preserve"> Soporte documental que consta de treinta y seis fojas en formato PDF en el que se advierte el acta de la Primera Sesión Ordinaria del Comité de Planeación para el Desarrollo Municipal de Toluca de fecha</w:t>
      </w:r>
      <w:r w:rsidR="006B4C79" w:rsidRPr="00AF12D4">
        <w:t xml:space="preserve"> </w:t>
      </w:r>
      <w:r w:rsidR="006B4C79" w:rsidRPr="00AF12D4">
        <w:rPr>
          <w:rFonts w:ascii="Palatino Linotype" w:hAnsi="Palatino Linotype"/>
        </w:rPr>
        <w:t>veintinueve de abril de dos mil veintidós.</w:t>
      </w:r>
    </w:p>
    <w:p w14:paraId="332EEDEE" w14:textId="77777777" w:rsidR="00EE0A11" w:rsidRPr="00AF12D4" w:rsidRDefault="00EE0A11" w:rsidP="00EE0A11">
      <w:pPr>
        <w:pStyle w:val="Prrafodelista"/>
        <w:spacing w:line="360" w:lineRule="auto"/>
        <w:jc w:val="both"/>
        <w:rPr>
          <w:rFonts w:ascii="Palatino Linotype" w:hAnsi="Palatino Linotype" w:cs="Palatino Linotype"/>
          <w:color w:val="000000"/>
          <w:lang w:val="es-ES_tradnl"/>
        </w:rPr>
      </w:pPr>
    </w:p>
    <w:p w14:paraId="2A6A91FD"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ACTA-SEPTIMA-ORDINARIA.pdf</w:t>
      </w:r>
      <w:r w:rsidR="00821460" w:rsidRPr="00AF12D4">
        <w:rPr>
          <w:rFonts w:ascii="Palatino Linotype" w:hAnsi="Palatino Linotype"/>
          <w:b/>
          <w:i/>
        </w:rPr>
        <w:t>:</w:t>
      </w:r>
      <w:r w:rsidR="00821460" w:rsidRPr="00AF12D4">
        <w:rPr>
          <w:rFonts w:ascii="Palatino Linotype" w:hAnsi="Palatino Linotype"/>
        </w:rPr>
        <w:t xml:space="preserve"> Soporte documental que consta de veinte fojas en formato PDF en el que se advierte el acta de la Séptima Sesión Ordinaria del Comité de Planeación para el Desarrollo Municipal de Toluca de fecha</w:t>
      </w:r>
      <w:r w:rsidR="00821460" w:rsidRPr="00AF12D4">
        <w:t xml:space="preserve"> </w:t>
      </w:r>
      <w:r w:rsidR="00821460" w:rsidRPr="00AF12D4">
        <w:rPr>
          <w:rFonts w:ascii="Palatino Linotype" w:hAnsi="Palatino Linotype"/>
        </w:rPr>
        <w:t>dieciocho de diciembre de dos mil veintitrés.</w:t>
      </w:r>
    </w:p>
    <w:p w14:paraId="556F582C" w14:textId="77777777" w:rsidR="00EE0A11" w:rsidRPr="00AF12D4" w:rsidRDefault="00EE0A11" w:rsidP="00821460">
      <w:pPr>
        <w:spacing w:line="360" w:lineRule="auto"/>
        <w:jc w:val="both"/>
        <w:rPr>
          <w:rFonts w:ascii="Palatino Linotype" w:hAnsi="Palatino Linotype" w:cs="Palatino Linotype"/>
          <w:color w:val="000000"/>
          <w:lang w:val="es-ES_tradnl"/>
        </w:rPr>
      </w:pPr>
    </w:p>
    <w:p w14:paraId="2B9671D8"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tol-pdf-primera_sesion_extraordinaria_COPLADEMUN-2022-2024.pdf</w:t>
      </w:r>
      <w:r w:rsidR="00821460" w:rsidRPr="00AF12D4">
        <w:rPr>
          <w:rFonts w:ascii="Palatino Linotype" w:hAnsi="Palatino Linotype"/>
          <w:b/>
          <w:i/>
        </w:rPr>
        <w:t xml:space="preserve">: </w:t>
      </w:r>
      <w:r w:rsidR="00821460" w:rsidRPr="00AF12D4">
        <w:rPr>
          <w:rFonts w:ascii="Palatino Linotype" w:hAnsi="Palatino Linotype"/>
        </w:rPr>
        <w:t>Soporte documental que consta de veintiuno fojas en formato PDF en el que se advierte el acta de la Primera Sesión Extraordinaria del Comité de Planeación para el Desarrollo Municipal de Toluca de fecha</w:t>
      </w:r>
      <w:r w:rsidR="00821460" w:rsidRPr="00AF12D4">
        <w:t xml:space="preserve"> </w:t>
      </w:r>
      <w:r w:rsidR="00821460" w:rsidRPr="00AF12D4">
        <w:rPr>
          <w:rFonts w:ascii="Palatino Linotype" w:hAnsi="Palatino Linotype"/>
        </w:rPr>
        <w:t>quince de marzo de dos mil veintidós.</w:t>
      </w:r>
    </w:p>
    <w:p w14:paraId="459A277C" w14:textId="77777777" w:rsidR="00EE0A11" w:rsidRPr="00AF12D4" w:rsidRDefault="00EE0A11" w:rsidP="00EE0A11">
      <w:pPr>
        <w:pStyle w:val="Prrafodelista"/>
        <w:spacing w:line="360" w:lineRule="auto"/>
        <w:jc w:val="both"/>
        <w:rPr>
          <w:rFonts w:ascii="Palatino Linotype" w:hAnsi="Palatino Linotype" w:cs="Palatino Linotype"/>
          <w:color w:val="000000"/>
          <w:lang w:val="es-ES_tradnl"/>
        </w:rPr>
      </w:pPr>
    </w:p>
    <w:p w14:paraId="45E9ACD8"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lastRenderedPageBreak/>
        <w:t>Acta de la Primera Sesión Extraodrinaria 22042025.pdf</w:t>
      </w:r>
      <w:r w:rsidR="00821460" w:rsidRPr="00AF12D4">
        <w:rPr>
          <w:rFonts w:ascii="Palatino Linotype" w:hAnsi="Palatino Linotype"/>
          <w:b/>
          <w:i/>
        </w:rPr>
        <w:t xml:space="preserve">: </w:t>
      </w:r>
      <w:r w:rsidR="00821460" w:rsidRPr="00AF12D4">
        <w:rPr>
          <w:rFonts w:ascii="Palatino Linotype" w:hAnsi="Palatino Linotype"/>
        </w:rPr>
        <w:t xml:space="preserve">Soporte documental que consta de trece fojas en formato PDF en el que se advierte el acta de la </w:t>
      </w:r>
      <w:r w:rsidR="00370DAE" w:rsidRPr="00AF12D4">
        <w:rPr>
          <w:rFonts w:ascii="Palatino Linotype" w:hAnsi="Palatino Linotype"/>
        </w:rPr>
        <w:t>Primera Sesión Extraordinaria del Comité de Planeación para el Desarrollo Municipal de Toluca de fecha veintidós de abril de dos mil veinti</w:t>
      </w:r>
      <w:r w:rsidR="000335AB" w:rsidRPr="00AF12D4">
        <w:rPr>
          <w:rFonts w:ascii="Palatino Linotype" w:hAnsi="Palatino Linotype"/>
        </w:rPr>
        <w:t>cinco</w:t>
      </w:r>
      <w:r w:rsidR="00370DAE" w:rsidRPr="00AF12D4">
        <w:rPr>
          <w:rFonts w:ascii="Palatino Linotype" w:hAnsi="Palatino Linotype"/>
        </w:rPr>
        <w:t>.</w:t>
      </w:r>
    </w:p>
    <w:p w14:paraId="3098AA6B" w14:textId="77777777" w:rsidR="00EE0A11" w:rsidRPr="00AF12D4" w:rsidRDefault="00EE0A11" w:rsidP="00370DAE">
      <w:pPr>
        <w:spacing w:line="360" w:lineRule="auto"/>
        <w:jc w:val="both"/>
        <w:rPr>
          <w:rFonts w:ascii="Palatino Linotype" w:hAnsi="Palatino Linotype" w:cs="Palatino Linotype"/>
          <w:color w:val="000000"/>
          <w:lang w:val="es-ES_tradnl"/>
        </w:rPr>
      </w:pPr>
    </w:p>
    <w:p w14:paraId="6BCE9D71"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Acta-de-la-Decimo-Primera-Sesion-Ordinaria-06122024.pdf</w:t>
      </w:r>
      <w:r w:rsidR="00370DAE" w:rsidRPr="00AF12D4">
        <w:rPr>
          <w:rFonts w:ascii="Palatino Linotype" w:hAnsi="Palatino Linotype"/>
          <w:b/>
          <w:i/>
        </w:rPr>
        <w:t xml:space="preserve">: </w:t>
      </w:r>
      <w:r w:rsidR="00370DAE" w:rsidRPr="00AF12D4">
        <w:rPr>
          <w:rFonts w:ascii="Palatino Linotype" w:hAnsi="Palatino Linotype"/>
        </w:rPr>
        <w:t>Soporte documental que consta de veintiuna fojas en formato PDF en el que se advierte la Décimo Primera Sesión Ordinaria del Comité de Planeación para el Desarrollo Municipal de Toluca de fecha seis de diciembre de dos mil veinticuatro.</w:t>
      </w:r>
    </w:p>
    <w:p w14:paraId="707AD855" w14:textId="77777777" w:rsidR="00EE0A11" w:rsidRPr="00AF12D4" w:rsidRDefault="00EE0A11" w:rsidP="00EE0A11">
      <w:pPr>
        <w:pStyle w:val="Prrafodelista"/>
        <w:spacing w:line="360" w:lineRule="auto"/>
        <w:jc w:val="both"/>
        <w:rPr>
          <w:rFonts w:ascii="Palatino Linotype" w:hAnsi="Palatino Linotype" w:cs="Palatino Linotype"/>
          <w:color w:val="000000"/>
          <w:lang w:val="es-ES_tradnl"/>
        </w:rPr>
      </w:pPr>
    </w:p>
    <w:p w14:paraId="33CA1E74"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tol-pdf-2da_sesion_ordinaria_COPLADEMUN-2022-2024.pdf</w:t>
      </w:r>
      <w:r w:rsidR="00370DAE" w:rsidRPr="00AF12D4">
        <w:rPr>
          <w:rFonts w:ascii="Palatino Linotype" w:hAnsi="Palatino Linotype"/>
          <w:b/>
          <w:i/>
        </w:rPr>
        <w:t xml:space="preserve">: </w:t>
      </w:r>
      <w:r w:rsidR="00370DAE" w:rsidRPr="00AF12D4">
        <w:rPr>
          <w:rFonts w:ascii="Palatino Linotype" w:hAnsi="Palatino Linotype"/>
        </w:rPr>
        <w:t>Soporte documental que consta de veintisiete fojas en formato PDF en el que se advierte la S</w:t>
      </w:r>
      <w:r w:rsidR="00AE03E1" w:rsidRPr="00AF12D4">
        <w:rPr>
          <w:rFonts w:ascii="Palatino Linotype" w:hAnsi="Palatino Linotype"/>
        </w:rPr>
        <w:t>egunda S</w:t>
      </w:r>
      <w:r w:rsidR="00370DAE" w:rsidRPr="00AF12D4">
        <w:rPr>
          <w:rFonts w:ascii="Palatino Linotype" w:hAnsi="Palatino Linotype"/>
        </w:rPr>
        <w:t>esión Ordinaria del Comité de Planeación para el Desarrollo Municipal de Toluca de fecha</w:t>
      </w:r>
      <w:r w:rsidR="00370DAE" w:rsidRPr="00AF12D4">
        <w:t xml:space="preserve"> </w:t>
      </w:r>
      <w:r w:rsidR="00370DAE" w:rsidRPr="00AF12D4">
        <w:rPr>
          <w:rFonts w:ascii="Palatino Linotype" w:hAnsi="Palatino Linotype"/>
        </w:rPr>
        <w:t>viernes dos de septiembre de dos mil veintidós.</w:t>
      </w:r>
    </w:p>
    <w:p w14:paraId="6BFF1F6E" w14:textId="77777777" w:rsidR="00EE0A11" w:rsidRPr="00AF12D4" w:rsidRDefault="00EE0A11" w:rsidP="00370DAE">
      <w:pPr>
        <w:spacing w:line="360" w:lineRule="auto"/>
        <w:jc w:val="both"/>
        <w:rPr>
          <w:rFonts w:ascii="Palatino Linotype" w:hAnsi="Palatino Linotype" w:cs="Palatino Linotype"/>
          <w:color w:val="000000"/>
          <w:lang w:val="es-ES_tradnl"/>
        </w:rPr>
      </w:pPr>
    </w:p>
    <w:p w14:paraId="3565B041" w14:textId="77777777" w:rsidR="00EE0A11" w:rsidRPr="00AF12D4" w:rsidRDefault="005F7C95" w:rsidP="00AE03E1">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ACTA-OCTAVA-ORDINARIA.pdf</w:t>
      </w:r>
      <w:r w:rsidR="00AE03E1" w:rsidRPr="00AF12D4">
        <w:rPr>
          <w:rFonts w:ascii="Palatino Linotype" w:hAnsi="Palatino Linotype"/>
          <w:b/>
          <w:i/>
        </w:rPr>
        <w:t xml:space="preserve">: </w:t>
      </w:r>
      <w:r w:rsidR="00AE03E1" w:rsidRPr="00AF12D4">
        <w:rPr>
          <w:rFonts w:ascii="Palatino Linotype" w:hAnsi="Palatino Linotype"/>
        </w:rPr>
        <w:t>Soporte documental que consta de veintiséis fojas en formato PDF en el que se advierte la Octava Sesión Ordinaria del Comité de Planeación para el Desarrollo Municipal de Toluca de fecha</w:t>
      </w:r>
      <w:r w:rsidR="00AE03E1" w:rsidRPr="00AF12D4">
        <w:t xml:space="preserve"> </w:t>
      </w:r>
      <w:r w:rsidR="00AE03E1" w:rsidRPr="00AF12D4">
        <w:rPr>
          <w:rFonts w:ascii="Palatino Linotype" w:hAnsi="Palatino Linotype"/>
        </w:rPr>
        <w:t>doce de febrero de dos mil veinticuatro.</w:t>
      </w:r>
    </w:p>
    <w:p w14:paraId="192779AB" w14:textId="77777777" w:rsidR="00AE03E1" w:rsidRPr="00AF12D4" w:rsidRDefault="00AE03E1" w:rsidP="00AE03E1">
      <w:pPr>
        <w:spacing w:line="360" w:lineRule="auto"/>
        <w:jc w:val="both"/>
        <w:rPr>
          <w:rFonts w:ascii="Palatino Linotype" w:hAnsi="Palatino Linotype" w:cs="Palatino Linotype"/>
          <w:color w:val="000000"/>
          <w:lang w:val="es-ES_tradnl"/>
        </w:rPr>
      </w:pPr>
    </w:p>
    <w:p w14:paraId="55CE6F12" w14:textId="48797EDE" w:rsidR="00370DAE" w:rsidRPr="00AF12D4" w:rsidRDefault="005F7C95" w:rsidP="00757853">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Acta-de-la-Primera-Sesion-Ordinaria-25032025.pdf</w:t>
      </w:r>
      <w:r w:rsidR="00757853" w:rsidRPr="00AF12D4">
        <w:rPr>
          <w:rFonts w:ascii="Palatino Linotype" w:hAnsi="Palatino Linotype"/>
          <w:b/>
          <w:i/>
        </w:rPr>
        <w:t xml:space="preserve">: </w:t>
      </w:r>
      <w:r w:rsidR="00757853" w:rsidRPr="00AF12D4">
        <w:rPr>
          <w:rFonts w:ascii="Palatino Linotype" w:hAnsi="Palatino Linotype"/>
        </w:rPr>
        <w:t>Soporte documental que consta de veinte fojas en formato PDF en el que se advierte la Primera Sesión Ordinaria del Comité de Planeación para el Desarrollo Municipal de Toluca de fecha 5 de marzo de 2025.</w:t>
      </w:r>
    </w:p>
    <w:p w14:paraId="6B87DB8E"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lastRenderedPageBreak/>
        <w:t>Acta-de-la-Sesion-de-Instalacion-31012025.pdf</w:t>
      </w:r>
      <w:r w:rsidR="00207108" w:rsidRPr="00AF12D4">
        <w:rPr>
          <w:rFonts w:ascii="Palatino Linotype" w:hAnsi="Palatino Linotype"/>
          <w:b/>
          <w:i/>
        </w:rPr>
        <w:t>:</w:t>
      </w:r>
      <w:r w:rsidR="00207108" w:rsidRPr="00AF12D4">
        <w:rPr>
          <w:rFonts w:ascii="Palatino Linotype" w:hAnsi="Palatino Linotype"/>
        </w:rPr>
        <w:t xml:space="preserve"> Soporte documental que consta de veintitrés fojas en formato PDF en el que se advierte el Acta de la Sesión de Instalación del Comité de Planeación para el Desarrollo Municipal de Toluca de fecha 31 de enero de 2025.</w:t>
      </w:r>
    </w:p>
    <w:p w14:paraId="55FEC481" w14:textId="77777777" w:rsidR="00370DAE" w:rsidRPr="00AF12D4" w:rsidRDefault="00370DAE" w:rsidP="00370DAE">
      <w:pPr>
        <w:pStyle w:val="Prrafodelista"/>
        <w:spacing w:line="360" w:lineRule="auto"/>
        <w:jc w:val="both"/>
        <w:rPr>
          <w:rFonts w:ascii="Palatino Linotype" w:hAnsi="Palatino Linotype" w:cs="Palatino Linotype"/>
          <w:color w:val="000000"/>
          <w:lang w:val="es-ES_tradnl"/>
        </w:rPr>
      </w:pPr>
    </w:p>
    <w:p w14:paraId="29C574B0"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PRESENTACION 2.pdf</w:t>
      </w:r>
      <w:r w:rsidR="00906AB8" w:rsidRPr="00AF12D4">
        <w:rPr>
          <w:rFonts w:ascii="Palatino Linotype" w:hAnsi="Palatino Linotype"/>
          <w:b/>
          <w:i/>
        </w:rPr>
        <w:t xml:space="preserve">: </w:t>
      </w:r>
      <w:r w:rsidR="00906AB8" w:rsidRPr="00AF12D4">
        <w:rPr>
          <w:rFonts w:ascii="Palatino Linotype" w:hAnsi="Palatino Linotype"/>
        </w:rPr>
        <w:t>Soporte documental que consta de cinco fojas en formato PDF en el que se advierte la Presentación del Avance Trimestral de metas e indicadores PBRM de junio 2025.</w:t>
      </w:r>
    </w:p>
    <w:p w14:paraId="171A4607" w14:textId="77777777" w:rsidR="00AE03E1" w:rsidRPr="00AF12D4" w:rsidRDefault="00AE03E1" w:rsidP="00906AB8">
      <w:pPr>
        <w:spacing w:line="360" w:lineRule="auto"/>
        <w:jc w:val="both"/>
        <w:rPr>
          <w:rFonts w:ascii="Palatino Linotype" w:hAnsi="Palatino Linotype" w:cs="Palatino Linotype"/>
          <w:color w:val="000000"/>
          <w:lang w:val="es-ES_tradnl"/>
        </w:rPr>
      </w:pPr>
    </w:p>
    <w:p w14:paraId="65FD35F6" w14:textId="400A0D0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PRESENTACIÓN EJECUTIVA IAE 22-24.pdf</w:t>
      </w:r>
      <w:r w:rsidR="00906AB8" w:rsidRPr="00AF12D4">
        <w:rPr>
          <w:rFonts w:ascii="Palatino Linotype" w:hAnsi="Palatino Linotype"/>
          <w:b/>
          <w:i/>
        </w:rPr>
        <w:t>:</w:t>
      </w:r>
      <w:r w:rsidR="00906AB8" w:rsidRPr="00AF12D4">
        <w:rPr>
          <w:rFonts w:ascii="Palatino Linotype" w:hAnsi="Palatino Linotype"/>
        </w:rPr>
        <w:t xml:space="preserve"> Soporte documental que consta de dieciséis fojas en formato PDF en el que se advierte el tercer informe anual de Ejecución del Plan de Desarrollo Municipal 2022-2024</w:t>
      </w:r>
      <w:r w:rsidR="005711B2" w:rsidRPr="00AF12D4">
        <w:rPr>
          <w:rFonts w:ascii="Palatino Linotype" w:hAnsi="Palatino Linotype"/>
        </w:rPr>
        <w:t>.</w:t>
      </w:r>
    </w:p>
    <w:p w14:paraId="3E0BF9C8" w14:textId="77777777" w:rsidR="00AE03E1" w:rsidRPr="00AF12D4" w:rsidRDefault="00AE03E1" w:rsidP="00AE03E1">
      <w:pPr>
        <w:pStyle w:val="Prrafodelista"/>
        <w:spacing w:line="360" w:lineRule="auto"/>
        <w:jc w:val="both"/>
        <w:rPr>
          <w:rFonts w:ascii="Palatino Linotype" w:hAnsi="Palatino Linotype" w:cs="Palatino Linotype"/>
          <w:color w:val="000000"/>
          <w:lang w:val="es-ES_tradnl"/>
        </w:rPr>
      </w:pPr>
    </w:p>
    <w:p w14:paraId="6C7A3835" w14:textId="5FA896F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PRESENTACIÓN PDM 2025-2027.pdf</w:t>
      </w:r>
      <w:r w:rsidR="00906AB8" w:rsidRPr="00AF12D4">
        <w:rPr>
          <w:rFonts w:ascii="Palatino Linotype" w:hAnsi="Palatino Linotype"/>
          <w:b/>
          <w:i/>
        </w:rPr>
        <w:t xml:space="preserve">: </w:t>
      </w:r>
      <w:r w:rsidR="00906AB8" w:rsidRPr="00AF12D4">
        <w:rPr>
          <w:rFonts w:ascii="Palatino Linotype" w:hAnsi="Palatino Linotype"/>
        </w:rPr>
        <w:t xml:space="preserve">Soporte documental que consta de dieciocho fojas en formato PDF en el que se advierte </w:t>
      </w:r>
      <w:r w:rsidR="005711B2" w:rsidRPr="00AF12D4">
        <w:rPr>
          <w:rFonts w:ascii="Palatino Linotype" w:hAnsi="Palatino Linotype"/>
        </w:rPr>
        <w:t>el Plan de Desarrollo Municipal.</w:t>
      </w:r>
    </w:p>
    <w:p w14:paraId="27CB3F31" w14:textId="77777777" w:rsidR="00AE03E1" w:rsidRPr="00AF12D4" w:rsidRDefault="00AE03E1" w:rsidP="009C6740">
      <w:pPr>
        <w:spacing w:line="360" w:lineRule="auto"/>
        <w:jc w:val="both"/>
        <w:rPr>
          <w:rFonts w:ascii="Palatino Linotype" w:hAnsi="Palatino Linotype" w:cs="Palatino Linotype"/>
          <w:color w:val="000000"/>
          <w:lang w:val="es-ES_tradnl"/>
        </w:rPr>
      </w:pPr>
    </w:p>
    <w:p w14:paraId="3B44110B"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Acta-de-la-Segunda-Sesion-Oedinaria-2025.pdf</w:t>
      </w:r>
      <w:r w:rsidR="00906AB8" w:rsidRPr="00AF12D4">
        <w:rPr>
          <w:rFonts w:ascii="Palatino Linotype" w:hAnsi="Palatino Linotype"/>
          <w:b/>
          <w:i/>
        </w:rPr>
        <w:t xml:space="preserve">: </w:t>
      </w:r>
      <w:r w:rsidR="00906AB8" w:rsidRPr="00AF12D4">
        <w:rPr>
          <w:rFonts w:ascii="Palatino Linotype" w:hAnsi="Palatino Linotype"/>
        </w:rPr>
        <w:t xml:space="preserve">Soporte documental que consta de </w:t>
      </w:r>
      <w:r w:rsidR="00543C10" w:rsidRPr="00AF12D4">
        <w:rPr>
          <w:rFonts w:ascii="Palatino Linotype" w:hAnsi="Palatino Linotype"/>
        </w:rPr>
        <w:t>veintiuna</w:t>
      </w:r>
      <w:r w:rsidR="00906AB8" w:rsidRPr="00AF12D4">
        <w:rPr>
          <w:rFonts w:ascii="Palatino Linotype" w:hAnsi="Palatino Linotype"/>
        </w:rPr>
        <w:t xml:space="preserve"> fojas en formato PDF en el que se advierte la Segunda Sesión Ordinaria del Comité de Planeación para el Desarrollo Municipal de Toluca de fecha 23 de junio de 2025.</w:t>
      </w:r>
    </w:p>
    <w:p w14:paraId="3D4EAF75" w14:textId="77777777" w:rsidR="00AE03E1" w:rsidRPr="00AF12D4" w:rsidRDefault="00AE03E1" w:rsidP="00AE03E1">
      <w:pPr>
        <w:pStyle w:val="Prrafodelista"/>
        <w:spacing w:line="360" w:lineRule="auto"/>
        <w:jc w:val="both"/>
        <w:rPr>
          <w:rFonts w:ascii="Palatino Linotype" w:hAnsi="Palatino Linotype" w:cs="Palatino Linotype"/>
          <w:color w:val="000000"/>
          <w:lang w:val="es-ES_tradnl"/>
        </w:rPr>
      </w:pPr>
    </w:p>
    <w:p w14:paraId="0EADFAE4" w14:textId="6E1DFBC5"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PRESENTACIÓN SESIÓN INSTALACIÓN COPLADEMUN_ICONOS.pdf</w:t>
      </w:r>
      <w:r w:rsidR="00906AB8" w:rsidRPr="00AF12D4">
        <w:rPr>
          <w:rFonts w:ascii="Palatino Linotype" w:hAnsi="Palatino Linotype"/>
          <w:b/>
          <w:i/>
        </w:rPr>
        <w:t xml:space="preserve">: </w:t>
      </w:r>
      <w:r w:rsidR="00543C10" w:rsidRPr="00AF12D4">
        <w:rPr>
          <w:rFonts w:ascii="Palatino Linotype" w:hAnsi="Palatino Linotype"/>
          <w:b/>
          <w:i/>
        </w:rPr>
        <w:t>S</w:t>
      </w:r>
      <w:r w:rsidR="00543C10" w:rsidRPr="00AF12D4">
        <w:rPr>
          <w:rFonts w:ascii="Palatino Linotype" w:hAnsi="Palatino Linotype"/>
        </w:rPr>
        <w:t xml:space="preserve">oporte documental que consta de quince fojas en formato PDF en el que se </w:t>
      </w:r>
      <w:r w:rsidR="00543C10" w:rsidRPr="00AF12D4">
        <w:rPr>
          <w:rFonts w:ascii="Palatino Linotype" w:hAnsi="Palatino Linotype"/>
        </w:rPr>
        <w:lastRenderedPageBreak/>
        <w:t xml:space="preserve">advierte la Instalación del Comité de Planeación para el Desarrollo Municipal de Toluca 2025-2027, de la que advierte el calendario de sesiones del Comité; </w:t>
      </w:r>
    </w:p>
    <w:p w14:paraId="437EB912" w14:textId="77777777" w:rsidR="00543C10" w:rsidRPr="00AF12D4" w:rsidRDefault="00543C10" w:rsidP="00543C10">
      <w:pPr>
        <w:pStyle w:val="Prrafodelista"/>
        <w:rPr>
          <w:rFonts w:ascii="Palatino Linotype" w:hAnsi="Palatino Linotype" w:cs="Palatino Linotype"/>
          <w:color w:val="000000"/>
          <w:lang w:val="es-ES_tradnl"/>
        </w:rPr>
      </w:pPr>
    </w:p>
    <w:p w14:paraId="6F8EC2E0" w14:textId="77777777" w:rsidR="00543C10" w:rsidRPr="00AF12D4" w:rsidRDefault="00543C10" w:rsidP="00543C10">
      <w:pPr>
        <w:pStyle w:val="Prrafodelista"/>
        <w:spacing w:line="360" w:lineRule="auto"/>
        <w:jc w:val="center"/>
        <w:rPr>
          <w:rFonts w:ascii="Palatino Linotype" w:hAnsi="Palatino Linotype" w:cs="Palatino Linotype"/>
          <w:color w:val="000000"/>
          <w:lang w:val="es-ES_tradnl"/>
        </w:rPr>
      </w:pPr>
      <w:r w:rsidRPr="00AF12D4">
        <w:rPr>
          <w:rFonts w:ascii="Palatino Linotype" w:hAnsi="Palatino Linotype" w:cs="Palatino Linotype"/>
          <w:noProof/>
          <w:color w:val="000000"/>
        </w:rPr>
        <w:drawing>
          <wp:inline distT="0" distB="0" distL="0" distR="0" wp14:anchorId="2DE5E816" wp14:editId="554C59A8">
            <wp:extent cx="4132004" cy="2691943"/>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6550" cy="2701419"/>
                    </a:xfrm>
                    <a:prstGeom prst="rect">
                      <a:avLst/>
                    </a:prstGeom>
                  </pic:spPr>
                </pic:pic>
              </a:graphicData>
            </a:graphic>
          </wp:inline>
        </w:drawing>
      </w:r>
    </w:p>
    <w:p w14:paraId="52D6F553" w14:textId="77777777" w:rsidR="00AE03E1" w:rsidRPr="00AF12D4" w:rsidRDefault="00AE03E1" w:rsidP="00D61949">
      <w:pPr>
        <w:spacing w:line="360" w:lineRule="auto"/>
        <w:jc w:val="both"/>
        <w:rPr>
          <w:rFonts w:ascii="Palatino Linotype" w:hAnsi="Palatino Linotype" w:cs="Palatino Linotype"/>
          <w:color w:val="000000"/>
          <w:lang w:val="es-ES_tradnl"/>
        </w:rPr>
      </w:pPr>
    </w:p>
    <w:p w14:paraId="1B8E4500" w14:textId="77777777" w:rsidR="005F7C95" w:rsidRPr="00AF12D4" w:rsidRDefault="005F7C95" w:rsidP="005F7C95">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R. 03824. 2025.pdf</w:t>
      </w:r>
      <w:r w:rsidR="00543C10" w:rsidRPr="00AF12D4">
        <w:rPr>
          <w:rFonts w:ascii="Palatino Linotype" w:hAnsi="Palatino Linotype"/>
          <w:b/>
          <w:i/>
        </w:rPr>
        <w:t xml:space="preserve">: </w:t>
      </w:r>
      <w:r w:rsidR="00543C10" w:rsidRPr="00AF12D4">
        <w:rPr>
          <w:rFonts w:ascii="Palatino Linotype" w:hAnsi="Palatino Linotype"/>
        </w:rPr>
        <w:t>Soporte documental que consta de dos fojas en formato PDF de fecha siete de agosto de dos mil veinticinco por medio del cual el Titular de la Unidad de Transparencia</w:t>
      </w:r>
      <w:r w:rsidR="00175DB6" w:rsidRPr="00AF12D4">
        <w:rPr>
          <w:rFonts w:ascii="Palatino Linotype" w:hAnsi="Palatino Linotype"/>
        </w:rPr>
        <w:t xml:space="preserve"> manifiesta que hace entrega las sesiones del COPLADEMUN celebradas en los años 2022, 2023, 2024 y 2025.</w:t>
      </w:r>
    </w:p>
    <w:p w14:paraId="3BF9CE4B" w14:textId="77777777" w:rsidR="005F7C95" w:rsidRPr="00AF12D4" w:rsidRDefault="005F7C95" w:rsidP="005F7C95">
      <w:pPr>
        <w:rPr>
          <w:rFonts w:ascii="Palatino Linotype" w:hAnsi="Palatino Linotype" w:cs="Arial"/>
          <w:b/>
          <w:bCs/>
          <w:i/>
          <w:color w:val="333333"/>
          <w:sz w:val="15"/>
          <w:szCs w:val="15"/>
        </w:rPr>
      </w:pPr>
    </w:p>
    <w:p w14:paraId="796BDD0C" w14:textId="77777777" w:rsidR="00D2026B" w:rsidRPr="00AF12D4" w:rsidRDefault="00D2026B" w:rsidP="00AE03E1">
      <w:pPr>
        <w:rPr>
          <w:rFonts w:cs="Palatino Linotype"/>
          <w:color w:val="000000"/>
          <w:lang w:val="es-ES_tradnl"/>
        </w:rPr>
      </w:pPr>
    </w:p>
    <w:p w14:paraId="3A0C1257" w14:textId="77777777" w:rsidR="00D2026B" w:rsidRPr="00AF12D4" w:rsidRDefault="00D2026B" w:rsidP="00D2026B">
      <w:pPr>
        <w:spacing w:line="360" w:lineRule="auto"/>
        <w:contextualSpacing/>
        <w:jc w:val="both"/>
        <w:rPr>
          <w:rFonts w:ascii="Palatino Linotype" w:hAnsi="Palatino Linotype" w:cs="Palatino Linotype"/>
          <w:color w:val="000000"/>
          <w:lang w:val="es-ES_tradnl"/>
        </w:rPr>
      </w:pPr>
      <w:r w:rsidRPr="00AF12D4">
        <w:rPr>
          <w:rFonts w:ascii="Palatino Linotype" w:hAnsi="Palatino Linotype" w:cs="Palatino Linotype"/>
          <w:color w:val="000000"/>
          <w:lang w:val="es-ES_tradnl"/>
        </w:rPr>
        <w:t xml:space="preserve">Ante la respuesta emitida por el Sujeto Obligado, el Recurrente consideró que su derecho a la información pública había sido conculcado, por lo que interpuso el recurso de revisión al rubro citado, señalando como acto impugnado </w:t>
      </w:r>
      <w:r w:rsidRPr="00AF12D4">
        <w:rPr>
          <w:rFonts w:ascii="Palatino Linotype" w:hAnsi="Palatino Linotype" w:cs="Palatino Linotype"/>
          <w:i/>
          <w:color w:val="000000"/>
          <w:sz w:val="22"/>
          <w:szCs w:val="22"/>
          <w:lang w:val="es-ES_tradnl"/>
        </w:rPr>
        <w:t>“</w:t>
      </w:r>
      <w:r w:rsidR="00906C3C" w:rsidRPr="00AF12D4">
        <w:rPr>
          <w:rFonts w:ascii="Palatino Linotype" w:hAnsi="Palatino Linotype"/>
          <w:i/>
          <w:color w:val="000000"/>
          <w:sz w:val="22"/>
          <w:szCs w:val="22"/>
        </w:rPr>
        <w:t xml:space="preserve">Solo saber negar la información </w:t>
      </w:r>
      <w:r w:rsidR="00906C3C" w:rsidRPr="00AF12D4">
        <w:rPr>
          <w:rFonts w:ascii="Palatino Linotype" w:hAnsi="Palatino Linotype"/>
          <w:b/>
          <w:i/>
          <w:color w:val="000000"/>
          <w:sz w:val="22"/>
          <w:szCs w:val="22"/>
        </w:rPr>
        <w:t xml:space="preserve">no entrega los solicitado </w:t>
      </w:r>
      <w:r w:rsidR="00906C3C" w:rsidRPr="00AF12D4">
        <w:rPr>
          <w:rFonts w:ascii="Palatino Linotype" w:hAnsi="Palatino Linotype"/>
          <w:i/>
          <w:color w:val="000000"/>
          <w:sz w:val="22"/>
          <w:szCs w:val="22"/>
        </w:rPr>
        <w:t>son el municipio más opaco no se pidió que se procese se debe entregar como la tiene pero solo saben negarla con cualquier escusa tonta”</w:t>
      </w:r>
      <w:r w:rsidRPr="00AF12D4">
        <w:rPr>
          <w:rFonts w:ascii="Palatino Linotype" w:hAnsi="Palatino Linotype" w:cs="Palatino Linotype"/>
          <w:color w:val="000000"/>
          <w:lang w:val="es-ES_tradnl"/>
        </w:rPr>
        <w:t>y motivos de inconformidad “</w:t>
      </w:r>
      <w:r w:rsidR="00906C3C" w:rsidRPr="00AF12D4">
        <w:rPr>
          <w:rFonts w:ascii="Palatino Linotype" w:hAnsi="Palatino Linotype"/>
          <w:i/>
          <w:color w:val="000000"/>
        </w:rPr>
        <w:t xml:space="preserve">Solo saber </w:t>
      </w:r>
      <w:r w:rsidR="00906C3C" w:rsidRPr="00AF12D4">
        <w:rPr>
          <w:rFonts w:ascii="Palatino Linotype" w:hAnsi="Palatino Linotype"/>
          <w:i/>
          <w:color w:val="000000"/>
        </w:rPr>
        <w:lastRenderedPageBreak/>
        <w:t xml:space="preserve">negar la información </w:t>
      </w:r>
      <w:r w:rsidR="00906C3C" w:rsidRPr="00AF12D4">
        <w:rPr>
          <w:rFonts w:ascii="Palatino Linotype" w:hAnsi="Palatino Linotype"/>
          <w:b/>
          <w:i/>
          <w:color w:val="000000"/>
        </w:rPr>
        <w:t>no entrega los solicitado</w:t>
      </w:r>
      <w:r w:rsidR="00906C3C" w:rsidRPr="00AF12D4">
        <w:rPr>
          <w:rFonts w:ascii="Palatino Linotype" w:hAnsi="Palatino Linotype"/>
          <w:i/>
          <w:color w:val="000000"/>
        </w:rPr>
        <w:t xml:space="preserve"> son el municipio más opaco</w:t>
      </w:r>
      <w:r w:rsidRPr="00AF12D4">
        <w:rPr>
          <w:rFonts w:ascii="Palatino Linotype" w:hAnsi="Palatino Linotype"/>
          <w:i/>
          <w:color w:val="000000"/>
        </w:rPr>
        <w:t>”</w:t>
      </w:r>
      <w:r w:rsidRPr="00AF12D4">
        <w:rPr>
          <w:rFonts w:ascii="Palatino Linotype" w:hAnsi="Palatino Linotype" w:cs="Palatino Linotype"/>
          <w:i/>
          <w:color w:val="000000"/>
          <w:lang w:val="es-ES_tradnl"/>
        </w:rPr>
        <w:t xml:space="preserve">, </w:t>
      </w:r>
      <w:r w:rsidRPr="00AF12D4">
        <w:rPr>
          <w:rFonts w:ascii="Palatino Linotype" w:hAnsi="Palatino Linotype" w:cs="Palatino Linotype"/>
          <w:color w:val="000000"/>
          <w:lang w:val="es-ES_tradnl"/>
        </w:rPr>
        <w:t xml:space="preserve">en este sentido el Recurrente considero que el Sujeto Obligado no le dio cuenta </w:t>
      </w:r>
      <w:r w:rsidR="00906C3C" w:rsidRPr="00AF12D4">
        <w:rPr>
          <w:rFonts w:ascii="Palatino Linotype" w:hAnsi="Palatino Linotype" w:cs="Palatino Linotype"/>
          <w:color w:val="000000"/>
          <w:lang w:val="es-ES_tradnl"/>
        </w:rPr>
        <w:t>de lo requerido.</w:t>
      </w:r>
    </w:p>
    <w:p w14:paraId="7C286C8B" w14:textId="77777777" w:rsidR="00906C3C" w:rsidRPr="00AF12D4" w:rsidRDefault="00906C3C" w:rsidP="00D2026B">
      <w:pPr>
        <w:spacing w:line="360" w:lineRule="auto"/>
        <w:contextualSpacing/>
        <w:jc w:val="both"/>
        <w:rPr>
          <w:rFonts w:ascii="Palatino Linotype" w:hAnsi="Palatino Linotype" w:cs="Palatino Linotype"/>
          <w:i/>
          <w:color w:val="000000"/>
          <w:lang w:val="es-ES_tradnl"/>
        </w:rPr>
      </w:pPr>
    </w:p>
    <w:p w14:paraId="35D901A4" w14:textId="77777777" w:rsidR="00D2026B" w:rsidRPr="00AF12D4" w:rsidRDefault="00D2026B" w:rsidP="00D2026B">
      <w:pPr>
        <w:pBdr>
          <w:top w:val="nil"/>
          <w:left w:val="nil"/>
          <w:bottom w:val="nil"/>
          <w:right w:val="nil"/>
          <w:between w:val="nil"/>
        </w:pBdr>
        <w:spacing w:line="360" w:lineRule="auto"/>
        <w:contextualSpacing/>
        <w:jc w:val="both"/>
        <w:rPr>
          <w:rFonts w:ascii="Palatino Linotype" w:hAnsi="Palatino Linotype"/>
        </w:rPr>
      </w:pPr>
      <w:r w:rsidRPr="00AF12D4">
        <w:rPr>
          <w:rFonts w:ascii="Palatino Linotype" w:hAnsi="Palatino Linotype"/>
        </w:rPr>
        <w:t>Se debe resaltar que en aras de garantizar el derecho al acceso a la información del recurrente el Sujeto Obligado emitió su informe justificado</w:t>
      </w:r>
      <w:r w:rsidR="00BC7C9B" w:rsidRPr="00AF12D4">
        <w:rPr>
          <w:rFonts w:ascii="Palatino Linotype" w:hAnsi="Palatino Linotype"/>
        </w:rPr>
        <w:t xml:space="preserve"> por medio del cual ratifica su respuesta primigenia.</w:t>
      </w:r>
    </w:p>
    <w:p w14:paraId="6120AED8" w14:textId="77777777" w:rsidR="00D2026B" w:rsidRPr="00AF12D4" w:rsidRDefault="00D2026B" w:rsidP="00D2026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2"/>
          <w:szCs w:val="22"/>
        </w:rPr>
      </w:pPr>
    </w:p>
    <w:p w14:paraId="3DE06C23" w14:textId="77777777" w:rsidR="00D2026B" w:rsidRPr="00AF12D4" w:rsidRDefault="00D2026B" w:rsidP="00D2026B">
      <w:pPr>
        <w:spacing w:line="360" w:lineRule="auto"/>
        <w:jc w:val="both"/>
        <w:rPr>
          <w:rFonts w:ascii="Palatino Linotype" w:eastAsia="Palatino Linotype" w:hAnsi="Palatino Linotype" w:cs="Palatino Linotype"/>
        </w:rPr>
      </w:pPr>
      <w:r w:rsidRPr="00AF12D4">
        <w:rPr>
          <w:rFonts w:ascii="Palatino Linotype" w:eastAsia="Palatino Linotype" w:hAnsi="Palatino Linotype" w:cs="Palatino Linotype"/>
        </w:rPr>
        <w:t>En ese orden de ideas, la Ley de Transparencia y Acceso a la Información Pública del Estado de México y Municipios, prevé en su artículo 23, fracción IV, lo siguiente:</w:t>
      </w:r>
    </w:p>
    <w:p w14:paraId="65A1421F" w14:textId="77777777" w:rsidR="00D2026B" w:rsidRPr="00AF12D4" w:rsidRDefault="00D2026B" w:rsidP="00D2026B">
      <w:pPr>
        <w:pStyle w:val="Fundamentos"/>
        <w:spacing w:line="360" w:lineRule="auto"/>
        <w:rPr>
          <w:szCs w:val="22"/>
        </w:rPr>
      </w:pPr>
      <w:r w:rsidRPr="00AF12D4">
        <w:rPr>
          <w:b/>
          <w:szCs w:val="22"/>
        </w:rPr>
        <w:t>Artículo 23.</w:t>
      </w:r>
      <w:r w:rsidRPr="00AF12D4">
        <w:rPr>
          <w:szCs w:val="22"/>
        </w:rPr>
        <w:t xml:space="preserve"> Son sujetos obligados a transparentar y permitir el acceso a su información y proteger los datos personales que obren en su poder:</w:t>
      </w:r>
    </w:p>
    <w:p w14:paraId="76727D12" w14:textId="77777777" w:rsidR="00D2026B" w:rsidRPr="00AF12D4" w:rsidRDefault="00D2026B" w:rsidP="00D2026B">
      <w:pPr>
        <w:pStyle w:val="Fundamentos"/>
        <w:spacing w:line="360" w:lineRule="auto"/>
        <w:rPr>
          <w:szCs w:val="22"/>
        </w:rPr>
      </w:pPr>
      <w:r w:rsidRPr="00AF12D4">
        <w:rPr>
          <w:szCs w:val="22"/>
        </w:rPr>
        <w:t>(…)</w:t>
      </w:r>
    </w:p>
    <w:p w14:paraId="21350544" w14:textId="77777777" w:rsidR="00D2026B" w:rsidRPr="00AF12D4" w:rsidRDefault="00D2026B" w:rsidP="00D2026B">
      <w:pPr>
        <w:pStyle w:val="Fundamentos"/>
        <w:spacing w:line="360" w:lineRule="auto"/>
        <w:rPr>
          <w:szCs w:val="22"/>
        </w:rPr>
      </w:pPr>
      <w:r w:rsidRPr="00AF12D4">
        <w:rPr>
          <w:b/>
          <w:bCs/>
          <w:szCs w:val="22"/>
        </w:rPr>
        <w:t xml:space="preserve">IV. </w:t>
      </w:r>
      <w:r w:rsidRPr="00AF12D4">
        <w:rPr>
          <w:szCs w:val="22"/>
        </w:rPr>
        <w:t>Los ayuntamientos y las dependencias, organismos, órganos y entidades de la administración municipal;</w:t>
      </w:r>
    </w:p>
    <w:p w14:paraId="0A17C092" w14:textId="77777777" w:rsidR="00D2026B" w:rsidRPr="00AF12D4" w:rsidRDefault="00D2026B" w:rsidP="00D2026B">
      <w:pPr>
        <w:pStyle w:val="Fundamentos"/>
        <w:spacing w:line="360" w:lineRule="auto"/>
        <w:rPr>
          <w:szCs w:val="22"/>
        </w:rPr>
      </w:pPr>
      <w:r w:rsidRPr="00AF12D4">
        <w:rPr>
          <w:szCs w:val="22"/>
        </w:rPr>
        <w:t>(…)</w:t>
      </w:r>
    </w:p>
    <w:p w14:paraId="4C4363BA" w14:textId="77777777" w:rsidR="00D2026B" w:rsidRPr="00AF12D4" w:rsidRDefault="00D2026B" w:rsidP="00D2026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5055A35F" w14:textId="77777777" w:rsidR="00D2026B" w:rsidRPr="00AF12D4" w:rsidRDefault="00D2026B" w:rsidP="00D2026B">
      <w:pPr>
        <w:spacing w:line="360" w:lineRule="auto"/>
        <w:jc w:val="both"/>
        <w:rPr>
          <w:rFonts w:ascii="Palatino Linotype" w:hAnsi="Palatino Linotype"/>
        </w:rPr>
      </w:pPr>
      <w:r w:rsidRPr="00AF12D4">
        <w:rPr>
          <w:rFonts w:ascii="Palatino Linotype" w:hAnsi="Palatino Linotype"/>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00695453" w14:textId="77777777" w:rsidR="00D2026B" w:rsidRPr="00AF12D4" w:rsidRDefault="00D2026B" w:rsidP="00D2026B">
      <w:pPr>
        <w:spacing w:line="360" w:lineRule="auto"/>
        <w:jc w:val="both"/>
        <w:rPr>
          <w:rFonts w:ascii="Palatino Linotype" w:hAnsi="Palatino Linotype"/>
        </w:rPr>
      </w:pPr>
    </w:p>
    <w:p w14:paraId="63D49B57" w14:textId="77777777" w:rsidR="00BC7C9B" w:rsidRPr="00AF12D4" w:rsidRDefault="00BC7C9B" w:rsidP="00D2026B">
      <w:pPr>
        <w:spacing w:line="360" w:lineRule="auto"/>
        <w:jc w:val="both"/>
        <w:rPr>
          <w:rFonts w:ascii="Palatino Linotype" w:hAnsi="Palatino Linotype"/>
        </w:rPr>
      </w:pPr>
    </w:p>
    <w:p w14:paraId="6E58325E" w14:textId="77777777" w:rsidR="0049545A" w:rsidRPr="00AF12D4" w:rsidRDefault="00BC7C9B" w:rsidP="0049545A">
      <w:pPr>
        <w:spacing w:line="360" w:lineRule="auto"/>
        <w:jc w:val="both"/>
        <w:rPr>
          <w:rFonts w:ascii="Palatino Linotype" w:hAnsi="Palatino Linotype"/>
          <w:color w:val="000000"/>
        </w:rPr>
      </w:pPr>
      <w:r w:rsidRPr="00AF12D4">
        <w:rPr>
          <w:rFonts w:ascii="Palatino Linotype" w:hAnsi="Palatino Linotype"/>
        </w:rPr>
        <w:lastRenderedPageBreak/>
        <w:t xml:space="preserve">De lo anterior </w:t>
      </w:r>
      <w:r w:rsidR="0049545A" w:rsidRPr="00AF12D4">
        <w:rPr>
          <w:rFonts w:ascii="Palatino Linotype" w:hAnsi="Palatino Linotype"/>
        </w:rPr>
        <w:t>se debe de establecer que l</w:t>
      </w:r>
      <w:r w:rsidR="0049545A" w:rsidRPr="00AF12D4">
        <w:rPr>
          <w:rFonts w:ascii="Palatino Linotype" w:hAnsi="Palatino Linotype"/>
          <w:color w:val="000000"/>
        </w:rPr>
        <w:t>os Comités de Planeación para el Desarrollo Municipal (</w:t>
      </w:r>
      <w:r w:rsidR="0049545A" w:rsidRPr="00AF12D4">
        <w:rPr>
          <w:rFonts w:ascii="Palatino Linotype" w:hAnsi="Palatino Linotype"/>
          <w:b/>
          <w:color w:val="000000"/>
        </w:rPr>
        <w:t>COPLADEMUN</w:t>
      </w:r>
      <w:r w:rsidR="0049545A" w:rsidRPr="00AF12D4">
        <w:rPr>
          <w:rFonts w:ascii="Palatino Linotype" w:hAnsi="Palatino Linotype"/>
          <w:color w:val="000000"/>
        </w:rPr>
        <w:t>)</w:t>
      </w:r>
      <w:r w:rsidR="0049545A" w:rsidRPr="00AF12D4">
        <w:rPr>
          <w:rStyle w:val="Refdenotaalpie"/>
          <w:rFonts w:ascii="Palatino Linotype" w:hAnsi="Palatino Linotype"/>
          <w:color w:val="000000"/>
        </w:rPr>
        <w:footnoteReference w:id="2"/>
      </w:r>
      <w:r w:rsidR="0049545A" w:rsidRPr="00AF12D4">
        <w:rPr>
          <w:rFonts w:ascii="Palatino Linotype" w:hAnsi="Palatino Linotype"/>
          <w:color w:val="000000"/>
        </w:rPr>
        <w:t xml:space="preserve"> son órganos de concertación y deliberación en materia de planeación estratégica, su función se orienta a promover la participación de los distintos sectores de la sociedad en la formulación, ejecución, seguimiento, evaluación y control de los planes de desarrollo municipal, asegurando la congruencia de éstos con los planes nacional y estatal de desarrollo, fortaleciendo los vínculos entre los gobiernos federal, estatal y municipales.</w:t>
      </w:r>
    </w:p>
    <w:p w14:paraId="48913F9A" w14:textId="77777777" w:rsidR="0049545A" w:rsidRPr="00AF12D4" w:rsidRDefault="0049545A" w:rsidP="0049545A">
      <w:pPr>
        <w:spacing w:line="360" w:lineRule="auto"/>
        <w:jc w:val="both"/>
        <w:rPr>
          <w:rFonts w:ascii="Palatino Linotype" w:hAnsi="Palatino Linotype"/>
        </w:rPr>
      </w:pPr>
    </w:p>
    <w:p w14:paraId="0741CFBD" w14:textId="77777777" w:rsidR="0049545A" w:rsidRPr="00AF12D4" w:rsidRDefault="0049545A" w:rsidP="0049545A">
      <w:pPr>
        <w:pStyle w:val="rtejustify"/>
        <w:spacing w:before="0" w:beforeAutospacing="0" w:line="360" w:lineRule="auto"/>
        <w:jc w:val="both"/>
        <w:rPr>
          <w:rFonts w:ascii="Palatino Linotype" w:hAnsi="Palatino Linotype"/>
          <w:color w:val="000000"/>
        </w:rPr>
      </w:pPr>
      <w:r w:rsidRPr="00AF12D4">
        <w:rPr>
          <w:rFonts w:ascii="Palatino Linotype" w:hAnsi="Palatino Linotype"/>
          <w:color w:val="000000"/>
        </w:rPr>
        <w:t>Los </w:t>
      </w:r>
      <w:r w:rsidRPr="00AF12D4">
        <w:rPr>
          <w:rStyle w:val="Textoennegrita"/>
          <w:rFonts w:ascii="Palatino Linotype" w:hAnsi="Palatino Linotype"/>
          <w:color w:val="000000"/>
        </w:rPr>
        <w:t>COPLADEMUN</w:t>
      </w:r>
      <w:r w:rsidRPr="00AF12D4">
        <w:rPr>
          <w:rFonts w:ascii="Palatino Linotype" w:hAnsi="Palatino Linotype"/>
          <w:color w:val="000000"/>
        </w:rPr>
        <w:t xml:space="preserve"> se erigen como una de las principales herramientas de los ayuntamientos para que, a través de este órgano deliberativo, promuevan la participación de los ciudadanos en la planeación y rendición de cuentas permanente. </w:t>
      </w:r>
    </w:p>
    <w:p w14:paraId="02CB4282" w14:textId="77777777" w:rsidR="0049545A" w:rsidRPr="00AF12D4" w:rsidRDefault="0049545A" w:rsidP="00D2026B">
      <w:pPr>
        <w:spacing w:line="360" w:lineRule="auto"/>
        <w:jc w:val="both"/>
        <w:rPr>
          <w:rFonts w:ascii="Palatino Linotype" w:hAnsi="Palatino Linotype"/>
        </w:rPr>
      </w:pPr>
    </w:p>
    <w:p w14:paraId="4AC31538" w14:textId="67D8B1EF" w:rsidR="0049545A" w:rsidRPr="00AF12D4" w:rsidRDefault="00D2026B" w:rsidP="0049545A">
      <w:pPr>
        <w:spacing w:line="360" w:lineRule="auto"/>
        <w:jc w:val="both"/>
        <w:rPr>
          <w:rFonts w:ascii="Palatino Linotype" w:hAnsi="Palatino Linotype"/>
        </w:rPr>
      </w:pPr>
      <w:r w:rsidRPr="00AF12D4">
        <w:rPr>
          <w:rFonts w:ascii="Palatino Linotype" w:hAnsi="Palatino Linotype"/>
        </w:rPr>
        <w:t xml:space="preserve">Por lo que resulta procedente traer a colación los artículos </w:t>
      </w:r>
      <w:r w:rsidR="0049545A" w:rsidRPr="00AF12D4">
        <w:rPr>
          <w:rFonts w:ascii="Palatino Linotype" w:hAnsi="Palatino Linotype"/>
        </w:rPr>
        <w:t xml:space="preserve">19 y 51 de la Ley de Planeación del Estado de México y Municipios a efecto de advertir que le corresponde a cada ayuntamiento la elaboración, ejecución y control del Plan de Desarrollo Municipal </w:t>
      </w:r>
      <w:r w:rsidR="003521A0" w:rsidRPr="00AF12D4">
        <w:rPr>
          <w:rFonts w:ascii="Palatino Linotype" w:hAnsi="Palatino Linotype"/>
        </w:rPr>
        <w:t xml:space="preserve">así como participar en la estrategia del desarrollo del Estado de México, por lo que se constituirán en cada ayuntamiento comités de planeación para el desarrollo municipal “COPLADEMUN”, en los términos siguientes; </w:t>
      </w:r>
    </w:p>
    <w:p w14:paraId="3911F4B1" w14:textId="77777777" w:rsidR="0049545A" w:rsidRPr="00AF12D4" w:rsidRDefault="0049545A" w:rsidP="0049545A">
      <w:pPr>
        <w:tabs>
          <w:tab w:val="left" w:pos="1947"/>
        </w:tabs>
        <w:spacing w:line="360" w:lineRule="auto"/>
        <w:ind w:left="1416"/>
        <w:jc w:val="both"/>
        <w:rPr>
          <w:rFonts w:ascii="Palatino Linotype" w:hAnsi="Palatino Linotype"/>
          <w:i/>
          <w:sz w:val="22"/>
          <w:szCs w:val="22"/>
        </w:rPr>
      </w:pPr>
      <w:r w:rsidRPr="00AF12D4">
        <w:rPr>
          <w:rFonts w:ascii="Palatino Linotype" w:hAnsi="Palatino Linotype"/>
          <w:b/>
          <w:i/>
          <w:sz w:val="22"/>
          <w:szCs w:val="22"/>
        </w:rPr>
        <w:t>Artículo 19.-</w:t>
      </w:r>
      <w:r w:rsidRPr="00AF12D4">
        <w:rPr>
          <w:rFonts w:ascii="Palatino Linotype" w:hAnsi="Palatino Linotype"/>
          <w:i/>
          <w:sz w:val="22"/>
          <w:szCs w:val="22"/>
        </w:rPr>
        <w:t xml:space="preserve"> Compete a los ayuntamientos, en materia de planeación democrática para el desarrollo: </w:t>
      </w:r>
    </w:p>
    <w:p w14:paraId="00E4F1A3" w14:textId="77777777" w:rsidR="0049545A" w:rsidRPr="00AF12D4" w:rsidRDefault="0049545A" w:rsidP="0049545A">
      <w:pPr>
        <w:tabs>
          <w:tab w:val="left" w:pos="1947"/>
        </w:tabs>
        <w:spacing w:line="360" w:lineRule="auto"/>
        <w:ind w:left="1416"/>
        <w:jc w:val="both"/>
        <w:rPr>
          <w:rFonts w:ascii="Palatino Linotype" w:hAnsi="Palatino Linotype"/>
          <w:i/>
          <w:sz w:val="22"/>
          <w:szCs w:val="22"/>
        </w:rPr>
      </w:pPr>
      <w:r w:rsidRPr="00AF12D4">
        <w:rPr>
          <w:rFonts w:ascii="Palatino Linotype" w:hAnsi="Palatino Linotype"/>
          <w:i/>
          <w:sz w:val="22"/>
          <w:szCs w:val="22"/>
        </w:rPr>
        <w:t>I. Elaborar, aprobar, ejecutar, dar seguimiento, evaluar y el control del Plan de Desarrollo Municipal y sus programas;</w:t>
      </w:r>
    </w:p>
    <w:p w14:paraId="6A16AAB1" w14:textId="77777777" w:rsidR="0049545A" w:rsidRPr="00AF12D4" w:rsidRDefault="0049545A" w:rsidP="0049545A">
      <w:pPr>
        <w:tabs>
          <w:tab w:val="left" w:pos="1947"/>
        </w:tabs>
        <w:spacing w:line="360" w:lineRule="auto"/>
        <w:ind w:left="1416"/>
        <w:jc w:val="both"/>
        <w:rPr>
          <w:rFonts w:ascii="Palatino Linotype" w:hAnsi="Palatino Linotype"/>
          <w:i/>
          <w:sz w:val="22"/>
          <w:szCs w:val="22"/>
        </w:rPr>
      </w:pPr>
      <w:r w:rsidRPr="00AF12D4">
        <w:rPr>
          <w:rFonts w:ascii="Palatino Linotype" w:hAnsi="Palatino Linotype"/>
          <w:i/>
          <w:sz w:val="22"/>
          <w:szCs w:val="22"/>
        </w:rPr>
        <w:lastRenderedPageBreak/>
        <w:t>…</w:t>
      </w:r>
    </w:p>
    <w:p w14:paraId="029F3627" w14:textId="77777777" w:rsidR="0049545A" w:rsidRPr="00AF12D4" w:rsidRDefault="0049545A" w:rsidP="0049545A">
      <w:pPr>
        <w:tabs>
          <w:tab w:val="left" w:pos="1947"/>
        </w:tabs>
        <w:spacing w:line="360" w:lineRule="auto"/>
        <w:ind w:left="1416"/>
        <w:jc w:val="both"/>
        <w:rPr>
          <w:rFonts w:ascii="Palatino Linotype" w:hAnsi="Palatino Linotype"/>
          <w:i/>
          <w:sz w:val="22"/>
          <w:szCs w:val="22"/>
        </w:rPr>
      </w:pPr>
      <w:r w:rsidRPr="00AF12D4">
        <w:rPr>
          <w:rFonts w:ascii="Palatino Linotype" w:hAnsi="Palatino Linotype"/>
          <w:i/>
          <w:sz w:val="22"/>
          <w:szCs w:val="22"/>
        </w:rPr>
        <w:t xml:space="preserve">IV. Garantizar, mediante los procesos de planeación estratégica, la congruencia organizativa con las acciones que habrán de realizar para alcanzar los objetivos, metas y prioridades de la estrategia del desarrollo municipal; </w:t>
      </w:r>
    </w:p>
    <w:p w14:paraId="30ED19AF" w14:textId="77777777" w:rsidR="0049545A" w:rsidRPr="00AF12D4" w:rsidRDefault="0049545A" w:rsidP="0049545A">
      <w:pPr>
        <w:tabs>
          <w:tab w:val="left" w:pos="1947"/>
        </w:tabs>
        <w:spacing w:line="360" w:lineRule="auto"/>
        <w:ind w:left="1416"/>
        <w:jc w:val="both"/>
        <w:rPr>
          <w:rFonts w:ascii="Palatino Linotype" w:hAnsi="Palatino Linotype"/>
          <w:i/>
          <w:sz w:val="22"/>
          <w:szCs w:val="22"/>
        </w:rPr>
      </w:pPr>
      <w:r w:rsidRPr="00AF12D4">
        <w:rPr>
          <w:rFonts w:ascii="Palatino Linotype" w:hAnsi="Palatino Linotype"/>
          <w:i/>
          <w:sz w:val="22"/>
          <w:szCs w:val="22"/>
        </w:rPr>
        <w:t>V. Participar en la estrategia del desarrollo del Estado de México, formulando las propuestas que procedan en relación con el Plan de Desarrollo Municipal;</w:t>
      </w:r>
    </w:p>
    <w:p w14:paraId="12FF2C2A" w14:textId="77777777" w:rsidR="0049545A" w:rsidRPr="00AF12D4" w:rsidRDefault="0049545A" w:rsidP="0049545A">
      <w:pPr>
        <w:tabs>
          <w:tab w:val="left" w:pos="1947"/>
        </w:tabs>
        <w:spacing w:line="360" w:lineRule="auto"/>
        <w:ind w:left="1416"/>
        <w:jc w:val="both"/>
        <w:rPr>
          <w:rFonts w:ascii="Palatino Linotype" w:hAnsi="Palatino Linotype"/>
        </w:rPr>
      </w:pPr>
    </w:p>
    <w:p w14:paraId="624E0CB7" w14:textId="77777777" w:rsidR="0049545A" w:rsidRPr="00AF12D4" w:rsidRDefault="0049545A" w:rsidP="0049545A">
      <w:pPr>
        <w:spacing w:line="360" w:lineRule="auto"/>
        <w:ind w:left="708"/>
        <w:jc w:val="both"/>
        <w:rPr>
          <w:rFonts w:ascii="Palatino Linotype" w:hAnsi="Palatino Linotype"/>
          <w:i/>
          <w:sz w:val="22"/>
          <w:szCs w:val="22"/>
        </w:rPr>
      </w:pPr>
      <w:r w:rsidRPr="00AF12D4">
        <w:rPr>
          <w:rFonts w:ascii="Palatino Linotype" w:hAnsi="Palatino Linotype"/>
          <w:b/>
          <w:i/>
          <w:sz w:val="22"/>
          <w:szCs w:val="22"/>
        </w:rPr>
        <w:t>Artículo 51.-</w:t>
      </w:r>
      <w:r w:rsidRPr="00AF12D4">
        <w:rPr>
          <w:rFonts w:ascii="Palatino Linotype" w:hAnsi="Palatino Linotype"/>
          <w:i/>
          <w:sz w:val="22"/>
          <w:szCs w:val="22"/>
        </w:rPr>
        <w:t xml:space="preserve"> Se </w:t>
      </w:r>
      <w:r w:rsidRPr="00AF12D4">
        <w:rPr>
          <w:rFonts w:ascii="Palatino Linotype" w:hAnsi="Palatino Linotype"/>
          <w:i/>
          <w:sz w:val="22"/>
          <w:szCs w:val="22"/>
          <w:u w:val="single"/>
        </w:rPr>
        <w:t xml:space="preserve">constituirán en cada ayuntamiento comités de planeación para el desarrollo municipal “COPLADEMUN”, </w:t>
      </w:r>
      <w:r w:rsidRPr="00AF12D4">
        <w:rPr>
          <w:rFonts w:ascii="Palatino Linotype" w:hAnsi="Palatino Linotype"/>
          <w:i/>
          <w:sz w:val="22"/>
          <w:szCs w:val="22"/>
        </w:rPr>
        <w:t xml:space="preserve">los cuales tendrán las siguientes atribuciones: </w:t>
      </w:r>
    </w:p>
    <w:p w14:paraId="674AB0EE" w14:textId="77777777" w:rsidR="0049545A" w:rsidRPr="00AF12D4" w:rsidRDefault="0049545A" w:rsidP="0049545A">
      <w:pPr>
        <w:pStyle w:val="Prrafodelista"/>
        <w:numPr>
          <w:ilvl w:val="0"/>
          <w:numId w:val="9"/>
        </w:numPr>
        <w:spacing w:line="360" w:lineRule="auto"/>
        <w:jc w:val="both"/>
        <w:rPr>
          <w:rFonts w:ascii="Palatino Linotype" w:hAnsi="Palatino Linotype"/>
          <w:i/>
          <w:sz w:val="22"/>
          <w:szCs w:val="22"/>
        </w:rPr>
      </w:pPr>
      <w:r w:rsidRPr="00AF12D4">
        <w:rPr>
          <w:rFonts w:ascii="Palatino Linotype" w:hAnsi="Palatino Linotype"/>
          <w:i/>
          <w:sz w:val="22"/>
          <w:szCs w:val="22"/>
        </w:rPr>
        <w:t xml:space="preserve">Participar en la coordinación de las unidades administrativas o personas servidoras públicas municipales con las Dependencias y Entidades Públicas estatales y federales, en las acciones derivadas de las estrategias estatal y municipales de desarrollo; </w:t>
      </w:r>
    </w:p>
    <w:p w14:paraId="37727C3E" w14:textId="77777777" w:rsidR="0049545A" w:rsidRPr="00AF12D4" w:rsidRDefault="0049545A" w:rsidP="0049545A">
      <w:pPr>
        <w:pStyle w:val="Prrafodelista"/>
        <w:numPr>
          <w:ilvl w:val="0"/>
          <w:numId w:val="9"/>
        </w:numPr>
        <w:spacing w:line="360" w:lineRule="auto"/>
        <w:jc w:val="both"/>
        <w:rPr>
          <w:rFonts w:ascii="Palatino Linotype" w:hAnsi="Palatino Linotype"/>
          <w:i/>
          <w:sz w:val="22"/>
          <w:szCs w:val="22"/>
        </w:rPr>
      </w:pPr>
      <w:r w:rsidRPr="00AF12D4">
        <w:rPr>
          <w:rFonts w:ascii="Palatino Linotype" w:hAnsi="Palatino Linotype"/>
          <w:i/>
          <w:sz w:val="22"/>
          <w:szCs w:val="22"/>
        </w:rPr>
        <w:t xml:space="preserve">Participar en la elaboración de los programas que deriven de los planes municipales de desarrollo; </w:t>
      </w:r>
    </w:p>
    <w:p w14:paraId="3E1531F0" w14:textId="77777777" w:rsidR="0049545A" w:rsidRPr="00AF12D4" w:rsidRDefault="0049545A" w:rsidP="0049545A">
      <w:pPr>
        <w:pStyle w:val="Prrafodelista"/>
        <w:numPr>
          <w:ilvl w:val="0"/>
          <w:numId w:val="9"/>
        </w:numPr>
        <w:spacing w:line="360" w:lineRule="auto"/>
        <w:jc w:val="both"/>
        <w:rPr>
          <w:rFonts w:ascii="Palatino Linotype" w:hAnsi="Palatino Linotype"/>
          <w:i/>
          <w:sz w:val="22"/>
          <w:szCs w:val="22"/>
        </w:rPr>
      </w:pPr>
      <w:r w:rsidRPr="00AF12D4">
        <w:rPr>
          <w:rFonts w:ascii="Palatino Linotype" w:hAnsi="Palatino Linotype"/>
          <w:i/>
          <w:sz w:val="22"/>
          <w:szCs w:val="22"/>
        </w:rPr>
        <w:t xml:space="preserve">Las demás que le atribuyan las leyes, reglamentos, decretos y acuerdos sobre la materia. </w:t>
      </w:r>
    </w:p>
    <w:p w14:paraId="4E298EBE" w14:textId="77777777" w:rsidR="0049545A" w:rsidRPr="00AF12D4" w:rsidRDefault="0049545A" w:rsidP="0049545A">
      <w:pPr>
        <w:spacing w:line="360" w:lineRule="auto"/>
        <w:ind w:left="1416"/>
        <w:jc w:val="both"/>
        <w:rPr>
          <w:rFonts w:ascii="Palatino Linotype" w:hAnsi="Palatino Linotype"/>
          <w:i/>
          <w:sz w:val="22"/>
          <w:szCs w:val="22"/>
        </w:rPr>
      </w:pPr>
    </w:p>
    <w:p w14:paraId="2B55DE99" w14:textId="77777777" w:rsidR="0049545A" w:rsidRPr="00AF12D4" w:rsidRDefault="0049545A" w:rsidP="0049545A">
      <w:pPr>
        <w:spacing w:line="360" w:lineRule="auto"/>
        <w:ind w:left="1416"/>
        <w:jc w:val="both"/>
        <w:rPr>
          <w:rFonts w:ascii="Palatino Linotype" w:hAnsi="Palatino Linotype"/>
          <w:i/>
          <w:sz w:val="22"/>
          <w:szCs w:val="22"/>
        </w:rPr>
      </w:pPr>
      <w:r w:rsidRPr="00AF12D4">
        <w:rPr>
          <w:rFonts w:ascii="Palatino Linotype" w:hAnsi="Palatino Linotype"/>
          <w:i/>
          <w:sz w:val="22"/>
          <w:szCs w:val="22"/>
        </w:rPr>
        <w:t xml:space="preserve">De acuerdo con la Ley Orgánica Municipal del Estado de México, los órganos, dependencias o servidores públicos que determinen los ayuntamientos y que integren la Comisión de Planeación para el Desarrollo Municipal dentro del Sistema de Planeación Democrática y para los efectos de esta Ley de Planeación del Estado de México y Municipios, se entenderá, que también integrarán el Comité de Planeación para el Desarrollo Municipal, “COPLADEMUN” en el ayuntamiento, y deberán convocar a las reuniones de dicho Comité. </w:t>
      </w:r>
    </w:p>
    <w:p w14:paraId="184969AD" w14:textId="77777777" w:rsidR="0049545A" w:rsidRPr="00AF12D4" w:rsidRDefault="0049545A" w:rsidP="0049545A">
      <w:pPr>
        <w:spacing w:line="360" w:lineRule="auto"/>
        <w:ind w:left="1416"/>
        <w:jc w:val="both"/>
        <w:rPr>
          <w:rFonts w:ascii="Palatino Linotype" w:hAnsi="Palatino Linotype"/>
          <w:i/>
          <w:sz w:val="22"/>
          <w:szCs w:val="22"/>
        </w:rPr>
      </w:pPr>
    </w:p>
    <w:p w14:paraId="5367E05F" w14:textId="77777777" w:rsidR="0049545A" w:rsidRPr="00AF12D4" w:rsidRDefault="0049545A" w:rsidP="0049545A">
      <w:pPr>
        <w:spacing w:line="360" w:lineRule="auto"/>
        <w:ind w:left="1416"/>
        <w:jc w:val="both"/>
        <w:rPr>
          <w:rFonts w:ascii="Palatino Linotype" w:hAnsi="Palatino Linotype"/>
          <w:i/>
          <w:sz w:val="22"/>
          <w:szCs w:val="22"/>
        </w:rPr>
      </w:pPr>
      <w:r w:rsidRPr="00AF12D4">
        <w:rPr>
          <w:rFonts w:ascii="Palatino Linotype" w:hAnsi="Palatino Linotype"/>
          <w:i/>
          <w:sz w:val="22"/>
          <w:szCs w:val="22"/>
        </w:rPr>
        <w:lastRenderedPageBreak/>
        <w:t xml:space="preserve">Los acuerdos de los comités de planeación para el desarrollo municipal deberán hacerse del conocimiento de las unidades administrativas o servidores públicos involucrados para que procedan a su cumplimiento. </w:t>
      </w:r>
    </w:p>
    <w:p w14:paraId="53178423" w14:textId="77777777" w:rsidR="0049545A" w:rsidRPr="00AF12D4" w:rsidRDefault="0049545A" w:rsidP="0049545A">
      <w:pPr>
        <w:spacing w:line="360" w:lineRule="auto"/>
        <w:ind w:left="1416"/>
        <w:jc w:val="both"/>
        <w:rPr>
          <w:rFonts w:ascii="Palatino Linotype" w:hAnsi="Palatino Linotype"/>
          <w:i/>
          <w:sz w:val="22"/>
          <w:szCs w:val="22"/>
        </w:rPr>
      </w:pPr>
    </w:p>
    <w:p w14:paraId="48351492" w14:textId="77777777" w:rsidR="0049545A" w:rsidRPr="00AF12D4" w:rsidRDefault="0049545A" w:rsidP="0049545A">
      <w:pPr>
        <w:spacing w:line="360" w:lineRule="auto"/>
        <w:ind w:left="1416"/>
        <w:jc w:val="both"/>
        <w:rPr>
          <w:rFonts w:ascii="Palatino Linotype" w:hAnsi="Palatino Linotype"/>
          <w:i/>
          <w:sz w:val="22"/>
          <w:szCs w:val="22"/>
        </w:rPr>
      </w:pPr>
      <w:r w:rsidRPr="00AF12D4">
        <w:rPr>
          <w:rFonts w:ascii="Palatino Linotype" w:hAnsi="Palatino Linotype"/>
          <w:i/>
          <w:sz w:val="22"/>
          <w:szCs w:val="22"/>
        </w:rPr>
        <w:t>El Comité de Planeación para el Desarrollo Municipal “COPLADEMUN”, deberá estar constituido previo a la aprobación de Plan de Desarrollo Municipal y se deberá informar al Comité de Planeación para el Desarrollo del Estado de México de su instalación.</w:t>
      </w:r>
    </w:p>
    <w:p w14:paraId="3763076C" w14:textId="77777777" w:rsidR="0049545A" w:rsidRPr="00AF12D4" w:rsidRDefault="0049545A" w:rsidP="0049545A">
      <w:pPr>
        <w:spacing w:line="360" w:lineRule="auto"/>
        <w:ind w:left="1416"/>
        <w:jc w:val="both"/>
        <w:rPr>
          <w:rFonts w:ascii="Palatino Linotype" w:hAnsi="Palatino Linotype"/>
        </w:rPr>
      </w:pPr>
    </w:p>
    <w:p w14:paraId="6D2080AA" w14:textId="77777777" w:rsidR="000257B8" w:rsidRPr="00AF12D4" w:rsidRDefault="000257B8" w:rsidP="00552CAC">
      <w:pPr>
        <w:spacing w:line="360" w:lineRule="auto"/>
        <w:jc w:val="both"/>
        <w:rPr>
          <w:rFonts w:ascii="Palatino Linotype" w:hAnsi="Palatino Linotype"/>
        </w:rPr>
      </w:pPr>
      <w:r w:rsidRPr="00AF12D4">
        <w:rPr>
          <w:rFonts w:ascii="Palatino Linotype" w:hAnsi="Palatino Linotype"/>
        </w:rPr>
        <w:t xml:space="preserve">En este sentido conforme lo establecido por los artículos </w:t>
      </w:r>
      <w:r w:rsidR="00DB404E" w:rsidRPr="00AF12D4">
        <w:rPr>
          <w:rFonts w:ascii="Palatino Linotype" w:hAnsi="Palatino Linotype"/>
        </w:rPr>
        <w:t>42, 48 y 53</w:t>
      </w:r>
      <w:r w:rsidR="00552CAC" w:rsidRPr="00AF12D4">
        <w:rPr>
          <w:rFonts w:ascii="Palatino Linotype" w:hAnsi="Palatino Linotype"/>
        </w:rPr>
        <w:t xml:space="preserve"> del Reglamento Interno del Comité de Planeación para el Desarrollo Municipal del Sujeto Obligado a efecto de advertir que el COPLADEMUN sesionara por lo menos tres sesiones al año pudiendo celebrarse sesiones extraordinarias con las formalidades que se advierten a continuación; </w:t>
      </w:r>
    </w:p>
    <w:p w14:paraId="12F4F013" w14:textId="77777777" w:rsidR="00DB404E" w:rsidRPr="00AF12D4" w:rsidRDefault="000257B8" w:rsidP="0049545A">
      <w:pPr>
        <w:spacing w:line="360" w:lineRule="auto"/>
        <w:ind w:left="1416"/>
        <w:jc w:val="both"/>
        <w:rPr>
          <w:rFonts w:ascii="Palatino Linotype" w:hAnsi="Palatino Linotype"/>
          <w:i/>
          <w:sz w:val="22"/>
          <w:szCs w:val="22"/>
        </w:rPr>
      </w:pPr>
      <w:r w:rsidRPr="00AF12D4">
        <w:rPr>
          <w:rFonts w:ascii="Palatino Linotype" w:hAnsi="Palatino Linotype"/>
          <w:b/>
          <w:i/>
          <w:sz w:val="22"/>
          <w:szCs w:val="22"/>
        </w:rPr>
        <w:t>Artículo 42.-</w:t>
      </w:r>
      <w:r w:rsidRPr="00AF12D4">
        <w:rPr>
          <w:rFonts w:ascii="Palatino Linotype" w:hAnsi="Palatino Linotype"/>
          <w:i/>
          <w:sz w:val="22"/>
          <w:szCs w:val="22"/>
        </w:rPr>
        <w:t xml:space="preserve"> El COPLADEMUN celebrará por lo menos </w:t>
      </w:r>
      <w:r w:rsidRPr="00AF12D4">
        <w:rPr>
          <w:rFonts w:ascii="Palatino Linotype" w:hAnsi="Palatino Linotype"/>
          <w:b/>
          <w:i/>
          <w:sz w:val="22"/>
          <w:szCs w:val="22"/>
        </w:rPr>
        <w:t>tres sesiones al año</w:t>
      </w:r>
      <w:r w:rsidRPr="00AF12D4">
        <w:rPr>
          <w:rFonts w:ascii="Palatino Linotype" w:hAnsi="Palatino Linotype"/>
          <w:i/>
          <w:sz w:val="22"/>
          <w:szCs w:val="22"/>
        </w:rPr>
        <w:t xml:space="preserve"> y emitirá la convocatoria respectiva con al menos tres días hábiles de anticipación a la fecha a celebrarse la sesión. Asimismo, </w:t>
      </w:r>
      <w:r w:rsidRPr="00AF12D4">
        <w:rPr>
          <w:rFonts w:ascii="Palatino Linotype" w:hAnsi="Palatino Linotype"/>
          <w:b/>
          <w:i/>
          <w:sz w:val="22"/>
          <w:szCs w:val="22"/>
        </w:rPr>
        <w:t>podrán celebrar sesiones extraordinarias</w:t>
      </w:r>
      <w:r w:rsidRPr="00AF12D4">
        <w:rPr>
          <w:rFonts w:ascii="Palatino Linotype" w:hAnsi="Palatino Linotype"/>
          <w:i/>
          <w:sz w:val="22"/>
          <w:szCs w:val="22"/>
        </w:rPr>
        <w:t xml:space="preserve"> cuando la o el Presidente lo estime necesario o a petición de la tercera parte de los miembros del órgano colegiado. </w:t>
      </w:r>
    </w:p>
    <w:p w14:paraId="59AAB52F" w14:textId="77777777" w:rsidR="00DB404E" w:rsidRPr="00AF12D4" w:rsidRDefault="00DB404E" w:rsidP="0049545A">
      <w:pPr>
        <w:spacing w:line="360" w:lineRule="auto"/>
        <w:ind w:left="1416"/>
        <w:jc w:val="both"/>
        <w:rPr>
          <w:rFonts w:ascii="Palatino Linotype" w:hAnsi="Palatino Linotype"/>
          <w:i/>
          <w:sz w:val="22"/>
          <w:szCs w:val="22"/>
        </w:rPr>
      </w:pPr>
    </w:p>
    <w:p w14:paraId="04F5B354" w14:textId="77777777" w:rsidR="000257B8" w:rsidRPr="00AF12D4" w:rsidRDefault="000257B8" w:rsidP="0049545A">
      <w:pPr>
        <w:spacing w:line="360" w:lineRule="auto"/>
        <w:ind w:left="1416"/>
        <w:jc w:val="both"/>
        <w:rPr>
          <w:rFonts w:ascii="Palatino Linotype" w:hAnsi="Palatino Linotype"/>
          <w:i/>
          <w:sz w:val="22"/>
          <w:szCs w:val="22"/>
        </w:rPr>
      </w:pPr>
      <w:r w:rsidRPr="00AF12D4">
        <w:rPr>
          <w:rFonts w:ascii="Palatino Linotype" w:hAnsi="Palatino Linotype"/>
          <w:i/>
          <w:sz w:val="22"/>
          <w:szCs w:val="22"/>
        </w:rPr>
        <w:t>La o el Secretario de Actas notificará por oficio los acuerdos a los titulares de las dependencias involucradas para que procedan a su cumplimiento, requiriéndoles informen al COPLADEMUN de las acciones tomadas, a efecto de realizar su evaluación y seguimiento.</w:t>
      </w:r>
    </w:p>
    <w:p w14:paraId="60ED5C87" w14:textId="77777777" w:rsidR="000257B8" w:rsidRPr="00AF12D4" w:rsidRDefault="000257B8" w:rsidP="0049545A">
      <w:pPr>
        <w:spacing w:line="360" w:lineRule="auto"/>
        <w:ind w:left="1416"/>
        <w:jc w:val="both"/>
        <w:rPr>
          <w:rFonts w:ascii="Palatino Linotype" w:hAnsi="Palatino Linotype"/>
          <w:i/>
          <w:sz w:val="22"/>
          <w:szCs w:val="22"/>
        </w:rPr>
      </w:pPr>
    </w:p>
    <w:p w14:paraId="0D039E08" w14:textId="77777777" w:rsidR="00DB404E" w:rsidRPr="00AF12D4" w:rsidRDefault="00DB404E" w:rsidP="0049545A">
      <w:pPr>
        <w:spacing w:line="360" w:lineRule="auto"/>
        <w:ind w:left="1416"/>
        <w:jc w:val="both"/>
        <w:rPr>
          <w:rFonts w:ascii="Palatino Linotype" w:hAnsi="Palatino Linotype"/>
          <w:i/>
          <w:sz w:val="22"/>
          <w:szCs w:val="22"/>
        </w:rPr>
      </w:pPr>
      <w:r w:rsidRPr="00AF12D4">
        <w:rPr>
          <w:rFonts w:ascii="Palatino Linotype" w:hAnsi="Palatino Linotype"/>
          <w:b/>
          <w:i/>
          <w:sz w:val="22"/>
          <w:szCs w:val="22"/>
        </w:rPr>
        <w:t>Artículo 48.-</w:t>
      </w:r>
      <w:r w:rsidRPr="00AF12D4">
        <w:rPr>
          <w:rFonts w:ascii="Palatino Linotype" w:hAnsi="Palatino Linotype"/>
          <w:i/>
          <w:sz w:val="22"/>
          <w:szCs w:val="22"/>
        </w:rPr>
        <w:t xml:space="preserve"> En las Sesiones Ordinarias se dará cuenta de los asuntos en el orden siguiente: </w:t>
      </w:r>
    </w:p>
    <w:p w14:paraId="5ED25D77" w14:textId="77777777" w:rsidR="00DB404E" w:rsidRPr="00AF12D4" w:rsidRDefault="00DB404E" w:rsidP="00DB404E">
      <w:pPr>
        <w:pStyle w:val="Prrafodelista"/>
        <w:numPr>
          <w:ilvl w:val="0"/>
          <w:numId w:val="10"/>
        </w:numPr>
        <w:spacing w:line="360" w:lineRule="auto"/>
        <w:jc w:val="both"/>
        <w:rPr>
          <w:rFonts w:ascii="Palatino Linotype" w:hAnsi="Palatino Linotype"/>
          <w:i/>
          <w:sz w:val="22"/>
          <w:szCs w:val="22"/>
        </w:rPr>
      </w:pPr>
      <w:r w:rsidRPr="00AF12D4">
        <w:rPr>
          <w:rFonts w:ascii="Palatino Linotype" w:hAnsi="Palatino Linotype"/>
          <w:i/>
          <w:sz w:val="22"/>
          <w:szCs w:val="22"/>
        </w:rPr>
        <w:lastRenderedPageBreak/>
        <w:t>Lista de asistencia y declaración del quórum.</w:t>
      </w:r>
    </w:p>
    <w:p w14:paraId="47587FC9" w14:textId="77777777" w:rsidR="00DB404E" w:rsidRPr="00AF12D4" w:rsidRDefault="00DB404E" w:rsidP="00DB404E">
      <w:pPr>
        <w:pStyle w:val="Prrafodelista"/>
        <w:numPr>
          <w:ilvl w:val="0"/>
          <w:numId w:val="10"/>
        </w:numPr>
        <w:spacing w:line="360" w:lineRule="auto"/>
        <w:jc w:val="both"/>
        <w:rPr>
          <w:rFonts w:ascii="Palatino Linotype" w:hAnsi="Palatino Linotype"/>
          <w:i/>
          <w:sz w:val="22"/>
          <w:szCs w:val="22"/>
        </w:rPr>
      </w:pPr>
      <w:r w:rsidRPr="00AF12D4">
        <w:rPr>
          <w:rFonts w:ascii="Palatino Linotype" w:hAnsi="Palatino Linotype"/>
          <w:i/>
          <w:sz w:val="22"/>
          <w:szCs w:val="22"/>
        </w:rPr>
        <w:t xml:space="preserve">Lectura y aprobación del orden del día. </w:t>
      </w:r>
    </w:p>
    <w:p w14:paraId="292B2EE4" w14:textId="77777777" w:rsidR="00DB404E" w:rsidRPr="00AF12D4" w:rsidRDefault="00DB404E" w:rsidP="00DB404E">
      <w:pPr>
        <w:pStyle w:val="Prrafodelista"/>
        <w:numPr>
          <w:ilvl w:val="0"/>
          <w:numId w:val="10"/>
        </w:numPr>
        <w:spacing w:line="360" w:lineRule="auto"/>
        <w:jc w:val="both"/>
        <w:rPr>
          <w:rFonts w:ascii="Palatino Linotype" w:hAnsi="Palatino Linotype"/>
          <w:i/>
          <w:sz w:val="22"/>
          <w:szCs w:val="22"/>
        </w:rPr>
      </w:pPr>
      <w:r w:rsidRPr="00AF12D4">
        <w:rPr>
          <w:rFonts w:ascii="Palatino Linotype" w:hAnsi="Palatino Linotype"/>
          <w:i/>
          <w:sz w:val="22"/>
          <w:szCs w:val="22"/>
        </w:rPr>
        <w:t xml:space="preserve">Lectura, aprobación y firma en su caso, del acta de la sesión anterior. </w:t>
      </w:r>
    </w:p>
    <w:p w14:paraId="78B2B7BE" w14:textId="77777777" w:rsidR="00DB404E" w:rsidRPr="00AF12D4" w:rsidRDefault="00DB404E" w:rsidP="00DB404E">
      <w:pPr>
        <w:pStyle w:val="Prrafodelista"/>
        <w:numPr>
          <w:ilvl w:val="0"/>
          <w:numId w:val="10"/>
        </w:numPr>
        <w:spacing w:line="360" w:lineRule="auto"/>
        <w:jc w:val="both"/>
        <w:rPr>
          <w:rFonts w:ascii="Palatino Linotype" w:hAnsi="Palatino Linotype"/>
          <w:i/>
          <w:sz w:val="22"/>
          <w:szCs w:val="22"/>
        </w:rPr>
      </w:pPr>
      <w:r w:rsidRPr="00AF12D4">
        <w:rPr>
          <w:rFonts w:ascii="Palatino Linotype" w:hAnsi="Palatino Linotype"/>
          <w:i/>
          <w:sz w:val="22"/>
          <w:szCs w:val="22"/>
        </w:rPr>
        <w:t xml:space="preserve">Discusión y resolución de los asuntos para los que fue citado el Comité. </w:t>
      </w:r>
    </w:p>
    <w:p w14:paraId="7B3FE8D5" w14:textId="77777777" w:rsidR="00DB404E" w:rsidRPr="00AF12D4" w:rsidRDefault="00DB404E" w:rsidP="00DB404E">
      <w:pPr>
        <w:pStyle w:val="Prrafodelista"/>
        <w:numPr>
          <w:ilvl w:val="0"/>
          <w:numId w:val="10"/>
        </w:numPr>
        <w:spacing w:line="360" w:lineRule="auto"/>
        <w:jc w:val="both"/>
        <w:rPr>
          <w:rFonts w:ascii="Palatino Linotype" w:hAnsi="Palatino Linotype"/>
          <w:i/>
          <w:sz w:val="22"/>
          <w:szCs w:val="22"/>
        </w:rPr>
      </w:pPr>
      <w:r w:rsidRPr="00AF12D4">
        <w:rPr>
          <w:rFonts w:ascii="Palatino Linotype" w:hAnsi="Palatino Linotype"/>
          <w:i/>
          <w:sz w:val="22"/>
          <w:szCs w:val="22"/>
        </w:rPr>
        <w:t>Asuntos generales.</w:t>
      </w:r>
    </w:p>
    <w:p w14:paraId="5DD43A79" w14:textId="77777777" w:rsidR="00DB404E" w:rsidRPr="00AF12D4" w:rsidRDefault="00DB404E" w:rsidP="0049545A">
      <w:pPr>
        <w:spacing w:line="360" w:lineRule="auto"/>
        <w:ind w:left="1416"/>
        <w:jc w:val="both"/>
        <w:rPr>
          <w:rFonts w:ascii="Palatino Linotype" w:hAnsi="Palatino Linotype"/>
          <w:i/>
          <w:sz w:val="22"/>
          <w:szCs w:val="22"/>
        </w:rPr>
      </w:pPr>
    </w:p>
    <w:p w14:paraId="31D420FB" w14:textId="77777777" w:rsidR="000257B8" w:rsidRPr="00AF12D4" w:rsidRDefault="00DB404E" w:rsidP="0049545A">
      <w:pPr>
        <w:spacing w:line="360" w:lineRule="auto"/>
        <w:ind w:left="1416"/>
        <w:jc w:val="both"/>
        <w:rPr>
          <w:rFonts w:ascii="Palatino Linotype" w:hAnsi="Palatino Linotype"/>
          <w:i/>
          <w:sz w:val="22"/>
          <w:szCs w:val="22"/>
        </w:rPr>
      </w:pPr>
      <w:r w:rsidRPr="00AF12D4">
        <w:rPr>
          <w:rFonts w:ascii="Palatino Linotype" w:hAnsi="Palatino Linotype"/>
          <w:b/>
          <w:i/>
          <w:sz w:val="22"/>
          <w:szCs w:val="22"/>
        </w:rPr>
        <w:t>Artículo 53.-</w:t>
      </w:r>
      <w:r w:rsidRPr="00AF12D4">
        <w:rPr>
          <w:rFonts w:ascii="Palatino Linotype" w:hAnsi="Palatino Linotype"/>
          <w:i/>
          <w:sz w:val="22"/>
          <w:szCs w:val="22"/>
        </w:rPr>
        <w:t xml:space="preserve"> De cada sesión se levantará un acta por parte de la o el Secretario de Actas, la cual incluirá los asuntos tratados y los acuerdos tomados, ésta deberá ser firmada por todos los integrantes del COPLADEMUN que hayan asistido.</w:t>
      </w:r>
    </w:p>
    <w:p w14:paraId="3201FBAD" w14:textId="77777777" w:rsidR="00DB404E" w:rsidRPr="00AF12D4" w:rsidRDefault="00DB404E" w:rsidP="0049545A">
      <w:pPr>
        <w:spacing w:line="360" w:lineRule="auto"/>
        <w:ind w:left="1416"/>
        <w:jc w:val="both"/>
      </w:pPr>
    </w:p>
    <w:p w14:paraId="1120E20F" w14:textId="77777777" w:rsidR="00DB404E" w:rsidRPr="00AF12D4" w:rsidRDefault="00DB404E" w:rsidP="00552CAC">
      <w:pPr>
        <w:spacing w:line="360" w:lineRule="auto"/>
        <w:jc w:val="both"/>
        <w:rPr>
          <w:rFonts w:ascii="Palatino Linotype" w:hAnsi="Palatino Linotype"/>
        </w:rPr>
      </w:pPr>
    </w:p>
    <w:p w14:paraId="358D147E" w14:textId="77777777" w:rsidR="00D2026B" w:rsidRPr="00AF12D4" w:rsidRDefault="00D2026B" w:rsidP="00D2026B">
      <w:pPr>
        <w:spacing w:line="360" w:lineRule="auto"/>
        <w:jc w:val="both"/>
        <w:rPr>
          <w:rFonts w:ascii="Palatino Linotype" w:hAnsi="Palatino Linotype"/>
        </w:rPr>
      </w:pPr>
      <w:r w:rsidRPr="00AF12D4">
        <w:rPr>
          <w:rFonts w:ascii="Palatino Linotype" w:hAnsi="Palatino Linotype"/>
        </w:rPr>
        <w:t xml:space="preserve">Por lo anterior resulta procedente traer a colación el artículo 53 de la Ley de Transparencia Local con la finalidad de advertir que la unidad de transparencia tiene entre sus funciones realizar, con efectividad, los trámites internos necesarios para la atención de las solicitudes de acceso a la información, fomentar la transparencia y accesibilidad al interior del sujeto obligado, así como recibir, tramitar y dar respuesta a las solicitudes de acceso a la información con forme lo siguiente; </w:t>
      </w:r>
    </w:p>
    <w:p w14:paraId="005804B6" w14:textId="77777777" w:rsidR="00D2026B" w:rsidRPr="00AF12D4" w:rsidRDefault="00D2026B" w:rsidP="00D2026B">
      <w:pPr>
        <w:spacing w:line="360" w:lineRule="auto"/>
        <w:ind w:left="708"/>
        <w:jc w:val="both"/>
        <w:rPr>
          <w:rFonts w:ascii="Palatino Linotype" w:hAnsi="Palatino Linotype"/>
          <w:i/>
          <w:iCs/>
          <w:sz w:val="22"/>
          <w:szCs w:val="22"/>
        </w:rPr>
      </w:pPr>
      <w:r w:rsidRPr="00AF12D4">
        <w:rPr>
          <w:rFonts w:ascii="Palatino Linotype" w:hAnsi="Palatino Linotype"/>
          <w:b/>
          <w:i/>
          <w:iCs/>
          <w:sz w:val="22"/>
          <w:szCs w:val="22"/>
        </w:rPr>
        <w:t xml:space="preserve">Artículo 53. </w:t>
      </w:r>
      <w:r w:rsidRPr="00AF12D4">
        <w:rPr>
          <w:rFonts w:ascii="Palatino Linotype" w:hAnsi="Palatino Linotype"/>
          <w:i/>
          <w:iCs/>
          <w:sz w:val="22"/>
          <w:szCs w:val="22"/>
        </w:rPr>
        <w:t>Las Unidades de Transparencia tendrán las siguientes funciones:</w:t>
      </w:r>
    </w:p>
    <w:p w14:paraId="4BB972EA"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 xml:space="preserve">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247A48B6"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 xml:space="preserve"> Recibir, tramitar y dar respuesta a las solicitudes de acceso a la información; </w:t>
      </w:r>
    </w:p>
    <w:p w14:paraId="02443DD8"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lastRenderedPageBreak/>
        <w:t xml:space="preserve">Auxiliar a los particulares en la elaboración de solicitudes de acceso a la información y, en su caso, orientarlos sobre los sujetos obligados competentes conforme a la normatividad aplicable; </w:t>
      </w:r>
    </w:p>
    <w:p w14:paraId="0F054523"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 xml:space="preserve">Realizar, con efectividad, los trámites internos necesarios para la atención de las solicitudes de acceso a la información; </w:t>
      </w:r>
    </w:p>
    <w:p w14:paraId="583A1600"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 xml:space="preserve"> Entregar, en su caso, a los particulares la información solicitada; </w:t>
      </w:r>
    </w:p>
    <w:p w14:paraId="476AD704"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 xml:space="preserve">Efectuar las notificaciones a los solicitantes; </w:t>
      </w:r>
    </w:p>
    <w:p w14:paraId="68C78633"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 xml:space="preserve">Proponer al Comité de Transparencia, los procedimientos internos que aseguren la mayor eficiencia en la gestión de las solicitudes de acceso a la información, conforme a la normatividad aplicable; </w:t>
      </w:r>
    </w:p>
    <w:p w14:paraId="497432E3"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 xml:space="preserve">Proponer a quien preside el Comité de Transparencia, personal habilitado que sea necesario para recibir y dar trámite a las solicitudes de acceso a la información; </w:t>
      </w:r>
    </w:p>
    <w:p w14:paraId="09D0F893"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 xml:space="preserve">Llevar un registro de las solicitudes de acceso a la información, sus respuestas, resultados, costos de reproducción y envío, resolución a los recursos de revisión que se hayan emitido en contra de sus respuestas y del cumplimiento de las mismas; </w:t>
      </w:r>
    </w:p>
    <w:p w14:paraId="30DCC52B"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 xml:space="preserve">Presentar ante el Comité, el proyecto de clasificación de información; </w:t>
      </w:r>
    </w:p>
    <w:p w14:paraId="2084CB14"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 xml:space="preserve">Promover e implementar políticas de transparencia proactiva procurando su accesibilidad; </w:t>
      </w:r>
    </w:p>
    <w:p w14:paraId="216F8A8B"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Fomentar la transparencia y accesibilidad al interior del sujeto obligado;</w:t>
      </w:r>
    </w:p>
    <w:p w14:paraId="4F22CCE3"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 xml:space="preserve"> Hacer del conocimiento de la instancia competente la probable responsabilidad por el incumplimiento de las obligaciones previstas en la presente Ley; y</w:t>
      </w:r>
    </w:p>
    <w:p w14:paraId="051B0ADE" w14:textId="77777777" w:rsidR="00D2026B" w:rsidRPr="00AF12D4" w:rsidRDefault="00D2026B" w:rsidP="00D2026B">
      <w:pPr>
        <w:pStyle w:val="Prrafodelista"/>
        <w:numPr>
          <w:ilvl w:val="0"/>
          <w:numId w:val="1"/>
        </w:numPr>
        <w:spacing w:line="360" w:lineRule="auto"/>
        <w:jc w:val="both"/>
        <w:rPr>
          <w:rFonts w:ascii="Palatino Linotype" w:hAnsi="Palatino Linotype"/>
          <w:i/>
          <w:iCs/>
          <w:sz w:val="22"/>
          <w:szCs w:val="22"/>
        </w:rPr>
      </w:pPr>
      <w:r w:rsidRPr="00AF12D4">
        <w:rPr>
          <w:rFonts w:ascii="Palatino Linotype" w:hAnsi="Palatino Linotype"/>
          <w:i/>
          <w:iCs/>
          <w:sz w:val="22"/>
          <w:szCs w:val="22"/>
        </w:rPr>
        <w:t>Las demás que resulten necesarias para facilitar el acceso a la información y aquellas que se desprenden de la presente Ley y demás disposiciones jurídicas aplicables</w:t>
      </w:r>
    </w:p>
    <w:p w14:paraId="797C976C" w14:textId="77777777" w:rsidR="00D2026B" w:rsidRPr="00AF12D4" w:rsidRDefault="00D2026B" w:rsidP="00D2026B">
      <w:pPr>
        <w:spacing w:line="360" w:lineRule="auto"/>
        <w:jc w:val="both"/>
        <w:rPr>
          <w:rFonts w:ascii="Palatino Linotype" w:hAnsi="Palatino Linotype"/>
        </w:rPr>
      </w:pPr>
    </w:p>
    <w:p w14:paraId="3BCA13F4" w14:textId="77777777" w:rsidR="00552CAC" w:rsidRPr="00AF12D4" w:rsidRDefault="00D2026B" w:rsidP="00D2026B">
      <w:pPr>
        <w:spacing w:line="360" w:lineRule="auto"/>
        <w:jc w:val="both"/>
        <w:rPr>
          <w:rFonts w:ascii="Palatino Linotype" w:hAnsi="Palatino Linotype"/>
        </w:rPr>
      </w:pPr>
      <w:r w:rsidRPr="00AF12D4">
        <w:rPr>
          <w:rFonts w:ascii="Palatino Linotype" w:hAnsi="Palatino Linotype"/>
        </w:rPr>
        <w:t xml:space="preserve">En este sentido </w:t>
      </w:r>
      <w:r w:rsidR="00552CAC" w:rsidRPr="00AF12D4">
        <w:rPr>
          <w:rFonts w:ascii="Palatino Linotype" w:hAnsi="Palatino Linotype"/>
        </w:rPr>
        <w:t>se debe traer a colación la respuesta emitida por el Sujeto Obligado a efecto de establecer si colmo el Derecho al Acceso de la Información del Recurrente;</w:t>
      </w:r>
    </w:p>
    <w:p w14:paraId="526C4C16" w14:textId="77777777" w:rsidR="00552CAC" w:rsidRPr="00AF12D4" w:rsidRDefault="00552CAC" w:rsidP="00D2026B">
      <w:pPr>
        <w:spacing w:line="360" w:lineRule="auto"/>
        <w:jc w:val="both"/>
        <w:rPr>
          <w:rFonts w:ascii="Palatino Linotype" w:hAnsi="Palatino Linotype"/>
        </w:rPr>
      </w:pPr>
    </w:p>
    <w:p w14:paraId="1FAFB6AB" w14:textId="77777777" w:rsidR="00F76EF8" w:rsidRPr="00AF12D4" w:rsidRDefault="00552CAC" w:rsidP="00F76EF8">
      <w:pPr>
        <w:pStyle w:val="Prrafodelista"/>
        <w:numPr>
          <w:ilvl w:val="0"/>
          <w:numId w:val="11"/>
        </w:numPr>
        <w:spacing w:line="360" w:lineRule="auto"/>
        <w:jc w:val="both"/>
        <w:rPr>
          <w:rFonts w:ascii="Palatino Linotype" w:hAnsi="Palatino Linotype"/>
        </w:rPr>
      </w:pPr>
      <w:r w:rsidRPr="00AF12D4">
        <w:rPr>
          <w:rFonts w:ascii="Palatino Linotype" w:hAnsi="Palatino Linotype"/>
        </w:rPr>
        <w:lastRenderedPageBreak/>
        <w:t xml:space="preserve">Actas de sesiones del </w:t>
      </w:r>
      <w:r w:rsidRPr="00AF12D4">
        <w:rPr>
          <w:rFonts w:ascii="Palatino Linotype" w:hAnsi="Palatino Linotype"/>
          <w:color w:val="000000"/>
        </w:rPr>
        <w:t>COPLADEMUM en</w:t>
      </w:r>
      <w:r w:rsidRPr="00AF12D4">
        <w:rPr>
          <w:rFonts w:ascii="Palatino Linotype" w:hAnsi="Palatino Linotype"/>
        </w:rPr>
        <w:t xml:space="preserve"> 2022</w:t>
      </w:r>
    </w:p>
    <w:p w14:paraId="32FF8D52" w14:textId="6B8AC42D" w:rsidR="00F76EF8" w:rsidRPr="00AF12D4" w:rsidRDefault="00F76EF8" w:rsidP="00F76EF8">
      <w:pPr>
        <w:spacing w:line="360" w:lineRule="auto"/>
        <w:jc w:val="both"/>
        <w:rPr>
          <w:rFonts w:ascii="Palatino Linotype" w:hAnsi="Palatino Linotype"/>
        </w:rPr>
      </w:pPr>
      <w:r w:rsidRPr="00AF12D4">
        <w:rPr>
          <w:rFonts w:ascii="Palatino Linotype" w:hAnsi="Palatino Linotype"/>
        </w:rPr>
        <w:t xml:space="preserve">Conforme el Calendario de sesiones el Sujeto Obligado debió entregar cinco actas; el acta de instalación, el acta de la primera, segunda y tercera sesión </w:t>
      </w:r>
      <w:r w:rsidR="00B946FE" w:rsidRPr="00AF12D4">
        <w:rPr>
          <w:rFonts w:ascii="Palatino Linotype" w:hAnsi="Palatino Linotype"/>
        </w:rPr>
        <w:t>ordinaria,</w:t>
      </w:r>
      <w:r w:rsidRPr="00AF12D4">
        <w:rPr>
          <w:rFonts w:ascii="Palatino Linotype" w:hAnsi="Palatino Linotype"/>
        </w:rPr>
        <w:t xml:space="preserve"> así como la primera sesión extraordinaria y en su caso las sesiones extraordinarias que hubiera celebrado, sirva de referencia la imagen ilustrativa; </w:t>
      </w:r>
    </w:p>
    <w:p w14:paraId="10DD5C68" w14:textId="77777777" w:rsidR="00F76EF8" w:rsidRPr="00AF12D4" w:rsidRDefault="00F76EF8" w:rsidP="00552CAC">
      <w:pPr>
        <w:pStyle w:val="Prrafodelista"/>
        <w:spacing w:line="360" w:lineRule="auto"/>
        <w:jc w:val="both"/>
        <w:rPr>
          <w:rFonts w:ascii="Palatino Linotype" w:hAnsi="Palatino Linotype"/>
        </w:rPr>
      </w:pPr>
      <w:r w:rsidRPr="00AF12D4">
        <w:rPr>
          <w:rFonts w:ascii="Palatino Linotype" w:hAnsi="Palatino Linotype" w:cs="Palatino Linotype"/>
          <w:noProof/>
          <w:color w:val="000000"/>
        </w:rPr>
        <w:drawing>
          <wp:inline distT="0" distB="0" distL="0" distR="0" wp14:anchorId="49ECD36C" wp14:editId="7B2A978E">
            <wp:extent cx="4541520" cy="1691640"/>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52248" cy="1695636"/>
                    </a:xfrm>
                    <a:prstGeom prst="rect">
                      <a:avLst/>
                    </a:prstGeom>
                  </pic:spPr>
                </pic:pic>
              </a:graphicData>
            </a:graphic>
          </wp:inline>
        </w:drawing>
      </w:r>
    </w:p>
    <w:p w14:paraId="7750E69C" w14:textId="77777777" w:rsidR="000335AB" w:rsidRPr="00AF12D4" w:rsidRDefault="000335AB" w:rsidP="000335AB">
      <w:pPr>
        <w:spacing w:line="360" w:lineRule="auto"/>
        <w:jc w:val="both"/>
        <w:rPr>
          <w:rFonts w:ascii="Palatino Linotype" w:hAnsi="Palatino Linotype" w:cs="Palatino Linotype"/>
          <w:color w:val="000000"/>
          <w:lang w:val="es-ES_tradnl"/>
        </w:rPr>
      </w:pPr>
    </w:p>
    <w:p w14:paraId="46C0CF92" w14:textId="77777777" w:rsidR="005711B2" w:rsidRPr="00AF12D4" w:rsidRDefault="005711B2" w:rsidP="005711B2">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tol-pdf-primera_sesion_extraordinaria_COPLADEMUN-2022-2024.pdf: </w:t>
      </w:r>
      <w:r w:rsidRPr="00AF12D4">
        <w:rPr>
          <w:rFonts w:ascii="Palatino Linotype" w:hAnsi="Palatino Linotype"/>
        </w:rPr>
        <w:t xml:space="preserve">Soporte documental que consta de veintiuno fojas en formato PDF en el que se advierte el acta de la </w:t>
      </w:r>
      <w:r w:rsidRPr="00AF12D4">
        <w:rPr>
          <w:rFonts w:ascii="Palatino Linotype" w:hAnsi="Palatino Linotype"/>
          <w:b/>
          <w:bCs/>
        </w:rPr>
        <w:t>Primera Sesión Extraordinaria</w:t>
      </w:r>
      <w:r w:rsidRPr="00AF12D4">
        <w:rPr>
          <w:rFonts w:ascii="Palatino Linotype" w:hAnsi="Palatino Linotype"/>
        </w:rPr>
        <w:t xml:space="preserve"> del Comité de Planeación para el Desarrollo Municipal de Toluca de fecha</w:t>
      </w:r>
      <w:r w:rsidRPr="00AF12D4">
        <w:t xml:space="preserve"> </w:t>
      </w:r>
      <w:r w:rsidRPr="00AF12D4">
        <w:rPr>
          <w:rFonts w:ascii="Palatino Linotype" w:hAnsi="Palatino Linotype"/>
        </w:rPr>
        <w:t>quince de marzo de dos mil veintidós.</w:t>
      </w:r>
    </w:p>
    <w:p w14:paraId="6DE7F0A6" w14:textId="77777777" w:rsidR="005711B2" w:rsidRPr="00AF12D4" w:rsidRDefault="005711B2" w:rsidP="005711B2">
      <w:pPr>
        <w:pStyle w:val="Prrafodelista"/>
        <w:spacing w:line="360" w:lineRule="auto"/>
        <w:jc w:val="both"/>
        <w:rPr>
          <w:rFonts w:ascii="Palatino Linotype" w:hAnsi="Palatino Linotype" w:cs="Palatino Linotype"/>
          <w:color w:val="000000"/>
          <w:lang w:val="es-ES_tradnl"/>
        </w:rPr>
      </w:pPr>
    </w:p>
    <w:p w14:paraId="6E10875E" w14:textId="77777777" w:rsidR="00C0354C" w:rsidRPr="00AF12D4" w:rsidRDefault="00C0354C" w:rsidP="00C0354C">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tol-pdf-Acta_1ra_sesion_ordinaria_COPLADEMUN-2022-2024.pdf:</w:t>
      </w:r>
      <w:r w:rsidRPr="00AF12D4">
        <w:rPr>
          <w:rFonts w:ascii="Palatino Linotype" w:hAnsi="Palatino Linotype"/>
        </w:rPr>
        <w:t xml:space="preserve"> Soporte documental que consta de treinta y seis fojas en formato PDF en el que se advierte el acta de la </w:t>
      </w:r>
      <w:r w:rsidRPr="00AF12D4">
        <w:rPr>
          <w:rFonts w:ascii="Palatino Linotype" w:hAnsi="Palatino Linotype"/>
          <w:b/>
          <w:bCs/>
        </w:rPr>
        <w:t>Primera Sesión Ordinaria</w:t>
      </w:r>
      <w:r w:rsidRPr="00AF12D4">
        <w:rPr>
          <w:rFonts w:ascii="Palatino Linotype" w:hAnsi="Palatino Linotype"/>
        </w:rPr>
        <w:t xml:space="preserve"> del Comité de Planeación para el Desarrollo Municipal de Toluca de fecha</w:t>
      </w:r>
      <w:r w:rsidRPr="00AF12D4">
        <w:t xml:space="preserve"> </w:t>
      </w:r>
      <w:r w:rsidRPr="00AF12D4">
        <w:rPr>
          <w:rFonts w:ascii="Palatino Linotype" w:hAnsi="Palatino Linotype"/>
        </w:rPr>
        <w:t>veintinueve de abril de dos mil veintidós.</w:t>
      </w:r>
    </w:p>
    <w:p w14:paraId="0B2603E8" w14:textId="77777777" w:rsidR="00C0354C" w:rsidRPr="00AF12D4" w:rsidRDefault="00C0354C" w:rsidP="00C0354C">
      <w:pPr>
        <w:spacing w:line="360" w:lineRule="auto"/>
        <w:jc w:val="both"/>
        <w:rPr>
          <w:rFonts w:ascii="Palatino Linotype" w:hAnsi="Palatino Linotype" w:cs="Palatino Linotype"/>
          <w:color w:val="000000"/>
          <w:lang w:val="es-ES_tradnl"/>
        </w:rPr>
      </w:pPr>
    </w:p>
    <w:p w14:paraId="7DEBEFF5" w14:textId="77777777" w:rsidR="00C0354C" w:rsidRPr="00AF12D4" w:rsidRDefault="00C0354C" w:rsidP="00C0354C">
      <w:pPr>
        <w:pStyle w:val="Prrafodelista"/>
        <w:rPr>
          <w:rFonts w:ascii="Palatino Linotype" w:hAnsi="Palatino Linotype" w:cs="Palatino Linotype"/>
          <w:color w:val="000000"/>
          <w:lang w:val="es-ES_tradnl"/>
        </w:rPr>
      </w:pPr>
    </w:p>
    <w:p w14:paraId="0C3F92B5" w14:textId="77777777" w:rsidR="00C0354C" w:rsidRPr="00AF12D4" w:rsidRDefault="00C0354C" w:rsidP="00C0354C">
      <w:pPr>
        <w:pStyle w:val="Prrafodelista"/>
        <w:spacing w:line="360" w:lineRule="auto"/>
        <w:jc w:val="both"/>
        <w:rPr>
          <w:rFonts w:ascii="Palatino Linotype" w:hAnsi="Palatino Linotype" w:cs="Palatino Linotype"/>
          <w:color w:val="000000"/>
          <w:lang w:val="es-ES_tradnl"/>
        </w:rPr>
      </w:pPr>
    </w:p>
    <w:p w14:paraId="470FF81D" w14:textId="77777777" w:rsidR="00320B0C" w:rsidRPr="00AF12D4" w:rsidRDefault="00320B0C" w:rsidP="00320B0C">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lastRenderedPageBreak/>
        <w:t xml:space="preserve">tol-pdf-2da_sesion_ordinaria_COPLADEMUN-2022-2024.pdf: </w:t>
      </w:r>
      <w:r w:rsidRPr="00AF12D4">
        <w:rPr>
          <w:rFonts w:ascii="Palatino Linotype" w:hAnsi="Palatino Linotype"/>
        </w:rPr>
        <w:t xml:space="preserve">Soporte documental que consta de veintisiete fojas en formato PDF en el que se advierte la </w:t>
      </w:r>
      <w:r w:rsidRPr="00AF12D4">
        <w:rPr>
          <w:rFonts w:ascii="Palatino Linotype" w:hAnsi="Palatino Linotype"/>
          <w:b/>
          <w:bCs/>
        </w:rPr>
        <w:t>Segunda Sesión Ordinaria</w:t>
      </w:r>
      <w:r w:rsidRPr="00AF12D4">
        <w:rPr>
          <w:rFonts w:ascii="Palatino Linotype" w:hAnsi="Palatino Linotype"/>
        </w:rPr>
        <w:t xml:space="preserve"> del Comité de Planeación para el Desarrollo Municipal de Toluca de fecha</w:t>
      </w:r>
      <w:r w:rsidRPr="00AF12D4">
        <w:t xml:space="preserve"> </w:t>
      </w:r>
      <w:r w:rsidRPr="00AF12D4">
        <w:rPr>
          <w:rFonts w:ascii="Palatino Linotype" w:hAnsi="Palatino Linotype"/>
        </w:rPr>
        <w:t>viernes dos de septiembre de dos mil veintidós.</w:t>
      </w:r>
    </w:p>
    <w:p w14:paraId="6E18C379" w14:textId="77777777" w:rsidR="00320B0C" w:rsidRPr="00AF12D4" w:rsidRDefault="00320B0C" w:rsidP="00C0354C">
      <w:pPr>
        <w:pStyle w:val="Prrafodelista"/>
        <w:numPr>
          <w:ilvl w:val="0"/>
          <w:numId w:val="8"/>
        </w:numPr>
        <w:spacing w:line="360" w:lineRule="auto"/>
        <w:jc w:val="both"/>
        <w:rPr>
          <w:rFonts w:ascii="Palatino Linotype" w:hAnsi="Palatino Linotype" w:cs="Palatino Linotype"/>
          <w:color w:val="000000"/>
          <w:lang w:val="es-ES_tradnl"/>
        </w:rPr>
      </w:pPr>
    </w:p>
    <w:p w14:paraId="43EBA6AC" w14:textId="00EBB8AF" w:rsidR="00C0354C" w:rsidRPr="00AF12D4" w:rsidRDefault="00C0354C" w:rsidP="00C0354C">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tol-pdf-2da_sesion_extraordinaria_COPLADEMUN-2022-2024.pdf: </w:t>
      </w:r>
      <w:r w:rsidRPr="00AF12D4">
        <w:rPr>
          <w:rFonts w:ascii="Palatino Linotype" w:hAnsi="Palatino Linotype"/>
        </w:rPr>
        <w:t xml:space="preserve">Soporte documental que consta de veinticinco fojas en formato PDF en el que se advierte el acta de la </w:t>
      </w:r>
      <w:r w:rsidRPr="00AF12D4">
        <w:rPr>
          <w:rFonts w:ascii="Palatino Linotype" w:hAnsi="Palatino Linotype"/>
          <w:b/>
          <w:bCs/>
        </w:rPr>
        <w:t>Segunda Sesión Extraordinaria</w:t>
      </w:r>
      <w:r w:rsidRPr="00AF12D4">
        <w:rPr>
          <w:rFonts w:ascii="Palatino Linotype" w:hAnsi="Palatino Linotype"/>
        </w:rPr>
        <w:t xml:space="preserve"> del Comité de Planeación para el Desarrollo Municipal de Toluca de fecha treinta de septiembre de dos mil veintidós.</w:t>
      </w:r>
    </w:p>
    <w:p w14:paraId="3954320A" w14:textId="77777777" w:rsidR="00C0354C" w:rsidRPr="00AF12D4" w:rsidRDefault="00C0354C" w:rsidP="00A627F4">
      <w:pPr>
        <w:pStyle w:val="Prrafodelista"/>
        <w:spacing w:line="360" w:lineRule="auto"/>
        <w:jc w:val="both"/>
        <w:rPr>
          <w:rFonts w:ascii="Palatino Linotype" w:hAnsi="Palatino Linotype" w:cs="Palatino Linotype"/>
          <w:color w:val="000000"/>
          <w:lang w:val="es-ES_tradnl"/>
        </w:rPr>
      </w:pPr>
    </w:p>
    <w:p w14:paraId="7CCD9F45" w14:textId="09EF351E" w:rsidR="000335AB" w:rsidRPr="00AF12D4" w:rsidRDefault="00505751" w:rsidP="000335AB">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ACTA-3ORDINARIA-coplademun.pdf: </w:t>
      </w:r>
      <w:r w:rsidRPr="00AF12D4">
        <w:rPr>
          <w:rFonts w:ascii="Palatino Linotype" w:hAnsi="Palatino Linotype"/>
        </w:rPr>
        <w:t xml:space="preserve">Soporte documental que consta de treinta y cinco fojas en formato PDF en el que se advierte el acta de la </w:t>
      </w:r>
      <w:r w:rsidRPr="00AF12D4">
        <w:rPr>
          <w:rFonts w:ascii="Palatino Linotype" w:hAnsi="Palatino Linotype"/>
          <w:b/>
          <w:bCs/>
        </w:rPr>
        <w:t>Tercera Sesión Ordinaria</w:t>
      </w:r>
      <w:r w:rsidRPr="00AF12D4">
        <w:rPr>
          <w:rFonts w:ascii="Palatino Linotype" w:hAnsi="Palatino Linotype"/>
        </w:rPr>
        <w:t xml:space="preserve"> del Comité de Planeación para el Desarrollo Municipal de Toluca de fecha nueve de diciembre de dos mil veintidós</w:t>
      </w:r>
      <w:r w:rsidRPr="00AF12D4">
        <w:t>.</w:t>
      </w:r>
    </w:p>
    <w:p w14:paraId="539EB9DA" w14:textId="77777777" w:rsidR="00552CAC" w:rsidRPr="00AF12D4" w:rsidRDefault="00552CAC" w:rsidP="00B664E8">
      <w:pPr>
        <w:spacing w:line="360" w:lineRule="auto"/>
        <w:jc w:val="both"/>
        <w:rPr>
          <w:rFonts w:ascii="Palatino Linotype" w:hAnsi="Palatino Linotype"/>
        </w:rPr>
      </w:pPr>
    </w:p>
    <w:p w14:paraId="3C5718C4" w14:textId="190C7513" w:rsidR="00067399" w:rsidRPr="00AF12D4" w:rsidRDefault="00067399" w:rsidP="00B664E8">
      <w:pPr>
        <w:spacing w:line="360" w:lineRule="auto"/>
        <w:jc w:val="both"/>
        <w:rPr>
          <w:rFonts w:ascii="Palatino Linotype" w:hAnsi="Palatino Linotype"/>
        </w:rPr>
      </w:pPr>
      <w:r w:rsidRPr="00AF12D4">
        <w:rPr>
          <w:rFonts w:ascii="Palatino Linotype" w:hAnsi="Palatino Linotype"/>
        </w:rPr>
        <w:t xml:space="preserve">Respecto el año 2022 el Sujeto Obligado </w:t>
      </w:r>
      <w:r w:rsidR="001147C1" w:rsidRPr="00AF12D4">
        <w:rPr>
          <w:rFonts w:ascii="Palatino Linotype" w:hAnsi="Palatino Linotype"/>
        </w:rPr>
        <w:t xml:space="preserve">colmo el Derecho al Acceso a la Información al entregar las actas del Comité de Planeación para el Desarrollo Municipal de Toluca </w:t>
      </w:r>
      <w:r w:rsidR="00A264CD" w:rsidRPr="00AF12D4">
        <w:rPr>
          <w:rFonts w:ascii="Palatino Linotype" w:hAnsi="Palatino Linotype"/>
        </w:rPr>
        <w:t>planificadas conforme su acta de instalación.</w:t>
      </w:r>
    </w:p>
    <w:p w14:paraId="1C555DBB" w14:textId="77777777" w:rsidR="001147C1" w:rsidRPr="00AF12D4" w:rsidRDefault="001147C1" w:rsidP="00B664E8">
      <w:pPr>
        <w:spacing w:line="360" w:lineRule="auto"/>
        <w:jc w:val="both"/>
        <w:rPr>
          <w:rFonts w:ascii="Palatino Linotype" w:hAnsi="Palatino Linotype"/>
        </w:rPr>
      </w:pPr>
    </w:p>
    <w:p w14:paraId="66F710CE" w14:textId="70F74803" w:rsidR="00A264CD" w:rsidRPr="00AF12D4" w:rsidRDefault="00552CAC" w:rsidP="00A264CD">
      <w:pPr>
        <w:pStyle w:val="Prrafodelista"/>
        <w:numPr>
          <w:ilvl w:val="0"/>
          <w:numId w:val="11"/>
        </w:numPr>
        <w:spacing w:line="360" w:lineRule="auto"/>
        <w:jc w:val="both"/>
        <w:rPr>
          <w:rFonts w:ascii="Palatino Linotype" w:hAnsi="Palatino Linotype"/>
        </w:rPr>
      </w:pPr>
      <w:r w:rsidRPr="00AF12D4">
        <w:rPr>
          <w:rFonts w:ascii="Palatino Linotype" w:hAnsi="Palatino Linotype"/>
        </w:rPr>
        <w:t xml:space="preserve">Actas de sesiones del </w:t>
      </w:r>
      <w:r w:rsidRPr="00AF12D4">
        <w:rPr>
          <w:rFonts w:ascii="Palatino Linotype" w:hAnsi="Palatino Linotype"/>
          <w:color w:val="000000"/>
        </w:rPr>
        <w:t>COPLADEMUM en</w:t>
      </w:r>
      <w:r w:rsidRPr="00AF12D4">
        <w:rPr>
          <w:rFonts w:ascii="Palatino Linotype" w:hAnsi="Palatino Linotype"/>
        </w:rPr>
        <w:t xml:space="preserve"> 2023 </w:t>
      </w:r>
    </w:p>
    <w:p w14:paraId="7D885590" w14:textId="7D7ABA67" w:rsidR="000335AB" w:rsidRPr="00AF12D4" w:rsidRDefault="000335AB" w:rsidP="000335AB">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tol-pdf-3ra_sesion_extraordinaria_COPLADEMUN-2022-2024.pdf: </w:t>
      </w:r>
      <w:r w:rsidRPr="00AF12D4">
        <w:rPr>
          <w:rFonts w:ascii="Palatino Linotype" w:hAnsi="Palatino Linotype"/>
        </w:rPr>
        <w:t xml:space="preserve">Soporte documental que consta de veintidós fojas en formato PDF en el que se advierte la </w:t>
      </w:r>
      <w:r w:rsidRPr="00AF12D4">
        <w:rPr>
          <w:rFonts w:ascii="Palatino Linotype" w:hAnsi="Palatino Linotype"/>
          <w:b/>
          <w:bCs/>
        </w:rPr>
        <w:lastRenderedPageBreak/>
        <w:t>Tercera sesión de extraordinaria</w:t>
      </w:r>
      <w:r w:rsidRPr="00AF12D4">
        <w:rPr>
          <w:rFonts w:ascii="Palatino Linotype" w:hAnsi="Palatino Linotype"/>
        </w:rPr>
        <w:t xml:space="preserve"> del Comité de Planeación para el Desarrollo Municipal de Toluca de fecha veintiocho de febrero de dos mil veintitrés</w:t>
      </w:r>
      <w:r w:rsidR="00A264CD" w:rsidRPr="00AF12D4">
        <w:rPr>
          <w:rFonts w:ascii="Palatino Linotype" w:hAnsi="Palatino Linotype"/>
        </w:rPr>
        <w:t>.</w:t>
      </w:r>
    </w:p>
    <w:p w14:paraId="413DDA7A" w14:textId="77777777" w:rsidR="00A264CD" w:rsidRPr="00AF12D4" w:rsidRDefault="00A264CD" w:rsidP="00A264CD">
      <w:pPr>
        <w:pStyle w:val="Prrafodelista"/>
        <w:spacing w:line="360" w:lineRule="auto"/>
        <w:jc w:val="both"/>
        <w:rPr>
          <w:rFonts w:ascii="Palatino Linotype" w:hAnsi="Palatino Linotype" w:cs="Palatino Linotype"/>
          <w:color w:val="000000"/>
          <w:lang w:val="es-ES_tradnl"/>
        </w:rPr>
      </w:pPr>
    </w:p>
    <w:p w14:paraId="4C8E626C" w14:textId="77777777" w:rsidR="00A264CD" w:rsidRPr="00AF12D4" w:rsidRDefault="00A264CD" w:rsidP="00A264CD">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tol-pdf-4ta_sesion_ordinaria_COPLADEMUN-2022-2024.pdf</w:t>
      </w:r>
      <w:r w:rsidRPr="00AF12D4">
        <w:rPr>
          <w:rFonts w:ascii="Palatino Linotype" w:hAnsi="Palatino Linotype"/>
        </w:rPr>
        <w:t xml:space="preserve">: Soporte documental que consta de veintisiete fojas en formato PDF en el que se advierte el acta de la </w:t>
      </w:r>
      <w:r w:rsidRPr="00AF12D4">
        <w:rPr>
          <w:rFonts w:ascii="Palatino Linotype" w:hAnsi="Palatino Linotype"/>
          <w:b/>
          <w:bCs/>
        </w:rPr>
        <w:t>Cuarta Sesión Ordinaria</w:t>
      </w:r>
      <w:r w:rsidRPr="00AF12D4">
        <w:rPr>
          <w:rFonts w:ascii="Palatino Linotype" w:hAnsi="Palatino Linotype"/>
        </w:rPr>
        <w:t xml:space="preserve"> del Comité de Planeación para el Desarrollo Municipal de Toluca de fecha diez de febrero de dos mil veintitrés.</w:t>
      </w:r>
    </w:p>
    <w:p w14:paraId="0D62A660" w14:textId="77777777" w:rsidR="00A264CD" w:rsidRPr="00AF12D4" w:rsidRDefault="00A264CD" w:rsidP="00A264CD">
      <w:pPr>
        <w:spacing w:line="360" w:lineRule="auto"/>
        <w:jc w:val="both"/>
        <w:rPr>
          <w:rFonts w:ascii="Palatino Linotype" w:hAnsi="Palatino Linotype" w:cs="Palatino Linotype"/>
          <w:color w:val="000000"/>
          <w:lang w:val="es-ES_tradnl"/>
        </w:rPr>
      </w:pPr>
    </w:p>
    <w:p w14:paraId="1C955BE3" w14:textId="77777777" w:rsidR="00A264CD" w:rsidRPr="00AF12D4" w:rsidRDefault="00A264CD" w:rsidP="00A264CD">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tol-pdf-5ta_sesion_ordinaria_COPLADEMUN-2022-2024.pdf: </w:t>
      </w:r>
      <w:r w:rsidRPr="00AF12D4">
        <w:rPr>
          <w:rFonts w:ascii="Palatino Linotype" w:hAnsi="Palatino Linotype"/>
        </w:rPr>
        <w:t xml:space="preserve">Soporte documental que consta de diecinueve fojas en formato PDF en el que se advierte el acta de la </w:t>
      </w:r>
      <w:r w:rsidRPr="00AF12D4">
        <w:rPr>
          <w:rFonts w:ascii="Palatino Linotype" w:hAnsi="Palatino Linotype"/>
          <w:b/>
          <w:bCs/>
        </w:rPr>
        <w:t>Quinta Sesión Ordinaria</w:t>
      </w:r>
      <w:r w:rsidRPr="00AF12D4">
        <w:rPr>
          <w:rFonts w:ascii="Palatino Linotype" w:hAnsi="Palatino Linotype"/>
        </w:rPr>
        <w:t xml:space="preserve"> del Comité de Planeación para el Desarrollo Municipal de Toluca de fecha treinta y uno de mayo de dos mil veintitrés.</w:t>
      </w:r>
    </w:p>
    <w:p w14:paraId="418F143D" w14:textId="77777777" w:rsidR="00365D10" w:rsidRPr="00AF12D4" w:rsidRDefault="00365D10" w:rsidP="00365D10">
      <w:pPr>
        <w:pStyle w:val="Prrafodelista"/>
        <w:rPr>
          <w:rFonts w:ascii="Palatino Linotype" w:hAnsi="Palatino Linotype" w:cs="Palatino Linotype"/>
          <w:color w:val="000000"/>
          <w:lang w:val="es-ES_tradnl"/>
        </w:rPr>
      </w:pPr>
    </w:p>
    <w:p w14:paraId="3502A560" w14:textId="77777777" w:rsidR="00365D10" w:rsidRPr="00AF12D4" w:rsidRDefault="00365D10" w:rsidP="00365D10">
      <w:pPr>
        <w:pStyle w:val="Prrafodelista"/>
        <w:spacing w:line="360" w:lineRule="auto"/>
        <w:jc w:val="both"/>
        <w:rPr>
          <w:rFonts w:ascii="Palatino Linotype" w:hAnsi="Palatino Linotype" w:cs="Palatino Linotype"/>
          <w:color w:val="000000"/>
          <w:lang w:val="es-ES_tradnl"/>
        </w:rPr>
      </w:pPr>
    </w:p>
    <w:p w14:paraId="11E6566E" w14:textId="392428AF" w:rsidR="00A264CD" w:rsidRPr="00AF12D4" w:rsidRDefault="00365D10" w:rsidP="00365D10">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tol-pdf-6ta_sesion_ordinaria_COPLADEMUN-2022-2024.pdf:</w:t>
      </w:r>
      <w:r w:rsidRPr="00AF12D4">
        <w:rPr>
          <w:rFonts w:ascii="Palatino Linotype" w:hAnsi="Palatino Linotype"/>
        </w:rPr>
        <w:t xml:space="preserve"> Soporte documental que consta de la </w:t>
      </w:r>
      <w:r w:rsidRPr="00AF12D4">
        <w:rPr>
          <w:rFonts w:ascii="Palatino Linotype" w:hAnsi="Palatino Linotype"/>
          <w:b/>
          <w:bCs/>
        </w:rPr>
        <w:t>Sexta Sesión Ordinaria</w:t>
      </w:r>
      <w:r w:rsidRPr="00AF12D4">
        <w:rPr>
          <w:rFonts w:ascii="Palatino Linotype" w:hAnsi="Palatino Linotype"/>
        </w:rPr>
        <w:t xml:space="preserve"> del Comité de Planeación para el Desarrollo Municipal de Toluca de fecha veintinueve de agosto de dos mil veintitrés.</w:t>
      </w:r>
    </w:p>
    <w:p w14:paraId="71332F07" w14:textId="77777777" w:rsidR="000335AB" w:rsidRPr="00AF12D4" w:rsidRDefault="000335AB" w:rsidP="00A264CD">
      <w:pPr>
        <w:spacing w:line="360" w:lineRule="auto"/>
        <w:jc w:val="both"/>
        <w:rPr>
          <w:rFonts w:ascii="Palatino Linotype" w:hAnsi="Palatino Linotype" w:cs="Palatino Linotype"/>
          <w:color w:val="000000"/>
          <w:lang w:val="es-ES_tradnl"/>
        </w:rPr>
      </w:pPr>
    </w:p>
    <w:p w14:paraId="53A00E49" w14:textId="77777777" w:rsidR="000335AB" w:rsidRPr="00AF12D4" w:rsidRDefault="000335AB" w:rsidP="000335AB">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ACTA-CUARTA-EXTRAORDINARIA.pdf: </w:t>
      </w:r>
      <w:r w:rsidRPr="00AF12D4">
        <w:rPr>
          <w:rFonts w:ascii="Palatino Linotype" w:hAnsi="Palatino Linotype"/>
        </w:rPr>
        <w:t xml:space="preserve">Soporte documental que consta de veintitrés fojas en formato PDF en el que se advierte el acta de la </w:t>
      </w:r>
      <w:r w:rsidRPr="00AF12D4">
        <w:rPr>
          <w:rFonts w:ascii="Palatino Linotype" w:hAnsi="Palatino Linotype"/>
          <w:b/>
          <w:bCs/>
        </w:rPr>
        <w:t>Cuarta Sesión Extraordinaria</w:t>
      </w:r>
      <w:r w:rsidRPr="00AF12D4">
        <w:rPr>
          <w:rFonts w:ascii="Palatino Linotype" w:hAnsi="Palatino Linotype"/>
        </w:rPr>
        <w:t xml:space="preserve"> del Comité de Planeación para el Desarrollo Municipal de Toluca de fecha primero de diciembre de dos mil veintitrés.</w:t>
      </w:r>
    </w:p>
    <w:p w14:paraId="3E50F257" w14:textId="77777777" w:rsidR="000335AB" w:rsidRPr="00AF12D4" w:rsidRDefault="000335AB" w:rsidP="000335AB">
      <w:pPr>
        <w:spacing w:line="360" w:lineRule="auto"/>
        <w:jc w:val="both"/>
        <w:rPr>
          <w:rFonts w:ascii="Palatino Linotype" w:hAnsi="Palatino Linotype" w:cs="Palatino Linotype"/>
          <w:color w:val="000000"/>
          <w:lang w:val="es-ES_tradnl"/>
        </w:rPr>
      </w:pPr>
    </w:p>
    <w:p w14:paraId="0B9FE6DF" w14:textId="77777777" w:rsidR="000335AB" w:rsidRPr="00AF12D4" w:rsidRDefault="000335AB" w:rsidP="000335AB">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lastRenderedPageBreak/>
        <w:t>ACTA-SEPTIMA-ORDINARIA.pdf:</w:t>
      </w:r>
      <w:r w:rsidRPr="00AF12D4">
        <w:rPr>
          <w:rFonts w:ascii="Palatino Linotype" w:hAnsi="Palatino Linotype"/>
        </w:rPr>
        <w:t xml:space="preserve"> Soporte documental que consta de veinte fojas en formato PDF en el que se advierte el acta de la Séptima Sesión Ordinaria del Comité de Planeación para el Desarrollo Municipal de Toluca de fecha</w:t>
      </w:r>
      <w:r w:rsidRPr="00AF12D4">
        <w:t xml:space="preserve"> </w:t>
      </w:r>
      <w:r w:rsidRPr="00AF12D4">
        <w:rPr>
          <w:rFonts w:ascii="Palatino Linotype" w:hAnsi="Palatino Linotype"/>
        </w:rPr>
        <w:t>dieciocho de diciembre de dos mil veintitrés.</w:t>
      </w:r>
    </w:p>
    <w:p w14:paraId="3B43D64D" w14:textId="77777777" w:rsidR="000335AB" w:rsidRPr="00AF12D4" w:rsidRDefault="000335AB" w:rsidP="000335AB">
      <w:pPr>
        <w:rPr>
          <w:rFonts w:ascii="Palatino Linotype" w:hAnsi="Palatino Linotype" w:cs="Arial"/>
          <w:b/>
          <w:bCs/>
          <w:i/>
          <w:color w:val="333333"/>
          <w:sz w:val="15"/>
          <w:szCs w:val="15"/>
        </w:rPr>
      </w:pPr>
    </w:p>
    <w:p w14:paraId="315D1873" w14:textId="77777777" w:rsidR="00365D10" w:rsidRPr="00AF12D4" w:rsidRDefault="00365D10" w:rsidP="00365D10">
      <w:pPr>
        <w:spacing w:line="360" w:lineRule="auto"/>
        <w:jc w:val="both"/>
        <w:rPr>
          <w:rFonts w:ascii="Palatino Linotype" w:hAnsi="Palatino Linotype"/>
        </w:rPr>
      </w:pPr>
    </w:p>
    <w:p w14:paraId="5792F4FF" w14:textId="1E946EF0" w:rsidR="00365D10" w:rsidRPr="00AF12D4" w:rsidRDefault="00365D10" w:rsidP="00365D10">
      <w:pPr>
        <w:spacing w:line="360" w:lineRule="auto"/>
        <w:jc w:val="both"/>
        <w:rPr>
          <w:rFonts w:ascii="Palatino Linotype" w:hAnsi="Palatino Linotype"/>
        </w:rPr>
      </w:pPr>
      <w:r w:rsidRPr="00AF12D4">
        <w:rPr>
          <w:rFonts w:ascii="Palatino Linotype" w:hAnsi="Palatino Linotype"/>
        </w:rPr>
        <w:t xml:space="preserve">Respecto el año 2023 el Sujeto Obligado colmo parcialmente el Derecho al Acceso a la Información pues respecto </w:t>
      </w:r>
      <w:r w:rsidR="003E3040" w:rsidRPr="00AF12D4">
        <w:rPr>
          <w:rFonts w:ascii="Palatino Linotype" w:hAnsi="Palatino Linotype"/>
        </w:rPr>
        <w:t xml:space="preserve">las actas del Comité de Planeación para el Desarrollo Municipal de Toluca fue </w:t>
      </w:r>
      <w:r w:rsidRPr="00AF12D4">
        <w:rPr>
          <w:rFonts w:ascii="Palatino Linotype" w:hAnsi="Palatino Linotype"/>
        </w:rPr>
        <w:t xml:space="preserve">omiso en proporcionar el </w:t>
      </w:r>
      <w:r w:rsidR="00F1505F" w:rsidRPr="00AF12D4">
        <w:rPr>
          <w:rFonts w:ascii="Palatino Linotype" w:hAnsi="Palatino Linotype"/>
        </w:rPr>
        <w:t>acta de instalación</w:t>
      </w:r>
      <w:r w:rsidRPr="00AF12D4">
        <w:rPr>
          <w:rFonts w:ascii="Palatino Linotype" w:hAnsi="Palatino Linotype"/>
        </w:rPr>
        <w:t>.</w:t>
      </w:r>
    </w:p>
    <w:p w14:paraId="5C197464" w14:textId="77777777" w:rsidR="00365D10" w:rsidRPr="00AF12D4" w:rsidRDefault="00365D10" w:rsidP="003E3040">
      <w:pPr>
        <w:spacing w:line="360" w:lineRule="auto"/>
        <w:jc w:val="both"/>
        <w:rPr>
          <w:rFonts w:ascii="Palatino Linotype" w:hAnsi="Palatino Linotype"/>
        </w:rPr>
      </w:pPr>
    </w:p>
    <w:p w14:paraId="23D633B3" w14:textId="420128F1" w:rsidR="000335AB" w:rsidRPr="00AF12D4" w:rsidRDefault="00552CAC" w:rsidP="00237FF3">
      <w:pPr>
        <w:pStyle w:val="Prrafodelista"/>
        <w:numPr>
          <w:ilvl w:val="0"/>
          <w:numId w:val="11"/>
        </w:numPr>
        <w:spacing w:line="360" w:lineRule="auto"/>
        <w:jc w:val="both"/>
        <w:rPr>
          <w:rFonts w:ascii="Palatino Linotype" w:hAnsi="Palatino Linotype"/>
        </w:rPr>
      </w:pPr>
      <w:r w:rsidRPr="00AF12D4">
        <w:rPr>
          <w:rFonts w:ascii="Palatino Linotype" w:hAnsi="Palatino Linotype"/>
        </w:rPr>
        <w:t xml:space="preserve">Actas de sesiones del </w:t>
      </w:r>
      <w:r w:rsidRPr="00AF12D4">
        <w:rPr>
          <w:rFonts w:ascii="Palatino Linotype" w:hAnsi="Palatino Linotype"/>
          <w:color w:val="000000"/>
        </w:rPr>
        <w:t>COPLADEMUM en</w:t>
      </w:r>
      <w:r w:rsidRPr="00AF12D4">
        <w:rPr>
          <w:rFonts w:ascii="Palatino Linotype" w:hAnsi="Palatino Linotype"/>
        </w:rPr>
        <w:t xml:space="preserve"> 2024</w:t>
      </w:r>
    </w:p>
    <w:p w14:paraId="0EF56E15" w14:textId="77777777" w:rsidR="00E61784" w:rsidRPr="00AF12D4" w:rsidRDefault="00E61784" w:rsidP="00E61784">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ACTA-OCTAVA-ORDINARIA.pdf: </w:t>
      </w:r>
      <w:r w:rsidRPr="00AF12D4">
        <w:rPr>
          <w:rFonts w:ascii="Palatino Linotype" w:hAnsi="Palatino Linotype"/>
        </w:rPr>
        <w:t xml:space="preserve">Soporte documental que consta de veintiséis fojas en formato PDF en el que se advierte la </w:t>
      </w:r>
      <w:r w:rsidRPr="00AF12D4">
        <w:rPr>
          <w:rFonts w:ascii="Palatino Linotype" w:hAnsi="Palatino Linotype"/>
          <w:b/>
          <w:bCs/>
        </w:rPr>
        <w:t>Octava Sesión</w:t>
      </w:r>
      <w:r w:rsidRPr="00AF12D4">
        <w:rPr>
          <w:rFonts w:ascii="Palatino Linotype" w:hAnsi="Palatino Linotype"/>
        </w:rPr>
        <w:t xml:space="preserve"> </w:t>
      </w:r>
      <w:r w:rsidRPr="00AF12D4">
        <w:rPr>
          <w:rFonts w:ascii="Palatino Linotype" w:hAnsi="Palatino Linotype"/>
          <w:b/>
          <w:bCs/>
        </w:rPr>
        <w:t>Ordinaria</w:t>
      </w:r>
      <w:r w:rsidRPr="00AF12D4">
        <w:rPr>
          <w:rFonts w:ascii="Palatino Linotype" w:hAnsi="Palatino Linotype"/>
        </w:rPr>
        <w:t xml:space="preserve"> del Comité de Planeación para el Desarrollo Municipal de Toluca de fecha</w:t>
      </w:r>
      <w:r w:rsidRPr="00AF12D4">
        <w:t xml:space="preserve"> </w:t>
      </w:r>
      <w:r w:rsidRPr="00AF12D4">
        <w:rPr>
          <w:rFonts w:ascii="Palatino Linotype" w:hAnsi="Palatino Linotype"/>
        </w:rPr>
        <w:t>doce de febrero de dos mil veinticuatro.</w:t>
      </w:r>
    </w:p>
    <w:p w14:paraId="5F4C58BF" w14:textId="77777777" w:rsidR="00E61784" w:rsidRPr="00AF12D4" w:rsidRDefault="00E61784" w:rsidP="00E61784">
      <w:pPr>
        <w:pStyle w:val="Prrafodelista"/>
        <w:spacing w:line="360" w:lineRule="auto"/>
        <w:jc w:val="both"/>
        <w:rPr>
          <w:rFonts w:ascii="Palatino Linotype" w:hAnsi="Palatino Linotype" w:cs="Palatino Linotype"/>
          <w:color w:val="000000"/>
          <w:lang w:val="es-ES_tradnl"/>
        </w:rPr>
      </w:pPr>
    </w:p>
    <w:p w14:paraId="02C78ED5" w14:textId="78BE7081" w:rsidR="00237FF3" w:rsidRPr="00AF12D4" w:rsidRDefault="000335AB" w:rsidP="00237FF3">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Acta-Novena-Sesion_COPLADEMUN.pdf: </w:t>
      </w:r>
      <w:r w:rsidRPr="00AF12D4">
        <w:rPr>
          <w:rFonts w:ascii="Palatino Linotype" w:hAnsi="Palatino Linotype"/>
        </w:rPr>
        <w:t xml:space="preserve">Soporte documental que consta de veintiséis fojas en formato PDF en el que se advierte la </w:t>
      </w:r>
      <w:r w:rsidR="005711B2" w:rsidRPr="00AF12D4">
        <w:rPr>
          <w:rFonts w:ascii="Palatino Linotype" w:hAnsi="Palatino Linotype"/>
          <w:b/>
          <w:bCs/>
        </w:rPr>
        <w:t>Novena Sesión O</w:t>
      </w:r>
      <w:r w:rsidRPr="00AF12D4">
        <w:rPr>
          <w:rFonts w:ascii="Palatino Linotype" w:hAnsi="Palatino Linotype"/>
          <w:b/>
          <w:bCs/>
        </w:rPr>
        <w:t>rdinaria</w:t>
      </w:r>
      <w:r w:rsidRPr="00AF12D4">
        <w:rPr>
          <w:rFonts w:ascii="Palatino Linotype" w:hAnsi="Palatino Linotype"/>
        </w:rPr>
        <w:t xml:space="preserve"> del comité de planeación para el desarrollo municipal de fecha dieciocho de junio de dos mil veinticuatro.</w:t>
      </w:r>
    </w:p>
    <w:p w14:paraId="0C0B61E1" w14:textId="77777777" w:rsidR="00237FF3" w:rsidRPr="00AF12D4" w:rsidRDefault="00237FF3" w:rsidP="00237FF3">
      <w:pPr>
        <w:pStyle w:val="Prrafodelista"/>
        <w:spacing w:line="360" w:lineRule="auto"/>
        <w:jc w:val="both"/>
        <w:rPr>
          <w:rFonts w:ascii="Palatino Linotype" w:hAnsi="Palatino Linotype" w:cs="Palatino Linotype"/>
          <w:color w:val="000000"/>
          <w:lang w:val="es-ES_tradnl"/>
        </w:rPr>
      </w:pPr>
    </w:p>
    <w:p w14:paraId="5C9A2A58" w14:textId="77777777" w:rsidR="00237FF3" w:rsidRPr="00AF12D4" w:rsidRDefault="000335AB" w:rsidP="00237FF3">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ACTA-DECIMA-ORDINARIA_COPLADEMUN-.pdf: </w:t>
      </w:r>
      <w:r w:rsidRPr="00AF12D4">
        <w:rPr>
          <w:rFonts w:ascii="Palatino Linotype" w:hAnsi="Palatino Linotype"/>
        </w:rPr>
        <w:t xml:space="preserve">Soporte documental que consta de veintinueve fojas en formato PDF en el que se advierte la </w:t>
      </w:r>
      <w:r w:rsidRPr="00AF12D4">
        <w:rPr>
          <w:rFonts w:ascii="Palatino Linotype" w:hAnsi="Palatino Linotype"/>
          <w:b/>
          <w:bCs/>
        </w:rPr>
        <w:t xml:space="preserve">Décima Sesión </w:t>
      </w:r>
      <w:r w:rsidRPr="00AF12D4">
        <w:rPr>
          <w:rFonts w:ascii="Palatino Linotype" w:hAnsi="Palatino Linotype"/>
          <w:b/>
          <w:bCs/>
        </w:rPr>
        <w:lastRenderedPageBreak/>
        <w:t>Ordinaria</w:t>
      </w:r>
      <w:r w:rsidRPr="00AF12D4">
        <w:rPr>
          <w:rFonts w:ascii="Palatino Linotype" w:hAnsi="Palatino Linotype"/>
        </w:rPr>
        <w:t xml:space="preserve"> del Comité de Planeación para el Desarrollo Municipal de Toluca de fecha veintisiete de septiembre de dos mil veinticuatro.</w:t>
      </w:r>
    </w:p>
    <w:p w14:paraId="21575FAA" w14:textId="77777777" w:rsidR="00237FF3" w:rsidRPr="00AF12D4" w:rsidRDefault="00237FF3" w:rsidP="00237FF3">
      <w:pPr>
        <w:pStyle w:val="Prrafodelista"/>
        <w:rPr>
          <w:rFonts w:ascii="Palatino Linotype" w:hAnsi="Palatino Linotype"/>
          <w:b/>
          <w:i/>
        </w:rPr>
      </w:pPr>
    </w:p>
    <w:p w14:paraId="094CC99A" w14:textId="77777777" w:rsidR="00237FF3" w:rsidRPr="00AF12D4" w:rsidRDefault="000335AB" w:rsidP="00237FF3">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Acta-de-la-Decimo-Primera-Sesion-Ordinaria-06122024.pdf: </w:t>
      </w:r>
      <w:r w:rsidRPr="00AF12D4">
        <w:rPr>
          <w:rFonts w:ascii="Palatino Linotype" w:hAnsi="Palatino Linotype"/>
        </w:rPr>
        <w:t xml:space="preserve">Soporte documental que consta de veintiuna fojas en formato PDF en el que se advierte la </w:t>
      </w:r>
      <w:r w:rsidRPr="00AF12D4">
        <w:rPr>
          <w:rFonts w:ascii="Palatino Linotype" w:hAnsi="Palatino Linotype"/>
          <w:b/>
          <w:bCs/>
        </w:rPr>
        <w:t>Décimo Primera</w:t>
      </w:r>
      <w:r w:rsidRPr="00AF12D4">
        <w:rPr>
          <w:rFonts w:ascii="Palatino Linotype" w:hAnsi="Palatino Linotype"/>
          <w:b/>
        </w:rPr>
        <w:t xml:space="preserve"> Sesión Ordinaria</w:t>
      </w:r>
      <w:r w:rsidRPr="00AF12D4">
        <w:rPr>
          <w:rFonts w:ascii="Palatino Linotype" w:hAnsi="Palatino Linotype"/>
        </w:rPr>
        <w:t xml:space="preserve"> del Comité de Planeación para el Desarrollo Municipal de Toluca de fecha seis de diciembre de dos mil veinticuatro.</w:t>
      </w:r>
    </w:p>
    <w:p w14:paraId="61DEC0CF" w14:textId="77777777" w:rsidR="00237FF3" w:rsidRPr="00AF12D4" w:rsidRDefault="00237FF3" w:rsidP="00237FF3">
      <w:pPr>
        <w:pStyle w:val="Prrafodelista"/>
        <w:rPr>
          <w:rFonts w:ascii="Palatino Linotype" w:hAnsi="Palatino Linotype"/>
          <w:b/>
          <w:i/>
        </w:rPr>
      </w:pPr>
    </w:p>
    <w:p w14:paraId="7EA29BAC" w14:textId="77777777" w:rsidR="00552CAC" w:rsidRPr="00AF12D4" w:rsidRDefault="00552CAC" w:rsidP="00886EC0">
      <w:pPr>
        <w:spacing w:line="360" w:lineRule="auto"/>
        <w:jc w:val="both"/>
        <w:rPr>
          <w:rFonts w:ascii="Palatino Linotype" w:hAnsi="Palatino Linotype"/>
        </w:rPr>
      </w:pPr>
    </w:p>
    <w:p w14:paraId="3F70B738" w14:textId="3CEF0E35" w:rsidR="003E3040" w:rsidRPr="00AF12D4" w:rsidRDefault="003E3040" w:rsidP="003E3040">
      <w:pPr>
        <w:spacing w:line="360" w:lineRule="auto"/>
        <w:jc w:val="both"/>
        <w:rPr>
          <w:rFonts w:ascii="Palatino Linotype" w:hAnsi="Palatino Linotype"/>
        </w:rPr>
      </w:pPr>
      <w:r w:rsidRPr="00AF12D4">
        <w:rPr>
          <w:rFonts w:ascii="Palatino Linotype" w:hAnsi="Palatino Linotype"/>
        </w:rPr>
        <w:t xml:space="preserve">Respecto el año 2024 el Sujeto Obligado colmo parcialmente el Derecho al Acceso a la Información pues respecto </w:t>
      </w:r>
      <w:r w:rsidR="00886EC0" w:rsidRPr="00AF12D4">
        <w:rPr>
          <w:rFonts w:ascii="Palatino Linotype" w:hAnsi="Palatino Linotype"/>
        </w:rPr>
        <w:t>las actas del Comité de Planeación para el Desarrollo Municipal de Toluca fue</w:t>
      </w:r>
      <w:r w:rsidRPr="00AF12D4">
        <w:rPr>
          <w:rFonts w:ascii="Palatino Linotype" w:hAnsi="Palatino Linotype"/>
        </w:rPr>
        <w:t xml:space="preserve"> omiso en proporcionar el acta de instalación.</w:t>
      </w:r>
    </w:p>
    <w:p w14:paraId="3F3B055A" w14:textId="77777777" w:rsidR="00552CAC" w:rsidRPr="00AF12D4" w:rsidRDefault="00552CAC" w:rsidP="00552CAC">
      <w:pPr>
        <w:pStyle w:val="Prrafodelista"/>
        <w:spacing w:line="360" w:lineRule="auto"/>
        <w:jc w:val="both"/>
        <w:rPr>
          <w:rFonts w:ascii="Palatino Linotype" w:hAnsi="Palatino Linotype"/>
        </w:rPr>
      </w:pPr>
    </w:p>
    <w:p w14:paraId="56492EE0" w14:textId="77777777" w:rsidR="00552CAC" w:rsidRPr="00AF12D4" w:rsidRDefault="00552CAC" w:rsidP="00552CAC">
      <w:pPr>
        <w:pStyle w:val="Prrafodelista"/>
        <w:numPr>
          <w:ilvl w:val="0"/>
          <w:numId w:val="11"/>
        </w:numPr>
        <w:spacing w:line="360" w:lineRule="auto"/>
        <w:jc w:val="both"/>
        <w:rPr>
          <w:rFonts w:ascii="Palatino Linotype" w:hAnsi="Palatino Linotype"/>
        </w:rPr>
      </w:pPr>
      <w:r w:rsidRPr="00AF12D4">
        <w:rPr>
          <w:rFonts w:ascii="Palatino Linotype" w:hAnsi="Palatino Linotype"/>
        </w:rPr>
        <w:t xml:space="preserve">Actas de sesiones del </w:t>
      </w:r>
      <w:r w:rsidRPr="00AF12D4">
        <w:rPr>
          <w:rFonts w:ascii="Palatino Linotype" w:hAnsi="Palatino Linotype"/>
          <w:color w:val="000000"/>
        </w:rPr>
        <w:t>COPLADEMUM en</w:t>
      </w:r>
      <w:r w:rsidRPr="00AF12D4">
        <w:rPr>
          <w:rFonts w:ascii="Palatino Linotype" w:hAnsi="Palatino Linotype"/>
        </w:rPr>
        <w:t xml:space="preserve"> 2025</w:t>
      </w:r>
    </w:p>
    <w:p w14:paraId="509837C4" w14:textId="77777777" w:rsidR="00552CAC" w:rsidRPr="00AF12D4" w:rsidRDefault="00F76EF8" w:rsidP="00D2026B">
      <w:pPr>
        <w:spacing w:line="360" w:lineRule="auto"/>
        <w:jc w:val="both"/>
        <w:rPr>
          <w:rFonts w:ascii="Palatino Linotype" w:hAnsi="Palatino Linotype"/>
        </w:rPr>
      </w:pPr>
      <w:r w:rsidRPr="00AF12D4">
        <w:rPr>
          <w:rFonts w:ascii="Palatino Linotype" w:hAnsi="Palatino Linotype"/>
        </w:rPr>
        <w:t>Conforme el Calendario de sesiones el Sujeto Obligado debió entregar tres actas; el acta de instalación, el acta de la primera sesión ordinaria y el acta de la segunda sesión ordinaria y en su caso las sesiones extraordinarias que hubiera celebrado, pues el derecho al derecho al acceso a la información fue ejercido en fecha tres de julio de dos mil veinticinco por lo que a la fecha de la solicitud no contaba con la tercera y cuarta sesiones ordinarias, sirva de referencia la imagen ilustrativa;</w:t>
      </w:r>
    </w:p>
    <w:p w14:paraId="7AA045B9" w14:textId="77777777" w:rsidR="00552CAC" w:rsidRPr="00AF12D4" w:rsidRDefault="00552CAC" w:rsidP="00F76EF8">
      <w:pPr>
        <w:spacing w:line="360" w:lineRule="auto"/>
        <w:jc w:val="center"/>
        <w:rPr>
          <w:rFonts w:ascii="Palatino Linotype" w:hAnsi="Palatino Linotype"/>
        </w:rPr>
      </w:pPr>
      <w:r w:rsidRPr="00AF12D4">
        <w:rPr>
          <w:rFonts w:ascii="Palatino Linotype" w:hAnsi="Palatino Linotype" w:cs="Palatino Linotype"/>
          <w:noProof/>
          <w:color w:val="000000"/>
        </w:rPr>
        <w:lastRenderedPageBreak/>
        <w:drawing>
          <wp:inline distT="0" distB="0" distL="0" distR="0" wp14:anchorId="73E93AAB" wp14:editId="557C989F">
            <wp:extent cx="4130413" cy="2124075"/>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82571" cy="2150897"/>
                    </a:xfrm>
                    <a:prstGeom prst="rect">
                      <a:avLst/>
                    </a:prstGeom>
                  </pic:spPr>
                </pic:pic>
              </a:graphicData>
            </a:graphic>
          </wp:inline>
        </w:drawing>
      </w:r>
    </w:p>
    <w:p w14:paraId="719FBD25" w14:textId="77777777" w:rsidR="00552CAC" w:rsidRPr="00AF12D4" w:rsidRDefault="00552CAC" w:rsidP="00D2026B">
      <w:pPr>
        <w:spacing w:line="360" w:lineRule="auto"/>
        <w:jc w:val="both"/>
        <w:rPr>
          <w:rFonts w:ascii="Palatino Linotype" w:hAnsi="Palatino Linotype"/>
        </w:rPr>
      </w:pPr>
    </w:p>
    <w:p w14:paraId="182826DC" w14:textId="77777777" w:rsidR="000335AB" w:rsidRPr="00AF12D4" w:rsidRDefault="000335AB" w:rsidP="000335AB">
      <w:pPr>
        <w:spacing w:line="360" w:lineRule="auto"/>
        <w:jc w:val="both"/>
        <w:rPr>
          <w:rFonts w:ascii="Palatino Linotype" w:hAnsi="Palatino Linotype" w:cs="Palatino Linotype"/>
          <w:color w:val="000000"/>
          <w:lang w:val="es-ES_tradnl"/>
        </w:rPr>
      </w:pPr>
    </w:p>
    <w:p w14:paraId="72529ED5" w14:textId="77777777" w:rsidR="00050380" w:rsidRPr="00AF12D4" w:rsidRDefault="00050380" w:rsidP="00050380">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Acta-de-la-Sesion-de-Instalacion-31012025.pdf:</w:t>
      </w:r>
      <w:r w:rsidRPr="00AF12D4">
        <w:rPr>
          <w:rFonts w:ascii="Palatino Linotype" w:hAnsi="Palatino Linotype"/>
        </w:rPr>
        <w:t xml:space="preserve"> Soporte documental que consta de veintitrés fojas en formato PDF en el que se advierte el Acta de la </w:t>
      </w:r>
      <w:r w:rsidRPr="00AF12D4">
        <w:rPr>
          <w:rFonts w:ascii="Palatino Linotype" w:hAnsi="Palatino Linotype"/>
          <w:b/>
          <w:bCs/>
        </w:rPr>
        <w:t>Sesión de Instalación</w:t>
      </w:r>
      <w:r w:rsidRPr="00AF12D4">
        <w:rPr>
          <w:rFonts w:ascii="Palatino Linotype" w:hAnsi="Palatino Linotype"/>
        </w:rPr>
        <w:t xml:space="preserve"> del Comité de Planeación para el Desarrollo Municipal de Toluca de fecha 31 de enero de 2025.</w:t>
      </w:r>
    </w:p>
    <w:p w14:paraId="3D9E05D5" w14:textId="77777777" w:rsidR="00050380" w:rsidRPr="00AF12D4" w:rsidRDefault="00050380" w:rsidP="00050380">
      <w:pPr>
        <w:pStyle w:val="Prrafodelista"/>
        <w:spacing w:line="360" w:lineRule="auto"/>
        <w:jc w:val="both"/>
        <w:rPr>
          <w:rFonts w:ascii="Palatino Linotype" w:hAnsi="Palatino Linotype" w:cs="Palatino Linotype"/>
          <w:color w:val="000000"/>
          <w:lang w:val="es-ES_tradnl"/>
        </w:rPr>
      </w:pPr>
    </w:p>
    <w:p w14:paraId="26D657F7" w14:textId="30DA3132" w:rsidR="00050380" w:rsidRPr="00AF12D4" w:rsidRDefault="00050380" w:rsidP="00050380">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Acta-de-la-Primera-Sesion-Ordinaria-25032025.pdf: </w:t>
      </w:r>
      <w:r w:rsidRPr="00AF12D4">
        <w:rPr>
          <w:rFonts w:ascii="Palatino Linotype" w:hAnsi="Palatino Linotype"/>
        </w:rPr>
        <w:t xml:space="preserve">Soporte documental que consta de veinte fojas en formato PDF en el que se advierte la </w:t>
      </w:r>
      <w:r w:rsidRPr="00AF12D4">
        <w:rPr>
          <w:rFonts w:ascii="Palatino Linotype" w:hAnsi="Palatino Linotype"/>
          <w:b/>
          <w:bCs/>
        </w:rPr>
        <w:t>Primera Sesión Ordinaria</w:t>
      </w:r>
      <w:r w:rsidRPr="00AF12D4">
        <w:rPr>
          <w:rFonts w:ascii="Palatino Linotype" w:hAnsi="Palatino Linotype"/>
        </w:rPr>
        <w:t xml:space="preserve"> del Comité de Planeación para el Desarrollo Municipal de Toluca de fecha 5 de marzo de 2025.</w:t>
      </w:r>
    </w:p>
    <w:p w14:paraId="037B28BC" w14:textId="77777777" w:rsidR="00050380" w:rsidRPr="00AF12D4" w:rsidRDefault="00050380" w:rsidP="00050380">
      <w:pPr>
        <w:pStyle w:val="Prrafodelista"/>
        <w:spacing w:line="360" w:lineRule="auto"/>
        <w:jc w:val="both"/>
        <w:rPr>
          <w:rFonts w:ascii="Palatino Linotype" w:hAnsi="Palatino Linotype" w:cs="Palatino Linotype"/>
          <w:color w:val="000000"/>
          <w:lang w:val="es-ES_tradnl"/>
        </w:rPr>
      </w:pPr>
    </w:p>
    <w:p w14:paraId="6782EF67" w14:textId="44D28A2D" w:rsidR="000335AB" w:rsidRPr="00AF12D4" w:rsidRDefault="000335AB" w:rsidP="000335AB">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Acta de la Primera Sesión Extraodrinaria 22042025.pdf: </w:t>
      </w:r>
      <w:r w:rsidRPr="00AF12D4">
        <w:rPr>
          <w:rFonts w:ascii="Palatino Linotype" w:hAnsi="Palatino Linotype"/>
        </w:rPr>
        <w:t xml:space="preserve">Soporte documental que consta de trece fojas en formato PDF en el que se advierte el acta de la </w:t>
      </w:r>
      <w:r w:rsidRPr="00AF12D4">
        <w:rPr>
          <w:rFonts w:ascii="Palatino Linotype" w:hAnsi="Palatino Linotype"/>
          <w:b/>
          <w:bCs/>
        </w:rPr>
        <w:t xml:space="preserve">Primera Sesión Extraordinaria </w:t>
      </w:r>
      <w:r w:rsidRPr="00AF12D4">
        <w:rPr>
          <w:rFonts w:ascii="Palatino Linotype" w:hAnsi="Palatino Linotype"/>
        </w:rPr>
        <w:t>del Comité de Planeación para el Desarrollo Municipal de Toluca de fecha veintidós de abril de dos mil veinticinco.</w:t>
      </w:r>
    </w:p>
    <w:p w14:paraId="6B849E57" w14:textId="77777777" w:rsidR="000335AB" w:rsidRPr="00AF12D4" w:rsidRDefault="000335AB" w:rsidP="000335AB">
      <w:pPr>
        <w:spacing w:line="360" w:lineRule="auto"/>
        <w:jc w:val="both"/>
        <w:rPr>
          <w:rFonts w:ascii="Palatino Linotype" w:hAnsi="Palatino Linotype" w:cs="Palatino Linotype"/>
          <w:color w:val="000000"/>
          <w:lang w:val="es-ES_tradnl"/>
        </w:rPr>
      </w:pPr>
    </w:p>
    <w:p w14:paraId="04CBE066" w14:textId="77777777" w:rsidR="000335AB" w:rsidRPr="00AF12D4" w:rsidRDefault="000335AB" w:rsidP="000335AB">
      <w:pPr>
        <w:pStyle w:val="Prrafodelista"/>
        <w:spacing w:line="360" w:lineRule="auto"/>
        <w:jc w:val="both"/>
        <w:rPr>
          <w:rFonts w:ascii="Palatino Linotype" w:hAnsi="Palatino Linotype" w:cs="Palatino Linotype"/>
          <w:color w:val="000000"/>
          <w:lang w:val="es-ES_tradnl"/>
        </w:rPr>
      </w:pPr>
    </w:p>
    <w:p w14:paraId="1C6C5A0F" w14:textId="77777777" w:rsidR="000335AB" w:rsidRPr="00AF12D4" w:rsidRDefault="000335AB" w:rsidP="000335AB">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PRESENTACION 2.pdf: </w:t>
      </w:r>
      <w:r w:rsidRPr="00AF12D4">
        <w:rPr>
          <w:rFonts w:ascii="Palatino Linotype" w:hAnsi="Palatino Linotype"/>
        </w:rPr>
        <w:t>Soporte documental que consta de cinco fojas en formato PDF en el que se advierte la Presentación del Avance Trimestral de metas e indicadores PBRM de junio 2025.</w:t>
      </w:r>
    </w:p>
    <w:p w14:paraId="219DF544" w14:textId="77777777" w:rsidR="000335AB" w:rsidRPr="00AF12D4" w:rsidRDefault="000335AB" w:rsidP="000335AB">
      <w:pPr>
        <w:spacing w:line="360" w:lineRule="auto"/>
        <w:jc w:val="both"/>
        <w:rPr>
          <w:rFonts w:ascii="Palatino Linotype" w:hAnsi="Palatino Linotype" w:cs="Palatino Linotype"/>
          <w:color w:val="000000"/>
          <w:lang w:val="es-ES_tradnl"/>
        </w:rPr>
      </w:pPr>
    </w:p>
    <w:p w14:paraId="43D6F391" w14:textId="77777777" w:rsidR="000335AB" w:rsidRPr="00AF12D4" w:rsidRDefault="000335AB" w:rsidP="000335AB">
      <w:pPr>
        <w:pStyle w:val="Prrafodelista"/>
        <w:numPr>
          <w:ilvl w:val="0"/>
          <w:numId w:val="8"/>
        </w:numPr>
        <w:spacing w:line="360" w:lineRule="auto"/>
        <w:jc w:val="both"/>
        <w:rPr>
          <w:rFonts w:ascii="Palatino Linotype" w:hAnsi="Palatino Linotype" w:cs="Palatino Linotype"/>
          <w:color w:val="000000"/>
          <w:lang w:val="es-ES_tradnl"/>
        </w:rPr>
      </w:pPr>
      <w:r w:rsidRPr="00AF12D4">
        <w:rPr>
          <w:rFonts w:ascii="Palatino Linotype" w:hAnsi="Palatino Linotype"/>
          <w:b/>
          <w:i/>
        </w:rPr>
        <w:t xml:space="preserve">Acta-de-la-Segunda-Sesion-Oedinaria-2025.pdf: </w:t>
      </w:r>
      <w:r w:rsidRPr="00AF12D4">
        <w:rPr>
          <w:rFonts w:ascii="Palatino Linotype" w:hAnsi="Palatino Linotype"/>
        </w:rPr>
        <w:t xml:space="preserve">Soporte documental que consta de veintiuna fojas en formato PDF en el que se advierte la </w:t>
      </w:r>
      <w:r w:rsidRPr="00AF12D4">
        <w:rPr>
          <w:rFonts w:ascii="Palatino Linotype" w:hAnsi="Palatino Linotype"/>
          <w:b/>
          <w:bCs/>
        </w:rPr>
        <w:t>Segunda Sesión Ordinaria</w:t>
      </w:r>
      <w:r w:rsidRPr="00AF12D4">
        <w:rPr>
          <w:rFonts w:ascii="Palatino Linotype" w:hAnsi="Palatino Linotype"/>
        </w:rPr>
        <w:t xml:space="preserve"> del Comité de Planeación para el Desarrollo Municipal de Toluca de fecha 23 de junio de 2025.</w:t>
      </w:r>
    </w:p>
    <w:p w14:paraId="284ACE8E" w14:textId="77777777" w:rsidR="000335AB" w:rsidRPr="00AF12D4" w:rsidRDefault="000335AB" w:rsidP="000335AB">
      <w:pPr>
        <w:pStyle w:val="Prrafodelista"/>
        <w:rPr>
          <w:rFonts w:ascii="Palatino Linotype" w:hAnsi="Palatino Linotype" w:cs="Palatino Linotype"/>
          <w:color w:val="000000"/>
          <w:lang w:val="es-ES_tradnl"/>
        </w:rPr>
      </w:pPr>
    </w:p>
    <w:p w14:paraId="1291CC6F" w14:textId="77777777" w:rsidR="000335AB" w:rsidRPr="00AF12D4" w:rsidRDefault="000335AB" w:rsidP="000335AB">
      <w:pPr>
        <w:spacing w:line="360" w:lineRule="auto"/>
        <w:jc w:val="both"/>
        <w:rPr>
          <w:rFonts w:ascii="Palatino Linotype" w:hAnsi="Palatino Linotype" w:cs="Palatino Linotype"/>
          <w:color w:val="000000"/>
          <w:lang w:val="es-ES_tradnl"/>
        </w:rPr>
      </w:pPr>
    </w:p>
    <w:p w14:paraId="6CA82106" w14:textId="492B8CAE" w:rsidR="0051527B" w:rsidRPr="00AF12D4" w:rsidRDefault="0051527B" w:rsidP="0051527B">
      <w:pPr>
        <w:spacing w:line="360" w:lineRule="auto"/>
        <w:jc w:val="both"/>
        <w:rPr>
          <w:rFonts w:ascii="Palatino Linotype" w:hAnsi="Palatino Linotype"/>
        </w:rPr>
      </w:pPr>
      <w:r w:rsidRPr="00AF12D4">
        <w:rPr>
          <w:rFonts w:ascii="Palatino Linotype" w:hAnsi="Palatino Linotype"/>
        </w:rPr>
        <w:t>Respecto el año 2025</w:t>
      </w:r>
      <w:r w:rsidR="00337B17" w:rsidRPr="00AF12D4">
        <w:rPr>
          <w:rFonts w:ascii="Palatino Linotype" w:hAnsi="Palatino Linotype"/>
        </w:rPr>
        <w:t xml:space="preserve"> a la fecha de la solicitud</w:t>
      </w:r>
      <w:r w:rsidRPr="00AF12D4">
        <w:rPr>
          <w:rFonts w:ascii="Palatino Linotype" w:hAnsi="Palatino Linotype"/>
        </w:rPr>
        <w:t xml:space="preserve"> el Sujeto Obligado colmo el Derecho al Acceso a la Información al entregar las actas del Comité de Planeación para el Desarrollo Municipal de Toluca planificadas conforme su acta de instalación.</w:t>
      </w:r>
    </w:p>
    <w:p w14:paraId="7E5C7219" w14:textId="77777777" w:rsidR="000335AB" w:rsidRPr="00AF12D4" w:rsidRDefault="000335AB" w:rsidP="000335AB">
      <w:pPr>
        <w:rPr>
          <w:rFonts w:ascii="Palatino Linotype" w:hAnsi="Palatino Linotype" w:cs="Arial"/>
          <w:b/>
          <w:bCs/>
          <w:i/>
          <w:color w:val="333333"/>
          <w:sz w:val="15"/>
          <w:szCs w:val="15"/>
        </w:rPr>
      </w:pPr>
    </w:p>
    <w:p w14:paraId="3B9216A1" w14:textId="77777777" w:rsidR="000335AB" w:rsidRPr="00AF12D4" w:rsidRDefault="000335AB" w:rsidP="000335AB">
      <w:pPr>
        <w:rPr>
          <w:rFonts w:ascii="Palatino Linotype" w:hAnsi="Palatino Linotype" w:cs="Arial"/>
          <w:b/>
          <w:bCs/>
          <w:i/>
          <w:color w:val="333333"/>
          <w:sz w:val="15"/>
          <w:szCs w:val="15"/>
        </w:rPr>
      </w:pPr>
    </w:p>
    <w:p w14:paraId="2C0E0A06" w14:textId="7E9A3086" w:rsidR="00D2026B" w:rsidRPr="00AF12D4" w:rsidRDefault="0048010D" w:rsidP="00D2026B">
      <w:pPr>
        <w:spacing w:line="360" w:lineRule="auto"/>
        <w:jc w:val="both"/>
        <w:rPr>
          <w:rFonts w:ascii="Palatino Linotype" w:hAnsi="Palatino Linotype" w:cs="Palatino Linotype"/>
          <w:iCs/>
        </w:rPr>
      </w:pPr>
      <w:r w:rsidRPr="00AF12D4">
        <w:rPr>
          <w:rFonts w:ascii="Palatino Linotype" w:hAnsi="Palatino Linotype" w:cs="Palatino Linotype"/>
          <w:iCs/>
        </w:rPr>
        <w:t>Conforme lo anterior en</w:t>
      </w:r>
      <w:r w:rsidR="00D2026B" w:rsidRPr="00AF12D4">
        <w:rPr>
          <w:rFonts w:ascii="Palatino Linotype" w:hAnsi="Palatino Linotype" w:cs="Palatino Linotype"/>
          <w:iCs/>
        </w:rPr>
        <w:t xml:space="preserve"> términos de lo establecido por el artículo 162 de la Ley de Transparencia Local la solicitud de información fue turnada a las unidades administrativas que generaron la información por lo que se puede acreditar la búsqueda exhaustiva y razonable de la información.</w:t>
      </w:r>
      <w:r w:rsidR="00A75DB9" w:rsidRPr="00AF12D4">
        <w:rPr>
          <w:rFonts w:ascii="Palatino Linotype" w:hAnsi="Palatino Linotype" w:cs="Palatino Linotype"/>
          <w:iCs/>
        </w:rPr>
        <w:t xml:space="preserve"> </w:t>
      </w:r>
      <w:r w:rsidR="00D2026B" w:rsidRPr="00AF12D4">
        <w:rPr>
          <w:rFonts w:ascii="Palatino Linotype" w:eastAsia="Palatino Linotype" w:hAnsi="Palatino Linotype" w:cs="Palatino Linotype"/>
          <w:color w:val="000000"/>
        </w:rPr>
        <w:t>Lo anterior, ya que es de recordar que la búsqueda exhaustiva de la información es considerada una actividad necesaria e indispensable para la correcta atención de las solicitudes de información que permite la localización de aquella documentación requerida por el solicitante; por lo que, el indicar los archivos en donde se efectuó la búsqueda constituye un elemento necesario que permite a este Instituto tener la certeza de que la información se trató de localizar.</w:t>
      </w:r>
    </w:p>
    <w:p w14:paraId="31A364DE" w14:textId="77777777" w:rsidR="00D2026B" w:rsidRPr="00AF12D4" w:rsidRDefault="00D2026B" w:rsidP="00D2026B">
      <w:pPr>
        <w:spacing w:line="360" w:lineRule="auto"/>
        <w:jc w:val="both"/>
        <w:rPr>
          <w:rFonts w:ascii="Palatino Linotype" w:eastAsia="Palatino Linotype" w:hAnsi="Palatino Linotype" w:cs="Palatino Linotype"/>
          <w:color w:val="000000"/>
        </w:rPr>
      </w:pPr>
      <w:r w:rsidRPr="00AF12D4">
        <w:rPr>
          <w:rFonts w:ascii="Palatino Linotype" w:eastAsia="Palatino Linotype" w:hAnsi="Palatino Linotype" w:cs="Palatino Linotype"/>
          <w:color w:val="000000"/>
        </w:rPr>
        <w:lastRenderedPageBreak/>
        <w:t>Lo anterior ocasiona que en el caso no se cumpliera con el principio de búsqueda exhaustiva de la información requerida, cuyo alcance se encuentra establecido en el Criterio Reiterado 02/19 emitido por el Pleno de este Organismo Garante, a saber:</w:t>
      </w:r>
    </w:p>
    <w:p w14:paraId="64616692" w14:textId="77777777" w:rsidR="00D2026B" w:rsidRPr="00AF12D4" w:rsidRDefault="00D2026B" w:rsidP="00D2026B">
      <w:pPr>
        <w:spacing w:line="276" w:lineRule="auto"/>
        <w:ind w:left="567" w:right="706"/>
        <w:jc w:val="both"/>
        <w:rPr>
          <w:rFonts w:ascii="Palatino Linotype" w:eastAsia="Palatino Linotype" w:hAnsi="Palatino Linotype" w:cs="Palatino Linotype"/>
          <w:i/>
          <w:color w:val="000000"/>
          <w:sz w:val="22"/>
          <w:szCs w:val="22"/>
        </w:rPr>
      </w:pPr>
      <w:r w:rsidRPr="00AF12D4">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AF12D4">
        <w:rPr>
          <w:rFonts w:ascii="Palatino Linotype" w:eastAsia="Palatino Linotype" w:hAnsi="Palatino Linotype" w:cs="Palatino Linotype"/>
          <w:i/>
          <w:color w:val="000000"/>
          <w:sz w:val="22"/>
          <w:szCs w:val="22"/>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07A8EBA6" w14:textId="77777777" w:rsidR="00D2026B" w:rsidRPr="00AF12D4" w:rsidRDefault="00D2026B" w:rsidP="00D2026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664F566" w14:textId="77777777" w:rsidR="00D2026B" w:rsidRPr="00AF12D4" w:rsidRDefault="00D2026B" w:rsidP="00D2026B">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AF12D4">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1A274FCE" w14:textId="77777777" w:rsidR="00D2026B" w:rsidRPr="00AF12D4" w:rsidRDefault="00D2026B" w:rsidP="00D2026B">
      <w:pPr>
        <w:pBdr>
          <w:top w:val="nil"/>
          <w:left w:val="nil"/>
          <w:bottom w:val="nil"/>
          <w:right w:val="nil"/>
          <w:between w:val="nil"/>
        </w:pBdr>
        <w:ind w:left="851" w:right="851"/>
        <w:jc w:val="both"/>
        <w:rPr>
          <w:rFonts w:ascii="Palatino Linotype" w:eastAsia="Palatino Linotype" w:hAnsi="Palatino Linotype" w:cs="Palatino Linotype"/>
          <w:i/>
          <w:color w:val="000000"/>
          <w:sz w:val="22"/>
          <w:szCs w:val="22"/>
        </w:rPr>
      </w:pPr>
      <w:r w:rsidRPr="00AF12D4">
        <w:rPr>
          <w:rFonts w:ascii="Palatino Linotype" w:eastAsia="Palatino Linotype" w:hAnsi="Palatino Linotype" w:cs="Palatino Linotype"/>
          <w:b/>
          <w:i/>
          <w:color w:val="000000"/>
          <w:sz w:val="22"/>
          <w:szCs w:val="22"/>
        </w:rPr>
        <w:lastRenderedPageBreak/>
        <w:t xml:space="preserve">“Congruencia y exhaustividad. Sus alcances para garantizar el derecho de acceso a la información. </w:t>
      </w:r>
      <w:r w:rsidRPr="00AF12D4">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AF12D4">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AF12D4">
        <w:rPr>
          <w:rFonts w:ascii="Palatino Linotype" w:eastAsia="Palatino Linotype" w:hAnsi="Palatino Linotype" w:cs="Palatino Linotype"/>
          <w:i/>
          <w:color w:val="000000"/>
          <w:sz w:val="22"/>
          <w:szCs w:val="22"/>
        </w:rPr>
        <w:t xml:space="preserve">; mientras que </w:t>
      </w:r>
      <w:r w:rsidRPr="00AF12D4">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AF12D4">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712D4E27" w14:textId="77777777" w:rsidR="00D2026B" w:rsidRPr="00AF12D4" w:rsidRDefault="00D2026B" w:rsidP="00D2026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p>
    <w:p w14:paraId="721C1079" w14:textId="77777777" w:rsidR="00D2026B" w:rsidRPr="00AF12D4" w:rsidRDefault="00D2026B" w:rsidP="00D2026B">
      <w:pPr>
        <w:spacing w:line="360" w:lineRule="auto"/>
        <w:ind w:right="49"/>
        <w:jc w:val="both"/>
        <w:rPr>
          <w:rFonts w:ascii="Palatino Linotype" w:eastAsia="Palatino Linotype" w:hAnsi="Palatino Linotype" w:cs="Palatino Linotype"/>
        </w:rPr>
      </w:pPr>
      <w:r w:rsidRPr="00AF12D4">
        <w:rPr>
          <w:rFonts w:ascii="Palatino Linotype" w:eastAsia="Palatino Linotype" w:hAnsi="Palatino Linotype" w:cs="Palatino Linotype"/>
        </w:rPr>
        <w:t xml:space="preserve">Robustece lo anterior, lo que señala el artículo 12 de la Ley de Transparencia y Acceso a la Información Pública del Estado de México y Municipios, el cual precisa lo siguiente:  </w:t>
      </w:r>
    </w:p>
    <w:p w14:paraId="39B0D7C9" w14:textId="77777777" w:rsidR="00D2026B" w:rsidRPr="00AF12D4" w:rsidRDefault="00D2026B" w:rsidP="00D2026B">
      <w:pPr>
        <w:spacing w:line="276" w:lineRule="auto"/>
        <w:ind w:left="567" w:right="900"/>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t>Artículo 12.</w:t>
      </w:r>
      <w:r w:rsidRPr="00AF12D4">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50530E2A" w14:textId="77777777" w:rsidR="00D2026B" w:rsidRPr="00AF12D4" w:rsidRDefault="00D2026B" w:rsidP="00D2026B">
      <w:pPr>
        <w:spacing w:line="276" w:lineRule="auto"/>
        <w:ind w:left="567" w:right="900"/>
        <w:jc w:val="both"/>
        <w:rPr>
          <w:rFonts w:ascii="Palatino Linotype" w:eastAsia="Palatino Linotype" w:hAnsi="Palatino Linotype" w:cs="Palatino Linotype"/>
          <w:i/>
          <w:sz w:val="22"/>
          <w:szCs w:val="22"/>
        </w:rPr>
      </w:pPr>
    </w:p>
    <w:p w14:paraId="1D533A6D" w14:textId="77777777" w:rsidR="00D2026B" w:rsidRPr="00AF12D4" w:rsidRDefault="00D2026B" w:rsidP="00D2026B">
      <w:pPr>
        <w:spacing w:line="276" w:lineRule="auto"/>
        <w:ind w:left="567" w:right="900"/>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u w:val="single"/>
        </w:rPr>
        <w:t>Los sujetos obligados sólo proporcionarán la información pública que se les requiera y que obre en sus archivos y en el estado en que ésta se encuentre</w:t>
      </w:r>
      <w:r w:rsidRPr="00AF12D4">
        <w:rPr>
          <w:rFonts w:ascii="Palatino Linotype" w:eastAsia="Palatino Linotype" w:hAnsi="Palatino Linotype" w:cs="Palatino Linotype"/>
          <w:i/>
          <w:sz w:val="22"/>
          <w:szCs w:val="22"/>
        </w:rPr>
        <w:t>. La obligación de proporcionar información no comprende el procesamiento de la misma, ni el presentarla conforme al interés del solicitante; no estarán obligados a generarla, resumirla, efectuar cálculos o practicar investigaciones.</w:t>
      </w:r>
    </w:p>
    <w:p w14:paraId="1964A596" w14:textId="77777777" w:rsidR="003521A0" w:rsidRPr="00AF12D4" w:rsidRDefault="003521A0" w:rsidP="00D2026B">
      <w:pPr>
        <w:spacing w:line="360" w:lineRule="auto"/>
        <w:ind w:right="49"/>
        <w:jc w:val="both"/>
        <w:rPr>
          <w:rFonts w:ascii="Palatino Linotype" w:eastAsia="Palatino Linotype" w:hAnsi="Palatino Linotype" w:cs="Palatino Linotype"/>
        </w:rPr>
      </w:pPr>
    </w:p>
    <w:p w14:paraId="57ED78B0" w14:textId="77777777" w:rsidR="0093343F" w:rsidRPr="00AF12D4" w:rsidRDefault="0093343F" w:rsidP="00D2026B">
      <w:pPr>
        <w:spacing w:line="360" w:lineRule="auto"/>
        <w:ind w:right="49"/>
        <w:jc w:val="both"/>
        <w:rPr>
          <w:rFonts w:ascii="Palatino Linotype" w:eastAsia="Palatino Linotype" w:hAnsi="Palatino Linotype" w:cs="Palatino Linotype"/>
          <w:color w:val="000000"/>
        </w:rPr>
      </w:pPr>
    </w:p>
    <w:p w14:paraId="4531215E" w14:textId="77777777" w:rsidR="00D2026B" w:rsidRPr="00AF12D4" w:rsidRDefault="00D2026B" w:rsidP="00D2026B">
      <w:pPr>
        <w:keepNext/>
        <w:keepLines/>
        <w:spacing w:line="360" w:lineRule="auto"/>
        <w:jc w:val="both"/>
        <w:outlineLvl w:val="2"/>
        <w:rPr>
          <w:rFonts w:ascii="Palatino Linotype" w:eastAsia="Palatino Linotype" w:hAnsi="Palatino Linotype" w:cstheme="majorBidi"/>
          <w:b/>
          <w:i/>
          <w:color w:val="000000" w:themeColor="text1"/>
          <w:u w:val="single"/>
        </w:rPr>
      </w:pPr>
      <w:r w:rsidRPr="00AF12D4">
        <w:rPr>
          <w:rFonts w:ascii="Palatino Linotype" w:eastAsia="Palatino Linotype" w:hAnsi="Palatino Linotype" w:cstheme="majorBidi"/>
          <w:b/>
          <w:i/>
          <w:color w:val="000000" w:themeColor="text1"/>
          <w:u w:val="single"/>
        </w:rPr>
        <w:t>DE LA VERSIÓN PÚBLICA</w:t>
      </w:r>
    </w:p>
    <w:p w14:paraId="08D9DDA1" w14:textId="77777777" w:rsidR="00D2026B" w:rsidRPr="00AF12D4" w:rsidRDefault="00D2026B" w:rsidP="00D2026B">
      <w:pPr>
        <w:spacing w:line="360" w:lineRule="auto"/>
        <w:jc w:val="both"/>
        <w:rPr>
          <w:rFonts w:ascii="Palatino Linotype" w:eastAsia="Palatino Linotype" w:hAnsi="Palatino Linotype" w:cs="Palatino Linotype"/>
        </w:rPr>
      </w:pPr>
      <w:r w:rsidRPr="00AF12D4">
        <w:rPr>
          <w:rFonts w:ascii="Palatino Linotype" w:eastAsia="Palatino Linotype" w:hAnsi="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29183218"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lastRenderedPageBreak/>
        <w:t>Artículo 3.</w:t>
      </w:r>
      <w:r w:rsidRPr="00AF12D4">
        <w:rPr>
          <w:rFonts w:ascii="Palatino Linotype" w:eastAsia="Palatino Linotype" w:hAnsi="Palatino Linotype" w:cs="Palatino Linotype"/>
          <w:i/>
          <w:sz w:val="22"/>
          <w:szCs w:val="22"/>
        </w:rPr>
        <w:t xml:space="preserve"> Para los efectos de la presente Ley se entenderá por:</w:t>
      </w:r>
    </w:p>
    <w:p w14:paraId="20469CEF"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i/>
          <w:sz w:val="22"/>
          <w:szCs w:val="22"/>
        </w:rPr>
        <w:t>[…]</w:t>
      </w:r>
    </w:p>
    <w:p w14:paraId="4FFF4AF9"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t>IX. Datos personales:</w:t>
      </w:r>
      <w:r w:rsidRPr="00AF12D4">
        <w:rPr>
          <w:rFonts w:ascii="Palatino Linotype" w:eastAsia="Palatino Linotype" w:hAnsi="Palatino Linotype" w:cs="Palatino Linotype"/>
          <w:i/>
          <w:sz w:val="22"/>
          <w:szCs w:val="22"/>
        </w:rPr>
        <w:t xml:space="preserve"> La información concerniente a una persona, identificada o identificable según lo dispuesto por la Ley de Protección de Datos Personales del Estado de México; </w:t>
      </w:r>
    </w:p>
    <w:p w14:paraId="0FEC1D9C"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t>XX.</w:t>
      </w:r>
      <w:r w:rsidRPr="00AF12D4">
        <w:rPr>
          <w:rFonts w:ascii="Palatino Linotype" w:eastAsia="Palatino Linotype" w:hAnsi="Palatino Linotype" w:cs="Palatino Linotype"/>
          <w:i/>
          <w:sz w:val="22"/>
          <w:szCs w:val="22"/>
        </w:rPr>
        <w:t xml:space="preserve"> </w:t>
      </w:r>
      <w:r w:rsidRPr="00AF12D4">
        <w:rPr>
          <w:rFonts w:ascii="Palatino Linotype" w:eastAsia="Palatino Linotype" w:hAnsi="Palatino Linotype" w:cs="Palatino Linotype"/>
          <w:b/>
          <w:i/>
          <w:sz w:val="22"/>
          <w:szCs w:val="22"/>
        </w:rPr>
        <w:t>Información clasificada:</w:t>
      </w:r>
      <w:r w:rsidRPr="00AF12D4">
        <w:rPr>
          <w:rFonts w:ascii="Palatino Linotype" w:eastAsia="Palatino Linotype" w:hAnsi="Palatino Linotype" w:cs="Palatino Linotype"/>
          <w:i/>
          <w:sz w:val="22"/>
          <w:szCs w:val="22"/>
        </w:rPr>
        <w:t xml:space="preserve"> Aquella considerada por la presente Ley como reservada o confidencial;</w:t>
      </w:r>
    </w:p>
    <w:p w14:paraId="70389368"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t>XXI.</w:t>
      </w:r>
      <w:r w:rsidRPr="00AF12D4">
        <w:rPr>
          <w:rFonts w:ascii="Palatino Linotype" w:eastAsia="Palatino Linotype" w:hAnsi="Palatino Linotype" w:cs="Palatino Linotype"/>
          <w:i/>
          <w:sz w:val="22"/>
          <w:szCs w:val="22"/>
        </w:rPr>
        <w:t xml:space="preserve"> </w:t>
      </w:r>
      <w:r w:rsidRPr="00AF12D4">
        <w:rPr>
          <w:rFonts w:ascii="Palatino Linotype" w:eastAsia="Palatino Linotype" w:hAnsi="Palatino Linotype" w:cs="Palatino Linotype"/>
          <w:b/>
          <w:i/>
          <w:sz w:val="22"/>
          <w:szCs w:val="22"/>
        </w:rPr>
        <w:t>Información confidencial:</w:t>
      </w:r>
      <w:r w:rsidRPr="00AF12D4">
        <w:rPr>
          <w:rFonts w:ascii="Palatino Linotype" w:eastAsia="Palatino Linotype" w:hAnsi="Palatino Linotype" w:cs="Palatino Linotype"/>
          <w:i/>
          <w:sz w:val="22"/>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57BDD4A"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t>[…]</w:t>
      </w:r>
    </w:p>
    <w:p w14:paraId="3BE537ED"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t>XLV.</w:t>
      </w:r>
      <w:r w:rsidRPr="00AF12D4">
        <w:rPr>
          <w:rFonts w:ascii="Palatino Linotype" w:eastAsia="Palatino Linotype" w:hAnsi="Palatino Linotype" w:cs="Palatino Linotype"/>
          <w:i/>
          <w:sz w:val="22"/>
          <w:szCs w:val="22"/>
        </w:rPr>
        <w:t xml:space="preserve"> </w:t>
      </w:r>
      <w:r w:rsidRPr="00AF12D4">
        <w:rPr>
          <w:rFonts w:ascii="Palatino Linotype" w:eastAsia="Palatino Linotype" w:hAnsi="Palatino Linotype" w:cs="Palatino Linotype"/>
          <w:b/>
          <w:i/>
          <w:sz w:val="22"/>
          <w:szCs w:val="22"/>
        </w:rPr>
        <w:t>Versión pública:</w:t>
      </w:r>
      <w:r w:rsidRPr="00AF12D4">
        <w:rPr>
          <w:rFonts w:ascii="Palatino Linotype" w:eastAsia="Palatino Linotype" w:hAnsi="Palatino Linotype" w:cs="Palatino Linotype"/>
          <w:i/>
          <w:sz w:val="22"/>
          <w:szCs w:val="22"/>
        </w:rPr>
        <w:t xml:space="preserve"> Documento en el que se elimine, suprime o borra la información clasificada como reservada o confidencial para permitir su acceso.</w:t>
      </w:r>
    </w:p>
    <w:p w14:paraId="639F42FB"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i/>
          <w:sz w:val="22"/>
          <w:szCs w:val="22"/>
        </w:rPr>
        <w:t>[…]</w:t>
      </w:r>
    </w:p>
    <w:p w14:paraId="6FD986C0" w14:textId="77777777" w:rsidR="00D2026B" w:rsidRPr="00AF12D4" w:rsidRDefault="00D2026B" w:rsidP="00D2026B">
      <w:pPr>
        <w:spacing w:line="360" w:lineRule="auto"/>
        <w:ind w:right="567"/>
        <w:jc w:val="both"/>
        <w:rPr>
          <w:rFonts w:ascii="Palatino Linotype" w:eastAsia="Palatino Linotype" w:hAnsi="Palatino Linotype" w:cs="Palatino Linotype"/>
          <w:i/>
          <w:sz w:val="22"/>
          <w:szCs w:val="22"/>
        </w:rPr>
      </w:pPr>
    </w:p>
    <w:p w14:paraId="07135F5A"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t xml:space="preserve">Artículo 91. </w:t>
      </w:r>
      <w:r w:rsidRPr="00AF12D4">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D3DACE1"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p>
    <w:p w14:paraId="121DFB86"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t>Artículo 132.</w:t>
      </w:r>
      <w:r w:rsidRPr="00AF12D4">
        <w:rPr>
          <w:rFonts w:ascii="Palatino Linotype" w:eastAsia="Palatino Linotype" w:hAnsi="Palatino Linotype" w:cs="Palatino Linotype"/>
          <w:i/>
          <w:sz w:val="22"/>
          <w:szCs w:val="22"/>
        </w:rPr>
        <w:t xml:space="preserve"> </w:t>
      </w:r>
      <w:r w:rsidRPr="00AF12D4">
        <w:rPr>
          <w:rFonts w:ascii="Palatino Linotype" w:eastAsia="Palatino Linotype" w:hAnsi="Palatino Linotype" w:cs="Palatino Linotype"/>
          <w:i/>
          <w:sz w:val="22"/>
          <w:szCs w:val="22"/>
          <w:u w:val="single"/>
        </w:rPr>
        <w:t>La clasificación de la información se llevará a cabo en el momento en que</w:t>
      </w:r>
      <w:r w:rsidRPr="00AF12D4">
        <w:rPr>
          <w:rFonts w:ascii="Palatino Linotype" w:eastAsia="Palatino Linotype" w:hAnsi="Palatino Linotype" w:cs="Palatino Linotype"/>
          <w:i/>
          <w:sz w:val="22"/>
          <w:szCs w:val="22"/>
        </w:rPr>
        <w:t>:</w:t>
      </w:r>
    </w:p>
    <w:p w14:paraId="2346F79B"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t>I.</w:t>
      </w:r>
      <w:r w:rsidRPr="00AF12D4">
        <w:rPr>
          <w:rFonts w:ascii="Palatino Linotype" w:eastAsia="Palatino Linotype" w:hAnsi="Palatino Linotype" w:cs="Palatino Linotype"/>
          <w:i/>
          <w:sz w:val="22"/>
          <w:szCs w:val="22"/>
        </w:rPr>
        <w:t xml:space="preserve"> Se reciba una solicitud de acceso a la información;</w:t>
      </w:r>
    </w:p>
    <w:p w14:paraId="7495CA6D"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t>II.</w:t>
      </w:r>
      <w:r w:rsidRPr="00AF12D4">
        <w:rPr>
          <w:rFonts w:ascii="Palatino Linotype" w:eastAsia="Palatino Linotype" w:hAnsi="Palatino Linotype" w:cs="Palatino Linotype"/>
          <w:i/>
          <w:sz w:val="22"/>
          <w:szCs w:val="22"/>
        </w:rPr>
        <w:t xml:space="preserve"> </w:t>
      </w:r>
      <w:r w:rsidRPr="00AF12D4">
        <w:rPr>
          <w:rFonts w:ascii="Palatino Linotype" w:eastAsia="Palatino Linotype" w:hAnsi="Palatino Linotype" w:cs="Palatino Linotype"/>
          <w:i/>
          <w:sz w:val="22"/>
          <w:szCs w:val="22"/>
          <w:u w:val="single"/>
        </w:rPr>
        <w:t>Se determine mediante resolución de autoridad competente; o</w:t>
      </w:r>
    </w:p>
    <w:p w14:paraId="31839EA0"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u w:val="single"/>
        </w:rPr>
      </w:pPr>
      <w:r w:rsidRPr="00AF12D4">
        <w:rPr>
          <w:rFonts w:ascii="Palatino Linotype" w:eastAsia="Palatino Linotype" w:hAnsi="Palatino Linotype" w:cs="Palatino Linotype"/>
          <w:b/>
          <w:i/>
          <w:sz w:val="22"/>
          <w:szCs w:val="22"/>
        </w:rPr>
        <w:t>III.</w:t>
      </w:r>
      <w:r w:rsidRPr="00AF12D4">
        <w:rPr>
          <w:rFonts w:ascii="Palatino Linotype" w:eastAsia="Palatino Linotype" w:hAnsi="Palatino Linotype" w:cs="Palatino Linotype"/>
          <w:i/>
          <w:sz w:val="22"/>
          <w:szCs w:val="22"/>
        </w:rPr>
        <w:t xml:space="preserve"> </w:t>
      </w:r>
      <w:r w:rsidRPr="00AF12D4">
        <w:rPr>
          <w:rFonts w:ascii="Palatino Linotype" w:eastAsia="Palatino Linotype" w:hAnsi="Palatino Linotype" w:cs="Palatino Linotype"/>
          <w:i/>
          <w:sz w:val="22"/>
          <w:szCs w:val="22"/>
          <w:u w:val="single"/>
        </w:rPr>
        <w:t>Se generen versiones públicas para dar cumplimiento a las obligaciones de transparencia previstas en esta Ley.</w:t>
      </w:r>
    </w:p>
    <w:p w14:paraId="216930AD"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i/>
          <w:sz w:val="22"/>
          <w:szCs w:val="22"/>
        </w:rPr>
        <w:t>[…]</w:t>
      </w:r>
    </w:p>
    <w:p w14:paraId="5B7D1A70" w14:textId="77777777" w:rsidR="00D2026B" w:rsidRPr="00AF12D4" w:rsidRDefault="00D2026B" w:rsidP="00D2026B">
      <w:pPr>
        <w:spacing w:line="360" w:lineRule="auto"/>
        <w:jc w:val="both"/>
        <w:rPr>
          <w:rFonts w:ascii="Palatino Linotype" w:eastAsia="Palatino Linotype" w:hAnsi="Palatino Linotype" w:cs="Palatino Linotype"/>
        </w:rPr>
      </w:pPr>
    </w:p>
    <w:p w14:paraId="696C205D" w14:textId="77777777" w:rsidR="00D2026B" w:rsidRPr="00AF12D4" w:rsidRDefault="00D2026B" w:rsidP="00D2026B">
      <w:pPr>
        <w:spacing w:line="360" w:lineRule="auto"/>
        <w:jc w:val="both"/>
        <w:rPr>
          <w:rFonts w:ascii="Palatino Linotype" w:eastAsia="Palatino Linotype" w:hAnsi="Palatino Linotype" w:cs="Palatino Linotype"/>
        </w:rPr>
      </w:pPr>
      <w:r w:rsidRPr="00AF12D4">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4227C47" w14:textId="77777777" w:rsidR="00D2026B" w:rsidRPr="00AF12D4" w:rsidRDefault="00D2026B" w:rsidP="00D2026B">
      <w:pPr>
        <w:spacing w:line="360" w:lineRule="auto"/>
        <w:jc w:val="both"/>
        <w:rPr>
          <w:rFonts w:ascii="Palatino Linotype" w:eastAsia="Palatino Linotype" w:hAnsi="Palatino Linotype" w:cs="Palatino Linotype"/>
        </w:rPr>
      </w:pPr>
    </w:p>
    <w:p w14:paraId="6A06B098" w14:textId="77777777" w:rsidR="00D2026B" w:rsidRPr="00AF12D4" w:rsidRDefault="00D2026B" w:rsidP="00D2026B">
      <w:pPr>
        <w:spacing w:line="360" w:lineRule="auto"/>
        <w:jc w:val="both"/>
        <w:rPr>
          <w:rFonts w:ascii="Palatino Linotype" w:eastAsia="Palatino Linotype" w:hAnsi="Palatino Linotype" w:cs="Palatino Linotype"/>
        </w:rPr>
      </w:pPr>
      <w:r w:rsidRPr="00AF12D4">
        <w:rPr>
          <w:rFonts w:ascii="Palatino Linotype" w:eastAsia="Palatino Linotype" w:hAnsi="Palatino Linotype" w:cs="Palatino Linotype"/>
        </w:rPr>
        <w:t xml:space="preserve">Por otro lado, los </w:t>
      </w:r>
      <w:r w:rsidRPr="00AF12D4">
        <w:rPr>
          <w:rFonts w:ascii="Palatino Linotype" w:eastAsia="Palatino Linotype" w:hAnsi="Palatino Linotype" w:cs="Palatino Linotype"/>
          <w:iCs/>
        </w:rPr>
        <w:t>Lineamientos Generales en Materia de Clasificación y Desclasificación de la Información, así como para la elaboración de Versiones Públicas</w:t>
      </w:r>
      <w:r w:rsidRPr="00AF12D4">
        <w:rPr>
          <w:rFonts w:ascii="Palatino Linotype" w:eastAsia="Palatino Linotype" w:hAnsi="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1DB19A5A" w14:textId="77777777" w:rsidR="00D2026B" w:rsidRPr="00AF12D4" w:rsidRDefault="00D2026B" w:rsidP="00D2026B">
      <w:pPr>
        <w:spacing w:line="360" w:lineRule="auto"/>
        <w:jc w:val="both"/>
        <w:rPr>
          <w:rFonts w:ascii="Palatino Linotype" w:eastAsia="Palatino Linotype" w:hAnsi="Palatino Linotype" w:cs="Palatino Linotype"/>
        </w:rPr>
      </w:pPr>
    </w:p>
    <w:p w14:paraId="417B2E16" w14:textId="77777777" w:rsidR="00D2026B" w:rsidRPr="00AF12D4" w:rsidRDefault="00D2026B" w:rsidP="00D2026B">
      <w:pPr>
        <w:spacing w:line="360" w:lineRule="auto"/>
        <w:jc w:val="both"/>
        <w:rPr>
          <w:rFonts w:ascii="Palatino Linotype" w:eastAsia="Palatino Linotype" w:hAnsi="Palatino Linotype" w:cs="Palatino Linotype"/>
        </w:rPr>
      </w:pPr>
      <w:r w:rsidRPr="00AF12D4">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2DA3CF18"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t>Quincuagésimo sexto.</w:t>
      </w:r>
      <w:r w:rsidRPr="00AF12D4">
        <w:rPr>
          <w:rFonts w:ascii="Palatino Linotype" w:eastAsia="Palatino Linotype" w:hAnsi="Palatino Linotype" w:cs="Palatino Linotype"/>
          <w:i/>
          <w:sz w:val="22"/>
          <w:szCs w:val="22"/>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004CA20A"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p>
    <w:p w14:paraId="16F116B4"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b/>
          <w:i/>
          <w:sz w:val="22"/>
          <w:szCs w:val="22"/>
        </w:rPr>
        <w:t>Quincuagésimo séptimo.</w:t>
      </w:r>
      <w:r w:rsidRPr="00AF12D4">
        <w:rPr>
          <w:rFonts w:ascii="Palatino Linotype" w:eastAsia="Palatino Linotype" w:hAnsi="Palatino Linotype" w:cs="Palatino Linotype"/>
          <w:i/>
          <w:sz w:val="22"/>
          <w:szCs w:val="22"/>
        </w:rPr>
        <w:t xml:space="preserve"> Se considera, en principio, como información pública y no podrá omitirse de las versiones públicas la siguiente:</w:t>
      </w:r>
    </w:p>
    <w:p w14:paraId="3A00AC4B"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i/>
          <w:sz w:val="22"/>
          <w:szCs w:val="22"/>
        </w:rPr>
        <w:t xml:space="preserve">I. La relativa a las Obligaciones de Transparencia que contempla el Título V de la Ley General y las demás disposiciones legales aplicables; </w:t>
      </w:r>
    </w:p>
    <w:p w14:paraId="46DE843B"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i/>
          <w:sz w:val="22"/>
          <w:szCs w:val="22"/>
        </w:rPr>
        <w:lastRenderedPageBreak/>
        <w:t xml:space="preserve">II. El nombre de los integrantes de los sujetos obligados en los documentos, y sus firmas autógrafas o digitales, cuando sean utilizados en el ejercicio de las facultades conferidas para el desempeño del servicio público, y </w:t>
      </w:r>
    </w:p>
    <w:p w14:paraId="6183A652"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i/>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2907E4B"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r w:rsidRPr="00AF12D4">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suscritos por el Estado mexicano. </w:t>
      </w:r>
    </w:p>
    <w:p w14:paraId="4C49C94E" w14:textId="77777777" w:rsidR="00D2026B" w:rsidRPr="00AF12D4" w:rsidRDefault="00D2026B" w:rsidP="00D2026B">
      <w:pPr>
        <w:spacing w:line="360" w:lineRule="auto"/>
        <w:ind w:left="567" w:right="567"/>
        <w:jc w:val="both"/>
        <w:rPr>
          <w:rFonts w:ascii="Palatino Linotype" w:eastAsia="Palatino Linotype" w:hAnsi="Palatino Linotype" w:cs="Palatino Linotype"/>
          <w:i/>
          <w:sz w:val="22"/>
          <w:szCs w:val="22"/>
        </w:rPr>
      </w:pPr>
    </w:p>
    <w:p w14:paraId="45BC88CE" w14:textId="77777777" w:rsidR="00D2026B" w:rsidRPr="00AF12D4" w:rsidRDefault="00D2026B" w:rsidP="00D2026B">
      <w:pPr>
        <w:spacing w:line="360" w:lineRule="auto"/>
        <w:ind w:left="567" w:right="567"/>
        <w:jc w:val="both"/>
        <w:rPr>
          <w:rFonts w:ascii="Palatino Linotype" w:eastAsia="Palatino Linotype" w:hAnsi="Palatino Linotype" w:cs="Palatino Linotype"/>
          <w:i/>
        </w:rPr>
      </w:pPr>
      <w:r w:rsidRPr="00AF12D4">
        <w:rPr>
          <w:rFonts w:ascii="Palatino Linotype" w:eastAsia="Palatino Linotype" w:hAnsi="Palatino Linotype" w:cs="Palatino Linotype"/>
          <w:b/>
          <w:i/>
          <w:sz w:val="22"/>
          <w:szCs w:val="22"/>
        </w:rPr>
        <w:t>Quincuagésimo octavo.</w:t>
      </w:r>
      <w:r w:rsidRPr="00AF12D4">
        <w:rPr>
          <w:rFonts w:ascii="Palatino Linotype" w:eastAsia="Palatino Linotype" w:hAnsi="Palatino Linotype" w:cs="Palatino Linotype"/>
          <w:i/>
          <w:sz w:val="22"/>
          <w:szCs w:val="22"/>
        </w:rPr>
        <w:t xml:space="preserve"> Los sujetos obligados garantizarán que los sistemas o medios empleados para eliminar la información en las versiones públicas sean irreversibles, de tal forma que no permitan la recuperación o la visualización de la misma</w:t>
      </w:r>
      <w:r w:rsidRPr="00AF12D4">
        <w:rPr>
          <w:rFonts w:ascii="Palatino Linotype" w:eastAsia="Palatino Linotype" w:hAnsi="Palatino Linotype" w:cs="Palatino Linotype"/>
          <w:i/>
        </w:rPr>
        <w:t>.</w:t>
      </w:r>
    </w:p>
    <w:p w14:paraId="6CD92E03" w14:textId="77777777" w:rsidR="00D2026B" w:rsidRPr="00AF12D4" w:rsidRDefault="00D2026B" w:rsidP="00D2026B">
      <w:pPr>
        <w:spacing w:line="360" w:lineRule="auto"/>
        <w:jc w:val="both"/>
        <w:rPr>
          <w:rFonts w:ascii="Palatino Linotype" w:eastAsia="Palatino Linotype" w:hAnsi="Palatino Linotype" w:cs="Palatino Linotype"/>
        </w:rPr>
      </w:pPr>
    </w:p>
    <w:p w14:paraId="62C7077F" w14:textId="77777777" w:rsidR="00D2026B" w:rsidRPr="00AF12D4" w:rsidRDefault="00D2026B" w:rsidP="00D2026B">
      <w:pPr>
        <w:spacing w:line="360" w:lineRule="auto"/>
        <w:jc w:val="both"/>
        <w:rPr>
          <w:rFonts w:ascii="Palatino Linotype" w:eastAsia="Palatino Linotype" w:hAnsi="Palatino Linotype" w:cs="Palatino Linotype"/>
        </w:rPr>
      </w:pPr>
      <w:r w:rsidRPr="00AF12D4">
        <w:rPr>
          <w:rFonts w:ascii="Palatino Linotype" w:eastAsia="Palatino Linotype" w:hAnsi="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08778E3F" w14:textId="77777777" w:rsidR="00D2026B" w:rsidRPr="00AF12D4" w:rsidRDefault="00D2026B" w:rsidP="00D2026B">
      <w:pPr>
        <w:pBdr>
          <w:top w:val="nil"/>
          <w:left w:val="nil"/>
          <w:bottom w:val="nil"/>
          <w:right w:val="nil"/>
          <w:between w:val="nil"/>
        </w:pBdr>
        <w:spacing w:line="360" w:lineRule="auto"/>
        <w:jc w:val="both"/>
        <w:rPr>
          <w:rFonts w:ascii="Palatino Linotype" w:hAnsi="Palatino Linotype" w:cs="Arial"/>
          <w:bCs/>
          <w:color w:val="000000" w:themeColor="text1"/>
        </w:rPr>
      </w:pPr>
      <w:r w:rsidRPr="00AF12D4">
        <w:rPr>
          <w:rFonts w:ascii="Palatino Linotype" w:hAnsi="Palatino Linotype" w:cs="Arial"/>
          <w:bCs/>
          <w:color w:val="000000" w:themeColor="text1"/>
        </w:rPr>
        <w:lastRenderedPageBreak/>
        <w:t xml:space="preserve">Es de precisarse que respecto el </w:t>
      </w:r>
      <w:r w:rsidRPr="00AF12D4">
        <w:rPr>
          <w:rFonts w:ascii="Palatino Linotype" w:hAnsi="Palatino Linotype" w:cs="Arial"/>
          <w:b/>
          <w:bCs/>
          <w:color w:val="000000" w:themeColor="text1"/>
          <w:u w:val="single"/>
        </w:rPr>
        <w:t>nombre de personas que no son servidores públicos</w:t>
      </w:r>
      <w:r w:rsidRPr="00AF12D4">
        <w:rPr>
          <w:rFonts w:ascii="Palatino Linotype" w:eastAsia="Calibri" w:hAnsi="Palatino Linotype" w:cs="Tahoma"/>
          <w:bCs/>
        </w:rPr>
        <w:t xml:space="preserv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AF12D4">
        <w:rPr>
          <w:rFonts w:ascii="Palatino Linotype" w:eastAsia="Calibri" w:hAnsi="Palatino Linotype" w:cs="Tahoma"/>
          <w:bCs/>
          <w:i/>
        </w:rPr>
        <w:t>per se</w:t>
      </w:r>
      <w:r w:rsidRPr="00AF12D4">
        <w:rPr>
          <w:rFonts w:ascii="Palatino Linotype" w:eastAsia="Calibri" w:hAnsi="Palatino Linotype" w:cs="Tahoma"/>
          <w:bCs/>
        </w:rPr>
        <w:t xml:space="preserve"> es un elemento que hace a una persona física identificada o identificable, por lo que, </w:t>
      </w:r>
      <w:r w:rsidRPr="00AF12D4">
        <w:rPr>
          <w:rFonts w:ascii="Palatino Linotype" w:eastAsia="Calibri" w:hAnsi="Palatino Linotype" w:cs="Tahoma"/>
          <w:b/>
          <w:bCs/>
        </w:rPr>
        <w:t>se considera un dato personal.</w:t>
      </w:r>
    </w:p>
    <w:p w14:paraId="6D98CB12" w14:textId="77777777" w:rsidR="00D2026B" w:rsidRPr="00AF12D4" w:rsidRDefault="00D2026B" w:rsidP="00D2026B">
      <w:pPr>
        <w:spacing w:line="360" w:lineRule="auto"/>
        <w:jc w:val="both"/>
        <w:rPr>
          <w:rFonts w:ascii="Palatino Linotype" w:eastAsia="Palatino Linotype" w:hAnsi="Palatino Linotype" w:cs="Palatino Linotype"/>
        </w:rPr>
      </w:pPr>
    </w:p>
    <w:p w14:paraId="19B3569F" w14:textId="77777777" w:rsidR="00D2026B" w:rsidRPr="00AF12D4" w:rsidRDefault="00D2026B" w:rsidP="00D2026B">
      <w:pPr>
        <w:spacing w:after="160" w:line="360" w:lineRule="auto"/>
        <w:jc w:val="both"/>
        <w:rPr>
          <w:rFonts w:ascii="Palatino Linotype" w:hAnsi="Palatino Linotype"/>
        </w:rPr>
      </w:pPr>
      <w:r w:rsidRPr="00AF12D4">
        <w:rPr>
          <w:rFonts w:ascii="Palatino Linotype" w:hAnsi="Palatino Linotype"/>
          <w:b/>
          <w:bCs/>
        </w:rPr>
        <w:t>Firma del titular</w:t>
      </w:r>
      <w:r w:rsidRPr="00AF12D4">
        <w:rPr>
          <w:rFonts w:ascii="Palatino Linotype" w:hAnsi="Palatino Linotype"/>
        </w:rPr>
        <w:t xml:space="preserve">: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En contraste, tratándose de servidores públicos cuando se emite un acto de autoridad en ejercicio de las atribuciones que tiene conferidas, la firma mediante la cual valida dicho acto jurídico es pública. </w:t>
      </w:r>
    </w:p>
    <w:p w14:paraId="100EC697" w14:textId="77777777" w:rsidR="00D2026B" w:rsidRPr="00AF12D4" w:rsidRDefault="00D2026B" w:rsidP="00D2026B">
      <w:pPr>
        <w:spacing w:after="160" w:line="360" w:lineRule="auto"/>
        <w:jc w:val="both"/>
        <w:rPr>
          <w:rFonts w:ascii="Palatino Linotype" w:hAnsi="Palatino Linotype"/>
        </w:rPr>
      </w:pPr>
    </w:p>
    <w:p w14:paraId="21E54482" w14:textId="77777777" w:rsidR="00D2026B" w:rsidRPr="00AF12D4" w:rsidRDefault="00D2026B" w:rsidP="00D2026B">
      <w:pPr>
        <w:spacing w:after="160" w:line="360" w:lineRule="auto"/>
        <w:jc w:val="both"/>
        <w:rPr>
          <w:rFonts w:ascii="Palatino Linotype" w:hAnsi="Palatino Linotype"/>
        </w:rPr>
      </w:pPr>
      <w:r w:rsidRPr="00AF12D4">
        <w:rPr>
          <w:rFonts w:ascii="Palatino Linotype" w:hAnsi="Palatino Linotype"/>
        </w:rPr>
        <w:t>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7381E4CC" w14:textId="77777777" w:rsidR="00D2026B" w:rsidRPr="00AF12D4" w:rsidRDefault="00D2026B" w:rsidP="00D2026B">
      <w:pPr>
        <w:spacing w:after="160" w:line="360" w:lineRule="auto"/>
        <w:jc w:val="both"/>
        <w:rPr>
          <w:rFonts w:ascii="Palatino Linotype" w:hAnsi="Palatino Linotype"/>
        </w:rPr>
      </w:pPr>
    </w:p>
    <w:p w14:paraId="59336171" w14:textId="77777777" w:rsidR="00D2026B" w:rsidRPr="00AF12D4" w:rsidRDefault="00D2026B" w:rsidP="00D2026B">
      <w:pPr>
        <w:spacing w:line="360" w:lineRule="auto"/>
        <w:jc w:val="both"/>
        <w:rPr>
          <w:rFonts w:ascii="Palatino Linotype" w:hAnsi="Palatino Linotype" w:cs="Arial"/>
        </w:rPr>
      </w:pPr>
      <w:r w:rsidRPr="00AF12D4">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w:t>
      </w:r>
      <w:r w:rsidRPr="00AF12D4">
        <w:rPr>
          <w:rFonts w:ascii="Palatino Linotype" w:hAnsi="Palatino Linotype" w:cs="Arial"/>
        </w:rPr>
        <w:lastRenderedPageBreak/>
        <w:t>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232E054B" w14:textId="77777777" w:rsidR="00D2026B" w:rsidRPr="00AF12D4" w:rsidRDefault="00D2026B" w:rsidP="00D2026B">
      <w:pPr>
        <w:spacing w:line="360" w:lineRule="auto"/>
        <w:jc w:val="both"/>
        <w:rPr>
          <w:rFonts w:ascii="Palatino Linotype" w:hAnsi="Palatino Linotype" w:cs="Arial"/>
        </w:rPr>
      </w:pPr>
    </w:p>
    <w:p w14:paraId="378DCE89" w14:textId="77777777" w:rsidR="00D2026B" w:rsidRPr="00AF12D4" w:rsidRDefault="00D2026B" w:rsidP="00D2026B">
      <w:pPr>
        <w:spacing w:line="360" w:lineRule="auto"/>
        <w:jc w:val="both"/>
        <w:rPr>
          <w:rFonts w:ascii="Palatino Linotype" w:hAnsi="Palatino Linotype" w:cs="Arial"/>
        </w:rPr>
      </w:pPr>
      <w:r w:rsidRPr="00AF12D4">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563931C3" w14:textId="77777777" w:rsidR="00D2026B" w:rsidRPr="00AF12D4" w:rsidRDefault="00D2026B" w:rsidP="00D2026B">
      <w:pPr>
        <w:spacing w:line="360" w:lineRule="auto"/>
        <w:ind w:left="567" w:right="567"/>
        <w:jc w:val="both"/>
        <w:rPr>
          <w:rFonts w:ascii="Palatino Linotype" w:hAnsi="Palatino Linotype" w:cs="Arial"/>
          <w:i/>
          <w:sz w:val="22"/>
          <w:szCs w:val="22"/>
        </w:rPr>
      </w:pPr>
      <w:r w:rsidRPr="00AF12D4">
        <w:rPr>
          <w:rFonts w:ascii="Palatino Linotype" w:hAnsi="Palatino Linotype" w:cs="Arial"/>
          <w:b/>
          <w:i/>
          <w:sz w:val="22"/>
          <w:szCs w:val="22"/>
        </w:rPr>
        <w:t>FUNDAMENTACIÓN Y MOTIVACIÓN</w:t>
      </w:r>
      <w:r w:rsidRPr="00AF12D4">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B36F76E" w14:textId="77777777" w:rsidR="00D2026B" w:rsidRPr="00AF12D4" w:rsidRDefault="00D2026B" w:rsidP="00D2026B">
      <w:pPr>
        <w:spacing w:line="360" w:lineRule="auto"/>
        <w:jc w:val="both"/>
        <w:rPr>
          <w:rFonts w:ascii="Palatino Linotype" w:hAnsi="Palatino Linotype" w:cs="Arial"/>
        </w:rPr>
      </w:pPr>
    </w:p>
    <w:p w14:paraId="36BF1EE3" w14:textId="77777777" w:rsidR="00D2026B" w:rsidRPr="00AF12D4" w:rsidRDefault="00D2026B" w:rsidP="00D2026B">
      <w:pPr>
        <w:spacing w:line="360" w:lineRule="auto"/>
        <w:jc w:val="both"/>
        <w:rPr>
          <w:rFonts w:ascii="Palatino Linotype" w:hAnsi="Palatino Linotype" w:cs="Arial"/>
        </w:rPr>
      </w:pPr>
      <w:r w:rsidRPr="00AF12D4">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5D10C1E8" w14:textId="77777777" w:rsidR="00D2026B" w:rsidRPr="00AF12D4" w:rsidRDefault="00D2026B" w:rsidP="00D2026B">
      <w:pPr>
        <w:spacing w:line="360" w:lineRule="auto"/>
        <w:jc w:val="both"/>
        <w:rPr>
          <w:rFonts w:ascii="Palatino Linotype" w:hAnsi="Palatino Linotype" w:cs="Arial"/>
        </w:rPr>
      </w:pPr>
    </w:p>
    <w:p w14:paraId="66EBBA25" w14:textId="77777777" w:rsidR="00D2026B" w:rsidRPr="00AF12D4" w:rsidRDefault="00D2026B" w:rsidP="00D2026B">
      <w:pPr>
        <w:spacing w:line="360" w:lineRule="auto"/>
        <w:jc w:val="both"/>
        <w:rPr>
          <w:rFonts w:ascii="Palatino Linotype" w:hAnsi="Palatino Linotype" w:cs="Arial"/>
        </w:rPr>
      </w:pPr>
      <w:r w:rsidRPr="00AF12D4">
        <w:rPr>
          <w:rFonts w:ascii="Palatino Linotype" w:hAnsi="Palatino Linotype" w:cs="Arial"/>
        </w:rPr>
        <w:lastRenderedPageBreak/>
        <w:t>Más aún, a través de diversa jurisprudencia dictada por el Poder Judicial de la Federación se sostiene que la finalidad de la fundamentación o motivación es la de explicar, justificar, posibilitar la defensa y comunicar la decisión de la autoridad:</w:t>
      </w:r>
    </w:p>
    <w:p w14:paraId="7C51079D" w14:textId="77777777" w:rsidR="00D2026B" w:rsidRPr="00AF12D4" w:rsidRDefault="00D2026B" w:rsidP="00D2026B">
      <w:pPr>
        <w:spacing w:line="360" w:lineRule="auto"/>
        <w:ind w:left="567" w:right="567"/>
        <w:jc w:val="both"/>
        <w:rPr>
          <w:rFonts w:ascii="Palatino Linotype" w:hAnsi="Palatino Linotype" w:cs="Arial"/>
          <w:i/>
          <w:sz w:val="22"/>
          <w:szCs w:val="22"/>
        </w:rPr>
      </w:pPr>
      <w:r w:rsidRPr="00AF12D4">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AF12D4">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B9DFAA2" w14:textId="77777777" w:rsidR="00D2026B" w:rsidRPr="00AF12D4" w:rsidRDefault="00D2026B" w:rsidP="00D2026B">
      <w:pPr>
        <w:spacing w:line="360" w:lineRule="auto"/>
        <w:jc w:val="both"/>
        <w:rPr>
          <w:rFonts w:ascii="Palatino Linotype" w:hAnsi="Palatino Linotype" w:cs="Arial"/>
        </w:rPr>
      </w:pPr>
    </w:p>
    <w:p w14:paraId="06A50893" w14:textId="77777777" w:rsidR="00D2026B" w:rsidRPr="00AF12D4" w:rsidRDefault="00D2026B" w:rsidP="00D2026B">
      <w:pPr>
        <w:spacing w:line="360" w:lineRule="auto"/>
        <w:jc w:val="both"/>
        <w:rPr>
          <w:rFonts w:ascii="Palatino Linotype" w:hAnsi="Palatino Linotype" w:cs="Arial"/>
        </w:rPr>
      </w:pPr>
      <w:r w:rsidRPr="00AF12D4">
        <w:rPr>
          <w:rFonts w:ascii="Palatino Linotype" w:hAnsi="Palatino Linotype" w:cs="Arial"/>
        </w:rPr>
        <w:t xml:space="preserve">En consecuencia, la fundamentación y motivación implica que en el acto de autoridad, además de contenerse los supuestos jurídicos aplicables se expliquen claramente, por qué, a través de la utilización de la norma se emitió el acto. De este modo, la persona que </w:t>
      </w:r>
      <w:r w:rsidRPr="00AF12D4">
        <w:rPr>
          <w:rFonts w:ascii="Palatino Linotype" w:hAnsi="Palatino Linotype" w:cs="Arial"/>
        </w:rPr>
        <w:lastRenderedPageBreak/>
        <w:t>se siente afectada pueda impugnar la decisión, permitiéndole una real y auténtica defensa.</w:t>
      </w:r>
    </w:p>
    <w:p w14:paraId="04469C37" w14:textId="77777777" w:rsidR="00D2026B" w:rsidRPr="00AF12D4" w:rsidRDefault="00D2026B" w:rsidP="00D2026B">
      <w:pPr>
        <w:spacing w:line="360" w:lineRule="auto"/>
        <w:jc w:val="both"/>
        <w:rPr>
          <w:rFonts w:ascii="Palatino Linotype" w:hAnsi="Palatino Linotype" w:cs="Arial"/>
        </w:rPr>
      </w:pPr>
    </w:p>
    <w:p w14:paraId="23E38EEC" w14:textId="77777777" w:rsidR="00D2026B" w:rsidRPr="00AF12D4" w:rsidRDefault="00D2026B" w:rsidP="00D2026B">
      <w:pPr>
        <w:spacing w:line="360" w:lineRule="auto"/>
        <w:jc w:val="both"/>
        <w:rPr>
          <w:rFonts w:ascii="Palatino Linotype" w:hAnsi="Palatino Linotype" w:cs="Arial"/>
        </w:rPr>
      </w:pPr>
      <w:r w:rsidRPr="00AF12D4">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6BEEBC43" w14:textId="77777777" w:rsidR="00D2026B" w:rsidRPr="00AF12D4" w:rsidRDefault="00D2026B" w:rsidP="00D2026B">
      <w:pPr>
        <w:spacing w:line="360" w:lineRule="auto"/>
        <w:jc w:val="both"/>
        <w:rPr>
          <w:rFonts w:ascii="Palatino Linotype" w:hAnsi="Palatino Linotype" w:cs="Arial"/>
        </w:rPr>
      </w:pPr>
    </w:p>
    <w:p w14:paraId="40B94FF3" w14:textId="5C4008B8" w:rsidR="00D2026B" w:rsidRPr="00AF12D4" w:rsidRDefault="00D2026B" w:rsidP="00D2026B">
      <w:pPr>
        <w:spacing w:line="360" w:lineRule="auto"/>
        <w:jc w:val="both"/>
        <w:rPr>
          <w:rFonts w:ascii="Palatino Linotype" w:hAnsi="Palatino Linotype" w:cs="Arial"/>
        </w:rPr>
      </w:pPr>
      <w:r w:rsidRPr="00AF12D4">
        <w:rPr>
          <w:rFonts w:ascii="Palatino Linotype" w:hAnsi="Palatino Linotype"/>
          <w:lang w:eastAsia="es-ES"/>
        </w:rPr>
        <w:t xml:space="preserve">En mérito de lo expuesto en líneas anteriores, </w:t>
      </w:r>
      <w:r w:rsidRPr="00AF12D4">
        <w:rPr>
          <w:rFonts w:ascii="Palatino Linotype" w:hAnsi="Palatino Linotype" w:cs="Arial"/>
          <w:lang w:eastAsia="es-ES"/>
        </w:rPr>
        <w:t>con fundamento en la fracción</w:t>
      </w:r>
      <w:r w:rsidRPr="00AF12D4">
        <w:rPr>
          <w:rFonts w:ascii="Palatino Linotype" w:hAnsi="Palatino Linotype" w:cs="Arial"/>
          <w:b/>
          <w:lang w:eastAsia="es-ES"/>
        </w:rPr>
        <w:t xml:space="preserve"> </w:t>
      </w:r>
      <w:r w:rsidRPr="00AF12D4">
        <w:rPr>
          <w:rFonts w:ascii="Palatino Linotype" w:hAnsi="Palatino Linotype" w:cs="Arial"/>
          <w:lang w:eastAsia="es-ES"/>
        </w:rPr>
        <w:t>III, del artículo 186,</w:t>
      </w:r>
      <w:r w:rsidRPr="00AF12D4">
        <w:rPr>
          <w:rFonts w:ascii="Palatino Linotype" w:hAnsi="Palatino Linotype" w:cs="Arial"/>
          <w:b/>
          <w:lang w:eastAsia="es-ES"/>
        </w:rPr>
        <w:t xml:space="preserve"> </w:t>
      </w:r>
      <w:r w:rsidRPr="00AF12D4">
        <w:rPr>
          <w:rFonts w:ascii="Palatino Linotype" w:hAnsi="Palatino Linotype" w:cs="Arial"/>
          <w:lang w:eastAsia="es-ES"/>
        </w:rPr>
        <w:t xml:space="preserve">de la Ley de Transparencia y Acceso a la Información Pública del Estado de México y Municipios, se </w:t>
      </w:r>
      <w:r w:rsidRPr="00AF12D4">
        <w:rPr>
          <w:rFonts w:ascii="Palatino Linotype" w:hAnsi="Palatino Linotype" w:cs="Arial"/>
          <w:b/>
          <w:lang w:eastAsia="es-ES"/>
        </w:rPr>
        <w:t xml:space="preserve">MODIFICA </w:t>
      </w:r>
      <w:r w:rsidRPr="00AF12D4">
        <w:rPr>
          <w:rFonts w:ascii="Palatino Linotype" w:hAnsi="Palatino Linotype" w:cs="Arial"/>
          <w:lang w:eastAsia="es-ES"/>
        </w:rPr>
        <w:t>la respuesta a la solicitud de información número</w:t>
      </w:r>
      <w:r w:rsidRPr="00AF12D4">
        <w:rPr>
          <w:rFonts w:ascii="Palatino Linotype" w:hAnsi="Palatino Linotype"/>
          <w:b/>
          <w:lang w:eastAsia="es-ES"/>
        </w:rPr>
        <w:t xml:space="preserve"> </w:t>
      </w:r>
      <w:r w:rsidRPr="00AF12D4">
        <w:rPr>
          <w:rFonts w:ascii="Palatino Linotype" w:hAnsi="Palatino Linotype"/>
          <w:b/>
          <w:bCs/>
          <w:color w:val="FF0000"/>
        </w:rPr>
        <w:t> </w:t>
      </w:r>
      <w:r w:rsidR="00BD5AF2" w:rsidRPr="00AF12D4">
        <w:rPr>
          <w:rFonts w:ascii="Palatino Linotype" w:hAnsi="Palatino Linotype"/>
          <w:b/>
          <w:bCs/>
        </w:rPr>
        <w:t xml:space="preserve">03824/TOLUCA/IP/2025 </w:t>
      </w:r>
      <w:r w:rsidRPr="00AF12D4">
        <w:rPr>
          <w:rFonts w:ascii="Palatino Linotype" w:hAnsi="Palatino Linotype" w:cs="Arial"/>
        </w:rPr>
        <w:t xml:space="preserve">que ha sido materia del presente fallo. </w:t>
      </w:r>
    </w:p>
    <w:p w14:paraId="203CEFA0" w14:textId="77777777" w:rsidR="00D2026B" w:rsidRPr="00AF12D4" w:rsidRDefault="00D2026B" w:rsidP="00D2026B">
      <w:pPr>
        <w:spacing w:line="360" w:lineRule="auto"/>
        <w:jc w:val="both"/>
        <w:rPr>
          <w:rFonts w:ascii="Palatino Linotype" w:hAnsi="Palatino Linotype"/>
          <w:lang w:eastAsia="es-ES"/>
        </w:rPr>
      </w:pPr>
      <w:r w:rsidRPr="00AF12D4">
        <w:rPr>
          <w:rFonts w:ascii="Palatino Linotype" w:hAnsi="Palatino Linotype"/>
          <w:lang w:eastAsia="es-ES"/>
        </w:rPr>
        <w:t>Por lo antes expuesto y fundado es de resolverse y,</w:t>
      </w:r>
    </w:p>
    <w:p w14:paraId="5CC19880" w14:textId="77777777" w:rsidR="00D2026B" w:rsidRPr="00AF12D4" w:rsidRDefault="00D2026B" w:rsidP="00D2026B">
      <w:pPr>
        <w:spacing w:line="360" w:lineRule="auto"/>
        <w:jc w:val="both"/>
        <w:rPr>
          <w:rFonts w:ascii="Palatino Linotype" w:hAnsi="Palatino Linotype"/>
          <w:lang w:eastAsia="es-ES"/>
        </w:rPr>
      </w:pPr>
    </w:p>
    <w:p w14:paraId="0A045C5E" w14:textId="77777777" w:rsidR="00D2026B" w:rsidRPr="00AF12D4" w:rsidRDefault="00D2026B" w:rsidP="00D2026B">
      <w:pPr>
        <w:spacing w:before="240" w:after="240" w:line="360" w:lineRule="auto"/>
        <w:jc w:val="center"/>
        <w:rPr>
          <w:rFonts w:ascii="Palatino Linotype" w:hAnsi="Palatino Linotype"/>
          <w:b/>
          <w:spacing w:val="60"/>
          <w:sz w:val="28"/>
          <w:szCs w:val="28"/>
        </w:rPr>
      </w:pPr>
      <w:r w:rsidRPr="00AF12D4">
        <w:rPr>
          <w:rFonts w:ascii="Palatino Linotype" w:hAnsi="Palatino Linotype"/>
          <w:b/>
          <w:spacing w:val="60"/>
          <w:sz w:val="28"/>
          <w:szCs w:val="28"/>
        </w:rPr>
        <w:t>S E RESUELVE</w:t>
      </w:r>
    </w:p>
    <w:p w14:paraId="64582AE8" w14:textId="77777777" w:rsidR="00D2026B" w:rsidRPr="00AF12D4" w:rsidRDefault="00D2026B" w:rsidP="00D2026B">
      <w:pPr>
        <w:spacing w:before="240" w:after="240" w:line="360" w:lineRule="auto"/>
        <w:jc w:val="both"/>
        <w:rPr>
          <w:rFonts w:ascii="Palatino Linotype" w:hAnsi="Palatino Linotype"/>
          <w:b/>
          <w:spacing w:val="60"/>
        </w:rPr>
      </w:pPr>
    </w:p>
    <w:p w14:paraId="2572FF4B" w14:textId="0721EE36" w:rsidR="00D2026B" w:rsidRPr="00AF12D4" w:rsidRDefault="00D2026B" w:rsidP="00D2026B">
      <w:pPr>
        <w:spacing w:line="360" w:lineRule="auto"/>
        <w:jc w:val="both"/>
        <w:rPr>
          <w:rFonts w:ascii="Palatino Linotype" w:hAnsi="Palatino Linotype" w:cs="Arial"/>
        </w:rPr>
      </w:pPr>
      <w:r w:rsidRPr="00AF12D4">
        <w:rPr>
          <w:rFonts w:ascii="Palatino Linotype" w:hAnsi="Palatino Linotype" w:cs="Arial"/>
          <w:b/>
        </w:rPr>
        <w:lastRenderedPageBreak/>
        <w:t>PRIMERO</w:t>
      </w:r>
      <w:r w:rsidRPr="00AF12D4">
        <w:rPr>
          <w:rFonts w:ascii="Palatino Linotype" w:hAnsi="Palatino Linotype" w:cs="Arial"/>
        </w:rPr>
        <w:t xml:space="preserve">. </w:t>
      </w:r>
      <w:r w:rsidRPr="00AF12D4">
        <w:rPr>
          <w:rFonts w:ascii="Palatino Linotype" w:hAnsi="Palatino Linotype" w:cs="Arial"/>
          <w:b/>
        </w:rPr>
        <w:t xml:space="preserve">Se </w:t>
      </w:r>
      <w:r w:rsidRPr="00AF12D4">
        <w:rPr>
          <w:rFonts w:ascii="Palatino Linotype" w:hAnsi="Palatino Linotype" w:cs="Arial"/>
          <w:b/>
          <w:lang w:eastAsia="es-ES"/>
        </w:rPr>
        <w:t>MODIFICA</w:t>
      </w:r>
      <w:r w:rsidRPr="00AF12D4">
        <w:rPr>
          <w:rFonts w:ascii="Palatino Linotype" w:hAnsi="Palatino Linotype" w:cs="Arial"/>
          <w:b/>
        </w:rPr>
        <w:t xml:space="preserve"> </w:t>
      </w:r>
      <w:r w:rsidRPr="00AF12D4">
        <w:rPr>
          <w:rFonts w:ascii="Palatino Linotype" w:hAnsi="Palatino Linotype" w:cs="Arial"/>
        </w:rPr>
        <w:t>la respuesta entregada por</w:t>
      </w:r>
      <w:r w:rsidRPr="00AF12D4">
        <w:rPr>
          <w:rFonts w:ascii="Palatino Linotype" w:hAnsi="Palatino Linotype" w:cs="Arial"/>
          <w:b/>
        </w:rPr>
        <w:t xml:space="preserve"> EL SUJETO OBLIGADO, </w:t>
      </w:r>
      <w:r w:rsidRPr="00AF12D4">
        <w:rPr>
          <w:rFonts w:ascii="Palatino Linotype" w:hAnsi="Palatino Linotype" w:cs="Arial"/>
        </w:rPr>
        <w:t xml:space="preserve">a la solicitud de información número </w:t>
      </w:r>
      <w:r w:rsidR="00BD5AF2" w:rsidRPr="00AF12D4">
        <w:rPr>
          <w:rFonts w:ascii="Palatino Linotype" w:hAnsi="Palatino Linotype"/>
          <w:b/>
          <w:bCs/>
        </w:rPr>
        <w:t>03824/TOLUCA/IP/2025</w:t>
      </w:r>
      <w:r w:rsidRPr="00AF12D4">
        <w:rPr>
          <w:rFonts w:ascii="Palatino Linotype" w:hAnsi="Palatino Linotype" w:cs="Arial"/>
          <w:b/>
        </w:rPr>
        <w:t xml:space="preserve">, </w:t>
      </w:r>
      <w:r w:rsidRPr="00AF12D4">
        <w:rPr>
          <w:rFonts w:ascii="Palatino Linotype" w:hAnsi="Palatino Linotype" w:cs="Arial"/>
        </w:rPr>
        <w:t xml:space="preserve">en términos del considerando </w:t>
      </w:r>
      <w:r w:rsidRPr="00AF12D4">
        <w:rPr>
          <w:rFonts w:ascii="Palatino Linotype" w:hAnsi="Palatino Linotype" w:cs="Arial"/>
          <w:b/>
        </w:rPr>
        <w:t xml:space="preserve">QUINTO </w:t>
      </w:r>
      <w:r w:rsidRPr="00AF12D4">
        <w:rPr>
          <w:rFonts w:ascii="Palatino Linotype" w:hAnsi="Palatino Linotype" w:cs="Arial"/>
        </w:rPr>
        <w:t>de la presente resolución.</w:t>
      </w:r>
    </w:p>
    <w:p w14:paraId="47B8A122" w14:textId="77777777" w:rsidR="00D2026B" w:rsidRPr="00AF12D4" w:rsidRDefault="00D2026B" w:rsidP="00D2026B">
      <w:pPr>
        <w:spacing w:line="360" w:lineRule="auto"/>
        <w:jc w:val="both"/>
        <w:rPr>
          <w:rFonts w:ascii="Palatino Linotype" w:hAnsi="Palatino Linotype" w:cs="Arial"/>
          <w:b/>
          <w:lang w:val="es-ES"/>
        </w:rPr>
      </w:pPr>
    </w:p>
    <w:p w14:paraId="110A7ABC" w14:textId="33CF15ED" w:rsidR="00D2026B" w:rsidRPr="00AF12D4" w:rsidRDefault="00D2026B" w:rsidP="00D2026B">
      <w:pPr>
        <w:spacing w:line="360" w:lineRule="auto"/>
        <w:ind w:right="49"/>
        <w:jc w:val="both"/>
        <w:rPr>
          <w:rFonts w:ascii="Palatino Linotype" w:hAnsi="Palatino Linotype"/>
          <w:bCs/>
        </w:rPr>
      </w:pPr>
      <w:r w:rsidRPr="00AF12D4">
        <w:rPr>
          <w:rFonts w:ascii="Palatino Linotype" w:hAnsi="Palatino Linotype" w:cs="Arial"/>
          <w:b/>
          <w:lang w:val="es-ES"/>
        </w:rPr>
        <w:t>SEGUNDO</w:t>
      </w:r>
      <w:r w:rsidRPr="00AF12D4">
        <w:rPr>
          <w:rFonts w:ascii="Palatino Linotype" w:hAnsi="Palatino Linotype" w:cs="Arial"/>
          <w:lang w:val="es-ES"/>
        </w:rPr>
        <w:t xml:space="preserve">. </w:t>
      </w:r>
      <w:r w:rsidRPr="00AF12D4">
        <w:rPr>
          <w:rFonts w:ascii="Palatino Linotype" w:hAnsi="Palatino Linotype" w:cs="Arial"/>
        </w:rPr>
        <w:t xml:space="preserve">Se </w:t>
      </w:r>
      <w:r w:rsidRPr="00AF12D4">
        <w:rPr>
          <w:rFonts w:ascii="Palatino Linotype" w:hAnsi="Palatino Linotype" w:cs="Arial"/>
          <w:b/>
        </w:rPr>
        <w:t xml:space="preserve">ORDENA </w:t>
      </w:r>
      <w:r w:rsidRPr="00AF12D4">
        <w:rPr>
          <w:rFonts w:ascii="Palatino Linotype" w:hAnsi="Palatino Linotype" w:cs="Arial"/>
        </w:rPr>
        <w:t xml:space="preserve">al </w:t>
      </w:r>
      <w:r w:rsidRPr="00AF12D4">
        <w:rPr>
          <w:rFonts w:ascii="Palatino Linotype" w:hAnsi="Palatino Linotype" w:cs="Arial"/>
          <w:b/>
        </w:rPr>
        <w:t>Sujeto Obligado</w:t>
      </w:r>
      <w:r w:rsidRPr="00AF12D4">
        <w:rPr>
          <w:rFonts w:ascii="Palatino Linotype" w:hAnsi="Palatino Linotype" w:cs="Arial"/>
        </w:rPr>
        <w:t>, a través del Sistema de Acceso a la Información Mexiquense (</w:t>
      </w:r>
      <w:r w:rsidRPr="00AF12D4">
        <w:rPr>
          <w:rFonts w:ascii="Palatino Linotype" w:hAnsi="Palatino Linotype" w:cs="Arial"/>
          <w:b/>
        </w:rPr>
        <w:t>SAIMEX</w:t>
      </w:r>
      <w:r w:rsidRPr="00AF12D4">
        <w:rPr>
          <w:rFonts w:ascii="Palatino Linotype" w:hAnsi="Palatino Linotype" w:cs="Arial"/>
        </w:rPr>
        <w:t xml:space="preserve">) en términos del considerando </w:t>
      </w:r>
      <w:r w:rsidRPr="00AF12D4">
        <w:rPr>
          <w:rFonts w:ascii="Palatino Linotype" w:hAnsi="Palatino Linotype" w:cs="Arial"/>
          <w:b/>
        </w:rPr>
        <w:t xml:space="preserve">QUINTO </w:t>
      </w:r>
      <w:r w:rsidRPr="00AF12D4">
        <w:rPr>
          <w:rFonts w:ascii="Palatino Linotype" w:hAnsi="Palatino Linotype" w:cs="Arial"/>
        </w:rPr>
        <w:t>de esta resolución, haga entrega de ser procedente en versión pública de lo siguiente</w:t>
      </w:r>
      <w:r w:rsidRPr="00AF12D4">
        <w:rPr>
          <w:rFonts w:ascii="Palatino Linotype" w:hAnsi="Palatino Linotype"/>
          <w:bCs/>
        </w:rPr>
        <w:t>:</w:t>
      </w:r>
    </w:p>
    <w:p w14:paraId="5A13288E" w14:textId="77777777" w:rsidR="00D2026B" w:rsidRPr="00AF12D4" w:rsidRDefault="00D2026B" w:rsidP="00D2026B">
      <w:pPr>
        <w:spacing w:line="360" w:lineRule="auto"/>
        <w:ind w:right="49"/>
        <w:jc w:val="both"/>
        <w:rPr>
          <w:rFonts w:ascii="Palatino Linotype" w:hAnsi="Palatino Linotype"/>
          <w:bCs/>
          <w:sz w:val="10"/>
        </w:rPr>
      </w:pPr>
    </w:p>
    <w:p w14:paraId="5F7F20F5" w14:textId="535B67E1" w:rsidR="00D2026B" w:rsidRPr="00AF12D4" w:rsidRDefault="00F1505F" w:rsidP="005711B2">
      <w:pPr>
        <w:pStyle w:val="Prrafodelista"/>
        <w:numPr>
          <w:ilvl w:val="0"/>
          <w:numId w:val="7"/>
        </w:numPr>
        <w:spacing w:line="360" w:lineRule="auto"/>
        <w:ind w:right="49"/>
        <w:jc w:val="both"/>
        <w:rPr>
          <w:rFonts w:ascii="Palatino Linotype" w:eastAsia="Palatino Linotype" w:hAnsi="Palatino Linotype" w:cs="Palatino Linotype"/>
        </w:rPr>
      </w:pPr>
      <w:r w:rsidRPr="00AF12D4">
        <w:rPr>
          <w:rFonts w:ascii="Palatino Linotype" w:hAnsi="Palatino Linotype"/>
        </w:rPr>
        <w:t>Acta de Instalación del Comité de Planeación para el Desarrollo Municipal de Toluca</w:t>
      </w:r>
      <w:r w:rsidRPr="00AF12D4">
        <w:rPr>
          <w:rFonts w:ascii="Palatino Linotype" w:eastAsia="Palatino Linotype" w:hAnsi="Palatino Linotype" w:cs="Palatino Linotype"/>
        </w:rPr>
        <w:t xml:space="preserve"> del año 2023</w:t>
      </w:r>
      <w:r w:rsidR="005711B2" w:rsidRPr="00AF12D4">
        <w:rPr>
          <w:rFonts w:ascii="Palatino Linotype" w:eastAsia="Palatino Linotype" w:hAnsi="Palatino Linotype" w:cs="Palatino Linotype"/>
        </w:rPr>
        <w:t xml:space="preserve"> y 2024</w:t>
      </w:r>
      <w:r w:rsidRPr="00AF12D4">
        <w:rPr>
          <w:rFonts w:ascii="Palatino Linotype" w:eastAsia="Palatino Linotype" w:hAnsi="Palatino Linotype" w:cs="Palatino Linotype"/>
        </w:rPr>
        <w:t>.</w:t>
      </w:r>
    </w:p>
    <w:p w14:paraId="594FB8D0" w14:textId="687CE508" w:rsidR="00D2026B" w:rsidRPr="00AF12D4" w:rsidRDefault="00D2026B" w:rsidP="00DC759C">
      <w:pPr>
        <w:pStyle w:val="INFOEM"/>
        <w:ind w:left="708"/>
        <w:rPr>
          <w:szCs w:val="22"/>
        </w:rPr>
      </w:pPr>
      <w:r w:rsidRPr="00AF12D4">
        <w:rPr>
          <w:szCs w:val="22"/>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1427E644" w14:textId="77777777" w:rsidR="005711B2" w:rsidRPr="00AF12D4" w:rsidRDefault="005711B2" w:rsidP="005711B2">
      <w:pPr>
        <w:pStyle w:val="INFOEM"/>
        <w:ind w:left="0"/>
        <w:rPr>
          <w:sz w:val="2"/>
          <w:szCs w:val="22"/>
        </w:rPr>
      </w:pPr>
    </w:p>
    <w:p w14:paraId="6271F3E1" w14:textId="77777777" w:rsidR="00D2026B" w:rsidRPr="00AF12D4" w:rsidRDefault="00D2026B" w:rsidP="00D2026B">
      <w:pPr>
        <w:autoSpaceDE w:val="0"/>
        <w:autoSpaceDN w:val="0"/>
        <w:adjustRightInd w:val="0"/>
        <w:spacing w:line="360" w:lineRule="auto"/>
        <w:ind w:right="49"/>
        <w:jc w:val="both"/>
        <w:rPr>
          <w:rFonts w:ascii="Palatino Linotype" w:eastAsia="Palatino Linotype" w:hAnsi="Palatino Linotype" w:cs="Palatino Linotype"/>
          <w:b/>
          <w:color w:val="000000"/>
        </w:rPr>
      </w:pPr>
      <w:r w:rsidRPr="00AF12D4">
        <w:rPr>
          <w:rFonts w:ascii="Palatino Linotype" w:hAnsi="Palatino Linotype" w:cs="Arial"/>
          <w:b/>
        </w:rPr>
        <w:t>TERCERO. NOTIFÍQUESE</w:t>
      </w:r>
      <w:r w:rsidRPr="00AF12D4">
        <w:rPr>
          <w:rFonts w:ascii="Palatino Linotype" w:hAnsi="Palatino Linotype" w:cs="Arial"/>
          <w:i/>
        </w:rPr>
        <w:t xml:space="preserve"> </w:t>
      </w:r>
      <w:r w:rsidRPr="00AF12D4">
        <w:rPr>
          <w:rFonts w:ascii="Palatino Linotype" w:hAnsi="Palatino Linotype" w:cs="Arial"/>
        </w:rPr>
        <w:t>la presente resolución al Titular de la Unidad de Transparencia del</w:t>
      </w:r>
      <w:r w:rsidRPr="00AF12D4">
        <w:rPr>
          <w:rFonts w:ascii="Palatino Linotype" w:hAnsi="Palatino Linotype" w:cs="Arial"/>
          <w:b/>
        </w:rPr>
        <w:t xml:space="preserve"> Sujeto Obligado</w:t>
      </w:r>
      <w:r w:rsidRPr="00AF12D4">
        <w:rPr>
          <w:rFonts w:ascii="Palatino Linotype" w:hAnsi="Palatino Linotype" w:cs="Arial"/>
        </w:rPr>
        <w:t>, a través del Sistema de Acceso a la Información Mexiquense (</w:t>
      </w:r>
      <w:r w:rsidRPr="00AF12D4">
        <w:rPr>
          <w:rFonts w:ascii="Palatino Linotype" w:hAnsi="Palatino Linotype" w:cs="Arial"/>
          <w:b/>
        </w:rPr>
        <w:t>SAIMEX</w:t>
      </w:r>
      <w:r w:rsidRPr="00AF12D4">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10 (diez) días hábiles, debiendo informar a este Instituto en un plazo de tres días hábiles siguientes sobre el cumplimiento dado a la presente </w:t>
      </w:r>
      <w:r w:rsidRPr="00AF12D4">
        <w:rPr>
          <w:rFonts w:ascii="Palatino Linotype" w:hAnsi="Palatino Linotype" w:cs="Arial"/>
          <w:b/>
        </w:rPr>
        <w:t>y</w:t>
      </w:r>
      <w:r w:rsidRPr="00AF12D4">
        <w:rPr>
          <w:rFonts w:ascii="Palatino Linotype" w:hAnsi="Palatino Linotype" w:cs="Arial"/>
        </w:rPr>
        <w:t xml:space="preserve"> </w:t>
      </w:r>
      <w:r w:rsidRPr="00AF12D4">
        <w:rPr>
          <w:rFonts w:ascii="Palatino Linotype" w:eastAsia="Palatino Linotype" w:hAnsi="Palatino Linotype" w:cs="Palatino Linotype"/>
          <w:b/>
          <w:color w:val="000000"/>
        </w:rPr>
        <w:t xml:space="preserve">se le apercibe que en caso de negarse a cumplir la presente resolución o hacerlo de manera parcial, se le impondrá una medida </w:t>
      </w:r>
      <w:r w:rsidRPr="00AF12D4">
        <w:rPr>
          <w:rFonts w:ascii="Palatino Linotype" w:eastAsia="Palatino Linotype" w:hAnsi="Palatino Linotype" w:cs="Palatino Linotype"/>
          <w:b/>
          <w:color w:val="000000"/>
        </w:rPr>
        <w:lastRenderedPageBreak/>
        <w:t>de apremio de conformidad con lo previsto en los artículos 198, 200, fracción III; 214, 215 y 216 de la Ley  de Transparencia y Acceso a la Información Pública del Estado de México y Municipios.</w:t>
      </w:r>
    </w:p>
    <w:p w14:paraId="48A5E34B" w14:textId="77777777" w:rsidR="00D2026B" w:rsidRPr="00AF12D4" w:rsidRDefault="00D2026B" w:rsidP="00D2026B">
      <w:pPr>
        <w:autoSpaceDE w:val="0"/>
        <w:autoSpaceDN w:val="0"/>
        <w:adjustRightInd w:val="0"/>
        <w:spacing w:line="360" w:lineRule="auto"/>
        <w:ind w:right="49"/>
        <w:jc w:val="both"/>
        <w:rPr>
          <w:rFonts w:ascii="Palatino Linotype" w:hAnsi="Palatino Linotype" w:cs="Arial"/>
          <w:sz w:val="12"/>
        </w:rPr>
      </w:pPr>
    </w:p>
    <w:p w14:paraId="1F0D84F2" w14:textId="77777777" w:rsidR="00D2026B" w:rsidRPr="00AF12D4" w:rsidRDefault="00D2026B" w:rsidP="00D2026B">
      <w:pPr>
        <w:autoSpaceDE w:val="0"/>
        <w:autoSpaceDN w:val="0"/>
        <w:adjustRightInd w:val="0"/>
        <w:spacing w:line="360" w:lineRule="auto"/>
        <w:jc w:val="both"/>
        <w:rPr>
          <w:rFonts w:ascii="Palatino Linotype" w:hAnsi="Palatino Linotype" w:cs="Arial"/>
        </w:rPr>
      </w:pPr>
      <w:r w:rsidRPr="00AF12D4">
        <w:rPr>
          <w:rFonts w:ascii="Palatino Linotype" w:hAnsi="Palatino Linotype" w:cs="Arial"/>
          <w:b/>
        </w:rPr>
        <w:t xml:space="preserve">CUARTO. </w:t>
      </w:r>
      <w:r w:rsidRPr="00AF12D4">
        <w:rPr>
          <w:rFonts w:ascii="Palatino Linotype" w:hAnsi="Palatino Linotype" w:cs="Arial"/>
        </w:rPr>
        <w:t xml:space="preserve">De conformidad con el artículo 198 de la Ley de Transparencia y Acceso a la Información Pública del Estado de México y Municipios, de considerarlo procedente, el </w:t>
      </w:r>
      <w:r w:rsidRPr="00AF12D4">
        <w:rPr>
          <w:rFonts w:ascii="Palatino Linotype" w:hAnsi="Palatino Linotype" w:cs="Arial"/>
          <w:b/>
        </w:rPr>
        <w:t>Sujeto Obligado</w:t>
      </w:r>
      <w:r w:rsidRPr="00AF12D4">
        <w:rPr>
          <w:rFonts w:ascii="Palatino Linotype" w:hAnsi="Palatino Linotype" w:cs="Arial"/>
        </w:rPr>
        <w:t xml:space="preserve"> de manera fundada y motivada, podrá solicitar una ampliación de plazo para el cumplimiento de la presente resolución.</w:t>
      </w:r>
    </w:p>
    <w:p w14:paraId="64B20371" w14:textId="77777777" w:rsidR="00D2026B" w:rsidRPr="00AF12D4" w:rsidRDefault="00D2026B" w:rsidP="00D2026B">
      <w:pPr>
        <w:autoSpaceDE w:val="0"/>
        <w:autoSpaceDN w:val="0"/>
        <w:adjustRightInd w:val="0"/>
        <w:spacing w:line="360" w:lineRule="auto"/>
        <w:jc w:val="both"/>
        <w:rPr>
          <w:rFonts w:ascii="Palatino Linotype" w:hAnsi="Palatino Linotype" w:cs="Arial"/>
          <w:sz w:val="14"/>
        </w:rPr>
      </w:pPr>
    </w:p>
    <w:p w14:paraId="1C3AE37D" w14:textId="77777777" w:rsidR="00D2026B" w:rsidRPr="00AF12D4" w:rsidRDefault="00D2026B" w:rsidP="00D2026B">
      <w:pPr>
        <w:pBdr>
          <w:top w:val="nil"/>
          <w:left w:val="nil"/>
          <w:bottom w:val="nil"/>
          <w:right w:val="nil"/>
          <w:between w:val="nil"/>
        </w:pBdr>
        <w:spacing w:line="360" w:lineRule="auto"/>
        <w:contextualSpacing/>
        <w:jc w:val="both"/>
        <w:rPr>
          <w:rFonts w:ascii="Palatino Linotype" w:hAnsi="Palatino Linotype"/>
          <w:color w:val="000000"/>
        </w:rPr>
      </w:pPr>
      <w:r w:rsidRPr="00AF12D4">
        <w:rPr>
          <w:rFonts w:ascii="Palatino Linotype" w:hAnsi="Palatino Linotype"/>
          <w:b/>
        </w:rPr>
        <w:t xml:space="preserve">QUINTO. </w:t>
      </w:r>
      <w:r w:rsidRPr="00AF12D4">
        <w:rPr>
          <w:rFonts w:ascii="Palatino Linotype" w:hAnsi="Palatino Linotype" w:cs="Arial"/>
          <w:b/>
        </w:rPr>
        <w:t>NOTIFÍQUESE</w:t>
      </w:r>
      <w:r w:rsidRPr="00AF12D4">
        <w:rPr>
          <w:rFonts w:ascii="Palatino Linotype" w:hAnsi="Palatino Linotype" w:cs="Arial"/>
        </w:rPr>
        <w:t xml:space="preserve"> a través del Sistema de Acceso a la Información Mexiquense (</w:t>
      </w:r>
      <w:r w:rsidRPr="00AF12D4">
        <w:rPr>
          <w:rFonts w:ascii="Palatino Linotype" w:hAnsi="Palatino Linotype" w:cs="Arial"/>
          <w:b/>
        </w:rPr>
        <w:t>SAIMEX</w:t>
      </w:r>
      <w:r w:rsidRPr="00AF12D4">
        <w:rPr>
          <w:rFonts w:ascii="Palatino Linotype" w:hAnsi="Palatino Linotype" w:cs="Arial"/>
        </w:rPr>
        <w:t xml:space="preserve">), al </w:t>
      </w:r>
      <w:r w:rsidRPr="00AF12D4">
        <w:rPr>
          <w:rFonts w:ascii="Palatino Linotype" w:hAnsi="Palatino Linotype" w:cs="Arial"/>
          <w:b/>
        </w:rPr>
        <w:t>Recurrente</w:t>
      </w:r>
      <w:r w:rsidRPr="00AF12D4">
        <w:rPr>
          <w:rFonts w:ascii="Palatino Linotype" w:hAnsi="Palatino Linotype" w:cs="Arial"/>
        </w:rPr>
        <w:t xml:space="preserve"> y hágasele del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1A35F94C" w14:textId="77777777" w:rsidR="00D2026B" w:rsidRPr="00AF12D4" w:rsidRDefault="00D2026B" w:rsidP="00D2026B">
      <w:pPr>
        <w:spacing w:line="360" w:lineRule="auto"/>
        <w:jc w:val="both"/>
        <w:rPr>
          <w:rFonts w:ascii="Palatino Linotype" w:hAnsi="Palatino Linotype"/>
          <w:color w:val="222222"/>
          <w:shd w:val="clear" w:color="auto" w:fill="FFFFFF"/>
          <w:lang w:eastAsia="es-ES"/>
        </w:rPr>
      </w:pPr>
    </w:p>
    <w:p w14:paraId="23A985A5" w14:textId="2EDA3D88" w:rsidR="00D2026B" w:rsidRPr="00AF12D4" w:rsidRDefault="00D2026B" w:rsidP="00D2026B">
      <w:pPr>
        <w:spacing w:line="360" w:lineRule="auto"/>
        <w:jc w:val="both"/>
        <w:rPr>
          <w:rFonts w:ascii="Palatino Linotype" w:hAnsi="Palatino Linotype" w:cs="Arial"/>
        </w:rPr>
      </w:pPr>
      <w:r w:rsidRPr="00AF12D4">
        <w:rPr>
          <w:rFonts w:ascii="Palatino Linotype" w:hAnsi="Palatino Linotype" w:cs="Arial"/>
          <w:lang w:val="es-ES_tradnl"/>
        </w:rPr>
        <w:t xml:space="preserve">ASÍ LO RESUELVE, POR </w:t>
      </w:r>
      <w:r w:rsidRPr="00AF12D4">
        <w:rPr>
          <w:rFonts w:ascii="Palatino Linotype" w:hAnsi="Palatino Linotype" w:cs="Arial"/>
          <w:b/>
          <w:lang w:val="es-ES_tradnl"/>
        </w:rPr>
        <w:t>UNANIMIDAD DE VOTOS</w:t>
      </w:r>
      <w:r w:rsidRPr="00AF12D4">
        <w:rPr>
          <w:rFonts w:ascii="Palatino Linotype" w:hAnsi="Palatino Linotype" w:cs="Arial"/>
          <w:lang w:val="es-ES_tradnl"/>
        </w:rPr>
        <w:t xml:space="preserve"> EL PLENO DEL</w:t>
      </w:r>
      <w:r w:rsidRPr="00AF12D4">
        <w:rPr>
          <w:rFonts w:ascii="Palatino Linotype" w:eastAsia="Arial Unicode MS" w:hAnsi="Palatino Linotype" w:cs="Arial"/>
          <w:lang w:val="es-ES_tradnl"/>
        </w:rPr>
        <w:t xml:space="preserve"> INSTITUTO DE TRANSPARENCIA, ACCESO A LA INFORMACIÓN PÚBLICA Y PROTECCIÓN DE DATOS PERSONALES DEL ESTADO DE MÉXICO Y MUNICIPIOS</w:t>
      </w:r>
      <w:r w:rsidRPr="00AF12D4">
        <w:rPr>
          <w:rFonts w:ascii="Palatino Linotype" w:hAnsi="Palatino Linotype" w:cs="Arial"/>
          <w:lang w:val="es-ES_tradnl"/>
        </w:rPr>
        <w:t>, CONFORMADO POR LOS COMISIONADOS JOSÉ MARTÍNEZ VILCHIS, MARÍA DEL ROSARIO MEJÍA AYALA, SHARON CRISTINA MORALES MARTÍNEZ, LUIS GUSTAVO PARRA NORIEGA Y GUADALUPE RAMÍREZ PEÑA, EN LA</w:t>
      </w:r>
      <w:r w:rsidRPr="00AF12D4">
        <w:rPr>
          <w:rFonts w:ascii="Palatino Linotype" w:hAnsi="Palatino Linotype" w:cs="Arial"/>
          <w:lang w:val="es-419"/>
        </w:rPr>
        <w:t xml:space="preserve"> </w:t>
      </w:r>
      <w:r w:rsidR="00D20EC7" w:rsidRPr="00AF12D4">
        <w:rPr>
          <w:rFonts w:ascii="Palatino Linotype" w:hAnsi="Palatino Linotype" w:cs="Arial"/>
          <w:b/>
          <w:lang w:val="es-419"/>
        </w:rPr>
        <w:t>VIGÉSIMA SEGUNDA</w:t>
      </w:r>
      <w:r w:rsidRPr="00AF12D4">
        <w:rPr>
          <w:rFonts w:ascii="Palatino Linotype" w:hAnsi="Palatino Linotype" w:cs="Arial"/>
          <w:b/>
          <w:lang w:val="es-419"/>
        </w:rPr>
        <w:t xml:space="preserve"> SESIÓN ORDINARIA CELEBRADA EL </w:t>
      </w:r>
      <w:r w:rsidR="00D20EC7" w:rsidRPr="00AF12D4">
        <w:rPr>
          <w:rFonts w:ascii="Palatino Linotype" w:hAnsi="Palatino Linotype" w:cs="Arial"/>
          <w:b/>
          <w:lang w:val="es-419"/>
        </w:rPr>
        <w:t>DIECISIETE DE JUNIO DE DOS MIL VEINTISÉIS</w:t>
      </w:r>
      <w:r w:rsidRPr="00AF12D4">
        <w:rPr>
          <w:rFonts w:ascii="Palatino Linotype" w:hAnsi="Palatino Linotype" w:cs="Arial"/>
          <w:lang w:val="es-ES_tradnl"/>
        </w:rPr>
        <w:t xml:space="preserve">, ANTE EL SECRETARIO TÉCNICO DEL PLENO, ALEXIS TAPIA RAMÍREZ. </w:t>
      </w:r>
    </w:p>
    <w:p w14:paraId="606D3697" w14:textId="607E39D2" w:rsidR="00D2026B" w:rsidRPr="00AF12D4" w:rsidRDefault="00D2026B" w:rsidP="00AF12D4">
      <w:pPr>
        <w:spacing w:line="360" w:lineRule="auto"/>
        <w:jc w:val="both"/>
        <w:rPr>
          <w:rFonts w:ascii="Palatino Linotype" w:hAnsi="Palatino Linotype" w:cs="Arial"/>
          <w:sz w:val="20"/>
          <w:lang w:val="es-ES_tradnl"/>
        </w:rPr>
      </w:pPr>
      <w:r w:rsidRPr="00AF12D4">
        <w:rPr>
          <w:rFonts w:ascii="Palatino Linotype" w:hAnsi="Palatino Linotype" w:cs="Arial"/>
          <w:lang w:val="es-ES_tradnl"/>
        </w:rPr>
        <w:t>---------------------------------------------------------------------------------------------------------------------</w:t>
      </w:r>
    </w:p>
    <w:p w14:paraId="58D42CED" w14:textId="77777777" w:rsidR="00D2026B" w:rsidRPr="00F444C4" w:rsidRDefault="00D2026B" w:rsidP="00D2026B">
      <w:pPr>
        <w:spacing w:line="360" w:lineRule="auto"/>
        <w:jc w:val="both"/>
        <w:rPr>
          <w:rFonts w:ascii="Palatino Linotype" w:hAnsi="Palatino Linotype" w:cs="Arial"/>
          <w:sz w:val="20"/>
          <w:lang w:val="es-ES_tradnl"/>
        </w:rPr>
      </w:pPr>
      <w:r w:rsidRPr="00AF12D4">
        <w:rPr>
          <w:rFonts w:ascii="Palatino Linotype" w:hAnsi="Palatino Linotype" w:cs="Arial"/>
          <w:sz w:val="20"/>
          <w:lang w:val="es-ES_tradnl"/>
        </w:rPr>
        <w:t>JMV/CCR/NJMB</w:t>
      </w:r>
    </w:p>
    <w:p w14:paraId="5ECC536B" w14:textId="77777777" w:rsidR="00D2026B" w:rsidRPr="00F444C4" w:rsidRDefault="00D2026B" w:rsidP="00D2026B">
      <w:pPr>
        <w:spacing w:line="360" w:lineRule="auto"/>
        <w:jc w:val="both"/>
        <w:rPr>
          <w:rFonts w:ascii="Palatino Linotype" w:hAnsi="Palatino Linotype" w:cs="Arial"/>
          <w:sz w:val="20"/>
          <w:lang w:val="es-ES_tradnl"/>
        </w:rPr>
      </w:pPr>
    </w:p>
    <w:p w14:paraId="5FA9091C" w14:textId="77777777" w:rsidR="00D2026B" w:rsidRPr="00F444C4" w:rsidRDefault="00D2026B" w:rsidP="00D2026B">
      <w:pPr>
        <w:spacing w:line="360" w:lineRule="auto"/>
        <w:jc w:val="both"/>
        <w:rPr>
          <w:rFonts w:ascii="Palatino Linotype" w:hAnsi="Palatino Linotype" w:cs="Arial"/>
          <w:sz w:val="20"/>
          <w:lang w:val="es-ES_tradnl"/>
        </w:rPr>
      </w:pPr>
    </w:p>
    <w:p w14:paraId="72CF5DD2" w14:textId="77777777" w:rsidR="00D2026B" w:rsidRPr="00F444C4" w:rsidRDefault="00D2026B" w:rsidP="00D2026B">
      <w:pPr>
        <w:spacing w:line="360" w:lineRule="auto"/>
        <w:contextualSpacing/>
        <w:jc w:val="both"/>
        <w:rPr>
          <w:rFonts w:ascii="Palatino Linotype" w:hAnsi="Palatino Linotype" w:cs="Palatino Linotype"/>
          <w:color w:val="000000"/>
          <w:sz w:val="20"/>
          <w:szCs w:val="20"/>
          <w:lang w:val="es-ES_tradnl"/>
        </w:rPr>
      </w:pPr>
    </w:p>
    <w:p w14:paraId="184F3BA6" w14:textId="77777777" w:rsidR="00D2026B" w:rsidRPr="00F444C4" w:rsidRDefault="00D2026B" w:rsidP="00D2026B">
      <w:pPr>
        <w:spacing w:line="360" w:lineRule="auto"/>
        <w:contextualSpacing/>
        <w:jc w:val="both"/>
        <w:rPr>
          <w:rFonts w:ascii="Palatino Linotype" w:hAnsi="Palatino Linotype" w:cs="Palatino Linotype"/>
          <w:color w:val="000000"/>
          <w:sz w:val="20"/>
          <w:szCs w:val="20"/>
          <w:lang w:val="es-ES_tradnl"/>
        </w:rPr>
      </w:pPr>
    </w:p>
    <w:p w14:paraId="32B01A9C" w14:textId="77777777" w:rsidR="00D2026B" w:rsidRPr="00F444C4" w:rsidRDefault="00D2026B" w:rsidP="00D2026B">
      <w:pPr>
        <w:spacing w:line="360" w:lineRule="auto"/>
        <w:contextualSpacing/>
        <w:jc w:val="both"/>
        <w:rPr>
          <w:rFonts w:ascii="Palatino Linotype" w:hAnsi="Palatino Linotype" w:cs="Palatino Linotype"/>
          <w:color w:val="000000"/>
          <w:sz w:val="20"/>
          <w:szCs w:val="20"/>
          <w:lang w:val="es-ES_tradnl"/>
        </w:rPr>
      </w:pPr>
    </w:p>
    <w:p w14:paraId="28F99B34" w14:textId="77777777" w:rsidR="00D2026B" w:rsidRPr="00F444C4" w:rsidRDefault="00D2026B" w:rsidP="00D2026B">
      <w:pPr>
        <w:spacing w:line="360" w:lineRule="auto"/>
        <w:contextualSpacing/>
        <w:jc w:val="both"/>
        <w:rPr>
          <w:rFonts w:ascii="Palatino Linotype" w:hAnsi="Palatino Linotype" w:cs="Palatino Linotype"/>
          <w:color w:val="000000"/>
          <w:sz w:val="20"/>
          <w:szCs w:val="20"/>
          <w:lang w:val="es-ES_tradnl"/>
        </w:rPr>
      </w:pPr>
    </w:p>
    <w:p w14:paraId="0AC3ED24" w14:textId="77777777" w:rsidR="00D2026B" w:rsidRPr="00F444C4" w:rsidRDefault="00D2026B" w:rsidP="00D2026B">
      <w:pPr>
        <w:spacing w:line="360" w:lineRule="auto"/>
        <w:contextualSpacing/>
        <w:jc w:val="both"/>
        <w:rPr>
          <w:rFonts w:ascii="Palatino Linotype" w:hAnsi="Palatino Linotype" w:cs="Palatino Linotype"/>
          <w:color w:val="000000"/>
          <w:sz w:val="20"/>
          <w:szCs w:val="20"/>
          <w:lang w:val="es-ES_tradnl"/>
        </w:rPr>
      </w:pPr>
    </w:p>
    <w:p w14:paraId="196D29FD" w14:textId="77777777" w:rsidR="00D2026B" w:rsidRPr="00F444C4" w:rsidRDefault="00D2026B" w:rsidP="00D2026B">
      <w:pPr>
        <w:spacing w:line="360" w:lineRule="auto"/>
        <w:contextualSpacing/>
        <w:jc w:val="both"/>
        <w:rPr>
          <w:rFonts w:ascii="Palatino Linotype" w:hAnsi="Palatino Linotype" w:cs="Palatino Linotype"/>
          <w:color w:val="000000"/>
          <w:sz w:val="20"/>
          <w:szCs w:val="20"/>
          <w:lang w:val="es-ES_tradnl"/>
        </w:rPr>
      </w:pPr>
    </w:p>
    <w:p w14:paraId="0BF09353" w14:textId="77777777" w:rsidR="00D2026B" w:rsidRPr="00F444C4" w:rsidRDefault="00D2026B" w:rsidP="00D2026B">
      <w:pPr>
        <w:spacing w:line="360" w:lineRule="auto"/>
        <w:contextualSpacing/>
        <w:jc w:val="both"/>
        <w:rPr>
          <w:rFonts w:ascii="Palatino Linotype" w:hAnsi="Palatino Linotype" w:cs="Palatino Linotype"/>
          <w:color w:val="000000"/>
          <w:sz w:val="20"/>
          <w:szCs w:val="20"/>
          <w:lang w:val="es-ES_tradnl"/>
        </w:rPr>
      </w:pPr>
    </w:p>
    <w:p w14:paraId="27508469" w14:textId="77777777" w:rsidR="00D2026B" w:rsidRPr="00F444C4" w:rsidRDefault="00D2026B" w:rsidP="00D2026B">
      <w:pPr>
        <w:spacing w:line="360" w:lineRule="auto"/>
        <w:contextualSpacing/>
        <w:jc w:val="both"/>
        <w:rPr>
          <w:rFonts w:ascii="Palatino Linotype" w:hAnsi="Palatino Linotype" w:cs="Palatino Linotype"/>
          <w:color w:val="000000"/>
          <w:sz w:val="20"/>
          <w:szCs w:val="20"/>
          <w:lang w:val="es-ES_tradnl"/>
        </w:rPr>
      </w:pPr>
    </w:p>
    <w:p w14:paraId="56F47EE5" w14:textId="77777777" w:rsidR="00D2026B" w:rsidRPr="00F444C4" w:rsidRDefault="00D2026B" w:rsidP="00D2026B">
      <w:pPr>
        <w:spacing w:line="360" w:lineRule="auto"/>
        <w:contextualSpacing/>
        <w:jc w:val="both"/>
        <w:rPr>
          <w:rFonts w:ascii="Palatino Linotype" w:hAnsi="Palatino Linotype" w:cs="Palatino Linotype"/>
          <w:color w:val="000000"/>
          <w:sz w:val="20"/>
          <w:szCs w:val="20"/>
          <w:lang w:val="es-ES_tradnl"/>
        </w:rPr>
      </w:pPr>
    </w:p>
    <w:p w14:paraId="7CB4ED5B" w14:textId="77777777" w:rsidR="00D2026B" w:rsidRPr="00F444C4" w:rsidRDefault="00D2026B" w:rsidP="00D2026B">
      <w:pPr>
        <w:spacing w:line="360" w:lineRule="auto"/>
        <w:jc w:val="both"/>
        <w:rPr>
          <w:rFonts w:ascii="Palatino Linotype" w:hAnsi="Palatino Linotype" w:cs="Calibri"/>
          <w:lang w:val="es-ES_tradnl"/>
        </w:rPr>
      </w:pPr>
    </w:p>
    <w:p w14:paraId="4402B7EA" w14:textId="77777777" w:rsidR="00D2026B" w:rsidRPr="00F444C4" w:rsidRDefault="00D2026B" w:rsidP="00D2026B">
      <w:pPr>
        <w:spacing w:line="360" w:lineRule="auto"/>
        <w:jc w:val="both"/>
        <w:rPr>
          <w:rFonts w:ascii="Palatino Linotype" w:hAnsi="Palatino Linotype" w:cs="Calibri"/>
          <w:lang w:val="es-ES_tradnl"/>
        </w:rPr>
      </w:pPr>
    </w:p>
    <w:p w14:paraId="37566F97" w14:textId="77777777" w:rsidR="00D2026B" w:rsidRPr="00F444C4" w:rsidRDefault="00D2026B" w:rsidP="00D2026B">
      <w:pPr>
        <w:spacing w:line="360" w:lineRule="auto"/>
        <w:jc w:val="both"/>
        <w:rPr>
          <w:rFonts w:ascii="Palatino Linotype" w:hAnsi="Palatino Linotype" w:cs="Calibri"/>
          <w:lang w:val="es-ES_tradnl"/>
        </w:rPr>
      </w:pPr>
    </w:p>
    <w:p w14:paraId="0A03B6B2" w14:textId="77777777" w:rsidR="00D2026B" w:rsidRPr="00F444C4" w:rsidRDefault="00D2026B" w:rsidP="00D2026B">
      <w:pPr>
        <w:spacing w:line="360" w:lineRule="auto"/>
        <w:jc w:val="both"/>
        <w:rPr>
          <w:rFonts w:ascii="Palatino Linotype" w:hAnsi="Palatino Linotype" w:cs="Calibri"/>
          <w:lang w:val="es-ES_tradnl"/>
        </w:rPr>
      </w:pPr>
    </w:p>
    <w:p w14:paraId="4B847F0A" w14:textId="77777777" w:rsidR="00D2026B" w:rsidRDefault="00D2026B" w:rsidP="00D2026B"/>
    <w:p w14:paraId="350A7B33" w14:textId="77777777" w:rsidR="00D2026B" w:rsidRDefault="00D2026B" w:rsidP="00D2026B"/>
    <w:p w14:paraId="6E2521D3" w14:textId="77777777" w:rsidR="00D2026B" w:rsidRDefault="00D2026B" w:rsidP="00D2026B"/>
    <w:p w14:paraId="218F94BD" w14:textId="77777777" w:rsidR="00D2026B" w:rsidRDefault="00D2026B" w:rsidP="00D2026B"/>
    <w:p w14:paraId="1C49DE85" w14:textId="77777777" w:rsidR="00D2026B" w:rsidRPr="00706006" w:rsidRDefault="00D2026B" w:rsidP="00D2026B"/>
    <w:p w14:paraId="58EA4F35" w14:textId="77777777" w:rsidR="00D2026B" w:rsidRDefault="00D2026B" w:rsidP="00D2026B"/>
    <w:p w14:paraId="2FED9B9E" w14:textId="77777777" w:rsidR="00D2026B" w:rsidRPr="00136B52" w:rsidRDefault="00D2026B" w:rsidP="00D2026B"/>
    <w:p w14:paraId="4977BD70" w14:textId="77777777" w:rsidR="00D2026B" w:rsidRDefault="00D2026B" w:rsidP="00D2026B"/>
    <w:p w14:paraId="11AB3EA4" w14:textId="77777777" w:rsidR="0003382A" w:rsidRDefault="0003382A"/>
    <w:sectPr w:rsidR="0003382A" w:rsidSect="00CC6754">
      <w:headerReference w:type="even" r:id="rId10"/>
      <w:headerReference w:type="default" r:id="rId11"/>
      <w:footerReference w:type="default" r:id="rId12"/>
      <w:headerReference w:type="first" r:id="rId13"/>
      <w:footerReference w:type="first" r:id="rId14"/>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854FE" w14:textId="77777777" w:rsidR="002624B4" w:rsidRDefault="002624B4" w:rsidP="00D2026B">
      <w:r>
        <w:separator/>
      </w:r>
    </w:p>
  </w:endnote>
  <w:endnote w:type="continuationSeparator" w:id="0">
    <w:p w14:paraId="5BBD468B" w14:textId="77777777" w:rsidR="002624B4" w:rsidRDefault="002624B4" w:rsidP="00D20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715EE" w14:textId="77777777" w:rsidR="00552CAC" w:rsidRPr="00871A91" w:rsidRDefault="00552CAC" w:rsidP="00CC675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E3B67">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E3B67">
      <w:rPr>
        <w:rFonts w:ascii="Palatino Linotype" w:hAnsi="Palatino Linotype"/>
        <w:b/>
        <w:bCs/>
        <w:noProof/>
        <w:sz w:val="20"/>
      </w:rPr>
      <w:t>42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F69CD" w14:textId="77777777" w:rsidR="00552CAC" w:rsidRPr="00871A91" w:rsidRDefault="00552CAC" w:rsidP="00CC675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E3B67">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E3B67">
      <w:rPr>
        <w:rFonts w:ascii="Palatino Linotype" w:hAnsi="Palatino Linotype"/>
        <w:b/>
        <w:bCs/>
        <w:noProof/>
        <w:sz w:val="20"/>
      </w:rPr>
      <w:t>42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88D0EC" w14:textId="77777777" w:rsidR="002624B4" w:rsidRDefault="002624B4" w:rsidP="00D2026B">
      <w:r>
        <w:separator/>
      </w:r>
    </w:p>
  </w:footnote>
  <w:footnote w:type="continuationSeparator" w:id="0">
    <w:p w14:paraId="6AA9D122" w14:textId="77777777" w:rsidR="002624B4" w:rsidRDefault="002624B4" w:rsidP="00D2026B">
      <w:r>
        <w:continuationSeparator/>
      </w:r>
    </w:p>
  </w:footnote>
  <w:footnote w:id="1">
    <w:p w14:paraId="028E8810" w14:textId="77777777" w:rsidR="00552CAC" w:rsidRPr="0031280C" w:rsidRDefault="00552CAC" w:rsidP="00D2026B">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31067022" w14:textId="77777777" w:rsidR="00552CAC" w:rsidRPr="0031280C" w:rsidRDefault="00552CAC" w:rsidP="00D2026B">
      <w:pPr>
        <w:rPr>
          <w:rFonts w:cs="Palatino Linotype"/>
          <w:color w:val="000000"/>
          <w:sz w:val="20"/>
          <w:szCs w:val="20"/>
        </w:rPr>
      </w:pPr>
    </w:p>
    <w:p w14:paraId="5F08832C" w14:textId="77777777" w:rsidR="00552CAC" w:rsidRPr="0031280C" w:rsidRDefault="00552CAC" w:rsidP="00D2026B">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49D1004" w14:textId="77777777" w:rsidR="00552CAC" w:rsidRPr="00783A97" w:rsidRDefault="00552CAC" w:rsidP="00D2026B">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87C4BE8" w14:textId="77777777" w:rsidR="00552CAC" w:rsidRDefault="00552CAC">
      <w:pPr>
        <w:pStyle w:val="Textonotapie"/>
      </w:pPr>
      <w:r>
        <w:rPr>
          <w:rStyle w:val="Refdenotaalpie"/>
        </w:rPr>
        <w:footnoteRef/>
      </w:r>
      <w:r>
        <w:t xml:space="preserve"> </w:t>
      </w:r>
      <w:hyperlink r:id="rId3" w:history="1">
        <w:r w:rsidRPr="0049545A">
          <w:rPr>
            <w:rStyle w:val="Hipervnculo"/>
            <w:rFonts w:ascii="Palatino Linotype" w:hAnsi="Palatino Linotype"/>
            <w:i/>
            <w:sz w:val="16"/>
            <w:szCs w:val="16"/>
          </w:rPr>
          <w:t>https://copladem.edomex.gob.mx/coplademun</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E4A14" w14:textId="77777777" w:rsidR="00552CAC" w:rsidRDefault="002624B4">
    <w:pPr>
      <w:pStyle w:val="Encabezado"/>
    </w:pPr>
    <w:r>
      <w:rPr>
        <w:noProof/>
        <w:lang w:val="es-MX" w:eastAsia="es-MX"/>
      </w:rPr>
      <w:pict w14:anchorId="734C38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52CAC" w:rsidRPr="00B17577" w14:paraId="3C3AAF42" w14:textId="77777777" w:rsidTr="00CC6754">
      <w:trPr>
        <w:trHeight w:val="227"/>
      </w:trPr>
      <w:tc>
        <w:tcPr>
          <w:tcW w:w="5103" w:type="dxa"/>
          <w:hideMark/>
        </w:tcPr>
        <w:p w14:paraId="1696CC5F" w14:textId="77777777" w:rsidR="00552CAC" w:rsidRPr="00F70BDE" w:rsidRDefault="00552CAC" w:rsidP="00CC6754">
          <w:pPr>
            <w:spacing w:after="120"/>
            <w:ind w:right="69"/>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322B2517" w14:textId="77777777" w:rsidR="00552CAC" w:rsidRPr="00F70BDE" w:rsidRDefault="00552CAC" w:rsidP="00CC6754">
          <w:pPr>
            <w:spacing w:after="120"/>
            <w:ind w:right="71"/>
            <w:jc w:val="right"/>
            <w:rPr>
              <w:rFonts w:ascii="Palatino Linotype" w:hAnsi="Palatino Linotype" w:cs="Arial"/>
              <w:b/>
            </w:rPr>
          </w:pPr>
          <w:r w:rsidRPr="00F70BDE">
            <w:rPr>
              <w:rFonts w:ascii="Palatino Linotype" w:hAnsi="Palatino Linotype" w:cs="Arial"/>
              <w:b/>
              <w:bCs/>
            </w:rPr>
            <w:t>0</w:t>
          </w:r>
          <w:r>
            <w:rPr>
              <w:rFonts w:ascii="Palatino Linotype" w:hAnsi="Palatino Linotype" w:cs="Arial"/>
              <w:b/>
              <w:bCs/>
            </w:rPr>
            <w:t>9315/INFOEM/IP/RR/2025</w:t>
          </w:r>
        </w:p>
      </w:tc>
    </w:tr>
    <w:tr w:rsidR="00552CAC" w14:paraId="49E5B7DD" w14:textId="77777777" w:rsidTr="00CC6754">
      <w:trPr>
        <w:trHeight w:val="242"/>
      </w:trPr>
      <w:tc>
        <w:tcPr>
          <w:tcW w:w="5103" w:type="dxa"/>
          <w:hideMark/>
        </w:tcPr>
        <w:p w14:paraId="326250E4" w14:textId="77777777" w:rsidR="00552CAC" w:rsidRPr="00F70BDE" w:rsidRDefault="00552CAC" w:rsidP="00CC6754">
          <w:pPr>
            <w:spacing w:after="120"/>
            <w:ind w:right="69"/>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00C61379" w14:textId="77777777" w:rsidR="00552CAC" w:rsidRPr="00F70BDE" w:rsidRDefault="00552CAC" w:rsidP="00CC6754">
          <w:pPr>
            <w:spacing w:after="120"/>
            <w:ind w:left="-81" w:right="71"/>
            <w:jc w:val="right"/>
            <w:rPr>
              <w:rFonts w:ascii="Palatino Linotype" w:hAnsi="Palatino Linotype" w:cs="Arial"/>
            </w:rPr>
          </w:pPr>
          <w:r w:rsidRPr="00927F7F">
            <w:rPr>
              <w:rFonts w:ascii="Palatino Linotype" w:hAnsi="Palatino Linotype" w:cs="Arial"/>
              <w:b/>
              <w:bCs/>
            </w:rPr>
            <w:t xml:space="preserve">Ayuntamiento de </w:t>
          </w:r>
          <w:r w:rsidRPr="0077115F">
            <w:rPr>
              <w:rFonts w:ascii="Palatino Linotype" w:hAnsi="Palatino Linotype"/>
              <w:b/>
              <w:bCs/>
              <w:color w:val="000000"/>
            </w:rPr>
            <w:t> </w:t>
          </w:r>
          <w:r>
            <w:rPr>
              <w:rFonts w:ascii="Palatino Linotype" w:hAnsi="Palatino Linotype"/>
              <w:b/>
              <w:bCs/>
              <w:color w:val="000000"/>
            </w:rPr>
            <w:t>Toluca</w:t>
          </w:r>
        </w:p>
      </w:tc>
    </w:tr>
    <w:tr w:rsidR="00552CAC" w:rsidRPr="00F63239" w14:paraId="64D5C614" w14:textId="77777777" w:rsidTr="00CC6754">
      <w:trPr>
        <w:trHeight w:val="342"/>
      </w:trPr>
      <w:tc>
        <w:tcPr>
          <w:tcW w:w="5103" w:type="dxa"/>
          <w:hideMark/>
        </w:tcPr>
        <w:p w14:paraId="0CCB67E4" w14:textId="77777777" w:rsidR="00552CAC" w:rsidRPr="00F70BDE" w:rsidRDefault="00552CAC" w:rsidP="00CC6754">
          <w:pPr>
            <w:tabs>
              <w:tab w:val="left" w:pos="4892"/>
            </w:tabs>
            <w:spacing w:after="120"/>
            <w:ind w:right="69"/>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725D4328" w14:textId="77777777" w:rsidR="00552CAC" w:rsidRPr="00F70BDE" w:rsidRDefault="00552CAC" w:rsidP="00CC6754">
          <w:pPr>
            <w:spacing w:after="120"/>
            <w:ind w:left="-486" w:right="71" w:firstLine="567"/>
            <w:jc w:val="right"/>
            <w:rPr>
              <w:rFonts w:ascii="Palatino Linotype" w:hAnsi="Palatino Linotype" w:cs="Arial"/>
            </w:rPr>
          </w:pPr>
          <w:r w:rsidRPr="00F70BDE">
            <w:rPr>
              <w:rFonts w:ascii="Palatino Linotype" w:hAnsi="Palatino Linotype" w:cs="Arial"/>
            </w:rPr>
            <w:t>José Martínez Vilchis</w:t>
          </w:r>
        </w:p>
        <w:p w14:paraId="7EE6519C" w14:textId="77777777" w:rsidR="00552CAC" w:rsidRPr="00F70BDE" w:rsidRDefault="00552CAC" w:rsidP="00CC6754">
          <w:pPr>
            <w:spacing w:after="120"/>
            <w:ind w:left="-486" w:right="71" w:firstLine="567"/>
            <w:jc w:val="right"/>
            <w:rPr>
              <w:rFonts w:ascii="Palatino Linotype" w:hAnsi="Palatino Linotype" w:cs="Arial"/>
            </w:rPr>
          </w:pPr>
        </w:p>
      </w:tc>
    </w:tr>
  </w:tbl>
  <w:p w14:paraId="781CE992" w14:textId="77777777" w:rsidR="00552CAC" w:rsidRPr="00871A91" w:rsidRDefault="002624B4">
    <w:pPr>
      <w:pStyle w:val="Encabezado"/>
      <w:rPr>
        <w:sz w:val="2"/>
      </w:rPr>
    </w:pPr>
    <w:r>
      <w:rPr>
        <w:noProof/>
        <w:lang w:val="es-MX" w:eastAsia="es-MX"/>
      </w:rPr>
      <w:pict w14:anchorId="4E1123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552CA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552CAC" w:rsidRPr="00F70BDE" w14:paraId="73FD3F8A" w14:textId="77777777" w:rsidTr="00CC6754">
      <w:trPr>
        <w:trHeight w:val="227"/>
      </w:trPr>
      <w:tc>
        <w:tcPr>
          <w:tcW w:w="5103" w:type="dxa"/>
          <w:hideMark/>
        </w:tcPr>
        <w:p w14:paraId="025E8A44" w14:textId="77777777" w:rsidR="00552CAC" w:rsidRPr="00F70BDE" w:rsidRDefault="00552CAC" w:rsidP="00CC6754">
          <w:pPr>
            <w:spacing w:after="120"/>
            <w:ind w:right="68"/>
            <w:jc w:val="right"/>
            <w:rPr>
              <w:rFonts w:ascii="Palatino Linotype" w:hAnsi="Palatino Linotype" w:cs="Arial"/>
              <w:b/>
            </w:rPr>
          </w:pPr>
          <w:r w:rsidRPr="00F70BDE">
            <w:rPr>
              <w:rFonts w:ascii="Palatino Linotype" w:hAnsi="Palatino Linotype" w:cs="Arial"/>
              <w:b/>
            </w:rPr>
            <w:t>Recurso de Revisión:</w:t>
          </w:r>
        </w:p>
      </w:tc>
      <w:tc>
        <w:tcPr>
          <w:tcW w:w="4395" w:type="dxa"/>
          <w:hideMark/>
        </w:tcPr>
        <w:p w14:paraId="7FEAF671" w14:textId="77777777" w:rsidR="00552CAC" w:rsidRPr="00F70BDE" w:rsidRDefault="00552CAC" w:rsidP="00CC6754">
          <w:pPr>
            <w:spacing w:after="120"/>
            <w:ind w:left="-486" w:right="68" w:firstLine="558"/>
            <w:jc w:val="right"/>
            <w:rPr>
              <w:rFonts w:ascii="Palatino Linotype" w:hAnsi="Palatino Linotype" w:cs="Arial"/>
              <w:b/>
              <w:bCs/>
            </w:rPr>
          </w:pPr>
          <w:r w:rsidRPr="00F70BDE">
            <w:rPr>
              <w:rFonts w:ascii="Palatino Linotype" w:hAnsi="Palatino Linotype" w:cs="Arial"/>
              <w:b/>
              <w:bCs/>
            </w:rPr>
            <w:t>0</w:t>
          </w:r>
          <w:r>
            <w:rPr>
              <w:rFonts w:ascii="Palatino Linotype" w:hAnsi="Palatino Linotype" w:cs="Arial"/>
              <w:b/>
              <w:bCs/>
            </w:rPr>
            <w:t>9315/INFOEM/IP/RR/2025</w:t>
          </w:r>
        </w:p>
      </w:tc>
    </w:tr>
    <w:tr w:rsidR="00552CAC" w:rsidRPr="00F70BDE" w14:paraId="083A76F6" w14:textId="77777777" w:rsidTr="00CC6754">
      <w:trPr>
        <w:trHeight w:val="227"/>
      </w:trPr>
      <w:tc>
        <w:tcPr>
          <w:tcW w:w="5103" w:type="dxa"/>
        </w:tcPr>
        <w:p w14:paraId="557B9707" w14:textId="77777777" w:rsidR="00552CAC" w:rsidRPr="00F70BDE" w:rsidRDefault="00552CAC" w:rsidP="00CC6754">
          <w:pPr>
            <w:spacing w:after="120"/>
            <w:ind w:right="68"/>
            <w:jc w:val="right"/>
            <w:rPr>
              <w:rFonts w:ascii="Palatino Linotype" w:hAnsi="Palatino Linotype" w:cs="Arial"/>
              <w:b/>
            </w:rPr>
          </w:pPr>
          <w:r w:rsidRPr="00F70BDE">
            <w:rPr>
              <w:rFonts w:ascii="Palatino Linotype" w:hAnsi="Palatino Linotype" w:cs="Arial"/>
              <w:b/>
            </w:rPr>
            <w:t xml:space="preserve">Recurrente:     </w:t>
          </w:r>
        </w:p>
      </w:tc>
      <w:tc>
        <w:tcPr>
          <w:tcW w:w="4395" w:type="dxa"/>
        </w:tcPr>
        <w:p w14:paraId="015DD82A" w14:textId="125AFC83" w:rsidR="00552CAC" w:rsidRPr="00F70BDE" w:rsidRDefault="005E3B67" w:rsidP="00CC6754">
          <w:pPr>
            <w:spacing w:after="120"/>
            <w:ind w:left="-486" w:right="68" w:firstLine="558"/>
            <w:jc w:val="right"/>
            <w:rPr>
              <w:rFonts w:ascii="Palatino Linotype" w:hAnsi="Palatino Linotype" w:cs="Arial"/>
              <w:b/>
              <w:bCs/>
            </w:rPr>
          </w:pPr>
          <w:r>
            <w:rPr>
              <w:rFonts w:ascii="Palatino Linotype" w:hAnsi="Palatino Linotype" w:cs="Arial"/>
              <w:b/>
              <w:bCs/>
            </w:rPr>
            <w:t>XXXX</w:t>
          </w:r>
        </w:p>
      </w:tc>
    </w:tr>
    <w:tr w:rsidR="00552CAC" w:rsidRPr="00F70BDE" w14:paraId="64A699FD" w14:textId="77777777" w:rsidTr="00CC6754">
      <w:trPr>
        <w:trHeight w:val="242"/>
      </w:trPr>
      <w:tc>
        <w:tcPr>
          <w:tcW w:w="5103" w:type="dxa"/>
          <w:hideMark/>
        </w:tcPr>
        <w:p w14:paraId="45F27B95" w14:textId="77777777" w:rsidR="00552CAC" w:rsidRPr="00F70BDE" w:rsidRDefault="00552CAC" w:rsidP="00CC6754">
          <w:pPr>
            <w:spacing w:after="120"/>
            <w:ind w:right="68"/>
            <w:jc w:val="right"/>
            <w:rPr>
              <w:rFonts w:ascii="Palatino Linotype" w:hAnsi="Palatino Linotype" w:cs="Arial"/>
              <w:b/>
            </w:rPr>
          </w:pPr>
          <w:r w:rsidRPr="00F70BDE">
            <w:rPr>
              <w:rFonts w:ascii="Palatino Linotype" w:hAnsi="Palatino Linotype" w:cs="Arial"/>
              <w:b/>
            </w:rPr>
            <w:t>Sujeto Obligado:</w:t>
          </w:r>
        </w:p>
      </w:tc>
      <w:tc>
        <w:tcPr>
          <w:tcW w:w="4395" w:type="dxa"/>
          <w:hideMark/>
        </w:tcPr>
        <w:p w14:paraId="027BDBA9" w14:textId="77777777" w:rsidR="00552CAC" w:rsidRPr="005A57E6" w:rsidRDefault="00552CAC" w:rsidP="00D2026B">
          <w:pPr>
            <w:spacing w:after="120"/>
            <w:ind w:left="-70" w:right="68"/>
            <w:jc w:val="right"/>
            <w:rPr>
              <w:rFonts w:ascii="Palatino Linotype" w:hAnsi="Palatino Linotype" w:cs="Arial"/>
            </w:rPr>
          </w:pPr>
          <w:r w:rsidRPr="00927F7F">
            <w:rPr>
              <w:rFonts w:ascii="Palatino Linotype" w:hAnsi="Palatino Linotype" w:cs="Arial"/>
              <w:b/>
              <w:bCs/>
            </w:rPr>
            <w:t xml:space="preserve">Ayuntamiento de </w:t>
          </w:r>
          <w:r>
            <w:rPr>
              <w:rFonts w:ascii="Palatino Linotype" w:hAnsi="Palatino Linotype"/>
              <w:b/>
              <w:bCs/>
              <w:color w:val="000000"/>
            </w:rPr>
            <w:t>Toluca</w:t>
          </w:r>
        </w:p>
      </w:tc>
    </w:tr>
    <w:tr w:rsidR="00552CAC" w:rsidRPr="00F70BDE" w14:paraId="26291468" w14:textId="77777777" w:rsidTr="00CC6754">
      <w:trPr>
        <w:trHeight w:val="342"/>
      </w:trPr>
      <w:tc>
        <w:tcPr>
          <w:tcW w:w="5103" w:type="dxa"/>
          <w:hideMark/>
        </w:tcPr>
        <w:p w14:paraId="666E7692" w14:textId="77777777" w:rsidR="00552CAC" w:rsidRPr="00F70BDE" w:rsidRDefault="00552CAC" w:rsidP="00CC6754">
          <w:pPr>
            <w:tabs>
              <w:tab w:val="left" w:pos="4892"/>
            </w:tabs>
            <w:spacing w:after="120"/>
            <w:ind w:right="68"/>
            <w:jc w:val="right"/>
            <w:rPr>
              <w:rFonts w:ascii="Palatino Linotype" w:hAnsi="Palatino Linotype" w:cs="Arial"/>
              <w:b/>
            </w:rPr>
          </w:pPr>
          <w:r w:rsidRPr="00F70BDE">
            <w:rPr>
              <w:rFonts w:ascii="Palatino Linotype" w:hAnsi="Palatino Linotype" w:cs="Arial"/>
              <w:b/>
            </w:rPr>
            <w:t>Comisionado Ponente:</w:t>
          </w:r>
        </w:p>
      </w:tc>
      <w:tc>
        <w:tcPr>
          <w:tcW w:w="4395" w:type="dxa"/>
          <w:hideMark/>
        </w:tcPr>
        <w:p w14:paraId="36C7B2F4" w14:textId="77777777" w:rsidR="00552CAC" w:rsidRPr="00F70BDE" w:rsidRDefault="00552CAC" w:rsidP="00CC6754">
          <w:pPr>
            <w:spacing w:after="120"/>
            <w:ind w:left="-486" w:right="68" w:firstLine="567"/>
            <w:jc w:val="right"/>
            <w:rPr>
              <w:rFonts w:ascii="Palatino Linotype" w:hAnsi="Palatino Linotype" w:cs="Arial"/>
            </w:rPr>
          </w:pPr>
          <w:r w:rsidRPr="00F70BDE">
            <w:rPr>
              <w:rFonts w:ascii="Palatino Linotype" w:hAnsi="Palatino Linotype" w:cs="Arial"/>
            </w:rPr>
            <w:t>José Martínez Vilchis</w:t>
          </w:r>
        </w:p>
      </w:tc>
    </w:tr>
  </w:tbl>
  <w:p w14:paraId="1100A47D" w14:textId="77777777" w:rsidR="00552CAC" w:rsidRPr="00871A91" w:rsidRDefault="00552CAC">
    <w:pPr>
      <w:pStyle w:val="Encabezado"/>
      <w:rPr>
        <w:sz w:val="2"/>
      </w:rPr>
    </w:pPr>
    <w:r>
      <w:rPr>
        <w:noProof/>
        <w:lang w:val="es-MX" w:eastAsia="es-MX"/>
      </w:rPr>
      <w:drawing>
        <wp:anchor distT="0" distB="0" distL="114300" distR="114300" simplePos="0" relativeHeight="251656704" behindDoc="1" locked="0" layoutInCell="0" allowOverlap="1" wp14:anchorId="021B2134" wp14:editId="65D5881A">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F7463"/>
    <w:multiLevelType w:val="hybridMultilevel"/>
    <w:tmpl w:val="0A0CD74A"/>
    <w:lvl w:ilvl="0" w:tplc="080A0001">
      <w:start w:val="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7D7E75"/>
    <w:multiLevelType w:val="hybridMultilevel"/>
    <w:tmpl w:val="5A1EA26E"/>
    <w:lvl w:ilvl="0" w:tplc="B2EC809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2D344E9F"/>
    <w:multiLevelType w:val="hybridMultilevel"/>
    <w:tmpl w:val="0FF460EE"/>
    <w:lvl w:ilvl="0" w:tplc="724435D2">
      <w:start w:val="1"/>
      <w:numFmt w:val="upperRoman"/>
      <w:lvlText w:val="%1."/>
      <w:lvlJc w:val="left"/>
      <w:pPr>
        <w:ind w:left="2844" w:hanging="720"/>
      </w:pPr>
      <w:rPr>
        <w:rFonts w:hint="default"/>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3" w15:restartNumberingAfterBreak="0">
    <w:nsid w:val="2E1F26C3"/>
    <w:multiLevelType w:val="hybridMultilevel"/>
    <w:tmpl w:val="C7FCB1A0"/>
    <w:lvl w:ilvl="0" w:tplc="50809CFA">
      <w:start w:val="1"/>
      <w:numFmt w:val="bullet"/>
      <w:lvlText w:val=""/>
      <w:lvlJc w:val="left"/>
      <w:pPr>
        <w:ind w:left="720" w:hanging="360"/>
      </w:pPr>
      <w:rPr>
        <w:rFonts w:ascii="Symbol" w:eastAsia="Times New Roman" w:hAnsi="Symbol" w:cs="Palatino Linotype" w:hint="default"/>
        <w:b/>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4507F7"/>
    <w:multiLevelType w:val="multilevel"/>
    <w:tmpl w:val="77662478"/>
    <w:lvl w:ilvl="0">
      <w:start w:val="1"/>
      <w:numFmt w:val="decimal"/>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36406E75"/>
    <w:multiLevelType w:val="hybridMultilevel"/>
    <w:tmpl w:val="90569F34"/>
    <w:lvl w:ilvl="0" w:tplc="DDA0DFD6">
      <w:start w:val="1"/>
      <w:numFmt w:val="lowerLetter"/>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6" w15:restartNumberingAfterBreak="0">
    <w:nsid w:val="4E5B31FB"/>
    <w:multiLevelType w:val="hybridMultilevel"/>
    <w:tmpl w:val="B27CEE18"/>
    <w:lvl w:ilvl="0" w:tplc="C7F454DA">
      <w:start w:val="1"/>
      <w:numFmt w:val="upperRoman"/>
      <w:lvlText w:val="%1."/>
      <w:lvlJc w:val="left"/>
      <w:pPr>
        <w:ind w:left="1488" w:hanging="72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7" w15:restartNumberingAfterBreak="0">
    <w:nsid w:val="58A61A0B"/>
    <w:multiLevelType w:val="hybridMultilevel"/>
    <w:tmpl w:val="19DA2C6E"/>
    <w:lvl w:ilvl="0" w:tplc="5B761F0A">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8" w15:restartNumberingAfterBreak="0">
    <w:nsid w:val="5D7F120F"/>
    <w:multiLevelType w:val="hybridMultilevel"/>
    <w:tmpl w:val="D292B808"/>
    <w:lvl w:ilvl="0" w:tplc="19D4355E">
      <w:numFmt w:val="bullet"/>
      <w:lvlText w:val="-"/>
      <w:lvlJc w:val="left"/>
      <w:pPr>
        <w:ind w:left="720" w:hanging="360"/>
      </w:pPr>
      <w:rPr>
        <w:rFonts w:ascii="Palatino Linotype" w:eastAsia="Times New Roman"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160320C"/>
    <w:multiLevelType w:val="hybridMultilevel"/>
    <w:tmpl w:val="FA3093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2F4596F"/>
    <w:multiLevelType w:val="hybridMultilevel"/>
    <w:tmpl w:val="D4428936"/>
    <w:lvl w:ilvl="0" w:tplc="DD581CA8">
      <w:start w:val="1"/>
      <w:numFmt w:val="upperRoman"/>
      <w:lvlText w:val="%1."/>
      <w:lvlJc w:val="left"/>
      <w:pPr>
        <w:ind w:left="1488" w:hanging="72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num w:numId="1">
    <w:abstractNumId w:val="6"/>
  </w:num>
  <w:num w:numId="2">
    <w:abstractNumId w:val="9"/>
  </w:num>
  <w:num w:numId="3">
    <w:abstractNumId w:val="3"/>
  </w:num>
  <w:num w:numId="4">
    <w:abstractNumId w:val="5"/>
  </w:num>
  <w:num w:numId="5">
    <w:abstractNumId w:val="1"/>
  </w:num>
  <w:num w:numId="6">
    <w:abstractNumId w:val="10"/>
  </w:num>
  <w:num w:numId="7">
    <w:abstractNumId w:val="4"/>
  </w:num>
  <w:num w:numId="8">
    <w:abstractNumId w:val="8"/>
  </w:num>
  <w:num w:numId="9">
    <w:abstractNumId w:val="7"/>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26B"/>
    <w:rsid w:val="000257B8"/>
    <w:rsid w:val="000335AB"/>
    <w:rsid w:val="0003382A"/>
    <w:rsid w:val="00050380"/>
    <w:rsid w:val="00067399"/>
    <w:rsid w:val="001147C1"/>
    <w:rsid w:val="00175DB6"/>
    <w:rsid w:val="00207108"/>
    <w:rsid w:val="00237A42"/>
    <w:rsid w:val="00237FF3"/>
    <w:rsid w:val="002624B4"/>
    <w:rsid w:val="00320B0C"/>
    <w:rsid w:val="00337B17"/>
    <w:rsid w:val="003521A0"/>
    <w:rsid w:val="00365D10"/>
    <w:rsid w:val="00370DAE"/>
    <w:rsid w:val="003E3040"/>
    <w:rsid w:val="003E62E0"/>
    <w:rsid w:val="0048010D"/>
    <w:rsid w:val="0049545A"/>
    <w:rsid w:val="004D4567"/>
    <w:rsid w:val="00505751"/>
    <w:rsid w:val="0051527B"/>
    <w:rsid w:val="00543C10"/>
    <w:rsid w:val="00552CAC"/>
    <w:rsid w:val="005711B2"/>
    <w:rsid w:val="005B6E4C"/>
    <w:rsid w:val="005E3B67"/>
    <w:rsid w:val="005F7C95"/>
    <w:rsid w:val="006222CC"/>
    <w:rsid w:val="006847E2"/>
    <w:rsid w:val="006B4C79"/>
    <w:rsid w:val="006F6742"/>
    <w:rsid w:val="00701DC0"/>
    <w:rsid w:val="00757853"/>
    <w:rsid w:val="00821460"/>
    <w:rsid w:val="00840069"/>
    <w:rsid w:val="00886EC0"/>
    <w:rsid w:val="008F1CCF"/>
    <w:rsid w:val="00906AB8"/>
    <w:rsid w:val="00906C3C"/>
    <w:rsid w:val="0093343F"/>
    <w:rsid w:val="009353D5"/>
    <w:rsid w:val="00984F5D"/>
    <w:rsid w:val="009C6740"/>
    <w:rsid w:val="00A1278A"/>
    <w:rsid w:val="00A264CD"/>
    <w:rsid w:val="00A627F4"/>
    <w:rsid w:val="00A75DB9"/>
    <w:rsid w:val="00AA385D"/>
    <w:rsid w:val="00AE03E1"/>
    <w:rsid w:val="00AF12D4"/>
    <w:rsid w:val="00B664E8"/>
    <w:rsid w:val="00B946FE"/>
    <w:rsid w:val="00BC7C9B"/>
    <w:rsid w:val="00BD5AF2"/>
    <w:rsid w:val="00C0354C"/>
    <w:rsid w:val="00C44342"/>
    <w:rsid w:val="00CC6754"/>
    <w:rsid w:val="00D2026B"/>
    <w:rsid w:val="00D20EC7"/>
    <w:rsid w:val="00D61949"/>
    <w:rsid w:val="00DB404E"/>
    <w:rsid w:val="00DC759C"/>
    <w:rsid w:val="00E61784"/>
    <w:rsid w:val="00EA209D"/>
    <w:rsid w:val="00EE0A11"/>
    <w:rsid w:val="00F1505F"/>
    <w:rsid w:val="00F76EF8"/>
    <w:rsid w:val="00FB0D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B490B41"/>
  <w15:chartTrackingRefBased/>
  <w15:docId w15:val="{ABF3995B-932D-4620-B40E-9889A9D9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26B"/>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2026B"/>
    <w:pPr>
      <w:ind w:left="720"/>
      <w:contextualSpacing/>
    </w:pPr>
  </w:style>
  <w:style w:type="paragraph" w:styleId="Encabezado">
    <w:name w:val="header"/>
    <w:basedOn w:val="Normal"/>
    <w:link w:val="EncabezadoCar"/>
    <w:uiPriority w:val="99"/>
    <w:unhideWhenUsed/>
    <w:rsid w:val="00D2026B"/>
    <w:pPr>
      <w:tabs>
        <w:tab w:val="center" w:pos="4419"/>
        <w:tab w:val="right" w:pos="8838"/>
      </w:tabs>
      <w:jc w:val="both"/>
    </w:pPr>
    <w:rPr>
      <w:lang w:val="es-ES" w:eastAsia="es-ES"/>
    </w:rPr>
  </w:style>
  <w:style w:type="character" w:customStyle="1" w:styleId="EncabezadoCar">
    <w:name w:val="Encabezado Car"/>
    <w:basedOn w:val="Fuentedeprrafopredeter"/>
    <w:link w:val="Encabezado"/>
    <w:uiPriority w:val="99"/>
    <w:rsid w:val="00D2026B"/>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2026B"/>
    <w:pPr>
      <w:tabs>
        <w:tab w:val="center" w:pos="4419"/>
        <w:tab w:val="right" w:pos="8838"/>
      </w:tabs>
      <w:jc w:val="both"/>
    </w:pPr>
    <w:rPr>
      <w:lang w:val="es-ES" w:eastAsia="es-ES"/>
    </w:rPr>
  </w:style>
  <w:style w:type="character" w:customStyle="1" w:styleId="PiedepginaCar">
    <w:name w:val="Pie de página Car"/>
    <w:basedOn w:val="Fuentedeprrafopredeter"/>
    <w:link w:val="Piedepgina"/>
    <w:uiPriority w:val="99"/>
    <w:rsid w:val="00D2026B"/>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2026B"/>
    <w:rPr>
      <w:rFonts w:ascii="Times New Roman" w:eastAsia="Times New Roman" w:hAnsi="Times New Roman" w:cs="Times New Roman"/>
      <w:sz w:val="24"/>
      <w:szCs w:val="24"/>
      <w:lang w:eastAsia="es-MX"/>
    </w:rPr>
  </w:style>
  <w:style w:type="paragraph" w:customStyle="1" w:styleId="Fundamentos">
    <w:name w:val="Fundamentos"/>
    <w:basedOn w:val="Normal"/>
    <w:qFormat/>
    <w:rsid w:val="00D2026B"/>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val="es-ES_tradnl"/>
    </w:rPr>
  </w:style>
  <w:style w:type="paragraph" w:customStyle="1" w:styleId="INFOEM">
    <w:name w:val="INFOEM"/>
    <w:basedOn w:val="Normal"/>
    <w:qFormat/>
    <w:rsid w:val="00D2026B"/>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styleId="Hipervnculo">
    <w:name w:val="Hyperlink"/>
    <w:basedOn w:val="Fuentedeprrafopredeter"/>
    <w:uiPriority w:val="99"/>
    <w:unhideWhenUsed/>
    <w:rsid w:val="00D2026B"/>
    <w:rPr>
      <w:color w:val="0000FF"/>
      <w:u w:val="single"/>
    </w:rPr>
  </w:style>
  <w:style w:type="paragraph" w:customStyle="1" w:styleId="rtejustify">
    <w:name w:val="rtejustify"/>
    <w:basedOn w:val="Normal"/>
    <w:rsid w:val="0049545A"/>
    <w:pPr>
      <w:spacing w:before="100" w:beforeAutospacing="1" w:after="100" w:afterAutospacing="1"/>
    </w:pPr>
  </w:style>
  <w:style w:type="character" w:styleId="Textoennegrita">
    <w:name w:val="Strong"/>
    <w:basedOn w:val="Fuentedeprrafopredeter"/>
    <w:uiPriority w:val="22"/>
    <w:qFormat/>
    <w:rsid w:val="0049545A"/>
    <w:rPr>
      <w:b/>
      <w:bCs/>
    </w:rPr>
  </w:style>
  <w:style w:type="paragraph" w:styleId="Textonotapie">
    <w:name w:val="footnote text"/>
    <w:basedOn w:val="Normal"/>
    <w:link w:val="TextonotapieCar"/>
    <w:uiPriority w:val="99"/>
    <w:semiHidden/>
    <w:unhideWhenUsed/>
    <w:rsid w:val="0049545A"/>
    <w:rPr>
      <w:sz w:val="20"/>
      <w:szCs w:val="20"/>
    </w:rPr>
  </w:style>
  <w:style w:type="character" w:customStyle="1" w:styleId="TextonotapieCar">
    <w:name w:val="Texto nota pie Car"/>
    <w:basedOn w:val="Fuentedeprrafopredeter"/>
    <w:link w:val="Textonotapie"/>
    <w:uiPriority w:val="99"/>
    <w:semiHidden/>
    <w:rsid w:val="0049545A"/>
    <w:rPr>
      <w:rFonts w:ascii="Times New Roman" w:eastAsia="Times New Roman" w:hAnsi="Times New Roman" w:cs="Times New Roman"/>
      <w:sz w:val="20"/>
      <w:szCs w:val="20"/>
      <w:lang w:eastAsia="es-MX"/>
    </w:rPr>
  </w:style>
  <w:style w:type="character" w:styleId="Refdenotaalpie">
    <w:name w:val="footnote reference"/>
    <w:basedOn w:val="Fuentedeprrafopredeter"/>
    <w:uiPriority w:val="99"/>
    <w:semiHidden/>
    <w:unhideWhenUsed/>
    <w:rsid w:val="004954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564">
      <w:bodyDiv w:val="1"/>
      <w:marLeft w:val="0"/>
      <w:marRight w:val="0"/>
      <w:marTop w:val="0"/>
      <w:marBottom w:val="0"/>
      <w:divBdr>
        <w:top w:val="none" w:sz="0" w:space="0" w:color="auto"/>
        <w:left w:val="none" w:sz="0" w:space="0" w:color="auto"/>
        <w:bottom w:val="none" w:sz="0" w:space="0" w:color="auto"/>
        <w:right w:val="none" w:sz="0" w:space="0" w:color="auto"/>
      </w:divBdr>
    </w:div>
    <w:div w:id="459735600">
      <w:bodyDiv w:val="1"/>
      <w:marLeft w:val="0"/>
      <w:marRight w:val="0"/>
      <w:marTop w:val="0"/>
      <w:marBottom w:val="0"/>
      <w:divBdr>
        <w:top w:val="none" w:sz="0" w:space="0" w:color="auto"/>
        <w:left w:val="none" w:sz="0" w:space="0" w:color="auto"/>
        <w:bottom w:val="none" w:sz="0" w:space="0" w:color="auto"/>
        <w:right w:val="none" w:sz="0" w:space="0" w:color="auto"/>
      </w:divBdr>
      <w:divsChild>
        <w:div w:id="122388119">
          <w:marLeft w:val="0"/>
          <w:marRight w:val="0"/>
          <w:marTop w:val="0"/>
          <w:marBottom w:val="0"/>
          <w:divBdr>
            <w:top w:val="none" w:sz="0" w:space="0" w:color="auto"/>
            <w:left w:val="none" w:sz="0" w:space="0" w:color="auto"/>
            <w:bottom w:val="none" w:sz="0" w:space="0" w:color="auto"/>
            <w:right w:val="none" w:sz="0" w:space="0" w:color="auto"/>
          </w:divBdr>
        </w:div>
      </w:divsChild>
    </w:div>
    <w:div w:id="100532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copladem.edomex.gob.mx/coplademun"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E590B-1F6A-408A-BDA8-490A9672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8960</Words>
  <Characters>49282</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58126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4</cp:revision>
  <cp:lastPrinted>2026-06-18T15:15:00Z</cp:lastPrinted>
  <dcterms:created xsi:type="dcterms:W3CDTF">2026-06-17T20:07:00Z</dcterms:created>
  <dcterms:modified xsi:type="dcterms:W3CDTF">2026-06-23T19:17:00Z</dcterms:modified>
</cp:coreProperties>
</file>