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AB7D7" w14:textId="1DAA32B6" w:rsidR="005D024E" w:rsidRPr="00D46EFC" w:rsidRDefault="0029071C" w:rsidP="00177F56">
      <w:pPr>
        <w:shd w:val="clear" w:color="auto" w:fill="FFFFFF"/>
        <w:spacing w:line="360" w:lineRule="auto"/>
        <w:jc w:val="both"/>
        <w:rPr>
          <w:rFonts w:ascii="Palatino Linotype" w:hAnsi="Palatino Linotype" w:cs="Arial"/>
          <w:color w:val="000000"/>
          <w:lang w:val="es-MX" w:eastAsia="es-MX"/>
        </w:rPr>
      </w:pPr>
      <w:r w:rsidRPr="00D46EFC">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3F779C" w:rsidRPr="00D46EFC">
        <w:rPr>
          <w:rFonts w:ascii="Palatino Linotype" w:hAnsi="Palatino Linotype" w:cs="Arial"/>
          <w:color w:val="000000"/>
          <w:lang w:val="es-MX" w:eastAsia="es-MX"/>
        </w:rPr>
        <w:t>veinti</w:t>
      </w:r>
      <w:r w:rsidR="000B7A1E" w:rsidRPr="00D46EFC">
        <w:rPr>
          <w:rFonts w:ascii="Palatino Linotype" w:hAnsi="Palatino Linotype" w:cs="Arial"/>
          <w:color w:val="000000"/>
          <w:lang w:val="es-MX" w:eastAsia="es-MX"/>
        </w:rPr>
        <w:t>ocho</w:t>
      </w:r>
      <w:r w:rsidR="003F779C" w:rsidRPr="00D46EFC">
        <w:rPr>
          <w:rFonts w:ascii="Palatino Linotype" w:hAnsi="Palatino Linotype" w:cs="Arial"/>
          <w:color w:val="000000"/>
          <w:lang w:val="es-MX" w:eastAsia="es-MX"/>
        </w:rPr>
        <w:t xml:space="preserve"> de abril</w:t>
      </w:r>
      <w:r w:rsidR="003A2409" w:rsidRPr="00D46EFC">
        <w:rPr>
          <w:rFonts w:ascii="Palatino Linotype" w:hAnsi="Palatino Linotype" w:cs="Arial"/>
          <w:color w:val="000000"/>
          <w:lang w:val="es-MX" w:eastAsia="es-MX"/>
        </w:rPr>
        <w:t xml:space="preserve"> de</w:t>
      </w:r>
      <w:r w:rsidR="007237B8" w:rsidRPr="00D46EFC">
        <w:rPr>
          <w:rFonts w:ascii="Palatino Linotype" w:hAnsi="Palatino Linotype" w:cs="Arial"/>
          <w:color w:val="000000"/>
          <w:lang w:val="es-MX" w:eastAsia="es-MX"/>
        </w:rPr>
        <w:t xml:space="preserve"> dos mil veinti</w:t>
      </w:r>
      <w:r w:rsidR="003A2409" w:rsidRPr="00D46EFC">
        <w:rPr>
          <w:rFonts w:ascii="Palatino Linotype" w:hAnsi="Palatino Linotype" w:cs="Arial"/>
          <w:color w:val="000000"/>
          <w:lang w:val="es-MX" w:eastAsia="es-MX"/>
        </w:rPr>
        <w:t>séis</w:t>
      </w:r>
      <w:r w:rsidRPr="00D46EFC">
        <w:rPr>
          <w:rFonts w:ascii="Palatino Linotype" w:hAnsi="Palatino Linotype" w:cs="Arial"/>
          <w:color w:val="000000"/>
          <w:lang w:val="es-MX" w:eastAsia="es-MX"/>
        </w:rPr>
        <w:t>.</w:t>
      </w:r>
    </w:p>
    <w:p w14:paraId="225155B3" w14:textId="77777777" w:rsidR="00177F56" w:rsidRPr="00D46EFC" w:rsidRDefault="00177F56" w:rsidP="00177F56">
      <w:pPr>
        <w:shd w:val="clear" w:color="auto" w:fill="FFFFFF"/>
        <w:spacing w:line="360" w:lineRule="auto"/>
        <w:jc w:val="both"/>
        <w:rPr>
          <w:rFonts w:ascii="Palatino Linotype" w:hAnsi="Palatino Linotype" w:cs="Arial"/>
          <w:color w:val="000000"/>
          <w:lang w:val="es-MX" w:eastAsia="es-MX"/>
        </w:rPr>
      </w:pPr>
    </w:p>
    <w:p w14:paraId="3C4183CF" w14:textId="6FC12D1E" w:rsidR="00B74C9F" w:rsidRPr="00D46EFC" w:rsidRDefault="0029071C" w:rsidP="00C753C2">
      <w:pPr>
        <w:tabs>
          <w:tab w:val="left" w:pos="1701"/>
        </w:tabs>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b/>
          <w:lang w:val="es-MX" w:eastAsia="en-US"/>
        </w:rPr>
        <w:t>VISTO</w:t>
      </w:r>
      <w:r w:rsidRPr="00D46EFC">
        <w:rPr>
          <w:rFonts w:ascii="Palatino Linotype" w:eastAsiaTheme="minorHAnsi" w:hAnsi="Palatino Linotype" w:cs="Arial"/>
          <w:lang w:val="es-MX" w:eastAsia="en-US"/>
        </w:rPr>
        <w:t xml:space="preserve"> el expediente electrónico formado con motivo del recurso de revisión número </w:t>
      </w:r>
      <w:bookmarkStart w:id="0" w:name="_GoBack"/>
      <w:r w:rsidR="001768CD" w:rsidRPr="00D46EFC">
        <w:rPr>
          <w:rFonts w:ascii="Palatino Linotype" w:eastAsiaTheme="minorHAnsi" w:hAnsi="Palatino Linotype" w:cs="Arial"/>
          <w:b/>
          <w:lang w:val="es-MX" w:eastAsia="en-US"/>
        </w:rPr>
        <w:t>08</w:t>
      </w:r>
      <w:r w:rsidR="003F779C" w:rsidRPr="00D46EFC">
        <w:rPr>
          <w:rFonts w:ascii="Palatino Linotype" w:eastAsiaTheme="minorHAnsi" w:hAnsi="Palatino Linotype" w:cs="Arial"/>
          <w:b/>
          <w:lang w:val="es-MX" w:eastAsia="en-US"/>
        </w:rPr>
        <w:t>825</w:t>
      </w:r>
      <w:r w:rsidRPr="00D46EFC">
        <w:rPr>
          <w:rFonts w:ascii="Palatino Linotype" w:eastAsiaTheme="minorHAnsi" w:hAnsi="Palatino Linotype" w:cs="Arial"/>
          <w:b/>
          <w:bCs/>
          <w:lang w:val="es-MX" w:eastAsia="es-MX"/>
        </w:rPr>
        <w:t>/INFOEM/IP/RR/202</w:t>
      </w:r>
      <w:r w:rsidR="00555301" w:rsidRPr="00D46EFC">
        <w:rPr>
          <w:rFonts w:ascii="Palatino Linotype" w:eastAsiaTheme="minorHAnsi" w:hAnsi="Palatino Linotype" w:cs="Arial"/>
          <w:b/>
          <w:bCs/>
          <w:lang w:val="es-MX" w:eastAsia="es-MX"/>
        </w:rPr>
        <w:t>5</w:t>
      </w:r>
      <w:bookmarkEnd w:id="0"/>
      <w:r w:rsidRPr="00D46EFC">
        <w:rPr>
          <w:rFonts w:ascii="Palatino Linotype" w:eastAsiaTheme="minorHAnsi" w:hAnsi="Palatino Linotype" w:cs="Arial"/>
          <w:lang w:val="es-MX" w:eastAsia="en-US"/>
        </w:rPr>
        <w:t xml:space="preserve">, </w:t>
      </w:r>
      <w:r w:rsidR="00FE047E" w:rsidRPr="00D46EFC">
        <w:rPr>
          <w:rFonts w:ascii="Palatino Linotype" w:hAnsi="Palatino Linotype" w:cs="Arial"/>
        </w:rPr>
        <w:t>interpuesto por</w:t>
      </w:r>
      <w:r w:rsidR="00AB75C2" w:rsidRPr="00D46EFC">
        <w:rPr>
          <w:rFonts w:ascii="Palatino Linotype" w:hAnsi="Palatino Linotype" w:cs="Arial"/>
        </w:rPr>
        <w:t xml:space="preserve"> </w:t>
      </w:r>
      <w:r w:rsidR="00177F56" w:rsidRPr="00D46EFC">
        <w:rPr>
          <w:rFonts w:ascii="Palatino Linotype" w:hAnsi="Palatino Linotype" w:cs="Arial"/>
        </w:rPr>
        <w:t>un particular que al momento de ingresar la solicitud de información e interponer el recurso de revisión, no señaló nombre o seudónimo con el cual desee ser identificado</w:t>
      </w:r>
      <w:r w:rsidR="00D90DE2" w:rsidRPr="00D46EFC">
        <w:rPr>
          <w:rFonts w:ascii="Palatino Linotype" w:hAnsi="Palatino Linotype" w:cs="Arial"/>
        </w:rPr>
        <w:t>,</w:t>
      </w:r>
      <w:r w:rsidR="005F1F89" w:rsidRPr="00D46EFC">
        <w:rPr>
          <w:rFonts w:ascii="Palatino Linotype" w:hAnsi="Palatino Linotype" w:cs="Arial"/>
          <w:b/>
        </w:rPr>
        <w:t xml:space="preserve"> </w:t>
      </w:r>
      <w:r w:rsidR="005F1F89" w:rsidRPr="00D46EFC">
        <w:rPr>
          <w:rFonts w:ascii="Palatino Linotype" w:hAnsi="Palatino Linotype" w:cs="Arial"/>
        </w:rPr>
        <w:t>en lo sucesivo</w:t>
      </w:r>
      <w:r w:rsidR="00177F56" w:rsidRPr="00D46EFC">
        <w:rPr>
          <w:rFonts w:ascii="Palatino Linotype" w:hAnsi="Palatino Linotype" w:cs="Arial"/>
        </w:rPr>
        <w:t xml:space="preserve"> la parte </w:t>
      </w:r>
      <w:r w:rsidR="005F1F89" w:rsidRPr="00D46EFC">
        <w:rPr>
          <w:rFonts w:ascii="Palatino Linotype" w:hAnsi="Palatino Linotype" w:cs="Arial"/>
          <w:b/>
        </w:rPr>
        <w:t>Recurrente</w:t>
      </w:r>
      <w:r w:rsidRPr="00D46EFC">
        <w:rPr>
          <w:rFonts w:ascii="Palatino Linotype" w:eastAsiaTheme="minorHAnsi" w:hAnsi="Palatino Linotype" w:cs="Arial"/>
          <w:lang w:val="es-MX" w:eastAsia="en-US"/>
        </w:rPr>
        <w:t>, en contra de la respuesta de</w:t>
      </w:r>
      <w:r w:rsidR="00B20C2B" w:rsidRPr="00D46EFC">
        <w:rPr>
          <w:rFonts w:ascii="Palatino Linotype" w:eastAsiaTheme="minorHAnsi" w:hAnsi="Palatino Linotype" w:cs="Arial"/>
          <w:lang w:val="es-MX" w:eastAsia="en-US"/>
        </w:rPr>
        <w:t>l</w:t>
      </w:r>
      <w:r w:rsidRPr="00D46EFC">
        <w:rPr>
          <w:rFonts w:ascii="Palatino Linotype" w:eastAsiaTheme="minorHAnsi" w:hAnsi="Palatino Linotype" w:cs="Arial"/>
          <w:lang w:val="es-MX" w:eastAsia="en-US"/>
        </w:rPr>
        <w:t xml:space="preserve"> </w:t>
      </w:r>
      <w:r w:rsidR="001768CD" w:rsidRPr="00D46EFC">
        <w:rPr>
          <w:rFonts w:ascii="Palatino Linotype" w:eastAsiaTheme="minorHAnsi" w:hAnsi="Palatino Linotype" w:cs="Arial"/>
          <w:b/>
          <w:lang w:val="es-MX" w:eastAsia="en-US"/>
        </w:rPr>
        <w:t>Sistema Municipal Para el Desarrollo Integral de la Familia de Lerma</w:t>
      </w:r>
      <w:r w:rsidRPr="00D46EFC">
        <w:rPr>
          <w:rFonts w:ascii="Palatino Linotype" w:eastAsiaTheme="minorHAnsi" w:hAnsi="Palatino Linotype" w:cs="Arial"/>
          <w:lang w:val="es-MX" w:eastAsia="en-US"/>
        </w:rPr>
        <w:t>,</w:t>
      </w:r>
      <w:r w:rsidRPr="00D46EFC">
        <w:rPr>
          <w:rFonts w:ascii="Palatino Linotype" w:eastAsiaTheme="minorHAnsi" w:hAnsi="Palatino Linotype" w:cs="Arial"/>
          <w:b/>
          <w:lang w:val="es-MX" w:eastAsia="en-US"/>
        </w:rPr>
        <w:t xml:space="preserve"> </w:t>
      </w:r>
      <w:r w:rsidRPr="00D46EFC">
        <w:rPr>
          <w:rFonts w:ascii="Palatino Linotype" w:eastAsiaTheme="minorHAnsi" w:hAnsi="Palatino Linotype" w:cs="Arial"/>
          <w:lang w:val="es-MX" w:eastAsia="en-US"/>
        </w:rPr>
        <w:t>en lo subsecuente</w:t>
      </w:r>
      <w:r w:rsidR="00F03A31" w:rsidRPr="00D46EFC">
        <w:rPr>
          <w:rFonts w:ascii="Palatino Linotype" w:eastAsiaTheme="minorHAnsi" w:hAnsi="Palatino Linotype" w:cs="Arial"/>
          <w:lang w:val="es-MX" w:eastAsia="en-US"/>
        </w:rPr>
        <w:t xml:space="preserve"> el </w:t>
      </w:r>
      <w:r w:rsidRPr="00D46EFC">
        <w:rPr>
          <w:rFonts w:ascii="Palatino Linotype" w:eastAsiaTheme="minorHAnsi" w:hAnsi="Palatino Linotype" w:cs="Arial"/>
          <w:b/>
          <w:lang w:val="es-MX" w:eastAsia="en-US"/>
        </w:rPr>
        <w:t xml:space="preserve">Sujeto Obligado, </w:t>
      </w:r>
      <w:r w:rsidRPr="00D46EFC">
        <w:rPr>
          <w:rFonts w:ascii="Palatino Linotype" w:eastAsiaTheme="minorHAnsi" w:hAnsi="Palatino Linotype" w:cs="Arial"/>
          <w:lang w:val="es-MX" w:eastAsia="en-US"/>
        </w:rPr>
        <w:t>se procede a dictar la presente resolución.</w:t>
      </w:r>
    </w:p>
    <w:p w14:paraId="7B108B0D" w14:textId="77777777" w:rsidR="005D024E" w:rsidRPr="00D46EFC" w:rsidRDefault="005D024E" w:rsidP="00177F56">
      <w:pPr>
        <w:pStyle w:val="Sinespaciado"/>
        <w:rPr>
          <w:rFonts w:eastAsiaTheme="minorHAnsi"/>
          <w:lang w:eastAsia="en-US"/>
        </w:rPr>
      </w:pPr>
    </w:p>
    <w:p w14:paraId="08D74987" w14:textId="4AE8CF24" w:rsidR="00C753C2" w:rsidRPr="00D46EFC" w:rsidRDefault="0029071C" w:rsidP="00B74C9F">
      <w:pPr>
        <w:spacing w:line="360" w:lineRule="auto"/>
        <w:jc w:val="center"/>
        <w:rPr>
          <w:rFonts w:ascii="Palatino Linotype" w:eastAsiaTheme="minorHAnsi" w:hAnsi="Palatino Linotype" w:cs="Arial"/>
          <w:b/>
          <w:sz w:val="28"/>
          <w:lang w:val="es-MX" w:eastAsia="en-US"/>
        </w:rPr>
      </w:pPr>
      <w:r w:rsidRPr="00D46EFC">
        <w:rPr>
          <w:rFonts w:ascii="Palatino Linotype" w:eastAsiaTheme="minorHAnsi" w:hAnsi="Palatino Linotype" w:cs="Arial"/>
          <w:b/>
          <w:sz w:val="28"/>
          <w:lang w:val="es-MX" w:eastAsia="en-US"/>
        </w:rPr>
        <w:t>A N T E C E D E N T E S</w:t>
      </w:r>
    </w:p>
    <w:p w14:paraId="4A7F4093" w14:textId="77777777" w:rsidR="00B74C9F" w:rsidRPr="00D46EFC" w:rsidRDefault="00B74C9F" w:rsidP="00177F56">
      <w:pPr>
        <w:pStyle w:val="Sinespaciado"/>
        <w:rPr>
          <w:rFonts w:eastAsiaTheme="minorHAnsi"/>
          <w:lang w:eastAsia="en-US"/>
        </w:rPr>
      </w:pPr>
    </w:p>
    <w:p w14:paraId="462C7DDC" w14:textId="77777777" w:rsidR="0029071C" w:rsidRPr="00D46EFC" w:rsidRDefault="0029071C" w:rsidP="0029071C">
      <w:pPr>
        <w:spacing w:line="360" w:lineRule="auto"/>
        <w:jc w:val="both"/>
        <w:rPr>
          <w:rFonts w:ascii="Palatino Linotype" w:eastAsiaTheme="minorHAnsi" w:hAnsi="Palatino Linotype" w:cs="Arial"/>
          <w:b/>
          <w:sz w:val="28"/>
          <w:lang w:val="es-MX" w:eastAsia="en-US"/>
        </w:rPr>
      </w:pPr>
      <w:r w:rsidRPr="00D46EFC">
        <w:rPr>
          <w:rFonts w:ascii="Palatino Linotype" w:eastAsiaTheme="minorHAnsi" w:hAnsi="Palatino Linotype" w:cs="Arial"/>
          <w:b/>
          <w:sz w:val="28"/>
          <w:lang w:val="es-MX" w:eastAsia="en-US"/>
        </w:rPr>
        <w:t>PRIMERO. De la solicitud de información.</w:t>
      </w:r>
    </w:p>
    <w:p w14:paraId="013D4409" w14:textId="70984E89" w:rsidR="005D024E" w:rsidRPr="00D46EFC" w:rsidRDefault="0029071C" w:rsidP="00EF3F0F">
      <w:pPr>
        <w:spacing w:line="360" w:lineRule="auto"/>
        <w:jc w:val="both"/>
        <w:rPr>
          <w:rFonts w:ascii="Palatino Linotype" w:eastAsiaTheme="minorHAnsi" w:hAnsi="Palatino Linotype" w:cs="Arial"/>
          <w:szCs w:val="22"/>
          <w:lang w:val="es-MX" w:eastAsia="en-US"/>
        </w:rPr>
      </w:pPr>
      <w:r w:rsidRPr="00D46EFC">
        <w:rPr>
          <w:rFonts w:ascii="Palatino Linotype" w:eastAsiaTheme="minorHAnsi" w:hAnsi="Palatino Linotype" w:cs="Arial"/>
          <w:szCs w:val="22"/>
          <w:lang w:val="es-MX" w:eastAsia="en-US"/>
        </w:rPr>
        <w:t xml:space="preserve">En fecha </w:t>
      </w:r>
      <w:r w:rsidR="000D3A75" w:rsidRPr="00D46EFC">
        <w:rPr>
          <w:rFonts w:ascii="Palatino Linotype" w:eastAsiaTheme="minorHAnsi" w:hAnsi="Palatino Linotype" w:cs="Arial"/>
          <w:szCs w:val="22"/>
          <w:lang w:val="es-MX" w:eastAsia="en-US"/>
        </w:rPr>
        <w:t xml:space="preserve">diecisiete </w:t>
      </w:r>
      <w:r w:rsidR="001768CD" w:rsidRPr="00D46EFC">
        <w:rPr>
          <w:rFonts w:ascii="Palatino Linotype" w:eastAsiaTheme="minorHAnsi" w:hAnsi="Palatino Linotype" w:cs="Arial"/>
          <w:szCs w:val="22"/>
          <w:lang w:val="es-MX" w:eastAsia="en-US"/>
        </w:rPr>
        <w:t>de junio</w:t>
      </w:r>
      <w:r w:rsidR="00555301" w:rsidRPr="00D46EFC">
        <w:rPr>
          <w:rFonts w:ascii="Palatino Linotype" w:eastAsiaTheme="minorHAnsi" w:hAnsi="Palatino Linotype" w:cs="Arial"/>
          <w:szCs w:val="22"/>
          <w:lang w:val="es-MX" w:eastAsia="en-US"/>
        </w:rPr>
        <w:t xml:space="preserve"> de dos mil veinticinco</w:t>
      </w:r>
      <w:r w:rsidRPr="00D46EFC">
        <w:rPr>
          <w:rFonts w:ascii="Palatino Linotype" w:eastAsiaTheme="minorHAnsi" w:hAnsi="Palatino Linotype" w:cs="Arial"/>
          <w:szCs w:val="22"/>
          <w:lang w:val="es-MX" w:eastAsia="en-US"/>
        </w:rPr>
        <w:t xml:space="preserve">, </w:t>
      </w:r>
      <w:r w:rsidR="00E250C8" w:rsidRPr="00D46EFC">
        <w:rPr>
          <w:rFonts w:ascii="Palatino Linotype" w:eastAsiaTheme="minorHAnsi" w:hAnsi="Palatino Linotype" w:cs="Arial"/>
          <w:szCs w:val="22"/>
          <w:lang w:val="es-MX" w:eastAsia="en-US"/>
        </w:rPr>
        <w:t>el</w:t>
      </w:r>
      <w:r w:rsidRPr="00D46EFC">
        <w:rPr>
          <w:rFonts w:ascii="Palatino Linotype" w:eastAsiaTheme="minorHAnsi" w:hAnsi="Palatino Linotype" w:cs="Arial"/>
          <w:szCs w:val="22"/>
          <w:lang w:val="es-MX" w:eastAsia="en-US"/>
        </w:rPr>
        <w:t xml:space="preserve"> </w:t>
      </w:r>
      <w:r w:rsidRPr="00D46EFC">
        <w:rPr>
          <w:rFonts w:ascii="Palatino Linotype" w:eastAsiaTheme="minorHAnsi" w:hAnsi="Palatino Linotype" w:cs="Arial"/>
          <w:b/>
          <w:szCs w:val="22"/>
          <w:lang w:val="es-MX" w:eastAsia="en-US"/>
        </w:rPr>
        <w:t>Recurrente</w:t>
      </w:r>
      <w:r w:rsidRPr="00D46EFC">
        <w:rPr>
          <w:rFonts w:ascii="Palatino Linotype" w:eastAsiaTheme="minorHAnsi" w:hAnsi="Palatino Linotype" w:cs="Arial"/>
          <w:szCs w:val="22"/>
          <w:lang w:val="es-MX" w:eastAsia="en-US"/>
        </w:rPr>
        <w:t xml:space="preserve">, presentó a través </w:t>
      </w:r>
      <w:r w:rsidR="00F94208" w:rsidRPr="00D46EFC">
        <w:rPr>
          <w:rFonts w:ascii="Palatino Linotype" w:eastAsiaTheme="minorHAnsi" w:hAnsi="Palatino Linotype" w:cs="Arial"/>
          <w:szCs w:val="22"/>
          <w:lang w:val="es-MX" w:eastAsia="en-US"/>
        </w:rPr>
        <w:t>d</w:t>
      </w:r>
      <w:r w:rsidR="001768CD" w:rsidRPr="00D46EFC">
        <w:rPr>
          <w:rFonts w:ascii="Palatino Linotype" w:eastAsiaTheme="minorHAnsi" w:hAnsi="Palatino Linotype" w:cs="Arial"/>
          <w:szCs w:val="22"/>
          <w:lang w:val="es-MX" w:eastAsia="en-US"/>
        </w:rPr>
        <w:t xml:space="preserve">e la Plataforma Nacional De Transparencia </w:t>
      </w:r>
      <w:r w:rsidR="001768CD" w:rsidRPr="00D46EFC">
        <w:rPr>
          <w:rFonts w:ascii="Palatino Linotype" w:eastAsiaTheme="minorHAnsi" w:hAnsi="Palatino Linotype" w:cs="Arial"/>
          <w:b/>
          <w:szCs w:val="22"/>
          <w:lang w:val="es-MX" w:eastAsia="en-US"/>
        </w:rPr>
        <w:t>(PNT)</w:t>
      </w:r>
      <w:r w:rsidR="001768CD" w:rsidRPr="00D46EFC">
        <w:rPr>
          <w:rFonts w:ascii="Palatino Linotype" w:eastAsiaTheme="minorHAnsi" w:hAnsi="Palatino Linotype" w:cs="Arial"/>
          <w:szCs w:val="22"/>
          <w:lang w:val="es-MX" w:eastAsia="en-US"/>
        </w:rPr>
        <w:t xml:space="preserve">, vinculada al </w:t>
      </w:r>
      <w:r w:rsidRPr="00D46EFC">
        <w:rPr>
          <w:rFonts w:ascii="Palatino Linotype" w:eastAsiaTheme="minorHAnsi" w:hAnsi="Palatino Linotype" w:cs="Arial"/>
          <w:szCs w:val="22"/>
          <w:lang w:val="es-MX" w:eastAsia="en-US"/>
        </w:rPr>
        <w:t xml:space="preserve">Sistema de Acceso a la Información Mexiquense </w:t>
      </w:r>
      <w:r w:rsidRPr="00D46EFC">
        <w:rPr>
          <w:rFonts w:ascii="Palatino Linotype" w:eastAsiaTheme="minorHAnsi" w:hAnsi="Palatino Linotype" w:cs="Arial"/>
          <w:b/>
          <w:szCs w:val="22"/>
          <w:lang w:val="es-MX" w:eastAsia="en-US"/>
        </w:rPr>
        <w:t>(SAIMEX),</w:t>
      </w:r>
      <w:r w:rsidRPr="00D46EFC">
        <w:rPr>
          <w:rFonts w:ascii="Palatino Linotype" w:eastAsiaTheme="minorHAnsi" w:hAnsi="Palatino Linotype" w:cs="Arial"/>
          <w:szCs w:val="22"/>
          <w:lang w:val="es-MX" w:eastAsia="en-US"/>
        </w:rPr>
        <w:t xml:space="preserve"> ante el </w:t>
      </w:r>
      <w:r w:rsidRPr="00D46EFC">
        <w:rPr>
          <w:rFonts w:ascii="Palatino Linotype" w:eastAsiaTheme="minorHAnsi" w:hAnsi="Palatino Linotype" w:cs="Arial"/>
          <w:b/>
          <w:szCs w:val="22"/>
          <w:lang w:val="es-MX" w:eastAsia="en-US"/>
        </w:rPr>
        <w:t>Sujeto Obligado</w:t>
      </w:r>
      <w:r w:rsidRPr="00D46EFC">
        <w:rPr>
          <w:rFonts w:ascii="Palatino Linotype" w:eastAsiaTheme="minorHAnsi" w:hAnsi="Palatino Linotype" w:cs="Arial"/>
          <w:szCs w:val="22"/>
          <w:lang w:val="es-MX" w:eastAsia="en-US"/>
        </w:rPr>
        <w:t>, la solicitud de acceso a la información pública, a la que se le</w:t>
      </w:r>
      <w:r w:rsidR="00C753C2" w:rsidRPr="00D46EFC">
        <w:rPr>
          <w:rFonts w:ascii="Palatino Linotype" w:eastAsiaTheme="minorHAnsi" w:hAnsi="Palatino Linotype" w:cs="Arial"/>
          <w:szCs w:val="22"/>
          <w:lang w:val="es-MX" w:eastAsia="en-US"/>
        </w:rPr>
        <w:t xml:space="preserve"> asignó el número de expediente </w:t>
      </w:r>
      <w:r w:rsidR="000D3A75" w:rsidRPr="00D46EFC">
        <w:rPr>
          <w:rFonts w:ascii="Palatino Linotype" w:eastAsiaTheme="minorHAnsi" w:hAnsi="Palatino Linotype" w:cs="Arial"/>
          <w:b/>
          <w:szCs w:val="22"/>
          <w:lang w:val="es-MX" w:eastAsia="en-US"/>
        </w:rPr>
        <w:t>00014/DIFLERMA/IP/2025</w:t>
      </w:r>
      <w:r w:rsidRPr="00D46EFC">
        <w:rPr>
          <w:rFonts w:ascii="Palatino Linotype" w:eastAsiaTheme="minorHAnsi" w:hAnsi="Palatino Linotype" w:cs="Arial"/>
          <w:szCs w:val="22"/>
          <w:lang w:val="es-MX" w:eastAsia="en-US"/>
        </w:rPr>
        <w:t>, mediante la cual solicitó lo siguiente:</w:t>
      </w:r>
    </w:p>
    <w:p w14:paraId="614E962D" w14:textId="77777777" w:rsidR="00EF3F0F" w:rsidRPr="00D46EFC" w:rsidRDefault="00EF3F0F" w:rsidP="002C3033">
      <w:pPr>
        <w:pStyle w:val="Sinespaciado"/>
        <w:rPr>
          <w:rFonts w:eastAsiaTheme="minorHAnsi"/>
          <w:lang w:eastAsia="en-US"/>
        </w:rPr>
      </w:pPr>
    </w:p>
    <w:p w14:paraId="1DECB75E" w14:textId="53ECC5FA" w:rsidR="00EF3F0F" w:rsidRPr="00D46EFC" w:rsidRDefault="0029071C" w:rsidP="00EF3F0F">
      <w:pPr>
        <w:ind w:left="284" w:right="332"/>
        <w:jc w:val="both"/>
        <w:rPr>
          <w:rFonts w:ascii="Palatino Linotype" w:hAnsi="Palatino Linotype"/>
          <w:i/>
          <w:sz w:val="22"/>
          <w:szCs w:val="22"/>
          <w:lang w:val="es-ES_tradnl"/>
        </w:rPr>
      </w:pPr>
      <w:r w:rsidRPr="00D46EFC">
        <w:rPr>
          <w:rFonts w:ascii="Palatino Linotype" w:hAnsi="Palatino Linotype"/>
          <w:i/>
          <w:sz w:val="22"/>
          <w:szCs w:val="22"/>
          <w:lang w:val="es-MX"/>
        </w:rPr>
        <w:t>“</w:t>
      </w:r>
      <w:r w:rsidR="000D3A75" w:rsidRPr="00D46EFC">
        <w:rPr>
          <w:rFonts w:ascii="Palatino Linotype" w:hAnsi="Palatino Linotype"/>
          <w:i/>
          <w:sz w:val="22"/>
          <w:szCs w:val="22"/>
          <w:lang w:val="es-MX" w:eastAsia="es-MX"/>
        </w:rPr>
        <w:t>Solicitud de Información Detallada sobre Ingresos del Sistema Municipal DIF de Lerma (Ejercicios Fiscales 2023 - 1er Semestre 2025) - Se Adjunta en Word.</w:t>
      </w:r>
      <w:r w:rsidRPr="00D46EFC">
        <w:rPr>
          <w:rFonts w:ascii="Palatino Linotype" w:hAnsi="Palatino Linotype"/>
          <w:i/>
          <w:sz w:val="22"/>
          <w:szCs w:val="22"/>
          <w:lang w:val="es-MX"/>
        </w:rPr>
        <w:t>”</w:t>
      </w:r>
      <w:r w:rsidR="00B2345B" w:rsidRPr="00D46EFC">
        <w:rPr>
          <w:rFonts w:ascii="Palatino Linotype" w:hAnsi="Palatino Linotype"/>
          <w:i/>
          <w:sz w:val="22"/>
          <w:szCs w:val="22"/>
          <w:lang w:val="es-ES_tradnl"/>
        </w:rPr>
        <w:t xml:space="preserve"> (Sic)</w:t>
      </w:r>
    </w:p>
    <w:p w14:paraId="2423055C" w14:textId="77777777" w:rsidR="000D3A75" w:rsidRPr="00D46EFC" w:rsidRDefault="000D3A75" w:rsidP="000D3A75">
      <w:pPr>
        <w:ind w:right="332"/>
        <w:jc w:val="both"/>
        <w:rPr>
          <w:rFonts w:ascii="Palatino Linotype" w:hAnsi="Palatino Linotype"/>
          <w:i/>
          <w:sz w:val="22"/>
          <w:szCs w:val="22"/>
          <w:lang w:val="es-ES_tradnl"/>
        </w:rPr>
      </w:pPr>
    </w:p>
    <w:p w14:paraId="6DEDBF6E" w14:textId="531FB1FD" w:rsidR="000D3A75" w:rsidRPr="00D46EFC" w:rsidRDefault="000D3A75" w:rsidP="000D3A75">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lastRenderedPageBreak/>
        <w:t xml:space="preserve">El particular al momento de ingresar su solicitud de información ante el </w:t>
      </w:r>
      <w:r w:rsidRPr="00D46EFC">
        <w:rPr>
          <w:rFonts w:ascii="Palatino Linotype" w:eastAsiaTheme="minorHAnsi" w:hAnsi="Palatino Linotype" w:cs="Arial"/>
          <w:b/>
          <w:lang w:val="es-MX" w:eastAsia="en-US"/>
        </w:rPr>
        <w:t>Sujeto Obligado</w:t>
      </w:r>
      <w:r w:rsidRPr="00D46EFC">
        <w:rPr>
          <w:rFonts w:ascii="Palatino Linotype" w:eastAsiaTheme="minorHAnsi" w:hAnsi="Palatino Linotype" w:cs="Arial"/>
          <w:lang w:val="es-MX" w:eastAsia="en-US"/>
        </w:rPr>
        <w:t xml:space="preserve"> adjuntó el archivo electrónico denominado </w:t>
      </w:r>
      <w:r w:rsidRPr="00D46EFC">
        <w:rPr>
          <w:rFonts w:ascii="Palatino Linotype" w:eastAsiaTheme="minorHAnsi" w:hAnsi="Palatino Linotype" w:cs="Arial"/>
          <w:i/>
          <w:lang w:val="es-MX" w:eastAsia="en-US"/>
        </w:rPr>
        <w:t>“Archivo Adjunto a la Solicitud”;</w:t>
      </w:r>
      <w:r w:rsidRPr="00D46EFC">
        <w:rPr>
          <w:rFonts w:ascii="Palatino Linotype" w:eastAsiaTheme="minorHAnsi" w:hAnsi="Palatino Linotype" w:cs="Arial"/>
          <w:lang w:val="es-MX" w:eastAsia="en-US"/>
        </w:rPr>
        <w:t xml:space="preserve"> cuyo contenido es lo siguiente:</w:t>
      </w:r>
    </w:p>
    <w:p w14:paraId="5BF1B34E" w14:textId="77777777" w:rsidR="000D3A75" w:rsidRPr="00D46EFC" w:rsidRDefault="000D3A75" w:rsidP="000D3A75">
      <w:pPr>
        <w:spacing w:line="360" w:lineRule="auto"/>
        <w:jc w:val="both"/>
        <w:rPr>
          <w:rFonts w:ascii="Palatino Linotype" w:eastAsiaTheme="minorHAnsi" w:hAnsi="Palatino Linotype" w:cs="Arial"/>
          <w:lang w:val="es-MX" w:eastAsia="en-US"/>
        </w:rPr>
      </w:pPr>
    </w:p>
    <w:p w14:paraId="2299C8B1" w14:textId="77777777" w:rsidR="000D3A75" w:rsidRPr="00D46EFC" w:rsidRDefault="000D3A75" w:rsidP="000D3A75">
      <w:pPr>
        <w:ind w:left="426"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w:t>
      </w:r>
      <w:r w:rsidRPr="00D46EFC">
        <w:rPr>
          <w:rFonts w:ascii="Palatino Linotype" w:eastAsiaTheme="minorHAnsi" w:hAnsi="Palatino Linotype" w:cs="Arial"/>
          <w:b/>
          <w:bCs/>
          <w:i/>
          <w:sz w:val="22"/>
          <w:lang w:val="es-MX" w:eastAsia="en-US"/>
        </w:rPr>
        <w:t>C. Titular de la Unidad de Transparencia del Sistema Municipal para el Desarrollo Integral de la Familia de Lerma</w:t>
      </w:r>
      <w:r w:rsidRPr="00D46EFC">
        <w:rPr>
          <w:rFonts w:ascii="Palatino Linotype" w:eastAsiaTheme="minorHAnsi" w:hAnsi="Palatino Linotype" w:cs="Arial"/>
          <w:i/>
          <w:sz w:val="22"/>
          <w:lang w:val="es-MX" w:eastAsia="en-US"/>
        </w:rPr>
        <w:t xml:space="preserve"> </w:t>
      </w:r>
      <w:r w:rsidRPr="00D46EFC">
        <w:rPr>
          <w:rFonts w:ascii="Palatino Linotype" w:eastAsiaTheme="minorHAnsi" w:hAnsi="Palatino Linotype" w:cs="Arial"/>
          <w:b/>
          <w:bCs/>
          <w:i/>
          <w:sz w:val="22"/>
          <w:lang w:val="es-MX" w:eastAsia="en-US"/>
        </w:rPr>
        <w:t>P R E S E N T E</w:t>
      </w:r>
    </w:p>
    <w:p w14:paraId="00B4EE72" w14:textId="77777777" w:rsidR="000D3A75" w:rsidRPr="00D46EFC" w:rsidRDefault="000D3A75" w:rsidP="000D3A75">
      <w:pPr>
        <w:ind w:left="426"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Estimado Titular de la Unidad de Transparencia:</w:t>
      </w:r>
    </w:p>
    <w:p w14:paraId="382C2B1C" w14:textId="77777777" w:rsidR="000D3A75" w:rsidRPr="00D46EFC" w:rsidRDefault="000D3A75" w:rsidP="000D3A75">
      <w:pPr>
        <w:ind w:left="426"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Solicito lo siguiente:</w:t>
      </w:r>
    </w:p>
    <w:p w14:paraId="6AF88B20" w14:textId="77777777" w:rsidR="000D3A75" w:rsidRPr="00D46EFC" w:rsidRDefault="000D3A75" w:rsidP="000D3A75">
      <w:pPr>
        <w:ind w:left="426" w:right="616"/>
        <w:jc w:val="both"/>
        <w:rPr>
          <w:rFonts w:ascii="Palatino Linotype" w:eastAsiaTheme="minorHAnsi" w:hAnsi="Palatino Linotype" w:cs="Arial"/>
          <w:i/>
          <w:sz w:val="22"/>
          <w:lang w:val="es-MX" w:eastAsia="en-US"/>
        </w:rPr>
      </w:pPr>
    </w:p>
    <w:p w14:paraId="117EA4A5" w14:textId="77777777" w:rsidR="000D3A75" w:rsidRPr="00D46EFC" w:rsidRDefault="000D3A75" w:rsidP="000D3A75">
      <w:pPr>
        <w:numPr>
          <w:ilvl w:val="0"/>
          <w:numId w:val="32"/>
        </w:numPr>
        <w:ind w:left="851"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b/>
          <w:bCs/>
          <w:i/>
          <w:sz w:val="22"/>
          <w:lang w:val="es-MX" w:eastAsia="en-US"/>
        </w:rPr>
        <w:t>Fuentes de Ingresos Propios:</w:t>
      </w:r>
    </w:p>
    <w:p w14:paraId="427F1A38" w14:textId="77777777" w:rsidR="000D3A75" w:rsidRPr="00D46EFC" w:rsidRDefault="000D3A75" w:rsidP="000D3A75">
      <w:pPr>
        <w:numPr>
          <w:ilvl w:val="1"/>
          <w:numId w:val="32"/>
        </w:numPr>
        <w:ind w:left="851"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Desglose de todas las </w:t>
      </w:r>
      <w:r w:rsidRPr="00D46EFC">
        <w:rPr>
          <w:rFonts w:ascii="Palatino Linotype" w:eastAsiaTheme="minorHAnsi" w:hAnsi="Palatino Linotype" w:cs="Arial"/>
          <w:b/>
          <w:bCs/>
          <w:i/>
          <w:sz w:val="22"/>
          <w:lang w:val="es-MX" w:eastAsia="en-US"/>
        </w:rPr>
        <w:t>fuentes de ingresos propios</w:t>
      </w:r>
      <w:r w:rsidRPr="00D46EFC">
        <w:rPr>
          <w:rFonts w:ascii="Palatino Linotype" w:eastAsiaTheme="minorHAnsi" w:hAnsi="Palatino Linotype" w:cs="Arial"/>
          <w:i/>
          <w:sz w:val="22"/>
          <w:lang w:val="es-MX" w:eastAsia="en-US"/>
        </w:rPr>
        <w:t xml:space="preserve"> del DIF Municipal de Lerma para los ejercicios fiscales </w:t>
      </w:r>
      <w:r w:rsidRPr="00D46EFC">
        <w:rPr>
          <w:rFonts w:ascii="Palatino Linotype" w:eastAsiaTheme="minorHAnsi" w:hAnsi="Palatino Linotype" w:cs="Arial"/>
          <w:b/>
          <w:bCs/>
          <w:i/>
          <w:sz w:val="22"/>
          <w:lang w:val="es-MX" w:eastAsia="en-US"/>
        </w:rPr>
        <w:t>2023, 2024 y 2025</w:t>
      </w:r>
      <w:r w:rsidRPr="00D46EFC">
        <w:rPr>
          <w:rFonts w:ascii="Palatino Linotype" w:eastAsiaTheme="minorHAnsi" w:hAnsi="Palatino Linotype" w:cs="Arial"/>
          <w:i/>
          <w:sz w:val="22"/>
          <w:lang w:val="es-MX" w:eastAsia="en-US"/>
        </w:rPr>
        <w:t>.</w:t>
      </w:r>
    </w:p>
    <w:p w14:paraId="211DACBD" w14:textId="77777777" w:rsidR="000D3A75" w:rsidRPr="00D46EFC" w:rsidRDefault="000D3A75" w:rsidP="000D3A75">
      <w:pPr>
        <w:numPr>
          <w:ilvl w:val="2"/>
          <w:numId w:val="32"/>
        </w:numPr>
        <w:ind w:left="1276"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Cuotas de recuperación por servicios de todas sus dependencias.</w:t>
      </w:r>
    </w:p>
    <w:p w14:paraId="0A7892B3" w14:textId="77777777" w:rsidR="000D3A75" w:rsidRPr="00D46EFC" w:rsidRDefault="000D3A75" w:rsidP="000D3A75">
      <w:pPr>
        <w:numPr>
          <w:ilvl w:val="2"/>
          <w:numId w:val="32"/>
        </w:numPr>
        <w:ind w:left="1276"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Venta de bienes o productos en general.</w:t>
      </w:r>
    </w:p>
    <w:p w14:paraId="4EA08DCE" w14:textId="77777777" w:rsidR="000D3A75" w:rsidRPr="00D46EFC" w:rsidRDefault="000D3A75" w:rsidP="000D3A75">
      <w:pPr>
        <w:numPr>
          <w:ilvl w:val="2"/>
          <w:numId w:val="32"/>
        </w:numPr>
        <w:ind w:left="1276"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Ingresos por patrocinios o convenios con el sector privado.</w:t>
      </w:r>
    </w:p>
    <w:p w14:paraId="006CFB32" w14:textId="77777777" w:rsidR="000D3A75" w:rsidRPr="00D46EFC" w:rsidRDefault="000D3A75" w:rsidP="000D3A75">
      <w:pPr>
        <w:numPr>
          <w:ilvl w:val="2"/>
          <w:numId w:val="32"/>
        </w:numPr>
        <w:ind w:left="1276"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Cualquier otra fuente de ingresos no proveniente directamente de transferencias municipales, estatales o federales.</w:t>
      </w:r>
    </w:p>
    <w:p w14:paraId="5BFE4D13" w14:textId="77777777" w:rsidR="000D3A75" w:rsidRPr="00D46EFC" w:rsidRDefault="000D3A75" w:rsidP="000D3A75">
      <w:pPr>
        <w:ind w:left="851" w:right="616"/>
        <w:jc w:val="both"/>
        <w:rPr>
          <w:rFonts w:ascii="Palatino Linotype" w:eastAsiaTheme="minorHAnsi" w:hAnsi="Palatino Linotype" w:cs="Arial"/>
          <w:i/>
          <w:sz w:val="22"/>
          <w:lang w:val="es-MX" w:eastAsia="en-US"/>
        </w:rPr>
      </w:pPr>
    </w:p>
    <w:p w14:paraId="6FED5B18" w14:textId="77777777" w:rsidR="000D3A75" w:rsidRPr="00D46EFC" w:rsidRDefault="000D3A75" w:rsidP="000D3A75">
      <w:pPr>
        <w:numPr>
          <w:ilvl w:val="1"/>
          <w:numId w:val="32"/>
        </w:numPr>
        <w:ind w:left="851"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Para cada fuente, solicito el </w:t>
      </w:r>
      <w:r w:rsidRPr="00D46EFC">
        <w:rPr>
          <w:rFonts w:ascii="Palatino Linotype" w:eastAsiaTheme="minorHAnsi" w:hAnsi="Palatino Linotype" w:cs="Arial"/>
          <w:b/>
          <w:bCs/>
          <w:i/>
          <w:sz w:val="22"/>
          <w:lang w:val="es-MX" w:eastAsia="en-US"/>
        </w:rPr>
        <w:t>monto total recaudado por mes</w:t>
      </w:r>
      <w:r w:rsidRPr="00D46EFC">
        <w:rPr>
          <w:rFonts w:ascii="Palatino Linotype" w:eastAsiaTheme="minorHAnsi" w:hAnsi="Palatino Linotype" w:cs="Arial"/>
          <w:i/>
          <w:sz w:val="22"/>
          <w:lang w:val="es-MX" w:eastAsia="en-US"/>
        </w:rPr>
        <w:t xml:space="preserve"> durante los periodos solicitados.</w:t>
      </w:r>
    </w:p>
    <w:p w14:paraId="69C2AC3D" w14:textId="77777777" w:rsidR="000D3A75" w:rsidRPr="00D46EFC" w:rsidRDefault="000D3A75" w:rsidP="000D3A75">
      <w:pPr>
        <w:ind w:left="851" w:right="616"/>
        <w:jc w:val="both"/>
        <w:rPr>
          <w:rFonts w:ascii="Palatino Linotype" w:eastAsiaTheme="minorHAnsi" w:hAnsi="Palatino Linotype" w:cs="Arial"/>
          <w:i/>
          <w:sz w:val="22"/>
          <w:lang w:val="es-MX" w:eastAsia="en-US"/>
        </w:rPr>
      </w:pPr>
    </w:p>
    <w:p w14:paraId="7FCC8ED1" w14:textId="77777777" w:rsidR="000D3A75" w:rsidRPr="00D46EFC" w:rsidRDefault="000D3A75" w:rsidP="000D3A75">
      <w:pPr>
        <w:numPr>
          <w:ilvl w:val="1"/>
          <w:numId w:val="32"/>
        </w:numPr>
        <w:ind w:left="851"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Copia del </w:t>
      </w:r>
      <w:r w:rsidRPr="00D46EFC">
        <w:rPr>
          <w:rFonts w:ascii="Palatino Linotype" w:eastAsiaTheme="minorHAnsi" w:hAnsi="Palatino Linotype" w:cs="Arial"/>
          <w:b/>
          <w:bCs/>
          <w:i/>
          <w:sz w:val="22"/>
          <w:lang w:val="es-MX" w:eastAsia="en-US"/>
        </w:rPr>
        <w:t>tabulador de cuotas de recuperación o tarifas</w:t>
      </w:r>
      <w:r w:rsidRPr="00D46EFC">
        <w:rPr>
          <w:rFonts w:ascii="Palatino Linotype" w:eastAsiaTheme="minorHAnsi" w:hAnsi="Palatino Linotype" w:cs="Arial"/>
          <w:i/>
          <w:sz w:val="22"/>
          <w:lang w:val="es-MX" w:eastAsia="en-US"/>
        </w:rPr>
        <w:t xml:space="preserve"> vigentes para todos los servicios que ofrece el DIF Municipal correspondiente a los ejercicios fiscales </w:t>
      </w:r>
      <w:r w:rsidRPr="00D46EFC">
        <w:rPr>
          <w:rFonts w:ascii="Palatino Linotype" w:eastAsiaTheme="minorHAnsi" w:hAnsi="Palatino Linotype" w:cs="Arial"/>
          <w:b/>
          <w:bCs/>
          <w:i/>
          <w:sz w:val="22"/>
          <w:lang w:val="es-MX" w:eastAsia="en-US"/>
        </w:rPr>
        <w:t>2023, 2024 y 2025</w:t>
      </w:r>
      <w:r w:rsidRPr="00D46EFC">
        <w:rPr>
          <w:rFonts w:ascii="Palatino Linotype" w:eastAsiaTheme="minorHAnsi" w:hAnsi="Palatino Linotype" w:cs="Arial"/>
          <w:i/>
          <w:sz w:val="22"/>
          <w:lang w:val="es-MX" w:eastAsia="en-US"/>
        </w:rPr>
        <w:t>.</w:t>
      </w:r>
    </w:p>
    <w:p w14:paraId="6C569DBD" w14:textId="77777777" w:rsidR="000D3A75" w:rsidRPr="00D46EFC" w:rsidRDefault="000D3A75" w:rsidP="000D3A75">
      <w:pPr>
        <w:ind w:right="616"/>
        <w:jc w:val="both"/>
        <w:rPr>
          <w:rFonts w:ascii="Palatino Linotype" w:eastAsiaTheme="minorHAnsi" w:hAnsi="Palatino Linotype" w:cs="Arial"/>
          <w:i/>
          <w:sz w:val="22"/>
          <w:lang w:val="es-MX" w:eastAsia="en-US"/>
        </w:rPr>
      </w:pPr>
    </w:p>
    <w:p w14:paraId="658FF144" w14:textId="77777777" w:rsidR="000D3A75" w:rsidRPr="00D46EFC" w:rsidRDefault="000D3A75" w:rsidP="000D3A75">
      <w:pPr>
        <w:numPr>
          <w:ilvl w:val="1"/>
          <w:numId w:val="32"/>
        </w:numPr>
        <w:ind w:left="851"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Copia de los </w:t>
      </w:r>
      <w:r w:rsidRPr="00D46EFC">
        <w:rPr>
          <w:rFonts w:ascii="Palatino Linotype" w:eastAsiaTheme="minorHAnsi" w:hAnsi="Palatino Linotype" w:cs="Arial"/>
          <w:b/>
          <w:bCs/>
          <w:i/>
          <w:sz w:val="22"/>
          <w:lang w:val="es-MX" w:eastAsia="en-US"/>
        </w:rPr>
        <w:t>lineamientos o políticas</w:t>
      </w:r>
      <w:r w:rsidRPr="00D46EFC">
        <w:rPr>
          <w:rFonts w:ascii="Palatino Linotype" w:eastAsiaTheme="minorHAnsi" w:hAnsi="Palatino Linotype" w:cs="Arial"/>
          <w:i/>
          <w:sz w:val="22"/>
          <w:lang w:val="es-MX" w:eastAsia="en-US"/>
        </w:rPr>
        <w:t xml:space="preserve"> que regulan la aplicación de dichas cuotas y los criterios para la </w:t>
      </w:r>
      <w:r w:rsidRPr="00D46EFC">
        <w:rPr>
          <w:rFonts w:ascii="Palatino Linotype" w:eastAsiaTheme="minorHAnsi" w:hAnsi="Palatino Linotype" w:cs="Arial"/>
          <w:b/>
          <w:bCs/>
          <w:i/>
          <w:sz w:val="22"/>
          <w:lang w:val="es-MX" w:eastAsia="en-US"/>
        </w:rPr>
        <w:t>exención o descuentos</w:t>
      </w:r>
      <w:r w:rsidRPr="00D46EFC">
        <w:rPr>
          <w:rFonts w:ascii="Palatino Linotype" w:eastAsiaTheme="minorHAnsi" w:hAnsi="Palatino Linotype" w:cs="Arial"/>
          <w:i/>
          <w:sz w:val="22"/>
          <w:lang w:val="es-MX" w:eastAsia="en-US"/>
        </w:rPr>
        <w:t xml:space="preserve"> vigentes.</w:t>
      </w:r>
    </w:p>
    <w:p w14:paraId="3CFFA4CC" w14:textId="77777777" w:rsidR="000D3A75" w:rsidRPr="00D46EFC" w:rsidRDefault="000D3A75" w:rsidP="000D3A75">
      <w:pPr>
        <w:ind w:right="616"/>
        <w:jc w:val="both"/>
        <w:rPr>
          <w:rFonts w:ascii="Palatino Linotype" w:eastAsiaTheme="minorHAnsi" w:hAnsi="Palatino Linotype" w:cs="Arial"/>
          <w:i/>
          <w:sz w:val="22"/>
          <w:lang w:val="es-MX" w:eastAsia="en-US"/>
        </w:rPr>
      </w:pPr>
    </w:p>
    <w:p w14:paraId="5E27BBF5" w14:textId="77777777" w:rsidR="000D3A75" w:rsidRPr="00D46EFC" w:rsidRDefault="000D3A75" w:rsidP="000D3A75">
      <w:pPr>
        <w:numPr>
          <w:ilvl w:val="1"/>
          <w:numId w:val="32"/>
        </w:numPr>
        <w:ind w:left="851"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Desglose de los </w:t>
      </w:r>
      <w:r w:rsidRPr="00D46EFC">
        <w:rPr>
          <w:rFonts w:ascii="Palatino Linotype" w:eastAsiaTheme="minorHAnsi" w:hAnsi="Palatino Linotype" w:cs="Arial"/>
          <w:b/>
          <w:bCs/>
          <w:i/>
          <w:sz w:val="22"/>
          <w:lang w:val="es-MX" w:eastAsia="en-US"/>
        </w:rPr>
        <w:t>ingresos recaudados por concepto de cuotas de colegiaturas</w:t>
      </w:r>
      <w:r w:rsidRPr="00D46EFC">
        <w:rPr>
          <w:rFonts w:ascii="Palatino Linotype" w:eastAsiaTheme="minorHAnsi" w:hAnsi="Palatino Linotype" w:cs="Arial"/>
          <w:i/>
          <w:sz w:val="22"/>
          <w:lang w:val="es-MX" w:eastAsia="en-US"/>
        </w:rPr>
        <w:t xml:space="preserve"> en las estancias, guarderías o Centros de Desarrollo Infantil (CENDI) operados por el DIF Municipal de Lerma, para los ejercicios fiscales </w:t>
      </w:r>
      <w:r w:rsidRPr="00D46EFC">
        <w:rPr>
          <w:rFonts w:ascii="Palatino Linotype" w:eastAsiaTheme="minorHAnsi" w:hAnsi="Palatino Linotype" w:cs="Arial"/>
          <w:b/>
          <w:bCs/>
          <w:i/>
          <w:sz w:val="22"/>
          <w:lang w:val="es-MX" w:eastAsia="en-US"/>
        </w:rPr>
        <w:t>2023, 2024 y 2025</w:t>
      </w:r>
      <w:r w:rsidRPr="00D46EFC">
        <w:rPr>
          <w:rFonts w:ascii="Palatino Linotype" w:eastAsiaTheme="minorHAnsi" w:hAnsi="Palatino Linotype" w:cs="Arial"/>
          <w:i/>
          <w:sz w:val="22"/>
          <w:lang w:val="es-MX" w:eastAsia="en-US"/>
        </w:rPr>
        <w:t>.</w:t>
      </w:r>
    </w:p>
    <w:p w14:paraId="65FB9D99" w14:textId="77777777" w:rsidR="000D3A75" w:rsidRPr="00D46EFC" w:rsidRDefault="000D3A75" w:rsidP="000D3A75">
      <w:pPr>
        <w:ind w:right="616"/>
        <w:jc w:val="both"/>
        <w:rPr>
          <w:rFonts w:ascii="Palatino Linotype" w:eastAsiaTheme="minorHAnsi" w:hAnsi="Palatino Linotype" w:cs="Arial"/>
          <w:i/>
          <w:sz w:val="22"/>
          <w:lang w:val="es-MX" w:eastAsia="en-US"/>
        </w:rPr>
      </w:pPr>
    </w:p>
    <w:p w14:paraId="35628251" w14:textId="77777777" w:rsidR="000D3A75" w:rsidRPr="00D46EFC" w:rsidRDefault="000D3A75" w:rsidP="000D3A75">
      <w:pPr>
        <w:numPr>
          <w:ilvl w:val="1"/>
          <w:numId w:val="32"/>
        </w:numPr>
        <w:ind w:left="851"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Para cada estancia solicito el </w:t>
      </w:r>
      <w:r w:rsidRPr="00D46EFC">
        <w:rPr>
          <w:rFonts w:ascii="Palatino Linotype" w:eastAsiaTheme="minorHAnsi" w:hAnsi="Palatino Linotype" w:cs="Arial"/>
          <w:b/>
          <w:bCs/>
          <w:i/>
          <w:sz w:val="22"/>
          <w:lang w:val="es-MX" w:eastAsia="en-US"/>
        </w:rPr>
        <w:t>monto total recaudado por mes</w:t>
      </w:r>
      <w:r w:rsidRPr="00D46EFC">
        <w:rPr>
          <w:rFonts w:ascii="Palatino Linotype" w:eastAsiaTheme="minorHAnsi" w:hAnsi="Palatino Linotype" w:cs="Arial"/>
          <w:i/>
          <w:sz w:val="22"/>
          <w:lang w:val="es-MX" w:eastAsia="en-US"/>
        </w:rPr>
        <w:t xml:space="preserve">, así como el </w:t>
      </w:r>
      <w:r w:rsidRPr="00D46EFC">
        <w:rPr>
          <w:rFonts w:ascii="Palatino Linotype" w:eastAsiaTheme="minorHAnsi" w:hAnsi="Palatino Linotype" w:cs="Arial"/>
          <w:b/>
          <w:bCs/>
          <w:i/>
          <w:sz w:val="22"/>
          <w:lang w:val="es-MX" w:eastAsia="en-US"/>
        </w:rPr>
        <w:t>número promedio de niños/as inscritos</w:t>
      </w:r>
      <w:r w:rsidRPr="00D46EFC">
        <w:rPr>
          <w:rFonts w:ascii="Palatino Linotype" w:eastAsiaTheme="minorHAnsi" w:hAnsi="Palatino Linotype" w:cs="Arial"/>
          <w:i/>
          <w:sz w:val="22"/>
          <w:lang w:val="es-MX" w:eastAsia="en-US"/>
        </w:rPr>
        <w:t xml:space="preserve"> en cada periodo.</w:t>
      </w:r>
    </w:p>
    <w:p w14:paraId="41AFD34A" w14:textId="77777777" w:rsidR="000D3A75" w:rsidRPr="00D46EFC" w:rsidRDefault="000D3A75" w:rsidP="000D3A75">
      <w:pPr>
        <w:ind w:right="616"/>
        <w:jc w:val="both"/>
        <w:rPr>
          <w:rFonts w:ascii="Palatino Linotype" w:eastAsiaTheme="minorHAnsi" w:hAnsi="Palatino Linotype" w:cs="Arial"/>
          <w:i/>
          <w:sz w:val="22"/>
          <w:lang w:val="es-MX" w:eastAsia="en-US"/>
        </w:rPr>
      </w:pPr>
    </w:p>
    <w:p w14:paraId="1F2E2EE0" w14:textId="77777777" w:rsidR="000D3A75" w:rsidRPr="00D46EFC" w:rsidRDefault="000D3A75" w:rsidP="000D3A75">
      <w:pPr>
        <w:numPr>
          <w:ilvl w:val="1"/>
          <w:numId w:val="32"/>
        </w:numPr>
        <w:ind w:left="851"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Copia de los </w:t>
      </w:r>
      <w:r w:rsidRPr="00D46EFC">
        <w:rPr>
          <w:rFonts w:ascii="Palatino Linotype" w:eastAsiaTheme="minorHAnsi" w:hAnsi="Palatino Linotype" w:cs="Arial"/>
          <w:b/>
          <w:bCs/>
          <w:i/>
          <w:sz w:val="22"/>
          <w:lang w:val="es-MX" w:eastAsia="en-US"/>
        </w:rPr>
        <w:t>lineamientos, reglamentos internos o tabuladores de cuotas</w:t>
      </w:r>
      <w:r w:rsidRPr="00D46EFC">
        <w:rPr>
          <w:rFonts w:ascii="Palatino Linotype" w:eastAsiaTheme="minorHAnsi" w:hAnsi="Palatino Linotype" w:cs="Arial"/>
          <w:i/>
          <w:sz w:val="22"/>
          <w:lang w:val="es-MX" w:eastAsia="en-US"/>
        </w:rPr>
        <w:t xml:space="preserve"> específicos para las estancias I, incluyendo los criterios para becas o descuentos, vigentes en los ejercicios fiscales </w:t>
      </w:r>
      <w:r w:rsidRPr="00D46EFC">
        <w:rPr>
          <w:rFonts w:ascii="Palatino Linotype" w:eastAsiaTheme="minorHAnsi" w:hAnsi="Palatino Linotype" w:cs="Arial"/>
          <w:b/>
          <w:bCs/>
          <w:i/>
          <w:sz w:val="22"/>
          <w:lang w:val="es-MX" w:eastAsia="en-US"/>
        </w:rPr>
        <w:t>2023, 2024 y 2025</w:t>
      </w:r>
      <w:r w:rsidRPr="00D46EFC">
        <w:rPr>
          <w:rFonts w:ascii="Palatino Linotype" w:eastAsiaTheme="minorHAnsi" w:hAnsi="Palatino Linotype" w:cs="Arial"/>
          <w:i/>
          <w:sz w:val="22"/>
          <w:lang w:val="es-MX" w:eastAsia="en-US"/>
        </w:rPr>
        <w:t>.</w:t>
      </w:r>
    </w:p>
    <w:p w14:paraId="7E8298B2" w14:textId="77777777" w:rsidR="000D3A75" w:rsidRPr="00D46EFC" w:rsidRDefault="000D3A75" w:rsidP="000D3A75">
      <w:pPr>
        <w:ind w:left="851" w:right="616"/>
        <w:jc w:val="both"/>
        <w:rPr>
          <w:rFonts w:ascii="Palatino Linotype" w:eastAsiaTheme="minorHAnsi" w:hAnsi="Palatino Linotype" w:cs="Arial"/>
          <w:i/>
          <w:sz w:val="22"/>
          <w:lang w:val="es-MX" w:eastAsia="en-US"/>
        </w:rPr>
      </w:pPr>
    </w:p>
    <w:p w14:paraId="49C90BDC" w14:textId="77777777" w:rsidR="000D3A75" w:rsidRPr="00D46EFC" w:rsidRDefault="000D3A75" w:rsidP="000D3A75">
      <w:pPr>
        <w:numPr>
          <w:ilvl w:val="0"/>
          <w:numId w:val="32"/>
        </w:numPr>
        <w:ind w:left="993"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b/>
          <w:bCs/>
          <w:i/>
          <w:sz w:val="22"/>
          <w:lang w:val="es-MX" w:eastAsia="en-US"/>
        </w:rPr>
        <w:t>Gestión de Donaciones:</w:t>
      </w:r>
    </w:p>
    <w:p w14:paraId="40D8D183" w14:textId="77777777" w:rsidR="000D3A75" w:rsidRPr="00D46EFC" w:rsidRDefault="000D3A75" w:rsidP="000D3A75">
      <w:pPr>
        <w:numPr>
          <w:ilvl w:val="1"/>
          <w:numId w:val="32"/>
        </w:numPr>
        <w:ind w:left="851"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b/>
          <w:bCs/>
          <w:i/>
          <w:sz w:val="22"/>
          <w:lang w:val="es-MX" w:eastAsia="en-US"/>
        </w:rPr>
        <w:t>Listado de todas las donaciones (en especie y monetarias)</w:t>
      </w:r>
      <w:r w:rsidRPr="00D46EFC">
        <w:rPr>
          <w:rFonts w:ascii="Palatino Linotype" w:eastAsiaTheme="minorHAnsi" w:hAnsi="Palatino Linotype" w:cs="Arial"/>
          <w:i/>
          <w:sz w:val="22"/>
          <w:lang w:val="es-MX" w:eastAsia="en-US"/>
        </w:rPr>
        <w:t xml:space="preserve"> recibidas directamente por el DIF Municipal de Lerma (o gestionadas por su área de Ingresos) durante los ejercicios fiscales </w:t>
      </w:r>
      <w:r w:rsidRPr="00D46EFC">
        <w:rPr>
          <w:rFonts w:ascii="Palatino Linotype" w:eastAsiaTheme="minorHAnsi" w:hAnsi="Palatino Linotype" w:cs="Arial"/>
          <w:b/>
          <w:bCs/>
          <w:i/>
          <w:sz w:val="22"/>
          <w:lang w:val="es-MX" w:eastAsia="en-US"/>
        </w:rPr>
        <w:t>2023 y 2024</w:t>
      </w:r>
      <w:r w:rsidRPr="00D46EFC">
        <w:rPr>
          <w:rFonts w:ascii="Palatino Linotype" w:eastAsiaTheme="minorHAnsi" w:hAnsi="Palatino Linotype" w:cs="Arial"/>
          <w:i/>
          <w:sz w:val="22"/>
          <w:lang w:val="es-MX" w:eastAsia="en-US"/>
        </w:rPr>
        <w:t xml:space="preserve">. Para cada donación, solicito: </w:t>
      </w:r>
    </w:p>
    <w:p w14:paraId="481B5E95" w14:textId="77777777" w:rsidR="000D3A75" w:rsidRPr="00D46EFC" w:rsidRDefault="000D3A75" w:rsidP="000D3A75">
      <w:pPr>
        <w:ind w:left="851" w:right="616"/>
        <w:jc w:val="both"/>
        <w:rPr>
          <w:rFonts w:ascii="Palatino Linotype" w:eastAsiaTheme="minorHAnsi" w:hAnsi="Palatino Linotype" w:cs="Arial"/>
          <w:i/>
          <w:sz w:val="22"/>
          <w:lang w:val="es-MX" w:eastAsia="en-US"/>
        </w:rPr>
      </w:pPr>
    </w:p>
    <w:p w14:paraId="58EA5938" w14:textId="77777777" w:rsidR="000D3A75" w:rsidRPr="00D46EFC" w:rsidRDefault="000D3A75" w:rsidP="000D3A75">
      <w:pPr>
        <w:numPr>
          <w:ilvl w:val="2"/>
          <w:numId w:val="32"/>
        </w:numPr>
        <w:ind w:left="1276"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Fecha de recepción.</w:t>
      </w:r>
    </w:p>
    <w:p w14:paraId="316D8FE3" w14:textId="77777777" w:rsidR="000D3A75" w:rsidRPr="00D46EFC" w:rsidRDefault="000D3A75" w:rsidP="000D3A75">
      <w:pPr>
        <w:numPr>
          <w:ilvl w:val="2"/>
          <w:numId w:val="32"/>
        </w:numPr>
        <w:ind w:left="1276"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Nombre del donante (persona física o moral, si es pública la información y no clasificada).</w:t>
      </w:r>
    </w:p>
    <w:p w14:paraId="5335C970" w14:textId="77777777" w:rsidR="000D3A75" w:rsidRPr="00D46EFC" w:rsidRDefault="000D3A75" w:rsidP="000D3A75">
      <w:pPr>
        <w:numPr>
          <w:ilvl w:val="2"/>
          <w:numId w:val="32"/>
        </w:numPr>
        <w:ind w:left="1276"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Tipo de donación (monetaria o en especie).</w:t>
      </w:r>
    </w:p>
    <w:p w14:paraId="517D9C96" w14:textId="77777777" w:rsidR="000D3A75" w:rsidRPr="00D46EFC" w:rsidRDefault="000D3A75" w:rsidP="000D3A75">
      <w:pPr>
        <w:numPr>
          <w:ilvl w:val="2"/>
          <w:numId w:val="32"/>
        </w:numPr>
        <w:ind w:left="1276"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Monto o valor estimado (para donaciones en especie).</w:t>
      </w:r>
    </w:p>
    <w:p w14:paraId="5AED0A98" w14:textId="77777777" w:rsidR="000D3A75" w:rsidRPr="00D46EFC" w:rsidRDefault="000D3A75" w:rsidP="000D3A75">
      <w:pPr>
        <w:numPr>
          <w:ilvl w:val="2"/>
          <w:numId w:val="32"/>
        </w:numPr>
        <w:ind w:left="1276"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Destino o uso dado a la donación.</w:t>
      </w:r>
    </w:p>
    <w:p w14:paraId="52BC5CD5" w14:textId="77777777" w:rsidR="000D3A75" w:rsidRPr="00D46EFC" w:rsidRDefault="000D3A75" w:rsidP="000D3A75">
      <w:pPr>
        <w:numPr>
          <w:ilvl w:val="2"/>
          <w:numId w:val="32"/>
        </w:numPr>
        <w:ind w:left="1276"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Copia del </w:t>
      </w:r>
      <w:r w:rsidRPr="00D46EFC">
        <w:rPr>
          <w:rFonts w:ascii="Palatino Linotype" w:eastAsiaTheme="minorHAnsi" w:hAnsi="Palatino Linotype" w:cs="Arial"/>
          <w:b/>
          <w:bCs/>
          <w:i/>
          <w:sz w:val="22"/>
          <w:lang w:val="es-MX" w:eastAsia="en-US"/>
        </w:rPr>
        <w:t>manual o lineamientos internos</w:t>
      </w:r>
      <w:r w:rsidRPr="00D46EFC">
        <w:rPr>
          <w:rFonts w:ascii="Palatino Linotype" w:eastAsiaTheme="minorHAnsi" w:hAnsi="Palatino Linotype" w:cs="Arial"/>
          <w:i/>
          <w:sz w:val="22"/>
          <w:lang w:val="es-MX" w:eastAsia="en-US"/>
        </w:rPr>
        <w:t xml:space="preserve"> para la recepción, registro, administración y aplicación de donaciones vigente.</w:t>
      </w:r>
    </w:p>
    <w:p w14:paraId="518A779B" w14:textId="77777777" w:rsidR="000D3A75" w:rsidRPr="00D46EFC" w:rsidRDefault="000D3A75" w:rsidP="000D3A75">
      <w:pPr>
        <w:ind w:left="1276" w:right="616"/>
        <w:jc w:val="both"/>
        <w:rPr>
          <w:rFonts w:ascii="Palatino Linotype" w:eastAsiaTheme="minorHAnsi" w:hAnsi="Palatino Linotype" w:cs="Arial"/>
          <w:i/>
          <w:sz w:val="22"/>
          <w:lang w:val="es-MX" w:eastAsia="en-US"/>
        </w:rPr>
      </w:pPr>
    </w:p>
    <w:p w14:paraId="1F423BA3" w14:textId="77777777" w:rsidR="000D3A75" w:rsidRPr="00D46EFC" w:rsidRDefault="000D3A75" w:rsidP="000D3A75">
      <w:pPr>
        <w:numPr>
          <w:ilvl w:val="1"/>
          <w:numId w:val="32"/>
        </w:numPr>
        <w:ind w:left="851"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Desglose de los </w:t>
      </w:r>
      <w:r w:rsidRPr="00D46EFC">
        <w:rPr>
          <w:rFonts w:ascii="Palatino Linotype" w:eastAsiaTheme="minorHAnsi" w:hAnsi="Palatino Linotype" w:cs="Arial"/>
          <w:b/>
          <w:bCs/>
          <w:i/>
          <w:sz w:val="22"/>
          <w:lang w:val="es-MX" w:eastAsia="en-US"/>
        </w:rPr>
        <w:t>ingresos generados por la realización de eventos públicos, colectas o actividades especiales</w:t>
      </w:r>
      <w:r w:rsidRPr="00D46EFC">
        <w:rPr>
          <w:rFonts w:ascii="Palatino Linotype" w:eastAsiaTheme="minorHAnsi" w:hAnsi="Palatino Linotype" w:cs="Arial"/>
          <w:i/>
          <w:sz w:val="22"/>
          <w:lang w:val="es-MX" w:eastAsia="en-US"/>
        </w:rPr>
        <w:t xml:space="preserve"> organizadas por el DIF Municipal de Lerma durante los ejercicios fiscales </w:t>
      </w:r>
      <w:r w:rsidRPr="00D46EFC">
        <w:rPr>
          <w:rFonts w:ascii="Palatino Linotype" w:eastAsiaTheme="minorHAnsi" w:hAnsi="Palatino Linotype" w:cs="Arial"/>
          <w:b/>
          <w:bCs/>
          <w:i/>
          <w:sz w:val="22"/>
          <w:lang w:val="es-MX" w:eastAsia="en-US"/>
        </w:rPr>
        <w:t>2023 y 2024</w:t>
      </w:r>
      <w:r w:rsidRPr="00D46EFC">
        <w:rPr>
          <w:rFonts w:ascii="Palatino Linotype" w:eastAsiaTheme="minorHAnsi" w:hAnsi="Palatino Linotype" w:cs="Arial"/>
          <w:i/>
          <w:sz w:val="22"/>
          <w:lang w:val="es-MX" w:eastAsia="en-US"/>
        </w:rPr>
        <w:t xml:space="preserve">. Para cada evento, solicito: </w:t>
      </w:r>
    </w:p>
    <w:p w14:paraId="4AF6910A" w14:textId="77777777" w:rsidR="000D3A75" w:rsidRPr="00D46EFC" w:rsidRDefault="000D3A75" w:rsidP="000D3A75">
      <w:pPr>
        <w:numPr>
          <w:ilvl w:val="2"/>
          <w:numId w:val="32"/>
        </w:numPr>
        <w:ind w:left="1276"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Nombre del evento y fecha(s).</w:t>
      </w:r>
    </w:p>
    <w:p w14:paraId="702708A4" w14:textId="77777777" w:rsidR="000D3A75" w:rsidRPr="00D46EFC" w:rsidRDefault="000D3A75" w:rsidP="000D3A75">
      <w:pPr>
        <w:numPr>
          <w:ilvl w:val="2"/>
          <w:numId w:val="32"/>
        </w:numPr>
        <w:ind w:left="1276"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Conceptos de ingresos (venta de boletos, inscripciones, patrocinios, venta de artículos, donativos específicos del evento).</w:t>
      </w:r>
    </w:p>
    <w:p w14:paraId="24837DE1" w14:textId="77777777" w:rsidR="000D3A75" w:rsidRPr="00D46EFC" w:rsidRDefault="000D3A75" w:rsidP="000D3A75">
      <w:pPr>
        <w:numPr>
          <w:ilvl w:val="2"/>
          <w:numId w:val="32"/>
        </w:numPr>
        <w:ind w:left="1276"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Monto total recaudado por cada concepto y el total del evento.</w:t>
      </w:r>
    </w:p>
    <w:p w14:paraId="6380F5C8" w14:textId="77777777" w:rsidR="000D3A75" w:rsidRPr="00D46EFC" w:rsidRDefault="000D3A75" w:rsidP="000D3A75">
      <w:pPr>
        <w:numPr>
          <w:ilvl w:val="2"/>
          <w:numId w:val="32"/>
        </w:numPr>
        <w:ind w:left="1276"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Desglose de los gastos asociados a la realización del evento.</w:t>
      </w:r>
    </w:p>
    <w:p w14:paraId="6561D9B6" w14:textId="77777777" w:rsidR="000D3A75" w:rsidRPr="00D46EFC" w:rsidRDefault="000D3A75" w:rsidP="000D3A75">
      <w:pPr>
        <w:numPr>
          <w:ilvl w:val="2"/>
          <w:numId w:val="32"/>
        </w:numPr>
        <w:ind w:left="1276"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Destino o aplicación de los fondos netos generados.</w:t>
      </w:r>
    </w:p>
    <w:p w14:paraId="5D085BD5" w14:textId="77777777" w:rsidR="000D3A75" w:rsidRPr="00D46EFC" w:rsidRDefault="000D3A75" w:rsidP="000D3A75">
      <w:pPr>
        <w:ind w:left="851" w:right="616"/>
        <w:jc w:val="both"/>
        <w:rPr>
          <w:rFonts w:ascii="Palatino Linotype" w:eastAsiaTheme="minorHAnsi" w:hAnsi="Palatino Linotype" w:cs="Arial"/>
          <w:i/>
          <w:sz w:val="22"/>
          <w:lang w:val="es-MX" w:eastAsia="en-US"/>
        </w:rPr>
      </w:pPr>
    </w:p>
    <w:p w14:paraId="75EA1612" w14:textId="77777777" w:rsidR="000D3A75" w:rsidRPr="00D46EFC" w:rsidRDefault="000D3A75" w:rsidP="000D3A75">
      <w:pPr>
        <w:numPr>
          <w:ilvl w:val="1"/>
          <w:numId w:val="32"/>
        </w:numPr>
        <w:ind w:left="851"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Copia de los </w:t>
      </w:r>
      <w:r w:rsidRPr="00D46EFC">
        <w:rPr>
          <w:rFonts w:ascii="Palatino Linotype" w:eastAsiaTheme="minorHAnsi" w:hAnsi="Palatino Linotype" w:cs="Arial"/>
          <w:b/>
          <w:bCs/>
          <w:i/>
          <w:sz w:val="22"/>
          <w:lang w:val="es-MX" w:eastAsia="en-US"/>
        </w:rPr>
        <w:t>manuales de procedimientos o lineamientos</w:t>
      </w:r>
      <w:r w:rsidRPr="00D46EFC">
        <w:rPr>
          <w:rFonts w:ascii="Palatino Linotype" w:eastAsiaTheme="minorHAnsi" w:hAnsi="Palatino Linotype" w:cs="Arial"/>
          <w:i/>
          <w:sz w:val="22"/>
          <w:lang w:val="es-MX" w:eastAsia="en-US"/>
        </w:rPr>
        <w:t xml:space="preserve"> que rigen los procesos de cobranza y recaudación de ingresos propios del DIF Municipal vigentes.</w:t>
      </w:r>
    </w:p>
    <w:p w14:paraId="41D16381" w14:textId="77777777" w:rsidR="000D3A75" w:rsidRPr="00D46EFC" w:rsidRDefault="000D3A75" w:rsidP="000D3A75">
      <w:pPr>
        <w:ind w:left="851" w:right="616"/>
        <w:jc w:val="both"/>
        <w:rPr>
          <w:rFonts w:ascii="Palatino Linotype" w:eastAsiaTheme="minorHAnsi" w:hAnsi="Palatino Linotype" w:cs="Arial"/>
          <w:i/>
          <w:sz w:val="22"/>
          <w:lang w:val="es-MX" w:eastAsia="en-US"/>
        </w:rPr>
      </w:pPr>
    </w:p>
    <w:p w14:paraId="38908F09" w14:textId="77777777" w:rsidR="000D3A75" w:rsidRPr="00D46EFC" w:rsidRDefault="000D3A75" w:rsidP="000D3A75">
      <w:pPr>
        <w:numPr>
          <w:ilvl w:val="1"/>
          <w:numId w:val="32"/>
        </w:numPr>
        <w:ind w:left="851" w:right="616" w:hanging="284"/>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Información sobre los </w:t>
      </w:r>
      <w:r w:rsidRPr="00D46EFC">
        <w:rPr>
          <w:rFonts w:ascii="Palatino Linotype" w:eastAsiaTheme="minorHAnsi" w:hAnsi="Palatino Linotype" w:cs="Arial"/>
          <w:b/>
          <w:bCs/>
          <w:i/>
          <w:sz w:val="22"/>
          <w:lang w:val="es-MX" w:eastAsia="en-US"/>
        </w:rPr>
        <w:t>mecanismos de control y fiscalización</w:t>
      </w:r>
      <w:r w:rsidRPr="00D46EFC">
        <w:rPr>
          <w:rFonts w:ascii="Palatino Linotype" w:eastAsiaTheme="minorHAnsi" w:hAnsi="Palatino Linotype" w:cs="Arial"/>
          <w:i/>
          <w:sz w:val="22"/>
          <w:lang w:val="es-MX" w:eastAsia="en-US"/>
        </w:rPr>
        <w:t xml:space="preserve"> internos para asegurar la correcta y completa captación de todos los ingresos.</w:t>
      </w:r>
    </w:p>
    <w:p w14:paraId="5CED8837" w14:textId="77777777" w:rsidR="000D3A75" w:rsidRPr="00D46EFC" w:rsidRDefault="000D3A75" w:rsidP="000D3A75">
      <w:pPr>
        <w:pStyle w:val="Prrafodelista"/>
        <w:rPr>
          <w:rFonts w:ascii="Palatino Linotype" w:eastAsiaTheme="minorHAnsi" w:hAnsi="Palatino Linotype" w:cs="Arial"/>
          <w:i/>
          <w:sz w:val="22"/>
          <w:lang w:val="es-MX" w:eastAsia="en-US"/>
        </w:rPr>
      </w:pPr>
    </w:p>
    <w:p w14:paraId="6271A711" w14:textId="77777777" w:rsidR="000D3A75" w:rsidRPr="00D46EFC" w:rsidRDefault="000D3A75" w:rsidP="00D3707A">
      <w:pPr>
        <w:ind w:left="567"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Solicito que la información sea entregada en un </w:t>
      </w:r>
      <w:r w:rsidRPr="00D46EFC">
        <w:rPr>
          <w:rFonts w:ascii="Palatino Linotype" w:eastAsiaTheme="minorHAnsi" w:hAnsi="Palatino Linotype" w:cs="Arial"/>
          <w:b/>
          <w:bCs/>
          <w:i/>
          <w:sz w:val="22"/>
          <w:lang w:val="es-MX" w:eastAsia="en-US"/>
        </w:rPr>
        <w:t xml:space="preserve">formato electrónico </w:t>
      </w:r>
      <w:r w:rsidRPr="00D46EFC">
        <w:rPr>
          <w:rFonts w:ascii="Palatino Linotype" w:eastAsiaTheme="minorHAnsi" w:hAnsi="Palatino Linotype" w:cs="Arial"/>
          <w:i/>
          <w:sz w:val="22"/>
          <w:lang w:val="es-MX" w:eastAsia="en-US"/>
        </w:rPr>
        <w:t>que permita su procesamiento y análisis.</w:t>
      </w:r>
    </w:p>
    <w:p w14:paraId="0844961E" w14:textId="77777777" w:rsidR="000D3A75" w:rsidRPr="00D46EFC" w:rsidRDefault="000D3A75" w:rsidP="00D3707A">
      <w:pPr>
        <w:ind w:left="567" w:right="616"/>
        <w:jc w:val="both"/>
        <w:rPr>
          <w:rFonts w:ascii="Palatino Linotype" w:eastAsiaTheme="minorHAnsi" w:hAnsi="Palatino Linotype" w:cs="Arial"/>
          <w:i/>
          <w:sz w:val="22"/>
          <w:lang w:val="es-MX" w:eastAsia="en-US"/>
        </w:rPr>
      </w:pPr>
    </w:p>
    <w:p w14:paraId="6278A913" w14:textId="3D2324B9" w:rsidR="000D3A75" w:rsidRPr="00D46EFC" w:rsidRDefault="000D3A75" w:rsidP="00D3707A">
      <w:pPr>
        <w:ind w:left="567" w:right="616"/>
        <w:jc w:val="both"/>
        <w:rPr>
          <w:rFonts w:ascii="Palatino Linotype" w:eastAsiaTheme="minorHAnsi" w:hAnsi="Palatino Linotype" w:cs="Arial"/>
          <w:i/>
          <w:sz w:val="22"/>
          <w:lang w:val="es-MX" w:eastAsia="en-US"/>
        </w:rPr>
      </w:pPr>
      <w:r w:rsidRPr="00D46EFC">
        <w:rPr>
          <w:rFonts w:ascii="Palatino Linotype" w:eastAsiaTheme="minorHAnsi" w:hAnsi="Palatino Linotype" w:cs="Arial"/>
          <w:i/>
          <w:sz w:val="22"/>
          <w:lang w:val="es-MX" w:eastAsia="en-US"/>
        </w:rPr>
        <w:t xml:space="preserve">Agradezco de antemano su atención a la presente solicitud y espero una pronta y completa respuesta en los términos y plazos que establece la Ley de Transparencia y Acceso a la Información Pública del Estado de México y Municipios.” (Sic). </w:t>
      </w:r>
    </w:p>
    <w:p w14:paraId="1C3349DC" w14:textId="77777777" w:rsidR="00EF3F0F" w:rsidRPr="00D46EFC" w:rsidRDefault="00EF3F0F" w:rsidP="001768CD">
      <w:pPr>
        <w:ind w:right="332"/>
        <w:jc w:val="both"/>
        <w:rPr>
          <w:rFonts w:ascii="Palatino Linotype" w:hAnsi="Palatino Linotype"/>
          <w:i/>
          <w:sz w:val="22"/>
          <w:szCs w:val="22"/>
          <w:lang w:val="es-ES_tradnl"/>
        </w:rPr>
      </w:pPr>
    </w:p>
    <w:p w14:paraId="44B37EBD" w14:textId="0554A2A9" w:rsidR="005D024E" w:rsidRPr="00D46EFC" w:rsidRDefault="0029071C" w:rsidP="00AB75C2">
      <w:pPr>
        <w:tabs>
          <w:tab w:val="left" w:pos="5647"/>
        </w:tabs>
        <w:spacing w:line="360" w:lineRule="auto"/>
        <w:ind w:right="850"/>
        <w:jc w:val="both"/>
        <w:rPr>
          <w:rFonts w:ascii="Palatino Linotype" w:eastAsiaTheme="minorHAnsi" w:hAnsi="Palatino Linotype" w:cstheme="minorBidi"/>
          <w:color w:val="000000"/>
          <w:lang w:val="es-MX" w:eastAsia="en-US"/>
        </w:rPr>
      </w:pPr>
      <w:r w:rsidRPr="00D46EFC">
        <w:rPr>
          <w:rFonts w:ascii="Palatino Linotype" w:hAnsi="Palatino Linotype"/>
          <w:b/>
          <w:lang w:val="es-ES_tradnl"/>
        </w:rPr>
        <w:t>MODALIDAD DE ENTREGA:</w:t>
      </w:r>
      <w:r w:rsidRPr="00D46EFC">
        <w:rPr>
          <w:rFonts w:ascii="Palatino Linotype" w:hAnsi="Palatino Linotype"/>
          <w:lang w:val="es-ES_tradnl"/>
        </w:rPr>
        <w:t xml:space="preserve"> </w:t>
      </w:r>
      <w:r w:rsidR="00756303" w:rsidRPr="00D46EFC">
        <w:rPr>
          <w:rFonts w:ascii="Palatino Linotype" w:eastAsiaTheme="minorHAnsi" w:hAnsi="Palatino Linotype" w:cstheme="minorBidi"/>
          <w:color w:val="000000"/>
          <w:lang w:val="es-MX" w:eastAsia="en-US"/>
        </w:rPr>
        <w:t>A través de</w:t>
      </w:r>
      <w:r w:rsidR="001768CD" w:rsidRPr="00D46EFC">
        <w:rPr>
          <w:rFonts w:ascii="Palatino Linotype" w:eastAsiaTheme="minorHAnsi" w:hAnsi="Palatino Linotype" w:cstheme="minorBidi"/>
          <w:color w:val="000000"/>
          <w:lang w:val="es-MX" w:eastAsia="en-US"/>
        </w:rPr>
        <w:t xml:space="preserve"> </w:t>
      </w:r>
      <w:r w:rsidR="001768CD" w:rsidRPr="00D46EFC">
        <w:rPr>
          <w:rFonts w:ascii="Palatino Linotype" w:eastAsiaTheme="minorHAnsi" w:hAnsi="Palatino Linotype" w:cstheme="minorBidi"/>
          <w:b/>
          <w:bCs/>
          <w:color w:val="000000"/>
          <w:lang w:val="es-MX" w:eastAsia="en-US"/>
        </w:rPr>
        <w:t>correo electrónico</w:t>
      </w:r>
      <w:r w:rsidR="00B2345B" w:rsidRPr="00D46EFC">
        <w:rPr>
          <w:rFonts w:ascii="Palatino Linotype" w:eastAsiaTheme="minorHAnsi" w:hAnsi="Palatino Linotype" w:cstheme="minorBidi"/>
          <w:color w:val="000000"/>
          <w:lang w:val="es-MX" w:eastAsia="en-US"/>
        </w:rPr>
        <w:t>.</w:t>
      </w:r>
      <w:r w:rsidR="00756303" w:rsidRPr="00D46EFC">
        <w:rPr>
          <w:rFonts w:ascii="Palatino Linotype" w:eastAsiaTheme="minorHAnsi" w:hAnsi="Palatino Linotype" w:cstheme="minorBidi"/>
          <w:color w:val="000000"/>
          <w:lang w:val="es-MX" w:eastAsia="en-US"/>
        </w:rPr>
        <w:t xml:space="preserve"> </w:t>
      </w:r>
    </w:p>
    <w:p w14:paraId="1C1A822D" w14:textId="77777777" w:rsidR="007C4154" w:rsidRPr="00D46EFC" w:rsidRDefault="007C4154" w:rsidP="00B2345B">
      <w:pPr>
        <w:spacing w:line="360" w:lineRule="auto"/>
        <w:jc w:val="both"/>
        <w:rPr>
          <w:rFonts w:ascii="Palatino Linotype" w:hAnsi="Palatino Linotype"/>
          <w:i/>
          <w:sz w:val="22"/>
          <w:szCs w:val="22"/>
          <w:lang w:val="es-MX" w:eastAsia="es-MX"/>
        </w:rPr>
      </w:pPr>
    </w:p>
    <w:p w14:paraId="5F4BC01C" w14:textId="5F5FB330" w:rsidR="00B2345B" w:rsidRPr="00D46EFC" w:rsidRDefault="00D3707A" w:rsidP="00B2345B">
      <w:pPr>
        <w:spacing w:line="360" w:lineRule="auto"/>
        <w:jc w:val="both"/>
        <w:rPr>
          <w:rFonts w:ascii="Palatino Linotype" w:eastAsiaTheme="minorHAnsi" w:hAnsi="Palatino Linotype" w:cs="Arial"/>
          <w:b/>
          <w:sz w:val="28"/>
          <w:lang w:val="es-MX" w:eastAsia="en-US"/>
        </w:rPr>
      </w:pPr>
      <w:r w:rsidRPr="00D46EFC">
        <w:rPr>
          <w:rFonts w:ascii="Palatino Linotype" w:eastAsiaTheme="minorHAnsi" w:hAnsi="Palatino Linotype" w:cs="Arial"/>
          <w:b/>
          <w:sz w:val="28"/>
          <w:lang w:val="es-MX" w:eastAsia="en-US"/>
        </w:rPr>
        <w:lastRenderedPageBreak/>
        <w:t>SEGUNDO</w:t>
      </w:r>
      <w:r w:rsidR="00B2345B" w:rsidRPr="00D46EFC">
        <w:rPr>
          <w:rFonts w:ascii="Palatino Linotype" w:eastAsiaTheme="minorHAnsi" w:hAnsi="Palatino Linotype" w:cs="Arial"/>
          <w:b/>
          <w:sz w:val="28"/>
          <w:lang w:val="es-MX" w:eastAsia="en-US"/>
        </w:rPr>
        <w:t xml:space="preserve">. De la respuesta del Sujeto Obligado. </w:t>
      </w:r>
    </w:p>
    <w:p w14:paraId="7815CFC1" w14:textId="684B90E3" w:rsidR="00B2345B" w:rsidRPr="00D46EFC" w:rsidRDefault="00B2345B" w:rsidP="00B2345B">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 xml:space="preserve">De las constancias que obran en el sistema </w:t>
      </w:r>
      <w:r w:rsidRPr="00D46EFC">
        <w:rPr>
          <w:rFonts w:ascii="Palatino Linotype" w:eastAsiaTheme="minorHAnsi" w:hAnsi="Palatino Linotype" w:cs="Arial"/>
          <w:b/>
          <w:lang w:val="es-MX" w:eastAsia="en-US"/>
        </w:rPr>
        <w:t>SAIMEX</w:t>
      </w:r>
      <w:r w:rsidRPr="00D46EFC">
        <w:rPr>
          <w:rFonts w:ascii="Palatino Linotype" w:eastAsiaTheme="minorHAnsi" w:hAnsi="Palatino Linotype" w:cs="Arial"/>
          <w:lang w:val="es-MX" w:eastAsia="en-US"/>
        </w:rPr>
        <w:t xml:space="preserve">, se advierte que en fecha </w:t>
      </w:r>
      <w:r w:rsidR="00D3707A" w:rsidRPr="00D46EFC">
        <w:rPr>
          <w:rFonts w:ascii="Palatino Linotype" w:eastAsiaTheme="minorHAnsi" w:hAnsi="Palatino Linotype" w:cs="Arial"/>
          <w:lang w:val="es-MX" w:eastAsia="en-US"/>
        </w:rPr>
        <w:t>ocho</w:t>
      </w:r>
      <w:r w:rsidR="001768CD" w:rsidRPr="00D46EFC">
        <w:rPr>
          <w:rFonts w:ascii="Palatino Linotype" w:eastAsiaTheme="minorHAnsi" w:hAnsi="Palatino Linotype" w:cs="Arial"/>
          <w:lang w:val="es-MX" w:eastAsia="en-US"/>
        </w:rPr>
        <w:t xml:space="preserve"> de julio</w:t>
      </w:r>
      <w:r w:rsidR="00763D8A" w:rsidRPr="00D46EFC">
        <w:rPr>
          <w:rFonts w:ascii="Palatino Linotype" w:eastAsiaTheme="minorHAnsi" w:hAnsi="Palatino Linotype" w:cs="Arial"/>
          <w:lang w:val="es-MX" w:eastAsia="en-US"/>
        </w:rPr>
        <w:t xml:space="preserve"> </w:t>
      </w:r>
      <w:r w:rsidR="00555301" w:rsidRPr="00D46EFC">
        <w:rPr>
          <w:rFonts w:ascii="Palatino Linotype" w:eastAsiaTheme="minorHAnsi" w:hAnsi="Palatino Linotype" w:cs="Arial"/>
          <w:lang w:val="es-MX" w:eastAsia="en-US"/>
        </w:rPr>
        <w:t>de dos mil veinticinco</w:t>
      </w:r>
      <w:r w:rsidRPr="00D46EFC">
        <w:rPr>
          <w:rFonts w:ascii="Palatino Linotype" w:eastAsiaTheme="minorHAnsi" w:hAnsi="Palatino Linotype" w:cs="Arial"/>
          <w:lang w:val="es-MX" w:eastAsia="en-US"/>
        </w:rPr>
        <w:t xml:space="preserve">, </w:t>
      </w:r>
      <w:r w:rsidR="00177F56" w:rsidRPr="00D46EFC">
        <w:rPr>
          <w:rFonts w:ascii="Palatino Linotype" w:eastAsiaTheme="minorHAnsi" w:hAnsi="Palatino Linotype" w:cs="Arial"/>
          <w:lang w:val="es-MX" w:eastAsia="en-US"/>
        </w:rPr>
        <w:t xml:space="preserve">el </w:t>
      </w:r>
      <w:r w:rsidRPr="00D46EFC">
        <w:rPr>
          <w:rFonts w:ascii="Palatino Linotype" w:eastAsiaTheme="minorHAnsi" w:hAnsi="Palatino Linotype" w:cs="Arial"/>
          <w:b/>
          <w:lang w:val="es-MX" w:eastAsia="en-US"/>
        </w:rPr>
        <w:t>Sujeto Obligado</w:t>
      </w:r>
      <w:r w:rsidRPr="00D46EFC">
        <w:rPr>
          <w:rFonts w:ascii="Palatino Linotype" w:eastAsiaTheme="minorHAnsi" w:hAnsi="Palatino Linotype" w:cs="Arial"/>
          <w:lang w:val="es-MX" w:eastAsia="en-US"/>
        </w:rPr>
        <w:t xml:space="preserve"> emitió la respuesta en los siguientes términos:</w:t>
      </w:r>
    </w:p>
    <w:p w14:paraId="77D01A4B" w14:textId="77777777" w:rsidR="00B2345B" w:rsidRPr="00D46EFC" w:rsidRDefault="00B2345B" w:rsidP="00B2345B">
      <w:pPr>
        <w:rPr>
          <w:lang w:val="es-MX"/>
        </w:rPr>
      </w:pPr>
    </w:p>
    <w:p w14:paraId="23542EC1" w14:textId="77777777" w:rsidR="00D3707A" w:rsidRPr="00D46EFC" w:rsidRDefault="00B2345B"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w:t>
      </w:r>
      <w:r w:rsidR="00D3707A" w:rsidRPr="00D46EFC">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8C7DDB6"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169167C3"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SOLICITANTE P R E S E N T E. En atención a su solicitud de información pública presentada en fecha diecisiete de junio del año en curso, a través de la Plataforma Nacional de Transparencia con el número de folio 00014/DIFLERMA/IP/2025, en la cual requiere lo siguiente: DESCRIPCIÓN CLARA Y PRECISA DE LA INFORMACIÓN SOLICITADA: “ Solicito lo siguiente: </w:t>
      </w:r>
    </w:p>
    <w:p w14:paraId="1BE137FD"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2A2DAD25"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1. Fuentes de Ingresos Propios: o Desglose de todas las fuentes de ingresos propios del DIF Municipal de Lerma para los ejercicios fiscales 2023, 2024 y 2025. </w:t>
      </w:r>
      <w:r w:rsidRPr="00D46EFC">
        <w:rPr>
          <w:rFonts w:ascii="Palatino Linotype" w:hAnsi="Palatino Linotype"/>
          <w:i/>
          <w:sz w:val="22"/>
          <w:szCs w:val="22"/>
          <w:lang w:val="es-MX" w:eastAsia="es-MX"/>
        </w:rPr>
        <w:t xml:space="preserve"> Cuotas de recuperación por servicios de todas sus dependencias. </w:t>
      </w:r>
      <w:r w:rsidRPr="00D46EFC">
        <w:rPr>
          <w:rFonts w:ascii="Palatino Linotype" w:hAnsi="Palatino Linotype"/>
          <w:i/>
          <w:sz w:val="22"/>
          <w:szCs w:val="22"/>
          <w:lang w:val="es-MX" w:eastAsia="es-MX"/>
        </w:rPr>
        <w:t xml:space="preserve"> Venta de bienes o productos en general. </w:t>
      </w:r>
      <w:r w:rsidRPr="00D46EFC">
        <w:rPr>
          <w:rFonts w:ascii="Palatino Linotype" w:hAnsi="Palatino Linotype"/>
          <w:i/>
          <w:sz w:val="22"/>
          <w:szCs w:val="22"/>
          <w:lang w:val="es-MX" w:eastAsia="es-MX"/>
        </w:rPr>
        <w:t xml:space="preserve"> Ingresos por patrocinios o convenios con el sector privado. </w:t>
      </w:r>
      <w:r w:rsidRPr="00D46EFC">
        <w:rPr>
          <w:rFonts w:ascii="Palatino Linotype" w:hAnsi="Palatino Linotype"/>
          <w:i/>
          <w:sz w:val="22"/>
          <w:szCs w:val="22"/>
          <w:lang w:val="es-MX" w:eastAsia="es-MX"/>
        </w:rPr>
        <w:t xml:space="preserve"> Cualquier otra fuente de ingresos no proveniente directamente de transferencias municipales, estatales o federales. o Para cada fuente, solicito el monto total recaudado por mes durante los periodos solicitados. o Copia del tabulador de cuotas de recuperación o tarifas vigentes para todos los servicios que ofrece el DIF Municipal correspondiente a los ejercicios fiscales 2023, 2024 y 2025. o Copia de los lineamientos o políticas que regulan la aplicación de dichas cuotas y los criterios para la exención o descuentos vigentes. o Desglose de los ingresos recaudados por concepto de cuotas de colegiaturas en las estancias, guarderías o Centros de Desarrollo Infantil (CENDI) operados por el DIF Municipal de Lerma, para los ejercicios fiscales 2023, 2024 y 2025. o Para cada estancia solicito el monto total recaudado por mes, así como el número promedio de niños/as inscritos en cada periodo. o Copia de los lineamientos, reglamentos internos o tabuladores de cuotas específicos para las estancias I, incluyendo los criterios para becas o descuentos, vigentes en los ejercicios fiscales 2023, 2024 y 2025. 2. Gestión de Donaciones: o Listado de todas las donaciones (en especie y monetarias) recibidas directamente por el DIF Municipal de Lerma (o gestionadas por su área de Ingresos) </w:t>
      </w:r>
      <w:r w:rsidRPr="00D46EFC">
        <w:rPr>
          <w:rFonts w:ascii="Palatino Linotype" w:hAnsi="Palatino Linotype"/>
          <w:i/>
          <w:sz w:val="22"/>
          <w:szCs w:val="22"/>
          <w:lang w:val="es-MX" w:eastAsia="es-MX"/>
        </w:rPr>
        <w:lastRenderedPageBreak/>
        <w:t xml:space="preserve">durante los ejercicios fiscales 2023 y 2024. Para cada donación, solicito: </w:t>
      </w:r>
      <w:r w:rsidRPr="00D46EFC">
        <w:rPr>
          <w:rFonts w:ascii="Palatino Linotype" w:hAnsi="Palatino Linotype"/>
          <w:i/>
          <w:sz w:val="22"/>
          <w:szCs w:val="22"/>
          <w:lang w:val="es-MX" w:eastAsia="es-MX"/>
        </w:rPr>
        <w:t xml:space="preserve"> Fecha de recepción. </w:t>
      </w:r>
      <w:r w:rsidRPr="00D46EFC">
        <w:rPr>
          <w:rFonts w:ascii="Palatino Linotype" w:hAnsi="Palatino Linotype"/>
          <w:i/>
          <w:sz w:val="22"/>
          <w:szCs w:val="22"/>
          <w:lang w:val="es-MX" w:eastAsia="es-MX"/>
        </w:rPr>
        <w:t xml:space="preserve"> Nombre del donante (persona física o moral, si es pública la información y no clasificada). </w:t>
      </w:r>
      <w:r w:rsidRPr="00D46EFC">
        <w:rPr>
          <w:rFonts w:ascii="Palatino Linotype" w:hAnsi="Palatino Linotype"/>
          <w:i/>
          <w:sz w:val="22"/>
          <w:szCs w:val="22"/>
          <w:lang w:val="es-MX" w:eastAsia="es-MX"/>
        </w:rPr>
        <w:t xml:space="preserve"> Tipo de donación (monetaria o en especie). </w:t>
      </w:r>
      <w:r w:rsidRPr="00D46EFC">
        <w:rPr>
          <w:rFonts w:ascii="Palatino Linotype" w:hAnsi="Palatino Linotype"/>
          <w:i/>
          <w:sz w:val="22"/>
          <w:szCs w:val="22"/>
          <w:lang w:val="es-MX" w:eastAsia="es-MX"/>
        </w:rPr>
        <w:t xml:space="preserve"> Monto o valor estimado (para donaciones en especie). </w:t>
      </w:r>
      <w:r w:rsidRPr="00D46EFC">
        <w:rPr>
          <w:rFonts w:ascii="Palatino Linotype" w:hAnsi="Palatino Linotype"/>
          <w:i/>
          <w:sz w:val="22"/>
          <w:szCs w:val="22"/>
          <w:lang w:val="es-MX" w:eastAsia="es-MX"/>
        </w:rPr>
        <w:t xml:space="preserve"> Destino o uso dado a la donación. </w:t>
      </w:r>
      <w:r w:rsidRPr="00D46EFC">
        <w:rPr>
          <w:rFonts w:ascii="Palatino Linotype" w:hAnsi="Palatino Linotype"/>
          <w:i/>
          <w:sz w:val="22"/>
          <w:szCs w:val="22"/>
          <w:lang w:val="es-MX" w:eastAsia="es-MX"/>
        </w:rPr>
        <w:t xml:space="preserve"> Copia del manual o lineamientos internos para la recepción, registro, administración y aplicación de donaciones vigente. o Desglose de los ingresos generados por la realización de eventos públicos, colectas o actividades especiales organizadas por el DIF Municipal de Lerma durante los ejercicios fiscales 2023 y 2024. Para cada evento, solicito: </w:t>
      </w:r>
      <w:r w:rsidRPr="00D46EFC">
        <w:rPr>
          <w:rFonts w:ascii="Palatino Linotype" w:hAnsi="Palatino Linotype"/>
          <w:i/>
          <w:sz w:val="22"/>
          <w:szCs w:val="22"/>
          <w:lang w:val="es-MX" w:eastAsia="es-MX"/>
        </w:rPr>
        <w:t xml:space="preserve"> Nombre del evento y fecha(s). </w:t>
      </w:r>
      <w:r w:rsidRPr="00D46EFC">
        <w:rPr>
          <w:rFonts w:ascii="Palatino Linotype" w:hAnsi="Palatino Linotype"/>
          <w:i/>
          <w:sz w:val="22"/>
          <w:szCs w:val="22"/>
          <w:lang w:val="es-MX" w:eastAsia="es-MX"/>
        </w:rPr>
        <w:t xml:space="preserve"> Conceptos de ingresos (venta de boletos, inscripciones, patrocinios, venta de artículos, donativos específicos del evento). </w:t>
      </w:r>
      <w:r w:rsidRPr="00D46EFC">
        <w:rPr>
          <w:rFonts w:ascii="Palatino Linotype" w:hAnsi="Palatino Linotype"/>
          <w:i/>
          <w:sz w:val="22"/>
          <w:szCs w:val="22"/>
          <w:lang w:val="es-MX" w:eastAsia="es-MX"/>
        </w:rPr>
        <w:t xml:space="preserve"> Monto total recaudado por cada concepto y el total del evento. </w:t>
      </w:r>
      <w:r w:rsidRPr="00D46EFC">
        <w:rPr>
          <w:rFonts w:ascii="Palatino Linotype" w:hAnsi="Palatino Linotype"/>
          <w:i/>
          <w:sz w:val="22"/>
          <w:szCs w:val="22"/>
          <w:lang w:val="es-MX" w:eastAsia="es-MX"/>
        </w:rPr>
        <w:t xml:space="preserve"> Desglose de los gastos asociados a la realización del evento. </w:t>
      </w:r>
      <w:r w:rsidRPr="00D46EFC">
        <w:rPr>
          <w:rFonts w:ascii="Palatino Linotype" w:hAnsi="Palatino Linotype"/>
          <w:i/>
          <w:sz w:val="22"/>
          <w:szCs w:val="22"/>
          <w:lang w:val="es-MX" w:eastAsia="es-MX"/>
        </w:rPr>
        <w:t xml:space="preserve"> Destino o aplicación de los fondos netos generados. o Copia de los manuales de procedimientos o lineamientos que rigen los procesos de cobranza y recaudación de ingresos propios del DIF Municipal vigentes. o Información sobre los mecanismos de control y fiscalización internos para asegurar la correcta y completa captación de todos los ingresos. Solicito que la información sea entregada en un formato electrónico que permita su procesamiento y análisis. (Sic) </w:t>
      </w:r>
    </w:p>
    <w:p w14:paraId="52918714"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7D5F23A5"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Al respecto y con fundamento en lo dispuesto por los artículos 6, 16, 122, apartado A, fracciones III y V, de la Constitución Política de los Estados Unidos Mexicanos, 3 fracción XXXIX, 12 párrafo segundo, 59 fracciones I, II y III, 19 párrafo primero, 23 fracción IV, 53 fracciones II, V, VI, 59 fracciones I, II, III, 162 y 163 de la Ley de Transparencia y Acceso a la Información Pública del Estado de México y Municipios, me permito notificarle que se efectuó una búsqueda exhaustiva y razonable de la información solicitada en los archivos que obran en poder de la Subdirección de Finanzas del SMDIF Lerma, respecto de la información solicitada, encontrándose lo siguiente: </w:t>
      </w:r>
    </w:p>
    <w:p w14:paraId="5A5F9099"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33F7DC8A" w14:textId="45E76D79"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En atención al requerimiento de: Información Detallada sobre Ingresos del Sistema Municipal DIF de Lerma ( Ejercicios Fiscales 2023 – 1er Trimestre 2025), se le precisa que el artículo 161 de la Ley de Transparencia y Acceso a la Información Pública del Estado de México y Municipios, menciona que: cuando la información requerida por el solicitante, ya esté disponible al público (…) en formatos electrónicos disponibles en internet o en cualquier otro medio, se le hará saber por el medio requerido por el solicitante, el lugar, la fuente y la forma en que puede consultar (…). </w:t>
      </w:r>
    </w:p>
    <w:p w14:paraId="5C3BCE1D"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1F3B2F07"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lastRenderedPageBreak/>
        <w:t xml:space="preserve">Por lo anterior. la información relacionada con las Fuentes de Ingresos Propios obtenidos durante los ejercicios 2023, 2024 y 2025, se encuentra publicada en el portal electrónico de Información Pública de Oficio Mexiquense (IPOMEX), en atención a lo dispuesto por el artículo 92 fracción XLVII de la ley anteriormente citada, y acorde a los Lineamientos Técnicos Generales para la publicación, homologación y estandarización de la información emitidos por el Sistema Nacional de Transparencia, la cual podrá ser consultada en los siguientes enlaces: Para el caso del ejercicio 2023, deberá consultar el Portal IPOMEX del Sistema Municipal DIF de Lerma, en su versión 3.0, en: https://ipomex3.ipomex.org.mx/ipo3/lgt/indice/DIFLERMA/art_92_xlvii_a/5.web   En este caso, la plataforma le permitirá descargar un archivo en formato xls, con la información capturada en plataforma, sólo deberá dar click en el apartado donde dice DESCARGAR. </w:t>
      </w:r>
    </w:p>
    <w:p w14:paraId="41BCF83B"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044D340C"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Por lo que respecta a los ejercicios 2024 y 2025, la información se encuentra disponible el en Portal IPOMEX 4.0, en la siguiente liga: https://ipomex.org.mx/ipomex/#/info-fraccion/76/321/1 Para descargar la información, la plataforma da la opción en la pestaña de DESCARGA, donde le desplegara las opciones del tipo de archivo que desea generar, tal como se muestra en la imagen anexa, pudiendo elegir la que más convenga a sus intereses y necesidades para el procesamiento de la información. </w:t>
      </w:r>
    </w:p>
    <w:p w14:paraId="41F97E2A"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1B69EF12"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En dicho enlace podrá apreciar los reportes financieros, donde se reflejan el monto de las cuotas de recuperación obtenidas y los ingresos provenientes directamente de transferencias municipales y otros ingresos, así como los ingresos recaudados por concepto de cuotas de colegiatura de las estancias infantiles, mismos que son oficiales y vigentes. </w:t>
      </w:r>
    </w:p>
    <w:p w14:paraId="47CA84B5"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3F51F5D6"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En el caso de consulta con hipervínculos, se le sugiere copiar el enlace arriba citado o en su caso digitarlo en el navegador de su preferencia y presionar enter, para que no suceda algún error al dar click directo en la hoja de respuesta. </w:t>
      </w:r>
    </w:p>
    <w:p w14:paraId="283AD131"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737815DF"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Con respecto a las donaciones en dinero y en especie recibidas, se le informa que el SMDIF Lerma si ha recibido diversas donaciones, las cuales, son destinadas para la implementación de acciones en beneficio de la población de los grupos vulnerables del municipio de Lerma, tales como menores de edad, adultos mayores y mujeres; por lo que su uso y destino final, se traducen en la entrega de beneficios directos a la población y estos pueden variar de acuerdo al tipo de productos recibidos por las instituciones. </w:t>
      </w:r>
    </w:p>
    <w:p w14:paraId="57F14A81"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lastRenderedPageBreak/>
        <w:t xml:space="preserve">Por lo que respecta a la petición de Copia de los manuales de procedimientos o lineamientos que rigen los procesos de cobranza y recaudación de ingresos propios del DIF Municipal vigentes, se le precisa que, a la fecha, no se cuenta con algún documento, manual o lineamientos de dicha naturaleza, por lo tanto, no existe información, ni soporte documental que proporcionarle al respecto de lo indicado en la solicitud de información. </w:t>
      </w:r>
    </w:p>
    <w:p w14:paraId="26FD4A4F"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5E187EFB"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Y en relación al punto sobre Información sobre los mecanismos de control y fiscalización internos para asegurar la correcta y completa captación de todos los ingresos, se le manifiesta que se atiende lo dispuesto por el Órgano Interno de Control de este SMDIF, observándose de igual forma, la normativa general y estatal como la Ley General de Contabilidad Gubernamental, la Ley De Fiscalización Superior del Estado de México, Ley del Sistema Anticorrupción del Estado de México y Municipios, Código Financiero del Estado de México y Municipios, entre otras. </w:t>
      </w:r>
    </w:p>
    <w:p w14:paraId="747B87C2"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42142360"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Es importante resaltarle que en el texto de su solicitud especifica diversos criterios, modos y rubros para la información solicitada de los ingresos del SMDIF, así como de los diversos puntos abordados en su requerimiento; no obstante, la información generada por la Subdirección de Finanzas, no se encuentra organizada tal y como usted lo requiere, toda vez que, la información que se resguarda, no contiene todos los datos indicados, debido a que dicha unidad administrativa maneja sus propios formatos acorde a las necesidades y a la utilidad de la información dentro del área. </w:t>
      </w:r>
    </w:p>
    <w:p w14:paraId="5945A00D"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5F19F94C"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En este sentido, es importante recalcar que el Derecho de Acceso a la Información Pública, se satisface en aquellos casos en que se entregue un documento en el que conste la información requerida, toda vez que, 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entonces Instituto Nacional de Transparencia, Acceso a la Información Pública y Protección de Datos Personales, el cual señala lo siguiente: “03/17 NO EXISTE OBLIGACIÓN DE ELABORAR DOCUMENTOS AD HOC PARA ATENDER LAS SOLICITUDES DE ACCESO A LA INFORMACIÓN.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w:t>
      </w:r>
      <w:r w:rsidRPr="00D46EFC">
        <w:rPr>
          <w:rFonts w:ascii="Palatino Linotype" w:hAnsi="Palatino Linotype"/>
          <w:i/>
          <w:sz w:val="22"/>
          <w:szCs w:val="22"/>
          <w:lang w:val="es-MX" w:eastAsia="es-MX"/>
        </w:rPr>
        <w:lastRenderedPageBreak/>
        <w:t xml:space="preserve">acuerdo con sus facultades, competencias o funciones, conforme a Las características físicas de la información o del lugar donde se encuentre. </w:t>
      </w:r>
    </w:p>
    <w:p w14:paraId="2F07EB5A"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5DDC9CE2"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63509CB5"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2698B913"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Por otra parte, y aunado a lo antepuesto, el último párrafo del artículo 24 de la Ley de la materia, dispone que los Sujetos Obligados solo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59DB54CA"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7F7B4AE1"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Por lo anterior, es menester señalar, que este Organismo Descentralizado, se encuentra en la mejor disposición de colaborar dentro de sus competencias para brindar la información oportuna a los solicitantes en los diversos aplicativos de acceso a la información, entre ellos el SAIMEX, por lo, que a través de los párrafos antes descritos, se le indica el lugar donde podrá consultar la información y a su vez descargarla, en los formatos con los rubros y campos que se genera en esta unidad administrativa. </w:t>
      </w:r>
    </w:p>
    <w:p w14:paraId="3BBD1B94"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60D7C3A5"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Lo anterior, de conformidad con lo establecido en los artículos 12 y 24 de la Ley de Transparencia y Acceso a la Información Pública del Estado de México y Municipios, mismos que a la letra dicen: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requiere y que obre en sus archivos y en el estado en que ésta se encuentre. </w:t>
      </w:r>
    </w:p>
    <w:p w14:paraId="61CAD53C"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6F927847" w14:textId="50798AB3"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 xml:space="preserve">La obligación de proporcionar información no comprende el procesamiento de la misma, ni el presentarla conforme al interés del solicitante; no estarán obligados a generarla, resumirla, efectuar cálculos o practicar investigaciones. Artículo 24. … Los sujetos obligados solo proporcionarán la información pública que generen, administren o posean en el ejercicio de sus atribuciones.” Aunado a ello, el Pleno del Instituto de Transparencia y Acceso a la Información Pública del Estado de México y Municipios, aprobó el Criterio de </w:t>
      </w:r>
      <w:r w:rsidRPr="00D46EFC">
        <w:rPr>
          <w:rFonts w:ascii="Palatino Linotype" w:hAnsi="Palatino Linotype"/>
          <w:i/>
          <w:sz w:val="22"/>
          <w:szCs w:val="22"/>
          <w:lang w:val="es-MX" w:eastAsia="es-MX"/>
        </w:rPr>
        <w:lastRenderedPageBreak/>
        <w:t>Interpretación en el Orden Administrativo número 0002-11, el cual se describe a continuación: “CRITERIO 0002-11 INFORMACIÓN PÚBLICA, CONCEPTO DE, EN MATERIA DE TRANSPARENCIA, INTERPRETACIÓN 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dé información registrada en cualquier soporte documental, que, en ejercicio de las atribuciones conferidas, se encuentre en posesión de los Sujetos Obligados”. Sin otro particular, reciba un cordial saludo.</w:t>
      </w:r>
    </w:p>
    <w:p w14:paraId="6D63CD4C"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p>
    <w:p w14:paraId="611D37A6" w14:textId="77777777" w:rsidR="00D3707A"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ATENTAMENTE</w:t>
      </w:r>
    </w:p>
    <w:p w14:paraId="19DF742E" w14:textId="38ECBEE3" w:rsidR="00B2345B" w:rsidRPr="00D46EFC" w:rsidRDefault="00D3707A" w:rsidP="00D3707A">
      <w:pPr>
        <w:spacing w:line="276" w:lineRule="auto"/>
        <w:ind w:left="567" w:right="567"/>
        <w:jc w:val="both"/>
        <w:rPr>
          <w:rFonts w:ascii="Palatino Linotype" w:hAnsi="Palatino Linotype"/>
          <w:i/>
          <w:sz w:val="22"/>
          <w:szCs w:val="22"/>
          <w:lang w:val="es-MX" w:eastAsia="es-MX"/>
        </w:rPr>
      </w:pPr>
      <w:r w:rsidRPr="00D46EFC">
        <w:rPr>
          <w:rFonts w:ascii="Palatino Linotype" w:hAnsi="Palatino Linotype"/>
          <w:i/>
          <w:sz w:val="22"/>
          <w:szCs w:val="22"/>
          <w:lang w:val="es-MX" w:eastAsia="es-MX"/>
        </w:rPr>
        <w:t>LIC. JOSE CARLOS GODINEZ SEVILLA</w:t>
      </w:r>
      <w:r w:rsidR="00B2345B" w:rsidRPr="00D46EFC">
        <w:rPr>
          <w:rFonts w:ascii="Palatino Linotype" w:hAnsi="Palatino Linotype"/>
          <w:i/>
          <w:sz w:val="22"/>
          <w:szCs w:val="22"/>
          <w:lang w:val="es-MX" w:eastAsia="es-MX"/>
        </w:rPr>
        <w:t>” (Sic).</w:t>
      </w:r>
    </w:p>
    <w:p w14:paraId="2C78BF1C" w14:textId="77777777" w:rsidR="00B2345B" w:rsidRPr="00D46EFC" w:rsidRDefault="00B2345B" w:rsidP="00B2345B">
      <w:pPr>
        <w:ind w:right="567"/>
        <w:jc w:val="both"/>
        <w:rPr>
          <w:rFonts w:ascii="Palatino Linotype" w:hAnsi="Palatino Linotype"/>
          <w:i/>
          <w:sz w:val="14"/>
          <w:szCs w:val="22"/>
          <w:lang w:val="es-MX" w:eastAsia="es-MX"/>
        </w:rPr>
      </w:pPr>
    </w:p>
    <w:p w14:paraId="2F486A11" w14:textId="77777777" w:rsidR="00B2345B" w:rsidRPr="00D46EFC" w:rsidRDefault="00B2345B" w:rsidP="00B2345B">
      <w:pPr>
        <w:pStyle w:val="Sinespaciado"/>
        <w:rPr>
          <w:lang w:eastAsia="es-MX"/>
        </w:rPr>
      </w:pPr>
    </w:p>
    <w:p w14:paraId="63BEA072" w14:textId="18049692" w:rsidR="00B2345B" w:rsidRPr="00D46EFC" w:rsidRDefault="00B2345B" w:rsidP="00B2345B">
      <w:pPr>
        <w:spacing w:line="360" w:lineRule="auto"/>
        <w:jc w:val="both"/>
        <w:rPr>
          <w:rFonts w:ascii="Palatino Linotype" w:hAnsi="Palatino Linotype"/>
          <w:i/>
          <w:sz w:val="22"/>
          <w:szCs w:val="22"/>
          <w:lang w:val="es-MX" w:eastAsia="es-MX"/>
        </w:rPr>
      </w:pPr>
      <w:r w:rsidRPr="00D46EFC">
        <w:rPr>
          <w:rFonts w:ascii="Palatino Linotype" w:eastAsiaTheme="minorHAnsi" w:hAnsi="Palatino Linotype" w:cs="Arial"/>
          <w:lang w:val="es-MX" w:eastAsia="en-US"/>
        </w:rPr>
        <w:t xml:space="preserve">El </w:t>
      </w:r>
      <w:r w:rsidRPr="00D46EFC">
        <w:rPr>
          <w:rFonts w:ascii="Palatino Linotype" w:eastAsiaTheme="minorHAnsi" w:hAnsi="Palatino Linotype" w:cs="Arial"/>
          <w:b/>
          <w:lang w:val="es-MX" w:eastAsia="en-US"/>
        </w:rPr>
        <w:t>Sujeto Obligado</w:t>
      </w:r>
      <w:r w:rsidRPr="00D46EFC">
        <w:rPr>
          <w:rFonts w:ascii="Palatino Linotype" w:eastAsiaTheme="minorHAnsi" w:hAnsi="Palatino Linotype" w:cs="Arial"/>
          <w:lang w:val="es-MX" w:eastAsia="en-US"/>
        </w:rPr>
        <w:t xml:space="preserve"> adjuntó a su respuesta, </w:t>
      </w:r>
      <w:r w:rsidR="00D3707A" w:rsidRPr="00D46EFC">
        <w:rPr>
          <w:rFonts w:ascii="Palatino Linotype" w:eastAsiaTheme="minorHAnsi" w:hAnsi="Palatino Linotype" w:cs="Arial"/>
          <w:lang w:val="es-MX" w:eastAsia="en-US"/>
        </w:rPr>
        <w:t xml:space="preserve">los </w:t>
      </w:r>
      <w:r w:rsidRPr="00D46EFC">
        <w:rPr>
          <w:rFonts w:ascii="Palatino Linotype" w:eastAsiaTheme="minorHAnsi" w:hAnsi="Palatino Linotype" w:cs="Arial"/>
          <w:lang w:val="es-MX" w:eastAsia="en-US"/>
        </w:rPr>
        <w:t>archivo</w:t>
      </w:r>
      <w:r w:rsidR="00D3707A" w:rsidRPr="00D46EFC">
        <w:rPr>
          <w:rFonts w:ascii="Palatino Linotype" w:eastAsiaTheme="minorHAnsi" w:hAnsi="Palatino Linotype" w:cs="Arial"/>
          <w:lang w:val="es-MX" w:eastAsia="en-US"/>
        </w:rPr>
        <w:t>s</w:t>
      </w:r>
      <w:r w:rsidRPr="00D46EFC">
        <w:rPr>
          <w:rFonts w:ascii="Palatino Linotype" w:eastAsiaTheme="minorHAnsi" w:hAnsi="Palatino Linotype" w:cs="Arial"/>
          <w:lang w:val="es-MX" w:eastAsia="en-US"/>
        </w:rPr>
        <w:t xml:space="preserve"> electrónico</w:t>
      </w:r>
      <w:r w:rsidR="00D3707A" w:rsidRPr="00D46EFC">
        <w:rPr>
          <w:rFonts w:ascii="Palatino Linotype" w:eastAsiaTheme="minorHAnsi" w:hAnsi="Palatino Linotype" w:cs="Arial"/>
          <w:lang w:val="es-MX" w:eastAsia="en-US"/>
        </w:rPr>
        <w:t>s</w:t>
      </w:r>
      <w:r w:rsidRPr="00D46EFC">
        <w:rPr>
          <w:rFonts w:ascii="Palatino Linotype" w:eastAsiaTheme="minorHAnsi" w:hAnsi="Palatino Linotype" w:cs="Arial"/>
          <w:lang w:val="es-MX" w:eastAsia="en-US"/>
        </w:rPr>
        <w:t xml:space="preserve"> denominado</w:t>
      </w:r>
      <w:r w:rsidR="00D3707A" w:rsidRPr="00D46EFC">
        <w:rPr>
          <w:rFonts w:ascii="Palatino Linotype" w:eastAsiaTheme="minorHAnsi" w:hAnsi="Palatino Linotype" w:cs="Arial"/>
          <w:lang w:val="es-MX" w:eastAsia="en-US"/>
        </w:rPr>
        <w:t>s</w:t>
      </w:r>
      <w:r w:rsidRPr="00D46EFC">
        <w:rPr>
          <w:rFonts w:ascii="Palatino Linotype" w:eastAsiaTheme="minorHAnsi" w:hAnsi="Palatino Linotype" w:cs="Arial"/>
          <w:lang w:val="es-MX" w:eastAsia="en-US"/>
        </w:rPr>
        <w:t xml:space="preserve"> </w:t>
      </w:r>
      <w:r w:rsidRPr="00D46EFC">
        <w:rPr>
          <w:rFonts w:ascii="Palatino Linotype" w:eastAsiaTheme="minorHAnsi" w:hAnsi="Palatino Linotype" w:cs="Arial"/>
          <w:i/>
          <w:lang w:val="es-MX" w:eastAsia="en-US"/>
        </w:rPr>
        <w:t>“</w:t>
      </w:r>
      <w:r w:rsidR="00D3707A" w:rsidRPr="00D46EFC">
        <w:rPr>
          <w:rFonts w:ascii="Palatino Linotype" w:eastAsiaTheme="minorHAnsi" w:hAnsi="Palatino Linotype" w:cs="Arial"/>
          <w:i/>
          <w:lang w:val="es-MX" w:eastAsia="en-US"/>
        </w:rPr>
        <w:t>00014_RESPUESTA SUB DE FINANZAS.pdf</w:t>
      </w:r>
      <w:r w:rsidRPr="00D46EFC">
        <w:rPr>
          <w:rFonts w:ascii="Palatino Linotype" w:eastAsiaTheme="minorHAnsi" w:hAnsi="Palatino Linotype" w:cs="Arial"/>
          <w:i/>
          <w:lang w:val="es-MX" w:eastAsia="en-US"/>
        </w:rPr>
        <w:t>”</w:t>
      </w:r>
      <w:r w:rsidR="00D3707A" w:rsidRPr="00D46EFC">
        <w:rPr>
          <w:rFonts w:ascii="Palatino Linotype" w:eastAsiaTheme="minorHAnsi" w:hAnsi="Palatino Linotype" w:cs="Arial"/>
          <w:i/>
          <w:lang w:val="es-MX" w:eastAsia="en-US"/>
        </w:rPr>
        <w:t xml:space="preserve"> </w:t>
      </w:r>
      <w:r w:rsidR="00D3707A" w:rsidRPr="00D46EFC">
        <w:rPr>
          <w:rFonts w:ascii="Palatino Linotype" w:eastAsiaTheme="minorHAnsi" w:hAnsi="Palatino Linotype" w:cs="Arial"/>
          <w:lang w:val="es-MX" w:eastAsia="en-US"/>
        </w:rPr>
        <w:t>y</w:t>
      </w:r>
      <w:r w:rsidR="00D3707A" w:rsidRPr="00D46EFC">
        <w:rPr>
          <w:rFonts w:ascii="Palatino Linotype" w:eastAsiaTheme="minorHAnsi" w:hAnsi="Palatino Linotype" w:cs="Arial"/>
          <w:i/>
          <w:lang w:val="es-MX" w:eastAsia="en-US"/>
        </w:rPr>
        <w:t xml:space="preserve"> “00014_OFICIO RESPUESTA SUB DE FINANZAS.pdf”</w:t>
      </w:r>
      <w:r w:rsidRPr="00D46EFC">
        <w:rPr>
          <w:rFonts w:ascii="Palatino Linotype" w:eastAsiaTheme="minorHAnsi" w:hAnsi="Palatino Linotype" w:cs="Arial"/>
          <w:i/>
          <w:lang w:val="es-MX" w:eastAsia="en-US"/>
        </w:rPr>
        <w:t>;</w:t>
      </w:r>
      <w:r w:rsidRPr="00D46EFC">
        <w:rPr>
          <w:rFonts w:ascii="Palatino Linotype" w:eastAsiaTheme="minorHAnsi" w:hAnsi="Palatino Linotype" w:cs="Arial"/>
          <w:lang w:val="es-MX" w:eastAsia="en-US"/>
        </w:rPr>
        <w:t xml:space="preserve"> cuyo contenido no se inserta por ser del conocimiento d</w:t>
      </w:r>
      <w:r w:rsidR="00763D8A" w:rsidRPr="00D46EFC">
        <w:rPr>
          <w:rFonts w:ascii="Palatino Linotype" w:eastAsiaTheme="minorHAnsi" w:hAnsi="Palatino Linotype" w:cs="Arial"/>
          <w:lang w:val="es-MX" w:eastAsia="en-US"/>
        </w:rPr>
        <w:t>e las partes, sin embargo, será</w:t>
      </w:r>
      <w:r w:rsidR="00D3707A" w:rsidRPr="00D46EFC">
        <w:rPr>
          <w:rFonts w:ascii="Palatino Linotype" w:eastAsiaTheme="minorHAnsi" w:hAnsi="Palatino Linotype" w:cs="Arial"/>
          <w:lang w:val="es-MX" w:eastAsia="en-US"/>
        </w:rPr>
        <w:t>n</w:t>
      </w:r>
      <w:r w:rsidRPr="00D46EFC">
        <w:rPr>
          <w:rFonts w:ascii="Palatino Linotype" w:eastAsiaTheme="minorHAnsi" w:hAnsi="Palatino Linotype" w:cs="Arial"/>
          <w:lang w:val="es-MX" w:eastAsia="en-US"/>
        </w:rPr>
        <w:t xml:space="preserve"> motivo de estudio en el Considerado respectivo. </w:t>
      </w:r>
    </w:p>
    <w:p w14:paraId="604EA334" w14:textId="77777777" w:rsidR="005D024E" w:rsidRPr="00D46EFC" w:rsidRDefault="005D024E" w:rsidP="00B2345B">
      <w:pPr>
        <w:spacing w:line="360" w:lineRule="auto"/>
        <w:jc w:val="both"/>
        <w:rPr>
          <w:rFonts w:ascii="Palatino Linotype" w:hAnsi="Palatino Linotype"/>
          <w:i/>
          <w:sz w:val="22"/>
          <w:szCs w:val="22"/>
          <w:lang w:val="es-MX" w:eastAsia="es-MX"/>
        </w:rPr>
      </w:pPr>
    </w:p>
    <w:p w14:paraId="231E1147" w14:textId="79EC3EF8" w:rsidR="00B2345B" w:rsidRPr="00D46EFC" w:rsidRDefault="00D3707A" w:rsidP="00B2345B">
      <w:pPr>
        <w:spacing w:line="360" w:lineRule="auto"/>
        <w:jc w:val="both"/>
        <w:rPr>
          <w:rFonts w:ascii="Palatino Linotype" w:eastAsiaTheme="minorHAnsi" w:hAnsi="Palatino Linotype" w:cs="Arial"/>
          <w:b/>
          <w:sz w:val="28"/>
          <w:lang w:val="es-MX" w:eastAsia="en-US"/>
        </w:rPr>
      </w:pPr>
      <w:r w:rsidRPr="00D46EFC">
        <w:rPr>
          <w:rFonts w:ascii="Palatino Linotype" w:eastAsiaTheme="minorHAnsi" w:hAnsi="Palatino Linotype" w:cs="Arial"/>
          <w:b/>
          <w:sz w:val="28"/>
          <w:lang w:val="es-MX" w:eastAsia="en-US"/>
        </w:rPr>
        <w:t>TERCERO</w:t>
      </w:r>
      <w:r w:rsidR="00B2345B" w:rsidRPr="00D46EFC">
        <w:rPr>
          <w:rFonts w:ascii="Palatino Linotype" w:eastAsiaTheme="minorHAnsi" w:hAnsi="Palatino Linotype" w:cs="Arial"/>
          <w:b/>
          <w:sz w:val="28"/>
          <w:lang w:val="es-MX" w:eastAsia="en-US"/>
        </w:rPr>
        <w:t>. Del recurso de revisión.</w:t>
      </w:r>
    </w:p>
    <w:p w14:paraId="1C32EA12" w14:textId="094E1186" w:rsidR="00555301" w:rsidRPr="00D46EFC" w:rsidRDefault="00B2345B" w:rsidP="00555301">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 xml:space="preserve">Inconforme con la respuesta por parte del </w:t>
      </w:r>
      <w:r w:rsidRPr="00D46EFC">
        <w:rPr>
          <w:rFonts w:ascii="Palatino Linotype" w:eastAsiaTheme="minorHAnsi" w:hAnsi="Palatino Linotype" w:cs="Arial"/>
          <w:b/>
          <w:lang w:val="es-MX" w:eastAsia="en-US"/>
        </w:rPr>
        <w:t>Sujeto Obligado</w:t>
      </w:r>
      <w:r w:rsidRPr="00D46EFC">
        <w:rPr>
          <w:rFonts w:ascii="Palatino Linotype" w:eastAsiaTheme="minorHAnsi" w:hAnsi="Palatino Linotype" w:cs="Arial"/>
          <w:lang w:val="es-MX" w:eastAsia="en-US"/>
        </w:rPr>
        <w:t xml:space="preserve">, el ahora </w:t>
      </w:r>
      <w:r w:rsidRPr="00D46EFC">
        <w:rPr>
          <w:rFonts w:ascii="Palatino Linotype" w:eastAsiaTheme="minorHAnsi" w:hAnsi="Palatino Linotype" w:cs="Arial"/>
          <w:b/>
          <w:lang w:val="es-MX" w:eastAsia="en-US"/>
        </w:rPr>
        <w:t>Recurrente</w:t>
      </w:r>
      <w:r w:rsidRPr="00D46EFC">
        <w:rPr>
          <w:rFonts w:ascii="Palatino Linotype" w:eastAsiaTheme="minorHAnsi" w:hAnsi="Palatino Linotype" w:cs="Arial"/>
          <w:lang w:val="es-MX" w:eastAsia="en-US"/>
        </w:rPr>
        <w:t xml:space="preserve"> interpuso el presente recurso de revisión en fecha </w:t>
      </w:r>
      <w:r w:rsidR="00D3707A" w:rsidRPr="00D46EFC">
        <w:rPr>
          <w:rFonts w:ascii="Palatino Linotype" w:eastAsiaTheme="minorHAnsi" w:hAnsi="Palatino Linotype" w:cs="Arial"/>
          <w:lang w:val="es-MX" w:eastAsia="en-US"/>
        </w:rPr>
        <w:t>dieciocho</w:t>
      </w:r>
      <w:r w:rsidR="001B3D20" w:rsidRPr="00D46EFC">
        <w:rPr>
          <w:rFonts w:ascii="Palatino Linotype" w:eastAsiaTheme="minorHAnsi" w:hAnsi="Palatino Linotype" w:cs="Arial"/>
          <w:lang w:val="es-MX" w:eastAsia="en-US"/>
        </w:rPr>
        <w:t xml:space="preserve"> </w:t>
      </w:r>
      <w:r w:rsidR="00226B9C" w:rsidRPr="00D46EFC">
        <w:rPr>
          <w:rFonts w:ascii="Palatino Linotype" w:eastAsiaTheme="minorHAnsi" w:hAnsi="Palatino Linotype" w:cs="Arial"/>
          <w:lang w:val="es-MX" w:eastAsia="en-US"/>
        </w:rPr>
        <w:t>de julio</w:t>
      </w:r>
      <w:r w:rsidR="00555301" w:rsidRPr="00D46EFC">
        <w:rPr>
          <w:rFonts w:ascii="Palatino Linotype" w:eastAsiaTheme="minorHAnsi" w:hAnsi="Palatino Linotype" w:cs="Arial"/>
          <w:lang w:val="es-MX" w:eastAsia="en-US"/>
        </w:rPr>
        <w:t xml:space="preserve"> de dos mil veinticinco</w:t>
      </w:r>
      <w:r w:rsidRPr="00D46EFC">
        <w:rPr>
          <w:rFonts w:ascii="Palatino Linotype" w:eastAsiaTheme="minorHAnsi" w:hAnsi="Palatino Linotype" w:cs="Arial"/>
          <w:lang w:val="es-MX" w:eastAsia="en-US"/>
        </w:rPr>
        <w:t>, el cual fue registrado</w:t>
      </w:r>
      <w:r w:rsidRPr="00D46EFC">
        <w:rPr>
          <w:rFonts w:ascii="Palatino Linotype" w:eastAsiaTheme="minorHAnsi" w:hAnsi="Palatino Linotype" w:cs="Arial"/>
          <w:b/>
          <w:lang w:val="es-MX" w:eastAsia="en-US"/>
        </w:rPr>
        <w:t xml:space="preserve"> </w:t>
      </w:r>
      <w:r w:rsidRPr="00D46EFC">
        <w:rPr>
          <w:rFonts w:ascii="Palatino Linotype" w:eastAsiaTheme="minorHAnsi" w:hAnsi="Palatino Linotype" w:cs="Arial"/>
          <w:lang w:val="es-MX" w:eastAsia="en-US"/>
        </w:rPr>
        <w:t xml:space="preserve">en el sistema electrónico con el expediente número </w:t>
      </w:r>
      <w:r w:rsidR="001768CD" w:rsidRPr="00D46EFC">
        <w:rPr>
          <w:rFonts w:ascii="Palatino Linotype" w:eastAsiaTheme="minorHAnsi" w:hAnsi="Palatino Linotype" w:cs="Arial"/>
          <w:b/>
          <w:bCs/>
          <w:lang w:val="es-MX" w:eastAsia="es-MX"/>
        </w:rPr>
        <w:t>08</w:t>
      </w:r>
      <w:r w:rsidR="00D3707A" w:rsidRPr="00D46EFC">
        <w:rPr>
          <w:rFonts w:ascii="Palatino Linotype" w:eastAsiaTheme="minorHAnsi" w:hAnsi="Palatino Linotype" w:cs="Arial"/>
          <w:b/>
          <w:bCs/>
          <w:lang w:val="es-MX" w:eastAsia="es-MX"/>
        </w:rPr>
        <w:t>825</w:t>
      </w:r>
      <w:r w:rsidRPr="00D46EFC">
        <w:rPr>
          <w:rFonts w:ascii="Palatino Linotype" w:eastAsiaTheme="minorHAnsi" w:hAnsi="Palatino Linotype" w:cs="Arial"/>
          <w:b/>
          <w:bCs/>
          <w:lang w:val="es-MX" w:eastAsia="es-MX"/>
        </w:rPr>
        <w:t>/INFOEM/IP/RR/202</w:t>
      </w:r>
      <w:r w:rsidR="00555301" w:rsidRPr="00D46EFC">
        <w:rPr>
          <w:rFonts w:ascii="Palatino Linotype" w:eastAsiaTheme="minorHAnsi" w:hAnsi="Palatino Linotype" w:cs="Arial"/>
          <w:b/>
          <w:bCs/>
          <w:lang w:val="es-MX" w:eastAsia="es-MX"/>
        </w:rPr>
        <w:t>5</w:t>
      </w:r>
      <w:r w:rsidRPr="00D46EFC">
        <w:rPr>
          <w:rFonts w:ascii="Palatino Linotype" w:eastAsiaTheme="minorHAnsi" w:hAnsi="Palatino Linotype" w:cs="Arial"/>
          <w:lang w:val="es-MX" w:eastAsia="en-US"/>
        </w:rPr>
        <w:t>, en el cual aduce, las siguientes manifestaciones:</w:t>
      </w:r>
    </w:p>
    <w:p w14:paraId="3798A0BA" w14:textId="0D177663" w:rsidR="00B2345B" w:rsidRPr="00D46EFC" w:rsidRDefault="00B2345B" w:rsidP="00D3707A">
      <w:pPr>
        <w:numPr>
          <w:ilvl w:val="0"/>
          <w:numId w:val="1"/>
        </w:numPr>
        <w:spacing w:line="259" w:lineRule="auto"/>
        <w:jc w:val="both"/>
        <w:rPr>
          <w:rFonts w:ascii="Palatino Linotype" w:hAnsi="Palatino Linotype" w:cs="Arial"/>
          <w:b/>
          <w:sz w:val="26"/>
          <w:szCs w:val="26"/>
        </w:rPr>
      </w:pPr>
      <w:r w:rsidRPr="00D46EFC">
        <w:rPr>
          <w:rFonts w:ascii="Palatino Linotype" w:hAnsi="Palatino Linotype" w:cs="Arial"/>
          <w:b/>
          <w:sz w:val="26"/>
          <w:szCs w:val="26"/>
        </w:rPr>
        <w:lastRenderedPageBreak/>
        <w:t xml:space="preserve">Acto Impugnado: </w:t>
      </w:r>
      <w:r w:rsidRPr="00D46EFC">
        <w:rPr>
          <w:rFonts w:ascii="Palatino Linotype" w:eastAsiaTheme="minorHAnsi" w:hAnsi="Palatino Linotype" w:cstheme="minorBidi"/>
          <w:i/>
          <w:color w:val="000000"/>
          <w:sz w:val="22"/>
          <w:szCs w:val="22"/>
          <w:lang w:val="es-MX" w:eastAsia="en-US"/>
        </w:rPr>
        <w:t>“</w:t>
      </w:r>
      <w:r w:rsidR="00D3707A" w:rsidRPr="00D46EFC">
        <w:rPr>
          <w:rFonts w:ascii="Palatino Linotype" w:eastAsiaTheme="minorHAnsi" w:hAnsi="Palatino Linotype" w:cstheme="minorBidi"/>
          <w:i/>
          <w:color w:val="000000"/>
          <w:sz w:val="22"/>
          <w:szCs w:val="22"/>
          <w:lang w:val="es-MX" w:eastAsia="en-US"/>
        </w:rPr>
        <w:t>El "Acto Impugnado" es la respuesta proporcionada por el Sistema Municipal DIF Lerma a la solicitud de información pública con número de folio 00014/DIFLERMA/IP/2025, con fecha 08 de julio de 2025.</w:t>
      </w:r>
      <w:r w:rsidRPr="00D46EFC">
        <w:rPr>
          <w:rFonts w:ascii="Palatino Linotype" w:eastAsiaTheme="minorHAnsi" w:hAnsi="Palatino Linotype" w:cstheme="minorBidi"/>
          <w:i/>
          <w:color w:val="000000"/>
          <w:sz w:val="22"/>
          <w:szCs w:val="22"/>
          <w:lang w:val="es-MX" w:eastAsia="en-US"/>
        </w:rPr>
        <w:t>” (Sic).</w:t>
      </w:r>
    </w:p>
    <w:p w14:paraId="3E51C27A" w14:textId="77777777" w:rsidR="00555301" w:rsidRPr="00D46EFC" w:rsidRDefault="00555301" w:rsidP="00555301">
      <w:pPr>
        <w:spacing w:line="259" w:lineRule="auto"/>
        <w:ind w:left="720"/>
        <w:jc w:val="both"/>
        <w:rPr>
          <w:rFonts w:ascii="Palatino Linotype" w:hAnsi="Palatino Linotype" w:cs="Arial"/>
          <w:b/>
          <w:sz w:val="26"/>
          <w:szCs w:val="26"/>
        </w:rPr>
      </w:pPr>
    </w:p>
    <w:p w14:paraId="44A68202" w14:textId="173D12F1" w:rsidR="00177F56" w:rsidRPr="00D46EFC" w:rsidRDefault="00B2345B" w:rsidP="00D3707A">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D46EFC">
        <w:rPr>
          <w:rFonts w:ascii="Palatino Linotype" w:hAnsi="Palatino Linotype" w:cs="Arial"/>
          <w:b/>
          <w:sz w:val="26"/>
          <w:szCs w:val="26"/>
        </w:rPr>
        <w:t>Razones o Motivos de Inconformidad</w:t>
      </w:r>
      <w:r w:rsidRPr="00D46EFC">
        <w:rPr>
          <w:rFonts w:ascii="Palatino Linotype" w:hAnsi="Palatino Linotype" w:cs="Arial"/>
          <w:sz w:val="26"/>
          <w:szCs w:val="26"/>
        </w:rPr>
        <w:t xml:space="preserve">: </w:t>
      </w:r>
      <w:r w:rsidR="00555301" w:rsidRPr="00D46EFC">
        <w:rPr>
          <w:rFonts w:ascii="Palatino Linotype" w:hAnsi="Palatino Linotype" w:cs="Arial"/>
          <w:sz w:val="26"/>
          <w:szCs w:val="26"/>
        </w:rPr>
        <w:t>“</w:t>
      </w:r>
      <w:r w:rsidR="00D3707A" w:rsidRPr="00D46EFC">
        <w:rPr>
          <w:rFonts w:ascii="Palatino Linotype" w:hAnsi="Palatino Linotype" w:cs="Arial"/>
          <w:i/>
          <w:sz w:val="22"/>
          <w:szCs w:val="22"/>
        </w:rPr>
        <w:t>No se entregó la información detallada solicitada sobre los ingresos propios (desgloses mensuales por fuente, tabuladores, lineamientos) ni el listado de donaciones y eventos, refiriendo a portales generales sin la granularidad requerida. Se declaró inexistencia de manuales y lineamientos cruciales para el manejo de ingresos y donaciones, lo cual es de dudosa veracidad para una entidad pública. Se aplicó incorrectamente el argumento de no generar documentos "ad hoc", negando información que debería existir en sus registros ordinarios. SE ANEXA DOC. MAS DETALLADO.</w:t>
      </w:r>
      <w:r w:rsidR="00555301" w:rsidRPr="00D46EFC">
        <w:rPr>
          <w:rFonts w:ascii="Palatino Linotype" w:hAnsi="Palatino Linotype" w:cs="Arial"/>
          <w:i/>
          <w:sz w:val="22"/>
          <w:szCs w:val="22"/>
        </w:rPr>
        <w:t xml:space="preserve">” (Sic). </w:t>
      </w:r>
    </w:p>
    <w:p w14:paraId="7738ACD9" w14:textId="77777777" w:rsidR="00D3707A" w:rsidRPr="00D46EFC" w:rsidRDefault="00D3707A" w:rsidP="001B3D20">
      <w:pPr>
        <w:pStyle w:val="Sinespaciado"/>
        <w:spacing w:line="360" w:lineRule="auto"/>
        <w:jc w:val="both"/>
        <w:rPr>
          <w:rFonts w:ascii="Palatino Linotype" w:eastAsiaTheme="minorHAnsi" w:hAnsi="Palatino Linotype" w:cs="Arial"/>
          <w:lang w:eastAsia="en-US"/>
        </w:rPr>
      </w:pPr>
    </w:p>
    <w:p w14:paraId="77822DEF" w14:textId="1288B0FB" w:rsidR="001B3D20" w:rsidRPr="00D46EFC" w:rsidRDefault="00226B9C" w:rsidP="001B3D20">
      <w:pPr>
        <w:pStyle w:val="Sinespaciado"/>
        <w:spacing w:line="360" w:lineRule="auto"/>
        <w:jc w:val="both"/>
        <w:rPr>
          <w:rFonts w:ascii="Palatino Linotype" w:eastAsiaTheme="minorHAnsi" w:hAnsi="Palatino Linotype" w:cs="Arial"/>
          <w:lang w:eastAsia="en-US"/>
        </w:rPr>
      </w:pPr>
      <w:r w:rsidRPr="00D46EFC">
        <w:rPr>
          <w:rFonts w:ascii="Palatino Linotype" w:eastAsiaTheme="minorHAnsi" w:hAnsi="Palatino Linotype" w:cs="Arial"/>
          <w:lang w:eastAsia="en-US"/>
        </w:rPr>
        <w:t xml:space="preserve">El </w:t>
      </w:r>
      <w:r w:rsidRPr="00D46EFC">
        <w:rPr>
          <w:rFonts w:ascii="Palatino Linotype" w:eastAsiaTheme="minorHAnsi" w:hAnsi="Palatino Linotype" w:cs="Arial"/>
          <w:b/>
          <w:lang w:eastAsia="en-US"/>
        </w:rPr>
        <w:t>Recurrente</w:t>
      </w:r>
      <w:r w:rsidRPr="00D46EFC">
        <w:rPr>
          <w:rFonts w:ascii="Palatino Linotype" w:eastAsiaTheme="minorHAnsi" w:hAnsi="Palatino Linotype" w:cs="Arial"/>
          <w:lang w:eastAsia="en-US"/>
        </w:rPr>
        <w:t xml:space="preserve"> al momento de interponer el presente recurso de revisión, adjuntó el archivo electrónico denominado </w:t>
      </w:r>
      <w:r w:rsidRPr="00D46EFC">
        <w:rPr>
          <w:rFonts w:ascii="Palatino Linotype" w:eastAsiaTheme="minorHAnsi" w:hAnsi="Palatino Linotype" w:cs="Arial"/>
          <w:i/>
          <w:lang w:eastAsia="en-US"/>
        </w:rPr>
        <w:t>“</w:t>
      </w:r>
      <w:r w:rsidR="00D3707A" w:rsidRPr="00D46EFC">
        <w:rPr>
          <w:rFonts w:ascii="Palatino Linotype" w:eastAsiaTheme="minorHAnsi" w:hAnsi="Palatino Linotype" w:cs="Arial"/>
          <w:i/>
          <w:lang w:eastAsia="en-US"/>
        </w:rPr>
        <w:t>00014DIFLERMAIP2025.pdf</w:t>
      </w:r>
      <w:r w:rsidRPr="00D46EFC">
        <w:rPr>
          <w:rFonts w:ascii="Palatino Linotype" w:eastAsiaTheme="minorHAnsi" w:hAnsi="Palatino Linotype" w:cs="Arial"/>
          <w:i/>
          <w:lang w:eastAsia="en-US"/>
        </w:rPr>
        <w:t>”</w:t>
      </w:r>
      <w:r w:rsidRPr="00D46EFC">
        <w:rPr>
          <w:rFonts w:ascii="Palatino Linotype" w:eastAsiaTheme="minorHAnsi" w:hAnsi="Palatino Linotype" w:cs="Arial"/>
          <w:lang w:eastAsia="en-US"/>
        </w:rPr>
        <w:t>; mismo que versa</w:t>
      </w:r>
      <w:r w:rsidR="001B3D20" w:rsidRPr="00D46EFC">
        <w:rPr>
          <w:rFonts w:ascii="Palatino Linotype" w:eastAsiaTheme="minorHAnsi" w:hAnsi="Palatino Linotype" w:cs="Arial"/>
          <w:lang w:eastAsia="en-US"/>
        </w:rPr>
        <w:t xml:space="preserve"> en lo siguiente:</w:t>
      </w:r>
    </w:p>
    <w:p w14:paraId="3B640124" w14:textId="77777777" w:rsidR="001B3D20" w:rsidRPr="00D46EFC" w:rsidRDefault="001B3D20" w:rsidP="001B3D20">
      <w:pPr>
        <w:pStyle w:val="Sinespaciado"/>
        <w:spacing w:line="360" w:lineRule="auto"/>
        <w:jc w:val="both"/>
        <w:rPr>
          <w:rFonts w:ascii="Palatino Linotype" w:eastAsiaTheme="minorHAnsi" w:hAnsi="Palatino Linotype" w:cs="Arial"/>
          <w:lang w:eastAsia="en-US"/>
        </w:rPr>
      </w:pPr>
    </w:p>
    <w:p w14:paraId="3F3ABD91" w14:textId="77777777" w:rsidR="00D3707A" w:rsidRPr="00D46EFC" w:rsidRDefault="00D3707A" w:rsidP="000B7A1E">
      <w:pPr>
        <w:pStyle w:val="Sinespaciado"/>
        <w:jc w:val="both"/>
        <w:rPr>
          <w:rFonts w:ascii="Palatino Linotype" w:hAnsi="Palatino Linotype"/>
          <w:b/>
          <w:i/>
          <w:iCs/>
        </w:rPr>
      </w:pPr>
      <w:r w:rsidRPr="00D46EFC">
        <w:rPr>
          <w:rFonts w:ascii="Palatino Linotype" w:hAnsi="Palatino Linotype" w:cs="Calibri"/>
          <w:i/>
          <w:iCs/>
          <w:sz w:val="22"/>
          <w:szCs w:val="22"/>
          <w:lang w:eastAsia="es-MX"/>
        </w:rPr>
        <w:t>“</w:t>
      </w:r>
      <w:r w:rsidRPr="00D46EFC">
        <w:rPr>
          <w:rFonts w:ascii="Palatino Linotype" w:hAnsi="Palatino Linotype"/>
          <w:b/>
          <w:i/>
          <w:iCs/>
        </w:rPr>
        <w:t xml:space="preserve">COMISIONADOS Y COMISIONADAS DEL INSTITUTO DE TRANSPARENCIA, ACCESO A LA INFORMACIÓN PÚBLICA Y PROTECCIÓN DE DATOS PERSONALES DEL ESTADO DE MÉXICO Y MUNICIPIOS (INFOEM). </w:t>
      </w:r>
    </w:p>
    <w:p w14:paraId="1C6FB83A" w14:textId="77777777" w:rsidR="00D3707A" w:rsidRPr="00D46EFC" w:rsidRDefault="00D3707A" w:rsidP="000B7A1E">
      <w:pPr>
        <w:pStyle w:val="Sinespaciado"/>
        <w:jc w:val="both"/>
        <w:rPr>
          <w:rFonts w:ascii="Palatino Linotype" w:hAnsi="Palatino Linotype"/>
          <w:b/>
          <w:i/>
          <w:iCs/>
        </w:rPr>
      </w:pPr>
      <w:r w:rsidRPr="00D46EFC">
        <w:rPr>
          <w:rFonts w:ascii="Palatino Linotype" w:hAnsi="Palatino Linotype"/>
          <w:b/>
          <w:i/>
          <w:iCs/>
        </w:rPr>
        <w:t xml:space="preserve">P R E S E N T E S. </w:t>
      </w:r>
    </w:p>
    <w:p w14:paraId="34E43D51" w14:textId="77777777" w:rsidR="00D3707A" w:rsidRPr="00D46EFC" w:rsidRDefault="00D3707A" w:rsidP="000B7A1E">
      <w:pPr>
        <w:pStyle w:val="Sinespaciado"/>
        <w:jc w:val="both"/>
        <w:rPr>
          <w:rFonts w:ascii="Palatino Linotype" w:hAnsi="Palatino Linotype"/>
          <w:b/>
          <w:i/>
          <w:iCs/>
        </w:rPr>
      </w:pPr>
    </w:p>
    <w:p w14:paraId="331124D8" w14:textId="77777777" w:rsidR="00D3707A" w:rsidRPr="00D46EFC" w:rsidRDefault="00D3707A" w:rsidP="000B7A1E">
      <w:pPr>
        <w:pStyle w:val="Sinespaciado"/>
        <w:jc w:val="both"/>
        <w:rPr>
          <w:rFonts w:ascii="Palatino Linotype" w:hAnsi="Palatino Linotype"/>
          <w:i/>
          <w:iCs/>
        </w:rPr>
      </w:pPr>
      <w:r w:rsidRPr="00D46EFC">
        <w:rPr>
          <w:rFonts w:ascii="Palatino Linotype" w:hAnsi="Palatino Linotype"/>
          <w:b/>
          <w:i/>
          <w:iCs/>
        </w:rPr>
        <w:t>XXX</w:t>
      </w:r>
      <w:r w:rsidRPr="00D46EFC">
        <w:rPr>
          <w:rFonts w:ascii="Palatino Linotype" w:hAnsi="Palatino Linotype"/>
          <w:i/>
          <w:iCs/>
        </w:rPr>
        <w:t xml:space="preserve">, en mi carácter de recurrente en el expediente electrónico del Recurso de Revisión que interpondré contra la respuesta del Sistema Municipal DIF Lerma, correspondiente a la solicitud de información pública con folio </w:t>
      </w:r>
      <w:r w:rsidRPr="00D46EFC">
        <w:rPr>
          <w:rFonts w:ascii="Palatino Linotype" w:hAnsi="Palatino Linotype"/>
          <w:b/>
          <w:i/>
          <w:iCs/>
        </w:rPr>
        <w:t>00014/DIFLERMA/IP/2025</w:t>
      </w:r>
      <w:r w:rsidRPr="00D46EFC">
        <w:rPr>
          <w:rFonts w:ascii="Palatino Linotype" w:hAnsi="Palatino Linotype"/>
          <w:i/>
          <w:iCs/>
        </w:rPr>
        <w:t xml:space="preserve">, y dentro del plazo legalmente establecido, vengo a exponer los siguientes: </w:t>
      </w:r>
    </w:p>
    <w:p w14:paraId="490DF057" w14:textId="77777777" w:rsidR="00D3707A" w:rsidRPr="00D46EFC" w:rsidRDefault="00D3707A" w:rsidP="000B7A1E">
      <w:pPr>
        <w:pStyle w:val="Sinespaciado"/>
        <w:jc w:val="both"/>
        <w:rPr>
          <w:rFonts w:ascii="Palatino Linotype" w:hAnsi="Palatino Linotype"/>
          <w:i/>
          <w:iCs/>
        </w:rPr>
      </w:pPr>
    </w:p>
    <w:p w14:paraId="22F75ABD" w14:textId="77777777" w:rsidR="00D3707A" w:rsidRPr="00D46EFC" w:rsidRDefault="00D3707A" w:rsidP="000B7A1E">
      <w:pPr>
        <w:pStyle w:val="Sinespaciado"/>
        <w:jc w:val="both"/>
        <w:rPr>
          <w:rFonts w:ascii="Palatino Linotype" w:hAnsi="Palatino Linotype"/>
          <w:b/>
          <w:i/>
          <w:iCs/>
        </w:rPr>
      </w:pPr>
      <w:r w:rsidRPr="00D46EFC">
        <w:rPr>
          <w:rFonts w:ascii="Palatino Linotype" w:hAnsi="Palatino Linotype"/>
          <w:b/>
          <w:i/>
          <w:iCs/>
        </w:rPr>
        <w:t>A C T O   I M P U G N A D O</w:t>
      </w:r>
    </w:p>
    <w:p w14:paraId="3EDC2708" w14:textId="77777777" w:rsidR="00D3707A" w:rsidRPr="00D46EFC" w:rsidRDefault="00D3707A" w:rsidP="000B7A1E">
      <w:pPr>
        <w:pStyle w:val="Sinespaciado"/>
        <w:jc w:val="both"/>
        <w:rPr>
          <w:rFonts w:ascii="Palatino Linotype" w:hAnsi="Palatino Linotype"/>
          <w:i/>
          <w:iCs/>
        </w:rPr>
      </w:pPr>
      <w:r w:rsidRPr="00D46EFC">
        <w:rPr>
          <w:rFonts w:ascii="Palatino Linotype" w:hAnsi="Palatino Linotype"/>
          <w:i/>
          <w:iCs/>
        </w:rPr>
        <w:t xml:space="preserve">La respuesta proporcionada por el Sistema Municipal DIF Lerma a la solicitud de información pública con número de folio </w:t>
      </w:r>
      <w:r w:rsidRPr="00D46EFC">
        <w:rPr>
          <w:rFonts w:ascii="Palatino Linotype" w:hAnsi="Palatino Linotype"/>
          <w:b/>
          <w:i/>
          <w:iCs/>
        </w:rPr>
        <w:t>00014/DIFLERMA/IP/2025</w:t>
      </w:r>
      <w:r w:rsidRPr="00D46EFC">
        <w:rPr>
          <w:rFonts w:ascii="Palatino Linotype" w:hAnsi="Palatino Linotype"/>
          <w:i/>
          <w:iCs/>
        </w:rPr>
        <w:t xml:space="preserve">, con fecha 08 de julio de 2025. </w:t>
      </w:r>
    </w:p>
    <w:p w14:paraId="018EED9D" w14:textId="77777777" w:rsidR="00D3707A" w:rsidRPr="00D46EFC" w:rsidRDefault="00D3707A" w:rsidP="000B7A1E">
      <w:pPr>
        <w:pStyle w:val="Sinespaciado"/>
        <w:jc w:val="both"/>
        <w:rPr>
          <w:rFonts w:ascii="Palatino Linotype" w:hAnsi="Palatino Linotype"/>
          <w:i/>
          <w:iCs/>
        </w:rPr>
      </w:pPr>
    </w:p>
    <w:p w14:paraId="633E5E26" w14:textId="77777777" w:rsidR="00D3707A" w:rsidRPr="00D46EFC" w:rsidRDefault="00D3707A" w:rsidP="000B7A1E">
      <w:pPr>
        <w:pStyle w:val="Sinespaciado"/>
        <w:jc w:val="both"/>
        <w:rPr>
          <w:rFonts w:ascii="Palatino Linotype" w:hAnsi="Palatino Linotype"/>
          <w:i/>
          <w:iCs/>
        </w:rPr>
      </w:pPr>
      <w:r w:rsidRPr="00D46EFC">
        <w:rPr>
          <w:rFonts w:ascii="Palatino Linotype" w:hAnsi="Palatino Linotype"/>
          <w:i/>
          <w:iCs/>
        </w:rPr>
        <w:t xml:space="preserve">Manifiesto mi inconformidad con la respuesta proporcionada por el Sistema Municipal DIF Lerma, con fecha 08 de julio de 2025, a la solicitud de información con folio 00014/DIFLERMA/IP/2025, por las siguientes razones, de conformidad con lo dispuesto en el </w:t>
      </w:r>
      <w:r w:rsidRPr="00D46EFC">
        <w:rPr>
          <w:rFonts w:ascii="Palatino Linotype" w:hAnsi="Palatino Linotype"/>
          <w:i/>
          <w:iCs/>
        </w:rPr>
        <w:lastRenderedPageBreak/>
        <w:t xml:space="preserve">Artículo 179 de la Ley de Transparencia y Acceso a la Información Pública del Estado de México y Municipios: </w:t>
      </w:r>
    </w:p>
    <w:p w14:paraId="4E379DAB" w14:textId="77777777" w:rsidR="00D3707A" w:rsidRPr="00D46EFC" w:rsidRDefault="00D3707A" w:rsidP="00226B9C">
      <w:pPr>
        <w:pStyle w:val="Sinespaciado"/>
        <w:spacing w:line="360" w:lineRule="auto"/>
        <w:jc w:val="both"/>
      </w:pPr>
    </w:p>
    <w:p w14:paraId="46A87E2A" w14:textId="77777777" w:rsidR="00D3707A" w:rsidRPr="00D46EFC" w:rsidRDefault="00D3707A" w:rsidP="00097254">
      <w:pPr>
        <w:pStyle w:val="Sinespaciado"/>
        <w:ind w:left="284" w:right="332"/>
        <w:jc w:val="both"/>
        <w:rPr>
          <w:rFonts w:ascii="Palatino Linotype" w:hAnsi="Palatino Linotype"/>
          <w:b/>
          <w:i/>
          <w:sz w:val="22"/>
          <w:szCs w:val="22"/>
        </w:rPr>
      </w:pPr>
      <w:r w:rsidRPr="00D46EFC">
        <w:rPr>
          <w:rFonts w:ascii="Palatino Linotype" w:hAnsi="Palatino Linotype"/>
          <w:b/>
          <w:i/>
          <w:sz w:val="22"/>
          <w:szCs w:val="22"/>
        </w:rPr>
        <w:t xml:space="preserve">PRIMERO. - Entrega de Información Incompleta, Evasiva y/o No Correspondiente a lo Solicitado (Artículo 179, Fracciones V, VI y VII): </w:t>
      </w:r>
    </w:p>
    <w:p w14:paraId="77560CC6" w14:textId="77777777" w:rsidR="00097254" w:rsidRPr="00D46EFC" w:rsidRDefault="00097254" w:rsidP="00097254">
      <w:pPr>
        <w:pStyle w:val="Sinespaciado"/>
        <w:ind w:left="284" w:right="332"/>
        <w:jc w:val="both"/>
        <w:rPr>
          <w:rFonts w:ascii="Palatino Linotype" w:hAnsi="Palatino Linotype"/>
          <w:b/>
          <w:i/>
          <w:sz w:val="22"/>
          <w:szCs w:val="22"/>
        </w:rPr>
      </w:pPr>
    </w:p>
    <w:p w14:paraId="2AC28505" w14:textId="77777777" w:rsidR="00D3707A"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b/>
          <w:i/>
          <w:sz w:val="22"/>
          <w:szCs w:val="22"/>
        </w:rPr>
        <w:t>1. Fuentes de Ingresos Propios (Puntos solicitados en 1.1 al 1.6):</w:t>
      </w:r>
      <w:r w:rsidRPr="00D46EFC">
        <w:rPr>
          <w:rFonts w:ascii="Palatino Linotype" w:hAnsi="Palatino Linotype"/>
          <w:i/>
          <w:sz w:val="22"/>
          <w:szCs w:val="22"/>
        </w:rPr>
        <w:t xml:space="preserve"> </w:t>
      </w:r>
    </w:p>
    <w:p w14:paraId="2B3D00EB" w14:textId="77777777" w:rsidR="00097254" w:rsidRPr="00D46EFC" w:rsidRDefault="00097254" w:rsidP="00097254">
      <w:pPr>
        <w:pStyle w:val="Sinespaciado"/>
        <w:ind w:left="284" w:right="332"/>
        <w:jc w:val="both"/>
        <w:rPr>
          <w:rFonts w:ascii="Palatino Linotype" w:hAnsi="Palatino Linotype"/>
          <w:i/>
          <w:sz w:val="22"/>
          <w:szCs w:val="22"/>
        </w:rPr>
      </w:pPr>
    </w:p>
    <w:p w14:paraId="5C7BC0E5" w14:textId="77777777" w:rsidR="00D3707A"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Antecedente de la Solicitud:</w:t>
      </w:r>
      <w:r w:rsidRPr="00D46EFC">
        <w:rPr>
          <w:rFonts w:ascii="Palatino Linotype" w:hAnsi="Palatino Linotype"/>
          <w:i/>
          <w:sz w:val="22"/>
          <w:szCs w:val="22"/>
        </w:rPr>
        <w:t xml:space="preserve"> Se requirió un desglose mensual de todas las fuentes de ingresos propios (cuotas de recuperación, venta de bienes, patrocinios, otros) para los ejercicios fiscales 2023, 2024 y 2025. Se solicitó copia del tabulador de cuotas o tarifas vigentes para todos los servicios, así como los lineamientos o políticas que regulan su aplicación, exención o descuentos. Adicionalmente, se pidió el desglose mensual de ingresos por colegiaturas en estancias/guarderías/CENDI, el número promedio de niños/as inscritos, y copia de los lineamientos o tabuladores específicos para estas estancias. </w:t>
      </w:r>
    </w:p>
    <w:p w14:paraId="37F4C721" w14:textId="77777777" w:rsidR="00D3707A" w:rsidRPr="00D46EFC" w:rsidRDefault="00D3707A" w:rsidP="00097254">
      <w:pPr>
        <w:pStyle w:val="Sinespaciado"/>
        <w:spacing w:after="240"/>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Respuesta del Sujeto Obligado:</w:t>
      </w:r>
      <w:r w:rsidRPr="00D46EFC">
        <w:rPr>
          <w:rFonts w:ascii="Palatino Linotype" w:hAnsi="Palatino Linotype"/>
          <w:i/>
          <w:sz w:val="22"/>
          <w:szCs w:val="22"/>
        </w:rPr>
        <w:t xml:space="preserve"> Remitió al Portal IPOMEX (versiones 3.0 y 4.0) afirmando que ahí se reflejan los montos de cuotas de recuperación e ingresos. Sin embargo, también manifestó que la información "no se encuentra organizada tal y como usted lo requiere" y que "no contiene todos los datos indicados". </w:t>
      </w:r>
    </w:p>
    <w:p w14:paraId="302BFF5E" w14:textId="77777777" w:rsidR="00D3707A" w:rsidRPr="00D46EFC" w:rsidRDefault="00D3707A" w:rsidP="00097254">
      <w:pPr>
        <w:pStyle w:val="Sinespaciado"/>
        <w:spacing w:after="240"/>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Motivo de Inconformidad:</w:t>
      </w:r>
      <w:r w:rsidRPr="00D46EFC">
        <w:rPr>
          <w:rFonts w:ascii="Palatino Linotype" w:hAnsi="Palatino Linotype"/>
          <w:i/>
          <w:sz w:val="22"/>
          <w:szCs w:val="22"/>
        </w:rPr>
        <w:t xml:space="preserve"> Si bien el portal IPOMEX puede contener reportes financieros agregados, la información ahí presente no cumple con el nivel de detalle y desglose mensual requerido para cada fuente de ingreso propio, ni proporciona los tabuladores de cuotas o los lineamientos específicos para su aplicación, exenciones y descuentos, ni el número promedio de niños/as inscritos en las estancias por periodo. La referencia genérica a IPOMEX sin el desglose solicitado no satisface la petición, ya que la información existe de forma desagregada en los registros contables y operativos del DIF Municipal y debería ser compilada o extraída, no solo remitir a un informe general. </w:t>
      </w:r>
    </w:p>
    <w:p w14:paraId="7F07EAD3" w14:textId="77777777" w:rsidR="00D3707A" w:rsidRPr="00D46EFC" w:rsidRDefault="00D3707A" w:rsidP="00097254">
      <w:pPr>
        <w:pStyle w:val="Sinespaciado"/>
        <w:ind w:left="284" w:right="332"/>
        <w:jc w:val="both"/>
        <w:rPr>
          <w:rFonts w:ascii="Palatino Linotype" w:hAnsi="Palatino Linotype"/>
          <w:i/>
          <w:sz w:val="22"/>
          <w:szCs w:val="22"/>
        </w:rPr>
      </w:pPr>
    </w:p>
    <w:p w14:paraId="6DC89E01" w14:textId="77777777" w:rsidR="00D3707A" w:rsidRPr="00D46EFC" w:rsidRDefault="00D3707A" w:rsidP="00097254">
      <w:pPr>
        <w:pStyle w:val="Sinespaciado"/>
        <w:spacing w:after="240"/>
        <w:ind w:left="284" w:right="332"/>
        <w:jc w:val="both"/>
        <w:rPr>
          <w:rFonts w:ascii="Palatino Linotype" w:hAnsi="Palatino Linotype"/>
          <w:i/>
          <w:sz w:val="22"/>
          <w:szCs w:val="22"/>
        </w:rPr>
      </w:pPr>
      <w:r w:rsidRPr="00D46EFC">
        <w:rPr>
          <w:rFonts w:ascii="Palatino Linotype" w:hAnsi="Palatino Linotype"/>
          <w:b/>
          <w:i/>
          <w:sz w:val="22"/>
          <w:szCs w:val="22"/>
        </w:rPr>
        <w:t>2. Gestión de Donaciones (Puntos solicitados en 2.1 y 2.2):</w:t>
      </w:r>
      <w:r w:rsidRPr="00D46EFC">
        <w:rPr>
          <w:rFonts w:ascii="Palatino Linotype" w:hAnsi="Palatino Linotype"/>
          <w:i/>
          <w:sz w:val="22"/>
          <w:szCs w:val="22"/>
        </w:rPr>
        <w:t xml:space="preserve"> </w:t>
      </w:r>
    </w:p>
    <w:p w14:paraId="68228B29" w14:textId="77777777" w:rsidR="00D3707A" w:rsidRPr="00D46EFC" w:rsidRDefault="00D3707A" w:rsidP="00097254">
      <w:pPr>
        <w:pStyle w:val="Sinespaciado"/>
        <w:spacing w:after="240"/>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Antecedente de la Solicitud:</w:t>
      </w:r>
      <w:r w:rsidRPr="00D46EFC">
        <w:rPr>
          <w:rFonts w:ascii="Palatino Linotype" w:hAnsi="Palatino Linotype"/>
          <w:i/>
          <w:sz w:val="22"/>
          <w:szCs w:val="22"/>
        </w:rPr>
        <w:t xml:space="preserve"> Se solicitó un listado detallado de todas las donaciones (en especie y monetarias) recibidas en 2023 y 2024, incluyendo fecha, nombre del donante, tipo, monto/valor estimado y destino/uso. También se pidió un desglose de ingresos y gastos generados por la realización de eventos públicos o colectas. </w:t>
      </w:r>
    </w:p>
    <w:p w14:paraId="3E0771EC" w14:textId="77777777" w:rsidR="00D3707A" w:rsidRPr="00D46EFC" w:rsidRDefault="00D3707A" w:rsidP="00097254">
      <w:pPr>
        <w:pStyle w:val="Sinespaciado"/>
        <w:spacing w:after="240"/>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Respuesta del Sujeto Obligado:</w:t>
      </w:r>
      <w:r w:rsidRPr="00D46EFC">
        <w:rPr>
          <w:rFonts w:ascii="Palatino Linotype" w:hAnsi="Palatino Linotype"/>
          <w:i/>
          <w:sz w:val="22"/>
          <w:szCs w:val="22"/>
        </w:rPr>
        <w:t xml:space="preserve"> Respecto a las donaciones, únicamente afirmó haber recibido diversas donaciones destinadas a grupos vulnerables, pero no proporcionó el listado detallado </w:t>
      </w:r>
      <w:r w:rsidRPr="00D46EFC">
        <w:rPr>
          <w:rFonts w:ascii="Palatino Linotype" w:hAnsi="Palatino Linotype"/>
          <w:i/>
          <w:sz w:val="22"/>
          <w:szCs w:val="22"/>
        </w:rPr>
        <w:lastRenderedPageBreak/>
        <w:t xml:space="preserve">solicitado con sus características específicas. No hubo respuesta sobre los ingresos y gastos de eventos públicos. </w:t>
      </w:r>
    </w:p>
    <w:p w14:paraId="276AC16B" w14:textId="77777777" w:rsidR="00D3707A" w:rsidRPr="00D46EFC" w:rsidRDefault="00D3707A" w:rsidP="00097254">
      <w:pPr>
        <w:pStyle w:val="Sinespaciado"/>
        <w:spacing w:after="240"/>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Motivo de Inconformidad:</w:t>
      </w:r>
      <w:r w:rsidRPr="00D46EFC">
        <w:rPr>
          <w:rFonts w:ascii="Palatino Linotype" w:hAnsi="Palatino Linotype"/>
          <w:i/>
          <w:sz w:val="22"/>
          <w:szCs w:val="22"/>
        </w:rPr>
        <w:t xml:space="preserve"> La respuesta es notoriamente incompleta (Artículo 179, Fracción V). El Sujeto Obligado reconoce la existencia de donaciones, lo que implica que deben existir registros de las mismas. La negativa a proporcionar el listado con los detalles solicitados constituye una omisión de información pública y un incumplimiento de la obligación de rendición de cuentas sobre recursos recibidos. La falta de respuesta sobre los eventos públicos agrava esta omisión. </w:t>
      </w:r>
    </w:p>
    <w:p w14:paraId="7B9E530B" w14:textId="77777777" w:rsidR="00D3707A" w:rsidRPr="00D46EFC" w:rsidRDefault="00D3707A" w:rsidP="00097254">
      <w:pPr>
        <w:pStyle w:val="Sinespaciado"/>
        <w:ind w:left="284" w:right="332"/>
        <w:jc w:val="both"/>
        <w:rPr>
          <w:rFonts w:ascii="Palatino Linotype" w:hAnsi="Palatino Linotype"/>
          <w:i/>
          <w:sz w:val="22"/>
          <w:szCs w:val="22"/>
        </w:rPr>
      </w:pPr>
    </w:p>
    <w:p w14:paraId="20EC9DE9" w14:textId="77777777" w:rsidR="00097254" w:rsidRPr="00D46EFC" w:rsidRDefault="00D3707A" w:rsidP="00097254">
      <w:pPr>
        <w:pStyle w:val="Sinespaciado"/>
        <w:spacing w:after="240"/>
        <w:ind w:left="284" w:right="332"/>
        <w:jc w:val="both"/>
        <w:rPr>
          <w:rFonts w:ascii="Palatino Linotype" w:hAnsi="Palatino Linotype"/>
          <w:i/>
          <w:sz w:val="22"/>
          <w:szCs w:val="22"/>
        </w:rPr>
      </w:pPr>
      <w:r w:rsidRPr="00D46EFC">
        <w:rPr>
          <w:rFonts w:ascii="Palatino Linotype" w:hAnsi="Palatino Linotype"/>
          <w:b/>
          <w:i/>
          <w:sz w:val="22"/>
          <w:szCs w:val="22"/>
        </w:rPr>
        <w:t>3. Mecanismos de Control y Fiscalización Internos:</w:t>
      </w:r>
      <w:r w:rsidRPr="00D46EFC">
        <w:rPr>
          <w:rFonts w:ascii="Palatino Linotype" w:hAnsi="Palatino Linotype"/>
          <w:i/>
          <w:sz w:val="22"/>
          <w:szCs w:val="22"/>
        </w:rPr>
        <w:t xml:space="preserve"> </w:t>
      </w:r>
    </w:p>
    <w:p w14:paraId="3F099334" w14:textId="3072B9A1" w:rsidR="00097254" w:rsidRPr="00D46EFC" w:rsidRDefault="00D3707A" w:rsidP="00097254">
      <w:pPr>
        <w:pStyle w:val="Sinespaciado"/>
        <w:spacing w:after="240"/>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Antecedente de la Solicitud:</w:t>
      </w:r>
      <w:r w:rsidRPr="00D46EFC">
        <w:rPr>
          <w:rFonts w:ascii="Palatino Linotype" w:hAnsi="Palatino Linotype"/>
          <w:i/>
          <w:sz w:val="22"/>
          <w:szCs w:val="22"/>
        </w:rPr>
        <w:t xml:space="preserve"> Se solicitó información sobre los mecanismos de control y fiscalización internos para asegurar la correcta y completa captación de todos los ingresos. </w:t>
      </w:r>
    </w:p>
    <w:p w14:paraId="6D379072" w14:textId="77777777" w:rsidR="00097254" w:rsidRPr="00D46EFC" w:rsidRDefault="00D3707A" w:rsidP="00097254">
      <w:pPr>
        <w:pStyle w:val="Sinespaciado"/>
        <w:spacing w:after="240"/>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Respuesta del Sujeto Obligado:</w:t>
      </w:r>
      <w:r w:rsidRPr="00D46EFC">
        <w:rPr>
          <w:rFonts w:ascii="Palatino Linotype" w:hAnsi="Palatino Linotype"/>
          <w:i/>
          <w:sz w:val="22"/>
          <w:szCs w:val="22"/>
        </w:rPr>
        <w:t xml:space="preserve"> Manifestó que se atiende lo dispuesto por el Órgano Interno de Control y se observa la normativa general y estatal aplicable (ej. Ley General de Contabilidad Gubernamental). </w:t>
      </w:r>
    </w:p>
    <w:p w14:paraId="3C4821FE" w14:textId="77777777" w:rsidR="00097254" w:rsidRPr="00D46EFC" w:rsidRDefault="00D3707A" w:rsidP="00097254">
      <w:pPr>
        <w:pStyle w:val="Sinespaciado"/>
        <w:spacing w:after="240"/>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Motivo de Inconformidad:</w:t>
      </w:r>
      <w:r w:rsidRPr="00D46EFC">
        <w:rPr>
          <w:rFonts w:ascii="Palatino Linotype" w:hAnsi="Palatino Linotype"/>
          <w:i/>
          <w:sz w:val="22"/>
          <w:szCs w:val="22"/>
        </w:rPr>
        <w:t xml:space="preserve"> La respuesta es evasiva y no específica (Artículo 179, Fracción VI). La solicitud requería "mecanismos de control y fiscalización internos", lo cual implica procedimientos, políticas o herramientas específicas implementadas dentro del DIF para este fin. La mención de normativa general o la atención a un órgano externo no sustituye la descripción de los mecanismos internos propios de la entidad, que deben existir y ser documentados para garantizar la transparencia y el manejo adecuado de los ingresos. </w:t>
      </w:r>
    </w:p>
    <w:p w14:paraId="3C29194A" w14:textId="77777777" w:rsidR="00097254" w:rsidRPr="00D46EFC" w:rsidRDefault="00D3707A" w:rsidP="00097254">
      <w:pPr>
        <w:pStyle w:val="Sinespaciado"/>
        <w:ind w:left="284" w:right="332"/>
        <w:jc w:val="both"/>
        <w:rPr>
          <w:rFonts w:ascii="Palatino Linotype" w:hAnsi="Palatino Linotype"/>
          <w:b/>
          <w:i/>
          <w:sz w:val="22"/>
          <w:szCs w:val="22"/>
        </w:rPr>
      </w:pPr>
      <w:r w:rsidRPr="00D46EFC">
        <w:rPr>
          <w:rFonts w:ascii="Palatino Linotype" w:hAnsi="Palatino Linotype"/>
          <w:b/>
          <w:i/>
          <w:sz w:val="22"/>
          <w:szCs w:val="22"/>
        </w:rPr>
        <w:t xml:space="preserve">SEGUNDO. - Declaración de Inexistencia No Acreditada o de Dudosa Veracidad (Artículo 179, Fracción III): </w:t>
      </w:r>
    </w:p>
    <w:p w14:paraId="12EB402E" w14:textId="77777777" w:rsidR="00097254" w:rsidRPr="00D46EFC" w:rsidRDefault="00097254" w:rsidP="00097254">
      <w:pPr>
        <w:pStyle w:val="Sinespaciado"/>
        <w:ind w:left="284" w:right="332"/>
        <w:jc w:val="both"/>
        <w:rPr>
          <w:rFonts w:ascii="Palatino Linotype" w:hAnsi="Palatino Linotype"/>
          <w:b/>
          <w:i/>
          <w:sz w:val="22"/>
          <w:szCs w:val="22"/>
        </w:rPr>
      </w:pPr>
    </w:p>
    <w:p w14:paraId="3AF7FE98"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Antecedente de la Solicitud:</w:t>
      </w:r>
      <w:r w:rsidRPr="00D46EFC">
        <w:rPr>
          <w:rFonts w:ascii="Palatino Linotype" w:hAnsi="Palatino Linotype"/>
          <w:i/>
          <w:sz w:val="22"/>
          <w:szCs w:val="22"/>
        </w:rPr>
        <w:t xml:space="preserve"> Se solicitó copia del manual o lineamientos internos para la recepción, registro, administración y aplicación de donaciones, así como copia de los manuales de procedimientos o lineamientos que rigen los procesos de cobranza y recaudación de ingresos propios del DIF Municipal vigentes. </w:t>
      </w:r>
    </w:p>
    <w:p w14:paraId="6609CF7E" w14:textId="77777777" w:rsidR="00097254" w:rsidRPr="00D46EFC" w:rsidRDefault="00097254" w:rsidP="00097254">
      <w:pPr>
        <w:pStyle w:val="Sinespaciado"/>
        <w:ind w:left="284" w:right="332"/>
        <w:jc w:val="both"/>
        <w:rPr>
          <w:rFonts w:ascii="Palatino Linotype" w:hAnsi="Palatino Linotype"/>
          <w:i/>
          <w:sz w:val="22"/>
          <w:szCs w:val="22"/>
        </w:rPr>
      </w:pPr>
    </w:p>
    <w:p w14:paraId="278A4BF5"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Respuesta del Sujeto Obligado:</w:t>
      </w:r>
      <w:r w:rsidRPr="00D46EFC">
        <w:rPr>
          <w:rFonts w:ascii="Palatino Linotype" w:hAnsi="Palatino Linotype"/>
          <w:i/>
          <w:sz w:val="22"/>
          <w:szCs w:val="22"/>
        </w:rPr>
        <w:t xml:space="preserve"> Afirmó categóricamente que "a la fecha, no se cuenta con algún documento, manual o lineamientos de dicha naturaleza, por lo tanto, no existe información, ni soporte documental que proporcionarle al respecto". </w:t>
      </w:r>
    </w:p>
    <w:p w14:paraId="216A0A1D" w14:textId="77777777" w:rsidR="00097254" w:rsidRPr="00D46EFC" w:rsidRDefault="00097254" w:rsidP="00097254">
      <w:pPr>
        <w:pStyle w:val="Sinespaciado"/>
        <w:ind w:left="284" w:right="332"/>
        <w:jc w:val="both"/>
        <w:rPr>
          <w:rFonts w:ascii="Palatino Linotype" w:hAnsi="Palatino Linotype"/>
          <w:i/>
          <w:sz w:val="22"/>
          <w:szCs w:val="22"/>
        </w:rPr>
      </w:pPr>
    </w:p>
    <w:p w14:paraId="6EFBA03D"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Motivo de Inconformidad:</w:t>
      </w:r>
      <w:r w:rsidRPr="00D46EFC">
        <w:rPr>
          <w:rFonts w:ascii="Palatino Linotype" w:hAnsi="Palatino Linotype"/>
          <w:i/>
          <w:sz w:val="22"/>
          <w:szCs w:val="22"/>
        </w:rPr>
        <w:t xml:space="preserve"> Es inaceptable y de dudosa veracidad (Artículo 179, Fracción III) que una entidad pública que maneja fondos, recauda ingresos y recibe donaciones no cuente con </w:t>
      </w:r>
      <w:r w:rsidRPr="00D46EFC">
        <w:rPr>
          <w:rFonts w:ascii="Palatino Linotype" w:hAnsi="Palatino Linotype"/>
          <w:i/>
          <w:sz w:val="22"/>
          <w:szCs w:val="22"/>
        </w:rPr>
        <w:lastRenderedPageBreak/>
        <w:t xml:space="preserve">manuales de procedimientos, lineamientos o políticas formales que regulen estos procesos. Estos documentos son fundamentales para la legalidad, el orden, el control interno y la rendición de cuentas en la administración pública. La afirmación de inexistencia total de cualquier documento que rija estas funciones, aunque no se llame "manual", carece de sustento y no acredita una búsqueda exhaustiva. </w:t>
      </w:r>
    </w:p>
    <w:p w14:paraId="7F5A6D23" w14:textId="77777777" w:rsidR="00097254" w:rsidRPr="00D46EFC" w:rsidRDefault="00097254" w:rsidP="00097254">
      <w:pPr>
        <w:pStyle w:val="Sinespaciado"/>
        <w:ind w:left="284" w:right="332"/>
        <w:jc w:val="both"/>
        <w:rPr>
          <w:rFonts w:ascii="Palatino Linotype" w:hAnsi="Palatino Linotype"/>
          <w:i/>
          <w:sz w:val="22"/>
          <w:szCs w:val="22"/>
        </w:rPr>
      </w:pPr>
    </w:p>
    <w:p w14:paraId="4B19E5C7" w14:textId="77777777" w:rsidR="00097254" w:rsidRPr="00D46EFC" w:rsidRDefault="00D3707A" w:rsidP="00097254">
      <w:pPr>
        <w:pStyle w:val="Sinespaciado"/>
        <w:ind w:left="284" w:right="332"/>
        <w:jc w:val="both"/>
        <w:rPr>
          <w:rFonts w:ascii="Palatino Linotype" w:hAnsi="Palatino Linotype"/>
          <w:b/>
          <w:i/>
          <w:sz w:val="22"/>
          <w:szCs w:val="22"/>
        </w:rPr>
      </w:pPr>
      <w:r w:rsidRPr="00D46EFC">
        <w:rPr>
          <w:rFonts w:ascii="Palatino Linotype" w:hAnsi="Palatino Linotype"/>
          <w:b/>
          <w:i/>
          <w:sz w:val="22"/>
          <w:szCs w:val="22"/>
        </w:rPr>
        <w:t xml:space="preserve">TERCERO. - Aplicación Incorrecta del Argumento de No Generación de Documentos "Ad Hoc" (Artículo 179, Fracción XIII): </w:t>
      </w:r>
    </w:p>
    <w:p w14:paraId="7C12BF3E" w14:textId="77777777" w:rsidR="00097254" w:rsidRPr="00D46EFC" w:rsidRDefault="00097254" w:rsidP="00097254">
      <w:pPr>
        <w:pStyle w:val="Sinespaciado"/>
        <w:ind w:left="284" w:right="332"/>
        <w:jc w:val="both"/>
        <w:rPr>
          <w:rFonts w:ascii="Palatino Linotype" w:hAnsi="Palatino Linotype"/>
          <w:b/>
          <w:i/>
          <w:sz w:val="22"/>
          <w:szCs w:val="22"/>
        </w:rPr>
      </w:pPr>
    </w:p>
    <w:p w14:paraId="41BF1929"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b/>
          <w:i/>
          <w:sz w:val="22"/>
          <w:szCs w:val="22"/>
        </w:rPr>
        <w:sym w:font="Symbol" w:char="F0B7"/>
      </w:r>
      <w:r w:rsidRPr="00D46EFC">
        <w:rPr>
          <w:rFonts w:ascii="Palatino Linotype" w:hAnsi="Palatino Linotype"/>
          <w:b/>
          <w:i/>
          <w:sz w:val="22"/>
          <w:szCs w:val="22"/>
        </w:rPr>
        <w:t xml:space="preserve"> Respuesta del Sujeto Obligado: </w:t>
      </w:r>
      <w:r w:rsidRPr="00D46EFC">
        <w:rPr>
          <w:rFonts w:ascii="Palatino Linotype" w:hAnsi="Palatino Linotype"/>
          <w:i/>
          <w:sz w:val="22"/>
          <w:szCs w:val="22"/>
        </w:rPr>
        <w:t xml:space="preserve">El Sujeto Obligado invoca el Criterio 03/17 del INAI y los Artículos 12 y 24 de la Ley de Transparencia del Estado de México para justificar que la información no se encuentra organizada "tal y como usted lo requiere" y que no tiene el deber de generar documentos "ad hoc". </w:t>
      </w:r>
    </w:p>
    <w:p w14:paraId="763F9D04" w14:textId="77777777" w:rsidR="00097254" w:rsidRPr="00D46EFC" w:rsidRDefault="00097254" w:rsidP="00097254">
      <w:pPr>
        <w:pStyle w:val="Sinespaciado"/>
        <w:ind w:left="284" w:right="332"/>
        <w:jc w:val="both"/>
        <w:rPr>
          <w:rFonts w:ascii="Palatino Linotype" w:hAnsi="Palatino Linotype"/>
          <w:i/>
          <w:sz w:val="22"/>
          <w:szCs w:val="22"/>
        </w:rPr>
      </w:pPr>
    </w:p>
    <w:p w14:paraId="267C9D6D"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i/>
          <w:sz w:val="22"/>
          <w:szCs w:val="22"/>
        </w:rPr>
        <w:sym w:font="Symbol" w:char="F0B7"/>
      </w:r>
      <w:r w:rsidRPr="00D46EFC">
        <w:rPr>
          <w:rFonts w:ascii="Palatino Linotype" w:hAnsi="Palatino Linotype"/>
          <w:i/>
          <w:sz w:val="22"/>
          <w:szCs w:val="22"/>
        </w:rPr>
        <w:t xml:space="preserve"> </w:t>
      </w:r>
      <w:r w:rsidRPr="00D46EFC">
        <w:rPr>
          <w:rFonts w:ascii="Palatino Linotype" w:hAnsi="Palatino Linotype"/>
          <w:b/>
          <w:i/>
          <w:sz w:val="22"/>
          <w:szCs w:val="22"/>
        </w:rPr>
        <w:t>Motivo de Inconformidad:</w:t>
      </w:r>
      <w:r w:rsidRPr="00D46EFC">
        <w:rPr>
          <w:rFonts w:ascii="Palatino Linotype" w:hAnsi="Palatino Linotype"/>
          <w:i/>
          <w:sz w:val="22"/>
          <w:szCs w:val="22"/>
        </w:rPr>
        <w:t xml:space="preserve"> Esta interpretación de la normativa es restrictiva y errónea. La información solicitada (desgloses mensuales de ingresos, listados detallados de donaciones, etc.) corresponde a datos que deben ser generados, administrados y poseídos por el Sujeto Obligado en el ejercicio de sus atribuciones financieras y administrativas. </w:t>
      </w:r>
    </w:p>
    <w:p w14:paraId="1F7E4B65" w14:textId="77777777" w:rsidR="00097254" w:rsidRPr="00D46EFC" w:rsidRDefault="00097254" w:rsidP="00097254">
      <w:pPr>
        <w:pStyle w:val="Sinespaciado"/>
        <w:ind w:left="284" w:right="332"/>
        <w:jc w:val="both"/>
        <w:rPr>
          <w:rFonts w:ascii="Palatino Linotype" w:hAnsi="Palatino Linotype"/>
          <w:i/>
          <w:sz w:val="22"/>
          <w:szCs w:val="22"/>
        </w:rPr>
      </w:pPr>
    </w:p>
    <w:p w14:paraId="6DFBF2E3" w14:textId="15B01765"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i/>
          <w:sz w:val="22"/>
          <w:szCs w:val="22"/>
        </w:rPr>
        <w:t xml:space="preserve">La obligación de proporcionar información no se limita a entregar documentos en un formato preestablecido, sino a facilitar el acceso a la información existente en sus archivos, incluso si esto implica una compilación, extracción o reprocesamiento simple de datos ya registrados en sus bases de datos o sistemas contables, siempre que no implique la creación de nueva información o cálculos complejos no inherentes a sus funciones. </w:t>
      </w:r>
    </w:p>
    <w:p w14:paraId="5C4036A1" w14:textId="77777777" w:rsidR="00097254" w:rsidRPr="00D46EFC" w:rsidRDefault="00097254" w:rsidP="00097254">
      <w:pPr>
        <w:pStyle w:val="Sinespaciado"/>
        <w:ind w:left="284" w:right="332"/>
        <w:jc w:val="both"/>
        <w:rPr>
          <w:rFonts w:ascii="Palatino Linotype" w:hAnsi="Palatino Linotype"/>
          <w:i/>
          <w:sz w:val="22"/>
          <w:szCs w:val="22"/>
        </w:rPr>
      </w:pPr>
    </w:p>
    <w:p w14:paraId="1B68C5D2" w14:textId="75A1D39D"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i/>
          <w:sz w:val="22"/>
          <w:szCs w:val="22"/>
        </w:rPr>
        <w:t xml:space="preserve">La negativa a realizar estas operaciones básicas, alegando que la información no está organizada "tal y como se requiere", es una barrera para el acceso efectivo a la información pública. El hecho de que tengan "sus propios formatos" no exime de la obligación de entregar la información desagregada que permita su análisis. </w:t>
      </w:r>
    </w:p>
    <w:p w14:paraId="63DDEAC4" w14:textId="77777777" w:rsidR="00097254" w:rsidRPr="00D46EFC" w:rsidRDefault="00097254" w:rsidP="00097254">
      <w:pPr>
        <w:pStyle w:val="Sinespaciado"/>
        <w:ind w:left="284" w:right="332"/>
        <w:jc w:val="both"/>
        <w:rPr>
          <w:rFonts w:ascii="Palatino Linotype" w:hAnsi="Palatino Linotype"/>
          <w:i/>
          <w:sz w:val="22"/>
          <w:szCs w:val="22"/>
        </w:rPr>
      </w:pPr>
    </w:p>
    <w:p w14:paraId="53845F75"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i/>
          <w:sz w:val="22"/>
          <w:szCs w:val="22"/>
        </w:rPr>
        <w:t xml:space="preserve">Por lo anteriormente expuesto y fundado, </w:t>
      </w:r>
    </w:p>
    <w:p w14:paraId="0742CD04" w14:textId="4B1F230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i/>
          <w:sz w:val="22"/>
          <w:szCs w:val="22"/>
        </w:rPr>
        <w:t xml:space="preserve">**A USTED C. COMISIONADO DEL INSTITUTO DE TRANSPARENCIA, ACCESO A LA INFORMACIÓN PÚBLICA Y PROTECCIÓN DE DATOS PERSONALES DEL ESTADO DE MÉXICO Y MUNICIPIOS, atentamente pido respetuosamente se sirva: ** </w:t>
      </w:r>
    </w:p>
    <w:p w14:paraId="28BFB6B8"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b/>
          <w:i/>
          <w:sz w:val="22"/>
          <w:szCs w:val="22"/>
        </w:rPr>
        <w:t>ÚNICO:</w:t>
      </w:r>
      <w:r w:rsidRPr="00D46EFC">
        <w:rPr>
          <w:rFonts w:ascii="Palatino Linotype" w:hAnsi="Palatino Linotype"/>
          <w:i/>
          <w:sz w:val="22"/>
          <w:szCs w:val="22"/>
        </w:rPr>
        <w:t xml:space="preserve"> Tener por presentados en tiempo y forma el presente Recurso de Revisión y los Agravios expuestos, y previos los trámites de ley, resolver a favor del recurrente, instruyendo al Sistema Municipal DIF Lerma a: </w:t>
      </w:r>
    </w:p>
    <w:p w14:paraId="4A43B2F0" w14:textId="77777777" w:rsidR="00097254" w:rsidRPr="00D46EFC" w:rsidRDefault="00097254" w:rsidP="00097254">
      <w:pPr>
        <w:pStyle w:val="Sinespaciado"/>
        <w:ind w:left="284" w:right="332"/>
        <w:jc w:val="both"/>
        <w:rPr>
          <w:rFonts w:ascii="Palatino Linotype" w:hAnsi="Palatino Linotype"/>
          <w:i/>
          <w:sz w:val="22"/>
          <w:szCs w:val="22"/>
        </w:rPr>
      </w:pPr>
    </w:p>
    <w:p w14:paraId="048FAC5F"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b/>
          <w:i/>
          <w:sz w:val="22"/>
          <w:szCs w:val="22"/>
        </w:rPr>
        <w:t>1. Respecto a Ingresos Propios:</w:t>
      </w:r>
      <w:r w:rsidRPr="00D46EFC">
        <w:rPr>
          <w:rFonts w:ascii="Palatino Linotype" w:hAnsi="Palatino Linotype"/>
          <w:i/>
          <w:sz w:val="22"/>
          <w:szCs w:val="22"/>
        </w:rPr>
        <w:t xml:space="preserve"> Proporcionar el desglose mensual de todas las fuentes de ingresos propios para 2023, 2024 y 2025, incluyendo cuotas de recuperación por servicios de todas </w:t>
      </w:r>
      <w:r w:rsidRPr="00D46EFC">
        <w:rPr>
          <w:rFonts w:ascii="Palatino Linotype" w:hAnsi="Palatino Linotype"/>
          <w:i/>
          <w:sz w:val="22"/>
          <w:szCs w:val="22"/>
        </w:rPr>
        <w:lastRenderedPageBreak/>
        <w:t xml:space="preserve">sus dependencias, venta de bienes, ingresos por patrocinios, y cualquier otra fuente, con montos por mes. </w:t>
      </w:r>
    </w:p>
    <w:p w14:paraId="44889A38" w14:textId="77777777" w:rsidR="00097254" w:rsidRPr="00D46EFC" w:rsidRDefault="00097254" w:rsidP="00097254">
      <w:pPr>
        <w:pStyle w:val="Sinespaciado"/>
        <w:ind w:left="284" w:right="332"/>
        <w:jc w:val="both"/>
        <w:rPr>
          <w:rFonts w:ascii="Palatino Linotype" w:hAnsi="Palatino Linotype"/>
          <w:i/>
          <w:sz w:val="22"/>
          <w:szCs w:val="22"/>
        </w:rPr>
      </w:pPr>
    </w:p>
    <w:p w14:paraId="22347017" w14:textId="16D47069"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i/>
          <w:sz w:val="22"/>
          <w:szCs w:val="22"/>
        </w:rPr>
        <w:t xml:space="preserve">Asimismo, entregar copia del tabulador de cuotas o tarifas vigentes para todos los servicios, y los lineamientos o políticas que regulan su aplicación, exención o descuentos para los mismos periodos. </w:t>
      </w:r>
    </w:p>
    <w:p w14:paraId="78EDEC54" w14:textId="77777777" w:rsidR="00097254" w:rsidRPr="00D46EFC" w:rsidRDefault="00097254" w:rsidP="00097254">
      <w:pPr>
        <w:pStyle w:val="Sinespaciado"/>
        <w:ind w:left="284" w:right="332"/>
        <w:jc w:val="both"/>
        <w:rPr>
          <w:rFonts w:ascii="Palatino Linotype" w:hAnsi="Palatino Linotype"/>
          <w:i/>
          <w:sz w:val="22"/>
          <w:szCs w:val="22"/>
        </w:rPr>
      </w:pPr>
    </w:p>
    <w:p w14:paraId="5A905D22"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b/>
          <w:i/>
          <w:sz w:val="22"/>
          <w:szCs w:val="22"/>
        </w:rPr>
        <w:t>2. Respecto a Ingresos de Estancias/CENDI:</w:t>
      </w:r>
      <w:r w:rsidRPr="00D46EFC">
        <w:rPr>
          <w:rFonts w:ascii="Palatino Linotype" w:hAnsi="Palatino Linotype"/>
          <w:i/>
          <w:sz w:val="22"/>
          <w:szCs w:val="22"/>
        </w:rPr>
        <w:t xml:space="preserve"> Proporcionar el desglose de los ingresos recaudados por colegiaturas en estancias/guarderías/CENDI, por estancia y por mes, así como el número promedio de niños/as inscritos en cada periodo solicitado. También, entregar copia de los lineamientos, reglamentos internos o tabuladores de cuotas específicos para las estancias, incluyendo criterios para becas o descuentos, vigentes en 2023, 2024 y 2025. </w:t>
      </w:r>
    </w:p>
    <w:p w14:paraId="2DC095E3" w14:textId="77777777" w:rsidR="00097254" w:rsidRPr="00D46EFC" w:rsidRDefault="00097254" w:rsidP="00097254">
      <w:pPr>
        <w:pStyle w:val="Sinespaciado"/>
        <w:ind w:left="284" w:right="332"/>
        <w:jc w:val="both"/>
        <w:rPr>
          <w:rFonts w:ascii="Palatino Linotype" w:hAnsi="Palatino Linotype"/>
          <w:i/>
          <w:sz w:val="22"/>
          <w:szCs w:val="22"/>
        </w:rPr>
      </w:pPr>
    </w:p>
    <w:p w14:paraId="5042F94F"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b/>
          <w:i/>
          <w:sz w:val="22"/>
          <w:szCs w:val="22"/>
        </w:rPr>
        <w:t xml:space="preserve">3. Respecto a Donaciones: </w:t>
      </w:r>
      <w:r w:rsidRPr="00D46EFC">
        <w:rPr>
          <w:rFonts w:ascii="Palatino Linotype" w:hAnsi="Palatino Linotype"/>
          <w:i/>
          <w:sz w:val="22"/>
          <w:szCs w:val="22"/>
        </w:rPr>
        <w:t xml:space="preserve">Entregar el listado detallado de todas las donaciones (en especie y monetarias) recibidas en 2023 y 2024, con fecha de recepción, nombre del donante, tipo de donación, monto o valor estimado, y destino o uso dado a la donación. </w:t>
      </w:r>
    </w:p>
    <w:p w14:paraId="5C1C7FDD" w14:textId="77777777" w:rsidR="00097254" w:rsidRPr="00D46EFC" w:rsidRDefault="00097254" w:rsidP="00097254">
      <w:pPr>
        <w:pStyle w:val="Sinespaciado"/>
        <w:ind w:left="284" w:right="332"/>
        <w:jc w:val="both"/>
        <w:rPr>
          <w:rFonts w:ascii="Palatino Linotype" w:hAnsi="Palatino Linotype"/>
          <w:i/>
          <w:sz w:val="22"/>
          <w:szCs w:val="22"/>
        </w:rPr>
      </w:pPr>
    </w:p>
    <w:p w14:paraId="4C6217E7"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b/>
          <w:i/>
          <w:sz w:val="22"/>
          <w:szCs w:val="22"/>
        </w:rPr>
        <w:t>4. Respecto a Eventos Públicos:</w:t>
      </w:r>
      <w:r w:rsidRPr="00D46EFC">
        <w:rPr>
          <w:rFonts w:ascii="Palatino Linotype" w:hAnsi="Palatino Linotype"/>
          <w:i/>
          <w:sz w:val="22"/>
          <w:szCs w:val="22"/>
        </w:rPr>
        <w:t xml:space="preserve"> Proporcionar el desglose de los ingresos y gastos generados por la realización de eventos públicos, colectas o actividades especiales organizadas por el DIF Municipal en 2023 y 2024, incluyendo nombre del evento, fechas, conceptos de ingresos, montos recaudados, desglose de gastos y destino de fondos netos. </w:t>
      </w:r>
    </w:p>
    <w:p w14:paraId="13EEAFB4" w14:textId="77777777" w:rsidR="00097254" w:rsidRPr="00D46EFC" w:rsidRDefault="00097254" w:rsidP="00097254">
      <w:pPr>
        <w:pStyle w:val="Sinespaciado"/>
        <w:ind w:left="284" w:right="332"/>
        <w:jc w:val="both"/>
        <w:rPr>
          <w:rFonts w:ascii="Palatino Linotype" w:hAnsi="Palatino Linotype"/>
          <w:i/>
          <w:sz w:val="22"/>
          <w:szCs w:val="22"/>
        </w:rPr>
      </w:pPr>
    </w:p>
    <w:p w14:paraId="46D74A82" w14:textId="77777777" w:rsidR="00097254" w:rsidRPr="00D46EFC" w:rsidRDefault="00D3707A" w:rsidP="00097254">
      <w:pPr>
        <w:pStyle w:val="Sinespaciado"/>
        <w:ind w:left="284" w:right="332"/>
        <w:jc w:val="both"/>
        <w:rPr>
          <w:rFonts w:ascii="Palatino Linotype" w:hAnsi="Palatino Linotype"/>
          <w:i/>
          <w:sz w:val="22"/>
          <w:szCs w:val="22"/>
        </w:rPr>
      </w:pPr>
      <w:r w:rsidRPr="00D46EFC">
        <w:rPr>
          <w:rFonts w:ascii="Palatino Linotype" w:hAnsi="Palatino Linotype"/>
          <w:b/>
          <w:i/>
          <w:sz w:val="22"/>
          <w:szCs w:val="22"/>
        </w:rPr>
        <w:t>5. Respecto a Manuales/Lineamientos:</w:t>
      </w:r>
      <w:r w:rsidRPr="00D46EFC">
        <w:rPr>
          <w:rFonts w:ascii="Palatino Linotype" w:hAnsi="Palatino Linotype"/>
          <w:i/>
          <w:sz w:val="22"/>
          <w:szCs w:val="22"/>
        </w:rPr>
        <w:t xml:space="preserve"> Acreditar de forma exhaustiva la inexistencia de manuales, lineamientos o políticas que regulen la recepción, registro, administración y aplicación de donaciones, así como los procesos de cobranza y recaudación de ingresos propios. En caso de que existan documentos que, sin ser "manuales", cumplan estas funciones (ej. acuerdos, circulares, procedimientos documentados), instruir su entrega. </w:t>
      </w:r>
    </w:p>
    <w:p w14:paraId="06AD54A8" w14:textId="77777777" w:rsidR="00097254" w:rsidRPr="00D46EFC" w:rsidRDefault="00097254" w:rsidP="00097254">
      <w:pPr>
        <w:pStyle w:val="Sinespaciado"/>
        <w:ind w:left="284" w:right="332"/>
        <w:jc w:val="both"/>
        <w:rPr>
          <w:rFonts w:ascii="Palatino Linotype" w:hAnsi="Palatino Linotype"/>
          <w:i/>
          <w:sz w:val="22"/>
          <w:szCs w:val="22"/>
        </w:rPr>
      </w:pPr>
    </w:p>
    <w:p w14:paraId="13B3545D" w14:textId="4C5226F5" w:rsidR="00226B9C" w:rsidRPr="00D46EFC" w:rsidRDefault="00D3707A" w:rsidP="00097254">
      <w:pPr>
        <w:pStyle w:val="Sinespaciado"/>
        <w:ind w:left="284" w:right="332"/>
        <w:jc w:val="both"/>
        <w:rPr>
          <w:rFonts w:ascii="Palatino Linotype" w:hAnsi="Palatino Linotype" w:cs="Calibri"/>
          <w:i/>
          <w:iCs/>
          <w:sz w:val="22"/>
          <w:szCs w:val="22"/>
          <w:lang w:eastAsia="es-MX"/>
        </w:rPr>
      </w:pPr>
      <w:r w:rsidRPr="00D46EFC">
        <w:rPr>
          <w:rFonts w:ascii="Palatino Linotype" w:hAnsi="Palatino Linotype"/>
          <w:b/>
          <w:i/>
          <w:sz w:val="22"/>
          <w:szCs w:val="22"/>
        </w:rPr>
        <w:t>6. Respecto a Mecanismos de Control y Fiscalización:</w:t>
      </w:r>
      <w:r w:rsidRPr="00D46EFC">
        <w:rPr>
          <w:rFonts w:ascii="Palatino Linotype" w:hAnsi="Palatino Linotype"/>
          <w:i/>
          <w:sz w:val="22"/>
          <w:szCs w:val="22"/>
        </w:rPr>
        <w:t xml:space="preserve"> Proporcionar información específica sobre los mecanismos de control y fiscalización internos implementados para asegurar la correcta y completa captación de todos los ingresos.</w:t>
      </w:r>
      <w:r w:rsidRPr="00D46EFC">
        <w:rPr>
          <w:rFonts w:ascii="Palatino Linotype" w:hAnsi="Palatino Linotype" w:cs="Calibri"/>
          <w:i/>
          <w:iCs/>
          <w:sz w:val="22"/>
          <w:szCs w:val="22"/>
          <w:lang w:eastAsia="es-MX"/>
        </w:rPr>
        <w:t>” (Sic)</w:t>
      </w:r>
    </w:p>
    <w:p w14:paraId="6186085E" w14:textId="77777777" w:rsidR="00097254" w:rsidRPr="00D46EFC" w:rsidRDefault="00097254" w:rsidP="00226B9C">
      <w:pPr>
        <w:pStyle w:val="Sinespaciado"/>
        <w:spacing w:line="360" w:lineRule="auto"/>
        <w:jc w:val="both"/>
        <w:rPr>
          <w:rFonts w:ascii="Palatino Linotype" w:eastAsiaTheme="minorHAnsi" w:hAnsi="Palatino Linotype" w:cs="Arial"/>
          <w:lang w:eastAsia="en-US"/>
        </w:rPr>
      </w:pPr>
    </w:p>
    <w:p w14:paraId="52D08D98" w14:textId="38A8083D" w:rsidR="00B2345B" w:rsidRPr="00D46EFC" w:rsidRDefault="00D3707A" w:rsidP="00B2345B">
      <w:pPr>
        <w:spacing w:line="360" w:lineRule="auto"/>
        <w:jc w:val="both"/>
        <w:rPr>
          <w:rFonts w:ascii="Palatino Linotype" w:eastAsiaTheme="minorHAnsi" w:hAnsi="Palatino Linotype" w:cs="Arial"/>
          <w:b/>
          <w:sz w:val="28"/>
          <w:lang w:val="es-MX" w:eastAsia="en-US"/>
        </w:rPr>
      </w:pPr>
      <w:r w:rsidRPr="00D46EFC">
        <w:rPr>
          <w:rFonts w:ascii="Palatino Linotype" w:eastAsiaTheme="minorHAnsi" w:hAnsi="Palatino Linotype" w:cs="Arial"/>
          <w:b/>
          <w:sz w:val="28"/>
          <w:lang w:val="es-MX" w:eastAsia="en-US"/>
        </w:rPr>
        <w:t>CUARTO</w:t>
      </w:r>
      <w:r w:rsidR="00B2345B" w:rsidRPr="00D46EFC">
        <w:rPr>
          <w:rFonts w:ascii="Palatino Linotype" w:eastAsiaTheme="minorHAnsi" w:hAnsi="Palatino Linotype" w:cs="Arial"/>
          <w:b/>
          <w:sz w:val="28"/>
          <w:lang w:val="es-MX" w:eastAsia="en-US"/>
        </w:rPr>
        <w:t>. Del turno del recurso de revisión.</w:t>
      </w:r>
    </w:p>
    <w:p w14:paraId="5267879F" w14:textId="3F616ABE" w:rsidR="005D024E" w:rsidRPr="00D46EFC" w:rsidRDefault="00B2345B" w:rsidP="00B2345B">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 xml:space="preserve">Medio de impugnación que le fue turnado al Comisionado Presidente </w:t>
      </w:r>
      <w:r w:rsidRPr="00D46EFC">
        <w:rPr>
          <w:rFonts w:ascii="Palatino Linotype" w:eastAsiaTheme="minorHAnsi" w:hAnsi="Palatino Linotype" w:cs="Arial"/>
          <w:b/>
          <w:lang w:val="es-MX" w:eastAsia="en-US"/>
        </w:rPr>
        <w:t>José Martínez Vilchis</w:t>
      </w:r>
      <w:r w:rsidRPr="00D46EFC">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097254" w:rsidRPr="00D46EFC">
        <w:rPr>
          <w:rFonts w:ascii="Palatino Linotype" w:eastAsiaTheme="minorHAnsi" w:hAnsi="Palatino Linotype" w:cs="Arial"/>
          <w:lang w:val="es-MX" w:eastAsia="en-US"/>
        </w:rPr>
        <w:t>siete de agosto</w:t>
      </w:r>
      <w:r w:rsidRPr="00D46EFC">
        <w:rPr>
          <w:rFonts w:ascii="Palatino Linotype" w:eastAsiaTheme="minorHAnsi" w:hAnsi="Palatino Linotype" w:cs="Arial"/>
          <w:lang w:val="es-MX" w:eastAsia="en-US"/>
        </w:rPr>
        <w:t xml:space="preserve"> de dos mil </w:t>
      </w:r>
      <w:r w:rsidRPr="00D46EFC">
        <w:rPr>
          <w:rFonts w:ascii="Palatino Linotype" w:eastAsiaTheme="minorHAnsi" w:hAnsi="Palatino Linotype" w:cs="Arial"/>
          <w:lang w:val="es-MX" w:eastAsia="en-US"/>
        </w:rPr>
        <w:lastRenderedPageBreak/>
        <w:t>veint</w:t>
      </w:r>
      <w:r w:rsidR="00555301" w:rsidRPr="00D46EFC">
        <w:rPr>
          <w:rFonts w:ascii="Palatino Linotype" w:eastAsiaTheme="minorHAnsi" w:hAnsi="Palatino Linotype" w:cs="Arial"/>
          <w:lang w:val="es-MX" w:eastAsia="en-US"/>
        </w:rPr>
        <w:t>icinco</w:t>
      </w:r>
      <w:r w:rsidRPr="00D46EFC">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26610A68" w14:textId="77777777" w:rsidR="00F03A31" w:rsidRPr="00D46EFC" w:rsidRDefault="00F03A31" w:rsidP="00B2345B">
      <w:pPr>
        <w:spacing w:line="360" w:lineRule="auto"/>
        <w:jc w:val="both"/>
        <w:rPr>
          <w:rFonts w:ascii="Palatino Linotype" w:eastAsiaTheme="minorHAnsi" w:hAnsi="Palatino Linotype" w:cs="Arial"/>
          <w:lang w:val="es-MX" w:eastAsia="en-US"/>
        </w:rPr>
      </w:pPr>
    </w:p>
    <w:p w14:paraId="0BD9C8E2" w14:textId="7E3F7F7A" w:rsidR="00B2345B" w:rsidRPr="00D46EFC" w:rsidRDefault="00D3707A" w:rsidP="00B2345B">
      <w:pPr>
        <w:spacing w:line="360" w:lineRule="auto"/>
        <w:jc w:val="both"/>
        <w:rPr>
          <w:rFonts w:ascii="Palatino Linotype" w:eastAsiaTheme="minorHAnsi" w:hAnsi="Palatino Linotype" w:cs="Arial"/>
          <w:b/>
          <w:sz w:val="28"/>
          <w:lang w:val="es-MX" w:eastAsia="en-US"/>
        </w:rPr>
      </w:pPr>
      <w:r w:rsidRPr="00D46EFC">
        <w:rPr>
          <w:rFonts w:ascii="Palatino Linotype" w:eastAsiaTheme="minorHAnsi" w:hAnsi="Palatino Linotype" w:cs="Arial"/>
          <w:b/>
          <w:sz w:val="28"/>
          <w:lang w:val="es-MX" w:eastAsia="en-US"/>
        </w:rPr>
        <w:t>QUINTO</w:t>
      </w:r>
      <w:r w:rsidR="00B2345B" w:rsidRPr="00D46EFC">
        <w:rPr>
          <w:rFonts w:ascii="Palatino Linotype" w:eastAsiaTheme="minorHAnsi" w:hAnsi="Palatino Linotype" w:cs="Arial"/>
          <w:b/>
          <w:sz w:val="28"/>
          <w:lang w:val="es-MX" w:eastAsia="en-US"/>
        </w:rPr>
        <w:t>. De la etapa de manifestaciones y/o alegatos.</w:t>
      </w:r>
    </w:p>
    <w:p w14:paraId="0072846B" w14:textId="3E2596E6" w:rsidR="00EF3F0F" w:rsidRPr="00D46EFC" w:rsidRDefault="00B2345B" w:rsidP="00226B9C">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Una vez transcurrido el término legal referido se destaca que,</w:t>
      </w:r>
      <w:r w:rsidR="00B74C9F" w:rsidRPr="00D46EFC">
        <w:rPr>
          <w:rFonts w:ascii="Palatino Linotype" w:eastAsiaTheme="minorHAnsi" w:hAnsi="Palatino Linotype" w:cs="Arial"/>
          <w:lang w:val="es-MX" w:eastAsia="en-US"/>
        </w:rPr>
        <w:t xml:space="preserve"> </w:t>
      </w:r>
      <w:r w:rsidR="0027553E" w:rsidRPr="00D46EFC">
        <w:rPr>
          <w:rFonts w:ascii="Palatino Linotype" w:eastAsiaTheme="minorHAnsi" w:hAnsi="Palatino Linotype" w:cs="Arial"/>
          <w:lang w:val="es-MX" w:eastAsia="en-US"/>
        </w:rPr>
        <w:t xml:space="preserve">el </w:t>
      </w:r>
      <w:r w:rsidRPr="00D46EFC">
        <w:rPr>
          <w:rFonts w:ascii="Palatino Linotype" w:eastAsiaTheme="minorHAnsi" w:hAnsi="Palatino Linotype" w:cs="Arial"/>
          <w:b/>
          <w:lang w:val="es-MX" w:eastAsia="en-US"/>
        </w:rPr>
        <w:t>Sujeto Obligado</w:t>
      </w:r>
      <w:r w:rsidRPr="00D46EFC">
        <w:rPr>
          <w:rFonts w:ascii="Palatino Linotype" w:eastAsiaTheme="minorHAnsi" w:hAnsi="Palatino Linotype" w:cs="Arial"/>
          <w:lang w:val="es-MX" w:eastAsia="en-US"/>
        </w:rPr>
        <w:t xml:space="preserve"> </w:t>
      </w:r>
      <w:r w:rsidR="0027553E" w:rsidRPr="00D46EFC">
        <w:rPr>
          <w:rFonts w:ascii="Palatino Linotype" w:eastAsiaTheme="minorHAnsi" w:hAnsi="Palatino Linotype" w:cs="Arial"/>
          <w:lang w:val="es-MX" w:eastAsia="en-US"/>
        </w:rPr>
        <w:t>fue omiso en rendir</w:t>
      </w:r>
      <w:r w:rsidR="00763D8A" w:rsidRPr="00D46EFC">
        <w:rPr>
          <w:rFonts w:ascii="Palatino Linotype" w:eastAsiaTheme="minorHAnsi" w:hAnsi="Palatino Linotype" w:cs="Arial"/>
          <w:lang w:val="es-MX" w:eastAsia="en-US"/>
        </w:rPr>
        <w:t xml:space="preserve"> su</w:t>
      </w:r>
      <w:r w:rsidR="0027553E" w:rsidRPr="00D46EFC">
        <w:rPr>
          <w:rFonts w:ascii="Palatino Linotype" w:eastAsiaTheme="minorHAnsi" w:hAnsi="Palatino Linotype" w:cs="Arial"/>
          <w:lang w:val="es-MX" w:eastAsia="en-US"/>
        </w:rPr>
        <w:t xml:space="preserve"> informe</w:t>
      </w:r>
      <w:r w:rsidRPr="00D46EFC">
        <w:rPr>
          <w:rFonts w:ascii="Palatino Linotype" w:eastAsiaTheme="minorHAnsi" w:hAnsi="Palatino Linotype" w:cs="Arial"/>
          <w:lang w:val="es-MX" w:eastAsia="en-US"/>
        </w:rPr>
        <w:t xml:space="preserve"> justificado; asimismo, se aprecia que la parte </w:t>
      </w:r>
      <w:r w:rsidRPr="00D46EFC">
        <w:rPr>
          <w:rFonts w:ascii="Palatino Linotype" w:eastAsiaTheme="minorHAnsi" w:hAnsi="Palatino Linotype" w:cs="Arial"/>
          <w:b/>
          <w:lang w:val="es-MX" w:eastAsia="en-US"/>
        </w:rPr>
        <w:t>Recurrente</w:t>
      </w:r>
      <w:r w:rsidRPr="00D46EFC">
        <w:rPr>
          <w:rFonts w:ascii="Palatino Linotype" w:eastAsiaTheme="minorHAnsi" w:hAnsi="Palatino Linotype" w:cs="Arial"/>
          <w:lang w:val="es-MX" w:eastAsia="en-US"/>
        </w:rPr>
        <w:t xml:space="preserve"> </w:t>
      </w:r>
      <w:r w:rsidR="00177F56" w:rsidRPr="00D46EFC">
        <w:rPr>
          <w:rFonts w:ascii="Palatino Linotype" w:eastAsiaTheme="minorHAnsi" w:hAnsi="Palatino Linotype" w:cs="Arial"/>
          <w:lang w:val="es-MX" w:eastAsia="en-US"/>
        </w:rPr>
        <w:t>tampoco</w:t>
      </w:r>
      <w:r w:rsidR="004E5E9B" w:rsidRPr="00D46EFC">
        <w:rPr>
          <w:rFonts w:ascii="Palatino Linotype" w:eastAsiaTheme="minorHAnsi" w:hAnsi="Palatino Linotype" w:cs="Arial"/>
          <w:lang w:val="es-MX" w:eastAsia="en-US"/>
        </w:rPr>
        <w:t xml:space="preserve"> remitió</w:t>
      </w:r>
      <w:r w:rsidRPr="00D46EFC">
        <w:rPr>
          <w:rFonts w:ascii="Palatino Linotype" w:eastAsiaTheme="minorHAnsi" w:hAnsi="Palatino Linotype" w:cs="Arial"/>
          <w:lang w:val="es-MX" w:eastAsia="en-US"/>
        </w:rPr>
        <w:t xml:space="preserve"> </w:t>
      </w:r>
      <w:r w:rsidR="00177F56" w:rsidRPr="00D46EFC">
        <w:rPr>
          <w:rFonts w:ascii="Palatino Linotype" w:eastAsiaTheme="minorHAnsi" w:hAnsi="Palatino Linotype" w:cs="Arial"/>
          <w:lang w:val="es-MX" w:eastAsia="en-US"/>
        </w:rPr>
        <w:t>alegatos, pruebas o manifestaciones</w:t>
      </w:r>
      <w:r w:rsidRPr="00D46EFC">
        <w:rPr>
          <w:rFonts w:ascii="Palatino Linotype" w:eastAsiaTheme="minorHAnsi" w:hAnsi="Palatino Linotype" w:cs="Arial"/>
          <w:lang w:val="es-MX" w:eastAsia="en-US"/>
        </w:rPr>
        <w:t>, lo anterior de conformidad con la siguiente imagen:</w:t>
      </w:r>
    </w:p>
    <w:p w14:paraId="61B15136" w14:textId="49E6F52B" w:rsidR="00EF3F0F" w:rsidRPr="00D46EFC" w:rsidRDefault="00097254" w:rsidP="00226B9C">
      <w:pPr>
        <w:spacing w:line="360" w:lineRule="auto"/>
        <w:jc w:val="both"/>
        <w:rPr>
          <w:rFonts w:ascii="Palatino Linotype" w:eastAsiaTheme="minorHAnsi" w:hAnsi="Palatino Linotype" w:cs="Arial"/>
          <w:noProof/>
          <w:lang w:val="es-MX" w:eastAsia="es-MX"/>
        </w:rPr>
      </w:pPr>
      <w:r w:rsidRPr="00D46EFC">
        <w:rPr>
          <w:rFonts w:ascii="Palatino Linotype" w:eastAsiaTheme="minorHAnsi" w:hAnsi="Palatino Linotype" w:cs="Arial"/>
          <w:noProof/>
          <w:lang w:val="es-MX" w:eastAsia="es-MX"/>
        </w:rPr>
        <w:drawing>
          <wp:inline distT="0" distB="0" distL="0" distR="0" wp14:anchorId="3C584292" wp14:editId="7707A44B">
            <wp:extent cx="5791835" cy="1392555"/>
            <wp:effectExtent l="152400" t="152400" r="361315" b="3600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835" cy="1392555"/>
                    </a:xfrm>
                    <a:prstGeom prst="rect">
                      <a:avLst/>
                    </a:prstGeom>
                    <a:ln>
                      <a:noFill/>
                    </a:ln>
                    <a:effectLst>
                      <a:outerShdw blurRad="292100" dist="139700" dir="2700000" algn="tl" rotWithShape="0">
                        <a:srgbClr val="333333">
                          <a:alpha val="65000"/>
                        </a:srgbClr>
                      </a:outerShdw>
                    </a:effectLst>
                  </pic:spPr>
                </pic:pic>
              </a:graphicData>
            </a:graphic>
          </wp:inline>
        </w:drawing>
      </w:r>
    </w:p>
    <w:p w14:paraId="6D3300B4" w14:textId="18CE21DC" w:rsidR="00B2345B" w:rsidRPr="00D46EFC" w:rsidRDefault="00D3707A" w:rsidP="00B2345B">
      <w:pPr>
        <w:tabs>
          <w:tab w:val="left" w:pos="3206"/>
        </w:tabs>
        <w:spacing w:line="360" w:lineRule="auto"/>
        <w:jc w:val="both"/>
        <w:rPr>
          <w:rFonts w:ascii="Palatino Linotype" w:eastAsiaTheme="minorHAnsi" w:hAnsi="Palatino Linotype" w:cs="Arial"/>
          <w:b/>
          <w:sz w:val="28"/>
          <w:lang w:val="es-MX" w:eastAsia="en-US"/>
        </w:rPr>
      </w:pPr>
      <w:r w:rsidRPr="00D46EFC">
        <w:rPr>
          <w:rFonts w:ascii="Palatino Linotype" w:eastAsiaTheme="minorHAnsi" w:hAnsi="Palatino Linotype" w:cs="Arial"/>
          <w:b/>
          <w:sz w:val="28"/>
          <w:lang w:val="es-MX" w:eastAsia="en-US"/>
        </w:rPr>
        <w:t>SEXTO</w:t>
      </w:r>
      <w:r w:rsidR="00B2345B" w:rsidRPr="00D46EFC">
        <w:rPr>
          <w:rFonts w:ascii="Palatino Linotype" w:eastAsiaTheme="minorHAnsi" w:hAnsi="Palatino Linotype" w:cs="Arial"/>
          <w:b/>
          <w:sz w:val="28"/>
          <w:lang w:val="es-MX" w:eastAsia="en-US"/>
        </w:rPr>
        <w:t>. Del cierre de instrucción.</w:t>
      </w:r>
      <w:r w:rsidR="00B2345B" w:rsidRPr="00D46EFC">
        <w:rPr>
          <w:rFonts w:ascii="Palatino Linotype" w:eastAsiaTheme="minorHAnsi" w:hAnsi="Palatino Linotype" w:cs="Arial"/>
          <w:b/>
          <w:sz w:val="28"/>
          <w:lang w:val="es-MX" w:eastAsia="en-US"/>
        </w:rPr>
        <w:tab/>
      </w:r>
    </w:p>
    <w:p w14:paraId="5F4E5A9F" w14:textId="26FB4636" w:rsidR="00177F56" w:rsidRPr="00D46EFC" w:rsidRDefault="00B2345B" w:rsidP="00B96A17">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 xml:space="preserve">Así, una vez transcurrido el término legal, permitió decretarse el cierre de instrucción en fecha </w:t>
      </w:r>
      <w:r w:rsidR="00097254" w:rsidRPr="00D46EFC">
        <w:rPr>
          <w:rFonts w:ascii="Palatino Linotype" w:eastAsiaTheme="minorHAnsi" w:hAnsi="Palatino Linotype" w:cs="Arial"/>
          <w:lang w:val="es-MX" w:eastAsia="en-US"/>
        </w:rPr>
        <w:t>diecinueve de agosto</w:t>
      </w:r>
      <w:r w:rsidR="00226B9C" w:rsidRPr="00D46EFC">
        <w:rPr>
          <w:rFonts w:ascii="Palatino Linotype" w:eastAsiaTheme="minorHAnsi" w:hAnsi="Palatino Linotype" w:cs="Arial"/>
          <w:lang w:val="es-MX" w:eastAsia="en-US"/>
        </w:rPr>
        <w:t xml:space="preserve"> de dos mil veinticinco</w:t>
      </w:r>
      <w:r w:rsidRPr="00D46EFC">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0F5A76B7" w14:textId="77777777" w:rsidR="00226B9C" w:rsidRPr="00D46EFC" w:rsidRDefault="00226B9C" w:rsidP="00B96A17">
      <w:pPr>
        <w:spacing w:line="360" w:lineRule="auto"/>
        <w:jc w:val="both"/>
        <w:rPr>
          <w:rFonts w:ascii="Palatino Linotype" w:eastAsiaTheme="minorHAnsi" w:hAnsi="Palatino Linotype" w:cs="Arial"/>
          <w:lang w:val="es-MX" w:eastAsia="en-US"/>
        </w:rPr>
      </w:pPr>
    </w:p>
    <w:p w14:paraId="110E998E" w14:textId="0E2D9F29" w:rsidR="00247095" w:rsidRPr="00D46EFC" w:rsidRDefault="00D3707A" w:rsidP="00247095">
      <w:pPr>
        <w:spacing w:line="360" w:lineRule="auto"/>
        <w:jc w:val="both"/>
        <w:rPr>
          <w:rFonts w:ascii="Palatino Linotype" w:hAnsi="Palatino Linotype" w:cs="Arial"/>
          <w:b/>
        </w:rPr>
      </w:pPr>
      <w:r w:rsidRPr="00D46EFC">
        <w:rPr>
          <w:rFonts w:ascii="Palatino Linotype" w:hAnsi="Palatino Linotype" w:cs="Arial"/>
          <w:b/>
          <w:sz w:val="28"/>
        </w:rPr>
        <w:t>SÉPTIMO</w:t>
      </w:r>
      <w:r w:rsidR="00247095" w:rsidRPr="00D46EFC">
        <w:rPr>
          <w:rFonts w:ascii="Palatino Linotype" w:hAnsi="Palatino Linotype" w:cs="Arial"/>
          <w:b/>
        </w:rPr>
        <w:t xml:space="preserve">. </w:t>
      </w:r>
      <w:r w:rsidR="00247095" w:rsidRPr="00D46EFC">
        <w:rPr>
          <w:rFonts w:ascii="Palatino Linotype" w:hAnsi="Palatino Linotype" w:cs="Arial"/>
          <w:b/>
          <w:sz w:val="28"/>
          <w:szCs w:val="28"/>
        </w:rPr>
        <w:t>De la ampliación de plazo para resolver.</w:t>
      </w:r>
    </w:p>
    <w:p w14:paraId="7825A291" w14:textId="78021295" w:rsidR="00247095" w:rsidRPr="00D46EFC" w:rsidRDefault="00247095" w:rsidP="00247095">
      <w:pPr>
        <w:spacing w:line="360" w:lineRule="auto"/>
        <w:jc w:val="both"/>
        <w:rPr>
          <w:rFonts w:ascii="Palatino Linotype" w:hAnsi="Palatino Linotype"/>
          <w:lang w:val="es-MX"/>
        </w:rPr>
      </w:pPr>
      <w:r w:rsidRPr="00D46EFC">
        <w:rPr>
          <w:rFonts w:ascii="Palatino Linotype" w:hAnsi="Palatino Linotype" w:cs="Arial"/>
          <w:lang w:val="es-MX"/>
        </w:rPr>
        <w:t>E</w:t>
      </w:r>
      <w:r w:rsidR="00F03A31" w:rsidRPr="00D46EFC">
        <w:rPr>
          <w:rFonts w:ascii="Palatino Linotype" w:hAnsi="Palatino Linotype"/>
          <w:lang w:val="es-MX"/>
        </w:rPr>
        <w:t xml:space="preserve">n fecha </w:t>
      </w:r>
      <w:r w:rsidR="00097254" w:rsidRPr="00D46EFC">
        <w:rPr>
          <w:rFonts w:ascii="Palatino Linotype" w:hAnsi="Palatino Linotype"/>
          <w:lang w:val="es-MX"/>
        </w:rPr>
        <w:t>dieci</w:t>
      </w:r>
      <w:r w:rsidR="00EE3B1F" w:rsidRPr="00D46EFC">
        <w:rPr>
          <w:rFonts w:ascii="Palatino Linotype" w:hAnsi="Palatino Linotype"/>
          <w:lang w:val="es-MX"/>
        </w:rPr>
        <w:t>nueve de septiembre</w:t>
      </w:r>
      <w:r w:rsidR="00226B9C" w:rsidRPr="00D46EFC">
        <w:rPr>
          <w:rFonts w:ascii="Palatino Linotype" w:hAnsi="Palatino Linotype"/>
          <w:lang w:val="es-MX"/>
        </w:rPr>
        <w:t xml:space="preserve"> de dos mil veinticinco</w:t>
      </w:r>
      <w:r w:rsidRPr="00D46EFC">
        <w:rPr>
          <w:rFonts w:ascii="Palatino Linotype" w:hAnsi="Palatino Linotype"/>
          <w:lang w:val="es-MX"/>
        </w:rPr>
        <w:t xml:space="preserve">, se amplió el término para resolver el recurso de revisión en términos del artículo 181, párrafo tercero, de la Ley </w:t>
      </w:r>
      <w:r w:rsidRPr="00D46EFC">
        <w:rPr>
          <w:rFonts w:ascii="Palatino Linotype" w:hAnsi="Palatino Linotype"/>
          <w:lang w:val="es-MX"/>
        </w:rPr>
        <w:lastRenderedPageBreak/>
        <w:t>de Transparencia y Acceso a la Información Pública del Estado de México y Municipios por un plazo de quince días hábiles.</w:t>
      </w:r>
    </w:p>
    <w:p w14:paraId="782488B5" w14:textId="77777777" w:rsidR="00226B9C" w:rsidRPr="00D46EFC" w:rsidRDefault="00226B9C" w:rsidP="00247095">
      <w:pPr>
        <w:spacing w:line="360" w:lineRule="auto"/>
        <w:jc w:val="both"/>
        <w:rPr>
          <w:rFonts w:ascii="Palatino Linotype" w:hAnsi="Palatino Linotype"/>
          <w:lang w:val="es-MX"/>
        </w:rPr>
      </w:pPr>
    </w:p>
    <w:p w14:paraId="69E32DBA" w14:textId="31192A02"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 xml:space="preserve">Por ello, es menester precisar que, si bien se ha excedido el plazo para resolver el presente medio de impugnación, de conformidad con la ley de la materia, </w:t>
      </w:r>
      <w:r w:rsidRPr="00D46EFC">
        <w:rPr>
          <w:rFonts w:ascii="Palatino Linotype" w:hAnsi="Palatino Linotype"/>
          <w:bCs/>
          <w:lang w:val="es-MX"/>
        </w:rPr>
        <w:t>el plazo para emitir resolución</w:t>
      </w:r>
      <w:r w:rsidRPr="00D46EFC">
        <w:rPr>
          <w:rFonts w:ascii="Palatino Linotype" w:hAnsi="Palatino Linotype"/>
          <w:lang w:val="es-MX"/>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073F8FFC" w14:textId="77777777" w:rsidR="00D3707A" w:rsidRPr="00D46EFC" w:rsidRDefault="00D3707A" w:rsidP="00226B9C">
      <w:pPr>
        <w:spacing w:line="360" w:lineRule="auto"/>
        <w:jc w:val="both"/>
        <w:rPr>
          <w:rFonts w:ascii="Palatino Linotype" w:hAnsi="Palatino Linotype"/>
          <w:lang w:val="es-MX"/>
        </w:rPr>
      </w:pPr>
    </w:p>
    <w:p w14:paraId="4B5E1675"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39050D4"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 xml:space="preserve"> </w:t>
      </w:r>
    </w:p>
    <w:p w14:paraId="18098AAE" w14:textId="028FDA3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119E338"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 xml:space="preserve">Por ello, excepcionalmente, si un asunto es resuelto con posterioridad a los plazos señalados por la norma debe analizarse la razonabilidad del tiempo necesario para su resolución, atentos a los siguientes criterios:  </w:t>
      </w:r>
    </w:p>
    <w:p w14:paraId="192EBA0E" w14:textId="77777777" w:rsidR="00226B9C" w:rsidRPr="00D46EFC" w:rsidRDefault="00226B9C" w:rsidP="00226B9C">
      <w:pPr>
        <w:spacing w:line="360" w:lineRule="auto"/>
        <w:jc w:val="both"/>
        <w:rPr>
          <w:rFonts w:ascii="Palatino Linotype" w:hAnsi="Palatino Linotype"/>
          <w:lang w:val="es-MX"/>
        </w:rPr>
      </w:pPr>
    </w:p>
    <w:p w14:paraId="30A47557"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 xml:space="preserve"> a)      Complejidad del asunto: La complejidad de la prueba, la pluralidad de sujetos procesales, el tiempo transcurrido, las características y contexto del recurso.</w:t>
      </w:r>
    </w:p>
    <w:p w14:paraId="303664AC"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lastRenderedPageBreak/>
        <w:t>b)     Actividad Procesal del interesado: Acciones u omisiones del interesado.</w:t>
      </w:r>
    </w:p>
    <w:p w14:paraId="31C0DAB3"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c)  Conducta de la Autoridad: Las Acciones u omisiones realizadas en el procedimiento. Así como si la autoridad actuó con la debida diligencia.</w:t>
      </w:r>
    </w:p>
    <w:p w14:paraId="4E92D20E"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d) La afectación generada en la situación jurídica de la persona involucrada en el proceso: Violación a sus derechos humanos.</w:t>
      </w:r>
    </w:p>
    <w:p w14:paraId="7191326F" w14:textId="77777777" w:rsidR="00226B9C" w:rsidRPr="00D46EFC" w:rsidRDefault="00226B9C" w:rsidP="00226B9C">
      <w:pPr>
        <w:spacing w:line="360" w:lineRule="auto"/>
        <w:jc w:val="both"/>
        <w:rPr>
          <w:rFonts w:ascii="Palatino Linotype" w:hAnsi="Palatino Linotype"/>
          <w:lang w:val="es-MX"/>
        </w:rPr>
      </w:pPr>
    </w:p>
    <w:p w14:paraId="6A48B3DF"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229736B" w14:textId="77777777" w:rsidR="00226B9C" w:rsidRPr="00D46EFC" w:rsidRDefault="00226B9C" w:rsidP="00226B9C">
      <w:pPr>
        <w:spacing w:line="360" w:lineRule="auto"/>
        <w:jc w:val="both"/>
        <w:rPr>
          <w:rFonts w:ascii="Palatino Linotype" w:hAnsi="Palatino Linotype"/>
          <w:lang w:val="es-MX"/>
        </w:rPr>
      </w:pPr>
    </w:p>
    <w:p w14:paraId="0B3D7796"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 xml:space="preserve">Argumento que encuentra sustento en la jurisprudencia P./J. 32/92 emitida por el Pleno de la Suprema Corte de Justicia de la Nación de rubro </w:t>
      </w:r>
      <w:r w:rsidRPr="00D46EFC">
        <w:rPr>
          <w:rFonts w:ascii="Palatino Linotype" w:hAnsi="Palatino Linotype"/>
          <w:i/>
          <w:lang w:val="es-MX"/>
        </w:rPr>
        <w:t>“TÉRMINOS PROCESALES. PARA DETERMINAR SI UN FUNCIONARIO JUDICIAL ACTUÓ INDEBIDAMENTE POR NO RESPETARLOS SE DEBE ATENDER AL PRESUPUESTO QUE CONSIDERÓ EL LEGISLADOR AL FIJARLOS Y LAS CARACTERÍSTICAS DEL CASO.”</w:t>
      </w:r>
      <w:r w:rsidRPr="00D46EFC">
        <w:rPr>
          <w:rFonts w:ascii="Palatino Linotype" w:hAnsi="Palatino Linotype"/>
          <w:lang w:val="es-MX"/>
        </w:rPr>
        <w:t>, visible en la Gaceta del Seminario Judicial de la Federación con el registro digital 205635.</w:t>
      </w:r>
    </w:p>
    <w:p w14:paraId="5021734F" w14:textId="77777777" w:rsidR="00226B9C" w:rsidRPr="00D46EFC" w:rsidRDefault="00226B9C" w:rsidP="00226B9C">
      <w:pPr>
        <w:spacing w:line="360" w:lineRule="auto"/>
        <w:jc w:val="both"/>
        <w:rPr>
          <w:rFonts w:ascii="Palatino Linotype" w:hAnsi="Palatino Linotype"/>
          <w:lang w:val="es-MX"/>
        </w:rPr>
      </w:pPr>
    </w:p>
    <w:p w14:paraId="2E5188EA"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w:t>
      </w:r>
      <w:r w:rsidRPr="00D46EFC">
        <w:rPr>
          <w:rFonts w:ascii="Palatino Linotype" w:hAnsi="Palatino Linotype"/>
          <w:lang w:val="es-MX"/>
        </w:rPr>
        <w:lastRenderedPageBreak/>
        <w:t>volumen del expediente, la extensión de los escritos y pruebas aportadas y desahogadas por las partes; lo que impide la tramitación de los recursos dentro de los términos legales previamente establecidos por la Ley, por tratarse de causas de fuerza mayor.</w:t>
      </w:r>
    </w:p>
    <w:p w14:paraId="08FE40CB" w14:textId="77777777" w:rsidR="00226B9C" w:rsidRPr="00D46EFC" w:rsidRDefault="00226B9C" w:rsidP="00226B9C">
      <w:pPr>
        <w:spacing w:line="360" w:lineRule="auto"/>
        <w:jc w:val="both"/>
        <w:rPr>
          <w:rFonts w:ascii="Palatino Linotype" w:hAnsi="Palatino Linotype"/>
          <w:lang w:val="es-MX"/>
        </w:rPr>
      </w:pPr>
    </w:p>
    <w:p w14:paraId="1D085FAD"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Al respecto, también son de considerar los criterios sostenidos por el Cuarto Tribunal Colegiado en Materia Administrativa del Primer Circuito, cuyos rubros y datos de identificación son los siguientes:</w:t>
      </w:r>
    </w:p>
    <w:p w14:paraId="654B1E9A"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 xml:space="preserve"> </w:t>
      </w:r>
    </w:p>
    <w:p w14:paraId="0DE1E0FA"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 xml:space="preserve"> </w:t>
      </w:r>
      <w:r w:rsidRPr="00D46EFC">
        <w:rPr>
          <w:rFonts w:ascii="Palatino Linotype" w:hAnsi="Palatino Linotype"/>
          <w:b/>
          <w:i/>
          <w:lang w:val="es-MX"/>
        </w:rPr>
        <w:t>“PLAZO RAZONABLE PARA RESOLVER. DIMENSIÓN Y EFECTOS DE ESTE CONCEPTO CUANDO SE ADUCE EXCESIVA CARGA DE TRABAJO.”</w:t>
      </w:r>
      <w:r w:rsidRPr="00D46EFC">
        <w:rPr>
          <w:rFonts w:ascii="Palatino Linotype" w:hAnsi="Palatino Linotype"/>
          <w:lang w:val="es-MX"/>
        </w:rPr>
        <w:t xml:space="preserve"> consultable en el Seminario Judicial de la Federación y su gaceta, con el registro digital 2002351.</w:t>
      </w:r>
    </w:p>
    <w:p w14:paraId="2D8080EE"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lang w:val="es-MX"/>
        </w:rPr>
        <w:t xml:space="preserve"> </w:t>
      </w:r>
    </w:p>
    <w:p w14:paraId="35DF0773" w14:textId="77777777"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b/>
          <w:i/>
          <w:lang w:val="es-MX"/>
        </w:rPr>
        <w:t>“PLAZO RAZONABLE PARA RESOLVER. CONCEPTO Y ELEMENTOS QUE LO INTEGRAN A LA LUZ DEL DERECHO INTERNACIONAL DE LOS DERECHOS HUMANOS.”</w:t>
      </w:r>
      <w:r w:rsidRPr="00D46EFC">
        <w:rPr>
          <w:rFonts w:ascii="Palatino Linotype" w:hAnsi="Palatino Linotype"/>
          <w:lang w:val="es-MX"/>
        </w:rPr>
        <w:t>, visible en el Seminario Judicial de la Federación y su gaceta, con el registro digital 2002350.</w:t>
      </w:r>
    </w:p>
    <w:p w14:paraId="482D8A36" w14:textId="77777777" w:rsidR="00226B9C" w:rsidRPr="00D46EFC" w:rsidRDefault="00226B9C" w:rsidP="00226B9C">
      <w:pPr>
        <w:spacing w:line="360" w:lineRule="auto"/>
        <w:jc w:val="both"/>
        <w:rPr>
          <w:rFonts w:ascii="Palatino Linotype" w:hAnsi="Palatino Linotype"/>
          <w:lang w:val="es-MX"/>
        </w:rPr>
      </w:pPr>
    </w:p>
    <w:p w14:paraId="2C9D7C92" w14:textId="161C25BE" w:rsidR="00226B9C" w:rsidRPr="00D46EFC" w:rsidRDefault="00226B9C" w:rsidP="00226B9C">
      <w:pPr>
        <w:spacing w:line="360" w:lineRule="auto"/>
        <w:jc w:val="both"/>
        <w:rPr>
          <w:rFonts w:ascii="Palatino Linotype" w:hAnsi="Palatino Linotype"/>
          <w:lang w:val="es-MX"/>
        </w:rPr>
      </w:pPr>
      <w:r w:rsidRPr="00D46EFC">
        <w:rPr>
          <w:rFonts w:ascii="Palatino Linotype" w:hAnsi="Palatino Linotype"/>
          <w:bCs/>
          <w:lang w:val="es-MX"/>
        </w:rPr>
        <w:t>Por ello, este organismo garante comprometido con la tutela de los derechos humanos confiados, señala que este exceso del plazo legal para resolver el presente asunto, resulta de carácter excepcional.</w:t>
      </w:r>
    </w:p>
    <w:p w14:paraId="3FE6FCE8" w14:textId="77777777" w:rsidR="00177F56" w:rsidRPr="00D46EFC" w:rsidRDefault="00177F56" w:rsidP="00B96A17">
      <w:pPr>
        <w:spacing w:line="360" w:lineRule="auto"/>
        <w:jc w:val="both"/>
        <w:rPr>
          <w:rFonts w:ascii="Palatino Linotype" w:eastAsiaTheme="minorHAnsi" w:hAnsi="Palatino Linotype" w:cs="Arial"/>
          <w:lang w:val="es-MX" w:eastAsia="en-US"/>
        </w:rPr>
      </w:pPr>
    </w:p>
    <w:p w14:paraId="5CFED497" w14:textId="77777777" w:rsidR="000B7A1E" w:rsidRPr="00D46EFC" w:rsidRDefault="000B7A1E" w:rsidP="00B96A17">
      <w:pPr>
        <w:spacing w:line="360" w:lineRule="auto"/>
        <w:jc w:val="both"/>
        <w:rPr>
          <w:rFonts w:ascii="Palatino Linotype" w:eastAsiaTheme="minorHAnsi" w:hAnsi="Palatino Linotype" w:cs="Arial"/>
          <w:lang w:val="es-MX" w:eastAsia="en-US"/>
        </w:rPr>
      </w:pPr>
    </w:p>
    <w:p w14:paraId="1117DDCD" w14:textId="77777777" w:rsidR="000B7A1E" w:rsidRPr="00D46EFC" w:rsidRDefault="000B7A1E" w:rsidP="00B96A17">
      <w:pPr>
        <w:spacing w:line="360" w:lineRule="auto"/>
        <w:jc w:val="both"/>
        <w:rPr>
          <w:rFonts w:ascii="Palatino Linotype" w:eastAsiaTheme="minorHAnsi" w:hAnsi="Palatino Linotype" w:cs="Arial"/>
          <w:lang w:val="es-MX" w:eastAsia="en-US"/>
        </w:rPr>
      </w:pPr>
    </w:p>
    <w:p w14:paraId="589C2180" w14:textId="77777777" w:rsidR="000B7A1E" w:rsidRPr="00D46EFC" w:rsidRDefault="000B7A1E" w:rsidP="00B96A17">
      <w:pPr>
        <w:spacing w:line="360" w:lineRule="auto"/>
        <w:jc w:val="both"/>
        <w:rPr>
          <w:rFonts w:ascii="Palatino Linotype" w:eastAsiaTheme="minorHAnsi" w:hAnsi="Palatino Linotype" w:cs="Arial"/>
          <w:lang w:val="es-MX" w:eastAsia="en-US"/>
        </w:rPr>
      </w:pPr>
    </w:p>
    <w:p w14:paraId="22533BAB" w14:textId="77777777" w:rsidR="00D57F74" w:rsidRPr="00D46EFC" w:rsidRDefault="00E74701" w:rsidP="00270257">
      <w:pPr>
        <w:spacing w:line="360" w:lineRule="auto"/>
        <w:jc w:val="center"/>
        <w:rPr>
          <w:rFonts w:ascii="Palatino Linotype" w:eastAsiaTheme="minorHAnsi" w:hAnsi="Palatino Linotype" w:cs="Arial"/>
          <w:b/>
          <w:sz w:val="28"/>
          <w:lang w:val="es-MX" w:eastAsia="en-US"/>
        </w:rPr>
      </w:pPr>
      <w:r w:rsidRPr="00D46EFC">
        <w:rPr>
          <w:rFonts w:ascii="Palatino Linotype" w:eastAsiaTheme="minorHAnsi" w:hAnsi="Palatino Linotype" w:cs="Arial"/>
          <w:b/>
          <w:sz w:val="28"/>
          <w:lang w:val="es-MX" w:eastAsia="en-US"/>
        </w:rPr>
        <w:lastRenderedPageBreak/>
        <w:t>C O N S I D E R A N</w:t>
      </w:r>
      <w:r w:rsidR="00D57F74" w:rsidRPr="00D46EFC">
        <w:rPr>
          <w:rFonts w:ascii="Palatino Linotype" w:eastAsiaTheme="minorHAnsi" w:hAnsi="Palatino Linotype" w:cs="Arial"/>
          <w:b/>
          <w:sz w:val="28"/>
          <w:lang w:val="es-MX" w:eastAsia="en-US"/>
        </w:rPr>
        <w:t xml:space="preserve"> D O </w:t>
      </w:r>
    </w:p>
    <w:p w14:paraId="6E24D6C0" w14:textId="77777777" w:rsidR="00270257" w:rsidRPr="00D46EFC" w:rsidRDefault="00270257" w:rsidP="00763D8A">
      <w:pPr>
        <w:pStyle w:val="Sinespaciado"/>
        <w:rPr>
          <w:rFonts w:eastAsiaTheme="minorHAnsi"/>
          <w:lang w:eastAsia="en-US"/>
        </w:rPr>
      </w:pPr>
    </w:p>
    <w:p w14:paraId="164F7678" w14:textId="77777777" w:rsidR="0029071C" w:rsidRPr="00D46EFC" w:rsidRDefault="0029071C" w:rsidP="0029071C">
      <w:pPr>
        <w:spacing w:line="360" w:lineRule="auto"/>
        <w:jc w:val="both"/>
        <w:rPr>
          <w:rFonts w:ascii="Palatino Linotype" w:eastAsiaTheme="minorHAnsi" w:hAnsi="Palatino Linotype" w:cs="Arial"/>
          <w:sz w:val="28"/>
          <w:lang w:val="es-MX" w:eastAsia="en-US"/>
        </w:rPr>
      </w:pPr>
      <w:r w:rsidRPr="00D46EFC">
        <w:rPr>
          <w:rFonts w:ascii="Palatino Linotype" w:eastAsiaTheme="minorHAnsi" w:hAnsi="Palatino Linotype" w:cs="Arial"/>
          <w:b/>
          <w:sz w:val="28"/>
          <w:lang w:val="es-MX" w:eastAsia="en-US"/>
        </w:rPr>
        <w:t>PRIMERO. De la competencia</w:t>
      </w:r>
      <w:r w:rsidRPr="00D46EFC">
        <w:rPr>
          <w:rFonts w:ascii="Palatino Linotype" w:eastAsiaTheme="minorHAnsi" w:hAnsi="Palatino Linotype" w:cs="Arial"/>
          <w:sz w:val="28"/>
          <w:lang w:val="es-MX" w:eastAsia="en-US"/>
        </w:rPr>
        <w:t>.</w:t>
      </w:r>
    </w:p>
    <w:p w14:paraId="3A1A9A8B" w14:textId="50E0A19F" w:rsidR="00247095" w:rsidRPr="00D46EFC" w:rsidRDefault="005C4743" w:rsidP="00CC0B81">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interpuesto por el ahora Recurrente, conforme a lo dispuesto en los artículos 6, apartado A, fracción IV, de la Constitución Política de los Estados Unidos Mexicanos; 5, párrafos trigésimo </w:t>
      </w:r>
      <w:r w:rsidR="008D2478" w:rsidRPr="00D46EFC">
        <w:rPr>
          <w:rFonts w:ascii="Palatino Linotype" w:eastAsiaTheme="minorHAnsi" w:hAnsi="Palatino Linotype" w:cs="Arial"/>
          <w:lang w:val="es-MX" w:eastAsia="en-US"/>
        </w:rPr>
        <w:t>tercero</w:t>
      </w:r>
      <w:r w:rsidRPr="00D46EFC">
        <w:rPr>
          <w:rFonts w:ascii="Palatino Linotype" w:eastAsiaTheme="minorHAnsi" w:hAnsi="Palatino Linotype" w:cs="Arial"/>
          <w:lang w:val="es-MX" w:eastAsia="en-US"/>
        </w:rPr>
        <w:t xml:space="preserve"> y trigésimo </w:t>
      </w:r>
      <w:r w:rsidR="008D2478" w:rsidRPr="00D46EFC">
        <w:rPr>
          <w:rFonts w:ascii="Palatino Linotype" w:eastAsiaTheme="minorHAnsi" w:hAnsi="Palatino Linotype" w:cs="Arial"/>
          <w:lang w:val="es-MX" w:eastAsia="en-US"/>
        </w:rPr>
        <w:t>cuarto</w:t>
      </w:r>
      <w:r w:rsidRPr="00D46EFC">
        <w:rPr>
          <w:rFonts w:ascii="Palatino Linotype" w:eastAsiaTheme="minorHAnsi" w:hAnsi="Palatino Linotype" w:cs="Arial"/>
          <w:lang w:val="es-MX" w:eastAsia="en-US"/>
        </w:rPr>
        <w:t>,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54A5220F" w14:textId="77777777" w:rsidR="00226B9C" w:rsidRPr="00D46EFC" w:rsidRDefault="00226B9C" w:rsidP="00CC0B81">
      <w:pPr>
        <w:spacing w:line="360" w:lineRule="auto"/>
        <w:jc w:val="both"/>
        <w:rPr>
          <w:rFonts w:ascii="Palatino Linotype" w:eastAsiaTheme="minorHAnsi" w:hAnsi="Palatino Linotype" w:cs="Arial"/>
          <w:lang w:val="es-MX" w:eastAsia="en-US"/>
        </w:rPr>
      </w:pPr>
    </w:p>
    <w:p w14:paraId="338B74C3" w14:textId="77777777" w:rsidR="0029071C" w:rsidRPr="00D46EFC"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D46EFC">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D46EFC"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D46EFC">
        <w:rPr>
          <w:rFonts w:ascii="Palatino Linotype" w:eastAsiaTheme="minorHAnsi" w:hAnsi="Palatino Linotype" w:cs="Arial"/>
          <w:lang w:val="es-MX" w:eastAsia="en-US"/>
        </w:rPr>
        <w:t>io rector de máxima publicidad.</w:t>
      </w:r>
    </w:p>
    <w:p w14:paraId="3C06AFBB" w14:textId="77777777" w:rsidR="006107BE" w:rsidRPr="00D46EFC"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D46EFC"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D46EFC"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D46EFC"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D46EFC"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5879EAA" w14:textId="2D6D565C" w:rsidR="002A7EA9" w:rsidRPr="00D46EFC"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63B31BA9" w14:textId="77777777" w:rsidR="00097254" w:rsidRPr="00D46EFC" w:rsidRDefault="00097254" w:rsidP="006107BE">
      <w:pPr>
        <w:autoSpaceDE w:val="0"/>
        <w:autoSpaceDN w:val="0"/>
        <w:adjustRightInd w:val="0"/>
        <w:spacing w:line="360" w:lineRule="auto"/>
        <w:jc w:val="both"/>
        <w:rPr>
          <w:rFonts w:ascii="Palatino Linotype" w:eastAsiaTheme="minorHAnsi" w:hAnsi="Palatino Linotype" w:cs="Arial"/>
          <w:lang w:val="es-MX" w:eastAsia="en-US"/>
        </w:rPr>
      </w:pPr>
    </w:p>
    <w:p w14:paraId="6D5DDDA9" w14:textId="77777777" w:rsidR="00177F56" w:rsidRPr="00D46EFC" w:rsidRDefault="00177F56" w:rsidP="00177F56">
      <w:pPr>
        <w:autoSpaceDE w:val="0"/>
        <w:autoSpaceDN w:val="0"/>
        <w:adjustRightInd w:val="0"/>
        <w:spacing w:line="360" w:lineRule="auto"/>
        <w:jc w:val="both"/>
        <w:rPr>
          <w:rFonts w:ascii="Palatino Linotype" w:hAnsi="Palatino Linotype" w:cs="Arial"/>
          <w:b/>
        </w:rPr>
      </w:pPr>
      <w:r w:rsidRPr="00D46EFC">
        <w:rPr>
          <w:rFonts w:ascii="Palatino Linotype" w:hAnsi="Palatino Linotype" w:cs="Arial"/>
          <w:b/>
          <w:sz w:val="28"/>
        </w:rPr>
        <w:t>TERCERO. Cuestiones de previo y especial pronunciamiento</w:t>
      </w:r>
      <w:r w:rsidRPr="00D46EFC">
        <w:rPr>
          <w:rFonts w:ascii="Palatino Linotype" w:hAnsi="Palatino Linotype" w:cs="Arial"/>
          <w:b/>
        </w:rPr>
        <w:t>.</w:t>
      </w:r>
    </w:p>
    <w:p w14:paraId="0AA2B9BC" w14:textId="78BE0FFA" w:rsidR="00F03A31" w:rsidRPr="00D46EFC" w:rsidRDefault="00177F56" w:rsidP="00177F56">
      <w:pPr>
        <w:spacing w:line="360" w:lineRule="auto"/>
        <w:jc w:val="both"/>
        <w:rPr>
          <w:rFonts w:ascii="Palatino Linotype" w:hAnsi="Palatino Linotype" w:cs="Arial"/>
        </w:rPr>
      </w:pPr>
      <w:r w:rsidRPr="00D46EFC">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D46EFC">
        <w:rPr>
          <w:rFonts w:ascii="Palatino Linotype" w:hAnsi="Palatino Linotype"/>
          <w:b/>
        </w:rPr>
        <w:t>Recurrente,</w:t>
      </w:r>
      <w:r w:rsidRPr="00D46EFC">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D46EFC">
        <w:rPr>
          <w:rFonts w:ascii="Palatino Linotype" w:hAnsi="Palatino Linotype" w:cs="Arial"/>
        </w:rPr>
        <w:t>, del cual no se colige que corresponda al nombre de una persona.</w:t>
      </w:r>
    </w:p>
    <w:p w14:paraId="41FE5F30" w14:textId="77777777" w:rsidR="00177F56" w:rsidRPr="00D46EFC" w:rsidRDefault="00177F56" w:rsidP="00177F56">
      <w:pPr>
        <w:widowControl w:val="0"/>
        <w:autoSpaceDE w:val="0"/>
        <w:autoSpaceDN w:val="0"/>
        <w:adjustRightInd w:val="0"/>
        <w:spacing w:line="360" w:lineRule="auto"/>
        <w:jc w:val="both"/>
        <w:rPr>
          <w:rFonts w:ascii="Palatino Linotype" w:hAnsi="Palatino Linotype" w:cs="Arial"/>
        </w:rPr>
      </w:pPr>
      <w:r w:rsidRPr="00D46EFC">
        <w:rPr>
          <w:rFonts w:ascii="Palatino Linotype" w:hAnsi="Palatino Linotype" w:cs="Arial"/>
        </w:rPr>
        <w:lastRenderedPageBreak/>
        <w:t xml:space="preserve">Esta Ponencia considera importante abordar el análisis de los requisitos de procedibilidad de los recursos de revisión, así el artículo 180 de la </w:t>
      </w:r>
      <w:r w:rsidRPr="00D46EFC">
        <w:rPr>
          <w:rFonts w:ascii="Palatino Linotype" w:hAnsi="Palatino Linotype" w:cs="Arial"/>
          <w:lang w:eastAsia="es-MX"/>
        </w:rPr>
        <w:t xml:space="preserve">Ley de Transparencia y Acceso a la Información Pública del Estado de México y Municipios, que </w:t>
      </w:r>
      <w:r w:rsidRPr="00D46EFC">
        <w:rPr>
          <w:rFonts w:ascii="Palatino Linotype" w:hAnsi="Palatino Linotype" w:cs="Arial"/>
        </w:rPr>
        <w:t>establece lo siguiente:</w:t>
      </w:r>
    </w:p>
    <w:p w14:paraId="56967A0B" w14:textId="77777777" w:rsidR="00177F56" w:rsidRPr="00D46EFC" w:rsidRDefault="00177F56" w:rsidP="00177F56">
      <w:pPr>
        <w:rPr>
          <w:lang w:val="es-MX"/>
        </w:rPr>
      </w:pPr>
    </w:p>
    <w:p w14:paraId="65D4EE61" w14:textId="77777777" w:rsidR="00177F56" w:rsidRPr="00D46EFC" w:rsidRDefault="00177F56" w:rsidP="00177F56">
      <w:pPr>
        <w:ind w:left="851" w:right="851"/>
        <w:jc w:val="both"/>
        <w:rPr>
          <w:rFonts w:ascii="Palatino Linotype" w:hAnsi="Palatino Linotype"/>
          <w:b/>
          <w:i/>
          <w:sz w:val="22"/>
        </w:rPr>
      </w:pPr>
      <w:r w:rsidRPr="00D46EFC">
        <w:rPr>
          <w:rFonts w:ascii="Palatino Linotype" w:hAnsi="Palatino Linotype"/>
          <w:i/>
          <w:sz w:val="22"/>
        </w:rPr>
        <w:t>“</w:t>
      </w:r>
      <w:r w:rsidRPr="00D46EFC">
        <w:rPr>
          <w:rFonts w:ascii="Palatino Linotype" w:hAnsi="Palatino Linotype"/>
          <w:b/>
          <w:i/>
          <w:sz w:val="22"/>
        </w:rPr>
        <w:t xml:space="preserve">Artículo 180. </w:t>
      </w:r>
      <w:r w:rsidRPr="00D46EFC">
        <w:rPr>
          <w:rFonts w:ascii="Palatino Linotype" w:hAnsi="Palatino Linotype"/>
          <w:i/>
          <w:sz w:val="22"/>
        </w:rPr>
        <w:t xml:space="preserve">El </w:t>
      </w:r>
      <w:r w:rsidRPr="00D46EFC">
        <w:rPr>
          <w:rFonts w:ascii="Palatino Linotype" w:hAnsi="Palatino Linotype" w:cs="Arial"/>
          <w:i/>
          <w:sz w:val="22"/>
        </w:rPr>
        <w:t>recurso</w:t>
      </w:r>
      <w:r w:rsidRPr="00D46EFC">
        <w:rPr>
          <w:rFonts w:ascii="Palatino Linotype" w:hAnsi="Palatino Linotype"/>
          <w:i/>
          <w:sz w:val="22"/>
        </w:rPr>
        <w:t xml:space="preserve"> </w:t>
      </w:r>
      <w:r w:rsidRPr="00D46EFC">
        <w:rPr>
          <w:rFonts w:ascii="Palatino Linotype" w:hAnsi="Palatino Linotype" w:cs="Arial"/>
          <w:i/>
          <w:sz w:val="22"/>
          <w:lang w:eastAsia="es-MX"/>
        </w:rPr>
        <w:t>de</w:t>
      </w:r>
      <w:r w:rsidRPr="00D46EFC">
        <w:rPr>
          <w:rFonts w:ascii="Palatino Linotype" w:hAnsi="Palatino Linotype"/>
          <w:i/>
          <w:sz w:val="22"/>
        </w:rPr>
        <w:t xml:space="preserve"> revisión contendrá:</w:t>
      </w:r>
      <w:r w:rsidRPr="00D46EFC">
        <w:rPr>
          <w:rFonts w:ascii="Palatino Linotype" w:hAnsi="Palatino Linotype"/>
          <w:b/>
          <w:i/>
          <w:sz w:val="22"/>
        </w:rPr>
        <w:t xml:space="preserve"> </w:t>
      </w:r>
    </w:p>
    <w:p w14:paraId="34C9FF24" w14:textId="77777777" w:rsidR="00177F56" w:rsidRPr="00D46EFC" w:rsidRDefault="00177F56" w:rsidP="00177F56">
      <w:pPr>
        <w:ind w:left="851" w:right="851"/>
        <w:jc w:val="both"/>
        <w:rPr>
          <w:rFonts w:ascii="Palatino Linotype" w:hAnsi="Palatino Linotype"/>
          <w:b/>
          <w:i/>
          <w:sz w:val="22"/>
        </w:rPr>
      </w:pPr>
      <w:r w:rsidRPr="00D46EFC">
        <w:rPr>
          <w:rFonts w:ascii="Palatino Linotype" w:hAnsi="Palatino Linotype"/>
          <w:b/>
          <w:i/>
          <w:sz w:val="22"/>
        </w:rPr>
        <w:t xml:space="preserve">I. </w:t>
      </w:r>
      <w:r w:rsidRPr="00D46EFC">
        <w:rPr>
          <w:rFonts w:ascii="Palatino Linotype" w:hAnsi="Palatino Linotype"/>
          <w:i/>
          <w:sz w:val="22"/>
        </w:rPr>
        <w:t xml:space="preserve">El sujeto obligado ante </w:t>
      </w:r>
      <w:r w:rsidRPr="00D46EFC">
        <w:rPr>
          <w:rFonts w:ascii="Palatino Linotype" w:hAnsi="Palatino Linotype" w:cs="Arial"/>
          <w:i/>
          <w:sz w:val="22"/>
        </w:rPr>
        <w:t>la</w:t>
      </w:r>
      <w:r w:rsidRPr="00D46EFC">
        <w:rPr>
          <w:rFonts w:ascii="Palatino Linotype" w:hAnsi="Palatino Linotype"/>
          <w:i/>
          <w:sz w:val="22"/>
        </w:rPr>
        <w:t xml:space="preserve"> cual </w:t>
      </w:r>
      <w:r w:rsidRPr="00D46EFC">
        <w:rPr>
          <w:rFonts w:ascii="Palatino Linotype" w:hAnsi="Palatino Linotype" w:cs="Arial"/>
          <w:i/>
          <w:sz w:val="22"/>
          <w:lang w:eastAsia="es-MX"/>
        </w:rPr>
        <w:t>se</w:t>
      </w:r>
      <w:r w:rsidRPr="00D46EFC">
        <w:rPr>
          <w:rFonts w:ascii="Palatino Linotype" w:hAnsi="Palatino Linotype"/>
          <w:i/>
          <w:sz w:val="22"/>
        </w:rPr>
        <w:t xml:space="preserve"> presentó la solicitud;</w:t>
      </w:r>
      <w:r w:rsidRPr="00D46EFC">
        <w:rPr>
          <w:rFonts w:ascii="Palatino Linotype" w:hAnsi="Palatino Linotype"/>
          <w:b/>
          <w:i/>
          <w:sz w:val="22"/>
        </w:rPr>
        <w:t xml:space="preserve"> </w:t>
      </w:r>
    </w:p>
    <w:p w14:paraId="444DE43D" w14:textId="77777777" w:rsidR="00177F56" w:rsidRPr="00D46EFC" w:rsidRDefault="00177F56" w:rsidP="00177F56">
      <w:pPr>
        <w:ind w:left="851" w:right="851"/>
        <w:jc w:val="both"/>
        <w:rPr>
          <w:rFonts w:ascii="Palatino Linotype" w:hAnsi="Palatino Linotype"/>
          <w:b/>
          <w:i/>
          <w:sz w:val="22"/>
        </w:rPr>
      </w:pPr>
      <w:r w:rsidRPr="00D46EFC">
        <w:rPr>
          <w:rFonts w:ascii="Palatino Linotype" w:hAnsi="Palatino Linotype"/>
          <w:b/>
          <w:i/>
          <w:sz w:val="22"/>
        </w:rPr>
        <w:t xml:space="preserve">II. </w:t>
      </w:r>
      <w:r w:rsidRPr="00D46EFC">
        <w:rPr>
          <w:rFonts w:ascii="Palatino Linotype" w:hAnsi="Palatino Linotype"/>
          <w:b/>
          <w:i/>
          <w:sz w:val="22"/>
          <w:u w:val="single"/>
        </w:rPr>
        <w:t xml:space="preserve">El nombre del solicitante </w:t>
      </w:r>
      <w:r w:rsidRPr="00D46EFC">
        <w:rPr>
          <w:rFonts w:ascii="Palatino Linotype" w:hAnsi="Palatino Linotype" w:cs="Arial"/>
          <w:b/>
          <w:i/>
          <w:sz w:val="22"/>
          <w:u w:val="single"/>
          <w:lang w:eastAsia="es-MX"/>
        </w:rPr>
        <w:t>que</w:t>
      </w:r>
      <w:r w:rsidRPr="00D46EFC">
        <w:rPr>
          <w:rFonts w:ascii="Palatino Linotype" w:hAnsi="Palatino Linotype"/>
          <w:b/>
          <w:i/>
          <w:sz w:val="22"/>
          <w:u w:val="single"/>
        </w:rPr>
        <w:t xml:space="preserve"> recurre</w:t>
      </w:r>
      <w:r w:rsidRPr="00D46EFC">
        <w:rPr>
          <w:rFonts w:ascii="Palatino Linotype" w:hAnsi="Palatino Linotype"/>
          <w:b/>
          <w:i/>
          <w:sz w:val="22"/>
        </w:rPr>
        <w:t xml:space="preserve"> </w:t>
      </w:r>
      <w:r w:rsidRPr="00D46EFC">
        <w:rPr>
          <w:rFonts w:ascii="Palatino Linotype" w:hAnsi="Palatino Linotype"/>
          <w:i/>
          <w:sz w:val="22"/>
        </w:rPr>
        <w:t>o de su representante y, en su caso, del tercero interesado, así como la dirección o medio que señale para recibir notificaciones;</w:t>
      </w:r>
      <w:r w:rsidRPr="00D46EFC">
        <w:rPr>
          <w:rFonts w:ascii="Palatino Linotype" w:hAnsi="Palatino Linotype"/>
          <w:b/>
          <w:i/>
          <w:sz w:val="22"/>
        </w:rPr>
        <w:t xml:space="preserve"> </w:t>
      </w:r>
    </w:p>
    <w:p w14:paraId="7B39E208" w14:textId="77777777" w:rsidR="00177F56" w:rsidRPr="00D46EFC" w:rsidRDefault="00177F56" w:rsidP="00177F56">
      <w:pPr>
        <w:widowControl w:val="0"/>
        <w:autoSpaceDE w:val="0"/>
        <w:autoSpaceDN w:val="0"/>
        <w:adjustRightInd w:val="0"/>
        <w:spacing w:line="360" w:lineRule="auto"/>
        <w:jc w:val="both"/>
        <w:rPr>
          <w:rFonts w:ascii="Palatino Linotype" w:hAnsi="Palatino Linotype"/>
        </w:rPr>
      </w:pPr>
    </w:p>
    <w:p w14:paraId="76A13FFE" w14:textId="77777777" w:rsidR="00177F56" w:rsidRPr="00D46EFC" w:rsidRDefault="00177F56" w:rsidP="00177F56">
      <w:pPr>
        <w:widowControl w:val="0"/>
        <w:autoSpaceDE w:val="0"/>
        <w:autoSpaceDN w:val="0"/>
        <w:adjustRightInd w:val="0"/>
        <w:spacing w:line="360" w:lineRule="auto"/>
        <w:jc w:val="both"/>
        <w:rPr>
          <w:rFonts w:ascii="Palatino Linotype" w:hAnsi="Palatino Linotype"/>
        </w:rPr>
      </w:pPr>
      <w:r w:rsidRPr="00D46EFC">
        <w:rPr>
          <w:rFonts w:ascii="Palatino Linotype" w:hAnsi="Palatino Linotype"/>
        </w:rPr>
        <w:t xml:space="preserve">En principio, de una interpretación del artículo transcrito se observan los requisitos que </w:t>
      </w:r>
      <w:r w:rsidRPr="00D46EFC">
        <w:rPr>
          <w:rFonts w:ascii="Palatino Linotype" w:hAnsi="Palatino Linotype" w:cs="Arial"/>
        </w:rPr>
        <w:t>deberán</w:t>
      </w:r>
      <w:r w:rsidRPr="00D46EFC">
        <w:rPr>
          <w:rFonts w:ascii="Palatino Linotype" w:hAnsi="Palatino Linotype"/>
        </w:rPr>
        <w:t xml:space="preserve"> contener los recursos de revisión; sobre el particular, de la revisión del expediente electrónico del </w:t>
      </w:r>
      <w:r w:rsidRPr="00D46EFC">
        <w:rPr>
          <w:rFonts w:ascii="Palatino Linotype" w:hAnsi="Palatino Linotype"/>
          <w:b/>
        </w:rPr>
        <w:t>SAIMEX</w:t>
      </w:r>
      <w:r w:rsidRPr="00D46EFC">
        <w:rPr>
          <w:rFonts w:ascii="Palatino Linotype" w:hAnsi="Palatino Linotype"/>
        </w:rPr>
        <w:t xml:space="preserve"> se desprende que el solicitante y ahora </w:t>
      </w:r>
      <w:r w:rsidRPr="00D46EFC">
        <w:rPr>
          <w:rFonts w:ascii="Palatino Linotype" w:hAnsi="Palatino Linotype"/>
          <w:b/>
        </w:rPr>
        <w:t>Recurrente</w:t>
      </w:r>
      <w:r w:rsidRPr="00D46EFC">
        <w:rPr>
          <w:rFonts w:ascii="Palatino Linotype" w:hAnsi="Palatino Linotype"/>
        </w:rPr>
        <w:t xml:space="preserve">, en ejercicio de su derecho de acceso a la información pública, no proporcionó un nombre para que </w:t>
      </w:r>
      <w:r w:rsidRPr="00D46EFC">
        <w:rPr>
          <w:rFonts w:ascii="Palatino Linotype" w:hAnsi="Palatino Linotype" w:cs="Arial"/>
        </w:rPr>
        <w:t>sea</w:t>
      </w:r>
      <w:r w:rsidRPr="00D46EFC">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2320F37A" w14:textId="77777777" w:rsidR="00177F56" w:rsidRPr="00D46EFC" w:rsidRDefault="00177F56" w:rsidP="00177F56">
      <w:pPr>
        <w:widowControl w:val="0"/>
        <w:autoSpaceDE w:val="0"/>
        <w:autoSpaceDN w:val="0"/>
        <w:adjustRightInd w:val="0"/>
        <w:spacing w:line="360" w:lineRule="auto"/>
        <w:jc w:val="both"/>
        <w:rPr>
          <w:rFonts w:ascii="Palatino Linotype" w:hAnsi="Palatino Linotype"/>
        </w:rPr>
      </w:pPr>
    </w:p>
    <w:p w14:paraId="42296111" w14:textId="77777777" w:rsidR="00177F56" w:rsidRPr="00D46EFC" w:rsidRDefault="00177F56" w:rsidP="00177F56">
      <w:pPr>
        <w:widowControl w:val="0"/>
        <w:autoSpaceDE w:val="0"/>
        <w:autoSpaceDN w:val="0"/>
        <w:adjustRightInd w:val="0"/>
        <w:spacing w:line="360" w:lineRule="auto"/>
        <w:jc w:val="both"/>
        <w:rPr>
          <w:rFonts w:ascii="Palatino Linotype" w:hAnsi="Palatino Linotype" w:cs="Arial"/>
        </w:rPr>
      </w:pPr>
      <w:r w:rsidRPr="00D46EFC">
        <w:rPr>
          <w:rFonts w:ascii="Palatino Linotype" w:hAnsi="Palatino Linotype"/>
        </w:rPr>
        <w:t xml:space="preserve">No obstante lo anterior, debe destacarse que el artículo 15, de </w:t>
      </w:r>
      <w:r w:rsidRPr="00D46EFC">
        <w:rPr>
          <w:rFonts w:ascii="Palatino Linotype" w:hAnsi="Palatino Linotype" w:cs="Arial"/>
          <w:lang w:eastAsia="es-MX"/>
        </w:rPr>
        <w:t xml:space="preserve">Ley de Transparencia y Acceso a la </w:t>
      </w:r>
      <w:r w:rsidRPr="00D46EFC">
        <w:rPr>
          <w:rFonts w:ascii="Palatino Linotype" w:hAnsi="Palatino Linotype" w:cs="Arial"/>
        </w:rPr>
        <w:t>Información</w:t>
      </w:r>
      <w:r w:rsidRPr="00D46EFC">
        <w:rPr>
          <w:rFonts w:ascii="Palatino Linotype" w:hAnsi="Palatino Linotype" w:cs="Arial"/>
          <w:lang w:eastAsia="es-MX"/>
        </w:rPr>
        <w:t xml:space="preserve"> Pública del Estado de México y Municipios </w:t>
      </w:r>
      <w:r w:rsidRPr="00D46EFC">
        <w:rPr>
          <w:rFonts w:ascii="Palatino Linotype" w:hAnsi="Palatino Linotype" w:cs="Arial"/>
          <w:iCs/>
        </w:rPr>
        <w:t xml:space="preserve">prevé que, </w:t>
      </w:r>
      <w:r w:rsidRPr="00D46EFC">
        <w:rPr>
          <w:rFonts w:ascii="Palatino Linotype" w:hAnsi="Palatino Linotype"/>
        </w:rPr>
        <w:t xml:space="preserve">toda persona tendrá acceso a la información </w:t>
      </w:r>
      <w:r w:rsidRPr="00D46EFC">
        <w:rPr>
          <w:rFonts w:ascii="Palatino Linotype" w:hAnsi="Palatino Linotype" w:cs="Arial"/>
        </w:rPr>
        <w:t xml:space="preserve">sin necesidad de acreditar interés alguno o justificar su utilización, de lo que se infiere que para el </w:t>
      </w:r>
      <w:r w:rsidRPr="00D46EFC">
        <w:rPr>
          <w:rFonts w:ascii="Palatino Linotype" w:hAnsi="Palatino Linotype"/>
        </w:rPr>
        <w:t>ejercicio</w:t>
      </w:r>
      <w:r w:rsidRPr="00D46EFC">
        <w:rPr>
          <w:rFonts w:ascii="Palatino Linotype" w:hAnsi="Palatino Linotype" w:cs="Arial"/>
        </w:rPr>
        <w:t xml:space="preserve"> del derecho de acceso a la información pública, el nombre no es un requisito </w:t>
      </w:r>
      <w:r w:rsidRPr="00D46EFC">
        <w:rPr>
          <w:rFonts w:ascii="Palatino Linotype" w:hAnsi="Palatino Linotype" w:cs="Arial"/>
          <w:i/>
        </w:rPr>
        <w:t>sine qua non</w:t>
      </w:r>
      <w:r w:rsidRPr="00D46EFC">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487DA989" w14:textId="77777777" w:rsidR="00177F56" w:rsidRPr="00D46EFC" w:rsidRDefault="00177F56" w:rsidP="00177F56">
      <w:pPr>
        <w:widowControl w:val="0"/>
        <w:autoSpaceDE w:val="0"/>
        <w:autoSpaceDN w:val="0"/>
        <w:adjustRightInd w:val="0"/>
        <w:spacing w:line="360" w:lineRule="auto"/>
        <w:jc w:val="both"/>
        <w:rPr>
          <w:rFonts w:ascii="Palatino Linotype" w:hAnsi="Palatino Linotype" w:cs="Arial"/>
        </w:rPr>
      </w:pPr>
    </w:p>
    <w:p w14:paraId="17DDB6E0" w14:textId="77777777" w:rsidR="00177F56" w:rsidRPr="00D46EFC" w:rsidRDefault="00177F56" w:rsidP="00177F56">
      <w:pPr>
        <w:autoSpaceDE w:val="0"/>
        <w:autoSpaceDN w:val="0"/>
        <w:adjustRightInd w:val="0"/>
        <w:spacing w:line="360" w:lineRule="auto"/>
        <w:jc w:val="both"/>
        <w:rPr>
          <w:rFonts w:ascii="Palatino Linotype" w:eastAsiaTheme="minorHAnsi" w:hAnsi="Palatino Linotype" w:cs="Arial"/>
          <w:lang w:val="es-MX" w:eastAsia="en-US"/>
        </w:rPr>
      </w:pPr>
      <w:r w:rsidRPr="00D46EFC">
        <w:rPr>
          <w:rFonts w:ascii="Palatino Linotype" w:hAnsi="Palatino Linotype"/>
        </w:rPr>
        <w:lastRenderedPageBreak/>
        <w:t xml:space="preserve">Por lo que el derecho humano de acceso a la información pública se reitera que toda persona, sin necesidad de acreditar interés alguno o justificar su utilización, deberá tener acceso a la información pública, es decir, dicho </w:t>
      </w:r>
      <w:r w:rsidRPr="00D46EFC">
        <w:rPr>
          <w:rFonts w:ascii="Palatino Linotype" w:hAnsi="Palatino Linotype" w:cs="Arial"/>
        </w:rPr>
        <w:t>derecho</w:t>
      </w:r>
      <w:r w:rsidRPr="00D46EFC">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101024F1" w14:textId="77777777" w:rsidR="002A7EA9" w:rsidRPr="00D46EFC" w:rsidRDefault="002A7EA9" w:rsidP="00270257">
      <w:pPr>
        <w:widowControl w:val="0"/>
        <w:autoSpaceDE w:val="0"/>
        <w:autoSpaceDN w:val="0"/>
        <w:adjustRightInd w:val="0"/>
        <w:spacing w:line="360" w:lineRule="auto"/>
        <w:jc w:val="both"/>
        <w:rPr>
          <w:rFonts w:ascii="Palatino Linotype" w:hAnsi="Palatino Linotype"/>
        </w:rPr>
      </w:pPr>
    </w:p>
    <w:p w14:paraId="45DF6502" w14:textId="0A793BF2" w:rsidR="006C7783" w:rsidRPr="00D46EFC" w:rsidRDefault="00177F56"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D46EFC">
        <w:rPr>
          <w:rFonts w:ascii="Palatino Linotype" w:eastAsiaTheme="minorHAnsi" w:hAnsi="Palatino Linotype" w:cs="Arial"/>
          <w:b/>
          <w:sz w:val="28"/>
          <w:lang w:val="es-MX" w:eastAsia="en-US"/>
        </w:rPr>
        <w:t>CUARTO</w:t>
      </w:r>
      <w:r w:rsidR="006C7783" w:rsidRPr="00D46EFC">
        <w:rPr>
          <w:rFonts w:ascii="Palatino Linotype" w:eastAsiaTheme="minorHAnsi" w:hAnsi="Palatino Linotype" w:cs="Arial"/>
          <w:b/>
          <w:sz w:val="28"/>
          <w:lang w:val="es-MX" w:eastAsia="en-US"/>
        </w:rPr>
        <w:t xml:space="preserve">. Del estudio de las causas de improcedencia. </w:t>
      </w:r>
    </w:p>
    <w:p w14:paraId="1FBC24A9" w14:textId="2E77D9EA" w:rsidR="00F03A31" w:rsidRPr="00D46EFC"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D46EFC">
        <w:rPr>
          <w:rStyle w:val="Refdenotaalpie"/>
          <w:rFonts w:ascii="Palatino Linotype" w:eastAsiaTheme="minorHAnsi" w:hAnsi="Palatino Linotype" w:cs="Arial"/>
          <w:lang w:val="es-MX" w:eastAsia="en-US"/>
        </w:rPr>
        <w:footnoteReference w:id="1"/>
      </w:r>
      <w:r w:rsidRPr="00D46EFC">
        <w:rPr>
          <w:rFonts w:ascii="Palatino Linotype" w:eastAsiaTheme="minorHAnsi" w:hAnsi="Palatino Linotype" w:cs="Arial"/>
          <w:lang w:val="es-MX" w:eastAsia="en-US"/>
        </w:rPr>
        <w:t>.</w:t>
      </w:r>
    </w:p>
    <w:p w14:paraId="7D542C2F" w14:textId="77777777" w:rsidR="006C7783" w:rsidRPr="00D46EFC"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lastRenderedPageBreak/>
        <w:t>Por lo que una vez que se analizó el expediente en estudio se cae en la cuenta de que no se actualiza ninguna de las casuales a continuación transcritas:</w:t>
      </w:r>
    </w:p>
    <w:p w14:paraId="21300F4C" w14:textId="77777777" w:rsidR="006C7783" w:rsidRPr="00D46EFC" w:rsidRDefault="006C7783" w:rsidP="006C7783">
      <w:pPr>
        <w:rPr>
          <w:lang w:val="es-MX"/>
        </w:rPr>
      </w:pPr>
    </w:p>
    <w:p w14:paraId="4BC792C7" w14:textId="77777777" w:rsidR="006C7783" w:rsidRPr="00D46EFC" w:rsidRDefault="006C7783" w:rsidP="006C7783">
      <w:pPr>
        <w:autoSpaceDE w:val="0"/>
        <w:autoSpaceDN w:val="0"/>
        <w:adjustRightInd w:val="0"/>
        <w:ind w:left="708" w:right="850"/>
        <w:jc w:val="both"/>
        <w:rPr>
          <w:rFonts w:ascii="Palatino Linotype" w:hAnsi="Palatino Linotype" w:cs="Arial"/>
          <w:i/>
          <w:sz w:val="22"/>
          <w:szCs w:val="22"/>
        </w:rPr>
      </w:pPr>
      <w:r w:rsidRPr="00D46EFC">
        <w:rPr>
          <w:rFonts w:ascii="Palatino Linotype" w:hAnsi="Palatino Linotype" w:cs="Arial"/>
          <w:i/>
          <w:sz w:val="22"/>
          <w:szCs w:val="22"/>
        </w:rPr>
        <w:t>“</w:t>
      </w:r>
      <w:r w:rsidRPr="00D46EFC">
        <w:rPr>
          <w:rFonts w:ascii="Palatino Linotype" w:hAnsi="Palatino Linotype" w:cs="Arial"/>
          <w:b/>
          <w:i/>
          <w:sz w:val="22"/>
          <w:szCs w:val="22"/>
        </w:rPr>
        <w:t>Artículo 191.</w:t>
      </w:r>
      <w:r w:rsidRPr="00D46EFC">
        <w:rPr>
          <w:rFonts w:ascii="Palatino Linotype" w:hAnsi="Palatino Linotype" w:cs="Arial"/>
          <w:i/>
          <w:sz w:val="22"/>
          <w:szCs w:val="22"/>
        </w:rPr>
        <w:t xml:space="preserve"> El recurso será desechado por improcedente cuando:  </w:t>
      </w:r>
    </w:p>
    <w:p w14:paraId="4256B0AA" w14:textId="77777777" w:rsidR="006C7783" w:rsidRPr="00D46EFC" w:rsidRDefault="006C7783" w:rsidP="006C7783">
      <w:pPr>
        <w:autoSpaceDE w:val="0"/>
        <w:autoSpaceDN w:val="0"/>
        <w:adjustRightInd w:val="0"/>
        <w:ind w:left="708" w:right="850"/>
        <w:jc w:val="both"/>
        <w:rPr>
          <w:rFonts w:ascii="Palatino Linotype" w:hAnsi="Palatino Linotype" w:cs="Arial"/>
          <w:i/>
          <w:sz w:val="22"/>
          <w:szCs w:val="22"/>
        </w:rPr>
      </w:pPr>
      <w:r w:rsidRPr="00D46EFC">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D46EFC" w:rsidRDefault="006C7783" w:rsidP="006C7783">
      <w:pPr>
        <w:autoSpaceDE w:val="0"/>
        <w:autoSpaceDN w:val="0"/>
        <w:adjustRightInd w:val="0"/>
        <w:ind w:left="708" w:right="850"/>
        <w:jc w:val="both"/>
        <w:rPr>
          <w:rFonts w:ascii="Palatino Linotype" w:hAnsi="Palatino Linotype" w:cs="Arial"/>
          <w:i/>
          <w:sz w:val="22"/>
          <w:szCs w:val="22"/>
        </w:rPr>
      </w:pPr>
      <w:r w:rsidRPr="00D46EFC">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D46EFC" w:rsidRDefault="006C7783" w:rsidP="006C7783">
      <w:pPr>
        <w:autoSpaceDE w:val="0"/>
        <w:autoSpaceDN w:val="0"/>
        <w:adjustRightInd w:val="0"/>
        <w:ind w:left="708" w:right="850"/>
        <w:jc w:val="both"/>
        <w:rPr>
          <w:rFonts w:ascii="Palatino Linotype" w:hAnsi="Palatino Linotype" w:cs="Arial"/>
          <w:i/>
          <w:sz w:val="22"/>
          <w:szCs w:val="22"/>
        </w:rPr>
      </w:pPr>
      <w:r w:rsidRPr="00D46EFC">
        <w:rPr>
          <w:rFonts w:ascii="Palatino Linotype" w:hAnsi="Palatino Linotype" w:cs="Arial"/>
          <w:i/>
          <w:sz w:val="22"/>
          <w:szCs w:val="22"/>
        </w:rPr>
        <w:t xml:space="preserve">III. No actualice alguno de los supuestos previstos en la presente Ley;  </w:t>
      </w:r>
    </w:p>
    <w:p w14:paraId="256C7B77" w14:textId="77777777" w:rsidR="006C7783" w:rsidRPr="00D46EFC" w:rsidRDefault="006C7783" w:rsidP="006C7783">
      <w:pPr>
        <w:autoSpaceDE w:val="0"/>
        <w:autoSpaceDN w:val="0"/>
        <w:adjustRightInd w:val="0"/>
        <w:ind w:left="708" w:right="850"/>
        <w:jc w:val="both"/>
        <w:rPr>
          <w:rFonts w:ascii="Palatino Linotype" w:hAnsi="Palatino Linotype" w:cs="Arial"/>
          <w:i/>
          <w:sz w:val="22"/>
          <w:szCs w:val="22"/>
        </w:rPr>
      </w:pPr>
      <w:r w:rsidRPr="00D46EFC">
        <w:rPr>
          <w:rFonts w:ascii="Palatino Linotype" w:hAnsi="Palatino Linotype" w:cs="Arial"/>
          <w:i/>
          <w:sz w:val="22"/>
          <w:szCs w:val="22"/>
        </w:rPr>
        <w:t>IV. No se haya desahogado la prevención en los términos establecidos en la presente Ley;</w:t>
      </w:r>
    </w:p>
    <w:p w14:paraId="4DC94485" w14:textId="77777777" w:rsidR="006C7783" w:rsidRPr="00D46EFC" w:rsidRDefault="006C7783" w:rsidP="006C7783">
      <w:pPr>
        <w:autoSpaceDE w:val="0"/>
        <w:autoSpaceDN w:val="0"/>
        <w:adjustRightInd w:val="0"/>
        <w:ind w:left="708" w:right="850"/>
        <w:jc w:val="both"/>
        <w:rPr>
          <w:rFonts w:ascii="Palatino Linotype" w:hAnsi="Palatino Linotype" w:cs="Arial"/>
          <w:i/>
          <w:sz w:val="22"/>
          <w:szCs w:val="22"/>
        </w:rPr>
      </w:pPr>
      <w:r w:rsidRPr="00D46EFC">
        <w:rPr>
          <w:rFonts w:ascii="Palatino Linotype" w:hAnsi="Palatino Linotype" w:cs="Arial"/>
          <w:i/>
          <w:sz w:val="22"/>
          <w:szCs w:val="22"/>
        </w:rPr>
        <w:t xml:space="preserve">V. Se impugne la veracidad de la información proporcionada;  </w:t>
      </w:r>
    </w:p>
    <w:p w14:paraId="3D567650" w14:textId="77777777" w:rsidR="006C7783" w:rsidRPr="00D46EFC" w:rsidRDefault="006C7783" w:rsidP="006C7783">
      <w:pPr>
        <w:autoSpaceDE w:val="0"/>
        <w:autoSpaceDN w:val="0"/>
        <w:adjustRightInd w:val="0"/>
        <w:ind w:left="708" w:right="850"/>
        <w:jc w:val="both"/>
        <w:rPr>
          <w:rFonts w:ascii="Palatino Linotype" w:hAnsi="Palatino Linotype" w:cs="Arial"/>
          <w:i/>
          <w:sz w:val="22"/>
          <w:szCs w:val="22"/>
        </w:rPr>
      </w:pPr>
      <w:r w:rsidRPr="00D46EFC">
        <w:rPr>
          <w:rFonts w:ascii="Palatino Linotype" w:hAnsi="Palatino Linotype" w:cs="Arial"/>
          <w:i/>
          <w:sz w:val="22"/>
          <w:szCs w:val="22"/>
        </w:rPr>
        <w:t xml:space="preserve">VI. Se trate de una consulta, o trámite en específico; y  </w:t>
      </w:r>
    </w:p>
    <w:p w14:paraId="3905A64B" w14:textId="77777777" w:rsidR="006C7783" w:rsidRPr="00D46EFC" w:rsidRDefault="006C7783" w:rsidP="006C7783">
      <w:pPr>
        <w:autoSpaceDE w:val="0"/>
        <w:autoSpaceDN w:val="0"/>
        <w:adjustRightInd w:val="0"/>
        <w:ind w:left="708" w:right="850"/>
        <w:jc w:val="both"/>
        <w:rPr>
          <w:rFonts w:ascii="Palatino Linotype" w:hAnsi="Palatino Linotype" w:cs="Arial"/>
          <w:i/>
          <w:sz w:val="22"/>
          <w:szCs w:val="22"/>
        </w:rPr>
      </w:pPr>
      <w:r w:rsidRPr="00D46EFC">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D46EFC" w:rsidRDefault="006C7783" w:rsidP="006C7783">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D46EFC"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D46EFC" w:rsidRDefault="006C7783" w:rsidP="006C7783">
      <w:pPr>
        <w:autoSpaceDE w:val="0"/>
        <w:autoSpaceDN w:val="0"/>
        <w:adjustRightInd w:val="0"/>
        <w:spacing w:line="360" w:lineRule="auto"/>
        <w:jc w:val="both"/>
        <w:rPr>
          <w:rFonts w:ascii="Palatino Linotype" w:hAnsi="Palatino Linotype" w:cs="Arial"/>
        </w:rPr>
      </w:pPr>
    </w:p>
    <w:p w14:paraId="0F51B0BE" w14:textId="46EFB5A8" w:rsidR="00F03A31" w:rsidRPr="00D46EFC" w:rsidRDefault="006C7783" w:rsidP="006C7783">
      <w:pPr>
        <w:autoSpaceDE w:val="0"/>
        <w:autoSpaceDN w:val="0"/>
        <w:adjustRightInd w:val="0"/>
        <w:spacing w:line="360" w:lineRule="auto"/>
        <w:jc w:val="both"/>
        <w:rPr>
          <w:rFonts w:ascii="Palatino Linotype" w:hAnsi="Palatino Linotype" w:cs="Arial"/>
        </w:rPr>
      </w:pPr>
      <w:r w:rsidRPr="00D46EFC">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2F9204B0" w14:textId="22413C70" w:rsidR="006C7783" w:rsidRPr="00D46EFC" w:rsidRDefault="00177F56" w:rsidP="006C7783">
      <w:pPr>
        <w:autoSpaceDE w:val="0"/>
        <w:autoSpaceDN w:val="0"/>
        <w:adjustRightInd w:val="0"/>
        <w:spacing w:line="360" w:lineRule="auto"/>
        <w:jc w:val="both"/>
        <w:rPr>
          <w:rFonts w:ascii="Palatino Linotype" w:hAnsi="Palatino Linotype" w:cs="Arial"/>
          <w:sz w:val="28"/>
        </w:rPr>
      </w:pPr>
      <w:r w:rsidRPr="00D46EFC">
        <w:rPr>
          <w:rFonts w:ascii="Palatino Linotype" w:hAnsi="Palatino Linotype" w:cs="Arial"/>
          <w:b/>
          <w:sz w:val="28"/>
        </w:rPr>
        <w:lastRenderedPageBreak/>
        <w:t>QUIN</w:t>
      </w:r>
      <w:r w:rsidR="006C7783" w:rsidRPr="00D46EFC">
        <w:rPr>
          <w:rFonts w:ascii="Palatino Linotype" w:hAnsi="Palatino Linotype" w:cs="Arial"/>
          <w:b/>
          <w:sz w:val="28"/>
        </w:rPr>
        <w:t>TO. Del estudio y resolución del asunto.</w:t>
      </w:r>
      <w:r w:rsidR="006C7783" w:rsidRPr="00D46EFC">
        <w:rPr>
          <w:rFonts w:ascii="Palatino Linotype" w:hAnsi="Palatino Linotype" w:cs="Arial"/>
          <w:sz w:val="28"/>
        </w:rPr>
        <w:t xml:space="preserve"> </w:t>
      </w:r>
    </w:p>
    <w:p w14:paraId="0FCA955A" w14:textId="77777777" w:rsidR="006C7783" w:rsidRPr="00D46EFC"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5F9F60B" w14:textId="77777777" w:rsidR="00113DEF" w:rsidRPr="00D46EFC" w:rsidRDefault="00113DEF" w:rsidP="00113DEF">
      <w:pPr>
        <w:spacing w:line="360" w:lineRule="auto"/>
        <w:ind w:right="141"/>
        <w:jc w:val="both"/>
        <w:rPr>
          <w:rFonts w:ascii="Palatino Linotype" w:eastAsiaTheme="minorHAnsi" w:hAnsi="Palatino Linotype" w:cstheme="minorBidi"/>
          <w:lang w:val="es-MX" w:eastAsia="es-MX"/>
        </w:rPr>
      </w:pPr>
    </w:p>
    <w:p w14:paraId="5160C5A2" w14:textId="77777777" w:rsidR="00113DEF" w:rsidRPr="00D46EFC" w:rsidRDefault="00113DEF" w:rsidP="00113DEF">
      <w:pPr>
        <w:spacing w:line="360" w:lineRule="auto"/>
        <w:ind w:right="141"/>
        <w:jc w:val="both"/>
        <w:rPr>
          <w:rFonts w:ascii="Palatino Linotype" w:eastAsiaTheme="minorHAnsi" w:hAnsi="Palatino Linotype" w:cstheme="minorBidi"/>
          <w:lang w:val="es-MX" w:eastAsia="es-MX"/>
        </w:rPr>
      </w:pPr>
      <w:r w:rsidRPr="00D46EFC">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D46EFC">
        <w:rPr>
          <w:rFonts w:ascii="Palatino Linotype" w:eastAsiaTheme="minorHAnsi" w:hAnsi="Palatino Linotype" w:cstheme="minorBidi"/>
          <w:b/>
          <w:lang w:val="es-MX" w:eastAsia="es-MX"/>
        </w:rPr>
        <w:t xml:space="preserve"> </w:t>
      </w:r>
      <w:r w:rsidRPr="00D46EFC">
        <w:rPr>
          <w:rFonts w:ascii="Palatino Linotype" w:eastAsiaTheme="minorHAnsi" w:hAnsi="Palatino Linotype" w:cstheme="minorBidi"/>
          <w:lang w:val="es-MX" w:eastAsia="es-MX"/>
        </w:rPr>
        <w:t>parte</w:t>
      </w:r>
      <w:r w:rsidRPr="00D46EFC">
        <w:rPr>
          <w:rFonts w:ascii="Palatino Linotype" w:eastAsiaTheme="minorHAnsi" w:hAnsi="Palatino Linotype" w:cstheme="minorBidi"/>
          <w:b/>
          <w:lang w:val="es-MX" w:eastAsia="es-MX"/>
        </w:rPr>
        <w:t xml:space="preserve"> Recurrente</w:t>
      </w:r>
      <w:r w:rsidRPr="00D46EFC">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D46EFC" w:rsidRDefault="00113DEF" w:rsidP="00113DEF">
      <w:pPr>
        <w:spacing w:line="360" w:lineRule="auto"/>
        <w:ind w:right="141"/>
        <w:jc w:val="both"/>
        <w:rPr>
          <w:rFonts w:ascii="Palatino Linotype" w:eastAsiaTheme="minorHAnsi" w:hAnsi="Palatino Linotype" w:cstheme="minorBidi"/>
          <w:lang w:val="es-MX" w:eastAsia="es-MX"/>
        </w:rPr>
      </w:pPr>
    </w:p>
    <w:p w14:paraId="72050A49" w14:textId="2F81BC83" w:rsidR="002119EF" w:rsidRPr="00D46EFC" w:rsidRDefault="00113DEF" w:rsidP="004D78E5">
      <w:pPr>
        <w:spacing w:line="276" w:lineRule="auto"/>
        <w:jc w:val="both"/>
        <w:rPr>
          <w:rFonts w:ascii="Palatino Linotype" w:eastAsiaTheme="minorHAnsi" w:hAnsi="Palatino Linotype" w:cstheme="minorBidi"/>
          <w:b/>
          <w:szCs w:val="22"/>
          <w:lang w:val="es-MX" w:eastAsia="es-MX"/>
        </w:rPr>
      </w:pPr>
      <w:r w:rsidRPr="00D46EFC">
        <w:rPr>
          <w:rFonts w:ascii="Palatino Linotype" w:eastAsiaTheme="minorHAnsi" w:hAnsi="Palatino Linotype" w:cstheme="minorBidi"/>
          <w:b/>
          <w:szCs w:val="22"/>
          <w:lang w:val="es-MX" w:eastAsia="es-MX"/>
        </w:rPr>
        <w:t xml:space="preserve">REQUERIMIENTOS SOLICITADOS: </w:t>
      </w:r>
    </w:p>
    <w:p w14:paraId="2DAE6230" w14:textId="77777777" w:rsidR="004D78E5" w:rsidRPr="00D46EFC" w:rsidRDefault="004D78E5" w:rsidP="004D78E5">
      <w:pPr>
        <w:spacing w:after="160" w:line="259" w:lineRule="auto"/>
        <w:rPr>
          <w:rFonts w:ascii="Calibri" w:eastAsia="Calibri" w:hAnsi="Calibri"/>
          <w:b/>
          <w:bCs/>
          <w:sz w:val="22"/>
          <w:szCs w:val="22"/>
          <w:lang w:val="es-MX" w:eastAsia="en-US"/>
        </w:rPr>
      </w:pPr>
    </w:p>
    <w:p w14:paraId="7A9C4CC6" w14:textId="77777777" w:rsidR="004D78E5" w:rsidRPr="00D46EFC" w:rsidRDefault="004D78E5" w:rsidP="004D78E5">
      <w:pPr>
        <w:pStyle w:val="Prrafodelista"/>
        <w:numPr>
          <w:ilvl w:val="0"/>
          <w:numId w:val="34"/>
        </w:numPr>
        <w:spacing w:after="160" w:line="259" w:lineRule="auto"/>
        <w:ind w:left="426"/>
        <w:rPr>
          <w:rFonts w:ascii="Palatino Linotype" w:eastAsia="Calibri" w:hAnsi="Palatino Linotype"/>
          <w:szCs w:val="22"/>
          <w:u w:val="thick"/>
          <w:lang w:val="es-MX" w:eastAsia="en-US"/>
        </w:rPr>
      </w:pPr>
      <w:r w:rsidRPr="00D46EFC">
        <w:rPr>
          <w:rFonts w:ascii="Palatino Linotype" w:eastAsia="Calibri" w:hAnsi="Palatino Linotype"/>
          <w:b/>
          <w:bCs/>
          <w:szCs w:val="22"/>
          <w:u w:val="thick"/>
          <w:lang w:val="es-MX" w:eastAsia="en-US"/>
        </w:rPr>
        <w:t>Fuentes de Ingresos Propios:</w:t>
      </w:r>
    </w:p>
    <w:p w14:paraId="3F2A902F" w14:textId="00D43F2E" w:rsidR="004D78E5" w:rsidRPr="00D46EFC" w:rsidRDefault="004D78E5" w:rsidP="004D78E5">
      <w:pPr>
        <w:pStyle w:val="Prrafodelista"/>
        <w:numPr>
          <w:ilvl w:val="0"/>
          <w:numId w:val="33"/>
        </w:numPr>
        <w:spacing w:line="259" w:lineRule="auto"/>
        <w:ind w:left="426"/>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Desglose de todas las </w:t>
      </w:r>
      <w:r w:rsidRPr="00D46EFC">
        <w:rPr>
          <w:rFonts w:ascii="Palatino Linotype" w:eastAsia="Calibri" w:hAnsi="Palatino Linotype"/>
          <w:b/>
          <w:bCs/>
          <w:szCs w:val="22"/>
          <w:u w:val="single"/>
          <w:lang w:val="es-MX" w:eastAsia="en-US"/>
        </w:rPr>
        <w:t>fuentes de ingresos propios</w:t>
      </w:r>
      <w:r w:rsidRPr="00D46EFC">
        <w:rPr>
          <w:rFonts w:ascii="Palatino Linotype" w:eastAsia="Calibri" w:hAnsi="Palatino Linotype"/>
          <w:szCs w:val="22"/>
          <w:lang w:val="es-MX" w:eastAsia="en-US"/>
        </w:rPr>
        <w:t xml:space="preserve"> del DIF Municipal de Lerma para los ejercicios fiscales </w:t>
      </w:r>
      <w:r w:rsidRPr="00D46EFC">
        <w:rPr>
          <w:rFonts w:ascii="Palatino Linotype" w:eastAsia="Calibri" w:hAnsi="Palatino Linotype"/>
          <w:b/>
          <w:bCs/>
          <w:szCs w:val="22"/>
          <w:lang w:val="es-MX" w:eastAsia="en-US"/>
        </w:rPr>
        <w:t>2023, 2024 y 2025</w:t>
      </w:r>
      <w:r w:rsidRPr="00D46EFC">
        <w:rPr>
          <w:rFonts w:ascii="Palatino Linotype" w:eastAsia="Calibri" w:hAnsi="Palatino Linotype"/>
          <w:szCs w:val="22"/>
          <w:lang w:val="es-MX" w:eastAsia="en-US"/>
        </w:rPr>
        <w:t>.</w:t>
      </w:r>
    </w:p>
    <w:p w14:paraId="438FA155" w14:textId="77777777" w:rsidR="004D78E5" w:rsidRPr="00D46EFC" w:rsidRDefault="004D78E5" w:rsidP="004D78E5">
      <w:pPr>
        <w:pStyle w:val="Prrafodelista"/>
        <w:spacing w:line="259" w:lineRule="auto"/>
        <w:ind w:left="426"/>
        <w:rPr>
          <w:rFonts w:ascii="Palatino Linotype" w:eastAsia="Calibri" w:hAnsi="Palatino Linotype"/>
          <w:szCs w:val="22"/>
          <w:lang w:val="es-MX" w:eastAsia="en-US"/>
        </w:rPr>
      </w:pPr>
    </w:p>
    <w:p w14:paraId="4615EEBC" w14:textId="0864DAAF" w:rsidR="004D78E5" w:rsidRPr="00D46EFC" w:rsidRDefault="004D78E5" w:rsidP="000D4A64">
      <w:pPr>
        <w:pStyle w:val="Prrafodelista"/>
        <w:numPr>
          <w:ilvl w:val="1"/>
          <w:numId w:val="35"/>
        </w:numPr>
        <w:spacing w:line="259" w:lineRule="auto"/>
        <w:ind w:left="851"/>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Cuotas de recuperación por servicios de todas sus dependencias.</w:t>
      </w:r>
    </w:p>
    <w:p w14:paraId="728A7468" w14:textId="456D2D04" w:rsidR="004D78E5" w:rsidRPr="00D46EFC" w:rsidRDefault="004D78E5" w:rsidP="000D4A64">
      <w:pPr>
        <w:pStyle w:val="Prrafodelista"/>
        <w:numPr>
          <w:ilvl w:val="1"/>
          <w:numId w:val="35"/>
        </w:numPr>
        <w:spacing w:line="259" w:lineRule="auto"/>
        <w:ind w:left="851"/>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Venta de bienes o productos en general.</w:t>
      </w:r>
    </w:p>
    <w:p w14:paraId="6EE33E60" w14:textId="148ECD78" w:rsidR="004D78E5" w:rsidRPr="00D46EFC" w:rsidRDefault="004D78E5" w:rsidP="000D4A64">
      <w:pPr>
        <w:pStyle w:val="Prrafodelista"/>
        <w:numPr>
          <w:ilvl w:val="1"/>
          <w:numId w:val="35"/>
        </w:numPr>
        <w:spacing w:line="259" w:lineRule="auto"/>
        <w:ind w:left="851"/>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Ingresos por patrocinios o convenios con el sector privado.</w:t>
      </w:r>
    </w:p>
    <w:p w14:paraId="647CF637" w14:textId="01FAFB7E" w:rsidR="004D78E5" w:rsidRPr="00D46EFC" w:rsidRDefault="004D78E5" w:rsidP="000D4A64">
      <w:pPr>
        <w:pStyle w:val="Prrafodelista"/>
        <w:numPr>
          <w:ilvl w:val="1"/>
          <w:numId w:val="35"/>
        </w:numPr>
        <w:spacing w:line="259" w:lineRule="auto"/>
        <w:ind w:left="851"/>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Cualquier otra fuente de ingresos no proveniente directamente de transferencias municipales, estatales o federales.</w:t>
      </w:r>
    </w:p>
    <w:p w14:paraId="28FE8794" w14:textId="57DADA71" w:rsidR="004D78E5" w:rsidRPr="00D46EFC" w:rsidRDefault="004D78E5" w:rsidP="000D4A64">
      <w:pPr>
        <w:pStyle w:val="Prrafodelista"/>
        <w:numPr>
          <w:ilvl w:val="1"/>
          <w:numId w:val="35"/>
        </w:numPr>
        <w:spacing w:line="259" w:lineRule="auto"/>
        <w:ind w:left="851"/>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lastRenderedPageBreak/>
        <w:t xml:space="preserve"> Para cada fuente, solicito el </w:t>
      </w:r>
      <w:r w:rsidRPr="00D46EFC">
        <w:rPr>
          <w:rFonts w:ascii="Palatino Linotype" w:eastAsia="Calibri" w:hAnsi="Palatino Linotype"/>
          <w:b/>
          <w:bCs/>
          <w:szCs w:val="22"/>
          <w:lang w:val="es-MX" w:eastAsia="en-US"/>
        </w:rPr>
        <w:t>monto total recaudado por mes</w:t>
      </w:r>
      <w:r w:rsidRPr="00D46EFC">
        <w:rPr>
          <w:rFonts w:ascii="Palatino Linotype" w:eastAsia="Calibri" w:hAnsi="Palatino Linotype"/>
          <w:szCs w:val="22"/>
          <w:lang w:val="es-MX" w:eastAsia="en-US"/>
        </w:rPr>
        <w:t xml:space="preserve"> durante los periodos solicitados.</w:t>
      </w:r>
    </w:p>
    <w:p w14:paraId="47A40C4F" w14:textId="0F30A29B" w:rsidR="004D78E5" w:rsidRPr="00D46EFC" w:rsidRDefault="004D78E5" w:rsidP="000D4A64">
      <w:pPr>
        <w:numPr>
          <w:ilvl w:val="1"/>
          <w:numId w:val="35"/>
        </w:numPr>
        <w:tabs>
          <w:tab w:val="num" w:pos="1440"/>
        </w:tabs>
        <w:spacing w:line="259" w:lineRule="auto"/>
        <w:ind w:left="851"/>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Copia del </w:t>
      </w:r>
      <w:r w:rsidRPr="00D46EFC">
        <w:rPr>
          <w:rFonts w:ascii="Palatino Linotype" w:eastAsia="Calibri" w:hAnsi="Palatino Linotype"/>
          <w:b/>
          <w:bCs/>
          <w:szCs w:val="22"/>
          <w:lang w:val="es-MX" w:eastAsia="en-US"/>
        </w:rPr>
        <w:t>tabulador de cuotas de recuperación o tarifas</w:t>
      </w:r>
      <w:r w:rsidRPr="00D46EFC">
        <w:rPr>
          <w:rFonts w:ascii="Palatino Linotype" w:eastAsia="Calibri" w:hAnsi="Palatino Linotype"/>
          <w:szCs w:val="22"/>
          <w:lang w:val="es-MX" w:eastAsia="en-US"/>
        </w:rPr>
        <w:t xml:space="preserve"> vigentes para todos los servicios que ofrece el DIF Municipal correspondiente a los ejercicios fiscales </w:t>
      </w:r>
      <w:r w:rsidRPr="00D46EFC">
        <w:rPr>
          <w:rFonts w:ascii="Palatino Linotype" w:eastAsia="Calibri" w:hAnsi="Palatino Linotype"/>
          <w:b/>
          <w:bCs/>
          <w:szCs w:val="22"/>
          <w:lang w:val="es-MX" w:eastAsia="en-US"/>
        </w:rPr>
        <w:t>2023, 2024 y 2025</w:t>
      </w:r>
      <w:r w:rsidRPr="00D46EFC">
        <w:rPr>
          <w:rFonts w:ascii="Palatino Linotype" w:eastAsia="Calibri" w:hAnsi="Palatino Linotype"/>
          <w:szCs w:val="22"/>
          <w:lang w:val="es-MX" w:eastAsia="en-US"/>
        </w:rPr>
        <w:t>.</w:t>
      </w:r>
    </w:p>
    <w:p w14:paraId="7B7920D7" w14:textId="639967D1" w:rsidR="004D78E5" w:rsidRPr="00D46EFC" w:rsidRDefault="004D78E5" w:rsidP="004D78E5">
      <w:pPr>
        <w:numPr>
          <w:ilvl w:val="1"/>
          <w:numId w:val="35"/>
        </w:numPr>
        <w:tabs>
          <w:tab w:val="num" w:pos="1440"/>
        </w:tabs>
        <w:spacing w:line="259" w:lineRule="auto"/>
        <w:ind w:left="851"/>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Copia de los </w:t>
      </w:r>
      <w:r w:rsidRPr="00D46EFC">
        <w:rPr>
          <w:rFonts w:ascii="Palatino Linotype" w:eastAsia="Calibri" w:hAnsi="Palatino Linotype"/>
          <w:b/>
          <w:bCs/>
          <w:szCs w:val="22"/>
          <w:lang w:val="es-MX" w:eastAsia="en-US"/>
        </w:rPr>
        <w:t>lineamientos o políticas</w:t>
      </w:r>
      <w:r w:rsidRPr="00D46EFC">
        <w:rPr>
          <w:rFonts w:ascii="Palatino Linotype" w:eastAsia="Calibri" w:hAnsi="Palatino Linotype"/>
          <w:szCs w:val="22"/>
          <w:lang w:val="es-MX" w:eastAsia="en-US"/>
        </w:rPr>
        <w:t xml:space="preserve"> que regulan la aplicación de dichas cuotas y los criterios para la </w:t>
      </w:r>
      <w:r w:rsidRPr="00D46EFC">
        <w:rPr>
          <w:rFonts w:ascii="Palatino Linotype" w:eastAsia="Calibri" w:hAnsi="Palatino Linotype"/>
          <w:b/>
          <w:bCs/>
          <w:szCs w:val="22"/>
          <w:lang w:val="es-MX" w:eastAsia="en-US"/>
        </w:rPr>
        <w:t>exención o descuentos</w:t>
      </w:r>
      <w:r w:rsidRPr="00D46EFC">
        <w:rPr>
          <w:rFonts w:ascii="Palatino Linotype" w:eastAsia="Calibri" w:hAnsi="Palatino Linotype"/>
          <w:szCs w:val="22"/>
          <w:lang w:val="es-MX" w:eastAsia="en-US"/>
        </w:rPr>
        <w:t xml:space="preserve"> vigentes.</w:t>
      </w:r>
    </w:p>
    <w:p w14:paraId="70EDD8C1" w14:textId="488CFB81" w:rsidR="004D78E5" w:rsidRPr="00D46EFC" w:rsidRDefault="004D78E5" w:rsidP="004D78E5">
      <w:pPr>
        <w:numPr>
          <w:ilvl w:val="1"/>
          <w:numId w:val="35"/>
        </w:numPr>
        <w:tabs>
          <w:tab w:val="num" w:pos="1440"/>
        </w:tabs>
        <w:spacing w:line="259" w:lineRule="auto"/>
        <w:ind w:left="851"/>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Desglose de los </w:t>
      </w:r>
      <w:r w:rsidRPr="00D46EFC">
        <w:rPr>
          <w:rFonts w:ascii="Palatino Linotype" w:eastAsia="Calibri" w:hAnsi="Palatino Linotype"/>
          <w:b/>
          <w:bCs/>
          <w:szCs w:val="22"/>
          <w:lang w:val="es-MX" w:eastAsia="en-US"/>
        </w:rPr>
        <w:t>ingresos recaudados por concepto de cuotas de colegiaturas</w:t>
      </w:r>
      <w:r w:rsidRPr="00D46EFC">
        <w:rPr>
          <w:rFonts w:ascii="Palatino Linotype" w:eastAsia="Calibri" w:hAnsi="Palatino Linotype"/>
          <w:szCs w:val="22"/>
          <w:lang w:val="es-MX" w:eastAsia="en-US"/>
        </w:rPr>
        <w:t xml:space="preserve"> en las estancias, guarderías o Centros de Desarrollo Infantil (CENDI) operados por el DIF Municipal de Lerma, para los ejercicios fiscales </w:t>
      </w:r>
      <w:r w:rsidRPr="00D46EFC">
        <w:rPr>
          <w:rFonts w:ascii="Palatino Linotype" w:eastAsia="Calibri" w:hAnsi="Palatino Linotype"/>
          <w:b/>
          <w:bCs/>
          <w:szCs w:val="22"/>
          <w:lang w:val="es-MX" w:eastAsia="en-US"/>
        </w:rPr>
        <w:t>2023, 2024 y 2025</w:t>
      </w:r>
      <w:r w:rsidRPr="00D46EFC">
        <w:rPr>
          <w:rFonts w:ascii="Palatino Linotype" w:eastAsia="Calibri" w:hAnsi="Palatino Linotype"/>
          <w:szCs w:val="22"/>
          <w:lang w:val="es-MX" w:eastAsia="en-US"/>
        </w:rPr>
        <w:t>.</w:t>
      </w:r>
    </w:p>
    <w:p w14:paraId="5499F4E4" w14:textId="61139D78" w:rsidR="004D78E5" w:rsidRPr="00D46EFC" w:rsidRDefault="004D78E5" w:rsidP="004D78E5">
      <w:pPr>
        <w:numPr>
          <w:ilvl w:val="1"/>
          <w:numId w:val="35"/>
        </w:numPr>
        <w:tabs>
          <w:tab w:val="num" w:pos="1440"/>
        </w:tabs>
        <w:spacing w:line="259" w:lineRule="auto"/>
        <w:ind w:left="851"/>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Para cada estancia solicito el </w:t>
      </w:r>
      <w:r w:rsidRPr="00D46EFC">
        <w:rPr>
          <w:rFonts w:ascii="Palatino Linotype" w:eastAsia="Calibri" w:hAnsi="Palatino Linotype"/>
          <w:b/>
          <w:bCs/>
          <w:szCs w:val="22"/>
          <w:lang w:val="es-MX" w:eastAsia="en-US"/>
        </w:rPr>
        <w:t>monto total recaudado por mes</w:t>
      </w:r>
      <w:r w:rsidRPr="00D46EFC">
        <w:rPr>
          <w:rFonts w:ascii="Palatino Linotype" w:eastAsia="Calibri" w:hAnsi="Palatino Linotype"/>
          <w:szCs w:val="22"/>
          <w:lang w:val="es-MX" w:eastAsia="en-US"/>
        </w:rPr>
        <w:t xml:space="preserve">, así como el </w:t>
      </w:r>
      <w:r w:rsidRPr="00D46EFC">
        <w:rPr>
          <w:rFonts w:ascii="Palatino Linotype" w:eastAsia="Calibri" w:hAnsi="Palatino Linotype"/>
          <w:b/>
          <w:bCs/>
          <w:szCs w:val="22"/>
          <w:lang w:val="es-MX" w:eastAsia="en-US"/>
        </w:rPr>
        <w:t>número promedio de niños/as inscritos</w:t>
      </w:r>
      <w:r w:rsidRPr="00D46EFC">
        <w:rPr>
          <w:rFonts w:ascii="Palatino Linotype" w:eastAsia="Calibri" w:hAnsi="Palatino Linotype"/>
          <w:szCs w:val="22"/>
          <w:lang w:val="es-MX" w:eastAsia="en-US"/>
        </w:rPr>
        <w:t xml:space="preserve"> en cada periodo.</w:t>
      </w:r>
    </w:p>
    <w:p w14:paraId="1CE01131" w14:textId="3154ACCA" w:rsidR="004D78E5" w:rsidRPr="00D46EFC" w:rsidRDefault="004D78E5" w:rsidP="004D78E5">
      <w:pPr>
        <w:numPr>
          <w:ilvl w:val="1"/>
          <w:numId w:val="35"/>
        </w:numPr>
        <w:tabs>
          <w:tab w:val="left" w:pos="284"/>
        </w:tabs>
        <w:spacing w:line="259" w:lineRule="auto"/>
        <w:ind w:left="851"/>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Copia de los </w:t>
      </w:r>
      <w:r w:rsidRPr="00D46EFC">
        <w:rPr>
          <w:rFonts w:ascii="Palatino Linotype" w:eastAsia="Calibri" w:hAnsi="Palatino Linotype"/>
          <w:b/>
          <w:bCs/>
          <w:szCs w:val="22"/>
          <w:lang w:val="es-MX" w:eastAsia="en-US"/>
        </w:rPr>
        <w:t>lineamientos, reglamentos internos o tabuladores de cuotas</w:t>
      </w:r>
      <w:r w:rsidRPr="00D46EFC">
        <w:rPr>
          <w:rFonts w:ascii="Palatino Linotype" w:eastAsia="Calibri" w:hAnsi="Palatino Linotype"/>
          <w:szCs w:val="22"/>
          <w:lang w:val="es-MX" w:eastAsia="en-US"/>
        </w:rPr>
        <w:t xml:space="preserve"> específicos para las estancias I, incluyendo los criterios para becas o descuentos, vigentes en los ejercicios fiscales </w:t>
      </w:r>
      <w:r w:rsidRPr="00D46EFC">
        <w:rPr>
          <w:rFonts w:ascii="Palatino Linotype" w:eastAsia="Calibri" w:hAnsi="Palatino Linotype"/>
          <w:b/>
          <w:bCs/>
          <w:szCs w:val="22"/>
          <w:lang w:val="es-MX" w:eastAsia="en-US"/>
        </w:rPr>
        <w:t>2023, 2024 y 2025</w:t>
      </w:r>
      <w:r w:rsidRPr="00D46EFC">
        <w:rPr>
          <w:rFonts w:ascii="Palatino Linotype" w:eastAsia="Calibri" w:hAnsi="Palatino Linotype"/>
          <w:szCs w:val="22"/>
          <w:lang w:val="es-MX" w:eastAsia="en-US"/>
        </w:rPr>
        <w:t>.</w:t>
      </w:r>
    </w:p>
    <w:p w14:paraId="0C96B651" w14:textId="77777777" w:rsidR="004D78E5" w:rsidRPr="00D46EFC" w:rsidRDefault="004D78E5" w:rsidP="004D78E5">
      <w:pPr>
        <w:tabs>
          <w:tab w:val="left" w:pos="284"/>
        </w:tabs>
        <w:spacing w:after="160" w:line="259" w:lineRule="auto"/>
        <w:ind w:left="360"/>
        <w:rPr>
          <w:rFonts w:ascii="Palatino Linotype" w:eastAsia="Calibri" w:hAnsi="Palatino Linotype"/>
          <w:szCs w:val="22"/>
          <w:lang w:val="es-MX" w:eastAsia="en-US"/>
        </w:rPr>
      </w:pPr>
    </w:p>
    <w:p w14:paraId="5B005832" w14:textId="77777777" w:rsidR="004D78E5" w:rsidRPr="00D46EFC" w:rsidRDefault="004D78E5" w:rsidP="004D78E5">
      <w:pPr>
        <w:pStyle w:val="Prrafodelista"/>
        <w:numPr>
          <w:ilvl w:val="0"/>
          <w:numId w:val="34"/>
        </w:numPr>
        <w:spacing w:after="160" w:line="259" w:lineRule="auto"/>
        <w:ind w:left="426"/>
        <w:rPr>
          <w:rFonts w:ascii="Palatino Linotype" w:eastAsia="Calibri" w:hAnsi="Palatino Linotype"/>
          <w:szCs w:val="22"/>
          <w:u w:val="thick"/>
          <w:lang w:val="es-MX" w:eastAsia="en-US"/>
        </w:rPr>
      </w:pPr>
      <w:r w:rsidRPr="00D46EFC">
        <w:rPr>
          <w:rFonts w:ascii="Palatino Linotype" w:eastAsia="Calibri" w:hAnsi="Palatino Linotype"/>
          <w:b/>
          <w:bCs/>
          <w:szCs w:val="22"/>
          <w:u w:val="thick"/>
          <w:lang w:val="es-MX" w:eastAsia="en-US"/>
        </w:rPr>
        <w:t>Gestión de Donaciones:</w:t>
      </w:r>
    </w:p>
    <w:p w14:paraId="3744565F" w14:textId="52CF4D1C" w:rsidR="004D78E5" w:rsidRPr="00D46EFC" w:rsidRDefault="004D78E5" w:rsidP="00650F19">
      <w:pPr>
        <w:pStyle w:val="Prrafodelista"/>
        <w:numPr>
          <w:ilvl w:val="0"/>
          <w:numId w:val="35"/>
        </w:numPr>
        <w:spacing w:after="160" w:line="259" w:lineRule="auto"/>
        <w:ind w:left="426"/>
        <w:jc w:val="both"/>
        <w:rPr>
          <w:rFonts w:ascii="Palatino Linotype" w:eastAsia="Calibri" w:hAnsi="Palatino Linotype"/>
          <w:szCs w:val="22"/>
          <w:lang w:val="es-MX" w:eastAsia="en-US"/>
        </w:rPr>
      </w:pPr>
      <w:r w:rsidRPr="00D46EFC">
        <w:rPr>
          <w:rFonts w:ascii="Palatino Linotype" w:eastAsia="Calibri" w:hAnsi="Palatino Linotype"/>
          <w:b/>
          <w:bCs/>
          <w:szCs w:val="22"/>
          <w:u w:val="single"/>
          <w:lang w:val="es-MX" w:eastAsia="en-US"/>
        </w:rPr>
        <w:t>Listado de todas las donaciones (en especie y monetarias)</w:t>
      </w:r>
      <w:r w:rsidRPr="00D46EFC">
        <w:rPr>
          <w:rFonts w:ascii="Palatino Linotype" w:eastAsia="Calibri" w:hAnsi="Palatino Linotype"/>
          <w:szCs w:val="22"/>
          <w:lang w:val="es-MX" w:eastAsia="en-US"/>
        </w:rPr>
        <w:t xml:space="preserve"> recibidas directamente por el DIF Municipal de Lerma (o gestionadas por su área de Ingresos) durante los ejercicios fiscales </w:t>
      </w:r>
      <w:r w:rsidRPr="00D46EFC">
        <w:rPr>
          <w:rFonts w:ascii="Palatino Linotype" w:eastAsia="Calibri" w:hAnsi="Palatino Linotype"/>
          <w:b/>
          <w:bCs/>
          <w:szCs w:val="22"/>
          <w:lang w:val="es-MX" w:eastAsia="en-US"/>
        </w:rPr>
        <w:t>2023 y 2024</w:t>
      </w:r>
      <w:r w:rsidRPr="00D46EFC">
        <w:rPr>
          <w:rFonts w:ascii="Palatino Linotype" w:eastAsia="Calibri" w:hAnsi="Palatino Linotype"/>
          <w:szCs w:val="22"/>
          <w:lang w:val="es-MX" w:eastAsia="en-US"/>
        </w:rPr>
        <w:t xml:space="preserve">. Para cada donación, solicito: </w:t>
      </w:r>
    </w:p>
    <w:p w14:paraId="4D401B91" w14:textId="778C2178" w:rsidR="004D78E5" w:rsidRPr="00D46EFC" w:rsidRDefault="004D78E5" w:rsidP="004D78E5">
      <w:pPr>
        <w:pStyle w:val="Prrafodelista"/>
        <w:numPr>
          <w:ilvl w:val="1"/>
          <w:numId w:val="35"/>
        </w:numPr>
        <w:spacing w:line="259" w:lineRule="auto"/>
        <w:ind w:left="993"/>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Fecha de recepción.</w:t>
      </w:r>
    </w:p>
    <w:p w14:paraId="6F2C6DCA" w14:textId="08170E4C" w:rsidR="004D78E5" w:rsidRPr="00D46EFC" w:rsidRDefault="004D78E5" w:rsidP="004D78E5">
      <w:pPr>
        <w:pStyle w:val="Prrafodelista"/>
        <w:numPr>
          <w:ilvl w:val="1"/>
          <w:numId w:val="35"/>
        </w:numPr>
        <w:spacing w:line="259" w:lineRule="auto"/>
        <w:ind w:left="993"/>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Nombre del donante (persona física o moral, si es pública la información y no clasificada).</w:t>
      </w:r>
    </w:p>
    <w:p w14:paraId="5D3C71F2" w14:textId="0E770C14" w:rsidR="004D78E5" w:rsidRPr="00D46EFC" w:rsidRDefault="004D78E5" w:rsidP="004D78E5">
      <w:pPr>
        <w:pStyle w:val="Prrafodelista"/>
        <w:numPr>
          <w:ilvl w:val="1"/>
          <w:numId w:val="35"/>
        </w:numPr>
        <w:spacing w:line="259" w:lineRule="auto"/>
        <w:ind w:left="993"/>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Tipo de donación (monetaria o en especie).</w:t>
      </w:r>
    </w:p>
    <w:p w14:paraId="75CF86AC" w14:textId="629BCF92" w:rsidR="004D78E5" w:rsidRPr="00D46EFC" w:rsidRDefault="004D78E5" w:rsidP="004D78E5">
      <w:pPr>
        <w:pStyle w:val="Prrafodelista"/>
        <w:numPr>
          <w:ilvl w:val="1"/>
          <w:numId w:val="35"/>
        </w:numPr>
        <w:spacing w:line="259" w:lineRule="auto"/>
        <w:ind w:left="993"/>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Monto o valor estimado (para donaciones en especie).</w:t>
      </w:r>
    </w:p>
    <w:p w14:paraId="7416EDFE" w14:textId="55ECEAB5" w:rsidR="004D78E5" w:rsidRPr="00D46EFC" w:rsidRDefault="004D78E5" w:rsidP="004D78E5">
      <w:pPr>
        <w:pStyle w:val="Prrafodelista"/>
        <w:numPr>
          <w:ilvl w:val="1"/>
          <w:numId w:val="35"/>
        </w:numPr>
        <w:spacing w:line="259" w:lineRule="auto"/>
        <w:ind w:left="993"/>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Destino o uso dado a la donación.</w:t>
      </w:r>
    </w:p>
    <w:p w14:paraId="3B2EDF5D" w14:textId="7CF5142A" w:rsidR="004D78E5" w:rsidRPr="00D46EFC" w:rsidRDefault="004D78E5" w:rsidP="004D78E5">
      <w:pPr>
        <w:pStyle w:val="Prrafodelista"/>
        <w:numPr>
          <w:ilvl w:val="1"/>
          <w:numId w:val="35"/>
        </w:numPr>
        <w:spacing w:line="259" w:lineRule="auto"/>
        <w:ind w:left="993"/>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Copia del </w:t>
      </w:r>
      <w:r w:rsidRPr="00D46EFC">
        <w:rPr>
          <w:rFonts w:ascii="Palatino Linotype" w:eastAsia="Calibri" w:hAnsi="Palatino Linotype"/>
          <w:b/>
          <w:bCs/>
          <w:szCs w:val="22"/>
          <w:lang w:val="es-MX" w:eastAsia="en-US"/>
        </w:rPr>
        <w:t>manual o lineamientos internos</w:t>
      </w:r>
      <w:r w:rsidRPr="00D46EFC">
        <w:rPr>
          <w:rFonts w:ascii="Palatino Linotype" w:eastAsia="Calibri" w:hAnsi="Palatino Linotype"/>
          <w:szCs w:val="22"/>
          <w:lang w:val="es-MX" w:eastAsia="en-US"/>
        </w:rPr>
        <w:t xml:space="preserve"> para la recepción, registro, administración y aplicación de donaciones vigente.</w:t>
      </w:r>
    </w:p>
    <w:p w14:paraId="30B70034" w14:textId="77777777" w:rsidR="004D78E5" w:rsidRPr="00D46EFC" w:rsidRDefault="004D78E5" w:rsidP="004D78E5">
      <w:pPr>
        <w:pStyle w:val="Prrafodelista"/>
        <w:spacing w:line="259" w:lineRule="auto"/>
        <w:ind w:left="993"/>
        <w:rPr>
          <w:rFonts w:ascii="Palatino Linotype" w:eastAsia="Calibri" w:hAnsi="Palatino Linotype"/>
          <w:szCs w:val="22"/>
          <w:lang w:val="es-MX" w:eastAsia="en-US"/>
        </w:rPr>
      </w:pPr>
    </w:p>
    <w:p w14:paraId="003FF93E" w14:textId="2964241D" w:rsidR="004D78E5" w:rsidRPr="00D46EFC" w:rsidRDefault="004D78E5" w:rsidP="000B7A1E">
      <w:pPr>
        <w:pStyle w:val="Prrafodelista"/>
        <w:numPr>
          <w:ilvl w:val="0"/>
          <w:numId w:val="35"/>
        </w:numPr>
        <w:spacing w:line="259"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Desglose de los </w:t>
      </w:r>
      <w:r w:rsidRPr="00D46EFC">
        <w:rPr>
          <w:rFonts w:ascii="Palatino Linotype" w:eastAsia="Calibri" w:hAnsi="Palatino Linotype"/>
          <w:b/>
          <w:bCs/>
          <w:szCs w:val="22"/>
          <w:u w:val="single"/>
          <w:lang w:val="es-MX" w:eastAsia="en-US"/>
        </w:rPr>
        <w:t>ingresos generados por la realización de eventos públicos, colectas o actividades especiales</w:t>
      </w:r>
      <w:r w:rsidRPr="00D46EFC">
        <w:rPr>
          <w:rFonts w:ascii="Palatino Linotype" w:eastAsia="Calibri" w:hAnsi="Palatino Linotype"/>
          <w:szCs w:val="22"/>
          <w:lang w:val="es-MX" w:eastAsia="en-US"/>
        </w:rPr>
        <w:t xml:space="preserve"> organizadas por el DIF Municipal de Lerma durante los ejercicios fiscales </w:t>
      </w:r>
      <w:r w:rsidRPr="00D46EFC">
        <w:rPr>
          <w:rFonts w:ascii="Palatino Linotype" w:eastAsia="Calibri" w:hAnsi="Palatino Linotype"/>
          <w:b/>
          <w:bCs/>
          <w:szCs w:val="22"/>
          <w:lang w:val="es-MX" w:eastAsia="en-US"/>
        </w:rPr>
        <w:t>2023 y 2024</w:t>
      </w:r>
      <w:r w:rsidRPr="00D46EFC">
        <w:rPr>
          <w:rFonts w:ascii="Palatino Linotype" w:eastAsia="Calibri" w:hAnsi="Palatino Linotype"/>
          <w:szCs w:val="22"/>
          <w:lang w:val="es-MX" w:eastAsia="en-US"/>
        </w:rPr>
        <w:t xml:space="preserve">. Para cada evento, solicito: </w:t>
      </w:r>
    </w:p>
    <w:p w14:paraId="527DD2E0" w14:textId="20261217" w:rsidR="004D78E5" w:rsidRPr="00D46EFC" w:rsidRDefault="004D78E5" w:rsidP="004D78E5">
      <w:pPr>
        <w:pStyle w:val="Prrafodelista"/>
        <w:numPr>
          <w:ilvl w:val="1"/>
          <w:numId w:val="35"/>
        </w:numPr>
        <w:spacing w:line="259"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lastRenderedPageBreak/>
        <w:t xml:space="preserve"> Nombre del evento y fecha(s).</w:t>
      </w:r>
    </w:p>
    <w:p w14:paraId="0FF8EFE8" w14:textId="6F90BDC4" w:rsidR="004D78E5" w:rsidRPr="00D46EFC" w:rsidRDefault="004D78E5" w:rsidP="004D78E5">
      <w:pPr>
        <w:pStyle w:val="Prrafodelista"/>
        <w:numPr>
          <w:ilvl w:val="1"/>
          <w:numId w:val="35"/>
        </w:numPr>
        <w:spacing w:line="259"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Conceptos de ingresos (venta de boletos, inscripciones, patrocinios, venta de artículos, donativos específicos del evento).</w:t>
      </w:r>
    </w:p>
    <w:p w14:paraId="6DA29DF0" w14:textId="1ECCF800" w:rsidR="004D78E5" w:rsidRPr="00D46EFC" w:rsidRDefault="004D78E5" w:rsidP="004D78E5">
      <w:pPr>
        <w:pStyle w:val="Prrafodelista"/>
        <w:numPr>
          <w:ilvl w:val="1"/>
          <w:numId w:val="35"/>
        </w:numPr>
        <w:spacing w:line="259"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Monto total recaudado por cada concepto y el total del evento.</w:t>
      </w:r>
    </w:p>
    <w:p w14:paraId="589B1B4C" w14:textId="3852CBC7" w:rsidR="004D78E5" w:rsidRPr="00D46EFC" w:rsidRDefault="004D78E5" w:rsidP="004D78E5">
      <w:pPr>
        <w:pStyle w:val="Prrafodelista"/>
        <w:numPr>
          <w:ilvl w:val="1"/>
          <w:numId w:val="35"/>
        </w:numPr>
        <w:spacing w:line="259"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Desglose de los gastos asociados a la realización del evento.</w:t>
      </w:r>
    </w:p>
    <w:p w14:paraId="5E94D0F5" w14:textId="5B605879" w:rsidR="004D78E5" w:rsidRPr="00D46EFC" w:rsidRDefault="004D78E5" w:rsidP="004D78E5">
      <w:pPr>
        <w:pStyle w:val="Prrafodelista"/>
        <w:numPr>
          <w:ilvl w:val="1"/>
          <w:numId w:val="35"/>
        </w:numPr>
        <w:spacing w:line="259"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Destino o aplicación de los fondos netos generados.</w:t>
      </w:r>
    </w:p>
    <w:p w14:paraId="31496045" w14:textId="77777777" w:rsidR="004D78E5" w:rsidRPr="00D46EFC" w:rsidRDefault="004D78E5" w:rsidP="004D78E5">
      <w:pPr>
        <w:pStyle w:val="Prrafodelista"/>
        <w:spacing w:line="259" w:lineRule="auto"/>
        <w:ind w:left="993"/>
        <w:rPr>
          <w:rFonts w:ascii="Palatino Linotype" w:eastAsia="Calibri" w:hAnsi="Palatino Linotype"/>
          <w:szCs w:val="22"/>
          <w:lang w:val="es-MX" w:eastAsia="en-US"/>
        </w:rPr>
      </w:pPr>
    </w:p>
    <w:p w14:paraId="75ED7E53" w14:textId="77777777" w:rsidR="004D78E5" w:rsidRPr="00D46EFC" w:rsidRDefault="004D78E5" w:rsidP="004D78E5">
      <w:pPr>
        <w:pStyle w:val="Prrafodelista"/>
        <w:numPr>
          <w:ilvl w:val="0"/>
          <w:numId w:val="35"/>
        </w:numPr>
        <w:spacing w:line="259"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Copia de los </w:t>
      </w:r>
      <w:r w:rsidRPr="00D46EFC">
        <w:rPr>
          <w:rFonts w:ascii="Palatino Linotype" w:eastAsia="Calibri" w:hAnsi="Palatino Linotype"/>
          <w:b/>
          <w:bCs/>
          <w:szCs w:val="22"/>
          <w:lang w:val="es-MX" w:eastAsia="en-US"/>
        </w:rPr>
        <w:t>manuales de procedimientos o lineamientos</w:t>
      </w:r>
      <w:r w:rsidRPr="00D46EFC">
        <w:rPr>
          <w:rFonts w:ascii="Palatino Linotype" w:eastAsia="Calibri" w:hAnsi="Palatino Linotype"/>
          <w:szCs w:val="22"/>
          <w:lang w:val="es-MX" w:eastAsia="en-US"/>
        </w:rPr>
        <w:t xml:space="preserve"> que rigen los procesos de cobranza y recaudación de ingresos propios del DIF Municipal vigentes.</w:t>
      </w:r>
    </w:p>
    <w:p w14:paraId="26733519" w14:textId="77777777" w:rsidR="004D78E5" w:rsidRPr="00D46EFC" w:rsidRDefault="004D78E5" w:rsidP="004D78E5">
      <w:pPr>
        <w:pStyle w:val="Prrafodelista"/>
        <w:spacing w:line="259" w:lineRule="auto"/>
        <w:ind w:left="360"/>
        <w:jc w:val="both"/>
        <w:rPr>
          <w:rFonts w:ascii="Palatino Linotype" w:eastAsia="Calibri" w:hAnsi="Palatino Linotype"/>
          <w:szCs w:val="22"/>
          <w:lang w:val="es-MX" w:eastAsia="en-US"/>
        </w:rPr>
      </w:pPr>
    </w:p>
    <w:p w14:paraId="05444CCD" w14:textId="4006813E" w:rsidR="004D78E5" w:rsidRPr="00D46EFC" w:rsidRDefault="004D78E5" w:rsidP="004D78E5">
      <w:pPr>
        <w:pStyle w:val="Prrafodelista"/>
        <w:numPr>
          <w:ilvl w:val="0"/>
          <w:numId w:val="35"/>
        </w:numPr>
        <w:spacing w:line="259"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Información sobre los </w:t>
      </w:r>
      <w:r w:rsidRPr="00D46EFC">
        <w:rPr>
          <w:rFonts w:ascii="Palatino Linotype" w:eastAsia="Calibri" w:hAnsi="Palatino Linotype"/>
          <w:b/>
          <w:bCs/>
          <w:szCs w:val="22"/>
          <w:lang w:val="es-MX" w:eastAsia="en-US"/>
        </w:rPr>
        <w:t>mecanismos de control y fiscalización</w:t>
      </w:r>
      <w:r w:rsidRPr="00D46EFC">
        <w:rPr>
          <w:rFonts w:ascii="Palatino Linotype" w:eastAsia="Calibri" w:hAnsi="Palatino Linotype"/>
          <w:szCs w:val="22"/>
          <w:lang w:val="es-MX" w:eastAsia="en-US"/>
        </w:rPr>
        <w:t xml:space="preserve"> internos para asegurar la correcta y completa captación de todos los ingresos.</w:t>
      </w:r>
    </w:p>
    <w:p w14:paraId="5498F500" w14:textId="77777777" w:rsidR="004D78E5" w:rsidRPr="00D46EFC" w:rsidRDefault="004D78E5" w:rsidP="004D78E5">
      <w:pPr>
        <w:spacing w:after="160" w:line="259" w:lineRule="auto"/>
        <w:rPr>
          <w:rFonts w:ascii="Palatino Linotype" w:eastAsia="Calibri" w:hAnsi="Palatino Linotype"/>
          <w:szCs w:val="22"/>
          <w:lang w:val="es-MX" w:eastAsia="en-US"/>
        </w:rPr>
      </w:pPr>
    </w:p>
    <w:p w14:paraId="06B77C74" w14:textId="6F7F6894" w:rsidR="00A73A53" w:rsidRPr="00D46EFC" w:rsidRDefault="00A73A53" w:rsidP="00A73A53">
      <w:pPr>
        <w:spacing w:line="360" w:lineRule="auto"/>
        <w:ind w:right="49"/>
        <w:jc w:val="both"/>
        <w:rPr>
          <w:rFonts w:ascii="Palatino Linotype" w:eastAsiaTheme="minorHAnsi" w:hAnsi="Palatino Linotype" w:cstheme="minorBidi"/>
          <w:lang w:val="es-MX" w:eastAsia="es-MX"/>
        </w:rPr>
      </w:pPr>
      <w:r w:rsidRPr="00D46EFC">
        <w:rPr>
          <w:rFonts w:ascii="Palatino Linotype" w:eastAsiaTheme="minorHAnsi" w:hAnsi="Palatino Linotype" w:cstheme="minorBidi"/>
          <w:lang w:val="es-MX" w:eastAsia="es-MX"/>
        </w:rPr>
        <w:t xml:space="preserve">Atento a la solicitud de información el </w:t>
      </w:r>
      <w:r w:rsidRPr="00D46EFC">
        <w:rPr>
          <w:rFonts w:ascii="Palatino Linotype" w:eastAsiaTheme="minorHAnsi" w:hAnsi="Palatino Linotype" w:cstheme="minorBidi"/>
          <w:b/>
          <w:lang w:val="es-MX" w:eastAsia="es-MX"/>
        </w:rPr>
        <w:t>Sujeto Obligado</w:t>
      </w:r>
      <w:r w:rsidRPr="00D46EFC">
        <w:rPr>
          <w:rFonts w:ascii="Palatino Linotype" w:eastAsiaTheme="minorHAnsi" w:hAnsi="Palatino Linotype" w:cstheme="minorBidi"/>
          <w:lang w:val="es-MX" w:eastAsia="es-MX"/>
        </w:rPr>
        <w:t xml:space="preserve">, emitió su respuesta a través del oficio número </w:t>
      </w:r>
      <w:r w:rsidR="00650F19" w:rsidRPr="00D46EFC">
        <w:rPr>
          <w:rFonts w:ascii="Palatino Linotype" w:eastAsiaTheme="minorHAnsi" w:hAnsi="Palatino Linotype" w:cstheme="minorBidi"/>
          <w:b/>
          <w:lang w:val="es-MX" w:eastAsia="es-MX"/>
        </w:rPr>
        <w:t>DIFTE/40/2025</w:t>
      </w:r>
      <w:r w:rsidRPr="00D46EFC">
        <w:rPr>
          <w:rFonts w:ascii="Palatino Linotype" w:eastAsiaTheme="minorHAnsi" w:hAnsi="Palatino Linotype" w:cstheme="minorBidi"/>
          <w:lang w:val="es-MX" w:eastAsia="es-MX"/>
        </w:rPr>
        <w:t xml:space="preserve">, firmado por el </w:t>
      </w:r>
      <w:r w:rsidR="00650F19" w:rsidRPr="00D46EFC">
        <w:rPr>
          <w:rFonts w:ascii="Palatino Linotype" w:eastAsiaTheme="minorHAnsi" w:hAnsi="Palatino Linotype" w:cstheme="minorBidi"/>
          <w:lang w:val="es-MX" w:eastAsia="es-MX"/>
        </w:rPr>
        <w:t>Subdirector de Finanzas</w:t>
      </w:r>
      <w:r w:rsidRPr="00D46EFC">
        <w:rPr>
          <w:rFonts w:ascii="Palatino Linotype" w:eastAsiaTheme="minorHAnsi" w:hAnsi="Palatino Linotype" w:cstheme="minorBidi"/>
          <w:lang w:val="es-MX" w:eastAsia="es-MX"/>
        </w:rPr>
        <w:t xml:space="preserve">, </w:t>
      </w:r>
      <w:r w:rsidRPr="00D46EFC">
        <w:rPr>
          <w:rFonts w:ascii="Palatino Linotype" w:hAnsi="Palatino Linotype"/>
          <w:lang w:val="es-ES_tradnl"/>
        </w:rPr>
        <w:t>en donde se desagrega en el siguiente cuadro comparativo:</w:t>
      </w:r>
    </w:p>
    <w:p w14:paraId="482E2AC2" w14:textId="77777777" w:rsidR="00A73A53" w:rsidRPr="00D46EFC" w:rsidRDefault="00A73A53" w:rsidP="00A73A53">
      <w:pPr>
        <w:spacing w:line="360" w:lineRule="auto"/>
        <w:ind w:right="49"/>
        <w:jc w:val="both"/>
        <w:rPr>
          <w:rFonts w:ascii="Palatino Linotype" w:hAnsi="Palatino Linotype"/>
          <w:lang w:val="es-ES_tradnl"/>
        </w:rPr>
      </w:pPr>
    </w:p>
    <w:tbl>
      <w:tblPr>
        <w:tblStyle w:val="Tablaconcuadrcula"/>
        <w:tblW w:w="9209"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ayout w:type="fixed"/>
        <w:tblLook w:val="04A0" w:firstRow="1" w:lastRow="0" w:firstColumn="1" w:lastColumn="0" w:noHBand="0" w:noVBand="1"/>
      </w:tblPr>
      <w:tblGrid>
        <w:gridCol w:w="1980"/>
        <w:gridCol w:w="5245"/>
        <w:gridCol w:w="1984"/>
      </w:tblGrid>
      <w:tr w:rsidR="00A73A53" w:rsidRPr="00D46EFC" w14:paraId="18EAF5B6" w14:textId="77777777" w:rsidTr="009A381A">
        <w:trPr>
          <w:tblHeader/>
        </w:trPr>
        <w:tc>
          <w:tcPr>
            <w:tcW w:w="1980" w:type="dxa"/>
            <w:shd w:val="clear" w:color="auto" w:fill="D9D9D9" w:themeFill="background1" w:themeFillShade="D9"/>
            <w:vAlign w:val="center"/>
          </w:tcPr>
          <w:p w14:paraId="2E2B2C4B" w14:textId="77777777" w:rsidR="00A73A53" w:rsidRPr="00D46EFC" w:rsidRDefault="00A73A53" w:rsidP="009A381A">
            <w:pPr>
              <w:ind w:right="49"/>
              <w:jc w:val="center"/>
              <w:rPr>
                <w:rFonts w:ascii="Palatino Linotype" w:hAnsi="Palatino Linotype" w:cs="Arial"/>
                <w:b/>
              </w:rPr>
            </w:pPr>
            <w:r w:rsidRPr="00D46EFC">
              <w:rPr>
                <w:rFonts w:ascii="Palatino Linotype" w:hAnsi="Palatino Linotype"/>
                <w:b/>
              </w:rPr>
              <w:t>Solicitud de Información</w:t>
            </w:r>
          </w:p>
        </w:tc>
        <w:tc>
          <w:tcPr>
            <w:tcW w:w="5245" w:type="dxa"/>
            <w:shd w:val="clear" w:color="auto" w:fill="D9D9D9" w:themeFill="background1" w:themeFillShade="D9"/>
            <w:vAlign w:val="center"/>
          </w:tcPr>
          <w:p w14:paraId="494F0E97" w14:textId="77777777" w:rsidR="00A73A53" w:rsidRPr="00D46EFC" w:rsidRDefault="00A73A53" w:rsidP="009A381A">
            <w:pPr>
              <w:ind w:right="49"/>
              <w:jc w:val="center"/>
              <w:rPr>
                <w:rFonts w:ascii="Palatino Linotype" w:hAnsi="Palatino Linotype" w:cs="Arial"/>
                <w:b/>
              </w:rPr>
            </w:pPr>
            <w:r w:rsidRPr="00D46EFC">
              <w:rPr>
                <w:rFonts w:ascii="Palatino Linotype" w:hAnsi="Palatino Linotype"/>
                <w:b/>
              </w:rPr>
              <w:t>Respuesta</w:t>
            </w:r>
          </w:p>
        </w:tc>
        <w:tc>
          <w:tcPr>
            <w:tcW w:w="1984" w:type="dxa"/>
            <w:shd w:val="clear" w:color="auto" w:fill="D9D9D9" w:themeFill="background1" w:themeFillShade="D9"/>
            <w:vAlign w:val="center"/>
          </w:tcPr>
          <w:p w14:paraId="78EF8C6C" w14:textId="77777777" w:rsidR="00A73A53" w:rsidRPr="00D46EFC" w:rsidRDefault="00A73A53" w:rsidP="009A381A">
            <w:pPr>
              <w:ind w:right="49"/>
              <w:jc w:val="center"/>
              <w:rPr>
                <w:rFonts w:ascii="Palatino Linotype" w:hAnsi="Palatino Linotype" w:cs="Arial"/>
                <w:b/>
              </w:rPr>
            </w:pPr>
            <w:r w:rsidRPr="00D46EFC">
              <w:rPr>
                <w:rFonts w:ascii="Palatino Linotype" w:hAnsi="Palatino Linotype"/>
                <w:b/>
              </w:rPr>
              <w:t>Cumplimiento</w:t>
            </w:r>
          </w:p>
        </w:tc>
      </w:tr>
      <w:tr w:rsidR="00A73A53" w:rsidRPr="00D46EFC" w14:paraId="2746D16B" w14:textId="77777777" w:rsidTr="009A381A">
        <w:tc>
          <w:tcPr>
            <w:tcW w:w="1980" w:type="dxa"/>
            <w:vAlign w:val="center"/>
          </w:tcPr>
          <w:p w14:paraId="0BBF2CD9" w14:textId="77777777" w:rsidR="00650F19" w:rsidRPr="00D46EFC" w:rsidRDefault="00650F19" w:rsidP="00650F19">
            <w:pPr>
              <w:ind w:right="49"/>
              <w:jc w:val="both"/>
              <w:rPr>
                <w:rFonts w:ascii="Palatino Linotype" w:hAnsi="Palatino Linotype" w:cs="Arial"/>
                <w:sz w:val="16"/>
                <w:szCs w:val="20"/>
              </w:rPr>
            </w:pPr>
            <w:bookmarkStart w:id="1" w:name="_Hlk147247852"/>
            <w:r w:rsidRPr="00D46EFC">
              <w:rPr>
                <w:rFonts w:ascii="Palatino Linotype" w:hAnsi="Palatino Linotype" w:cs="Arial"/>
                <w:sz w:val="16"/>
                <w:szCs w:val="20"/>
              </w:rPr>
              <w:t>1.</w:t>
            </w:r>
            <w:r w:rsidRPr="00D46EFC">
              <w:rPr>
                <w:rFonts w:ascii="Palatino Linotype" w:hAnsi="Palatino Linotype" w:cs="Arial"/>
                <w:sz w:val="16"/>
                <w:szCs w:val="20"/>
              </w:rPr>
              <w:tab/>
              <w:t>Desglose de todas las fuentes de ingresos propios del DIF Municipal de Lerma para los ejercicios fiscales 2023, 2024 y 2025.</w:t>
            </w:r>
          </w:p>
          <w:p w14:paraId="40284AB6" w14:textId="77777777" w:rsidR="00650F19" w:rsidRPr="00D46EFC" w:rsidRDefault="00650F19" w:rsidP="00650F19">
            <w:pPr>
              <w:ind w:right="49"/>
              <w:jc w:val="both"/>
              <w:rPr>
                <w:rFonts w:ascii="Palatino Linotype" w:hAnsi="Palatino Linotype" w:cs="Arial"/>
                <w:sz w:val="16"/>
                <w:szCs w:val="20"/>
              </w:rPr>
            </w:pPr>
          </w:p>
          <w:p w14:paraId="64C705B3" w14:textId="77777777" w:rsidR="00650F19" w:rsidRPr="00D46EFC" w:rsidRDefault="00650F19" w:rsidP="00650F19">
            <w:pPr>
              <w:ind w:right="49"/>
              <w:jc w:val="both"/>
              <w:rPr>
                <w:rFonts w:ascii="Palatino Linotype" w:hAnsi="Palatino Linotype" w:cs="Arial"/>
                <w:sz w:val="16"/>
                <w:szCs w:val="20"/>
              </w:rPr>
            </w:pPr>
            <w:r w:rsidRPr="00D46EFC">
              <w:rPr>
                <w:rFonts w:ascii="Palatino Linotype" w:hAnsi="Palatino Linotype" w:cs="Arial"/>
                <w:sz w:val="16"/>
                <w:szCs w:val="20"/>
              </w:rPr>
              <w:t>1.1.</w:t>
            </w:r>
            <w:r w:rsidRPr="00D46EFC">
              <w:rPr>
                <w:rFonts w:ascii="Palatino Linotype" w:hAnsi="Palatino Linotype" w:cs="Arial"/>
                <w:sz w:val="16"/>
                <w:szCs w:val="20"/>
              </w:rPr>
              <w:tab/>
              <w:t xml:space="preserve"> Cuotas de recuperación por servicios de todas sus dependencias.</w:t>
            </w:r>
          </w:p>
          <w:p w14:paraId="58AD2876" w14:textId="77777777" w:rsidR="00650F19" w:rsidRPr="00D46EFC" w:rsidRDefault="00650F19" w:rsidP="00650F19">
            <w:pPr>
              <w:ind w:right="49"/>
              <w:jc w:val="both"/>
              <w:rPr>
                <w:rFonts w:ascii="Palatino Linotype" w:hAnsi="Palatino Linotype" w:cs="Arial"/>
                <w:sz w:val="16"/>
                <w:szCs w:val="20"/>
              </w:rPr>
            </w:pPr>
          </w:p>
          <w:p w14:paraId="42329F36" w14:textId="77777777" w:rsidR="00650F19" w:rsidRPr="00D46EFC" w:rsidRDefault="00650F19" w:rsidP="00650F19">
            <w:pPr>
              <w:ind w:right="49"/>
              <w:jc w:val="both"/>
              <w:rPr>
                <w:rFonts w:ascii="Palatino Linotype" w:hAnsi="Palatino Linotype" w:cs="Arial"/>
                <w:sz w:val="16"/>
                <w:szCs w:val="20"/>
              </w:rPr>
            </w:pPr>
            <w:r w:rsidRPr="00D46EFC">
              <w:rPr>
                <w:rFonts w:ascii="Palatino Linotype" w:hAnsi="Palatino Linotype" w:cs="Arial"/>
                <w:sz w:val="16"/>
                <w:szCs w:val="20"/>
              </w:rPr>
              <w:t>1.2.</w:t>
            </w:r>
            <w:r w:rsidRPr="00D46EFC">
              <w:rPr>
                <w:rFonts w:ascii="Palatino Linotype" w:hAnsi="Palatino Linotype" w:cs="Arial"/>
                <w:sz w:val="16"/>
                <w:szCs w:val="20"/>
              </w:rPr>
              <w:tab/>
              <w:t xml:space="preserve"> Venta de bienes o productos en general.</w:t>
            </w:r>
          </w:p>
          <w:p w14:paraId="4546AA39" w14:textId="77777777" w:rsidR="00650F19" w:rsidRPr="00D46EFC" w:rsidRDefault="00650F19" w:rsidP="00650F19">
            <w:pPr>
              <w:ind w:right="49"/>
              <w:jc w:val="both"/>
              <w:rPr>
                <w:rFonts w:ascii="Palatino Linotype" w:hAnsi="Palatino Linotype" w:cs="Arial"/>
                <w:sz w:val="16"/>
                <w:szCs w:val="20"/>
              </w:rPr>
            </w:pPr>
          </w:p>
          <w:p w14:paraId="2B12A5C6" w14:textId="77777777" w:rsidR="00650F19" w:rsidRPr="00D46EFC" w:rsidRDefault="00650F19" w:rsidP="00650F19">
            <w:pPr>
              <w:ind w:right="49"/>
              <w:jc w:val="both"/>
              <w:rPr>
                <w:rFonts w:ascii="Palatino Linotype" w:hAnsi="Palatino Linotype" w:cs="Arial"/>
                <w:sz w:val="16"/>
                <w:szCs w:val="20"/>
              </w:rPr>
            </w:pPr>
            <w:r w:rsidRPr="00D46EFC">
              <w:rPr>
                <w:rFonts w:ascii="Palatino Linotype" w:hAnsi="Palatino Linotype" w:cs="Arial"/>
                <w:sz w:val="16"/>
                <w:szCs w:val="20"/>
              </w:rPr>
              <w:t>1.3.</w:t>
            </w:r>
            <w:r w:rsidRPr="00D46EFC">
              <w:rPr>
                <w:rFonts w:ascii="Palatino Linotype" w:hAnsi="Palatino Linotype" w:cs="Arial"/>
                <w:sz w:val="16"/>
                <w:szCs w:val="20"/>
              </w:rPr>
              <w:tab/>
              <w:t xml:space="preserve"> Ingresos por patrocinios o convenios con el sector privado.</w:t>
            </w:r>
          </w:p>
          <w:p w14:paraId="42FD1D54" w14:textId="77777777" w:rsidR="00650F19" w:rsidRPr="00D46EFC" w:rsidRDefault="00650F19" w:rsidP="00650F19">
            <w:pPr>
              <w:ind w:right="49"/>
              <w:jc w:val="both"/>
              <w:rPr>
                <w:rFonts w:ascii="Palatino Linotype" w:hAnsi="Palatino Linotype" w:cs="Arial"/>
                <w:sz w:val="16"/>
                <w:szCs w:val="20"/>
              </w:rPr>
            </w:pPr>
          </w:p>
          <w:p w14:paraId="056E5787" w14:textId="77777777" w:rsidR="00650F19" w:rsidRPr="00D46EFC" w:rsidRDefault="00650F19" w:rsidP="00650F19">
            <w:pPr>
              <w:ind w:right="49"/>
              <w:jc w:val="both"/>
              <w:rPr>
                <w:rFonts w:ascii="Palatino Linotype" w:hAnsi="Palatino Linotype" w:cs="Arial"/>
                <w:sz w:val="16"/>
                <w:szCs w:val="20"/>
              </w:rPr>
            </w:pPr>
            <w:r w:rsidRPr="00D46EFC">
              <w:rPr>
                <w:rFonts w:ascii="Palatino Linotype" w:hAnsi="Palatino Linotype" w:cs="Arial"/>
                <w:sz w:val="16"/>
                <w:szCs w:val="20"/>
              </w:rPr>
              <w:lastRenderedPageBreak/>
              <w:t>1.4.</w:t>
            </w:r>
            <w:r w:rsidRPr="00D46EFC">
              <w:rPr>
                <w:rFonts w:ascii="Palatino Linotype" w:hAnsi="Palatino Linotype" w:cs="Arial"/>
                <w:sz w:val="16"/>
                <w:szCs w:val="20"/>
              </w:rPr>
              <w:tab/>
              <w:t xml:space="preserve"> Cualquier otra fuente de ingresos no proveniente directamente de transferencias municipales, estatales o federales.</w:t>
            </w:r>
          </w:p>
          <w:p w14:paraId="035B0A71" w14:textId="77777777" w:rsidR="00650F19" w:rsidRPr="00D46EFC" w:rsidRDefault="00650F19" w:rsidP="00650F19">
            <w:pPr>
              <w:ind w:right="49"/>
              <w:jc w:val="both"/>
              <w:rPr>
                <w:rFonts w:ascii="Palatino Linotype" w:hAnsi="Palatino Linotype" w:cs="Arial"/>
                <w:sz w:val="16"/>
                <w:szCs w:val="20"/>
              </w:rPr>
            </w:pPr>
          </w:p>
          <w:p w14:paraId="75208B2A" w14:textId="77777777" w:rsidR="00650F19" w:rsidRPr="00D46EFC" w:rsidRDefault="00650F19" w:rsidP="00650F19">
            <w:pPr>
              <w:ind w:right="49"/>
              <w:jc w:val="both"/>
              <w:rPr>
                <w:rFonts w:ascii="Palatino Linotype" w:hAnsi="Palatino Linotype" w:cs="Arial"/>
                <w:sz w:val="16"/>
                <w:szCs w:val="20"/>
              </w:rPr>
            </w:pPr>
            <w:r w:rsidRPr="00D46EFC">
              <w:rPr>
                <w:rFonts w:ascii="Palatino Linotype" w:hAnsi="Palatino Linotype" w:cs="Arial"/>
                <w:sz w:val="16"/>
                <w:szCs w:val="20"/>
              </w:rPr>
              <w:t>1.5.</w:t>
            </w:r>
            <w:r w:rsidRPr="00D46EFC">
              <w:rPr>
                <w:rFonts w:ascii="Palatino Linotype" w:hAnsi="Palatino Linotype" w:cs="Arial"/>
                <w:sz w:val="16"/>
                <w:szCs w:val="20"/>
              </w:rPr>
              <w:tab/>
              <w:t xml:space="preserve"> Para cada fuente, solicito el monto total recaudado por mes durante los periodos solicitados.</w:t>
            </w:r>
          </w:p>
          <w:p w14:paraId="56AC4C3E" w14:textId="77777777" w:rsidR="00650F19" w:rsidRPr="00D46EFC" w:rsidRDefault="00650F19" w:rsidP="00650F19">
            <w:pPr>
              <w:ind w:right="49"/>
              <w:jc w:val="both"/>
              <w:rPr>
                <w:rFonts w:ascii="Palatino Linotype" w:hAnsi="Palatino Linotype" w:cs="Arial"/>
                <w:sz w:val="16"/>
                <w:szCs w:val="20"/>
              </w:rPr>
            </w:pPr>
          </w:p>
          <w:p w14:paraId="7C87C224" w14:textId="77777777" w:rsidR="00650F19" w:rsidRPr="00D46EFC" w:rsidRDefault="00650F19" w:rsidP="00650F19">
            <w:pPr>
              <w:ind w:right="49"/>
              <w:jc w:val="both"/>
              <w:rPr>
                <w:rFonts w:ascii="Palatino Linotype" w:hAnsi="Palatino Linotype" w:cs="Arial"/>
                <w:sz w:val="16"/>
                <w:szCs w:val="20"/>
              </w:rPr>
            </w:pPr>
            <w:r w:rsidRPr="00D46EFC">
              <w:rPr>
                <w:rFonts w:ascii="Palatino Linotype" w:hAnsi="Palatino Linotype" w:cs="Arial"/>
                <w:sz w:val="16"/>
                <w:szCs w:val="20"/>
              </w:rPr>
              <w:t>1.6.</w:t>
            </w:r>
            <w:r w:rsidRPr="00D46EFC">
              <w:rPr>
                <w:rFonts w:ascii="Palatino Linotype" w:hAnsi="Palatino Linotype" w:cs="Arial"/>
                <w:sz w:val="16"/>
                <w:szCs w:val="20"/>
              </w:rPr>
              <w:tab/>
              <w:t xml:space="preserve"> Copia del tabulador de cuotas de recuperación o tarifas vigentes para todos los servicios que ofrece el DIF Municipal correspondiente a los ejercicios fiscales 2023, 2024 y 2025.</w:t>
            </w:r>
          </w:p>
          <w:p w14:paraId="2AF5D365" w14:textId="77777777" w:rsidR="00650F19" w:rsidRPr="00D46EFC" w:rsidRDefault="00650F19" w:rsidP="00650F19">
            <w:pPr>
              <w:ind w:right="49"/>
              <w:jc w:val="both"/>
              <w:rPr>
                <w:rFonts w:ascii="Palatino Linotype" w:hAnsi="Palatino Linotype" w:cs="Arial"/>
                <w:sz w:val="16"/>
                <w:szCs w:val="20"/>
              </w:rPr>
            </w:pPr>
          </w:p>
          <w:p w14:paraId="7F2FD0E4" w14:textId="77777777" w:rsidR="00650F19" w:rsidRPr="00D46EFC" w:rsidRDefault="00650F19" w:rsidP="00650F19">
            <w:pPr>
              <w:ind w:right="49"/>
              <w:jc w:val="both"/>
              <w:rPr>
                <w:rFonts w:ascii="Palatino Linotype" w:hAnsi="Palatino Linotype" w:cs="Arial"/>
                <w:sz w:val="16"/>
                <w:szCs w:val="20"/>
              </w:rPr>
            </w:pPr>
            <w:r w:rsidRPr="00D46EFC">
              <w:rPr>
                <w:rFonts w:ascii="Palatino Linotype" w:hAnsi="Palatino Linotype" w:cs="Arial"/>
                <w:sz w:val="16"/>
                <w:szCs w:val="20"/>
              </w:rPr>
              <w:t>1.7.</w:t>
            </w:r>
            <w:r w:rsidRPr="00D46EFC">
              <w:rPr>
                <w:rFonts w:ascii="Palatino Linotype" w:hAnsi="Palatino Linotype" w:cs="Arial"/>
                <w:sz w:val="16"/>
                <w:szCs w:val="20"/>
              </w:rPr>
              <w:tab/>
              <w:t xml:space="preserve"> Copia de los lineamientos o políticas que regulan la aplicación de dichas cuotas y los criterios para la exención o descuentos vigentes.</w:t>
            </w:r>
          </w:p>
          <w:p w14:paraId="33BBA09C" w14:textId="77777777" w:rsidR="00650F19" w:rsidRPr="00D46EFC" w:rsidRDefault="00650F19" w:rsidP="00650F19">
            <w:pPr>
              <w:ind w:right="49"/>
              <w:jc w:val="both"/>
              <w:rPr>
                <w:rFonts w:ascii="Palatino Linotype" w:hAnsi="Palatino Linotype" w:cs="Arial"/>
                <w:sz w:val="16"/>
                <w:szCs w:val="20"/>
              </w:rPr>
            </w:pPr>
          </w:p>
          <w:p w14:paraId="686DB7BB" w14:textId="77777777" w:rsidR="00650F19" w:rsidRPr="00D46EFC" w:rsidRDefault="00650F19" w:rsidP="00650F19">
            <w:pPr>
              <w:ind w:right="49"/>
              <w:jc w:val="both"/>
              <w:rPr>
                <w:rFonts w:ascii="Palatino Linotype" w:hAnsi="Palatino Linotype" w:cs="Arial"/>
                <w:sz w:val="16"/>
                <w:szCs w:val="20"/>
              </w:rPr>
            </w:pPr>
            <w:r w:rsidRPr="00D46EFC">
              <w:rPr>
                <w:rFonts w:ascii="Palatino Linotype" w:hAnsi="Palatino Linotype" w:cs="Arial"/>
                <w:sz w:val="16"/>
                <w:szCs w:val="20"/>
              </w:rPr>
              <w:t>1.8.</w:t>
            </w:r>
            <w:r w:rsidRPr="00D46EFC">
              <w:rPr>
                <w:rFonts w:ascii="Palatino Linotype" w:hAnsi="Palatino Linotype" w:cs="Arial"/>
                <w:sz w:val="16"/>
                <w:szCs w:val="20"/>
              </w:rPr>
              <w:tab/>
              <w:t xml:space="preserve"> Desglose de los ingresos recaudados por concepto de cuotas de colegiaturas en las estancias, guarderías o Centros de Desarrollo Infantil (CENDI) operados por el DIF Municipal de Lerma, para los ejercicios fiscales 2023, 2024 y 2025.</w:t>
            </w:r>
          </w:p>
          <w:p w14:paraId="400D4F1F" w14:textId="77777777" w:rsidR="00650F19" w:rsidRPr="00D46EFC" w:rsidRDefault="00650F19" w:rsidP="00650F19">
            <w:pPr>
              <w:ind w:right="49"/>
              <w:jc w:val="both"/>
              <w:rPr>
                <w:rFonts w:ascii="Palatino Linotype" w:hAnsi="Palatino Linotype" w:cs="Arial"/>
                <w:sz w:val="16"/>
                <w:szCs w:val="20"/>
              </w:rPr>
            </w:pPr>
          </w:p>
          <w:p w14:paraId="542E7958" w14:textId="77777777" w:rsidR="00650F19" w:rsidRPr="00D46EFC" w:rsidRDefault="00650F19" w:rsidP="00650F19">
            <w:pPr>
              <w:ind w:right="49"/>
              <w:jc w:val="both"/>
              <w:rPr>
                <w:rFonts w:ascii="Palatino Linotype" w:hAnsi="Palatino Linotype" w:cs="Arial"/>
                <w:sz w:val="16"/>
                <w:szCs w:val="20"/>
              </w:rPr>
            </w:pPr>
            <w:r w:rsidRPr="00D46EFC">
              <w:rPr>
                <w:rFonts w:ascii="Palatino Linotype" w:hAnsi="Palatino Linotype" w:cs="Arial"/>
                <w:sz w:val="16"/>
                <w:szCs w:val="20"/>
              </w:rPr>
              <w:t>1.9.</w:t>
            </w:r>
            <w:r w:rsidRPr="00D46EFC">
              <w:rPr>
                <w:rFonts w:ascii="Palatino Linotype" w:hAnsi="Palatino Linotype" w:cs="Arial"/>
                <w:sz w:val="16"/>
                <w:szCs w:val="20"/>
              </w:rPr>
              <w:tab/>
              <w:t xml:space="preserve"> Para cada estancia solicito el monto total recaudado por mes, así como el número promedio de niños/as inscritos en cada periodo.</w:t>
            </w:r>
          </w:p>
          <w:p w14:paraId="59A138EB" w14:textId="77777777" w:rsidR="00650F19" w:rsidRPr="00D46EFC" w:rsidRDefault="00650F19" w:rsidP="00650F19">
            <w:pPr>
              <w:ind w:right="49"/>
              <w:jc w:val="both"/>
              <w:rPr>
                <w:rFonts w:ascii="Palatino Linotype" w:hAnsi="Palatino Linotype" w:cs="Arial"/>
                <w:sz w:val="16"/>
                <w:szCs w:val="20"/>
              </w:rPr>
            </w:pPr>
          </w:p>
          <w:p w14:paraId="08E0FEF1" w14:textId="15F1FAD7" w:rsidR="00A73A53" w:rsidRPr="00D46EFC" w:rsidRDefault="00650F19" w:rsidP="00650F19">
            <w:pPr>
              <w:ind w:right="49"/>
              <w:jc w:val="both"/>
              <w:rPr>
                <w:rFonts w:ascii="Palatino Linotype" w:hAnsi="Palatino Linotype" w:cs="Arial"/>
                <w:sz w:val="18"/>
                <w:szCs w:val="20"/>
              </w:rPr>
            </w:pPr>
            <w:r w:rsidRPr="00D46EFC">
              <w:rPr>
                <w:rFonts w:ascii="Palatino Linotype" w:hAnsi="Palatino Linotype" w:cs="Arial"/>
                <w:sz w:val="16"/>
                <w:szCs w:val="20"/>
              </w:rPr>
              <w:t>1.10.</w:t>
            </w:r>
            <w:r w:rsidRPr="00D46EFC">
              <w:rPr>
                <w:rFonts w:ascii="Palatino Linotype" w:hAnsi="Palatino Linotype" w:cs="Arial"/>
                <w:sz w:val="16"/>
                <w:szCs w:val="20"/>
              </w:rPr>
              <w:tab/>
              <w:t>Copia de los lineamientos, reglamentos internos o tabuladores de cuotas específicos para las estancias I, incluyendo los criterios para becas o descuentos, vigentes en los ejercicios fiscales 2023, 2024 y 2025.</w:t>
            </w:r>
          </w:p>
        </w:tc>
        <w:tc>
          <w:tcPr>
            <w:tcW w:w="5245" w:type="dxa"/>
            <w:vAlign w:val="center"/>
          </w:tcPr>
          <w:p w14:paraId="27F9D9F3" w14:textId="77777777" w:rsidR="00571EA4" w:rsidRPr="00D46EFC" w:rsidRDefault="002D7E7C" w:rsidP="009A381A">
            <w:pPr>
              <w:ind w:right="49"/>
              <w:jc w:val="both"/>
              <w:rPr>
                <w:rFonts w:ascii="Palatino Linotype" w:hAnsi="Palatino Linotype"/>
                <w:sz w:val="20"/>
                <w:szCs w:val="20"/>
              </w:rPr>
            </w:pPr>
            <w:r w:rsidRPr="00D46EFC">
              <w:rPr>
                <w:rFonts w:ascii="Palatino Linotype" w:hAnsi="Palatino Linotype"/>
                <w:sz w:val="20"/>
                <w:szCs w:val="20"/>
              </w:rPr>
              <w:lastRenderedPageBreak/>
              <w:t xml:space="preserve">Informó que, en relación con las fuentes de ingresos propios obtenidos durante los ejercicios 2023, 2024 y 2025, se encuentra publicada en el portal electrónico de Información Pública de Oficio Mexiquense (IPOMEX), en atención a lo dispuesto </w:t>
            </w:r>
            <w:r w:rsidR="00571EA4" w:rsidRPr="00D46EFC">
              <w:rPr>
                <w:rFonts w:ascii="Palatino Linotype" w:hAnsi="Palatino Linotype"/>
                <w:sz w:val="20"/>
                <w:szCs w:val="20"/>
              </w:rPr>
              <w:t>por el artículo 92 fracción XLVII de la Ley en la materia y acorde a los Lineamientos Técnicos Generales para la publicación, homologación y estandarización de la información emitidos por el Sistema Nacional de Transparencia, la cual podrá ser consultada en los siguientes enlaces:</w:t>
            </w:r>
          </w:p>
          <w:p w14:paraId="06C0BB81" w14:textId="77777777" w:rsidR="00571EA4" w:rsidRPr="00D46EFC" w:rsidRDefault="00571EA4" w:rsidP="009A381A">
            <w:pPr>
              <w:ind w:right="49"/>
              <w:jc w:val="both"/>
              <w:rPr>
                <w:rFonts w:ascii="Palatino Linotype" w:hAnsi="Palatino Linotype"/>
                <w:sz w:val="20"/>
                <w:szCs w:val="20"/>
              </w:rPr>
            </w:pPr>
          </w:p>
          <w:p w14:paraId="7FC91405" w14:textId="77777777" w:rsidR="00A73A53" w:rsidRPr="00D46EFC" w:rsidRDefault="00571EA4" w:rsidP="009A381A">
            <w:pPr>
              <w:ind w:right="49"/>
              <w:jc w:val="both"/>
              <w:rPr>
                <w:rFonts w:ascii="Palatino Linotype" w:hAnsi="Palatino Linotype"/>
                <w:b/>
                <w:i/>
                <w:sz w:val="20"/>
                <w:szCs w:val="20"/>
              </w:rPr>
            </w:pPr>
            <w:r w:rsidRPr="00D46EFC">
              <w:rPr>
                <w:rFonts w:ascii="Palatino Linotype" w:hAnsi="Palatino Linotype"/>
                <w:sz w:val="20"/>
                <w:szCs w:val="20"/>
              </w:rPr>
              <w:t xml:space="preserve">Para el caso del </w:t>
            </w:r>
            <w:r w:rsidR="00323378" w:rsidRPr="00D46EFC">
              <w:rPr>
                <w:rFonts w:ascii="Palatino Linotype" w:hAnsi="Palatino Linotype"/>
                <w:b/>
                <w:sz w:val="20"/>
                <w:szCs w:val="20"/>
              </w:rPr>
              <w:t>ejercicio</w:t>
            </w:r>
            <w:r w:rsidRPr="00D46EFC">
              <w:rPr>
                <w:rFonts w:ascii="Palatino Linotype" w:hAnsi="Palatino Linotype"/>
                <w:b/>
                <w:sz w:val="20"/>
                <w:szCs w:val="20"/>
              </w:rPr>
              <w:t xml:space="preserve"> 202</w:t>
            </w:r>
            <w:r w:rsidR="00323378" w:rsidRPr="00D46EFC">
              <w:rPr>
                <w:rFonts w:ascii="Palatino Linotype" w:hAnsi="Palatino Linotype"/>
                <w:b/>
                <w:sz w:val="20"/>
                <w:szCs w:val="20"/>
              </w:rPr>
              <w:t>3</w:t>
            </w:r>
            <w:r w:rsidRPr="00D46EFC">
              <w:rPr>
                <w:rFonts w:ascii="Palatino Linotype" w:hAnsi="Palatino Linotype"/>
                <w:sz w:val="20"/>
                <w:szCs w:val="20"/>
              </w:rPr>
              <w:t xml:space="preserve">, deberá </w:t>
            </w:r>
            <w:r w:rsidR="00323378" w:rsidRPr="00D46EFC">
              <w:rPr>
                <w:rFonts w:ascii="Palatino Linotype" w:hAnsi="Palatino Linotype"/>
                <w:sz w:val="20"/>
                <w:szCs w:val="20"/>
              </w:rPr>
              <w:t>consultar el Portal IPOMEX del Sistema Municipal DIF de Lerma, en su versión 3.0; por lo que, remitió un enlace electrónico en formato cerrado, para descargar un archivo en formato “</w:t>
            </w:r>
            <w:r w:rsidR="00323378" w:rsidRPr="00D46EFC">
              <w:rPr>
                <w:rFonts w:ascii="Palatino Linotype" w:hAnsi="Palatino Linotype"/>
                <w:i/>
                <w:sz w:val="20"/>
                <w:szCs w:val="20"/>
              </w:rPr>
              <w:t>xls”</w:t>
            </w:r>
            <w:r w:rsidR="00323378" w:rsidRPr="00D46EFC">
              <w:rPr>
                <w:rFonts w:ascii="Palatino Linotype" w:hAnsi="Palatino Linotype"/>
                <w:sz w:val="20"/>
                <w:szCs w:val="20"/>
              </w:rPr>
              <w:t xml:space="preserve">, con la información capturada en plataforma, dando click en el apartado de </w:t>
            </w:r>
            <w:r w:rsidR="00323378" w:rsidRPr="00D46EFC">
              <w:rPr>
                <w:rFonts w:ascii="Palatino Linotype" w:hAnsi="Palatino Linotype"/>
                <w:b/>
                <w:i/>
                <w:sz w:val="20"/>
                <w:szCs w:val="20"/>
              </w:rPr>
              <w:t>“DESCARGAR”.</w:t>
            </w:r>
          </w:p>
          <w:p w14:paraId="6011F5EE" w14:textId="77777777" w:rsidR="00323378" w:rsidRPr="00D46EFC" w:rsidRDefault="00323378" w:rsidP="009A381A">
            <w:pPr>
              <w:ind w:right="49"/>
              <w:jc w:val="both"/>
              <w:rPr>
                <w:rFonts w:ascii="Palatino Linotype" w:hAnsi="Palatino Linotype"/>
                <w:b/>
                <w:i/>
                <w:sz w:val="20"/>
                <w:szCs w:val="20"/>
              </w:rPr>
            </w:pPr>
          </w:p>
          <w:p w14:paraId="0CC4C53C" w14:textId="77777777" w:rsidR="00323378" w:rsidRPr="00D46EFC" w:rsidRDefault="00323378" w:rsidP="009A381A">
            <w:pPr>
              <w:ind w:right="49"/>
              <w:jc w:val="both"/>
              <w:rPr>
                <w:rFonts w:ascii="Palatino Linotype" w:hAnsi="Palatino Linotype"/>
                <w:sz w:val="20"/>
                <w:szCs w:val="20"/>
              </w:rPr>
            </w:pPr>
            <w:r w:rsidRPr="00D46EFC">
              <w:rPr>
                <w:rFonts w:ascii="Palatino Linotype" w:hAnsi="Palatino Linotype"/>
                <w:noProof/>
                <w:sz w:val="20"/>
                <w:szCs w:val="20"/>
                <w:lang w:val="es-MX" w:eastAsia="es-MX"/>
              </w:rPr>
              <w:drawing>
                <wp:inline distT="0" distB="0" distL="0" distR="0" wp14:anchorId="5C834FD0" wp14:editId="3499D673">
                  <wp:extent cx="3193415" cy="1746885"/>
                  <wp:effectExtent l="0" t="0" r="6985"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93415" cy="1746885"/>
                          </a:xfrm>
                          <a:prstGeom prst="rect">
                            <a:avLst/>
                          </a:prstGeom>
                        </pic:spPr>
                      </pic:pic>
                    </a:graphicData>
                  </a:graphic>
                </wp:inline>
              </w:drawing>
            </w:r>
          </w:p>
          <w:p w14:paraId="73CF3EE6" w14:textId="61FE3DBD" w:rsidR="00323378" w:rsidRPr="00D46EFC" w:rsidRDefault="009F36E1" w:rsidP="009A381A">
            <w:pPr>
              <w:ind w:right="49"/>
              <w:jc w:val="both"/>
              <w:rPr>
                <w:rFonts w:ascii="Palatino Linotype" w:hAnsi="Palatino Linotype"/>
                <w:sz w:val="20"/>
                <w:szCs w:val="20"/>
              </w:rPr>
            </w:pPr>
            <w:r w:rsidRPr="00D46EFC">
              <w:rPr>
                <w:rFonts w:ascii="Palatino Linotype" w:hAnsi="Palatino Linotype"/>
                <w:sz w:val="20"/>
                <w:szCs w:val="20"/>
              </w:rPr>
              <w:t xml:space="preserve">Respecto  a los </w:t>
            </w:r>
            <w:r w:rsidRPr="00D46EFC">
              <w:rPr>
                <w:rFonts w:ascii="Palatino Linotype" w:hAnsi="Palatino Linotype"/>
                <w:b/>
                <w:sz w:val="20"/>
                <w:szCs w:val="20"/>
              </w:rPr>
              <w:t>ejercicios 2024 y 2025</w:t>
            </w:r>
            <w:r w:rsidRPr="00D46EFC">
              <w:rPr>
                <w:rFonts w:ascii="Palatino Linotype" w:hAnsi="Palatino Linotype"/>
                <w:sz w:val="20"/>
                <w:szCs w:val="20"/>
              </w:rPr>
              <w:t xml:space="preserve">, la información se encuentra disponible en el Portal IPOMEX 4.0, de la misma forma, remitió un link electrónico en formato cerrado, para descargar la información en el formato que más le convenga. </w:t>
            </w:r>
          </w:p>
          <w:p w14:paraId="5D78F7B1" w14:textId="77777777" w:rsidR="009F36E1" w:rsidRPr="00D46EFC" w:rsidRDefault="009F36E1" w:rsidP="009A381A">
            <w:pPr>
              <w:ind w:right="49"/>
              <w:jc w:val="both"/>
              <w:rPr>
                <w:rFonts w:ascii="Palatino Linotype" w:hAnsi="Palatino Linotype"/>
                <w:sz w:val="20"/>
                <w:szCs w:val="20"/>
              </w:rPr>
            </w:pPr>
          </w:p>
          <w:p w14:paraId="5B6FD5BD" w14:textId="77777777" w:rsidR="00323378" w:rsidRPr="00D46EFC" w:rsidRDefault="009F36E1" w:rsidP="009A381A">
            <w:pPr>
              <w:ind w:right="49"/>
              <w:jc w:val="both"/>
              <w:rPr>
                <w:rFonts w:ascii="Palatino Linotype" w:hAnsi="Palatino Linotype"/>
                <w:sz w:val="20"/>
                <w:szCs w:val="20"/>
              </w:rPr>
            </w:pPr>
            <w:r w:rsidRPr="00D46EFC">
              <w:rPr>
                <w:rFonts w:ascii="Palatino Linotype" w:hAnsi="Palatino Linotype"/>
                <w:sz w:val="20"/>
                <w:szCs w:val="20"/>
              </w:rPr>
              <w:t xml:space="preserve">En donde, se podrá apreciar los reportes financieros, donde se refleja </w:t>
            </w:r>
            <w:r w:rsidR="00555393" w:rsidRPr="00D46EFC">
              <w:rPr>
                <w:rFonts w:ascii="Palatino Linotype" w:hAnsi="Palatino Linotype"/>
                <w:sz w:val="20"/>
                <w:szCs w:val="20"/>
              </w:rPr>
              <w:t xml:space="preserve">el monto de las cuotas de recuperación obtenidas </w:t>
            </w:r>
            <w:r w:rsidR="00552B7B" w:rsidRPr="00D46EFC">
              <w:rPr>
                <w:rFonts w:ascii="Palatino Linotype" w:hAnsi="Palatino Linotype"/>
                <w:sz w:val="20"/>
                <w:szCs w:val="20"/>
              </w:rPr>
              <w:t xml:space="preserve">y los ingresos provenientes directamente de transferencias municipales y otros ingresos, así como, los ingresos recaudados por concepto de cuotas de colegiaturas de las estancias infantiles, mismos que son oficiales y vigentes. </w:t>
            </w:r>
          </w:p>
          <w:p w14:paraId="6C678F72" w14:textId="77777777" w:rsidR="00552B7B" w:rsidRPr="00D46EFC" w:rsidRDefault="00552B7B" w:rsidP="009A381A">
            <w:pPr>
              <w:ind w:right="49"/>
              <w:jc w:val="both"/>
              <w:rPr>
                <w:rFonts w:ascii="Palatino Linotype" w:hAnsi="Palatino Linotype"/>
                <w:sz w:val="20"/>
                <w:szCs w:val="20"/>
              </w:rPr>
            </w:pPr>
          </w:p>
          <w:p w14:paraId="2AEBD51C" w14:textId="77777777" w:rsidR="00552B7B" w:rsidRPr="00D46EFC" w:rsidRDefault="00552B7B" w:rsidP="009A381A">
            <w:pPr>
              <w:ind w:right="49"/>
              <w:jc w:val="both"/>
              <w:rPr>
                <w:rFonts w:ascii="Palatino Linotype" w:hAnsi="Palatino Linotype"/>
                <w:sz w:val="20"/>
                <w:szCs w:val="20"/>
              </w:rPr>
            </w:pPr>
            <w:r w:rsidRPr="00D46EFC">
              <w:rPr>
                <w:rFonts w:ascii="Palatino Linotype" w:hAnsi="Palatino Linotype"/>
                <w:sz w:val="20"/>
                <w:szCs w:val="20"/>
              </w:rPr>
              <w:t xml:space="preserve">En el caso de consulta con hipervínculos, sugirió copiar el enlace remitido o en su caso digitarlo en el navegador de su preferencia. </w:t>
            </w:r>
          </w:p>
          <w:p w14:paraId="570B7248" w14:textId="77777777" w:rsidR="00552B7B" w:rsidRPr="00D46EFC" w:rsidRDefault="00552B7B" w:rsidP="009A381A">
            <w:pPr>
              <w:ind w:right="49"/>
              <w:jc w:val="both"/>
              <w:rPr>
                <w:rFonts w:ascii="Palatino Linotype" w:hAnsi="Palatino Linotype"/>
                <w:sz w:val="20"/>
                <w:szCs w:val="20"/>
              </w:rPr>
            </w:pPr>
          </w:p>
          <w:p w14:paraId="6D2C1B08" w14:textId="77777777" w:rsidR="00552B7B" w:rsidRPr="00D46EFC" w:rsidRDefault="00552B7B" w:rsidP="009A381A">
            <w:pPr>
              <w:ind w:right="49"/>
              <w:jc w:val="both"/>
              <w:rPr>
                <w:rFonts w:ascii="Palatino Linotype" w:hAnsi="Palatino Linotype"/>
                <w:sz w:val="20"/>
                <w:szCs w:val="20"/>
              </w:rPr>
            </w:pPr>
            <w:r w:rsidRPr="00D46EFC">
              <w:rPr>
                <w:rFonts w:ascii="Palatino Linotype" w:hAnsi="Palatino Linotype"/>
                <w:noProof/>
                <w:sz w:val="20"/>
                <w:szCs w:val="20"/>
                <w:lang w:val="es-MX" w:eastAsia="es-MX"/>
              </w:rPr>
              <w:drawing>
                <wp:inline distT="0" distB="0" distL="0" distR="0" wp14:anchorId="2AEF1B1C" wp14:editId="31EFC954">
                  <wp:extent cx="3193415" cy="1880870"/>
                  <wp:effectExtent l="0" t="0" r="6985"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93415" cy="1880870"/>
                          </a:xfrm>
                          <a:prstGeom prst="rect">
                            <a:avLst/>
                          </a:prstGeom>
                        </pic:spPr>
                      </pic:pic>
                    </a:graphicData>
                  </a:graphic>
                </wp:inline>
              </w:drawing>
            </w:r>
          </w:p>
          <w:p w14:paraId="30EB0C55" w14:textId="1D9B995C" w:rsidR="00552B7B" w:rsidRPr="00D46EFC" w:rsidRDefault="00552B7B" w:rsidP="009A381A">
            <w:pPr>
              <w:ind w:right="49"/>
              <w:jc w:val="both"/>
              <w:rPr>
                <w:rFonts w:ascii="Palatino Linotype" w:hAnsi="Palatino Linotype"/>
                <w:sz w:val="20"/>
                <w:szCs w:val="20"/>
              </w:rPr>
            </w:pPr>
            <w:r w:rsidRPr="00D46EFC">
              <w:rPr>
                <w:rFonts w:ascii="Palatino Linotype" w:hAnsi="Palatino Linotype"/>
                <w:noProof/>
                <w:sz w:val="20"/>
                <w:szCs w:val="20"/>
                <w:lang w:val="es-MX" w:eastAsia="es-MX"/>
              </w:rPr>
              <w:lastRenderedPageBreak/>
              <w:drawing>
                <wp:inline distT="0" distB="0" distL="0" distR="0" wp14:anchorId="755712B8" wp14:editId="287614CE">
                  <wp:extent cx="3153215" cy="1705213"/>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53215" cy="1705213"/>
                          </a:xfrm>
                          <a:prstGeom prst="rect">
                            <a:avLst/>
                          </a:prstGeom>
                        </pic:spPr>
                      </pic:pic>
                    </a:graphicData>
                  </a:graphic>
                </wp:inline>
              </w:drawing>
            </w:r>
          </w:p>
        </w:tc>
        <w:tc>
          <w:tcPr>
            <w:tcW w:w="1984" w:type="dxa"/>
            <w:vAlign w:val="center"/>
          </w:tcPr>
          <w:p w14:paraId="09128A0D" w14:textId="46DF08A9" w:rsidR="00C776CC" w:rsidRPr="00D46EFC" w:rsidRDefault="00650F19" w:rsidP="00A73A53">
            <w:pPr>
              <w:ind w:right="49"/>
              <w:jc w:val="center"/>
              <w:rPr>
                <w:rFonts w:ascii="Palatino Linotype" w:hAnsi="Palatino Linotype" w:cs="Arial"/>
                <w:b/>
                <w:bCs/>
                <w:iCs/>
              </w:rPr>
            </w:pPr>
            <w:r w:rsidRPr="00D46EFC">
              <w:rPr>
                <w:rFonts w:ascii="Palatino Linotype" w:hAnsi="Palatino Linotype" w:cs="Arial"/>
                <w:b/>
                <w:bCs/>
                <w:iCs/>
              </w:rPr>
              <w:lastRenderedPageBreak/>
              <w:t>Parcialmente</w:t>
            </w:r>
          </w:p>
        </w:tc>
      </w:tr>
      <w:tr w:rsidR="00AF71A7" w:rsidRPr="00D46EFC" w14:paraId="38989C0E" w14:textId="77777777" w:rsidTr="009A381A">
        <w:tc>
          <w:tcPr>
            <w:tcW w:w="1980" w:type="dxa"/>
            <w:vAlign w:val="center"/>
          </w:tcPr>
          <w:p w14:paraId="61FFA86F" w14:textId="77777777" w:rsidR="00552B7B" w:rsidRPr="00D46EFC" w:rsidRDefault="00552B7B" w:rsidP="00552B7B">
            <w:pPr>
              <w:ind w:right="49"/>
              <w:jc w:val="both"/>
              <w:rPr>
                <w:rFonts w:ascii="Palatino Linotype" w:hAnsi="Palatino Linotype" w:cs="Arial"/>
                <w:sz w:val="16"/>
                <w:szCs w:val="20"/>
              </w:rPr>
            </w:pPr>
            <w:r w:rsidRPr="00D46EFC">
              <w:rPr>
                <w:rFonts w:ascii="Palatino Linotype" w:hAnsi="Palatino Linotype" w:cs="Arial"/>
                <w:sz w:val="16"/>
                <w:szCs w:val="20"/>
              </w:rPr>
              <w:lastRenderedPageBreak/>
              <w:t>2.</w:t>
            </w:r>
            <w:r w:rsidRPr="00D46EFC">
              <w:rPr>
                <w:rFonts w:ascii="Palatino Linotype" w:hAnsi="Palatino Linotype" w:cs="Arial"/>
                <w:sz w:val="16"/>
                <w:szCs w:val="20"/>
              </w:rPr>
              <w:tab/>
              <w:t xml:space="preserve">Listado de todas las donaciones (en especie y monetarias) recibidas directamente por el DIF Municipal de Lerma (o gestionadas por su área de Ingresos) durante los ejercicios fiscales 2023 y 2024. Para cada donación, solicito: </w:t>
            </w:r>
          </w:p>
          <w:p w14:paraId="375BAB6C" w14:textId="77777777" w:rsidR="00552B7B" w:rsidRPr="00D46EFC" w:rsidRDefault="00552B7B" w:rsidP="00552B7B">
            <w:pPr>
              <w:ind w:right="49"/>
              <w:jc w:val="both"/>
              <w:rPr>
                <w:rFonts w:ascii="Palatino Linotype" w:hAnsi="Palatino Linotype" w:cs="Arial"/>
                <w:sz w:val="16"/>
                <w:szCs w:val="20"/>
              </w:rPr>
            </w:pPr>
          </w:p>
          <w:p w14:paraId="27ED9A7E" w14:textId="77777777" w:rsidR="00552B7B" w:rsidRPr="00D46EFC" w:rsidRDefault="00552B7B" w:rsidP="00552B7B">
            <w:pPr>
              <w:ind w:right="49"/>
              <w:jc w:val="both"/>
              <w:rPr>
                <w:rFonts w:ascii="Palatino Linotype" w:hAnsi="Palatino Linotype" w:cs="Arial"/>
                <w:sz w:val="16"/>
                <w:szCs w:val="20"/>
              </w:rPr>
            </w:pPr>
            <w:r w:rsidRPr="00D46EFC">
              <w:rPr>
                <w:rFonts w:ascii="Palatino Linotype" w:hAnsi="Palatino Linotype" w:cs="Arial"/>
                <w:sz w:val="16"/>
                <w:szCs w:val="20"/>
              </w:rPr>
              <w:t>2.1.</w:t>
            </w:r>
            <w:r w:rsidRPr="00D46EFC">
              <w:rPr>
                <w:rFonts w:ascii="Palatino Linotype" w:hAnsi="Palatino Linotype" w:cs="Arial"/>
                <w:sz w:val="16"/>
                <w:szCs w:val="20"/>
              </w:rPr>
              <w:tab/>
              <w:t xml:space="preserve"> Fecha de recepción.</w:t>
            </w:r>
          </w:p>
          <w:p w14:paraId="353C0388" w14:textId="77777777" w:rsidR="00552B7B" w:rsidRPr="00D46EFC" w:rsidRDefault="00552B7B" w:rsidP="00552B7B">
            <w:pPr>
              <w:ind w:right="49"/>
              <w:jc w:val="both"/>
              <w:rPr>
                <w:rFonts w:ascii="Palatino Linotype" w:hAnsi="Palatino Linotype" w:cs="Arial"/>
                <w:sz w:val="16"/>
                <w:szCs w:val="20"/>
              </w:rPr>
            </w:pPr>
          </w:p>
          <w:p w14:paraId="614CAA64" w14:textId="77777777" w:rsidR="00552B7B" w:rsidRPr="00D46EFC" w:rsidRDefault="00552B7B" w:rsidP="00552B7B">
            <w:pPr>
              <w:ind w:right="49"/>
              <w:jc w:val="both"/>
              <w:rPr>
                <w:rFonts w:ascii="Palatino Linotype" w:hAnsi="Palatino Linotype" w:cs="Arial"/>
                <w:sz w:val="16"/>
                <w:szCs w:val="20"/>
              </w:rPr>
            </w:pPr>
            <w:r w:rsidRPr="00D46EFC">
              <w:rPr>
                <w:rFonts w:ascii="Palatino Linotype" w:hAnsi="Palatino Linotype" w:cs="Arial"/>
                <w:sz w:val="16"/>
                <w:szCs w:val="20"/>
              </w:rPr>
              <w:t>2.2.</w:t>
            </w:r>
            <w:r w:rsidRPr="00D46EFC">
              <w:rPr>
                <w:rFonts w:ascii="Palatino Linotype" w:hAnsi="Palatino Linotype" w:cs="Arial"/>
                <w:sz w:val="16"/>
                <w:szCs w:val="20"/>
              </w:rPr>
              <w:tab/>
              <w:t xml:space="preserve"> Nombre del donante (persona física o moral, si es pública la información y no clasificada).</w:t>
            </w:r>
          </w:p>
          <w:p w14:paraId="5A604B80" w14:textId="77777777" w:rsidR="00552B7B" w:rsidRPr="00D46EFC" w:rsidRDefault="00552B7B" w:rsidP="00552B7B">
            <w:pPr>
              <w:ind w:right="49"/>
              <w:jc w:val="both"/>
              <w:rPr>
                <w:rFonts w:ascii="Palatino Linotype" w:hAnsi="Palatino Linotype" w:cs="Arial"/>
                <w:sz w:val="16"/>
                <w:szCs w:val="20"/>
              </w:rPr>
            </w:pPr>
          </w:p>
          <w:p w14:paraId="55319744" w14:textId="77777777" w:rsidR="00552B7B" w:rsidRPr="00D46EFC" w:rsidRDefault="00552B7B" w:rsidP="00552B7B">
            <w:pPr>
              <w:ind w:right="49"/>
              <w:jc w:val="both"/>
              <w:rPr>
                <w:rFonts w:ascii="Palatino Linotype" w:hAnsi="Palatino Linotype" w:cs="Arial"/>
                <w:sz w:val="16"/>
                <w:szCs w:val="20"/>
              </w:rPr>
            </w:pPr>
            <w:r w:rsidRPr="00D46EFC">
              <w:rPr>
                <w:rFonts w:ascii="Palatino Linotype" w:hAnsi="Palatino Linotype" w:cs="Arial"/>
                <w:sz w:val="16"/>
                <w:szCs w:val="20"/>
              </w:rPr>
              <w:t>2.3.</w:t>
            </w:r>
            <w:r w:rsidRPr="00D46EFC">
              <w:rPr>
                <w:rFonts w:ascii="Palatino Linotype" w:hAnsi="Palatino Linotype" w:cs="Arial"/>
                <w:sz w:val="16"/>
                <w:szCs w:val="20"/>
              </w:rPr>
              <w:tab/>
              <w:t xml:space="preserve"> Tipo de donación (monetaria o en especie).</w:t>
            </w:r>
          </w:p>
          <w:p w14:paraId="3B3D5833" w14:textId="77777777" w:rsidR="00552B7B" w:rsidRPr="00D46EFC" w:rsidRDefault="00552B7B" w:rsidP="00552B7B">
            <w:pPr>
              <w:ind w:right="49"/>
              <w:jc w:val="both"/>
              <w:rPr>
                <w:rFonts w:ascii="Palatino Linotype" w:hAnsi="Palatino Linotype" w:cs="Arial"/>
                <w:sz w:val="16"/>
                <w:szCs w:val="20"/>
              </w:rPr>
            </w:pPr>
          </w:p>
          <w:p w14:paraId="6F68DC94" w14:textId="77777777" w:rsidR="00552B7B" w:rsidRPr="00D46EFC" w:rsidRDefault="00552B7B" w:rsidP="00552B7B">
            <w:pPr>
              <w:ind w:right="49"/>
              <w:jc w:val="both"/>
              <w:rPr>
                <w:rFonts w:ascii="Palatino Linotype" w:hAnsi="Palatino Linotype" w:cs="Arial"/>
                <w:sz w:val="16"/>
                <w:szCs w:val="20"/>
              </w:rPr>
            </w:pPr>
            <w:r w:rsidRPr="00D46EFC">
              <w:rPr>
                <w:rFonts w:ascii="Palatino Linotype" w:hAnsi="Palatino Linotype" w:cs="Arial"/>
                <w:sz w:val="16"/>
                <w:szCs w:val="20"/>
              </w:rPr>
              <w:t>2.4.</w:t>
            </w:r>
            <w:r w:rsidRPr="00D46EFC">
              <w:rPr>
                <w:rFonts w:ascii="Palatino Linotype" w:hAnsi="Palatino Linotype" w:cs="Arial"/>
                <w:sz w:val="16"/>
                <w:szCs w:val="20"/>
              </w:rPr>
              <w:tab/>
              <w:t xml:space="preserve"> Monto o valor estimado (para donaciones en especie).</w:t>
            </w:r>
          </w:p>
          <w:p w14:paraId="36CCD7D3" w14:textId="77777777" w:rsidR="00552B7B" w:rsidRPr="00D46EFC" w:rsidRDefault="00552B7B" w:rsidP="00552B7B">
            <w:pPr>
              <w:ind w:right="49"/>
              <w:jc w:val="both"/>
              <w:rPr>
                <w:rFonts w:ascii="Palatino Linotype" w:hAnsi="Palatino Linotype" w:cs="Arial"/>
                <w:sz w:val="16"/>
                <w:szCs w:val="20"/>
              </w:rPr>
            </w:pPr>
          </w:p>
          <w:p w14:paraId="0AE4CEF3" w14:textId="24E315EC" w:rsidR="00552B7B" w:rsidRPr="00D46EFC" w:rsidRDefault="00552B7B" w:rsidP="00552B7B">
            <w:pPr>
              <w:ind w:right="49"/>
              <w:jc w:val="both"/>
              <w:rPr>
                <w:rFonts w:ascii="Palatino Linotype" w:hAnsi="Palatino Linotype" w:cs="Arial"/>
                <w:sz w:val="16"/>
                <w:szCs w:val="20"/>
              </w:rPr>
            </w:pPr>
            <w:r w:rsidRPr="00D46EFC">
              <w:rPr>
                <w:rFonts w:ascii="Palatino Linotype" w:hAnsi="Palatino Linotype" w:cs="Arial"/>
                <w:sz w:val="16"/>
                <w:szCs w:val="20"/>
              </w:rPr>
              <w:t>2.5.</w:t>
            </w:r>
            <w:r w:rsidRPr="00D46EFC">
              <w:rPr>
                <w:rFonts w:ascii="Palatino Linotype" w:hAnsi="Palatino Linotype" w:cs="Arial"/>
                <w:sz w:val="16"/>
                <w:szCs w:val="20"/>
              </w:rPr>
              <w:tab/>
              <w:t xml:space="preserve"> Destino o uso dado a la donación.</w:t>
            </w:r>
          </w:p>
          <w:p w14:paraId="6B80925D" w14:textId="77777777" w:rsidR="00552B7B" w:rsidRPr="00D46EFC" w:rsidRDefault="00552B7B" w:rsidP="00552B7B">
            <w:pPr>
              <w:ind w:right="49"/>
              <w:jc w:val="both"/>
              <w:rPr>
                <w:rFonts w:ascii="Palatino Linotype" w:hAnsi="Palatino Linotype" w:cs="Arial"/>
                <w:sz w:val="16"/>
                <w:szCs w:val="20"/>
              </w:rPr>
            </w:pPr>
          </w:p>
          <w:p w14:paraId="4DDD5839" w14:textId="06E40A03" w:rsidR="00AF71A7" w:rsidRPr="00D46EFC" w:rsidRDefault="00552B7B" w:rsidP="00552B7B">
            <w:pPr>
              <w:ind w:right="49"/>
              <w:jc w:val="both"/>
              <w:rPr>
                <w:rFonts w:ascii="Palatino Linotype" w:hAnsi="Palatino Linotype" w:cs="Arial"/>
                <w:sz w:val="16"/>
                <w:szCs w:val="20"/>
              </w:rPr>
            </w:pPr>
            <w:r w:rsidRPr="00D46EFC">
              <w:rPr>
                <w:rFonts w:ascii="Palatino Linotype" w:hAnsi="Palatino Linotype" w:cs="Arial"/>
                <w:sz w:val="16"/>
                <w:szCs w:val="20"/>
              </w:rPr>
              <w:t>2.6.</w:t>
            </w:r>
            <w:r w:rsidRPr="00D46EFC">
              <w:rPr>
                <w:rFonts w:ascii="Palatino Linotype" w:hAnsi="Palatino Linotype" w:cs="Arial"/>
                <w:sz w:val="16"/>
                <w:szCs w:val="20"/>
              </w:rPr>
              <w:tab/>
              <w:t xml:space="preserve"> Copia del manual o lineamientos internos para la recepción, registro, administración y aplicación de donaciones vigente.</w:t>
            </w:r>
          </w:p>
        </w:tc>
        <w:tc>
          <w:tcPr>
            <w:tcW w:w="5245" w:type="dxa"/>
            <w:vAlign w:val="center"/>
          </w:tcPr>
          <w:p w14:paraId="3F8E6C22" w14:textId="214A613F" w:rsidR="00AF71A7" w:rsidRPr="00D46EFC" w:rsidRDefault="00C04B16" w:rsidP="00C04B16">
            <w:pPr>
              <w:spacing w:line="276" w:lineRule="auto"/>
              <w:ind w:right="49"/>
              <w:jc w:val="both"/>
              <w:rPr>
                <w:rFonts w:ascii="Palatino Linotype" w:hAnsi="Palatino Linotype"/>
                <w:sz w:val="20"/>
                <w:szCs w:val="20"/>
              </w:rPr>
            </w:pPr>
            <w:r w:rsidRPr="00D46EFC">
              <w:rPr>
                <w:rFonts w:ascii="Palatino Linotype" w:hAnsi="Palatino Linotype"/>
                <w:sz w:val="20"/>
                <w:szCs w:val="20"/>
              </w:rPr>
              <w:t xml:space="preserve">Respecto a las donaciones en dinero y en especie recibidas, informó que, el SMDIF, municipal </w:t>
            </w:r>
            <w:r w:rsidRPr="00D46EFC">
              <w:rPr>
                <w:rFonts w:ascii="Palatino Linotype" w:hAnsi="Palatino Linotype"/>
                <w:sz w:val="20"/>
                <w:szCs w:val="20"/>
                <w:u w:val="single"/>
              </w:rPr>
              <w:t>sí ha recibido diversas donaciones, las cuales, son destinadas para la implementación de acciones en beneficio de la población de los grupos vulnerables del municipio de Lerma, tales como menores de edad, adultos mayores y mujeres; por lo que su uso y destino final, se traducen en la entrega de beneficias directos a la población y estos pueden variar de acuerdo al tipo de productos recibidos por las instituciones.</w:t>
            </w:r>
          </w:p>
        </w:tc>
        <w:tc>
          <w:tcPr>
            <w:tcW w:w="1984" w:type="dxa"/>
            <w:vAlign w:val="center"/>
          </w:tcPr>
          <w:p w14:paraId="37BF6E4C" w14:textId="77777777" w:rsidR="00AF71A7" w:rsidRPr="00D46EFC" w:rsidRDefault="009C54AF" w:rsidP="009A381A">
            <w:pPr>
              <w:ind w:right="49"/>
              <w:jc w:val="center"/>
              <w:rPr>
                <w:rFonts w:ascii="Palatino Linotype" w:hAnsi="Palatino Linotype" w:cs="Arial"/>
                <w:b/>
                <w:bCs/>
                <w:iCs/>
              </w:rPr>
            </w:pPr>
            <w:r w:rsidRPr="00D46EFC">
              <w:rPr>
                <w:rFonts w:ascii="Palatino Linotype" w:hAnsi="Palatino Linotype" w:cs="Arial"/>
                <w:b/>
                <w:bCs/>
                <w:iCs/>
              </w:rPr>
              <w:t>Parcialmente</w:t>
            </w:r>
          </w:p>
          <w:p w14:paraId="45F721FE" w14:textId="77777777" w:rsidR="00964104" w:rsidRPr="00D46EFC" w:rsidRDefault="00964104" w:rsidP="009A381A">
            <w:pPr>
              <w:ind w:right="49"/>
              <w:jc w:val="center"/>
              <w:rPr>
                <w:rFonts w:ascii="Palatino Linotype" w:hAnsi="Palatino Linotype" w:cs="Arial"/>
                <w:b/>
                <w:bCs/>
                <w:iCs/>
              </w:rPr>
            </w:pPr>
          </w:p>
          <w:p w14:paraId="55D71DA1" w14:textId="09D50299" w:rsidR="00964104" w:rsidRPr="00D46EFC" w:rsidRDefault="00964104" w:rsidP="00964104">
            <w:pPr>
              <w:ind w:right="49"/>
              <w:jc w:val="both"/>
              <w:rPr>
                <w:rFonts w:ascii="Palatino Linotype" w:hAnsi="Palatino Linotype" w:cs="Arial"/>
                <w:bCs/>
                <w:i/>
                <w:iCs/>
                <w:sz w:val="22"/>
              </w:rPr>
            </w:pPr>
            <w:r w:rsidRPr="00D46EFC">
              <w:rPr>
                <w:rFonts w:ascii="Palatino Linotype" w:hAnsi="Palatino Linotype" w:cs="Arial"/>
                <w:bCs/>
                <w:i/>
                <w:iCs/>
                <w:sz w:val="20"/>
              </w:rPr>
              <w:t>(Únicamente colmó el numeral 2.5. referente al Destino o uso dado a la donación)</w:t>
            </w:r>
          </w:p>
        </w:tc>
      </w:tr>
      <w:tr w:rsidR="00650F19" w:rsidRPr="00D46EFC" w14:paraId="76C29699" w14:textId="77777777" w:rsidTr="009A381A">
        <w:tc>
          <w:tcPr>
            <w:tcW w:w="1980" w:type="dxa"/>
            <w:vAlign w:val="center"/>
          </w:tcPr>
          <w:p w14:paraId="675BCFA9" w14:textId="77777777" w:rsidR="009C54AF" w:rsidRPr="00D46EFC" w:rsidRDefault="009C54AF" w:rsidP="009C54AF">
            <w:pPr>
              <w:ind w:right="49"/>
              <w:jc w:val="both"/>
              <w:rPr>
                <w:rFonts w:ascii="Palatino Linotype" w:hAnsi="Palatino Linotype" w:cs="Arial"/>
                <w:sz w:val="16"/>
                <w:szCs w:val="20"/>
              </w:rPr>
            </w:pPr>
            <w:r w:rsidRPr="00D46EFC">
              <w:rPr>
                <w:rFonts w:ascii="Palatino Linotype" w:hAnsi="Palatino Linotype" w:cs="Arial"/>
                <w:sz w:val="16"/>
                <w:szCs w:val="20"/>
              </w:rPr>
              <w:lastRenderedPageBreak/>
              <w:t>3.</w:t>
            </w:r>
            <w:r w:rsidRPr="00D46EFC">
              <w:rPr>
                <w:rFonts w:ascii="Palatino Linotype" w:hAnsi="Palatino Linotype" w:cs="Arial"/>
                <w:sz w:val="16"/>
                <w:szCs w:val="20"/>
              </w:rPr>
              <w:tab/>
              <w:t xml:space="preserve">Desglose de los ingresos generados por la realización de eventos públicos, colectas o actividades especiales organizadas por el DIF Municipal de Lerma durante los ejercicios fiscales 2023 y 2024. Para cada evento, solicito: </w:t>
            </w:r>
          </w:p>
          <w:p w14:paraId="483A77E9" w14:textId="77777777" w:rsidR="009C54AF" w:rsidRPr="00D46EFC" w:rsidRDefault="009C54AF" w:rsidP="009C54AF">
            <w:pPr>
              <w:ind w:right="49"/>
              <w:jc w:val="both"/>
              <w:rPr>
                <w:rFonts w:ascii="Palatino Linotype" w:hAnsi="Palatino Linotype" w:cs="Arial"/>
                <w:sz w:val="16"/>
                <w:szCs w:val="20"/>
              </w:rPr>
            </w:pPr>
          </w:p>
          <w:p w14:paraId="0617069B" w14:textId="77777777" w:rsidR="009C54AF" w:rsidRPr="00D46EFC" w:rsidRDefault="009C54AF" w:rsidP="009C54AF">
            <w:pPr>
              <w:ind w:right="49"/>
              <w:jc w:val="both"/>
              <w:rPr>
                <w:rFonts w:ascii="Palatino Linotype" w:hAnsi="Palatino Linotype" w:cs="Arial"/>
                <w:sz w:val="16"/>
                <w:szCs w:val="20"/>
              </w:rPr>
            </w:pPr>
            <w:r w:rsidRPr="00D46EFC">
              <w:rPr>
                <w:rFonts w:ascii="Palatino Linotype" w:hAnsi="Palatino Linotype" w:cs="Arial"/>
                <w:sz w:val="16"/>
                <w:szCs w:val="20"/>
              </w:rPr>
              <w:t>3.1.</w:t>
            </w:r>
            <w:r w:rsidRPr="00D46EFC">
              <w:rPr>
                <w:rFonts w:ascii="Palatino Linotype" w:hAnsi="Palatino Linotype" w:cs="Arial"/>
                <w:sz w:val="16"/>
                <w:szCs w:val="20"/>
              </w:rPr>
              <w:tab/>
              <w:t xml:space="preserve"> Nombre del evento y fecha(s).</w:t>
            </w:r>
          </w:p>
          <w:p w14:paraId="3C651D6F" w14:textId="77777777" w:rsidR="009C54AF" w:rsidRPr="00D46EFC" w:rsidRDefault="009C54AF" w:rsidP="009C54AF">
            <w:pPr>
              <w:ind w:right="49"/>
              <w:jc w:val="both"/>
              <w:rPr>
                <w:rFonts w:ascii="Palatino Linotype" w:hAnsi="Palatino Linotype" w:cs="Arial"/>
                <w:sz w:val="16"/>
                <w:szCs w:val="20"/>
              </w:rPr>
            </w:pPr>
            <w:r w:rsidRPr="00D46EFC">
              <w:rPr>
                <w:rFonts w:ascii="Palatino Linotype" w:hAnsi="Palatino Linotype" w:cs="Arial"/>
                <w:sz w:val="16"/>
                <w:szCs w:val="20"/>
              </w:rPr>
              <w:t>3.2.</w:t>
            </w:r>
            <w:r w:rsidRPr="00D46EFC">
              <w:rPr>
                <w:rFonts w:ascii="Palatino Linotype" w:hAnsi="Palatino Linotype" w:cs="Arial"/>
                <w:sz w:val="16"/>
                <w:szCs w:val="20"/>
              </w:rPr>
              <w:tab/>
              <w:t xml:space="preserve"> Conceptos de ingresos (venta de boletos, inscripciones, patrocinios, venta de artículos, donativos específicos del evento).</w:t>
            </w:r>
          </w:p>
          <w:p w14:paraId="0E26FCD9" w14:textId="77777777" w:rsidR="009C54AF" w:rsidRPr="00D46EFC" w:rsidRDefault="009C54AF" w:rsidP="009C54AF">
            <w:pPr>
              <w:ind w:right="49"/>
              <w:jc w:val="both"/>
              <w:rPr>
                <w:rFonts w:ascii="Palatino Linotype" w:hAnsi="Palatino Linotype" w:cs="Arial"/>
                <w:sz w:val="16"/>
                <w:szCs w:val="20"/>
              </w:rPr>
            </w:pPr>
            <w:r w:rsidRPr="00D46EFC">
              <w:rPr>
                <w:rFonts w:ascii="Palatino Linotype" w:hAnsi="Palatino Linotype" w:cs="Arial"/>
                <w:sz w:val="16"/>
                <w:szCs w:val="20"/>
              </w:rPr>
              <w:t>3.3.</w:t>
            </w:r>
            <w:r w:rsidRPr="00D46EFC">
              <w:rPr>
                <w:rFonts w:ascii="Palatino Linotype" w:hAnsi="Palatino Linotype" w:cs="Arial"/>
                <w:sz w:val="16"/>
                <w:szCs w:val="20"/>
              </w:rPr>
              <w:tab/>
              <w:t xml:space="preserve"> Monto total recaudado por cada concepto y el total del evento.</w:t>
            </w:r>
          </w:p>
          <w:p w14:paraId="08BEDC4A" w14:textId="77777777" w:rsidR="009C54AF" w:rsidRPr="00D46EFC" w:rsidRDefault="009C54AF" w:rsidP="009C54AF">
            <w:pPr>
              <w:ind w:right="49"/>
              <w:jc w:val="both"/>
              <w:rPr>
                <w:rFonts w:ascii="Palatino Linotype" w:hAnsi="Palatino Linotype" w:cs="Arial"/>
                <w:sz w:val="16"/>
                <w:szCs w:val="20"/>
              </w:rPr>
            </w:pPr>
            <w:r w:rsidRPr="00D46EFC">
              <w:rPr>
                <w:rFonts w:ascii="Palatino Linotype" w:hAnsi="Palatino Linotype" w:cs="Arial"/>
                <w:sz w:val="16"/>
                <w:szCs w:val="20"/>
              </w:rPr>
              <w:t>3.4.</w:t>
            </w:r>
            <w:r w:rsidRPr="00D46EFC">
              <w:rPr>
                <w:rFonts w:ascii="Palatino Linotype" w:hAnsi="Palatino Linotype" w:cs="Arial"/>
                <w:sz w:val="16"/>
                <w:szCs w:val="20"/>
              </w:rPr>
              <w:tab/>
              <w:t xml:space="preserve"> Desglose de los gastos asociados a la realización del evento.</w:t>
            </w:r>
          </w:p>
          <w:p w14:paraId="7E423686" w14:textId="1D15B2FD" w:rsidR="00650F19" w:rsidRPr="00D46EFC" w:rsidRDefault="009C54AF" w:rsidP="009C54AF">
            <w:pPr>
              <w:ind w:right="49"/>
              <w:jc w:val="both"/>
              <w:rPr>
                <w:rFonts w:ascii="Palatino Linotype" w:hAnsi="Palatino Linotype" w:cs="Arial"/>
                <w:sz w:val="16"/>
                <w:szCs w:val="20"/>
              </w:rPr>
            </w:pPr>
            <w:r w:rsidRPr="00D46EFC">
              <w:rPr>
                <w:rFonts w:ascii="Palatino Linotype" w:hAnsi="Palatino Linotype" w:cs="Arial"/>
                <w:sz w:val="16"/>
                <w:szCs w:val="20"/>
              </w:rPr>
              <w:t>3.5.</w:t>
            </w:r>
            <w:r w:rsidRPr="00D46EFC">
              <w:rPr>
                <w:rFonts w:ascii="Palatino Linotype" w:hAnsi="Palatino Linotype" w:cs="Arial"/>
                <w:sz w:val="16"/>
                <w:szCs w:val="20"/>
              </w:rPr>
              <w:tab/>
              <w:t xml:space="preserve"> Destino o aplicación de los fondos netos generados.</w:t>
            </w:r>
          </w:p>
        </w:tc>
        <w:tc>
          <w:tcPr>
            <w:tcW w:w="5245" w:type="dxa"/>
            <w:vAlign w:val="center"/>
          </w:tcPr>
          <w:p w14:paraId="4D32A8EB" w14:textId="0D299477" w:rsidR="00650F19" w:rsidRPr="00D46EFC" w:rsidRDefault="009C54AF" w:rsidP="00697227">
            <w:pPr>
              <w:spacing w:line="276" w:lineRule="auto"/>
              <w:ind w:right="49"/>
              <w:jc w:val="both"/>
              <w:rPr>
                <w:rFonts w:ascii="Palatino Linotype" w:hAnsi="Palatino Linotype"/>
                <w:sz w:val="20"/>
                <w:szCs w:val="20"/>
              </w:rPr>
            </w:pPr>
            <w:r w:rsidRPr="00D46EFC">
              <w:rPr>
                <w:rFonts w:ascii="Palatino Linotype" w:hAnsi="Palatino Linotype"/>
                <w:sz w:val="20"/>
                <w:szCs w:val="20"/>
              </w:rPr>
              <w:t xml:space="preserve">No hubo pronunciamiento por parte del </w:t>
            </w:r>
            <w:r w:rsidRPr="00D46EFC">
              <w:rPr>
                <w:rFonts w:ascii="Palatino Linotype" w:hAnsi="Palatino Linotype"/>
                <w:b/>
                <w:sz w:val="20"/>
                <w:szCs w:val="20"/>
              </w:rPr>
              <w:t>Sujeto Obligado</w:t>
            </w:r>
            <w:r w:rsidRPr="00D46EFC">
              <w:rPr>
                <w:rFonts w:ascii="Palatino Linotype" w:hAnsi="Palatino Linotype"/>
                <w:sz w:val="20"/>
                <w:szCs w:val="20"/>
              </w:rPr>
              <w:t xml:space="preserve">. </w:t>
            </w:r>
          </w:p>
        </w:tc>
        <w:tc>
          <w:tcPr>
            <w:tcW w:w="1984" w:type="dxa"/>
            <w:vAlign w:val="center"/>
          </w:tcPr>
          <w:p w14:paraId="2B870B20" w14:textId="20A45840" w:rsidR="00650F19" w:rsidRPr="00D46EFC" w:rsidRDefault="009C54AF" w:rsidP="009A381A">
            <w:pPr>
              <w:ind w:right="49"/>
              <w:jc w:val="center"/>
              <w:rPr>
                <w:rFonts w:ascii="Palatino Linotype" w:hAnsi="Palatino Linotype" w:cs="Arial"/>
                <w:b/>
                <w:bCs/>
                <w:iCs/>
              </w:rPr>
            </w:pPr>
            <w:r w:rsidRPr="00D46EFC">
              <w:rPr>
                <w:rFonts w:ascii="Palatino Linotype" w:hAnsi="Palatino Linotype" w:cs="Arial"/>
                <w:b/>
                <w:bCs/>
                <w:iCs/>
              </w:rPr>
              <w:t>No</w:t>
            </w:r>
          </w:p>
        </w:tc>
      </w:tr>
      <w:tr w:rsidR="00650F19" w:rsidRPr="00D46EFC" w14:paraId="6B83FA22" w14:textId="77777777" w:rsidTr="009A381A">
        <w:tc>
          <w:tcPr>
            <w:tcW w:w="1980" w:type="dxa"/>
            <w:vAlign w:val="center"/>
          </w:tcPr>
          <w:p w14:paraId="7BD33B79" w14:textId="7C269622" w:rsidR="00650F19" w:rsidRPr="00D46EFC" w:rsidRDefault="009C54AF" w:rsidP="009A381A">
            <w:pPr>
              <w:ind w:right="49"/>
              <w:jc w:val="both"/>
              <w:rPr>
                <w:rFonts w:ascii="Palatino Linotype" w:hAnsi="Palatino Linotype" w:cs="Arial"/>
                <w:sz w:val="16"/>
                <w:szCs w:val="20"/>
              </w:rPr>
            </w:pPr>
            <w:r w:rsidRPr="00D46EFC">
              <w:rPr>
                <w:rFonts w:ascii="Palatino Linotype" w:hAnsi="Palatino Linotype" w:cs="Arial"/>
                <w:sz w:val="16"/>
                <w:szCs w:val="20"/>
              </w:rPr>
              <w:t>4.</w:t>
            </w:r>
            <w:r w:rsidRPr="00D46EFC">
              <w:rPr>
                <w:rFonts w:ascii="Palatino Linotype" w:hAnsi="Palatino Linotype" w:cs="Arial"/>
                <w:sz w:val="16"/>
                <w:szCs w:val="20"/>
              </w:rPr>
              <w:tab/>
              <w:t>Copia de los manuales de procedimientos o lineamientos que rigen los procesos de cobranza y recaudación de ingresos propios del DIF Municipal vigentes.</w:t>
            </w:r>
          </w:p>
        </w:tc>
        <w:tc>
          <w:tcPr>
            <w:tcW w:w="5245" w:type="dxa"/>
            <w:vAlign w:val="center"/>
          </w:tcPr>
          <w:p w14:paraId="719D91C2" w14:textId="2CC477EF" w:rsidR="00650F19" w:rsidRPr="00D46EFC" w:rsidRDefault="009C54AF" w:rsidP="009C54AF">
            <w:pPr>
              <w:spacing w:line="276" w:lineRule="auto"/>
              <w:ind w:right="49"/>
              <w:jc w:val="both"/>
              <w:rPr>
                <w:rFonts w:ascii="Palatino Linotype" w:hAnsi="Palatino Linotype"/>
                <w:sz w:val="20"/>
                <w:szCs w:val="20"/>
              </w:rPr>
            </w:pPr>
            <w:r w:rsidRPr="00D46EFC">
              <w:rPr>
                <w:rFonts w:ascii="Palatino Linotype" w:hAnsi="Palatino Linotype"/>
                <w:sz w:val="20"/>
                <w:szCs w:val="20"/>
              </w:rPr>
              <w:t xml:space="preserve">Respecto a la petición de los manuales de procedimientos o lineamientos que rigen los procesos de cobranza y recaudación de Ingresos propios del DIF Municipal vigentes, se precisa que, a la fecha, </w:t>
            </w:r>
            <w:r w:rsidRPr="00D46EFC">
              <w:rPr>
                <w:rFonts w:ascii="Palatino Linotype" w:hAnsi="Palatino Linotype"/>
                <w:b/>
                <w:sz w:val="20"/>
                <w:szCs w:val="20"/>
                <w:u w:val="single"/>
              </w:rPr>
              <w:t>no se cuenta con algún documento, manual o lineamientos de dicha naturaleza, por lo tanto, no existe información, ni soporte documental que proporcionarle al respecto de lo indicado en la solicitud de información.</w:t>
            </w:r>
          </w:p>
        </w:tc>
        <w:tc>
          <w:tcPr>
            <w:tcW w:w="1984" w:type="dxa"/>
            <w:vAlign w:val="center"/>
          </w:tcPr>
          <w:p w14:paraId="2DD496E2" w14:textId="77777777" w:rsidR="00650F19" w:rsidRPr="00D46EFC" w:rsidRDefault="009C54AF" w:rsidP="009A381A">
            <w:pPr>
              <w:ind w:right="49"/>
              <w:jc w:val="center"/>
              <w:rPr>
                <w:rFonts w:ascii="Palatino Linotype" w:hAnsi="Palatino Linotype" w:cs="Arial"/>
                <w:b/>
                <w:bCs/>
                <w:iCs/>
              </w:rPr>
            </w:pPr>
            <w:r w:rsidRPr="00D46EFC">
              <w:rPr>
                <w:rFonts w:ascii="Palatino Linotype" w:hAnsi="Palatino Linotype" w:cs="Arial"/>
                <w:b/>
                <w:bCs/>
                <w:iCs/>
              </w:rPr>
              <w:t>Sí</w:t>
            </w:r>
          </w:p>
          <w:p w14:paraId="62CDE968" w14:textId="77777777" w:rsidR="009C54AF" w:rsidRPr="00D46EFC" w:rsidRDefault="009C54AF" w:rsidP="009A381A">
            <w:pPr>
              <w:ind w:right="49"/>
              <w:jc w:val="center"/>
              <w:rPr>
                <w:rFonts w:ascii="Palatino Linotype" w:hAnsi="Palatino Linotype" w:cs="Arial"/>
                <w:b/>
                <w:bCs/>
                <w:iCs/>
              </w:rPr>
            </w:pPr>
          </w:p>
          <w:p w14:paraId="44EDA29B" w14:textId="0462F140" w:rsidR="009C54AF" w:rsidRPr="00D46EFC" w:rsidRDefault="009C54AF" w:rsidP="009C54AF">
            <w:pPr>
              <w:ind w:right="49"/>
              <w:jc w:val="center"/>
              <w:rPr>
                <w:rFonts w:ascii="Palatino Linotype" w:hAnsi="Palatino Linotype" w:cs="Arial"/>
                <w:bCs/>
                <w:i/>
                <w:iCs/>
              </w:rPr>
            </w:pPr>
            <w:r w:rsidRPr="00D46EFC">
              <w:rPr>
                <w:rFonts w:ascii="Palatino Linotype" w:hAnsi="Palatino Linotype" w:cs="Arial"/>
                <w:bCs/>
                <w:i/>
                <w:iCs/>
                <w:sz w:val="20"/>
              </w:rPr>
              <w:t>(Hechos negativos)</w:t>
            </w:r>
          </w:p>
        </w:tc>
      </w:tr>
      <w:tr w:rsidR="00650F19" w:rsidRPr="00D46EFC" w14:paraId="0C71AA71" w14:textId="77777777" w:rsidTr="009A381A">
        <w:tc>
          <w:tcPr>
            <w:tcW w:w="1980" w:type="dxa"/>
            <w:vAlign w:val="center"/>
          </w:tcPr>
          <w:p w14:paraId="64AE74B1" w14:textId="7B363D8E" w:rsidR="00650F19" w:rsidRPr="00D46EFC" w:rsidRDefault="009C54AF" w:rsidP="009A381A">
            <w:pPr>
              <w:ind w:right="49"/>
              <w:jc w:val="both"/>
              <w:rPr>
                <w:rFonts w:ascii="Palatino Linotype" w:hAnsi="Palatino Linotype" w:cs="Arial"/>
                <w:sz w:val="16"/>
                <w:szCs w:val="20"/>
              </w:rPr>
            </w:pPr>
            <w:r w:rsidRPr="00D46EFC">
              <w:rPr>
                <w:rFonts w:ascii="Palatino Linotype" w:hAnsi="Palatino Linotype" w:cs="Arial"/>
                <w:sz w:val="16"/>
                <w:szCs w:val="20"/>
              </w:rPr>
              <w:t>5.</w:t>
            </w:r>
            <w:r w:rsidRPr="00D46EFC">
              <w:rPr>
                <w:rFonts w:ascii="Palatino Linotype" w:hAnsi="Palatino Linotype" w:cs="Arial"/>
                <w:sz w:val="16"/>
                <w:szCs w:val="20"/>
              </w:rPr>
              <w:tab/>
              <w:t>Información sobre los mecanismos de control y fiscalización internos para asegurar la correcta y completa captación de todos los ingresos.</w:t>
            </w:r>
          </w:p>
        </w:tc>
        <w:tc>
          <w:tcPr>
            <w:tcW w:w="5245" w:type="dxa"/>
            <w:vAlign w:val="center"/>
          </w:tcPr>
          <w:p w14:paraId="13BF875D" w14:textId="3FFB0DD8" w:rsidR="00650F19" w:rsidRPr="00D46EFC" w:rsidRDefault="009C54AF" w:rsidP="009C54AF">
            <w:pPr>
              <w:spacing w:line="276" w:lineRule="auto"/>
              <w:ind w:right="49"/>
              <w:jc w:val="both"/>
              <w:rPr>
                <w:rFonts w:ascii="Palatino Linotype" w:hAnsi="Palatino Linotype"/>
                <w:sz w:val="20"/>
                <w:szCs w:val="20"/>
              </w:rPr>
            </w:pPr>
            <w:r w:rsidRPr="00D46EFC">
              <w:rPr>
                <w:rFonts w:ascii="Palatino Linotype" w:hAnsi="Palatino Linotype"/>
                <w:sz w:val="20"/>
                <w:szCs w:val="20"/>
              </w:rPr>
              <w:t xml:space="preserve">En relación al punto sobre los mecanismos de control y fiscalización internos para asegurar la correcta y completa captación de todos los ingresos, manifestó que, </w:t>
            </w:r>
            <w:r w:rsidRPr="00D46EFC">
              <w:rPr>
                <w:rFonts w:ascii="Palatino Linotype" w:hAnsi="Palatino Linotype"/>
                <w:b/>
                <w:sz w:val="20"/>
                <w:szCs w:val="20"/>
                <w:u w:val="single"/>
              </w:rPr>
              <w:t xml:space="preserve">se atiende lo dispuesto por el Órgano Interno de Control de este SMDIF, observándose de igual forma, la normativa general y estatal como la Ley General de Contabilidad Gubernamental, la Ley De Fiscalización </w:t>
            </w:r>
            <w:r w:rsidRPr="00D46EFC">
              <w:rPr>
                <w:rFonts w:ascii="Palatino Linotype" w:hAnsi="Palatino Linotype"/>
                <w:b/>
                <w:sz w:val="20"/>
                <w:szCs w:val="20"/>
                <w:u w:val="single"/>
              </w:rPr>
              <w:lastRenderedPageBreak/>
              <w:t>Superior del Estado de México, Ley del Sistema Anticorrupción del Estado de México y Municipios, Código Financiero del Estado de México y Municipios, entre otras.</w:t>
            </w:r>
          </w:p>
        </w:tc>
        <w:tc>
          <w:tcPr>
            <w:tcW w:w="1984" w:type="dxa"/>
            <w:vAlign w:val="center"/>
          </w:tcPr>
          <w:p w14:paraId="35B8C531" w14:textId="755BDA19" w:rsidR="00650F19" w:rsidRPr="00D46EFC" w:rsidRDefault="009C54AF" w:rsidP="009A381A">
            <w:pPr>
              <w:ind w:right="49"/>
              <w:jc w:val="center"/>
              <w:rPr>
                <w:rFonts w:ascii="Palatino Linotype" w:hAnsi="Palatino Linotype" w:cs="Arial"/>
                <w:b/>
                <w:bCs/>
                <w:iCs/>
              </w:rPr>
            </w:pPr>
            <w:r w:rsidRPr="00D46EFC">
              <w:rPr>
                <w:rFonts w:ascii="Palatino Linotype" w:hAnsi="Palatino Linotype" w:cs="Arial"/>
                <w:b/>
                <w:bCs/>
                <w:iCs/>
              </w:rPr>
              <w:lastRenderedPageBreak/>
              <w:t>Sí</w:t>
            </w:r>
          </w:p>
        </w:tc>
      </w:tr>
      <w:bookmarkEnd w:id="1"/>
    </w:tbl>
    <w:p w14:paraId="5ADDC6EF" w14:textId="77777777" w:rsidR="00AF71A7" w:rsidRPr="00D46EFC" w:rsidRDefault="00AF71A7" w:rsidP="00A73A53">
      <w:pPr>
        <w:shd w:val="clear" w:color="auto" w:fill="FFFFFF"/>
        <w:spacing w:line="360" w:lineRule="auto"/>
        <w:jc w:val="both"/>
        <w:rPr>
          <w:rFonts w:ascii="Palatino Linotype" w:hAnsi="Palatino Linotype"/>
          <w:color w:val="222222"/>
        </w:rPr>
      </w:pPr>
    </w:p>
    <w:p w14:paraId="427A540B" w14:textId="77777777" w:rsidR="00A73A53" w:rsidRPr="00D46EFC" w:rsidRDefault="00A73A53" w:rsidP="00A73A53">
      <w:pPr>
        <w:shd w:val="clear" w:color="auto" w:fill="FFFFFF"/>
        <w:spacing w:line="360" w:lineRule="auto"/>
        <w:jc w:val="both"/>
        <w:rPr>
          <w:color w:val="222222"/>
          <w:sz w:val="22"/>
        </w:rPr>
      </w:pPr>
      <w:r w:rsidRPr="00D46EFC">
        <w:rPr>
          <w:rFonts w:ascii="Palatino Linotype" w:hAnsi="Palatino Linotype"/>
          <w:color w:val="222222"/>
        </w:rPr>
        <w:t>En este sentido, debe dejarse claro que, al haber existido un pronunciamiento por parte del </w:t>
      </w:r>
      <w:r w:rsidRPr="00D46EFC">
        <w:rPr>
          <w:rFonts w:ascii="Palatino Linotype" w:hAnsi="Palatino Linotype"/>
          <w:b/>
          <w:bCs/>
          <w:color w:val="222222"/>
        </w:rPr>
        <w:t>Sujeto Obligado</w:t>
      </w:r>
      <w:r w:rsidRPr="00D46EFC">
        <w:rPr>
          <w:rFonts w:ascii="Palatino Linotype" w:hAnsi="Palatino Linotype"/>
          <w:color w:val="222222"/>
        </w:rPr>
        <w:t xml:space="preserve">, este Instituto no está facultado para manifestarse sobre la veracidad del mismo, pues no existe precepto legal alguno en la Ley de la materia que lo faculte para, vía recurso de revisión, pronunciarse al respecto. </w:t>
      </w:r>
    </w:p>
    <w:p w14:paraId="3F4787BD" w14:textId="77777777" w:rsidR="000F2FFC" w:rsidRPr="00D46EFC" w:rsidRDefault="000F2FFC" w:rsidP="00840B80">
      <w:pPr>
        <w:spacing w:line="360" w:lineRule="auto"/>
        <w:ind w:right="141"/>
        <w:jc w:val="both"/>
        <w:rPr>
          <w:rFonts w:ascii="Palatino Linotype" w:eastAsiaTheme="minorHAnsi" w:hAnsi="Palatino Linotype" w:cs="Arial"/>
          <w:bCs/>
          <w:lang w:val="es-MX" w:eastAsia="en-US"/>
        </w:rPr>
      </w:pPr>
    </w:p>
    <w:p w14:paraId="2A721278" w14:textId="7EF7CDC1" w:rsidR="00975A5E" w:rsidRPr="00D46EFC" w:rsidRDefault="00E142CA" w:rsidP="00851355">
      <w:pPr>
        <w:spacing w:line="360" w:lineRule="auto"/>
        <w:ind w:right="141"/>
        <w:jc w:val="both"/>
        <w:rPr>
          <w:rFonts w:ascii="Palatino Linotype" w:eastAsiaTheme="minorHAnsi" w:hAnsi="Palatino Linotype" w:cs="Arial"/>
          <w:bCs/>
          <w:i/>
          <w:lang w:val="es-MX" w:eastAsia="en-US"/>
        </w:rPr>
      </w:pPr>
      <w:r w:rsidRPr="00D46EFC">
        <w:rPr>
          <w:rFonts w:ascii="Palatino Linotype" w:eastAsiaTheme="minorHAnsi" w:hAnsi="Palatino Linotype" w:cs="Arial"/>
          <w:bCs/>
          <w:lang w:val="es-MX" w:eastAsia="en-US"/>
        </w:rPr>
        <w:t xml:space="preserve">Es así que derivado de la respuesta emitida por </w:t>
      </w:r>
      <w:r w:rsidR="00486009" w:rsidRPr="00D46EFC">
        <w:rPr>
          <w:rFonts w:ascii="Palatino Linotype" w:eastAsiaTheme="minorHAnsi" w:hAnsi="Palatino Linotype" w:cs="Arial"/>
          <w:bCs/>
          <w:lang w:val="es-MX" w:eastAsia="en-US"/>
        </w:rPr>
        <w:t xml:space="preserve">el </w:t>
      </w:r>
      <w:r w:rsidRPr="00D46EFC">
        <w:rPr>
          <w:rFonts w:ascii="Palatino Linotype" w:eastAsiaTheme="minorHAnsi" w:hAnsi="Palatino Linotype" w:cs="Arial"/>
          <w:b/>
          <w:bCs/>
          <w:lang w:val="es-MX" w:eastAsia="en-US"/>
        </w:rPr>
        <w:t>Sujeto Obligado</w:t>
      </w:r>
      <w:r w:rsidRPr="00D46EFC">
        <w:rPr>
          <w:rFonts w:ascii="Palatino Linotype" w:eastAsiaTheme="minorHAnsi" w:hAnsi="Palatino Linotype" w:cs="Arial"/>
          <w:bCs/>
          <w:lang w:val="es-MX" w:eastAsia="en-US"/>
        </w:rPr>
        <w:t>,</w:t>
      </w:r>
      <w:r w:rsidR="00486009" w:rsidRPr="00D46EFC">
        <w:rPr>
          <w:rFonts w:ascii="Palatino Linotype" w:eastAsiaTheme="minorHAnsi" w:hAnsi="Palatino Linotype" w:cs="Arial"/>
          <w:bCs/>
          <w:lang w:val="es-MX" w:eastAsia="en-US"/>
        </w:rPr>
        <w:t xml:space="preserve"> el </w:t>
      </w:r>
      <w:r w:rsidRPr="00D46EFC">
        <w:rPr>
          <w:rFonts w:ascii="Palatino Linotype" w:eastAsiaTheme="minorHAnsi" w:hAnsi="Palatino Linotype" w:cs="Arial"/>
          <w:b/>
          <w:bCs/>
          <w:lang w:val="es-MX" w:eastAsia="en-US"/>
        </w:rPr>
        <w:t>Recurrente</w:t>
      </w:r>
      <w:r w:rsidRPr="00D46EFC">
        <w:rPr>
          <w:rFonts w:ascii="Palatino Linotype" w:eastAsiaTheme="minorHAnsi" w:hAnsi="Palatino Linotype" w:cs="Arial"/>
          <w:bCs/>
          <w:lang w:val="es-MX" w:eastAsia="en-US"/>
        </w:rPr>
        <w:t xml:space="preserve">, interpuso el presente recurso de revisión, señalando sustancialmente como sus razones o motivos de inconformidad, lo siguiente: </w:t>
      </w:r>
      <w:r w:rsidRPr="00D46EFC">
        <w:rPr>
          <w:rFonts w:ascii="Palatino Linotype" w:eastAsiaTheme="minorHAnsi" w:hAnsi="Palatino Linotype" w:cs="Arial"/>
          <w:bCs/>
          <w:i/>
          <w:lang w:val="es-MX" w:eastAsia="en-US"/>
        </w:rPr>
        <w:t>“</w:t>
      </w:r>
      <w:r w:rsidR="00D9557D" w:rsidRPr="00D46EFC">
        <w:rPr>
          <w:rFonts w:ascii="Palatino Linotype" w:eastAsiaTheme="minorHAnsi" w:hAnsi="Palatino Linotype" w:cs="Arial"/>
          <w:i/>
          <w:lang w:eastAsia="en-US"/>
        </w:rPr>
        <w:t xml:space="preserve">1. Respecto a Ingresos Propios: Proporcionar el desglose mensual de todas las fuentes de ingresos propios para 2023, 2024 y 2025, incluyendo cuotas de recuperación por servicios de todas sus dependencias, venta de bienes, ingresos por patrocinios, y cualquier otra fuente, con montos por mes. Asimismo, entregar copia del tabulador de cuotas o tarifas vigentes para todos los servicios, y los lineamientos o políticas que regulan su aplicación, exención o descuentos para los mismos periodos. 2. Respecto a Ingresos de Estancias/CENDI: Proporcionar el desglose de los ingresos recaudados por colegiaturas en estancias/guarderías/CENDI, por estancia y por mes, así como el número promedio de niños/as inscritos en cada periodo solicitado. También, entregar copia de los lineamientos, reglamentos internos o tabuladores de cuotas específicos para las estancias, incluyendo criterios para becas o descuentos, vigentes en 2023, 2024 y 2025. 3. Respecto a Donaciones: Entregar el listado detallado de todas las donaciones (en especie y monetarias) </w:t>
      </w:r>
      <w:r w:rsidR="00D9557D" w:rsidRPr="00D46EFC">
        <w:rPr>
          <w:rFonts w:ascii="Palatino Linotype" w:eastAsiaTheme="minorHAnsi" w:hAnsi="Palatino Linotype" w:cs="Arial"/>
          <w:i/>
          <w:lang w:eastAsia="en-US"/>
        </w:rPr>
        <w:lastRenderedPageBreak/>
        <w:t xml:space="preserve">recibidas en 2023 y 2024, con fecha de recepción, nombre del donante, tipo de donación, monto o valor estimado, y destino o uso dado a la donación. 4. Respecto a Eventos Públicos: Proporcionar el desglose de los ingresos y gastos generados por la realización de eventos públicos, colectas o actividades especiales organizadas por el DIF Municipal en 2023 y 2024, incluyendo nombre del evento, fechas, conceptos de ingresos, montos recaudados, desglose de gastos y destino de fondos netos. 5. Respecto a Manuales/Lineamientos: Acreditar de forma exhaustiva la inexistencia de manuales, lineamientos o políticas que regulen la recepción, registro, administración y aplicación de donaciones, así como los procesos de cobranza y recaudación de ingresos propios. </w:t>
      </w:r>
      <w:r w:rsidR="00D9557D" w:rsidRPr="00D46EFC">
        <w:rPr>
          <w:rFonts w:ascii="Palatino Linotype" w:eastAsiaTheme="minorHAnsi" w:hAnsi="Palatino Linotype" w:cs="Arial"/>
          <w:b/>
          <w:i/>
          <w:u w:val="thick"/>
          <w:lang w:eastAsia="en-US"/>
        </w:rPr>
        <w:t>En caso de que existan documentos que, sin ser "manuales", cumplan estas funciones (ej. acuerdos, circulares, procedimientos documentados), instruir su entrega.</w:t>
      </w:r>
      <w:r w:rsidR="00D9557D" w:rsidRPr="00D46EFC">
        <w:rPr>
          <w:rFonts w:ascii="Palatino Linotype" w:eastAsiaTheme="minorHAnsi" w:hAnsi="Palatino Linotype" w:cs="Arial"/>
          <w:i/>
          <w:lang w:eastAsia="en-US"/>
        </w:rPr>
        <w:t xml:space="preserve"> 6. Respecto a Mecanismos de Control y Fiscalización: Proporcionar información específica sobre los mecanismos de control y fiscalización internos implementados para asegurar la correcta y completa captación de todos los ingresos.</w:t>
      </w:r>
      <w:r w:rsidRPr="00D46EFC">
        <w:rPr>
          <w:rFonts w:ascii="Palatino Linotype" w:eastAsiaTheme="minorHAnsi" w:hAnsi="Palatino Linotype" w:cs="Arial"/>
          <w:bCs/>
          <w:i/>
          <w:lang w:val="es-MX" w:eastAsia="en-US"/>
        </w:rPr>
        <w:t>” (Sic).</w:t>
      </w:r>
    </w:p>
    <w:p w14:paraId="3EBACCEE" w14:textId="77777777" w:rsidR="003420AA" w:rsidRPr="00D46EFC" w:rsidRDefault="003420AA" w:rsidP="00851355">
      <w:pPr>
        <w:spacing w:line="360" w:lineRule="auto"/>
        <w:ind w:right="141"/>
        <w:jc w:val="both"/>
        <w:rPr>
          <w:rFonts w:ascii="Palatino Linotype" w:eastAsiaTheme="minorHAnsi" w:hAnsi="Palatino Linotype" w:cs="Arial"/>
          <w:bCs/>
          <w:i/>
          <w:lang w:val="es-MX" w:eastAsia="en-US"/>
        </w:rPr>
      </w:pPr>
    </w:p>
    <w:p w14:paraId="0FE54121" w14:textId="38FDA958" w:rsidR="00505998" w:rsidRPr="00D46EFC" w:rsidRDefault="00505998" w:rsidP="00505998">
      <w:pPr>
        <w:tabs>
          <w:tab w:val="left" w:pos="7088"/>
        </w:tabs>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theme="minorBidi"/>
          <w:lang w:val="es-MX" w:eastAsia="en-US"/>
        </w:rPr>
        <w:t xml:space="preserve">Por ello, resulta claro que la parte </w:t>
      </w:r>
      <w:r w:rsidRPr="00D46EFC">
        <w:rPr>
          <w:rFonts w:ascii="Palatino Linotype" w:eastAsiaTheme="minorHAnsi" w:hAnsi="Palatino Linotype" w:cstheme="minorBidi"/>
          <w:b/>
          <w:bCs/>
          <w:lang w:val="es-MX" w:eastAsia="en-US"/>
        </w:rPr>
        <w:t>Recurr</w:t>
      </w:r>
      <w:r w:rsidRPr="00D46EFC">
        <w:rPr>
          <w:rFonts w:ascii="Palatino Linotype" w:eastAsiaTheme="minorHAnsi" w:hAnsi="Palatino Linotype" w:cstheme="minorBidi"/>
          <w:b/>
          <w:lang w:val="es-MX" w:eastAsia="en-US"/>
        </w:rPr>
        <w:t xml:space="preserve">ente </w:t>
      </w:r>
      <w:r w:rsidRPr="00D46EFC">
        <w:rPr>
          <w:rFonts w:ascii="Palatino Linotype" w:eastAsiaTheme="minorHAnsi" w:hAnsi="Palatino Linotype" w:cstheme="minorBidi"/>
          <w:bCs/>
          <w:lang w:val="es-MX" w:eastAsia="en-US"/>
        </w:rPr>
        <w:t>al</w:t>
      </w:r>
      <w:r w:rsidRPr="00D46EFC">
        <w:rPr>
          <w:rFonts w:ascii="Palatino Linotype" w:eastAsiaTheme="minorHAnsi" w:hAnsi="Palatino Linotype" w:cstheme="minorBidi"/>
          <w:b/>
          <w:lang w:val="es-MX" w:eastAsia="en-US"/>
        </w:rPr>
        <w:t xml:space="preserve"> </w:t>
      </w:r>
      <w:r w:rsidRPr="00D46EFC">
        <w:rPr>
          <w:rFonts w:ascii="Palatino Linotype" w:eastAsiaTheme="minorHAnsi" w:hAnsi="Palatino Linotype" w:cstheme="minorBidi"/>
          <w:bCs/>
          <w:lang w:val="es-MX" w:eastAsia="en-US"/>
        </w:rPr>
        <w:t>momento de interponer el presente recurso,</w:t>
      </w:r>
      <w:r w:rsidRPr="00D46EFC">
        <w:rPr>
          <w:rFonts w:ascii="Palatino Linotype" w:eastAsiaTheme="minorHAnsi" w:hAnsi="Palatino Linotype" w:cstheme="minorBidi"/>
          <w:b/>
          <w:lang w:val="es-MX" w:eastAsia="en-US"/>
        </w:rPr>
        <w:t xml:space="preserve"> </w:t>
      </w:r>
      <w:r w:rsidRPr="00D46EFC">
        <w:rPr>
          <w:rFonts w:ascii="Palatino Linotype" w:eastAsiaTheme="minorHAnsi" w:hAnsi="Palatino Linotype" w:cstheme="minorBidi"/>
          <w:lang w:val="es-MX" w:eastAsia="en-US"/>
        </w:rPr>
        <w:t xml:space="preserve">añade nuevos puntos a su solicitud de información </w:t>
      </w:r>
      <w:r w:rsidRPr="00D46EFC">
        <w:rPr>
          <w:rFonts w:ascii="Palatino Linotype" w:eastAsiaTheme="minorHAnsi" w:hAnsi="Palatino Linotype" w:cs="Arial"/>
          <w:lang w:val="es-MX" w:eastAsia="en-US"/>
        </w:rPr>
        <w:t xml:space="preserve">y se aleja de la materia que dio origen a la respuesta del </w:t>
      </w:r>
      <w:r w:rsidRPr="00D46EFC">
        <w:rPr>
          <w:rFonts w:ascii="Palatino Linotype" w:eastAsiaTheme="minorHAnsi" w:hAnsi="Palatino Linotype" w:cs="Arial"/>
          <w:b/>
          <w:lang w:val="es-MX" w:eastAsia="en-US"/>
        </w:rPr>
        <w:t>Sujeto Obligado.</w:t>
      </w:r>
      <w:r w:rsidRPr="00D46EFC">
        <w:rPr>
          <w:rFonts w:ascii="Palatino Linotype" w:eastAsiaTheme="minorHAnsi" w:hAnsi="Palatino Linotype" w:cs="Arial"/>
          <w:lang w:val="es-MX" w:eastAsia="en-US"/>
        </w:rPr>
        <w:t xml:space="preserve"> A mayor abundamiento, los nuevos puntos de la solicitud son considerados “</w:t>
      </w:r>
      <w:r w:rsidRPr="00D46EFC">
        <w:rPr>
          <w:rFonts w:ascii="Palatino Linotype" w:eastAsiaTheme="minorHAnsi" w:hAnsi="Palatino Linotype" w:cs="Arial"/>
          <w:b/>
          <w:i/>
          <w:lang w:val="es-MX" w:eastAsia="en-US"/>
        </w:rPr>
        <w:t>plus petitio”</w:t>
      </w:r>
      <w:r w:rsidRPr="00D46EFC">
        <w:rPr>
          <w:rFonts w:ascii="Palatino Linotype" w:eastAsiaTheme="minorHAnsi" w:hAnsi="Palatino Linotype" w:cs="Arial"/>
          <w:i/>
          <w:lang w:val="es-MX" w:eastAsia="en-US"/>
        </w:rPr>
        <w:t xml:space="preserve"> </w:t>
      </w:r>
      <w:r w:rsidRPr="00D46EFC">
        <w:rPr>
          <w:rFonts w:ascii="Palatino Linotype" w:eastAsiaTheme="minorHAnsi" w:hAnsi="Palatino Linotype" w:cs="Arial"/>
          <w:lang w:val="es-MX" w:eastAsia="en-US"/>
        </w:rPr>
        <w:t xml:space="preserve">y no son susceptibles de ser valorados, destacando que requiere </w:t>
      </w:r>
      <w:r w:rsidRPr="00D46EFC">
        <w:rPr>
          <w:rFonts w:ascii="Palatino Linotype" w:eastAsiaTheme="minorHAnsi" w:hAnsi="Palatino Linotype" w:cs="Arial"/>
          <w:b/>
          <w:u w:val="single"/>
          <w:lang w:val="es-MX" w:eastAsia="en-US"/>
        </w:rPr>
        <w:t>en caso de que existan documentos que, sin ser "manuales", cumplan estas funciones (ej. acuerdos, circulares, procedimientos documentados), instruir su entrega</w:t>
      </w:r>
      <w:r w:rsidRPr="00D46EFC">
        <w:rPr>
          <w:rFonts w:ascii="Palatino Linotype" w:eastAsiaTheme="minorHAnsi" w:hAnsi="Palatino Linotype" w:cs="Arial"/>
          <w:lang w:val="es-MX" w:eastAsia="en-US"/>
        </w:rPr>
        <w:t xml:space="preserve">, por lo que dicho agravio es diverso a lo solicitado. </w:t>
      </w:r>
    </w:p>
    <w:p w14:paraId="6900544B" w14:textId="77777777" w:rsidR="00505998" w:rsidRPr="00D46EFC" w:rsidRDefault="00505998" w:rsidP="00505998">
      <w:pPr>
        <w:tabs>
          <w:tab w:val="left" w:pos="7088"/>
        </w:tabs>
        <w:autoSpaceDE w:val="0"/>
        <w:autoSpaceDN w:val="0"/>
        <w:adjustRightInd w:val="0"/>
        <w:spacing w:line="360" w:lineRule="auto"/>
        <w:jc w:val="both"/>
        <w:rPr>
          <w:rFonts w:ascii="Palatino Linotype" w:hAnsi="Palatino Linotype" w:cs="Arial"/>
        </w:rPr>
      </w:pPr>
    </w:p>
    <w:p w14:paraId="4CAEC21F" w14:textId="77777777" w:rsidR="00505998" w:rsidRPr="00D46EFC" w:rsidRDefault="00505998" w:rsidP="00505998">
      <w:pPr>
        <w:tabs>
          <w:tab w:val="left" w:pos="7088"/>
        </w:tabs>
        <w:autoSpaceDE w:val="0"/>
        <w:autoSpaceDN w:val="0"/>
        <w:adjustRightInd w:val="0"/>
        <w:spacing w:line="360" w:lineRule="auto"/>
        <w:jc w:val="both"/>
        <w:rPr>
          <w:rFonts w:ascii="Palatino Linotype" w:hAnsi="Palatino Linotype" w:cs="Arial"/>
        </w:rPr>
      </w:pPr>
      <w:r w:rsidRPr="00D46EFC">
        <w:rPr>
          <w:rFonts w:ascii="Palatino Linotype" w:hAnsi="Palatino Linotype" w:cs="Arial"/>
        </w:rPr>
        <w:t xml:space="preserve">Viene a colación, el artículo 36 fracción II, de la Ley de Transparencia y Acceso a la Información Pública del Estado de México y Municipios, por el cual este Instituto no está facultado para resolver con respecto a ampliaciones a solicitudes de información </w:t>
      </w:r>
      <w:r w:rsidRPr="00D46EFC">
        <w:rPr>
          <w:rFonts w:ascii="Palatino Linotype" w:hAnsi="Palatino Linotype" w:cs="Arial"/>
        </w:rPr>
        <w:lastRenderedPageBreak/>
        <w:t xml:space="preserve">presentadas por medios distintos a los que señala el artículo 155 del multicitado ordenamiento, por lo que el recurso de revisión no constituye un medio válido para solicitar información adicional.  </w:t>
      </w:r>
    </w:p>
    <w:p w14:paraId="675A0948" w14:textId="77777777" w:rsidR="00505998" w:rsidRPr="00D46EFC" w:rsidRDefault="00505998" w:rsidP="00505998">
      <w:pPr>
        <w:tabs>
          <w:tab w:val="left" w:pos="7088"/>
        </w:tabs>
        <w:spacing w:line="360" w:lineRule="auto"/>
        <w:jc w:val="both"/>
        <w:rPr>
          <w:rFonts w:ascii="Palatino Linotype" w:eastAsiaTheme="minorHAnsi" w:hAnsi="Palatino Linotype" w:cs="Arial"/>
          <w:bCs/>
          <w:lang w:val="es-MX" w:eastAsia="es-MX"/>
        </w:rPr>
      </w:pPr>
    </w:p>
    <w:p w14:paraId="04231030" w14:textId="77777777" w:rsidR="00505998" w:rsidRPr="00D46EFC" w:rsidRDefault="00505998" w:rsidP="00505998">
      <w:pPr>
        <w:tabs>
          <w:tab w:val="left" w:pos="7088"/>
        </w:tabs>
        <w:spacing w:line="360" w:lineRule="auto"/>
        <w:jc w:val="both"/>
        <w:rPr>
          <w:rFonts w:ascii="Palatino Linotype" w:eastAsiaTheme="minorHAnsi" w:hAnsi="Palatino Linotype" w:cs="Arial"/>
          <w:bCs/>
          <w:lang w:val="es-MX" w:eastAsia="es-MX"/>
        </w:rPr>
      </w:pPr>
      <w:r w:rsidRPr="00D46EFC">
        <w:rPr>
          <w:rFonts w:ascii="Palatino Linotype" w:eastAsiaTheme="minorHAnsi" w:hAnsi="Palatino Linotype" w:cs="Arial"/>
          <w:bCs/>
          <w:lang w:val="es-MX" w:eastAsia="es-MX"/>
        </w:rPr>
        <w:t>Sirve de apoyo a lo anterior por analogía, la Jurisprudencia No. 29 visible a foja 19 del Apéndice al Semanario Judicial de la Federación 1917-1995, Tomo IV, Materia Común, Primera Parte, Tesis de la Suprema Corte de Justicia, que señala:</w:t>
      </w:r>
    </w:p>
    <w:p w14:paraId="5030ACAC" w14:textId="77777777" w:rsidR="00505998" w:rsidRPr="00D46EFC" w:rsidRDefault="00505998" w:rsidP="00505998">
      <w:pPr>
        <w:ind w:left="567" w:right="616"/>
        <w:jc w:val="both"/>
        <w:rPr>
          <w:rFonts w:ascii="Palatino Linotype" w:eastAsiaTheme="minorHAnsi" w:hAnsi="Palatino Linotype" w:cs="Arial"/>
          <w:b/>
          <w:bCs/>
          <w:i/>
          <w:sz w:val="22"/>
          <w:szCs w:val="22"/>
          <w:lang w:val="es-MX" w:eastAsia="es-MX"/>
        </w:rPr>
      </w:pPr>
    </w:p>
    <w:p w14:paraId="765D14E7" w14:textId="77777777" w:rsidR="00505998" w:rsidRPr="00D46EFC" w:rsidRDefault="00505998" w:rsidP="00505998">
      <w:pPr>
        <w:ind w:left="567" w:right="616"/>
        <w:jc w:val="both"/>
        <w:rPr>
          <w:rFonts w:ascii="Palatino Linotype" w:eastAsiaTheme="minorHAnsi" w:hAnsi="Palatino Linotype" w:cs="Arial"/>
          <w:b/>
          <w:bCs/>
          <w:i/>
          <w:sz w:val="22"/>
          <w:szCs w:val="22"/>
          <w:lang w:val="es-MX" w:eastAsia="es-MX"/>
        </w:rPr>
      </w:pPr>
      <w:r w:rsidRPr="00D46EFC">
        <w:rPr>
          <w:rFonts w:ascii="Palatino Linotype" w:eastAsiaTheme="minorHAnsi" w:hAnsi="Palatino Linotype" w:cs="Arial"/>
          <w:b/>
          <w:bCs/>
          <w:i/>
          <w:sz w:val="22"/>
          <w:szCs w:val="22"/>
          <w:lang w:val="es-MX" w:eastAsia="es-MX"/>
        </w:rPr>
        <w:t>“AGRAVIOS EN LA REVISIÓN. DEBEN ESTAR EN RELACIÓN DIRECTA CON LOS FUNDAMENTOS Y CONSIDERACIONES DE LA SENTENCIA</w:t>
      </w:r>
    </w:p>
    <w:p w14:paraId="6BF7DAA0" w14:textId="77777777" w:rsidR="00505998" w:rsidRPr="00D46EFC" w:rsidRDefault="00505998" w:rsidP="00505998">
      <w:pPr>
        <w:tabs>
          <w:tab w:val="left" w:pos="7797"/>
        </w:tabs>
        <w:ind w:left="567" w:right="616"/>
        <w:jc w:val="both"/>
        <w:rPr>
          <w:rFonts w:ascii="Palatino Linotype" w:eastAsiaTheme="minorHAnsi" w:hAnsi="Palatino Linotype" w:cs="Arial"/>
          <w:b/>
          <w:bCs/>
          <w:i/>
          <w:sz w:val="22"/>
          <w:szCs w:val="22"/>
          <w:u w:val="single"/>
          <w:lang w:val="es-MX" w:eastAsia="es-MX"/>
        </w:rPr>
      </w:pPr>
    </w:p>
    <w:p w14:paraId="1E8B1DF2" w14:textId="77777777" w:rsidR="00505998" w:rsidRPr="00D46EFC" w:rsidRDefault="00505998" w:rsidP="00505998">
      <w:pPr>
        <w:tabs>
          <w:tab w:val="left" w:pos="7797"/>
        </w:tabs>
        <w:ind w:left="567" w:right="616"/>
        <w:jc w:val="both"/>
        <w:rPr>
          <w:rFonts w:ascii="Palatino Linotype" w:eastAsiaTheme="minorHAnsi" w:hAnsi="Palatino Linotype" w:cs="Arial"/>
          <w:bCs/>
          <w:i/>
          <w:sz w:val="22"/>
          <w:szCs w:val="22"/>
          <w:lang w:val="es-MX" w:eastAsia="es-MX"/>
        </w:rPr>
      </w:pPr>
      <w:r w:rsidRPr="00D46EFC">
        <w:rPr>
          <w:rFonts w:ascii="Palatino Linotype" w:eastAsiaTheme="minorHAnsi" w:hAnsi="Palatino Linotype" w:cs="Arial"/>
          <w:b/>
          <w:bCs/>
          <w:i/>
          <w:sz w:val="22"/>
          <w:szCs w:val="22"/>
          <w:u w:val="single"/>
          <w:lang w:val="es-MX" w:eastAsia="es-MX"/>
        </w:rPr>
        <w:t>Los agravios deben estar en relación directa e inmediata con los fundamentos contenidos en la sentencia que se recurre</w:t>
      </w:r>
      <w:r w:rsidRPr="00D46EFC">
        <w:rPr>
          <w:rFonts w:ascii="Palatino Linotype" w:eastAsiaTheme="minorHAnsi" w:hAnsi="Palatino Linotype" w:cs="Arial"/>
          <w:bCs/>
          <w:i/>
          <w:sz w:val="22"/>
          <w:szCs w:val="22"/>
          <w:lang w:val="es-MX" w:eastAsia="es-MX"/>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D46EFC">
        <w:rPr>
          <w:rFonts w:ascii="Palatino Linotype" w:hAnsi="Palatino Linotype"/>
          <w:b/>
          <w:i/>
          <w:sz w:val="22"/>
          <w:szCs w:val="22"/>
          <w:lang w:val="es-ES_tradnl"/>
        </w:rPr>
        <w:t>[Sic]</w:t>
      </w:r>
    </w:p>
    <w:p w14:paraId="5A087D17" w14:textId="77777777" w:rsidR="00505998" w:rsidRPr="00D46EFC" w:rsidRDefault="00505998" w:rsidP="00505998">
      <w:pPr>
        <w:tabs>
          <w:tab w:val="left" w:pos="7088"/>
          <w:tab w:val="left" w:pos="7230"/>
        </w:tabs>
        <w:spacing w:line="360" w:lineRule="auto"/>
        <w:jc w:val="both"/>
        <w:rPr>
          <w:rFonts w:ascii="Palatino Linotype" w:eastAsiaTheme="minorHAnsi" w:hAnsi="Palatino Linotype" w:cs="Arial"/>
          <w:bCs/>
          <w:lang w:val="es-MX" w:eastAsia="es-MX"/>
        </w:rPr>
      </w:pPr>
    </w:p>
    <w:p w14:paraId="12B3D3B2" w14:textId="77777777" w:rsidR="00505998" w:rsidRPr="00D46EFC" w:rsidRDefault="00505998" w:rsidP="00505998">
      <w:pPr>
        <w:tabs>
          <w:tab w:val="left" w:pos="7088"/>
          <w:tab w:val="left" w:pos="7230"/>
        </w:tabs>
        <w:spacing w:line="360" w:lineRule="auto"/>
        <w:jc w:val="both"/>
        <w:rPr>
          <w:rFonts w:ascii="Palatino Linotype" w:eastAsiaTheme="minorHAnsi" w:hAnsi="Palatino Linotype" w:cs="Arial"/>
          <w:bCs/>
          <w:lang w:val="es-MX" w:eastAsia="es-MX"/>
        </w:rPr>
      </w:pPr>
      <w:r w:rsidRPr="00D46EFC">
        <w:rPr>
          <w:rFonts w:ascii="Palatino Linotype" w:eastAsiaTheme="minorHAnsi" w:hAnsi="Palatino Linotype" w:cs="Arial"/>
          <w:bCs/>
          <w:lang w:val="es-MX" w:eastAsia="es-MX"/>
        </w:rPr>
        <w:t xml:space="preserve">Por lo anterior, se establece que dentro del recurso de revisión presentado por la parte </w:t>
      </w:r>
      <w:r w:rsidRPr="00D46EFC">
        <w:rPr>
          <w:rFonts w:ascii="Palatino Linotype" w:eastAsiaTheme="minorHAnsi" w:hAnsi="Palatino Linotype" w:cs="Arial"/>
          <w:b/>
          <w:bCs/>
          <w:lang w:val="es-MX" w:eastAsia="es-MX"/>
        </w:rPr>
        <w:t xml:space="preserve">Recurrente </w:t>
      </w:r>
      <w:r w:rsidRPr="00D46EFC">
        <w:rPr>
          <w:rFonts w:ascii="Palatino Linotype" w:eastAsiaTheme="minorHAnsi" w:hAnsi="Palatino Linotype" w:cs="Arial"/>
          <w:bCs/>
          <w:lang w:val="es-MX" w:eastAsia="es-MX"/>
        </w:rPr>
        <w:t xml:space="preserve">no debe variar el fondo de </w:t>
      </w:r>
      <w:r w:rsidRPr="00D46EFC">
        <w:rPr>
          <w:rFonts w:ascii="Palatino Linotype" w:eastAsiaTheme="minorHAnsi" w:hAnsi="Palatino Linotype" w:cs="Arial"/>
          <w:bCs/>
          <w:i/>
          <w:lang w:val="es-MX" w:eastAsia="es-MX"/>
        </w:rPr>
        <w:t>la litis,</w:t>
      </w:r>
      <w:r w:rsidRPr="00D46EFC">
        <w:rPr>
          <w:rFonts w:ascii="Palatino Linotype" w:eastAsiaTheme="minorHAnsi" w:hAnsi="Palatino Linotype" w:cs="Arial"/>
          <w:bCs/>
          <w:lang w:val="es-MX" w:eastAsia="es-MX"/>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17CCFC34" w14:textId="77777777" w:rsidR="00505998" w:rsidRPr="00D46EFC" w:rsidRDefault="00505998" w:rsidP="00505998">
      <w:pPr>
        <w:tabs>
          <w:tab w:val="left" w:pos="7088"/>
          <w:tab w:val="left" w:pos="7230"/>
        </w:tabs>
        <w:spacing w:line="360" w:lineRule="auto"/>
        <w:jc w:val="both"/>
        <w:rPr>
          <w:rFonts w:ascii="Palatino Linotype" w:eastAsiaTheme="minorHAnsi" w:hAnsi="Palatino Linotype" w:cs="Arial"/>
          <w:bCs/>
          <w:lang w:val="es-MX" w:eastAsia="es-MX"/>
        </w:rPr>
      </w:pPr>
    </w:p>
    <w:p w14:paraId="2DF414A2" w14:textId="77777777" w:rsidR="00505998" w:rsidRPr="00D46EFC" w:rsidRDefault="00505998" w:rsidP="00505998">
      <w:pPr>
        <w:tabs>
          <w:tab w:val="left" w:pos="7088"/>
          <w:tab w:val="left" w:pos="7230"/>
        </w:tabs>
        <w:spacing w:line="360" w:lineRule="auto"/>
        <w:jc w:val="both"/>
        <w:rPr>
          <w:rFonts w:ascii="Palatino Linotype" w:eastAsiaTheme="minorHAnsi" w:hAnsi="Palatino Linotype" w:cs="Arial"/>
          <w:bCs/>
          <w:lang w:val="es-MX" w:eastAsia="es-MX"/>
        </w:rPr>
      </w:pPr>
      <w:r w:rsidRPr="00D46EFC">
        <w:rPr>
          <w:rFonts w:ascii="Palatino Linotype" w:eastAsiaTheme="minorHAnsi" w:hAnsi="Palatino Linotype" w:cs="Arial"/>
          <w:bCs/>
          <w:lang w:val="es-MX" w:eastAsia="es-MX"/>
        </w:rPr>
        <w:t xml:space="preserve">De igual manera, tiene aplicación al respecto por analogía, la tesis aislada número I.8o.A.136 A, de la Novena Época, publicada en el Seminario Oficial de la Federación y </w:t>
      </w:r>
      <w:r w:rsidRPr="00D46EFC">
        <w:rPr>
          <w:rFonts w:ascii="Palatino Linotype" w:eastAsiaTheme="minorHAnsi" w:hAnsi="Palatino Linotype" w:cs="Arial"/>
          <w:bCs/>
          <w:lang w:val="es-MX" w:eastAsia="es-MX"/>
        </w:rPr>
        <w:lastRenderedPageBreak/>
        <w:t>su Gaceta Tomo XXIX, Marzo de 2009, página 2887, con número de registro 167607, que lleva por rubro y texto los siguientes:</w:t>
      </w:r>
    </w:p>
    <w:p w14:paraId="07C8581B" w14:textId="77777777" w:rsidR="00505998" w:rsidRPr="00D46EFC" w:rsidRDefault="00505998" w:rsidP="00505998">
      <w:pPr>
        <w:pStyle w:val="Sinespaciado"/>
        <w:rPr>
          <w:rFonts w:eastAsiaTheme="minorHAnsi"/>
          <w:lang w:eastAsia="es-MX"/>
        </w:rPr>
      </w:pPr>
    </w:p>
    <w:p w14:paraId="2BE8C1B3" w14:textId="77777777" w:rsidR="00505998" w:rsidRPr="00D46EFC" w:rsidRDefault="00505998" w:rsidP="00505998">
      <w:pPr>
        <w:tabs>
          <w:tab w:val="left" w:pos="6237"/>
        </w:tabs>
        <w:ind w:left="567" w:right="616"/>
        <w:jc w:val="both"/>
        <w:rPr>
          <w:rFonts w:ascii="Palatino Linotype" w:eastAsiaTheme="minorHAnsi" w:hAnsi="Palatino Linotype" w:cs="Arial"/>
          <w:b/>
          <w:bCs/>
          <w:i/>
          <w:sz w:val="22"/>
          <w:szCs w:val="22"/>
          <w:u w:val="single"/>
          <w:lang w:val="es-MX" w:eastAsia="es-MX"/>
        </w:rPr>
      </w:pPr>
      <w:r w:rsidRPr="00D46EFC">
        <w:rPr>
          <w:rFonts w:ascii="Palatino Linotype" w:eastAsiaTheme="minorHAnsi" w:hAnsi="Palatino Linotype" w:cs="Arial"/>
          <w:b/>
          <w:bCs/>
          <w:i/>
          <w:sz w:val="22"/>
          <w:szCs w:val="22"/>
          <w:lang w:val="es-MX" w:eastAsia="es-MX"/>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w:t>
      </w:r>
      <w:r w:rsidRPr="00D46EFC">
        <w:rPr>
          <w:rFonts w:ascii="Palatino Linotype" w:eastAsiaTheme="minorHAnsi" w:hAnsi="Palatino Linotype" w:cs="Arial"/>
          <w:b/>
          <w:bCs/>
          <w:i/>
          <w:sz w:val="22"/>
          <w:szCs w:val="22"/>
          <w:u w:val="single"/>
          <w:lang w:val="es-MX" w:eastAsia="es-MX"/>
        </w:rPr>
        <w:t xml:space="preserve">O SEAN DISTINTOS A LOS DE SU PETICIÓN INICIAL. </w:t>
      </w:r>
    </w:p>
    <w:p w14:paraId="1B5BCB38" w14:textId="77777777" w:rsidR="00505998" w:rsidRPr="00D46EFC" w:rsidRDefault="00505998" w:rsidP="00505998">
      <w:pPr>
        <w:tabs>
          <w:tab w:val="left" w:pos="6237"/>
        </w:tabs>
        <w:ind w:left="567" w:right="616"/>
        <w:jc w:val="both"/>
        <w:rPr>
          <w:rFonts w:ascii="Palatino Linotype" w:eastAsiaTheme="minorHAnsi" w:hAnsi="Palatino Linotype" w:cs="Arial"/>
          <w:bCs/>
          <w:i/>
          <w:sz w:val="22"/>
          <w:szCs w:val="22"/>
          <w:lang w:val="es-MX" w:eastAsia="es-MX"/>
        </w:rPr>
      </w:pPr>
    </w:p>
    <w:p w14:paraId="2B8FD8FE" w14:textId="77777777" w:rsidR="00505998" w:rsidRPr="00D46EFC" w:rsidRDefault="00505998" w:rsidP="00505998">
      <w:pPr>
        <w:tabs>
          <w:tab w:val="left" w:pos="6237"/>
        </w:tabs>
        <w:ind w:left="567" w:right="616"/>
        <w:jc w:val="both"/>
        <w:rPr>
          <w:rFonts w:ascii="Palatino Linotype" w:eastAsiaTheme="minorHAnsi" w:hAnsi="Palatino Linotype" w:cs="Arial"/>
          <w:b/>
          <w:bCs/>
          <w:i/>
          <w:sz w:val="22"/>
          <w:szCs w:val="22"/>
          <w:lang w:val="es-MX" w:eastAsia="es-MX"/>
        </w:rPr>
      </w:pPr>
      <w:r w:rsidRPr="00D46EFC">
        <w:rPr>
          <w:rFonts w:ascii="Palatino Linotype" w:eastAsiaTheme="minorHAnsi" w:hAnsi="Palatino Linotype" w:cs="Arial"/>
          <w:bCs/>
          <w:i/>
          <w:sz w:val="22"/>
          <w:szCs w:val="22"/>
          <w:lang w:val="es-MX" w:eastAsia="es-MX"/>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D46EFC">
        <w:rPr>
          <w:rFonts w:ascii="Palatino Linotype" w:eastAsiaTheme="minorHAnsi" w:hAnsi="Palatino Linotype" w:cs="Arial"/>
          <w:b/>
          <w:bCs/>
          <w:i/>
          <w:sz w:val="22"/>
          <w:szCs w:val="22"/>
          <w:u w:val="single"/>
          <w:lang w:val="es-MX" w:eastAsia="es-MX"/>
        </w:rPr>
        <w:t>el precepto 6 de la propia legislación prevé el principio de máxima publicidad y disponibilidad de la información en posesión de los sujetos obligados;</w:t>
      </w:r>
      <w:r w:rsidRPr="00D46EFC">
        <w:rPr>
          <w:rFonts w:ascii="Palatino Linotype" w:eastAsiaTheme="minorHAnsi" w:hAnsi="Palatino Linotype" w:cs="Arial"/>
          <w:bCs/>
          <w:i/>
          <w:sz w:val="22"/>
          <w:szCs w:val="22"/>
          <w:lang w:val="es-MX" w:eastAsia="es-MX"/>
        </w:rPr>
        <w:t xml:space="preserve"> también lo es que ello no implica que tales numerales deban interpretarse en el sentido de permitir al gobernado que a su arbitrio solicite copia de documentos que no obren en los expedientes de los sujetos obligados</w:t>
      </w:r>
      <w:r w:rsidRPr="00D46EFC">
        <w:rPr>
          <w:rFonts w:ascii="Palatino Linotype" w:eastAsiaTheme="minorHAnsi" w:hAnsi="Palatino Linotype" w:cs="Arial"/>
          <w:b/>
          <w:bCs/>
          <w:i/>
          <w:sz w:val="22"/>
          <w:szCs w:val="22"/>
          <w:lang w:val="es-MX" w:eastAsia="es-MX"/>
        </w:rPr>
        <w:t xml:space="preserve">, </w:t>
      </w:r>
      <w:r w:rsidRPr="00D46EFC">
        <w:rPr>
          <w:rFonts w:ascii="Palatino Linotype" w:eastAsiaTheme="minorHAnsi" w:hAnsi="Palatino Linotype" w:cs="Arial"/>
          <w:b/>
          <w:bCs/>
          <w:i/>
          <w:sz w:val="22"/>
          <w:szCs w:val="22"/>
          <w:u w:val="single"/>
          <w:lang w:val="es-MX" w:eastAsia="es-MX"/>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48846436" w14:textId="77777777" w:rsidR="00505998" w:rsidRPr="00D46EFC" w:rsidRDefault="00505998" w:rsidP="00505998">
      <w:pPr>
        <w:tabs>
          <w:tab w:val="left" w:pos="6237"/>
        </w:tabs>
        <w:ind w:left="567" w:right="616"/>
        <w:jc w:val="both"/>
        <w:rPr>
          <w:rFonts w:ascii="Palatino Linotype" w:eastAsiaTheme="minorHAnsi" w:hAnsi="Palatino Linotype" w:cs="Arial"/>
          <w:bCs/>
          <w:i/>
          <w:sz w:val="22"/>
          <w:szCs w:val="22"/>
          <w:lang w:val="es-MX" w:eastAsia="es-MX"/>
        </w:rPr>
      </w:pPr>
    </w:p>
    <w:p w14:paraId="1A054097" w14:textId="77777777" w:rsidR="00505998" w:rsidRPr="00D46EFC" w:rsidRDefault="00505998" w:rsidP="00505998">
      <w:pPr>
        <w:tabs>
          <w:tab w:val="left" w:pos="6237"/>
        </w:tabs>
        <w:ind w:left="567" w:right="616"/>
        <w:jc w:val="both"/>
        <w:rPr>
          <w:rFonts w:ascii="Palatino Linotype" w:eastAsiaTheme="minorHAnsi" w:hAnsi="Palatino Linotype" w:cs="Arial"/>
          <w:bCs/>
          <w:i/>
          <w:sz w:val="22"/>
          <w:szCs w:val="22"/>
          <w:lang w:val="es-MX" w:eastAsia="es-MX"/>
        </w:rPr>
      </w:pPr>
      <w:r w:rsidRPr="00D46EFC">
        <w:rPr>
          <w:rFonts w:ascii="Palatino Linotype" w:eastAsiaTheme="minorHAnsi" w:hAnsi="Palatino Linotype" w:cs="Arial"/>
          <w:bCs/>
          <w:i/>
          <w:sz w:val="22"/>
          <w:szCs w:val="22"/>
          <w:lang w:val="es-MX" w:eastAsia="es-MX"/>
        </w:rPr>
        <w:t xml:space="preserve">OCTAVO TRIBUNAL COLEGIADO EN MATERIA ADMINISTRATIVA DEL PRIMER CIRCUITO.” </w:t>
      </w:r>
      <w:r w:rsidRPr="00D46EFC">
        <w:rPr>
          <w:rFonts w:ascii="Palatino Linotype" w:hAnsi="Palatino Linotype"/>
          <w:b/>
          <w:i/>
          <w:sz w:val="22"/>
          <w:szCs w:val="22"/>
          <w:lang w:val="es-ES_tradnl"/>
        </w:rPr>
        <w:t>[Sic]</w:t>
      </w:r>
    </w:p>
    <w:p w14:paraId="5E187EBB" w14:textId="77777777" w:rsidR="00505998" w:rsidRPr="00D46EFC" w:rsidRDefault="00505998" w:rsidP="00505998">
      <w:pPr>
        <w:spacing w:line="360" w:lineRule="auto"/>
        <w:jc w:val="both"/>
        <w:rPr>
          <w:rFonts w:ascii="Palatino Linotype" w:eastAsiaTheme="minorHAnsi" w:hAnsi="Palatino Linotype" w:cs="Arial"/>
          <w:bCs/>
          <w:lang w:val="es-MX" w:eastAsia="es-MX"/>
        </w:rPr>
      </w:pPr>
    </w:p>
    <w:p w14:paraId="568B9395" w14:textId="77777777" w:rsidR="00505998" w:rsidRPr="00D46EFC" w:rsidRDefault="00505998" w:rsidP="00505998">
      <w:pPr>
        <w:spacing w:line="360" w:lineRule="auto"/>
        <w:jc w:val="both"/>
        <w:rPr>
          <w:rFonts w:ascii="Palatino Linotype" w:eastAsiaTheme="minorHAnsi" w:hAnsi="Palatino Linotype" w:cs="Arial"/>
          <w:bCs/>
          <w:lang w:val="es-MX" w:eastAsia="es-MX"/>
        </w:rPr>
      </w:pPr>
      <w:r w:rsidRPr="00D46EFC">
        <w:rPr>
          <w:rFonts w:ascii="Palatino Linotype" w:eastAsiaTheme="minorHAnsi" w:hAnsi="Palatino Linotype" w:cs="Arial"/>
          <w:bCs/>
          <w:lang w:val="es-MX" w:eastAsia="es-MX"/>
        </w:rPr>
        <w:t xml:space="preserve">De manera complementaria, el Instituto Nacional de Transparencia, Acceso a la Información y Protección de Datos Personales ha sostenido la improcedencia de ampliar las solicitudes de información pública o de datos personales a través de la interposición del recurso de revisión, como se estima acontece en el anterior asunto. Lo anterior de conformidad con el criterio 27/10; por lo que este Órgano Garante insiste en </w:t>
      </w:r>
      <w:r w:rsidRPr="00D46EFC">
        <w:rPr>
          <w:rFonts w:ascii="Palatino Linotype" w:eastAsiaTheme="minorHAnsi" w:hAnsi="Palatino Linotype" w:cs="Arial"/>
          <w:bCs/>
          <w:lang w:val="es-MX" w:eastAsia="es-MX"/>
        </w:rPr>
        <w:lastRenderedPageBreak/>
        <w:t xml:space="preserve">la imposibilidad de entrar al estudio de información novedosa. Criterio que es de la literalidad siguiente: </w:t>
      </w:r>
    </w:p>
    <w:p w14:paraId="43A993D8" w14:textId="77777777" w:rsidR="00505998" w:rsidRPr="00D46EFC" w:rsidRDefault="00505998" w:rsidP="00505998">
      <w:pPr>
        <w:pStyle w:val="Sinespaciado"/>
        <w:rPr>
          <w:rFonts w:eastAsiaTheme="minorHAnsi"/>
          <w:lang w:eastAsia="es-MX"/>
        </w:rPr>
      </w:pPr>
    </w:p>
    <w:p w14:paraId="5B99A1B4" w14:textId="77777777" w:rsidR="00505998" w:rsidRPr="00D46EFC" w:rsidRDefault="00505998" w:rsidP="00505998">
      <w:pPr>
        <w:tabs>
          <w:tab w:val="left" w:pos="7513"/>
        </w:tabs>
        <w:ind w:left="567" w:right="616"/>
        <w:jc w:val="both"/>
        <w:rPr>
          <w:rFonts w:ascii="Palatino Linotype" w:eastAsiaTheme="minorHAnsi" w:hAnsi="Palatino Linotype" w:cs="Arial"/>
          <w:b/>
          <w:bCs/>
          <w:i/>
          <w:sz w:val="22"/>
          <w:szCs w:val="22"/>
          <w:lang w:val="es-MX" w:eastAsia="es-MX"/>
        </w:rPr>
      </w:pPr>
      <w:r w:rsidRPr="00D46EFC">
        <w:rPr>
          <w:rFonts w:ascii="Palatino Linotype" w:eastAsiaTheme="minorHAnsi" w:hAnsi="Palatino Linotype" w:cs="Arial"/>
          <w:b/>
          <w:bCs/>
          <w:i/>
          <w:sz w:val="22"/>
          <w:szCs w:val="22"/>
          <w:lang w:val="es-MX" w:eastAsia="es-MX"/>
        </w:rPr>
        <w:t>“ES IMPROCEDENTE AMPLIAR LAS SOLICITUDES DE ACCESO A INFORMACIÓN PÚBLICA O DATOS PERSONALES, A TRAVÉS DE LA INTERPOSICIÓN DEL RECURSO DE REVISIÓN</w:t>
      </w:r>
    </w:p>
    <w:p w14:paraId="2FDD673C" w14:textId="77777777" w:rsidR="00505998" w:rsidRPr="00D46EFC" w:rsidRDefault="00505998" w:rsidP="00505998">
      <w:pPr>
        <w:tabs>
          <w:tab w:val="left" w:pos="7513"/>
        </w:tabs>
        <w:ind w:left="567" w:right="616"/>
        <w:jc w:val="both"/>
        <w:rPr>
          <w:rFonts w:ascii="Palatino Linotype" w:eastAsiaTheme="minorHAnsi" w:hAnsi="Palatino Linotype" w:cs="Arial"/>
          <w:b/>
          <w:bCs/>
          <w:i/>
          <w:sz w:val="22"/>
          <w:szCs w:val="22"/>
          <w:u w:val="single"/>
          <w:lang w:val="es-MX" w:eastAsia="es-MX"/>
        </w:rPr>
      </w:pPr>
    </w:p>
    <w:p w14:paraId="5BCE3167" w14:textId="77777777" w:rsidR="00505998" w:rsidRPr="00D46EFC" w:rsidRDefault="00505998" w:rsidP="00505998">
      <w:pPr>
        <w:tabs>
          <w:tab w:val="left" w:pos="7513"/>
        </w:tabs>
        <w:ind w:left="567" w:right="616"/>
        <w:jc w:val="both"/>
        <w:rPr>
          <w:rFonts w:ascii="Palatino Linotype" w:eastAsiaTheme="minorHAnsi" w:hAnsi="Palatino Linotype" w:cs="Arial"/>
          <w:bCs/>
          <w:i/>
          <w:sz w:val="22"/>
          <w:szCs w:val="22"/>
          <w:lang w:val="es-MX" w:eastAsia="es-MX"/>
        </w:rPr>
      </w:pPr>
      <w:r w:rsidRPr="00D46EFC">
        <w:rPr>
          <w:rFonts w:ascii="Palatino Linotype" w:eastAsiaTheme="minorHAnsi" w:hAnsi="Palatino Linotype" w:cs="Arial"/>
          <w:b/>
          <w:bCs/>
          <w:i/>
          <w:sz w:val="22"/>
          <w:szCs w:val="22"/>
          <w:u w:val="single"/>
          <w:lang w:val="es-MX" w:eastAsia="es-MX"/>
        </w:rPr>
        <w:t>En aquellos casos en los que los recurrentes amplíen los alcances de la solicitud de información o acceso a datos personales a través de un recurso de revisión, esta</w:t>
      </w:r>
      <w:r w:rsidRPr="00D46EFC">
        <w:rPr>
          <w:rFonts w:ascii="Palatino Linotype" w:eastAsiaTheme="minorHAnsi" w:hAnsi="Palatino Linotype" w:cs="Arial"/>
          <w:bCs/>
          <w:i/>
          <w:sz w:val="22"/>
          <w:szCs w:val="22"/>
          <w:u w:val="single"/>
          <w:lang w:val="es-MX" w:eastAsia="es-MX"/>
        </w:rPr>
        <w:t xml:space="preserve"> </w:t>
      </w:r>
      <w:r w:rsidRPr="00D46EFC">
        <w:rPr>
          <w:rFonts w:ascii="Palatino Linotype" w:eastAsiaTheme="minorHAnsi" w:hAnsi="Palatino Linotype" w:cs="Arial"/>
          <w:b/>
          <w:bCs/>
          <w:i/>
          <w:sz w:val="22"/>
          <w:szCs w:val="22"/>
          <w:u w:val="single"/>
          <w:lang w:val="es-MX" w:eastAsia="es-MX"/>
        </w:rPr>
        <w:t>ampliación no podrá constituir materia del procedimiento a sustanciarse</w:t>
      </w:r>
      <w:r w:rsidRPr="00D46EFC">
        <w:rPr>
          <w:rFonts w:ascii="Palatino Linotype" w:eastAsiaTheme="minorHAnsi" w:hAnsi="Palatino Linotype" w:cs="Arial"/>
          <w:bCs/>
          <w:i/>
          <w:sz w:val="22"/>
          <w:szCs w:val="22"/>
          <w:lang w:val="es-MX" w:eastAsia="es-MX"/>
        </w:rPr>
        <w:t xml:space="preserve"> por el Instituto Federal de Acceso a la Información y Protección de Datos. Lo anterior, sin perjuicio de que los recurrentes puedan ejercer su derecho a realizar una nueva solicitud en términos de la Ley de la materia. </w:t>
      </w:r>
    </w:p>
    <w:p w14:paraId="104A16A3" w14:textId="77777777" w:rsidR="00505998" w:rsidRPr="00D46EFC" w:rsidRDefault="00505998" w:rsidP="00505998">
      <w:pPr>
        <w:tabs>
          <w:tab w:val="left" w:pos="7513"/>
        </w:tabs>
        <w:ind w:left="567" w:right="616"/>
        <w:jc w:val="both"/>
        <w:rPr>
          <w:rFonts w:ascii="Palatino Linotype" w:eastAsiaTheme="minorHAnsi" w:hAnsi="Palatino Linotype" w:cs="Arial"/>
          <w:bCs/>
          <w:i/>
          <w:sz w:val="22"/>
          <w:szCs w:val="22"/>
          <w:lang w:val="es-MX" w:eastAsia="es-MX"/>
        </w:rPr>
      </w:pPr>
    </w:p>
    <w:p w14:paraId="05531301" w14:textId="77777777" w:rsidR="00505998" w:rsidRPr="00D46EFC" w:rsidRDefault="00505998" w:rsidP="00505998">
      <w:pPr>
        <w:tabs>
          <w:tab w:val="left" w:pos="7513"/>
        </w:tabs>
        <w:ind w:left="567" w:right="616"/>
        <w:jc w:val="both"/>
        <w:rPr>
          <w:rFonts w:ascii="Palatino Linotype" w:eastAsiaTheme="minorHAnsi" w:hAnsi="Palatino Linotype" w:cs="Arial"/>
          <w:bCs/>
          <w:i/>
          <w:sz w:val="22"/>
          <w:szCs w:val="22"/>
          <w:lang w:val="es-MX" w:eastAsia="es-MX"/>
        </w:rPr>
      </w:pPr>
      <w:r w:rsidRPr="00D46EFC">
        <w:rPr>
          <w:rFonts w:ascii="Palatino Linotype" w:eastAsiaTheme="minorHAnsi" w:hAnsi="Palatino Linotype" w:cs="Arial"/>
          <w:bCs/>
          <w:i/>
          <w:sz w:val="22"/>
          <w:szCs w:val="22"/>
          <w:lang w:val="es-MX" w:eastAsia="es-MX"/>
        </w:rPr>
        <w:t xml:space="preserve">Expedientes: 5871/08 Secretaría de Educación Pública –Alonso Gómez- 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 </w:t>
      </w:r>
      <w:r w:rsidRPr="00D46EFC">
        <w:rPr>
          <w:rFonts w:ascii="Palatino Linotype" w:hAnsi="Palatino Linotype"/>
          <w:b/>
          <w:i/>
          <w:sz w:val="22"/>
          <w:szCs w:val="22"/>
          <w:lang w:val="es-ES_tradnl"/>
        </w:rPr>
        <w:t>[Sic]</w:t>
      </w:r>
    </w:p>
    <w:p w14:paraId="0C0FDF79" w14:textId="77777777" w:rsidR="00AD4793" w:rsidRPr="00D46EFC" w:rsidRDefault="00AD4793" w:rsidP="002A7EA9">
      <w:pPr>
        <w:spacing w:line="360" w:lineRule="auto"/>
        <w:ind w:right="141"/>
        <w:jc w:val="both"/>
        <w:rPr>
          <w:rFonts w:ascii="Palatino Linotype" w:eastAsiaTheme="minorHAnsi" w:hAnsi="Palatino Linotype" w:cs="Arial"/>
          <w:bCs/>
          <w:i/>
          <w:u w:val="single"/>
          <w:lang w:val="es-MX" w:eastAsia="en-US"/>
        </w:rPr>
      </w:pPr>
    </w:p>
    <w:p w14:paraId="53CD0A91" w14:textId="4471CF8A" w:rsidR="00BC25CE" w:rsidRPr="00D46EFC" w:rsidRDefault="00D448B5" w:rsidP="00435194">
      <w:pPr>
        <w:tabs>
          <w:tab w:val="left" w:pos="709"/>
        </w:tabs>
        <w:spacing w:line="360" w:lineRule="auto"/>
        <w:contextualSpacing/>
        <w:jc w:val="both"/>
        <w:rPr>
          <w:rFonts w:ascii="Palatino Linotype" w:hAnsi="Palatino Linotype" w:cs="Arial"/>
        </w:rPr>
      </w:pPr>
      <w:r w:rsidRPr="00D46EFC">
        <w:rPr>
          <w:rFonts w:ascii="Palatino Linotype" w:hAnsi="Palatino Linotype" w:cs="Arial"/>
          <w:lang w:val="es-ES_tradnl"/>
        </w:rPr>
        <w:t xml:space="preserve">Ante ello, es de </w:t>
      </w:r>
      <w:r w:rsidRPr="00D46EFC">
        <w:rPr>
          <w:rFonts w:ascii="Palatino Linotype" w:hAnsi="Palatino Linotype" w:cs="Arial"/>
        </w:rPr>
        <w:t>señalar que el artículo 4, párrafo segundo de la Ley de Transparencia y Acceso a la Información Pública del Estado de México y Municipios, dispone:</w:t>
      </w:r>
    </w:p>
    <w:p w14:paraId="4DFB9642" w14:textId="77777777" w:rsidR="00D448B5" w:rsidRPr="00D46EFC" w:rsidRDefault="00D448B5" w:rsidP="00975A5E">
      <w:pPr>
        <w:ind w:left="567" w:right="616"/>
        <w:jc w:val="both"/>
        <w:rPr>
          <w:rFonts w:ascii="Palatino Linotype" w:hAnsi="Palatino Linotype" w:cs="Arial"/>
          <w:i/>
          <w:sz w:val="22"/>
        </w:rPr>
      </w:pPr>
      <w:r w:rsidRPr="00D46EFC">
        <w:rPr>
          <w:rFonts w:ascii="Palatino Linotype" w:hAnsi="Palatino Linotype" w:cs="Arial"/>
          <w:i/>
          <w:sz w:val="22"/>
        </w:rPr>
        <w:t>“</w:t>
      </w:r>
      <w:r w:rsidRPr="00D46EFC">
        <w:rPr>
          <w:rFonts w:ascii="Palatino Linotype" w:hAnsi="Palatino Linotype" w:cs="Arial"/>
          <w:b/>
          <w:i/>
          <w:sz w:val="22"/>
        </w:rPr>
        <w:t xml:space="preserve">Artículo 4. </w:t>
      </w:r>
      <w:r w:rsidRPr="00D46EFC">
        <w:rPr>
          <w:rFonts w:ascii="Palatino Linotype" w:hAnsi="Palatino Linotype" w:cs="Arial"/>
          <w:i/>
          <w:sz w:val="22"/>
        </w:rPr>
        <w:t xml:space="preserve">… </w:t>
      </w:r>
    </w:p>
    <w:p w14:paraId="47C04EEC" w14:textId="77777777" w:rsidR="00D448B5" w:rsidRPr="00D46EFC" w:rsidRDefault="00D448B5" w:rsidP="00975A5E">
      <w:pPr>
        <w:ind w:left="567" w:right="616"/>
        <w:jc w:val="both"/>
        <w:rPr>
          <w:rFonts w:ascii="Palatino Linotype" w:hAnsi="Palatino Linotype" w:cs="Arial"/>
          <w:i/>
          <w:sz w:val="22"/>
        </w:rPr>
      </w:pPr>
      <w:r w:rsidRPr="00D46EFC">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D46EFC"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D46EFC" w:rsidRDefault="00D448B5" w:rsidP="00D448B5">
      <w:pPr>
        <w:tabs>
          <w:tab w:val="left" w:pos="709"/>
        </w:tabs>
        <w:spacing w:line="360" w:lineRule="auto"/>
        <w:contextualSpacing/>
        <w:jc w:val="both"/>
        <w:rPr>
          <w:rFonts w:ascii="Palatino Linotype" w:hAnsi="Palatino Linotype" w:cs="Arial"/>
          <w:lang w:val="es-ES_tradnl"/>
        </w:rPr>
      </w:pPr>
      <w:r w:rsidRPr="00D46EFC">
        <w:rPr>
          <w:rFonts w:ascii="Palatino Linotype" w:hAnsi="Palatino Linotype" w:cs="Arial"/>
          <w:lang w:val="es-ES_tradnl"/>
        </w:rPr>
        <w:t xml:space="preserve">Del precepto legal invocado, se desprende, que la información generada, obtenida, adquirida, transmitida, administrada o en posesión de los Sujetos Obligados, será </w:t>
      </w:r>
      <w:r w:rsidRPr="00D46EFC">
        <w:rPr>
          <w:rFonts w:ascii="Palatino Linotype" w:hAnsi="Palatino Linotype" w:cs="Arial"/>
          <w:lang w:val="es-ES_tradnl"/>
        </w:rPr>
        <w:lastRenderedPageBreak/>
        <w:t>accesible de manera permanente a cualquier persona, privilegiando el principio de máxim</w:t>
      </w:r>
      <w:r w:rsidR="00975A5E" w:rsidRPr="00D46EFC">
        <w:rPr>
          <w:rFonts w:ascii="Palatino Linotype" w:hAnsi="Palatino Linotype" w:cs="Arial"/>
          <w:lang w:val="es-ES_tradnl"/>
        </w:rPr>
        <w:t>a publicidad de la información.</w:t>
      </w:r>
    </w:p>
    <w:p w14:paraId="05D802EF" w14:textId="77777777" w:rsidR="000E66DA" w:rsidRPr="00D46EFC" w:rsidRDefault="000E66DA"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D46EFC" w:rsidRDefault="00D448B5" w:rsidP="00D448B5">
      <w:pPr>
        <w:tabs>
          <w:tab w:val="left" w:pos="709"/>
        </w:tabs>
        <w:spacing w:line="360" w:lineRule="auto"/>
        <w:contextualSpacing/>
        <w:jc w:val="both"/>
        <w:rPr>
          <w:rFonts w:ascii="Palatino Linotype" w:hAnsi="Palatino Linotype" w:cs="Arial"/>
        </w:rPr>
      </w:pPr>
      <w:r w:rsidRPr="00D46EFC">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D46EFC" w:rsidRDefault="00D448B5" w:rsidP="00D448B5">
      <w:pPr>
        <w:pStyle w:val="Sinespaciado"/>
      </w:pPr>
    </w:p>
    <w:p w14:paraId="1773170C" w14:textId="77777777" w:rsidR="00D448B5" w:rsidRPr="00D46EFC" w:rsidRDefault="00D448B5" w:rsidP="00D448B5">
      <w:pPr>
        <w:pStyle w:val="Sinespaciado"/>
        <w:rPr>
          <w:sz w:val="16"/>
          <w:lang w:val="es-ES_tradnl"/>
        </w:rPr>
      </w:pPr>
    </w:p>
    <w:p w14:paraId="3547D3F1" w14:textId="77777777" w:rsidR="00D448B5" w:rsidRPr="00D46EFC" w:rsidRDefault="00D448B5" w:rsidP="00D448B5">
      <w:pPr>
        <w:ind w:left="567" w:right="616"/>
        <w:jc w:val="both"/>
        <w:rPr>
          <w:rFonts w:ascii="Palatino Linotype" w:hAnsi="Palatino Linotype" w:cs="Arial"/>
          <w:i/>
          <w:sz w:val="22"/>
        </w:rPr>
      </w:pPr>
      <w:r w:rsidRPr="00D46EFC">
        <w:rPr>
          <w:rFonts w:ascii="Palatino Linotype" w:hAnsi="Palatino Linotype" w:cs="Arial"/>
          <w:i/>
          <w:sz w:val="22"/>
        </w:rPr>
        <w:t>“</w:t>
      </w:r>
      <w:r w:rsidRPr="00D46EFC">
        <w:rPr>
          <w:rFonts w:ascii="Palatino Linotype" w:hAnsi="Palatino Linotype" w:cs="Arial"/>
          <w:b/>
          <w:i/>
          <w:sz w:val="22"/>
        </w:rPr>
        <w:t>Artículo 12.</w:t>
      </w:r>
      <w:r w:rsidRPr="00D46EFC">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D46EFC" w:rsidRDefault="00D448B5" w:rsidP="00D448B5">
      <w:pPr>
        <w:ind w:left="567" w:right="616"/>
        <w:jc w:val="both"/>
        <w:rPr>
          <w:rFonts w:ascii="Palatino Linotype" w:hAnsi="Palatino Linotype" w:cs="Arial"/>
          <w:i/>
          <w:sz w:val="22"/>
        </w:rPr>
      </w:pPr>
    </w:p>
    <w:p w14:paraId="3A80DF20" w14:textId="7A1C0EAC" w:rsidR="00D448B5" w:rsidRPr="00D46EFC" w:rsidRDefault="00D448B5" w:rsidP="00840B80">
      <w:pPr>
        <w:ind w:left="567" w:right="616"/>
        <w:jc w:val="both"/>
        <w:rPr>
          <w:rFonts w:ascii="Palatino Linotype" w:hAnsi="Palatino Linotype" w:cs="Arial"/>
          <w:i/>
          <w:sz w:val="22"/>
        </w:rPr>
      </w:pPr>
      <w:r w:rsidRPr="00D46EFC">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677F3D4" w14:textId="77777777" w:rsidR="00975A5E" w:rsidRPr="00D46EFC" w:rsidRDefault="00975A5E" w:rsidP="00D448B5">
      <w:pPr>
        <w:tabs>
          <w:tab w:val="left" w:pos="709"/>
        </w:tabs>
        <w:spacing w:line="360" w:lineRule="auto"/>
        <w:contextualSpacing/>
        <w:jc w:val="both"/>
        <w:rPr>
          <w:rFonts w:ascii="Palatino Linotype" w:hAnsi="Palatino Linotype" w:cs="Arial"/>
        </w:rPr>
      </w:pPr>
    </w:p>
    <w:p w14:paraId="2B12D617" w14:textId="12D1D260" w:rsidR="009C6694" w:rsidRPr="00D46EFC" w:rsidRDefault="00D448B5" w:rsidP="00D448B5">
      <w:pPr>
        <w:tabs>
          <w:tab w:val="left" w:pos="709"/>
        </w:tabs>
        <w:spacing w:line="360" w:lineRule="auto"/>
        <w:contextualSpacing/>
        <w:jc w:val="both"/>
        <w:rPr>
          <w:rFonts w:ascii="Palatino Linotype" w:hAnsi="Palatino Linotype" w:cs="Arial"/>
        </w:rPr>
      </w:pPr>
      <w:r w:rsidRPr="00D46EFC">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8075DC" w14:textId="77777777" w:rsidR="00975A5E" w:rsidRPr="00D46EFC" w:rsidRDefault="00975A5E" w:rsidP="00D448B5">
      <w:pPr>
        <w:tabs>
          <w:tab w:val="left" w:pos="709"/>
        </w:tabs>
        <w:spacing w:line="360" w:lineRule="auto"/>
        <w:contextualSpacing/>
        <w:jc w:val="both"/>
        <w:rPr>
          <w:rFonts w:ascii="Palatino Linotype" w:hAnsi="Palatino Linotype" w:cs="Arial"/>
        </w:rPr>
      </w:pPr>
    </w:p>
    <w:p w14:paraId="1CC0C5C7" w14:textId="0DD95C29" w:rsidR="00D448B5" w:rsidRPr="00D46EFC" w:rsidRDefault="00D448B5" w:rsidP="00975A5E">
      <w:pPr>
        <w:tabs>
          <w:tab w:val="left" w:pos="709"/>
        </w:tabs>
        <w:spacing w:line="360" w:lineRule="auto"/>
        <w:contextualSpacing/>
        <w:jc w:val="both"/>
        <w:rPr>
          <w:rFonts w:ascii="Palatino Linotype" w:hAnsi="Palatino Linotype" w:cs="Arial"/>
        </w:rPr>
      </w:pPr>
      <w:r w:rsidRPr="00D46EFC">
        <w:rPr>
          <w:rFonts w:ascii="Palatino Linotype" w:hAnsi="Palatino Linotype" w:cs="Arial"/>
        </w:rPr>
        <w:lastRenderedPageBreak/>
        <w:t xml:space="preserve">En esta misma tesitura, el derecho de acceso a la información pública, consiste en que la información solicitada conste en un soporte documental en cualquiera de sus formas, a saber: </w:t>
      </w:r>
      <w:r w:rsidRPr="00D46EFC">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D46EFC">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D46EFC">
        <w:rPr>
          <w:rFonts w:ascii="Palatino Linotype" w:hAnsi="Palatino Linotype" w:cs="Arial"/>
        </w:rPr>
        <w:t xml:space="preserve"> el cual dispone lo siguiente: </w:t>
      </w:r>
    </w:p>
    <w:p w14:paraId="66B1578D" w14:textId="77777777" w:rsidR="00975A5E" w:rsidRPr="00D46EFC"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D46EFC" w:rsidRDefault="00D448B5" w:rsidP="00D448B5">
      <w:pPr>
        <w:ind w:left="567" w:right="616"/>
        <w:jc w:val="both"/>
        <w:rPr>
          <w:rFonts w:ascii="Palatino Linotype" w:hAnsi="Palatino Linotype" w:cs="Arial"/>
          <w:i/>
          <w:sz w:val="22"/>
        </w:rPr>
      </w:pPr>
      <w:r w:rsidRPr="00D46EFC">
        <w:rPr>
          <w:rFonts w:ascii="Palatino Linotype" w:hAnsi="Palatino Linotype" w:cs="Arial"/>
          <w:i/>
          <w:sz w:val="22"/>
        </w:rPr>
        <w:t>“</w:t>
      </w:r>
      <w:r w:rsidRPr="00D46EFC">
        <w:rPr>
          <w:rFonts w:ascii="Palatino Linotype" w:hAnsi="Palatino Linotype" w:cs="Arial"/>
          <w:b/>
          <w:i/>
          <w:sz w:val="22"/>
        </w:rPr>
        <w:t xml:space="preserve">Artículo 3. </w:t>
      </w:r>
      <w:r w:rsidRPr="00D46EFC">
        <w:rPr>
          <w:rFonts w:ascii="Palatino Linotype" w:hAnsi="Palatino Linotype" w:cs="Arial"/>
          <w:i/>
          <w:sz w:val="22"/>
        </w:rPr>
        <w:t>Para los efectos de la presente Ley se entenderá por:</w:t>
      </w:r>
    </w:p>
    <w:p w14:paraId="2D7063D6" w14:textId="77777777" w:rsidR="00D448B5" w:rsidRPr="00D46EFC" w:rsidRDefault="00D448B5" w:rsidP="00D448B5">
      <w:pPr>
        <w:ind w:left="567" w:right="616"/>
        <w:jc w:val="both"/>
        <w:rPr>
          <w:rFonts w:ascii="Palatino Linotype" w:hAnsi="Palatino Linotype" w:cs="Arial"/>
          <w:i/>
          <w:sz w:val="22"/>
        </w:rPr>
      </w:pPr>
      <w:r w:rsidRPr="00D46EFC">
        <w:rPr>
          <w:rFonts w:ascii="Palatino Linotype" w:hAnsi="Palatino Linotype" w:cs="Arial"/>
          <w:i/>
          <w:sz w:val="22"/>
        </w:rPr>
        <w:t>(…)</w:t>
      </w:r>
    </w:p>
    <w:p w14:paraId="4BB2E0C8" w14:textId="77777777" w:rsidR="00D448B5" w:rsidRPr="00D46EFC" w:rsidRDefault="00D448B5" w:rsidP="00D448B5">
      <w:pPr>
        <w:ind w:left="567" w:right="616"/>
        <w:jc w:val="both"/>
        <w:rPr>
          <w:rFonts w:ascii="Palatino Linotype" w:hAnsi="Palatino Linotype" w:cs="Arial"/>
          <w:i/>
          <w:sz w:val="22"/>
        </w:rPr>
      </w:pPr>
      <w:r w:rsidRPr="00D46EFC">
        <w:rPr>
          <w:rFonts w:ascii="Palatino Linotype" w:hAnsi="Palatino Linotype" w:cs="Arial"/>
          <w:b/>
          <w:i/>
          <w:sz w:val="22"/>
        </w:rPr>
        <w:t>XI. Documento:</w:t>
      </w:r>
      <w:r w:rsidRPr="00D46EFC">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D46EFC">
        <w:rPr>
          <w:rFonts w:ascii="Palatino Linotype" w:hAnsi="Palatino Linotype" w:cs="Arial"/>
          <w:b/>
          <w:i/>
          <w:sz w:val="22"/>
          <w:u w:val="single"/>
        </w:rPr>
        <w:t>registro que documente el ejercicio de las facultades, funciones y competencias de los sujetos obligados</w:t>
      </w:r>
      <w:r w:rsidRPr="00D46EFC">
        <w:rPr>
          <w:rFonts w:ascii="Palatino Linotype" w:hAnsi="Palatino Linotype" w:cs="Arial"/>
          <w:i/>
          <w:sz w:val="22"/>
          <w:u w:val="single"/>
        </w:rPr>
        <w:t>,</w:t>
      </w:r>
      <w:r w:rsidRPr="00D46EFC">
        <w:rPr>
          <w:rFonts w:ascii="Palatino Linotype" w:hAnsi="Palatino Linotype" w:cs="Arial"/>
          <w:i/>
          <w:sz w:val="22"/>
        </w:rPr>
        <w:t xml:space="preserve"> sus servidores públicos e integrantes, </w:t>
      </w:r>
      <w:r w:rsidRPr="00D46EFC">
        <w:rPr>
          <w:rFonts w:ascii="Palatino Linotype" w:hAnsi="Palatino Linotype" w:cs="Arial"/>
          <w:b/>
          <w:i/>
          <w:sz w:val="22"/>
          <w:u w:val="single"/>
        </w:rPr>
        <w:t>sin importar su fuente o fecha de elaboración.</w:t>
      </w:r>
      <w:r w:rsidRPr="00D46EFC">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D46EFC" w:rsidRDefault="00D448B5" w:rsidP="00D448B5">
      <w:pPr>
        <w:ind w:left="567" w:right="616"/>
        <w:jc w:val="both"/>
        <w:rPr>
          <w:rFonts w:ascii="Palatino Linotype" w:hAnsi="Palatino Linotype" w:cs="Arial"/>
          <w:i/>
          <w:sz w:val="22"/>
        </w:rPr>
      </w:pPr>
      <w:r w:rsidRPr="00D46EFC">
        <w:rPr>
          <w:rFonts w:ascii="Palatino Linotype" w:hAnsi="Palatino Linotype" w:cs="Arial"/>
          <w:i/>
          <w:sz w:val="22"/>
        </w:rPr>
        <w:t>(…)”</w:t>
      </w:r>
    </w:p>
    <w:p w14:paraId="7F578BA4" w14:textId="77777777" w:rsidR="00D448B5" w:rsidRPr="00D46EFC" w:rsidRDefault="00D448B5" w:rsidP="00D448B5"/>
    <w:p w14:paraId="5C950C7C" w14:textId="77777777" w:rsidR="00D448B5" w:rsidRPr="00D46EFC" w:rsidRDefault="00D448B5" w:rsidP="00D448B5">
      <w:pPr>
        <w:spacing w:before="240" w:after="240" w:line="360" w:lineRule="auto"/>
        <w:ind w:right="49"/>
        <w:contextualSpacing/>
        <w:jc w:val="both"/>
        <w:rPr>
          <w:rFonts w:ascii="Palatino Linotype" w:hAnsi="Palatino Linotype" w:cs="Arial"/>
          <w:lang w:eastAsia="es-MX"/>
        </w:rPr>
      </w:pPr>
      <w:r w:rsidRPr="00D46EFC">
        <w:rPr>
          <w:rFonts w:ascii="Palatino Linotype" w:hAnsi="Palatino Linotype" w:cs="Arial"/>
        </w:rPr>
        <w:t xml:space="preserve">Además, </w:t>
      </w:r>
      <w:r w:rsidRPr="00D46EFC">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w:t>
      </w:r>
      <w:r w:rsidRPr="00D46EFC">
        <w:rPr>
          <w:rFonts w:ascii="Palatino Linotype" w:eastAsia="MS Mincho" w:hAnsi="Palatino Linotype"/>
        </w:rPr>
        <w:lastRenderedPageBreak/>
        <w:t>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D46EFC" w:rsidRDefault="00D448B5" w:rsidP="00D448B5">
      <w:pPr>
        <w:spacing w:before="240" w:after="240" w:line="360" w:lineRule="auto"/>
        <w:ind w:right="49"/>
        <w:contextualSpacing/>
        <w:jc w:val="both"/>
        <w:rPr>
          <w:rFonts w:ascii="Palatino Linotype" w:hAnsi="Palatino Linotype" w:cs="Arial"/>
          <w:lang w:eastAsia="es-MX"/>
        </w:rPr>
      </w:pPr>
    </w:p>
    <w:p w14:paraId="4FD6F25D" w14:textId="77C77141" w:rsidR="00D448B5" w:rsidRPr="00D46EFC" w:rsidRDefault="00D448B5" w:rsidP="00486009">
      <w:pPr>
        <w:spacing w:before="240" w:after="240" w:line="360" w:lineRule="auto"/>
        <w:ind w:right="49"/>
        <w:contextualSpacing/>
        <w:jc w:val="both"/>
        <w:rPr>
          <w:rFonts w:ascii="Palatino Linotype" w:eastAsia="MS Mincho" w:hAnsi="Palatino Linotype" w:cs="Tahoma"/>
        </w:rPr>
      </w:pPr>
      <w:r w:rsidRPr="00D46EFC">
        <w:rPr>
          <w:rFonts w:ascii="Palatino Linotype" w:hAnsi="Palatino Linotype" w:cs="Arial"/>
          <w:lang w:eastAsia="es-MX"/>
        </w:rPr>
        <w:t xml:space="preserve">De la misma forma, </w:t>
      </w:r>
      <w:r w:rsidRPr="00D46EFC">
        <w:rPr>
          <w:rFonts w:ascii="Palatino Linotype" w:eastAsia="MS Mincho" w:hAnsi="Palatino Linotype"/>
        </w:rPr>
        <w:t>de acuerdo al contenido del artículo 160,</w:t>
      </w:r>
      <w:r w:rsidRPr="00D46EFC">
        <w:rPr>
          <w:rFonts w:ascii="Palatino Linotype" w:hAnsi="Palatino Linotype" w:cs="Arial"/>
        </w:rPr>
        <w:t xml:space="preserve"> de la Ley </w:t>
      </w:r>
      <w:r w:rsidRPr="00D46EFC">
        <w:rPr>
          <w:rFonts w:ascii="Palatino Linotype" w:eastAsia="MS Mincho" w:hAnsi="Palatino Linotype" w:cs="Tahoma"/>
        </w:rPr>
        <w:t>General de Transparencia y Acceso a la Información Pública que a la letra dispone:</w:t>
      </w:r>
    </w:p>
    <w:p w14:paraId="18F7B272" w14:textId="77777777" w:rsidR="008754CF" w:rsidRPr="00D46EFC" w:rsidRDefault="008754CF" w:rsidP="00486009">
      <w:pPr>
        <w:spacing w:before="240" w:after="240" w:line="360" w:lineRule="auto"/>
        <w:ind w:right="49"/>
        <w:contextualSpacing/>
        <w:jc w:val="both"/>
        <w:rPr>
          <w:rFonts w:ascii="Palatino Linotype" w:eastAsia="MS Mincho" w:hAnsi="Palatino Linotype" w:cs="Tahoma"/>
        </w:rPr>
      </w:pPr>
    </w:p>
    <w:p w14:paraId="041CC131" w14:textId="77777777" w:rsidR="00D448B5" w:rsidRPr="00D46EFC" w:rsidRDefault="00D448B5" w:rsidP="00D448B5">
      <w:pPr>
        <w:ind w:left="567" w:right="616"/>
        <w:contextualSpacing/>
        <w:jc w:val="both"/>
        <w:rPr>
          <w:rFonts w:ascii="Palatino Linotype" w:hAnsi="Palatino Linotype" w:cs="Arial"/>
          <w:i/>
          <w:sz w:val="22"/>
          <w:lang w:eastAsia="gl-ES"/>
        </w:rPr>
      </w:pPr>
      <w:r w:rsidRPr="00D46EFC">
        <w:rPr>
          <w:rFonts w:ascii="Palatino Linotype" w:hAnsi="Palatino Linotype" w:cs="Arial"/>
          <w:b/>
          <w:i/>
          <w:sz w:val="22"/>
          <w:lang w:eastAsia="gl-ES"/>
        </w:rPr>
        <w:t>Artículo 160</w:t>
      </w:r>
      <w:r w:rsidRPr="00D46EFC">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D2393B5" w14:textId="77777777" w:rsidR="00D448B5" w:rsidRPr="00D46EFC" w:rsidRDefault="00D448B5" w:rsidP="00851355">
      <w:pPr>
        <w:ind w:right="616"/>
        <w:contextualSpacing/>
        <w:jc w:val="both"/>
        <w:rPr>
          <w:rFonts w:ascii="Palatino Linotype" w:hAnsi="Palatino Linotype" w:cs="Arial"/>
          <w:i/>
          <w:sz w:val="14"/>
          <w:lang w:eastAsia="gl-ES"/>
        </w:rPr>
      </w:pPr>
    </w:p>
    <w:p w14:paraId="38E6726D" w14:textId="77777777" w:rsidR="00D448B5" w:rsidRPr="00D46EFC" w:rsidRDefault="00D448B5" w:rsidP="00D448B5">
      <w:pPr>
        <w:spacing w:line="360" w:lineRule="auto"/>
        <w:jc w:val="both"/>
        <w:rPr>
          <w:rFonts w:ascii="Palatino Linotype" w:hAnsi="Palatino Linotype" w:cs="Arial"/>
          <w:color w:val="222222"/>
          <w:szCs w:val="19"/>
          <w:lang w:eastAsia="es-MX"/>
        </w:rPr>
      </w:pPr>
      <w:r w:rsidRPr="00D46EFC">
        <w:rPr>
          <w:rFonts w:ascii="Palatino Linotype" w:hAnsi="Palatino Linotype"/>
          <w:color w:val="000000"/>
        </w:rPr>
        <w:t xml:space="preserve">Sirve como apoyo </w:t>
      </w:r>
      <w:r w:rsidRPr="00D46EFC">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D46EFC" w:rsidRDefault="00D448B5" w:rsidP="00D448B5">
      <w:pPr>
        <w:pStyle w:val="Sinespaciado"/>
        <w:rPr>
          <w:lang w:eastAsia="es-MX"/>
        </w:rPr>
      </w:pPr>
    </w:p>
    <w:p w14:paraId="26E50E33" w14:textId="77777777" w:rsidR="00D448B5" w:rsidRPr="00D46EFC"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D46EFC">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D46EFC">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D46EFC" w:rsidRDefault="00D448B5" w:rsidP="00D448B5">
      <w:pPr>
        <w:pStyle w:val="Sinespaciado"/>
      </w:pPr>
    </w:p>
    <w:p w14:paraId="0DD16C7D" w14:textId="77777777" w:rsidR="00D448B5" w:rsidRPr="00D46EFC" w:rsidRDefault="00D448B5" w:rsidP="00D448B5">
      <w:pPr>
        <w:pStyle w:val="Sinespaciado"/>
      </w:pPr>
    </w:p>
    <w:p w14:paraId="363B9F59" w14:textId="77777777" w:rsidR="00D448B5" w:rsidRPr="00D46EFC" w:rsidRDefault="00D448B5" w:rsidP="00D448B5">
      <w:pPr>
        <w:spacing w:line="360" w:lineRule="auto"/>
        <w:contextualSpacing/>
        <w:jc w:val="both"/>
        <w:rPr>
          <w:rFonts w:ascii="Palatino Linotype" w:hAnsi="Palatino Linotype" w:cs="Arial"/>
        </w:rPr>
      </w:pPr>
      <w:r w:rsidRPr="00D46EFC">
        <w:rPr>
          <w:rFonts w:ascii="Palatino Linotype" w:hAnsi="Palatino Linotype" w:cs="Arial"/>
          <w:bCs/>
        </w:rPr>
        <w:t xml:space="preserve">Además, </w:t>
      </w:r>
      <w:r w:rsidRPr="00D46EFC">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D46EFC" w:rsidRDefault="00D448B5" w:rsidP="00D448B5">
      <w:pPr>
        <w:pStyle w:val="Sinespaciado"/>
      </w:pPr>
    </w:p>
    <w:p w14:paraId="0FD89CF2" w14:textId="77777777" w:rsidR="00D448B5" w:rsidRPr="00D46EFC" w:rsidRDefault="00D448B5" w:rsidP="00D448B5">
      <w:pPr>
        <w:ind w:left="567" w:right="616"/>
        <w:contextualSpacing/>
        <w:jc w:val="both"/>
        <w:rPr>
          <w:rFonts w:ascii="Palatino Linotype" w:hAnsi="Palatino Linotype" w:cs="Arial"/>
          <w:i/>
          <w:sz w:val="22"/>
        </w:rPr>
      </w:pPr>
      <w:r w:rsidRPr="00D46EFC">
        <w:rPr>
          <w:rFonts w:ascii="Palatino Linotype" w:hAnsi="Palatino Linotype" w:cs="Arial"/>
          <w:b/>
          <w:i/>
          <w:sz w:val="22"/>
        </w:rPr>
        <w:lastRenderedPageBreak/>
        <w:t>Artículo 23.</w:t>
      </w:r>
      <w:r w:rsidRPr="00D46EFC">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D46EFC" w:rsidRDefault="00D448B5" w:rsidP="00D448B5">
      <w:pPr>
        <w:ind w:left="567" w:right="616"/>
        <w:contextualSpacing/>
        <w:jc w:val="both"/>
        <w:rPr>
          <w:rFonts w:ascii="Palatino Linotype" w:hAnsi="Palatino Linotype" w:cs="Arial"/>
          <w:i/>
          <w:sz w:val="22"/>
        </w:rPr>
      </w:pPr>
      <w:r w:rsidRPr="00D46EFC">
        <w:rPr>
          <w:rFonts w:ascii="Palatino Linotype" w:hAnsi="Palatino Linotype" w:cs="Arial"/>
          <w:i/>
          <w:sz w:val="22"/>
        </w:rPr>
        <w:t>(…)</w:t>
      </w:r>
    </w:p>
    <w:p w14:paraId="6FA3C3EC" w14:textId="7B382083" w:rsidR="00A563B8" w:rsidRPr="00D46EFC" w:rsidRDefault="00A563B8" w:rsidP="00F719CB">
      <w:pPr>
        <w:ind w:left="567" w:right="616"/>
        <w:contextualSpacing/>
        <w:jc w:val="both"/>
        <w:rPr>
          <w:rFonts w:ascii="Palatino Linotype" w:eastAsiaTheme="minorHAnsi" w:hAnsi="Palatino Linotype" w:cs="Bookman Old Style"/>
          <w:i/>
          <w:color w:val="000000"/>
          <w:sz w:val="22"/>
          <w:szCs w:val="20"/>
          <w:lang w:val="es-MX" w:eastAsia="en-US"/>
        </w:rPr>
      </w:pPr>
      <w:r w:rsidRPr="00D46EFC">
        <w:rPr>
          <w:rFonts w:ascii="Palatino Linotype" w:eastAsiaTheme="minorHAnsi" w:hAnsi="Palatino Linotype" w:cs="Bookman Old Style"/>
          <w:b/>
          <w:bCs/>
          <w:i/>
          <w:color w:val="000000"/>
          <w:sz w:val="22"/>
          <w:szCs w:val="20"/>
          <w:lang w:val="es-MX" w:eastAsia="en-US"/>
        </w:rPr>
        <w:t xml:space="preserve">IV. </w:t>
      </w:r>
      <w:r w:rsidRPr="00D46EFC">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D46EFC" w:rsidRDefault="000A0590" w:rsidP="00D448B5">
      <w:pPr>
        <w:spacing w:line="360" w:lineRule="auto"/>
        <w:jc w:val="both"/>
        <w:rPr>
          <w:rFonts w:ascii="Palatino Linotype" w:hAnsi="Palatino Linotype" w:cs="Arial"/>
        </w:rPr>
      </w:pPr>
    </w:p>
    <w:p w14:paraId="5BA34FDF" w14:textId="384F3FE0" w:rsidR="00D448B5" w:rsidRPr="00D46EFC" w:rsidRDefault="00D448B5" w:rsidP="00D448B5">
      <w:pPr>
        <w:spacing w:line="360" w:lineRule="auto"/>
        <w:jc w:val="both"/>
        <w:rPr>
          <w:rFonts w:ascii="Palatino Linotype" w:eastAsiaTheme="minorHAnsi" w:hAnsi="Palatino Linotype" w:cs="Arial"/>
          <w:szCs w:val="22"/>
          <w:lang w:val="es-MX" w:eastAsia="en-US"/>
        </w:rPr>
      </w:pPr>
      <w:r w:rsidRPr="00D46EFC">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D46EFC">
        <w:rPr>
          <w:rFonts w:ascii="Palatino Linotype" w:eastAsiaTheme="minorHAnsi" w:hAnsi="Palatino Linotype" w:cs="Arial"/>
          <w:b/>
          <w:szCs w:val="22"/>
          <w:lang w:val="es-MX" w:eastAsia="en-US"/>
        </w:rPr>
        <w:t>SAIMEX</w:t>
      </w:r>
      <w:r w:rsidRPr="00D46EFC">
        <w:rPr>
          <w:rFonts w:ascii="Palatino Linotype" w:eastAsiaTheme="minorHAnsi" w:hAnsi="Palatino Linotype" w:cs="Arial"/>
          <w:szCs w:val="22"/>
          <w:lang w:val="es-MX" w:eastAsia="en-US"/>
        </w:rPr>
        <w:t>, a efecto de determinar si con la información remitida por</w:t>
      </w:r>
      <w:r w:rsidR="00486009" w:rsidRPr="00D46EFC">
        <w:rPr>
          <w:rFonts w:ascii="Palatino Linotype" w:eastAsiaTheme="minorHAnsi" w:hAnsi="Palatino Linotype" w:cs="Arial"/>
          <w:szCs w:val="22"/>
          <w:lang w:val="es-MX" w:eastAsia="en-US"/>
        </w:rPr>
        <w:t xml:space="preserve"> el </w:t>
      </w:r>
      <w:r w:rsidRPr="00D46EFC">
        <w:rPr>
          <w:rFonts w:ascii="Palatino Linotype" w:eastAsiaTheme="minorHAnsi" w:hAnsi="Palatino Linotype" w:cs="Arial"/>
          <w:b/>
          <w:szCs w:val="22"/>
          <w:lang w:val="es-MX" w:eastAsia="en-US"/>
        </w:rPr>
        <w:t>Sujeto Obligado</w:t>
      </w:r>
      <w:r w:rsidRPr="00D46EFC">
        <w:rPr>
          <w:rFonts w:ascii="Palatino Linotype" w:eastAsiaTheme="minorHAnsi" w:hAnsi="Palatino Linotype" w:cs="Arial"/>
          <w:szCs w:val="22"/>
          <w:lang w:val="es-MX" w:eastAsia="en-US"/>
        </w:rPr>
        <w:t xml:space="preserve"> a través de su respuesta</w:t>
      </w:r>
      <w:r w:rsidR="000A0590" w:rsidRPr="00D46EFC">
        <w:rPr>
          <w:rFonts w:ascii="Palatino Linotype" w:eastAsiaTheme="minorHAnsi" w:hAnsi="Palatino Linotype" w:cs="Arial"/>
          <w:szCs w:val="22"/>
          <w:lang w:val="es-MX" w:eastAsia="en-US"/>
        </w:rPr>
        <w:t xml:space="preserve">, </w:t>
      </w:r>
      <w:r w:rsidRPr="00D46EFC">
        <w:rPr>
          <w:rFonts w:ascii="Palatino Linotype" w:eastAsiaTheme="minorHAnsi" w:hAnsi="Palatino Linotype" w:cs="Arial"/>
          <w:szCs w:val="22"/>
          <w:lang w:val="es-MX" w:eastAsia="en-US"/>
        </w:rPr>
        <w:t xml:space="preserve">colma lo requerido en dicha solicitud. </w:t>
      </w:r>
    </w:p>
    <w:p w14:paraId="58D97C53" w14:textId="77777777" w:rsidR="00F618EB" w:rsidRPr="00D46EFC" w:rsidRDefault="00F618EB" w:rsidP="00D448B5">
      <w:pPr>
        <w:spacing w:line="360" w:lineRule="auto"/>
        <w:jc w:val="both"/>
        <w:rPr>
          <w:rFonts w:ascii="Palatino Linotype" w:eastAsiaTheme="minorHAnsi" w:hAnsi="Palatino Linotype" w:cs="Arial"/>
          <w:szCs w:val="22"/>
          <w:lang w:val="es-MX" w:eastAsia="en-US"/>
        </w:rPr>
      </w:pPr>
    </w:p>
    <w:p w14:paraId="0C6A8176" w14:textId="77777777" w:rsidR="00F618EB" w:rsidRPr="00D46EFC" w:rsidRDefault="00F618EB" w:rsidP="00F618EB">
      <w:pPr>
        <w:spacing w:line="360" w:lineRule="auto"/>
        <w:ind w:right="49"/>
        <w:jc w:val="both"/>
        <w:rPr>
          <w:rFonts w:ascii="Palatino Linotype" w:eastAsiaTheme="minorHAnsi" w:hAnsi="Palatino Linotype" w:cs="Arial"/>
          <w:bCs/>
          <w:lang w:val="es-MX" w:eastAsia="en-US"/>
        </w:rPr>
      </w:pPr>
      <w:r w:rsidRPr="00D46EFC">
        <w:rPr>
          <w:rFonts w:ascii="Palatino Linotype" w:eastAsiaTheme="minorHAnsi" w:hAnsi="Palatino Linotype" w:cs="Arial"/>
          <w:bCs/>
          <w:lang w:val="es-MX" w:eastAsia="en-US"/>
        </w:rPr>
        <w:t xml:space="preserve">Atento a ello, primeramente, es importante señalar que el ahora </w:t>
      </w:r>
      <w:r w:rsidRPr="00D46EFC">
        <w:rPr>
          <w:rFonts w:ascii="Palatino Linotype" w:eastAsiaTheme="minorHAnsi" w:hAnsi="Palatino Linotype" w:cs="Arial"/>
          <w:b/>
          <w:lang w:val="es-MX" w:eastAsia="en-US"/>
        </w:rPr>
        <w:t>Recurrente</w:t>
      </w:r>
      <w:r w:rsidRPr="00D46EFC">
        <w:rPr>
          <w:rFonts w:ascii="Palatino Linotype" w:eastAsiaTheme="minorHAnsi" w:hAnsi="Palatino Linotype" w:cs="Arial"/>
          <w:bCs/>
          <w:lang w:val="es-MX" w:eastAsia="en-US"/>
        </w:rPr>
        <w:t xml:space="preserve"> se adolece de lo siguiente:</w:t>
      </w:r>
    </w:p>
    <w:p w14:paraId="718574AF" w14:textId="77777777" w:rsidR="008754CF" w:rsidRPr="00D46EFC" w:rsidRDefault="008754CF" w:rsidP="00F618EB">
      <w:pPr>
        <w:spacing w:line="360" w:lineRule="auto"/>
        <w:ind w:right="49"/>
        <w:jc w:val="both"/>
        <w:rPr>
          <w:rFonts w:ascii="Palatino Linotype" w:eastAsiaTheme="minorHAnsi" w:hAnsi="Palatino Linotype" w:cs="Arial"/>
          <w:bCs/>
          <w:lang w:val="es-MX" w:eastAsia="en-US"/>
        </w:rPr>
      </w:pPr>
    </w:p>
    <w:p w14:paraId="78A17659" w14:textId="77777777" w:rsidR="00D9557D" w:rsidRPr="00D46EFC" w:rsidRDefault="00D9557D" w:rsidP="00D9557D">
      <w:pPr>
        <w:pStyle w:val="Prrafodelista"/>
        <w:numPr>
          <w:ilvl w:val="0"/>
          <w:numId w:val="36"/>
        </w:numPr>
        <w:spacing w:after="240" w:line="276" w:lineRule="auto"/>
        <w:jc w:val="both"/>
        <w:rPr>
          <w:rFonts w:ascii="Palatino Linotype" w:hAnsi="Palatino Linotype"/>
          <w:lang w:val="es-MX" w:eastAsia="es-MX"/>
        </w:rPr>
      </w:pPr>
      <w:r w:rsidRPr="00D46EFC">
        <w:rPr>
          <w:rFonts w:ascii="Palatino Linotype" w:hAnsi="Palatino Linotype"/>
          <w:b/>
          <w:lang w:eastAsia="es-MX"/>
        </w:rPr>
        <w:t xml:space="preserve">Respecto a Ingresos Propios: </w:t>
      </w:r>
      <w:r w:rsidRPr="00D46EFC">
        <w:rPr>
          <w:rFonts w:ascii="Palatino Linotype" w:hAnsi="Palatino Linotype"/>
          <w:lang w:eastAsia="es-MX"/>
        </w:rPr>
        <w:t xml:space="preserve">Proporcionar el desglose mensual de todas las fuentes de ingresos propios para 2023, 2024 y 2025, incluyendo cuotas de recuperación por servicios de todas sus dependencias, venta de bienes, ingresos por patrocinios, y cualquier otra fuente, con montos por mes. Asimismo, entregar copia del tabulador de cuotas o tarifas vigentes para todos los servicios, y los lineamientos o políticas que regulan su aplicación, exención o descuentos para los mismos periodos. </w:t>
      </w:r>
    </w:p>
    <w:p w14:paraId="627C1F8D" w14:textId="77777777" w:rsidR="00D9557D" w:rsidRPr="00D46EFC" w:rsidRDefault="00D9557D" w:rsidP="00D9557D">
      <w:pPr>
        <w:pStyle w:val="Prrafodelista"/>
        <w:numPr>
          <w:ilvl w:val="0"/>
          <w:numId w:val="36"/>
        </w:numPr>
        <w:spacing w:after="240" w:line="276" w:lineRule="auto"/>
        <w:jc w:val="both"/>
        <w:rPr>
          <w:rFonts w:ascii="Palatino Linotype" w:hAnsi="Palatino Linotype"/>
          <w:lang w:val="es-MX" w:eastAsia="es-MX"/>
        </w:rPr>
      </w:pPr>
      <w:r w:rsidRPr="00D46EFC">
        <w:rPr>
          <w:rFonts w:ascii="Palatino Linotype" w:hAnsi="Palatino Linotype"/>
          <w:lang w:eastAsia="es-MX"/>
        </w:rPr>
        <w:t xml:space="preserve">Respecto a Ingresos de Estancias/CENDI: Proporcionar el desglose de los ingresos recaudados por colegiaturas en estancias/guarderías/CENDI, por estancia y por mes, así como el número promedio de niños/as inscritos en cada periodo solicitado. También, entregar copia de los lineamientos, reglamentos internos o tabuladores de cuotas específicos para las estancias, incluyendo criterios para becas o descuentos, vigentes en 2023, 2024 y 2025. </w:t>
      </w:r>
    </w:p>
    <w:p w14:paraId="13CD7A7C" w14:textId="4ED34614" w:rsidR="00D9557D" w:rsidRPr="00D46EFC" w:rsidRDefault="00D9557D" w:rsidP="00D9557D">
      <w:pPr>
        <w:pStyle w:val="Prrafodelista"/>
        <w:numPr>
          <w:ilvl w:val="0"/>
          <w:numId w:val="36"/>
        </w:numPr>
        <w:spacing w:after="240" w:line="276" w:lineRule="auto"/>
        <w:jc w:val="both"/>
        <w:rPr>
          <w:rFonts w:ascii="Palatino Linotype" w:hAnsi="Palatino Linotype"/>
          <w:lang w:val="es-MX" w:eastAsia="es-MX"/>
        </w:rPr>
      </w:pPr>
      <w:r w:rsidRPr="00D46EFC">
        <w:rPr>
          <w:rFonts w:ascii="Palatino Linotype" w:hAnsi="Palatino Linotype"/>
          <w:lang w:eastAsia="es-MX"/>
        </w:rPr>
        <w:t xml:space="preserve">Respecto a Donaciones: Entregar el listado detallado de todas las donaciones (en especie y monetarias) recibidas en 2023 y 2024, con fecha de recepción, nombre </w:t>
      </w:r>
      <w:r w:rsidRPr="00D46EFC">
        <w:rPr>
          <w:rFonts w:ascii="Palatino Linotype" w:hAnsi="Palatino Linotype"/>
          <w:lang w:eastAsia="es-MX"/>
        </w:rPr>
        <w:lastRenderedPageBreak/>
        <w:t xml:space="preserve">del donante, tipo de donación, monto o valor estimado, y destino o uso dado a la donación. </w:t>
      </w:r>
    </w:p>
    <w:p w14:paraId="63E059BC" w14:textId="77777777" w:rsidR="00D9557D" w:rsidRPr="00D46EFC" w:rsidRDefault="00D9557D" w:rsidP="00D9557D">
      <w:pPr>
        <w:pStyle w:val="Prrafodelista"/>
        <w:numPr>
          <w:ilvl w:val="0"/>
          <w:numId w:val="36"/>
        </w:numPr>
        <w:spacing w:after="240" w:line="276" w:lineRule="auto"/>
        <w:jc w:val="both"/>
        <w:rPr>
          <w:rFonts w:ascii="Palatino Linotype" w:hAnsi="Palatino Linotype"/>
          <w:lang w:val="es-MX" w:eastAsia="es-MX"/>
        </w:rPr>
      </w:pPr>
      <w:r w:rsidRPr="00D46EFC">
        <w:rPr>
          <w:rFonts w:ascii="Palatino Linotype" w:hAnsi="Palatino Linotype"/>
          <w:lang w:eastAsia="es-MX"/>
        </w:rPr>
        <w:t xml:space="preserve">Respecto a Eventos Públicos: Proporcionar el desglose de los ingresos y gastos generados por la realización de eventos públicos, colectas o actividades especiales organizadas por el DIF Municipal en 2023 y 2024, incluyendo nombre del evento, fechas, conceptos de ingresos, montos recaudados, desglose de gastos y destino de fondos netos. </w:t>
      </w:r>
    </w:p>
    <w:p w14:paraId="70DD6855" w14:textId="77777777" w:rsidR="00D9557D" w:rsidRPr="00D46EFC" w:rsidRDefault="00D9557D" w:rsidP="00D9557D">
      <w:pPr>
        <w:pStyle w:val="Prrafodelista"/>
        <w:numPr>
          <w:ilvl w:val="0"/>
          <w:numId w:val="36"/>
        </w:numPr>
        <w:spacing w:after="240" w:line="276" w:lineRule="auto"/>
        <w:jc w:val="both"/>
        <w:rPr>
          <w:rFonts w:ascii="Palatino Linotype" w:hAnsi="Palatino Linotype"/>
          <w:lang w:val="es-MX" w:eastAsia="es-MX"/>
        </w:rPr>
      </w:pPr>
      <w:r w:rsidRPr="00D46EFC">
        <w:rPr>
          <w:rFonts w:ascii="Palatino Linotype" w:hAnsi="Palatino Linotype"/>
          <w:lang w:eastAsia="es-MX"/>
        </w:rPr>
        <w:t xml:space="preserve">Respecto a Manuales/Lineamientos: Acreditar de forma exhaustiva la inexistencia de manuales, lineamientos o políticas que regulen la recepción, registro, administración y aplicación de donaciones, así como los procesos de cobranza y recaudación de ingresos propios. En caso de que existan documentos que, sin ser "manuales", cumplan estas funciones (ej. acuerdos, circulares, procedimientos documentados), instruir su entrega. </w:t>
      </w:r>
    </w:p>
    <w:p w14:paraId="070DC7D3" w14:textId="78F87B7D" w:rsidR="00AB4425" w:rsidRPr="00D46EFC" w:rsidRDefault="00D9557D" w:rsidP="00D9557D">
      <w:pPr>
        <w:pStyle w:val="Prrafodelista"/>
        <w:numPr>
          <w:ilvl w:val="0"/>
          <w:numId w:val="36"/>
        </w:numPr>
        <w:spacing w:after="240" w:line="276" w:lineRule="auto"/>
        <w:jc w:val="both"/>
        <w:rPr>
          <w:rFonts w:ascii="Palatino Linotype" w:hAnsi="Palatino Linotype"/>
          <w:lang w:val="es-MX" w:eastAsia="es-MX"/>
        </w:rPr>
      </w:pPr>
      <w:r w:rsidRPr="00D46EFC">
        <w:rPr>
          <w:rFonts w:ascii="Palatino Linotype" w:hAnsi="Palatino Linotype"/>
          <w:lang w:eastAsia="es-MX"/>
        </w:rPr>
        <w:t>Respecto a Mecanismos de Control y Fiscalización: Proporcionar información específica sobre los mecanismos de control y fiscalización internos implementados para asegurar la correcta y completa captación de todos los ingresos.</w:t>
      </w:r>
    </w:p>
    <w:p w14:paraId="07FC6E3F" w14:textId="77777777" w:rsidR="00D9557D" w:rsidRPr="00D46EFC" w:rsidRDefault="00D9557D" w:rsidP="00F95F80">
      <w:pPr>
        <w:spacing w:line="360" w:lineRule="auto"/>
        <w:jc w:val="both"/>
        <w:rPr>
          <w:rFonts w:ascii="Palatino Linotype" w:hAnsi="Palatino Linotype"/>
          <w:lang w:val="es-MX" w:eastAsia="es-MX"/>
        </w:rPr>
      </w:pPr>
    </w:p>
    <w:p w14:paraId="1E501007" w14:textId="7947D70D" w:rsidR="00F95F80" w:rsidRPr="00D46EFC" w:rsidRDefault="00F95F80" w:rsidP="00F95F80">
      <w:pPr>
        <w:spacing w:line="360" w:lineRule="auto"/>
        <w:jc w:val="both"/>
        <w:rPr>
          <w:rFonts w:ascii="Palatino Linotype" w:hAnsi="Palatino Linotype"/>
          <w:lang w:val="es-MX" w:eastAsia="es-MX"/>
        </w:rPr>
      </w:pPr>
      <w:r w:rsidRPr="00D46EFC">
        <w:rPr>
          <w:rFonts w:ascii="Palatino Linotype" w:hAnsi="Palatino Linotype"/>
          <w:lang w:val="es-MX" w:eastAsia="es-MX"/>
        </w:rPr>
        <w:t>En primer lugar, conviene señalar que</w:t>
      </w:r>
      <w:r w:rsidR="00AD4793" w:rsidRPr="00D46EFC">
        <w:rPr>
          <w:rFonts w:ascii="Palatino Linotype" w:hAnsi="Palatino Linotype"/>
          <w:lang w:val="es-MX" w:eastAsia="es-MX"/>
        </w:rPr>
        <w:t>,</w:t>
      </w:r>
      <w:r w:rsidRPr="00D46EFC">
        <w:rPr>
          <w:rFonts w:ascii="Palatino Linotype" w:hAnsi="Palatino Linotype"/>
          <w:lang w:val="es-MX" w:eastAsia="es-MX"/>
        </w:rPr>
        <w:t xml:space="preserve"> quien se pronunció para estos requerimientos, </w:t>
      </w:r>
      <w:r w:rsidR="00505998" w:rsidRPr="00D46EFC">
        <w:rPr>
          <w:rFonts w:ascii="Palatino Linotype" w:hAnsi="Palatino Linotype"/>
          <w:lang w:val="es-MX" w:eastAsia="es-MX"/>
        </w:rPr>
        <w:t>fue el servidor público habilitado</w:t>
      </w:r>
      <w:r w:rsidR="00851355" w:rsidRPr="00D46EFC">
        <w:rPr>
          <w:rFonts w:ascii="Palatino Linotype" w:hAnsi="Palatino Linotype"/>
          <w:lang w:val="es-MX" w:eastAsia="es-MX"/>
        </w:rPr>
        <w:t xml:space="preserve"> de </w:t>
      </w:r>
      <w:r w:rsidR="00851355" w:rsidRPr="00D46EFC">
        <w:rPr>
          <w:rFonts w:ascii="Palatino Linotype" w:eastAsiaTheme="minorHAnsi" w:hAnsi="Palatino Linotype" w:cstheme="minorBidi"/>
          <w:lang w:val="es-MX" w:eastAsia="es-MX"/>
        </w:rPr>
        <w:t xml:space="preserve">la </w:t>
      </w:r>
      <w:r w:rsidR="00851355" w:rsidRPr="00D46EFC">
        <w:rPr>
          <w:rFonts w:ascii="Palatino Linotype" w:eastAsiaTheme="minorHAnsi" w:hAnsi="Palatino Linotype" w:cstheme="minorBidi"/>
          <w:b/>
          <w:u w:val="single"/>
          <w:lang w:val="es-MX" w:eastAsia="es-MX"/>
        </w:rPr>
        <w:t>Subdirección de Finanzas</w:t>
      </w:r>
      <w:r w:rsidRPr="00D46EFC">
        <w:rPr>
          <w:rFonts w:ascii="Palatino Linotype" w:hAnsi="Palatino Linotype"/>
          <w:lang w:val="es-MX" w:eastAsia="es-MX"/>
        </w:rPr>
        <w:t xml:space="preserve">, siendo </w:t>
      </w:r>
      <w:r w:rsidR="00505998" w:rsidRPr="00D46EFC">
        <w:rPr>
          <w:rFonts w:ascii="Palatino Linotype" w:hAnsi="Palatino Linotype"/>
          <w:lang w:val="es-MX" w:eastAsia="es-MX"/>
        </w:rPr>
        <w:t xml:space="preserve">el área </w:t>
      </w:r>
      <w:r w:rsidRPr="00D46EFC">
        <w:rPr>
          <w:rFonts w:ascii="Palatino Linotype" w:hAnsi="Palatino Linotype"/>
          <w:lang w:val="es-MX" w:eastAsia="es-MX"/>
        </w:rPr>
        <w:t xml:space="preserve">competente para emitir pronunciamiento, teniendo como sustento </w:t>
      </w:r>
      <w:r w:rsidR="00AD4793" w:rsidRPr="00D46EFC">
        <w:rPr>
          <w:rFonts w:ascii="Palatino Linotype" w:hAnsi="Palatino Linotype"/>
          <w:lang w:val="es-MX" w:eastAsia="es-MX"/>
        </w:rPr>
        <w:t xml:space="preserve">el </w:t>
      </w:r>
      <w:r w:rsidR="00AD4793" w:rsidRPr="00D46EFC">
        <w:rPr>
          <w:rFonts w:ascii="Palatino Linotype" w:hAnsi="Palatino Linotype"/>
          <w:b/>
          <w:lang w:eastAsia="es-MX"/>
        </w:rPr>
        <w:t>Manual de Organización del Sistema Municipal para el Desarrollo Integral de la Familia de Lerma</w:t>
      </w:r>
      <w:r w:rsidRPr="00D46EFC">
        <w:rPr>
          <w:rFonts w:ascii="Palatino Linotype" w:hAnsi="Palatino Linotype"/>
          <w:lang w:val="es-MX" w:eastAsia="es-MX"/>
        </w:rPr>
        <w:t xml:space="preserve">, </w:t>
      </w:r>
      <w:r w:rsidR="00230B10" w:rsidRPr="00D46EFC">
        <w:rPr>
          <w:rFonts w:ascii="Palatino Linotype" w:hAnsi="Palatino Linotype"/>
          <w:lang w:val="es-MX" w:eastAsia="es-MX"/>
        </w:rPr>
        <w:t>el</w:t>
      </w:r>
      <w:r w:rsidRPr="00D46EFC">
        <w:rPr>
          <w:rFonts w:ascii="Palatino Linotype" w:hAnsi="Palatino Linotype"/>
          <w:lang w:val="es-MX" w:eastAsia="es-MX"/>
        </w:rPr>
        <w:t xml:space="preserve"> cual señala:</w:t>
      </w:r>
    </w:p>
    <w:p w14:paraId="16B45596" w14:textId="77777777" w:rsidR="00F95F80" w:rsidRPr="00D46EFC" w:rsidRDefault="00F95F80" w:rsidP="00F95F80">
      <w:pPr>
        <w:spacing w:line="360" w:lineRule="auto"/>
        <w:jc w:val="both"/>
        <w:rPr>
          <w:rFonts w:ascii="Palatino Linotype" w:hAnsi="Palatino Linotype"/>
          <w:lang w:val="es-MX" w:eastAsia="es-MX"/>
        </w:rPr>
      </w:pPr>
    </w:p>
    <w:p w14:paraId="7EDAB150" w14:textId="77777777" w:rsidR="006461DA" w:rsidRPr="00D46EFC" w:rsidRDefault="00F95F80" w:rsidP="006461DA">
      <w:pPr>
        <w:ind w:left="567" w:right="616"/>
        <w:jc w:val="both"/>
        <w:rPr>
          <w:rFonts w:ascii="Palatino Linotype" w:hAnsi="Palatino Linotype"/>
          <w:i/>
          <w:iCs/>
          <w:sz w:val="22"/>
          <w:szCs w:val="22"/>
          <w:lang w:eastAsia="es-MX"/>
        </w:rPr>
      </w:pPr>
      <w:r w:rsidRPr="00D46EFC">
        <w:rPr>
          <w:rFonts w:ascii="Palatino Linotype" w:hAnsi="Palatino Linotype"/>
          <w:i/>
          <w:iCs/>
          <w:sz w:val="22"/>
          <w:szCs w:val="22"/>
          <w:lang w:val="es-MX" w:eastAsia="es-MX"/>
        </w:rPr>
        <w:t>“</w:t>
      </w:r>
      <w:r w:rsidR="006461DA" w:rsidRPr="00D46EFC">
        <w:rPr>
          <w:rFonts w:ascii="Palatino Linotype" w:hAnsi="Palatino Linotype"/>
          <w:b/>
          <w:i/>
          <w:iCs/>
          <w:sz w:val="22"/>
          <w:szCs w:val="22"/>
          <w:lang w:eastAsia="es-MX"/>
        </w:rPr>
        <w:t>Artículo 54.</w:t>
      </w:r>
      <w:r w:rsidR="006461DA" w:rsidRPr="00D46EFC">
        <w:rPr>
          <w:rFonts w:ascii="Palatino Linotype" w:hAnsi="Palatino Linotype"/>
          <w:i/>
          <w:iCs/>
          <w:sz w:val="22"/>
          <w:szCs w:val="22"/>
          <w:lang w:eastAsia="es-MX"/>
        </w:rPr>
        <w:t xml:space="preserve"> Corresponde a la Coordinación, </w:t>
      </w:r>
      <w:r w:rsidR="006461DA" w:rsidRPr="00D46EFC">
        <w:rPr>
          <w:rFonts w:ascii="Palatino Linotype" w:hAnsi="Palatino Linotype"/>
          <w:b/>
          <w:i/>
          <w:iCs/>
          <w:sz w:val="22"/>
          <w:szCs w:val="22"/>
          <w:lang w:eastAsia="es-MX"/>
        </w:rPr>
        <w:t>Subdirecciones</w:t>
      </w:r>
      <w:r w:rsidR="006461DA" w:rsidRPr="00D46EFC">
        <w:rPr>
          <w:rFonts w:ascii="Palatino Linotype" w:hAnsi="Palatino Linotype"/>
          <w:i/>
          <w:iCs/>
          <w:sz w:val="22"/>
          <w:szCs w:val="22"/>
          <w:lang w:eastAsia="es-MX"/>
        </w:rPr>
        <w:t xml:space="preserve">, Secretaría Particulares y Jefaturas: </w:t>
      </w:r>
    </w:p>
    <w:p w14:paraId="3853A5ED" w14:textId="77777777" w:rsidR="006461DA" w:rsidRPr="00D46EFC" w:rsidRDefault="006461DA" w:rsidP="006461DA">
      <w:pPr>
        <w:ind w:left="567" w:right="616"/>
        <w:jc w:val="both"/>
        <w:rPr>
          <w:rFonts w:ascii="Palatino Linotype" w:hAnsi="Palatino Linotype"/>
          <w:b/>
          <w:i/>
          <w:iCs/>
          <w:sz w:val="22"/>
          <w:szCs w:val="22"/>
          <w:lang w:eastAsia="es-MX"/>
        </w:rPr>
      </w:pPr>
    </w:p>
    <w:p w14:paraId="47FDCEB9"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lastRenderedPageBreak/>
        <w:t>I.</w:t>
      </w:r>
      <w:r w:rsidRPr="00D46EFC">
        <w:rPr>
          <w:rFonts w:ascii="Palatino Linotype" w:hAnsi="Palatino Linotype"/>
          <w:i/>
          <w:iCs/>
          <w:sz w:val="22"/>
          <w:szCs w:val="22"/>
          <w:lang w:eastAsia="es-MX"/>
        </w:rPr>
        <w:t xml:space="preserve"> Planear, programar, organizar, dirigir, controlar y evaluar las funciones encomendadas a las áreas administrativas a su cargo; </w:t>
      </w:r>
    </w:p>
    <w:p w14:paraId="43308B0F" w14:textId="77777777" w:rsidR="006461DA" w:rsidRPr="00D46EFC" w:rsidRDefault="006461DA" w:rsidP="006461DA">
      <w:pPr>
        <w:ind w:left="567" w:right="616"/>
        <w:jc w:val="both"/>
        <w:rPr>
          <w:rFonts w:ascii="Palatino Linotype" w:hAnsi="Palatino Linotype"/>
          <w:b/>
          <w:i/>
          <w:iCs/>
          <w:sz w:val="22"/>
          <w:szCs w:val="22"/>
          <w:lang w:eastAsia="es-MX"/>
        </w:rPr>
      </w:pPr>
    </w:p>
    <w:p w14:paraId="6AAD0A21"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II.</w:t>
      </w:r>
      <w:r w:rsidRPr="00D46EFC">
        <w:rPr>
          <w:rFonts w:ascii="Palatino Linotype" w:hAnsi="Palatino Linotype"/>
          <w:i/>
          <w:iCs/>
          <w:sz w:val="22"/>
          <w:szCs w:val="22"/>
          <w:lang w:eastAsia="es-MX"/>
        </w:rPr>
        <w:t xml:space="preserve"> </w:t>
      </w:r>
      <w:r w:rsidRPr="00D46EFC">
        <w:rPr>
          <w:rFonts w:ascii="Palatino Linotype" w:hAnsi="Palatino Linotype"/>
          <w:i/>
          <w:iCs/>
          <w:sz w:val="22"/>
          <w:szCs w:val="22"/>
          <w:u w:val="single"/>
          <w:lang w:eastAsia="es-MX"/>
        </w:rPr>
        <w:t>Formular y ejecutar, en el ámbito de su competencia, los programas anuales de actividades y anteproyectos de presupuesto del SMDIF</w:t>
      </w:r>
      <w:r w:rsidRPr="00D46EFC">
        <w:rPr>
          <w:rFonts w:ascii="Palatino Linotype" w:hAnsi="Palatino Linotype"/>
          <w:i/>
          <w:iCs/>
          <w:sz w:val="22"/>
          <w:szCs w:val="22"/>
          <w:lang w:eastAsia="es-MX"/>
        </w:rPr>
        <w:t xml:space="preserve">; </w:t>
      </w:r>
    </w:p>
    <w:p w14:paraId="79E0E14F" w14:textId="77777777" w:rsidR="006461DA" w:rsidRPr="00D46EFC" w:rsidRDefault="006461DA" w:rsidP="006461DA">
      <w:pPr>
        <w:ind w:left="567" w:right="616"/>
        <w:jc w:val="both"/>
        <w:rPr>
          <w:rFonts w:ascii="Palatino Linotype" w:hAnsi="Palatino Linotype"/>
          <w:b/>
          <w:i/>
          <w:iCs/>
          <w:sz w:val="22"/>
          <w:szCs w:val="22"/>
          <w:lang w:eastAsia="es-MX"/>
        </w:rPr>
      </w:pPr>
    </w:p>
    <w:p w14:paraId="2D5FD583"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III.</w:t>
      </w:r>
      <w:r w:rsidRPr="00D46EFC">
        <w:rPr>
          <w:rFonts w:ascii="Palatino Linotype" w:hAnsi="Palatino Linotype"/>
          <w:i/>
          <w:iCs/>
          <w:sz w:val="22"/>
          <w:szCs w:val="22"/>
          <w:lang w:eastAsia="es-MX"/>
        </w:rPr>
        <w:t xml:space="preserve"> </w:t>
      </w:r>
      <w:r w:rsidRPr="00D46EFC">
        <w:rPr>
          <w:rFonts w:ascii="Palatino Linotype" w:hAnsi="Palatino Linotype"/>
          <w:i/>
          <w:iCs/>
          <w:sz w:val="22"/>
          <w:szCs w:val="22"/>
          <w:u w:val="single"/>
          <w:lang w:eastAsia="es-MX"/>
        </w:rPr>
        <w:t>Elaborar, actualizar y aplicar, en el ámbito de su competencia, los reglamentos, manuales administrativos y demás disposiciones que regulen la organización y el funcionamiento del SMDIF</w:t>
      </w:r>
      <w:r w:rsidRPr="00D46EFC">
        <w:rPr>
          <w:rFonts w:ascii="Palatino Linotype" w:hAnsi="Palatino Linotype"/>
          <w:i/>
          <w:iCs/>
          <w:sz w:val="22"/>
          <w:szCs w:val="22"/>
          <w:lang w:eastAsia="es-MX"/>
        </w:rPr>
        <w:t xml:space="preserve">; </w:t>
      </w:r>
    </w:p>
    <w:p w14:paraId="5B3E2366" w14:textId="77777777" w:rsidR="006461DA" w:rsidRPr="00D46EFC" w:rsidRDefault="006461DA" w:rsidP="006461DA">
      <w:pPr>
        <w:ind w:left="567" w:right="616"/>
        <w:jc w:val="both"/>
        <w:rPr>
          <w:rFonts w:ascii="Palatino Linotype" w:hAnsi="Palatino Linotype"/>
          <w:b/>
          <w:i/>
          <w:iCs/>
          <w:sz w:val="22"/>
          <w:szCs w:val="22"/>
          <w:lang w:eastAsia="es-MX"/>
        </w:rPr>
      </w:pPr>
    </w:p>
    <w:p w14:paraId="1055800C"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 xml:space="preserve">IV. </w:t>
      </w:r>
      <w:r w:rsidRPr="00D46EFC">
        <w:rPr>
          <w:rFonts w:ascii="Palatino Linotype" w:hAnsi="Palatino Linotype"/>
          <w:i/>
          <w:iCs/>
          <w:sz w:val="22"/>
          <w:szCs w:val="22"/>
          <w:lang w:eastAsia="es-MX"/>
        </w:rPr>
        <w:t xml:space="preserve">Formular y proponer al Director General acuerdos, convenios y contratos que contribuyan al cumplimiento del objeto del SMDIF y ejecutar las acciones que les correspondan; </w:t>
      </w:r>
    </w:p>
    <w:p w14:paraId="116E9B07" w14:textId="77777777" w:rsidR="006461DA" w:rsidRPr="00D46EFC" w:rsidRDefault="006461DA" w:rsidP="006461DA">
      <w:pPr>
        <w:ind w:left="567" w:right="616"/>
        <w:jc w:val="both"/>
        <w:rPr>
          <w:rFonts w:ascii="Palatino Linotype" w:hAnsi="Palatino Linotype"/>
          <w:b/>
          <w:i/>
          <w:iCs/>
          <w:sz w:val="22"/>
          <w:szCs w:val="22"/>
          <w:lang w:eastAsia="es-MX"/>
        </w:rPr>
      </w:pPr>
    </w:p>
    <w:p w14:paraId="084E6D88"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V.</w:t>
      </w:r>
      <w:r w:rsidRPr="00D46EFC">
        <w:rPr>
          <w:rFonts w:ascii="Palatino Linotype" w:hAnsi="Palatino Linotype"/>
          <w:i/>
          <w:iCs/>
          <w:sz w:val="22"/>
          <w:szCs w:val="22"/>
          <w:lang w:eastAsia="es-MX"/>
        </w:rPr>
        <w:t xml:space="preserve"> </w:t>
      </w:r>
      <w:r w:rsidRPr="00D46EFC">
        <w:rPr>
          <w:rFonts w:ascii="Palatino Linotype" w:hAnsi="Palatino Linotype"/>
          <w:i/>
          <w:iCs/>
          <w:sz w:val="22"/>
          <w:szCs w:val="22"/>
          <w:u w:val="single"/>
          <w:lang w:eastAsia="es-MX"/>
        </w:rPr>
        <w:t>Vigilar la aplicación de las disposiciones legales y administrativas que rigen a las áreas administrativas a su cargo</w:t>
      </w:r>
      <w:r w:rsidRPr="00D46EFC">
        <w:rPr>
          <w:rFonts w:ascii="Palatino Linotype" w:hAnsi="Palatino Linotype"/>
          <w:i/>
          <w:iCs/>
          <w:sz w:val="22"/>
          <w:szCs w:val="22"/>
          <w:lang w:eastAsia="es-MX"/>
        </w:rPr>
        <w:t xml:space="preserve">; </w:t>
      </w:r>
    </w:p>
    <w:p w14:paraId="0C0E08A7" w14:textId="77777777" w:rsidR="006461DA" w:rsidRPr="00D46EFC" w:rsidRDefault="006461DA" w:rsidP="006461DA">
      <w:pPr>
        <w:ind w:left="567" w:right="616"/>
        <w:jc w:val="both"/>
        <w:rPr>
          <w:rFonts w:ascii="Palatino Linotype" w:hAnsi="Palatino Linotype"/>
          <w:b/>
          <w:i/>
          <w:iCs/>
          <w:sz w:val="22"/>
          <w:szCs w:val="22"/>
          <w:lang w:eastAsia="es-MX"/>
        </w:rPr>
      </w:pPr>
    </w:p>
    <w:p w14:paraId="4B7E9644"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VI.</w:t>
      </w:r>
      <w:r w:rsidRPr="00D46EFC">
        <w:rPr>
          <w:rFonts w:ascii="Palatino Linotype" w:hAnsi="Palatino Linotype"/>
          <w:i/>
          <w:iCs/>
          <w:sz w:val="22"/>
          <w:szCs w:val="22"/>
          <w:lang w:eastAsia="es-MX"/>
        </w:rPr>
        <w:t xml:space="preserve"> Formular los dictámenes, estudios, opiniones e informes que les sean solicitados por el Director General o aquellos que les correspondan en razón de sus atribuciones; </w:t>
      </w:r>
    </w:p>
    <w:p w14:paraId="618F54DB" w14:textId="77777777" w:rsidR="006461DA" w:rsidRPr="00D46EFC" w:rsidRDefault="006461DA" w:rsidP="006461DA">
      <w:pPr>
        <w:ind w:left="567" w:right="616"/>
        <w:jc w:val="both"/>
        <w:rPr>
          <w:rFonts w:ascii="Palatino Linotype" w:hAnsi="Palatino Linotype"/>
          <w:i/>
          <w:iCs/>
          <w:sz w:val="22"/>
          <w:szCs w:val="22"/>
          <w:lang w:eastAsia="es-MX"/>
        </w:rPr>
      </w:pPr>
    </w:p>
    <w:p w14:paraId="1D9F2FA1" w14:textId="52579BB9"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VII.</w:t>
      </w:r>
      <w:r w:rsidRPr="00D46EFC">
        <w:rPr>
          <w:rFonts w:ascii="Palatino Linotype" w:hAnsi="Palatino Linotype"/>
          <w:i/>
          <w:iCs/>
          <w:sz w:val="22"/>
          <w:szCs w:val="22"/>
          <w:lang w:eastAsia="es-MX"/>
        </w:rPr>
        <w:t xml:space="preserve"> Proponer al Director General el ingreso, licencia, promoción y remoción del personal adscrito a las áreas administrativas a su cargo, de conformidad con las disposiciones aplicables; </w:t>
      </w:r>
    </w:p>
    <w:p w14:paraId="52B7304C" w14:textId="77777777" w:rsidR="006461DA" w:rsidRPr="00D46EFC" w:rsidRDefault="006461DA" w:rsidP="006461DA">
      <w:pPr>
        <w:ind w:left="567" w:right="616"/>
        <w:jc w:val="both"/>
        <w:rPr>
          <w:rFonts w:ascii="Palatino Linotype" w:hAnsi="Palatino Linotype"/>
          <w:i/>
          <w:iCs/>
          <w:sz w:val="22"/>
          <w:szCs w:val="22"/>
          <w:lang w:eastAsia="es-MX"/>
        </w:rPr>
      </w:pPr>
    </w:p>
    <w:p w14:paraId="2F70B239"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VIII.</w:t>
      </w:r>
      <w:r w:rsidRPr="00D46EFC">
        <w:rPr>
          <w:rFonts w:ascii="Palatino Linotype" w:hAnsi="Palatino Linotype"/>
          <w:i/>
          <w:iCs/>
          <w:sz w:val="22"/>
          <w:szCs w:val="22"/>
          <w:lang w:eastAsia="es-MX"/>
        </w:rPr>
        <w:t xml:space="preserve"> Acordar con el Director General el despacho de los asuntos a su cargo que requieran de su intervención; </w:t>
      </w:r>
    </w:p>
    <w:p w14:paraId="7C114904" w14:textId="77777777" w:rsidR="006461DA" w:rsidRPr="00D46EFC" w:rsidRDefault="006461DA" w:rsidP="006461DA">
      <w:pPr>
        <w:ind w:left="567" w:right="616"/>
        <w:jc w:val="both"/>
        <w:rPr>
          <w:rFonts w:ascii="Palatino Linotype" w:hAnsi="Palatino Linotype"/>
          <w:b/>
          <w:i/>
          <w:iCs/>
          <w:sz w:val="22"/>
          <w:szCs w:val="22"/>
          <w:lang w:eastAsia="es-MX"/>
        </w:rPr>
      </w:pPr>
    </w:p>
    <w:p w14:paraId="05FDED10" w14:textId="117213A5"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IX.</w:t>
      </w:r>
      <w:r w:rsidRPr="00D46EFC">
        <w:rPr>
          <w:rFonts w:ascii="Palatino Linotype" w:hAnsi="Palatino Linotype"/>
          <w:i/>
          <w:iCs/>
          <w:sz w:val="22"/>
          <w:szCs w:val="22"/>
          <w:lang w:eastAsia="es-MX"/>
        </w:rPr>
        <w:t xml:space="preserve"> Coordinar sus actividades cuando se requiera, con los titulares de las demás áreas administrativas, con las Dependencias y Organismos Municipales, Estatales y con los Sistemas Estatales y Nacionales para el Desarrollo Integral de la Familia, cuando la ejecución de sus programas y acciones así lo requieran; </w:t>
      </w:r>
    </w:p>
    <w:p w14:paraId="58C4AC2C" w14:textId="77777777" w:rsidR="006461DA" w:rsidRPr="00D46EFC" w:rsidRDefault="006461DA" w:rsidP="006461DA">
      <w:pPr>
        <w:ind w:left="567" w:right="616"/>
        <w:jc w:val="both"/>
        <w:rPr>
          <w:rFonts w:ascii="Palatino Linotype" w:hAnsi="Palatino Linotype"/>
          <w:i/>
          <w:iCs/>
          <w:sz w:val="22"/>
          <w:szCs w:val="22"/>
          <w:lang w:eastAsia="es-MX"/>
        </w:rPr>
      </w:pPr>
    </w:p>
    <w:p w14:paraId="606859BC"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X.</w:t>
      </w:r>
      <w:r w:rsidRPr="00D46EFC">
        <w:rPr>
          <w:rFonts w:ascii="Palatino Linotype" w:hAnsi="Palatino Linotype"/>
          <w:i/>
          <w:iCs/>
          <w:sz w:val="22"/>
          <w:szCs w:val="22"/>
          <w:lang w:eastAsia="es-MX"/>
        </w:rPr>
        <w:t xml:space="preserve"> Proponer al Director General modificaciones jurídicas y administrativas para la modernización administrativa, mejora regulatoria y gestión de la calidad del SMDIF, así como llevar a cabo su ejecución y cumplimiento;</w:t>
      </w:r>
    </w:p>
    <w:p w14:paraId="3E2B0914" w14:textId="77777777" w:rsidR="006461DA" w:rsidRPr="00D46EFC" w:rsidRDefault="006461DA" w:rsidP="006461DA">
      <w:pPr>
        <w:ind w:left="567" w:right="616"/>
        <w:jc w:val="both"/>
        <w:rPr>
          <w:rFonts w:ascii="Palatino Linotype" w:hAnsi="Palatino Linotype"/>
          <w:i/>
          <w:iCs/>
          <w:sz w:val="22"/>
          <w:szCs w:val="22"/>
          <w:lang w:eastAsia="es-MX"/>
        </w:rPr>
      </w:pPr>
    </w:p>
    <w:p w14:paraId="19DC4461"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XI.</w:t>
      </w:r>
      <w:r w:rsidRPr="00D46EFC">
        <w:rPr>
          <w:rFonts w:ascii="Palatino Linotype" w:hAnsi="Palatino Linotype"/>
          <w:i/>
          <w:iCs/>
          <w:sz w:val="22"/>
          <w:szCs w:val="22"/>
          <w:lang w:eastAsia="es-MX"/>
        </w:rPr>
        <w:t xml:space="preserve"> Suscribir los documentos relativos al ejercicio de sus atribuciones y aquellos que les sean señalados por delegación o los que les correspondan por suplencia; </w:t>
      </w:r>
    </w:p>
    <w:p w14:paraId="279048DA" w14:textId="77777777" w:rsidR="006461DA" w:rsidRPr="00D46EFC" w:rsidRDefault="006461DA" w:rsidP="006461DA">
      <w:pPr>
        <w:ind w:left="567" w:right="616"/>
        <w:jc w:val="both"/>
        <w:rPr>
          <w:rFonts w:ascii="Palatino Linotype" w:hAnsi="Palatino Linotype"/>
          <w:i/>
          <w:iCs/>
          <w:sz w:val="22"/>
          <w:szCs w:val="22"/>
          <w:lang w:eastAsia="es-MX"/>
        </w:rPr>
      </w:pPr>
    </w:p>
    <w:p w14:paraId="14080A07" w14:textId="3237F3CA"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lastRenderedPageBreak/>
        <w:t>XII.</w:t>
      </w:r>
      <w:r w:rsidRPr="00D46EFC">
        <w:rPr>
          <w:rFonts w:ascii="Palatino Linotype" w:hAnsi="Palatino Linotype"/>
          <w:i/>
          <w:iCs/>
          <w:sz w:val="22"/>
          <w:szCs w:val="22"/>
          <w:lang w:eastAsia="es-MX"/>
        </w:rPr>
        <w:t xml:space="preserve"> Desempeñar las comisiones y funciones que les encomiende el Director General e informarle sobre su cumplimiento; </w:t>
      </w:r>
    </w:p>
    <w:p w14:paraId="65479D13" w14:textId="77777777" w:rsidR="006461DA" w:rsidRPr="00D46EFC" w:rsidRDefault="006461DA" w:rsidP="006461DA">
      <w:pPr>
        <w:ind w:left="567" w:right="616"/>
        <w:jc w:val="both"/>
        <w:rPr>
          <w:rFonts w:ascii="Palatino Linotype" w:hAnsi="Palatino Linotype"/>
          <w:i/>
          <w:iCs/>
          <w:sz w:val="22"/>
          <w:szCs w:val="22"/>
          <w:lang w:eastAsia="es-MX"/>
        </w:rPr>
      </w:pPr>
    </w:p>
    <w:p w14:paraId="0761BF7E"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XIII.</w:t>
      </w:r>
      <w:r w:rsidRPr="00D46EFC">
        <w:rPr>
          <w:rFonts w:ascii="Palatino Linotype" w:hAnsi="Palatino Linotype"/>
          <w:i/>
          <w:iCs/>
          <w:sz w:val="22"/>
          <w:szCs w:val="22"/>
          <w:lang w:eastAsia="es-MX"/>
        </w:rPr>
        <w:t xml:space="preserve"> Asesorar y apoyar técnicamente, en asuntos de su competencia, a los servidores públicos que lo soliciten; </w:t>
      </w:r>
    </w:p>
    <w:p w14:paraId="1BAEE997" w14:textId="77777777" w:rsidR="006461DA" w:rsidRPr="00D46EFC" w:rsidRDefault="006461DA" w:rsidP="006461DA">
      <w:pPr>
        <w:ind w:left="567" w:right="616"/>
        <w:jc w:val="both"/>
        <w:rPr>
          <w:rFonts w:ascii="Palatino Linotype" w:hAnsi="Palatino Linotype"/>
          <w:i/>
          <w:iCs/>
          <w:sz w:val="22"/>
          <w:szCs w:val="22"/>
          <w:lang w:eastAsia="es-MX"/>
        </w:rPr>
      </w:pPr>
    </w:p>
    <w:p w14:paraId="20440074"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XIV.</w:t>
      </w:r>
      <w:r w:rsidRPr="00D46EFC">
        <w:rPr>
          <w:rFonts w:ascii="Palatino Linotype" w:hAnsi="Palatino Linotype"/>
          <w:i/>
          <w:iCs/>
          <w:sz w:val="22"/>
          <w:szCs w:val="22"/>
          <w:lang w:eastAsia="es-MX"/>
        </w:rPr>
        <w:t xml:space="preserve"> Proporcionar, previo acuerdo del Director General, la información, datos o el apoyo técnico que les sea solicitado; </w:t>
      </w:r>
    </w:p>
    <w:p w14:paraId="75D35D39" w14:textId="77777777" w:rsidR="006461DA" w:rsidRPr="00D46EFC" w:rsidRDefault="006461DA" w:rsidP="006461DA">
      <w:pPr>
        <w:ind w:left="567" w:right="616"/>
        <w:jc w:val="both"/>
        <w:rPr>
          <w:rFonts w:ascii="Palatino Linotype" w:hAnsi="Palatino Linotype"/>
          <w:i/>
          <w:iCs/>
          <w:sz w:val="22"/>
          <w:szCs w:val="22"/>
          <w:lang w:eastAsia="es-MX"/>
        </w:rPr>
      </w:pPr>
    </w:p>
    <w:p w14:paraId="6D2E2A1C"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XV.</w:t>
      </w:r>
      <w:r w:rsidRPr="00D46EFC">
        <w:rPr>
          <w:rFonts w:ascii="Palatino Linotype" w:hAnsi="Palatino Linotype"/>
          <w:i/>
          <w:iCs/>
          <w:sz w:val="22"/>
          <w:szCs w:val="22"/>
          <w:lang w:eastAsia="es-MX"/>
        </w:rPr>
        <w:t xml:space="preserve"> Cumplir y hacer cumplir, en el ámbito de su competencia, las disposiciones en materia de transparencia y acceso a la información pública; </w:t>
      </w:r>
    </w:p>
    <w:p w14:paraId="1DD1690C" w14:textId="77777777" w:rsidR="006461DA" w:rsidRPr="00D46EFC" w:rsidRDefault="006461DA" w:rsidP="006461DA">
      <w:pPr>
        <w:ind w:left="567" w:right="616"/>
        <w:jc w:val="both"/>
        <w:rPr>
          <w:rFonts w:ascii="Palatino Linotype" w:hAnsi="Palatino Linotype"/>
          <w:i/>
          <w:iCs/>
          <w:sz w:val="22"/>
          <w:szCs w:val="22"/>
          <w:lang w:eastAsia="es-MX"/>
        </w:rPr>
      </w:pPr>
    </w:p>
    <w:p w14:paraId="48AC4586" w14:textId="1F12584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XVI.</w:t>
      </w:r>
      <w:r w:rsidRPr="00D46EFC">
        <w:rPr>
          <w:rFonts w:ascii="Palatino Linotype" w:hAnsi="Palatino Linotype"/>
          <w:i/>
          <w:iCs/>
          <w:sz w:val="22"/>
          <w:szCs w:val="22"/>
          <w:lang w:eastAsia="es-MX"/>
        </w:rPr>
        <w:t xml:space="preserve"> Cumplir con lo dispuesto en la Ley de Transparencia y Acceso a la Información Pública del Estado de México y Municipios, Titulo Primero Disposiciones Generales, Sección Segunda De los Principios de Transparencia y Acceso a la Información Pública, Capítulo III De Sujetos Obligados en los artículos 23 al 25; </w:t>
      </w:r>
    </w:p>
    <w:p w14:paraId="121FE8AF" w14:textId="77777777" w:rsidR="006461DA" w:rsidRPr="00D46EFC" w:rsidRDefault="006461DA" w:rsidP="006461DA">
      <w:pPr>
        <w:ind w:left="567" w:right="616"/>
        <w:jc w:val="both"/>
        <w:rPr>
          <w:rFonts w:ascii="Palatino Linotype" w:hAnsi="Palatino Linotype"/>
          <w:i/>
          <w:iCs/>
          <w:sz w:val="22"/>
          <w:szCs w:val="22"/>
          <w:lang w:eastAsia="es-MX"/>
        </w:rPr>
      </w:pPr>
    </w:p>
    <w:p w14:paraId="05B7AF41"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XVII.</w:t>
      </w:r>
      <w:r w:rsidRPr="00D46EFC">
        <w:rPr>
          <w:rFonts w:ascii="Palatino Linotype" w:hAnsi="Palatino Linotype"/>
          <w:i/>
          <w:iCs/>
          <w:sz w:val="22"/>
          <w:szCs w:val="22"/>
          <w:lang w:eastAsia="es-MX"/>
        </w:rPr>
        <w:t xml:space="preserve"> Cumplir con las funciones encomendadas en el Manual de Organización del Sistema Municipal para el Desarrollo Integral de la Familia de Lerma; y, </w:t>
      </w:r>
    </w:p>
    <w:p w14:paraId="719C75B2" w14:textId="77777777" w:rsidR="006461DA" w:rsidRPr="00D46EFC" w:rsidRDefault="006461DA" w:rsidP="006461DA">
      <w:pPr>
        <w:ind w:left="567" w:right="616"/>
        <w:jc w:val="both"/>
        <w:rPr>
          <w:rFonts w:ascii="Palatino Linotype" w:hAnsi="Palatino Linotype"/>
          <w:i/>
          <w:iCs/>
          <w:sz w:val="22"/>
          <w:szCs w:val="22"/>
          <w:lang w:eastAsia="es-MX"/>
        </w:rPr>
      </w:pPr>
    </w:p>
    <w:p w14:paraId="1A5C2FF8" w14:textId="77777777" w:rsidR="006461DA" w:rsidRPr="00D46EFC" w:rsidRDefault="006461DA" w:rsidP="006461DA">
      <w:pPr>
        <w:ind w:left="567" w:right="616"/>
        <w:jc w:val="both"/>
        <w:rPr>
          <w:rFonts w:ascii="Palatino Linotype" w:hAnsi="Palatino Linotype"/>
          <w:i/>
          <w:iCs/>
          <w:sz w:val="22"/>
          <w:szCs w:val="22"/>
          <w:lang w:eastAsia="es-MX"/>
        </w:rPr>
      </w:pPr>
      <w:r w:rsidRPr="00D46EFC">
        <w:rPr>
          <w:rFonts w:ascii="Palatino Linotype" w:hAnsi="Palatino Linotype"/>
          <w:b/>
          <w:i/>
          <w:iCs/>
          <w:sz w:val="22"/>
          <w:szCs w:val="22"/>
          <w:lang w:eastAsia="es-MX"/>
        </w:rPr>
        <w:t>XVIII.</w:t>
      </w:r>
      <w:r w:rsidRPr="00D46EFC">
        <w:rPr>
          <w:rFonts w:ascii="Palatino Linotype" w:hAnsi="Palatino Linotype"/>
          <w:i/>
          <w:iCs/>
          <w:sz w:val="22"/>
          <w:szCs w:val="22"/>
          <w:lang w:eastAsia="es-MX"/>
        </w:rPr>
        <w:t xml:space="preserve"> Las demás que les confieren otras disposiciones legales y aquellas que les encomiende el Director General.</w:t>
      </w:r>
    </w:p>
    <w:p w14:paraId="252BE061" w14:textId="4D54A6E7" w:rsidR="00F95F80" w:rsidRPr="00D46EFC" w:rsidRDefault="006461DA" w:rsidP="006461DA">
      <w:pPr>
        <w:ind w:left="567" w:right="616"/>
        <w:jc w:val="both"/>
        <w:rPr>
          <w:rFonts w:ascii="Palatino Linotype" w:hAnsi="Palatino Linotype"/>
          <w:i/>
          <w:iCs/>
          <w:sz w:val="22"/>
          <w:szCs w:val="22"/>
          <w:lang w:val="es-MX" w:eastAsia="es-MX"/>
        </w:rPr>
      </w:pPr>
      <w:r w:rsidRPr="00D46EFC">
        <w:rPr>
          <w:rFonts w:ascii="Palatino Linotype" w:hAnsi="Palatino Linotype"/>
          <w:b/>
          <w:i/>
          <w:iCs/>
          <w:sz w:val="22"/>
          <w:szCs w:val="22"/>
          <w:lang w:eastAsia="es-MX"/>
        </w:rPr>
        <w:t>(…</w:t>
      </w:r>
      <w:r w:rsidRPr="00D46EFC">
        <w:rPr>
          <w:rFonts w:ascii="Palatino Linotype" w:hAnsi="Palatino Linotype"/>
          <w:i/>
          <w:iCs/>
          <w:sz w:val="22"/>
          <w:szCs w:val="22"/>
          <w:lang w:val="es-MX" w:eastAsia="es-MX"/>
        </w:rPr>
        <w:t>)</w:t>
      </w:r>
      <w:r w:rsidR="00F95F80" w:rsidRPr="00D46EFC">
        <w:rPr>
          <w:rFonts w:ascii="Palatino Linotype" w:hAnsi="Palatino Linotype"/>
          <w:i/>
          <w:iCs/>
          <w:sz w:val="22"/>
          <w:szCs w:val="22"/>
          <w:lang w:val="es-MX" w:eastAsia="es-MX"/>
        </w:rPr>
        <w:t>”</w:t>
      </w:r>
    </w:p>
    <w:p w14:paraId="6F4364C9" w14:textId="77777777" w:rsidR="00F95F80" w:rsidRPr="00D46EFC" w:rsidRDefault="00F95F80" w:rsidP="008311C9">
      <w:pPr>
        <w:pStyle w:val="Sinespaciado"/>
        <w:rPr>
          <w:lang w:eastAsia="es-MX"/>
        </w:rPr>
      </w:pPr>
    </w:p>
    <w:p w14:paraId="19172375" w14:textId="29014CA3" w:rsidR="00F95F80" w:rsidRPr="00D46EFC" w:rsidRDefault="00F95F80" w:rsidP="00F95F80">
      <w:pPr>
        <w:spacing w:line="360" w:lineRule="auto"/>
        <w:jc w:val="both"/>
        <w:rPr>
          <w:rFonts w:ascii="Palatino Linotype" w:hAnsi="Palatino Linotype"/>
          <w:lang w:val="es-MX" w:eastAsia="es-MX"/>
        </w:rPr>
      </w:pPr>
      <w:r w:rsidRPr="00D46EFC">
        <w:rPr>
          <w:rFonts w:ascii="Palatino Linotype" w:hAnsi="Palatino Linotype"/>
          <w:lang w:val="es-MX" w:eastAsia="es-MX"/>
        </w:rPr>
        <w:t xml:space="preserve">De manera que, con lo citado anteriormente, se tiene que la respuesta fue vertida por </w:t>
      </w:r>
      <w:r w:rsidR="001C6A4E" w:rsidRPr="00D46EFC">
        <w:rPr>
          <w:rFonts w:ascii="Palatino Linotype" w:hAnsi="Palatino Linotype"/>
          <w:lang w:val="es-MX" w:eastAsia="es-MX"/>
        </w:rPr>
        <w:t xml:space="preserve">la </w:t>
      </w:r>
      <w:r w:rsidRPr="00D46EFC">
        <w:rPr>
          <w:rFonts w:ascii="Palatino Linotype" w:hAnsi="Palatino Linotype"/>
          <w:lang w:val="es-MX" w:eastAsia="es-MX"/>
        </w:rPr>
        <w:t>unidad administrativa competente, ello en virtud de que la Unidad de Transparencia es la unidad encargada de actualizar y mantener vigente las obligaciones de información pública en sus respectivos portales de transparencia, así como propiciar que las áreas la actualicen periódicamente conforme a la normatividad aplicable.</w:t>
      </w:r>
    </w:p>
    <w:p w14:paraId="3E869BFA" w14:textId="1D2CF96F" w:rsidR="00AB4425" w:rsidRPr="00D46EFC" w:rsidRDefault="00F95F80" w:rsidP="00F95F80">
      <w:pPr>
        <w:spacing w:line="360" w:lineRule="auto"/>
        <w:jc w:val="both"/>
        <w:rPr>
          <w:rFonts w:ascii="Palatino Linotype" w:hAnsi="Palatino Linotype"/>
          <w:color w:val="000000"/>
          <w:lang w:val="es-MX" w:eastAsia="es-MX"/>
        </w:rPr>
      </w:pPr>
      <w:r w:rsidRPr="00D46EFC">
        <w:rPr>
          <w:rFonts w:ascii="Palatino Linotype" w:hAnsi="Palatino Linotype"/>
          <w:color w:val="000000"/>
          <w:lang w:val="es-MX" w:eastAsia="es-MX"/>
        </w:rPr>
        <w:t xml:space="preserve">Bajo ese contexto, se tiene que el </w:t>
      </w:r>
      <w:r w:rsidRPr="00D46EFC">
        <w:rPr>
          <w:rFonts w:ascii="Palatino Linotype" w:hAnsi="Palatino Linotype"/>
          <w:b/>
          <w:bCs/>
          <w:color w:val="000000"/>
          <w:lang w:val="es-MX" w:eastAsia="es-MX"/>
        </w:rPr>
        <w:t>Sujeto Obligado</w:t>
      </w:r>
      <w:r w:rsidRPr="00D46EFC">
        <w:rPr>
          <w:rFonts w:ascii="Palatino Linotype" w:hAnsi="Palatino Linotype"/>
          <w:color w:val="000000"/>
          <w:lang w:val="es-MX" w:eastAsia="es-MX"/>
        </w:rPr>
        <w:t xml:space="preserve"> siguió con ello el procedimiento para la atención a las solicitudes de acceso a la información, establecido en los artículos 151, 160, 162, 163, 164, 165 y 166, de la Ley de Transparencia y Acceso a la Información Pública del Estado de México y Municipios: </w:t>
      </w:r>
    </w:p>
    <w:p w14:paraId="72331477" w14:textId="77777777" w:rsidR="00F34005" w:rsidRPr="00D46EFC" w:rsidRDefault="00F34005" w:rsidP="00F95F80">
      <w:pPr>
        <w:spacing w:line="360" w:lineRule="auto"/>
        <w:jc w:val="both"/>
        <w:rPr>
          <w:rFonts w:ascii="Palatino Linotype" w:hAnsi="Palatino Linotype"/>
          <w:color w:val="000000"/>
          <w:lang w:val="es-MX" w:eastAsia="es-MX"/>
        </w:rPr>
      </w:pPr>
    </w:p>
    <w:p w14:paraId="654C1FB5" w14:textId="77777777" w:rsidR="00F95F80" w:rsidRPr="00D46EFC" w:rsidRDefault="00F95F80" w:rsidP="00F95F80">
      <w:pPr>
        <w:pStyle w:val="Prrafodelista"/>
        <w:numPr>
          <w:ilvl w:val="0"/>
          <w:numId w:val="10"/>
        </w:numPr>
        <w:spacing w:line="360" w:lineRule="auto"/>
        <w:jc w:val="both"/>
        <w:rPr>
          <w:rFonts w:ascii="Palatino Linotype" w:hAnsi="Palatino Linotype"/>
          <w:lang w:val="es-MX" w:eastAsia="es-MX"/>
        </w:rPr>
      </w:pPr>
      <w:r w:rsidRPr="00D46EFC">
        <w:rPr>
          <w:rFonts w:ascii="Palatino Linotype" w:hAnsi="Palatino Linotype"/>
          <w:color w:val="000000"/>
          <w:lang w:val="es-MX" w:eastAsia="es-MX"/>
        </w:rPr>
        <w:lastRenderedPageBreak/>
        <w:t>Las Unidades de Transparencia de los sujetos obligados deben garantizar las medidas y condiciones de accesibilidad para que toda persona pueda ejercer el derecho de acceso a la información; por lo que, son las responsables de hacer las notificaciones correspondientes, además de llevar a cabo todas las gestiones necesarias para facilitar el acceso de la información; </w:t>
      </w:r>
    </w:p>
    <w:p w14:paraId="5E42BDDD" w14:textId="77777777" w:rsidR="00F95F80" w:rsidRPr="00D46EFC" w:rsidRDefault="00F95F80" w:rsidP="00F95F80">
      <w:pPr>
        <w:pStyle w:val="Prrafodelista"/>
        <w:spacing w:line="360" w:lineRule="auto"/>
        <w:ind w:left="720"/>
        <w:jc w:val="both"/>
        <w:rPr>
          <w:rFonts w:ascii="Palatino Linotype" w:hAnsi="Palatino Linotype"/>
          <w:lang w:val="es-MX" w:eastAsia="es-MX"/>
        </w:rPr>
      </w:pPr>
    </w:p>
    <w:p w14:paraId="7B832AD7" w14:textId="77777777" w:rsidR="00363804" w:rsidRPr="00D46EFC" w:rsidRDefault="00F95F80" w:rsidP="00363804">
      <w:pPr>
        <w:pStyle w:val="Prrafodelista"/>
        <w:numPr>
          <w:ilvl w:val="0"/>
          <w:numId w:val="10"/>
        </w:numPr>
        <w:spacing w:line="360" w:lineRule="auto"/>
        <w:jc w:val="both"/>
        <w:rPr>
          <w:rFonts w:ascii="Palatino Linotype" w:hAnsi="Palatino Linotype"/>
          <w:lang w:val="es-MX" w:eastAsia="es-MX"/>
        </w:rPr>
      </w:pPr>
      <w:r w:rsidRPr="00D46EFC">
        <w:rPr>
          <w:rFonts w:ascii="Palatino Linotype" w:hAnsi="Palatino Linotype"/>
          <w:color w:val="000000"/>
          <w:lang w:val="es-MX" w:eastAsia="es-MX"/>
        </w:rPr>
        <w:t>La respuesta a los requerimientos informativos, deberá notificarse al interesado en el menor tiempo posible, que no podrá exceder de quince días hábiles, contados a partir del día siguie</w:t>
      </w:r>
      <w:r w:rsidR="00363804" w:rsidRPr="00D46EFC">
        <w:rPr>
          <w:rFonts w:ascii="Palatino Linotype" w:hAnsi="Palatino Linotype"/>
          <w:color w:val="000000"/>
          <w:lang w:val="es-MX" w:eastAsia="es-MX"/>
        </w:rPr>
        <w:t>nte a la presentación de esta.</w:t>
      </w:r>
    </w:p>
    <w:p w14:paraId="564720DB" w14:textId="77777777" w:rsidR="00363804" w:rsidRPr="00D46EFC" w:rsidRDefault="00363804" w:rsidP="00363804">
      <w:pPr>
        <w:pStyle w:val="Prrafodelista"/>
        <w:rPr>
          <w:rFonts w:ascii="Palatino Linotype" w:hAnsi="Palatino Linotype"/>
          <w:color w:val="000000"/>
          <w:lang w:val="es-MX" w:eastAsia="es-MX"/>
        </w:rPr>
      </w:pPr>
    </w:p>
    <w:p w14:paraId="7578E3DA" w14:textId="720F76A2" w:rsidR="00F95F80" w:rsidRPr="00D46EFC" w:rsidRDefault="00F95F80" w:rsidP="00363804">
      <w:pPr>
        <w:pStyle w:val="Prrafodelista"/>
        <w:numPr>
          <w:ilvl w:val="0"/>
          <w:numId w:val="10"/>
        </w:numPr>
        <w:spacing w:line="360" w:lineRule="auto"/>
        <w:jc w:val="both"/>
        <w:rPr>
          <w:rFonts w:ascii="Palatino Linotype" w:hAnsi="Palatino Linotype"/>
          <w:lang w:val="es-MX" w:eastAsia="es-MX"/>
        </w:rPr>
      </w:pPr>
      <w:r w:rsidRPr="00D46EFC">
        <w:rPr>
          <w:rFonts w:ascii="Palatino Linotype" w:hAnsi="Palatino Linotype"/>
          <w:color w:val="000000"/>
          <w:lang w:val="es-MX" w:eastAsia="es-MX"/>
        </w:rPr>
        <w:t>Excepcionalmente, el plazo referido podrá ampliarse por siete días hábiles más, cuando existan razones fundadas y motivadas, a través del Comité de Transparencia; </w:t>
      </w:r>
    </w:p>
    <w:p w14:paraId="0F235626" w14:textId="77777777" w:rsidR="00F95F80" w:rsidRPr="00D46EFC" w:rsidRDefault="00F95F80" w:rsidP="00F95F80">
      <w:pPr>
        <w:spacing w:line="360" w:lineRule="auto"/>
        <w:jc w:val="both"/>
        <w:rPr>
          <w:rFonts w:ascii="Palatino Linotype" w:hAnsi="Palatino Linotype"/>
          <w:color w:val="000000"/>
          <w:lang w:val="es-MX" w:eastAsia="es-MX"/>
        </w:rPr>
      </w:pPr>
    </w:p>
    <w:p w14:paraId="16AFF718" w14:textId="721CC5E4" w:rsidR="00F95F80" w:rsidRPr="00D46EFC" w:rsidRDefault="00F95F80" w:rsidP="001C6A4E">
      <w:pPr>
        <w:pStyle w:val="Prrafodelista"/>
        <w:numPr>
          <w:ilvl w:val="0"/>
          <w:numId w:val="10"/>
        </w:numPr>
        <w:spacing w:line="360" w:lineRule="auto"/>
        <w:jc w:val="both"/>
        <w:rPr>
          <w:rFonts w:ascii="Palatino Linotype" w:hAnsi="Palatino Linotype"/>
          <w:color w:val="000000"/>
          <w:lang w:val="es-MX" w:eastAsia="es-MX"/>
        </w:rPr>
      </w:pPr>
      <w:r w:rsidRPr="00D46EFC">
        <w:rPr>
          <w:rFonts w:ascii="Palatino Linotype" w:hAnsi="Palatino Linotype"/>
          <w:color w:val="000000"/>
          <w:lang w:val="es-MX" w:eastAsia="es-MX"/>
        </w:rPr>
        <w:t>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 </w:t>
      </w:r>
    </w:p>
    <w:p w14:paraId="55355171" w14:textId="6C6687F1" w:rsidR="00F95F80" w:rsidRPr="00D46EFC" w:rsidRDefault="00F95F80" w:rsidP="00F34005">
      <w:pPr>
        <w:pStyle w:val="Prrafodelista"/>
        <w:numPr>
          <w:ilvl w:val="0"/>
          <w:numId w:val="10"/>
        </w:numPr>
        <w:spacing w:line="360" w:lineRule="auto"/>
        <w:jc w:val="both"/>
        <w:rPr>
          <w:rFonts w:ascii="Palatino Linotype" w:hAnsi="Palatino Linotype"/>
          <w:color w:val="000000"/>
          <w:lang w:val="es-MX" w:eastAsia="es-MX"/>
        </w:rPr>
      </w:pPr>
      <w:r w:rsidRPr="00D46EFC">
        <w:rPr>
          <w:rFonts w:ascii="Palatino Linotype" w:hAnsi="Palatino Linotype"/>
          <w:color w:val="000000"/>
          <w:lang w:val="es-MX" w:eastAsia="es-MX"/>
        </w:rPr>
        <w:t>El acceso se dará en la modalidad de entrega y en su caso, de envío elegido por la solicitante, cuando no pueda entregarse en dicha modalidad, el Sujeto Obligado deberá ofrecer otras; por lo cual, deberá fundar y motivar la necesidad de modificar el medio de entrega; y</w:t>
      </w:r>
    </w:p>
    <w:p w14:paraId="4A020DE5" w14:textId="77777777" w:rsidR="00F34005" w:rsidRPr="00D46EFC" w:rsidRDefault="00F34005" w:rsidP="00F34005">
      <w:pPr>
        <w:pStyle w:val="Sinespaciado"/>
        <w:rPr>
          <w:lang w:eastAsia="es-MX"/>
        </w:rPr>
      </w:pPr>
    </w:p>
    <w:p w14:paraId="45004991" w14:textId="68D88363" w:rsidR="00F95F80" w:rsidRPr="00D46EFC" w:rsidRDefault="00F95F80" w:rsidP="00F95F80">
      <w:pPr>
        <w:pStyle w:val="Prrafodelista"/>
        <w:numPr>
          <w:ilvl w:val="0"/>
          <w:numId w:val="10"/>
        </w:numPr>
        <w:spacing w:line="360" w:lineRule="auto"/>
        <w:jc w:val="both"/>
        <w:rPr>
          <w:rFonts w:ascii="Palatino Linotype" w:hAnsi="Palatino Linotype"/>
          <w:color w:val="000000"/>
          <w:lang w:val="es-MX" w:eastAsia="es-MX"/>
        </w:rPr>
      </w:pPr>
      <w:r w:rsidRPr="00D46EFC">
        <w:rPr>
          <w:rFonts w:ascii="Palatino Linotype" w:hAnsi="Palatino Linotype"/>
          <w:color w:val="000000"/>
          <w:lang w:val="es-MX" w:eastAsia="es-MX"/>
        </w:rPr>
        <w:lastRenderedPageBreak/>
        <w:t>Las Unidades de Transparencia, tendrán disponible la información requerida durante un plazo mínimo de sesenta días hábiles, contados a partir de que la solicitante hubiere realizado, en su caso, el pago respectivo, el cual deberá efectuarse en un plazo no mayor a treinta días hábiles; por lo que, una vez transcurrida dicha temporalidad, los Sujetos Obligados darán por concluida la solicitud y procederán de ser el caso, a la destrucción del material; </w:t>
      </w:r>
    </w:p>
    <w:p w14:paraId="5E4A5525" w14:textId="77777777" w:rsidR="00F95F80" w:rsidRPr="00D46EFC" w:rsidRDefault="00F95F80" w:rsidP="00F95F80">
      <w:pPr>
        <w:spacing w:line="360" w:lineRule="auto"/>
        <w:jc w:val="both"/>
        <w:rPr>
          <w:rFonts w:ascii="Palatino Linotype" w:hAnsi="Palatino Linotype"/>
          <w:color w:val="000000"/>
          <w:lang w:val="es-MX" w:eastAsia="es-MX"/>
        </w:rPr>
      </w:pPr>
    </w:p>
    <w:p w14:paraId="0BDB73EE" w14:textId="032B5BA1" w:rsidR="0015152D" w:rsidRPr="00D46EFC" w:rsidRDefault="0015152D" w:rsidP="0015152D">
      <w:pPr>
        <w:spacing w:line="360" w:lineRule="auto"/>
        <w:ind w:right="49"/>
        <w:jc w:val="both"/>
        <w:rPr>
          <w:rFonts w:ascii="Palatino Linotype" w:hAnsi="Palatino Linotype"/>
          <w:color w:val="000000"/>
        </w:rPr>
      </w:pPr>
      <w:r w:rsidRPr="00D46EFC">
        <w:rPr>
          <w:rFonts w:ascii="Palatino Linotype" w:hAnsi="Palatino Linotype"/>
          <w:color w:val="000000"/>
        </w:rPr>
        <w:t xml:space="preserve">Visto lo anterior, desglosaremos punto por punto, lo solicitado por el particular y lo remitido en respuesta por parte del </w:t>
      </w:r>
      <w:r w:rsidRPr="00D46EFC">
        <w:rPr>
          <w:rFonts w:ascii="Palatino Linotype" w:hAnsi="Palatino Linotype"/>
          <w:b/>
          <w:color w:val="000000"/>
        </w:rPr>
        <w:t>Sujeto Obligado</w:t>
      </w:r>
      <w:r w:rsidRPr="00D46EFC">
        <w:rPr>
          <w:rFonts w:ascii="Palatino Linotype" w:hAnsi="Palatino Linotype"/>
          <w:color w:val="000000"/>
        </w:rPr>
        <w:t xml:space="preserve">; así que, en primera instancias, tenemos los puntos relacionados con las </w:t>
      </w:r>
      <w:r w:rsidRPr="00D46EFC">
        <w:rPr>
          <w:rFonts w:ascii="Palatino Linotype" w:hAnsi="Palatino Linotype"/>
          <w:b/>
          <w:color w:val="000000"/>
          <w:u w:val="single"/>
        </w:rPr>
        <w:t>Fuentes de Ingresos Propios del DIF Lerma</w:t>
      </w:r>
      <w:r w:rsidRPr="00D46EFC">
        <w:rPr>
          <w:rFonts w:ascii="Palatino Linotype" w:hAnsi="Palatino Linotype"/>
          <w:color w:val="000000"/>
        </w:rPr>
        <w:t xml:space="preserve">; por lo que, el </w:t>
      </w:r>
      <w:r w:rsidRPr="00D46EFC">
        <w:rPr>
          <w:rFonts w:ascii="Palatino Linotype" w:hAnsi="Palatino Linotype"/>
          <w:b/>
          <w:color w:val="000000"/>
        </w:rPr>
        <w:t>Sujeto Obligado</w:t>
      </w:r>
      <w:r w:rsidRPr="00D46EFC">
        <w:rPr>
          <w:rFonts w:ascii="Palatino Linotype" w:hAnsi="Palatino Linotype"/>
          <w:color w:val="000000"/>
        </w:rPr>
        <w:t xml:space="preserve"> informó que, en relación con las fuentes de ingresos propios obtenidos durante los ejercicios 2023, 2024 y 2025, se encuentra publicada en el portal electrónico de Información Pública de Oficio Mexiquense (IPOMEX), en atención a lo dispuesto por el artículo 92 fracción XLVII de la Ley en la materia y acorde a los Lineamientos Técnicos Generales para la publicación, homologación y estandarización de la información emitidos por el Sistema Nacional de Transparencia, la cual podrá ser consultada en los siguientes enlaces:</w:t>
      </w:r>
    </w:p>
    <w:p w14:paraId="7CFB2FB9" w14:textId="77777777" w:rsidR="0015152D" w:rsidRPr="00D46EFC" w:rsidRDefault="0015152D" w:rsidP="0015152D">
      <w:pPr>
        <w:spacing w:line="360" w:lineRule="auto"/>
        <w:ind w:right="49"/>
        <w:jc w:val="both"/>
        <w:rPr>
          <w:rFonts w:ascii="Palatino Linotype" w:hAnsi="Palatino Linotype"/>
          <w:color w:val="000000"/>
        </w:rPr>
      </w:pPr>
    </w:p>
    <w:p w14:paraId="4B62CA3C" w14:textId="77777777" w:rsidR="0015152D" w:rsidRPr="00D46EFC" w:rsidRDefault="0015152D" w:rsidP="0015152D">
      <w:pPr>
        <w:spacing w:line="360" w:lineRule="auto"/>
        <w:ind w:right="49"/>
        <w:jc w:val="both"/>
        <w:rPr>
          <w:rFonts w:ascii="Palatino Linotype" w:hAnsi="Palatino Linotype"/>
          <w:b/>
          <w:i/>
          <w:color w:val="000000"/>
        </w:rPr>
      </w:pPr>
      <w:r w:rsidRPr="00D46EFC">
        <w:rPr>
          <w:rFonts w:ascii="Palatino Linotype" w:hAnsi="Palatino Linotype"/>
          <w:color w:val="000000"/>
        </w:rPr>
        <w:t xml:space="preserve">Para el caso del </w:t>
      </w:r>
      <w:r w:rsidRPr="00D46EFC">
        <w:rPr>
          <w:rFonts w:ascii="Palatino Linotype" w:hAnsi="Palatino Linotype"/>
          <w:b/>
          <w:color w:val="000000"/>
        </w:rPr>
        <w:t>ejercicio 2023</w:t>
      </w:r>
      <w:r w:rsidRPr="00D46EFC">
        <w:rPr>
          <w:rFonts w:ascii="Palatino Linotype" w:hAnsi="Palatino Linotype"/>
          <w:color w:val="000000"/>
        </w:rPr>
        <w:t>, deberá consultar el Portal IPOMEX del Sistema Municipal DIF de Lerma, en su versión 3.0; por lo que, remitió un enlace electrónico en formato cerrado, para descargar un archivo en formato “</w:t>
      </w:r>
      <w:r w:rsidRPr="00D46EFC">
        <w:rPr>
          <w:rFonts w:ascii="Palatino Linotype" w:hAnsi="Palatino Linotype"/>
          <w:i/>
          <w:color w:val="000000"/>
        </w:rPr>
        <w:t>xls”</w:t>
      </w:r>
      <w:r w:rsidRPr="00D46EFC">
        <w:rPr>
          <w:rFonts w:ascii="Palatino Linotype" w:hAnsi="Palatino Linotype"/>
          <w:color w:val="000000"/>
        </w:rPr>
        <w:t xml:space="preserve">, con la información capturada en plataforma, dando click en el apartado de </w:t>
      </w:r>
      <w:r w:rsidRPr="00D46EFC">
        <w:rPr>
          <w:rFonts w:ascii="Palatino Linotype" w:hAnsi="Palatino Linotype"/>
          <w:b/>
          <w:i/>
          <w:color w:val="000000"/>
        </w:rPr>
        <w:t>“DESCARGAR”.</w:t>
      </w:r>
    </w:p>
    <w:p w14:paraId="27F54DB8" w14:textId="77777777" w:rsidR="0015152D" w:rsidRPr="00D46EFC" w:rsidRDefault="0015152D" w:rsidP="0015152D">
      <w:pPr>
        <w:spacing w:line="360" w:lineRule="auto"/>
        <w:ind w:right="49"/>
        <w:jc w:val="both"/>
        <w:rPr>
          <w:rFonts w:ascii="Palatino Linotype" w:hAnsi="Palatino Linotype"/>
          <w:b/>
          <w:i/>
          <w:color w:val="000000"/>
        </w:rPr>
      </w:pPr>
    </w:p>
    <w:p w14:paraId="08B3513B" w14:textId="77777777" w:rsidR="0015152D" w:rsidRPr="00D46EFC" w:rsidRDefault="0015152D" w:rsidP="0015152D">
      <w:pPr>
        <w:spacing w:line="360" w:lineRule="auto"/>
        <w:ind w:right="49"/>
        <w:jc w:val="center"/>
        <w:rPr>
          <w:rFonts w:ascii="Palatino Linotype" w:hAnsi="Palatino Linotype"/>
          <w:color w:val="000000"/>
        </w:rPr>
      </w:pPr>
      <w:r w:rsidRPr="00D46EFC">
        <w:rPr>
          <w:rFonts w:ascii="Palatino Linotype" w:hAnsi="Palatino Linotype"/>
          <w:noProof/>
          <w:color w:val="000000"/>
          <w:lang w:val="es-MX" w:eastAsia="es-MX"/>
        </w:rPr>
        <w:lastRenderedPageBreak/>
        <w:drawing>
          <wp:inline distT="0" distB="0" distL="0" distR="0" wp14:anchorId="546F5C24" wp14:editId="063C4E67">
            <wp:extent cx="5160096" cy="2822713"/>
            <wp:effectExtent l="152400" t="152400" r="364490" b="3587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95312" cy="2841977"/>
                    </a:xfrm>
                    <a:prstGeom prst="rect">
                      <a:avLst/>
                    </a:prstGeom>
                    <a:ln>
                      <a:noFill/>
                    </a:ln>
                    <a:effectLst>
                      <a:outerShdw blurRad="292100" dist="139700" dir="2700000" algn="tl" rotWithShape="0">
                        <a:srgbClr val="333333">
                          <a:alpha val="65000"/>
                        </a:srgbClr>
                      </a:outerShdw>
                    </a:effectLst>
                  </pic:spPr>
                </pic:pic>
              </a:graphicData>
            </a:graphic>
          </wp:inline>
        </w:drawing>
      </w:r>
    </w:p>
    <w:p w14:paraId="623FFF8D" w14:textId="77777777" w:rsidR="0015152D" w:rsidRPr="00D46EFC" w:rsidRDefault="0015152D" w:rsidP="0015152D">
      <w:pPr>
        <w:spacing w:line="360" w:lineRule="auto"/>
        <w:ind w:right="49"/>
        <w:jc w:val="both"/>
        <w:rPr>
          <w:rFonts w:ascii="Palatino Linotype" w:hAnsi="Palatino Linotype"/>
          <w:color w:val="000000"/>
        </w:rPr>
      </w:pPr>
      <w:r w:rsidRPr="00D46EFC">
        <w:rPr>
          <w:rFonts w:ascii="Palatino Linotype" w:hAnsi="Palatino Linotype"/>
          <w:color w:val="000000"/>
        </w:rPr>
        <w:t xml:space="preserve">Respecto  a los </w:t>
      </w:r>
      <w:r w:rsidRPr="00D46EFC">
        <w:rPr>
          <w:rFonts w:ascii="Palatino Linotype" w:hAnsi="Palatino Linotype"/>
          <w:b/>
          <w:color w:val="000000"/>
        </w:rPr>
        <w:t>ejercicios 2024 y 2025</w:t>
      </w:r>
      <w:r w:rsidRPr="00D46EFC">
        <w:rPr>
          <w:rFonts w:ascii="Palatino Linotype" w:hAnsi="Palatino Linotype"/>
          <w:color w:val="000000"/>
        </w:rPr>
        <w:t xml:space="preserve">, la información se encuentra disponible en el Portal IPOMEX 4.0, de la misma forma, remitió un link electrónico en formato cerrado, para descargar la información en el formato que más le convenga. </w:t>
      </w:r>
    </w:p>
    <w:p w14:paraId="4C3BAA20" w14:textId="77777777" w:rsidR="0015152D" w:rsidRPr="00D46EFC" w:rsidRDefault="0015152D" w:rsidP="0015152D">
      <w:pPr>
        <w:spacing w:line="360" w:lineRule="auto"/>
        <w:ind w:right="49"/>
        <w:jc w:val="both"/>
        <w:rPr>
          <w:rFonts w:ascii="Palatino Linotype" w:hAnsi="Palatino Linotype"/>
          <w:color w:val="000000"/>
        </w:rPr>
      </w:pPr>
    </w:p>
    <w:p w14:paraId="27FA68AA" w14:textId="77777777" w:rsidR="0015152D" w:rsidRPr="00D46EFC" w:rsidRDefault="0015152D" w:rsidP="0015152D">
      <w:pPr>
        <w:spacing w:line="360" w:lineRule="auto"/>
        <w:ind w:right="49"/>
        <w:jc w:val="both"/>
        <w:rPr>
          <w:rFonts w:ascii="Palatino Linotype" w:hAnsi="Palatino Linotype"/>
          <w:color w:val="000000"/>
        </w:rPr>
      </w:pPr>
      <w:r w:rsidRPr="00D46EFC">
        <w:rPr>
          <w:rFonts w:ascii="Palatino Linotype" w:hAnsi="Palatino Linotype"/>
          <w:color w:val="000000"/>
        </w:rPr>
        <w:t xml:space="preserve">En donde, se podrá apreciar los reportes financieros, donde se refleja el monto de las cuotas de recuperación obtenidas y los ingresos provenientes directamente de transferencias municipales y otros ingresos, así como, los ingresos recaudados por concepto de cuotas de colegiaturas de las estancias infantiles, mismos que son oficiales y vigentes. </w:t>
      </w:r>
    </w:p>
    <w:p w14:paraId="4C8E0FD5" w14:textId="77777777" w:rsidR="0015152D" w:rsidRPr="00D46EFC" w:rsidRDefault="0015152D" w:rsidP="0015152D">
      <w:pPr>
        <w:spacing w:line="360" w:lineRule="auto"/>
        <w:ind w:right="49"/>
        <w:jc w:val="both"/>
        <w:rPr>
          <w:rFonts w:ascii="Palatino Linotype" w:hAnsi="Palatino Linotype"/>
          <w:color w:val="000000"/>
        </w:rPr>
      </w:pPr>
    </w:p>
    <w:p w14:paraId="01024290" w14:textId="77777777" w:rsidR="0015152D" w:rsidRPr="00D46EFC" w:rsidRDefault="0015152D" w:rsidP="0015152D">
      <w:pPr>
        <w:spacing w:line="360" w:lineRule="auto"/>
        <w:ind w:right="49"/>
        <w:jc w:val="both"/>
        <w:rPr>
          <w:rFonts w:ascii="Palatino Linotype" w:hAnsi="Palatino Linotype"/>
          <w:color w:val="000000"/>
        </w:rPr>
      </w:pPr>
      <w:r w:rsidRPr="00D46EFC">
        <w:rPr>
          <w:rFonts w:ascii="Palatino Linotype" w:hAnsi="Palatino Linotype"/>
          <w:color w:val="000000"/>
        </w:rPr>
        <w:t xml:space="preserve">En el caso de consulta con hipervínculos, sugirió copiar el enlace remitido o en su caso digitarlo en el navegador de su preferencia. </w:t>
      </w:r>
    </w:p>
    <w:p w14:paraId="4EC03C2B" w14:textId="77777777" w:rsidR="0015152D" w:rsidRPr="00D46EFC" w:rsidRDefault="0015152D" w:rsidP="0015152D">
      <w:pPr>
        <w:spacing w:line="360" w:lineRule="auto"/>
        <w:ind w:right="49"/>
        <w:jc w:val="both"/>
        <w:rPr>
          <w:rFonts w:ascii="Palatino Linotype" w:hAnsi="Palatino Linotype"/>
          <w:color w:val="000000"/>
        </w:rPr>
      </w:pPr>
    </w:p>
    <w:p w14:paraId="3FD11DC1" w14:textId="77777777" w:rsidR="0015152D" w:rsidRPr="00D46EFC" w:rsidRDefault="0015152D" w:rsidP="0015152D">
      <w:pPr>
        <w:spacing w:line="360" w:lineRule="auto"/>
        <w:ind w:right="49"/>
        <w:jc w:val="center"/>
        <w:rPr>
          <w:rFonts w:ascii="Palatino Linotype" w:hAnsi="Palatino Linotype"/>
          <w:color w:val="000000"/>
        </w:rPr>
      </w:pPr>
      <w:r w:rsidRPr="00D46EFC">
        <w:rPr>
          <w:rFonts w:ascii="Palatino Linotype" w:hAnsi="Palatino Linotype"/>
          <w:noProof/>
          <w:color w:val="000000"/>
          <w:lang w:val="es-MX" w:eastAsia="es-MX"/>
        </w:rPr>
        <w:lastRenderedPageBreak/>
        <w:drawing>
          <wp:inline distT="0" distB="0" distL="0" distR="0" wp14:anchorId="4AF87B35" wp14:editId="0B5FF148">
            <wp:extent cx="5278514" cy="3108960"/>
            <wp:effectExtent l="152400" t="152400" r="360680" b="3581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98219" cy="3120566"/>
                    </a:xfrm>
                    <a:prstGeom prst="rect">
                      <a:avLst/>
                    </a:prstGeom>
                    <a:ln>
                      <a:noFill/>
                    </a:ln>
                    <a:effectLst>
                      <a:outerShdw blurRad="292100" dist="139700" dir="2700000" algn="tl" rotWithShape="0">
                        <a:srgbClr val="333333">
                          <a:alpha val="65000"/>
                        </a:srgbClr>
                      </a:outerShdw>
                    </a:effectLst>
                  </pic:spPr>
                </pic:pic>
              </a:graphicData>
            </a:graphic>
          </wp:inline>
        </w:drawing>
      </w:r>
    </w:p>
    <w:p w14:paraId="21960B3A" w14:textId="77777777" w:rsidR="0015152D" w:rsidRPr="00D46EFC" w:rsidRDefault="0015152D" w:rsidP="0015152D">
      <w:pPr>
        <w:spacing w:line="360" w:lineRule="auto"/>
        <w:ind w:right="49"/>
        <w:jc w:val="both"/>
        <w:rPr>
          <w:rFonts w:ascii="Palatino Linotype" w:eastAsiaTheme="minorHAnsi" w:hAnsi="Palatino Linotype" w:cstheme="minorBidi"/>
          <w:lang w:val="es-MX" w:eastAsia="es-MX"/>
        </w:rPr>
      </w:pPr>
      <w:r w:rsidRPr="00D46EFC">
        <w:rPr>
          <w:rFonts w:ascii="Palatino Linotype" w:eastAsiaTheme="minorHAnsi" w:hAnsi="Palatino Linotype" w:cstheme="minorBidi"/>
          <w:lang w:val="es-MX" w:eastAsia="es-MX"/>
        </w:rPr>
        <w:t xml:space="preserve">Visto lo anterior, es necesario precisar que, para tener acceso a la liga proporcionada por parte del </w:t>
      </w:r>
      <w:r w:rsidRPr="00D46EFC">
        <w:rPr>
          <w:rFonts w:ascii="Palatino Linotype" w:eastAsiaTheme="minorHAnsi" w:hAnsi="Palatino Linotype" w:cstheme="minorBidi"/>
          <w:b/>
          <w:lang w:val="es-MX" w:eastAsia="es-MX"/>
        </w:rPr>
        <w:t>Sujeto Obligado</w:t>
      </w:r>
      <w:r w:rsidRPr="00D46EFC">
        <w:rPr>
          <w:rFonts w:ascii="Palatino Linotype" w:eastAsiaTheme="minorHAnsi" w:hAnsi="Palatino Linotype" w:cstheme="minorBidi"/>
          <w:lang w:val="es-MX" w:eastAsia="es-MX"/>
        </w:rPr>
        <w:t xml:space="preserve">, es necesario capturar la dirección electrónica carácter por carácter, ya que el documento digitalizado a través del cual se proporcionó el link no permite editar, modificar o procesar su contenido, asimismo, es imprescindible mencionar que dicha liga electrónica está compuesta por diversos caracteres, así como por mayúsculas y minúsculas, por lo que no es posible distinguir dichos caracteres. </w:t>
      </w:r>
    </w:p>
    <w:p w14:paraId="1439850B" w14:textId="77777777" w:rsidR="0015152D" w:rsidRPr="00D46EFC" w:rsidRDefault="0015152D" w:rsidP="0015152D">
      <w:pPr>
        <w:spacing w:line="360" w:lineRule="auto"/>
        <w:ind w:right="49"/>
        <w:jc w:val="both"/>
        <w:rPr>
          <w:rFonts w:ascii="Palatino Linotype" w:eastAsiaTheme="minorHAnsi" w:hAnsi="Palatino Linotype" w:cstheme="minorBidi"/>
          <w:lang w:val="es-MX" w:eastAsia="es-MX"/>
        </w:rPr>
      </w:pPr>
    </w:p>
    <w:p w14:paraId="7DB1A9B8" w14:textId="77777777" w:rsidR="0015152D" w:rsidRPr="00D46EFC" w:rsidRDefault="0015152D" w:rsidP="0015152D">
      <w:pPr>
        <w:spacing w:line="360" w:lineRule="auto"/>
        <w:jc w:val="both"/>
        <w:rPr>
          <w:rFonts w:ascii="Palatino Linotype" w:hAnsi="Palatino Linotype"/>
          <w:lang w:eastAsia="es-MX"/>
        </w:rPr>
      </w:pPr>
      <w:r w:rsidRPr="00D46EFC">
        <w:rPr>
          <w:rFonts w:ascii="Palatino Linotype" w:hAnsi="Palatino Linotype"/>
          <w:lang w:eastAsia="es-MX"/>
        </w:rPr>
        <w:t>Asimismo,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23C8F6ED" w14:textId="77777777" w:rsidR="0015152D" w:rsidRPr="00D46EFC" w:rsidRDefault="0015152D" w:rsidP="0015152D">
      <w:pPr>
        <w:spacing w:line="360" w:lineRule="auto"/>
        <w:jc w:val="both"/>
        <w:rPr>
          <w:rFonts w:ascii="Palatino Linotype" w:hAnsi="Palatino Linotype"/>
          <w:lang w:eastAsia="es-MX"/>
        </w:rPr>
      </w:pPr>
    </w:p>
    <w:p w14:paraId="6FB597F8" w14:textId="77777777" w:rsidR="0015152D" w:rsidRPr="00D46EFC" w:rsidRDefault="0015152D" w:rsidP="0015152D">
      <w:pPr>
        <w:spacing w:line="360" w:lineRule="auto"/>
        <w:jc w:val="both"/>
        <w:rPr>
          <w:rFonts w:ascii="Palatino Linotype" w:hAnsi="Palatino Linotype" w:cs="Tahoma"/>
          <w:b/>
          <w:bCs/>
          <w:i/>
        </w:rPr>
      </w:pPr>
      <w:r w:rsidRPr="00D46EFC">
        <w:rPr>
          <w:rFonts w:ascii="Palatino Linotype" w:eastAsia="Calibri" w:hAnsi="Palatino Linotype" w:cs="Tahoma"/>
          <w:bCs/>
        </w:rPr>
        <w:lastRenderedPageBreak/>
        <w:t xml:space="preserve">Derivado de lo anterior, se considera necesario precisar que datos abiertos, conforme a la </w:t>
      </w:r>
      <w:r w:rsidRPr="00D46EFC">
        <w:rPr>
          <w:rFonts w:ascii="Palatino Linotype" w:hAnsi="Palatino Linotype" w:cs="Tahoma"/>
          <w:bCs/>
        </w:rPr>
        <w:t>Carta Internacional de Datos Abiertos</w:t>
      </w:r>
      <w:r w:rsidRPr="00D46EFC">
        <w:rPr>
          <w:rFonts w:ascii="Palatino Linotype" w:hAnsi="Palatino Linotype" w:cs="Tahoma"/>
          <w:bCs/>
          <w:vertAlign w:val="superscript"/>
        </w:rPr>
        <w:footnoteReference w:id="2"/>
      </w:r>
      <w:r w:rsidRPr="00D46EFC">
        <w:rPr>
          <w:rFonts w:ascii="Palatino Linotype" w:eastAsia="Calibri" w:hAnsi="Palatino Linotype" w:cs="Tahoma"/>
          <w:bCs/>
        </w:rPr>
        <w:t xml:space="preserve"> </w:t>
      </w:r>
      <w:r w:rsidRPr="00D46EFC">
        <w:rPr>
          <w:rFonts w:ascii="Palatino Linotype" w:hAnsi="Palatino Linotype" w:cs="Tahoma"/>
          <w:bCs/>
          <w:i/>
        </w:rPr>
        <w:t xml:space="preserve">son datos digitales que son puestos a disposición con las características técnicas y jurídicas necesarias para que </w:t>
      </w:r>
      <w:r w:rsidRPr="00D46EFC">
        <w:rPr>
          <w:rFonts w:ascii="Palatino Linotype" w:hAnsi="Palatino Linotype" w:cs="Tahoma"/>
          <w:b/>
          <w:bCs/>
          <w:i/>
        </w:rPr>
        <w:t xml:space="preserve">puedan ser </w:t>
      </w:r>
      <w:r w:rsidRPr="00D46EFC">
        <w:rPr>
          <w:rFonts w:ascii="Palatino Linotype" w:hAnsi="Palatino Linotype" w:cs="Tahoma"/>
          <w:b/>
          <w:bCs/>
          <w:i/>
          <w:u w:val="single"/>
        </w:rPr>
        <w:t>usados, reutilizados y redistribuidos</w:t>
      </w:r>
      <w:r w:rsidRPr="00D46EFC">
        <w:rPr>
          <w:rFonts w:ascii="Palatino Linotype" w:hAnsi="Palatino Linotype" w:cs="Tahoma"/>
          <w:b/>
          <w:bCs/>
          <w:i/>
        </w:rPr>
        <w:t xml:space="preserve"> libremente por cualquier persona, en cualquier momento y en cualquier lugar.</w:t>
      </w:r>
    </w:p>
    <w:p w14:paraId="2493F5F0" w14:textId="77777777" w:rsidR="0015152D" w:rsidRPr="00D46EFC" w:rsidRDefault="0015152D" w:rsidP="0015152D">
      <w:pPr>
        <w:spacing w:line="360" w:lineRule="auto"/>
        <w:jc w:val="both"/>
        <w:rPr>
          <w:rFonts w:ascii="Palatino Linotype" w:hAnsi="Palatino Linotype" w:cs="Tahoma"/>
          <w:b/>
          <w:bCs/>
          <w:i/>
        </w:rPr>
      </w:pPr>
    </w:p>
    <w:p w14:paraId="5B4EC0F1" w14:textId="77777777" w:rsidR="0015152D" w:rsidRPr="00D46EFC" w:rsidRDefault="0015152D" w:rsidP="0015152D">
      <w:pPr>
        <w:spacing w:line="360" w:lineRule="auto"/>
        <w:jc w:val="both"/>
        <w:rPr>
          <w:rFonts w:ascii="Palatino Linotype" w:hAnsi="Palatino Linotype"/>
          <w:lang w:eastAsia="es-MX"/>
        </w:rPr>
      </w:pPr>
      <w:r w:rsidRPr="00D46EFC">
        <w:rPr>
          <w:rFonts w:ascii="Palatino Linotype" w:hAnsi="Palatino Linotype"/>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774CC5B3" w14:textId="77777777" w:rsidR="0015152D" w:rsidRPr="00D46EFC" w:rsidRDefault="0015152D" w:rsidP="0015152D">
      <w:pPr>
        <w:spacing w:line="360" w:lineRule="auto"/>
        <w:jc w:val="both"/>
        <w:rPr>
          <w:rFonts w:ascii="Palatino Linotype" w:hAnsi="Palatino Linotype"/>
          <w:sz w:val="22"/>
          <w:szCs w:val="22"/>
          <w:lang w:eastAsia="es-MX"/>
        </w:rPr>
      </w:pPr>
    </w:p>
    <w:p w14:paraId="5749504C" w14:textId="77777777" w:rsidR="0015152D" w:rsidRPr="00D46EFC" w:rsidRDefault="0015152D" w:rsidP="0015152D">
      <w:pPr>
        <w:pStyle w:val="Prrafodelista"/>
        <w:numPr>
          <w:ilvl w:val="0"/>
          <w:numId w:val="17"/>
        </w:numPr>
        <w:ind w:left="567" w:right="616" w:firstLine="0"/>
        <w:jc w:val="both"/>
        <w:rPr>
          <w:rFonts w:ascii="Palatino Linotype" w:hAnsi="Palatino Linotype"/>
          <w:i/>
          <w:sz w:val="22"/>
          <w:szCs w:val="22"/>
          <w:lang w:eastAsia="es-MX"/>
        </w:rPr>
      </w:pPr>
      <w:r w:rsidRPr="00D46EFC">
        <w:rPr>
          <w:rFonts w:ascii="Palatino Linotype" w:hAnsi="Palatino Linotype"/>
          <w:b/>
          <w:bCs/>
          <w:i/>
          <w:sz w:val="22"/>
          <w:szCs w:val="22"/>
          <w:lang w:eastAsia="es-MX"/>
        </w:rPr>
        <w:t xml:space="preserve">Dato abierto: </w:t>
      </w:r>
      <w:r w:rsidRPr="00D46EFC">
        <w:rPr>
          <w:rFonts w:ascii="Palatino Linotype" w:hAnsi="Palatino Linotype"/>
          <w:i/>
          <w:sz w:val="22"/>
          <w:szCs w:val="22"/>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329A5F95" w14:textId="77777777" w:rsidR="0015152D" w:rsidRPr="00D46EFC" w:rsidRDefault="0015152D" w:rsidP="0015152D">
      <w:pPr>
        <w:pStyle w:val="Prrafodelista"/>
        <w:ind w:left="567" w:right="616"/>
        <w:jc w:val="both"/>
        <w:rPr>
          <w:rFonts w:ascii="Palatino Linotype" w:hAnsi="Palatino Linotype"/>
          <w:i/>
          <w:sz w:val="22"/>
          <w:szCs w:val="22"/>
          <w:lang w:eastAsia="es-MX"/>
        </w:rPr>
      </w:pPr>
    </w:p>
    <w:p w14:paraId="6751A726" w14:textId="77777777" w:rsidR="0015152D" w:rsidRPr="00D46EFC" w:rsidRDefault="0015152D" w:rsidP="0015152D">
      <w:pPr>
        <w:pStyle w:val="Prrafodelista"/>
        <w:numPr>
          <w:ilvl w:val="0"/>
          <w:numId w:val="17"/>
        </w:numPr>
        <w:ind w:left="567" w:right="616" w:firstLine="0"/>
        <w:jc w:val="both"/>
        <w:rPr>
          <w:rFonts w:ascii="Palatino Linotype" w:hAnsi="Palatino Linotype"/>
          <w:i/>
          <w:sz w:val="22"/>
          <w:szCs w:val="22"/>
          <w:lang w:eastAsia="es-MX"/>
        </w:rPr>
      </w:pPr>
      <w:r w:rsidRPr="00D46EFC">
        <w:rPr>
          <w:rFonts w:ascii="Palatino Linotype" w:hAnsi="Palatino Linotype"/>
          <w:b/>
          <w:bCs/>
          <w:i/>
          <w:sz w:val="22"/>
          <w:szCs w:val="22"/>
          <w:lang w:eastAsia="es-MX"/>
        </w:rPr>
        <w:t xml:space="preserve">Formato accesible: </w:t>
      </w:r>
      <w:r w:rsidRPr="00D46EFC">
        <w:rPr>
          <w:rFonts w:ascii="Palatino Linotype" w:hAnsi="Palatino Linotype"/>
          <w:i/>
          <w:sz w:val="22"/>
          <w:szCs w:val="22"/>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42865CB5" w14:textId="77777777" w:rsidR="0015152D" w:rsidRPr="00D46EFC" w:rsidRDefault="0015152D" w:rsidP="0015152D">
      <w:pPr>
        <w:spacing w:line="360" w:lineRule="auto"/>
        <w:ind w:left="720"/>
        <w:jc w:val="both"/>
        <w:rPr>
          <w:rFonts w:ascii="Palatino Linotype" w:hAnsi="Palatino Linotype"/>
          <w:i/>
          <w:lang w:eastAsia="es-MX"/>
        </w:rPr>
      </w:pPr>
    </w:p>
    <w:p w14:paraId="379F67EB" w14:textId="77777777" w:rsidR="0015152D" w:rsidRPr="00D46EFC" w:rsidRDefault="0015152D" w:rsidP="0015152D">
      <w:pPr>
        <w:spacing w:line="360" w:lineRule="auto"/>
        <w:jc w:val="both"/>
        <w:rPr>
          <w:rFonts w:ascii="Palatino Linotype" w:hAnsi="Palatino Linotype" w:cs="Tahoma"/>
          <w:bCs/>
        </w:rPr>
      </w:pPr>
      <w:r w:rsidRPr="00D46EFC">
        <w:rPr>
          <w:rFonts w:ascii="Palatino Linotype" w:hAnsi="Palatino Linotype" w:cs="Tahoma"/>
          <w:bCs/>
        </w:rPr>
        <w:t xml:space="preserve">En este sentido, los datos abiertos cumplen con la finalidad de poder ser utilizados, </w:t>
      </w:r>
      <w:r w:rsidRPr="00D46EFC">
        <w:rPr>
          <w:rFonts w:ascii="Palatino Linotype" w:hAnsi="Palatino Linotype" w:cs="Tahoma"/>
          <w:b/>
          <w:bCs/>
          <w:u w:val="single"/>
        </w:rPr>
        <w:t xml:space="preserve">reutilizados </w:t>
      </w:r>
      <w:r w:rsidRPr="00D46EFC">
        <w:rPr>
          <w:rFonts w:ascii="Palatino Linotype" w:hAnsi="Palatino Linotype" w:cs="Tahoma"/>
          <w:bCs/>
        </w:rPr>
        <w:t xml:space="preserve">y redistribuidos; y que el formato de datos abiertos, </w:t>
      </w:r>
      <w:r w:rsidRPr="00D46EFC">
        <w:rPr>
          <w:rFonts w:ascii="Palatino Linotype" w:hAnsi="Palatino Linotype" w:cs="Tahoma"/>
          <w:b/>
          <w:bCs/>
        </w:rPr>
        <w:t>debe permitir la aplicación y reproducción</w:t>
      </w:r>
      <w:r w:rsidRPr="00D46EFC">
        <w:rPr>
          <w:rFonts w:ascii="Palatino Linotype" w:hAnsi="Palatino Linotype" w:cs="Tahoma"/>
          <w:bCs/>
        </w:rPr>
        <w:t xml:space="preserve"> de la información sin estar condicionados a contraprestaciones; lo anterior no debe traducirse en la posibilidad de alteración, edición o modificación del original; entonces, podemos advertir que el documento </w:t>
      </w:r>
      <w:r w:rsidRPr="00D46EFC">
        <w:rPr>
          <w:rFonts w:ascii="Palatino Linotype" w:hAnsi="Palatino Linotype" w:cs="Tahoma"/>
          <w:bCs/>
        </w:rPr>
        <w:lastRenderedPageBreak/>
        <w:t>entregado en formato pdf, no permite seleccionar texto, copiarlo y pegarlo; por tanto, tampoco permite que la información pueda ser utilizada, reutilizada o redistribuida.</w:t>
      </w:r>
    </w:p>
    <w:p w14:paraId="796265E1" w14:textId="77777777" w:rsidR="0015152D" w:rsidRPr="00D46EFC" w:rsidRDefault="0015152D" w:rsidP="0015152D">
      <w:pPr>
        <w:spacing w:line="360" w:lineRule="auto"/>
        <w:ind w:right="49"/>
        <w:jc w:val="both"/>
        <w:rPr>
          <w:rFonts w:ascii="Palatino Linotype" w:eastAsiaTheme="minorHAnsi" w:hAnsi="Palatino Linotype" w:cstheme="minorBidi"/>
          <w:lang w:val="es-MX" w:eastAsia="es-MX"/>
        </w:rPr>
      </w:pPr>
    </w:p>
    <w:p w14:paraId="4EEB5BD4" w14:textId="3C082DAC" w:rsidR="0015152D" w:rsidRPr="00D46EFC" w:rsidRDefault="0015152D" w:rsidP="0015152D">
      <w:pPr>
        <w:spacing w:line="360" w:lineRule="auto"/>
        <w:jc w:val="both"/>
        <w:rPr>
          <w:rFonts w:ascii="Palatino Linotype" w:eastAsiaTheme="minorHAnsi" w:hAnsi="Palatino Linotype" w:cs="Arial"/>
          <w:szCs w:val="22"/>
          <w:lang w:val="es-MX" w:eastAsia="en-US"/>
        </w:rPr>
      </w:pPr>
      <w:r w:rsidRPr="00D46EFC">
        <w:rPr>
          <w:rFonts w:ascii="Palatino Linotype" w:eastAsiaTheme="minorHAnsi" w:hAnsi="Palatino Linotype" w:cs="Arial"/>
          <w:lang w:val="es-MX" w:eastAsia="en-US"/>
        </w:rPr>
        <w:t xml:space="preserve">Por lo que, dicha orientación al particular resulta insuficiente, al no cumplir con los lineamientos que exige el numeral 161, de la ley de la materia, lo anterior en razón de que al ingresar al link remitido por el </w:t>
      </w:r>
      <w:r w:rsidRPr="00D46EFC">
        <w:rPr>
          <w:rFonts w:ascii="Palatino Linotype" w:eastAsiaTheme="minorHAnsi" w:hAnsi="Palatino Linotype" w:cs="Arial"/>
          <w:b/>
          <w:lang w:val="es-MX" w:eastAsia="en-US"/>
        </w:rPr>
        <w:t>Sujeto Obligado</w:t>
      </w:r>
      <w:r w:rsidRPr="00D46EFC">
        <w:rPr>
          <w:rFonts w:ascii="Palatino Linotype" w:eastAsiaTheme="minorHAnsi" w:hAnsi="Palatino Linotype" w:cs="Arial"/>
          <w:lang w:val="es-MX" w:eastAsia="en-US"/>
        </w:rPr>
        <w:t xml:space="preserve">, se requiere hacer una búsqueda en toda la información ahí publicada, lo que demuestra que la fuente no es precisa y concreta, ya que finalmente al lograr ingresar al portal de transparencia, se encuentra un gran cúmulo de información, que hace imposible identificar la referencia correcta en la cual el </w:t>
      </w:r>
      <w:r w:rsidRPr="00D46EFC">
        <w:rPr>
          <w:rFonts w:ascii="Palatino Linotype" w:eastAsiaTheme="minorHAnsi" w:hAnsi="Palatino Linotype" w:cs="Arial"/>
          <w:b/>
          <w:lang w:val="es-MX" w:eastAsia="en-US"/>
        </w:rPr>
        <w:t>Recurrente</w:t>
      </w:r>
      <w:r w:rsidRPr="00D46EFC">
        <w:rPr>
          <w:rFonts w:ascii="Palatino Linotype" w:eastAsiaTheme="minorHAnsi" w:hAnsi="Palatino Linotype" w:cs="Arial"/>
          <w:lang w:val="es-MX" w:eastAsia="en-US"/>
        </w:rPr>
        <w:t xml:space="preserve"> obtendrá la información; p</w:t>
      </w:r>
      <w:r w:rsidRPr="00D46EFC">
        <w:rPr>
          <w:rFonts w:ascii="Palatino Linotype" w:hAnsi="Palatino Linotype" w:cs="Arial"/>
        </w:rPr>
        <w:t>ara efecto de fundar y motivar la precedente aseveración, se parte de la premisa normativa siguiente:</w:t>
      </w:r>
    </w:p>
    <w:p w14:paraId="362EADDB" w14:textId="77777777" w:rsidR="0015152D" w:rsidRPr="00D46EFC" w:rsidRDefault="0015152D" w:rsidP="0015152D">
      <w:pPr>
        <w:spacing w:after="160" w:line="360" w:lineRule="auto"/>
        <w:ind w:right="51"/>
        <w:jc w:val="both"/>
        <w:rPr>
          <w:rFonts w:ascii="Palatino Linotype" w:hAnsi="Palatino Linotype" w:cs="Arial"/>
          <w:sz w:val="12"/>
        </w:rPr>
      </w:pPr>
    </w:p>
    <w:p w14:paraId="37D07C3B" w14:textId="77777777" w:rsidR="0015152D" w:rsidRPr="00D46EFC" w:rsidRDefault="0015152D" w:rsidP="0015152D">
      <w:pPr>
        <w:spacing w:after="160" w:line="360" w:lineRule="auto"/>
        <w:ind w:right="51"/>
        <w:jc w:val="both"/>
        <w:rPr>
          <w:rFonts w:ascii="Palatino Linotype" w:hAnsi="Palatino Linotype" w:cs="Arial"/>
        </w:rPr>
      </w:pPr>
      <w:r w:rsidRPr="00D46EFC">
        <w:rPr>
          <w:rFonts w:ascii="Palatino Linotype" w:hAnsi="Palatino Linotype" w:cs="Arial"/>
        </w:rPr>
        <w:t>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a saber:</w:t>
      </w:r>
    </w:p>
    <w:p w14:paraId="543ABCD2" w14:textId="77777777" w:rsidR="0015152D" w:rsidRPr="00D46EFC" w:rsidRDefault="0015152D" w:rsidP="0015152D">
      <w:pPr>
        <w:spacing w:after="160" w:line="360" w:lineRule="auto"/>
        <w:ind w:right="51"/>
        <w:jc w:val="both"/>
        <w:rPr>
          <w:rFonts w:ascii="Palatino Linotype" w:hAnsi="Palatino Linotype" w:cs="Arial"/>
          <w:sz w:val="2"/>
        </w:rPr>
      </w:pPr>
    </w:p>
    <w:p w14:paraId="6C6AB8E0" w14:textId="77777777" w:rsidR="0015152D" w:rsidRPr="00D46EFC" w:rsidRDefault="0015152D" w:rsidP="0015152D">
      <w:pPr>
        <w:spacing w:after="160"/>
        <w:ind w:left="567" w:right="616"/>
        <w:jc w:val="both"/>
        <w:rPr>
          <w:rFonts w:ascii="Palatino Linotype" w:eastAsiaTheme="minorHAnsi" w:hAnsi="Palatino Linotype" w:cstheme="minorBidi"/>
          <w:i/>
          <w:sz w:val="22"/>
          <w:szCs w:val="22"/>
          <w:lang w:val="es-MX" w:eastAsia="en-US"/>
        </w:rPr>
      </w:pPr>
      <w:r w:rsidRPr="00D46EFC">
        <w:rPr>
          <w:rFonts w:ascii="Palatino Linotype" w:eastAsiaTheme="minorHAnsi" w:hAnsi="Palatino Linotype" w:cstheme="minorBidi"/>
          <w:b/>
          <w:i/>
          <w:sz w:val="22"/>
          <w:szCs w:val="22"/>
          <w:lang w:val="es-MX" w:eastAsia="en-US"/>
        </w:rPr>
        <w:t>Artículo 11.</w:t>
      </w:r>
      <w:r w:rsidRPr="00D46EFC">
        <w:rPr>
          <w:rFonts w:ascii="Palatino Linotype" w:eastAsiaTheme="minorHAnsi" w:hAnsi="Palatino Linotype" w:cstheme="minorBidi"/>
          <w:i/>
          <w:sz w:val="22"/>
          <w:szCs w:val="22"/>
          <w:lang w:val="es-MX" w:eastAsia="en-US"/>
        </w:rPr>
        <w:t xml:space="preserve"> En la generación, publicación y</w:t>
      </w:r>
      <w:r w:rsidRPr="00D46EFC">
        <w:rPr>
          <w:rFonts w:ascii="Palatino Linotype" w:eastAsiaTheme="minorHAnsi" w:hAnsi="Palatino Linotype" w:cstheme="minorBidi"/>
          <w:b/>
          <w:i/>
          <w:sz w:val="22"/>
          <w:szCs w:val="22"/>
          <w:lang w:val="es-MX" w:eastAsia="en-US"/>
        </w:rPr>
        <w:t xml:space="preserve"> </w:t>
      </w:r>
      <w:r w:rsidRPr="00D46EFC">
        <w:rPr>
          <w:rFonts w:ascii="Palatino Linotype" w:eastAsiaTheme="minorHAnsi" w:hAnsi="Palatino Linotype" w:cstheme="minorBidi"/>
          <w:b/>
          <w:i/>
          <w:sz w:val="22"/>
          <w:szCs w:val="22"/>
          <w:u w:val="single"/>
          <w:lang w:val="es-MX" w:eastAsia="en-US"/>
        </w:rPr>
        <w:t>entrega de información se deberá</w:t>
      </w:r>
      <w:r w:rsidRPr="00D46EFC">
        <w:rPr>
          <w:rFonts w:ascii="Palatino Linotype" w:eastAsiaTheme="minorHAnsi" w:hAnsi="Palatino Linotype" w:cstheme="minorBidi"/>
          <w:i/>
          <w:sz w:val="22"/>
          <w:szCs w:val="22"/>
          <w:lang w:val="es-MX" w:eastAsia="en-US"/>
        </w:rPr>
        <w:t xml:space="preserve"> </w:t>
      </w:r>
      <w:r w:rsidRPr="00D46EFC">
        <w:rPr>
          <w:rFonts w:ascii="Palatino Linotype" w:eastAsiaTheme="minorHAnsi" w:hAnsi="Palatino Linotype" w:cstheme="minorBidi"/>
          <w:b/>
          <w:i/>
          <w:sz w:val="22"/>
          <w:szCs w:val="22"/>
          <w:u w:val="single"/>
          <w:lang w:val="es-MX" w:eastAsia="en-US"/>
        </w:rPr>
        <w:t>garantizar que ésta sea accesible, actualizada, completa, congruente, confiable, verificable, veraz, integral, oportuna y expedita</w:t>
      </w:r>
      <w:r w:rsidRPr="00D46EFC">
        <w:rPr>
          <w:rFonts w:ascii="Palatino Linotype" w:eastAsiaTheme="minorHAnsi" w:hAnsi="Palatino Linotype" w:cstheme="minorBidi"/>
          <w:i/>
          <w:sz w:val="22"/>
          <w:szCs w:val="22"/>
          <w:lang w:val="es-MX" w:eastAsia="en-US"/>
        </w:rPr>
        <w:t>, sujeta a un claro régimen de excepciones que deberá estar definido y ser además legítima y estrictamente necesaria en una sociedad democrática, por lo que atenderá las necesidades del derecho de acceso a la información de toda persona.</w:t>
      </w:r>
    </w:p>
    <w:p w14:paraId="55435B7D" w14:textId="77777777" w:rsidR="0015152D" w:rsidRPr="00D46EFC" w:rsidRDefault="0015152D" w:rsidP="0015152D">
      <w:pPr>
        <w:spacing w:after="160"/>
        <w:ind w:left="567" w:right="616"/>
        <w:jc w:val="both"/>
        <w:rPr>
          <w:rFonts w:ascii="Palatino Linotype" w:eastAsiaTheme="minorHAnsi" w:hAnsi="Palatino Linotype" w:cstheme="minorBidi"/>
          <w:b/>
          <w:i/>
          <w:sz w:val="22"/>
          <w:szCs w:val="22"/>
          <w:lang w:val="es-MX" w:eastAsia="en-US"/>
        </w:rPr>
      </w:pPr>
      <w:r w:rsidRPr="00D46EFC">
        <w:rPr>
          <w:rFonts w:ascii="Palatino Linotype" w:eastAsiaTheme="minorHAnsi" w:hAnsi="Palatino Linotype" w:cstheme="minorBidi"/>
          <w:b/>
          <w:i/>
          <w:sz w:val="22"/>
          <w:szCs w:val="22"/>
          <w:lang w:val="es-MX" w:eastAsia="en-US"/>
        </w:rPr>
        <w:t>[…]</w:t>
      </w:r>
    </w:p>
    <w:p w14:paraId="1419BCD4" w14:textId="77777777" w:rsidR="0015152D" w:rsidRPr="00D46EFC" w:rsidRDefault="0015152D" w:rsidP="0015152D">
      <w:pPr>
        <w:spacing w:after="160"/>
        <w:ind w:left="567" w:right="616"/>
        <w:jc w:val="both"/>
        <w:rPr>
          <w:rFonts w:ascii="Palatino Linotype" w:eastAsiaTheme="minorHAnsi" w:hAnsi="Palatino Linotype" w:cstheme="minorBidi"/>
          <w:b/>
          <w:i/>
          <w:sz w:val="22"/>
          <w:szCs w:val="22"/>
          <w:u w:val="single"/>
          <w:lang w:val="es-MX" w:eastAsia="en-US"/>
        </w:rPr>
      </w:pPr>
      <w:r w:rsidRPr="00D46EFC">
        <w:rPr>
          <w:rFonts w:ascii="Palatino Linotype" w:eastAsiaTheme="minorHAnsi" w:hAnsi="Palatino Linotype" w:cstheme="minorBidi"/>
          <w:b/>
          <w:i/>
          <w:sz w:val="22"/>
          <w:szCs w:val="22"/>
          <w:lang w:val="es-MX" w:eastAsia="en-US"/>
        </w:rPr>
        <w:t>Artículo 161.</w:t>
      </w:r>
      <w:r w:rsidRPr="00D46EFC">
        <w:rPr>
          <w:rFonts w:ascii="Palatino Linotype" w:eastAsiaTheme="minorHAnsi" w:hAnsi="Palatino Linotype" w:cstheme="minorBidi"/>
          <w:i/>
          <w:sz w:val="22"/>
          <w:szCs w:val="22"/>
          <w:lang w:val="es-MX" w:eastAsia="en-U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w:t>
      </w:r>
      <w:r w:rsidRPr="00D46EFC">
        <w:rPr>
          <w:rFonts w:ascii="Palatino Linotype" w:eastAsiaTheme="minorHAnsi" w:hAnsi="Palatino Linotype" w:cstheme="minorBidi"/>
          <w:i/>
          <w:sz w:val="22"/>
          <w:szCs w:val="22"/>
          <w:lang w:val="es-MX" w:eastAsia="en-US"/>
        </w:rPr>
        <w:lastRenderedPageBreak/>
        <w:t xml:space="preserve">el medio requerido por el solicitante </w:t>
      </w:r>
      <w:r w:rsidRPr="00D46EFC">
        <w:rPr>
          <w:rFonts w:ascii="Palatino Linotype" w:eastAsiaTheme="minorHAnsi" w:hAnsi="Palatino Linotype" w:cstheme="minorBidi"/>
          <w:b/>
          <w:i/>
          <w:sz w:val="22"/>
          <w:szCs w:val="22"/>
          <w:lang w:val="es-MX" w:eastAsia="en-US"/>
        </w:rPr>
        <w:t xml:space="preserve">la fuente, el lugar y la forma en que puede consultar, reproducir o adquirir dicha información en un plazo no mayor a cinco días hábiles. </w:t>
      </w:r>
      <w:r w:rsidRPr="00D46EFC">
        <w:rPr>
          <w:rFonts w:ascii="Palatino Linotype" w:eastAsiaTheme="minorHAnsi" w:hAnsi="Palatino Linotype" w:cstheme="minorBidi"/>
          <w:b/>
          <w:i/>
          <w:sz w:val="22"/>
          <w:szCs w:val="22"/>
          <w:u w:val="single"/>
          <w:lang w:val="es-MX" w:eastAsia="en-US"/>
        </w:rPr>
        <w:t>La fuente deberá ser precisa y concreta y no debe implicar que el solicitante realice una búsqueda en toda la información que se encuentre disponible.</w:t>
      </w:r>
    </w:p>
    <w:p w14:paraId="3A6DD281" w14:textId="77777777" w:rsidR="0015152D" w:rsidRPr="00D46EFC" w:rsidRDefault="0015152D" w:rsidP="0015152D">
      <w:pPr>
        <w:spacing w:after="160" w:line="360" w:lineRule="auto"/>
        <w:ind w:right="51"/>
        <w:jc w:val="both"/>
        <w:rPr>
          <w:rFonts w:ascii="Palatino Linotype" w:hAnsi="Palatino Linotype" w:cs="Arial"/>
          <w:sz w:val="8"/>
        </w:rPr>
      </w:pPr>
    </w:p>
    <w:p w14:paraId="22316F43" w14:textId="77777777" w:rsidR="0015152D" w:rsidRPr="00D46EFC" w:rsidRDefault="0015152D" w:rsidP="0015152D">
      <w:pPr>
        <w:spacing w:after="160" w:line="360" w:lineRule="auto"/>
        <w:ind w:right="51"/>
        <w:jc w:val="both"/>
        <w:rPr>
          <w:rFonts w:ascii="Palatino Linotype" w:hAnsi="Palatino Linotype" w:cs="Arial"/>
        </w:rPr>
      </w:pPr>
      <w:r w:rsidRPr="00D46EFC">
        <w:rPr>
          <w:rFonts w:ascii="Palatino Linotype" w:hAnsi="Palatino Linotype" w:cs="Arial"/>
        </w:rPr>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w:t>
      </w:r>
      <w:r w:rsidRPr="00D46EFC">
        <w:rPr>
          <w:rFonts w:ascii="Palatino Linotype" w:hAnsi="Palatino Linotype" w:cs="Arial"/>
          <w:b/>
          <w:u w:val="single"/>
        </w:rPr>
        <w:t>haciéndole saber al solicitante como podrá consultar, reproducir o adquirir la información, en un plazo no mayor a cinco días hábiles</w:t>
      </w:r>
      <w:r w:rsidRPr="00D46EFC">
        <w:rPr>
          <w:rFonts w:ascii="Palatino Linotype" w:hAnsi="Palatino Linotype" w:cs="Arial"/>
        </w:rPr>
        <w:t>, comprendiendo:</w:t>
      </w:r>
    </w:p>
    <w:p w14:paraId="5D86335B" w14:textId="77777777" w:rsidR="0015152D" w:rsidRPr="00D46EFC" w:rsidRDefault="0015152D" w:rsidP="0015152D">
      <w:pPr>
        <w:numPr>
          <w:ilvl w:val="0"/>
          <w:numId w:val="15"/>
        </w:numPr>
        <w:spacing w:after="160" w:line="360" w:lineRule="auto"/>
        <w:ind w:right="51"/>
        <w:jc w:val="both"/>
        <w:rPr>
          <w:rFonts w:ascii="Palatino Linotype" w:hAnsi="Palatino Linotype" w:cs="Arial"/>
        </w:rPr>
      </w:pPr>
      <w:r w:rsidRPr="00D46EFC">
        <w:rPr>
          <w:rFonts w:ascii="Palatino Linotype" w:hAnsi="Palatino Linotype" w:cs="Arial"/>
        </w:rPr>
        <w:t>La fuente</w:t>
      </w:r>
    </w:p>
    <w:p w14:paraId="006D17FC" w14:textId="77777777" w:rsidR="0015152D" w:rsidRPr="00D46EFC" w:rsidRDefault="0015152D" w:rsidP="0015152D">
      <w:pPr>
        <w:numPr>
          <w:ilvl w:val="0"/>
          <w:numId w:val="15"/>
        </w:numPr>
        <w:spacing w:after="160" w:line="360" w:lineRule="auto"/>
        <w:ind w:right="51"/>
        <w:jc w:val="both"/>
        <w:rPr>
          <w:rFonts w:ascii="Palatino Linotype" w:hAnsi="Palatino Linotype" w:cs="Arial"/>
        </w:rPr>
      </w:pPr>
      <w:r w:rsidRPr="00D46EFC">
        <w:rPr>
          <w:rFonts w:ascii="Palatino Linotype" w:hAnsi="Palatino Linotype" w:cs="Arial"/>
        </w:rPr>
        <w:t>El lugar y</w:t>
      </w:r>
    </w:p>
    <w:p w14:paraId="743DBD90" w14:textId="77777777" w:rsidR="0015152D" w:rsidRPr="00D46EFC" w:rsidRDefault="0015152D" w:rsidP="0015152D">
      <w:pPr>
        <w:numPr>
          <w:ilvl w:val="0"/>
          <w:numId w:val="15"/>
        </w:numPr>
        <w:spacing w:after="160" w:line="360" w:lineRule="auto"/>
        <w:ind w:right="51"/>
        <w:jc w:val="both"/>
        <w:rPr>
          <w:rFonts w:ascii="Palatino Linotype" w:hAnsi="Palatino Linotype" w:cs="Arial"/>
        </w:rPr>
      </w:pPr>
      <w:r w:rsidRPr="00D46EFC">
        <w:rPr>
          <w:rFonts w:ascii="Palatino Linotype" w:hAnsi="Palatino Linotype" w:cs="Arial"/>
        </w:rPr>
        <w:t xml:space="preserve">La forma </w:t>
      </w:r>
    </w:p>
    <w:p w14:paraId="7F9E4528" w14:textId="77777777" w:rsidR="0015152D" w:rsidRPr="00D46EFC" w:rsidRDefault="0015152D" w:rsidP="0015152D">
      <w:pPr>
        <w:spacing w:after="160" w:line="360" w:lineRule="auto"/>
        <w:ind w:right="51"/>
        <w:jc w:val="both"/>
        <w:rPr>
          <w:rFonts w:ascii="Palatino Linotype" w:hAnsi="Palatino Linotype" w:cs="Arial"/>
        </w:rPr>
      </w:pPr>
      <w:r w:rsidRPr="00D46EFC">
        <w:rPr>
          <w:rFonts w:ascii="Palatino Linotype" w:hAnsi="Palatino Linotype" w:cs="Arial"/>
        </w:rPr>
        <w:t xml:space="preserve">Asimismo, se establece que la fuente de la información </w:t>
      </w:r>
      <w:r w:rsidRPr="00D46EFC">
        <w:rPr>
          <w:rFonts w:ascii="Palatino Linotype" w:hAnsi="Palatino Linotype" w:cs="Arial"/>
          <w:b/>
        </w:rPr>
        <w:t>deberá ser</w:t>
      </w:r>
      <w:r w:rsidRPr="00D46EFC">
        <w:rPr>
          <w:rFonts w:ascii="Palatino Linotype" w:hAnsi="Palatino Linotype" w:cs="Arial"/>
        </w:rPr>
        <w:t>:</w:t>
      </w:r>
    </w:p>
    <w:p w14:paraId="75D0010B" w14:textId="77777777" w:rsidR="0015152D" w:rsidRPr="00D46EFC" w:rsidRDefault="0015152D" w:rsidP="0015152D">
      <w:pPr>
        <w:numPr>
          <w:ilvl w:val="0"/>
          <w:numId w:val="16"/>
        </w:numPr>
        <w:spacing w:after="160" w:line="360" w:lineRule="auto"/>
        <w:ind w:right="51"/>
        <w:jc w:val="both"/>
        <w:rPr>
          <w:rFonts w:ascii="Palatino Linotype" w:hAnsi="Palatino Linotype" w:cs="Arial"/>
        </w:rPr>
      </w:pPr>
      <w:r w:rsidRPr="00D46EFC">
        <w:rPr>
          <w:rFonts w:ascii="Palatino Linotype" w:hAnsi="Palatino Linotype" w:cs="Arial"/>
        </w:rPr>
        <w:t>Precisa</w:t>
      </w:r>
    </w:p>
    <w:p w14:paraId="47C50A64" w14:textId="77777777" w:rsidR="0015152D" w:rsidRPr="00D46EFC" w:rsidRDefault="0015152D" w:rsidP="0015152D">
      <w:pPr>
        <w:numPr>
          <w:ilvl w:val="0"/>
          <w:numId w:val="16"/>
        </w:numPr>
        <w:spacing w:after="160" w:line="360" w:lineRule="auto"/>
        <w:ind w:right="51"/>
        <w:jc w:val="both"/>
        <w:rPr>
          <w:rFonts w:ascii="Palatino Linotype" w:hAnsi="Palatino Linotype" w:cs="Arial"/>
        </w:rPr>
      </w:pPr>
      <w:r w:rsidRPr="00D46EFC">
        <w:rPr>
          <w:rFonts w:ascii="Palatino Linotype" w:hAnsi="Palatino Linotype" w:cs="Arial"/>
        </w:rPr>
        <w:t>Concreta</w:t>
      </w:r>
    </w:p>
    <w:p w14:paraId="6D2C80DB" w14:textId="77777777" w:rsidR="0015152D" w:rsidRPr="00D46EFC" w:rsidRDefault="0015152D" w:rsidP="0015152D">
      <w:pPr>
        <w:numPr>
          <w:ilvl w:val="0"/>
          <w:numId w:val="16"/>
        </w:numPr>
        <w:spacing w:after="160" w:line="360" w:lineRule="auto"/>
        <w:ind w:right="51"/>
        <w:jc w:val="both"/>
        <w:rPr>
          <w:rFonts w:ascii="Palatino Linotype" w:hAnsi="Palatino Linotype" w:cs="Arial"/>
          <w:u w:val="single"/>
        </w:rPr>
      </w:pPr>
      <w:r w:rsidRPr="00D46EFC">
        <w:rPr>
          <w:rFonts w:ascii="Palatino Linotype" w:hAnsi="Palatino Linotype" w:cs="Arial"/>
          <w:u w:val="single"/>
        </w:rPr>
        <w:t>Y NO debe implicar que el solicitante realice una búsqueda en toda la información que se encuentre disponible.</w:t>
      </w:r>
    </w:p>
    <w:p w14:paraId="5F584C4A" w14:textId="77777777" w:rsidR="0015152D" w:rsidRPr="00D46EFC" w:rsidRDefault="0015152D" w:rsidP="0015152D">
      <w:pPr>
        <w:spacing w:line="360" w:lineRule="auto"/>
        <w:ind w:left="720" w:right="51"/>
        <w:jc w:val="both"/>
        <w:rPr>
          <w:rFonts w:ascii="Palatino Linotype" w:hAnsi="Palatino Linotype" w:cs="Arial"/>
          <w:b/>
          <w:sz w:val="18"/>
          <w:u w:val="single"/>
        </w:rPr>
      </w:pPr>
    </w:p>
    <w:p w14:paraId="5973A11A" w14:textId="1356F061" w:rsidR="0015152D" w:rsidRPr="00D46EFC" w:rsidRDefault="0015152D" w:rsidP="0015152D">
      <w:pPr>
        <w:spacing w:line="360" w:lineRule="auto"/>
        <w:ind w:right="51"/>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 xml:space="preserve">Imperativos legales que establecen el procedimiento que debe seguir el </w:t>
      </w:r>
      <w:r w:rsidRPr="00D46EFC">
        <w:rPr>
          <w:rFonts w:ascii="Palatino Linotype" w:eastAsiaTheme="minorHAnsi" w:hAnsi="Palatino Linotype" w:cs="Arial"/>
          <w:b/>
          <w:lang w:val="es-MX" w:eastAsia="en-US"/>
        </w:rPr>
        <w:t xml:space="preserve">Sujeto Obligado </w:t>
      </w:r>
      <w:r w:rsidRPr="00D46EFC">
        <w:rPr>
          <w:rFonts w:ascii="Palatino Linotype" w:eastAsiaTheme="minorHAnsi" w:hAnsi="Palatino Linotype" w:cs="Arial"/>
          <w:lang w:val="es-MX" w:eastAsia="en-US"/>
        </w:rPr>
        <w:t xml:space="preserve">para que pueda tomarse como válida su orientación sobre la forma en que </w:t>
      </w:r>
      <w:r w:rsidRPr="00D46EFC">
        <w:rPr>
          <w:rFonts w:ascii="Palatino Linotype" w:eastAsiaTheme="minorHAnsi" w:hAnsi="Palatino Linotype" w:cs="Arial"/>
          <w:lang w:val="es-MX" w:eastAsia="en-US"/>
        </w:rPr>
        <w:lastRenderedPageBreak/>
        <w:t xml:space="preserve">puede consultar la información requerida, y que en la especie no acontece, ello porque contrario a lo que establece el </w:t>
      </w:r>
      <w:r w:rsidRPr="00D46EFC">
        <w:rPr>
          <w:rFonts w:ascii="Palatino Linotype" w:eastAsiaTheme="minorHAnsi" w:hAnsi="Palatino Linotype" w:cs="Arial"/>
          <w:b/>
          <w:lang w:val="es-MX" w:eastAsia="en-US"/>
        </w:rPr>
        <w:t>Sujeto Obligado</w:t>
      </w:r>
      <w:r w:rsidRPr="00D46EFC">
        <w:rPr>
          <w:rFonts w:ascii="Palatino Linotype" w:eastAsiaTheme="minorHAnsi" w:hAnsi="Palatino Linotype" w:cs="Arial"/>
          <w:lang w:val="es-MX" w:eastAsia="en-US"/>
        </w:rPr>
        <w:t xml:space="preserve">, la fuente donde a su decir se encuentra la información, </w:t>
      </w:r>
      <w:r w:rsidRPr="00D46EFC">
        <w:rPr>
          <w:rFonts w:ascii="Palatino Linotype" w:eastAsiaTheme="minorHAnsi" w:hAnsi="Palatino Linotype" w:cs="Arial"/>
          <w:b/>
          <w:u w:val="single"/>
          <w:lang w:val="es-MX" w:eastAsia="en-US"/>
        </w:rPr>
        <w:t>no es precisa</w:t>
      </w:r>
      <w:r w:rsidRPr="00D46EFC">
        <w:rPr>
          <w:rFonts w:ascii="Palatino Linotype" w:eastAsiaTheme="minorHAnsi" w:hAnsi="Palatino Linotype" w:cs="Arial"/>
          <w:lang w:val="es-MX" w:eastAsia="en-US"/>
        </w:rPr>
        <w:t xml:space="preserve"> por no señalarse el lugar específico donde se encuentra la información solicitada; </w:t>
      </w:r>
      <w:r w:rsidRPr="00D46EFC">
        <w:rPr>
          <w:rFonts w:ascii="Palatino Linotype" w:eastAsiaTheme="minorHAnsi" w:hAnsi="Palatino Linotype" w:cs="Arial"/>
          <w:b/>
          <w:u w:val="single"/>
          <w:lang w:val="es-MX" w:eastAsia="en-US"/>
        </w:rPr>
        <w:t>no es concreta</w:t>
      </w:r>
      <w:r w:rsidRPr="00D46EFC">
        <w:rPr>
          <w:rFonts w:ascii="Palatino Linotype" w:eastAsiaTheme="minorHAnsi" w:hAnsi="Palatino Linotype" w:cs="Arial"/>
          <w:lang w:val="es-MX" w:eastAsia="en-US"/>
        </w:rPr>
        <w:t xml:space="preserve"> porque su fuente no es sólida, sino por el contrario ésta resulta abstracta y desinforma al crear incertidumbre con el cúmulo de información ahí establecida; y por último, su fuente </w:t>
      </w:r>
      <w:r w:rsidRPr="00D46EFC">
        <w:rPr>
          <w:rFonts w:ascii="Palatino Linotype" w:eastAsiaTheme="minorHAnsi" w:hAnsi="Palatino Linotype" w:cs="Arial"/>
          <w:b/>
          <w:lang w:val="es-MX" w:eastAsia="en-US"/>
        </w:rPr>
        <w:t>SÍ implica que el solicitante realice una búsqueda en toda la información que se encuentra disponible</w:t>
      </w:r>
      <w:r w:rsidRPr="00D46EFC">
        <w:rPr>
          <w:rFonts w:ascii="Palatino Linotype" w:eastAsiaTheme="minorHAnsi" w:hAnsi="Palatino Linotype" w:cs="Arial"/>
          <w:lang w:val="es-MX" w:eastAsia="en-US"/>
        </w:rPr>
        <w:t>, lo que a todas luces transgrede el numeral citado.</w:t>
      </w:r>
    </w:p>
    <w:p w14:paraId="43F843B4" w14:textId="77777777" w:rsidR="0015152D" w:rsidRPr="00D46EFC" w:rsidRDefault="0015152D" w:rsidP="0015152D">
      <w:pPr>
        <w:spacing w:line="360" w:lineRule="auto"/>
        <w:ind w:right="51"/>
        <w:jc w:val="both"/>
        <w:rPr>
          <w:rFonts w:ascii="Palatino Linotype" w:eastAsiaTheme="minorHAnsi" w:hAnsi="Palatino Linotype" w:cs="Arial"/>
          <w:lang w:val="es-MX" w:eastAsia="en-US"/>
        </w:rPr>
      </w:pPr>
    </w:p>
    <w:p w14:paraId="264A2164" w14:textId="77777777" w:rsidR="0015152D" w:rsidRPr="00D46EFC" w:rsidRDefault="0015152D" w:rsidP="0015152D">
      <w:pPr>
        <w:pStyle w:val="Prrafodelista"/>
        <w:autoSpaceDE w:val="0"/>
        <w:autoSpaceDN w:val="0"/>
        <w:adjustRightInd w:val="0"/>
        <w:spacing w:line="360" w:lineRule="auto"/>
        <w:ind w:left="0"/>
        <w:jc w:val="both"/>
        <w:rPr>
          <w:rFonts w:ascii="Palatino Linotype" w:hAnsi="Palatino Linotype" w:cs="Arial"/>
        </w:rPr>
      </w:pPr>
      <w:r w:rsidRPr="00D46EFC">
        <w:rPr>
          <w:rFonts w:ascii="Palatino Linotype" w:hAnsi="Palatino Linotype" w:cs="Arial"/>
          <w:color w:val="000000" w:themeColor="text1"/>
        </w:rPr>
        <w:t xml:space="preserve">Asimismo, no pasa desapercibido para este Instituto que el plazo transcurrido entre la solicitud de información y la respuesta del </w:t>
      </w:r>
      <w:r w:rsidRPr="00D46EFC">
        <w:rPr>
          <w:rFonts w:ascii="Palatino Linotype" w:hAnsi="Palatino Linotype" w:cs="Arial"/>
          <w:b/>
          <w:color w:val="000000" w:themeColor="text1"/>
        </w:rPr>
        <w:t>Sujeto Obligado</w:t>
      </w:r>
      <w:r w:rsidRPr="00D46EFC">
        <w:rPr>
          <w:rFonts w:ascii="Palatino Linotype" w:hAnsi="Palatino Linotype" w:cs="Arial"/>
          <w:color w:val="000000" w:themeColor="text1"/>
        </w:rPr>
        <w:t xml:space="preserve"> fue de </w:t>
      </w:r>
      <w:r w:rsidRPr="00D46EFC">
        <w:rPr>
          <w:rFonts w:ascii="Palatino Linotype" w:hAnsi="Palatino Linotype" w:cs="Arial"/>
          <w:b/>
          <w:i/>
          <w:color w:val="000000" w:themeColor="text1"/>
        </w:rPr>
        <w:t>quince días hábiles</w:t>
      </w:r>
      <w:r w:rsidRPr="00D46EFC">
        <w:rPr>
          <w:rFonts w:ascii="Palatino Linotype" w:hAnsi="Palatino Linotype" w:cs="Arial"/>
          <w:color w:val="000000" w:themeColor="text1"/>
        </w:rPr>
        <w:t xml:space="preserve">; al respecto, el artículo 161, de la Ley de Transparencia local indica que cuando la información requerida esté disponible en internet, el </w:t>
      </w:r>
      <w:r w:rsidRPr="00D46EFC">
        <w:rPr>
          <w:rFonts w:ascii="Palatino Linotype" w:hAnsi="Palatino Linotype" w:cs="Arial"/>
          <w:b/>
          <w:color w:val="000000" w:themeColor="text1"/>
        </w:rPr>
        <w:t>Sujeto Obligado</w:t>
      </w:r>
      <w:r w:rsidRPr="00D46EFC">
        <w:rPr>
          <w:rFonts w:ascii="Palatino Linotype" w:hAnsi="Palatino Linotype" w:cs="Arial"/>
          <w:color w:val="000000" w:themeColor="text1"/>
        </w:rPr>
        <w:t xml:space="preserve"> </w:t>
      </w:r>
      <w:r w:rsidRPr="00D46EFC">
        <w:rPr>
          <w:rFonts w:ascii="Palatino Linotype" w:hAnsi="Palatino Linotype" w:cs="Arial"/>
          <w:b/>
          <w:i/>
          <w:color w:val="000000" w:themeColor="text1"/>
          <w:u w:val="single"/>
        </w:rPr>
        <w:t>deberá hacerlo saber al solicitante en un plazo no mayor a cinco días hábiles</w:t>
      </w:r>
      <w:r w:rsidRPr="00D46EFC">
        <w:rPr>
          <w:rFonts w:ascii="Palatino Linotype" w:hAnsi="Palatino Linotype" w:cs="Arial"/>
          <w:color w:val="000000" w:themeColor="text1"/>
        </w:rPr>
        <w:t xml:space="preserve">; bajo esa premisa, la respuesta del </w:t>
      </w:r>
      <w:r w:rsidRPr="00D46EFC">
        <w:rPr>
          <w:rFonts w:ascii="Palatino Linotype" w:hAnsi="Palatino Linotype" w:cs="Arial"/>
          <w:b/>
          <w:color w:val="000000" w:themeColor="text1"/>
        </w:rPr>
        <w:t>Sujeto Obligado</w:t>
      </w:r>
      <w:r w:rsidRPr="00D46EFC">
        <w:rPr>
          <w:rFonts w:ascii="Palatino Linotype" w:hAnsi="Palatino Linotype" w:cs="Arial"/>
          <w:color w:val="000000" w:themeColor="text1"/>
        </w:rPr>
        <w:t xml:space="preserve"> </w:t>
      </w:r>
      <w:r w:rsidRPr="00D46EFC">
        <w:rPr>
          <w:rFonts w:ascii="Palatino Linotype" w:hAnsi="Palatino Linotype" w:cs="Arial"/>
        </w:rPr>
        <w:t xml:space="preserve">vulneró el referido dispositivo de la Ley de Transparencia, toda vez que no se pronunció dentro de los </w:t>
      </w:r>
      <w:r w:rsidRPr="00D46EFC">
        <w:rPr>
          <w:rFonts w:ascii="Palatino Linotype" w:hAnsi="Palatino Linotype" w:cs="Arial"/>
          <w:b/>
          <w:u w:val="single"/>
        </w:rPr>
        <w:t>cinco días hábiles posteriores al ingreso de la solicitud</w:t>
      </w:r>
      <w:r w:rsidRPr="00D46EFC">
        <w:rPr>
          <w:rFonts w:ascii="Palatino Linotype" w:hAnsi="Palatino Linotype" w:cs="Arial"/>
        </w:rPr>
        <w:t xml:space="preserve">, por lo que se le sugiere al </w:t>
      </w:r>
      <w:r w:rsidRPr="00D46EFC">
        <w:rPr>
          <w:rFonts w:ascii="Palatino Linotype" w:hAnsi="Palatino Linotype" w:cs="Arial"/>
          <w:b/>
        </w:rPr>
        <w:t>Sujeto Obligado</w:t>
      </w:r>
      <w:r w:rsidRPr="00D46EFC">
        <w:rPr>
          <w:rFonts w:ascii="Palatino Linotype" w:hAnsi="Palatino Linotype" w:cs="Arial"/>
        </w:rPr>
        <w:t xml:space="preserve"> atender las solicitudes de información con la mayor diligencia posible, orientando debidamente al solicitante dentro del plazo legalmente establecido. </w:t>
      </w:r>
    </w:p>
    <w:p w14:paraId="407CA9D3" w14:textId="77777777" w:rsidR="0015152D" w:rsidRPr="00D46EFC" w:rsidRDefault="0015152D" w:rsidP="00363804">
      <w:pPr>
        <w:spacing w:line="360" w:lineRule="auto"/>
        <w:ind w:right="49"/>
        <w:jc w:val="both"/>
        <w:rPr>
          <w:rFonts w:ascii="Palatino Linotype" w:hAnsi="Palatino Linotype"/>
          <w:color w:val="000000"/>
        </w:rPr>
      </w:pPr>
    </w:p>
    <w:p w14:paraId="55F126DA" w14:textId="77777777" w:rsidR="00F248CF" w:rsidRPr="00D46EFC" w:rsidRDefault="00F248CF" w:rsidP="00F248CF">
      <w:pPr>
        <w:spacing w:line="360" w:lineRule="auto"/>
        <w:jc w:val="both"/>
        <w:rPr>
          <w:rFonts w:ascii="Palatino Linotype" w:hAnsi="Palatino Linotype"/>
          <w:szCs w:val="22"/>
          <w:lang w:val="es-MX" w:eastAsia="es-MX"/>
        </w:rPr>
      </w:pPr>
      <w:r w:rsidRPr="00D46EFC">
        <w:rPr>
          <w:rFonts w:ascii="Palatino Linotype" w:hAnsi="Palatino Linotype"/>
          <w:szCs w:val="22"/>
          <w:lang w:val="es-MX" w:eastAsia="es-MX"/>
        </w:rPr>
        <w:t xml:space="preserve">Asimismo, </w:t>
      </w:r>
      <w:r w:rsidRPr="00D46EFC">
        <w:rPr>
          <w:rFonts w:ascii="Palatino Linotype" w:eastAsia="Palatino Linotype" w:hAnsi="Palatino Linotype" w:cs="Palatino Linotype"/>
          <w:szCs w:val="22"/>
          <w:lang w:val="es-MX" w:eastAsia="es-MX"/>
        </w:rPr>
        <w:t xml:space="preserve">resulta pertinente señalar que el artículo 125, párrafo cuarto de la Constitución Política del Estado Libre y Soberano de México, contempla que el plazo para </w:t>
      </w:r>
      <w:r w:rsidRPr="00D46EFC">
        <w:rPr>
          <w:rFonts w:ascii="Palatino Linotype" w:eastAsia="Palatino Linotype" w:hAnsi="Palatino Linotype" w:cs="Palatino Linotype"/>
          <w:b/>
          <w:szCs w:val="22"/>
          <w:lang w:val="es-MX" w:eastAsia="es-MX"/>
        </w:rPr>
        <w:t xml:space="preserve">la publicación y promulgación del Presupuesto de Egresos Municipal deberá realizarse a más tardar, el 25 de febrero de cada año, enviándolo al Órgano Superior </w:t>
      </w:r>
      <w:r w:rsidRPr="00D46EFC">
        <w:rPr>
          <w:rFonts w:ascii="Palatino Linotype" w:eastAsia="Palatino Linotype" w:hAnsi="Palatino Linotype" w:cs="Palatino Linotype"/>
          <w:b/>
          <w:szCs w:val="22"/>
          <w:lang w:val="es-MX" w:eastAsia="es-MX"/>
        </w:rPr>
        <w:lastRenderedPageBreak/>
        <w:t>de Fiscalización en esa misma fecha</w:t>
      </w:r>
      <w:r w:rsidRPr="00D46EFC">
        <w:rPr>
          <w:rFonts w:ascii="Palatino Linotype" w:eastAsia="Palatino Linotype" w:hAnsi="Palatino Linotype" w:cs="Palatino Linotype"/>
          <w:szCs w:val="22"/>
          <w:lang w:val="es-MX" w:eastAsia="es-MX"/>
        </w:rPr>
        <w:t xml:space="preserve">, dicha circunstancia es replicada por el artículo 351 del Código Financiero del Estado de México y Municipios. </w:t>
      </w:r>
    </w:p>
    <w:p w14:paraId="341EF298" w14:textId="77777777" w:rsidR="00F248CF" w:rsidRPr="00D46EFC" w:rsidRDefault="00F248CF" w:rsidP="00F248CF">
      <w:pPr>
        <w:spacing w:line="360" w:lineRule="auto"/>
        <w:ind w:right="51"/>
        <w:jc w:val="both"/>
        <w:rPr>
          <w:rFonts w:ascii="Palatino Linotype" w:eastAsia="Palatino Linotype" w:hAnsi="Palatino Linotype" w:cs="Palatino Linotype"/>
          <w:szCs w:val="22"/>
          <w:lang w:val="es-MX" w:eastAsia="es-MX"/>
        </w:rPr>
      </w:pPr>
    </w:p>
    <w:p w14:paraId="1F6C5AAE" w14:textId="77777777" w:rsidR="00F248CF" w:rsidRPr="00D46EFC" w:rsidRDefault="00F248CF" w:rsidP="00F248CF">
      <w:pPr>
        <w:spacing w:line="360" w:lineRule="auto"/>
        <w:ind w:right="51"/>
        <w:jc w:val="both"/>
        <w:rPr>
          <w:rFonts w:ascii="Palatino Linotype" w:eastAsia="Palatino Linotype" w:hAnsi="Palatino Linotype" w:cs="Palatino Linotype"/>
          <w:b/>
          <w:szCs w:val="22"/>
          <w:lang w:val="es-MX" w:eastAsia="es-MX"/>
        </w:rPr>
      </w:pPr>
      <w:r w:rsidRPr="00D46EFC">
        <w:rPr>
          <w:rFonts w:ascii="Palatino Linotype" w:eastAsia="Palatino Linotype" w:hAnsi="Palatino Linotype" w:cs="Palatino Linotype"/>
          <w:szCs w:val="22"/>
          <w:lang w:val="es-MX" w:eastAsia="es-MX"/>
        </w:rPr>
        <w:t xml:space="preserve">Para robustecer lo anteriormente estudiado, este Instituto consultó los Lineamientos para la Integración, Envío y Recepción Electrónica del Paquete Presupuestal Municipal 2025, obteniendo así que este documento normativo contempla que la firma del envío/recepción del Paquete Presupuestal Municipal 2025, validado con la firma electrónica avanzada, </w:t>
      </w:r>
      <w:r w:rsidRPr="00D46EFC">
        <w:rPr>
          <w:rFonts w:ascii="Palatino Linotype" w:eastAsia="Palatino Linotype" w:hAnsi="Palatino Linotype" w:cs="Palatino Linotype"/>
          <w:b/>
          <w:szCs w:val="22"/>
          <w:lang w:val="es-MX" w:eastAsia="es-MX"/>
        </w:rPr>
        <w:t>será a más tardar el martes 25 de febrero de 2025.</w:t>
      </w:r>
    </w:p>
    <w:p w14:paraId="1ADF84C1" w14:textId="77777777" w:rsidR="00F248CF" w:rsidRPr="00D46EFC" w:rsidRDefault="00F248CF" w:rsidP="00F248CF">
      <w:pPr>
        <w:spacing w:line="360" w:lineRule="auto"/>
        <w:ind w:right="51"/>
        <w:jc w:val="both"/>
        <w:rPr>
          <w:rFonts w:ascii="Palatino Linotype" w:eastAsia="Palatino Linotype" w:hAnsi="Palatino Linotype" w:cs="Palatino Linotype"/>
          <w:b/>
          <w:szCs w:val="22"/>
          <w:lang w:val="es-MX" w:eastAsia="es-MX"/>
        </w:rPr>
      </w:pPr>
    </w:p>
    <w:p w14:paraId="0BF494CB" w14:textId="77777777" w:rsidR="00F248CF" w:rsidRPr="00D46EFC" w:rsidRDefault="00F248CF" w:rsidP="00F248CF">
      <w:pPr>
        <w:spacing w:line="360" w:lineRule="auto"/>
        <w:ind w:right="51"/>
        <w:jc w:val="both"/>
        <w:rPr>
          <w:rFonts w:ascii="Palatino Linotype" w:eastAsia="Palatino Linotype" w:hAnsi="Palatino Linotype" w:cs="Palatino Linotype"/>
          <w:szCs w:val="22"/>
          <w:lang w:val="es-MX" w:eastAsia="es-MX"/>
        </w:rPr>
      </w:pPr>
      <w:r w:rsidRPr="00D46EFC">
        <w:rPr>
          <w:rFonts w:ascii="Palatino Linotype" w:eastAsia="Palatino Linotype" w:hAnsi="Palatino Linotype" w:cs="Palatino Linotype"/>
          <w:szCs w:val="22"/>
          <w:lang w:val="es-MX" w:eastAsia="es-MX"/>
        </w:rPr>
        <w:t>Dicho Presupuesto contendrá lo siguiente:</w:t>
      </w:r>
    </w:p>
    <w:p w14:paraId="40FCD775" w14:textId="77777777" w:rsidR="00F248CF" w:rsidRPr="00D46EFC" w:rsidRDefault="00F248CF" w:rsidP="00F248CF">
      <w:pPr>
        <w:spacing w:line="360" w:lineRule="auto"/>
        <w:ind w:right="51"/>
        <w:jc w:val="both"/>
        <w:rPr>
          <w:rFonts w:ascii="Palatino Linotype" w:eastAsia="Palatino Linotype" w:hAnsi="Palatino Linotype" w:cs="Palatino Linotype"/>
          <w:b/>
          <w:sz w:val="22"/>
          <w:szCs w:val="22"/>
          <w:lang w:val="es-MX" w:eastAsia="es-MX"/>
        </w:rPr>
      </w:pPr>
    </w:p>
    <w:p w14:paraId="3EE287AF" w14:textId="77777777" w:rsidR="00F248CF" w:rsidRPr="00D46EFC" w:rsidRDefault="00F248CF" w:rsidP="00F248CF">
      <w:pPr>
        <w:spacing w:line="360" w:lineRule="auto"/>
        <w:ind w:right="51"/>
        <w:jc w:val="both"/>
        <w:rPr>
          <w:rFonts w:ascii="Palatino Linotype" w:eastAsia="Palatino Linotype" w:hAnsi="Palatino Linotype" w:cs="Palatino Linotype"/>
          <w:sz w:val="22"/>
          <w:szCs w:val="22"/>
          <w:lang w:val="es-MX" w:eastAsia="es-MX"/>
        </w:rPr>
      </w:pPr>
      <w:r w:rsidRPr="00D46EFC">
        <w:rPr>
          <w:rFonts w:ascii="Palatino Linotype" w:eastAsia="Palatino Linotype" w:hAnsi="Palatino Linotype" w:cs="Palatino Linotype"/>
          <w:noProof/>
          <w:sz w:val="22"/>
          <w:szCs w:val="22"/>
          <w:lang w:val="es-MX" w:eastAsia="es-MX"/>
        </w:rPr>
        <w:drawing>
          <wp:inline distT="0" distB="0" distL="0" distR="0" wp14:anchorId="5637EF37" wp14:editId="0169D8AC">
            <wp:extent cx="5031276" cy="2718870"/>
            <wp:effectExtent l="152400" t="152400" r="360045" b="367665"/>
            <wp:docPr id="770201573" name="image1.pn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770201573" name="image1.png" descr="Interfaz de usuario gráfica, Aplicación&#10;&#10;El contenido generado por IA puede ser incorrecto."/>
                    <pic:cNvPicPr preferRelativeResize="0"/>
                  </pic:nvPicPr>
                  <pic:blipFill>
                    <a:blip r:embed="rId12"/>
                    <a:srcRect/>
                    <a:stretch>
                      <a:fillRect/>
                    </a:stretch>
                  </pic:blipFill>
                  <pic:spPr>
                    <a:xfrm>
                      <a:off x="0" y="0"/>
                      <a:ext cx="5031276" cy="2718870"/>
                    </a:xfrm>
                    <a:prstGeom prst="rect">
                      <a:avLst/>
                    </a:prstGeom>
                    <a:ln>
                      <a:noFill/>
                    </a:ln>
                    <a:effectLst>
                      <a:outerShdw blurRad="292100" dist="139700" dir="2700000" algn="tl" rotWithShape="0">
                        <a:srgbClr val="333333">
                          <a:alpha val="65000"/>
                        </a:srgbClr>
                      </a:outerShdw>
                    </a:effectLst>
                  </pic:spPr>
                </pic:pic>
              </a:graphicData>
            </a:graphic>
          </wp:inline>
        </w:drawing>
      </w:r>
    </w:p>
    <w:p w14:paraId="137C18CC" w14:textId="77777777" w:rsidR="00F248CF" w:rsidRPr="00D46EFC" w:rsidRDefault="00F248CF" w:rsidP="00F248CF">
      <w:pPr>
        <w:spacing w:line="360" w:lineRule="auto"/>
        <w:ind w:right="51"/>
        <w:jc w:val="both"/>
        <w:rPr>
          <w:rFonts w:ascii="Palatino Linotype" w:eastAsia="Palatino Linotype" w:hAnsi="Palatino Linotype" w:cs="Palatino Linotype"/>
          <w:sz w:val="22"/>
          <w:szCs w:val="22"/>
          <w:lang w:val="es-MX" w:eastAsia="es-MX"/>
        </w:rPr>
      </w:pPr>
    </w:p>
    <w:p w14:paraId="1AD003E2" w14:textId="77777777" w:rsidR="00F248CF" w:rsidRPr="00D46EFC" w:rsidRDefault="00F248CF" w:rsidP="00F248CF">
      <w:pPr>
        <w:pBdr>
          <w:top w:val="nil"/>
          <w:left w:val="nil"/>
          <w:bottom w:val="nil"/>
          <w:right w:val="nil"/>
          <w:between w:val="nil"/>
        </w:pBdr>
        <w:spacing w:before="280" w:after="280" w:line="360" w:lineRule="auto"/>
        <w:ind w:right="51"/>
        <w:jc w:val="both"/>
        <w:rPr>
          <w:rFonts w:ascii="Palatino Linotype" w:eastAsia="Palatino Linotype" w:hAnsi="Palatino Linotype" w:cs="Palatino Linotype"/>
          <w:szCs w:val="22"/>
          <w:lang w:val="es-MX" w:eastAsia="es-MX"/>
        </w:rPr>
      </w:pPr>
      <w:r w:rsidRPr="00D46EFC">
        <w:rPr>
          <w:rFonts w:ascii="Palatino Linotype" w:eastAsia="Palatino Linotype" w:hAnsi="Palatino Linotype" w:cs="Palatino Linotype"/>
          <w:szCs w:val="22"/>
          <w:lang w:val="es-MX" w:eastAsia="es-MX"/>
        </w:rPr>
        <w:lastRenderedPageBreak/>
        <w:t>En armonía con lo anteriormente expuesto, el Manual para la Planeación, Programación y Presupuesto de Egresos Municipal para el Ejercicio Fiscal 2025, aplicable para las Dependencias Generales, Auxiliares y Organismos, contempla lo siguiente en lo tocante a la aprobación del presupuesto.</w:t>
      </w:r>
    </w:p>
    <w:p w14:paraId="3931AA4D" w14:textId="77777777" w:rsidR="00F248CF" w:rsidRPr="00D46EFC" w:rsidRDefault="00F248CF" w:rsidP="00F248CF">
      <w:pPr>
        <w:spacing w:before="240" w:after="240" w:line="360" w:lineRule="auto"/>
        <w:jc w:val="both"/>
        <w:rPr>
          <w:rFonts w:ascii="Palatino Linotype" w:eastAsia="Palatino Linotype" w:hAnsi="Palatino Linotype" w:cs="Palatino Linotype"/>
          <w:sz w:val="22"/>
          <w:szCs w:val="22"/>
          <w:lang w:val="es-MX" w:eastAsia="es-MX"/>
        </w:rPr>
      </w:pPr>
      <w:r w:rsidRPr="00D46EFC">
        <w:rPr>
          <w:rFonts w:ascii="Palatino Linotype" w:eastAsia="Palatino Linotype" w:hAnsi="Palatino Linotype" w:cs="Palatino Linotype"/>
          <w:noProof/>
          <w:sz w:val="22"/>
          <w:szCs w:val="22"/>
          <w:lang w:val="es-MX" w:eastAsia="es-MX"/>
        </w:rPr>
        <w:drawing>
          <wp:inline distT="0" distB="0" distL="0" distR="0" wp14:anchorId="618C0CBC" wp14:editId="133C370B">
            <wp:extent cx="5612130" cy="2528570"/>
            <wp:effectExtent l="152400" t="152400" r="369570" b="367030"/>
            <wp:docPr id="770201576" name="image3.png" descr="Diagra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770201576" name="image3.png" descr="Diagrama&#10;&#10;El contenido generado por IA puede ser incorrecto."/>
                    <pic:cNvPicPr preferRelativeResize="0"/>
                  </pic:nvPicPr>
                  <pic:blipFill>
                    <a:blip r:embed="rId13"/>
                    <a:srcRect/>
                    <a:stretch>
                      <a:fillRect/>
                    </a:stretch>
                  </pic:blipFill>
                  <pic:spPr>
                    <a:xfrm>
                      <a:off x="0" y="0"/>
                      <a:ext cx="5612130" cy="2528570"/>
                    </a:xfrm>
                    <a:prstGeom prst="rect">
                      <a:avLst/>
                    </a:prstGeom>
                    <a:ln>
                      <a:noFill/>
                    </a:ln>
                    <a:effectLst>
                      <a:outerShdw blurRad="292100" dist="139700" dir="2700000" algn="tl" rotWithShape="0">
                        <a:srgbClr val="333333">
                          <a:alpha val="65000"/>
                        </a:srgbClr>
                      </a:outerShdw>
                    </a:effectLst>
                  </pic:spPr>
                </pic:pic>
              </a:graphicData>
            </a:graphic>
          </wp:inline>
        </w:drawing>
      </w:r>
    </w:p>
    <w:p w14:paraId="415F2477" w14:textId="77777777" w:rsidR="00F248CF" w:rsidRPr="00D46EFC" w:rsidRDefault="00F248CF" w:rsidP="00F248CF">
      <w:pPr>
        <w:spacing w:line="276" w:lineRule="auto"/>
        <w:ind w:left="851" w:right="902"/>
        <w:jc w:val="both"/>
        <w:rPr>
          <w:rFonts w:ascii="Palatino Linotype" w:eastAsia="Palatino Linotype" w:hAnsi="Palatino Linotype" w:cs="Palatino Linotype"/>
          <w:b/>
          <w:i/>
          <w:sz w:val="22"/>
          <w:szCs w:val="22"/>
          <w:lang w:val="es-MX" w:eastAsia="es-MX"/>
        </w:rPr>
      </w:pPr>
      <w:r w:rsidRPr="00D46EFC">
        <w:rPr>
          <w:rFonts w:ascii="Palatino Linotype" w:eastAsia="Palatino Linotype" w:hAnsi="Palatino Linotype" w:cs="Palatino Linotype"/>
          <w:b/>
          <w:i/>
          <w:sz w:val="22"/>
          <w:szCs w:val="22"/>
          <w:lang w:val="es-MX" w:eastAsia="es-MX"/>
        </w:rPr>
        <w:t>3.2.1. Lineamientos para la integración del Programa Anual.</w:t>
      </w:r>
    </w:p>
    <w:p w14:paraId="7A06B08F"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p>
    <w:p w14:paraId="6DB05B27"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 Para la formulación del Programa Anual deberán ser llenados los formatos: PbRM-01a, PbRM-01b, PbRM-01c, PbRM-01d y PbRM-01e. </w:t>
      </w:r>
    </w:p>
    <w:p w14:paraId="21A5D517"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p>
    <w:p w14:paraId="71EC98D0"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Para iniciar con el llenado de los formatos que integran el Programa Anual y el Anteproyecto de Presupuesto de Egresos se deberá llenar el formato PbRM-01a “Dimensión Administrativa del Gasto”, el cual tiene como propósito identificar a nivel de estructura administrativa los programas y proyectos de los cuales se responsabiliza cada una de las Dependencias y Organismos municipales.</w:t>
      </w:r>
    </w:p>
    <w:p w14:paraId="1CAF4C04"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p>
    <w:p w14:paraId="0C03F106"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En este contexto se continua con el llenado del formato PbRM-01b “Descripción del Programa presupuestario”, mismo que tiene como propósito, identificar el </w:t>
      </w:r>
      <w:r w:rsidRPr="00D46EFC">
        <w:rPr>
          <w:rFonts w:ascii="Palatino Linotype" w:eastAsia="Palatino Linotype" w:hAnsi="Palatino Linotype" w:cs="Palatino Linotype"/>
          <w:i/>
          <w:sz w:val="22"/>
          <w:szCs w:val="22"/>
          <w:lang w:val="es-MX" w:eastAsia="es-MX"/>
        </w:rPr>
        <w:lastRenderedPageBreak/>
        <w:t>diagnóstico del entorno de responsabilidad del programa respectivo para sustentar y justificar la asignación del presupuesto del ejercicio fiscal 2023, definir los objetivos que se pretenden alcanzar y establecer las estrategias que serán aplicadas para dar viabilidad al logro de dichos objetivos.</w:t>
      </w:r>
    </w:p>
    <w:p w14:paraId="0E42362B"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p>
    <w:p w14:paraId="1D24D1EF"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El llenado de este formato es responsabilidad de los titulares de las Dependencias y Organismos Municipales ejecutores de los programas, según sea el caso, en coordinación con el titular de la UIPPE o su equivalente, según la estructura orgánica de cada Ayuntamiento y con la Tesorería, la cual para asignar recursos deberá tener en cuenta la situación diagnóstica y los objetivos de cada programa y proyecto. Para apoyar este proceso se deben tomar en cuenta lo establecido en el Plan de Desarrollo Municipal, así como los indicadores de Desarrollo Social y Humano, estableciéndolos como instrumentos para la planeación, el diseño, la ejecución y la evaluación de política de desarrollo social, estos instrumentos apoyan la integración del diagnóstico del entorno de responsabilidad por programa y permite el direccionamiento del gasto de manera congruente y racional. </w:t>
      </w:r>
    </w:p>
    <w:p w14:paraId="28968E26"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p>
    <w:p w14:paraId="32D816DB"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El formato </w:t>
      </w:r>
      <w:r w:rsidRPr="00D46EFC">
        <w:rPr>
          <w:rFonts w:ascii="Palatino Linotype" w:eastAsia="Palatino Linotype" w:hAnsi="Palatino Linotype" w:cs="Palatino Linotype"/>
          <w:b/>
          <w:i/>
          <w:sz w:val="22"/>
          <w:szCs w:val="22"/>
          <w:lang w:val="es-MX" w:eastAsia="es-MX"/>
        </w:rPr>
        <w:t>PbRM-01d</w:t>
      </w:r>
      <w:r w:rsidRPr="00D46EFC">
        <w:rPr>
          <w:rFonts w:ascii="Palatino Linotype" w:eastAsia="Palatino Linotype" w:hAnsi="Palatino Linotype" w:cs="Palatino Linotype"/>
          <w:i/>
          <w:sz w:val="22"/>
          <w:szCs w:val="22"/>
          <w:lang w:val="es-MX" w:eastAsia="es-MX"/>
        </w:rPr>
        <w:t xml:space="preserve"> “Ficha técnica de diseño de indicadores estratégicos o de gestión 2023”, tiene como finalidad el registro de los indicadores de gestión que se manejan en el SEGEMUN, mismos que deberán estar vinculados directamente a las metas programadas en el formato PbRM-01e “Matriz de Indicadores para Resultados por Programa presupuestario y Dependencia General”. Estos indicadores están alineados a nivel estratégico o de gestión. </w:t>
      </w:r>
    </w:p>
    <w:p w14:paraId="26F19B3D"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p>
    <w:p w14:paraId="1DDD382C"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El formato </w:t>
      </w:r>
      <w:r w:rsidRPr="00D46EFC">
        <w:rPr>
          <w:rFonts w:ascii="Palatino Linotype" w:eastAsia="Palatino Linotype" w:hAnsi="Palatino Linotype" w:cs="Palatino Linotype"/>
          <w:b/>
          <w:i/>
          <w:sz w:val="22"/>
          <w:szCs w:val="22"/>
          <w:lang w:val="es-MX" w:eastAsia="es-MX"/>
        </w:rPr>
        <w:t>PbRM-01e</w:t>
      </w:r>
      <w:r w:rsidRPr="00D46EFC">
        <w:rPr>
          <w:rFonts w:ascii="Palatino Linotype" w:eastAsia="Palatino Linotype" w:hAnsi="Palatino Linotype" w:cs="Palatino Linotype"/>
          <w:i/>
          <w:sz w:val="22"/>
          <w:szCs w:val="22"/>
          <w:lang w:val="es-MX" w:eastAsia="es-MX"/>
        </w:rPr>
        <w:t xml:space="preserve"> tiene relación con el formato PbRM-01d, ya que su finalidad consiste en conjuntar la totalidad de los indicadores que permitan identificar el logro o beneficio que se espera alcanzar, y que, a través de los procesos de evaluación, se medirán para conocer el nivel de cumplimiento de los objetivos y metas de cada uno de los Programas presupuestarios que comprende el programa anual del ejercicio fiscal 2023. El llenado de estos formatos es responsabilidad de los titulares de las Dependencias Generales, Auxiliares y Organismos Municipales ejecutores de los programas, el proceso de coordinación corresponde a la UIPPE municipal o su equivalente, quienes deberán de realizar esta actividad de manera conjunta.</w:t>
      </w:r>
    </w:p>
    <w:p w14:paraId="4AC0AEA0" w14:textId="77777777" w:rsidR="00F248CF" w:rsidRPr="00D46EFC" w:rsidRDefault="00F248CF" w:rsidP="00F248CF">
      <w:pPr>
        <w:spacing w:line="276" w:lineRule="auto"/>
        <w:jc w:val="both"/>
        <w:rPr>
          <w:rFonts w:ascii="Palatino Linotype" w:eastAsia="Palatino Linotype" w:hAnsi="Palatino Linotype" w:cs="Palatino Linotype"/>
          <w:i/>
          <w:sz w:val="22"/>
          <w:szCs w:val="22"/>
          <w:lang w:val="es-MX" w:eastAsia="es-MX"/>
        </w:rPr>
      </w:pPr>
    </w:p>
    <w:p w14:paraId="31C8A43B" w14:textId="77A19BAB" w:rsidR="00F248CF" w:rsidRPr="00D46EFC" w:rsidRDefault="00F248CF" w:rsidP="00F248CF">
      <w:pPr>
        <w:spacing w:line="276" w:lineRule="auto"/>
        <w:jc w:val="center"/>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noProof/>
          <w:sz w:val="22"/>
          <w:szCs w:val="22"/>
          <w:lang w:val="es-MX" w:eastAsia="es-MX"/>
        </w:rPr>
        <w:lastRenderedPageBreak/>
        <w:drawing>
          <wp:inline distT="0" distB="0" distL="0" distR="0" wp14:anchorId="0352007D" wp14:editId="0484D696">
            <wp:extent cx="4829916" cy="2680554"/>
            <wp:effectExtent l="152400" t="152400" r="370840" b="367665"/>
            <wp:docPr id="770201574" name="image2.png" descr="Diagrama, 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770201574" name="image2.png" descr="Diagrama, Texto&#10;&#10;El contenido generado por IA puede ser incorrecto."/>
                    <pic:cNvPicPr preferRelativeResize="0"/>
                  </pic:nvPicPr>
                  <pic:blipFill>
                    <a:blip r:embed="rId14"/>
                    <a:srcRect/>
                    <a:stretch>
                      <a:fillRect/>
                    </a:stretch>
                  </pic:blipFill>
                  <pic:spPr>
                    <a:xfrm>
                      <a:off x="0" y="0"/>
                      <a:ext cx="4829916" cy="2680554"/>
                    </a:xfrm>
                    <a:prstGeom prst="rect">
                      <a:avLst/>
                    </a:prstGeom>
                    <a:ln>
                      <a:noFill/>
                    </a:ln>
                    <a:effectLst>
                      <a:outerShdw blurRad="292100" dist="139700" dir="2700000" algn="tl" rotWithShape="0">
                        <a:srgbClr val="333333">
                          <a:alpha val="65000"/>
                        </a:srgbClr>
                      </a:outerShdw>
                    </a:effectLst>
                  </pic:spPr>
                </pic:pic>
              </a:graphicData>
            </a:graphic>
          </wp:inline>
        </w:drawing>
      </w:r>
    </w:p>
    <w:p w14:paraId="79514B1D" w14:textId="77777777" w:rsidR="00F248CF" w:rsidRPr="00D46EFC" w:rsidRDefault="00F248CF" w:rsidP="00F248CF">
      <w:pPr>
        <w:spacing w:line="276" w:lineRule="auto"/>
        <w:ind w:left="851" w:right="902"/>
        <w:jc w:val="both"/>
        <w:rPr>
          <w:rFonts w:ascii="Palatino Linotype" w:eastAsia="Palatino Linotype" w:hAnsi="Palatino Linotype" w:cs="Palatino Linotype"/>
          <w:b/>
          <w:i/>
          <w:sz w:val="22"/>
          <w:szCs w:val="22"/>
          <w:lang w:val="es-MX" w:eastAsia="es-MX"/>
        </w:rPr>
      </w:pPr>
      <w:r w:rsidRPr="00D46EFC">
        <w:rPr>
          <w:rFonts w:ascii="Palatino Linotype" w:eastAsia="Palatino Linotype" w:hAnsi="Palatino Linotype" w:cs="Palatino Linotype"/>
          <w:b/>
          <w:i/>
          <w:sz w:val="22"/>
          <w:szCs w:val="22"/>
          <w:lang w:val="es-MX" w:eastAsia="es-MX"/>
        </w:rPr>
        <w:t xml:space="preserve">3.4. Tercera Etapa: Presupuesto de Egresos Municipal. </w:t>
      </w:r>
    </w:p>
    <w:p w14:paraId="3EBB9604"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La Constitución Política del Estado Libre y Soberano de México en su artículo 125 señala que los Ayuntamientos podrán celebrar sesiones extraordinarias de cabildo cuando la Ley de Ingresos aprobada por la Legislatura, implique adecuaciones a su Presupuesto de Egresos, así como por la asignación de las participaciones y aportaciones federales y estatales. Estas sesiones tendrán como único objeto concordar con el Presupuesto de Egresos. El Presidente Municipal, promulgará y publicará el Presupuesto de Egresos Municipal, a más tardar el día 25 de febrero de cada año debiendo enviarlo al Órgano Superior de Fiscalización en la misma fecha, observando asimismo lo dispuesto en el artículo 47 de la Ley de Fiscalización Superior del Estado de México vigente.</w:t>
      </w:r>
      <w:r w:rsidRPr="00D46EFC">
        <w:rPr>
          <w:rFonts w:ascii="Calibri" w:eastAsia="Calibri" w:hAnsi="Calibri" w:cs="Calibri"/>
          <w:sz w:val="22"/>
          <w:szCs w:val="22"/>
          <w:lang w:val="es-MX" w:eastAsia="es-MX"/>
        </w:rPr>
        <w:t xml:space="preserve"> </w:t>
      </w:r>
    </w:p>
    <w:p w14:paraId="3D76E24F"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p>
    <w:p w14:paraId="14D4B5C9" w14:textId="77777777" w:rsidR="00F248CF" w:rsidRPr="00D46EFC" w:rsidRDefault="00F248CF" w:rsidP="00F248CF">
      <w:pPr>
        <w:spacing w:line="276" w:lineRule="auto"/>
        <w:ind w:left="851" w:right="902"/>
        <w:jc w:val="both"/>
        <w:rPr>
          <w:rFonts w:ascii="Palatino Linotype" w:eastAsia="Palatino Linotype" w:hAnsi="Palatino Linotype" w:cs="Palatino Linotype"/>
          <w:b/>
          <w:i/>
          <w:sz w:val="22"/>
          <w:szCs w:val="22"/>
          <w:lang w:val="es-MX" w:eastAsia="es-MX"/>
        </w:rPr>
      </w:pPr>
      <w:r w:rsidRPr="00D46EFC">
        <w:rPr>
          <w:rFonts w:ascii="Palatino Linotype" w:eastAsia="Palatino Linotype" w:hAnsi="Palatino Linotype" w:cs="Palatino Linotype"/>
          <w:b/>
          <w:i/>
          <w:sz w:val="22"/>
          <w:szCs w:val="22"/>
          <w:lang w:val="es-MX" w:eastAsia="es-MX"/>
        </w:rPr>
        <w:t>3.4.1. Formatos que integran el Presupuesto de Egresos aprobado</w:t>
      </w:r>
    </w:p>
    <w:p w14:paraId="3F4EA5A1"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p>
    <w:p w14:paraId="4734E183"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w:t>
      </w:r>
    </w:p>
    <w:p w14:paraId="52BC3821"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Los formatos que conforman el Programa Anual (PbRM-01a, PbRM-01b, PbRM-01c, PbRM-01d, PbRM-01e), así como del Presupuesto de Egresos Detallado PbRM-04a, formato en el que se deberán registrar los proyectos por partida de gasto, los cuales tendrán que coincidir en estructura programática y gasto estimado por proyecto, con los formatos PbRM 01a y PbRM 01c. </w:t>
      </w:r>
    </w:p>
    <w:p w14:paraId="19C22627"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p>
    <w:p w14:paraId="483E69AE" w14:textId="77777777" w:rsidR="00F248CF" w:rsidRPr="00D46EFC" w:rsidRDefault="00F248CF" w:rsidP="00F248CF">
      <w:pPr>
        <w:spacing w:line="276" w:lineRule="auto"/>
        <w:ind w:left="851" w:right="902"/>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Al contar con un presupuesto definido se deben corroborar las metas de actividad a realizar e identificar los tiempos de su ejecución, por lo que para este fin se requisita el formato PbRM-02a Calendarización de metas de actividad, el cual tiene por objeto identificar trimestralmente las cantidades de las metas programadas anuales por proyecto, mismas que fueron planteadas en el formato PbRM-01c.”</w:t>
      </w:r>
    </w:p>
    <w:p w14:paraId="1D6904F1" w14:textId="77777777" w:rsidR="00F248CF" w:rsidRPr="00D46EFC" w:rsidRDefault="00F248CF" w:rsidP="00F248CF">
      <w:pPr>
        <w:spacing w:line="360" w:lineRule="auto"/>
        <w:jc w:val="both"/>
        <w:rPr>
          <w:rFonts w:ascii="Palatino Linotype" w:hAnsi="Palatino Linotype"/>
          <w:sz w:val="22"/>
          <w:szCs w:val="22"/>
          <w:lang w:val="es-MX" w:eastAsia="es-MX"/>
        </w:rPr>
      </w:pPr>
    </w:p>
    <w:p w14:paraId="03B79475" w14:textId="224D7136" w:rsidR="0015152D" w:rsidRPr="00D46EFC" w:rsidRDefault="00F248CF" w:rsidP="00F248CF">
      <w:pPr>
        <w:spacing w:line="360" w:lineRule="auto"/>
        <w:jc w:val="both"/>
        <w:rPr>
          <w:rFonts w:ascii="Palatino Linotype" w:hAnsi="Palatino Linotype"/>
          <w:szCs w:val="22"/>
          <w:lang w:val="es-MX" w:eastAsia="es-MX"/>
        </w:rPr>
      </w:pPr>
      <w:r w:rsidRPr="00D46EFC">
        <w:rPr>
          <w:rFonts w:ascii="Palatino Linotype" w:hAnsi="Palatino Linotype"/>
          <w:szCs w:val="22"/>
          <w:lang w:val="es-MX" w:eastAsia="es-MX"/>
        </w:rPr>
        <w:t xml:space="preserve">Lo anterior, da cuenta de la información que integra el Presupuesto de Ingresos y Egresos de los Ayuntamientos, por lo que se asume la fuente obligacional del Sujeto Obligado para generar, administrar y poseer información al respecto. </w:t>
      </w:r>
    </w:p>
    <w:p w14:paraId="27FF5C5B" w14:textId="77777777" w:rsidR="00F248CF" w:rsidRPr="00D46EFC" w:rsidRDefault="00F248CF" w:rsidP="00F248CF">
      <w:pPr>
        <w:spacing w:line="360" w:lineRule="auto"/>
        <w:ind w:right="49"/>
        <w:jc w:val="both"/>
        <w:rPr>
          <w:rFonts w:ascii="Palatino Linotype" w:hAnsi="Palatino Linotype"/>
          <w:color w:val="000000"/>
        </w:rPr>
      </w:pPr>
    </w:p>
    <w:p w14:paraId="3A01A450" w14:textId="77777777" w:rsidR="00F248CF" w:rsidRPr="00D46EFC" w:rsidRDefault="00F248CF" w:rsidP="00F248CF">
      <w:pPr>
        <w:spacing w:line="360" w:lineRule="auto"/>
        <w:jc w:val="both"/>
        <w:rPr>
          <w:rFonts w:ascii="Palatino Linotype" w:hAnsi="Palatino Linotype" w:cs="Tahoma"/>
          <w:bCs/>
          <w:iCs/>
        </w:rPr>
      </w:pPr>
      <w:r w:rsidRPr="00D46EFC">
        <w:rPr>
          <w:rFonts w:ascii="Palatino Linotype" w:hAnsi="Palatino Linotype" w:cs="Tahoma"/>
          <w:bCs/>
          <w:iCs/>
        </w:rPr>
        <w:t>Asimismo, dicha información se considera como Obligación de Transparencia común, de conformidad con el artículo 92, fracción XXXV, de la Ley de Transparencia y Acceso a la Información Pública del Estado de México y Municipios, de conformidad con lo siguiente:</w:t>
      </w:r>
    </w:p>
    <w:p w14:paraId="6C0974F1" w14:textId="77777777" w:rsidR="00F248CF" w:rsidRPr="00D46EFC" w:rsidRDefault="00F248CF" w:rsidP="00F248CF">
      <w:pPr>
        <w:spacing w:line="360" w:lineRule="auto"/>
        <w:jc w:val="both"/>
        <w:rPr>
          <w:rFonts w:ascii="Palatino Linotype" w:hAnsi="Palatino Linotype" w:cs="Tahoma"/>
          <w:bCs/>
          <w:iCs/>
        </w:rPr>
      </w:pPr>
    </w:p>
    <w:p w14:paraId="41D83743" w14:textId="77777777" w:rsidR="00F248CF" w:rsidRPr="00D46EFC" w:rsidRDefault="00F248CF" w:rsidP="00F248CF">
      <w:pPr>
        <w:ind w:left="567" w:right="616"/>
        <w:jc w:val="center"/>
        <w:rPr>
          <w:rFonts w:ascii="Palatino Linotype" w:hAnsi="Palatino Linotype" w:cs="Tahoma"/>
          <w:b/>
          <w:i/>
          <w:sz w:val="22"/>
          <w:szCs w:val="22"/>
        </w:rPr>
      </w:pPr>
      <w:r w:rsidRPr="00D46EFC">
        <w:rPr>
          <w:rFonts w:ascii="Palatino Linotype" w:hAnsi="Palatino Linotype" w:cs="Tahoma"/>
          <w:b/>
          <w:i/>
          <w:sz w:val="22"/>
          <w:szCs w:val="22"/>
        </w:rPr>
        <w:t>Capítulo II</w:t>
      </w:r>
    </w:p>
    <w:p w14:paraId="1ECCECF8" w14:textId="77777777" w:rsidR="00F248CF" w:rsidRPr="00D46EFC" w:rsidRDefault="00F248CF" w:rsidP="00F248CF">
      <w:pPr>
        <w:ind w:left="567" w:right="616"/>
        <w:jc w:val="center"/>
        <w:rPr>
          <w:rFonts w:ascii="Palatino Linotype" w:hAnsi="Palatino Linotype" w:cs="Tahoma"/>
          <w:b/>
          <w:i/>
          <w:sz w:val="22"/>
          <w:szCs w:val="22"/>
        </w:rPr>
      </w:pPr>
      <w:r w:rsidRPr="00D46EFC">
        <w:rPr>
          <w:rFonts w:ascii="Palatino Linotype" w:hAnsi="Palatino Linotype" w:cs="Tahoma"/>
          <w:b/>
          <w:i/>
          <w:sz w:val="22"/>
          <w:szCs w:val="22"/>
        </w:rPr>
        <w:t>De las Obligaciones de Transparencia Comunes</w:t>
      </w:r>
    </w:p>
    <w:p w14:paraId="36ABA196" w14:textId="77777777" w:rsidR="00F248CF" w:rsidRPr="00D46EFC" w:rsidRDefault="00F248CF" w:rsidP="00F248CF">
      <w:pPr>
        <w:ind w:left="567" w:right="616"/>
        <w:jc w:val="both"/>
        <w:rPr>
          <w:rFonts w:ascii="Palatino Linotype" w:hAnsi="Palatino Linotype" w:cs="Tahoma"/>
          <w:bCs/>
          <w:i/>
          <w:sz w:val="22"/>
          <w:szCs w:val="22"/>
        </w:rPr>
      </w:pPr>
      <w:r w:rsidRPr="00D46EFC">
        <w:rPr>
          <w:rFonts w:ascii="Palatino Linotype" w:hAnsi="Palatino Linotype" w:cs="Tahoma"/>
          <w:b/>
          <w:i/>
          <w:sz w:val="22"/>
          <w:szCs w:val="22"/>
        </w:rPr>
        <w:t xml:space="preserve">Artículo 92. </w:t>
      </w:r>
      <w:r w:rsidRPr="00D46EFC">
        <w:rPr>
          <w:rFonts w:ascii="Palatino Linotype" w:hAnsi="Palatino Linotype" w:cs="Tahoma"/>
          <w:bCs/>
          <w:i/>
          <w:sz w:val="22"/>
          <w:szCs w:val="22"/>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162D9DF" w14:textId="77777777" w:rsidR="00F248CF" w:rsidRPr="00D46EFC" w:rsidRDefault="00F248CF" w:rsidP="00F248CF">
      <w:pPr>
        <w:ind w:left="567" w:right="616"/>
        <w:jc w:val="both"/>
        <w:rPr>
          <w:rFonts w:ascii="Palatino Linotype" w:hAnsi="Palatino Linotype" w:cs="Tahoma"/>
          <w:bCs/>
          <w:i/>
          <w:sz w:val="22"/>
          <w:szCs w:val="22"/>
        </w:rPr>
      </w:pPr>
      <w:r w:rsidRPr="00D46EFC">
        <w:rPr>
          <w:rFonts w:ascii="Palatino Linotype" w:hAnsi="Palatino Linotype" w:cs="Tahoma"/>
          <w:bCs/>
          <w:i/>
          <w:sz w:val="22"/>
          <w:szCs w:val="22"/>
        </w:rPr>
        <w:t>(…)</w:t>
      </w:r>
    </w:p>
    <w:p w14:paraId="784D2CCE" w14:textId="77777777" w:rsidR="00F248CF" w:rsidRPr="00D46EFC" w:rsidRDefault="00F248CF" w:rsidP="00F248CF">
      <w:pPr>
        <w:autoSpaceDE w:val="0"/>
        <w:autoSpaceDN w:val="0"/>
        <w:adjustRightInd w:val="0"/>
        <w:ind w:left="567" w:right="567"/>
        <w:jc w:val="both"/>
        <w:rPr>
          <w:rFonts w:ascii="Palatino Linotype" w:hAnsi="Palatino Linotype" w:cs="Bookman Old Style"/>
          <w:i/>
          <w:sz w:val="22"/>
        </w:rPr>
      </w:pPr>
      <w:r w:rsidRPr="00D46EFC">
        <w:rPr>
          <w:rFonts w:ascii="Palatino Linotype" w:hAnsi="Palatino Linotype" w:cs="Bookman Old Style,Bold"/>
          <w:b/>
          <w:bCs/>
          <w:i/>
          <w:sz w:val="22"/>
        </w:rPr>
        <w:t xml:space="preserve">XXV. </w:t>
      </w:r>
      <w:r w:rsidRPr="00D46EFC">
        <w:rPr>
          <w:rFonts w:ascii="Palatino Linotype" w:hAnsi="Palatino Linotype" w:cs="Bookman Old Style,Bold"/>
          <w:b/>
          <w:bCs/>
          <w:i/>
          <w:sz w:val="22"/>
          <w:u w:val="single"/>
        </w:rPr>
        <w:t>La información financiera sobre el presupuesto asignado</w:t>
      </w:r>
      <w:r w:rsidRPr="00D46EFC">
        <w:rPr>
          <w:rFonts w:ascii="Palatino Linotype" w:hAnsi="Palatino Linotype" w:cs="Bookman Old Style,Bold"/>
          <w:i/>
          <w:sz w:val="22"/>
        </w:rPr>
        <w:t>, así como los informes del ejercicio trimestral del gasto, ¡en términos de la Ley General de Contabilidad Gubernamental y demás disposiciones jurídicas aplicables;</w:t>
      </w:r>
      <w:r w:rsidRPr="00D46EFC">
        <w:rPr>
          <w:rFonts w:ascii="Palatino Linotype" w:hAnsi="Palatino Linotype" w:cs="Bookman Old Style"/>
          <w:i/>
          <w:sz w:val="22"/>
        </w:rPr>
        <w:t xml:space="preserve"> (sic)</w:t>
      </w:r>
    </w:p>
    <w:p w14:paraId="43BCD126" w14:textId="77777777" w:rsidR="00F248CF" w:rsidRPr="00D46EFC" w:rsidRDefault="00F248CF" w:rsidP="00F248CF">
      <w:pPr>
        <w:ind w:left="567" w:right="616"/>
        <w:jc w:val="both"/>
        <w:rPr>
          <w:rFonts w:ascii="Palatino Linotype" w:hAnsi="Palatino Linotype" w:cs="Tahoma"/>
          <w:bCs/>
          <w:i/>
          <w:sz w:val="22"/>
          <w:szCs w:val="22"/>
        </w:rPr>
      </w:pPr>
      <w:r w:rsidRPr="00D46EFC">
        <w:rPr>
          <w:rFonts w:ascii="Palatino Linotype" w:hAnsi="Palatino Linotype" w:cs="Tahoma"/>
          <w:bCs/>
          <w:i/>
          <w:sz w:val="22"/>
          <w:szCs w:val="22"/>
        </w:rPr>
        <w:t>(…)</w:t>
      </w:r>
    </w:p>
    <w:p w14:paraId="3DB07173" w14:textId="77777777" w:rsidR="00F248CF" w:rsidRPr="00D46EFC" w:rsidRDefault="00F248CF" w:rsidP="00F248CF">
      <w:pPr>
        <w:ind w:left="567" w:right="616"/>
        <w:jc w:val="both"/>
        <w:rPr>
          <w:rFonts w:ascii="Palatino Linotype" w:hAnsi="Palatino Linotype"/>
          <w:i/>
          <w:sz w:val="22"/>
          <w:szCs w:val="22"/>
        </w:rPr>
      </w:pPr>
      <w:r w:rsidRPr="00D46EFC">
        <w:rPr>
          <w:rFonts w:ascii="Palatino Linotype" w:hAnsi="Palatino Linotype"/>
          <w:b/>
          <w:bCs/>
          <w:i/>
          <w:sz w:val="22"/>
          <w:szCs w:val="22"/>
        </w:rPr>
        <w:t xml:space="preserve">XXXV. </w:t>
      </w:r>
      <w:r w:rsidRPr="00D46EFC">
        <w:rPr>
          <w:rFonts w:ascii="Palatino Linotype" w:hAnsi="Palatino Linotype"/>
          <w:i/>
          <w:sz w:val="22"/>
          <w:szCs w:val="22"/>
        </w:rPr>
        <w:t xml:space="preserve">Informes de avances programáticos o presupuestales, balances generales y </w:t>
      </w:r>
      <w:r w:rsidRPr="00D46EFC">
        <w:rPr>
          <w:rFonts w:ascii="Palatino Linotype" w:hAnsi="Palatino Linotype"/>
          <w:b/>
          <w:bCs/>
          <w:i/>
          <w:sz w:val="22"/>
          <w:szCs w:val="22"/>
          <w:u w:val="single"/>
        </w:rPr>
        <w:t>estado financiero</w:t>
      </w:r>
      <w:r w:rsidRPr="00D46EFC">
        <w:rPr>
          <w:rFonts w:ascii="Palatino Linotype" w:hAnsi="Palatino Linotype"/>
          <w:i/>
          <w:sz w:val="22"/>
          <w:szCs w:val="22"/>
        </w:rPr>
        <w:t>;</w:t>
      </w:r>
      <w:r w:rsidRPr="00D46EFC">
        <w:rPr>
          <w:rFonts w:ascii="Palatino Linotype" w:hAnsi="Palatino Linotype" w:cs="Bookman Old Style"/>
          <w:i/>
          <w:sz w:val="22"/>
        </w:rPr>
        <w:t>”</w:t>
      </w:r>
    </w:p>
    <w:p w14:paraId="34FD3008" w14:textId="77777777" w:rsidR="00F248CF" w:rsidRPr="00D46EFC" w:rsidRDefault="00F248CF" w:rsidP="00F248CF">
      <w:pPr>
        <w:ind w:left="567" w:right="616"/>
        <w:jc w:val="both"/>
        <w:rPr>
          <w:rFonts w:ascii="Palatino Linotype" w:hAnsi="Palatino Linotype" w:cs="Tahoma"/>
          <w:bCs/>
          <w:i/>
          <w:sz w:val="22"/>
          <w:szCs w:val="22"/>
        </w:rPr>
      </w:pPr>
      <w:r w:rsidRPr="00D46EFC">
        <w:rPr>
          <w:rFonts w:ascii="Palatino Linotype" w:hAnsi="Palatino Linotype"/>
          <w:i/>
          <w:sz w:val="22"/>
          <w:szCs w:val="22"/>
        </w:rPr>
        <w:t>(…)</w:t>
      </w:r>
    </w:p>
    <w:p w14:paraId="702861EB" w14:textId="77777777" w:rsidR="00F248CF" w:rsidRPr="00D46EFC" w:rsidRDefault="00F248CF" w:rsidP="00F248CF">
      <w:pPr>
        <w:spacing w:line="360" w:lineRule="auto"/>
        <w:jc w:val="both"/>
        <w:rPr>
          <w:rFonts w:ascii="Palatino Linotype" w:hAnsi="Palatino Linotype" w:cs="Tahoma"/>
          <w:bCs/>
          <w:iCs/>
        </w:rPr>
      </w:pPr>
    </w:p>
    <w:p w14:paraId="0A86DAF7" w14:textId="60C06CFB" w:rsidR="00F248CF" w:rsidRPr="00D46EFC" w:rsidRDefault="00F248CF" w:rsidP="00F248CF">
      <w:pPr>
        <w:spacing w:line="360" w:lineRule="auto"/>
        <w:ind w:right="49"/>
        <w:jc w:val="both"/>
        <w:rPr>
          <w:rFonts w:ascii="Palatino Linotype" w:hAnsi="Palatino Linotype"/>
          <w:color w:val="000000"/>
        </w:rPr>
      </w:pPr>
      <w:r w:rsidRPr="00D46EFC">
        <w:rPr>
          <w:rFonts w:ascii="Palatino Linotype" w:hAnsi="Palatino Linotype" w:cs="Tahoma"/>
          <w:bCs/>
          <w:iCs/>
          <w:lang w:val="es-MX"/>
        </w:rPr>
        <w:lastRenderedPageBreak/>
        <w:t xml:space="preserve">Como se logra observar, gran parte de la información, debe de obran en los archivos del </w:t>
      </w:r>
      <w:r w:rsidRPr="00D46EFC">
        <w:rPr>
          <w:rFonts w:ascii="Palatino Linotype" w:hAnsi="Palatino Linotype" w:cs="Tahoma"/>
          <w:b/>
          <w:iCs/>
          <w:lang w:val="es-MX"/>
        </w:rPr>
        <w:t>Sujeto Obligado</w:t>
      </w:r>
      <w:r w:rsidRPr="00D46EFC">
        <w:rPr>
          <w:rFonts w:ascii="Palatino Linotype" w:hAnsi="Palatino Linotype" w:cs="Tahoma"/>
          <w:bCs/>
          <w:iCs/>
          <w:lang w:val="es-MX"/>
        </w:rPr>
        <w:t xml:space="preserve"> de manera digital, al ser entregados de esta manera al Órgano Superior de Fiscalización del Estado de México.</w:t>
      </w:r>
    </w:p>
    <w:p w14:paraId="728AE947" w14:textId="77777777" w:rsidR="00F248CF" w:rsidRPr="00D46EFC" w:rsidRDefault="00F248CF" w:rsidP="00F248CF">
      <w:pPr>
        <w:spacing w:line="360" w:lineRule="auto"/>
        <w:ind w:right="49"/>
        <w:jc w:val="both"/>
        <w:rPr>
          <w:rFonts w:ascii="Palatino Linotype" w:hAnsi="Palatino Linotype"/>
          <w:color w:val="000000"/>
        </w:rPr>
      </w:pPr>
    </w:p>
    <w:p w14:paraId="562447CC" w14:textId="27586956" w:rsidR="00F248CF" w:rsidRPr="00D46EFC" w:rsidRDefault="00F248CF" w:rsidP="00F248CF">
      <w:pPr>
        <w:spacing w:line="360" w:lineRule="auto"/>
        <w:ind w:right="49"/>
        <w:jc w:val="both"/>
        <w:rPr>
          <w:rFonts w:ascii="Palatino Linotype" w:hAnsi="Palatino Linotype"/>
          <w:color w:val="000000"/>
        </w:rPr>
      </w:pPr>
      <w:r w:rsidRPr="00D46EFC">
        <w:rPr>
          <w:rFonts w:ascii="Palatino Linotype" w:hAnsi="Palatino Linotype"/>
          <w:color w:val="000000"/>
        </w:rPr>
        <w:t xml:space="preserve">Por lo que, es dable la entrega de la información descrita con anterioridad. </w:t>
      </w:r>
    </w:p>
    <w:p w14:paraId="4F1361B5" w14:textId="77777777" w:rsidR="00F248CF" w:rsidRPr="00D46EFC" w:rsidRDefault="00F248CF" w:rsidP="00F248CF">
      <w:pPr>
        <w:spacing w:line="360" w:lineRule="auto"/>
        <w:ind w:right="49"/>
        <w:jc w:val="both"/>
        <w:rPr>
          <w:rFonts w:ascii="Palatino Linotype" w:hAnsi="Palatino Linotype"/>
          <w:color w:val="000000"/>
        </w:rPr>
      </w:pPr>
    </w:p>
    <w:p w14:paraId="05CDCFBA" w14:textId="00F27228" w:rsidR="00F248CF" w:rsidRPr="00D46EFC" w:rsidRDefault="007A4814" w:rsidP="00F248CF">
      <w:pPr>
        <w:spacing w:line="360" w:lineRule="auto"/>
        <w:ind w:right="49"/>
        <w:jc w:val="both"/>
        <w:rPr>
          <w:rFonts w:ascii="Palatino Linotype" w:hAnsi="Palatino Linotype"/>
          <w:b/>
          <w:color w:val="000000"/>
          <w:u w:val="single"/>
        </w:rPr>
      </w:pPr>
      <w:r w:rsidRPr="00D46EFC">
        <w:rPr>
          <w:rFonts w:ascii="Palatino Linotype" w:hAnsi="Palatino Linotype"/>
          <w:color w:val="000000"/>
        </w:rPr>
        <w:t xml:space="preserve">En segundo plano, tenemos lo referente al punto de la </w:t>
      </w:r>
      <w:r w:rsidRPr="00D46EFC">
        <w:rPr>
          <w:rFonts w:ascii="Palatino Linotype" w:hAnsi="Palatino Linotype"/>
          <w:b/>
          <w:color w:val="000000"/>
        </w:rPr>
        <w:t>Gestión de Donaciones</w:t>
      </w:r>
      <w:r w:rsidRPr="00D46EFC">
        <w:rPr>
          <w:rFonts w:ascii="Palatino Linotype" w:hAnsi="Palatino Linotype"/>
          <w:color w:val="000000"/>
        </w:rPr>
        <w:t xml:space="preserve">; en donde, el </w:t>
      </w:r>
      <w:r w:rsidRPr="00D46EFC">
        <w:rPr>
          <w:rFonts w:ascii="Palatino Linotype" w:hAnsi="Palatino Linotype"/>
          <w:b/>
          <w:color w:val="000000"/>
        </w:rPr>
        <w:t>Sujeto Obligado</w:t>
      </w:r>
      <w:r w:rsidRPr="00D46EFC">
        <w:rPr>
          <w:rFonts w:ascii="Palatino Linotype" w:hAnsi="Palatino Linotype"/>
          <w:color w:val="000000"/>
        </w:rPr>
        <w:t xml:space="preserve">, refirió que, </w:t>
      </w:r>
      <w:r w:rsidRPr="00D46EFC">
        <w:rPr>
          <w:rFonts w:ascii="Palatino Linotype" w:hAnsi="Palatino Linotype"/>
          <w:b/>
          <w:color w:val="000000"/>
          <w:u w:val="single"/>
        </w:rPr>
        <w:t>sí ha recibido diversas donaciones, las cuales, son destinadas para la implementación de acciones en beneficio de la población de los grupos vulnerables del municipio de Lerma, tales como menores de edad, adultos mayores y mujeres; por lo que su uso y destino final, se traducen en la entrega de beneficias directos a la población y estos pueden variar de acuerdo al tipo de productos recibidos por las instituciones.</w:t>
      </w:r>
    </w:p>
    <w:p w14:paraId="70122153" w14:textId="77777777" w:rsidR="00964104" w:rsidRPr="00D46EFC" w:rsidRDefault="00964104" w:rsidP="00F248CF">
      <w:pPr>
        <w:spacing w:line="360" w:lineRule="auto"/>
        <w:ind w:right="49"/>
        <w:jc w:val="both"/>
        <w:rPr>
          <w:rFonts w:ascii="Palatino Linotype" w:hAnsi="Palatino Linotype"/>
          <w:b/>
          <w:color w:val="000000"/>
          <w:u w:val="single"/>
        </w:rPr>
      </w:pPr>
    </w:p>
    <w:p w14:paraId="011997C8" w14:textId="77777777" w:rsidR="00964104" w:rsidRPr="00D46EFC" w:rsidRDefault="00964104" w:rsidP="00964104">
      <w:pPr>
        <w:spacing w:line="360" w:lineRule="auto"/>
        <w:jc w:val="both"/>
        <w:rPr>
          <w:rFonts w:ascii="Palatino Linotype" w:eastAsia="Palatino Linotype" w:hAnsi="Palatino Linotype" w:cs="Palatino Linotype"/>
          <w:szCs w:val="22"/>
          <w:lang w:val="es-MX" w:eastAsia="es-MX"/>
        </w:rPr>
      </w:pPr>
      <w:r w:rsidRPr="00D46EFC">
        <w:rPr>
          <w:rFonts w:ascii="Palatino Linotype" w:eastAsia="Palatino Linotype" w:hAnsi="Palatino Linotype" w:cs="Palatino Linotype"/>
          <w:szCs w:val="22"/>
          <w:lang w:val="es-MX" w:eastAsia="es-MX"/>
        </w:rPr>
        <w:t>Derivado de la naturaleza de la información requerida, es necesario traer a contexto la Ley que Crea a los Organismos Públicos Descentralizados de Asistencia Social, de Carácter Municipal, Denominado “Sistemas Municipales para el Desarrollo Integral de la Familia”, la cual dispone lo siguiente:</w:t>
      </w:r>
    </w:p>
    <w:p w14:paraId="0581A34C" w14:textId="77777777" w:rsidR="00964104" w:rsidRPr="00D46EFC" w:rsidRDefault="00964104" w:rsidP="00964104">
      <w:pPr>
        <w:spacing w:line="360" w:lineRule="auto"/>
        <w:jc w:val="both"/>
        <w:rPr>
          <w:rFonts w:ascii="Palatino Linotype" w:eastAsia="Palatino Linotype" w:hAnsi="Palatino Linotype" w:cs="Palatino Linotype"/>
          <w:szCs w:val="22"/>
          <w:lang w:val="es-MX" w:eastAsia="es-MX"/>
        </w:rPr>
      </w:pPr>
    </w:p>
    <w:p w14:paraId="69294153" w14:textId="55698490" w:rsidR="00964104" w:rsidRPr="00D46EFC" w:rsidRDefault="00964104" w:rsidP="00964104">
      <w:pPr>
        <w:ind w:left="567" w:right="843"/>
        <w:jc w:val="center"/>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CAPITULO SEGUNDO</w:t>
      </w:r>
    </w:p>
    <w:p w14:paraId="3C624FDF" w14:textId="4C0F67FF" w:rsidR="00964104" w:rsidRPr="00D46EFC" w:rsidRDefault="00964104" w:rsidP="00964104">
      <w:pPr>
        <w:ind w:left="567" w:right="843"/>
        <w:jc w:val="center"/>
        <w:rPr>
          <w:rFonts w:ascii="Palatino Linotype" w:eastAsia="Palatino Linotype" w:hAnsi="Palatino Linotype" w:cs="Palatino Linotype"/>
          <w:b/>
          <w:i/>
          <w:sz w:val="22"/>
          <w:szCs w:val="22"/>
          <w:lang w:val="es-MX" w:eastAsia="es-MX"/>
        </w:rPr>
      </w:pPr>
      <w:r w:rsidRPr="00D46EFC">
        <w:rPr>
          <w:rFonts w:ascii="Palatino Linotype" w:eastAsia="Palatino Linotype" w:hAnsi="Palatino Linotype" w:cs="Palatino Linotype"/>
          <w:b/>
          <w:i/>
          <w:sz w:val="22"/>
          <w:szCs w:val="22"/>
          <w:lang w:val="es-MX" w:eastAsia="es-MX"/>
        </w:rPr>
        <w:t>Patrimonio</w:t>
      </w:r>
    </w:p>
    <w:p w14:paraId="4DE08269" w14:textId="229F0557"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Artículo 4.-</w:t>
      </w:r>
      <w:r w:rsidRPr="00D46EFC">
        <w:rPr>
          <w:rFonts w:ascii="Palatino Linotype" w:eastAsia="Palatino Linotype" w:hAnsi="Palatino Linotype" w:cs="Palatino Linotype"/>
          <w:i/>
          <w:sz w:val="22"/>
          <w:szCs w:val="22"/>
          <w:lang w:val="es-MX" w:eastAsia="es-MX"/>
        </w:rPr>
        <w:t xml:space="preserve"> El Patrimonio de los Organismos Públicos Descentralizados Municipales, se integrará con los siguientes recursos:</w:t>
      </w:r>
    </w:p>
    <w:p w14:paraId="38F7DD2C" w14:textId="114D169F"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w:t>
      </w:r>
    </w:p>
    <w:p w14:paraId="17ECBCED" w14:textId="77777777" w:rsidR="00964104" w:rsidRPr="00D46EFC" w:rsidRDefault="00964104" w:rsidP="00964104">
      <w:pPr>
        <w:spacing w:after="240"/>
        <w:ind w:left="567" w:right="843"/>
        <w:jc w:val="both"/>
        <w:rPr>
          <w:rFonts w:ascii="Palatino Linotype" w:eastAsia="Palatino Linotype" w:hAnsi="Palatino Linotype" w:cs="Palatino Linotype"/>
          <w:b/>
          <w:i/>
          <w:sz w:val="22"/>
          <w:szCs w:val="22"/>
          <w:lang w:val="es-MX" w:eastAsia="es-MX"/>
        </w:rPr>
      </w:pPr>
      <w:r w:rsidRPr="00D46EFC">
        <w:rPr>
          <w:rFonts w:ascii="Palatino Linotype" w:eastAsia="Palatino Linotype" w:hAnsi="Palatino Linotype" w:cs="Palatino Linotype"/>
          <w:b/>
          <w:i/>
          <w:sz w:val="22"/>
          <w:szCs w:val="22"/>
          <w:lang w:val="es-MX" w:eastAsia="es-MX"/>
        </w:rPr>
        <w:t>III. Las aportaciones, donaciones, legados y las liberalidades que reciba de personas físicas o morales;</w:t>
      </w:r>
    </w:p>
    <w:p w14:paraId="70187EB3" w14:textId="77777777" w:rsidR="00964104" w:rsidRPr="00D46EFC" w:rsidRDefault="00964104" w:rsidP="00964104">
      <w:pPr>
        <w:spacing w:line="360" w:lineRule="auto"/>
        <w:jc w:val="both"/>
        <w:rPr>
          <w:rFonts w:ascii="Palatino Linotype" w:eastAsia="Palatino Linotype" w:hAnsi="Palatino Linotype" w:cs="Palatino Linotype"/>
          <w:szCs w:val="22"/>
          <w:lang w:val="es-MX" w:eastAsia="es-MX"/>
        </w:rPr>
      </w:pPr>
      <w:r w:rsidRPr="00D46EFC">
        <w:rPr>
          <w:rFonts w:ascii="Palatino Linotype" w:eastAsia="Palatino Linotype" w:hAnsi="Palatino Linotype" w:cs="Palatino Linotype"/>
          <w:szCs w:val="22"/>
          <w:lang w:val="es-MX" w:eastAsia="es-MX"/>
        </w:rPr>
        <w:lastRenderedPageBreak/>
        <w:t>Es así que, el patrimonio de los Sistemas Municipales para el Desarrollo Integral de la Familia integrará su patrimonio, entre otras cosas, por las donaciones de personas físicas o morales, mismas que fueron proporcionadas directamente a la población.</w:t>
      </w:r>
    </w:p>
    <w:p w14:paraId="60354BDF" w14:textId="77777777" w:rsidR="00964104" w:rsidRPr="00D46EFC" w:rsidRDefault="00964104" w:rsidP="00964104">
      <w:pPr>
        <w:spacing w:line="360" w:lineRule="auto"/>
        <w:jc w:val="both"/>
        <w:rPr>
          <w:rFonts w:ascii="Palatino Linotype" w:eastAsia="Palatino Linotype" w:hAnsi="Palatino Linotype" w:cs="Palatino Linotype"/>
          <w:szCs w:val="22"/>
          <w:lang w:val="es-MX" w:eastAsia="es-MX"/>
        </w:rPr>
      </w:pPr>
    </w:p>
    <w:p w14:paraId="76C1987A" w14:textId="77777777" w:rsidR="00964104" w:rsidRPr="00D46EFC" w:rsidRDefault="00964104" w:rsidP="00964104">
      <w:pPr>
        <w:spacing w:line="360" w:lineRule="auto"/>
        <w:jc w:val="both"/>
        <w:rPr>
          <w:rFonts w:ascii="Palatino Linotype" w:eastAsia="Palatino Linotype" w:hAnsi="Palatino Linotype" w:cs="Palatino Linotype"/>
          <w:szCs w:val="22"/>
          <w:lang w:val="es-MX" w:eastAsia="es-MX"/>
        </w:rPr>
      </w:pPr>
      <w:r w:rsidRPr="00D46EFC">
        <w:rPr>
          <w:rFonts w:ascii="Palatino Linotype" w:eastAsia="Palatino Linotype" w:hAnsi="Palatino Linotype" w:cs="Palatino Linotype"/>
          <w:szCs w:val="22"/>
          <w:lang w:val="es-MX" w:eastAsia="es-MX"/>
        </w:rPr>
        <w:t>Al respecto y derivado de la manifestación hecha por el Sujeto Obligado a través de su respuesta, es necesario traer a contexto la Ley de Transparencia y Acceso a la Información Pública del Estado de México y Municipios refiere lo siguiente:</w:t>
      </w:r>
    </w:p>
    <w:p w14:paraId="592D224F" w14:textId="77777777" w:rsidR="00964104" w:rsidRPr="00D46EFC" w:rsidRDefault="00964104" w:rsidP="00964104">
      <w:pPr>
        <w:spacing w:line="360" w:lineRule="auto"/>
        <w:jc w:val="both"/>
        <w:rPr>
          <w:rFonts w:ascii="Palatino Linotype" w:eastAsia="Palatino Linotype" w:hAnsi="Palatino Linotype" w:cs="Palatino Linotype"/>
          <w:szCs w:val="22"/>
          <w:lang w:val="es-MX" w:eastAsia="es-MX"/>
        </w:rPr>
      </w:pPr>
    </w:p>
    <w:p w14:paraId="7C037F78" w14:textId="77ACA351" w:rsidR="00964104" w:rsidRPr="00D46EFC" w:rsidRDefault="00964104" w:rsidP="00964104">
      <w:pPr>
        <w:ind w:left="567" w:right="843"/>
        <w:jc w:val="center"/>
        <w:rPr>
          <w:rFonts w:ascii="Palatino Linotype" w:eastAsia="Palatino Linotype" w:hAnsi="Palatino Linotype" w:cs="Palatino Linotype"/>
          <w:b/>
          <w:i/>
          <w:sz w:val="22"/>
          <w:szCs w:val="22"/>
          <w:lang w:val="es-MX" w:eastAsia="es-MX"/>
        </w:rPr>
      </w:pPr>
      <w:r w:rsidRPr="00D46EFC">
        <w:rPr>
          <w:rFonts w:ascii="Palatino Linotype" w:eastAsia="Palatino Linotype" w:hAnsi="Palatino Linotype" w:cs="Palatino Linotype"/>
          <w:b/>
          <w:i/>
          <w:sz w:val="22"/>
          <w:szCs w:val="22"/>
          <w:lang w:val="es-MX" w:eastAsia="es-MX"/>
        </w:rPr>
        <w:t>Capítulo II</w:t>
      </w:r>
    </w:p>
    <w:p w14:paraId="2D3E283D" w14:textId="35025D8D" w:rsidR="00964104" w:rsidRPr="00D46EFC" w:rsidRDefault="00964104" w:rsidP="00964104">
      <w:pPr>
        <w:ind w:left="567" w:right="843"/>
        <w:jc w:val="center"/>
        <w:rPr>
          <w:rFonts w:ascii="Palatino Linotype" w:eastAsia="Palatino Linotype" w:hAnsi="Palatino Linotype" w:cs="Palatino Linotype"/>
          <w:b/>
          <w:i/>
          <w:sz w:val="22"/>
          <w:szCs w:val="22"/>
          <w:lang w:val="es-MX" w:eastAsia="es-MX"/>
        </w:rPr>
      </w:pPr>
      <w:r w:rsidRPr="00D46EFC">
        <w:rPr>
          <w:rFonts w:ascii="Palatino Linotype" w:eastAsia="Palatino Linotype" w:hAnsi="Palatino Linotype" w:cs="Palatino Linotype"/>
          <w:b/>
          <w:i/>
          <w:sz w:val="22"/>
          <w:szCs w:val="22"/>
          <w:lang w:val="es-MX" w:eastAsia="es-MX"/>
        </w:rPr>
        <w:t>De las Obligaciones de Transparencia Comunes</w:t>
      </w:r>
    </w:p>
    <w:p w14:paraId="449A7990" w14:textId="77777777" w:rsidR="00964104" w:rsidRPr="00D46EFC" w:rsidRDefault="00964104" w:rsidP="00964104">
      <w:pPr>
        <w:spacing w:after="240"/>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Artículo 92.</w:t>
      </w:r>
      <w:r w:rsidRPr="00D46EFC">
        <w:rPr>
          <w:rFonts w:ascii="Palatino Linotype" w:eastAsia="Palatino Linotype" w:hAnsi="Palatino Linotype" w:cs="Palatino Linotype"/>
          <w:i/>
          <w:sz w:val="22"/>
          <w:szCs w:val="22"/>
          <w:lang w:val="es-MX" w:eastAsia="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5365523" w14:textId="77777777" w:rsidR="00964104" w:rsidRPr="00D46EFC" w:rsidRDefault="00964104" w:rsidP="00964104">
      <w:pPr>
        <w:spacing w:after="240"/>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w:t>
      </w:r>
    </w:p>
    <w:p w14:paraId="406D1906" w14:textId="77777777"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XIV.</w:t>
      </w:r>
      <w:r w:rsidRPr="00D46EFC">
        <w:rPr>
          <w:rFonts w:ascii="Palatino Linotype" w:eastAsia="Palatino Linotype" w:hAnsi="Palatino Linotype" w:cs="Palatino Linotype"/>
          <w:i/>
          <w:sz w:val="22"/>
          <w:szCs w:val="22"/>
          <w:lang w:val="es-MX" w:eastAsia="es-MX"/>
        </w:rPr>
        <w:t xml:space="preserve"> La información de los programas de subsidios, estímulos y </w:t>
      </w:r>
      <w:r w:rsidRPr="00D46EFC">
        <w:rPr>
          <w:rFonts w:ascii="Palatino Linotype" w:eastAsia="Palatino Linotype" w:hAnsi="Palatino Linotype" w:cs="Palatino Linotype"/>
          <w:b/>
          <w:i/>
          <w:sz w:val="22"/>
          <w:szCs w:val="22"/>
          <w:u w:val="single"/>
          <w:lang w:val="es-MX" w:eastAsia="es-MX"/>
        </w:rPr>
        <w:t>apoyos</w:t>
      </w:r>
      <w:r w:rsidRPr="00D46EFC">
        <w:rPr>
          <w:rFonts w:ascii="Palatino Linotype" w:eastAsia="Palatino Linotype" w:hAnsi="Palatino Linotype" w:cs="Palatino Linotype"/>
          <w:i/>
          <w:sz w:val="22"/>
          <w:szCs w:val="22"/>
          <w:lang w:val="es-MX" w:eastAsia="es-MX"/>
        </w:rPr>
        <w:t xml:space="preserve">, en el que se deberá informar respecto de los programas de transferencia, de servicios, de infraestructura social y de subsidio, en los que se deberá contener lo siguiente: </w:t>
      </w:r>
    </w:p>
    <w:p w14:paraId="3465D804"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a) Área; </w:t>
      </w:r>
    </w:p>
    <w:p w14:paraId="421CED51"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b) Denominación del programa; </w:t>
      </w:r>
    </w:p>
    <w:p w14:paraId="6AC90A6D"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c) Periodo de vigencia; </w:t>
      </w:r>
    </w:p>
    <w:p w14:paraId="3DA1D4CF"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d) Diseño, objetivos y alcances;</w:t>
      </w:r>
    </w:p>
    <w:p w14:paraId="046DE18B"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e) Metas físicas; </w:t>
      </w:r>
    </w:p>
    <w:p w14:paraId="06724AE5"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f) Población beneficiada estimada; </w:t>
      </w:r>
    </w:p>
    <w:p w14:paraId="69AFEBE9"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g) Monto aprobado, modificado y ejercido, así como los calendarios de su programación presupuestal; </w:t>
      </w:r>
    </w:p>
    <w:p w14:paraId="1CFA36BE"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h) Requisitos y procedimientos de acceso; </w:t>
      </w:r>
    </w:p>
    <w:p w14:paraId="4612DC7B"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i) Procedimiento de queja o inconformidad ciudadana; </w:t>
      </w:r>
    </w:p>
    <w:p w14:paraId="5CA14322"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j) Mecanismos de exigibilidad; </w:t>
      </w:r>
    </w:p>
    <w:p w14:paraId="31995122"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k) Mecanismos e informes de evaluación y seguimiento de recomendaciones; </w:t>
      </w:r>
    </w:p>
    <w:p w14:paraId="61CA60C3"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lastRenderedPageBreak/>
        <w:t xml:space="preserve">l) Indicadores con nombre, definición, método de cálculo, unidad de medida; dimensión, frecuencia de medición, nombre de las bases de datos utilizadas para su cálculo; </w:t>
      </w:r>
    </w:p>
    <w:p w14:paraId="2BEF09C2" w14:textId="338A0FDC"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m) Formas de participación social; </w:t>
      </w:r>
    </w:p>
    <w:p w14:paraId="0C56270E"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n) Articulación con otros programas sociales; </w:t>
      </w:r>
    </w:p>
    <w:p w14:paraId="6024F3D0"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ñ) Vínculo a las reglas de operación o documento equivalente; </w:t>
      </w:r>
    </w:p>
    <w:p w14:paraId="04AA6774"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 xml:space="preserve">o) Informes periódicos sobre la ejecución y los resultados de las evaluaciones realizadas; y </w:t>
      </w:r>
    </w:p>
    <w:p w14:paraId="184F8E68" w14:textId="77777777" w:rsidR="00964104" w:rsidRPr="00D46EFC" w:rsidRDefault="00964104" w:rsidP="00964104">
      <w:pPr>
        <w:ind w:left="851"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p) 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14:paraId="3F16E746" w14:textId="1B202A90" w:rsidR="00964104" w:rsidRPr="00D46EFC" w:rsidRDefault="00964104" w:rsidP="00964104">
      <w:pPr>
        <w:spacing w:after="240"/>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w:t>
      </w:r>
    </w:p>
    <w:p w14:paraId="6CB34ACF" w14:textId="77777777" w:rsidR="00964104" w:rsidRPr="00D46EFC" w:rsidRDefault="00964104" w:rsidP="00964104">
      <w:pPr>
        <w:spacing w:after="240"/>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XLVIII.</w:t>
      </w:r>
      <w:r w:rsidRPr="00D46EFC">
        <w:rPr>
          <w:rFonts w:ascii="Palatino Linotype" w:eastAsia="Palatino Linotype" w:hAnsi="Palatino Linotype" w:cs="Palatino Linotype"/>
          <w:i/>
          <w:sz w:val="22"/>
          <w:szCs w:val="22"/>
          <w:lang w:val="es-MX" w:eastAsia="es-MX"/>
        </w:rPr>
        <w:t xml:space="preserve"> </w:t>
      </w:r>
      <w:r w:rsidRPr="00D46EFC">
        <w:rPr>
          <w:rFonts w:ascii="Palatino Linotype" w:eastAsia="Palatino Linotype" w:hAnsi="Palatino Linotype" w:cs="Palatino Linotype"/>
          <w:i/>
          <w:sz w:val="22"/>
          <w:szCs w:val="22"/>
          <w:u w:val="single"/>
          <w:lang w:val="es-MX" w:eastAsia="es-MX"/>
        </w:rPr>
        <w:t>Donaciones hechas a terceros en dinero o en especie</w:t>
      </w:r>
      <w:r w:rsidRPr="00D46EFC">
        <w:rPr>
          <w:rFonts w:ascii="Palatino Linotype" w:eastAsia="Palatino Linotype" w:hAnsi="Palatino Linotype" w:cs="Palatino Linotype"/>
          <w:i/>
          <w:sz w:val="22"/>
          <w:szCs w:val="22"/>
          <w:lang w:val="es-MX" w:eastAsia="es-MX"/>
        </w:rPr>
        <w:t>;</w:t>
      </w:r>
    </w:p>
    <w:p w14:paraId="3549D3FF" w14:textId="5B7C1376" w:rsidR="00964104" w:rsidRPr="00D46EFC" w:rsidRDefault="00964104" w:rsidP="00964104">
      <w:pPr>
        <w:spacing w:after="240"/>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w:t>
      </w:r>
    </w:p>
    <w:p w14:paraId="6C56AD95" w14:textId="77777777" w:rsidR="00964104" w:rsidRPr="00D46EFC" w:rsidRDefault="00964104" w:rsidP="00964104">
      <w:pPr>
        <w:spacing w:after="240" w:line="360" w:lineRule="auto"/>
        <w:ind w:right="134"/>
        <w:jc w:val="both"/>
        <w:rPr>
          <w:rFonts w:ascii="Palatino Linotype" w:eastAsia="Palatino Linotype" w:hAnsi="Palatino Linotype" w:cs="Palatino Linotype"/>
          <w:szCs w:val="22"/>
          <w:lang w:val="es-MX" w:eastAsia="es-MX"/>
        </w:rPr>
      </w:pPr>
      <w:r w:rsidRPr="00D46EFC">
        <w:rPr>
          <w:rFonts w:ascii="Palatino Linotype" w:eastAsia="Palatino Linotype" w:hAnsi="Palatino Linotype" w:cs="Palatino Linotype"/>
          <w:szCs w:val="22"/>
          <w:lang w:val="es-MX" w:eastAsia="es-MX"/>
        </w:rPr>
        <w:t>Es así que, la legislación en materia de transparencia en el Estado de México establece que será pública toda aquella información relacionada con estímulos, apoyos o donaciones hechas por los Sujetos Obligados, debiendo complementar la información con las fracciones antes referidas, mientras que, para el caso de las donaciones,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indican lo siguiente:</w:t>
      </w:r>
    </w:p>
    <w:p w14:paraId="5517143F" w14:textId="76D87181" w:rsidR="00964104" w:rsidRPr="00D46EFC" w:rsidRDefault="00964104" w:rsidP="00964104">
      <w:pPr>
        <w:spacing w:after="240" w:line="360" w:lineRule="auto"/>
        <w:jc w:val="both"/>
        <w:rPr>
          <w:rFonts w:ascii="Palatino Linotype" w:eastAsia="Palatino Linotype" w:hAnsi="Palatino Linotype" w:cs="Palatino Linotype"/>
          <w:sz w:val="22"/>
          <w:szCs w:val="22"/>
          <w:lang w:val="es-MX" w:eastAsia="es-MX"/>
        </w:rPr>
      </w:pPr>
      <w:r w:rsidRPr="00D46EFC">
        <w:rPr>
          <w:rFonts w:ascii="Palatino Linotype" w:eastAsia="Palatino Linotype" w:hAnsi="Palatino Linotype" w:cs="Palatino Linotype"/>
          <w:noProof/>
          <w:sz w:val="22"/>
          <w:szCs w:val="22"/>
          <w:lang w:val="es-MX" w:eastAsia="es-MX"/>
        </w:rPr>
        <w:lastRenderedPageBreak/>
        <w:drawing>
          <wp:inline distT="0" distB="0" distL="0" distR="0" wp14:anchorId="658293DF" wp14:editId="3DB6B4EA">
            <wp:extent cx="5756275" cy="3576320"/>
            <wp:effectExtent l="152400" t="152400" r="358775" b="367030"/>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56275" cy="3576320"/>
                    </a:xfrm>
                    <a:prstGeom prst="rect">
                      <a:avLst/>
                    </a:prstGeom>
                    <a:ln>
                      <a:noFill/>
                    </a:ln>
                    <a:effectLst>
                      <a:outerShdw blurRad="292100" dist="139700" dir="2700000" algn="tl" rotWithShape="0">
                        <a:srgbClr val="333333">
                          <a:alpha val="65000"/>
                        </a:srgbClr>
                      </a:outerShdw>
                    </a:effectLst>
                  </pic:spPr>
                </pic:pic>
              </a:graphicData>
            </a:graphic>
          </wp:inline>
        </w:drawing>
      </w:r>
    </w:p>
    <w:p w14:paraId="717085F5" w14:textId="77777777" w:rsidR="00964104" w:rsidRPr="00D46EFC" w:rsidRDefault="00964104" w:rsidP="00964104">
      <w:pPr>
        <w:spacing w:line="360" w:lineRule="auto"/>
        <w:jc w:val="both"/>
        <w:rPr>
          <w:rFonts w:ascii="Palatino Linotype" w:eastAsia="Palatino Linotype" w:hAnsi="Palatino Linotype" w:cs="Palatino Linotype"/>
          <w:szCs w:val="22"/>
          <w:lang w:val="es-MX" w:eastAsia="es-MX"/>
        </w:rPr>
      </w:pPr>
      <w:r w:rsidRPr="00D46EFC">
        <w:rPr>
          <w:rFonts w:ascii="Palatino Linotype" w:eastAsia="Palatino Linotype" w:hAnsi="Palatino Linotype" w:cs="Palatino Linotype"/>
          <w:szCs w:val="22"/>
          <w:lang w:val="es-MX" w:eastAsia="es-MX"/>
        </w:rPr>
        <w:t xml:space="preserve">Además, cabe mencionar que, al corresponder a donaciones hechas al Sujeto Obligado por instituciones privadas, una vez recibidas por éste se constituyen o tienen la naturaleza de recursos públicos, entendiendo este último término como los bienes o recursos económicos de los que dispone un ente para satisfacer los servicios públicos, los cuales provienen impuestos, donaciones, arrendamientos, trámites, servicios, entre otros. </w:t>
      </w:r>
    </w:p>
    <w:p w14:paraId="2B10FB0A" w14:textId="77777777" w:rsidR="00964104" w:rsidRPr="00D46EFC" w:rsidRDefault="00964104" w:rsidP="00964104">
      <w:pPr>
        <w:spacing w:line="360" w:lineRule="auto"/>
        <w:jc w:val="both"/>
        <w:rPr>
          <w:rFonts w:ascii="Palatino Linotype" w:eastAsia="Palatino Linotype" w:hAnsi="Palatino Linotype" w:cs="Palatino Linotype"/>
          <w:szCs w:val="22"/>
          <w:lang w:val="es-MX" w:eastAsia="es-MX"/>
        </w:rPr>
      </w:pPr>
    </w:p>
    <w:p w14:paraId="04CFF661" w14:textId="2F8BE3AF" w:rsidR="00964104" w:rsidRPr="00D46EFC" w:rsidRDefault="00964104" w:rsidP="00964104">
      <w:pPr>
        <w:spacing w:line="360" w:lineRule="auto"/>
        <w:jc w:val="both"/>
        <w:rPr>
          <w:rFonts w:ascii="Palatino Linotype" w:eastAsia="Palatino Linotype" w:hAnsi="Palatino Linotype" w:cs="Palatino Linotype"/>
          <w:szCs w:val="22"/>
          <w:lang w:val="es-MX" w:eastAsia="es-MX"/>
        </w:rPr>
      </w:pPr>
      <w:r w:rsidRPr="00D46EFC">
        <w:rPr>
          <w:rFonts w:ascii="Palatino Linotype" w:eastAsia="Palatino Linotype" w:hAnsi="Palatino Linotype" w:cs="Palatino Linotype"/>
          <w:szCs w:val="22"/>
          <w:lang w:val="es-MX" w:eastAsia="es-MX"/>
        </w:rPr>
        <w:t>Dicho lo anterior, la Ley de Transparencia antes citada, para el caso en general de los recursos públicos dispone lo siguiente:</w:t>
      </w:r>
    </w:p>
    <w:p w14:paraId="24AA8B17" w14:textId="77777777" w:rsidR="00964104" w:rsidRPr="00D46EFC" w:rsidRDefault="00964104" w:rsidP="00964104">
      <w:pPr>
        <w:spacing w:line="360" w:lineRule="auto"/>
        <w:jc w:val="both"/>
        <w:rPr>
          <w:rFonts w:ascii="Palatino Linotype" w:eastAsia="Palatino Linotype" w:hAnsi="Palatino Linotype" w:cs="Palatino Linotype"/>
          <w:szCs w:val="22"/>
          <w:lang w:val="es-MX" w:eastAsia="es-MX"/>
        </w:rPr>
      </w:pPr>
    </w:p>
    <w:p w14:paraId="3DA6B504" w14:textId="77777777" w:rsidR="00964104" w:rsidRPr="00D46EFC" w:rsidRDefault="00964104" w:rsidP="00964104">
      <w:pPr>
        <w:spacing w:line="360" w:lineRule="auto"/>
        <w:jc w:val="both"/>
        <w:rPr>
          <w:rFonts w:ascii="Palatino Linotype" w:eastAsia="Palatino Linotype" w:hAnsi="Palatino Linotype" w:cs="Palatino Linotype"/>
          <w:szCs w:val="22"/>
          <w:lang w:val="es-MX" w:eastAsia="es-MX"/>
        </w:rPr>
      </w:pPr>
    </w:p>
    <w:p w14:paraId="392B89C8" w14:textId="77777777" w:rsidR="00964104" w:rsidRPr="00D46EFC" w:rsidRDefault="00964104" w:rsidP="00964104">
      <w:pPr>
        <w:ind w:left="567" w:right="843"/>
        <w:jc w:val="center"/>
        <w:rPr>
          <w:rFonts w:ascii="Palatino Linotype" w:eastAsia="Palatino Linotype" w:hAnsi="Palatino Linotype" w:cs="Palatino Linotype"/>
          <w:b/>
          <w:i/>
          <w:sz w:val="22"/>
          <w:szCs w:val="22"/>
          <w:lang w:val="es-MX" w:eastAsia="es-MX"/>
        </w:rPr>
      </w:pPr>
      <w:r w:rsidRPr="00D46EFC">
        <w:rPr>
          <w:rFonts w:ascii="Palatino Linotype" w:eastAsia="Palatino Linotype" w:hAnsi="Palatino Linotype" w:cs="Palatino Linotype"/>
          <w:b/>
          <w:i/>
          <w:sz w:val="22"/>
          <w:szCs w:val="22"/>
          <w:lang w:val="es-MX" w:eastAsia="es-MX"/>
        </w:rPr>
        <w:lastRenderedPageBreak/>
        <w:t>Capítulo III</w:t>
      </w:r>
    </w:p>
    <w:p w14:paraId="56518D61" w14:textId="77777777" w:rsidR="00964104" w:rsidRPr="00D46EFC" w:rsidRDefault="00964104" w:rsidP="00964104">
      <w:pPr>
        <w:ind w:left="567" w:right="843"/>
        <w:jc w:val="center"/>
        <w:rPr>
          <w:rFonts w:ascii="Palatino Linotype" w:eastAsia="Palatino Linotype" w:hAnsi="Palatino Linotype" w:cs="Palatino Linotype"/>
          <w:b/>
          <w:i/>
          <w:sz w:val="22"/>
          <w:szCs w:val="22"/>
          <w:lang w:val="es-MX" w:eastAsia="es-MX"/>
        </w:rPr>
      </w:pPr>
      <w:r w:rsidRPr="00D46EFC">
        <w:rPr>
          <w:rFonts w:ascii="Palatino Linotype" w:eastAsia="Palatino Linotype" w:hAnsi="Palatino Linotype" w:cs="Palatino Linotype"/>
          <w:b/>
          <w:i/>
          <w:sz w:val="22"/>
          <w:szCs w:val="22"/>
          <w:lang w:val="es-MX" w:eastAsia="es-MX"/>
        </w:rPr>
        <w:t>De los Sujetos Obligados</w:t>
      </w:r>
    </w:p>
    <w:p w14:paraId="11A9A645" w14:textId="77777777"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Artículo 23.</w:t>
      </w:r>
      <w:r w:rsidRPr="00D46EFC">
        <w:rPr>
          <w:rFonts w:ascii="Palatino Linotype" w:eastAsia="Palatino Linotype" w:hAnsi="Palatino Linotype" w:cs="Palatino Linotype"/>
          <w:i/>
          <w:sz w:val="22"/>
          <w:szCs w:val="22"/>
          <w:lang w:val="es-MX" w:eastAsia="es-MX"/>
        </w:rPr>
        <w:t xml:space="preserve"> Son sujetos obligados a transparentar y permitir el acceso a su información y proteger los datos personales que obren en su poder:</w:t>
      </w:r>
    </w:p>
    <w:p w14:paraId="345C6B5A" w14:textId="48BA0392"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w:t>
      </w:r>
    </w:p>
    <w:p w14:paraId="588F1DB5" w14:textId="77777777"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u w:val="single"/>
          <w:lang w:val="es-MX"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r w:rsidRPr="00D46EFC">
        <w:rPr>
          <w:rFonts w:ascii="Palatino Linotype" w:eastAsia="Palatino Linotype" w:hAnsi="Palatino Linotype" w:cs="Palatino Linotype"/>
          <w:i/>
          <w:sz w:val="22"/>
          <w:szCs w:val="22"/>
          <w:lang w:val="es-MX" w:eastAsia="es-MX"/>
        </w:rPr>
        <w:t>.</w:t>
      </w:r>
    </w:p>
    <w:p w14:paraId="1B70BEC5" w14:textId="77777777"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p>
    <w:p w14:paraId="05738392" w14:textId="77777777"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Artículo 24.</w:t>
      </w:r>
      <w:r w:rsidRPr="00D46EFC">
        <w:rPr>
          <w:rFonts w:ascii="Palatino Linotype" w:eastAsia="Palatino Linotype" w:hAnsi="Palatino Linotype" w:cs="Palatino Linotype"/>
          <w:i/>
          <w:sz w:val="22"/>
          <w:szCs w:val="22"/>
          <w:lang w:val="es-MX" w:eastAsia="es-MX"/>
        </w:rPr>
        <w:t xml:space="preserve"> Para el cumplimiento de los objetivos de esta Ley, los sujetos obligados deberán cumplir con las siguientes obligaciones, según corresponda, de acuerdo a su naturaleza:</w:t>
      </w:r>
    </w:p>
    <w:p w14:paraId="3B8B3136" w14:textId="4C57E49C"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w:t>
      </w:r>
    </w:p>
    <w:p w14:paraId="65EBAECB" w14:textId="77777777"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XVIII.</w:t>
      </w:r>
      <w:r w:rsidRPr="00D46EFC">
        <w:rPr>
          <w:rFonts w:ascii="Palatino Linotype" w:eastAsia="Palatino Linotype" w:hAnsi="Palatino Linotype" w:cs="Palatino Linotype"/>
          <w:i/>
          <w:sz w:val="22"/>
          <w:szCs w:val="22"/>
          <w:lang w:val="es-MX" w:eastAsia="es-MX"/>
        </w:rPr>
        <w:t xml:space="preserve"> </w:t>
      </w:r>
      <w:r w:rsidRPr="00D46EFC">
        <w:rPr>
          <w:rFonts w:ascii="Palatino Linotype" w:eastAsia="Palatino Linotype" w:hAnsi="Palatino Linotype" w:cs="Palatino Linotype"/>
          <w:i/>
          <w:sz w:val="22"/>
          <w:szCs w:val="22"/>
          <w:u w:val="single"/>
          <w:lang w:val="es-MX" w:eastAsia="es-MX"/>
        </w:rPr>
        <w:t>Hacer pública toda aquella información relativa a los montos y las personas a quienes entreguen, por cualquier motivo, recursos públicos, así como los informes que dichas personas les entreguen sobre el uso y destino de dichos recursos</w:t>
      </w:r>
      <w:r w:rsidRPr="00D46EFC">
        <w:rPr>
          <w:rFonts w:ascii="Palatino Linotype" w:eastAsia="Palatino Linotype" w:hAnsi="Palatino Linotype" w:cs="Palatino Linotype"/>
          <w:i/>
          <w:sz w:val="22"/>
          <w:szCs w:val="22"/>
          <w:lang w:val="es-MX" w:eastAsia="es-MX"/>
        </w:rPr>
        <w:t>;</w:t>
      </w:r>
    </w:p>
    <w:p w14:paraId="1D9D9B35" w14:textId="77777777"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p>
    <w:p w14:paraId="0ADEABC8" w14:textId="2327DBEC" w:rsidR="00964104" w:rsidRPr="00D46EFC" w:rsidRDefault="00964104" w:rsidP="00964104">
      <w:pPr>
        <w:ind w:left="567" w:right="843"/>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Artículo 27.</w:t>
      </w:r>
      <w:r w:rsidRPr="00D46EFC">
        <w:rPr>
          <w:rFonts w:ascii="Palatino Linotype" w:eastAsia="Palatino Linotype" w:hAnsi="Palatino Linotype" w:cs="Palatino Linotype"/>
          <w:i/>
          <w:sz w:val="22"/>
          <w:szCs w:val="22"/>
          <w:lang w:val="es-MX" w:eastAsia="es-MX"/>
        </w:rPr>
        <w:t xml:space="preserve"> </w:t>
      </w:r>
      <w:r w:rsidRPr="00D46EFC">
        <w:rPr>
          <w:rFonts w:ascii="Palatino Linotype" w:eastAsia="Palatino Linotype" w:hAnsi="Palatino Linotype" w:cs="Palatino Linotype"/>
          <w:i/>
          <w:sz w:val="22"/>
          <w:szCs w:val="22"/>
          <w:u w:val="single"/>
          <w:lang w:val="es-MX" w:eastAsia="es-MX"/>
        </w:rPr>
        <w:t>Las personas físicas o jurídicas colectivas que, en el ejercicio de sus actividades, coadyuven en auxilio o colaboración de las entidades públicas, o aquellas que ejerzan gasto público, reciban, utilicen o dispongan de recursos públicos, subsidios, o estímulos fiscales o realicen actos de autoridad, estarán obligadas a entregar la información relacionada con el uso, destino y actividades al sujeto obligado que entregue el recurso, subsidio u otorgue el estímulo, supervise o coordine estas actividades</w:t>
      </w:r>
      <w:r w:rsidRPr="00D46EFC">
        <w:rPr>
          <w:rFonts w:ascii="Palatino Linotype" w:eastAsia="Palatino Linotype" w:hAnsi="Palatino Linotype" w:cs="Palatino Linotype"/>
          <w:i/>
          <w:sz w:val="22"/>
          <w:szCs w:val="22"/>
          <w:lang w:val="es-MX" w:eastAsia="es-MX"/>
        </w:rPr>
        <w:t>.</w:t>
      </w:r>
    </w:p>
    <w:p w14:paraId="0D44DEE6" w14:textId="77777777" w:rsidR="00964104" w:rsidRPr="00D46EFC" w:rsidRDefault="00964104" w:rsidP="00964104">
      <w:pPr>
        <w:pBdr>
          <w:top w:val="nil"/>
          <w:left w:val="nil"/>
          <w:bottom w:val="nil"/>
          <w:right w:val="nil"/>
          <w:between w:val="nil"/>
        </w:pBdr>
        <w:spacing w:line="360" w:lineRule="auto"/>
        <w:jc w:val="both"/>
        <w:rPr>
          <w:rFonts w:ascii="Palatino Linotype" w:eastAsia="Palatino Linotype" w:hAnsi="Palatino Linotype" w:cs="Palatino Linotype"/>
          <w:color w:val="000000"/>
          <w:lang w:val="es-MX" w:eastAsia="es-MX"/>
        </w:rPr>
      </w:pPr>
    </w:p>
    <w:p w14:paraId="45B4E182" w14:textId="77777777" w:rsidR="00964104" w:rsidRPr="00D46EFC" w:rsidRDefault="00964104" w:rsidP="00964104">
      <w:pPr>
        <w:pBdr>
          <w:top w:val="nil"/>
          <w:left w:val="nil"/>
          <w:bottom w:val="nil"/>
          <w:right w:val="nil"/>
          <w:between w:val="nil"/>
        </w:pBdr>
        <w:spacing w:line="360" w:lineRule="auto"/>
        <w:jc w:val="both"/>
        <w:rPr>
          <w:rFonts w:ascii="Palatino Linotype" w:eastAsia="Palatino Linotype" w:hAnsi="Palatino Linotype" w:cs="Palatino Linotype"/>
          <w:color w:val="000000"/>
          <w:lang w:val="es-MX" w:eastAsia="es-MX"/>
        </w:rPr>
      </w:pPr>
      <w:r w:rsidRPr="00D46EFC">
        <w:rPr>
          <w:rFonts w:ascii="Palatino Linotype" w:eastAsia="Palatino Linotype" w:hAnsi="Palatino Linotype" w:cs="Palatino Linotype"/>
          <w:color w:val="000000"/>
          <w:lang w:val="es-MX" w:eastAsia="es-MX"/>
        </w:rPr>
        <w:t>En virtud de lo dispuesto se determina que toda aquella información de persona física o jurídica que reciba recursos públicos, ya sea en forma de subsidios, estímulos o cualquier otro tipo de apoyo económico o en especie, está sujeta a transparencia y rendición de cuentas, por constituirse como una obligación de transparencia común.</w:t>
      </w:r>
    </w:p>
    <w:p w14:paraId="731F27C0" w14:textId="77777777" w:rsidR="00964104" w:rsidRPr="00D46EFC" w:rsidRDefault="00964104" w:rsidP="00964104">
      <w:pPr>
        <w:pBdr>
          <w:top w:val="nil"/>
          <w:left w:val="nil"/>
          <w:bottom w:val="nil"/>
          <w:right w:val="nil"/>
          <w:between w:val="nil"/>
        </w:pBdr>
        <w:spacing w:line="360" w:lineRule="auto"/>
        <w:jc w:val="both"/>
        <w:rPr>
          <w:rFonts w:ascii="Palatino Linotype" w:eastAsia="Palatino Linotype" w:hAnsi="Palatino Linotype" w:cs="Palatino Linotype"/>
          <w:color w:val="000000"/>
          <w:lang w:val="es-MX" w:eastAsia="es-MX"/>
        </w:rPr>
      </w:pPr>
    </w:p>
    <w:p w14:paraId="2627D1A2" w14:textId="6D1756EC" w:rsidR="00964104" w:rsidRPr="00D46EFC" w:rsidRDefault="00964104" w:rsidP="00964104">
      <w:pPr>
        <w:pBdr>
          <w:top w:val="nil"/>
          <w:left w:val="nil"/>
          <w:bottom w:val="nil"/>
          <w:right w:val="nil"/>
          <w:between w:val="nil"/>
        </w:pBdr>
        <w:spacing w:line="360" w:lineRule="auto"/>
        <w:jc w:val="both"/>
        <w:rPr>
          <w:rFonts w:ascii="Palatino Linotype" w:eastAsia="Palatino Linotype" w:hAnsi="Palatino Linotype" w:cs="Palatino Linotype"/>
          <w:color w:val="000000"/>
          <w:lang w:val="es-MX" w:eastAsia="es-MX"/>
        </w:rPr>
      </w:pPr>
      <w:r w:rsidRPr="00D46EFC">
        <w:rPr>
          <w:rFonts w:ascii="Palatino Linotype" w:eastAsia="Palatino Linotype" w:hAnsi="Palatino Linotype" w:cs="Palatino Linotype"/>
          <w:color w:val="000000"/>
          <w:lang w:val="es-MX" w:eastAsia="es-MX"/>
        </w:rPr>
        <w:t xml:space="preserve">En este sentido, se concluye que los recursos públicos entregados a particulares no pierden su carácter de públicos aún y cuando correspondan a donaciones hechas por particulares. Por ello, el uso y destino es de interés colectivo, siendo procedente </w:t>
      </w:r>
      <w:r w:rsidRPr="00D46EFC">
        <w:rPr>
          <w:rFonts w:ascii="Palatino Linotype" w:eastAsia="Palatino Linotype" w:hAnsi="Palatino Linotype" w:cs="Palatino Linotype"/>
          <w:color w:val="000000"/>
          <w:lang w:val="es-MX" w:eastAsia="es-MX"/>
        </w:rPr>
        <w:lastRenderedPageBreak/>
        <w:t xml:space="preserve">ordenar la entrega de toda la información que al respecto se genere; motivo por el cual, es dable la entrega de la información faltante. </w:t>
      </w:r>
    </w:p>
    <w:p w14:paraId="4FF6C497" w14:textId="77777777" w:rsidR="00621A46" w:rsidRPr="00D46EFC" w:rsidRDefault="00621A46" w:rsidP="00964104">
      <w:pPr>
        <w:pBdr>
          <w:top w:val="nil"/>
          <w:left w:val="nil"/>
          <w:bottom w:val="nil"/>
          <w:right w:val="nil"/>
          <w:between w:val="nil"/>
        </w:pBdr>
        <w:spacing w:line="360" w:lineRule="auto"/>
        <w:jc w:val="both"/>
        <w:rPr>
          <w:rFonts w:ascii="Palatino Linotype" w:eastAsia="Palatino Linotype" w:hAnsi="Palatino Linotype" w:cs="Palatino Linotype"/>
          <w:color w:val="000000"/>
          <w:lang w:val="es-MX" w:eastAsia="es-MX"/>
        </w:rPr>
      </w:pPr>
    </w:p>
    <w:p w14:paraId="7CA330EE" w14:textId="583CEEB7" w:rsidR="00020AE9" w:rsidRPr="00D46EFC" w:rsidRDefault="00621A46" w:rsidP="00020AE9">
      <w:pPr>
        <w:pBdr>
          <w:top w:val="nil"/>
          <w:left w:val="nil"/>
          <w:bottom w:val="nil"/>
          <w:right w:val="nil"/>
          <w:between w:val="nil"/>
        </w:pBdr>
        <w:spacing w:line="360" w:lineRule="auto"/>
        <w:jc w:val="both"/>
        <w:rPr>
          <w:rFonts w:ascii="Palatino Linotype" w:eastAsia="Palatino Linotype" w:hAnsi="Palatino Linotype" w:cs="Palatino Linotype"/>
          <w:color w:val="000000"/>
          <w:lang w:val="es-MX" w:eastAsia="es-MX"/>
        </w:rPr>
      </w:pPr>
      <w:r w:rsidRPr="00D46EFC">
        <w:rPr>
          <w:rFonts w:ascii="Palatino Linotype" w:eastAsia="Palatino Linotype" w:hAnsi="Palatino Linotype" w:cs="Palatino Linotype"/>
          <w:color w:val="000000"/>
          <w:lang w:val="es-MX" w:eastAsia="es-MX"/>
        </w:rPr>
        <w:t xml:space="preserve">En tercer punto que abordaremos, es lo referente al </w:t>
      </w:r>
      <w:r w:rsidRPr="00D46EFC">
        <w:rPr>
          <w:rFonts w:ascii="Palatino Linotype" w:eastAsia="Palatino Linotype" w:hAnsi="Palatino Linotype" w:cs="Palatino Linotype"/>
          <w:b/>
          <w:color w:val="000000"/>
          <w:lang w:val="es-MX" w:eastAsia="es-MX"/>
        </w:rPr>
        <w:t>desglose de los ingresos generados por la realización de eventos públicos, colectas o actividades especiales organizadas por el DIF Municipal de Lerma durante los ejercicios fiscales 2023 y 2024</w:t>
      </w:r>
      <w:r w:rsidRPr="00D46EFC">
        <w:rPr>
          <w:rFonts w:ascii="Palatino Linotype" w:eastAsia="Palatino Linotype" w:hAnsi="Palatino Linotype" w:cs="Palatino Linotype"/>
          <w:color w:val="000000"/>
          <w:lang w:val="es-MX" w:eastAsia="es-MX"/>
        </w:rPr>
        <w:t xml:space="preserve">; en este punto, no existió pronunciamiento por parte del Sujeto Obligado, </w:t>
      </w:r>
      <w:r w:rsidR="00020AE9" w:rsidRPr="00D46EFC">
        <w:rPr>
          <w:rFonts w:ascii="Palatino Linotype" w:eastAsia="Palatino Linotype" w:hAnsi="Palatino Linotype" w:cs="Palatino Linotype"/>
          <w:color w:val="000000"/>
          <w:lang w:val="es-MX" w:eastAsia="es-MX"/>
        </w:rPr>
        <w:t xml:space="preserve">por lo que, </w:t>
      </w:r>
      <w:r w:rsidR="00020AE9" w:rsidRPr="00D46EFC">
        <w:rPr>
          <w:rFonts w:ascii="Palatino Linotype" w:eastAsiaTheme="minorHAnsi" w:hAnsi="Palatino Linotype" w:cs="Arial"/>
          <w:iCs/>
          <w:lang w:val="es-MX" w:eastAsia="en-US"/>
        </w:rPr>
        <w:t xml:space="preserve">los documentos que pudieran colmar con lo solicitado serían las </w:t>
      </w:r>
      <w:r w:rsidR="00020AE9" w:rsidRPr="00D46EFC">
        <w:rPr>
          <w:rFonts w:ascii="Palatino Linotype" w:eastAsiaTheme="minorHAnsi" w:hAnsi="Palatino Linotype" w:cs="Arial"/>
          <w:b/>
          <w:bCs/>
          <w:iCs/>
          <w:u w:val="thick"/>
          <w:lang w:val="es-MX" w:eastAsia="en-US"/>
        </w:rPr>
        <w:t>pólizas y facturas</w:t>
      </w:r>
      <w:r w:rsidR="00020AE9" w:rsidRPr="00D46EFC">
        <w:rPr>
          <w:rFonts w:ascii="Palatino Linotype" w:eastAsiaTheme="minorHAnsi" w:hAnsi="Palatino Linotype" w:cs="Arial"/>
          <w:iCs/>
          <w:lang w:val="es-MX" w:eastAsia="en-US"/>
        </w:rPr>
        <w:t xml:space="preserve">, así que, </w:t>
      </w:r>
      <w:r w:rsidR="00020AE9" w:rsidRPr="00D46EFC">
        <w:rPr>
          <w:rFonts w:ascii="Palatino Linotype" w:eastAsiaTheme="minorHAnsi" w:hAnsi="Palatino Linotype" w:cstheme="minorBidi"/>
          <w:szCs w:val="22"/>
          <w:lang w:val="es-ES_tradnl" w:eastAsia="en-US"/>
        </w:rPr>
        <w:t>e</w:t>
      </w:r>
      <w:r w:rsidR="00020AE9" w:rsidRPr="00D46EFC">
        <w:rPr>
          <w:rFonts w:ascii="Palatino Linotype" w:eastAsia="Palatino Linotype" w:hAnsi="Palatino Linotype" w:cs="Palatino Linotype"/>
          <w:lang w:eastAsia="es-MX"/>
        </w:rPr>
        <w:t>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14:paraId="1B9911F9" w14:textId="77777777" w:rsidR="00020AE9" w:rsidRPr="00D46EFC" w:rsidRDefault="00020AE9" w:rsidP="00020AE9">
      <w:pPr>
        <w:rPr>
          <w:rFonts w:asciiTheme="minorHAnsi" w:eastAsiaTheme="minorHAnsi" w:hAnsiTheme="minorHAnsi" w:cstheme="minorBidi"/>
          <w:sz w:val="22"/>
          <w:szCs w:val="22"/>
          <w:lang w:eastAsia="es-MX"/>
        </w:rPr>
      </w:pPr>
    </w:p>
    <w:p w14:paraId="5A534C81"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i/>
          <w:sz w:val="22"/>
          <w:szCs w:val="22"/>
          <w:lang w:eastAsia="es-MX"/>
        </w:rPr>
        <w:t>“</w:t>
      </w:r>
      <w:r w:rsidRPr="00D46EFC">
        <w:rPr>
          <w:rFonts w:ascii="Palatino Linotype" w:eastAsia="Palatino Linotype" w:hAnsi="Palatino Linotype" w:cs="Palatino Linotype"/>
          <w:b/>
          <w:i/>
          <w:sz w:val="22"/>
          <w:szCs w:val="22"/>
          <w:lang w:eastAsia="es-MX"/>
        </w:rPr>
        <w:t>Artículo 342.-</w:t>
      </w:r>
      <w:r w:rsidRPr="00D46EFC">
        <w:rPr>
          <w:rFonts w:ascii="Palatino Linotype" w:eastAsia="Palatino Linotype" w:hAnsi="Palatino Linotype" w:cs="Palatino Linotype"/>
          <w:i/>
          <w:sz w:val="22"/>
          <w:szCs w:val="22"/>
          <w:lang w:eastAsia="es-MX"/>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48AAE2E7"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p>
    <w:p w14:paraId="5ECFA34A"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b/>
          <w:i/>
          <w:sz w:val="22"/>
          <w:szCs w:val="22"/>
          <w:lang w:eastAsia="es-MX"/>
        </w:rPr>
        <w:t>En el caso de los municipios,</w:t>
      </w:r>
      <w:r w:rsidRPr="00D46EFC">
        <w:rPr>
          <w:rFonts w:ascii="Palatino Linotype" w:eastAsia="Palatino Linotype" w:hAnsi="Palatino Linotype" w:cs="Palatino Linotype"/>
          <w:i/>
          <w:sz w:val="22"/>
          <w:szCs w:val="22"/>
          <w:lang w:eastAsia="es-MX"/>
        </w:rPr>
        <w:t xml:space="preserve"> el registro a que se refiere el párrafo anterior, se realizará conforme al sistema y a las disposiciones en materia de </w:t>
      </w:r>
      <w:r w:rsidRPr="00D46EFC">
        <w:rPr>
          <w:rFonts w:ascii="Palatino Linotype" w:eastAsia="Palatino Linotype" w:hAnsi="Palatino Linotype" w:cs="Palatino Linotype"/>
          <w:b/>
          <w:i/>
          <w:sz w:val="22"/>
          <w:szCs w:val="22"/>
          <w:lang w:eastAsia="es-MX"/>
        </w:rPr>
        <w:t>planeación, programación, presupuestación, evaluación y contabilidad gubernamental</w:t>
      </w:r>
      <w:r w:rsidRPr="00D46EFC">
        <w:rPr>
          <w:rFonts w:ascii="Palatino Linotype" w:eastAsia="Palatino Linotype" w:hAnsi="Palatino Linotype" w:cs="Palatino Linotype"/>
          <w:i/>
          <w:sz w:val="22"/>
          <w:szCs w:val="22"/>
          <w:lang w:eastAsia="es-MX"/>
        </w:rPr>
        <w:t>, que se aprueben en el marco del Sistema de Coordinación Hacendaria del Estado de México.</w:t>
      </w:r>
    </w:p>
    <w:p w14:paraId="5EB832E2" w14:textId="77777777" w:rsidR="00020AE9" w:rsidRPr="00D46EFC" w:rsidRDefault="00020AE9" w:rsidP="00020AE9">
      <w:pPr>
        <w:ind w:left="567" w:right="567"/>
        <w:jc w:val="both"/>
        <w:rPr>
          <w:rFonts w:ascii="Palatino Linotype" w:eastAsia="Palatino Linotype" w:hAnsi="Palatino Linotype" w:cs="Palatino Linotype"/>
          <w:b/>
          <w:i/>
          <w:sz w:val="22"/>
          <w:szCs w:val="22"/>
          <w:lang w:eastAsia="es-MX"/>
        </w:rPr>
      </w:pPr>
    </w:p>
    <w:p w14:paraId="5B85029C"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b/>
          <w:i/>
          <w:sz w:val="22"/>
          <w:szCs w:val="22"/>
          <w:lang w:eastAsia="es-MX"/>
        </w:rPr>
        <w:t>Artículo 343.-</w:t>
      </w:r>
      <w:r w:rsidRPr="00D46EFC">
        <w:rPr>
          <w:rFonts w:ascii="Palatino Linotype" w:eastAsia="Palatino Linotype" w:hAnsi="Palatino Linotype" w:cs="Palatino Linotype"/>
          <w:i/>
          <w:sz w:val="22"/>
          <w:szCs w:val="22"/>
          <w:lang w:eastAsia="es-MX"/>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18C1F3D7"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i/>
          <w:sz w:val="22"/>
          <w:szCs w:val="22"/>
          <w:lang w:eastAsia="es-MX"/>
        </w:rPr>
        <w:t>El sistema de contabilidad sobre base acumulativa total, se sustentará en las normas emitidas por el Consejo Nacional de Armonización Contable.</w:t>
      </w:r>
    </w:p>
    <w:p w14:paraId="63B4386C" w14:textId="77777777" w:rsidR="00020AE9" w:rsidRPr="00D46EFC" w:rsidRDefault="00020AE9" w:rsidP="00020AE9">
      <w:pPr>
        <w:ind w:left="567" w:right="567"/>
        <w:jc w:val="both"/>
        <w:rPr>
          <w:rFonts w:ascii="Palatino Linotype" w:eastAsia="Palatino Linotype" w:hAnsi="Palatino Linotype" w:cs="Palatino Linotype"/>
          <w:b/>
          <w:i/>
          <w:sz w:val="22"/>
          <w:szCs w:val="22"/>
          <w:lang w:eastAsia="es-MX"/>
        </w:rPr>
      </w:pPr>
    </w:p>
    <w:p w14:paraId="13E585B7"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b/>
          <w:i/>
          <w:sz w:val="22"/>
          <w:szCs w:val="22"/>
          <w:lang w:eastAsia="es-MX"/>
        </w:rPr>
        <w:t xml:space="preserve">Artículo 344.- </w:t>
      </w:r>
      <w:r w:rsidRPr="00D46EFC">
        <w:rPr>
          <w:rFonts w:ascii="Palatino Linotype" w:eastAsia="Palatino Linotype" w:hAnsi="Palatino Linotype" w:cs="Palatino Linotype"/>
          <w:i/>
          <w:sz w:val="22"/>
          <w:szCs w:val="22"/>
          <w:lang w:eastAsia="es-MX"/>
        </w:rPr>
        <w:t xml:space="preserve">Los Entes Públicos, a través de cualquiera de sus unidades administrativas, de acuerdo con su naturaleza jurídica y según corresponda, </w:t>
      </w:r>
      <w:r w:rsidRPr="00D46EFC">
        <w:rPr>
          <w:rFonts w:ascii="Palatino Linotype" w:eastAsia="Palatino Linotype" w:hAnsi="Palatino Linotype" w:cs="Palatino Linotype"/>
          <w:i/>
          <w:sz w:val="22"/>
          <w:szCs w:val="22"/>
          <w:u w:val="single"/>
          <w:lang w:eastAsia="es-MX"/>
        </w:rPr>
        <w:t xml:space="preserve">registrarán contablemente el efecto patrimonial y presupuestal de las operaciones financieras que realicen, en el momento </w:t>
      </w:r>
      <w:r w:rsidRPr="00D46EFC">
        <w:rPr>
          <w:rFonts w:ascii="Palatino Linotype" w:eastAsia="Palatino Linotype" w:hAnsi="Palatino Linotype" w:cs="Palatino Linotype"/>
          <w:i/>
          <w:sz w:val="22"/>
          <w:szCs w:val="22"/>
          <w:u w:val="single"/>
          <w:lang w:eastAsia="es-MX"/>
        </w:rPr>
        <w:lastRenderedPageBreak/>
        <w:t>en que ocurran, con base en el sistema y políticas de registro establecidas, en el caso de los Municipios, se hará por la Tesorería</w:t>
      </w:r>
      <w:r w:rsidRPr="00D46EFC">
        <w:rPr>
          <w:rFonts w:ascii="Palatino Linotype" w:eastAsia="Palatino Linotype" w:hAnsi="Palatino Linotype" w:cs="Palatino Linotype"/>
          <w:i/>
          <w:sz w:val="22"/>
          <w:szCs w:val="22"/>
          <w:lang w:eastAsia="es-MX"/>
        </w:rPr>
        <w:t>.</w:t>
      </w:r>
    </w:p>
    <w:p w14:paraId="67478855" w14:textId="77777777" w:rsidR="00020AE9" w:rsidRPr="00D46EFC" w:rsidRDefault="00020AE9" w:rsidP="00020AE9">
      <w:pPr>
        <w:ind w:left="567" w:right="567"/>
        <w:jc w:val="both"/>
        <w:rPr>
          <w:rFonts w:ascii="Palatino Linotype" w:eastAsia="Palatino Linotype" w:hAnsi="Palatino Linotype" w:cs="Palatino Linotype"/>
          <w:b/>
          <w:i/>
          <w:sz w:val="22"/>
          <w:szCs w:val="22"/>
          <w:lang w:eastAsia="es-MX"/>
        </w:rPr>
      </w:pPr>
    </w:p>
    <w:p w14:paraId="3E461054" w14:textId="77777777" w:rsidR="00020AE9" w:rsidRPr="00D46EFC" w:rsidRDefault="00020AE9" w:rsidP="00020AE9">
      <w:pPr>
        <w:ind w:left="567" w:right="567"/>
        <w:jc w:val="both"/>
        <w:rPr>
          <w:rFonts w:ascii="Palatino Linotype" w:eastAsia="Palatino Linotype" w:hAnsi="Palatino Linotype" w:cs="Palatino Linotype"/>
          <w:b/>
          <w:i/>
          <w:sz w:val="22"/>
          <w:szCs w:val="22"/>
          <w:lang w:eastAsia="es-MX"/>
        </w:rPr>
      </w:pPr>
      <w:r w:rsidRPr="00D46EFC">
        <w:rPr>
          <w:rFonts w:ascii="Palatino Linotype" w:eastAsia="Palatino Linotype" w:hAnsi="Palatino Linotype" w:cs="Palatino Linotype"/>
          <w:b/>
          <w:i/>
          <w:sz w:val="22"/>
          <w:szCs w:val="22"/>
          <w:lang w:eastAsia="es-MX"/>
        </w:rPr>
        <w:t xml:space="preserve">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w:t>
      </w:r>
      <w:r w:rsidRPr="00D46EFC">
        <w:rPr>
          <w:rFonts w:ascii="Palatino Linotype" w:eastAsia="Palatino Linotype" w:hAnsi="Palatino Linotype" w:cs="Palatino Linotype"/>
          <w:i/>
          <w:sz w:val="22"/>
          <w:szCs w:val="22"/>
          <w:lang w:eastAsia="es-MX"/>
        </w:rPr>
        <w:t xml:space="preserve">según corresponda, así como de los órganos internos de control, </w:t>
      </w:r>
      <w:r w:rsidRPr="00D46EFC">
        <w:rPr>
          <w:rFonts w:ascii="Palatino Linotype" w:eastAsia="Palatino Linotype" w:hAnsi="Palatino Linotype" w:cs="Palatino Linotype"/>
          <w:b/>
          <w:i/>
          <w:sz w:val="22"/>
          <w:szCs w:val="22"/>
          <w:lang w:eastAsia="es-MX"/>
        </w:rPr>
        <w:t>por un término de cinco años,</w:t>
      </w:r>
      <w:r w:rsidRPr="00D46EFC">
        <w:rPr>
          <w:rFonts w:ascii="Palatino Linotype" w:eastAsia="Palatino Linotype" w:hAnsi="Palatino Linotype" w:cs="Palatino Linotype"/>
          <w:i/>
          <w:sz w:val="22"/>
          <w:szCs w:val="22"/>
          <w:lang w:eastAsia="es-MX"/>
        </w:rPr>
        <w:t xml:space="preserve"> contados a partir del ejercicio presupuestal siguiente al que corresponda,</w:t>
      </w:r>
      <w:r w:rsidRPr="00D46EFC">
        <w:rPr>
          <w:rFonts w:ascii="Palatino Linotype" w:eastAsia="Palatino Linotype" w:hAnsi="Palatino Linotype" w:cs="Palatino Linotype"/>
          <w:b/>
          <w:i/>
          <w:sz w:val="22"/>
          <w:szCs w:val="22"/>
          <w:lang w:eastAsia="es-MX"/>
        </w:rPr>
        <w:t xml:space="preserve"> en el caso de los Municipios, dicha obligación corresponderá a la Tesorería.</w:t>
      </w:r>
    </w:p>
    <w:p w14:paraId="20ED2C20"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p>
    <w:p w14:paraId="45C297A6"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i/>
          <w:sz w:val="22"/>
          <w:szCs w:val="22"/>
          <w:lang w:eastAsia="es-MX"/>
        </w:rPr>
        <w:t>Tratándose de documentos de carácter histórico, se estará a lo dispuesto por la legislación de la materia.</w:t>
      </w:r>
    </w:p>
    <w:p w14:paraId="554094D8"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i/>
          <w:sz w:val="22"/>
          <w:szCs w:val="22"/>
          <w:lang w:eastAsia="es-MX"/>
        </w:rPr>
        <w:t>(…)</w:t>
      </w:r>
    </w:p>
    <w:p w14:paraId="299AFEA2"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b/>
          <w:i/>
          <w:sz w:val="22"/>
          <w:szCs w:val="22"/>
          <w:lang w:eastAsia="es-MX"/>
        </w:rPr>
        <w:t>Artículo 345.-</w:t>
      </w:r>
      <w:r w:rsidRPr="00D46EFC">
        <w:rPr>
          <w:rFonts w:ascii="Palatino Linotype" w:eastAsia="Palatino Linotype" w:hAnsi="Palatino Linotype" w:cs="Palatino Linotype"/>
          <w:i/>
          <w:sz w:val="22"/>
          <w:szCs w:val="22"/>
          <w:lang w:eastAsia="es-MX"/>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D46EFC">
        <w:rPr>
          <w:rFonts w:ascii="Palatino Linotype" w:eastAsia="Palatino Linotype" w:hAnsi="Palatino Linotype" w:cs="Palatino Linotype"/>
          <w:i/>
          <w:sz w:val="22"/>
          <w:szCs w:val="22"/>
          <w:u w:val="single"/>
          <w:lang w:eastAsia="es-MX"/>
        </w:rPr>
        <w:t>Tratándose de los comprobantes fiscales digitales, estos deberán estar agregados en forma electrónica a cada póliza de registro contable</w:t>
      </w:r>
      <w:r w:rsidRPr="00D46EFC">
        <w:rPr>
          <w:rFonts w:ascii="Palatino Linotype" w:eastAsia="Palatino Linotype" w:hAnsi="Palatino Linotype" w:cs="Palatino Linotype"/>
          <w:i/>
          <w:sz w:val="22"/>
          <w:szCs w:val="22"/>
          <w:lang w:eastAsia="es-MX"/>
        </w:rPr>
        <w:t>.</w:t>
      </w:r>
    </w:p>
    <w:p w14:paraId="3A27505D"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p>
    <w:p w14:paraId="1142CC84"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i/>
          <w:sz w:val="22"/>
          <w:szCs w:val="22"/>
          <w:lang w:eastAsia="es-MX"/>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D46EFC">
        <w:rPr>
          <w:rFonts w:ascii="Palatino Linotype" w:eastAsia="Palatino Linotype" w:hAnsi="Palatino Linotype" w:cs="Palatino Linotype"/>
          <w:b/>
          <w:i/>
          <w:sz w:val="22"/>
          <w:szCs w:val="22"/>
          <w:lang w:eastAsia="es-MX"/>
        </w:rPr>
        <w:t>deberán estar agregados en forma electrónica a cada póliza de registro contable</w:t>
      </w:r>
      <w:r w:rsidRPr="00D46EFC">
        <w:rPr>
          <w:rFonts w:ascii="Palatino Linotype" w:eastAsia="Palatino Linotype" w:hAnsi="Palatino Linotype" w:cs="Palatino Linotype"/>
          <w:i/>
          <w:sz w:val="22"/>
          <w:szCs w:val="22"/>
          <w:lang w:eastAsia="es-MX"/>
        </w:rPr>
        <w:t>.</w:t>
      </w:r>
    </w:p>
    <w:p w14:paraId="4AAC976E" w14:textId="77777777" w:rsidR="00020AE9" w:rsidRPr="00D46EFC" w:rsidRDefault="00020AE9" w:rsidP="00020AE9">
      <w:pPr>
        <w:ind w:left="567" w:right="567"/>
        <w:jc w:val="both"/>
        <w:rPr>
          <w:rFonts w:ascii="Palatino Linotype" w:eastAsia="Palatino Linotype" w:hAnsi="Palatino Linotype" w:cs="Palatino Linotype"/>
          <w:i/>
          <w:sz w:val="22"/>
          <w:szCs w:val="22"/>
          <w:lang w:eastAsia="es-MX"/>
        </w:rPr>
      </w:pPr>
    </w:p>
    <w:p w14:paraId="5A3A28A2" w14:textId="77777777" w:rsidR="00020AE9" w:rsidRPr="00D46EFC" w:rsidRDefault="00020AE9" w:rsidP="00020AE9">
      <w:pPr>
        <w:ind w:left="567" w:right="567"/>
        <w:jc w:val="both"/>
        <w:rPr>
          <w:rFonts w:ascii="Palatino Linotype" w:eastAsia="Palatino Linotype" w:hAnsi="Palatino Linotype" w:cs="Palatino Linotype"/>
          <w:b/>
          <w:i/>
          <w:sz w:val="22"/>
          <w:szCs w:val="22"/>
          <w:lang w:eastAsia="es-MX"/>
        </w:rPr>
      </w:pPr>
      <w:r w:rsidRPr="00D46EFC">
        <w:rPr>
          <w:rFonts w:ascii="Palatino Linotype" w:eastAsia="Palatino Linotype" w:hAnsi="Palatino Linotype" w:cs="Palatino Linotype"/>
          <w:i/>
          <w:sz w:val="22"/>
          <w:szCs w:val="22"/>
          <w:lang w:eastAsia="es-MX"/>
        </w:rPr>
        <w:t>El plazo señalado en este artículo empezará a contar a partir de la publicación en el Periódico Oficial, del decreto correspondiente.”</w:t>
      </w:r>
    </w:p>
    <w:p w14:paraId="0435A83F" w14:textId="77777777" w:rsidR="00020AE9" w:rsidRPr="00D46EFC" w:rsidRDefault="00020AE9" w:rsidP="00020AE9">
      <w:pPr>
        <w:spacing w:line="360" w:lineRule="auto"/>
        <w:jc w:val="both"/>
        <w:rPr>
          <w:rFonts w:ascii="Palatino Linotype" w:eastAsia="Palatino Linotype" w:hAnsi="Palatino Linotype" w:cs="Palatino Linotype"/>
          <w:lang w:eastAsia="es-MX"/>
        </w:rPr>
      </w:pPr>
    </w:p>
    <w:p w14:paraId="7CE93180" w14:textId="349ECD08" w:rsidR="00020AE9" w:rsidRPr="00D46EFC" w:rsidRDefault="00020AE9" w:rsidP="00020AE9">
      <w:pPr>
        <w:spacing w:line="360" w:lineRule="auto"/>
        <w:jc w:val="both"/>
        <w:rPr>
          <w:rFonts w:ascii="Palatino Linotype" w:eastAsia="Palatino Linotype" w:hAnsi="Palatino Linotype" w:cs="Palatino Linotype"/>
          <w:lang w:eastAsia="es-MX"/>
        </w:rPr>
      </w:pPr>
      <w:r w:rsidRPr="00D46EFC">
        <w:rPr>
          <w:rFonts w:ascii="Palatino Linotype" w:eastAsia="Palatino Linotype" w:hAnsi="Palatino Linotype" w:cs="Palatino Linotype"/>
          <w:lang w:eastAsia="es-MX"/>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191CEDD8" w14:textId="77777777" w:rsidR="00020AE9" w:rsidRPr="00D46EFC" w:rsidRDefault="00020AE9" w:rsidP="00020AE9">
      <w:pPr>
        <w:spacing w:line="360" w:lineRule="auto"/>
        <w:jc w:val="both"/>
        <w:rPr>
          <w:rFonts w:ascii="Palatino Linotype" w:eastAsia="Palatino Linotype" w:hAnsi="Palatino Linotype" w:cs="Palatino Linotype"/>
          <w:lang w:eastAsia="es-MX"/>
        </w:rPr>
      </w:pPr>
      <w:r w:rsidRPr="00D46EFC">
        <w:rPr>
          <w:rFonts w:ascii="Palatino Linotype" w:eastAsia="Palatino Linotype" w:hAnsi="Palatino Linotype" w:cs="Palatino Linotype"/>
          <w:lang w:eastAsia="es-MX"/>
        </w:rPr>
        <w:lastRenderedPageBreak/>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D46EFC">
        <w:rPr>
          <w:rFonts w:ascii="Palatino Linotype" w:eastAsia="Palatino Linotype" w:hAnsi="Palatino Linotype" w:cs="Palatino Linotype"/>
          <w:vertAlign w:val="superscript"/>
          <w:lang w:eastAsia="es-MX"/>
        </w:rPr>
        <w:footnoteReference w:id="3"/>
      </w:r>
      <w:r w:rsidRPr="00D46EFC">
        <w:rPr>
          <w:rFonts w:ascii="Palatino Linotype" w:eastAsia="Palatino Linotype" w:hAnsi="Palatino Linotype" w:cs="Palatino Linotype"/>
          <w:lang w:eastAsia="es-MX"/>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05DD3224" w14:textId="77777777" w:rsidR="00020AE9" w:rsidRPr="00D46EFC" w:rsidRDefault="00020AE9" w:rsidP="00020AE9">
      <w:pPr>
        <w:spacing w:line="360" w:lineRule="auto"/>
        <w:jc w:val="both"/>
        <w:rPr>
          <w:rFonts w:ascii="Palatino Linotype" w:eastAsia="Palatino Linotype" w:hAnsi="Palatino Linotype" w:cs="Palatino Linotype"/>
          <w:lang w:eastAsia="es-MX"/>
        </w:rPr>
      </w:pPr>
    </w:p>
    <w:p w14:paraId="11D94B2C" w14:textId="77777777" w:rsidR="00020AE9" w:rsidRPr="00D46EFC" w:rsidRDefault="00020AE9" w:rsidP="00020AE9">
      <w:pPr>
        <w:ind w:left="567" w:right="616" w:hanging="9"/>
        <w:jc w:val="both"/>
        <w:rPr>
          <w:rFonts w:ascii="Palatino Linotype" w:eastAsia="Palatino Linotype" w:hAnsi="Palatino Linotype" w:cs="Palatino Linotype"/>
          <w:b/>
          <w:i/>
          <w:sz w:val="22"/>
          <w:szCs w:val="22"/>
          <w:lang w:eastAsia="es-MX"/>
        </w:rPr>
      </w:pPr>
      <w:r w:rsidRPr="00D46EFC">
        <w:rPr>
          <w:rFonts w:ascii="Palatino Linotype" w:eastAsia="Palatino Linotype" w:hAnsi="Palatino Linotype" w:cs="Palatino Linotype"/>
          <w:b/>
          <w:i/>
          <w:sz w:val="22"/>
          <w:szCs w:val="22"/>
          <w:lang w:eastAsia="es-MX"/>
        </w:rPr>
        <w:t>“REGISTRO CONTABLE</w:t>
      </w:r>
    </w:p>
    <w:p w14:paraId="5825A462" w14:textId="77777777" w:rsidR="00020AE9" w:rsidRPr="00D46EFC" w:rsidRDefault="00020AE9" w:rsidP="00020AE9">
      <w:pPr>
        <w:ind w:left="567" w:right="616" w:hanging="9"/>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i/>
          <w:sz w:val="22"/>
          <w:szCs w:val="22"/>
          <w:lang w:eastAsia="es-MX"/>
        </w:rPr>
        <w:t>Asiento que se realiza en los libros de contabilidad de las actividades relacionadas con el ingreso y egresos de un ente económico.”</w:t>
      </w:r>
    </w:p>
    <w:p w14:paraId="372035CB" w14:textId="77777777" w:rsidR="00020AE9" w:rsidRPr="00D46EFC" w:rsidRDefault="00020AE9" w:rsidP="00020AE9">
      <w:pPr>
        <w:ind w:right="616"/>
        <w:jc w:val="both"/>
        <w:rPr>
          <w:rFonts w:ascii="Palatino Linotype" w:eastAsia="Palatino Linotype" w:hAnsi="Palatino Linotype" w:cs="Palatino Linotype"/>
          <w:b/>
          <w:i/>
          <w:sz w:val="22"/>
          <w:szCs w:val="22"/>
          <w:lang w:eastAsia="es-MX"/>
        </w:rPr>
      </w:pPr>
    </w:p>
    <w:p w14:paraId="69BC7FB1" w14:textId="77777777" w:rsidR="00020AE9" w:rsidRPr="00D46EFC" w:rsidRDefault="00020AE9" w:rsidP="00020AE9">
      <w:pPr>
        <w:ind w:left="567" w:right="616" w:hanging="9"/>
        <w:jc w:val="both"/>
        <w:rPr>
          <w:rFonts w:ascii="Palatino Linotype" w:eastAsia="Palatino Linotype" w:hAnsi="Palatino Linotype" w:cs="Palatino Linotype"/>
          <w:b/>
          <w:i/>
          <w:sz w:val="22"/>
          <w:szCs w:val="22"/>
          <w:lang w:eastAsia="es-MX"/>
        </w:rPr>
      </w:pPr>
      <w:r w:rsidRPr="00D46EFC">
        <w:rPr>
          <w:rFonts w:ascii="Palatino Linotype" w:eastAsia="Palatino Linotype" w:hAnsi="Palatino Linotype" w:cs="Palatino Linotype"/>
          <w:b/>
          <w:i/>
          <w:sz w:val="22"/>
          <w:szCs w:val="22"/>
          <w:lang w:eastAsia="es-MX"/>
        </w:rPr>
        <w:t>“REGISTRO PRESUPUESTARIO</w:t>
      </w:r>
    </w:p>
    <w:p w14:paraId="7F7B860F" w14:textId="77777777" w:rsidR="00020AE9" w:rsidRPr="00D46EFC" w:rsidRDefault="00020AE9" w:rsidP="00020AE9">
      <w:pPr>
        <w:ind w:left="567" w:right="616" w:hanging="9"/>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i/>
          <w:sz w:val="22"/>
          <w:szCs w:val="22"/>
          <w:lang w:eastAsia="es-MX"/>
        </w:rPr>
        <w:t>Asiento contable de las erogaciones realizadas por las dependencias y entidades con relación a la asignación, modificación y ejercicio de los recursos presupuestarios que se les hayan autorizado.”</w:t>
      </w:r>
    </w:p>
    <w:p w14:paraId="40D2E8B5" w14:textId="77777777" w:rsidR="00020AE9" w:rsidRPr="00D46EFC" w:rsidRDefault="00020AE9" w:rsidP="00020AE9">
      <w:pPr>
        <w:spacing w:line="360" w:lineRule="auto"/>
        <w:ind w:right="51"/>
        <w:jc w:val="both"/>
        <w:rPr>
          <w:rFonts w:ascii="Palatino Linotype" w:eastAsia="Palatino Linotype" w:hAnsi="Palatino Linotype" w:cs="Palatino Linotype"/>
          <w:lang w:eastAsia="es-MX"/>
        </w:rPr>
      </w:pPr>
    </w:p>
    <w:p w14:paraId="763639F2" w14:textId="77777777" w:rsidR="00020AE9" w:rsidRPr="00D46EFC" w:rsidRDefault="00020AE9" w:rsidP="00020AE9">
      <w:pPr>
        <w:spacing w:line="360" w:lineRule="auto"/>
        <w:ind w:right="51"/>
        <w:jc w:val="both"/>
        <w:rPr>
          <w:rFonts w:ascii="Palatino Linotype" w:eastAsia="Palatino Linotype" w:hAnsi="Palatino Linotype" w:cs="Palatino Linotype"/>
          <w:lang w:eastAsia="es-MX"/>
        </w:rPr>
      </w:pPr>
      <w:r w:rsidRPr="00D46EFC">
        <w:rPr>
          <w:rFonts w:ascii="Palatino Linotype" w:eastAsia="Palatino Linotype" w:hAnsi="Palatino Linotype" w:cs="Palatino Linotype"/>
          <w:lang w:eastAsia="es-MX"/>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195A0316" w14:textId="77777777" w:rsidR="00020AE9" w:rsidRPr="00D46EFC" w:rsidRDefault="00020AE9" w:rsidP="00020AE9">
      <w:pPr>
        <w:spacing w:line="360" w:lineRule="auto"/>
        <w:ind w:right="51"/>
        <w:jc w:val="both"/>
        <w:rPr>
          <w:rFonts w:ascii="Palatino Linotype" w:eastAsia="Palatino Linotype" w:hAnsi="Palatino Linotype" w:cs="Palatino Linotype"/>
          <w:lang w:eastAsia="es-MX"/>
        </w:rPr>
      </w:pPr>
    </w:p>
    <w:p w14:paraId="2D35145F" w14:textId="77777777" w:rsidR="00020AE9" w:rsidRPr="00D46EFC" w:rsidRDefault="00020AE9" w:rsidP="00020AE9">
      <w:pPr>
        <w:spacing w:line="360" w:lineRule="auto"/>
        <w:jc w:val="both"/>
        <w:rPr>
          <w:rFonts w:ascii="Palatino Linotype" w:eastAsia="Palatino Linotype" w:hAnsi="Palatino Linotype" w:cs="Palatino Linotype"/>
          <w:lang w:eastAsia="es-MX"/>
        </w:rPr>
      </w:pPr>
      <w:r w:rsidRPr="00D46EFC">
        <w:rPr>
          <w:rFonts w:ascii="Palatino Linotype" w:eastAsia="Palatino Linotype" w:hAnsi="Palatino Linotype" w:cs="Palatino Linotype"/>
          <w:lang w:eastAsia="es-MX"/>
        </w:rPr>
        <w:lastRenderedPageBreak/>
        <w:t>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4B2C6A9F" w14:textId="77777777" w:rsidR="00020AE9" w:rsidRPr="00D46EFC" w:rsidRDefault="00020AE9" w:rsidP="00020AE9">
      <w:pPr>
        <w:spacing w:line="360" w:lineRule="auto"/>
        <w:jc w:val="both"/>
        <w:rPr>
          <w:rFonts w:ascii="Palatino Linotype" w:eastAsia="Palatino Linotype" w:hAnsi="Palatino Linotype" w:cs="Palatino Linotype"/>
          <w:lang w:eastAsia="es-MX"/>
        </w:rPr>
      </w:pPr>
    </w:p>
    <w:p w14:paraId="685B4EE2" w14:textId="77777777" w:rsidR="00020AE9" w:rsidRPr="00D46EFC" w:rsidRDefault="00020AE9" w:rsidP="00020AE9">
      <w:pPr>
        <w:spacing w:line="360" w:lineRule="auto"/>
        <w:jc w:val="both"/>
        <w:rPr>
          <w:rFonts w:ascii="Palatino Linotype" w:eastAsia="Palatino Linotype" w:hAnsi="Palatino Linotype" w:cs="Palatino Linotype"/>
          <w:lang w:eastAsia="es-MX"/>
        </w:rPr>
      </w:pPr>
      <w:r w:rsidRPr="00D46EFC">
        <w:rPr>
          <w:rFonts w:ascii="Palatino Linotype" w:eastAsia="Palatino Linotype" w:hAnsi="Palatino Linotype" w:cs="Palatino Linotype"/>
          <w:lang w:eastAsia="es-MX"/>
        </w:rPr>
        <w:t xml:space="preserve">Correlativo a lo anterior, es preciso referir una definición de </w:t>
      </w:r>
      <w:r w:rsidRPr="00D46EFC">
        <w:rPr>
          <w:rFonts w:ascii="Palatino Linotype" w:eastAsia="Palatino Linotype" w:hAnsi="Palatino Linotype" w:cs="Palatino Linotype"/>
          <w:i/>
          <w:lang w:eastAsia="es-MX"/>
        </w:rPr>
        <w:t>póliza contable</w:t>
      </w:r>
      <w:r w:rsidRPr="00D46EFC">
        <w:rPr>
          <w:rFonts w:ascii="Palatino Linotype" w:eastAsia="Palatino Linotype" w:hAnsi="Palatino Linotype" w:cs="Palatino Linotype"/>
          <w:lang w:eastAsia="es-MX"/>
        </w:rPr>
        <w:t>, la cual, primeramente, no está definida en el Código Financiero del Estado de México y Municipios; no obstante, el ya mencionado Glosario la define como:</w:t>
      </w:r>
    </w:p>
    <w:p w14:paraId="11EE3428" w14:textId="77777777" w:rsidR="00020AE9" w:rsidRPr="00D46EFC" w:rsidRDefault="00020AE9" w:rsidP="00020AE9">
      <w:pPr>
        <w:rPr>
          <w:rFonts w:asciiTheme="minorHAnsi" w:eastAsiaTheme="minorHAnsi" w:hAnsiTheme="minorHAnsi" w:cstheme="minorBidi"/>
          <w:sz w:val="22"/>
          <w:szCs w:val="22"/>
          <w:lang w:eastAsia="es-MX"/>
        </w:rPr>
      </w:pPr>
    </w:p>
    <w:p w14:paraId="7A53A643" w14:textId="77777777" w:rsidR="00020AE9" w:rsidRPr="00D46EFC" w:rsidRDefault="00020AE9" w:rsidP="00020AE9">
      <w:pPr>
        <w:ind w:left="567" w:right="616"/>
        <w:jc w:val="both"/>
        <w:rPr>
          <w:rFonts w:ascii="Palatino Linotype" w:eastAsia="Palatino Linotype" w:hAnsi="Palatino Linotype" w:cs="Palatino Linotype"/>
          <w:b/>
          <w:i/>
          <w:sz w:val="22"/>
          <w:szCs w:val="22"/>
          <w:lang w:eastAsia="es-MX"/>
        </w:rPr>
      </w:pPr>
      <w:r w:rsidRPr="00D46EFC">
        <w:rPr>
          <w:rFonts w:ascii="Palatino Linotype" w:eastAsia="Palatino Linotype" w:hAnsi="Palatino Linotype" w:cs="Palatino Linotype"/>
          <w:i/>
          <w:sz w:val="22"/>
          <w:szCs w:val="22"/>
          <w:lang w:eastAsia="es-MX"/>
        </w:rPr>
        <w:t>“</w:t>
      </w:r>
      <w:r w:rsidRPr="00D46EFC">
        <w:rPr>
          <w:rFonts w:ascii="Palatino Linotype" w:eastAsia="Palatino Linotype" w:hAnsi="Palatino Linotype" w:cs="Palatino Linotype"/>
          <w:b/>
          <w:i/>
          <w:sz w:val="22"/>
          <w:szCs w:val="22"/>
          <w:lang w:eastAsia="es-MX"/>
        </w:rPr>
        <w:t>PÓLIZA CONTABLE</w:t>
      </w:r>
    </w:p>
    <w:p w14:paraId="761E6055" w14:textId="77777777" w:rsidR="00020AE9" w:rsidRPr="00D46EFC" w:rsidRDefault="00020AE9" w:rsidP="00020AE9">
      <w:pPr>
        <w:ind w:left="567" w:right="616"/>
        <w:jc w:val="both"/>
        <w:rPr>
          <w:rFonts w:ascii="Palatino Linotype" w:eastAsia="Palatino Linotype" w:hAnsi="Palatino Linotype" w:cs="Palatino Linotype"/>
          <w:i/>
          <w:sz w:val="22"/>
          <w:szCs w:val="22"/>
          <w:lang w:eastAsia="es-MX"/>
        </w:rPr>
      </w:pPr>
      <w:r w:rsidRPr="00D46EFC">
        <w:rPr>
          <w:rFonts w:ascii="Palatino Linotype" w:eastAsia="Palatino Linotype" w:hAnsi="Palatino Linotype" w:cs="Palatino Linotype"/>
          <w:i/>
          <w:sz w:val="22"/>
          <w:szCs w:val="22"/>
          <w:lang w:eastAsia="es-MX"/>
        </w:rPr>
        <w:t xml:space="preserve">Documento en el cual se asientan en forma individual todas y cada una de las operaciones desarrolladas por una institución, así como la información necesaria para la identificación de dichas operaciones.” </w:t>
      </w:r>
    </w:p>
    <w:p w14:paraId="066290CC" w14:textId="77777777" w:rsidR="00020AE9" w:rsidRPr="00D46EFC" w:rsidRDefault="00020AE9" w:rsidP="00020AE9">
      <w:pPr>
        <w:spacing w:line="360" w:lineRule="auto"/>
        <w:jc w:val="both"/>
        <w:rPr>
          <w:rFonts w:ascii="Palatino Linotype" w:eastAsia="Palatino Linotype" w:hAnsi="Palatino Linotype" w:cs="Palatino Linotype"/>
          <w:lang w:eastAsia="es-MX"/>
        </w:rPr>
      </w:pPr>
    </w:p>
    <w:p w14:paraId="0E599597" w14:textId="77777777" w:rsidR="00020AE9" w:rsidRPr="00D46EFC" w:rsidRDefault="00020AE9" w:rsidP="00020AE9">
      <w:pPr>
        <w:spacing w:line="360" w:lineRule="auto"/>
        <w:jc w:val="both"/>
        <w:rPr>
          <w:rFonts w:ascii="Palatino Linotype" w:eastAsia="Palatino Linotype" w:hAnsi="Palatino Linotype" w:cs="Palatino Linotype"/>
          <w:lang w:eastAsia="es-MX"/>
        </w:rPr>
      </w:pPr>
      <w:r w:rsidRPr="00D46EFC">
        <w:rPr>
          <w:rFonts w:ascii="Palatino Linotype" w:eastAsia="Palatino Linotype" w:hAnsi="Palatino Linotype" w:cs="Palatino Linotype"/>
          <w:lang w:eastAsia="es-MX"/>
        </w:rPr>
        <w:t xml:space="preserve">Así, se advierte que la </w:t>
      </w:r>
      <w:r w:rsidRPr="00D46EFC">
        <w:rPr>
          <w:rFonts w:ascii="Palatino Linotype" w:eastAsia="Palatino Linotype" w:hAnsi="Palatino Linotype" w:cs="Palatino Linotype"/>
          <w:i/>
          <w:lang w:eastAsia="es-MX"/>
        </w:rPr>
        <w:t>póliza contable</w:t>
      </w:r>
      <w:r w:rsidRPr="00D46EFC">
        <w:rPr>
          <w:rFonts w:ascii="Palatino Linotype" w:eastAsia="Palatino Linotype" w:hAnsi="Palatino Linotype" w:cs="Palatino Linotype"/>
          <w:lang w:eastAsia="es-MX"/>
        </w:rPr>
        <w:t xml:space="preserve"> constituye un registro contable y presupuestal con el que cuentan los Municipios para el registro de operaciones relacionadas con </w:t>
      </w:r>
      <w:r w:rsidRPr="00D46EFC">
        <w:rPr>
          <w:rFonts w:ascii="Palatino Linotype" w:eastAsia="Palatino Linotype" w:hAnsi="Palatino Linotype" w:cs="Palatino Linotype"/>
          <w:u w:val="single"/>
          <w:lang w:eastAsia="es-MX"/>
        </w:rPr>
        <w:t>ingresos y egresos</w:t>
      </w:r>
      <w:r w:rsidRPr="00D46EFC">
        <w:rPr>
          <w:rFonts w:ascii="Palatino Linotype" w:eastAsia="Palatino Linotype" w:hAnsi="Palatino Linotype" w:cs="Palatino Linotype"/>
          <w:lang w:eastAsia="es-MX"/>
        </w:rPr>
        <w:t xml:space="preserve"> y se anexan los documentos o comprobantes que justifiquen las anotaciones y cantidades en ellas registradas, lo que permite la identificación plena de dichas operaciones.</w:t>
      </w:r>
    </w:p>
    <w:p w14:paraId="1DCC6D2B" w14:textId="77777777" w:rsidR="00020AE9" w:rsidRPr="00D46EFC" w:rsidRDefault="00020AE9" w:rsidP="00020AE9">
      <w:pPr>
        <w:spacing w:line="360" w:lineRule="auto"/>
        <w:jc w:val="both"/>
        <w:rPr>
          <w:rFonts w:ascii="Palatino Linotype" w:eastAsia="Palatino Linotype" w:hAnsi="Palatino Linotype" w:cs="Palatino Linotype"/>
          <w:lang w:eastAsia="es-MX"/>
        </w:rPr>
      </w:pPr>
    </w:p>
    <w:p w14:paraId="4684BDA6" w14:textId="77777777" w:rsidR="00020AE9" w:rsidRPr="00D46EFC" w:rsidRDefault="00020AE9" w:rsidP="00020AE9">
      <w:pPr>
        <w:spacing w:line="360" w:lineRule="auto"/>
        <w:jc w:val="both"/>
        <w:rPr>
          <w:rFonts w:ascii="Palatino Linotype" w:eastAsia="Palatino Linotype" w:hAnsi="Palatino Linotype" w:cs="Palatino Linotype"/>
          <w:lang w:eastAsia="es-MX"/>
        </w:rPr>
      </w:pPr>
      <w:r w:rsidRPr="00D46EFC">
        <w:rPr>
          <w:rFonts w:ascii="Palatino Linotype" w:eastAsia="Palatino Linotype" w:hAnsi="Palatino Linotype" w:cs="Palatino Linotype"/>
          <w:lang w:eastAsia="es-MX"/>
        </w:rPr>
        <w:t xml:space="preserve">En este sentido, existen diversos tipos de pólizas contables de acuerdo a las operaciones realizadas, dentro de las cuales, encontramos las </w:t>
      </w:r>
      <w:r w:rsidRPr="00D46EFC">
        <w:rPr>
          <w:rFonts w:ascii="Palatino Linotype" w:eastAsia="Palatino Linotype" w:hAnsi="Palatino Linotype" w:cs="Palatino Linotype"/>
          <w:i/>
          <w:lang w:eastAsia="es-MX"/>
        </w:rPr>
        <w:t>pólizas de egresos e ingresos</w:t>
      </w:r>
      <w:r w:rsidRPr="00D46EFC">
        <w:rPr>
          <w:rFonts w:ascii="Palatino Linotype" w:eastAsia="Palatino Linotype" w:hAnsi="Palatino Linotype" w:cs="Palatino Linotype"/>
          <w:lang w:eastAsia="es-MX"/>
        </w:rPr>
        <w:t xml:space="preserve">, </w:t>
      </w:r>
      <w:r w:rsidRPr="00D46EFC">
        <w:rPr>
          <w:rFonts w:ascii="Palatino Linotype" w:eastAsia="Palatino Linotype" w:hAnsi="Palatino Linotype" w:cs="Palatino Linotype"/>
          <w:b/>
          <w:lang w:eastAsia="es-MX"/>
        </w:rPr>
        <w:t xml:space="preserve">las primeras son aquellas en las cuales </w:t>
      </w:r>
      <w:r w:rsidRPr="00D46EFC">
        <w:rPr>
          <w:rFonts w:ascii="Palatino Linotype" w:eastAsia="Palatino Linotype" w:hAnsi="Palatino Linotype" w:cs="Palatino Linotype"/>
          <w:b/>
          <w:u w:val="single"/>
          <w:lang w:eastAsia="es-MX"/>
        </w:rPr>
        <w:t>se anotan diariamente las operaciones que representan gastos, es decir, salidas de dinero</w:t>
      </w:r>
      <w:r w:rsidRPr="00D46EFC">
        <w:rPr>
          <w:rFonts w:ascii="Palatino Linotype" w:eastAsia="Palatino Linotype" w:hAnsi="Palatino Linotype" w:cs="Palatino Linotype"/>
          <w:lang w:eastAsia="es-MX"/>
        </w:rPr>
        <w:t xml:space="preserve"> para el </w:t>
      </w:r>
      <w:r w:rsidRPr="00D46EFC">
        <w:rPr>
          <w:rFonts w:ascii="Palatino Linotype" w:eastAsia="Palatino Linotype" w:hAnsi="Palatino Linotype" w:cs="Palatino Linotype"/>
          <w:b/>
          <w:lang w:eastAsia="es-MX"/>
        </w:rPr>
        <w:t>Sujeto Obligado,</w:t>
      </w:r>
      <w:r w:rsidRPr="00D46EFC">
        <w:rPr>
          <w:rFonts w:ascii="Palatino Linotype" w:eastAsia="Palatino Linotype" w:hAnsi="Palatino Linotype" w:cs="Palatino Linotype"/>
          <w:lang w:eastAsia="es-MX"/>
        </w:rPr>
        <w:t xml:space="preserve"> las que además, </w:t>
      </w:r>
      <w:r w:rsidRPr="00D46EFC">
        <w:rPr>
          <w:rFonts w:ascii="Palatino Linotype" w:eastAsia="Palatino Linotype" w:hAnsi="Palatino Linotype" w:cs="Palatino Linotype"/>
          <w:b/>
          <w:lang w:eastAsia="es-MX"/>
        </w:rPr>
        <w:t xml:space="preserve">deben encontrarse acompañadas de las documentales que sirven de soporte </w:t>
      </w:r>
      <w:r w:rsidRPr="00D46EFC">
        <w:rPr>
          <w:rFonts w:ascii="Palatino Linotype" w:eastAsia="Palatino Linotype" w:hAnsi="Palatino Linotype" w:cs="Palatino Linotype"/>
          <w:b/>
          <w:lang w:eastAsia="es-MX"/>
        </w:rPr>
        <w:lastRenderedPageBreak/>
        <w:t>de dicho movimiento</w:t>
      </w:r>
      <w:r w:rsidRPr="00D46EFC">
        <w:rPr>
          <w:rFonts w:ascii="Palatino Linotype" w:eastAsia="Palatino Linotype" w:hAnsi="Palatino Linotype" w:cs="Palatino Linotype"/>
          <w:lang w:eastAsia="es-MX"/>
        </w:rPr>
        <w:t>, en atención a las segundas, registran todas la entradas de dinero independientemente de la modalidad, ya sea en efectivo, transferencia, cheque o pagaré, mediante la expedición de facturas.</w:t>
      </w:r>
    </w:p>
    <w:p w14:paraId="6D6C5787" w14:textId="77777777" w:rsidR="00020AE9" w:rsidRPr="00D46EFC" w:rsidRDefault="00020AE9" w:rsidP="00020AE9">
      <w:pPr>
        <w:spacing w:line="360" w:lineRule="auto"/>
        <w:jc w:val="both"/>
        <w:rPr>
          <w:rFonts w:ascii="Palatino Linotype" w:eastAsia="Palatino Linotype" w:hAnsi="Palatino Linotype" w:cs="Palatino Linotype"/>
          <w:lang w:eastAsia="es-MX"/>
        </w:rPr>
      </w:pPr>
    </w:p>
    <w:p w14:paraId="766A8CBA" w14:textId="77777777" w:rsidR="008F7512" w:rsidRPr="00D46EFC" w:rsidRDefault="00020AE9" w:rsidP="00020AE9">
      <w:pPr>
        <w:spacing w:line="360" w:lineRule="auto"/>
        <w:ind w:right="51"/>
        <w:jc w:val="both"/>
        <w:rPr>
          <w:rFonts w:ascii="Palatino Linotype" w:eastAsia="Palatino Linotype" w:hAnsi="Palatino Linotype" w:cs="Palatino Linotype"/>
          <w:lang w:eastAsia="es-MX"/>
        </w:rPr>
      </w:pPr>
      <w:r w:rsidRPr="00D46EFC">
        <w:rPr>
          <w:rFonts w:ascii="Palatino Linotype" w:eastAsia="Palatino Linotype" w:hAnsi="Palatino Linotype" w:cs="Palatino Linotype"/>
          <w:lang w:eastAsia="es-MX"/>
        </w:rPr>
        <w:t xml:space="preserve">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 </w:t>
      </w:r>
    </w:p>
    <w:p w14:paraId="1DA09507" w14:textId="77777777" w:rsidR="008F7512" w:rsidRPr="00D46EFC" w:rsidRDefault="008F7512" w:rsidP="00020AE9">
      <w:pPr>
        <w:spacing w:line="360" w:lineRule="auto"/>
        <w:ind w:right="51"/>
        <w:jc w:val="both"/>
        <w:rPr>
          <w:rFonts w:ascii="Palatino Linotype" w:eastAsia="Palatino Linotype" w:hAnsi="Palatino Linotype" w:cs="Palatino Linotype"/>
          <w:lang w:eastAsia="es-MX"/>
        </w:rPr>
      </w:pPr>
    </w:p>
    <w:p w14:paraId="058D231F" w14:textId="70A5A464" w:rsidR="00020AE9" w:rsidRPr="00D46EFC" w:rsidRDefault="00020AE9" w:rsidP="00020AE9">
      <w:pPr>
        <w:spacing w:line="360" w:lineRule="auto"/>
        <w:ind w:right="51"/>
        <w:jc w:val="both"/>
        <w:rPr>
          <w:rFonts w:ascii="Palatino Linotype" w:eastAsia="Palatino Linotype" w:hAnsi="Palatino Linotype" w:cs="Palatino Linotype"/>
          <w:lang w:eastAsia="es-MX"/>
        </w:rPr>
      </w:pPr>
      <w:r w:rsidRPr="00D46EFC">
        <w:rPr>
          <w:rFonts w:ascii="Palatino Linotype" w:eastAsia="Palatino Linotype" w:hAnsi="Palatino Linotype" w:cs="Palatino Linotype"/>
          <w:lang w:eastAsia="es-MX"/>
        </w:rPr>
        <w:t>En conclusión, es dable la entrega de la información.</w:t>
      </w:r>
    </w:p>
    <w:p w14:paraId="020330E1" w14:textId="77777777" w:rsidR="00020AE9" w:rsidRPr="00D46EFC" w:rsidRDefault="00020AE9" w:rsidP="00020AE9">
      <w:pPr>
        <w:spacing w:line="360" w:lineRule="auto"/>
        <w:ind w:right="51"/>
        <w:jc w:val="both"/>
        <w:rPr>
          <w:rFonts w:ascii="Palatino Linotype" w:eastAsia="Palatino Linotype" w:hAnsi="Palatino Linotype" w:cs="Palatino Linotype"/>
          <w:lang w:eastAsia="es-MX"/>
        </w:rPr>
      </w:pPr>
    </w:p>
    <w:p w14:paraId="3481FB65" w14:textId="79D5EE1E" w:rsidR="008F7512" w:rsidRPr="00D46EFC" w:rsidRDefault="008F7512" w:rsidP="00020AE9">
      <w:pPr>
        <w:spacing w:line="360" w:lineRule="auto"/>
        <w:ind w:right="51"/>
        <w:jc w:val="both"/>
        <w:rPr>
          <w:rFonts w:ascii="Palatino Linotype" w:eastAsia="Palatino Linotype" w:hAnsi="Palatino Linotype" w:cs="Palatino Linotype"/>
          <w:b/>
          <w:u w:val="single"/>
          <w:lang w:eastAsia="es-MX"/>
        </w:rPr>
      </w:pPr>
      <w:r w:rsidRPr="00D46EFC">
        <w:rPr>
          <w:rFonts w:ascii="Palatino Linotype" w:eastAsia="Palatino Linotype" w:hAnsi="Palatino Linotype" w:cs="Palatino Linotype"/>
          <w:lang w:eastAsia="es-MX"/>
        </w:rPr>
        <w:t xml:space="preserve">En cuarto lugar, tenemos el punto referente a la </w:t>
      </w:r>
      <w:r w:rsidRPr="00D46EFC">
        <w:rPr>
          <w:rFonts w:ascii="Palatino Linotype" w:eastAsia="Palatino Linotype" w:hAnsi="Palatino Linotype" w:cs="Palatino Linotype"/>
          <w:b/>
          <w:u w:val="single"/>
          <w:lang w:eastAsia="es-MX"/>
        </w:rPr>
        <w:t>copia de los manuales de procedimientos o lineamientos que rigen los procesos de cobranza y recaudación de ingresos propios del DIF Municipal vigentes</w:t>
      </w:r>
      <w:r w:rsidRPr="00D46EFC">
        <w:rPr>
          <w:rFonts w:ascii="Palatino Linotype" w:eastAsia="Palatino Linotype" w:hAnsi="Palatino Linotype" w:cs="Palatino Linotype"/>
          <w:lang w:eastAsia="es-MX"/>
        </w:rPr>
        <w:t xml:space="preserve">; por lo que, en respuesta, el </w:t>
      </w:r>
      <w:r w:rsidRPr="00D46EFC">
        <w:rPr>
          <w:rFonts w:ascii="Palatino Linotype" w:eastAsia="Palatino Linotype" w:hAnsi="Palatino Linotype" w:cs="Palatino Linotype"/>
          <w:b/>
          <w:lang w:eastAsia="es-MX"/>
        </w:rPr>
        <w:t>Sujeto Obligado</w:t>
      </w:r>
      <w:r w:rsidRPr="00D46EFC">
        <w:rPr>
          <w:rFonts w:ascii="Palatino Linotype" w:eastAsia="Palatino Linotype" w:hAnsi="Palatino Linotype" w:cs="Palatino Linotype"/>
          <w:lang w:eastAsia="es-MX"/>
        </w:rPr>
        <w:t xml:space="preserve"> informó que, a la fecha, </w:t>
      </w:r>
      <w:r w:rsidRPr="00D46EFC">
        <w:rPr>
          <w:rFonts w:ascii="Palatino Linotype" w:eastAsia="Palatino Linotype" w:hAnsi="Palatino Linotype" w:cs="Palatino Linotype"/>
          <w:b/>
          <w:u w:val="single"/>
          <w:lang w:eastAsia="es-MX"/>
        </w:rPr>
        <w:t>no se cuenta con algún documento, manual o lineamientos de dicha naturaleza, por lo tanto, no existe información, ni soporte documental que proporcionarle al respecto de lo indicado en la solicitud de información.</w:t>
      </w:r>
    </w:p>
    <w:p w14:paraId="737DAEE4" w14:textId="77777777" w:rsidR="003F4798" w:rsidRPr="00D46EFC" w:rsidRDefault="003F4798" w:rsidP="00363804">
      <w:pPr>
        <w:spacing w:line="360" w:lineRule="auto"/>
        <w:ind w:right="49"/>
        <w:jc w:val="both"/>
        <w:rPr>
          <w:rFonts w:ascii="Palatino Linotype" w:hAnsi="Palatino Linotype"/>
          <w:b/>
          <w:color w:val="000000"/>
          <w:u w:val="single"/>
        </w:rPr>
      </w:pPr>
    </w:p>
    <w:p w14:paraId="277AF979" w14:textId="33B147ED" w:rsidR="003F4798" w:rsidRPr="00D46EFC" w:rsidRDefault="003F4798" w:rsidP="003F4798">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 xml:space="preserve">De conformidad con lo anterior, es importante mencionar que no existe una normatividad que obligue a las Dependencias y a sus Unidades Administrativas, a </w:t>
      </w:r>
      <w:r w:rsidRPr="00D46EFC">
        <w:rPr>
          <w:rFonts w:ascii="Palatino Linotype" w:eastAsiaTheme="minorHAnsi" w:hAnsi="Palatino Linotype" w:cs="Arial"/>
          <w:lang w:val="es-MX" w:eastAsia="en-US"/>
        </w:rPr>
        <w:lastRenderedPageBreak/>
        <w:t xml:space="preserve">expedir con cierta periodicidad sus respectivos </w:t>
      </w:r>
      <w:r w:rsidRPr="00D46EFC">
        <w:rPr>
          <w:rFonts w:ascii="Palatino Linotype" w:eastAsiaTheme="minorHAnsi" w:hAnsi="Palatino Linotype" w:cs="Arial"/>
          <w:b/>
          <w:lang w:val="es-MX" w:eastAsia="en-US"/>
        </w:rPr>
        <w:t>reglamentos, norma</w:t>
      </w:r>
      <w:r w:rsidR="00EE2E92" w:rsidRPr="00D46EFC">
        <w:rPr>
          <w:rFonts w:ascii="Palatino Linotype" w:eastAsiaTheme="minorHAnsi" w:hAnsi="Palatino Linotype" w:cs="Arial"/>
          <w:b/>
          <w:lang w:val="es-MX" w:eastAsia="en-US"/>
        </w:rPr>
        <w:t>s o lineamientos</w:t>
      </w:r>
      <w:r w:rsidRPr="00D46EFC">
        <w:rPr>
          <w:rFonts w:ascii="Palatino Linotype" w:eastAsiaTheme="minorHAnsi" w:hAnsi="Palatino Linotype" w:cs="Arial"/>
          <w:lang w:val="es-MX" w:eastAsia="en-US"/>
        </w:rPr>
        <w:t xml:space="preserve">, por lo que queda a criterio de cada Titular emitir dichos documentos, por lo que es un </w:t>
      </w:r>
      <w:r w:rsidRPr="00D46EFC">
        <w:rPr>
          <w:rFonts w:ascii="Palatino Linotype" w:eastAsiaTheme="minorHAnsi" w:hAnsi="Palatino Linotype" w:cs="Arial"/>
          <w:i/>
          <w:lang w:val="es-MX" w:eastAsia="en-US"/>
        </w:rPr>
        <w:t>Derecho Potestativo</w:t>
      </w:r>
      <w:r w:rsidRPr="00D46EFC">
        <w:rPr>
          <w:rFonts w:ascii="Palatino Linotype" w:eastAsiaTheme="minorHAnsi" w:hAnsi="Palatino Linotype" w:cs="Arial"/>
          <w:lang w:val="es-MX" w:eastAsia="en-US"/>
        </w:rPr>
        <w:t xml:space="preserve"> de los </w:t>
      </w:r>
      <w:r w:rsidRPr="00D46EFC">
        <w:rPr>
          <w:rFonts w:ascii="Palatino Linotype" w:eastAsiaTheme="minorHAnsi" w:hAnsi="Palatino Linotype" w:cs="Arial"/>
          <w:b/>
          <w:lang w:val="es-MX" w:eastAsia="en-US"/>
        </w:rPr>
        <w:t>Sujetos Obligados</w:t>
      </w:r>
      <w:r w:rsidRPr="00D46EFC">
        <w:rPr>
          <w:rFonts w:ascii="Palatino Linotype" w:eastAsiaTheme="minorHAnsi" w:hAnsi="Palatino Linotype" w:cs="Arial"/>
          <w:lang w:val="es-MX" w:eastAsia="en-US"/>
        </w:rPr>
        <w:t>, esto significa que en ellos, determinadas personas tienen poder para provocar un efecto de modificación jurídica; esto es, el nacimiento, la extinción o la modificación de derechos subjetivos, de suerte que, aun cuando el efecto se produzca frente a la esfera jurídica de otra persona, ello es independiente de la voluntad y de la actividad de ésta, y no supone una pretensión o acción dirigida contra ella, es decir, no hay constricción por otro sujeto.</w:t>
      </w:r>
    </w:p>
    <w:p w14:paraId="33C16017" w14:textId="77777777" w:rsidR="003F4798" w:rsidRPr="00D46EFC" w:rsidRDefault="003F4798" w:rsidP="003F4798">
      <w:pPr>
        <w:spacing w:line="360" w:lineRule="auto"/>
        <w:jc w:val="both"/>
        <w:rPr>
          <w:rFonts w:ascii="Palatino Linotype" w:eastAsiaTheme="minorHAnsi" w:hAnsi="Palatino Linotype" w:cs="Arial"/>
          <w:lang w:val="es-MX" w:eastAsia="en-US"/>
        </w:rPr>
      </w:pPr>
    </w:p>
    <w:p w14:paraId="1C9010A0" w14:textId="77777777" w:rsidR="003F4798" w:rsidRPr="00D46EFC" w:rsidRDefault="003F4798" w:rsidP="003F4798">
      <w:pPr>
        <w:tabs>
          <w:tab w:val="left" w:pos="709"/>
        </w:tabs>
        <w:spacing w:line="360" w:lineRule="auto"/>
        <w:jc w:val="both"/>
        <w:rPr>
          <w:rFonts w:ascii="Palatino Linotype" w:eastAsiaTheme="minorHAnsi" w:hAnsi="Palatino Linotype" w:cs="Arial"/>
          <w:szCs w:val="22"/>
          <w:lang w:val="es-MX" w:eastAsia="en-US"/>
        </w:rPr>
      </w:pPr>
      <w:r w:rsidRPr="00D46EFC">
        <w:rPr>
          <w:rFonts w:ascii="Palatino Linotype" w:eastAsiaTheme="minorHAnsi" w:hAnsi="Palatino Linotype" w:cs="Arial"/>
          <w:szCs w:val="22"/>
          <w:lang w:val="es-MX" w:eastAsia="en-US"/>
        </w:rPr>
        <w:t xml:space="preserve">Por lo que, esta Ponencia considera oportuno hacer la aclaración que, derivado de lo solicitado por el hoy </w:t>
      </w:r>
      <w:r w:rsidRPr="00D46EFC">
        <w:rPr>
          <w:rFonts w:ascii="Palatino Linotype" w:eastAsiaTheme="minorHAnsi" w:hAnsi="Palatino Linotype" w:cs="Arial"/>
          <w:b/>
          <w:szCs w:val="22"/>
          <w:lang w:val="es-MX" w:eastAsia="en-US"/>
        </w:rPr>
        <w:t>Recurrente</w:t>
      </w:r>
      <w:r w:rsidRPr="00D46EFC">
        <w:rPr>
          <w:rFonts w:ascii="Palatino Linotype" w:eastAsiaTheme="minorHAnsi" w:hAnsi="Palatino Linotype" w:cs="Arial"/>
          <w:szCs w:val="22"/>
          <w:lang w:val="es-MX" w:eastAsia="en-US"/>
        </w:rPr>
        <w:t>, se valora que los Reglamento, Manuales de Organización, Procedimientos, etcétera, se advierte claramente que la información requerida corresponde a la señalada en la fracción I, del artículo 92, de la Ley de Transparencia y Acceso a la Información Pública del Estado de México y Municipios, que a la letra indica:</w:t>
      </w:r>
    </w:p>
    <w:p w14:paraId="5DDA7B6D" w14:textId="77777777" w:rsidR="003F4798" w:rsidRPr="00D46EFC" w:rsidRDefault="003F4798" w:rsidP="003F4798">
      <w:pPr>
        <w:rPr>
          <w:lang w:val="es-MX"/>
        </w:rPr>
      </w:pPr>
    </w:p>
    <w:p w14:paraId="21BDF25F" w14:textId="77777777" w:rsidR="003F4798" w:rsidRPr="00D46EFC" w:rsidRDefault="003F4798" w:rsidP="003F4798">
      <w:pPr>
        <w:autoSpaceDE w:val="0"/>
        <w:autoSpaceDN w:val="0"/>
        <w:adjustRightInd w:val="0"/>
        <w:spacing w:line="259" w:lineRule="auto"/>
        <w:ind w:left="709" w:right="757"/>
        <w:jc w:val="both"/>
        <w:rPr>
          <w:rFonts w:ascii="Palatino Linotype" w:eastAsiaTheme="minorHAnsi" w:hAnsi="Palatino Linotype" w:cs="Arial"/>
          <w:i/>
          <w:sz w:val="22"/>
          <w:szCs w:val="22"/>
          <w:lang w:eastAsia="en-US"/>
        </w:rPr>
      </w:pPr>
      <w:r w:rsidRPr="00D46EFC">
        <w:rPr>
          <w:rFonts w:ascii="Palatino Linotype" w:eastAsiaTheme="minorHAnsi" w:hAnsi="Palatino Linotype" w:cs="Arial"/>
          <w:i/>
          <w:sz w:val="22"/>
          <w:szCs w:val="22"/>
          <w:lang w:eastAsia="en-US"/>
        </w:rPr>
        <w:t>“</w:t>
      </w:r>
      <w:r w:rsidRPr="00D46EFC">
        <w:rPr>
          <w:rFonts w:ascii="Palatino Linotype" w:eastAsiaTheme="minorHAnsi" w:hAnsi="Palatino Linotype" w:cs="Arial"/>
          <w:b/>
          <w:i/>
          <w:sz w:val="22"/>
          <w:szCs w:val="22"/>
          <w:lang w:eastAsia="en-US"/>
        </w:rPr>
        <w:t>Artículo 92</w:t>
      </w:r>
      <w:r w:rsidRPr="00D46EFC">
        <w:rPr>
          <w:rFonts w:ascii="Palatino Linotype" w:eastAsiaTheme="minorHAnsi" w:hAnsi="Palatino Linotype" w:cs="Arial"/>
          <w:i/>
          <w:sz w:val="22"/>
          <w:szCs w:val="22"/>
          <w:lang w:eastAsia="en-US"/>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F07DDF6" w14:textId="77777777" w:rsidR="003F4798" w:rsidRPr="00D46EFC" w:rsidRDefault="003F4798" w:rsidP="003F4798">
      <w:pPr>
        <w:rPr>
          <w:lang w:val="es-MX"/>
        </w:rPr>
      </w:pPr>
    </w:p>
    <w:p w14:paraId="3BDAE9BA" w14:textId="77777777" w:rsidR="003F4798" w:rsidRPr="00D46EFC" w:rsidRDefault="003F4798" w:rsidP="003F4798">
      <w:pPr>
        <w:autoSpaceDE w:val="0"/>
        <w:autoSpaceDN w:val="0"/>
        <w:adjustRightInd w:val="0"/>
        <w:spacing w:after="160" w:line="259" w:lineRule="auto"/>
        <w:ind w:left="709" w:right="757"/>
        <w:jc w:val="both"/>
        <w:rPr>
          <w:rFonts w:ascii="Palatino Linotype" w:eastAsiaTheme="minorHAnsi" w:hAnsi="Palatino Linotype" w:cs="Arial"/>
          <w:i/>
          <w:sz w:val="22"/>
          <w:szCs w:val="22"/>
          <w:lang w:val="es-MX" w:eastAsia="en-US"/>
        </w:rPr>
      </w:pPr>
      <w:r w:rsidRPr="00D46EFC">
        <w:rPr>
          <w:rFonts w:ascii="Palatino Linotype" w:eastAsiaTheme="minorHAnsi" w:hAnsi="Palatino Linotype" w:cs="Arial"/>
          <w:b/>
          <w:bCs/>
          <w:i/>
          <w:sz w:val="22"/>
          <w:szCs w:val="22"/>
          <w:lang w:val="es-MX" w:eastAsia="en-US"/>
        </w:rPr>
        <w:t xml:space="preserve">I. </w:t>
      </w:r>
      <w:r w:rsidRPr="00D46EFC">
        <w:rPr>
          <w:rFonts w:ascii="Palatino Linotype" w:eastAsiaTheme="minorHAnsi" w:hAnsi="Palatino Linotype" w:cs="Arial"/>
          <w:i/>
          <w:sz w:val="22"/>
          <w:szCs w:val="22"/>
          <w:lang w:val="es-MX" w:eastAsia="en-US"/>
        </w:rPr>
        <w:t xml:space="preserve">El marco normativo aplicable al sujeto obligado, en el que deberá incluirse leyes, códigos, </w:t>
      </w:r>
      <w:r w:rsidRPr="00D46EFC">
        <w:rPr>
          <w:rFonts w:ascii="Palatino Linotype" w:eastAsiaTheme="minorHAnsi" w:hAnsi="Palatino Linotype" w:cs="Arial"/>
          <w:b/>
          <w:i/>
          <w:sz w:val="22"/>
          <w:szCs w:val="22"/>
          <w:u w:val="single"/>
          <w:lang w:val="es-MX" w:eastAsia="en-US"/>
        </w:rPr>
        <w:t>reglamentos</w:t>
      </w:r>
      <w:r w:rsidRPr="00D46EFC">
        <w:rPr>
          <w:rFonts w:ascii="Palatino Linotype" w:eastAsiaTheme="minorHAnsi" w:hAnsi="Palatino Linotype" w:cs="Arial"/>
          <w:i/>
          <w:sz w:val="22"/>
          <w:szCs w:val="22"/>
          <w:lang w:val="es-MX" w:eastAsia="en-US"/>
        </w:rPr>
        <w:t xml:space="preserve">, decretos de creación, acuerdos, convenios, manuales de organización y procedimientos, reglas de operación, criterios, políticas, entre otros; </w:t>
      </w:r>
      <w:r w:rsidRPr="00D46EFC">
        <w:rPr>
          <w:rFonts w:ascii="Palatino Linotype" w:eastAsiaTheme="minorHAnsi" w:hAnsi="Palatino Linotype" w:cs="Arial"/>
          <w:i/>
          <w:sz w:val="22"/>
          <w:szCs w:val="22"/>
          <w:lang w:eastAsia="en-US"/>
        </w:rPr>
        <w:t>(…)” (Sic)</w:t>
      </w:r>
    </w:p>
    <w:p w14:paraId="584569B9" w14:textId="77777777" w:rsidR="003F4798" w:rsidRPr="00D46EFC" w:rsidRDefault="003F4798" w:rsidP="003F4798">
      <w:pPr>
        <w:rPr>
          <w:rFonts w:eastAsiaTheme="minorHAnsi"/>
          <w:lang w:val="es-MX" w:eastAsia="en-US"/>
        </w:rPr>
      </w:pPr>
    </w:p>
    <w:p w14:paraId="0495422B" w14:textId="5E9E7F64" w:rsidR="00EE2E92" w:rsidRPr="00D46EFC" w:rsidRDefault="003F4798" w:rsidP="003F4798">
      <w:pPr>
        <w:tabs>
          <w:tab w:val="left" w:pos="709"/>
        </w:tabs>
        <w:spacing w:line="360" w:lineRule="auto"/>
        <w:jc w:val="both"/>
        <w:rPr>
          <w:rFonts w:ascii="Palatino Linotype" w:eastAsiaTheme="minorHAnsi" w:hAnsi="Palatino Linotype" w:cs="Arial"/>
          <w:szCs w:val="22"/>
          <w:lang w:val="es-MX" w:eastAsia="en-US"/>
        </w:rPr>
      </w:pPr>
      <w:r w:rsidRPr="00D46EFC">
        <w:rPr>
          <w:rFonts w:ascii="Palatino Linotype" w:eastAsiaTheme="minorHAnsi" w:hAnsi="Palatino Linotype" w:cs="Arial"/>
          <w:szCs w:val="22"/>
          <w:lang w:val="es-MX" w:eastAsia="en-US"/>
        </w:rPr>
        <w:lastRenderedPageBreak/>
        <w:t>Es importante mencionar que, al ser una obligación de transparencia común que</w:t>
      </w:r>
      <w:r w:rsidR="008F7512" w:rsidRPr="00D46EFC">
        <w:rPr>
          <w:rFonts w:ascii="Palatino Linotype" w:eastAsiaTheme="minorHAnsi" w:hAnsi="Palatino Linotype" w:cs="Arial"/>
          <w:szCs w:val="22"/>
          <w:lang w:val="es-MX" w:eastAsia="en-US"/>
        </w:rPr>
        <w:t xml:space="preserve"> el </w:t>
      </w:r>
      <w:r w:rsidRPr="00D46EFC">
        <w:rPr>
          <w:rFonts w:ascii="Palatino Linotype" w:eastAsiaTheme="minorHAnsi" w:hAnsi="Palatino Linotype" w:cs="Arial"/>
          <w:b/>
          <w:szCs w:val="22"/>
          <w:lang w:val="es-MX" w:eastAsia="en-US"/>
        </w:rPr>
        <w:t xml:space="preserve">Sujeto Obligado </w:t>
      </w:r>
      <w:r w:rsidRPr="00D46EFC">
        <w:rPr>
          <w:rFonts w:ascii="Palatino Linotype" w:eastAsiaTheme="minorHAnsi" w:hAnsi="Palatino Linotype" w:cs="Arial"/>
          <w:szCs w:val="22"/>
          <w:lang w:val="es-MX" w:eastAsia="en-US"/>
        </w:rPr>
        <w:t xml:space="preserve">ponga a disposición del público en su portal de IPOMEX el marco normativo aplicable al </w:t>
      </w:r>
      <w:r w:rsidRPr="00D46EFC">
        <w:rPr>
          <w:rFonts w:ascii="Palatino Linotype" w:eastAsiaTheme="minorHAnsi" w:hAnsi="Palatino Linotype" w:cs="Arial"/>
          <w:b/>
          <w:szCs w:val="22"/>
          <w:lang w:val="es-MX" w:eastAsia="en-US"/>
        </w:rPr>
        <w:t>Sujeto Obligado</w:t>
      </w:r>
      <w:r w:rsidR="00EE2E92" w:rsidRPr="00D46EFC">
        <w:rPr>
          <w:rFonts w:ascii="Palatino Linotype" w:eastAsiaTheme="minorHAnsi" w:hAnsi="Palatino Linotype" w:cs="Arial"/>
          <w:szCs w:val="22"/>
          <w:lang w:val="es-MX" w:eastAsia="en-US"/>
        </w:rPr>
        <w:t>.</w:t>
      </w:r>
    </w:p>
    <w:p w14:paraId="50E0FA17" w14:textId="77777777" w:rsidR="00EE2E92" w:rsidRPr="00D46EFC" w:rsidRDefault="00EE2E92" w:rsidP="003F4798">
      <w:pPr>
        <w:tabs>
          <w:tab w:val="left" w:pos="709"/>
        </w:tabs>
        <w:spacing w:line="360" w:lineRule="auto"/>
        <w:jc w:val="both"/>
        <w:rPr>
          <w:rFonts w:ascii="Palatino Linotype" w:eastAsiaTheme="minorHAnsi" w:hAnsi="Palatino Linotype" w:cs="Arial"/>
          <w:szCs w:val="22"/>
          <w:lang w:val="es-MX" w:eastAsia="en-US"/>
        </w:rPr>
      </w:pPr>
    </w:p>
    <w:p w14:paraId="2789763A" w14:textId="280A80B8" w:rsidR="00EE2E92" w:rsidRPr="00D46EFC" w:rsidRDefault="00EE2E92" w:rsidP="008F7512">
      <w:pPr>
        <w:tabs>
          <w:tab w:val="left" w:pos="709"/>
        </w:tabs>
        <w:spacing w:line="360" w:lineRule="auto"/>
        <w:jc w:val="both"/>
        <w:rPr>
          <w:rFonts w:ascii="Palatino Linotype" w:eastAsiaTheme="minorHAnsi" w:hAnsi="Palatino Linotype" w:cs="Arial"/>
          <w:szCs w:val="22"/>
          <w:lang w:val="es-MX" w:eastAsia="en-US"/>
        </w:rPr>
      </w:pPr>
      <w:r w:rsidRPr="00D46EFC">
        <w:rPr>
          <w:rFonts w:ascii="Palatino Linotype" w:eastAsiaTheme="minorHAnsi" w:hAnsi="Palatino Linotype" w:cs="Arial"/>
          <w:lang w:val="es-MX" w:eastAsia="en-US"/>
        </w:rPr>
        <w:t>P</w:t>
      </w:r>
      <w:r w:rsidR="003F4798" w:rsidRPr="00D46EFC">
        <w:rPr>
          <w:rFonts w:ascii="Palatino Linotype" w:eastAsiaTheme="minorHAnsi" w:hAnsi="Palatino Linotype" w:cs="Arial"/>
          <w:lang w:val="es-MX" w:eastAsia="en-US"/>
        </w:rPr>
        <w:t>or lo que</w:t>
      </w:r>
      <w:r w:rsidRPr="00D46EFC">
        <w:rPr>
          <w:rFonts w:ascii="Palatino Linotype" w:eastAsiaTheme="minorHAnsi" w:hAnsi="Palatino Linotype" w:cs="Arial"/>
          <w:lang w:val="es-MX" w:eastAsia="en-US"/>
        </w:rPr>
        <w:t xml:space="preserve">, retomando la respuesta por parte del </w:t>
      </w:r>
      <w:r w:rsidRPr="00D46EFC">
        <w:rPr>
          <w:rFonts w:ascii="Palatino Linotype" w:eastAsiaTheme="minorHAnsi" w:hAnsi="Palatino Linotype" w:cs="Arial"/>
          <w:b/>
          <w:lang w:val="es-MX" w:eastAsia="en-US"/>
        </w:rPr>
        <w:t>Sujeto Obligado</w:t>
      </w:r>
      <w:r w:rsidR="008F7512" w:rsidRPr="00D46EFC">
        <w:rPr>
          <w:rFonts w:ascii="Palatino Linotype" w:eastAsiaTheme="minorHAnsi" w:hAnsi="Palatino Linotype" w:cs="Arial"/>
          <w:lang w:val="es-MX" w:eastAsia="en-US"/>
        </w:rPr>
        <w:t xml:space="preserve">, </w:t>
      </w:r>
      <w:r w:rsidRPr="00D46EFC">
        <w:rPr>
          <w:rFonts w:ascii="Palatino Linotype" w:eastAsiaTheme="minorHAnsi" w:hAnsi="Palatino Linotype" w:cs="Arial"/>
          <w:szCs w:val="22"/>
          <w:lang w:val="es-MX" w:eastAsia="en-US"/>
        </w:rPr>
        <w:t xml:space="preserve">nos encontramos ante la presencia de un hecho negativo, en virtud de que la información solicitada no puede fácticamente obrar en los archivos del </w:t>
      </w:r>
      <w:r w:rsidRPr="00D46EFC">
        <w:rPr>
          <w:rFonts w:ascii="Palatino Linotype" w:eastAsiaTheme="minorHAnsi" w:hAnsi="Palatino Linotype" w:cs="Arial"/>
          <w:b/>
          <w:szCs w:val="22"/>
          <w:lang w:val="es-MX" w:eastAsia="en-US"/>
        </w:rPr>
        <w:t>Sujeto Obligado</w:t>
      </w:r>
      <w:r w:rsidRPr="00D46EFC">
        <w:rPr>
          <w:rFonts w:ascii="Palatino Linotype" w:eastAsiaTheme="minorHAnsi" w:hAnsi="Palatino Linotype" w:cs="Arial"/>
          <w:szCs w:val="22"/>
          <w:lang w:val="es-MX" w:eastAsia="en-US"/>
        </w:rPr>
        <w:t>, ya que no puede probarse por ser lógica y materialmente imposible.</w:t>
      </w:r>
    </w:p>
    <w:p w14:paraId="5F894C49" w14:textId="77777777" w:rsidR="00EE2E92" w:rsidRPr="00D46EFC" w:rsidRDefault="00EE2E92" w:rsidP="00EE2E92">
      <w:pPr>
        <w:autoSpaceDE w:val="0"/>
        <w:autoSpaceDN w:val="0"/>
        <w:adjustRightInd w:val="0"/>
        <w:spacing w:line="360" w:lineRule="auto"/>
        <w:jc w:val="both"/>
        <w:rPr>
          <w:rFonts w:ascii="Palatino Linotype" w:eastAsiaTheme="minorHAnsi" w:hAnsi="Palatino Linotype" w:cs="Arial"/>
          <w:szCs w:val="22"/>
          <w:lang w:val="es-MX" w:eastAsia="en-US"/>
        </w:rPr>
      </w:pPr>
    </w:p>
    <w:p w14:paraId="314075B8" w14:textId="77777777" w:rsidR="00EE2E92" w:rsidRPr="00D46EFC" w:rsidRDefault="00EE2E92" w:rsidP="00EE2E92">
      <w:pPr>
        <w:autoSpaceDE w:val="0"/>
        <w:autoSpaceDN w:val="0"/>
        <w:adjustRightInd w:val="0"/>
        <w:spacing w:line="360" w:lineRule="auto"/>
        <w:jc w:val="both"/>
        <w:rPr>
          <w:rFonts w:ascii="Palatino Linotype" w:eastAsiaTheme="minorHAnsi" w:hAnsi="Palatino Linotype" w:cs="Arial"/>
          <w:szCs w:val="22"/>
          <w:lang w:val="es-MX" w:eastAsia="en-US"/>
        </w:rPr>
      </w:pPr>
      <w:r w:rsidRPr="00D46EFC">
        <w:rPr>
          <w:rFonts w:ascii="Palatino Linotype" w:eastAsiaTheme="minorHAnsi" w:hAnsi="Palatino Linotype" w:cs="Arial"/>
          <w:szCs w:val="22"/>
          <w:lang w:val="es-MX" w:eastAsia="en-US"/>
        </w:rPr>
        <w:t xml:space="preserve">Asimismo, no se trata de un caso por el cual la negación del hecho implique la afirmación del mismo, simplemente se está ante una notoria y evidente inexistencia de la información solicitada. En este contexto, nos encontramos ante la presencia de un </w:t>
      </w:r>
      <w:r w:rsidRPr="00D46EFC">
        <w:rPr>
          <w:rFonts w:ascii="Palatino Linotype" w:eastAsiaTheme="minorHAnsi" w:hAnsi="Palatino Linotype" w:cs="Arial"/>
          <w:b/>
          <w:i/>
          <w:szCs w:val="22"/>
          <w:lang w:val="es-MX" w:eastAsia="en-US"/>
        </w:rPr>
        <w:t>hecho negativo</w:t>
      </w:r>
      <w:r w:rsidRPr="00D46EFC">
        <w:rPr>
          <w:rFonts w:ascii="Palatino Linotype" w:eastAsiaTheme="minorHAnsi" w:hAnsi="Palatino Linotype" w:cs="Arial"/>
          <w:szCs w:val="22"/>
          <w:lang w:val="es-MX" w:eastAsia="en-US"/>
        </w:rPr>
        <w:t xml:space="preserve">, en virtud de que la información solicitada no puede fácticamente obrar en los archivos del </w:t>
      </w:r>
      <w:r w:rsidRPr="00D46EFC">
        <w:rPr>
          <w:rFonts w:ascii="Palatino Linotype" w:eastAsiaTheme="minorHAnsi" w:hAnsi="Palatino Linotype" w:cs="Arial"/>
          <w:b/>
          <w:szCs w:val="22"/>
          <w:lang w:val="es-MX" w:eastAsia="en-US"/>
        </w:rPr>
        <w:t>Sujeto Obligado</w:t>
      </w:r>
      <w:r w:rsidRPr="00D46EFC">
        <w:rPr>
          <w:rFonts w:ascii="Palatino Linotype" w:eastAsiaTheme="minorHAnsi" w:hAnsi="Palatino Linotype" w:cs="Arial"/>
          <w:szCs w:val="22"/>
          <w:lang w:val="es-MX" w:eastAsia="en-US"/>
        </w:rPr>
        <w:t>, ya que no puede probarse por ser lógica y materialmente imposible.</w:t>
      </w:r>
    </w:p>
    <w:p w14:paraId="4D01CBFF" w14:textId="77777777" w:rsidR="001C6A4E" w:rsidRPr="00D46EFC" w:rsidRDefault="001C6A4E" w:rsidP="00EE2E92">
      <w:pPr>
        <w:autoSpaceDE w:val="0"/>
        <w:autoSpaceDN w:val="0"/>
        <w:adjustRightInd w:val="0"/>
        <w:spacing w:line="360" w:lineRule="auto"/>
        <w:jc w:val="both"/>
        <w:rPr>
          <w:rFonts w:ascii="Palatino Linotype" w:eastAsiaTheme="minorHAnsi" w:hAnsi="Palatino Linotype" w:cs="Arial"/>
          <w:szCs w:val="22"/>
          <w:lang w:val="es-MX" w:eastAsia="en-US"/>
        </w:rPr>
      </w:pPr>
    </w:p>
    <w:p w14:paraId="10F0EE96" w14:textId="77777777" w:rsidR="00EE2E92" w:rsidRPr="00D46EFC" w:rsidRDefault="00EE2E92" w:rsidP="00EE2E92">
      <w:pPr>
        <w:autoSpaceDE w:val="0"/>
        <w:autoSpaceDN w:val="0"/>
        <w:adjustRightInd w:val="0"/>
        <w:spacing w:line="360" w:lineRule="auto"/>
        <w:jc w:val="both"/>
        <w:rPr>
          <w:rFonts w:ascii="Palatino Linotype" w:eastAsiaTheme="minorHAnsi" w:hAnsi="Palatino Linotype" w:cs="Arial"/>
          <w:szCs w:val="22"/>
          <w:lang w:val="es-MX" w:eastAsia="en-US"/>
        </w:rPr>
      </w:pPr>
      <w:r w:rsidRPr="00D46EFC">
        <w:rPr>
          <w:rFonts w:ascii="Palatino Linotype" w:eastAsiaTheme="minorHAnsi" w:hAnsi="Palatino Linotype" w:cs="Arial"/>
          <w:szCs w:val="22"/>
          <w:lang w:val="es-MX" w:eastAsia="en-US"/>
        </w:rPr>
        <w:t>Es conveniente, invocar la tesis con número de registro 267287, de la Sexta Época, Instancia: Segunda Sala, publicada en el Semanario Judicial de la Federación, Volumen LII, Tercera Parte, Materia Común, que indica lo siguiente:</w:t>
      </w:r>
    </w:p>
    <w:p w14:paraId="05FDA2B3" w14:textId="77777777" w:rsidR="00EE2E92" w:rsidRPr="00D46EFC" w:rsidRDefault="00EE2E92" w:rsidP="00EE2E92">
      <w:pPr>
        <w:autoSpaceDE w:val="0"/>
        <w:autoSpaceDN w:val="0"/>
        <w:adjustRightInd w:val="0"/>
        <w:spacing w:after="160" w:line="276" w:lineRule="auto"/>
        <w:ind w:left="567" w:right="850"/>
        <w:jc w:val="both"/>
        <w:rPr>
          <w:rFonts w:ascii="Palatino Linotype" w:eastAsiaTheme="minorHAnsi" w:hAnsi="Palatino Linotype" w:cs="Palatino Linotype"/>
          <w:i/>
          <w:color w:val="000000"/>
          <w:sz w:val="22"/>
          <w:szCs w:val="20"/>
          <w:lang w:val="es-MX" w:eastAsia="en-US"/>
        </w:rPr>
      </w:pPr>
    </w:p>
    <w:p w14:paraId="6E5754F6" w14:textId="77777777" w:rsidR="00EE2E92" w:rsidRPr="00D46EFC" w:rsidRDefault="00EE2E92" w:rsidP="00EE2E92">
      <w:pPr>
        <w:autoSpaceDE w:val="0"/>
        <w:autoSpaceDN w:val="0"/>
        <w:adjustRightInd w:val="0"/>
        <w:spacing w:line="276" w:lineRule="auto"/>
        <w:ind w:left="567" w:right="850"/>
        <w:jc w:val="both"/>
        <w:rPr>
          <w:rFonts w:ascii="Palatino Linotype" w:eastAsiaTheme="minorHAnsi" w:hAnsi="Palatino Linotype" w:cs="Palatino Linotype"/>
          <w:i/>
          <w:color w:val="000000"/>
          <w:sz w:val="22"/>
          <w:szCs w:val="20"/>
          <w:lang w:val="es-MX" w:eastAsia="en-US"/>
        </w:rPr>
      </w:pPr>
      <w:r w:rsidRPr="00D46EFC">
        <w:rPr>
          <w:rFonts w:ascii="Palatino Linotype" w:eastAsiaTheme="minorHAnsi" w:hAnsi="Palatino Linotype" w:cs="Palatino Linotype"/>
          <w:i/>
          <w:color w:val="000000"/>
          <w:sz w:val="22"/>
          <w:szCs w:val="20"/>
          <w:lang w:val="es-MX" w:eastAsia="en-US"/>
        </w:rPr>
        <w:t>“</w:t>
      </w:r>
      <w:r w:rsidRPr="00D46EFC">
        <w:rPr>
          <w:rFonts w:ascii="Palatino Linotype" w:eastAsiaTheme="minorHAnsi" w:hAnsi="Palatino Linotype" w:cs="Palatino Linotype"/>
          <w:b/>
          <w:i/>
          <w:color w:val="000000"/>
          <w:sz w:val="22"/>
          <w:szCs w:val="20"/>
          <w:lang w:val="es-MX" w:eastAsia="en-US"/>
        </w:rPr>
        <w:t>HECHOS NEGATIVOS, NO SON SUSCEPTIBLES DE DEMOSTRACION</w:t>
      </w:r>
      <w:r w:rsidRPr="00D46EFC">
        <w:rPr>
          <w:rFonts w:ascii="Palatino Linotype" w:eastAsiaTheme="minorHAnsi" w:hAnsi="Palatino Linotype" w:cs="Palatino Linotype"/>
          <w:i/>
          <w:color w:val="000000"/>
          <w:sz w:val="22"/>
          <w:szCs w:val="20"/>
          <w:lang w:val="es-MX" w:eastAsia="en-US"/>
        </w:rPr>
        <w:t>. Tratándose de un hecho negativo, el Juez no tiene por qué invocar prueba alguna de la que se desprenda, ya que es bien sabido que esta clase de hechos no son susceptibles de demostración.” (Sic)</w:t>
      </w:r>
    </w:p>
    <w:p w14:paraId="20CEFABB" w14:textId="77777777" w:rsidR="00EE2E92" w:rsidRPr="00D46EFC" w:rsidRDefault="00EE2E92" w:rsidP="003F4798">
      <w:pPr>
        <w:tabs>
          <w:tab w:val="left" w:pos="709"/>
        </w:tabs>
        <w:spacing w:line="360" w:lineRule="auto"/>
        <w:jc w:val="both"/>
        <w:rPr>
          <w:rFonts w:ascii="Palatino Linotype" w:eastAsiaTheme="minorHAnsi" w:hAnsi="Palatino Linotype" w:cs="Arial"/>
          <w:lang w:val="es-MX" w:eastAsia="en-US"/>
        </w:rPr>
      </w:pPr>
    </w:p>
    <w:p w14:paraId="780DE8F0" w14:textId="64425112" w:rsidR="00C13422" w:rsidRPr="00D46EFC" w:rsidRDefault="008F7512" w:rsidP="00843069">
      <w:pPr>
        <w:spacing w:line="360" w:lineRule="auto"/>
        <w:jc w:val="both"/>
        <w:rPr>
          <w:rFonts w:ascii="Palatino Linotype" w:hAnsi="Palatino Linotype" w:cs="Arial"/>
          <w:lang w:eastAsia="es-MX"/>
        </w:rPr>
      </w:pPr>
      <w:r w:rsidRPr="00D46EFC">
        <w:rPr>
          <w:rFonts w:ascii="Palatino Linotype" w:hAnsi="Palatino Linotype" w:cs="Arial"/>
          <w:lang w:eastAsia="es-MX"/>
        </w:rPr>
        <w:lastRenderedPageBreak/>
        <w:t xml:space="preserve">Así que, dicho punto queda colmado con el pronunciamiento realizado por parte del </w:t>
      </w:r>
      <w:r w:rsidRPr="00D46EFC">
        <w:rPr>
          <w:rFonts w:ascii="Palatino Linotype" w:hAnsi="Palatino Linotype" w:cs="Arial"/>
          <w:b/>
          <w:lang w:eastAsia="es-MX"/>
        </w:rPr>
        <w:t>Sujeto Obligado</w:t>
      </w:r>
      <w:r w:rsidRPr="00D46EFC">
        <w:rPr>
          <w:rFonts w:ascii="Palatino Linotype" w:hAnsi="Palatino Linotype" w:cs="Arial"/>
          <w:lang w:eastAsia="es-MX"/>
        </w:rPr>
        <w:t xml:space="preserve">. </w:t>
      </w:r>
    </w:p>
    <w:p w14:paraId="5F2D09B6" w14:textId="77777777" w:rsidR="008F7512" w:rsidRPr="00D46EFC" w:rsidRDefault="008F7512" w:rsidP="00843069">
      <w:pPr>
        <w:spacing w:line="360" w:lineRule="auto"/>
        <w:jc w:val="both"/>
        <w:rPr>
          <w:rFonts w:ascii="Palatino Linotype" w:hAnsi="Palatino Linotype" w:cs="Arial"/>
          <w:lang w:eastAsia="es-MX"/>
        </w:rPr>
      </w:pPr>
    </w:p>
    <w:p w14:paraId="5DDA73B7" w14:textId="5F96DCC0" w:rsidR="008F7512" w:rsidRPr="00D46EFC" w:rsidRDefault="008F7512" w:rsidP="00843069">
      <w:pPr>
        <w:spacing w:line="360" w:lineRule="auto"/>
        <w:jc w:val="both"/>
        <w:rPr>
          <w:rFonts w:ascii="Palatino Linotype" w:hAnsi="Palatino Linotype" w:cs="Arial"/>
          <w:b/>
          <w:u w:val="single"/>
          <w:lang w:eastAsia="es-MX"/>
        </w:rPr>
      </w:pPr>
      <w:r w:rsidRPr="00D46EFC">
        <w:rPr>
          <w:rFonts w:ascii="Palatino Linotype" w:hAnsi="Palatino Linotype" w:cs="Arial"/>
          <w:lang w:eastAsia="es-MX"/>
        </w:rPr>
        <w:t xml:space="preserve">Finalmente, en relación a la </w:t>
      </w:r>
      <w:r w:rsidRPr="00D46EFC">
        <w:rPr>
          <w:rFonts w:ascii="Palatino Linotype" w:hAnsi="Palatino Linotype" w:cs="Arial"/>
          <w:b/>
          <w:u w:val="thick"/>
          <w:lang w:eastAsia="es-MX"/>
        </w:rPr>
        <w:t>información sobre los mecanismos de control y fiscalización internos para asegurar la correcta y completa captación de todos los ingresos</w:t>
      </w:r>
      <w:r w:rsidRPr="00D46EFC">
        <w:rPr>
          <w:rFonts w:ascii="Palatino Linotype" w:hAnsi="Palatino Linotype" w:cs="Arial"/>
          <w:lang w:eastAsia="es-MX"/>
        </w:rPr>
        <w:t xml:space="preserve">; el </w:t>
      </w:r>
      <w:r w:rsidRPr="00D46EFC">
        <w:rPr>
          <w:rFonts w:ascii="Palatino Linotype" w:hAnsi="Palatino Linotype" w:cs="Arial"/>
          <w:b/>
          <w:lang w:eastAsia="es-MX"/>
        </w:rPr>
        <w:t>Sujeto Obligado</w:t>
      </w:r>
      <w:r w:rsidRPr="00D46EFC">
        <w:rPr>
          <w:rFonts w:ascii="Palatino Linotype" w:hAnsi="Palatino Linotype" w:cs="Arial"/>
          <w:lang w:eastAsia="es-MX"/>
        </w:rPr>
        <w:t xml:space="preserve"> manifestó que, </w:t>
      </w:r>
      <w:r w:rsidRPr="00D46EFC">
        <w:rPr>
          <w:rFonts w:ascii="Palatino Linotype" w:hAnsi="Palatino Linotype" w:cs="Arial"/>
          <w:b/>
          <w:u w:val="single"/>
          <w:lang w:eastAsia="es-MX"/>
        </w:rPr>
        <w:t>se atiende lo dispuesto por el Órgano Interno de Control de este SMDIF, observándose de igual forma, la normativa general y estatal como la Ley General de Contabilidad Gubernamental, la Ley De Fiscalización Superior del Estado de México, Ley del Sistema Anticorrupción del Estado de México y Municipios, Código Financiero del Estado de México y Municipios, entre otras.</w:t>
      </w:r>
    </w:p>
    <w:p w14:paraId="1D8E01B7" w14:textId="77777777" w:rsidR="00427242" w:rsidRPr="00D46EFC" w:rsidRDefault="00427242" w:rsidP="00843069">
      <w:pPr>
        <w:spacing w:line="360" w:lineRule="auto"/>
        <w:jc w:val="both"/>
        <w:rPr>
          <w:rFonts w:ascii="Palatino Linotype" w:hAnsi="Palatino Linotype" w:cs="Arial"/>
          <w:b/>
          <w:u w:val="single"/>
          <w:lang w:eastAsia="es-MX"/>
        </w:rPr>
      </w:pPr>
    </w:p>
    <w:p w14:paraId="6BE48472" w14:textId="3C8F0A40" w:rsidR="00427242" w:rsidRPr="00D46EFC" w:rsidRDefault="00EE5CD6" w:rsidP="00843069">
      <w:pPr>
        <w:spacing w:line="360" w:lineRule="auto"/>
        <w:jc w:val="both"/>
        <w:rPr>
          <w:rFonts w:ascii="Palatino Linotype" w:hAnsi="Palatino Linotype" w:cs="Arial"/>
          <w:lang w:eastAsia="es-MX"/>
        </w:rPr>
      </w:pPr>
      <w:r w:rsidRPr="00D46EFC">
        <w:rPr>
          <w:rFonts w:ascii="Palatino Linotype" w:hAnsi="Palatino Linotype" w:cs="Arial"/>
          <w:lang w:eastAsia="es-MX"/>
        </w:rPr>
        <w:t>De conformidad con lo anterior, tenemos que, el particular únicamente requirió el pronunciamiento sobre los mecanismos de control y fiscalización internos para asegurar la correcta y completa captación de todos los ingresos y no el soporte documental de dichos controles, como en el caso anterior respecto de los manuales de procedimientos o lineamientos que rigen los procesos de cobranza y recaudación de ingresos propios del DIF Municipal vigentes.</w:t>
      </w:r>
    </w:p>
    <w:p w14:paraId="568906E0" w14:textId="77777777" w:rsidR="00EE5CD6" w:rsidRPr="00D46EFC" w:rsidRDefault="00EE5CD6" w:rsidP="00843069">
      <w:pPr>
        <w:spacing w:line="360" w:lineRule="auto"/>
        <w:jc w:val="both"/>
        <w:rPr>
          <w:rFonts w:ascii="Palatino Linotype" w:hAnsi="Palatino Linotype" w:cs="Arial"/>
          <w:lang w:eastAsia="es-MX"/>
        </w:rPr>
      </w:pPr>
    </w:p>
    <w:p w14:paraId="61D9A01B" w14:textId="03FADB45" w:rsidR="00EE5CD6" w:rsidRPr="00D46EFC" w:rsidRDefault="00EE5CD6" w:rsidP="00843069">
      <w:pPr>
        <w:spacing w:line="360" w:lineRule="auto"/>
        <w:jc w:val="both"/>
        <w:rPr>
          <w:rFonts w:ascii="Palatino Linotype" w:hAnsi="Palatino Linotype" w:cs="Arial"/>
          <w:lang w:eastAsia="es-MX"/>
        </w:rPr>
      </w:pPr>
      <w:r w:rsidRPr="00D46EFC">
        <w:rPr>
          <w:rFonts w:ascii="Palatino Linotype" w:hAnsi="Palatino Linotype" w:cs="Arial"/>
          <w:lang w:eastAsia="es-MX"/>
        </w:rPr>
        <w:t xml:space="preserve">Por lo que, al haber existido un pronunciamiento por parte del </w:t>
      </w:r>
      <w:r w:rsidRPr="00D46EFC">
        <w:rPr>
          <w:rFonts w:ascii="Palatino Linotype" w:hAnsi="Palatino Linotype" w:cs="Arial"/>
          <w:b/>
          <w:lang w:eastAsia="es-MX"/>
        </w:rPr>
        <w:t>Sujeto Obligado</w:t>
      </w:r>
      <w:r w:rsidRPr="00D46EFC">
        <w:rPr>
          <w:rFonts w:ascii="Palatino Linotype" w:hAnsi="Palatino Linotype" w:cs="Arial"/>
          <w:lang w:eastAsia="es-MX"/>
        </w:rPr>
        <w:t xml:space="preserve">, proporcionando la información que requirió el particular, es que no se puede dudar de la veracidad de la información proporcionada. Este Órgano Garante carece de facultades para dudar de la veracidad sobre la información proporcionada por el </w:t>
      </w:r>
      <w:r w:rsidRPr="00D46EFC">
        <w:rPr>
          <w:rFonts w:ascii="Palatino Linotype" w:hAnsi="Palatino Linotype" w:cs="Arial"/>
          <w:b/>
          <w:lang w:eastAsia="es-MX"/>
        </w:rPr>
        <w:t>Sujeto Obligado</w:t>
      </w:r>
      <w:r w:rsidRPr="00D46EFC">
        <w:rPr>
          <w:rFonts w:ascii="Palatino Linotype" w:hAnsi="Palatino Linotype" w:cs="Arial"/>
          <w:lang w:eastAsia="es-MX"/>
        </w:rPr>
        <w:t>, en consecuencia, deben declararse atendidos dichos requerimientos.</w:t>
      </w:r>
    </w:p>
    <w:p w14:paraId="336745B9" w14:textId="77777777" w:rsidR="00EE5CD6" w:rsidRPr="00D46EFC" w:rsidRDefault="00EE5CD6" w:rsidP="00843069">
      <w:pPr>
        <w:spacing w:line="360" w:lineRule="auto"/>
        <w:jc w:val="both"/>
        <w:rPr>
          <w:rFonts w:ascii="Palatino Linotype" w:hAnsi="Palatino Linotype" w:cs="Arial"/>
          <w:lang w:eastAsia="es-MX"/>
        </w:rPr>
      </w:pPr>
    </w:p>
    <w:p w14:paraId="48B1ED3E" w14:textId="77777777" w:rsidR="00EE5CD6" w:rsidRPr="00D46EFC" w:rsidRDefault="00EE5CD6" w:rsidP="00EE5CD6">
      <w:pPr>
        <w:spacing w:line="360" w:lineRule="auto"/>
        <w:jc w:val="both"/>
        <w:rPr>
          <w:rFonts w:ascii="Palatino Linotype" w:eastAsia="Calibri" w:hAnsi="Palatino Linotype" w:cs="Tahoma"/>
          <w:iCs/>
          <w:lang w:val="es-MX" w:eastAsia="es-ES_tradnl"/>
        </w:rPr>
      </w:pPr>
      <w:r w:rsidRPr="00D46EFC">
        <w:rPr>
          <w:rFonts w:ascii="Palatino Linotype" w:hAnsi="Palatino Linotype"/>
          <w:noProof/>
          <w:lang w:val="es-MX" w:eastAsia="es-MX"/>
        </w:rPr>
        <w:lastRenderedPageBreak/>
        <w:t>en virtud de que conforme al artículo 12 de la Ley de Transparencia y Acceso a la Información Pública del Estado de México y Municipios, los sujetos obligados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6CE75077" w14:textId="77777777" w:rsidR="00EE5CD6" w:rsidRPr="00D46EFC" w:rsidRDefault="00EE5CD6" w:rsidP="00EE5CD6">
      <w:pPr>
        <w:spacing w:line="360" w:lineRule="auto"/>
        <w:jc w:val="both"/>
        <w:rPr>
          <w:rFonts w:ascii="Palatino Linotype" w:eastAsia="Calibri" w:hAnsi="Palatino Linotype" w:cs="Tahoma"/>
          <w:iCs/>
          <w:sz w:val="22"/>
          <w:lang w:eastAsia="es-ES_tradnl"/>
        </w:rPr>
      </w:pPr>
    </w:p>
    <w:p w14:paraId="0106E97C" w14:textId="77777777" w:rsidR="00EE5CD6" w:rsidRPr="00D46EFC" w:rsidRDefault="00EE5CD6" w:rsidP="00EE5CD6">
      <w:pPr>
        <w:spacing w:line="360" w:lineRule="auto"/>
        <w:jc w:val="both"/>
        <w:rPr>
          <w:rFonts w:ascii="Palatino Linotype" w:eastAsia="Calibri" w:hAnsi="Palatino Linotype" w:cs="Tahoma"/>
          <w:iCs/>
          <w:szCs w:val="28"/>
          <w:lang w:eastAsia="es-ES_tradnl"/>
        </w:rPr>
      </w:pPr>
      <w:r w:rsidRPr="00D46EFC">
        <w:rPr>
          <w:rFonts w:ascii="Palatino Linotype" w:eastAsia="Calibri" w:hAnsi="Palatino Linotype" w:cs="Tahoma"/>
          <w:iCs/>
          <w:szCs w:val="28"/>
          <w:lang w:eastAsia="es-ES_tradnl"/>
        </w:rPr>
        <w:t xml:space="preserve">Por lo que, es dable la entrega del Padrón de Beneficiarios vigente a la fecha de la solicitud de información; no obstante, en el caso de que no haya generado la información de los programas de subsidios, estímulos y apoyos de servicios, de infraestructura social y de subsidio, del periodo solicitado, deberá hacerlo del conocimiento de la parte </w:t>
      </w:r>
      <w:r w:rsidRPr="00D46EFC">
        <w:rPr>
          <w:rFonts w:ascii="Palatino Linotype" w:eastAsia="Calibri" w:hAnsi="Palatino Linotype" w:cs="Tahoma"/>
          <w:b/>
          <w:bCs/>
          <w:iCs/>
          <w:szCs w:val="28"/>
          <w:lang w:eastAsia="es-ES_tradnl"/>
        </w:rPr>
        <w:t>Recurrente</w:t>
      </w:r>
      <w:r w:rsidRPr="00D46EFC">
        <w:rPr>
          <w:rFonts w:ascii="Palatino Linotype" w:eastAsia="Calibri" w:hAnsi="Palatino Linotype" w:cs="Tahoma"/>
          <w:iCs/>
          <w:szCs w:val="28"/>
          <w:lang w:eastAsia="es-ES_tradnl"/>
        </w:rPr>
        <w:t>, de manera clara y precisa.</w:t>
      </w:r>
    </w:p>
    <w:p w14:paraId="0137DE17" w14:textId="77777777" w:rsidR="00EE5CD6" w:rsidRPr="00D46EFC" w:rsidRDefault="00EE5CD6" w:rsidP="00EE5CD6">
      <w:pPr>
        <w:spacing w:line="360" w:lineRule="auto"/>
        <w:jc w:val="both"/>
        <w:rPr>
          <w:rFonts w:ascii="Palatino Linotype" w:eastAsia="Calibri" w:hAnsi="Palatino Linotype" w:cs="Tahoma"/>
          <w:iCs/>
          <w:sz w:val="22"/>
          <w:lang w:eastAsia="es-ES_tradnl"/>
        </w:rPr>
      </w:pPr>
    </w:p>
    <w:p w14:paraId="574FD9FE" w14:textId="77777777" w:rsidR="00EE5CD6" w:rsidRPr="00D46EFC" w:rsidRDefault="00EE5CD6" w:rsidP="00EE5CD6">
      <w:pPr>
        <w:pStyle w:val="Prrafodelista"/>
        <w:numPr>
          <w:ilvl w:val="0"/>
          <w:numId w:val="41"/>
        </w:numPr>
        <w:spacing w:line="360" w:lineRule="auto"/>
        <w:jc w:val="both"/>
        <w:rPr>
          <w:rFonts w:ascii="Palatino Linotype" w:eastAsia="Calibri" w:hAnsi="Palatino Linotype" w:cs="Tahoma"/>
          <w:b/>
          <w:i/>
          <w:sz w:val="28"/>
          <w:szCs w:val="32"/>
          <w:lang w:val="es-ES_tradnl" w:eastAsia="es-ES_tradnl"/>
        </w:rPr>
      </w:pPr>
      <w:r w:rsidRPr="00D46EFC">
        <w:rPr>
          <w:rFonts w:ascii="Palatino Linotype" w:eastAsia="Calibri" w:hAnsi="Palatino Linotype" w:cs="Tahoma"/>
          <w:b/>
          <w:i/>
          <w:sz w:val="28"/>
          <w:szCs w:val="32"/>
          <w:lang w:val="es-ES_tradnl" w:eastAsia="es-ES_tradnl"/>
        </w:rPr>
        <w:t xml:space="preserve">VERSIÓN PÚBLICA </w:t>
      </w:r>
    </w:p>
    <w:p w14:paraId="2D6ACF1C"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t xml:space="preserve">Al respecto, el artículo 143, fracción I, de la Ley previamente citada, establece que la información privada y los datos personales, concernientes a una persona física o jurídica colectiva identificada o identificable son confidenciales. </w:t>
      </w:r>
    </w:p>
    <w:p w14:paraId="75982AA1" w14:textId="77777777" w:rsidR="00EE5CD6" w:rsidRPr="00D46EFC" w:rsidRDefault="00EE5CD6" w:rsidP="00EE5CD6">
      <w:pPr>
        <w:spacing w:line="360" w:lineRule="auto"/>
        <w:jc w:val="both"/>
        <w:rPr>
          <w:rFonts w:ascii="Palatino Linotype" w:hAnsi="Palatino Linotype" w:cs="Tahoma"/>
          <w:bCs/>
          <w:iCs/>
          <w:lang w:val="es-MX"/>
        </w:rPr>
      </w:pPr>
    </w:p>
    <w:p w14:paraId="69A84AF0"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t xml:space="preserve">Asimismo, en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w:t>
      </w:r>
      <w:r w:rsidRPr="00D46EFC">
        <w:rPr>
          <w:rFonts w:ascii="Palatino Linotype" w:hAnsi="Palatino Linotype" w:cs="Tahoma"/>
          <w:bCs/>
          <w:iCs/>
          <w:lang w:val="es-MX"/>
        </w:rPr>
        <w:lastRenderedPageBreak/>
        <w:t>transmita entre sujetos obligados en términos de los tratados y los acuerdos interinstitucionales.</w:t>
      </w:r>
    </w:p>
    <w:p w14:paraId="784FBB1E" w14:textId="77777777" w:rsidR="00EE5CD6" w:rsidRPr="00D46EFC" w:rsidRDefault="00EE5CD6" w:rsidP="00EE5CD6">
      <w:pPr>
        <w:spacing w:line="360" w:lineRule="auto"/>
        <w:jc w:val="both"/>
        <w:rPr>
          <w:rFonts w:ascii="Palatino Linotype" w:hAnsi="Palatino Linotype" w:cs="Tahoma"/>
          <w:bCs/>
          <w:iCs/>
          <w:lang w:val="es-MX"/>
        </w:rPr>
      </w:pPr>
    </w:p>
    <w:p w14:paraId="25CA5740" w14:textId="77777777" w:rsidR="00EE5CD6" w:rsidRPr="00D46EFC" w:rsidRDefault="00EE5CD6" w:rsidP="00EE5CD6">
      <w:pPr>
        <w:spacing w:line="360" w:lineRule="auto"/>
        <w:jc w:val="both"/>
        <w:rPr>
          <w:rFonts w:ascii="Palatino Linotype" w:hAnsi="Palatino Linotype" w:cs="Tahoma"/>
          <w:bCs/>
          <w:iCs/>
        </w:rPr>
      </w:pPr>
      <w:r w:rsidRPr="00D46EFC">
        <w:rPr>
          <w:rFonts w:ascii="Palatino Linotype" w:hAnsi="Palatino Linotype" w:cs="Tahoma"/>
          <w:bCs/>
          <w:iCs/>
        </w:rPr>
        <w:t xml:space="preserve">En términos de lo expuesto, la documentación y aquellos datos que se consideren confidenciales, serán una limitante del derecho de acceso a la información, siempre y cuando: </w:t>
      </w:r>
    </w:p>
    <w:p w14:paraId="5E81F4B6" w14:textId="77777777" w:rsidR="00EE5CD6" w:rsidRPr="00D46EFC" w:rsidRDefault="00EE5CD6" w:rsidP="00EE5CD6">
      <w:pPr>
        <w:spacing w:line="360" w:lineRule="auto"/>
        <w:jc w:val="both"/>
        <w:rPr>
          <w:rFonts w:ascii="Palatino Linotype" w:hAnsi="Palatino Linotype" w:cs="Tahoma"/>
          <w:bCs/>
          <w:iCs/>
        </w:rPr>
      </w:pPr>
    </w:p>
    <w:p w14:paraId="3A95C861" w14:textId="77777777" w:rsidR="00EE5CD6" w:rsidRPr="00D46EFC" w:rsidRDefault="00EE5CD6" w:rsidP="00EE5CD6">
      <w:pPr>
        <w:numPr>
          <w:ilvl w:val="0"/>
          <w:numId w:val="37"/>
        </w:numPr>
        <w:spacing w:line="360" w:lineRule="auto"/>
        <w:jc w:val="both"/>
        <w:rPr>
          <w:rFonts w:ascii="Palatino Linotype" w:hAnsi="Palatino Linotype" w:cs="Tahoma"/>
          <w:bCs/>
          <w:iCs/>
        </w:rPr>
      </w:pPr>
      <w:r w:rsidRPr="00D46EFC">
        <w:rPr>
          <w:rFonts w:ascii="Palatino Linotype" w:hAnsi="Palatino Linotype" w:cs="Tahoma"/>
          <w:bCs/>
          <w:iCs/>
        </w:rPr>
        <w:t xml:space="preserve">Se trate de datos personales o información privada; esto es, información concerniente a una persona física o jurídico colectiva y que esta sea identificada o identificable.  </w:t>
      </w:r>
    </w:p>
    <w:p w14:paraId="1F34F80C" w14:textId="77777777" w:rsidR="00EE5CD6" w:rsidRPr="00D46EFC" w:rsidRDefault="00EE5CD6" w:rsidP="00EE5CD6">
      <w:pPr>
        <w:numPr>
          <w:ilvl w:val="0"/>
          <w:numId w:val="37"/>
        </w:numPr>
        <w:spacing w:line="360" w:lineRule="auto"/>
        <w:jc w:val="both"/>
        <w:rPr>
          <w:rFonts w:ascii="Palatino Linotype" w:hAnsi="Palatino Linotype" w:cs="Tahoma"/>
          <w:bCs/>
          <w:iCs/>
        </w:rPr>
      </w:pPr>
      <w:r w:rsidRPr="00D46EFC">
        <w:rPr>
          <w:rFonts w:ascii="Palatino Linotype" w:hAnsi="Palatino Linotype" w:cs="Tahoma"/>
          <w:bCs/>
          <w:iCs/>
        </w:rPr>
        <w:t xml:space="preserve">Para la difusión de los datos, se requiera el consentimiento del titular.  </w:t>
      </w:r>
    </w:p>
    <w:p w14:paraId="4E1CB0C9" w14:textId="77777777" w:rsidR="00EE5CD6" w:rsidRPr="00D46EFC" w:rsidRDefault="00EE5CD6" w:rsidP="00EE5CD6">
      <w:pPr>
        <w:spacing w:line="360" w:lineRule="auto"/>
        <w:jc w:val="both"/>
        <w:rPr>
          <w:rFonts w:ascii="Palatino Linotype" w:hAnsi="Palatino Linotype" w:cs="Tahoma"/>
          <w:bCs/>
          <w:iCs/>
        </w:rPr>
      </w:pPr>
    </w:p>
    <w:p w14:paraId="3DB6F359" w14:textId="77777777" w:rsidR="00EE5CD6" w:rsidRPr="00D46EFC" w:rsidRDefault="00EE5CD6" w:rsidP="00EE5CD6">
      <w:pPr>
        <w:spacing w:line="360" w:lineRule="auto"/>
        <w:jc w:val="both"/>
        <w:rPr>
          <w:rFonts w:ascii="Palatino Linotype" w:hAnsi="Palatino Linotype" w:cs="Tahoma"/>
          <w:bCs/>
          <w:iCs/>
        </w:rPr>
      </w:pPr>
      <w:r w:rsidRPr="00D46EFC">
        <w:rPr>
          <w:rFonts w:ascii="Palatino Linotype" w:hAnsi="Palatino Linotype" w:cs="Tahoma"/>
          <w:bCs/>
          <w:iCs/>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Bajo ese contexto, se procede analizar si los datos que conforman el padrón son confidenciales o públicos. </w:t>
      </w:r>
    </w:p>
    <w:p w14:paraId="2EA27F7D" w14:textId="77777777" w:rsidR="00EE5CD6" w:rsidRPr="00D46EFC" w:rsidRDefault="00EE5CD6" w:rsidP="00EE5CD6">
      <w:pPr>
        <w:spacing w:line="360" w:lineRule="auto"/>
        <w:jc w:val="both"/>
        <w:rPr>
          <w:rFonts w:ascii="Palatino Linotype" w:hAnsi="Palatino Linotype" w:cs="Tahoma"/>
          <w:bCs/>
          <w:iCs/>
        </w:rPr>
      </w:pPr>
    </w:p>
    <w:p w14:paraId="2B01B64D" w14:textId="77777777" w:rsidR="00EE5CD6" w:rsidRPr="00D46EFC" w:rsidRDefault="00EE5CD6" w:rsidP="00EE5CD6">
      <w:pPr>
        <w:numPr>
          <w:ilvl w:val="0"/>
          <w:numId w:val="38"/>
        </w:numPr>
        <w:spacing w:line="360" w:lineRule="auto"/>
        <w:jc w:val="both"/>
        <w:rPr>
          <w:rFonts w:ascii="Palatino Linotype" w:hAnsi="Palatino Linotype" w:cs="Tahoma"/>
          <w:b/>
          <w:iCs/>
        </w:rPr>
      </w:pPr>
      <w:r w:rsidRPr="00D46EFC">
        <w:rPr>
          <w:rFonts w:ascii="Palatino Linotype" w:hAnsi="Palatino Linotype" w:cs="Tahoma"/>
          <w:b/>
          <w:iCs/>
        </w:rPr>
        <w:t xml:space="preserve">Nombre de personas beneficiadas por un programa social  </w:t>
      </w:r>
    </w:p>
    <w:p w14:paraId="7BBB8448" w14:textId="77777777" w:rsidR="00EE5CD6" w:rsidRPr="00D46EFC" w:rsidRDefault="00EE5CD6" w:rsidP="00EE5CD6">
      <w:pPr>
        <w:spacing w:line="360" w:lineRule="auto"/>
        <w:jc w:val="both"/>
        <w:rPr>
          <w:rFonts w:ascii="Palatino Linotype" w:hAnsi="Palatino Linotype" w:cs="Tahoma"/>
          <w:bCs/>
          <w:iCs/>
        </w:rPr>
      </w:pPr>
      <w:r w:rsidRPr="00D46EFC">
        <w:rPr>
          <w:rFonts w:ascii="Palatino Linotype" w:hAnsi="Palatino Linotype" w:cs="Tahoma"/>
          <w:bCs/>
          <w:iCs/>
        </w:rPr>
        <w:t xml:space="preserve">Al respecto, cabe precisar que el nombre se integra con el sustantivo propio y el primer apellido de los padres, en el orden que, de común acuerdo determinen; asimismo es la </w:t>
      </w:r>
      <w:r w:rsidRPr="00D46EFC">
        <w:rPr>
          <w:rFonts w:ascii="Palatino Linotype" w:hAnsi="Palatino Linotype" w:cs="Tahoma"/>
          <w:bCs/>
          <w:iCs/>
        </w:rPr>
        <w:lastRenderedPageBreak/>
        <w:t>manifestación principal del derecho subjetivo a la personalidad y atributo de esta en términos del artículo 2.3 del Código Civil del Estado de México, de tal suerte, el nombre per se es un elemento que hace a una persona física identificada o identificable.</w:t>
      </w:r>
    </w:p>
    <w:p w14:paraId="63CEB5F7" w14:textId="77777777" w:rsidR="00EE5CD6" w:rsidRPr="00D46EFC" w:rsidRDefault="00EE5CD6" w:rsidP="00EE5CD6">
      <w:pPr>
        <w:spacing w:line="360" w:lineRule="auto"/>
        <w:jc w:val="both"/>
        <w:rPr>
          <w:rFonts w:ascii="Palatino Linotype" w:hAnsi="Palatino Linotype" w:cs="Tahoma"/>
          <w:bCs/>
          <w:iCs/>
        </w:rPr>
      </w:pPr>
    </w:p>
    <w:p w14:paraId="0C27AFA8" w14:textId="77777777" w:rsidR="00EE5CD6" w:rsidRPr="00D46EFC" w:rsidRDefault="00EE5CD6" w:rsidP="00EE5CD6">
      <w:pPr>
        <w:spacing w:line="360" w:lineRule="auto"/>
        <w:jc w:val="both"/>
        <w:rPr>
          <w:rFonts w:ascii="Palatino Linotype" w:hAnsi="Palatino Linotype" w:cs="Tahoma"/>
          <w:bCs/>
          <w:iCs/>
        </w:rPr>
      </w:pPr>
      <w:r w:rsidRPr="00D46EFC">
        <w:rPr>
          <w:rFonts w:ascii="Palatino Linotype" w:hAnsi="Palatino Linotype" w:cs="Tahoma"/>
          <w:bCs/>
          <w:iCs/>
        </w:rPr>
        <w:t>En ese contexto, es importante mencionar que si bien es cierto que el nombre de una persona  es atributo de la personalidad, de conformidad con la legislación civil, al tratarse de un dato personal hace identificable a su titular, además la Ley de Transparencia y Acceso a la Información Pública del Estado de México y Municipios ha establecido un régimen de tratándose de los nombres de aquellas personas que son beneficiadas por un programa social, ya que la difusión de dicho dato constituye una obligación de transparencia por parte de los sujetos obligados.</w:t>
      </w:r>
    </w:p>
    <w:p w14:paraId="698A7B39" w14:textId="77777777" w:rsidR="00EE5CD6" w:rsidRPr="00D46EFC" w:rsidRDefault="00EE5CD6" w:rsidP="00EE5CD6">
      <w:pPr>
        <w:spacing w:line="360" w:lineRule="auto"/>
        <w:jc w:val="both"/>
        <w:rPr>
          <w:rFonts w:ascii="Palatino Linotype" w:hAnsi="Palatino Linotype" w:cs="Tahoma"/>
          <w:bCs/>
          <w:iCs/>
        </w:rPr>
      </w:pPr>
    </w:p>
    <w:p w14:paraId="00A62695" w14:textId="77777777" w:rsidR="00EE5CD6" w:rsidRPr="00D46EFC" w:rsidRDefault="00EE5CD6" w:rsidP="00EE5CD6">
      <w:pPr>
        <w:spacing w:line="360" w:lineRule="auto"/>
        <w:jc w:val="both"/>
        <w:rPr>
          <w:rFonts w:ascii="Palatino Linotype" w:hAnsi="Palatino Linotype" w:cs="Tahoma"/>
          <w:bCs/>
          <w:iCs/>
        </w:rPr>
      </w:pPr>
      <w:r w:rsidRPr="00D46EFC">
        <w:rPr>
          <w:rFonts w:ascii="Palatino Linotype" w:hAnsi="Palatino Linotype" w:cs="Tahoma"/>
          <w:bCs/>
          <w:iCs/>
        </w:rPr>
        <w:t xml:space="preserve">Toma sustento con el artículo 92, fracción XIV, inciso p), de la Ley de la materia, previamente referidos, el cual establece que los sujetos obligados tienen la obligación de poner a disposición del público y mantener actualizada de acuerdo con sus facultades, atribuciones y funciones, el padrón de beneficiarios de programas de subsidios, estímulos y apoyos, el cual deberá contener entre otros datos el nombre de la persona beneficiada. </w:t>
      </w:r>
    </w:p>
    <w:p w14:paraId="0122D2B0" w14:textId="77777777" w:rsidR="00EE5CD6" w:rsidRPr="00D46EFC" w:rsidRDefault="00EE5CD6" w:rsidP="00EE5CD6">
      <w:pPr>
        <w:spacing w:line="360" w:lineRule="auto"/>
        <w:jc w:val="both"/>
        <w:rPr>
          <w:rFonts w:ascii="Palatino Linotype" w:hAnsi="Palatino Linotype" w:cs="Tahoma"/>
          <w:bCs/>
          <w:iCs/>
        </w:rPr>
      </w:pPr>
    </w:p>
    <w:p w14:paraId="0ACC9C57" w14:textId="286A1F4D" w:rsidR="00EE5CD6" w:rsidRPr="00D46EFC" w:rsidRDefault="00EE5CD6" w:rsidP="00EE5CD6">
      <w:pPr>
        <w:spacing w:line="360" w:lineRule="auto"/>
        <w:jc w:val="both"/>
        <w:rPr>
          <w:rFonts w:ascii="Palatino Linotype" w:hAnsi="Palatino Linotype" w:cs="Tahoma"/>
          <w:bCs/>
          <w:iCs/>
        </w:rPr>
      </w:pPr>
      <w:r w:rsidRPr="00D46EFC">
        <w:rPr>
          <w:rFonts w:ascii="Palatino Linotype" w:hAnsi="Palatino Linotype" w:cs="Tahoma"/>
          <w:bCs/>
          <w:iCs/>
        </w:rPr>
        <w:t>Asimismo,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establece que el nombre referido, tiene la característica de público, como se observa a continuación:</w:t>
      </w:r>
    </w:p>
    <w:p w14:paraId="66966CDD" w14:textId="77777777" w:rsidR="00EE5CD6" w:rsidRPr="00D46EFC" w:rsidRDefault="00EE5CD6" w:rsidP="00EE5CD6">
      <w:pPr>
        <w:spacing w:line="360" w:lineRule="auto"/>
        <w:jc w:val="center"/>
        <w:rPr>
          <w:rFonts w:ascii="Palatino Linotype" w:hAnsi="Palatino Linotype" w:cs="Tahoma"/>
          <w:bCs/>
          <w:iCs/>
        </w:rPr>
      </w:pPr>
      <w:r w:rsidRPr="00D46EFC">
        <w:rPr>
          <w:rFonts w:ascii="Palatino Linotype" w:hAnsi="Palatino Linotype" w:cs="Tahoma"/>
          <w:bCs/>
          <w:iCs/>
          <w:noProof/>
          <w:lang w:val="es-MX" w:eastAsia="es-MX"/>
        </w:rPr>
        <w:lastRenderedPageBreak/>
        <w:drawing>
          <wp:inline distT="0" distB="0" distL="0" distR="0" wp14:anchorId="3FE91490" wp14:editId="6BC6BE10">
            <wp:extent cx="5143946" cy="1066892"/>
            <wp:effectExtent l="133350" t="114300" r="133350" b="152400"/>
            <wp:docPr id="77033732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37328" name="Imagen 1" descr="Texto&#10;&#10;El contenido generado por IA puede ser incorrecto."/>
                    <pic:cNvPicPr/>
                  </pic:nvPicPr>
                  <pic:blipFill>
                    <a:blip r:embed="rId16"/>
                    <a:stretch>
                      <a:fillRect/>
                    </a:stretch>
                  </pic:blipFill>
                  <pic:spPr>
                    <a:xfrm>
                      <a:off x="0" y="0"/>
                      <a:ext cx="5143946" cy="10668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DB45C5" w14:textId="77777777" w:rsidR="00EE5CD6" w:rsidRPr="00D46EFC" w:rsidRDefault="00EE5CD6" w:rsidP="00EE5CD6">
      <w:pPr>
        <w:spacing w:line="360" w:lineRule="auto"/>
        <w:jc w:val="both"/>
        <w:rPr>
          <w:rFonts w:ascii="Palatino Linotype" w:hAnsi="Palatino Linotype" w:cs="Tahoma"/>
          <w:b/>
          <w:bCs/>
          <w:iCs/>
          <w:lang w:val="es-ES_tradnl"/>
        </w:rPr>
      </w:pPr>
      <w:r w:rsidRPr="00D46EFC">
        <w:rPr>
          <w:rFonts w:ascii="Palatino Linotype" w:hAnsi="Palatino Linotype" w:cs="Tahoma"/>
          <w:bCs/>
          <w:iCs/>
          <w:lang w:val="es-MX"/>
        </w:rPr>
        <w:t xml:space="preserve">Conforme a lo anterior, la Ley </w:t>
      </w:r>
      <w:r w:rsidRPr="00D46EFC">
        <w:rPr>
          <w:rFonts w:ascii="Palatino Linotype" w:hAnsi="Palatino Linotype" w:cs="Tahoma"/>
          <w:bCs/>
          <w:iCs/>
          <w:lang w:val="es-ES_tradnl"/>
        </w:rPr>
        <w:t xml:space="preserve">de Transparencia y Acceso a la Información Pública del Estado de México y Municipios, considera que el nombre de los beneficiarios, </w:t>
      </w:r>
      <w:r w:rsidRPr="00D46EFC">
        <w:rPr>
          <w:rFonts w:ascii="Palatino Linotype" w:hAnsi="Palatino Linotype" w:cs="Tahoma"/>
          <w:b/>
          <w:bCs/>
          <w:iCs/>
          <w:lang w:val="es-ES_tradnl"/>
        </w:rPr>
        <w:t xml:space="preserve">por regla general, </w:t>
      </w:r>
      <w:r w:rsidRPr="00D46EFC">
        <w:rPr>
          <w:rFonts w:ascii="Palatino Linotype" w:hAnsi="Palatino Linotype" w:cs="Tahoma"/>
          <w:bCs/>
          <w:iCs/>
          <w:lang w:val="es-ES_tradnl"/>
        </w:rPr>
        <w:t xml:space="preserve">son de naturaleza pública, ya que su publicidad orienta a cumplir los objetivos que persigue el ordenamiento normativo; toda vez, </w:t>
      </w:r>
      <w:r w:rsidRPr="00D46EFC">
        <w:rPr>
          <w:rFonts w:ascii="Palatino Linotype" w:hAnsi="Palatino Linotype" w:cs="Tahoma"/>
          <w:b/>
          <w:bCs/>
          <w:iCs/>
          <w:lang w:val="es-ES_tradnl"/>
        </w:rPr>
        <w:t>que ayuda a transparentar a quienes se les han otorgado recursos públicos, en dinero o en especie, así como, porque razones se les otorgaron.</w:t>
      </w:r>
    </w:p>
    <w:p w14:paraId="7E1072E0" w14:textId="77777777" w:rsidR="00EE5CD6" w:rsidRPr="00D46EFC" w:rsidRDefault="00EE5CD6" w:rsidP="00EE5CD6">
      <w:pPr>
        <w:spacing w:line="360" w:lineRule="auto"/>
        <w:jc w:val="both"/>
        <w:rPr>
          <w:rFonts w:ascii="Palatino Linotype" w:hAnsi="Palatino Linotype" w:cs="Tahoma"/>
          <w:b/>
          <w:bCs/>
          <w:iCs/>
          <w:lang w:val="es-ES_tradnl"/>
        </w:rPr>
      </w:pPr>
    </w:p>
    <w:p w14:paraId="5813F32F" w14:textId="77777777" w:rsidR="00EE5CD6" w:rsidRPr="00D46EFC" w:rsidRDefault="00EE5CD6" w:rsidP="00EE5CD6">
      <w:pPr>
        <w:spacing w:line="360" w:lineRule="auto"/>
        <w:jc w:val="both"/>
        <w:rPr>
          <w:rFonts w:ascii="Palatino Linotype" w:hAnsi="Palatino Linotype" w:cs="Tahoma"/>
          <w:bCs/>
          <w:iCs/>
          <w:lang w:val="es-ES_tradnl"/>
        </w:rPr>
      </w:pPr>
      <w:r w:rsidRPr="00D46EFC">
        <w:rPr>
          <w:rFonts w:ascii="Palatino Linotype" w:hAnsi="Palatino Linotype" w:cs="Tahoma"/>
          <w:bCs/>
          <w:iCs/>
          <w:lang w:val="es-ES_tradnl"/>
        </w:rPr>
        <w:t>Situación que se robustece, con el artículo 23, penúltimo párrafo, de la Ley referida, que establece que los sujetos obligados, deberán hacer pública toda aquella información relativa a los montos y las personas a quienes se le entreguen, por cualquier motivo, recursos públicos.</w:t>
      </w:r>
    </w:p>
    <w:p w14:paraId="10653D00" w14:textId="77777777" w:rsidR="00EE5CD6" w:rsidRPr="00D46EFC" w:rsidRDefault="00EE5CD6" w:rsidP="00EE5CD6">
      <w:pPr>
        <w:spacing w:line="360" w:lineRule="auto"/>
        <w:jc w:val="both"/>
        <w:rPr>
          <w:rFonts w:ascii="Palatino Linotype" w:hAnsi="Palatino Linotype" w:cs="Tahoma"/>
          <w:bCs/>
          <w:iCs/>
          <w:lang w:val="es-ES_tradnl"/>
        </w:rPr>
      </w:pPr>
    </w:p>
    <w:p w14:paraId="16E1E432" w14:textId="77777777" w:rsidR="00EE5CD6" w:rsidRPr="00D46EFC" w:rsidRDefault="00EE5CD6" w:rsidP="00EE5CD6">
      <w:pPr>
        <w:spacing w:line="360" w:lineRule="auto"/>
        <w:jc w:val="both"/>
        <w:rPr>
          <w:rFonts w:ascii="Palatino Linotype" w:hAnsi="Palatino Linotype" w:cs="Tahoma"/>
          <w:bCs/>
          <w:iCs/>
          <w:lang w:val="es-ES_tradnl"/>
        </w:rPr>
      </w:pPr>
      <w:r w:rsidRPr="00D46EFC">
        <w:rPr>
          <w:rFonts w:ascii="Palatino Linotype" w:hAnsi="Palatino Linotype" w:cs="Tahoma"/>
          <w:bCs/>
          <w:iCs/>
          <w:lang w:val="es-ES_tradnl"/>
        </w:rPr>
        <w:t>Por tales circunstancias, en primera instancia, se considera que el nombre de los beneficiarios, guarda la naturaleza pública, pues ayuda a rendir cuentas, sobre aquellas personas que recibieron algún recurso público, en dinero o especie, al formar parte de un programa social, del cual, se necesitan cumplir requisitos específicos para formar parte del mismo.</w:t>
      </w:r>
    </w:p>
    <w:p w14:paraId="72FC18AB" w14:textId="77777777" w:rsidR="00EE5CD6" w:rsidRPr="00D46EFC" w:rsidRDefault="00EE5CD6" w:rsidP="00EE5CD6">
      <w:pPr>
        <w:spacing w:line="360" w:lineRule="auto"/>
        <w:jc w:val="both"/>
        <w:rPr>
          <w:rFonts w:ascii="Palatino Linotype" w:hAnsi="Palatino Linotype" w:cs="Tahoma"/>
          <w:bCs/>
          <w:iCs/>
          <w:lang w:val="es-ES_tradnl"/>
        </w:rPr>
      </w:pPr>
    </w:p>
    <w:p w14:paraId="4C4B5567" w14:textId="77777777" w:rsidR="00EE5CD6" w:rsidRPr="00D46EFC" w:rsidRDefault="00EE5CD6" w:rsidP="00EE5CD6">
      <w:pPr>
        <w:spacing w:line="360" w:lineRule="auto"/>
        <w:jc w:val="both"/>
        <w:rPr>
          <w:rFonts w:ascii="Palatino Linotype" w:hAnsi="Palatino Linotype" w:cs="Tahoma"/>
          <w:bCs/>
          <w:iCs/>
          <w:lang w:val="es-ES_tradnl"/>
        </w:rPr>
      </w:pPr>
      <w:r w:rsidRPr="00D46EFC">
        <w:rPr>
          <w:rFonts w:ascii="Palatino Linotype" w:hAnsi="Palatino Linotype" w:cs="Tahoma"/>
          <w:bCs/>
          <w:iCs/>
          <w:lang w:val="es-ES_tradnl"/>
        </w:rPr>
        <w:t xml:space="preserve">Sin embargo, este Instituto ha establecido las excepciones a la publicación del nombre de los beneficiarios, de padrones de beneficiarios, a través del Criterio reiterado 04/19, </w:t>
      </w:r>
      <w:r w:rsidRPr="00D46EFC">
        <w:rPr>
          <w:rFonts w:ascii="Palatino Linotype" w:hAnsi="Palatino Linotype" w:cs="Tahoma"/>
          <w:bCs/>
          <w:iCs/>
          <w:lang w:val="es-ES_tradnl"/>
        </w:rPr>
        <w:lastRenderedPageBreak/>
        <w:t xml:space="preserve">publicado en el Periódico Oficial del Gobierno del Estado Libre y Soberano de México </w:t>
      </w:r>
      <w:r w:rsidRPr="00D46EFC">
        <w:rPr>
          <w:rFonts w:ascii="Palatino Linotype" w:hAnsi="Palatino Linotype" w:cs="Tahoma"/>
          <w:bCs/>
          <w:i/>
          <w:iCs/>
          <w:lang w:val="es-ES_tradnl"/>
        </w:rPr>
        <w:t>“Gaceta de Gobierno”</w:t>
      </w:r>
      <w:r w:rsidRPr="00D46EFC">
        <w:rPr>
          <w:rFonts w:ascii="Palatino Linotype" w:hAnsi="Palatino Linotype" w:cs="Tahoma"/>
          <w:bCs/>
          <w:iCs/>
          <w:lang w:val="es-ES_tradnl"/>
        </w:rPr>
        <w:t>, el dieciocho de diciembre de dos mil diecinueve, que establece lo siguiente:</w:t>
      </w:r>
    </w:p>
    <w:p w14:paraId="01181EDF" w14:textId="77777777" w:rsidR="00EE5CD6" w:rsidRPr="00D46EFC" w:rsidRDefault="00EE5CD6" w:rsidP="00EE5CD6">
      <w:pPr>
        <w:spacing w:line="360" w:lineRule="auto"/>
        <w:jc w:val="both"/>
        <w:rPr>
          <w:rFonts w:ascii="Palatino Linotype" w:hAnsi="Palatino Linotype" w:cs="Tahoma"/>
          <w:bCs/>
          <w:iCs/>
          <w:sz w:val="22"/>
          <w:szCs w:val="22"/>
          <w:lang w:val="es-ES_tradnl"/>
        </w:rPr>
      </w:pPr>
    </w:p>
    <w:p w14:paraId="15650B4F" w14:textId="77777777" w:rsidR="00EE5CD6" w:rsidRPr="00D46EFC" w:rsidRDefault="00EE5CD6" w:rsidP="00EE5CD6">
      <w:pPr>
        <w:ind w:left="567" w:right="539"/>
        <w:jc w:val="both"/>
        <w:rPr>
          <w:rFonts w:ascii="Palatino Linotype" w:hAnsi="Palatino Linotype" w:cs="Tahoma"/>
          <w:bCs/>
          <w:i/>
          <w:iCs/>
          <w:sz w:val="22"/>
          <w:szCs w:val="22"/>
          <w:lang w:val="es-ES_tradnl"/>
        </w:rPr>
      </w:pPr>
      <w:r w:rsidRPr="00D46EFC">
        <w:rPr>
          <w:rFonts w:ascii="Palatino Linotype" w:hAnsi="Palatino Linotype" w:cs="Tahoma"/>
          <w:b/>
          <w:bCs/>
          <w:i/>
          <w:iCs/>
          <w:sz w:val="22"/>
          <w:szCs w:val="22"/>
          <w:lang w:val="es-MX"/>
        </w:rPr>
        <w:t>“PADRÓN DE BENEFICIARIOS EN POSESIÓN DE SUJETOS OBLIGADOS. EXCEPCIONES PARA LA PUBLICACIÓN DE DATOS PERSONALES CONTENIDOS EN AQUÉL.</w:t>
      </w:r>
      <w:r w:rsidRPr="00D46EFC">
        <w:rPr>
          <w:rFonts w:ascii="Palatino Linotype" w:hAnsi="Palatino Linotype" w:cs="Tahoma"/>
          <w:bCs/>
          <w:i/>
          <w:iCs/>
          <w:sz w:val="22"/>
          <w:szCs w:val="22"/>
          <w:lang w:val="es-MX"/>
        </w:rPr>
        <w:t xml:space="preserve"> 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w:t>
      </w:r>
      <w:r w:rsidRPr="00D46EFC">
        <w:rPr>
          <w:rFonts w:ascii="Palatino Linotype" w:hAnsi="Palatino Linotype" w:cs="Tahoma"/>
          <w:b/>
          <w:bCs/>
          <w:i/>
          <w:iCs/>
          <w:sz w:val="22"/>
          <w:szCs w:val="22"/>
          <w:lang w:val="es-MX"/>
        </w:rPr>
        <w:t xml:space="preserve">Bajo esas 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w:t>
      </w:r>
      <w:r w:rsidRPr="00D46EFC">
        <w:rPr>
          <w:rFonts w:ascii="Palatino Linotype" w:hAnsi="Palatino Linotype" w:cs="Tahoma"/>
          <w:bCs/>
          <w:i/>
          <w:iCs/>
          <w:sz w:val="22"/>
          <w:szCs w:val="22"/>
          <w:u w:val="single"/>
          <w:lang w:val="es-MX"/>
        </w:rPr>
        <w:t>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w:t>
      </w:r>
      <w:r w:rsidRPr="00D46EFC">
        <w:rPr>
          <w:rFonts w:ascii="Palatino Linotype" w:hAnsi="Palatino Linotype" w:cs="Tahoma"/>
          <w:bCs/>
          <w:i/>
          <w:iCs/>
          <w:sz w:val="22"/>
          <w:szCs w:val="22"/>
          <w:lang w:val="es-MX"/>
        </w:rPr>
        <w:t xml:space="preserve">, los cuales requieren de una mayor protección, dado que de hacerse públicos generarían un riesgo o afectación que atenta contra la dignidad, la no discriminación y especialmente a la protección de los datos personales, con la única excepción de que, a través de un test de interés público se justifique de manera razonable, la publicidad de dichos datos </w:t>
      </w:r>
      <w:r w:rsidRPr="00D46EFC">
        <w:rPr>
          <w:rFonts w:ascii="Palatino Linotype" w:hAnsi="Palatino Linotype" w:cs="Tahoma"/>
          <w:bCs/>
          <w:i/>
          <w:iCs/>
          <w:sz w:val="22"/>
          <w:szCs w:val="22"/>
          <w:lang w:val="es-MX"/>
        </w:rPr>
        <w:lastRenderedPageBreak/>
        <w:t>personales; por tanto, los referidos datos personales deberán clasificarse como confidenciales, en 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14:paraId="0A3F8EB0" w14:textId="77777777" w:rsidR="00901CCF" w:rsidRPr="00D46EFC" w:rsidRDefault="00901CCF" w:rsidP="00EE5CD6">
      <w:pPr>
        <w:spacing w:line="360" w:lineRule="auto"/>
        <w:jc w:val="both"/>
        <w:rPr>
          <w:rFonts w:ascii="Palatino Linotype" w:hAnsi="Palatino Linotype" w:cs="Tahoma"/>
          <w:bCs/>
          <w:iCs/>
          <w:lang w:val="es-MX"/>
        </w:rPr>
      </w:pPr>
    </w:p>
    <w:p w14:paraId="606F9550"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t xml:space="preserve">Del citado criterio, </w:t>
      </w:r>
      <w:r w:rsidRPr="00D46EFC">
        <w:rPr>
          <w:rFonts w:ascii="Palatino Linotype" w:hAnsi="Palatino Linotype" w:cs="Tahoma"/>
          <w:b/>
          <w:bCs/>
          <w:iCs/>
          <w:u w:val="single"/>
          <w:lang w:val="es-MX"/>
        </w:rPr>
        <w:t>se advierte que el nombre de las personas menores de edad y las de capacidades diferentes, son datos CONFIDENCIALES</w:t>
      </w:r>
      <w:r w:rsidRPr="00D46EFC">
        <w:rPr>
          <w:rFonts w:ascii="Palatino Linotype" w:hAnsi="Palatino Linotype" w:cs="Tahoma"/>
          <w:bCs/>
          <w:iCs/>
          <w:lang w:val="es-MX"/>
        </w:rPr>
        <w:t>, pues su publicación revelaría las condiciones sociales, culturales y plena identidad; además, que corresponden a grupos vulnerables y sociales, en condiciones de desventaja, por lo cual, es necesario su protección.</w:t>
      </w:r>
    </w:p>
    <w:p w14:paraId="33C00B92" w14:textId="77777777" w:rsidR="00EE5CD6" w:rsidRPr="00D46EFC" w:rsidRDefault="00EE5CD6" w:rsidP="00EE5CD6">
      <w:pPr>
        <w:spacing w:line="360" w:lineRule="auto"/>
        <w:jc w:val="both"/>
        <w:rPr>
          <w:rFonts w:ascii="Palatino Linotype" w:hAnsi="Palatino Linotype" w:cs="Tahoma"/>
          <w:bCs/>
          <w:iCs/>
          <w:lang w:val="es-MX"/>
        </w:rPr>
      </w:pPr>
    </w:p>
    <w:p w14:paraId="6988B89A"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t xml:space="preserve">Por tal circunstancia, se considera que el </w:t>
      </w:r>
      <w:r w:rsidRPr="00D46EFC">
        <w:rPr>
          <w:rFonts w:ascii="Palatino Linotype" w:hAnsi="Palatino Linotype" w:cs="Tahoma"/>
          <w:b/>
          <w:iCs/>
          <w:lang w:val="es-MX"/>
        </w:rPr>
        <w:t>Sujeto Obligado</w:t>
      </w:r>
      <w:r w:rsidRPr="00D46EFC">
        <w:rPr>
          <w:rFonts w:ascii="Palatino Linotype" w:hAnsi="Palatino Linotype" w:cs="Tahoma"/>
          <w:bCs/>
          <w:iCs/>
          <w:lang w:val="es-MX"/>
        </w:rPr>
        <w:t xml:space="preserve"> </w:t>
      </w:r>
      <w:r w:rsidRPr="00D46EFC">
        <w:rPr>
          <w:rFonts w:ascii="Palatino Linotype" w:hAnsi="Palatino Linotype" w:cs="Tahoma"/>
          <w:b/>
          <w:bCs/>
          <w:iCs/>
          <w:u w:val="single"/>
          <w:lang w:val="es-MX"/>
        </w:rPr>
        <w:t>únicamente podrá clasificar el nombre de aquellos beneficiarios, que sean menores de edad o de capacidades diferentes</w:t>
      </w:r>
      <w:r w:rsidRPr="00D46EFC">
        <w:rPr>
          <w:rFonts w:ascii="Palatino Linotype" w:hAnsi="Palatino Linotype" w:cs="Tahoma"/>
          <w:bCs/>
          <w:iCs/>
          <w:lang w:val="es-MX"/>
        </w:rPr>
        <w:t>, en términos del artículo 143, fracción I de la Ley de Transparencia y Acceso a la Información Pública del Estado de México y Municipios, pues la publicación de la información, podría generarles discriminación, razón por la cual lo procedente es ordenar la entrega del documento enviado en respuesta en el que se encuentren visible el nombre de los beneficiarios que no encuadren en el supuesto mencionado.</w:t>
      </w:r>
    </w:p>
    <w:p w14:paraId="3D1EE09C" w14:textId="77777777" w:rsidR="00EE5CD6" w:rsidRPr="00D46EFC" w:rsidRDefault="00EE5CD6" w:rsidP="00EE5CD6">
      <w:pPr>
        <w:spacing w:line="360" w:lineRule="auto"/>
        <w:jc w:val="both"/>
        <w:rPr>
          <w:rFonts w:ascii="Palatino Linotype" w:hAnsi="Palatino Linotype" w:cs="Tahoma"/>
          <w:bCs/>
          <w:iCs/>
          <w:lang w:val="es-MX"/>
        </w:rPr>
      </w:pPr>
    </w:p>
    <w:p w14:paraId="649B9364" w14:textId="77777777" w:rsidR="00EE5CD6" w:rsidRPr="00D46EFC" w:rsidRDefault="00EE5CD6" w:rsidP="00EE5CD6">
      <w:pPr>
        <w:numPr>
          <w:ilvl w:val="0"/>
          <w:numId w:val="40"/>
        </w:numPr>
        <w:spacing w:line="360" w:lineRule="auto"/>
        <w:jc w:val="both"/>
        <w:rPr>
          <w:rFonts w:ascii="Palatino Linotype" w:hAnsi="Palatino Linotype" w:cs="Tahoma"/>
          <w:b/>
          <w:bCs/>
          <w:iCs/>
          <w:lang w:val="es-ES_tradnl"/>
        </w:rPr>
      </w:pPr>
      <w:r w:rsidRPr="00D46EFC">
        <w:rPr>
          <w:rFonts w:ascii="Palatino Linotype" w:hAnsi="Palatino Linotype" w:cs="Tahoma"/>
          <w:b/>
          <w:bCs/>
          <w:iCs/>
          <w:lang w:val="es-MX"/>
        </w:rPr>
        <w:t>C</w:t>
      </w:r>
      <w:r w:rsidRPr="00D46EFC">
        <w:rPr>
          <w:rFonts w:ascii="Palatino Linotype" w:hAnsi="Palatino Linotype" w:cs="Tahoma"/>
          <w:b/>
          <w:bCs/>
          <w:iCs/>
          <w:lang w:val="es-ES_tradnl"/>
        </w:rPr>
        <w:t>lave Única de Registro de Población (CURP)</w:t>
      </w:r>
    </w:p>
    <w:p w14:paraId="1FAF491E" w14:textId="4351B4E1"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2294D4E6"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lastRenderedPageBreak/>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42B83C98" w14:textId="77777777" w:rsidR="00EE5CD6" w:rsidRPr="00D46EFC" w:rsidRDefault="00EE5CD6" w:rsidP="00EE5CD6">
      <w:pPr>
        <w:spacing w:line="360" w:lineRule="auto"/>
        <w:jc w:val="both"/>
        <w:rPr>
          <w:rFonts w:ascii="Palatino Linotype" w:hAnsi="Palatino Linotype" w:cs="Tahoma"/>
          <w:bCs/>
          <w:iCs/>
          <w:lang w:val="es-MX"/>
        </w:rPr>
      </w:pPr>
    </w:p>
    <w:p w14:paraId="30F9602C"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t xml:space="preserve">En ese orden de ideas, la Secretaría de Gobernación en las direcciones </w:t>
      </w:r>
      <w:hyperlink r:id="rId17" w:history="1">
        <w:r w:rsidRPr="00D46EFC">
          <w:rPr>
            <w:rFonts w:ascii="Palatino Linotype" w:hAnsi="Palatino Linotype" w:cs="Tahoma"/>
            <w:bCs/>
            <w:iCs/>
            <w:color w:val="0563C1"/>
            <w:u w:val="single"/>
            <w:lang w:val="es-MX"/>
          </w:rPr>
          <w:t>https://consultas.curp.gob.mx/CurpSP/html/informacionecurpPS.html</w:t>
        </w:r>
      </w:hyperlink>
      <w:r w:rsidRPr="00D46EFC">
        <w:rPr>
          <w:rFonts w:ascii="Palatino Linotype" w:hAnsi="Palatino Linotype" w:cs="Tahoma"/>
          <w:bCs/>
          <w:iCs/>
          <w:lang w:val="es-MX"/>
        </w:rPr>
        <w:t xml:space="preserve"> y </w:t>
      </w:r>
      <w:hyperlink r:id="rId18" w:history="1">
        <w:r w:rsidRPr="00D46EFC">
          <w:rPr>
            <w:rFonts w:ascii="Palatino Linotype" w:hAnsi="Palatino Linotype" w:cs="Tahoma"/>
            <w:bCs/>
            <w:iCs/>
            <w:color w:val="0563C1"/>
            <w:u w:val="single"/>
            <w:lang w:val="es-MX"/>
          </w:rPr>
          <w:t>https://www.gob.mx/segob/renapo/acciones-y-programas/clave-unica-de-registro-de-poblacion-curp-142226</w:t>
        </w:r>
      </w:hyperlink>
      <w:r w:rsidRPr="00D46EFC">
        <w:rPr>
          <w:rFonts w:ascii="Palatino Linotype" w:hAnsi="Palatino Linotype" w:cs="Tahoma"/>
          <w:bCs/>
          <w:iCs/>
          <w:lang w:val="es-MX"/>
        </w:rPr>
        <w:t xml:space="preserve">,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D46EFC">
        <w:rPr>
          <w:rFonts w:ascii="Palatino Linotype" w:hAnsi="Palatino Linotype" w:cs="Tahoma"/>
          <w:b/>
          <w:bCs/>
          <w:iCs/>
          <w:lang w:val="es-MX"/>
        </w:rPr>
        <w:t>se generan a partir de los datos contenidos en el documento probatorio de la identidad</w:t>
      </w:r>
      <w:r w:rsidRPr="00D46EFC">
        <w:rPr>
          <w:rFonts w:ascii="Palatino Linotype" w:hAnsi="Palatino Linotype" w:cs="Tahoma"/>
          <w:bCs/>
          <w:iCs/>
          <w:lang w:val="es-MX"/>
        </w:rPr>
        <w:t xml:space="preserve"> </w:t>
      </w:r>
      <w:r w:rsidRPr="00D46EFC">
        <w:rPr>
          <w:rFonts w:ascii="Palatino Linotype" w:hAnsi="Palatino Linotype" w:cs="Tahoma"/>
          <w:b/>
          <w:bCs/>
          <w:iCs/>
          <w:lang w:val="es-MX"/>
        </w:rPr>
        <w:t xml:space="preserve">del interesado </w:t>
      </w:r>
      <w:r w:rsidRPr="00D46EFC">
        <w:rPr>
          <w:rFonts w:ascii="Palatino Linotype" w:hAnsi="Palatino Linotype" w:cs="Tahoma"/>
          <w:bCs/>
          <w:iCs/>
          <w:lang w:val="es-MX"/>
        </w:rPr>
        <w:t>(acta de nacimiento, carta de naturalización o documento migratorio) de la siguiente forma:</w:t>
      </w:r>
    </w:p>
    <w:p w14:paraId="69EB405D" w14:textId="77777777" w:rsidR="00EE5CD6" w:rsidRPr="00D46EFC" w:rsidRDefault="00EE5CD6" w:rsidP="00EE5CD6">
      <w:pPr>
        <w:spacing w:line="360" w:lineRule="auto"/>
        <w:jc w:val="both"/>
        <w:rPr>
          <w:rFonts w:ascii="Palatino Linotype" w:hAnsi="Palatino Linotype" w:cs="Tahoma"/>
          <w:bCs/>
          <w:iCs/>
          <w:lang w:val="es-MX"/>
        </w:rPr>
      </w:pPr>
    </w:p>
    <w:p w14:paraId="01111B76" w14:textId="77777777" w:rsidR="00EE5CD6" w:rsidRPr="00D46EFC" w:rsidRDefault="00EE5CD6" w:rsidP="00EE5CD6">
      <w:pPr>
        <w:numPr>
          <w:ilvl w:val="0"/>
          <w:numId w:val="39"/>
        </w:numPr>
        <w:spacing w:line="360" w:lineRule="auto"/>
        <w:jc w:val="both"/>
        <w:rPr>
          <w:rFonts w:ascii="Palatino Linotype" w:hAnsi="Palatino Linotype" w:cs="Tahoma"/>
          <w:bCs/>
          <w:iCs/>
          <w:lang w:val="es-MX"/>
        </w:rPr>
      </w:pPr>
      <w:r w:rsidRPr="00D46EFC">
        <w:rPr>
          <w:rFonts w:ascii="Palatino Linotype" w:hAnsi="Palatino Linotype" w:cs="Tahoma"/>
          <w:bCs/>
          <w:iCs/>
          <w:lang w:val="es-MX"/>
        </w:rPr>
        <w:t>El primero y segundo apellidos, así como al nombre de pila;</w:t>
      </w:r>
    </w:p>
    <w:p w14:paraId="08573205" w14:textId="77777777" w:rsidR="00EE5CD6" w:rsidRPr="00D46EFC" w:rsidRDefault="00EE5CD6" w:rsidP="00EE5CD6">
      <w:pPr>
        <w:numPr>
          <w:ilvl w:val="0"/>
          <w:numId w:val="39"/>
        </w:numPr>
        <w:spacing w:line="360" w:lineRule="auto"/>
        <w:jc w:val="both"/>
        <w:rPr>
          <w:rFonts w:ascii="Palatino Linotype" w:hAnsi="Palatino Linotype" w:cs="Tahoma"/>
          <w:bCs/>
          <w:iCs/>
          <w:lang w:val="es-MX"/>
        </w:rPr>
      </w:pPr>
      <w:r w:rsidRPr="00D46EFC">
        <w:rPr>
          <w:rFonts w:ascii="Palatino Linotype" w:hAnsi="Palatino Linotype" w:cs="Tahoma"/>
          <w:bCs/>
          <w:iCs/>
          <w:lang w:val="es-MX"/>
        </w:rPr>
        <w:t>La fecha de nacimiento;</w:t>
      </w:r>
    </w:p>
    <w:p w14:paraId="1426AD7B" w14:textId="77777777" w:rsidR="00EE5CD6" w:rsidRPr="00D46EFC" w:rsidRDefault="00EE5CD6" w:rsidP="00EE5CD6">
      <w:pPr>
        <w:numPr>
          <w:ilvl w:val="0"/>
          <w:numId w:val="39"/>
        </w:numPr>
        <w:spacing w:line="360" w:lineRule="auto"/>
        <w:jc w:val="both"/>
        <w:rPr>
          <w:rFonts w:ascii="Palatino Linotype" w:hAnsi="Palatino Linotype" w:cs="Tahoma"/>
          <w:bCs/>
          <w:iCs/>
          <w:lang w:val="es-MX"/>
        </w:rPr>
      </w:pPr>
      <w:r w:rsidRPr="00D46EFC">
        <w:rPr>
          <w:rFonts w:ascii="Palatino Linotype" w:hAnsi="Palatino Linotype" w:cs="Tahoma"/>
          <w:bCs/>
          <w:iCs/>
          <w:lang w:val="es-MX"/>
        </w:rPr>
        <w:t>El sexo, y</w:t>
      </w:r>
    </w:p>
    <w:p w14:paraId="2ADA077D" w14:textId="77777777" w:rsidR="00EE5CD6" w:rsidRPr="00D46EFC" w:rsidRDefault="00EE5CD6" w:rsidP="00EE5CD6">
      <w:pPr>
        <w:numPr>
          <w:ilvl w:val="0"/>
          <w:numId w:val="39"/>
        </w:numPr>
        <w:spacing w:line="360" w:lineRule="auto"/>
        <w:jc w:val="both"/>
        <w:rPr>
          <w:rFonts w:ascii="Palatino Linotype" w:hAnsi="Palatino Linotype" w:cs="Tahoma"/>
          <w:bCs/>
          <w:iCs/>
          <w:lang w:val="es-MX"/>
        </w:rPr>
      </w:pPr>
      <w:r w:rsidRPr="00D46EFC">
        <w:rPr>
          <w:rFonts w:ascii="Palatino Linotype" w:hAnsi="Palatino Linotype" w:cs="Tahoma"/>
          <w:bCs/>
          <w:iCs/>
          <w:lang w:val="es-MX"/>
        </w:rPr>
        <w:t>La entidad federativa de nacimiento.</w:t>
      </w:r>
    </w:p>
    <w:p w14:paraId="095E004C" w14:textId="77777777" w:rsidR="00EE5CD6" w:rsidRPr="00D46EFC" w:rsidRDefault="00EE5CD6" w:rsidP="00EE5CD6">
      <w:pPr>
        <w:spacing w:line="360" w:lineRule="auto"/>
        <w:jc w:val="both"/>
        <w:rPr>
          <w:rFonts w:ascii="Palatino Linotype" w:hAnsi="Palatino Linotype" w:cs="Tahoma"/>
          <w:bCs/>
          <w:iCs/>
          <w:lang w:val="es-MX"/>
        </w:rPr>
      </w:pPr>
    </w:p>
    <w:p w14:paraId="763E1014"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t>Los dos últimos elementos de la Clave Única de Registro de Población evitan la duplicidad de la Clave y garantizan su correcta integración.</w:t>
      </w:r>
    </w:p>
    <w:p w14:paraId="45FBB4C2" w14:textId="77777777" w:rsidR="00EE5CD6" w:rsidRPr="00D46EFC" w:rsidRDefault="00EE5CD6" w:rsidP="00EE5CD6">
      <w:pPr>
        <w:spacing w:line="360" w:lineRule="auto"/>
        <w:jc w:val="both"/>
        <w:rPr>
          <w:rFonts w:ascii="Palatino Linotype" w:hAnsi="Palatino Linotype" w:cs="Tahoma"/>
          <w:bCs/>
          <w:iCs/>
          <w:lang w:val="es-MX"/>
        </w:rPr>
      </w:pPr>
    </w:p>
    <w:p w14:paraId="64523E7B"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lastRenderedPageBreak/>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4233E3E1" w14:textId="77777777" w:rsidR="00EE5CD6" w:rsidRPr="00D46EFC" w:rsidRDefault="00EE5CD6" w:rsidP="00EE5CD6">
      <w:pPr>
        <w:spacing w:line="360" w:lineRule="auto"/>
        <w:jc w:val="both"/>
        <w:rPr>
          <w:rFonts w:ascii="Palatino Linotype" w:hAnsi="Palatino Linotype" w:cs="Tahoma"/>
          <w:bCs/>
          <w:iCs/>
          <w:lang w:val="es-MX"/>
        </w:rPr>
      </w:pPr>
    </w:p>
    <w:p w14:paraId="5BB9F77E"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t>Situación que se robustece, con el Criterio de interpretación, con clave de control SO/018/2017, emitido por el Instituto Nacional de Transparencia, Acceso a la Información y Protección de Datos Personales, que establece lo siguiente:</w:t>
      </w:r>
    </w:p>
    <w:p w14:paraId="085884ED" w14:textId="77777777" w:rsidR="00EE5CD6" w:rsidRPr="00D46EFC" w:rsidRDefault="00EE5CD6" w:rsidP="00EE5CD6">
      <w:pPr>
        <w:spacing w:line="360" w:lineRule="auto"/>
        <w:jc w:val="both"/>
        <w:rPr>
          <w:rFonts w:ascii="Palatino Linotype" w:hAnsi="Palatino Linotype" w:cs="Tahoma"/>
          <w:bCs/>
          <w:iCs/>
          <w:sz w:val="22"/>
          <w:szCs w:val="22"/>
          <w:lang w:val="es-MX"/>
        </w:rPr>
      </w:pPr>
    </w:p>
    <w:p w14:paraId="46F03E01" w14:textId="77777777" w:rsidR="00EE5CD6" w:rsidRPr="00D46EFC" w:rsidRDefault="00EE5CD6" w:rsidP="00EE5CD6">
      <w:pPr>
        <w:ind w:left="567" w:right="539"/>
        <w:jc w:val="both"/>
        <w:rPr>
          <w:rFonts w:ascii="Palatino Linotype" w:hAnsi="Palatino Linotype" w:cs="Tahoma"/>
          <w:bCs/>
          <w:i/>
          <w:iCs/>
          <w:sz w:val="22"/>
          <w:szCs w:val="22"/>
          <w:lang w:val="es-MX"/>
        </w:rPr>
      </w:pPr>
      <w:r w:rsidRPr="00D46EFC">
        <w:rPr>
          <w:rFonts w:ascii="Palatino Linotype" w:hAnsi="Palatino Linotype" w:cs="Tahoma"/>
          <w:b/>
          <w:bCs/>
          <w:i/>
          <w:iCs/>
          <w:sz w:val="22"/>
          <w:szCs w:val="22"/>
          <w:lang w:val="es-MX"/>
        </w:rPr>
        <w:t xml:space="preserve">“Clave Única de Registro de Población (CURP). </w:t>
      </w:r>
      <w:r w:rsidRPr="00D46EFC">
        <w:rPr>
          <w:rFonts w:ascii="Palatino Linotype" w:hAnsi="Palatino Linotype" w:cs="Tahoma"/>
          <w:bCs/>
          <w:i/>
          <w:iCs/>
          <w:sz w:val="22"/>
          <w:szCs w:val="22"/>
          <w:lang w:val="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09879843" w14:textId="77777777" w:rsidR="00EE5CD6" w:rsidRPr="00D46EFC" w:rsidRDefault="00EE5CD6" w:rsidP="00EE5CD6">
      <w:pPr>
        <w:spacing w:line="360" w:lineRule="auto"/>
        <w:jc w:val="both"/>
        <w:rPr>
          <w:rFonts w:ascii="Palatino Linotype" w:hAnsi="Palatino Linotype" w:cs="Tahoma"/>
          <w:bCs/>
          <w:i/>
          <w:iCs/>
          <w:sz w:val="22"/>
          <w:szCs w:val="22"/>
          <w:lang w:val="es-MX"/>
        </w:rPr>
      </w:pPr>
    </w:p>
    <w:p w14:paraId="31E90B65"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t>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w:t>
      </w:r>
    </w:p>
    <w:p w14:paraId="5C0AE117" w14:textId="77777777" w:rsidR="00901CCF" w:rsidRPr="00D46EFC" w:rsidRDefault="00901CCF" w:rsidP="00EE5CD6">
      <w:pPr>
        <w:spacing w:line="360" w:lineRule="auto"/>
        <w:jc w:val="both"/>
        <w:rPr>
          <w:rFonts w:ascii="Palatino Linotype" w:hAnsi="Palatino Linotype" w:cs="Tahoma"/>
          <w:bCs/>
          <w:iCs/>
          <w:lang w:val="es-MX"/>
        </w:rPr>
      </w:pPr>
    </w:p>
    <w:p w14:paraId="0E5EFB7C" w14:textId="77777777" w:rsidR="00EE5CD6" w:rsidRPr="00D46EFC" w:rsidRDefault="00EE5CD6" w:rsidP="00EE5CD6">
      <w:pPr>
        <w:pStyle w:val="Prrafodelista"/>
        <w:numPr>
          <w:ilvl w:val="0"/>
          <w:numId w:val="40"/>
        </w:numPr>
        <w:pBdr>
          <w:top w:val="nil"/>
          <w:left w:val="nil"/>
          <w:bottom w:val="nil"/>
          <w:right w:val="nil"/>
          <w:between w:val="nil"/>
        </w:pBdr>
        <w:spacing w:line="360" w:lineRule="auto"/>
        <w:jc w:val="both"/>
        <w:rPr>
          <w:rFonts w:ascii="Palatino Linotype" w:eastAsia="Palatino Linotype" w:hAnsi="Palatino Linotype" w:cs="Palatino Linotype"/>
          <w:b/>
          <w:color w:val="000000"/>
          <w:u w:val="single"/>
          <w:lang w:eastAsia="es-MX"/>
        </w:rPr>
      </w:pPr>
      <w:r w:rsidRPr="00D46EFC">
        <w:rPr>
          <w:rFonts w:ascii="Palatino Linotype" w:eastAsia="Palatino Linotype" w:hAnsi="Palatino Linotype" w:cs="Palatino Linotype"/>
          <w:b/>
          <w:color w:val="000000"/>
          <w:u w:val="single"/>
          <w:lang w:eastAsia="es-MX"/>
        </w:rPr>
        <w:t>Copia de Credencial de Elector.</w:t>
      </w:r>
    </w:p>
    <w:p w14:paraId="6CE28B14" w14:textId="77777777" w:rsidR="00EE5CD6" w:rsidRPr="00D46EFC" w:rsidRDefault="00EE5CD6" w:rsidP="00EE5CD6">
      <w:pPr>
        <w:spacing w:line="360" w:lineRule="auto"/>
        <w:contextualSpacing/>
        <w:jc w:val="both"/>
        <w:rPr>
          <w:rFonts w:ascii="Palatino Linotype" w:hAnsi="Palatino Linotype" w:cs="Tahoma"/>
          <w:lang w:eastAsia="es-MX"/>
        </w:rPr>
      </w:pPr>
      <w:r w:rsidRPr="00D46EFC">
        <w:rPr>
          <w:rFonts w:ascii="Palatino Linotype" w:hAnsi="Palatino Linotype" w:cs="Tahoma"/>
          <w:lang w:eastAsia="es-MX"/>
        </w:rPr>
        <w:t xml:space="preserve">Sobre este documento, se debe señalar que la responsabilidad de formar el Padrón Electoral y expedir la credencial de elector, corresponde a la Dirección Ejecutiva del Registro Federal de Electores del Instituto Nacional Electoral, de conformidad con lo </w:t>
      </w:r>
      <w:r w:rsidRPr="00D46EFC">
        <w:rPr>
          <w:rFonts w:ascii="Palatino Linotype" w:hAnsi="Palatino Linotype" w:cs="Tahoma"/>
          <w:lang w:eastAsia="es-MX"/>
        </w:rPr>
        <w:lastRenderedPageBreak/>
        <w:t>establecido en el artículo 54, apartado 1, incisos b) y c) de la Ley General de Instituciones y Procedimientos Electorales.</w:t>
      </w:r>
    </w:p>
    <w:p w14:paraId="49FE5F99" w14:textId="77777777" w:rsidR="00EE5CD6" w:rsidRPr="00D46EFC" w:rsidRDefault="00EE5CD6" w:rsidP="00EE5CD6">
      <w:pPr>
        <w:spacing w:line="360" w:lineRule="auto"/>
        <w:contextualSpacing/>
        <w:jc w:val="both"/>
        <w:rPr>
          <w:rFonts w:ascii="Palatino Linotype" w:hAnsi="Palatino Linotype" w:cs="Tahoma"/>
          <w:lang w:eastAsia="es-MX"/>
        </w:rPr>
      </w:pPr>
    </w:p>
    <w:p w14:paraId="3EA648A0" w14:textId="77777777" w:rsidR="00EE5CD6" w:rsidRPr="00D46EFC" w:rsidRDefault="00EE5CD6" w:rsidP="00EE5CD6">
      <w:pPr>
        <w:spacing w:line="360" w:lineRule="auto"/>
        <w:contextualSpacing/>
        <w:jc w:val="both"/>
        <w:rPr>
          <w:rFonts w:ascii="Palatino Linotype" w:hAnsi="Palatino Linotype" w:cs="Tahoma"/>
          <w:b/>
          <w:bCs/>
          <w:color w:val="000000"/>
          <w:lang w:eastAsia="es-MX"/>
        </w:rPr>
      </w:pPr>
      <w:r w:rsidRPr="00D46EFC">
        <w:rPr>
          <w:rFonts w:ascii="Palatino Linotype" w:hAnsi="Palatino Linotype" w:cs="Tahoma"/>
          <w:lang w:eastAsia="es-MX"/>
        </w:rPr>
        <w:t>De manera particular el artículo 156, de la Ley General de Instituciones y Procedimientos Electorales dispone que la credencial para votar deberá contener, cuando menos, los siguientes datos:</w:t>
      </w:r>
    </w:p>
    <w:p w14:paraId="0C3CE603" w14:textId="77777777" w:rsidR="00EE5CD6" w:rsidRPr="00D46EFC" w:rsidRDefault="00EE5CD6" w:rsidP="00EE5CD6">
      <w:pPr>
        <w:autoSpaceDE w:val="0"/>
        <w:autoSpaceDN w:val="0"/>
        <w:adjustRightInd w:val="0"/>
        <w:ind w:left="567"/>
        <w:contextualSpacing/>
        <w:jc w:val="both"/>
        <w:rPr>
          <w:rFonts w:ascii="Palatino Linotype" w:hAnsi="Palatino Linotype" w:cs="Tahoma"/>
          <w:color w:val="000000"/>
          <w:lang w:eastAsia="es-MX"/>
        </w:rPr>
      </w:pPr>
    </w:p>
    <w:p w14:paraId="1750CA4C"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a) </w:t>
      </w:r>
      <w:r w:rsidRPr="00D46EFC">
        <w:rPr>
          <w:rFonts w:ascii="Palatino Linotype" w:hAnsi="Palatino Linotype" w:cs="Tahoma"/>
          <w:i/>
          <w:iCs/>
          <w:color w:val="000000"/>
          <w:sz w:val="22"/>
          <w:lang w:eastAsia="es-MX"/>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14:paraId="116D8AD9"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b) </w:t>
      </w:r>
      <w:r w:rsidRPr="00D46EFC">
        <w:rPr>
          <w:rFonts w:ascii="Palatino Linotype" w:hAnsi="Palatino Linotype" w:cs="Tahoma"/>
          <w:i/>
          <w:iCs/>
          <w:color w:val="000000"/>
          <w:sz w:val="22"/>
          <w:lang w:eastAsia="es-MX"/>
        </w:rPr>
        <w:t xml:space="preserve">Sección electoral en donde deberá votar el ciudadano. En el caso de los ciudadanos residentes en el extranjero no será necesario incluir este requisito; </w:t>
      </w:r>
    </w:p>
    <w:p w14:paraId="32745404"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c) </w:t>
      </w:r>
      <w:r w:rsidRPr="00D46EFC">
        <w:rPr>
          <w:rFonts w:ascii="Palatino Linotype" w:hAnsi="Palatino Linotype" w:cs="Tahoma"/>
          <w:i/>
          <w:iCs/>
          <w:color w:val="000000"/>
          <w:sz w:val="22"/>
          <w:lang w:eastAsia="es-MX"/>
        </w:rPr>
        <w:t xml:space="preserve">Apellido paterno, apellido materno y nombre completo; </w:t>
      </w:r>
    </w:p>
    <w:p w14:paraId="33C7E53C"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d) </w:t>
      </w:r>
      <w:r w:rsidRPr="00D46EFC">
        <w:rPr>
          <w:rFonts w:ascii="Palatino Linotype" w:hAnsi="Palatino Linotype" w:cs="Tahoma"/>
          <w:i/>
          <w:iCs/>
          <w:color w:val="000000"/>
          <w:sz w:val="22"/>
          <w:lang w:eastAsia="es-MX"/>
        </w:rPr>
        <w:t xml:space="preserve">Domicilio; </w:t>
      </w:r>
    </w:p>
    <w:p w14:paraId="16B20917"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e) </w:t>
      </w:r>
      <w:r w:rsidRPr="00D46EFC">
        <w:rPr>
          <w:rFonts w:ascii="Palatino Linotype" w:hAnsi="Palatino Linotype" w:cs="Tahoma"/>
          <w:i/>
          <w:iCs/>
          <w:color w:val="000000"/>
          <w:sz w:val="22"/>
          <w:lang w:eastAsia="es-MX"/>
        </w:rPr>
        <w:t xml:space="preserve">Sexo; </w:t>
      </w:r>
    </w:p>
    <w:p w14:paraId="4713661C" w14:textId="77777777" w:rsidR="00EE5CD6" w:rsidRPr="00D46EFC" w:rsidRDefault="00EE5CD6" w:rsidP="00EE5CD6">
      <w:pPr>
        <w:ind w:left="567" w:right="616"/>
        <w:contextualSpacing/>
        <w:jc w:val="both"/>
        <w:rPr>
          <w:rFonts w:ascii="Palatino Linotype" w:hAnsi="Palatino Linotype" w:cs="Tahoma"/>
          <w:i/>
          <w:iCs/>
          <w:sz w:val="22"/>
          <w:lang w:eastAsia="es-MX"/>
        </w:rPr>
      </w:pPr>
      <w:r w:rsidRPr="00D46EFC">
        <w:rPr>
          <w:rFonts w:ascii="Palatino Linotype" w:hAnsi="Palatino Linotype" w:cs="Tahoma"/>
          <w:b/>
          <w:bCs/>
          <w:i/>
          <w:iCs/>
          <w:color w:val="000000"/>
          <w:sz w:val="22"/>
          <w:lang w:eastAsia="es-MX"/>
        </w:rPr>
        <w:t xml:space="preserve">f) </w:t>
      </w:r>
      <w:r w:rsidRPr="00D46EFC">
        <w:rPr>
          <w:rFonts w:ascii="Palatino Linotype" w:hAnsi="Palatino Linotype" w:cs="Tahoma"/>
          <w:i/>
          <w:iCs/>
          <w:color w:val="000000"/>
          <w:sz w:val="22"/>
          <w:lang w:eastAsia="es-MX"/>
        </w:rPr>
        <w:t>Edad y año de registro;</w:t>
      </w:r>
    </w:p>
    <w:p w14:paraId="4E412733"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g) </w:t>
      </w:r>
      <w:r w:rsidRPr="00D46EFC">
        <w:rPr>
          <w:rFonts w:ascii="Palatino Linotype" w:hAnsi="Palatino Linotype" w:cs="Tahoma"/>
          <w:i/>
          <w:iCs/>
          <w:color w:val="000000"/>
          <w:sz w:val="22"/>
          <w:lang w:eastAsia="es-MX"/>
        </w:rPr>
        <w:t xml:space="preserve">Firma, huella digital y fotografía del elector; </w:t>
      </w:r>
    </w:p>
    <w:p w14:paraId="3489A000"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h) </w:t>
      </w:r>
      <w:r w:rsidRPr="00D46EFC">
        <w:rPr>
          <w:rFonts w:ascii="Palatino Linotype" w:hAnsi="Palatino Linotype" w:cs="Tahoma"/>
          <w:i/>
          <w:iCs/>
          <w:color w:val="000000"/>
          <w:sz w:val="22"/>
          <w:lang w:eastAsia="es-MX"/>
        </w:rPr>
        <w:t xml:space="preserve">Clave de registro, y </w:t>
      </w:r>
    </w:p>
    <w:p w14:paraId="1ECBFCFD"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i) </w:t>
      </w:r>
      <w:r w:rsidRPr="00D46EFC">
        <w:rPr>
          <w:rFonts w:ascii="Palatino Linotype" w:hAnsi="Palatino Linotype" w:cs="Tahoma"/>
          <w:i/>
          <w:iCs/>
          <w:color w:val="000000"/>
          <w:sz w:val="22"/>
          <w:lang w:eastAsia="es-MX"/>
        </w:rPr>
        <w:t xml:space="preserve">Clave Única del Registro de Población. </w:t>
      </w:r>
    </w:p>
    <w:p w14:paraId="12B53959"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b/>
          <w:bCs/>
          <w:i/>
          <w:iCs/>
          <w:color w:val="000000"/>
          <w:sz w:val="22"/>
          <w:lang w:eastAsia="es-MX"/>
        </w:rPr>
      </w:pPr>
    </w:p>
    <w:p w14:paraId="4D65D117"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2. </w:t>
      </w:r>
      <w:r w:rsidRPr="00D46EFC">
        <w:rPr>
          <w:rFonts w:ascii="Palatino Linotype" w:hAnsi="Palatino Linotype" w:cs="Tahoma"/>
          <w:i/>
          <w:iCs/>
          <w:color w:val="000000"/>
          <w:sz w:val="22"/>
          <w:lang w:eastAsia="es-MX"/>
        </w:rPr>
        <w:t xml:space="preserve">Además tendrá: </w:t>
      </w:r>
    </w:p>
    <w:p w14:paraId="56133D51"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a) </w:t>
      </w:r>
      <w:r w:rsidRPr="00D46EFC">
        <w:rPr>
          <w:rFonts w:ascii="Palatino Linotype" w:hAnsi="Palatino Linotype" w:cs="Tahoma"/>
          <w:i/>
          <w:iCs/>
          <w:color w:val="000000"/>
          <w:sz w:val="22"/>
          <w:lang w:eastAsia="es-MX"/>
        </w:rPr>
        <w:t xml:space="preserve">Espacios necesarios para marcar año y elección de que se trate; </w:t>
      </w:r>
    </w:p>
    <w:p w14:paraId="3B241DB9"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b) </w:t>
      </w:r>
      <w:r w:rsidRPr="00D46EFC">
        <w:rPr>
          <w:rFonts w:ascii="Palatino Linotype" w:hAnsi="Palatino Linotype" w:cs="Tahoma"/>
          <w:i/>
          <w:iCs/>
          <w:color w:val="000000"/>
          <w:sz w:val="22"/>
          <w:lang w:eastAsia="es-MX"/>
        </w:rPr>
        <w:t xml:space="preserve">Firma impresa del Secretario Ejecutivo del Instituto; </w:t>
      </w:r>
    </w:p>
    <w:p w14:paraId="73951F1E"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c) </w:t>
      </w:r>
      <w:r w:rsidRPr="00D46EFC">
        <w:rPr>
          <w:rFonts w:ascii="Palatino Linotype" w:hAnsi="Palatino Linotype" w:cs="Tahoma"/>
          <w:i/>
          <w:iCs/>
          <w:color w:val="000000"/>
          <w:sz w:val="22"/>
          <w:lang w:eastAsia="es-MX"/>
        </w:rPr>
        <w:t xml:space="preserve">Año de emisión; </w:t>
      </w:r>
    </w:p>
    <w:p w14:paraId="3AD7A4BB" w14:textId="77777777" w:rsidR="00EE5CD6" w:rsidRPr="00D46EFC" w:rsidRDefault="00EE5CD6" w:rsidP="00EE5CD6">
      <w:pPr>
        <w:autoSpaceDE w:val="0"/>
        <w:autoSpaceDN w:val="0"/>
        <w:adjustRightInd w:val="0"/>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d) </w:t>
      </w:r>
      <w:r w:rsidRPr="00D46EFC">
        <w:rPr>
          <w:rFonts w:ascii="Palatino Linotype" w:hAnsi="Palatino Linotype" w:cs="Tahoma"/>
          <w:i/>
          <w:iCs/>
          <w:color w:val="000000"/>
          <w:sz w:val="22"/>
          <w:lang w:eastAsia="es-MX"/>
        </w:rPr>
        <w:t xml:space="preserve">Año en el que expira su vigencia, y </w:t>
      </w:r>
    </w:p>
    <w:p w14:paraId="7DD763E2" w14:textId="77777777" w:rsidR="00EE5CD6" w:rsidRPr="00D46EFC" w:rsidRDefault="00EE5CD6" w:rsidP="00EE5CD6">
      <w:pPr>
        <w:ind w:left="567" w:right="616"/>
        <w:contextualSpacing/>
        <w:jc w:val="both"/>
        <w:rPr>
          <w:rFonts w:ascii="Palatino Linotype" w:hAnsi="Palatino Linotype" w:cs="Tahoma"/>
          <w:i/>
          <w:iCs/>
          <w:color w:val="000000"/>
          <w:sz w:val="22"/>
          <w:lang w:eastAsia="es-MX"/>
        </w:rPr>
      </w:pPr>
      <w:r w:rsidRPr="00D46EFC">
        <w:rPr>
          <w:rFonts w:ascii="Palatino Linotype" w:hAnsi="Palatino Linotype" w:cs="Tahoma"/>
          <w:b/>
          <w:bCs/>
          <w:i/>
          <w:iCs/>
          <w:color w:val="000000"/>
          <w:sz w:val="22"/>
          <w:lang w:eastAsia="es-MX"/>
        </w:rPr>
        <w:t xml:space="preserve">e) </w:t>
      </w:r>
      <w:r w:rsidRPr="00D46EFC">
        <w:rPr>
          <w:rFonts w:ascii="Palatino Linotype" w:hAnsi="Palatino Linotype" w:cs="Tahoma"/>
          <w:i/>
          <w:iCs/>
          <w:color w:val="000000"/>
          <w:sz w:val="22"/>
          <w:lang w:eastAsia="es-MX"/>
        </w:rPr>
        <w:t>En el caso de la que se expida al ciudadano residente en el extranjero, la leyenda “Para Votar desde el Extranjero”.</w:t>
      </w:r>
    </w:p>
    <w:p w14:paraId="4B1FE005" w14:textId="77777777" w:rsidR="00EE5CD6" w:rsidRPr="00D46EFC" w:rsidRDefault="00EE5CD6" w:rsidP="00EE5CD6">
      <w:pPr>
        <w:spacing w:line="360" w:lineRule="auto"/>
        <w:contextualSpacing/>
        <w:jc w:val="both"/>
        <w:rPr>
          <w:rFonts w:ascii="Palatino Linotype" w:hAnsi="Palatino Linotype" w:cs="Tahoma"/>
          <w:lang w:eastAsia="es-MX"/>
        </w:rPr>
      </w:pPr>
    </w:p>
    <w:p w14:paraId="20E1F0AB" w14:textId="77777777" w:rsidR="00EE5CD6" w:rsidRPr="00D46EFC" w:rsidRDefault="00EE5CD6" w:rsidP="00EE5CD6">
      <w:pPr>
        <w:spacing w:line="360" w:lineRule="auto"/>
        <w:contextualSpacing/>
        <w:jc w:val="both"/>
        <w:rPr>
          <w:rFonts w:ascii="Palatino Linotype" w:hAnsi="Palatino Linotype" w:cs="Tahoma"/>
          <w:lang w:eastAsia="es-MX"/>
        </w:rPr>
      </w:pPr>
      <w:r w:rsidRPr="00D46EFC">
        <w:rPr>
          <w:rFonts w:ascii="Palatino Linotype" w:hAnsi="Palatino Linotype" w:cs="Tahoma"/>
          <w:lang w:eastAsia="es-MX"/>
        </w:rPr>
        <w:t xml:space="preserve">Como se advierte, todos los elementos contenidos en la credencial hacen a su titular, identificado, identificable e incluso ubicable en su domicilio. El número o la clave de la credencial de elector, son únicos e irrepetibles y; de manera general este documento es </w:t>
      </w:r>
      <w:r w:rsidRPr="00D46EFC">
        <w:rPr>
          <w:rFonts w:ascii="Palatino Linotype" w:hAnsi="Palatino Linotype" w:cs="Tahoma"/>
          <w:lang w:eastAsia="es-MX"/>
        </w:rPr>
        <w:lastRenderedPageBreak/>
        <w:t>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14:paraId="16DA833A" w14:textId="77777777" w:rsidR="00EE5CD6" w:rsidRPr="00D46EFC" w:rsidRDefault="00EE5CD6" w:rsidP="00EE5CD6">
      <w:pPr>
        <w:spacing w:line="360" w:lineRule="auto"/>
        <w:contextualSpacing/>
        <w:jc w:val="both"/>
        <w:rPr>
          <w:rFonts w:ascii="Palatino Linotype" w:hAnsi="Palatino Linotype" w:cs="Tahoma"/>
          <w:lang w:eastAsia="es-MX"/>
        </w:rPr>
      </w:pPr>
    </w:p>
    <w:p w14:paraId="57E8F6E6" w14:textId="77777777" w:rsidR="00EE5CD6" w:rsidRPr="00D46EFC" w:rsidRDefault="00EE5CD6" w:rsidP="00EE5CD6">
      <w:pPr>
        <w:spacing w:line="360" w:lineRule="auto"/>
        <w:contextualSpacing/>
        <w:jc w:val="both"/>
        <w:rPr>
          <w:rFonts w:ascii="Palatino Linotype" w:hAnsi="Palatino Linotype" w:cs="Tahoma"/>
          <w:lang w:eastAsia="es-MX"/>
        </w:rPr>
      </w:pPr>
      <w:r w:rsidRPr="00D46EFC">
        <w:rPr>
          <w:rFonts w:ascii="Palatino Linotype" w:hAnsi="Palatino Linotype" w:cs="Tahoma"/>
          <w:lang w:eastAsia="es-MX"/>
        </w:rPr>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1F54C38D" w14:textId="77777777" w:rsidR="00EE5CD6" w:rsidRPr="00D46EFC" w:rsidRDefault="00EE5CD6" w:rsidP="00EE5CD6">
      <w:pPr>
        <w:spacing w:line="360" w:lineRule="auto"/>
        <w:contextualSpacing/>
        <w:jc w:val="both"/>
        <w:rPr>
          <w:rFonts w:ascii="Palatino Linotype" w:hAnsi="Palatino Linotype" w:cs="Tahoma"/>
          <w:lang w:eastAsia="es-MX"/>
        </w:rPr>
      </w:pPr>
    </w:p>
    <w:p w14:paraId="11DEC494" w14:textId="77777777" w:rsidR="00EE5CD6" w:rsidRPr="00D46EFC" w:rsidRDefault="00EE5CD6" w:rsidP="00EE5CD6">
      <w:pPr>
        <w:spacing w:line="360" w:lineRule="auto"/>
        <w:contextualSpacing/>
        <w:jc w:val="both"/>
        <w:rPr>
          <w:rFonts w:ascii="Palatino Linotype" w:eastAsia="Calibri" w:hAnsi="Palatino Linotype" w:cs="Tahoma"/>
          <w:bCs/>
          <w:lang w:eastAsia="es-MX"/>
        </w:rPr>
      </w:pPr>
      <w:r w:rsidRPr="00D46EFC">
        <w:rPr>
          <w:rFonts w:ascii="Palatino Linotype" w:hAnsi="Palatino Linotype" w:cs="Tahoma"/>
          <w:lang w:eastAsia="es-MX"/>
        </w:rPr>
        <w:t xml:space="preserve">Dada esta relevancia y que no guarda relación directa con el ejercicio de atribuciones de servidores públicos es que su contenido debe ser analizado en función del documento total, ya que esta obra por ser el medio preferible de identificación como ciudadano y no en función del cargo público, por lo que se entiende que se analizan en su conjunto los datos personales contenidos en la misma, por lo que, en el presente caso, se considera que </w:t>
      </w:r>
      <w:r w:rsidRPr="00D46EFC">
        <w:rPr>
          <w:rFonts w:ascii="Palatino Linotype" w:hAnsi="Palatino Linotype" w:cs="Tahoma"/>
          <w:b/>
          <w:lang w:eastAsia="es-MX"/>
        </w:rPr>
        <w:t xml:space="preserve">la credencial de elector, es confidencial </w:t>
      </w:r>
      <w:r w:rsidRPr="00D46EFC">
        <w:rPr>
          <w:rFonts w:ascii="Palatino Linotype" w:hAnsi="Palatino Linotype" w:cs="Tahoma"/>
          <w:lang w:eastAsia="es-MX"/>
        </w:rPr>
        <w:t xml:space="preserve">y actualiza la causal de clasificación, establecida en el </w:t>
      </w:r>
      <w:r w:rsidRPr="00D46EFC">
        <w:rPr>
          <w:rFonts w:ascii="Palatino Linotype" w:eastAsia="Calibri" w:hAnsi="Palatino Linotype" w:cs="Tahoma"/>
          <w:bCs/>
          <w:lang w:eastAsia="es-MX"/>
        </w:rPr>
        <w:t>artículo 143, fracción I, de la Ley de Transparencia y Acceso a la Información Pública del Estado de México y Municipios.</w:t>
      </w:r>
    </w:p>
    <w:p w14:paraId="2A2818C4" w14:textId="77777777" w:rsidR="00EE5CD6" w:rsidRPr="00D46EFC" w:rsidRDefault="00EE5CD6" w:rsidP="00EE5CD6">
      <w:pPr>
        <w:spacing w:line="360" w:lineRule="auto"/>
        <w:contextualSpacing/>
        <w:jc w:val="both"/>
        <w:rPr>
          <w:rFonts w:ascii="Palatino Linotype" w:eastAsia="Calibri" w:hAnsi="Palatino Linotype" w:cs="Tahoma"/>
          <w:bCs/>
          <w:lang w:eastAsia="es-MX"/>
        </w:rPr>
      </w:pPr>
    </w:p>
    <w:p w14:paraId="5F4AD71E" w14:textId="77777777" w:rsidR="00EE5CD6" w:rsidRPr="00D46EFC" w:rsidRDefault="00EE5CD6" w:rsidP="00EE5CD6">
      <w:pPr>
        <w:pStyle w:val="Prrafodelista"/>
        <w:numPr>
          <w:ilvl w:val="0"/>
          <w:numId w:val="40"/>
        </w:numPr>
        <w:pBdr>
          <w:top w:val="nil"/>
          <w:left w:val="nil"/>
          <w:bottom w:val="nil"/>
          <w:right w:val="nil"/>
          <w:between w:val="nil"/>
        </w:pBdr>
        <w:spacing w:line="360" w:lineRule="auto"/>
        <w:jc w:val="both"/>
        <w:rPr>
          <w:rFonts w:ascii="Palatino Linotype" w:eastAsia="Palatino Linotype" w:hAnsi="Palatino Linotype" w:cs="Palatino Linotype"/>
          <w:b/>
          <w:color w:val="000000"/>
          <w:u w:val="single"/>
          <w:lang w:eastAsia="es-MX"/>
        </w:rPr>
      </w:pPr>
      <w:r w:rsidRPr="00D46EFC">
        <w:rPr>
          <w:rFonts w:ascii="Palatino Linotype" w:eastAsia="Palatino Linotype" w:hAnsi="Palatino Linotype" w:cs="Palatino Linotype"/>
          <w:b/>
          <w:color w:val="000000"/>
          <w:u w:val="single"/>
          <w:lang w:eastAsia="es-MX"/>
        </w:rPr>
        <w:t>Comprobante de domicilio.</w:t>
      </w:r>
    </w:p>
    <w:p w14:paraId="552B716A" w14:textId="77777777" w:rsidR="00EE5CD6" w:rsidRPr="00D46EFC" w:rsidRDefault="00EE5CD6" w:rsidP="00EE5CD6">
      <w:pPr>
        <w:spacing w:line="360" w:lineRule="auto"/>
        <w:jc w:val="both"/>
        <w:rPr>
          <w:rFonts w:ascii="Palatino Linotype" w:eastAsia="Palatino Linotype" w:hAnsi="Palatino Linotype" w:cs="Palatino Linotype"/>
          <w:lang w:eastAsia="es-MX"/>
        </w:rPr>
      </w:pPr>
      <w:r w:rsidRPr="00D46EFC">
        <w:rPr>
          <w:rFonts w:ascii="Palatino Linotype" w:eastAsia="Palatino Linotype" w:hAnsi="Palatino Linotype" w:cs="Palatino Linotype"/>
          <w:lang w:eastAsia="es-MX"/>
        </w:rPr>
        <w:t xml:space="preserve">De acuerdo a lo señalado en los artículos 2.3 y 2.5 del Código Civil del Estado de México, el domicilio es un atributo de la personalidad y un derecho de las personas, este tiene como propósito que una persona pueda establecerse temporal o </w:t>
      </w:r>
      <w:r w:rsidRPr="00D46EFC">
        <w:rPr>
          <w:rFonts w:ascii="Palatino Linotype" w:eastAsia="Palatino Linotype" w:hAnsi="Palatino Linotype" w:cs="Palatino Linotype"/>
          <w:lang w:eastAsia="es-MX"/>
        </w:rPr>
        <w:lastRenderedPageBreak/>
        <w:t xml:space="preserve">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w:t>
      </w:r>
    </w:p>
    <w:p w14:paraId="7EAACF56" w14:textId="77777777" w:rsidR="00EE5CD6" w:rsidRPr="00D46EFC" w:rsidRDefault="00EE5CD6" w:rsidP="00EE5CD6">
      <w:pPr>
        <w:spacing w:line="360" w:lineRule="auto"/>
        <w:jc w:val="both"/>
        <w:rPr>
          <w:rFonts w:ascii="Palatino Linotype" w:eastAsia="Palatino Linotype" w:hAnsi="Palatino Linotype" w:cs="Palatino Linotype"/>
          <w:lang w:eastAsia="es-MX"/>
        </w:rPr>
      </w:pPr>
    </w:p>
    <w:p w14:paraId="79E122A8" w14:textId="77777777" w:rsidR="00EE5CD6" w:rsidRPr="00D46EFC" w:rsidRDefault="00EE5CD6" w:rsidP="00EE5CD6">
      <w:pPr>
        <w:spacing w:line="360" w:lineRule="auto"/>
        <w:jc w:val="both"/>
        <w:rPr>
          <w:rFonts w:ascii="Palatino Linotype" w:eastAsia="Palatino Linotype" w:hAnsi="Palatino Linotype" w:cs="Palatino Linotype"/>
          <w:lang w:eastAsia="es-MX"/>
        </w:rPr>
      </w:pPr>
      <w:r w:rsidRPr="00D46EFC">
        <w:rPr>
          <w:rFonts w:ascii="Palatino Linotype" w:eastAsia="Palatino Linotype" w:hAnsi="Palatino Linotype" w:cs="Palatino Linotype"/>
          <w:lang w:eastAsia="es-MX"/>
        </w:rPr>
        <w:t xml:space="preserve">Por lo que la clasificación del domicilio particular, por tratarse de un dato personal confidencial, en términos del artículo 143, fracción I de la Ley de Transparencia y Acceso a la Información Pública del Estado de México y Municipios. </w:t>
      </w:r>
    </w:p>
    <w:p w14:paraId="061A49B3" w14:textId="77777777" w:rsidR="00901CCF" w:rsidRPr="00D46EFC" w:rsidRDefault="00901CCF" w:rsidP="00EE5CD6">
      <w:pPr>
        <w:spacing w:line="360" w:lineRule="auto"/>
        <w:jc w:val="both"/>
        <w:rPr>
          <w:rFonts w:ascii="Palatino Linotype" w:eastAsia="Palatino Linotype" w:hAnsi="Palatino Linotype" w:cs="Palatino Linotype"/>
          <w:lang w:eastAsia="es-MX"/>
        </w:rPr>
      </w:pPr>
    </w:p>
    <w:p w14:paraId="41BB0731" w14:textId="54E44FD6"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w:t>
      </w:r>
      <w:r w:rsidRPr="00D46EFC">
        <w:rPr>
          <w:rFonts w:ascii="Palatino Linotype" w:eastAsia="Palatino Linotype" w:hAnsi="Palatino Linotype" w:cs="Palatino Linotype"/>
          <w:b/>
          <w:bCs/>
          <w:lang w:val="es-MX" w:eastAsia="es-MX"/>
        </w:rPr>
        <w:t>numero de OCR</w:t>
      </w:r>
      <w:r w:rsidRPr="00D46EFC">
        <w:rPr>
          <w:rFonts w:ascii="Palatino Linotype" w:eastAsia="Palatino Linotype" w:hAnsi="Palatino Linotype" w:cs="Palatino Linotype"/>
          <w:lang w:val="es-MX" w:eastAsia="es-MX"/>
        </w:rPr>
        <w:t xml:space="preserve">, el </w:t>
      </w:r>
      <w:r w:rsidRPr="00D46EFC">
        <w:rPr>
          <w:rFonts w:ascii="Palatino Linotype" w:eastAsia="Palatino Linotype" w:hAnsi="Palatino Linotype" w:cs="Palatino Linotype"/>
          <w:b/>
          <w:bCs/>
          <w:lang w:val="es-MX" w:eastAsia="es-MX"/>
        </w:rPr>
        <w:t>número de cuenta bancaria</w:t>
      </w:r>
      <w:r w:rsidRPr="00D46EFC">
        <w:rPr>
          <w:rFonts w:ascii="Palatino Linotype" w:eastAsia="Palatino Linotype" w:hAnsi="Palatino Linotype" w:cs="Palatino Linotype"/>
          <w:lang w:val="es-MX" w:eastAsia="es-MX"/>
        </w:rPr>
        <w:t xml:space="preserve">, que sean </w:t>
      </w:r>
      <w:r w:rsidRPr="00D46EFC">
        <w:rPr>
          <w:rFonts w:ascii="Palatino Linotype" w:eastAsia="Palatino Linotype" w:hAnsi="Palatino Linotype" w:cs="Palatino Linotype"/>
          <w:b/>
          <w:bCs/>
          <w:u w:val="single"/>
          <w:lang w:val="es-MX" w:eastAsia="es-MX"/>
        </w:rPr>
        <w:t>exclusivamente de particulares</w:t>
      </w:r>
      <w:r w:rsidRPr="00D46EFC">
        <w:rPr>
          <w:rFonts w:ascii="Palatino Linotype" w:eastAsia="Palatino Linotype" w:hAnsi="Palatino Linotype" w:cs="Palatino Linotype"/>
          <w:lang w:val="es-MX" w:eastAsia="es-MX"/>
        </w:rPr>
        <w:t>, entre otros.</w:t>
      </w:r>
    </w:p>
    <w:p w14:paraId="55D7AC4B"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p>
    <w:p w14:paraId="03A4119F" w14:textId="77777777" w:rsidR="004F52B9" w:rsidRPr="00D46EFC" w:rsidRDefault="004F52B9" w:rsidP="004F52B9">
      <w:pPr>
        <w:spacing w:line="360" w:lineRule="auto"/>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 xml:space="preserve">El </w:t>
      </w:r>
      <w:r w:rsidRPr="00D46EFC">
        <w:rPr>
          <w:rFonts w:ascii="Palatino Linotype" w:eastAsia="Palatino Linotype" w:hAnsi="Palatino Linotype" w:cs="Palatino Linotype"/>
          <w:b/>
          <w:lang w:val="es-MX" w:eastAsia="es-MX"/>
        </w:rPr>
        <w:t>número de OCR,</w:t>
      </w:r>
      <w:r w:rsidRPr="00D46EFC">
        <w:rPr>
          <w:rFonts w:ascii="Palatino Linotype" w:eastAsia="Palatino Linotype" w:hAnsi="Palatino Linotype" w:cs="Palatino Linotype"/>
          <w:lang w:val="es-MX" w:eastAsia="es-MX"/>
        </w:rPr>
        <w:t xml:space="preserve"> denominado Reconocimiento Óptico de Caracteres (OCR), contiene el número de la sección electoral en donde vota el ciudadano titular de dicho documento, por lo que constituye un dato personal en razón de que revela información </w:t>
      </w:r>
      <w:r w:rsidRPr="00D46EFC">
        <w:rPr>
          <w:rFonts w:ascii="Palatino Linotype" w:eastAsia="Palatino Linotype" w:hAnsi="Palatino Linotype" w:cs="Palatino Linotype"/>
          <w:lang w:val="es-MX" w:eastAsia="es-MX"/>
        </w:rPr>
        <w:lastRenderedPageBreak/>
        <w:t>concerniente a una persona física identificada o identificable en función de la información geoelectoral ahí contenida, por lo que es susceptible de resguardarse.</w:t>
      </w:r>
    </w:p>
    <w:p w14:paraId="4DF99422" w14:textId="77777777" w:rsidR="004F52B9" w:rsidRPr="00D46EFC" w:rsidRDefault="004F52B9" w:rsidP="004F52B9">
      <w:pPr>
        <w:spacing w:line="360" w:lineRule="auto"/>
        <w:ind w:right="50"/>
        <w:jc w:val="both"/>
        <w:rPr>
          <w:rFonts w:ascii="Palatino Linotype" w:eastAsia="Palatino Linotype" w:hAnsi="Palatino Linotype" w:cs="Palatino Linotype"/>
          <w:bCs/>
          <w:lang w:val="es-MX" w:eastAsia="es-MX"/>
        </w:rPr>
      </w:pPr>
    </w:p>
    <w:p w14:paraId="7BF4A884"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 xml:space="preserve">Igualmente, resulta importante destacar que el </w:t>
      </w:r>
      <w:r w:rsidRPr="00D46EFC">
        <w:rPr>
          <w:rFonts w:ascii="Palatino Linotype" w:eastAsia="Palatino Linotype" w:hAnsi="Palatino Linotype" w:cs="Palatino Linotype"/>
          <w:i/>
          <w:lang w:val="es-MX" w:eastAsia="es-MX"/>
        </w:rPr>
        <w:t>número de cuenta bancaria</w:t>
      </w:r>
      <w:r w:rsidRPr="00D46EFC">
        <w:rPr>
          <w:rFonts w:ascii="Palatino Linotype" w:eastAsia="Palatino Linotype" w:hAnsi="Palatino Linotype" w:cs="Palatino Linotype"/>
          <w:lang w:val="es-MX" w:eastAsia="es-MX"/>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73F1D5FF"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p>
    <w:p w14:paraId="1FAB9631"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14ADA7B3"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p>
    <w:p w14:paraId="650745F5"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6313B03A"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p>
    <w:p w14:paraId="055C9450"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lastRenderedPageBreak/>
        <w:t xml:space="preserve">En esa virtud, este Pleno determina que dicha información no puede ser del dominio público, toda vez que se podría dar un uso inadecuado a la misma o cometer algún ilícito o fraude como ya ha sido expuesto. </w:t>
      </w:r>
    </w:p>
    <w:p w14:paraId="4BB28279"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p>
    <w:p w14:paraId="1A444BC1"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Es por esta razón que se debe omitir el o los números de cuentas bancarias de particulares en las versiones públicas que de las facturas se hagan, para ser entregadas.</w:t>
      </w:r>
    </w:p>
    <w:p w14:paraId="491ADEE3"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p>
    <w:p w14:paraId="26E59803"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Lo anterior, no es así tratándose de las cuentas bancarias o claves interbancarias de los Sujetos Obligados ya que su publicidad cede a la rendición de cuentas al transparentar la forma en que son administrados los recursos públicos.</w:t>
      </w:r>
    </w:p>
    <w:p w14:paraId="510573FF"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p>
    <w:p w14:paraId="593FCD5C"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Lo argumentado encuentra sustento en los criterios 10/17 y 11/17, emitidos por el entonces Instituto Nacional de Transparencia, Acceso a la Información y Protección de Datos Personales, INAI, que llevan por rubro y texto los siguientes:</w:t>
      </w:r>
    </w:p>
    <w:p w14:paraId="7FB62673" w14:textId="77777777" w:rsidR="004F52B9" w:rsidRPr="00D46EFC" w:rsidRDefault="004F52B9" w:rsidP="004F52B9">
      <w:pPr>
        <w:rPr>
          <w:rFonts w:eastAsia="Palatino Linotype"/>
          <w:lang w:val="es-MX" w:eastAsia="es-MX"/>
        </w:rPr>
      </w:pPr>
    </w:p>
    <w:p w14:paraId="09EDF66D" w14:textId="77777777" w:rsidR="004F52B9" w:rsidRPr="00D46EFC" w:rsidRDefault="004F52B9" w:rsidP="004F52B9">
      <w:pPr>
        <w:ind w:left="567" w:right="616"/>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“Cuentas bancarias y/o CLABE interbancaria de personas físicas y morales privadas.</w:t>
      </w:r>
      <w:r w:rsidRPr="00D46EFC">
        <w:rPr>
          <w:rFonts w:ascii="Palatino Linotype" w:eastAsia="Palatino Linotype" w:hAnsi="Palatino Linotype" w:cs="Palatino Linotype"/>
          <w:i/>
          <w:sz w:val="22"/>
          <w:szCs w:val="22"/>
          <w:lang w:val="es-MX" w:eastAsia="es-MX"/>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091375C3" w14:textId="77777777" w:rsidR="004F52B9" w:rsidRPr="00D46EFC" w:rsidRDefault="004F52B9" w:rsidP="004F52B9">
      <w:pPr>
        <w:ind w:left="567" w:right="616"/>
        <w:jc w:val="both"/>
        <w:rPr>
          <w:rFonts w:ascii="Palatino Linotype" w:eastAsia="Palatino Linotype" w:hAnsi="Palatino Linotype" w:cs="Palatino Linotype"/>
          <w:i/>
          <w:sz w:val="22"/>
          <w:szCs w:val="22"/>
          <w:lang w:val="es-MX" w:eastAsia="es-MX"/>
        </w:rPr>
      </w:pPr>
    </w:p>
    <w:p w14:paraId="4A997C3A" w14:textId="77777777" w:rsidR="004F52B9" w:rsidRPr="00D46EFC" w:rsidRDefault="004F52B9" w:rsidP="004F52B9">
      <w:pPr>
        <w:ind w:left="567" w:right="616"/>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Cuentas bancarias y/o CLABE interbancaria de sujetos obligados que reciben y/o transfieren recursos públicos, son información pública</w:t>
      </w:r>
      <w:r w:rsidRPr="00D46EFC">
        <w:rPr>
          <w:rFonts w:ascii="Palatino Linotype" w:eastAsia="Palatino Linotype" w:hAnsi="Palatino Linotype" w:cs="Palatino Linotype"/>
          <w:i/>
          <w:sz w:val="22"/>
          <w:szCs w:val="22"/>
          <w:lang w:val="es-MX" w:eastAsia="es-MX"/>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3989FBB2" w14:textId="77777777" w:rsidR="00901CCF" w:rsidRPr="00D46EFC" w:rsidRDefault="00901CCF" w:rsidP="00EE5CD6">
      <w:pPr>
        <w:spacing w:line="360" w:lineRule="auto"/>
        <w:jc w:val="both"/>
        <w:rPr>
          <w:rFonts w:ascii="Palatino Linotype" w:eastAsia="Palatino Linotype" w:hAnsi="Palatino Linotype" w:cs="Palatino Linotype"/>
          <w:lang w:eastAsia="es-MX"/>
        </w:rPr>
      </w:pPr>
    </w:p>
    <w:p w14:paraId="1FD4AF87"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lastRenderedPageBreak/>
        <w:t xml:space="preserve">Por cuanto hace al </w:t>
      </w:r>
      <w:r w:rsidRPr="00D46EFC">
        <w:rPr>
          <w:rFonts w:ascii="Palatino Linotype" w:eastAsia="Palatino Linotype" w:hAnsi="Palatino Linotype" w:cs="Palatino Linotype"/>
          <w:b/>
          <w:lang w:val="es-MX" w:eastAsia="es-MX"/>
        </w:rPr>
        <w:t xml:space="preserve">Registro Federal de Contribuyentes (RFC) </w:t>
      </w:r>
      <w:r w:rsidRPr="00D46EFC">
        <w:rPr>
          <w:rFonts w:ascii="Palatino Linotype" w:eastAsia="Palatino Linotype" w:hAnsi="Palatino Linotype" w:cs="Palatino Linotype"/>
          <w:lang w:val="es-MX" w:eastAsia="es-MX"/>
        </w:rPr>
        <w:t>y</w:t>
      </w:r>
      <w:r w:rsidRPr="00D46EFC">
        <w:rPr>
          <w:rFonts w:ascii="Palatino Linotype" w:eastAsia="Palatino Linotype" w:hAnsi="Palatino Linotype" w:cs="Palatino Linotype"/>
          <w:b/>
          <w:lang w:val="es-MX" w:eastAsia="es-MX"/>
        </w:rPr>
        <w:t xml:space="preserve"> el domicilio fiscal </w:t>
      </w:r>
      <w:r w:rsidRPr="00D46EFC">
        <w:rPr>
          <w:rFonts w:ascii="Palatino Linotype" w:eastAsia="Palatino Linotype" w:hAnsi="Palatino Linotype" w:cs="Palatino Linotype"/>
          <w:lang w:val="es-MX" w:eastAsia="es-MX"/>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3D5E8D48"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p>
    <w:p w14:paraId="6F5EE8AE"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27116023"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p>
    <w:p w14:paraId="60A1DB2E"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D46EFC">
        <w:rPr>
          <w:rFonts w:ascii="Palatino Linotype" w:eastAsia="Palatino Linotype" w:hAnsi="Palatino Linotype" w:cs="Palatino Linotype"/>
          <w:b/>
          <w:lang w:val="es-MX" w:eastAsia="es-MX"/>
        </w:rPr>
        <w:t>no puede considerarse como información clasificada lo relativo a su nombre, registro federal de contribuyentes y domicilio fiscal</w:t>
      </w:r>
      <w:r w:rsidRPr="00D46EFC">
        <w:rPr>
          <w:rFonts w:ascii="Palatino Linotype" w:eastAsia="Palatino Linotype" w:hAnsi="Palatino Linotype" w:cs="Palatino Linotype"/>
          <w:lang w:val="es-MX" w:eastAsia="es-MX"/>
        </w:rPr>
        <w:t>, atento a que dicha información es la que puede generar certeza en los gobernados en que se está ejerciendo debidamente el presupuesto.</w:t>
      </w:r>
    </w:p>
    <w:p w14:paraId="3C6263F4"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p>
    <w:p w14:paraId="3BB536E4" w14:textId="53BC9E84" w:rsidR="004F52B9" w:rsidRPr="00D46EFC" w:rsidRDefault="004F52B9" w:rsidP="004F52B9">
      <w:pPr>
        <w:spacing w:line="360" w:lineRule="auto"/>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Robustece lo anterior el criterio orientador 04/21 emitido por el entonces Instituto Nacional de Transparencia, Acceso a la Información y Protección de Datos Personales, INAI, el cual refiere:</w:t>
      </w:r>
    </w:p>
    <w:p w14:paraId="320793FB" w14:textId="77777777" w:rsidR="004F52B9" w:rsidRPr="00D46EFC" w:rsidRDefault="004F52B9" w:rsidP="004F52B9">
      <w:pPr>
        <w:spacing w:before="120" w:after="120"/>
        <w:ind w:left="851" w:right="902"/>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lastRenderedPageBreak/>
        <w:t xml:space="preserve">“Registro Federal de Contribuyentes (RFC) de personas físicas proveedoras o contratistas. </w:t>
      </w:r>
      <w:r w:rsidRPr="00D46EFC">
        <w:rPr>
          <w:rFonts w:ascii="Palatino Linotype" w:eastAsia="Palatino Linotype" w:hAnsi="Palatino Linotype" w:cs="Palatino Linotype"/>
          <w:i/>
          <w:sz w:val="22"/>
          <w:szCs w:val="22"/>
          <w:lang w:val="es-MX" w:eastAsia="es-MX"/>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67C4E524" w14:textId="77777777" w:rsidR="004F52B9" w:rsidRPr="00D46EFC" w:rsidRDefault="004F52B9" w:rsidP="004F52B9">
      <w:pPr>
        <w:rPr>
          <w:rFonts w:asciiTheme="minorHAnsi" w:eastAsiaTheme="minorHAnsi" w:hAnsiTheme="minorHAnsi" w:cstheme="minorBidi"/>
          <w:sz w:val="22"/>
          <w:szCs w:val="22"/>
          <w:lang w:val="es-MX" w:eastAsia="es-MX"/>
        </w:rPr>
      </w:pPr>
    </w:p>
    <w:p w14:paraId="07977192"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 xml:space="preserve">Relacionado con lo anterior, el </w:t>
      </w:r>
      <w:r w:rsidRPr="00D46EFC">
        <w:rPr>
          <w:rFonts w:ascii="Palatino Linotype" w:eastAsia="Palatino Linotype" w:hAnsi="Palatino Linotype" w:cs="Palatino Linotype"/>
          <w:b/>
          <w:lang w:val="es-MX" w:eastAsia="es-MX"/>
        </w:rPr>
        <w:t>nombre de las personas físicas</w:t>
      </w:r>
      <w:r w:rsidRPr="00D46EFC">
        <w:rPr>
          <w:rFonts w:ascii="Palatino Linotype" w:eastAsia="Palatino Linotype" w:hAnsi="Palatino Linotype" w:cs="Palatino Linotype"/>
          <w:lang w:val="es-MX" w:eastAsia="es-MX"/>
        </w:rPr>
        <w:t xml:space="preserve"> o los </w:t>
      </w:r>
      <w:r w:rsidRPr="00D46EFC">
        <w:rPr>
          <w:rFonts w:ascii="Palatino Linotype" w:eastAsia="Palatino Linotype" w:hAnsi="Palatino Linotype" w:cs="Palatino Linotype"/>
          <w:b/>
          <w:lang w:val="es-MX" w:eastAsia="es-MX"/>
        </w:rPr>
        <w:t>representantes legales de las personas morales</w:t>
      </w:r>
      <w:r w:rsidRPr="00D46EFC">
        <w:rPr>
          <w:rFonts w:ascii="Palatino Linotype" w:eastAsia="Palatino Linotype" w:hAnsi="Palatino Linotype" w:cs="Palatino Linotype"/>
          <w:lang w:val="es-MX" w:eastAsia="es-MX"/>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57EC9932"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p>
    <w:p w14:paraId="2ABE04FB" w14:textId="77777777" w:rsidR="004F52B9" w:rsidRPr="00D46EFC" w:rsidRDefault="004F52B9" w:rsidP="004F52B9">
      <w:pPr>
        <w:spacing w:line="360" w:lineRule="auto"/>
        <w:ind w:right="50"/>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t>Argumentación que guarda sustento en lo estipulado por el artículo 23 de la Ley de Transparencia y Acceso a la Información Pública del Estado de México y Municipios en su penúltimo párrafo, mismo que es del tenor literal siguiente:</w:t>
      </w:r>
    </w:p>
    <w:p w14:paraId="56D1E7A6" w14:textId="77777777" w:rsidR="004F52B9" w:rsidRPr="00D46EFC" w:rsidRDefault="004F52B9" w:rsidP="004F52B9">
      <w:pPr>
        <w:rPr>
          <w:rFonts w:eastAsia="Palatino Linotype"/>
          <w:lang w:val="es-MX" w:eastAsia="es-MX"/>
        </w:rPr>
      </w:pPr>
    </w:p>
    <w:p w14:paraId="4DB0BCAC" w14:textId="77777777" w:rsidR="004F52B9" w:rsidRPr="00D46EFC" w:rsidRDefault="004F52B9" w:rsidP="004F52B9">
      <w:pPr>
        <w:spacing w:before="120" w:after="120"/>
        <w:ind w:left="567" w:right="616"/>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w:t>
      </w:r>
      <w:r w:rsidRPr="00D46EFC">
        <w:rPr>
          <w:rFonts w:ascii="Palatino Linotype" w:eastAsia="Palatino Linotype" w:hAnsi="Palatino Linotype" w:cs="Palatino Linotype"/>
          <w:b/>
          <w:i/>
          <w:sz w:val="22"/>
          <w:szCs w:val="22"/>
          <w:lang w:val="es-MX" w:eastAsia="es-MX"/>
        </w:rPr>
        <w:t>Artículo 23.</w:t>
      </w:r>
      <w:r w:rsidRPr="00D46EFC">
        <w:rPr>
          <w:rFonts w:ascii="Palatino Linotype" w:eastAsia="Palatino Linotype" w:hAnsi="Palatino Linotype" w:cs="Palatino Linotype"/>
          <w:i/>
          <w:sz w:val="22"/>
          <w:szCs w:val="22"/>
          <w:lang w:val="es-MX" w:eastAsia="es-MX"/>
        </w:rPr>
        <w:t xml:space="preserve"> (…)</w:t>
      </w:r>
    </w:p>
    <w:p w14:paraId="716B6997" w14:textId="647ABD4A" w:rsidR="004F52B9" w:rsidRPr="00D46EFC" w:rsidRDefault="004F52B9" w:rsidP="004F52B9">
      <w:pPr>
        <w:ind w:left="567" w:right="616"/>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i/>
          <w:sz w:val="22"/>
          <w:szCs w:val="22"/>
          <w:lang w:val="es-MX"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40BEBCFE" w14:textId="77777777" w:rsidR="004F52B9" w:rsidRPr="00D46EFC" w:rsidRDefault="004F52B9" w:rsidP="004F52B9">
      <w:pPr>
        <w:spacing w:line="360" w:lineRule="auto"/>
        <w:jc w:val="both"/>
        <w:rPr>
          <w:rFonts w:ascii="Palatino Linotype" w:eastAsia="Palatino Linotype" w:hAnsi="Palatino Linotype" w:cs="Palatino Linotype"/>
          <w:lang w:val="es-MX" w:eastAsia="es-MX"/>
        </w:rPr>
      </w:pPr>
      <w:r w:rsidRPr="00D46EFC">
        <w:rPr>
          <w:rFonts w:ascii="Palatino Linotype" w:eastAsia="Palatino Linotype" w:hAnsi="Palatino Linotype" w:cs="Palatino Linotype"/>
          <w:lang w:val="es-MX" w:eastAsia="es-MX"/>
        </w:rPr>
        <w:lastRenderedPageBreak/>
        <w:t>Asimismo, resulta aplicable el contenido del criterio de interpretación 01/19 emitido por el entonces Instituto Nacional de Transparencia, Acceso a la Información, y Protección de Datos Personales, INAI, que lleva por rubro y texto los siguientes</w:t>
      </w:r>
    </w:p>
    <w:p w14:paraId="70652EEB" w14:textId="77777777" w:rsidR="004F52B9" w:rsidRPr="00D46EFC" w:rsidRDefault="004F52B9" w:rsidP="004F52B9">
      <w:pPr>
        <w:rPr>
          <w:rFonts w:eastAsia="Palatino Linotype"/>
          <w:lang w:val="es-MX" w:eastAsia="es-MX"/>
        </w:rPr>
      </w:pPr>
    </w:p>
    <w:p w14:paraId="74C5D49F" w14:textId="77777777" w:rsidR="004F52B9" w:rsidRPr="00D46EFC" w:rsidRDefault="004F52B9" w:rsidP="004F52B9">
      <w:pPr>
        <w:ind w:left="567" w:right="616"/>
        <w:jc w:val="both"/>
        <w:rPr>
          <w:rFonts w:ascii="Palatino Linotype" w:eastAsia="Palatino Linotype" w:hAnsi="Palatino Linotype" w:cs="Palatino Linotype"/>
          <w:i/>
          <w:sz w:val="22"/>
          <w:szCs w:val="22"/>
          <w:lang w:val="es-MX" w:eastAsia="es-MX"/>
        </w:rPr>
      </w:pPr>
      <w:r w:rsidRPr="00D46EFC">
        <w:rPr>
          <w:rFonts w:ascii="Palatino Linotype" w:eastAsia="Palatino Linotype" w:hAnsi="Palatino Linotype" w:cs="Palatino Linotype"/>
          <w:b/>
          <w:i/>
          <w:sz w:val="22"/>
          <w:szCs w:val="22"/>
          <w:lang w:val="es-MX" w:eastAsia="es-MX"/>
        </w:rPr>
        <w:t>“Datos de identificación del representante o apoderado legal.</w:t>
      </w:r>
      <w:r w:rsidRPr="00D46EFC">
        <w:rPr>
          <w:rFonts w:ascii="Palatino Linotype" w:eastAsia="Palatino Linotype" w:hAnsi="Palatino Linotype" w:cs="Palatino Linotype"/>
          <w:i/>
          <w:sz w:val="22"/>
          <w:szCs w:val="22"/>
          <w:lang w:val="es-MX" w:eastAsia="es-MX"/>
        </w:rPr>
        <w:t xml:space="preserve"> </w:t>
      </w:r>
      <w:r w:rsidRPr="00D46EFC">
        <w:rPr>
          <w:rFonts w:ascii="Palatino Linotype" w:eastAsia="Palatino Linotype" w:hAnsi="Palatino Linotype" w:cs="Palatino Linotype"/>
          <w:b/>
          <w:i/>
          <w:sz w:val="22"/>
          <w:szCs w:val="22"/>
          <w:lang w:val="es-MX" w:eastAsia="es-MX"/>
        </w:rPr>
        <w:t xml:space="preserve">Naturaleza jurídica. </w:t>
      </w:r>
      <w:r w:rsidRPr="00D46EFC">
        <w:rPr>
          <w:rFonts w:ascii="Palatino Linotype" w:eastAsia="Palatino Linotype" w:hAnsi="Palatino Linotype" w:cs="Palatino Linotype"/>
          <w:i/>
          <w:sz w:val="22"/>
          <w:szCs w:val="22"/>
          <w:lang w:val="es-MX" w:eastAsia="es-MX"/>
        </w:rPr>
        <w:t xml:space="preserve">El nombre, la firma y la rúbrica de una persona física, que actúe como representante o apoderado legal de un tercero que haya celebrado un acto jurídico, con algún sujeto obligado, </w:t>
      </w:r>
      <w:r w:rsidRPr="00D46EFC">
        <w:rPr>
          <w:rFonts w:ascii="Palatino Linotype" w:eastAsia="Palatino Linotype" w:hAnsi="Palatino Linotype" w:cs="Palatino Linotype"/>
          <w:b/>
          <w:i/>
          <w:sz w:val="22"/>
          <w:szCs w:val="22"/>
          <w:lang w:val="es-MX" w:eastAsia="es-MX"/>
        </w:rPr>
        <w:t>es información pública, en razón de que tales datos fueron proporcionados con el objeto de expresar el consentimiento obligacional del tercero y otorgar validez a dicho instrumento jurídico</w:t>
      </w:r>
      <w:r w:rsidRPr="00D46EFC">
        <w:rPr>
          <w:rFonts w:ascii="Palatino Linotype" w:eastAsia="Palatino Linotype" w:hAnsi="Palatino Linotype" w:cs="Palatino Linotype"/>
          <w:i/>
          <w:sz w:val="22"/>
          <w:szCs w:val="22"/>
          <w:lang w:val="es-MX" w:eastAsia="es-MX"/>
        </w:rPr>
        <w:t>.”</w:t>
      </w:r>
    </w:p>
    <w:p w14:paraId="4CFB7028" w14:textId="77777777" w:rsidR="00EE5CD6" w:rsidRPr="00D46EFC" w:rsidRDefault="00EE5CD6" w:rsidP="00EE5CD6">
      <w:pPr>
        <w:spacing w:line="360" w:lineRule="auto"/>
        <w:jc w:val="both"/>
        <w:rPr>
          <w:rFonts w:ascii="Palatino Linotype" w:hAnsi="Palatino Linotype" w:cs="Tahoma"/>
          <w:bCs/>
          <w:iCs/>
          <w:lang w:val="es-MX"/>
        </w:rPr>
      </w:pPr>
    </w:p>
    <w:p w14:paraId="650A8260"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t xml:space="preserve">En razón de lo anterior, se considera que el </w:t>
      </w:r>
      <w:r w:rsidRPr="00D46EFC">
        <w:rPr>
          <w:rFonts w:ascii="Palatino Linotype" w:hAnsi="Palatino Linotype" w:cs="Tahoma"/>
          <w:b/>
          <w:iCs/>
          <w:lang w:val="es-MX"/>
        </w:rPr>
        <w:t>Sujeto Obligado</w:t>
      </w:r>
      <w:r w:rsidRPr="00D46EFC">
        <w:rPr>
          <w:rFonts w:ascii="Palatino Linotype" w:hAnsi="Palatino Linotype" w:cs="Tahoma"/>
          <w:bCs/>
          <w:iCs/>
          <w:lang w:val="es-MX"/>
        </w:rPr>
        <w:t xml:space="preserve"> se encuentra constreñido a proporcionar los documentos, en versión pública, para el caso de que contengan información confidencial; respecto a lo anterior, el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5F388087" w14:textId="77777777" w:rsidR="00EE5CD6" w:rsidRPr="00D46EFC" w:rsidRDefault="00EE5CD6" w:rsidP="00EE5CD6">
      <w:pPr>
        <w:spacing w:line="360" w:lineRule="auto"/>
        <w:jc w:val="both"/>
        <w:rPr>
          <w:rFonts w:ascii="Palatino Linotype" w:hAnsi="Palatino Linotype" w:cs="Tahoma"/>
          <w:bCs/>
          <w:iCs/>
          <w:lang w:val="es-MX"/>
        </w:rPr>
      </w:pPr>
    </w:p>
    <w:p w14:paraId="15A7AB37"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cs="Tahoma"/>
          <w:bCs/>
          <w:iCs/>
          <w:lang w:val="es-MX"/>
        </w:rPr>
        <w:t xml:space="preserve">Para tal situación, el </w:t>
      </w:r>
      <w:r w:rsidRPr="00D46EFC">
        <w:rPr>
          <w:rFonts w:ascii="Palatino Linotype" w:hAnsi="Palatino Linotype" w:cs="Tahoma"/>
          <w:b/>
          <w:iCs/>
          <w:lang w:val="es-MX"/>
        </w:rPr>
        <w:t>Sujeto Obligado</w:t>
      </w:r>
      <w:r w:rsidRPr="00D46EFC">
        <w:rPr>
          <w:rFonts w:ascii="Palatino Linotype" w:hAnsi="Palatino Linotype" w:cs="Tahoma"/>
          <w:bCs/>
          <w:iCs/>
          <w:lang w:val="es-MX"/>
        </w:rPr>
        <w:t xml:space="preserve"> deberá seguir el procedimiento establecido en el artículo 168 de dicho ordenamiento jurídico; esto es, que el área competente deberá elaborar la versión pública en los términos planteados en la presente Resolución, así como emitir el Acuerdo, por parte del Comité de Transparencia, donde confirme la clasificación de los datos previamente señalados, fundando y motivando la </w:t>
      </w:r>
      <w:r w:rsidRPr="00D46EFC">
        <w:rPr>
          <w:rFonts w:ascii="Palatino Linotype" w:hAnsi="Palatino Linotype" w:cs="Tahoma"/>
          <w:bCs/>
          <w:iCs/>
          <w:lang w:val="es-MX"/>
        </w:rPr>
        <w:lastRenderedPageBreak/>
        <w:t>clasificación, con su respectiva prueba de daño y en términos de los Lineamientos Generales.</w:t>
      </w:r>
    </w:p>
    <w:p w14:paraId="3094E565" w14:textId="77777777" w:rsidR="00901CCF" w:rsidRPr="00D46EFC" w:rsidRDefault="00901CCF" w:rsidP="00EE5CD6">
      <w:pPr>
        <w:spacing w:line="360" w:lineRule="auto"/>
        <w:jc w:val="both"/>
        <w:rPr>
          <w:rFonts w:ascii="Palatino Linotype" w:hAnsi="Palatino Linotype" w:cs="Tahoma"/>
          <w:bCs/>
          <w:iCs/>
          <w:lang w:val="es-MX"/>
        </w:rPr>
      </w:pPr>
    </w:p>
    <w:p w14:paraId="5C600D3C" w14:textId="77777777" w:rsidR="00EE5CD6" w:rsidRPr="00D46EFC" w:rsidRDefault="00EE5CD6" w:rsidP="00EE5CD6">
      <w:pPr>
        <w:spacing w:line="360" w:lineRule="auto"/>
        <w:jc w:val="both"/>
        <w:rPr>
          <w:rFonts w:ascii="Palatino Linotype" w:hAnsi="Palatino Linotype"/>
        </w:rPr>
      </w:pPr>
      <w:r w:rsidRPr="00D46EFC">
        <w:rPr>
          <w:rFonts w:ascii="Palatino Linotype" w:hAnsi="Palatino Linotype"/>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BE88FBC" w14:textId="77777777" w:rsidR="00EE5CD6" w:rsidRPr="00D46EFC" w:rsidRDefault="00EE5CD6" w:rsidP="00EE5CD6">
      <w:pPr>
        <w:rPr>
          <w:rFonts w:ascii="Palatino Linotype" w:hAnsi="Palatino Linotype"/>
        </w:rPr>
      </w:pPr>
    </w:p>
    <w:p w14:paraId="53DF1070"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 xml:space="preserve">“Artículo 49. </w:t>
      </w:r>
      <w:r w:rsidRPr="00D46EFC">
        <w:rPr>
          <w:rFonts w:ascii="Palatino Linotype" w:hAnsi="Palatino Linotype"/>
          <w:i/>
          <w:sz w:val="22"/>
          <w:szCs w:val="22"/>
          <w:lang w:eastAsia="es-MX"/>
        </w:rPr>
        <w:t>Los Comités de Transparencia tendrán las siguientes atribuciones:</w:t>
      </w:r>
    </w:p>
    <w:p w14:paraId="2F867D51"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VIII.</w:t>
      </w:r>
      <w:r w:rsidRPr="00D46EFC">
        <w:rPr>
          <w:rFonts w:ascii="Palatino Linotype" w:hAnsi="Palatino Linotype"/>
          <w:i/>
          <w:sz w:val="22"/>
          <w:szCs w:val="22"/>
          <w:lang w:eastAsia="es-MX"/>
        </w:rPr>
        <w:t xml:space="preserve"> Aprobar, modificar o revocar la clasificación de la información;</w:t>
      </w:r>
    </w:p>
    <w:p w14:paraId="55826417" w14:textId="77777777" w:rsidR="00EE5CD6" w:rsidRPr="00D46EFC" w:rsidRDefault="00EE5CD6" w:rsidP="00EE5CD6">
      <w:pPr>
        <w:ind w:left="567" w:right="616"/>
        <w:jc w:val="both"/>
        <w:rPr>
          <w:rFonts w:ascii="Palatino Linotype" w:hAnsi="Palatino Linotype"/>
          <w:i/>
          <w:sz w:val="22"/>
          <w:szCs w:val="22"/>
          <w:lang w:eastAsia="es-MX"/>
        </w:rPr>
      </w:pPr>
    </w:p>
    <w:p w14:paraId="0646B421"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Artículo 132.</w:t>
      </w:r>
      <w:r w:rsidRPr="00D46EFC">
        <w:rPr>
          <w:rFonts w:ascii="Palatino Linotype" w:hAnsi="Palatino Linotype"/>
          <w:i/>
          <w:sz w:val="22"/>
          <w:szCs w:val="22"/>
          <w:lang w:eastAsia="es-MX"/>
        </w:rPr>
        <w:t xml:space="preserve"> La clasificación de la información se llevará a cabo en el momento en que:</w:t>
      </w:r>
    </w:p>
    <w:p w14:paraId="61790D6F" w14:textId="77777777" w:rsidR="00EE5CD6" w:rsidRPr="00D46EFC" w:rsidRDefault="00EE5CD6" w:rsidP="00EE5CD6">
      <w:pPr>
        <w:ind w:left="567" w:right="616"/>
        <w:jc w:val="both"/>
        <w:rPr>
          <w:rFonts w:ascii="Palatino Linotype" w:hAnsi="Palatino Linotype"/>
          <w:b/>
          <w:i/>
          <w:sz w:val="22"/>
          <w:szCs w:val="22"/>
          <w:lang w:eastAsia="es-MX"/>
        </w:rPr>
      </w:pPr>
    </w:p>
    <w:p w14:paraId="7C05450B"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I.</w:t>
      </w:r>
      <w:r w:rsidRPr="00D46EFC">
        <w:rPr>
          <w:rFonts w:ascii="Palatino Linotype" w:hAnsi="Palatino Linotype"/>
          <w:i/>
          <w:sz w:val="22"/>
          <w:szCs w:val="22"/>
          <w:lang w:eastAsia="es-MX"/>
        </w:rPr>
        <w:t xml:space="preserve"> Se reciba una solicitud de acceso a la información;</w:t>
      </w:r>
    </w:p>
    <w:p w14:paraId="7136C283"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II.</w:t>
      </w:r>
      <w:r w:rsidRPr="00D46EFC">
        <w:rPr>
          <w:rFonts w:ascii="Palatino Linotype" w:hAnsi="Palatino Linotype"/>
          <w:i/>
          <w:sz w:val="22"/>
          <w:szCs w:val="22"/>
          <w:lang w:eastAsia="es-MX"/>
        </w:rPr>
        <w:t xml:space="preserve"> Se determine mediante resolución de autoridad competente; o</w:t>
      </w:r>
    </w:p>
    <w:p w14:paraId="5CD0FDD2" w14:textId="77777777" w:rsidR="00EE5CD6" w:rsidRPr="00D46EFC" w:rsidRDefault="00EE5CD6" w:rsidP="00EE5CD6">
      <w:pPr>
        <w:ind w:left="567" w:right="616"/>
        <w:jc w:val="both"/>
        <w:rPr>
          <w:rFonts w:ascii="Palatino Linotype" w:hAnsi="Palatino Linotype"/>
          <w:b/>
          <w:i/>
          <w:sz w:val="22"/>
          <w:szCs w:val="22"/>
          <w:lang w:eastAsia="es-MX"/>
        </w:rPr>
      </w:pPr>
      <w:r w:rsidRPr="00D46EFC">
        <w:rPr>
          <w:rFonts w:ascii="Palatino Linotype" w:hAnsi="Palatino Linotype"/>
          <w:i/>
          <w:sz w:val="22"/>
          <w:szCs w:val="22"/>
          <w:lang w:eastAsia="es-MX"/>
        </w:rPr>
        <w:t>III. Se generen versiones públicas para dar cumplimiento a las obligaciones de transparencia previstas en esta Ley.</w:t>
      </w:r>
      <w:r w:rsidRPr="00D46EFC">
        <w:rPr>
          <w:rFonts w:ascii="Palatino Linotype" w:hAnsi="Palatino Linotype"/>
          <w:b/>
          <w:i/>
          <w:sz w:val="22"/>
          <w:szCs w:val="22"/>
          <w:lang w:eastAsia="es-MX"/>
        </w:rPr>
        <w:t>”</w:t>
      </w:r>
    </w:p>
    <w:p w14:paraId="58A64039" w14:textId="77777777" w:rsidR="00EE5CD6" w:rsidRPr="00D46EFC" w:rsidRDefault="00EE5CD6" w:rsidP="00EE5CD6">
      <w:pPr>
        <w:ind w:left="567" w:right="616"/>
        <w:jc w:val="both"/>
        <w:rPr>
          <w:rFonts w:ascii="Palatino Linotype" w:hAnsi="Palatino Linotype"/>
          <w:b/>
          <w:i/>
          <w:sz w:val="22"/>
          <w:szCs w:val="22"/>
          <w:lang w:eastAsia="es-MX"/>
        </w:rPr>
      </w:pPr>
    </w:p>
    <w:p w14:paraId="7CFAA9DD"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“Segundo.-</w:t>
      </w:r>
      <w:r w:rsidRPr="00D46EFC">
        <w:rPr>
          <w:rFonts w:ascii="Palatino Linotype" w:hAnsi="Palatino Linotype"/>
          <w:i/>
          <w:sz w:val="22"/>
          <w:szCs w:val="22"/>
          <w:lang w:eastAsia="es-MX"/>
        </w:rPr>
        <w:t xml:space="preserve"> Para efectos de los presentes Lineamientos Generales, se entenderá por:</w:t>
      </w:r>
    </w:p>
    <w:p w14:paraId="3753775A" w14:textId="77777777" w:rsidR="00EE5CD6" w:rsidRPr="00D46EFC" w:rsidRDefault="00EE5CD6" w:rsidP="00EE5CD6">
      <w:pPr>
        <w:ind w:left="567" w:right="616"/>
        <w:jc w:val="both"/>
        <w:rPr>
          <w:rFonts w:ascii="Palatino Linotype" w:hAnsi="Palatino Linotype"/>
          <w:b/>
          <w:i/>
          <w:sz w:val="22"/>
          <w:szCs w:val="22"/>
          <w:lang w:eastAsia="es-MX"/>
        </w:rPr>
      </w:pPr>
    </w:p>
    <w:p w14:paraId="1816791C"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XVIII.</w:t>
      </w:r>
      <w:r w:rsidRPr="00D46EFC">
        <w:rPr>
          <w:rFonts w:ascii="Palatino Linotype" w:hAnsi="Palatino Linotype"/>
          <w:i/>
          <w:sz w:val="22"/>
          <w:szCs w:val="22"/>
          <w:lang w:eastAsia="es-MX"/>
        </w:rPr>
        <w:t xml:space="preserve"> </w:t>
      </w:r>
      <w:r w:rsidRPr="00D46EFC">
        <w:rPr>
          <w:rFonts w:ascii="Palatino Linotype" w:hAnsi="Palatino Linotype"/>
          <w:b/>
          <w:i/>
          <w:sz w:val="22"/>
          <w:szCs w:val="22"/>
          <w:lang w:eastAsia="es-MX"/>
        </w:rPr>
        <w:t>Versión pública:</w:t>
      </w:r>
      <w:r w:rsidRPr="00D46EFC">
        <w:rPr>
          <w:rFonts w:ascii="Palatino Linotype" w:hAnsi="Palatino Linotype"/>
          <w:i/>
          <w:sz w:val="22"/>
          <w:szCs w:val="22"/>
          <w:lang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130F09A" w14:textId="77777777" w:rsidR="00EE5CD6" w:rsidRPr="00D46EFC" w:rsidRDefault="00EE5CD6" w:rsidP="00EE5CD6">
      <w:pPr>
        <w:ind w:left="567" w:right="616"/>
        <w:jc w:val="both"/>
        <w:rPr>
          <w:rFonts w:ascii="Palatino Linotype" w:hAnsi="Palatino Linotype"/>
          <w:b/>
          <w:i/>
          <w:sz w:val="22"/>
          <w:szCs w:val="22"/>
          <w:lang w:eastAsia="es-MX"/>
        </w:rPr>
      </w:pPr>
    </w:p>
    <w:p w14:paraId="3D8B1E16"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Cuarto.</w:t>
      </w:r>
      <w:r w:rsidRPr="00D46EFC">
        <w:rPr>
          <w:rFonts w:ascii="Palatino Linotype" w:hAnsi="Palatino Linotype"/>
          <w:i/>
          <w:sz w:val="22"/>
          <w:szCs w:val="22"/>
          <w:lang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w:t>
      </w:r>
      <w:r w:rsidRPr="00D46EFC">
        <w:rPr>
          <w:rFonts w:ascii="Palatino Linotype" w:hAnsi="Palatino Linotype"/>
          <w:i/>
          <w:sz w:val="22"/>
          <w:szCs w:val="22"/>
          <w:lang w:eastAsia="es-MX"/>
        </w:rPr>
        <w:lastRenderedPageBreak/>
        <w:t>de sus respectivas competencias, en tanto estas últimas no contravengan lo dispuesto en la Ley General.</w:t>
      </w:r>
    </w:p>
    <w:p w14:paraId="1D0DF92D"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i/>
          <w:sz w:val="22"/>
          <w:szCs w:val="22"/>
          <w:lang w:eastAsia="es-MX"/>
        </w:rPr>
        <w:t>Los Sujetos Obligados deberán aplicar, de manera estricta, las excepciones al derecho de acceso a la información y sólo podrán invocarlas cuando acrediten su procedencia.</w:t>
      </w:r>
    </w:p>
    <w:p w14:paraId="5B311C5F" w14:textId="77777777" w:rsidR="00901CCF" w:rsidRPr="00D46EFC" w:rsidRDefault="00901CCF" w:rsidP="00EE5CD6">
      <w:pPr>
        <w:ind w:left="567" w:right="616"/>
        <w:jc w:val="both"/>
        <w:rPr>
          <w:rFonts w:ascii="Palatino Linotype" w:hAnsi="Palatino Linotype"/>
          <w:b/>
          <w:i/>
          <w:sz w:val="22"/>
          <w:szCs w:val="22"/>
          <w:lang w:eastAsia="es-MX"/>
        </w:rPr>
      </w:pPr>
    </w:p>
    <w:p w14:paraId="3C1CFC41"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Quinto.</w:t>
      </w:r>
      <w:r w:rsidRPr="00D46EFC">
        <w:rPr>
          <w:rFonts w:ascii="Palatino Linotype" w:hAnsi="Palatino Linotype"/>
          <w:i/>
          <w:sz w:val="22"/>
          <w:szCs w:val="22"/>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F061956" w14:textId="77777777" w:rsidR="00EE5CD6" w:rsidRPr="00D46EFC" w:rsidRDefault="00EE5CD6" w:rsidP="00EE5CD6">
      <w:pPr>
        <w:ind w:left="567" w:right="616"/>
        <w:jc w:val="both"/>
        <w:rPr>
          <w:rFonts w:ascii="Palatino Linotype" w:hAnsi="Palatino Linotype"/>
          <w:b/>
          <w:i/>
          <w:sz w:val="22"/>
          <w:szCs w:val="22"/>
          <w:lang w:eastAsia="es-MX"/>
        </w:rPr>
      </w:pPr>
    </w:p>
    <w:p w14:paraId="6806DC45"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Sexto.</w:t>
      </w:r>
      <w:r w:rsidRPr="00D46EFC">
        <w:rPr>
          <w:rFonts w:ascii="Palatino Linotype" w:hAnsi="Palatino Linotype"/>
          <w:i/>
          <w:sz w:val="22"/>
          <w:szCs w:val="22"/>
          <w:lang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6A3D2FB6"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i/>
          <w:sz w:val="22"/>
          <w:szCs w:val="22"/>
          <w:lang w:eastAsia="es-MX"/>
        </w:rPr>
        <w:t>La clasificación de información se realizará conforme a un análisis caso por caso, mediante la aplicación de la prueba de daño y de interés público.</w:t>
      </w:r>
    </w:p>
    <w:p w14:paraId="485C417E" w14:textId="77777777" w:rsidR="00EE5CD6" w:rsidRPr="00D46EFC" w:rsidRDefault="00EE5CD6" w:rsidP="00EE5CD6">
      <w:pPr>
        <w:ind w:left="567" w:right="616"/>
        <w:jc w:val="both"/>
        <w:rPr>
          <w:rFonts w:ascii="Palatino Linotype" w:hAnsi="Palatino Linotype"/>
          <w:b/>
          <w:i/>
          <w:sz w:val="22"/>
          <w:szCs w:val="22"/>
          <w:lang w:eastAsia="es-MX"/>
        </w:rPr>
      </w:pPr>
    </w:p>
    <w:p w14:paraId="16495997"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Séptimo.</w:t>
      </w:r>
      <w:r w:rsidRPr="00D46EFC">
        <w:rPr>
          <w:rFonts w:ascii="Palatino Linotype" w:hAnsi="Palatino Linotype"/>
          <w:i/>
          <w:sz w:val="22"/>
          <w:szCs w:val="22"/>
          <w:lang w:eastAsia="es-MX"/>
        </w:rPr>
        <w:t xml:space="preserve"> La clasificación de la información se llevará a cabo en el momento en que:</w:t>
      </w:r>
    </w:p>
    <w:p w14:paraId="16FEAF07"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I.</w:t>
      </w:r>
      <w:r w:rsidRPr="00D46EFC">
        <w:rPr>
          <w:rFonts w:ascii="Palatino Linotype" w:hAnsi="Palatino Linotype"/>
          <w:i/>
          <w:sz w:val="22"/>
          <w:szCs w:val="22"/>
          <w:lang w:eastAsia="es-MX"/>
        </w:rPr>
        <w:t xml:space="preserve"> Se reciba una solicitud de acceso a la información;</w:t>
      </w:r>
    </w:p>
    <w:p w14:paraId="438D69B9" w14:textId="77777777" w:rsidR="00EE5CD6" w:rsidRPr="00D46EFC" w:rsidRDefault="00EE5CD6" w:rsidP="00EE5CD6">
      <w:pPr>
        <w:ind w:left="567" w:right="616"/>
        <w:jc w:val="both"/>
        <w:rPr>
          <w:rFonts w:ascii="Palatino Linotype" w:hAnsi="Palatino Linotype"/>
          <w:b/>
          <w:i/>
          <w:sz w:val="22"/>
          <w:szCs w:val="22"/>
          <w:lang w:eastAsia="es-MX"/>
        </w:rPr>
      </w:pPr>
    </w:p>
    <w:p w14:paraId="231DB14E"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II.</w:t>
      </w:r>
      <w:r w:rsidRPr="00D46EFC">
        <w:rPr>
          <w:rFonts w:ascii="Palatino Linotype" w:hAnsi="Palatino Linotype"/>
          <w:i/>
          <w:sz w:val="22"/>
          <w:szCs w:val="22"/>
          <w:lang w:eastAsia="es-MX"/>
        </w:rPr>
        <w:t xml:space="preserve"> Se determine mediante resolución de autoridad competente, o</w:t>
      </w:r>
    </w:p>
    <w:p w14:paraId="4527C1AC"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III.</w:t>
      </w:r>
      <w:r w:rsidRPr="00D46EFC">
        <w:rPr>
          <w:rFonts w:ascii="Palatino Linotype" w:hAnsi="Palatino Linotype"/>
          <w:i/>
          <w:sz w:val="22"/>
          <w:szCs w:val="22"/>
          <w:lang w:eastAsia="es-MX"/>
        </w:rPr>
        <w:t xml:space="preserve"> Se generen versiones públicas para dar cumplimiento a las obligaciones de transparencia previstas en la Ley General, la Ley Federal y las correspondientes de las entidades federativas.</w:t>
      </w:r>
    </w:p>
    <w:p w14:paraId="213DB023" w14:textId="77777777" w:rsidR="00EE5CD6" w:rsidRPr="00D46EFC" w:rsidRDefault="00EE5CD6" w:rsidP="00EE5CD6">
      <w:pPr>
        <w:ind w:left="567" w:right="616"/>
        <w:jc w:val="both"/>
        <w:rPr>
          <w:rFonts w:ascii="Palatino Linotype" w:hAnsi="Palatino Linotype"/>
          <w:i/>
          <w:sz w:val="22"/>
          <w:szCs w:val="22"/>
          <w:lang w:eastAsia="es-MX"/>
        </w:rPr>
      </w:pPr>
    </w:p>
    <w:p w14:paraId="569B0196"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i/>
          <w:sz w:val="22"/>
          <w:szCs w:val="22"/>
          <w:lang w:eastAsia="es-MX"/>
        </w:rPr>
        <w:t>Los titulares de las áreas deberán revisar la clasificación al momento de la recepción de una solicitud de acceso a la información, para verificar si encuadra en una causal de reserva o de confidencialidad.</w:t>
      </w:r>
    </w:p>
    <w:p w14:paraId="1398AD4A" w14:textId="77777777" w:rsidR="00EE5CD6" w:rsidRPr="00D46EFC" w:rsidRDefault="00EE5CD6" w:rsidP="00EE5CD6">
      <w:pPr>
        <w:ind w:left="567" w:right="616"/>
        <w:jc w:val="both"/>
        <w:rPr>
          <w:rFonts w:ascii="Palatino Linotype" w:hAnsi="Palatino Linotype"/>
          <w:b/>
          <w:i/>
          <w:sz w:val="22"/>
          <w:szCs w:val="22"/>
          <w:lang w:eastAsia="es-MX"/>
        </w:rPr>
      </w:pPr>
    </w:p>
    <w:p w14:paraId="633CA288"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Octavo.</w:t>
      </w:r>
      <w:r w:rsidRPr="00D46EFC">
        <w:rPr>
          <w:rFonts w:ascii="Palatino Linotype" w:hAnsi="Palatino Linotype"/>
          <w:i/>
          <w:sz w:val="22"/>
          <w:szCs w:val="22"/>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8343385" w14:textId="77777777" w:rsidR="00EE5CD6" w:rsidRPr="00D46EFC" w:rsidRDefault="00EE5CD6" w:rsidP="00EE5CD6">
      <w:pPr>
        <w:ind w:left="567" w:right="616"/>
        <w:jc w:val="both"/>
        <w:rPr>
          <w:rFonts w:ascii="Palatino Linotype" w:hAnsi="Palatino Linotype"/>
          <w:i/>
          <w:sz w:val="22"/>
          <w:szCs w:val="22"/>
          <w:lang w:eastAsia="es-MX"/>
        </w:rPr>
      </w:pPr>
    </w:p>
    <w:p w14:paraId="75A92F4F"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i/>
          <w:sz w:val="22"/>
          <w:szCs w:val="22"/>
          <w:lang w:eastAsia="es-MX"/>
        </w:rPr>
        <w:t>Para motivar la clasificación se deberán señalar las razones o circunstancias especiales que lo llevaron a concluir que el caso particular se ajusta al supuesto previsto por la norma legal invocada como fundamento.</w:t>
      </w:r>
    </w:p>
    <w:p w14:paraId="7688DA2A" w14:textId="77777777" w:rsidR="00EE5CD6" w:rsidRPr="00D46EFC" w:rsidRDefault="00EE5CD6" w:rsidP="00EE5CD6">
      <w:pPr>
        <w:ind w:left="567" w:right="616"/>
        <w:jc w:val="both"/>
        <w:rPr>
          <w:rFonts w:ascii="Palatino Linotype" w:hAnsi="Palatino Linotype"/>
          <w:i/>
          <w:sz w:val="22"/>
          <w:szCs w:val="22"/>
          <w:lang w:eastAsia="es-MX"/>
        </w:rPr>
      </w:pPr>
    </w:p>
    <w:p w14:paraId="7B266FD2"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i/>
          <w:sz w:val="22"/>
          <w:szCs w:val="22"/>
          <w:lang w:eastAsia="es-MX"/>
        </w:rPr>
        <w:lastRenderedPageBreak/>
        <w:t>En caso de referirse a información reservada, la motivación de la clasificación también deberá comprender las circunstancias que justifican el establecimiento de determinado plazo de reserva.</w:t>
      </w:r>
    </w:p>
    <w:p w14:paraId="0C9CC128" w14:textId="77777777" w:rsidR="00EE5CD6" w:rsidRPr="00D46EFC" w:rsidRDefault="00EE5CD6" w:rsidP="00EE5CD6">
      <w:pPr>
        <w:ind w:left="567" w:right="616"/>
        <w:jc w:val="both"/>
        <w:rPr>
          <w:rFonts w:ascii="Palatino Linotype" w:hAnsi="Palatino Linotype"/>
          <w:i/>
          <w:sz w:val="22"/>
          <w:szCs w:val="22"/>
          <w:lang w:eastAsia="es-MX"/>
        </w:rPr>
      </w:pPr>
    </w:p>
    <w:p w14:paraId="74AAC45D"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i/>
          <w:sz w:val="22"/>
          <w:szCs w:val="22"/>
          <w:lang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563C23C3"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i/>
          <w:sz w:val="22"/>
          <w:szCs w:val="22"/>
          <w:lang w:eastAsia="es-MX"/>
        </w:rPr>
        <w:t>Los documentos contenidos en los archivos históricos y los identificados como históricos confidenciales no serán susceptibles de clasificación como reservados.</w:t>
      </w:r>
    </w:p>
    <w:p w14:paraId="5C34D2F8" w14:textId="77777777" w:rsidR="00EE5CD6" w:rsidRPr="00D46EFC" w:rsidRDefault="00EE5CD6" w:rsidP="00EE5CD6">
      <w:pPr>
        <w:ind w:left="567" w:right="616"/>
        <w:jc w:val="both"/>
        <w:rPr>
          <w:rFonts w:ascii="Palatino Linotype" w:hAnsi="Palatino Linotype"/>
          <w:b/>
          <w:i/>
          <w:sz w:val="22"/>
          <w:szCs w:val="22"/>
          <w:lang w:eastAsia="es-MX"/>
        </w:rPr>
      </w:pPr>
    </w:p>
    <w:p w14:paraId="718E59D8"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Noveno.</w:t>
      </w:r>
      <w:r w:rsidRPr="00D46EFC">
        <w:rPr>
          <w:rFonts w:ascii="Palatino Linotype" w:hAnsi="Palatino Linotype"/>
          <w:i/>
          <w:sz w:val="22"/>
          <w:szCs w:val="22"/>
          <w:lang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D19A6EE" w14:textId="77777777" w:rsidR="00EE5CD6" w:rsidRPr="00D46EFC" w:rsidRDefault="00EE5CD6" w:rsidP="00EE5CD6">
      <w:pPr>
        <w:ind w:left="567" w:right="616"/>
        <w:jc w:val="both"/>
        <w:rPr>
          <w:rFonts w:ascii="Palatino Linotype" w:hAnsi="Palatino Linotype"/>
          <w:b/>
          <w:i/>
          <w:sz w:val="22"/>
          <w:szCs w:val="22"/>
          <w:lang w:eastAsia="es-MX"/>
        </w:rPr>
      </w:pPr>
    </w:p>
    <w:p w14:paraId="5C25F537"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b/>
          <w:i/>
          <w:sz w:val="22"/>
          <w:szCs w:val="22"/>
          <w:lang w:eastAsia="es-MX"/>
        </w:rPr>
        <w:t>Décimo.</w:t>
      </w:r>
      <w:r w:rsidRPr="00D46EFC">
        <w:rPr>
          <w:rFonts w:ascii="Palatino Linotype" w:hAnsi="Palatino Linotype"/>
          <w:i/>
          <w:sz w:val="22"/>
          <w:szCs w:val="22"/>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373D2974" w14:textId="77777777" w:rsidR="00EE5CD6" w:rsidRPr="00D46EFC" w:rsidRDefault="00EE5CD6" w:rsidP="00EE5CD6">
      <w:pPr>
        <w:ind w:left="567" w:right="616"/>
        <w:jc w:val="both"/>
        <w:rPr>
          <w:rFonts w:ascii="Palatino Linotype" w:hAnsi="Palatino Linotype"/>
          <w:i/>
          <w:sz w:val="22"/>
          <w:szCs w:val="22"/>
          <w:lang w:eastAsia="es-MX"/>
        </w:rPr>
      </w:pPr>
    </w:p>
    <w:p w14:paraId="406C2540" w14:textId="77777777" w:rsidR="00EE5CD6" w:rsidRPr="00D46EFC" w:rsidRDefault="00EE5CD6" w:rsidP="00EE5CD6">
      <w:pPr>
        <w:ind w:left="567" w:right="616"/>
        <w:jc w:val="both"/>
        <w:rPr>
          <w:rFonts w:ascii="Palatino Linotype" w:hAnsi="Palatino Linotype"/>
          <w:i/>
          <w:sz w:val="22"/>
          <w:szCs w:val="22"/>
          <w:lang w:eastAsia="es-MX"/>
        </w:rPr>
      </w:pPr>
      <w:r w:rsidRPr="00D46EFC">
        <w:rPr>
          <w:rFonts w:ascii="Palatino Linotype" w:hAnsi="Palatino Linotype"/>
          <w:i/>
          <w:sz w:val="22"/>
          <w:szCs w:val="22"/>
          <w:lang w:eastAsia="es-MX"/>
        </w:rPr>
        <w:t>En ausencia de los titulares de las áreas, la información será clasificada o desclasificada por la persona que lo supla, en términos de la normativa que rija la actuación del sujeto obligado.</w:t>
      </w:r>
    </w:p>
    <w:p w14:paraId="0FDDE77D" w14:textId="77777777" w:rsidR="00EE5CD6" w:rsidRPr="00D46EFC" w:rsidRDefault="00EE5CD6" w:rsidP="00EE5CD6">
      <w:pPr>
        <w:ind w:left="567" w:right="616"/>
        <w:jc w:val="both"/>
        <w:rPr>
          <w:rFonts w:ascii="Palatino Linotype" w:hAnsi="Palatino Linotype"/>
          <w:b/>
          <w:i/>
          <w:sz w:val="22"/>
          <w:szCs w:val="22"/>
          <w:lang w:eastAsia="es-MX"/>
        </w:rPr>
      </w:pPr>
    </w:p>
    <w:p w14:paraId="4F0654B7" w14:textId="77777777" w:rsidR="00EE5CD6" w:rsidRPr="00D46EFC" w:rsidRDefault="00EE5CD6" w:rsidP="00EE5CD6">
      <w:pPr>
        <w:ind w:left="567" w:right="616"/>
        <w:jc w:val="both"/>
        <w:rPr>
          <w:rFonts w:ascii="Palatino Linotype" w:hAnsi="Palatino Linotype"/>
          <w:b/>
          <w:sz w:val="22"/>
          <w:szCs w:val="22"/>
          <w:lang w:eastAsia="es-MX"/>
        </w:rPr>
      </w:pPr>
      <w:r w:rsidRPr="00D46EFC">
        <w:rPr>
          <w:rFonts w:ascii="Palatino Linotype" w:hAnsi="Palatino Linotype"/>
          <w:b/>
          <w:i/>
          <w:sz w:val="22"/>
          <w:szCs w:val="22"/>
          <w:lang w:eastAsia="es-MX"/>
        </w:rPr>
        <w:t>Décimo primero.</w:t>
      </w:r>
      <w:r w:rsidRPr="00D46EFC">
        <w:rPr>
          <w:rFonts w:ascii="Palatino Linotype" w:hAnsi="Palatino Linotype"/>
          <w:i/>
          <w:sz w:val="22"/>
          <w:szCs w:val="22"/>
          <w:lang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D46EFC">
        <w:rPr>
          <w:rFonts w:ascii="Palatino Linotype" w:hAnsi="Palatino Linotype"/>
          <w:b/>
          <w:i/>
          <w:sz w:val="22"/>
          <w:szCs w:val="22"/>
          <w:lang w:eastAsia="es-MX"/>
        </w:rPr>
        <w:t>”</w:t>
      </w:r>
    </w:p>
    <w:p w14:paraId="40ECD40F" w14:textId="77777777" w:rsidR="00EE5CD6" w:rsidRPr="00D46EFC" w:rsidRDefault="00EE5CD6" w:rsidP="00EE5CD6">
      <w:pPr>
        <w:spacing w:line="360" w:lineRule="auto"/>
        <w:jc w:val="both"/>
        <w:rPr>
          <w:rFonts w:ascii="Palatino Linotype" w:hAnsi="Palatino Linotype"/>
        </w:rPr>
      </w:pPr>
    </w:p>
    <w:p w14:paraId="58902CA6" w14:textId="77777777" w:rsidR="00EE5CD6" w:rsidRPr="00D46EFC" w:rsidRDefault="00EE5CD6" w:rsidP="00EE5CD6">
      <w:pPr>
        <w:spacing w:line="360" w:lineRule="auto"/>
        <w:jc w:val="both"/>
        <w:rPr>
          <w:rFonts w:ascii="Palatino Linotype" w:hAnsi="Palatino Linotype"/>
        </w:rPr>
      </w:pPr>
      <w:r w:rsidRPr="00D46EFC">
        <w:rPr>
          <w:rFonts w:ascii="Palatino Linotype" w:hAnsi="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w:t>
      </w:r>
      <w:r w:rsidRPr="00D46EFC">
        <w:rPr>
          <w:rFonts w:ascii="Palatino Linotype" w:hAnsi="Palatino Linotype"/>
        </w:rPr>
        <w:lastRenderedPageBreak/>
        <w:t xml:space="preserve">Acuerdo fundado y motivado en el que </w:t>
      </w:r>
      <w:r w:rsidRPr="00D46EFC">
        <w:rPr>
          <w:rFonts w:ascii="Palatino Linotype" w:hAnsi="Palatino Linotype"/>
          <w:lang w:val="es-ES_tradnl"/>
        </w:rPr>
        <w:t>el Sujeto Obligado</w:t>
      </w:r>
      <w:r w:rsidRPr="00D46EFC">
        <w:rPr>
          <w:rFonts w:ascii="Palatino Linotype" w:hAnsi="Palatino Linotype"/>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2E0DB70B" w14:textId="77777777" w:rsidR="00EE5CD6" w:rsidRPr="00D46EFC" w:rsidRDefault="00EE5CD6" w:rsidP="00EE5CD6">
      <w:pPr>
        <w:spacing w:line="360" w:lineRule="auto"/>
        <w:jc w:val="both"/>
        <w:rPr>
          <w:rFonts w:ascii="Palatino Linotype" w:hAnsi="Palatino Linotype"/>
        </w:rPr>
      </w:pPr>
    </w:p>
    <w:p w14:paraId="5F33F98F" w14:textId="77777777" w:rsidR="00EE5CD6" w:rsidRPr="00D46EFC" w:rsidRDefault="00EE5CD6" w:rsidP="00EE5CD6">
      <w:pPr>
        <w:spacing w:line="360" w:lineRule="auto"/>
        <w:jc w:val="both"/>
        <w:rPr>
          <w:rFonts w:ascii="Palatino Linotype" w:hAnsi="Palatino Linotype"/>
        </w:rPr>
      </w:pPr>
      <w:r w:rsidRPr="00D46EFC">
        <w:rPr>
          <w:rFonts w:ascii="Palatino Linotype" w:hAnsi="Palatino Linotype"/>
        </w:rPr>
        <w:t>Por tanto, la fundamentación y motivación consiste en la obligación que tiene todo ente público de expresar los preceptos jurídicos aplicables al asunto motivo del acto y las razones o argumentos de su actuar.</w:t>
      </w:r>
    </w:p>
    <w:p w14:paraId="67F9D79C" w14:textId="77777777" w:rsidR="00EE5CD6" w:rsidRPr="00D46EFC" w:rsidRDefault="00EE5CD6" w:rsidP="00EE5CD6">
      <w:pPr>
        <w:spacing w:line="360" w:lineRule="auto"/>
        <w:jc w:val="both"/>
        <w:rPr>
          <w:rFonts w:ascii="Palatino Linotype" w:hAnsi="Palatino Linotype"/>
        </w:rPr>
      </w:pPr>
    </w:p>
    <w:p w14:paraId="76D174C1" w14:textId="77777777" w:rsidR="00EE5CD6" w:rsidRPr="00D46EFC" w:rsidRDefault="00EE5CD6" w:rsidP="00EE5CD6">
      <w:pPr>
        <w:spacing w:line="360" w:lineRule="auto"/>
        <w:jc w:val="both"/>
        <w:rPr>
          <w:rFonts w:ascii="Palatino Linotype" w:hAnsi="Palatino Linotype"/>
        </w:rPr>
      </w:pPr>
      <w:r w:rsidRPr="00D46EFC">
        <w:rPr>
          <w:rFonts w:ascii="Palatino Linotype" w:hAnsi="Palatino Linotype"/>
        </w:rPr>
        <w:t>Al respecto, el máximo tribunal del país ha establecido jurisprudencia respecto a qué debe entenderse por fundamentación y motivación, en los siguientes términos:</w:t>
      </w:r>
    </w:p>
    <w:p w14:paraId="5C78FE55" w14:textId="77777777" w:rsidR="00EE5CD6" w:rsidRPr="00D46EFC" w:rsidRDefault="00EE5CD6" w:rsidP="00EE5CD6">
      <w:pPr>
        <w:rPr>
          <w:rFonts w:eastAsiaTheme="minorHAnsi" w:cstheme="minorBidi"/>
        </w:rPr>
      </w:pPr>
    </w:p>
    <w:p w14:paraId="28C1E436" w14:textId="77777777" w:rsidR="00EE5CD6" w:rsidRPr="00D46EFC" w:rsidRDefault="00EE5CD6" w:rsidP="00EE5CD6">
      <w:pPr>
        <w:ind w:left="567" w:right="616"/>
        <w:jc w:val="both"/>
        <w:rPr>
          <w:rFonts w:ascii="Palatino Linotype" w:hAnsi="Palatino Linotype"/>
          <w:i/>
          <w:sz w:val="22"/>
          <w:szCs w:val="22"/>
        </w:rPr>
      </w:pPr>
      <w:r w:rsidRPr="00D46EFC">
        <w:rPr>
          <w:rFonts w:ascii="Palatino Linotype" w:hAnsi="Palatino Linotype"/>
          <w:b/>
          <w:i/>
          <w:sz w:val="22"/>
          <w:szCs w:val="22"/>
        </w:rPr>
        <w:t xml:space="preserve">FUNDAMENTACIÓN Y MOTIVACIÓN. </w:t>
      </w:r>
      <w:r w:rsidRPr="00D46EFC">
        <w:rPr>
          <w:rFonts w:ascii="Palatino Linotype" w:hAnsi="Palatino Linotype"/>
          <w:i/>
          <w:sz w:val="22"/>
          <w:szCs w:val="22"/>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15CC396" w14:textId="77777777" w:rsidR="00EE5CD6" w:rsidRPr="00D46EFC" w:rsidRDefault="00EE5CD6" w:rsidP="00EE5CD6">
      <w:pPr>
        <w:rPr>
          <w:sz w:val="32"/>
        </w:rPr>
      </w:pPr>
    </w:p>
    <w:p w14:paraId="4EC80E69" w14:textId="77777777" w:rsidR="00EE5CD6" w:rsidRPr="00D46EFC" w:rsidRDefault="00EE5CD6" w:rsidP="00EE5CD6">
      <w:pPr>
        <w:spacing w:line="360" w:lineRule="auto"/>
        <w:jc w:val="both"/>
        <w:rPr>
          <w:rFonts w:ascii="Palatino Linotype" w:hAnsi="Palatino Linotype"/>
        </w:rPr>
      </w:pPr>
      <w:r w:rsidRPr="00D46EFC">
        <w:rPr>
          <w:rFonts w:ascii="Palatino Linotype" w:hAnsi="Palatino Linotype"/>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6BDD9F78" w14:textId="77777777" w:rsidR="00EE5CD6" w:rsidRPr="00D46EFC" w:rsidRDefault="00EE5CD6" w:rsidP="00EE5CD6">
      <w:pPr>
        <w:spacing w:line="360" w:lineRule="auto"/>
        <w:jc w:val="both"/>
        <w:rPr>
          <w:rFonts w:ascii="Palatino Linotype" w:hAnsi="Palatino Linotype"/>
        </w:rPr>
      </w:pPr>
    </w:p>
    <w:p w14:paraId="303BA9D1" w14:textId="77777777" w:rsidR="00EE5CD6" w:rsidRPr="00D46EFC" w:rsidRDefault="00EE5CD6" w:rsidP="00EE5CD6">
      <w:pPr>
        <w:spacing w:line="360" w:lineRule="auto"/>
        <w:jc w:val="both"/>
        <w:rPr>
          <w:rFonts w:ascii="Palatino Linotype" w:hAnsi="Palatino Linotype"/>
        </w:rPr>
      </w:pPr>
      <w:r w:rsidRPr="00D46EFC">
        <w:rPr>
          <w:rFonts w:ascii="Palatino Linotype" w:hAnsi="Palatino Linotype"/>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14:paraId="7BEE8E10" w14:textId="77777777" w:rsidR="00EE5CD6" w:rsidRPr="00D46EFC" w:rsidRDefault="00EE5CD6" w:rsidP="00EE5CD6"/>
    <w:p w14:paraId="09CD0589" w14:textId="77777777" w:rsidR="00EE5CD6" w:rsidRPr="00D46EFC" w:rsidRDefault="00EE5CD6" w:rsidP="00EE5CD6">
      <w:pPr>
        <w:ind w:left="567" w:right="616"/>
        <w:jc w:val="both"/>
        <w:rPr>
          <w:rFonts w:ascii="Palatino Linotype" w:hAnsi="Palatino Linotype"/>
          <w:i/>
          <w:sz w:val="22"/>
        </w:rPr>
      </w:pPr>
      <w:r w:rsidRPr="00D46EFC">
        <w:rPr>
          <w:rFonts w:ascii="Palatino Linotype" w:hAnsi="Palatino Linotype"/>
          <w:b/>
          <w:i/>
          <w:sz w:val="22"/>
        </w:rPr>
        <w:t>FUNDAMENTACIÓN Y MOTIVACIÓN. EL ASPECTO FORMAL DE LA GARANTÍA Y SU FINALIDAD SE TRADUCEN EN EXPLICAR, JUSTIFICAR, POSIBILITAR LA DEFENSA Y COMUNICAR LA DECISIÓN</w:t>
      </w:r>
      <w:r w:rsidRPr="00D46EFC">
        <w:rPr>
          <w:rFonts w:ascii="Palatino Linotype" w:hAnsi="Palatino Linotype"/>
          <w:i/>
          <w:sz w:val="22"/>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195A06DA" w14:textId="77777777" w:rsidR="00EE5CD6" w:rsidRPr="00D46EFC" w:rsidRDefault="00EE5CD6" w:rsidP="00EE5CD6">
      <w:pPr>
        <w:spacing w:line="360" w:lineRule="auto"/>
        <w:jc w:val="both"/>
        <w:rPr>
          <w:rFonts w:ascii="Palatino Linotype" w:hAnsi="Palatino Linotype"/>
        </w:rPr>
      </w:pPr>
    </w:p>
    <w:p w14:paraId="2DC5A7DF" w14:textId="77777777" w:rsidR="00EE5CD6" w:rsidRPr="00D46EFC" w:rsidRDefault="00EE5CD6" w:rsidP="00EE5CD6">
      <w:pPr>
        <w:spacing w:line="360" w:lineRule="auto"/>
        <w:jc w:val="both"/>
        <w:rPr>
          <w:rFonts w:ascii="Palatino Linotype" w:hAnsi="Palatino Linotype"/>
        </w:rPr>
      </w:pPr>
      <w:r w:rsidRPr="00D46EFC">
        <w:rPr>
          <w:rFonts w:ascii="Palatino Linotype" w:hAnsi="Palatino Linotype"/>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2C5E537" w14:textId="77777777" w:rsidR="00EE5CD6" w:rsidRPr="00D46EFC" w:rsidRDefault="00EE5CD6" w:rsidP="00EE5CD6">
      <w:pPr>
        <w:spacing w:line="360" w:lineRule="auto"/>
        <w:jc w:val="both"/>
        <w:rPr>
          <w:rFonts w:ascii="Palatino Linotype" w:hAnsi="Palatino Linotype"/>
        </w:rPr>
      </w:pPr>
    </w:p>
    <w:p w14:paraId="4CF7223B" w14:textId="77777777" w:rsidR="00EE5CD6" w:rsidRPr="00D46EFC" w:rsidRDefault="00EE5CD6" w:rsidP="00EE5CD6">
      <w:pPr>
        <w:spacing w:line="360" w:lineRule="auto"/>
        <w:jc w:val="both"/>
        <w:rPr>
          <w:rFonts w:ascii="Palatino Linotype" w:hAnsi="Palatino Linotype" w:cs="Tahoma"/>
          <w:bCs/>
          <w:iCs/>
          <w:lang w:val="es-MX"/>
        </w:rPr>
      </w:pPr>
      <w:r w:rsidRPr="00D46EFC">
        <w:rPr>
          <w:rFonts w:ascii="Palatino Linotype" w:hAnsi="Palatino Linotype"/>
        </w:rPr>
        <w:t>Por lo tanto, la entrega de documentos en su versión pública debe acompañarse necesariamente del Acuerdo del Comité de Transparencia del Sujeto Obligado</w:t>
      </w:r>
      <w:r w:rsidRPr="00D46EFC">
        <w:rPr>
          <w:rFonts w:ascii="Palatino Linotype" w:hAnsi="Palatino Linotype"/>
          <w:b/>
        </w:rPr>
        <w:t xml:space="preserve"> </w:t>
      </w:r>
      <w:r w:rsidRPr="00D46EFC">
        <w:rPr>
          <w:rFonts w:ascii="Palatino Linotype" w:hAnsi="Palatino Linotype"/>
        </w:rPr>
        <w:t xml:space="preserve">que la sustente, en el que se expongan los fundamentos y razones que llevaron a la autoridad </w:t>
      </w:r>
      <w:r w:rsidRPr="00D46EFC">
        <w:rPr>
          <w:rFonts w:ascii="Palatino Linotype" w:hAnsi="Palatino Linotype"/>
        </w:rPr>
        <w:lastRenderedPageBreak/>
        <w:t>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65C03C9" w14:textId="77777777" w:rsidR="001C6A4E" w:rsidRPr="00D46EFC" w:rsidRDefault="001C6A4E" w:rsidP="00843069">
      <w:pPr>
        <w:spacing w:line="360" w:lineRule="auto"/>
        <w:jc w:val="both"/>
        <w:rPr>
          <w:rFonts w:ascii="Palatino Linotype" w:hAnsi="Palatino Linotype" w:cs="Arial"/>
          <w:lang w:eastAsia="es-MX"/>
        </w:rPr>
      </w:pPr>
    </w:p>
    <w:p w14:paraId="3F8E0DAE" w14:textId="0F0064BC" w:rsidR="00843069" w:rsidRPr="00D46EFC" w:rsidRDefault="00843069" w:rsidP="00843069">
      <w:pPr>
        <w:spacing w:line="360" w:lineRule="auto"/>
        <w:jc w:val="both"/>
        <w:rPr>
          <w:rFonts w:ascii="Palatino Linotype" w:hAnsi="Palatino Linotype"/>
        </w:rPr>
      </w:pPr>
      <w:r w:rsidRPr="00D46EFC">
        <w:rPr>
          <w:rFonts w:ascii="Palatino Linotype" w:hAnsi="Palatino Linotype" w:cs="Arial"/>
          <w:lang w:eastAsia="es-MX"/>
        </w:rPr>
        <w:t>Final</w:t>
      </w:r>
      <w:r w:rsidRPr="00D46EFC">
        <w:rPr>
          <w:rFonts w:ascii="Palatino Linotype" w:hAnsi="Palatino Linotype"/>
        </w:rPr>
        <w:t xml:space="preserve">mente, y en mérito de lo expuesto en líneas anteriores, resultan parcialmente fundados los motivos de inconformidad vertidos por la parte </w:t>
      </w:r>
      <w:r w:rsidRPr="00D46EFC">
        <w:rPr>
          <w:rFonts w:ascii="Palatino Linotype" w:hAnsi="Palatino Linotype"/>
          <w:b/>
        </w:rPr>
        <w:t>Recurrente</w:t>
      </w:r>
      <w:r w:rsidRPr="00D46EFC">
        <w:rPr>
          <w:rFonts w:ascii="Palatino Linotype" w:hAnsi="Palatino Linotype"/>
        </w:rPr>
        <w:t xml:space="preserve">, por ello con fundamento en la </w:t>
      </w:r>
      <w:r w:rsidR="001F7F2F" w:rsidRPr="00D46EFC">
        <w:rPr>
          <w:rFonts w:ascii="Palatino Linotype" w:hAnsi="Palatino Linotype"/>
          <w:i/>
        </w:rPr>
        <w:t>segunda</w:t>
      </w:r>
      <w:r w:rsidRPr="00D46EFC">
        <w:rPr>
          <w:rFonts w:ascii="Palatino Linotype" w:hAnsi="Palatino Linotype"/>
          <w:i/>
        </w:rPr>
        <w:t xml:space="preserve"> hipótesis</w:t>
      </w:r>
      <w:r w:rsidRPr="00D46EFC">
        <w:rPr>
          <w:rFonts w:ascii="Palatino Linotype" w:hAnsi="Palatino Linotype"/>
        </w:rPr>
        <w:t xml:space="preserve"> del artículo 186, fracción III, de la Ley de Transparencia y Acceso a la Información Pública del Estado de México y Municipios, se </w:t>
      </w:r>
      <w:r w:rsidR="001F7F2F" w:rsidRPr="00D46EFC">
        <w:rPr>
          <w:rFonts w:ascii="Palatino Linotype" w:hAnsi="Palatino Linotype"/>
          <w:b/>
        </w:rPr>
        <w:t xml:space="preserve">MODIFICA </w:t>
      </w:r>
      <w:r w:rsidRPr="00D46EFC">
        <w:rPr>
          <w:rFonts w:ascii="Palatino Linotype" w:hAnsi="Palatino Linotype"/>
        </w:rPr>
        <w:t xml:space="preserve">la respuesta a la solicitud de información </w:t>
      </w:r>
      <w:r w:rsidR="004F52B9" w:rsidRPr="00D46EFC">
        <w:rPr>
          <w:rFonts w:ascii="Palatino Linotype" w:hAnsi="Palatino Linotype" w:cs="Arial"/>
          <w:b/>
        </w:rPr>
        <w:t>00014/DIFLERMA/IP/2025</w:t>
      </w:r>
      <w:r w:rsidRPr="00D46EFC">
        <w:rPr>
          <w:rFonts w:ascii="Palatino Linotype" w:hAnsi="Palatino Linotype" w:cs="Arial"/>
        </w:rPr>
        <w:t xml:space="preserve">, </w:t>
      </w:r>
      <w:r w:rsidRPr="00D46EFC">
        <w:rPr>
          <w:rFonts w:ascii="Palatino Linotype" w:hAnsi="Palatino Linotype"/>
        </w:rPr>
        <w:t>que ha sido materia del presente fallo.</w:t>
      </w:r>
    </w:p>
    <w:p w14:paraId="47AF91D2" w14:textId="77777777" w:rsidR="00843069" w:rsidRPr="00D46EFC" w:rsidRDefault="00843069" w:rsidP="00843069">
      <w:pPr>
        <w:spacing w:line="360" w:lineRule="auto"/>
        <w:jc w:val="both"/>
        <w:rPr>
          <w:rFonts w:ascii="Palatino Linotype" w:hAnsi="Palatino Linotype"/>
        </w:rPr>
      </w:pPr>
    </w:p>
    <w:p w14:paraId="3579F550" w14:textId="77777777" w:rsidR="00843069" w:rsidRPr="00D46EFC" w:rsidRDefault="00843069" w:rsidP="00843069">
      <w:pPr>
        <w:spacing w:line="360" w:lineRule="auto"/>
        <w:jc w:val="both"/>
        <w:rPr>
          <w:rFonts w:ascii="Palatino Linotype" w:hAnsi="Palatino Linotype"/>
        </w:rPr>
      </w:pPr>
      <w:r w:rsidRPr="00D46EFC">
        <w:rPr>
          <w:rFonts w:ascii="Palatino Linotype" w:hAnsi="Palatino Linotype"/>
        </w:rPr>
        <w:t xml:space="preserve">Por lo antes expuesto y fundado. </w:t>
      </w:r>
    </w:p>
    <w:p w14:paraId="2C748087" w14:textId="77777777" w:rsidR="007D5DF8" w:rsidRPr="00D46EFC" w:rsidRDefault="007D5DF8" w:rsidP="00843069">
      <w:pPr>
        <w:spacing w:line="360" w:lineRule="auto"/>
        <w:jc w:val="both"/>
        <w:rPr>
          <w:rFonts w:ascii="Palatino Linotype" w:hAnsi="Palatino Linotype"/>
        </w:rPr>
      </w:pPr>
    </w:p>
    <w:p w14:paraId="74900B1B" w14:textId="77777777" w:rsidR="00843069" w:rsidRPr="00D46EFC" w:rsidRDefault="00843069" w:rsidP="00843069">
      <w:pPr>
        <w:spacing w:line="360" w:lineRule="auto"/>
        <w:jc w:val="center"/>
        <w:rPr>
          <w:rFonts w:ascii="Palatino Linotype" w:hAnsi="Palatino Linotype"/>
          <w:b/>
          <w:bCs/>
          <w:spacing w:val="60"/>
          <w:sz w:val="28"/>
          <w:lang w:val="es-ES_tradnl"/>
        </w:rPr>
      </w:pPr>
      <w:r w:rsidRPr="00D46EFC">
        <w:rPr>
          <w:rFonts w:ascii="Palatino Linotype" w:hAnsi="Palatino Linotype"/>
          <w:b/>
          <w:bCs/>
          <w:spacing w:val="60"/>
          <w:sz w:val="28"/>
          <w:lang w:val="es-ES_tradnl"/>
        </w:rPr>
        <w:t>SE    RESUELVE</w:t>
      </w:r>
    </w:p>
    <w:p w14:paraId="5506F4AE" w14:textId="77777777" w:rsidR="00843069" w:rsidRPr="00D46EFC" w:rsidRDefault="00843069" w:rsidP="00843069">
      <w:pPr>
        <w:spacing w:line="360" w:lineRule="auto"/>
        <w:jc w:val="center"/>
        <w:rPr>
          <w:rFonts w:ascii="Palatino Linotype" w:hAnsi="Palatino Linotype"/>
          <w:b/>
          <w:bCs/>
          <w:spacing w:val="60"/>
          <w:lang w:val="es-ES_tradnl"/>
        </w:rPr>
      </w:pPr>
    </w:p>
    <w:p w14:paraId="33C605AF" w14:textId="7E3D2FE3" w:rsidR="00843069" w:rsidRPr="00D46EFC" w:rsidRDefault="00843069" w:rsidP="00843069">
      <w:pPr>
        <w:autoSpaceDE w:val="0"/>
        <w:autoSpaceDN w:val="0"/>
        <w:adjustRightInd w:val="0"/>
        <w:spacing w:line="360" w:lineRule="auto"/>
        <w:ind w:right="49"/>
        <w:jc w:val="both"/>
        <w:rPr>
          <w:rFonts w:ascii="Palatino Linotype" w:hAnsi="Palatino Linotype" w:cs="Arial"/>
        </w:rPr>
      </w:pPr>
      <w:r w:rsidRPr="00D46EFC">
        <w:rPr>
          <w:rFonts w:ascii="Palatino Linotype" w:hAnsi="Palatino Linotype" w:cs="Arial"/>
          <w:b/>
          <w:sz w:val="28"/>
          <w:szCs w:val="28"/>
          <w:lang w:val="es-ES_tradnl"/>
        </w:rPr>
        <w:t>PRIMERO.</w:t>
      </w:r>
      <w:r w:rsidRPr="00D46EFC">
        <w:rPr>
          <w:rFonts w:ascii="Palatino Linotype" w:hAnsi="Palatino Linotype" w:cs="Arial"/>
          <w:lang w:val="es-ES_tradnl"/>
        </w:rPr>
        <w:t xml:space="preserve"> </w:t>
      </w:r>
      <w:r w:rsidRPr="00D46EFC">
        <w:rPr>
          <w:rFonts w:ascii="Palatino Linotype" w:hAnsi="Palatino Linotype" w:cs="Arial"/>
        </w:rPr>
        <w:t>Se</w:t>
      </w:r>
      <w:r w:rsidRPr="00D46EFC">
        <w:rPr>
          <w:rFonts w:ascii="Palatino Linotype" w:hAnsi="Palatino Linotype" w:cs="Arial"/>
          <w:b/>
        </w:rPr>
        <w:t xml:space="preserve"> </w:t>
      </w:r>
      <w:r w:rsidR="001F7F2F" w:rsidRPr="00D46EFC">
        <w:rPr>
          <w:rFonts w:ascii="Palatino Linotype" w:hAnsi="Palatino Linotype" w:cs="Arial"/>
          <w:b/>
        </w:rPr>
        <w:t>MODIFICA</w:t>
      </w:r>
      <w:r w:rsidRPr="00D46EFC">
        <w:rPr>
          <w:rFonts w:ascii="Palatino Linotype" w:hAnsi="Palatino Linotype" w:cs="Arial"/>
          <w:b/>
        </w:rPr>
        <w:t xml:space="preserve"> </w:t>
      </w:r>
      <w:r w:rsidRPr="00D46EFC">
        <w:rPr>
          <w:rFonts w:ascii="Palatino Linotype" w:eastAsia="Arial Unicode MS" w:hAnsi="Palatino Linotype" w:cs="Arial"/>
        </w:rPr>
        <w:t xml:space="preserve">la respuesta entregada por el </w:t>
      </w:r>
      <w:r w:rsidRPr="00D46EFC">
        <w:rPr>
          <w:rFonts w:ascii="Palatino Linotype" w:eastAsia="Arial Unicode MS" w:hAnsi="Palatino Linotype" w:cs="Arial"/>
          <w:b/>
        </w:rPr>
        <w:t xml:space="preserve">Sujeto Obligado </w:t>
      </w:r>
      <w:r w:rsidRPr="00D46EFC">
        <w:rPr>
          <w:rFonts w:ascii="Palatino Linotype" w:eastAsia="Arial Unicode MS" w:hAnsi="Palatino Linotype" w:cs="Arial"/>
        </w:rPr>
        <w:t xml:space="preserve">a la solicitud de información número </w:t>
      </w:r>
      <w:r w:rsidR="004F52B9" w:rsidRPr="00D46EFC">
        <w:rPr>
          <w:rFonts w:ascii="Palatino Linotype" w:hAnsi="Palatino Linotype" w:cs="Arial"/>
          <w:b/>
        </w:rPr>
        <w:t>00014/DIFLERMA/IP/2025</w:t>
      </w:r>
      <w:r w:rsidRPr="00D46EFC">
        <w:rPr>
          <w:rFonts w:ascii="Palatino Linotype" w:hAnsi="Palatino Linotype" w:cs="Arial"/>
        </w:rPr>
        <w:t>, por resultar parcialmente fundados los motivos de inconformidad vertidos por el</w:t>
      </w:r>
      <w:r w:rsidRPr="00D46EFC">
        <w:rPr>
          <w:rFonts w:ascii="Palatino Linotype" w:hAnsi="Palatino Linotype" w:cs="Arial"/>
          <w:b/>
        </w:rPr>
        <w:t xml:space="preserve"> Recurrente</w:t>
      </w:r>
      <w:r w:rsidRPr="00D46EFC">
        <w:rPr>
          <w:rFonts w:ascii="Palatino Linotype" w:hAnsi="Palatino Linotype" w:cs="Arial"/>
        </w:rPr>
        <w:t xml:space="preserve">, en términos del Considerando </w:t>
      </w:r>
      <w:r w:rsidRPr="00D46EFC">
        <w:rPr>
          <w:rFonts w:ascii="Palatino Linotype" w:hAnsi="Palatino Linotype" w:cs="Arial"/>
          <w:b/>
        </w:rPr>
        <w:t>QUINTO</w:t>
      </w:r>
      <w:r w:rsidRPr="00D46EFC">
        <w:rPr>
          <w:rFonts w:ascii="Palatino Linotype" w:hAnsi="Palatino Linotype" w:cs="Arial"/>
        </w:rPr>
        <w:t xml:space="preserve"> de esta resolución.</w:t>
      </w:r>
    </w:p>
    <w:p w14:paraId="0040ECBE" w14:textId="40B1C0C6" w:rsidR="00AB4425" w:rsidRPr="00D46EFC" w:rsidRDefault="00843069" w:rsidP="0028064B">
      <w:pPr>
        <w:spacing w:line="360" w:lineRule="auto"/>
        <w:jc w:val="both"/>
        <w:rPr>
          <w:rFonts w:ascii="Palatino Linotype" w:hAnsi="Palatino Linotype" w:cs="Arial"/>
        </w:rPr>
      </w:pPr>
      <w:r w:rsidRPr="00D46EFC">
        <w:rPr>
          <w:rFonts w:ascii="Palatino Linotype" w:hAnsi="Palatino Linotype" w:cs="Arial"/>
          <w:b/>
          <w:sz w:val="28"/>
          <w:szCs w:val="28"/>
        </w:rPr>
        <w:lastRenderedPageBreak/>
        <w:t>SEGUNDO.</w:t>
      </w:r>
      <w:r w:rsidRPr="00D46EFC">
        <w:rPr>
          <w:rFonts w:ascii="Palatino Linotype" w:hAnsi="Palatino Linotype" w:cs="Arial"/>
        </w:rPr>
        <w:t xml:space="preserve"> Se </w:t>
      </w:r>
      <w:r w:rsidRPr="00D46EFC">
        <w:rPr>
          <w:rFonts w:ascii="Palatino Linotype" w:hAnsi="Palatino Linotype" w:cs="Arial"/>
          <w:b/>
        </w:rPr>
        <w:t>ORDENA</w:t>
      </w:r>
      <w:r w:rsidRPr="00D46EFC">
        <w:rPr>
          <w:rFonts w:ascii="Palatino Linotype" w:hAnsi="Palatino Linotype" w:cs="Arial"/>
        </w:rPr>
        <w:t xml:space="preserve"> al </w:t>
      </w:r>
      <w:r w:rsidRPr="00D46EFC">
        <w:rPr>
          <w:rFonts w:ascii="Palatino Linotype" w:hAnsi="Palatino Linotype" w:cs="Arial"/>
          <w:b/>
        </w:rPr>
        <w:t>Sujeto Obligado</w:t>
      </w:r>
      <w:r w:rsidRPr="00D46EFC">
        <w:rPr>
          <w:rFonts w:ascii="Palatino Linotype" w:hAnsi="Palatino Linotype" w:cs="Arial"/>
        </w:rPr>
        <w:t xml:space="preserve"> haga entrega al </w:t>
      </w:r>
      <w:r w:rsidRPr="00D46EFC">
        <w:rPr>
          <w:rFonts w:ascii="Palatino Linotype" w:hAnsi="Palatino Linotype" w:cs="Arial"/>
          <w:b/>
        </w:rPr>
        <w:t xml:space="preserve">Recurrente </w:t>
      </w:r>
      <w:r w:rsidRPr="00D46EFC">
        <w:rPr>
          <w:rFonts w:ascii="Palatino Linotype" w:hAnsi="Palatino Linotype" w:cs="Arial"/>
        </w:rPr>
        <w:t xml:space="preserve">en términos del Considerando </w:t>
      </w:r>
      <w:r w:rsidRPr="00D46EFC">
        <w:rPr>
          <w:rFonts w:ascii="Palatino Linotype" w:hAnsi="Palatino Linotype" w:cs="Arial"/>
          <w:b/>
        </w:rPr>
        <w:t xml:space="preserve">QUINTO </w:t>
      </w:r>
      <w:r w:rsidR="00890D99" w:rsidRPr="00D46EFC">
        <w:rPr>
          <w:rFonts w:ascii="Palatino Linotype" w:hAnsi="Palatino Linotype" w:cs="Arial"/>
        </w:rPr>
        <w:t xml:space="preserve">de esta resolución, a través de </w:t>
      </w:r>
      <w:r w:rsidR="00890D99" w:rsidRPr="00D46EFC">
        <w:rPr>
          <w:rFonts w:ascii="Palatino Linotype" w:hAnsi="Palatino Linotype" w:cs="Arial"/>
          <w:b/>
        </w:rPr>
        <w:t>correo electrónico</w:t>
      </w:r>
      <w:r w:rsidR="004F52B9" w:rsidRPr="00D46EFC">
        <w:rPr>
          <w:rFonts w:ascii="Palatino Linotype" w:hAnsi="Palatino Linotype" w:cs="Arial"/>
        </w:rPr>
        <w:t xml:space="preserve"> y del Sistema de Acceso a la Información Mexiquense </w:t>
      </w:r>
      <w:r w:rsidR="004F52B9" w:rsidRPr="00D46EFC">
        <w:rPr>
          <w:rFonts w:ascii="Palatino Linotype" w:hAnsi="Palatino Linotype" w:cs="Arial"/>
          <w:b/>
        </w:rPr>
        <w:t>(SAIMEX)</w:t>
      </w:r>
      <w:r w:rsidR="004F52B9" w:rsidRPr="00D46EFC">
        <w:rPr>
          <w:rFonts w:ascii="Palatino Linotype" w:hAnsi="Palatino Linotype" w:cs="Arial"/>
        </w:rPr>
        <w:t xml:space="preserve">, de ser procedente en versión pública, </w:t>
      </w:r>
      <w:r w:rsidR="00890D99" w:rsidRPr="00D46EFC">
        <w:rPr>
          <w:rFonts w:ascii="Palatino Linotype" w:hAnsi="Palatino Linotype" w:cs="Arial"/>
        </w:rPr>
        <w:t>de</w:t>
      </w:r>
      <w:r w:rsidR="00555CA5" w:rsidRPr="00D46EFC">
        <w:rPr>
          <w:rFonts w:ascii="Palatino Linotype" w:hAnsi="Palatino Linotype" w:cs="Arial"/>
        </w:rPr>
        <w:t xml:space="preserve"> </w:t>
      </w:r>
      <w:r w:rsidR="001F7F2F" w:rsidRPr="00D46EFC">
        <w:rPr>
          <w:rFonts w:ascii="Palatino Linotype" w:hAnsi="Palatino Linotype" w:cs="Arial"/>
        </w:rPr>
        <w:t>lo</w:t>
      </w:r>
      <w:r w:rsidRPr="00D46EFC">
        <w:rPr>
          <w:rFonts w:ascii="Palatino Linotype" w:hAnsi="Palatino Linotype" w:cs="Arial"/>
        </w:rPr>
        <w:t xml:space="preserve"> siguiente:</w:t>
      </w:r>
    </w:p>
    <w:p w14:paraId="4DCEEE3B" w14:textId="77777777" w:rsidR="00B07FE6" w:rsidRPr="00D46EFC" w:rsidRDefault="00B07FE6" w:rsidP="00B07FE6">
      <w:pPr>
        <w:spacing w:line="259" w:lineRule="auto"/>
        <w:rPr>
          <w:rFonts w:ascii="Palatino Linotype" w:hAnsi="Palatino Linotype" w:cs="Arial"/>
        </w:rPr>
      </w:pPr>
    </w:p>
    <w:p w14:paraId="1E47A53A" w14:textId="66DB76AE" w:rsidR="00B07FE6" w:rsidRPr="00D46EFC" w:rsidRDefault="00B07FE6" w:rsidP="00B07FE6">
      <w:pPr>
        <w:pStyle w:val="Prrafodelista"/>
        <w:numPr>
          <w:ilvl w:val="0"/>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De las </w:t>
      </w:r>
      <w:r w:rsidRPr="00D46EFC">
        <w:rPr>
          <w:rFonts w:ascii="Palatino Linotype" w:eastAsia="Calibri" w:hAnsi="Palatino Linotype"/>
          <w:b/>
          <w:bCs/>
          <w:szCs w:val="22"/>
          <w:u w:val="single"/>
          <w:lang w:val="es-MX" w:eastAsia="en-US"/>
        </w:rPr>
        <w:t>fuentes de ingresos propios</w:t>
      </w:r>
      <w:r w:rsidRPr="00D46EFC">
        <w:rPr>
          <w:rFonts w:ascii="Palatino Linotype" w:eastAsia="Calibri" w:hAnsi="Palatino Linotype"/>
          <w:szCs w:val="22"/>
          <w:lang w:val="es-MX" w:eastAsia="en-US"/>
        </w:rPr>
        <w:t xml:space="preserve"> del DIF Municipal de Lerma para los ejercicios fiscales, del periodo comprendido del </w:t>
      </w:r>
      <w:r w:rsidRPr="00D46EFC">
        <w:rPr>
          <w:rFonts w:ascii="Palatino Linotype" w:eastAsia="Calibri" w:hAnsi="Palatino Linotype"/>
          <w:b/>
          <w:szCs w:val="22"/>
          <w:lang w:val="es-MX" w:eastAsia="en-US"/>
        </w:rPr>
        <w:t>uno de enero de dos mil veintitrés al diecisiete de junio de dos mil veinticinco</w:t>
      </w:r>
      <w:r w:rsidRPr="00D46EFC">
        <w:rPr>
          <w:rFonts w:ascii="Palatino Linotype" w:eastAsia="Calibri" w:hAnsi="Palatino Linotype"/>
          <w:szCs w:val="22"/>
          <w:lang w:val="es-MX" w:eastAsia="en-US"/>
        </w:rPr>
        <w:t>, al mayor grado de desagregación posible, los documentos que den cuenta de lo siguiente:</w:t>
      </w:r>
    </w:p>
    <w:p w14:paraId="6A3E160D" w14:textId="77777777" w:rsidR="00B07FE6" w:rsidRPr="00D46EFC" w:rsidRDefault="00B07FE6" w:rsidP="00B07FE6">
      <w:pPr>
        <w:spacing w:line="276" w:lineRule="auto"/>
        <w:jc w:val="both"/>
        <w:rPr>
          <w:rFonts w:ascii="Palatino Linotype" w:eastAsia="Calibri" w:hAnsi="Palatino Linotype"/>
          <w:szCs w:val="22"/>
          <w:lang w:val="es-MX" w:eastAsia="en-US"/>
        </w:rPr>
      </w:pPr>
    </w:p>
    <w:p w14:paraId="71FF8DC2" w14:textId="32F17DE2" w:rsidR="00B07FE6" w:rsidRPr="00D46EFC" w:rsidRDefault="00B07FE6" w:rsidP="00B07FE6">
      <w:pPr>
        <w:pStyle w:val="Prrafodelista"/>
        <w:numPr>
          <w:ilvl w:val="1"/>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Cuotas de recuperación por servicios de todas sus dependencias.</w:t>
      </w:r>
    </w:p>
    <w:p w14:paraId="68E8F577" w14:textId="3D28198E" w:rsidR="00B07FE6" w:rsidRPr="00D46EFC" w:rsidRDefault="00B07FE6" w:rsidP="00B07FE6">
      <w:pPr>
        <w:pStyle w:val="Prrafodelista"/>
        <w:numPr>
          <w:ilvl w:val="1"/>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Venta de bienes o productos en general.</w:t>
      </w:r>
    </w:p>
    <w:p w14:paraId="1676099B" w14:textId="7577103B" w:rsidR="00B07FE6" w:rsidRPr="00D46EFC" w:rsidRDefault="00B07FE6" w:rsidP="00B07FE6">
      <w:pPr>
        <w:pStyle w:val="Prrafodelista"/>
        <w:numPr>
          <w:ilvl w:val="1"/>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Ingresos por patrocinios o convenios con el sector privado.</w:t>
      </w:r>
    </w:p>
    <w:p w14:paraId="336D5EEA" w14:textId="73B68C0F" w:rsidR="00B07FE6" w:rsidRPr="00D46EFC" w:rsidRDefault="00B07FE6" w:rsidP="00B07FE6">
      <w:pPr>
        <w:pStyle w:val="Prrafodelista"/>
        <w:numPr>
          <w:ilvl w:val="1"/>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Cualquier otra fuente de ingresos no proveniente directamente de transferencias municipales, estatales o federales.</w:t>
      </w:r>
    </w:p>
    <w:p w14:paraId="455CEA13" w14:textId="46692B09" w:rsidR="00B07FE6" w:rsidRPr="00D46EFC" w:rsidRDefault="00B07FE6" w:rsidP="00B07FE6">
      <w:pPr>
        <w:pStyle w:val="Prrafodelista"/>
        <w:numPr>
          <w:ilvl w:val="1"/>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Para cada fuente, solicito el </w:t>
      </w:r>
      <w:r w:rsidRPr="00D46EFC">
        <w:rPr>
          <w:rFonts w:ascii="Palatino Linotype" w:eastAsia="Calibri" w:hAnsi="Palatino Linotype"/>
          <w:b/>
          <w:bCs/>
          <w:szCs w:val="22"/>
          <w:lang w:val="es-MX" w:eastAsia="en-US"/>
        </w:rPr>
        <w:t>monto total recaudado por mes</w:t>
      </w:r>
      <w:r w:rsidRPr="00D46EFC">
        <w:rPr>
          <w:rFonts w:ascii="Palatino Linotype" w:eastAsia="Calibri" w:hAnsi="Palatino Linotype"/>
          <w:szCs w:val="22"/>
          <w:lang w:val="es-MX" w:eastAsia="en-US"/>
        </w:rPr>
        <w:t xml:space="preserve"> durante los periodos solicitados.</w:t>
      </w:r>
    </w:p>
    <w:p w14:paraId="544CF18F" w14:textId="4BA4D8ED" w:rsidR="00B07FE6" w:rsidRPr="00D46EFC" w:rsidRDefault="00B07FE6" w:rsidP="00B07FE6">
      <w:pPr>
        <w:pStyle w:val="Prrafodelista"/>
        <w:numPr>
          <w:ilvl w:val="1"/>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Copia del </w:t>
      </w:r>
      <w:r w:rsidRPr="00D46EFC">
        <w:rPr>
          <w:rFonts w:ascii="Palatino Linotype" w:eastAsia="Calibri" w:hAnsi="Palatino Linotype"/>
          <w:b/>
          <w:bCs/>
          <w:szCs w:val="22"/>
          <w:lang w:val="es-MX" w:eastAsia="en-US"/>
        </w:rPr>
        <w:t>tabulador de cuotas de recuperación o tarifas</w:t>
      </w:r>
      <w:r w:rsidRPr="00D46EFC">
        <w:rPr>
          <w:rFonts w:ascii="Palatino Linotype" w:eastAsia="Calibri" w:hAnsi="Palatino Linotype"/>
          <w:szCs w:val="22"/>
          <w:lang w:val="es-MX" w:eastAsia="en-US"/>
        </w:rPr>
        <w:t xml:space="preserve"> vigentes para todos los servicios que ofrece el DIF Municipal.</w:t>
      </w:r>
    </w:p>
    <w:p w14:paraId="554B9ABF" w14:textId="0E22E214" w:rsidR="00B07FE6" w:rsidRPr="00D46EFC" w:rsidRDefault="00B07FE6" w:rsidP="00B07FE6">
      <w:pPr>
        <w:pStyle w:val="Prrafodelista"/>
        <w:numPr>
          <w:ilvl w:val="1"/>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Copia de los </w:t>
      </w:r>
      <w:r w:rsidRPr="00D46EFC">
        <w:rPr>
          <w:rFonts w:ascii="Palatino Linotype" w:eastAsia="Calibri" w:hAnsi="Palatino Linotype"/>
          <w:b/>
          <w:bCs/>
          <w:szCs w:val="22"/>
          <w:lang w:val="es-MX" w:eastAsia="en-US"/>
        </w:rPr>
        <w:t>lineamientos o políticas</w:t>
      </w:r>
      <w:r w:rsidRPr="00D46EFC">
        <w:rPr>
          <w:rFonts w:ascii="Palatino Linotype" w:eastAsia="Calibri" w:hAnsi="Palatino Linotype"/>
          <w:szCs w:val="22"/>
          <w:lang w:val="es-MX" w:eastAsia="en-US"/>
        </w:rPr>
        <w:t xml:space="preserve"> que regulan la aplicación de dichas cuotas y los criterios para la </w:t>
      </w:r>
      <w:r w:rsidRPr="00D46EFC">
        <w:rPr>
          <w:rFonts w:ascii="Palatino Linotype" w:eastAsia="Calibri" w:hAnsi="Palatino Linotype"/>
          <w:b/>
          <w:bCs/>
          <w:szCs w:val="22"/>
          <w:lang w:val="es-MX" w:eastAsia="en-US"/>
        </w:rPr>
        <w:t>exención o descuentos</w:t>
      </w:r>
      <w:r w:rsidRPr="00D46EFC">
        <w:rPr>
          <w:rFonts w:ascii="Palatino Linotype" w:eastAsia="Calibri" w:hAnsi="Palatino Linotype"/>
          <w:szCs w:val="22"/>
          <w:lang w:val="es-MX" w:eastAsia="en-US"/>
        </w:rPr>
        <w:t xml:space="preserve"> vigentes.</w:t>
      </w:r>
    </w:p>
    <w:p w14:paraId="5AFC127C" w14:textId="6B47D4E8" w:rsidR="00B07FE6" w:rsidRPr="00D46EFC" w:rsidRDefault="00B07FE6" w:rsidP="00B07FE6">
      <w:pPr>
        <w:pStyle w:val="Prrafodelista"/>
        <w:numPr>
          <w:ilvl w:val="1"/>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Desglose de los </w:t>
      </w:r>
      <w:r w:rsidRPr="00D46EFC">
        <w:rPr>
          <w:rFonts w:ascii="Palatino Linotype" w:eastAsia="Calibri" w:hAnsi="Palatino Linotype"/>
          <w:b/>
          <w:bCs/>
          <w:szCs w:val="22"/>
          <w:lang w:val="es-MX" w:eastAsia="en-US"/>
        </w:rPr>
        <w:t>ingresos recaudados por concepto de cuotas de colegiaturas</w:t>
      </w:r>
      <w:r w:rsidRPr="00D46EFC">
        <w:rPr>
          <w:rFonts w:ascii="Palatino Linotype" w:eastAsia="Calibri" w:hAnsi="Palatino Linotype"/>
          <w:szCs w:val="22"/>
          <w:lang w:val="es-MX" w:eastAsia="en-US"/>
        </w:rPr>
        <w:t xml:space="preserve"> en las estancias, guarderías o Centros de Desarrollo Infantil (CENDI) operados por el DIF Municipal de Lerma.</w:t>
      </w:r>
    </w:p>
    <w:p w14:paraId="7EC4E27C" w14:textId="77777777" w:rsidR="00B07FE6" w:rsidRPr="00D46EFC" w:rsidRDefault="00B07FE6" w:rsidP="00B07FE6">
      <w:pPr>
        <w:pStyle w:val="Prrafodelista"/>
        <w:numPr>
          <w:ilvl w:val="1"/>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Para cada estancia solicito el </w:t>
      </w:r>
      <w:r w:rsidRPr="00D46EFC">
        <w:rPr>
          <w:rFonts w:ascii="Palatino Linotype" w:eastAsia="Calibri" w:hAnsi="Palatino Linotype"/>
          <w:b/>
          <w:bCs/>
          <w:szCs w:val="22"/>
          <w:lang w:val="es-MX" w:eastAsia="en-US"/>
        </w:rPr>
        <w:t>monto total recaudado por mes</w:t>
      </w:r>
      <w:r w:rsidRPr="00D46EFC">
        <w:rPr>
          <w:rFonts w:ascii="Palatino Linotype" w:eastAsia="Calibri" w:hAnsi="Palatino Linotype"/>
          <w:szCs w:val="22"/>
          <w:lang w:val="es-MX" w:eastAsia="en-US"/>
        </w:rPr>
        <w:t xml:space="preserve">, así como el </w:t>
      </w:r>
      <w:r w:rsidRPr="00D46EFC">
        <w:rPr>
          <w:rFonts w:ascii="Palatino Linotype" w:eastAsia="Calibri" w:hAnsi="Palatino Linotype"/>
          <w:b/>
          <w:bCs/>
          <w:szCs w:val="22"/>
          <w:lang w:val="es-MX" w:eastAsia="en-US"/>
        </w:rPr>
        <w:t>número promedio de niños/as inscritos</w:t>
      </w:r>
      <w:r w:rsidRPr="00D46EFC">
        <w:rPr>
          <w:rFonts w:ascii="Palatino Linotype" w:eastAsia="Calibri" w:hAnsi="Palatino Linotype"/>
          <w:szCs w:val="22"/>
          <w:lang w:val="es-MX" w:eastAsia="en-US"/>
        </w:rPr>
        <w:t xml:space="preserve"> en cada periodo.</w:t>
      </w:r>
    </w:p>
    <w:p w14:paraId="680550FD" w14:textId="357C68FF" w:rsidR="00B07FE6" w:rsidRPr="00D46EFC" w:rsidRDefault="00B07FE6" w:rsidP="00B07FE6">
      <w:pPr>
        <w:pStyle w:val="Prrafodelista"/>
        <w:numPr>
          <w:ilvl w:val="1"/>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Copia de los </w:t>
      </w:r>
      <w:r w:rsidRPr="00D46EFC">
        <w:rPr>
          <w:rFonts w:ascii="Palatino Linotype" w:eastAsia="Calibri" w:hAnsi="Palatino Linotype"/>
          <w:b/>
          <w:bCs/>
          <w:szCs w:val="22"/>
          <w:lang w:val="es-MX" w:eastAsia="en-US"/>
        </w:rPr>
        <w:t>lineamientos, reglamentos internos o tabuladores de cuotas</w:t>
      </w:r>
      <w:r w:rsidRPr="00D46EFC">
        <w:rPr>
          <w:rFonts w:ascii="Palatino Linotype" w:eastAsia="Calibri" w:hAnsi="Palatino Linotype"/>
          <w:szCs w:val="22"/>
          <w:lang w:val="es-MX" w:eastAsia="en-US"/>
        </w:rPr>
        <w:t xml:space="preserve"> específicos para las estancias I, incluyendo los criterios para becas o descuentos.</w:t>
      </w:r>
    </w:p>
    <w:p w14:paraId="0D1DE361" w14:textId="77777777" w:rsidR="00B07FE6" w:rsidRPr="00D46EFC" w:rsidRDefault="00B07FE6" w:rsidP="00B07FE6">
      <w:pPr>
        <w:spacing w:after="160" w:line="276" w:lineRule="auto"/>
        <w:jc w:val="both"/>
        <w:rPr>
          <w:rFonts w:ascii="Palatino Linotype" w:eastAsia="Calibri" w:hAnsi="Palatino Linotype"/>
          <w:szCs w:val="22"/>
          <w:lang w:val="es-MX" w:eastAsia="en-US"/>
        </w:rPr>
      </w:pPr>
    </w:p>
    <w:p w14:paraId="4494A0F0" w14:textId="7CB4045C" w:rsidR="00B07FE6" w:rsidRPr="00D46EFC" w:rsidRDefault="00B07FE6" w:rsidP="00B07FE6">
      <w:pPr>
        <w:pStyle w:val="Prrafodelista"/>
        <w:numPr>
          <w:ilvl w:val="0"/>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b/>
          <w:bCs/>
          <w:szCs w:val="22"/>
          <w:u w:val="single"/>
          <w:lang w:val="es-MX" w:eastAsia="en-US"/>
        </w:rPr>
        <w:lastRenderedPageBreak/>
        <w:t>El Listado de todas las donaciones (en especie y monetarias)</w:t>
      </w:r>
      <w:r w:rsidRPr="00D46EFC">
        <w:rPr>
          <w:rFonts w:ascii="Palatino Linotype" w:eastAsia="Calibri" w:hAnsi="Palatino Linotype"/>
          <w:szCs w:val="22"/>
          <w:lang w:val="es-MX" w:eastAsia="en-US"/>
        </w:rPr>
        <w:t xml:space="preserve"> recibidas directamente por el DIF Municipal de Lerma (o gestionadas por su área de Ingresos) del periodo comprendido del </w:t>
      </w:r>
      <w:r w:rsidRPr="00D46EFC">
        <w:rPr>
          <w:rFonts w:ascii="Palatino Linotype" w:eastAsia="Calibri" w:hAnsi="Palatino Linotype"/>
          <w:b/>
          <w:szCs w:val="22"/>
          <w:lang w:val="es-MX" w:eastAsia="en-US"/>
        </w:rPr>
        <w:t>uno de enero de dos mil veintitrés al treinta y uno de diciembre de dos mil veinticuatro</w:t>
      </w:r>
      <w:r w:rsidRPr="00D46EFC">
        <w:rPr>
          <w:rFonts w:ascii="Palatino Linotype" w:eastAsia="Calibri" w:hAnsi="Palatino Linotype"/>
          <w:szCs w:val="22"/>
          <w:lang w:val="es-MX" w:eastAsia="en-US"/>
        </w:rPr>
        <w:t>, al mayor grado de desagregación posible, los documentos que den cuenta de lo siguiente:</w:t>
      </w:r>
    </w:p>
    <w:p w14:paraId="6F5534A1" w14:textId="77777777" w:rsidR="00B07FE6" w:rsidRPr="00D46EFC" w:rsidRDefault="00B07FE6" w:rsidP="00B07FE6">
      <w:pPr>
        <w:pStyle w:val="Prrafodelista"/>
        <w:spacing w:line="276" w:lineRule="auto"/>
        <w:ind w:left="720"/>
        <w:jc w:val="both"/>
        <w:rPr>
          <w:rFonts w:ascii="Palatino Linotype" w:eastAsia="Calibri" w:hAnsi="Palatino Linotype"/>
          <w:szCs w:val="22"/>
          <w:lang w:val="es-MX" w:eastAsia="en-US"/>
        </w:rPr>
      </w:pPr>
    </w:p>
    <w:p w14:paraId="1B84E15A" w14:textId="6F045E7B" w:rsidR="00B07FE6" w:rsidRPr="00D46EFC" w:rsidRDefault="00B07FE6" w:rsidP="005C0DAD">
      <w:pPr>
        <w:pStyle w:val="Prrafodelista"/>
        <w:numPr>
          <w:ilvl w:val="1"/>
          <w:numId w:val="42"/>
        </w:numPr>
        <w:spacing w:line="276"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Fecha de recepción.</w:t>
      </w:r>
    </w:p>
    <w:p w14:paraId="53C5FFE7" w14:textId="77777777" w:rsidR="00B07FE6" w:rsidRPr="00D46EFC" w:rsidRDefault="00B07FE6" w:rsidP="00B07FE6">
      <w:pPr>
        <w:pStyle w:val="Prrafodelista"/>
        <w:numPr>
          <w:ilvl w:val="1"/>
          <w:numId w:val="42"/>
        </w:numPr>
        <w:spacing w:line="276"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Tipo de donación (monetaria o en especie).</w:t>
      </w:r>
    </w:p>
    <w:p w14:paraId="3CECA916" w14:textId="6622AB5A" w:rsidR="00B07FE6" w:rsidRPr="00D46EFC" w:rsidRDefault="00B07FE6" w:rsidP="005A6637">
      <w:pPr>
        <w:pStyle w:val="Prrafodelista"/>
        <w:numPr>
          <w:ilvl w:val="1"/>
          <w:numId w:val="42"/>
        </w:numPr>
        <w:spacing w:line="276"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Monto o valor estimado (para donaciones en especie).</w:t>
      </w:r>
    </w:p>
    <w:p w14:paraId="5E1F9039" w14:textId="77777777" w:rsidR="00B07FE6" w:rsidRPr="00D46EFC" w:rsidRDefault="00B07FE6" w:rsidP="00B07FE6">
      <w:pPr>
        <w:pStyle w:val="Prrafodelista"/>
        <w:numPr>
          <w:ilvl w:val="1"/>
          <w:numId w:val="42"/>
        </w:numPr>
        <w:spacing w:line="276"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Copia del </w:t>
      </w:r>
      <w:r w:rsidRPr="00D46EFC">
        <w:rPr>
          <w:rFonts w:ascii="Palatino Linotype" w:eastAsia="Calibri" w:hAnsi="Palatino Linotype"/>
          <w:b/>
          <w:bCs/>
          <w:szCs w:val="22"/>
          <w:lang w:val="es-MX" w:eastAsia="en-US"/>
        </w:rPr>
        <w:t>manual o lineamientos internos</w:t>
      </w:r>
      <w:r w:rsidRPr="00D46EFC">
        <w:rPr>
          <w:rFonts w:ascii="Palatino Linotype" w:eastAsia="Calibri" w:hAnsi="Palatino Linotype"/>
          <w:szCs w:val="22"/>
          <w:lang w:val="es-MX" w:eastAsia="en-US"/>
        </w:rPr>
        <w:t xml:space="preserve"> para la recepción, registro, administración y aplicación de donaciones vigente.</w:t>
      </w:r>
    </w:p>
    <w:p w14:paraId="7BECD5BC" w14:textId="77777777" w:rsidR="00B07FE6" w:rsidRPr="00D46EFC" w:rsidRDefault="00B07FE6" w:rsidP="00B07FE6">
      <w:pPr>
        <w:pStyle w:val="Prrafodelista"/>
        <w:spacing w:line="276" w:lineRule="auto"/>
        <w:ind w:left="993"/>
        <w:jc w:val="both"/>
        <w:rPr>
          <w:rFonts w:ascii="Palatino Linotype" w:eastAsia="Calibri" w:hAnsi="Palatino Linotype"/>
          <w:szCs w:val="22"/>
          <w:lang w:val="es-MX" w:eastAsia="en-US"/>
        </w:rPr>
      </w:pPr>
    </w:p>
    <w:p w14:paraId="09EC212B" w14:textId="77777777" w:rsidR="00B07FE6" w:rsidRPr="00D46EFC" w:rsidRDefault="00B07FE6" w:rsidP="00B07FE6">
      <w:pPr>
        <w:pStyle w:val="Prrafodelista"/>
        <w:numPr>
          <w:ilvl w:val="0"/>
          <w:numId w:val="42"/>
        </w:numPr>
        <w:spacing w:line="276" w:lineRule="auto"/>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De los </w:t>
      </w:r>
      <w:r w:rsidRPr="00D46EFC">
        <w:rPr>
          <w:rFonts w:ascii="Palatino Linotype" w:eastAsia="Calibri" w:hAnsi="Palatino Linotype"/>
          <w:b/>
          <w:bCs/>
          <w:szCs w:val="22"/>
          <w:u w:val="single"/>
          <w:lang w:val="es-MX" w:eastAsia="en-US"/>
        </w:rPr>
        <w:t>ingresos generados por la realización de eventos públicos, colectas o actividades especiales</w:t>
      </w:r>
      <w:r w:rsidRPr="00D46EFC">
        <w:rPr>
          <w:rFonts w:ascii="Palatino Linotype" w:eastAsia="Calibri" w:hAnsi="Palatino Linotype"/>
          <w:szCs w:val="22"/>
          <w:lang w:val="es-MX" w:eastAsia="en-US"/>
        </w:rPr>
        <w:t xml:space="preserve"> organizadas por el DIF Municipal de Lerma, del periodo comprendido del uno de enero de dos mil veintitrés al treinta y uno de diciembre de dos mil veinticuatro, al mayor grado de desagregación posible, los documentos que den cuenta de lo siguiente:</w:t>
      </w:r>
    </w:p>
    <w:p w14:paraId="2846E870" w14:textId="65A87061" w:rsidR="00B07FE6" w:rsidRPr="00D46EFC" w:rsidRDefault="00B07FE6" w:rsidP="00B07FE6">
      <w:pPr>
        <w:pStyle w:val="Prrafodelista"/>
        <w:spacing w:line="276" w:lineRule="auto"/>
        <w:ind w:left="360"/>
        <w:jc w:val="both"/>
        <w:rPr>
          <w:rFonts w:ascii="Palatino Linotype" w:eastAsia="Calibri" w:hAnsi="Palatino Linotype"/>
          <w:szCs w:val="22"/>
          <w:lang w:val="es-MX" w:eastAsia="en-US"/>
        </w:rPr>
      </w:pPr>
    </w:p>
    <w:p w14:paraId="434FCC08" w14:textId="77777777" w:rsidR="00B07FE6" w:rsidRPr="00D46EFC" w:rsidRDefault="00B07FE6" w:rsidP="00B07FE6">
      <w:pPr>
        <w:pStyle w:val="Prrafodelista"/>
        <w:numPr>
          <w:ilvl w:val="1"/>
          <w:numId w:val="42"/>
        </w:numPr>
        <w:spacing w:line="276"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Nombre del evento y fecha(s).</w:t>
      </w:r>
    </w:p>
    <w:p w14:paraId="67532359" w14:textId="77777777" w:rsidR="00B07FE6" w:rsidRPr="00D46EFC" w:rsidRDefault="00B07FE6" w:rsidP="00B07FE6">
      <w:pPr>
        <w:pStyle w:val="Prrafodelista"/>
        <w:numPr>
          <w:ilvl w:val="1"/>
          <w:numId w:val="42"/>
        </w:numPr>
        <w:spacing w:line="276"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Conceptos de ingresos (venta de boletos, inscripciones, patrocinios, venta de artículos, donativos específicos del evento).</w:t>
      </w:r>
    </w:p>
    <w:p w14:paraId="7B80025E" w14:textId="77777777" w:rsidR="00B07FE6" w:rsidRPr="00D46EFC" w:rsidRDefault="00B07FE6" w:rsidP="00B07FE6">
      <w:pPr>
        <w:pStyle w:val="Prrafodelista"/>
        <w:numPr>
          <w:ilvl w:val="1"/>
          <w:numId w:val="42"/>
        </w:numPr>
        <w:spacing w:line="276"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Monto total recaudado por cada concepto y el total del evento.</w:t>
      </w:r>
    </w:p>
    <w:p w14:paraId="78E7C5B5" w14:textId="77777777" w:rsidR="00B07FE6" w:rsidRPr="00D46EFC" w:rsidRDefault="00B07FE6" w:rsidP="00B07FE6">
      <w:pPr>
        <w:pStyle w:val="Prrafodelista"/>
        <w:numPr>
          <w:ilvl w:val="1"/>
          <w:numId w:val="42"/>
        </w:numPr>
        <w:spacing w:line="276"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Desglose de los gastos asociados a la realización del evento.</w:t>
      </w:r>
    </w:p>
    <w:p w14:paraId="3F080033" w14:textId="217188E4" w:rsidR="0028064B" w:rsidRPr="00D46EFC" w:rsidRDefault="00B07FE6" w:rsidP="00B07FE6">
      <w:pPr>
        <w:pStyle w:val="Prrafodelista"/>
        <w:numPr>
          <w:ilvl w:val="1"/>
          <w:numId w:val="42"/>
        </w:numPr>
        <w:spacing w:line="276" w:lineRule="auto"/>
        <w:ind w:left="993"/>
        <w:jc w:val="both"/>
        <w:rPr>
          <w:rFonts w:ascii="Palatino Linotype" w:eastAsia="Calibri" w:hAnsi="Palatino Linotype"/>
          <w:szCs w:val="22"/>
          <w:lang w:val="es-MX" w:eastAsia="en-US"/>
        </w:rPr>
      </w:pPr>
      <w:r w:rsidRPr="00D46EFC">
        <w:rPr>
          <w:rFonts w:ascii="Palatino Linotype" w:eastAsia="Calibri" w:hAnsi="Palatino Linotype"/>
          <w:szCs w:val="22"/>
          <w:lang w:val="es-MX" w:eastAsia="en-US"/>
        </w:rPr>
        <w:t xml:space="preserve"> Destino o aplicación de los fondos netos generados.</w:t>
      </w:r>
    </w:p>
    <w:p w14:paraId="1B9D507F" w14:textId="77777777" w:rsidR="00B07FE6" w:rsidRPr="00D46EFC" w:rsidRDefault="00B07FE6" w:rsidP="00B07FE6">
      <w:pPr>
        <w:pStyle w:val="Prrafodelista"/>
        <w:spacing w:line="259" w:lineRule="auto"/>
        <w:ind w:left="993"/>
        <w:jc w:val="both"/>
        <w:rPr>
          <w:rFonts w:ascii="Palatino Linotype" w:eastAsia="Calibri" w:hAnsi="Palatino Linotype"/>
          <w:szCs w:val="22"/>
          <w:lang w:val="es-MX" w:eastAsia="en-US"/>
        </w:rPr>
      </w:pPr>
    </w:p>
    <w:p w14:paraId="0E499983" w14:textId="77777777" w:rsidR="0028064B" w:rsidRPr="00D46EFC" w:rsidRDefault="0028064B" w:rsidP="0028064B">
      <w:pPr>
        <w:ind w:left="284" w:right="332"/>
        <w:jc w:val="both"/>
        <w:rPr>
          <w:rFonts w:ascii="Palatino Linotype" w:hAnsi="Palatino Linotype" w:cs="Arial"/>
          <w:i/>
          <w:sz w:val="22"/>
          <w:szCs w:val="22"/>
        </w:rPr>
      </w:pPr>
      <w:r w:rsidRPr="00D46EFC">
        <w:rPr>
          <w:rFonts w:ascii="Palatino Linotype" w:hAnsi="Palatino Linotype" w:cs="Arial"/>
          <w:i/>
          <w:sz w:val="22"/>
          <w:szCs w:val="22"/>
        </w:rPr>
        <w:t xml:space="preserve">De ser procedente la entrega en versión pública, de la información que se ordena su entrega,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D46EFC">
        <w:rPr>
          <w:rFonts w:ascii="Palatino Linotype" w:hAnsi="Palatino Linotype" w:cs="Arial"/>
          <w:b/>
          <w:i/>
          <w:sz w:val="22"/>
          <w:szCs w:val="22"/>
        </w:rPr>
        <w:t>Recurrente</w:t>
      </w:r>
      <w:r w:rsidRPr="00D46EFC">
        <w:rPr>
          <w:rFonts w:ascii="Palatino Linotype" w:hAnsi="Palatino Linotype" w:cs="Arial"/>
          <w:i/>
          <w:sz w:val="22"/>
          <w:szCs w:val="22"/>
        </w:rPr>
        <w:t>.</w:t>
      </w:r>
    </w:p>
    <w:p w14:paraId="24FB4336" w14:textId="77777777" w:rsidR="005C0DAD" w:rsidRPr="00D46EFC" w:rsidRDefault="005C0DAD" w:rsidP="0028064B">
      <w:pPr>
        <w:ind w:left="284" w:right="332"/>
        <w:jc w:val="both"/>
        <w:rPr>
          <w:rFonts w:ascii="Palatino Linotype" w:hAnsi="Palatino Linotype" w:cs="Arial"/>
          <w:i/>
          <w:sz w:val="22"/>
          <w:szCs w:val="22"/>
        </w:rPr>
      </w:pPr>
    </w:p>
    <w:p w14:paraId="04CCFD95" w14:textId="564E3F64" w:rsidR="001F7F2F" w:rsidRPr="00D46EFC" w:rsidRDefault="00B07FE6" w:rsidP="005C0DAD">
      <w:pPr>
        <w:autoSpaceDE w:val="0"/>
        <w:autoSpaceDN w:val="0"/>
        <w:adjustRightInd w:val="0"/>
        <w:spacing w:line="276" w:lineRule="auto"/>
        <w:ind w:left="284" w:right="190"/>
        <w:jc w:val="both"/>
        <w:rPr>
          <w:rFonts w:ascii="Palatino Linotype" w:hAnsi="Palatino Linotype" w:cs="Tahoma"/>
          <w:i/>
          <w:sz w:val="22"/>
          <w:szCs w:val="22"/>
        </w:rPr>
      </w:pPr>
      <w:r w:rsidRPr="00D46EFC">
        <w:rPr>
          <w:rFonts w:ascii="Palatino Linotype" w:hAnsi="Palatino Linotype" w:cs="Tahoma"/>
          <w:i/>
          <w:sz w:val="22"/>
          <w:szCs w:val="22"/>
        </w:rPr>
        <w:t xml:space="preserve">En el supuesto de que la información que se ordena su entrega referida en </w:t>
      </w:r>
      <w:r w:rsidR="00F535C3" w:rsidRPr="00D46EFC">
        <w:rPr>
          <w:rFonts w:ascii="Palatino Linotype" w:hAnsi="Palatino Linotype" w:cs="Tahoma"/>
          <w:i/>
          <w:sz w:val="22"/>
          <w:szCs w:val="22"/>
        </w:rPr>
        <w:t>los</w:t>
      </w:r>
      <w:r w:rsidRPr="00D46EFC">
        <w:rPr>
          <w:rFonts w:ascii="Palatino Linotype" w:hAnsi="Palatino Linotype" w:cs="Tahoma"/>
          <w:i/>
          <w:sz w:val="22"/>
          <w:szCs w:val="22"/>
        </w:rPr>
        <w:t xml:space="preserve"> </w:t>
      </w:r>
      <w:r w:rsidRPr="00D46EFC">
        <w:rPr>
          <w:rFonts w:ascii="Palatino Linotype" w:hAnsi="Palatino Linotype" w:cs="Tahoma"/>
          <w:b/>
          <w:bCs/>
          <w:i/>
          <w:sz w:val="22"/>
          <w:szCs w:val="22"/>
        </w:rPr>
        <w:t>numeral</w:t>
      </w:r>
      <w:r w:rsidR="00F535C3" w:rsidRPr="00D46EFC">
        <w:rPr>
          <w:rFonts w:ascii="Palatino Linotype" w:hAnsi="Palatino Linotype" w:cs="Tahoma"/>
          <w:b/>
          <w:bCs/>
          <w:i/>
          <w:sz w:val="22"/>
          <w:szCs w:val="22"/>
        </w:rPr>
        <w:t xml:space="preserve">es 1.3, 2.4, 2.5 </w:t>
      </w:r>
      <w:r w:rsidR="00F535C3" w:rsidRPr="00D46EFC">
        <w:rPr>
          <w:rFonts w:ascii="Palatino Linotype" w:hAnsi="Palatino Linotype" w:cs="Tahoma"/>
          <w:i/>
          <w:sz w:val="22"/>
          <w:szCs w:val="22"/>
        </w:rPr>
        <w:t>y</w:t>
      </w:r>
      <w:r w:rsidRPr="00D46EFC">
        <w:rPr>
          <w:rFonts w:ascii="Palatino Linotype" w:hAnsi="Palatino Linotype" w:cs="Tahoma"/>
          <w:b/>
          <w:bCs/>
          <w:i/>
          <w:sz w:val="22"/>
          <w:szCs w:val="22"/>
        </w:rPr>
        <w:t xml:space="preserve"> 3</w:t>
      </w:r>
      <w:r w:rsidRPr="00D46EFC">
        <w:rPr>
          <w:rFonts w:ascii="Palatino Linotype" w:hAnsi="Palatino Linotype" w:cs="Tahoma"/>
          <w:i/>
          <w:sz w:val="22"/>
          <w:szCs w:val="22"/>
        </w:rPr>
        <w:t xml:space="preserve"> del presente Resolutivo, por no haberse generada o administrada por el </w:t>
      </w:r>
      <w:r w:rsidRPr="00D46EFC">
        <w:rPr>
          <w:rFonts w:ascii="Palatino Linotype" w:hAnsi="Palatino Linotype" w:cs="Tahoma"/>
          <w:b/>
          <w:bCs/>
          <w:i/>
          <w:sz w:val="22"/>
          <w:szCs w:val="22"/>
        </w:rPr>
        <w:t>Sujeto Obligado</w:t>
      </w:r>
      <w:r w:rsidRPr="00D46EFC">
        <w:rPr>
          <w:rFonts w:ascii="Palatino Linotype" w:hAnsi="Palatino Linotype" w:cs="Tahoma"/>
          <w:i/>
          <w:sz w:val="22"/>
          <w:szCs w:val="22"/>
        </w:rPr>
        <w:t>, bastará con que así lo manifieste.</w:t>
      </w:r>
    </w:p>
    <w:p w14:paraId="173F76B9" w14:textId="71D129E3" w:rsidR="00843069" w:rsidRPr="00D46EFC" w:rsidRDefault="00843069" w:rsidP="00843069">
      <w:pPr>
        <w:autoSpaceDE w:val="0"/>
        <w:autoSpaceDN w:val="0"/>
        <w:adjustRightInd w:val="0"/>
        <w:spacing w:line="360" w:lineRule="auto"/>
        <w:ind w:right="49"/>
        <w:jc w:val="both"/>
        <w:rPr>
          <w:rFonts w:ascii="Palatino Linotype" w:hAnsi="Palatino Linotype" w:cs="Arial"/>
          <w:szCs w:val="28"/>
          <w:lang w:val="es-ES_tradnl"/>
        </w:rPr>
      </w:pPr>
      <w:r w:rsidRPr="00D46EFC">
        <w:rPr>
          <w:rFonts w:ascii="Palatino Linotype" w:hAnsi="Palatino Linotype" w:cs="Arial"/>
          <w:b/>
          <w:sz w:val="28"/>
          <w:szCs w:val="28"/>
          <w:lang w:val="es-ES_tradnl"/>
        </w:rPr>
        <w:lastRenderedPageBreak/>
        <w:t xml:space="preserve">TERCERO. </w:t>
      </w:r>
      <w:r w:rsidRPr="00D46EFC">
        <w:rPr>
          <w:rFonts w:ascii="Palatino Linotype" w:hAnsi="Palatino Linotype" w:cs="Arial"/>
          <w:b/>
          <w:szCs w:val="28"/>
          <w:lang w:val="es-ES_tradnl"/>
        </w:rPr>
        <w:t xml:space="preserve">NOTIFÍQUESE </w:t>
      </w:r>
      <w:r w:rsidRPr="00D46EFC">
        <w:rPr>
          <w:rFonts w:ascii="Palatino Linotype" w:hAnsi="Palatino Linotype" w:cs="Arial"/>
          <w:szCs w:val="28"/>
          <w:lang w:val="es-ES_tradnl"/>
        </w:rPr>
        <w:t xml:space="preserve">la presente resolución </w:t>
      </w:r>
      <w:r w:rsidRPr="00D46EFC">
        <w:rPr>
          <w:rFonts w:ascii="Palatino Linotype" w:hAnsi="Palatino Linotype" w:cs="Arial"/>
        </w:rPr>
        <w:t xml:space="preserve">a través del Sistema de Acceso a la Información Mexiquense </w:t>
      </w:r>
      <w:r w:rsidRPr="00D46EFC">
        <w:rPr>
          <w:rFonts w:ascii="Palatino Linotype" w:hAnsi="Palatino Linotype" w:cs="Arial"/>
          <w:b/>
        </w:rPr>
        <w:t>(SAIMEX)</w:t>
      </w:r>
      <w:r w:rsidRPr="00D46EFC">
        <w:rPr>
          <w:rFonts w:ascii="Palatino Linotype" w:hAnsi="Palatino Linotype" w:cs="Arial"/>
          <w:szCs w:val="28"/>
          <w:lang w:val="es-ES_tradnl"/>
        </w:rPr>
        <w:t xml:space="preserve"> al Titular de la Unidad de Transparencia del </w:t>
      </w:r>
      <w:r w:rsidRPr="00D46EFC">
        <w:rPr>
          <w:rFonts w:ascii="Palatino Linotype" w:hAnsi="Palatino Linotype" w:cs="Arial"/>
          <w:b/>
          <w:szCs w:val="28"/>
          <w:lang w:val="es-ES_tradnl"/>
        </w:rPr>
        <w:t>Sujeto Obligado</w:t>
      </w:r>
      <w:r w:rsidRPr="00D46EFC">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8BA667A" w14:textId="77777777" w:rsidR="00843069" w:rsidRPr="00D46EFC" w:rsidRDefault="00843069" w:rsidP="00843069">
      <w:pPr>
        <w:autoSpaceDE w:val="0"/>
        <w:autoSpaceDN w:val="0"/>
        <w:adjustRightInd w:val="0"/>
        <w:spacing w:line="360" w:lineRule="auto"/>
        <w:ind w:right="49"/>
        <w:jc w:val="both"/>
        <w:rPr>
          <w:rFonts w:ascii="Palatino Linotype" w:hAnsi="Palatino Linotype" w:cs="Arial"/>
          <w:szCs w:val="28"/>
          <w:lang w:val="es-ES_tradnl"/>
        </w:rPr>
      </w:pPr>
    </w:p>
    <w:p w14:paraId="21FA5D45" w14:textId="77777777" w:rsidR="00843069" w:rsidRPr="00D46EFC" w:rsidRDefault="00843069" w:rsidP="00843069">
      <w:pPr>
        <w:spacing w:line="360" w:lineRule="auto"/>
        <w:jc w:val="both"/>
        <w:rPr>
          <w:rFonts w:ascii="Palatino Linotype" w:hAnsi="Palatino Linotype" w:cs="Arial"/>
          <w:bCs/>
          <w:szCs w:val="28"/>
        </w:rPr>
      </w:pPr>
      <w:r w:rsidRPr="00D46EFC">
        <w:rPr>
          <w:rFonts w:ascii="Palatino Linotype" w:hAnsi="Palatino Linotype" w:cs="Arial"/>
          <w:b/>
          <w:bCs/>
          <w:sz w:val="28"/>
          <w:szCs w:val="28"/>
        </w:rPr>
        <w:t>CUARTO.</w:t>
      </w:r>
      <w:r w:rsidRPr="00D46EFC">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D46EFC">
        <w:rPr>
          <w:rFonts w:ascii="Palatino Linotype" w:hAnsi="Palatino Linotype" w:cs="Arial"/>
          <w:b/>
          <w:bCs/>
          <w:szCs w:val="28"/>
        </w:rPr>
        <w:t>Sujeto Obligado</w:t>
      </w:r>
      <w:r w:rsidRPr="00D46EFC">
        <w:rPr>
          <w:rFonts w:ascii="Palatino Linotype" w:hAnsi="Palatino Linotype" w:cs="Arial"/>
          <w:bCs/>
          <w:szCs w:val="28"/>
        </w:rPr>
        <w:t xml:space="preserve"> de manera fundada y motivada, podrá solicitar una ampliación de plazo para el cumplimiento de la presente resolución.</w:t>
      </w:r>
    </w:p>
    <w:p w14:paraId="1CD8D8CA" w14:textId="77777777" w:rsidR="00843069" w:rsidRPr="00D46EFC" w:rsidRDefault="00843069" w:rsidP="00843069">
      <w:pPr>
        <w:spacing w:line="360" w:lineRule="auto"/>
        <w:jc w:val="both"/>
        <w:rPr>
          <w:rFonts w:ascii="Palatino Linotype" w:hAnsi="Palatino Linotype" w:cs="Arial"/>
          <w:bCs/>
          <w:szCs w:val="28"/>
        </w:rPr>
      </w:pPr>
    </w:p>
    <w:p w14:paraId="4601841D" w14:textId="06E52CB5" w:rsidR="00843069" w:rsidRPr="00D46EFC" w:rsidRDefault="00843069" w:rsidP="00843069">
      <w:pPr>
        <w:autoSpaceDE w:val="0"/>
        <w:autoSpaceDN w:val="0"/>
        <w:adjustRightInd w:val="0"/>
        <w:spacing w:line="360" w:lineRule="auto"/>
        <w:ind w:right="49"/>
        <w:jc w:val="both"/>
        <w:rPr>
          <w:rFonts w:ascii="Palatino Linotype" w:hAnsi="Palatino Linotype" w:cs="Arial"/>
        </w:rPr>
      </w:pPr>
      <w:r w:rsidRPr="00D46EFC">
        <w:rPr>
          <w:rFonts w:ascii="Palatino Linotype" w:hAnsi="Palatino Linotype" w:cs="Arial"/>
          <w:b/>
          <w:sz w:val="28"/>
          <w:szCs w:val="28"/>
        </w:rPr>
        <w:t>QUINTO.</w:t>
      </w:r>
      <w:r w:rsidRPr="00D46EFC">
        <w:rPr>
          <w:rFonts w:ascii="Palatino Linotype" w:hAnsi="Palatino Linotype" w:cs="Arial"/>
          <w:b/>
        </w:rPr>
        <w:t xml:space="preserve"> NOTIFÍQUESE</w:t>
      </w:r>
      <w:r w:rsidR="00890D99" w:rsidRPr="00D46EFC">
        <w:rPr>
          <w:rFonts w:ascii="Palatino Linotype" w:hAnsi="Palatino Linotype" w:cs="Arial"/>
        </w:rPr>
        <w:t xml:space="preserve"> a la parte</w:t>
      </w:r>
      <w:r w:rsidRPr="00D46EFC">
        <w:rPr>
          <w:rFonts w:ascii="Palatino Linotype" w:hAnsi="Palatino Linotype" w:cs="Arial"/>
        </w:rPr>
        <w:t xml:space="preserve"> </w:t>
      </w:r>
      <w:r w:rsidRPr="00D46EFC">
        <w:rPr>
          <w:rFonts w:ascii="Palatino Linotype" w:hAnsi="Palatino Linotype" w:cs="Arial"/>
          <w:b/>
        </w:rPr>
        <w:t>Recurrente</w:t>
      </w:r>
      <w:r w:rsidRPr="00D46EFC">
        <w:rPr>
          <w:rFonts w:ascii="Palatino Linotype" w:hAnsi="Palatino Linotype" w:cs="Arial"/>
        </w:rPr>
        <w:t xml:space="preserve"> la presente resolución a través del Sistema de Acceso a la Información Mexiquense </w:t>
      </w:r>
      <w:r w:rsidRPr="00D46EFC">
        <w:rPr>
          <w:rFonts w:ascii="Palatino Linotype" w:hAnsi="Palatino Linotype" w:cs="Arial"/>
          <w:b/>
        </w:rPr>
        <w:t>(SAIMEX)</w:t>
      </w:r>
      <w:r w:rsidR="00890D99" w:rsidRPr="00D46EFC">
        <w:rPr>
          <w:rFonts w:ascii="Palatino Linotype" w:hAnsi="Palatino Linotype" w:cs="Arial"/>
          <w:b/>
        </w:rPr>
        <w:t xml:space="preserve"> </w:t>
      </w:r>
      <w:r w:rsidR="00890D99" w:rsidRPr="00D46EFC">
        <w:rPr>
          <w:rFonts w:ascii="Palatino Linotype" w:hAnsi="Palatino Linotype" w:cs="Arial"/>
        </w:rPr>
        <w:t xml:space="preserve">y </w:t>
      </w:r>
      <w:r w:rsidR="00890D99" w:rsidRPr="00D46EFC">
        <w:rPr>
          <w:rFonts w:ascii="Palatino Linotype" w:hAnsi="Palatino Linotype" w:cs="Arial"/>
          <w:b/>
        </w:rPr>
        <w:t>correo electrónico</w:t>
      </w:r>
      <w:r w:rsidRPr="00D46EFC">
        <w:rPr>
          <w:rFonts w:ascii="Palatino Linotype" w:hAnsi="Palatino Linotype" w:cs="Arial"/>
          <w:b/>
        </w:rPr>
        <w:t>,</w:t>
      </w:r>
      <w:r w:rsidRPr="00D46EFC">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4C3F125C" w14:textId="77777777" w:rsidR="00177F56" w:rsidRPr="00D46EFC" w:rsidRDefault="00177F56" w:rsidP="00177F56">
      <w:pPr>
        <w:autoSpaceDE w:val="0"/>
        <w:autoSpaceDN w:val="0"/>
        <w:adjustRightInd w:val="0"/>
        <w:spacing w:line="360" w:lineRule="auto"/>
        <w:ind w:right="49"/>
        <w:jc w:val="both"/>
        <w:rPr>
          <w:rFonts w:ascii="Palatino Linotype" w:hAnsi="Palatino Linotype" w:cs="Arial"/>
        </w:rPr>
      </w:pPr>
    </w:p>
    <w:p w14:paraId="59268B7F" w14:textId="67291CDF" w:rsidR="00F64526" w:rsidRPr="00D46EFC" w:rsidRDefault="00D46EFC" w:rsidP="00F64526">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8D2478" w:rsidRPr="00D46EFC">
        <w:rPr>
          <w:rFonts w:ascii="Palatino Linotype" w:eastAsiaTheme="minorHAnsi" w:hAnsi="Palatino Linotype" w:cs="Arial"/>
          <w:lang w:val="es-MX" w:eastAsia="en-US"/>
        </w:rPr>
        <w:t>.----</w:t>
      </w:r>
      <w:r w:rsidR="0020726A" w:rsidRPr="00D46EFC">
        <w:rPr>
          <w:rFonts w:ascii="Palatino Linotype" w:eastAsiaTheme="minorHAnsi" w:hAnsi="Palatino Linotype" w:cs="Arial"/>
          <w:lang w:val="es-MX" w:eastAsia="en-US"/>
        </w:rPr>
        <w:t>------------------------------------------</w:t>
      </w:r>
      <w:r w:rsidR="00BC6C2D" w:rsidRPr="00D46EFC">
        <w:rPr>
          <w:rFonts w:ascii="Palatino Linotype" w:eastAsiaTheme="minorHAnsi" w:hAnsi="Palatino Linotype" w:cs="Arial"/>
          <w:lang w:val="es-MX" w:eastAsia="en-US"/>
        </w:rPr>
        <w:t>-------------------------------------------</w:t>
      </w:r>
      <w:r w:rsidR="00F64526" w:rsidRPr="00D46EFC">
        <w:rPr>
          <w:rFonts w:ascii="Palatino Linotype" w:eastAsiaTheme="minorHAnsi" w:hAnsi="Palatino Linotype" w:cs="Arial"/>
          <w:lang w:val="es-MX" w:eastAsia="en-US"/>
        </w:rPr>
        <w:t>----</w:t>
      </w:r>
      <w:r w:rsidR="000D3A75" w:rsidRPr="00D46EFC">
        <w:rPr>
          <w:rFonts w:ascii="Palatino Linotype" w:eastAsiaTheme="minorHAnsi" w:hAnsi="Palatino Linotype" w:cs="Arial"/>
          <w:lang w:val="es-MX" w:eastAsia="en-US"/>
        </w:rPr>
        <w:t>------</w:t>
      </w:r>
    </w:p>
    <w:p w14:paraId="60B5D489" w14:textId="77777777" w:rsidR="00F64526" w:rsidRPr="00D46EFC" w:rsidRDefault="00F64526" w:rsidP="00F64526">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0F273BDE" w14:textId="77777777" w:rsidR="00B07FE6" w:rsidRPr="00D46EFC" w:rsidRDefault="00B07FE6" w:rsidP="00B07FE6">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6F307A4E" w14:textId="77777777" w:rsidR="00B07FE6" w:rsidRPr="00D46EFC" w:rsidRDefault="00B07FE6" w:rsidP="00B07FE6">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31D0E731" w14:textId="77777777" w:rsidR="00B07FE6" w:rsidRPr="00D46EFC" w:rsidRDefault="00B07FE6" w:rsidP="00B07FE6">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36420929" w14:textId="77777777" w:rsidR="00B07FE6" w:rsidRPr="00D46EFC" w:rsidRDefault="00B07FE6" w:rsidP="00B07FE6">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1E6632E1" w14:textId="77777777" w:rsidR="00B07FE6" w:rsidRPr="00D46EFC" w:rsidRDefault="00B07FE6" w:rsidP="00B07FE6">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51BA9211" w14:textId="77777777" w:rsidR="00B07FE6" w:rsidRPr="00D46EFC" w:rsidRDefault="00B07FE6" w:rsidP="00B07FE6">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7D827615" w14:textId="77777777" w:rsidR="00B07FE6" w:rsidRPr="00D46EFC" w:rsidRDefault="00B07FE6" w:rsidP="00B07FE6">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10F8F0A7" w14:textId="77777777" w:rsidR="00B07FE6" w:rsidRPr="00D46EFC" w:rsidRDefault="00B07FE6" w:rsidP="00B07FE6">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3934F53C" w14:textId="77777777" w:rsidR="00B07FE6" w:rsidRPr="00D46EFC" w:rsidRDefault="00B07FE6" w:rsidP="00B07FE6">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347EBD92" w14:textId="77777777" w:rsidR="005C0DAD" w:rsidRPr="00D46EFC" w:rsidRDefault="005C0DAD" w:rsidP="005C0DAD">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7D3B55A3" w14:textId="77777777" w:rsidR="005C0DAD" w:rsidRPr="00D46EFC" w:rsidRDefault="005C0DAD" w:rsidP="005C0DAD">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685158FB" w14:textId="77777777" w:rsidR="005C0DAD" w:rsidRPr="00D46EFC" w:rsidRDefault="005C0DAD" w:rsidP="005C0DAD">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13CF7E50" w14:textId="77777777" w:rsidR="005C0DAD" w:rsidRPr="00D46EFC" w:rsidRDefault="005C0DAD" w:rsidP="005C0DAD">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5C408847" w14:textId="46BAAEF4" w:rsidR="005C0DAD" w:rsidRPr="00D46EFC" w:rsidRDefault="005C0DAD" w:rsidP="005C0DAD">
      <w:pPr>
        <w:spacing w:line="360" w:lineRule="auto"/>
        <w:jc w:val="both"/>
        <w:rPr>
          <w:rFonts w:ascii="Palatino Linotype" w:eastAsiaTheme="minorHAnsi" w:hAnsi="Palatino Linotype" w:cs="Arial"/>
          <w:lang w:val="es-MX" w:eastAsia="en-US"/>
        </w:rPr>
      </w:pPr>
      <w:r w:rsidRPr="00D46EFC">
        <w:rPr>
          <w:rFonts w:ascii="Palatino Linotype" w:eastAsiaTheme="minorHAnsi" w:hAnsi="Palatino Linotype" w:cs="Arial"/>
          <w:lang w:val="es-MX" w:eastAsia="en-US"/>
        </w:rPr>
        <w:t>------------------------------------------------------------------------------------------------------------------</w:t>
      </w:r>
    </w:p>
    <w:p w14:paraId="23D28F78" w14:textId="36C27A14" w:rsidR="00054E04" w:rsidRPr="0051539C" w:rsidRDefault="00054E04" w:rsidP="00054E04">
      <w:pPr>
        <w:spacing w:line="360" w:lineRule="auto"/>
        <w:jc w:val="both"/>
        <w:rPr>
          <w:rFonts w:ascii="Palatino Linotype" w:eastAsiaTheme="minorHAnsi" w:hAnsi="Palatino Linotype" w:cs="Arial"/>
          <w:sz w:val="12"/>
          <w:lang w:val="es-MX" w:eastAsia="en-US"/>
        </w:rPr>
      </w:pPr>
      <w:r w:rsidRPr="00D46EFC">
        <w:rPr>
          <w:rFonts w:ascii="Palatino Linotype" w:eastAsiaTheme="minorHAnsi" w:hAnsi="Palatino Linotype" w:cs="Arial"/>
          <w:sz w:val="18"/>
          <w:lang w:val="es-MX" w:eastAsia="en-US"/>
        </w:rPr>
        <w:t>JMV/CCR/jasm</w:t>
      </w:r>
    </w:p>
    <w:p w14:paraId="5FD6B27A" w14:textId="77777777" w:rsidR="0029071C" w:rsidRDefault="0029071C" w:rsidP="003E56C9"/>
    <w:p w14:paraId="4A89E1E3" w14:textId="77777777" w:rsidR="0029071C" w:rsidRDefault="0029071C" w:rsidP="003E56C9"/>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20C88F45" w:rsidR="0029071C" w:rsidRPr="003E56C9" w:rsidRDefault="0029071C" w:rsidP="003E56C9"/>
    <w:sectPr w:rsidR="0029071C" w:rsidRPr="003E56C9" w:rsidSect="00C53377">
      <w:headerReference w:type="even" r:id="rId19"/>
      <w:headerReference w:type="default" r:id="rId20"/>
      <w:footerReference w:type="default" r:id="rId21"/>
      <w:headerReference w:type="first" r:id="rId22"/>
      <w:footerReference w:type="first" r:id="rId2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44D35" w14:textId="77777777" w:rsidR="00F87EAD" w:rsidRDefault="00F87EAD" w:rsidP="000B5E25">
      <w:r>
        <w:separator/>
      </w:r>
    </w:p>
  </w:endnote>
  <w:endnote w:type="continuationSeparator" w:id="0">
    <w:p w14:paraId="5A5B89E7" w14:textId="77777777" w:rsidR="00F87EAD" w:rsidRDefault="00F87EAD"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8F7512" w:rsidRPr="000D3AD4" w:rsidRDefault="008F751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F5B04">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F5B04">
      <w:rPr>
        <w:rFonts w:ascii="Palatino Linotype" w:hAnsi="Palatino Linotype" w:cs="Arial"/>
        <w:bCs/>
        <w:noProof/>
        <w:sz w:val="20"/>
        <w:szCs w:val="20"/>
      </w:rPr>
      <w:t>94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8F7512" w:rsidRPr="000D3AD4" w:rsidRDefault="008F751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F5B04">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F5B04">
      <w:rPr>
        <w:rFonts w:ascii="Palatino Linotype" w:hAnsi="Palatino Linotype" w:cs="Arial"/>
        <w:bCs/>
        <w:noProof/>
        <w:sz w:val="20"/>
        <w:szCs w:val="20"/>
      </w:rPr>
      <w:t>94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A8DE1" w14:textId="77777777" w:rsidR="00F87EAD" w:rsidRDefault="00F87EAD" w:rsidP="000B5E25">
      <w:r>
        <w:separator/>
      </w:r>
    </w:p>
  </w:footnote>
  <w:footnote w:type="continuationSeparator" w:id="0">
    <w:p w14:paraId="7AB4E0CE" w14:textId="77777777" w:rsidR="00F87EAD" w:rsidRDefault="00F87EAD" w:rsidP="000B5E25">
      <w:r>
        <w:continuationSeparator/>
      </w:r>
    </w:p>
  </w:footnote>
  <w:footnote w:id="1">
    <w:p w14:paraId="58BCF662" w14:textId="77777777" w:rsidR="008F7512" w:rsidRPr="008A64CB" w:rsidRDefault="008F7512"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8F7512" w:rsidRDefault="008F7512" w:rsidP="006C7783">
      <w:pPr>
        <w:autoSpaceDE w:val="0"/>
        <w:autoSpaceDN w:val="0"/>
        <w:adjustRightInd w:val="0"/>
        <w:ind w:right="49"/>
        <w:jc w:val="both"/>
        <w:rPr>
          <w:rFonts w:ascii="Palatino Linotype" w:hAnsi="Palatino Linotype"/>
          <w:i/>
          <w:sz w:val="18"/>
          <w:szCs w:val="22"/>
        </w:rPr>
      </w:pPr>
    </w:p>
    <w:p w14:paraId="45AB867A" w14:textId="77777777" w:rsidR="008F7512" w:rsidRPr="008A64CB" w:rsidRDefault="008F7512"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8F7512" w:rsidRPr="008A64CB" w:rsidRDefault="008F7512" w:rsidP="006C7783">
      <w:pPr>
        <w:pStyle w:val="Textonotapie"/>
        <w:rPr>
          <w:lang w:val="es-MX"/>
        </w:rPr>
      </w:pPr>
    </w:p>
  </w:footnote>
  <w:footnote w:id="2">
    <w:p w14:paraId="04EFBA5F" w14:textId="77777777" w:rsidR="008F7512" w:rsidRPr="00BA61D0" w:rsidRDefault="008F7512" w:rsidP="0015152D">
      <w:pPr>
        <w:pStyle w:val="Textonotapie"/>
        <w:rPr>
          <w:rFonts w:ascii="Palatino Linotype" w:hAnsi="Palatino Linotype"/>
          <w:i/>
          <w:iCs/>
          <w:sz w:val="18"/>
          <w:szCs w:val="18"/>
        </w:rPr>
      </w:pPr>
      <w:r>
        <w:rPr>
          <w:rStyle w:val="Refdenotaalpie"/>
        </w:rPr>
        <w:footnoteRef/>
      </w:r>
      <w:r>
        <w:t xml:space="preserve"> </w:t>
      </w:r>
      <w:hyperlink r:id="rId3" w:history="1">
        <w:r w:rsidRPr="00BA61D0">
          <w:rPr>
            <w:rStyle w:val="Hipervnculo"/>
            <w:rFonts w:ascii="Palatino Linotype" w:eastAsiaTheme="majorEastAsia" w:hAnsi="Palatino Linotype" w:cs="Tahoma"/>
            <w:bCs/>
            <w:i/>
            <w:iCs/>
            <w:sz w:val="18"/>
            <w:szCs w:val="18"/>
          </w:rPr>
          <w:t>https://opendatacharter.net/principles-es/</w:t>
        </w:r>
      </w:hyperlink>
    </w:p>
  </w:footnote>
  <w:footnote w:id="3">
    <w:p w14:paraId="321998F3" w14:textId="77777777" w:rsidR="008F7512" w:rsidRDefault="008F7512" w:rsidP="00020AE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14:paraId="1B0D63D8" w14:textId="77777777" w:rsidR="008F7512" w:rsidRDefault="00F87EAD" w:rsidP="00020AE9">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4">
        <w:r w:rsidR="008F7512">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8F7512">
        <w:rPr>
          <w:rFonts w:ascii="Palatino Linotype" w:eastAsia="Palatino Linotype" w:hAnsi="Palatino Linotype" w:cs="Palatino Linotype"/>
          <w:color w:val="000000"/>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8F7512" w:rsidRDefault="00F87EAD">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8F7512" w:rsidRPr="008F2CCC" w14:paraId="28CE974E" w14:textId="77777777" w:rsidTr="00BA27FC">
      <w:tc>
        <w:tcPr>
          <w:tcW w:w="2551" w:type="dxa"/>
          <w:vAlign w:val="center"/>
        </w:tcPr>
        <w:p w14:paraId="3F864768" w14:textId="77777777" w:rsidR="008F7512" w:rsidRPr="008F5DAE" w:rsidRDefault="008F751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6E3AB3" w14:textId="5E78FB72" w:rsidR="008F7512" w:rsidRPr="0029071C" w:rsidRDefault="008F7512" w:rsidP="00B4322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08825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8F7512" w:rsidRPr="008F2CCC" w14:paraId="12E8FAE1" w14:textId="77777777" w:rsidTr="00BA27FC">
      <w:trPr>
        <w:trHeight w:val="228"/>
      </w:trPr>
      <w:tc>
        <w:tcPr>
          <w:tcW w:w="2551" w:type="dxa"/>
          <w:vAlign w:val="center"/>
        </w:tcPr>
        <w:p w14:paraId="188F609B" w14:textId="77777777" w:rsidR="008F7512" w:rsidRPr="008F5DAE" w:rsidRDefault="008F751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F79E8E8" w14:textId="2B5EFE18" w:rsidR="008F7512" w:rsidRPr="0029071C" w:rsidRDefault="008F7512" w:rsidP="00B6659F">
          <w:pPr>
            <w:spacing w:line="276" w:lineRule="auto"/>
            <w:jc w:val="right"/>
            <w:rPr>
              <w:rFonts w:ascii="Palatino Linotype" w:hAnsi="Palatino Linotype"/>
              <w:sz w:val="22"/>
              <w:szCs w:val="22"/>
            </w:rPr>
          </w:pPr>
          <w:r w:rsidRPr="003A2409">
            <w:rPr>
              <w:rFonts w:ascii="Palatino Linotype" w:hAnsi="Palatino Linotype"/>
              <w:sz w:val="22"/>
              <w:szCs w:val="22"/>
            </w:rPr>
            <w:t>Sistema Municipal Para el Desarrollo Integral de la Familia de Lerma</w:t>
          </w:r>
        </w:p>
      </w:tc>
    </w:tr>
    <w:tr w:rsidR="008F7512" w:rsidRPr="008F2CCC" w14:paraId="59A1BA5F" w14:textId="77777777" w:rsidTr="00BA27FC">
      <w:tc>
        <w:tcPr>
          <w:tcW w:w="2551" w:type="dxa"/>
          <w:vAlign w:val="center"/>
        </w:tcPr>
        <w:p w14:paraId="0EED411D" w14:textId="77777777" w:rsidR="008F7512" w:rsidRPr="008F5DAE" w:rsidRDefault="008F751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EE7B1EE" w14:textId="77777777" w:rsidR="008F7512" w:rsidRPr="0029071C" w:rsidRDefault="008F7512"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8F7512" w:rsidRPr="001779E0" w:rsidRDefault="00F87EAD"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8F7512" w:rsidRPr="008F2CCC" w14:paraId="66906953" w14:textId="77777777" w:rsidTr="00BA27FC">
      <w:tc>
        <w:tcPr>
          <w:tcW w:w="2551" w:type="dxa"/>
          <w:vAlign w:val="center"/>
        </w:tcPr>
        <w:p w14:paraId="72F94BEB" w14:textId="77777777" w:rsidR="008F7512" w:rsidRPr="008F5DAE" w:rsidRDefault="008F751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E25980" w14:textId="4F40AF1C" w:rsidR="008F7512" w:rsidRPr="0029071C" w:rsidRDefault="008F7512" w:rsidP="005C371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08825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8F7512" w:rsidRPr="008F2CCC" w14:paraId="325226BE" w14:textId="77777777" w:rsidTr="00BA27FC">
      <w:tc>
        <w:tcPr>
          <w:tcW w:w="2551" w:type="dxa"/>
          <w:vAlign w:val="center"/>
        </w:tcPr>
        <w:p w14:paraId="4D258F96" w14:textId="77777777" w:rsidR="008F7512" w:rsidRPr="008F5DAE" w:rsidRDefault="008F751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5023FB1" w14:textId="2A122B2E" w:rsidR="008F7512" w:rsidRPr="006D30E6" w:rsidRDefault="00FF5B04"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w:t>
          </w:r>
        </w:p>
      </w:tc>
    </w:tr>
    <w:tr w:rsidR="008F7512" w:rsidRPr="008F2CCC" w14:paraId="3AEDEE75" w14:textId="77777777" w:rsidTr="00BA27FC">
      <w:trPr>
        <w:trHeight w:val="228"/>
      </w:trPr>
      <w:tc>
        <w:tcPr>
          <w:tcW w:w="2551" w:type="dxa"/>
          <w:vAlign w:val="center"/>
        </w:tcPr>
        <w:p w14:paraId="14A51EC4" w14:textId="77777777" w:rsidR="008F7512" w:rsidRPr="008F5DAE" w:rsidRDefault="008F751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9A1395" w14:textId="0C566924" w:rsidR="008F7512" w:rsidRPr="0029071C" w:rsidRDefault="008F7512" w:rsidP="00E57BDB">
          <w:pPr>
            <w:spacing w:line="276" w:lineRule="auto"/>
            <w:jc w:val="right"/>
            <w:rPr>
              <w:rFonts w:ascii="Palatino Linotype" w:hAnsi="Palatino Linotype"/>
              <w:sz w:val="22"/>
              <w:szCs w:val="22"/>
            </w:rPr>
          </w:pPr>
          <w:r w:rsidRPr="003A2409">
            <w:rPr>
              <w:rFonts w:ascii="Palatino Linotype" w:hAnsi="Palatino Linotype"/>
              <w:sz w:val="22"/>
              <w:szCs w:val="22"/>
            </w:rPr>
            <w:t>Sistema Municipal Para el Desarrollo Integral de la Familia de Lerma</w:t>
          </w:r>
        </w:p>
      </w:tc>
    </w:tr>
    <w:tr w:rsidR="008F7512" w:rsidRPr="008F2CCC" w14:paraId="46645C39" w14:textId="77777777" w:rsidTr="00BA27FC">
      <w:tc>
        <w:tcPr>
          <w:tcW w:w="2551" w:type="dxa"/>
          <w:vAlign w:val="center"/>
        </w:tcPr>
        <w:p w14:paraId="54E1C23D" w14:textId="77777777" w:rsidR="008F7512" w:rsidRPr="008F5DAE" w:rsidRDefault="008F751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3E57FCA" w14:textId="77777777" w:rsidR="008F7512" w:rsidRPr="0029071C" w:rsidRDefault="008F7512"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8F7512" w:rsidRPr="008F2CCC" w14:paraId="1FD798DB" w14:textId="77777777" w:rsidTr="00BA27FC">
      <w:tc>
        <w:tcPr>
          <w:tcW w:w="2551" w:type="dxa"/>
          <w:vAlign w:val="center"/>
        </w:tcPr>
        <w:p w14:paraId="1332C9A8" w14:textId="77777777" w:rsidR="008F7512" w:rsidRPr="008F5DAE" w:rsidRDefault="008F7512" w:rsidP="00BA27FC">
          <w:pPr>
            <w:spacing w:line="276" w:lineRule="auto"/>
            <w:jc w:val="right"/>
            <w:rPr>
              <w:rFonts w:ascii="Palatino Linotype" w:hAnsi="Palatino Linotype"/>
              <w:b/>
              <w:sz w:val="22"/>
              <w:szCs w:val="22"/>
              <w:lang w:val="es-ES_tradnl"/>
            </w:rPr>
          </w:pPr>
        </w:p>
      </w:tc>
      <w:tc>
        <w:tcPr>
          <w:tcW w:w="4116" w:type="dxa"/>
          <w:vAlign w:val="center"/>
        </w:tcPr>
        <w:p w14:paraId="1E6EE86E" w14:textId="77777777" w:rsidR="008F7512" w:rsidRPr="00BA27FC" w:rsidRDefault="008F7512" w:rsidP="00BA27FC">
          <w:pPr>
            <w:spacing w:line="276" w:lineRule="auto"/>
            <w:rPr>
              <w:rFonts w:ascii="Palatino Linotype" w:hAnsi="Palatino Linotype"/>
              <w:sz w:val="14"/>
              <w:szCs w:val="22"/>
              <w:lang w:val="es-ES_tradnl"/>
            </w:rPr>
          </w:pPr>
        </w:p>
      </w:tc>
    </w:tr>
  </w:tbl>
  <w:p w14:paraId="2D0FDBAE" w14:textId="77777777" w:rsidR="008F7512" w:rsidRPr="009F1AB6" w:rsidRDefault="00F87EAD">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4.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23BF"/>
      </v:shape>
    </w:pict>
  </w:numPicBullet>
  <w:abstractNum w:abstractNumId="0" w15:restartNumberingAfterBreak="0">
    <w:nsid w:val="030D312A"/>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D31C15"/>
    <w:multiLevelType w:val="multilevel"/>
    <w:tmpl w:val="56EC23F0"/>
    <w:lvl w:ilvl="0">
      <w:start w:val="1"/>
      <w:numFmt w:val="decimal"/>
      <w:lvlText w:val="%1."/>
      <w:lvlJc w:val="left"/>
      <w:pPr>
        <w:ind w:left="720" w:hanging="360"/>
      </w:pPr>
      <w:rPr>
        <w:rFonts w:eastAsia="Times New Roman"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0E4A77"/>
    <w:multiLevelType w:val="hybridMultilevel"/>
    <w:tmpl w:val="8E7224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D43E0F"/>
    <w:multiLevelType w:val="hybridMultilevel"/>
    <w:tmpl w:val="19B82C7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A10085"/>
    <w:multiLevelType w:val="hybridMultilevel"/>
    <w:tmpl w:val="DF4AB75A"/>
    <w:lvl w:ilvl="0" w:tplc="9EDE4E1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D07AF7"/>
    <w:multiLevelType w:val="hybridMultilevel"/>
    <w:tmpl w:val="F5B008DA"/>
    <w:lvl w:ilvl="0" w:tplc="4600CCD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6" w15:restartNumberingAfterBreak="0">
    <w:nsid w:val="0F3F2021"/>
    <w:multiLevelType w:val="hybridMultilevel"/>
    <w:tmpl w:val="F5B008DA"/>
    <w:lvl w:ilvl="0" w:tplc="4600CCD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7" w15:restartNumberingAfterBreak="0">
    <w:nsid w:val="11830974"/>
    <w:multiLevelType w:val="hybridMultilevel"/>
    <w:tmpl w:val="00480146"/>
    <w:lvl w:ilvl="0" w:tplc="20721DC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841C8E"/>
    <w:multiLevelType w:val="hybridMultilevel"/>
    <w:tmpl w:val="5CD241EE"/>
    <w:lvl w:ilvl="0" w:tplc="9580D712">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7B17F9"/>
    <w:multiLevelType w:val="hybridMultilevel"/>
    <w:tmpl w:val="01102200"/>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B6494E"/>
    <w:multiLevelType w:val="multilevel"/>
    <w:tmpl w:val="7F52033C"/>
    <w:lvl w:ilvl="0">
      <w:start w:val="1"/>
      <w:numFmt w:val="decimal"/>
      <w:lvlText w:val="%1."/>
      <w:lvlJc w:val="left"/>
      <w:pPr>
        <w:tabs>
          <w:tab w:val="num" w:pos="720"/>
        </w:tabs>
        <w:ind w:left="720" w:hanging="360"/>
      </w:pPr>
      <w:rPr>
        <w:rFonts w:ascii="Calibri" w:eastAsia="Calibri" w:hAnsi="Calibri" w:cs="Times New Roman"/>
        <w:b/>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A43EF2"/>
    <w:multiLevelType w:val="multilevel"/>
    <w:tmpl w:val="99F8655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283FCE"/>
    <w:multiLevelType w:val="hybridMultilevel"/>
    <w:tmpl w:val="14707B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DD22875"/>
    <w:multiLevelType w:val="multilevel"/>
    <w:tmpl w:val="B7B2BF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0C1407B"/>
    <w:multiLevelType w:val="hybridMultilevel"/>
    <w:tmpl w:val="6E4233A4"/>
    <w:lvl w:ilvl="0" w:tplc="FEB4EDCC">
      <w:start w:val="1"/>
      <w:numFmt w:val="bullet"/>
      <w:lvlText w:val="-"/>
      <w:lvlJc w:val="left"/>
      <w:pPr>
        <w:ind w:left="720" w:hanging="360"/>
      </w:pPr>
      <w:rPr>
        <w:rFonts w:ascii="Palatino Linotype" w:eastAsia="Calibri"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6E144EE"/>
    <w:multiLevelType w:val="hybridMultilevel"/>
    <w:tmpl w:val="3EE8B01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B0F0F35"/>
    <w:multiLevelType w:val="multilevel"/>
    <w:tmpl w:val="45E4C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39C2586"/>
    <w:multiLevelType w:val="hybridMultilevel"/>
    <w:tmpl w:val="9128326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455549D"/>
    <w:multiLevelType w:val="multilevel"/>
    <w:tmpl w:val="9800D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24592C"/>
    <w:multiLevelType w:val="hybridMultilevel"/>
    <w:tmpl w:val="BACA6DD4"/>
    <w:lvl w:ilvl="0" w:tplc="17C2BB7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0732A2C"/>
    <w:multiLevelType w:val="hybridMultilevel"/>
    <w:tmpl w:val="71D227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42CA134D"/>
    <w:multiLevelType w:val="multilevel"/>
    <w:tmpl w:val="3B52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F97D30"/>
    <w:multiLevelType w:val="hybridMultilevel"/>
    <w:tmpl w:val="7174FAF0"/>
    <w:lvl w:ilvl="0" w:tplc="7C16D04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A1F3AFD"/>
    <w:multiLevelType w:val="hybridMultilevel"/>
    <w:tmpl w:val="9D14B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51171D0F"/>
    <w:multiLevelType w:val="multilevel"/>
    <w:tmpl w:val="9800D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7F3789"/>
    <w:multiLevelType w:val="multilevel"/>
    <w:tmpl w:val="8A4E40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A67846"/>
    <w:multiLevelType w:val="hybridMultilevel"/>
    <w:tmpl w:val="3E2696A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84761A2"/>
    <w:multiLevelType w:val="hybridMultilevel"/>
    <w:tmpl w:val="E80A61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8A74C1B"/>
    <w:multiLevelType w:val="hybridMultilevel"/>
    <w:tmpl w:val="1DBE5A7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CA73826"/>
    <w:multiLevelType w:val="hybridMultilevel"/>
    <w:tmpl w:val="B5DEB22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3284254"/>
    <w:multiLevelType w:val="hybridMultilevel"/>
    <w:tmpl w:val="AFA262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A30017D"/>
    <w:multiLevelType w:val="multilevel"/>
    <w:tmpl w:val="7F569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B34713E"/>
    <w:multiLevelType w:val="hybridMultilevel"/>
    <w:tmpl w:val="893C4460"/>
    <w:lvl w:ilvl="0" w:tplc="933003A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5CC7057"/>
    <w:multiLevelType w:val="hybridMultilevel"/>
    <w:tmpl w:val="247AA260"/>
    <w:lvl w:ilvl="0" w:tplc="7AA0B6C0">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1"/>
  </w:num>
  <w:num w:numId="2">
    <w:abstractNumId w:val="19"/>
  </w:num>
  <w:num w:numId="3">
    <w:abstractNumId w:val="14"/>
  </w:num>
  <w:num w:numId="4">
    <w:abstractNumId w:val="7"/>
  </w:num>
  <w:num w:numId="5">
    <w:abstractNumId w:val="16"/>
  </w:num>
  <w:num w:numId="6">
    <w:abstractNumId w:val="40"/>
  </w:num>
  <w:num w:numId="7">
    <w:abstractNumId w:val="26"/>
  </w:num>
  <w:num w:numId="8">
    <w:abstractNumId w:val="9"/>
  </w:num>
  <w:num w:numId="9">
    <w:abstractNumId w:val="22"/>
  </w:num>
  <w:num w:numId="10">
    <w:abstractNumId w:val="32"/>
  </w:num>
  <w:num w:numId="11">
    <w:abstractNumId w:val="20"/>
  </w:num>
  <w:num w:numId="12">
    <w:abstractNumId w:val="25"/>
  </w:num>
  <w:num w:numId="13">
    <w:abstractNumId w:val="31"/>
  </w:num>
  <w:num w:numId="14">
    <w:abstractNumId w:val="6"/>
  </w:num>
  <w:num w:numId="15">
    <w:abstractNumId w:val="35"/>
  </w:num>
  <w:num w:numId="16">
    <w:abstractNumId w:val="37"/>
  </w:num>
  <w:num w:numId="17">
    <w:abstractNumId w:val="27"/>
  </w:num>
  <w:num w:numId="18">
    <w:abstractNumId w:val="5"/>
  </w:num>
  <w:num w:numId="19">
    <w:abstractNumId w:val="18"/>
  </w:num>
  <w:num w:numId="20">
    <w:abstractNumId w:val="38"/>
  </w:num>
  <w:num w:numId="21">
    <w:abstractNumId w:val="2"/>
  </w:num>
  <w:num w:numId="22">
    <w:abstractNumId w:val="24"/>
  </w:num>
  <w:num w:numId="23">
    <w:abstractNumId w:val="29"/>
  </w:num>
  <w:num w:numId="24">
    <w:abstractNumId w:val="36"/>
  </w:num>
  <w:num w:numId="25">
    <w:abstractNumId w:val="17"/>
  </w:num>
  <w:num w:numId="26">
    <w:abstractNumId w:val="21"/>
  </w:num>
  <w:num w:numId="27">
    <w:abstractNumId w:val="23"/>
  </w:num>
  <w:num w:numId="28">
    <w:abstractNumId w:val="8"/>
  </w:num>
  <w:num w:numId="29">
    <w:abstractNumId w:val="28"/>
  </w:num>
  <w:num w:numId="30">
    <w:abstractNumId w:val="33"/>
  </w:num>
  <w:num w:numId="31">
    <w:abstractNumId w:val="12"/>
  </w:num>
  <w:num w:numId="32">
    <w:abstractNumId w:val="13"/>
  </w:num>
  <w:num w:numId="33">
    <w:abstractNumId w:val="10"/>
  </w:num>
  <w:num w:numId="34">
    <w:abstractNumId w:val="3"/>
  </w:num>
  <w:num w:numId="35">
    <w:abstractNumId w:val="11"/>
  </w:num>
  <w:num w:numId="36">
    <w:abstractNumId w:val="4"/>
  </w:num>
  <w:num w:numId="37">
    <w:abstractNumId w:val="30"/>
  </w:num>
  <w:num w:numId="38">
    <w:abstractNumId w:val="15"/>
  </w:num>
  <w:num w:numId="39">
    <w:abstractNumId w:val="0"/>
  </w:num>
  <w:num w:numId="40">
    <w:abstractNumId w:val="39"/>
  </w:num>
  <w:num w:numId="41">
    <w:abstractNumId w:val="34"/>
  </w:num>
  <w:num w:numId="4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05E"/>
    <w:rsid w:val="0000611A"/>
    <w:rsid w:val="000120BC"/>
    <w:rsid w:val="00020AE9"/>
    <w:rsid w:val="00022BD3"/>
    <w:rsid w:val="0002323F"/>
    <w:rsid w:val="000264B1"/>
    <w:rsid w:val="00030D61"/>
    <w:rsid w:val="00031EFF"/>
    <w:rsid w:val="00032D08"/>
    <w:rsid w:val="000331A4"/>
    <w:rsid w:val="0003609F"/>
    <w:rsid w:val="00036F8B"/>
    <w:rsid w:val="00037706"/>
    <w:rsid w:val="00037D70"/>
    <w:rsid w:val="00040F75"/>
    <w:rsid w:val="00044C36"/>
    <w:rsid w:val="000460FC"/>
    <w:rsid w:val="000526B8"/>
    <w:rsid w:val="00054E04"/>
    <w:rsid w:val="00056362"/>
    <w:rsid w:val="000565DA"/>
    <w:rsid w:val="000572E9"/>
    <w:rsid w:val="000639AE"/>
    <w:rsid w:val="00070547"/>
    <w:rsid w:val="00071173"/>
    <w:rsid w:val="0007501E"/>
    <w:rsid w:val="0007629D"/>
    <w:rsid w:val="000775FC"/>
    <w:rsid w:val="00077614"/>
    <w:rsid w:val="00082AE4"/>
    <w:rsid w:val="00087797"/>
    <w:rsid w:val="00093AE1"/>
    <w:rsid w:val="00097254"/>
    <w:rsid w:val="000A0590"/>
    <w:rsid w:val="000A2A3A"/>
    <w:rsid w:val="000A34BB"/>
    <w:rsid w:val="000A3E1B"/>
    <w:rsid w:val="000A5A27"/>
    <w:rsid w:val="000A717C"/>
    <w:rsid w:val="000B2FA0"/>
    <w:rsid w:val="000B51C9"/>
    <w:rsid w:val="000B5876"/>
    <w:rsid w:val="000B5E25"/>
    <w:rsid w:val="000B7A1E"/>
    <w:rsid w:val="000B7C6C"/>
    <w:rsid w:val="000C139F"/>
    <w:rsid w:val="000C43CE"/>
    <w:rsid w:val="000C49B8"/>
    <w:rsid w:val="000C512C"/>
    <w:rsid w:val="000C5FDF"/>
    <w:rsid w:val="000C615C"/>
    <w:rsid w:val="000D3A75"/>
    <w:rsid w:val="000D3AD4"/>
    <w:rsid w:val="000D4A64"/>
    <w:rsid w:val="000D4E68"/>
    <w:rsid w:val="000E592F"/>
    <w:rsid w:val="000E66DA"/>
    <w:rsid w:val="000F16BA"/>
    <w:rsid w:val="000F2FFC"/>
    <w:rsid w:val="00100C2B"/>
    <w:rsid w:val="00101AD8"/>
    <w:rsid w:val="00103760"/>
    <w:rsid w:val="00103A9C"/>
    <w:rsid w:val="0010712B"/>
    <w:rsid w:val="00113DEF"/>
    <w:rsid w:val="00115B15"/>
    <w:rsid w:val="00115D8E"/>
    <w:rsid w:val="001173FA"/>
    <w:rsid w:val="00123996"/>
    <w:rsid w:val="00124934"/>
    <w:rsid w:val="0012510D"/>
    <w:rsid w:val="001275E7"/>
    <w:rsid w:val="0014397A"/>
    <w:rsid w:val="00143F6E"/>
    <w:rsid w:val="00146EE7"/>
    <w:rsid w:val="0015152D"/>
    <w:rsid w:val="00151D4C"/>
    <w:rsid w:val="001558F3"/>
    <w:rsid w:val="001650F6"/>
    <w:rsid w:val="00170AA7"/>
    <w:rsid w:val="00173357"/>
    <w:rsid w:val="001768CD"/>
    <w:rsid w:val="00177F56"/>
    <w:rsid w:val="00181337"/>
    <w:rsid w:val="00184176"/>
    <w:rsid w:val="00186CCB"/>
    <w:rsid w:val="00190DA4"/>
    <w:rsid w:val="00191418"/>
    <w:rsid w:val="0019170F"/>
    <w:rsid w:val="00197AE1"/>
    <w:rsid w:val="001A46ED"/>
    <w:rsid w:val="001A6109"/>
    <w:rsid w:val="001B1166"/>
    <w:rsid w:val="001B1B9A"/>
    <w:rsid w:val="001B3D20"/>
    <w:rsid w:val="001C054C"/>
    <w:rsid w:val="001C14AC"/>
    <w:rsid w:val="001C3138"/>
    <w:rsid w:val="001C3352"/>
    <w:rsid w:val="001C6A4E"/>
    <w:rsid w:val="001D0923"/>
    <w:rsid w:val="001D2DE0"/>
    <w:rsid w:val="001D4046"/>
    <w:rsid w:val="001D5495"/>
    <w:rsid w:val="001E2DA3"/>
    <w:rsid w:val="001E2F3D"/>
    <w:rsid w:val="001E45B5"/>
    <w:rsid w:val="001F1FCC"/>
    <w:rsid w:val="001F2305"/>
    <w:rsid w:val="001F2B66"/>
    <w:rsid w:val="001F384A"/>
    <w:rsid w:val="001F7F2F"/>
    <w:rsid w:val="0020038E"/>
    <w:rsid w:val="0020249A"/>
    <w:rsid w:val="00202C04"/>
    <w:rsid w:val="0020726A"/>
    <w:rsid w:val="002119EF"/>
    <w:rsid w:val="00212884"/>
    <w:rsid w:val="002167BB"/>
    <w:rsid w:val="00217E6C"/>
    <w:rsid w:val="002206C3"/>
    <w:rsid w:val="00220901"/>
    <w:rsid w:val="002210EC"/>
    <w:rsid w:val="00224CAE"/>
    <w:rsid w:val="00225163"/>
    <w:rsid w:val="00226B9C"/>
    <w:rsid w:val="002304FD"/>
    <w:rsid w:val="00230B10"/>
    <w:rsid w:val="00235936"/>
    <w:rsid w:val="00236CBA"/>
    <w:rsid w:val="0024323F"/>
    <w:rsid w:val="00247095"/>
    <w:rsid w:val="00247138"/>
    <w:rsid w:val="00255F1A"/>
    <w:rsid w:val="00261BC7"/>
    <w:rsid w:val="002624E8"/>
    <w:rsid w:val="00267458"/>
    <w:rsid w:val="00267BB5"/>
    <w:rsid w:val="00267E7F"/>
    <w:rsid w:val="00270257"/>
    <w:rsid w:val="00270D62"/>
    <w:rsid w:val="0027553E"/>
    <w:rsid w:val="0028064B"/>
    <w:rsid w:val="00290122"/>
    <w:rsid w:val="0029071C"/>
    <w:rsid w:val="002934B4"/>
    <w:rsid w:val="00295B3F"/>
    <w:rsid w:val="002A040B"/>
    <w:rsid w:val="002A07FF"/>
    <w:rsid w:val="002A4B43"/>
    <w:rsid w:val="002A676F"/>
    <w:rsid w:val="002A7EA9"/>
    <w:rsid w:val="002B48AD"/>
    <w:rsid w:val="002C0BE5"/>
    <w:rsid w:val="002C240F"/>
    <w:rsid w:val="002C2896"/>
    <w:rsid w:val="002C3033"/>
    <w:rsid w:val="002D17B8"/>
    <w:rsid w:val="002D32D2"/>
    <w:rsid w:val="002D61F7"/>
    <w:rsid w:val="002D6656"/>
    <w:rsid w:val="002D6E4B"/>
    <w:rsid w:val="002D7E7C"/>
    <w:rsid w:val="002E3085"/>
    <w:rsid w:val="002E66EB"/>
    <w:rsid w:val="002F1F25"/>
    <w:rsid w:val="002F3B20"/>
    <w:rsid w:val="002F6B68"/>
    <w:rsid w:val="00307006"/>
    <w:rsid w:val="0030701F"/>
    <w:rsid w:val="003073A7"/>
    <w:rsid w:val="0031159B"/>
    <w:rsid w:val="00314E62"/>
    <w:rsid w:val="00320F38"/>
    <w:rsid w:val="00323378"/>
    <w:rsid w:val="00326B44"/>
    <w:rsid w:val="00330FC3"/>
    <w:rsid w:val="00331E82"/>
    <w:rsid w:val="00340A06"/>
    <w:rsid w:val="003420AA"/>
    <w:rsid w:val="00343F0B"/>
    <w:rsid w:val="00350E04"/>
    <w:rsid w:val="003520C5"/>
    <w:rsid w:val="00352879"/>
    <w:rsid w:val="0035559A"/>
    <w:rsid w:val="00355BF5"/>
    <w:rsid w:val="0036372A"/>
    <w:rsid w:val="00363804"/>
    <w:rsid w:val="00364AC3"/>
    <w:rsid w:val="00371835"/>
    <w:rsid w:val="003746DE"/>
    <w:rsid w:val="003767C6"/>
    <w:rsid w:val="00377D02"/>
    <w:rsid w:val="003804E8"/>
    <w:rsid w:val="00380D3E"/>
    <w:rsid w:val="00381BDF"/>
    <w:rsid w:val="00386D38"/>
    <w:rsid w:val="00396DB6"/>
    <w:rsid w:val="003970A1"/>
    <w:rsid w:val="003A2409"/>
    <w:rsid w:val="003A3713"/>
    <w:rsid w:val="003B1C85"/>
    <w:rsid w:val="003B70B0"/>
    <w:rsid w:val="003C37A0"/>
    <w:rsid w:val="003C6E1C"/>
    <w:rsid w:val="003C7CF2"/>
    <w:rsid w:val="003D02DA"/>
    <w:rsid w:val="003D1214"/>
    <w:rsid w:val="003D2159"/>
    <w:rsid w:val="003D6710"/>
    <w:rsid w:val="003E21A7"/>
    <w:rsid w:val="003E56C9"/>
    <w:rsid w:val="003F4798"/>
    <w:rsid w:val="003F779C"/>
    <w:rsid w:val="004018F9"/>
    <w:rsid w:val="00402FF8"/>
    <w:rsid w:val="0040758D"/>
    <w:rsid w:val="0041331C"/>
    <w:rsid w:val="00423C70"/>
    <w:rsid w:val="00425E0F"/>
    <w:rsid w:val="00427242"/>
    <w:rsid w:val="004309A2"/>
    <w:rsid w:val="0043229C"/>
    <w:rsid w:val="004344EA"/>
    <w:rsid w:val="00434AF2"/>
    <w:rsid w:val="0043515A"/>
    <w:rsid w:val="00435194"/>
    <w:rsid w:val="004403F7"/>
    <w:rsid w:val="00442FD8"/>
    <w:rsid w:val="00443892"/>
    <w:rsid w:val="00443920"/>
    <w:rsid w:val="004445A1"/>
    <w:rsid w:val="00444E57"/>
    <w:rsid w:val="00445CAA"/>
    <w:rsid w:val="0044704B"/>
    <w:rsid w:val="00451E2B"/>
    <w:rsid w:val="004672ED"/>
    <w:rsid w:val="00471919"/>
    <w:rsid w:val="00473524"/>
    <w:rsid w:val="00473564"/>
    <w:rsid w:val="00477CFF"/>
    <w:rsid w:val="00486009"/>
    <w:rsid w:val="004A0B63"/>
    <w:rsid w:val="004A4C1A"/>
    <w:rsid w:val="004A7CD4"/>
    <w:rsid w:val="004B2314"/>
    <w:rsid w:val="004D18B6"/>
    <w:rsid w:val="004D1D73"/>
    <w:rsid w:val="004D59E1"/>
    <w:rsid w:val="004D5D2F"/>
    <w:rsid w:val="004D6F71"/>
    <w:rsid w:val="004D76D6"/>
    <w:rsid w:val="004D78E5"/>
    <w:rsid w:val="004E46DA"/>
    <w:rsid w:val="004E48A3"/>
    <w:rsid w:val="004E5628"/>
    <w:rsid w:val="004E5E9B"/>
    <w:rsid w:val="004E5F5F"/>
    <w:rsid w:val="004F52B9"/>
    <w:rsid w:val="00500B82"/>
    <w:rsid w:val="0050130E"/>
    <w:rsid w:val="0050243E"/>
    <w:rsid w:val="00505998"/>
    <w:rsid w:val="005131F2"/>
    <w:rsid w:val="0051539C"/>
    <w:rsid w:val="00520163"/>
    <w:rsid w:val="00524A8D"/>
    <w:rsid w:val="00527A31"/>
    <w:rsid w:val="0054391A"/>
    <w:rsid w:val="00552B7B"/>
    <w:rsid w:val="00555301"/>
    <w:rsid w:val="00555393"/>
    <w:rsid w:val="00555C87"/>
    <w:rsid w:val="00555CA5"/>
    <w:rsid w:val="00556CE0"/>
    <w:rsid w:val="00563B39"/>
    <w:rsid w:val="00563FCD"/>
    <w:rsid w:val="00571EA4"/>
    <w:rsid w:val="0057289F"/>
    <w:rsid w:val="00574FDC"/>
    <w:rsid w:val="00581DC8"/>
    <w:rsid w:val="005852FA"/>
    <w:rsid w:val="0059032F"/>
    <w:rsid w:val="00595195"/>
    <w:rsid w:val="0059614C"/>
    <w:rsid w:val="00597D71"/>
    <w:rsid w:val="005A6216"/>
    <w:rsid w:val="005A6637"/>
    <w:rsid w:val="005B0692"/>
    <w:rsid w:val="005B234D"/>
    <w:rsid w:val="005B26AD"/>
    <w:rsid w:val="005B36A8"/>
    <w:rsid w:val="005B5693"/>
    <w:rsid w:val="005C0DAD"/>
    <w:rsid w:val="005C3715"/>
    <w:rsid w:val="005C4743"/>
    <w:rsid w:val="005C6646"/>
    <w:rsid w:val="005C7393"/>
    <w:rsid w:val="005D024E"/>
    <w:rsid w:val="005D4E29"/>
    <w:rsid w:val="005D77CC"/>
    <w:rsid w:val="005E09AB"/>
    <w:rsid w:val="005E2A10"/>
    <w:rsid w:val="005E5716"/>
    <w:rsid w:val="005E6B0F"/>
    <w:rsid w:val="005F001C"/>
    <w:rsid w:val="005F1F89"/>
    <w:rsid w:val="005F4BFB"/>
    <w:rsid w:val="005F641C"/>
    <w:rsid w:val="006000C5"/>
    <w:rsid w:val="006002E0"/>
    <w:rsid w:val="006107BE"/>
    <w:rsid w:val="00620280"/>
    <w:rsid w:val="00621A46"/>
    <w:rsid w:val="0062349E"/>
    <w:rsid w:val="006258FD"/>
    <w:rsid w:val="00632655"/>
    <w:rsid w:val="00632E48"/>
    <w:rsid w:val="0063782D"/>
    <w:rsid w:val="00643B58"/>
    <w:rsid w:val="006461DA"/>
    <w:rsid w:val="00650F19"/>
    <w:rsid w:val="00653BA5"/>
    <w:rsid w:val="00671C12"/>
    <w:rsid w:val="006810FF"/>
    <w:rsid w:val="006924E3"/>
    <w:rsid w:val="00694976"/>
    <w:rsid w:val="00697227"/>
    <w:rsid w:val="006B321A"/>
    <w:rsid w:val="006B3E46"/>
    <w:rsid w:val="006B418F"/>
    <w:rsid w:val="006C0759"/>
    <w:rsid w:val="006C18A8"/>
    <w:rsid w:val="006C26E6"/>
    <w:rsid w:val="006C3931"/>
    <w:rsid w:val="006C3E32"/>
    <w:rsid w:val="006C7783"/>
    <w:rsid w:val="006D1713"/>
    <w:rsid w:val="006D30E6"/>
    <w:rsid w:val="006D3A03"/>
    <w:rsid w:val="006D45C4"/>
    <w:rsid w:val="006D68BB"/>
    <w:rsid w:val="006E08FA"/>
    <w:rsid w:val="006E44A4"/>
    <w:rsid w:val="006E653C"/>
    <w:rsid w:val="006F5F93"/>
    <w:rsid w:val="00702FA5"/>
    <w:rsid w:val="00703AE6"/>
    <w:rsid w:val="00710FED"/>
    <w:rsid w:val="007143C5"/>
    <w:rsid w:val="00716632"/>
    <w:rsid w:val="0071726E"/>
    <w:rsid w:val="00717A0C"/>
    <w:rsid w:val="00720B9C"/>
    <w:rsid w:val="007237B8"/>
    <w:rsid w:val="0072658E"/>
    <w:rsid w:val="00730DB7"/>
    <w:rsid w:val="00732345"/>
    <w:rsid w:val="00736A91"/>
    <w:rsid w:val="007425B3"/>
    <w:rsid w:val="00745ED4"/>
    <w:rsid w:val="007532C7"/>
    <w:rsid w:val="007543C8"/>
    <w:rsid w:val="00756303"/>
    <w:rsid w:val="00756F04"/>
    <w:rsid w:val="00757D60"/>
    <w:rsid w:val="00763D8A"/>
    <w:rsid w:val="00765D2E"/>
    <w:rsid w:val="00765F51"/>
    <w:rsid w:val="00766B48"/>
    <w:rsid w:val="00770F18"/>
    <w:rsid w:val="007764BB"/>
    <w:rsid w:val="00781106"/>
    <w:rsid w:val="007828DC"/>
    <w:rsid w:val="00790677"/>
    <w:rsid w:val="007930DB"/>
    <w:rsid w:val="00793541"/>
    <w:rsid w:val="00794628"/>
    <w:rsid w:val="007A118C"/>
    <w:rsid w:val="007A377A"/>
    <w:rsid w:val="007A37FE"/>
    <w:rsid w:val="007A3CC6"/>
    <w:rsid w:val="007A4814"/>
    <w:rsid w:val="007B13C9"/>
    <w:rsid w:val="007B3F6D"/>
    <w:rsid w:val="007C1D5B"/>
    <w:rsid w:val="007C3435"/>
    <w:rsid w:val="007C35A4"/>
    <w:rsid w:val="007C3E46"/>
    <w:rsid w:val="007C4154"/>
    <w:rsid w:val="007D2A81"/>
    <w:rsid w:val="007D5DF8"/>
    <w:rsid w:val="007E52D5"/>
    <w:rsid w:val="007E534B"/>
    <w:rsid w:val="007E7C02"/>
    <w:rsid w:val="007F55E7"/>
    <w:rsid w:val="007F666B"/>
    <w:rsid w:val="007F7462"/>
    <w:rsid w:val="00800A80"/>
    <w:rsid w:val="0081709C"/>
    <w:rsid w:val="00817BCD"/>
    <w:rsid w:val="0082025C"/>
    <w:rsid w:val="00827392"/>
    <w:rsid w:val="00830C65"/>
    <w:rsid w:val="008311C9"/>
    <w:rsid w:val="00835035"/>
    <w:rsid w:val="00837207"/>
    <w:rsid w:val="00837BF7"/>
    <w:rsid w:val="00840B80"/>
    <w:rsid w:val="00841E05"/>
    <w:rsid w:val="00843069"/>
    <w:rsid w:val="008436CF"/>
    <w:rsid w:val="00843D8D"/>
    <w:rsid w:val="00843F80"/>
    <w:rsid w:val="008500D3"/>
    <w:rsid w:val="008502B0"/>
    <w:rsid w:val="00851355"/>
    <w:rsid w:val="008514B2"/>
    <w:rsid w:val="00852668"/>
    <w:rsid w:val="008558C0"/>
    <w:rsid w:val="008578BF"/>
    <w:rsid w:val="008660D6"/>
    <w:rsid w:val="008754CF"/>
    <w:rsid w:val="008803EF"/>
    <w:rsid w:val="00890D99"/>
    <w:rsid w:val="00896D29"/>
    <w:rsid w:val="008A12CF"/>
    <w:rsid w:val="008A1A90"/>
    <w:rsid w:val="008A64CB"/>
    <w:rsid w:val="008B0599"/>
    <w:rsid w:val="008B082B"/>
    <w:rsid w:val="008B1216"/>
    <w:rsid w:val="008B31C7"/>
    <w:rsid w:val="008B6546"/>
    <w:rsid w:val="008C3B24"/>
    <w:rsid w:val="008C4890"/>
    <w:rsid w:val="008D0A00"/>
    <w:rsid w:val="008D2478"/>
    <w:rsid w:val="008D3E62"/>
    <w:rsid w:val="008E01E4"/>
    <w:rsid w:val="008E7F32"/>
    <w:rsid w:val="008F0627"/>
    <w:rsid w:val="008F148C"/>
    <w:rsid w:val="008F530B"/>
    <w:rsid w:val="008F5DAE"/>
    <w:rsid w:val="008F7512"/>
    <w:rsid w:val="00900380"/>
    <w:rsid w:val="00900C9B"/>
    <w:rsid w:val="00901487"/>
    <w:rsid w:val="00901CCF"/>
    <w:rsid w:val="00902F6D"/>
    <w:rsid w:val="00913034"/>
    <w:rsid w:val="00921551"/>
    <w:rsid w:val="009217E8"/>
    <w:rsid w:val="00925B0B"/>
    <w:rsid w:val="0092622F"/>
    <w:rsid w:val="00926C44"/>
    <w:rsid w:val="00931269"/>
    <w:rsid w:val="00932B91"/>
    <w:rsid w:val="00934C63"/>
    <w:rsid w:val="0093645B"/>
    <w:rsid w:val="0094174C"/>
    <w:rsid w:val="0094381A"/>
    <w:rsid w:val="009517AF"/>
    <w:rsid w:val="00961002"/>
    <w:rsid w:val="00964104"/>
    <w:rsid w:val="009643CF"/>
    <w:rsid w:val="009758CB"/>
    <w:rsid w:val="00975A5E"/>
    <w:rsid w:val="00980909"/>
    <w:rsid w:val="00980D8C"/>
    <w:rsid w:val="00980E66"/>
    <w:rsid w:val="00982F59"/>
    <w:rsid w:val="00986336"/>
    <w:rsid w:val="00993406"/>
    <w:rsid w:val="00994DBB"/>
    <w:rsid w:val="00995162"/>
    <w:rsid w:val="009A0F77"/>
    <w:rsid w:val="009A381A"/>
    <w:rsid w:val="009A5223"/>
    <w:rsid w:val="009A6AEF"/>
    <w:rsid w:val="009A6B97"/>
    <w:rsid w:val="009A6D6A"/>
    <w:rsid w:val="009A7559"/>
    <w:rsid w:val="009B0627"/>
    <w:rsid w:val="009B23B7"/>
    <w:rsid w:val="009B2B6B"/>
    <w:rsid w:val="009C106D"/>
    <w:rsid w:val="009C41B8"/>
    <w:rsid w:val="009C54AF"/>
    <w:rsid w:val="009C6694"/>
    <w:rsid w:val="009D0958"/>
    <w:rsid w:val="009D2C94"/>
    <w:rsid w:val="009D2E87"/>
    <w:rsid w:val="009D39B3"/>
    <w:rsid w:val="009D7E06"/>
    <w:rsid w:val="009E01AD"/>
    <w:rsid w:val="009E0C45"/>
    <w:rsid w:val="009E0E89"/>
    <w:rsid w:val="009E1F26"/>
    <w:rsid w:val="009E3A2B"/>
    <w:rsid w:val="009E7C14"/>
    <w:rsid w:val="009F0151"/>
    <w:rsid w:val="009F36E1"/>
    <w:rsid w:val="009F47A7"/>
    <w:rsid w:val="009F4FF4"/>
    <w:rsid w:val="009F62C3"/>
    <w:rsid w:val="009F71DC"/>
    <w:rsid w:val="00A0100D"/>
    <w:rsid w:val="00A0366D"/>
    <w:rsid w:val="00A05133"/>
    <w:rsid w:val="00A05D3A"/>
    <w:rsid w:val="00A061EC"/>
    <w:rsid w:val="00A06C3A"/>
    <w:rsid w:val="00A16F28"/>
    <w:rsid w:val="00A2069A"/>
    <w:rsid w:val="00A25041"/>
    <w:rsid w:val="00A26BD8"/>
    <w:rsid w:val="00A44CD6"/>
    <w:rsid w:val="00A5260D"/>
    <w:rsid w:val="00A54C18"/>
    <w:rsid w:val="00A563B8"/>
    <w:rsid w:val="00A63C2F"/>
    <w:rsid w:val="00A65A41"/>
    <w:rsid w:val="00A6692F"/>
    <w:rsid w:val="00A6775F"/>
    <w:rsid w:val="00A72262"/>
    <w:rsid w:val="00A73A53"/>
    <w:rsid w:val="00A7773A"/>
    <w:rsid w:val="00A8093F"/>
    <w:rsid w:val="00A825BC"/>
    <w:rsid w:val="00A83B4F"/>
    <w:rsid w:val="00A9048A"/>
    <w:rsid w:val="00A9389D"/>
    <w:rsid w:val="00A97381"/>
    <w:rsid w:val="00AA26B4"/>
    <w:rsid w:val="00AA5B96"/>
    <w:rsid w:val="00AA60BC"/>
    <w:rsid w:val="00AB15E3"/>
    <w:rsid w:val="00AB4425"/>
    <w:rsid w:val="00AB4982"/>
    <w:rsid w:val="00AB6C97"/>
    <w:rsid w:val="00AB75C2"/>
    <w:rsid w:val="00AC1FBA"/>
    <w:rsid w:val="00AC3DB9"/>
    <w:rsid w:val="00AC687D"/>
    <w:rsid w:val="00AD0894"/>
    <w:rsid w:val="00AD33BE"/>
    <w:rsid w:val="00AD4793"/>
    <w:rsid w:val="00AE138E"/>
    <w:rsid w:val="00AE1A47"/>
    <w:rsid w:val="00AE4E04"/>
    <w:rsid w:val="00AE5995"/>
    <w:rsid w:val="00AE6704"/>
    <w:rsid w:val="00AE78CA"/>
    <w:rsid w:val="00AF2A51"/>
    <w:rsid w:val="00AF47FC"/>
    <w:rsid w:val="00AF71A7"/>
    <w:rsid w:val="00AF76A5"/>
    <w:rsid w:val="00B00AEA"/>
    <w:rsid w:val="00B01BD5"/>
    <w:rsid w:val="00B04476"/>
    <w:rsid w:val="00B05B83"/>
    <w:rsid w:val="00B07EBD"/>
    <w:rsid w:val="00B07FE6"/>
    <w:rsid w:val="00B17992"/>
    <w:rsid w:val="00B20C2B"/>
    <w:rsid w:val="00B23344"/>
    <w:rsid w:val="00B2345B"/>
    <w:rsid w:val="00B2360F"/>
    <w:rsid w:val="00B24B11"/>
    <w:rsid w:val="00B250D7"/>
    <w:rsid w:val="00B26A85"/>
    <w:rsid w:val="00B309E3"/>
    <w:rsid w:val="00B31853"/>
    <w:rsid w:val="00B326EE"/>
    <w:rsid w:val="00B3329C"/>
    <w:rsid w:val="00B354AF"/>
    <w:rsid w:val="00B36260"/>
    <w:rsid w:val="00B36ED1"/>
    <w:rsid w:val="00B37F52"/>
    <w:rsid w:val="00B43221"/>
    <w:rsid w:val="00B50B07"/>
    <w:rsid w:val="00B51959"/>
    <w:rsid w:val="00B57219"/>
    <w:rsid w:val="00B579E5"/>
    <w:rsid w:val="00B642EC"/>
    <w:rsid w:val="00B6659F"/>
    <w:rsid w:val="00B71058"/>
    <w:rsid w:val="00B74C9F"/>
    <w:rsid w:val="00B7671A"/>
    <w:rsid w:val="00B8098B"/>
    <w:rsid w:val="00B80C9E"/>
    <w:rsid w:val="00B83E10"/>
    <w:rsid w:val="00B85697"/>
    <w:rsid w:val="00B85F29"/>
    <w:rsid w:val="00B911AF"/>
    <w:rsid w:val="00B91B81"/>
    <w:rsid w:val="00B931C4"/>
    <w:rsid w:val="00B96A17"/>
    <w:rsid w:val="00BA0508"/>
    <w:rsid w:val="00BA0F27"/>
    <w:rsid w:val="00BA27FC"/>
    <w:rsid w:val="00BA34DB"/>
    <w:rsid w:val="00BA43DC"/>
    <w:rsid w:val="00BA56D8"/>
    <w:rsid w:val="00BA6FF1"/>
    <w:rsid w:val="00BA73AA"/>
    <w:rsid w:val="00BB026A"/>
    <w:rsid w:val="00BB06D2"/>
    <w:rsid w:val="00BB134B"/>
    <w:rsid w:val="00BB1C67"/>
    <w:rsid w:val="00BB23F0"/>
    <w:rsid w:val="00BB38A8"/>
    <w:rsid w:val="00BC0CFA"/>
    <w:rsid w:val="00BC1346"/>
    <w:rsid w:val="00BC25CE"/>
    <w:rsid w:val="00BC462B"/>
    <w:rsid w:val="00BC5082"/>
    <w:rsid w:val="00BC6C2D"/>
    <w:rsid w:val="00BD14B3"/>
    <w:rsid w:val="00BD2261"/>
    <w:rsid w:val="00BD5CE8"/>
    <w:rsid w:val="00BD677A"/>
    <w:rsid w:val="00BD74AF"/>
    <w:rsid w:val="00BE233B"/>
    <w:rsid w:val="00BE7A6E"/>
    <w:rsid w:val="00BF0FC3"/>
    <w:rsid w:val="00BF20A1"/>
    <w:rsid w:val="00BF2C80"/>
    <w:rsid w:val="00BF6E0F"/>
    <w:rsid w:val="00C0414E"/>
    <w:rsid w:val="00C04B16"/>
    <w:rsid w:val="00C058C8"/>
    <w:rsid w:val="00C13422"/>
    <w:rsid w:val="00C20F80"/>
    <w:rsid w:val="00C249A6"/>
    <w:rsid w:val="00C25D0E"/>
    <w:rsid w:val="00C33118"/>
    <w:rsid w:val="00C4326C"/>
    <w:rsid w:val="00C4376B"/>
    <w:rsid w:val="00C53377"/>
    <w:rsid w:val="00C56DD5"/>
    <w:rsid w:val="00C63F7B"/>
    <w:rsid w:val="00C6588E"/>
    <w:rsid w:val="00C70447"/>
    <w:rsid w:val="00C753C2"/>
    <w:rsid w:val="00C776CC"/>
    <w:rsid w:val="00C802FB"/>
    <w:rsid w:val="00C814ED"/>
    <w:rsid w:val="00C85653"/>
    <w:rsid w:val="00C9660B"/>
    <w:rsid w:val="00CA216C"/>
    <w:rsid w:val="00CA4BF9"/>
    <w:rsid w:val="00CA4D49"/>
    <w:rsid w:val="00CA701F"/>
    <w:rsid w:val="00CC0700"/>
    <w:rsid w:val="00CC0B81"/>
    <w:rsid w:val="00CC2630"/>
    <w:rsid w:val="00CD024D"/>
    <w:rsid w:val="00CD1A7A"/>
    <w:rsid w:val="00CD3A41"/>
    <w:rsid w:val="00CD431E"/>
    <w:rsid w:val="00CD7B7B"/>
    <w:rsid w:val="00CE1C82"/>
    <w:rsid w:val="00CE418A"/>
    <w:rsid w:val="00CE51D0"/>
    <w:rsid w:val="00CF07B5"/>
    <w:rsid w:val="00CF1DF5"/>
    <w:rsid w:val="00CF6512"/>
    <w:rsid w:val="00CF7FBE"/>
    <w:rsid w:val="00D018E1"/>
    <w:rsid w:val="00D01A63"/>
    <w:rsid w:val="00D02732"/>
    <w:rsid w:val="00D0476B"/>
    <w:rsid w:val="00D05B7F"/>
    <w:rsid w:val="00D1017E"/>
    <w:rsid w:val="00D12C36"/>
    <w:rsid w:val="00D21ECE"/>
    <w:rsid w:val="00D253AB"/>
    <w:rsid w:val="00D27727"/>
    <w:rsid w:val="00D355C1"/>
    <w:rsid w:val="00D3707A"/>
    <w:rsid w:val="00D41B9B"/>
    <w:rsid w:val="00D4431A"/>
    <w:rsid w:val="00D448B5"/>
    <w:rsid w:val="00D46EFC"/>
    <w:rsid w:val="00D54E7E"/>
    <w:rsid w:val="00D553D4"/>
    <w:rsid w:val="00D55FC7"/>
    <w:rsid w:val="00D57210"/>
    <w:rsid w:val="00D57AED"/>
    <w:rsid w:val="00D57F74"/>
    <w:rsid w:val="00D6112B"/>
    <w:rsid w:val="00D73C8C"/>
    <w:rsid w:val="00D901D7"/>
    <w:rsid w:val="00D90DE2"/>
    <w:rsid w:val="00D92BFE"/>
    <w:rsid w:val="00D9557D"/>
    <w:rsid w:val="00DB5F02"/>
    <w:rsid w:val="00DC0F36"/>
    <w:rsid w:val="00DC1583"/>
    <w:rsid w:val="00DC2B31"/>
    <w:rsid w:val="00DC39BF"/>
    <w:rsid w:val="00DD1866"/>
    <w:rsid w:val="00DD5A69"/>
    <w:rsid w:val="00DE0A8D"/>
    <w:rsid w:val="00DE4BB6"/>
    <w:rsid w:val="00DE4BB8"/>
    <w:rsid w:val="00DE562A"/>
    <w:rsid w:val="00DE7148"/>
    <w:rsid w:val="00DF22DF"/>
    <w:rsid w:val="00DF233A"/>
    <w:rsid w:val="00DF2957"/>
    <w:rsid w:val="00DF62A4"/>
    <w:rsid w:val="00E00D15"/>
    <w:rsid w:val="00E11B18"/>
    <w:rsid w:val="00E142CA"/>
    <w:rsid w:val="00E20C3D"/>
    <w:rsid w:val="00E24B9B"/>
    <w:rsid w:val="00E250C8"/>
    <w:rsid w:val="00E30B84"/>
    <w:rsid w:val="00E341AD"/>
    <w:rsid w:val="00E40828"/>
    <w:rsid w:val="00E42689"/>
    <w:rsid w:val="00E42B2B"/>
    <w:rsid w:val="00E5647F"/>
    <w:rsid w:val="00E57BDB"/>
    <w:rsid w:val="00E625D3"/>
    <w:rsid w:val="00E65F37"/>
    <w:rsid w:val="00E707BE"/>
    <w:rsid w:val="00E70B77"/>
    <w:rsid w:val="00E711DE"/>
    <w:rsid w:val="00E74701"/>
    <w:rsid w:val="00E75E5F"/>
    <w:rsid w:val="00E769D6"/>
    <w:rsid w:val="00E823B8"/>
    <w:rsid w:val="00E83ECD"/>
    <w:rsid w:val="00E85E17"/>
    <w:rsid w:val="00E9091C"/>
    <w:rsid w:val="00E91BE3"/>
    <w:rsid w:val="00E93BB3"/>
    <w:rsid w:val="00E93C17"/>
    <w:rsid w:val="00E95DD8"/>
    <w:rsid w:val="00E9680B"/>
    <w:rsid w:val="00EA46CC"/>
    <w:rsid w:val="00EA49B9"/>
    <w:rsid w:val="00EA5AA1"/>
    <w:rsid w:val="00EA61B9"/>
    <w:rsid w:val="00EA7BF4"/>
    <w:rsid w:val="00EA7CF3"/>
    <w:rsid w:val="00EB6C62"/>
    <w:rsid w:val="00EC3777"/>
    <w:rsid w:val="00EC6154"/>
    <w:rsid w:val="00EC7868"/>
    <w:rsid w:val="00ED3F15"/>
    <w:rsid w:val="00ED61E7"/>
    <w:rsid w:val="00ED6373"/>
    <w:rsid w:val="00EE2E92"/>
    <w:rsid w:val="00EE2FB1"/>
    <w:rsid w:val="00EE3B1F"/>
    <w:rsid w:val="00EE466A"/>
    <w:rsid w:val="00EE4D9C"/>
    <w:rsid w:val="00EE515E"/>
    <w:rsid w:val="00EE571A"/>
    <w:rsid w:val="00EE5CD6"/>
    <w:rsid w:val="00EE6265"/>
    <w:rsid w:val="00EE7518"/>
    <w:rsid w:val="00EF193B"/>
    <w:rsid w:val="00EF3C9E"/>
    <w:rsid w:val="00EF3F0F"/>
    <w:rsid w:val="00EF6E85"/>
    <w:rsid w:val="00F005D8"/>
    <w:rsid w:val="00F03A31"/>
    <w:rsid w:val="00F07FD2"/>
    <w:rsid w:val="00F111DD"/>
    <w:rsid w:val="00F14B57"/>
    <w:rsid w:val="00F241AD"/>
    <w:rsid w:val="00F248CF"/>
    <w:rsid w:val="00F269A2"/>
    <w:rsid w:val="00F30C1D"/>
    <w:rsid w:val="00F30C33"/>
    <w:rsid w:val="00F32EBF"/>
    <w:rsid w:val="00F34005"/>
    <w:rsid w:val="00F34A32"/>
    <w:rsid w:val="00F43F97"/>
    <w:rsid w:val="00F455F1"/>
    <w:rsid w:val="00F45966"/>
    <w:rsid w:val="00F535C3"/>
    <w:rsid w:val="00F5688F"/>
    <w:rsid w:val="00F570D3"/>
    <w:rsid w:val="00F618EB"/>
    <w:rsid w:val="00F62221"/>
    <w:rsid w:val="00F628E1"/>
    <w:rsid w:val="00F64526"/>
    <w:rsid w:val="00F66575"/>
    <w:rsid w:val="00F712EE"/>
    <w:rsid w:val="00F719CB"/>
    <w:rsid w:val="00F73BB1"/>
    <w:rsid w:val="00F74123"/>
    <w:rsid w:val="00F7434B"/>
    <w:rsid w:val="00F76063"/>
    <w:rsid w:val="00F76866"/>
    <w:rsid w:val="00F8513C"/>
    <w:rsid w:val="00F87EAD"/>
    <w:rsid w:val="00F94208"/>
    <w:rsid w:val="00F95F80"/>
    <w:rsid w:val="00F97C38"/>
    <w:rsid w:val="00FA0ED7"/>
    <w:rsid w:val="00FA7ED5"/>
    <w:rsid w:val="00FB70C7"/>
    <w:rsid w:val="00FC0DAE"/>
    <w:rsid w:val="00FC1FC5"/>
    <w:rsid w:val="00FC218C"/>
    <w:rsid w:val="00FC6F08"/>
    <w:rsid w:val="00FC7CC7"/>
    <w:rsid w:val="00FE047E"/>
    <w:rsid w:val="00FE0603"/>
    <w:rsid w:val="00FE2FFB"/>
    <w:rsid w:val="00FE63FC"/>
    <w:rsid w:val="00FF0F71"/>
    <w:rsid w:val="00FF2D02"/>
    <w:rsid w:val="00FF5B04"/>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59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gob.mx/segob/renapo/acciones-y-programas/clave-unica-de-registro-de-poblacion-curp-14222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s://consultas.curp.gob.mx/CurpSP/html/informacionecurpP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4" Type="http://schemas.openxmlformats.org/officeDocument/2006/relationships/hyperlink" Target="https://www.indetec.gob.mx/delivery?srv=0&amp;sl=3&amp;path=/biblioteca/Especiales/386_Glosario_Terminos_Proceso_Planeac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1BF21-82FF-4159-808A-A924F3CCC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94</Pages>
  <Words>25397</Words>
  <Characters>139684</Characters>
  <Application>Microsoft Office Word</Application>
  <DocSecurity>0</DocSecurity>
  <Lines>1164</Lines>
  <Paragraphs>329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18</cp:revision>
  <cp:lastPrinted>2026-04-29T17:01:00Z</cp:lastPrinted>
  <dcterms:created xsi:type="dcterms:W3CDTF">2026-04-15T17:23:00Z</dcterms:created>
  <dcterms:modified xsi:type="dcterms:W3CDTF">2026-04-29T18:32:00Z</dcterms:modified>
</cp:coreProperties>
</file>