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D5B13" w14:textId="77777777" w:rsidR="00473E86" w:rsidRPr="00E96E4C" w:rsidRDefault="00473E86" w:rsidP="00473E86">
      <w:pPr>
        <w:pStyle w:val="TtulodeTDC"/>
        <w:spacing w:before="0" w:line="360" w:lineRule="auto"/>
        <w:contextualSpacing/>
        <w:rPr>
          <w:rFonts w:ascii="Palatino Linotype" w:eastAsia="Palatino Linotype" w:hAnsi="Palatino Linotype" w:cs="Palatino Linotype"/>
          <w:color w:val="auto"/>
          <w:sz w:val="22"/>
          <w:szCs w:val="22"/>
          <w:lang w:val="es-ES" w:eastAsia="es-ES"/>
        </w:rPr>
      </w:pPr>
      <w:bookmarkStart w:id="0" w:name="_Hlk196321724"/>
      <w:bookmarkEnd w:id="0"/>
    </w:p>
    <w:sdt>
      <w:sdtPr>
        <w:rPr>
          <w:rFonts w:ascii="Palatino Linotype" w:eastAsia="Palatino Linotype" w:hAnsi="Palatino Linotype" w:cs="Palatino Linotype"/>
          <w:color w:val="auto"/>
          <w:sz w:val="22"/>
          <w:szCs w:val="22"/>
          <w:lang w:val="es-ES" w:eastAsia="es-ES"/>
        </w:rPr>
        <w:id w:val="789625836"/>
        <w:docPartObj>
          <w:docPartGallery w:val="Table of Contents"/>
          <w:docPartUnique/>
        </w:docPartObj>
      </w:sdtPr>
      <w:sdtEndPr>
        <w:rPr>
          <w:rFonts w:eastAsia="Times New Roman" w:cs="Times New Roman"/>
          <w:bCs/>
          <w:sz w:val="20"/>
          <w:szCs w:val="20"/>
        </w:rPr>
      </w:sdtEndPr>
      <w:sdtContent>
        <w:p w14:paraId="29027A82" w14:textId="52A78ADD" w:rsidR="00473E86" w:rsidRPr="009432AA" w:rsidRDefault="00473E86" w:rsidP="00DC3DC1">
          <w:pPr>
            <w:pStyle w:val="TtulodeTDC"/>
            <w:spacing w:before="0" w:line="360" w:lineRule="auto"/>
            <w:contextualSpacing/>
            <w:jc w:val="center"/>
            <w:rPr>
              <w:rFonts w:ascii="Palatino Linotype" w:hAnsi="Palatino Linotype"/>
              <w:color w:val="auto"/>
              <w:sz w:val="22"/>
              <w:szCs w:val="22"/>
            </w:rPr>
          </w:pPr>
          <w:r w:rsidRPr="009432AA">
            <w:rPr>
              <w:rFonts w:ascii="Palatino Linotype" w:hAnsi="Palatino Linotype"/>
              <w:color w:val="auto"/>
              <w:sz w:val="22"/>
              <w:szCs w:val="22"/>
              <w:lang w:val="es-ES"/>
            </w:rPr>
            <w:t xml:space="preserve">RESOLUCIÓN DEL RECURSO DE REVISIÓN </w:t>
          </w:r>
          <w:r w:rsidR="00864E42" w:rsidRPr="009432AA">
            <w:rPr>
              <w:rFonts w:ascii="Palatino Linotype" w:hAnsi="Palatino Linotype"/>
              <w:color w:val="auto"/>
              <w:sz w:val="22"/>
              <w:szCs w:val="22"/>
            </w:rPr>
            <w:t>09586</w:t>
          </w:r>
          <w:r w:rsidR="00596658" w:rsidRPr="009432AA">
            <w:rPr>
              <w:rFonts w:ascii="Palatino Linotype" w:hAnsi="Palatino Linotype"/>
              <w:color w:val="auto"/>
              <w:sz w:val="22"/>
              <w:szCs w:val="22"/>
            </w:rPr>
            <w:t>/INFOEM/IP/RR/2025</w:t>
          </w:r>
        </w:p>
        <w:p w14:paraId="6E180C4E" w14:textId="195EFF00" w:rsidR="009432AA" w:rsidRPr="009432AA" w:rsidRDefault="00473E86">
          <w:pPr>
            <w:pStyle w:val="TDC1"/>
            <w:tabs>
              <w:tab w:val="right" w:leader="dot" w:pos="8828"/>
            </w:tabs>
            <w:rPr>
              <w:rFonts w:cstheme="minorBidi"/>
              <w:noProof/>
              <w:kern w:val="2"/>
              <w:sz w:val="24"/>
              <w:szCs w:val="24"/>
              <w14:ligatures w14:val="standardContextual"/>
            </w:rPr>
          </w:pPr>
          <w:r w:rsidRPr="009432AA">
            <w:rPr>
              <w:rFonts w:ascii="Palatino Linotype" w:eastAsia="Palatino Linotype" w:hAnsi="Palatino Linotype" w:cs="Palatino Linotype"/>
            </w:rPr>
            <w:fldChar w:fldCharType="begin"/>
          </w:r>
          <w:r w:rsidRPr="009432AA">
            <w:rPr>
              <w:rFonts w:ascii="Palatino Linotype" w:hAnsi="Palatino Linotype"/>
            </w:rPr>
            <w:instrText xml:space="preserve"> TOC \o "1-3" \h \z \u </w:instrText>
          </w:r>
          <w:r w:rsidRPr="009432AA">
            <w:rPr>
              <w:rFonts w:ascii="Palatino Linotype" w:eastAsia="Palatino Linotype" w:hAnsi="Palatino Linotype" w:cs="Palatino Linotype"/>
            </w:rPr>
            <w:fldChar w:fldCharType="separate"/>
          </w:r>
          <w:hyperlink w:anchor="_Toc221806542" w:history="1">
            <w:r w:rsidR="009432AA" w:rsidRPr="009432AA">
              <w:rPr>
                <w:rStyle w:val="Hipervnculo"/>
                <w:rFonts w:ascii="Palatino Linotype" w:hAnsi="Palatino Linotype"/>
                <w:noProof/>
              </w:rPr>
              <w:t>A N T E C E D E N T E S</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_Toc221806542 \h </w:instrText>
            </w:r>
            <w:r w:rsidR="009432AA" w:rsidRPr="009432AA">
              <w:rPr>
                <w:noProof/>
                <w:webHidden/>
              </w:rPr>
            </w:r>
            <w:r w:rsidR="009432AA" w:rsidRPr="009432AA">
              <w:rPr>
                <w:noProof/>
                <w:webHidden/>
              </w:rPr>
              <w:fldChar w:fldCharType="separate"/>
            </w:r>
            <w:r w:rsidR="0026231A">
              <w:rPr>
                <w:noProof/>
                <w:webHidden/>
              </w:rPr>
              <w:t>2</w:t>
            </w:r>
            <w:r w:rsidR="009432AA" w:rsidRPr="009432AA">
              <w:rPr>
                <w:noProof/>
                <w:webHidden/>
              </w:rPr>
              <w:fldChar w:fldCharType="end"/>
            </w:r>
          </w:hyperlink>
        </w:p>
        <w:p w14:paraId="2B9CFF94" w14:textId="245A67A0" w:rsidR="009432AA" w:rsidRPr="009432AA" w:rsidRDefault="0026231A">
          <w:pPr>
            <w:pStyle w:val="TDC2"/>
            <w:tabs>
              <w:tab w:val="right" w:leader="dot" w:pos="8828"/>
            </w:tabs>
            <w:rPr>
              <w:rFonts w:cstheme="minorBidi"/>
              <w:noProof/>
              <w:kern w:val="2"/>
              <w:sz w:val="24"/>
              <w:szCs w:val="24"/>
              <w14:ligatures w14:val="standardContextual"/>
            </w:rPr>
          </w:pPr>
          <w:hyperlink w:anchor="_Toc221806543" w:history="1">
            <w:r w:rsidR="009432AA" w:rsidRPr="009432AA">
              <w:rPr>
                <w:rStyle w:val="Hipervnculo"/>
                <w:rFonts w:ascii="Palatino Linotype" w:hAnsi="Palatino Linotype" w:cs="Tahoma"/>
                <w:noProof/>
              </w:rPr>
              <w:t>I. Presentación de la solicitud de información</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_Toc221806543 \h </w:instrText>
            </w:r>
            <w:r w:rsidR="009432AA" w:rsidRPr="009432AA">
              <w:rPr>
                <w:noProof/>
                <w:webHidden/>
              </w:rPr>
            </w:r>
            <w:r w:rsidR="009432AA" w:rsidRPr="009432AA">
              <w:rPr>
                <w:noProof/>
                <w:webHidden/>
              </w:rPr>
              <w:fldChar w:fldCharType="separate"/>
            </w:r>
            <w:r>
              <w:rPr>
                <w:noProof/>
                <w:webHidden/>
              </w:rPr>
              <w:t>2</w:t>
            </w:r>
            <w:r w:rsidR="009432AA" w:rsidRPr="009432AA">
              <w:rPr>
                <w:noProof/>
                <w:webHidden/>
              </w:rPr>
              <w:fldChar w:fldCharType="end"/>
            </w:r>
          </w:hyperlink>
        </w:p>
        <w:p w14:paraId="41059254" w14:textId="0FD667D2" w:rsidR="009432AA" w:rsidRPr="009432AA" w:rsidRDefault="0026231A">
          <w:pPr>
            <w:pStyle w:val="TDC2"/>
            <w:tabs>
              <w:tab w:val="right" w:leader="dot" w:pos="8828"/>
            </w:tabs>
            <w:rPr>
              <w:rFonts w:cstheme="minorBidi"/>
              <w:noProof/>
              <w:kern w:val="2"/>
              <w:sz w:val="24"/>
              <w:szCs w:val="24"/>
              <w14:ligatures w14:val="standardContextual"/>
            </w:rPr>
          </w:pPr>
          <w:hyperlink w:anchor="_Toc221806544" w:history="1">
            <w:r w:rsidR="009432AA" w:rsidRPr="009432AA">
              <w:rPr>
                <w:rStyle w:val="Hipervnculo"/>
                <w:rFonts w:ascii="Palatino Linotype" w:hAnsi="Palatino Linotype" w:cs="Tahoma"/>
                <w:noProof/>
              </w:rPr>
              <w:t>II. Respuesta del Sujeto Obligado</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_Toc221806544 \h </w:instrText>
            </w:r>
            <w:r w:rsidR="009432AA" w:rsidRPr="009432AA">
              <w:rPr>
                <w:noProof/>
                <w:webHidden/>
              </w:rPr>
            </w:r>
            <w:r w:rsidR="009432AA" w:rsidRPr="009432AA">
              <w:rPr>
                <w:noProof/>
                <w:webHidden/>
              </w:rPr>
              <w:fldChar w:fldCharType="separate"/>
            </w:r>
            <w:r>
              <w:rPr>
                <w:noProof/>
                <w:webHidden/>
              </w:rPr>
              <w:t>3</w:t>
            </w:r>
            <w:r w:rsidR="009432AA" w:rsidRPr="009432AA">
              <w:rPr>
                <w:noProof/>
                <w:webHidden/>
              </w:rPr>
              <w:fldChar w:fldCharType="end"/>
            </w:r>
          </w:hyperlink>
        </w:p>
        <w:p w14:paraId="0DCB77E3" w14:textId="1CB45AF6" w:rsidR="009432AA" w:rsidRPr="009432AA" w:rsidRDefault="0026231A">
          <w:pPr>
            <w:pStyle w:val="TDC2"/>
            <w:tabs>
              <w:tab w:val="right" w:leader="dot" w:pos="8828"/>
            </w:tabs>
            <w:rPr>
              <w:rFonts w:cstheme="minorBidi"/>
              <w:noProof/>
              <w:kern w:val="2"/>
              <w:sz w:val="24"/>
              <w:szCs w:val="24"/>
              <w14:ligatures w14:val="standardContextual"/>
            </w:rPr>
          </w:pPr>
          <w:hyperlink w:anchor="_Toc221806545" w:history="1">
            <w:r w:rsidR="009432AA" w:rsidRPr="009432AA">
              <w:rPr>
                <w:rStyle w:val="Hipervnculo"/>
                <w:rFonts w:ascii="Palatino Linotype" w:hAnsi="Palatino Linotype" w:cs="Tahoma"/>
                <w:noProof/>
              </w:rPr>
              <w:t>III. Interposición del Recurso de Revisión</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_Toc221806545 \h </w:instrText>
            </w:r>
            <w:r w:rsidR="009432AA" w:rsidRPr="009432AA">
              <w:rPr>
                <w:noProof/>
                <w:webHidden/>
              </w:rPr>
            </w:r>
            <w:r w:rsidR="009432AA" w:rsidRPr="009432AA">
              <w:rPr>
                <w:noProof/>
                <w:webHidden/>
              </w:rPr>
              <w:fldChar w:fldCharType="separate"/>
            </w:r>
            <w:r>
              <w:rPr>
                <w:noProof/>
                <w:webHidden/>
              </w:rPr>
              <w:t>3</w:t>
            </w:r>
            <w:r w:rsidR="009432AA" w:rsidRPr="009432AA">
              <w:rPr>
                <w:noProof/>
                <w:webHidden/>
              </w:rPr>
              <w:fldChar w:fldCharType="end"/>
            </w:r>
          </w:hyperlink>
        </w:p>
        <w:p w14:paraId="51C2EAFF" w14:textId="302A8CA8" w:rsidR="009432AA" w:rsidRPr="009432AA" w:rsidRDefault="0026231A">
          <w:pPr>
            <w:pStyle w:val="TDC2"/>
            <w:tabs>
              <w:tab w:val="right" w:leader="dot" w:pos="8828"/>
            </w:tabs>
            <w:rPr>
              <w:rFonts w:cstheme="minorBidi"/>
              <w:noProof/>
              <w:kern w:val="2"/>
              <w:sz w:val="24"/>
              <w:szCs w:val="24"/>
              <w14:ligatures w14:val="standardContextual"/>
            </w:rPr>
          </w:pPr>
          <w:hyperlink w:anchor="_Toc221806546" w:history="1">
            <w:r w:rsidR="009432AA" w:rsidRPr="009432AA">
              <w:rPr>
                <w:rStyle w:val="Hipervnculo"/>
                <w:rFonts w:ascii="Palatino Linotype" w:hAnsi="Palatino Linotype"/>
                <w:noProof/>
              </w:rPr>
              <w:t>IV. Trámite del Recurso de Revisión ante el Instituto</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_Toc221806546 \h </w:instrText>
            </w:r>
            <w:r w:rsidR="009432AA" w:rsidRPr="009432AA">
              <w:rPr>
                <w:noProof/>
                <w:webHidden/>
              </w:rPr>
            </w:r>
            <w:r w:rsidR="009432AA" w:rsidRPr="009432AA">
              <w:rPr>
                <w:noProof/>
                <w:webHidden/>
              </w:rPr>
              <w:fldChar w:fldCharType="separate"/>
            </w:r>
            <w:r>
              <w:rPr>
                <w:noProof/>
                <w:webHidden/>
              </w:rPr>
              <w:t>4</w:t>
            </w:r>
            <w:r w:rsidR="009432AA" w:rsidRPr="009432AA">
              <w:rPr>
                <w:noProof/>
                <w:webHidden/>
              </w:rPr>
              <w:fldChar w:fldCharType="end"/>
            </w:r>
          </w:hyperlink>
        </w:p>
        <w:p w14:paraId="3DBE26EE" w14:textId="48C0B80D" w:rsidR="009432AA" w:rsidRPr="009432AA" w:rsidRDefault="0026231A">
          <w:pPr>
            <w:pStyle w:val="TDC3"/>
            <w:tabs>
              <w:tab w:val="right" w:leader="dot" w:pos="8828"/>
            </w:tabs>
            <w:rPr>
              <w:rFonts w:asciiTheme="minorHAnsi" w:eastAsiaTheme="minorEastAsia" w:hAnsiTheme="minorHAnsi" w:cstheme="minorBidi"/>
              <w:noProof/>
              <w:kern w:val="2"/>
              <w:sz w:val="24"/>
              <w:szCs w:val="24"/>
              <w:lang w:eastAsia="es-MX"/>
              <w14:ligatures w14:val="standardContextual"/>
            </w:rPr>
          </w:pPr>
          <w:hyperlink w:anchor="_Toc221806547" w:history="1">
            <w:r w:rsidR="009432AA" w:rsidRPr="009432AA">
              <w:rPr>
                <w:rStyle w:val="Hipervnculo"/>
                <w:rFonts w:ascii="Palatino Linotype" w:hAnsi="Palatino Linotype"/>
                <w:noProof/>
              </w:rPr>
              <w:t>a) Turno del Recurso de Revisión.</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_Toc221806547 \h </w:instrText>
            </w:r>
            <w:r w:rsidR="009432AA" w:rsidRPr="009432AA">
              <w:rPr>
                <w:noProof/>
                <w:webHidden/>
              </w:rPr>
            </w:r>
            <w:r w:rsidR="009432AA" w:rsidRPr="009432AA">
              <w:rPr>
                <w:noProof/>
                <w:webHidden/>
              </w:rPr>
              <w:fldChar w:fldCharType="separate"/>
            </w:r>
            <w:r>
              <w:rPr>
                <w:noProof/>
                <w:webHidden/>
              </w:rPr>
              <w:t>4</w:t>
            </w:r>
            <w:r w:rsidR="009432AA" w:rsidRPr="009432AA">
              <w:rPr>
                <w:noProof/>
                <w:webHidden/>
              </w:rPr>
              <w:fldChar w:fldCharType="end"/>
            </w:r>
          </w:hyperlink>
        </w:p>
        <w:p w14:paraId="42E860B0" w14:textId="4F3E0DA4" w:rsidR="009432AA" w:rsidRPr="009432AA" w:rsidRDefault="0026231A">
          <w:pPr>
            <w:pStyle w:val="TDC3"/>
            <w:tabs>
              <w:tab w:val="right" w:leader="dot" w:pos="8828"/>
            </w:tabs>
            <w:rPr>
              <w:rFonts w:asciiTheme="minorHAnsi" w:eastAsiaTheme="minorEastAsia" w:hAnsiTheme="minorHAnsi" w:cstheme="minorBidi"/>
              <w:noProof/>
              <w:kern w:val="2"/>
              <w:sz w:val="24"/>
              <w:szCs w:val="24"/>
              <w:lang w:eastAsia="es-MX"/>
              <w14:ligatures w14:val="standardContextual"/>
            </w:rPr>
          </w:pPr>
          <w:hyperlink w:anchor="_Toc221806548" w:history="1">
            <w:r w:rsidR="009432AA" w:rsidRPr="009432AA">
              <w:rPr>
                <w:rStyle w:val="Hipervnculo"/>
                <w:rFonts w:ascii="Palatino Linotype" w:hAnsi="Palatino Linotype"/>
                <w:noProof/>
              </w:rPr>
              <w:t>b) Admisión del Recurso de Revisión.</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_Toc221806548 \h </w:instrText>
            </w:r>
            <w:r w:rsidR="009432AA" w:rsidRPr="009432AA">
              <w:rPr>
                <w:noProof/>
                <w:webHidden/>
              </w:rPr>
            </w:r>
            <w:r w:rsidR="009432AA" w:rsidRPr="009432AA">
              <w:rPr>
                <w:noProof/>
                <w:webHidden/>
              </w:rPr>
              <w:fldChar w:fldCharType="separate"/>
            </w:r>
            <w:r>
              <w:rPr>
                <w:noProof/>
                <w:webHidden/>
              </w:rPr>
              <w:t>4</w:t>
            </w:r>
            <w:r w:rsidR="009432AA" w:rsidRPr="009432AA">
              <w:rPr>
                <w:noProof/>
                <w:webHidden/>
              </w:rPr>
              <w:fldChar w:fldCharType="end"/>
            </w:r>
          </w:hyperlink>
        </w:p>
        <w:p w14:paraId="67D20CD0" w14:textId="42065398" w:rsidR="009432AA" w:rsidRPr="009432AA" w:rsidRDefault="0026231A">
          <w:pPr>
            <w:pStyle w:val="TDC3"/>
            <w:tabs>
              <w:tab w:val="right" w:leader="dot" w:pos="8828"/>
            </w:tabs>
            <w:rPr>
              <w:rFonts w:asciiTheme="minorHAnsi" w:eastAsiaTheme="minorEastAsia" w:hAnsiTheme="minorHAnsi" w:cstheme="minorBidi"/>
              <w:noProof/>
              <w:kern w:val="2"/>
              <w:sz w:val="24"/>
              <w:szCs w:val="24"/>
              <w:lang w:eastAsia="es-MX"/>
              <w14:ligatures w14:val="standardContextual"/>
            </w:rPr>
          </w:pPr>
          <w:hyperlink w:anchor="_Toc221806549" w:history="1">
            <w:r w:rsidR="009432AA" w:rsidRPr="009432AA">
              <w:rPr>
                <w:rStyle w:val="Hipervnculo"/>
                <w:rFonts w:ascii="Palatino Linotype" w:hAnsi="Palatino Linotype"/>
                <w:noProof/>
              </w:rPr>
              <w:t>c) Informe Justificado.</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_Toc221806549 \h </w:instrText>
            </w:r>
            <w:r w:rsidR="009432AA" w:rsidRPr="009432AA">
              <w:rPr>
                <w:noProof/>
                <w:webHidden/>
              </w:rPr>
            </w:r>
            <w:r w:rsidR="009432AA" w:rsidRPr="009432AA">
              <w:rPr>
                <w:noProof/>
                <w:webHidden/>
              </w:rPr>
              <w:fldChar w:fldCharType="separate"/>
            </w:r>
            <w:r>
              <w:rPr>
                <w:noProof/>
                <w:webHidden/>
              </w:rPr>
              <w:t>5</w:t>
            </w:r>
            <w:r w:rsidR="009432AA" w:rsidRPr="009432AA">
              <w:rPr>
                <w:noProof/>
                <w:webHidden/>
              </w:rPr>
              <w:fldChar w:fldCharType="end"/>
            </w:r>
          </w:hyperlink>
        </w:p>
        <w:p w14:paraId="00426F58" w14:textId="2DC3548A" w:rsidR="009432AA" w:rsidRPr="009432AA" w:rsidRDefault="0026231A">
          <w:pPr>
            <w:pStyle w:val="TDC3"/>
            <w:tabs>
              <w:tab w:val="right" w:leader="dot" w:pos="8828"/>
            </w:tabs>
            <w:rPr>
              <w:rFonts w:asciiTheme="minorHAnsi" w:eastAsiaTheme="minorEastAsia" w:hAnsiTheme="minorHAnsi" w:cstheme="minorBidi"/>
              <w:noProof/>
              <w:kern w:val="2"/>
              <w:sz w:val="24"/>
              <w:szCs w:val="24"/>
              <w:lang w:eastAsia="es-MX"/>
              <w14:ligatures w14:val="standardContextual"/>
            </w:rPr>
          </w:pPr>
          <w:hyperlink w:anchor="_Toc221806550" w:history="1">
            <w:r w:rsidR="009432AA" w:rsidRPr="009432AA">
              <w:rPr>
                <w:rStyle w:val="Hipervnculo"/>
                <w:rFonts w:ascii="Palatino Linotype" w:hAnsi="Palatino Linotype"/>
                <w:noProof/>
              </w:rPr>
              <w:t>d) Manifestaciones.</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_Toc221806550 \h </w:instrText>
            </w:r>
            <w:r w:rsidR="009432AA" w:rsidRPr="009432AA">
              <w:rPr>
                <w:noProof/>
                <w:webHidden/>
              </w:rPr>
            </w:r>
            <w:r w:rsidR="009432AA" w:rsidRPr="009432AA">
              <w:rPr>
                <w:noProof/>
                <w:webHidden/>
              </w:rPr>
              <w:fldChar w:fldCharType="separate"/>
            </w:r>
            <w:r>
              <w:rPr>
                <w:noProof/>
                <w:webHidden/>
              </w:rPr>
              <w:t>5</w:t>
            </w:r>
            <w:r w:rsidR="009432AA" w:rsidRPr="009432AA">
              <w:rPr>
                <w:noProof/>
                <w:webHidden/>
              </w:rPr>
              <w:fldChar w:fldCharType="end"/>
            </w:r>
          </w:hyperlink>
        </w:p>
        <w:p w14:paraId="0FB6260A" w14:textId="3E6C70E8" w:rsidR="009432AA" w:rsidRPr="009432AA" w:rsidRDefault="0026231A">
          <w:pPr>
            <w:pStyle w:val="TDC3"/>
            <w:tabs>
              <w:tab w:val="right" w:leader="dot" w:pos="8828"/>
            </w:tabs>
            <w:rPr>
              <w:rFonts w:asciiTheme="minorHAnsi" w:eastAsiaTheme="minorEastAsia" w:hAnsiTheme="minorHAnsi" w:cstheme="minorBidi"/>
              <w:noProof/>
              <w:kern w:val="2"/>
              <w:sz w:val="24"/>
              <w:szCs w:val="24"/>
              <w:lang w:eastAsia="es-MX"/>
              <w14:ligatures w14:val="standardContextual"/>
            </w:rPr>
          </w:pPr>
          <w:hyperlink w:anchor="_Toc221806551" w:history="1">
            <w:r w:rsidR="009432AA" w:rsidRPr="009432AA">
              <w:rPr>
                <w:rStyle w:val="Hipervnculo"/>
                <w:rFonts w:ascii="Palatino Linotype" w:hAnsi="Palatino Linotype"/>
                <w:noProof/>
              </w:rPr>
              <w:t>e) Ampliación de plazo.</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_Toc221806551 \h </w:instrText>
            </w:r>
            <w:r w:rsidR="009432AA" w:rsidRPr="009432AA">
              <w:rPr>
                <w:noProof/>
                <w:webHidden/>
              </w:rPr>
            </w:r>
            <w:r w:rsidR="009432AA" w:rsidRPr="009432AA">
              <w:rPr>
                <w:noProof/>
                <w:webHidden/>
              </w:rPr>
              <w:fldChar w:fldCharType="separate"/>
            </w:r>
            <w:r>
              <w:rPr>
                <w:noProof/>
                <w:webHidden/>
              </w:rPr>
              <w:t>5</w:t>
            </w:r>
            <w:r w:rsidR="009432AA" w:rsidRPr="009432AA">
              <w:rPr>
                <w:noProof/>
                <w:webHidden/>
              </w:rPr>
              <w:fldChar w:fldCharType="end"/>
            </w:r>
          </w:hyperlink>
        </w:p>
        <w:p w14:paraId="59DE0169" w14:textId="2F2FC6BA" w:rsidR="009432AA" w:rsidRPr="009432AA" w:rsidRDefault="0026231A">
          <w:pPr>
            <w:pStyle w:val="TDC3"/>
            <w:tabs>
              <w:tab w:val="right" w:leader="dot" w:pos="8828"/>
            </w:tabs>
            <w:rPr>
              <w:rFonts w:asciiTheme="minorHAnsi" w:eastAsiaTheme="minorEastAsia" w:hAnsiTheme="minorHAnsi" w:cstheme="minorBidi"/>
              <w:noProof/>
              <w:kern w:val="2"/>
              <w:sz w:val="24"/>
              <w:szCs w:val="24"/>
              <w:lang w:eastAsia="es-MX"/>
              <w14:ligatures w14:val="standardContextual"/>
            </w:rPr>
          </w:pPr>
          <w:hyperlink w:anchor="_Toc221806552" w:history="1">
            <w:r w:rsidR="009432AA" w:rsidRPr="009432AA">
              <w:rPr>
                <w:rStyle w:val="Hipervnculo"/>
                <w:rFonts w:ascii="Palatino Linotype" w:hAnsi="Palatino Linotype"/>
                <w:noProof/>
              </w:rPr>
              <w:t>g) Cierre de instrucción</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_Toc221806552 \h </w:instrText>
            </w:r>
            <w:r w:rsidR="009432AA" w:rsidRPr="009432AA">
              <w:rPr>
                <w:noProof/>
                <w:webHidden/>
              </w:rPr>
            </w:r>
            <w:r w:rsidR="009432AA" w:rsidRPr="009432AA">
              <w:rPr>
                <w:noProof/>
                <w:webHidden/>
              </w:rPr>
              <w:fldChar w:fldCharType="separate"/>
            </w:r>
            <w:r>
              <w:rPr>
                <w:noProof/>
                <w:webHidden/>
              </w:rPr>
              <w:t>5</w:t>
            </w:r>
            <w:r w:rsidR="009432AA" w:rsidRPr="009432AA">
              <w:rPr>
                <w:noProof/>
                <w:webHidden/>
              </w:rPr>
              <w:fldChar w:fldCharType="end"/>
            </w:r>
          </w:hyperlink>
        </w:p>
        <w:p w14:paraId="34E8EEB2" w14:textId="0F1703F1" w:rsidR="009432AA" w:rsidRPr="009432AA" w:rsidRDefault="0026231A">
          <w:pPr>
            <w:pStyle w:val="TDC1"/>
            <w:tabs>
              <w:tab w:val="right" w:leader="dot" w:pos="8828"/>
            </w:tabs>
            <w:rPr>
              <w:rFonts w:cstheme="minorBidi"/>
              <w:noProof/>
              <w:kern w:val="2"/>
              <w:sz w:val="24"/>
              <w:szCs w:val="24"/>
              <w14:ligatures w14:val="standardContextual"/>
            </w:rPr>
          </w:pPr>
          <w:hyperlink w:anchor="_Toc221806553" w:history="1">
            <w:r w:rsidR="009432AA" w:rsidRPr="009432AA">
              <w:rPr>
                <w:rStyle w:val="Hipervnculo"/>
                <w:rFonts w:ascii="Palatino Linotype" w:hAnsi="Palatino Linotype"/>
                <w:noProof/>
              </w:rPr>
              <w:t>C O N S I D E R A N D O S</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_Toc221806553 \h </w:instrText>
            </w:r>
            <w:r w:rsidR="009432AA" w:rsidRPr="009432AA">
              <w:rPr>
                <w:noProof/>
                <w:webHidden/>
              </w:rPr>
            </w:r>
            <w:r w:rsidR="009432AA" w:rsidRPr="009432AA">
              <w:rPr>
                <w:noProof/>
                <w:webHidden/>
              </w:rPr>
              <w:fldChar w:fldCharType="separate"/>
            </w:r>
            <w:r>
              <w:rPr>
                <w:noProof/>
                <w:webHidden/>
              </w:rPr>
              <w:t>6</w:t>
            </w:r>
            <w:r w:rsidR="009432AA" w:rsidRPr="009432AA">
              <w:rPr>
                <w:noProof/>
                <w:webHidden/>
              </w:rPr>
              <w:fldChar w:fldCharType="end"/>
            </w:r>
          </w:hyperlink>
        </w:p>
        <w:p w14:paraId="6719EEA4" w14:textId="4F659736" w:rsidR="009432AA" w:rsidRPr="009432AA" w:rsidRDefault="0026231A">
          <w:pPr>
            <w:pStyle w:val="TDC2"/>
            <w:tabs>
              <w:tab w:val="right" w:leader="dot" w:pos="8828"/>
            </w:tabs>
            <w:rPr>
              <w:rFonts w:cstheme="minorBidi"/>
              <w:noProof/>
              <w:kern w:val="2"/>
              <w:sz w:val="24"/>
              <w:szCs w:val="24"/>
              <w14:ligatures w14:val="standardContextual"/>
            </w:rPr>
          </w:pPr>
          <w:hyperlink w:anchor="_Toc221806554" w:history="1">
            <w:r w:rsidR="009432AA" w:rsidRPr="009432AA">
              <w:rPr>
                <w:rStyle w:val="Hipervnculo"/>
                <w:rFonts w:ascii="Palatino Linotype" w:hAnsi="Palatino Linotype"/>
                <w:noProof/>
              </w:rPr>
              <w:t>PRIMERO. Competencia</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_Toc221806554 \h </w:instrText>
            </w:r>
            <w:r w:rsidR="009432AA" w:rsidRPr="009432AA">
              <w:rPr>
                <w:noProof/>
                <w:webHidden/>
              </w:rPr>
            </w:r>
            <w:r w:rsidR="009432AA" w:rsidRPr="009432AA">
              <w:rPr>
                <w:noProof/>
                <w:webHidden/>
              </w:rPr>
              <w:fldChar w:fldCharType="separate"/>
            </w:r>
            <w:r>
              <w:rPr>
                <w:noProof/>
                <w:webHidden/>
              </w:rPr>
              <w:t>6</w:t>
            </w:r>
            <w:r w:rsidR="009432AA" w:rsidRPr="009432AA">
              <w:rPr>
                <w:noProof/>
                <w:webHidden/>
              </w:rPr>
              <w:fldChar w:fldCharType="end"/>
            </w:r>
          </w:hyperlink>
        </w:p>
        <w:p w14:paraId="68E4EA75" w14:textId="10C69EBA" w:rsidR="009432AA" w:rsidRPr="009432AA" w:rsidRDefault="0026231A">
          <w:pPr>
            <w:pStyle w:val="TDC2"/>
            <w:tabs>
              <w:tab w:val="right" w:leader="dot" w:pos="8828"/>
            </w:tabs>
            <w:rPr>
              <w:rFonts w:cstheme="minorBidi"/>
              <w:noProof/>
              <w:kern w:val="2"/>
              <w:sz w:val="24"/>
              <w:szCs w:val="24"/>
              <w14:ligatures w14:val="standardContextual"/>
            </w:rPr>
          </w:pPr>
          <w:hyperlink w:anchor="_Toc221806555" w:history="1">
            <w:r w:rsidR="009432AA" w:rsidRPr="009432AA">
              <w:rPr>
                <w:rStyle w:val="Hipervnculo"/>
                <w:rFonts w:ascii="Palatino Linotype" w:eastAsia="Calibri" w:hAnsi="Palatino Linotype"/>
                <w:noProof/>
                <w:lang w:val="es-ES"/>
              </w:rPr>
              <w:t xml:space="preserve">SEGUNDO. </w:t>
            </w:r>
            <w:r w:rsidR="009432AA" w:rsidRPr="009432AA">
              <w:rPr>
                <w:rStyle w:val="Hipervnculo"/>
                <w:rFonts w:ascii="Palatino Linotype" w:hAnsi="Palatino Linotype"/>
                <w:noProof/>
                <w:lang w:val="es-ES"/>
              </w:rPr>
              <w:t>Causales de improcedencia y sobreseimiento</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_Toc221806555 \h </w:instrText>
            </w:r>
            <w:r w:rsidR="009432AA" w:rsidRPr="009432AA">
              <w:rPr>
                <w:noProof/>
                <w:webHidden/>
              </w:rPr>
            </w:r>
            <w:r w:rsidR="009432AA" w:rsidRPr="009432AA">
              <w:rPr>
                <w:noProof/>
                <w:webHidden/>
              </w:rPr>
              <w:fldChar w:fldCharType="separate"/>
            </w:r>
            <w:r>
              <w:rPr>
                <w:noProof/>
                <w:webHidden/>
              </w:rPr>
              <w:t>6</w:t>
            </w:r>
            <w:r w:rsidR="009432AA" w:rsidRPr="009432AA">
              <w:rPr>
                <w:noProof/>
                <w:webHidden/>
              </w:rPr>
              <w:fldChar w:fldCharType="end"/>
            </w:r>
          </w:hyperlink>
        </w:p>
        <w:p w14:paraId="31038563" w14:textId="2DEB81E8" w:rsidR="009432AA" w:rsidRPr="009432AA" w:rsidRDefault="0026231A">
          <w:pPr>
            <w:pStyle w:val="TDC2"/>
            <w:tabs>
              <w:tab w:val="right" w:leader="dot" w:pos="8828"/>
            </w:tabs>
            <w:rPr>
              <w:rFonts w:cstheme="minorBidi"/>
              <w:noProof/>
              <w:kern w:val="2"/>
              <w:sz w:val="24"/>
              <w:szCs w:val="24"/>
              <w14:ligatures w14:val="standardContextual"/>
            </w:rPr>
          </w:pPr>
          <w:hyperlink w:anchor="_Toc221806556" w:history="1">
            <w:r w:rsidR="009432AA" w:rsidRPr="009432AA">
              <w:rPr>
                <w:rStyle w:val="Hipervnculo"/>
                <w:rFonts w:ascii="Palatino Linotype" w:hAnsi="Palatino Linotype"/>
                <w:noProof/>
                <w:lang w:val="es-ES"/>
              </w:rPr>
              <w:t xml:space="preserve">CUARTO. </w:t>
            </w:r>
            <w:r w:rsidR="009432AA" w:rsidRPr="009432AA">
              <w:rPr>
                <w:rStyle w:val="Hipervnculo"/>
                <w:rFonts w:ascii="Palatino Linotype" w:hAnsi="Palatino Linotype"/>
                <w:noProof/>
              </w:rPr>
              <w:t>Marco normativo aplicable en materia de transparencia y acceso a la información pública</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_Toc221806556 \h </w:instrText>
            </w:r>
            <w:r w:rsidR="009432AA" w:rsidRPr="009432AA">
              <w:rPr>
                <w:noProof/>
                <w:webHidden/>
              </w:rPr>
            </w:r>
            <w:r w:rsidR="009432AA" w:rsidRPr="009432AA">
              <w:rPr>
                <w:noProof/>
                <w:webHidden/>
              </w:rPr>
              <w:fldChar w:fldCharType="separate"/>
            </w:r>
            <w:r>
              <w:rPr>
                <w:noProof/>
                <w:webHidden/>
              </w:rPr>
              <w:t>9</w:t>
            </w:r>
            <w:r w:rsidR="009432AA" w:rsidRPr="009432AA">
              <w:rPr>
                <w:noProof/>
                <w:webHidden/>
              </w:rPr>
              <w:fldChar w:fldCharType="end"/>
            </w:r>
          </w:hyperlink>
        </w:p>
        <w:p w14:paraId="6F20FC9B" w14:textId="342E7184" w:rsidR="009432AA" w:rsidRPr="009432AA" w:rsidRDefault="0026231A">
          <w:pPr>
            <w:pStyle w:val="TDC2"/>
            <w:tabs>
              <w:tab w:val="right" w:leader="dot" w:pos="8828"/>
            </w:tabs>
            <w:rPr>
              <w:rFonts w:cstheme="minorBidi"/>
              <w:noProof/>
              <w:kern w:val="2"/>
              <w:sz w:val="24"/>
              <w:szCs w:val="24"/>
              <w14:ligatures w14:val="standardContextual"/>
            </w:rPr>
          </w:pPr>
          <w:hyperlink w:anchor="_Toc221806557" w:history="1">
            <w:r w:rsidR="009432AA" w:rsidRPr="009432AA">
              <w:rPr>
                <w:rStyle w:val="Hipervnculo"/>
                <w:rFonts w:ascii="Palatino Linotype" w:hAnsi="Palatino Linotype"/>
                <w:noProof/>
                <w:lang w:val="es-ES"/>
              </w:rPr>
              <w:t>QUINTO. Estudio de Fondo</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_Toc221806557 \h </w:instrText>
            </w:r>
            <w:r w:rsidR="009432AA" w:rsidRPr="009432AA">
              <w:rPr>
                <w:noProof/>
                <w:webHidden/>
              </w:rPr>
            </w:r>
            <w:r w:rsidR="009432AA" w:rsidRPr="009432AA">
              <w:rPr>
                <w:noProof/>
                <w:webHidden/>
              </w:rPr>
              <w:fldChar w:fldCharType="separate"/>
            </w:r>
            <w:r>
              <w:rPr>
                <w:noProof/>
                <w:webHidden/>
              </w:rPr>
              <w:t>10</w:t>
            </w:r>
            <w:r w:rsidR="009432AA" w:rsidRPr="009432AA">
              <w:rPr>
                <w:noProof/>
                <w:webHidden/>
              </w:rPr>
              <w:fldChar w:fldCharType="end"/>
            </w:r>
          </w:hyperlink>
        </w:p>
        <w:p w14:paraId="5F87B7C0" w14:textId="5FE646DF" w:rsidR="009432AA" w:rsidRPr="009432AA" w:rsidRDefault="0026231A">
          <w:pPr>
            <w:pStyle w:val="TDC2"/>
            <w:tabs>
              <w:tab w:val="right" w:leader="dot" w:pos="8828"/>
            </w:tabs>
            <w:rPr>
              <w:rFonts w:cstheme="minorBidi"/>
              <w:noProof/>
              <w:kern w:val="2"/>
              <w:sz w:val="24"/>
              <w:szCs w:val="24"/>
              <w14:ligatures w14:val="standardContextual"/>
            </w:rPr>
          </w:pPr>
          <w:hyperlink w:anchor="_Toc221806558" w:history="1">
            <w:r w:rsidR="009432AA" w:rsidRPr="009432AA">
              <w:rPr>
                <w:rStyle w:val="Hipervnculo"/>
                <w:rFonts w:ascii="Palatino Linotype" w:eastAsia="Palatino Linotype" w:hAnsi="Palatino Linotype" w:cs="Palatino Linotype"/>
                <w:noProof/>
              </w:rPr>
              <w:t>SEXTO. Versión Pública</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_Toc221806558 \h </w:instrText>
            </w:r>
            <w:r w:rsidR="009432AA" w:rsidRPr="009432AA">
              <w:rPr>
                <w:noProof/>
                <w:webHidden/>
              </w:rPr>
            </w:r>
            <w:r w:rsidR="009432AA" w:rsidRPr="009432AA">
              <w:rPr>
                <w:noProof/>
                <w:webHidden/>
              </w:rPr>
              <w:fldChar w:fldCharType="separate"/>
            </w:r>
            <w:r>
              <w:rPr>
                <w:noProof/>
                <w:webHidden/>
              </w:rPr>
              <w:t>15</w:t>
            </w:r>
            <w:r w:rsidR="009432AA" w:rsidRPr="009432AA">
              <w:rPr>
                <w:noProof/>
                <w:webHidden/>
              </w:rPr>
              <w:fldChar w:fldCharType="end"/>
            </w:r>
          </w:hyperlink>
        </w:p>
        <w:p w14:paraId="74A11AE3" w14:textId="63D6811A" w:rsidR="009432AA" w:rsidRPr="009432AA" w:rsidRDefault="0026231A">
          <w:pPr>
            <w:pStyle w:val="TDC2"/>
            <w:tabs>
              <w:tab w:val="right" w:leader="dot" w:pos="8828"/>
            </w:tabs>
            <w:rPr>
              <w:rFonts w:cstheme="minorBidi"/>
              <w:noProof/>
              <w:kern w:val="2"/>
              <w:sz w:val="24"/>
              <w:szCs w:val="24"/>
              <w14:ligatures w14:val="standardContextual"/>
            </w:rPr>
          </w:pPr>
          <w:hyperlink w:anchor="_Toc221806559" w:history="1">
            <w:r w:rsidR="009432AA" w:rsidRPr="009432AA">
              <w:rPr>
                <w:rStyle w:val="Hipervnculo"/>
                <w:rFonts w:ascii="Palatino Linotype" w:eastAsia="Palatino Linotype" w:hAnsi="Palatino Linotype" w:cs="Palatino Linotype"/>
                <w:noProof/>
              </w:rPr>
              <w:t>SÉPTIMO. Decisión.</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_Toc221806559 \h </w:instrText>
            </w:r>
            <w:r w:rsidR="009432AA" w:rsidRPr="009432AA">
              <w:rPr>
                <w:noProof/>
                <w:webHidden/>
              </w:rPr>
            </w:r>
            <w:r w:rsidR="009432AA" w:rsidRPr="009432AA">
              <w:rPr>
                <w:noProof/>
                <w:webHidden/>
              </w:rPr>
              <w:fldChar w:fldCharType="separate"/>
            </w:r>
            <w:r>
              <w:rPr>
                <w:noProof/>
                <w:webHidden/>
              </w:rPr>
              <w:t>19</w:t>
            </w:r>
            <w:r w:rsidR="009432AA" w:rsidRPr="009432AA">
              <w:rPr>
                <w:noProof/>
                <w:webHidden/>
              </w:rPr>
              <w:fldChar w:fldCharType="end"/>
            </w:r>
          </w:hyperlink>
        </w:p>
        <w:p w14:paraId="63916402" w14:textId="6FC18510" w:rsidR="009432AA" w:rsidRPr="009432AA" w:rsidRDefault="0026231A">
          <w:pPr>
            <w:pStyle w:val="TDC1"/>
            <w:tabs>
              <w:tab w:val="right" w:leader="dot" w:pos="8828"/>
            </w:tabs>
            <w:rPr>
              <w:rFonts w:cstheme="minorBidi"/>
              <w:noProof/>
              <w:kern w:val="2"/>
              <w:sz w:val="24"/>
              <w:szCs w:val="24"/>
              <w14:ligatures w14:val="standardContextual"/>
            </w:rPr>
          </w:pPr>
          <w:hyperlink w:anchor="_Toc221806560" w:history="1">
            <w:r w:rsidR="009432AA" w:rsidRPr="009432AA">
              <w:rPr>
                <w:rStyle w:val="Hipervnculo"/>
                <w:rFonts w:ascii="Palatino Linotype" w:eastAsia="Palatino Linotype" w:hAnsi="Palatino Linotype" w:cs="Palatino Linotype"/>
                <w:noProof/>
              </w:rPr>
              <w:t>R E S U E L V E</w:t>
            </w:r>
            <w:r w:rsidR="009432AA" w:rsidRPr="009432AA">
              <w:rPr>
                <w:noProof/>
                <w:webHidden/>
              </w:rPr>
              <w:tab/>
            </w:r>
            <w:r w:rsidR="009432AA" w:rsidRPr="009432AA">
              <w:rPr>
                <w:noProof/>
                <w:webHidden/>
              </w:rPr>
              <w:fldChar w:fldCharType="begin"/>
            </w:r>
            <w:r w:rsidR="009432AA" w:rsidRPr="009432AA">
              <w:rPr>
                <w:noProof/>
                <w:webHidden/>
              </w:rPr>
              <w:instrText xml:space="preserve"> PAGEREF _Toc221806560 \h </w:instrText>
            </w:r>
            <w:r w:rsidR="009432AA" w:rsidRPr="009432AA">
              <w:rPr>
                <w:noProof/>
                <w:webHidden/>
              </w:rPr>
            </w:r>
            <w:r w:rsidR="009432AA" w:rsidRPr="009432AA">
              <w:rPr>
                <w:noProof/>
                <w:webHidden/>
              </w:rPr>
              <w:fldChar w:fldCharType="separate"/>
            </w:r>
            <w:r>
              <w:rPr>
                <w:noProof/>
                <w:webHidden/>
              </w:rPr>
              <w:t>20</w:t>
            </w:r>
            <w:r w:rsidR="009432AA" w:rsidRPr="009432AA">
              <w:rPr>
                <w:noProof/>
                <w:webHidden/>
              </w:rPr>
              <w:fldChar w:fldCharType="end"/>
            </w:r>
          </w:hyperlink>
        </w:p>
        <w:p w14:paraId="2AE26FAB" w14:textId="5BB69025" w:rsidR="00473E86" w:rsidRPr="009432AA" w:rsidRDefault="00473E86" w:rsidP="00473E86">
          <w:pPr>
            <w:spacing w:line="360" w:lineRule="auto"/>
            <w:contextualSpacing/>
            <w:jc w:val="both"/>
            <w:rPr>
              <w:rFonts w:ascii="Palatino Linotype" w:hAnsi="Palatino Linotype" w:cs="Tahoma"/>
              <w:bCs/>
              <w:sz w:val="22"/>
              <w:szCs w:val="22"/>
            </w:rPr>
          </w:pPr>
          <w:r w:rsidRPr="009432AA">
            <w:rPr>
              <w:rFonts w:ascii="Palatino Linotype" w:hAnsi="Palatino Linotype"/>
              <w:sz w:val="22"/>
              <w:szCs w:val="22"/>
              <w:lang w:val="es-ES"/>
            </w:rPr>
            <w:fldChar w:fldCharType="end"/>
          </w:r>
        </w:p>
      </w:sdtContent>
    </w:sdt>
    <w:p w14:paraId="53FDEC25" w14:textId="19E19A43" w:rsidR="00473E86" w:rsidRPr="009432AA" w:rsidRDefault="00473E86" w:rsidP="00771D4D">
      <w:pPr>
        <w:spacing w:line="360" w:lineRule="auto"/>
        <w:contextualSpacing/>
        <w:rPr>
          <w:rFonts w:ascii="Palatino Linotype" w:hAnsi="Palatino Linotype" w:cs="Tahoma"/>
          <w:bCs/>
          <w:sz w:val="22"/>
          <w:szCs w:val="22"/>
        </w:rPr>
      </w:pPr>
      <w:r w:rsidRPr="009432AA">
        <w:rPr>
          <w:rFonts w:ascii="Palatino Linotype" w:hAnsi="Palatino Linotype" w:cs="Tahoma"/>
          <w:bCs/>
          <w:sz w:val="22"/>
          <w:szCs w:val="22"/>
        </w:rPr>
        <w:br w:type="page"/>
      </w:r>
    </w:p>
    <w:p w14:paraId="01585A4A" w14:textId="77777777" w:rsidR="00DC3DC1" w:rsidRPr="009432AA" w:rsidRDefault="00DC3DC1" w:rsidP="00DC3DC1">
      <w:pPr>
        <w:spacing w:line="360" w:lineRule="auto"/>
        <w:contextualSpacing/>
        <w:jc w:val="both"/>
        <w:rPr>
          <w:rFonts w:ascii="Palatino Linotype" w:hAnsi="Palatino Linotype" w:cs="Tahoma"/>
          <w:bCs/>
          <w:sz w:val="22"/>
          <w:szCs w:val="22"/>
        </w:rPr>
      </w:pPr>
    </w:p>
    <w:p w14:paraId="0B0D37B4" w14:textId="2D19D2EE" w:rsidR="00DC3DC1" w:rsidRPr="009432AA" w:rsidRDefault="00DC3DC1" w:rsidP="00DC3DC1">
      <w:pPr>
        <w:spacing w:line="360" w:lineRule="auto"/>
        <w:contextualSpacing/>
        <w:jc w:val="both"/>
        <w:rPr>
          <w:rFonts w:ascii="Palatino Linotype" w:hAnsi="Palatino Linotype" w:cs="Tahoma"/>
          <w:bCs/>
          <w:sz w:val="22"/>
          <w:szCs w:val="22"/>
        </w:rPr>
      </w:pPr>
      <w:r w:rsidRPr="009432A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96658" w:rsidRPr="009432AA">
        <w:rPr>
          <w:rFonts w:ascii="Palatino Linotype" w:hAnsi="Palatino Linotype" w:cs="Tahoma"/>
          <w:bCs/>
          <w:sz w:val="22"/>
          <w:szCs w:val="22"/>
        </w:rPr>
        <w:t>once</w:t>
      </w:r>
      <w:r w:rsidRPr="009432AA">
        <w:rPr>
          <w:rFonts w:ascii="Palatino Linotype" w:hAnsi="Palatino Linotype" w:cs="Tahoma"/>
          <w:bCs/>
          <w:sz w:val="22"/>
          <w:szCs w:val="22"/>
        </w:rPr>
        <w:t xml:space="preserve"> de </w:t>
      </w:r>
      <w:r w:rsidR="00596658" w:rsidRPr="009432AA">
        <w:rPr>
          <w:rFonts w:ascii="Palatino Linotype" w:hAnsi="Palatino Linotype" w:cs="Tahoma"/>
          <w:bCs/>
          <w:sz w:val="22"/>
          <w:szCs w:val="22"/>
        </w:rPr>
        <w:t>febrero</w:t>
      </w:r>
      <w:r w:rsidRPr="009432AA">
        <w:rPr>
          <w:rFonts w:ascii="Palatino Linotype" w:hAnsi="Palatino Linotype" w:cs="Tahoma"/>
          <w:bCs/>
          <w:sz w:val="22"/>
          <w:szCs w:val="22"/>
        </w:rPr>
        <w:t xml:space="preserve"> de dos mil </w:t>
      </w:r>
      <w:r w:rsidR="00D86DB2" w:rsidRPr="009432AA">
        <w:rPr>
          <w:rFonts w:ascii="Palatino Linotype" w:hAnsi="Palatino Linotype" w:cs="Tahoma"/>
          <w:bCs/>
          <w:sz w:val="22"/>
          <w:szCs w:val="22"/>
        </w:rPr>
        <w:t>veintiséis</w:t>
      </w:r>
      <w:r w:rsidRPr="009432AA">
        <w:rPr>
          <w:rFonts w:ascii="Palatino Linotype" w:hAnsi="Palatino Linotype" w:cs="Tahoma"/>
          <w:bCs/>
          <w:sz w:val="22"/>
          <w:szCs w:val="22"/>
        </w:rPr>
        <w:t>.</w:t>
      </w:r>
    </w:p>
    <w:p w14:paraId="151E9FA1" w14:textId="77777777" w:rsidR="00DC3DC1" w:rsidRPr="009432AA" w:rsidRDefault="00DC3DC1" w:rsidP="00DC3DC1">
      <w:pPr>
        <w:spacing w:line="360" w:lineRule="auto"/>
        <w:contextualSpacing/>
        <w:jc w:val="both"/>
        <w:rPr>
          <w:rFonts w:ascii="Palatino Linotype" w:hAnsi="Palatino Linotype" w:cs="Tahoma"/>
          <w:bCs/>
          <w:sz w:val="22"/>
          <w:szCs w:val="22"/>
        </w:rPr>
      </w:pPr>
    </w:p>
    <w:p w14:paraId="52DE8F8C" w14:textId="1AB76AFA" w:rsidR="00DC3DC1" w:rsidRPr="009432AA" w:rsidRDefault="00DC3DC1" w:rsidP="00DC3DC1">
      <w:pPr>
        <w:spacing w:line="360" w:lineRule="auto"/>
        <w:contextualSpacing/>
        <w:jc w:val="both"/>
        <w:rPr>
          <w:rFonts w:ascii="Palatino Linotype" w:hAnsi="Palatino Linotype" w:cs="Tahoma"/>
          <w:bCs/>
          <w:sz w:val="22"/>
          <w:szCs w:val="22"/>
        </w:rPr>
      </w:pPr>
      <w:r w:rsidRPr="009432AA">
        <w:rPr>
          <w:rFonts w:ascii="Palatino Linotype" w:hAnsi="Palatino Linotype" w:cs="Tahoma"/>
          <w:b/>
          <w:bCs/>
          <w:sz w:val="22"/>
          <w:szCs w:val="22"/>
        </w:rPr>
        <w:t xml:space="preserve">VISTO </w:t>
      </w:r>
      <w:r w:rsidRPr="009432AA">
        <w:rPr>
          <w:rFonts w:ascii="Palatino Linotype" w:hAnsi="Palatino Linotype" w:cs="Tahoma"/>
          <w:bCs/>
          <w:sz w:val="22"/>
          <w:szCs w:val="22"/>
        </w:rPr>
        <w:t xml:space="preserve">el expediente conformado con motivo del Recurso de Revisión </w:t>
      </w:r>
      <w:r w:rsidR="00864E42" w:rsidRPr="009432AA">
        <w:rPr>
          <w:rFonts w:ascii="Palatino Linotype" w:eastAsia="Calibri" w:hAnsi="Palatino Linotype" w:cs="Tahoma"/>
          <w:b/>
          <w:sz w:val="22"/>
          <w:szCs w:val="22"/>
          <w:lang w:eastAsia="en-US"/>
        </w:rPr>
        <w:t>09586</w:t>
      </w:r>
      <w:r w:rsidR="00596658" w:rsidRPr="009432AA">
        <w:rPr>
          <w:rFonts w:ascii="Palatino Linotype" w:eastAsia="Calibri" w:hAnsi="Palatino Linotype" w:cs="Tahoma"/>
          <w:b/>
          <w:sz w:val="22"/>
          <w:szCs w:val="22"/>
          <w:lang w:eastAsia="en-US"/>
        </w:rPr>
        <w:t>/INFOEM/IP/RR/2025</w:t>
      </w:r>
      <w:r w:rsidRPr="009432AA">
        <w:rPr>
          <w:rFonts w:ascii="Palatino Linotype" w:hAnsi="Palatino Linotype" w:cs="Tahoma"/>
          <w:sz w:val="22"/>
          <w:szCs w:val="22"/>
        </w:rPr>
        <w:t>, interpuesto por quien en adelante será nombrado como el Recurrente o Particular, en contra de la respuesta del Sujeto Obligado,</w:t>
      </w:r>
      <w:r w:rsidRPr="009432AA">
        <w:rPr>
          <w:rFonts w:ascii="Palatino Linotype" w:hAnsi="Palatino Linotype"/>
          <w:sz w:val="22"/>
          <w:szCs w:val="22"/>
        </w:rPr>
        <w:t xml:space="preserve"> </w:t>
      </w:r>
      <w:r w:rsidR="00864E42" w:rsidRPr="00A901AB">
        <w:rPr>
          <w:rFonts w:ascii="Palatino Linotype" w:eastAsia="Calibri" w:hAnsi="Palatino Linotype" w:cs="Tahoma"/>
          <w:b/>
          <w:sz w:val="22"/>
          <w:szCs w:val="22"/>
          <w:lang w:eastAsia="en-US"/>
        </w:rPr>
        <w:t>Ayuntamiento de Toluca</w:t>
      </w:r>
      <w:r w:rsidRPr="00A901AB">
        <w:rPr>
          <w:rFonts w:ascii="Palatino Linotype" w:eastAsia="Calibri" w:hAnsi="Palatino Linotype" w:cs="Tahoma"/>
          <w:b/>
          <w:sz w:val="22"/>
          <w:szCs w:val="22"/>
          <w:lang w:eastAsia="en-US"/>
        </w:rPr>
        <w:t>,</w:t>
      </w:r>
      <w:r w:rsidRPr="009432AA">
        <w:rPr>
          <w:rFonts w:ascii="Palatino Linotype" w:eastAsia="Calibri" w:hAnsi="Palatino Linotype" w:cs="Tahoma"/>
          <w:sz w:val="22"/>
          <w:szCs w:val="22"/>
          <w:lang w:eastAsia="en-US"/>
        </w:rPr>
        <w:t xml:space="preserve"> a la solicitud </w:t>
      </w:r>
      <w:r w:rsidR="00864E42" w:rsidRPr="009432AA">
        <w:rPr>
          <w:rFonts w:ascii="Palatino Linotype" w:hAnsi="Palatino Linotype" w:cs="Tahoma"/>
          <w:b/>
          <w:sz w:val="22"/>
          <w:szCs w:val="22"/>
        </w:rPr>
        <w:t>03586/TOLUCA/IP/2025</w:t>
      </w:r>
      <w:r w:rsidRPr="009432AA">
        <w:rPr>
          <w:rFonts w:ascii="Palatino Linotype" w:hAnsi="Palatino Linotype" w:cs="Tahoma"/>
          <w:sz w:val="22"/>
          <w:szCs w:val="22"/>
        </w:rPr>
        <w:t xml:space="preserve">, </w:t>
      </w:r>
      <w:r w:rsidRPr="009432AA">
        <w:rPr>
          <w:rFonts w:ascii="Palatino Linotype" w:hAnsi="Palatino Linotype" w:cs="Tahoma"/>
          <w:bCs/>
          <w:sz w:val="22"/>
          <w:szCs w:val="22"/>
        </w:rPr>
        <w:t>se emite la presente Resolución, con base en los Antecedentes y Considerandos que a continuación se exponen:</w:t>
      </w:r>
    </w:p>
    <w:p w14:paraId="3F35C035" w14:textId="77777777" w:rsidR="00DC3DC1" w:rsidRPr="009432AA" w:rsidRDefault="00DC3DC1" w:rsidP="00DC3DC1">
      <w:pPr>
        <w:spacing w:line="360" w:lineRule="auto"/>
        <w:contextualSpacing/>
        <w:jc w:val="both"/>
        <w:rPr>
          <w:rFonts w:ascii="Palatino Linotype" w:hAnsi="Palatino Linotype" w:cs="Tahoma"/>
          <w:b/>
          <w:sz w:val="18"/>
          <w:szCs w:val="22"/>
        </w:rPr>
      </w:pPr>
    </w:p>
    <w:p w14:paraId="0C1B7CA3" w14:textId="77777777" w:rsidR="00DC3DC1" w:rsidRPr="009432AA" w:rsidRDefault="00DC3DC1" w:rsidP="00DC3DC1">
      <w:pPr>
        <w:pStyle w:val="Ttulo1"/>
        <w:spacing w:before="0" w:line="360" w:lineRule="auto"/>
        <w:jc w:val="center"/>
        <w:rPr>
          <w:rFonts w:ascii="Palatino Linotype" w:hAnsi="Palatino Linotype"/>
          <w:b/>
          <w:color w:val="auto"/>
          <w:sz w:val="22"/>
          <w:szCs w:val="22"/>
        </w:rPr>
      </w:pPr>
      <w:bookmarkStart w:id="1" w:name="_Toc209709749"/>
      <w:bookmarkStart w:id="2" w:name="_Toc221806542"/>
      <w:r w:rsidRPr="009432AA">
        <w:rPr>
          <w:rFonts w:ascii="Palatino Linotype" w:hAnsi="Palatino Linotype"/>
          <w:b/>
          <w:color w:val="auto"/>
          <w:sz w:val="22"/>
          <w:szCs w:val="22"/>
        </w:rPr>
        <w:t>A N T E C E D E N T E S</w:t>
      </w:r>
      <w:bookmarkEnd w:id="1"/>
      <w:bookmarkEnd w:id="2"/>
    </w:p>
    <w:p w14:paraId="1589225A" w14:textId="77777777" w:rsidR="00DC3DC1" w:rsidRPr="009432AA" w:rsidRDefault="00DC3DC1" w:rsidP="00DC3DC1">
      <w:pPr>
        <w:pStyle w:val="Prrafodelista"/>
        <w:tabs>
          <w:tab w:val="left" w:pos="567"/>
        </w:tabs>
        <w:spacing w:line="360" w:lineRule="auto"/>
        <w:ind w:left="0"/>
        <w:jc w:val="both"/>
        <w:rPr>
          <w:rFonts w:ascii="Palatino Linotype" w:hAnsi="Palatino Linotype" w:cs="Tahoma"/>
          <w:b/>
          <w:szCs w:val="22"/>
        </w:rPr>
      </w:pPr>
    </w:p>
    <w:p w14:paraId="48F7A5D2" w14:textId="77777777" w:rsidR="00DC3DC1" w:rsidRPr="009432AA" w:rsidRDefault="00DC3DC1" w:rsidP="00DC3DC1">
      <w:pPr>
        <w:pStyle w:val="Ttulo2"/>
        <w:spacing w:before="0" w:line="360" w:lineRule="auto"/>
        <w:rPr>
          <w:rFonts w:ascii="Palatino Linotype" w:hAnsi="Palatino Linotype" w:cs="Tahoma"/>
          <w:b/>
          <w:color w:val="auto"/>
          <w:sz w:val="22"/>
          <w:szCs w:val="22"/>
        </w:rPr>
      </w:pPr>
      <w:bookmarkStart w:id="3" w:name="_Toc209709750"/>
      <w:bookmarkStart w:id="4" w:name="_Toc221806543"/>
      <w:r w:rsidRPr="009432AA">
        <w:rPr>
          <w:rFonts w:ascii="Palatino Linotype" w:hAnsi="Palatino Linotype" w:cs="Tahoma"/>
          <w:b/>
          <w:color w:val="auto"/>
          <w:sz w:val="22"/>
          <w:szCs w:val="22"/>
        </w:rPr>
        <w:t>I. Presentación de la solicitud de información</w:t>
      </w:r>
      <w:bookmarkEnd w:id="3"/>
      <w:bookmarkEnd w:id="4"/>
    </w:p>
    <w:p w14:paraId="5FA13BEF" w14:textId="77777777" w:rsidR="00DC3DC1" w:rsidRPr="009432AA" w:rsidRDefault="00DC3DC1" w:rsidP="00DC3DC1">
      <w:pPr>
        <w:pStyle w:val="Prrafodelista"/>
        <w:tabs>
          <w:tab w:val="left" w:pos="567"/>
        </w:tabs>
        <w:spacing w:line="360" w:lineRule="auto"/>
        <w:ind w:left="0"/>
        <w:jc w:val="both"/>
        <w:rPr>
          <w:rFonts w:ascii="Palatino Linotype" w:hAnsi="Palatino Linotype" w:cs="Tahoma"/>
          <w:b/>
          <w:sz w:val="18"/>
          <w:szCs w:val="22"/>
        </w:rPr>
      </w:pPr>
    </w:p>
    <w:p w14:paraId="47852713" w14:textId="1930535C" w:rsidR="00DC3DC1" w:rsidRPr="009432AA" w:rsidRDefault="00DC3DC1" w:rsidP="00DC3DC1">
      <w:pPr>
        <w:tabs>
          <w:tab w:val="left" w:pos="567"/>
        </w:tabs>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 xml:space="preserve">El </w:t>
      </w:r>
      <w:r w:rsidR="00864E42" w:rsidRPr="009432AA">
        <w:rPr>
          <w:rFonts w:ascii="Palatino Linotype" w:hAnsi="Palatino Linotype" w:cs="Tahoma"/>
          <w:sz w:val="22"/>
          <w:szCs w:val="22"/>
        </w:rPr>
        <w:t>veinte</w:t>
      </w:r>
      <w:r w:rsidRPr="009432AA">
        <w:rPr>
          <w:rFonts w:ascii="Palatino Linotype" w:hAnsi="Palatino Linotype" w:cs="Tahoma"/>
          <w:sz w:val="22"/>
          <w:szCs w:val="22"/>
        </w:rPr>
        <w:t xml:space="preserve"> de </w:t>
      </w:r>
      <w:r w:rsidR="00864E42" w:rsidRPr="009432AA">
        <w:rPr>
          <w:rFonts w:ascii="Palatino Linotype" w:hAnsi="Palatino Linotype" w:cs="Tahoma"/>
          <w:sz w:val="22"/>
          <w:szCs w:val="22"/>
        </w:rPr>
        <w:t>junio</w:t>
      </w:r>
      <w:r w:rsidRPr="009432AA">
        <w:rPr>
          <w:rFonts w:ascii="Palatino Linotype" w:hAnsi="Palatino Linotype" w:cs="Tahoma"/>
          <w:sz w:val="22"/>
          <w:szCs w:val="22"/>
        </w:rPr>
        <w:t xml:space="preserve"> de dos mil veinticinco, el Particular presentó solicitud de acceso a la información pública, a través del Sistema de Acceso a la Información Mexiquense, en lo sucesivo el SAIMEX, ante </w:t>
      </w:r>
      <w:r w:rsidR="00864E42" w:rsidRPr="009432AA">
        <w:rPr>
          <w:rFonts w:ascii="Palatino Linotype" w:hAnsi="Palatino Linotype" w:cs="Tahoma"/>
          <w:sz w:val="22"/>
          <w:szCs w:val="22"/>
        </w:rPr>
        <w:t>el</w:t>
      </w:r>
      <w:r w:rsidR="00E46922" w:rsidRPr="009432AA">
        <w:rPr>
          <w:rFonts w:ascii="Palatino Linotype" w:hAnsi="Palatino Linotype" w:cs="Tahoma"/>
          <w:sz w:val="22"/>
          <w:szCs w:val="22"/>
        </w:rPr>
        <w:t xml:space="preserve"> </w:t>
      </w:r>
      <w:r w:rsidR="00864E42" w:rsidRPr="009432AA">
        <w:rPr>
          <w:rFonts w:ascii="Palatino Linotype" w:hAnsi="Palatino Linotype" w:cs="Tahoma"/>
          <w:sz w:val="22"/>
          <w:szCs w:val="22"/>
        </w:rPr>
        <w:t>Ayuntamiento de Toluca</w:t>
      </w:r>
      <w:r w:rsidRPr="009432AA">
        <w:rPr>
          <w:rFonts w:ascii="Palatino Linotype" w:hAnsi="Palatino Linotype" w:cs="Tahoma"/>
          <w:sz w:val="22"/>
          <w:szCs w:val="22"/>
        </w:rPr>
        <w:t xml:space="preserve">, misma que fue registrada con el número de folio </w:t>
      </w:r>
      <w:r w:rsidR="00864E42" w:rsidRPr="009432AA">
        <w:rPr>
          <w:rFonts w:ascii="Palatino Linotype" w:hAnsi="Palatino Linotype" w:cs="Tahoma"/>
          <w:b/>
          <w:bCs/>
          <w:sz w:val="22"/>
          <w:szCs w:val="22"/>
        </w:rPr>
        <w:t>03586/TOLUCA/IP/2025</w:t>
      </w:r>
      <w:r w:rsidRPr="009432AA">
        <w:rPr>
          <w:rFonts w:ascii="Palatino Linotype" w:hAnsi="Palatino Linotype" w:cs="Tahoma"/>
          <w:sz w:val="22"/>
          <w:szCs w:val="22"/>
        </w:rPr>
        <w:t>,</w:t>
      </w:r>
      <w:r w:rsidRPr="009432AA">
        <w:rPr>
          <w:rFonts w:ascii="Palatino Linotype" w:hAnsi="Palatino Linotype" w:cs="Tahoma"/>
          <w:b/>
          <w:bCs/>
          <w:sz w:val="22"/>
          <w:szCs w:val="22"/>
        </w:rPr>
        <w:t xml:space="preserve"> </w:t>
      </w:r>
      <w:r w:rsidRPr="009432AA">
        <w:rPr>
          <w:rFonts w:ascii="Palatino Linotype" w:hAnsi="Palatino Linotype" w:cs="Tahoma"/>
          <w:sz w:val="22"/>
          <w:szCs w:val="22"/>
        </w:rPr>
        <w:t xml:space="preserve">mediante la cual requirió lo siguiente: </w:t>
      </w:r>
    </w:p>
    <w:p w14:paraId="5A38E947" w14:textId="77777777" w:rsidR="00DC3DC1" w:rsidRPr="009432AA" w:rsidRDefault="00DC3DC1" w:rsidP="00DC3DC1">
      <w:pPr>
        <w:tabs>
          <w:tab w:val="left" w:pos="567"/>
        </w:tabs>
        <w:spacing w:line="360" w:lineRule="auto"/>
        <w:contextualSpacing/>
        <w:jc w:val="both"/>
        <w:rPr>
          <w:rFonts w:ascii="Palatino Linotype" w:hAnsi="Palatino Linotype" w:cs="Tahoma"/>
          <w:sz w:val="22"/>
        </w:rPr>
      </w:pPr>
    </w:p>
    <w:p w14:paraId="545A3FC7" w14:textId="77777777" w:rsidR="00DC3DC1" w:rsidRPr="009432AA" w:rsidRDefault="00DC3DC1" w:rsidP="00DC3DC1">
      <w:pPr>
        <w:tabs>
          <w:tab w:val="left" w:pos="567"/>
        </w:tabs>
        <w:spacing w:line="360" w:lineRule="auto"/>
        <w:ind w:left="567" w:right="539"/>
        <w:contextualSpacing/>
        <w:jc w:val="both"/>
        <w:rPr>
          <w:rFonts w:ascii="Palatino Linotype" w:hAnsi="Palatino Linotype" w:cs="Tahoma"/>
          <w:b/>
          <w:bCs/>
          <w:sz w:val="22"/>
          <w:szCs w:val="22"/>
        </w:rPr>
      </w:pPr>
      <w:r w:rsidRPr="009432AA">
        <w:rPr>
          <w:rFonts w:ascii="Palatino Linotype" w:hAnsi="Palatino Linotype" w:cs="Tahoma"/>
          <w:b/>
          <w:bCs/>
        </w:rPr>
        <w:t>“DESCRIPCIÓN CLARA Y PRECISA DE LA INFORMACIÓN SOLICITADA</w:t>
      </w:r>
    </w:p>
    <w:p w14:paraId="254DA038" w14:textId="4DD6F1AB" w:rsidR="00DC3DC1" w:rsidRPr="009432AA" w:rsidRDefault="00864E42" w:rsidP="00DC3DC1">
      <w:pPr>
        <w:pStyle w:val="Prrafodelista"/>
        <w:tabs>
          <w:tab w:val="left" w:pos="567"/>
        </w:tabs>
        <w:spacing w:line="360" w:lineRule="auto"/>
        <w:ind w:left="567" w:right="539"/>
        <w:jc w:val="both"/>
        <w:rPr>
          <w:rFonts w:ascii="Palatino Linotype" w:hAnsi="Palatino Linotype"/>
          <w:i/>
          <w:iCs/>
        </w:rPr>
      </w:pPr>
      <w:r w:rsidRPr="009432AA">
        <w:rPr>
          <w:rFonts w:ascii="Palatino Linotype" w:hAnsi="Palatino Linotype"/>
          <w:i/>
          <w:iCs/>
        </w:rPr>
        <w:t>se requiere las solicitudes para visto bueno para la ubicación de bases, sitio o lanzaderas de transporte público individual denominado taxi en su municipio desde el año 1980 a 2025</w:t>
      </w:r>
      <w:r w:rsidR="00DC3DC1" w:rsidRPr="009432AA">
        <w:rPr>
          <w:rFonts w:ascii="Palatino Linotype" w:hAnsi="Palatino Linotype"/>
          <w:i/>
          <w:iCs/>
        </w:rPr>
        <w:t>" (Sic).</w:t>
      </w:r>
    </w:p>
    <w:p w14:paraId="2E083F8A" w14:textId="77777777" w:rsidR="00DC3DC1" w:rsidRPr="009432AA" w:rsidRDefault="00DC3DC1" w:rsidP="00DC3DC1">
      <w:pPr>
        <w:pStyle w:val="Prrafodelista"/>
        <w:tabs>
          <w:tab w:val="left" w:pos="567"/>
        </w:tabs>
        <w:spacing w:line="360" w:lineRule="auto"/>
        <w:ind w:left="567" w:right="539"/>
        <w:jc w:val="both"/>
        <w:rPr>
          <w:rFonts w:ascii="Palatino Linotype" w:hAnsi="Palatino Linotype"/>
          <w:i/>
          <w:iCs/>
        </w:rPr>
      </w:pPr>
    </w:p>
    <w:p w14:paraId="0D7A57A5" w14:textId="77777777" w:rsidR="00DC3DC1" w:rsidRPr="009432AA" w:rsidRDefault="00DC3DC1" w:rsidP="00DC3DC1">
      <w:pPr>
        <w:pStyle w:val="Prrafodelista"/>
        <w:tabs>
          <w:tab w:val="left" w:pos="567"/>
        </w:tabs>
        <w:spacing w:line="360" w:lineRule="auto"/>
        <w:ind w:left="567" w:right="539"/>
        <w:jc w:val="both"/>
        <w:rPr>
          <w:rFonts w:ascii="Palatino Linotype" w:hAnsi="Palatino Linotype" w:cs="Tahoma"/>
          <w:b/>
          <w:szCs w:val="22"/>
        </w:rPr>
      </w:pPr>
      <w:r w:rsidRPr="009432AA">
        <w:rPr>
          <w:rFonts w:ascii="Palatino Linotype" w:hAnsi="Palatino Linotype" w:cs="Tahoma"/>
          <w:b/>
          <w:szCs w:val="22"/>
        </w:rPr>
        <w:t xml:space="preserve">MODALIDAD DE ENTREGA </w:t>
      </w:r>
    </w:p>
    <w:p w14:paraId="2981057F" w14:textId="77777777" w:rsidR="00DC3DC1" w:rsidRPr="009432AA" w:rsidRDefault="00DC3DC1" w:rsidP="00DC3DC1">
      <w:pPr>
        <w:pStyle w:val="Prrafodelista"/>
        <w:tabs>
          <w:tab w:val="left" w:pos="567"/>
        </w:tabs>
        <w:spacing w:line="360" w:lineRule="auto"/>
        <w:ind w:left="567" w:right="539"/>
        <w:jc w:val="both"/>
        <w:rPr>
          <w:rFonts w:ascii="Palatino Linotype" w:hAnsi="Palatino Linotype" w:cs="Tahoma"/>
          <w:i/>
          <w:szCs w:val="22"/>
        </w:rPr>
      </w:pPr>
      <w:r w:rsidRPr="009432AA">
        <w:rPr>
          <w:rFonts w:ascii="Palatino Linotype" w:hAnsi="Palatino Linotype" w:cs="Tahoma"/>
          <w:i/>
          <w:szCs w:val="22"/>
        </w:rPr>
        <w:t>A través del SAIMEX”</w:t>
      </w:r>
    </w:p>
    <w:p w14:paraId="55BCA796" w14:textId="77777777" w:rsidR="00DC3DC1" w:rsidRPr="009432AA" w:rsidRDefault="00DC3DC1" w:rsidP="00DC3DC1">
      <w:pPr>
        <w:pStyle w:val="Prrafodelista"/>
        <w:tabs>
          <w:tab w:val="left" w:pos="567"/>
        </w:tabs>
        <w:spacing w:line="360" w:lineRule="auto"/>
        <w:ind w:left="567" w:right="539"/>
        <w:jc w:val="both"/>
        <w:rPr>
          <w:rFonts w:ascii="Palatino Linotype" w:hAnsi="Palatino Linotype" w:cs="Tahoma"/>
          <w:i/>
          <w:szCs w:val="22"/>
        </w:rPr>
      </w:pPr>
    </w:p>
    <w:p w14:paraId="41760626" w14:textId="77777777" w:rsidR="00DC3DC1" w:rsidRPr="009432AA" w:rsidRDefault="00DC3DC1" w:rsidP="00DC3DC1">
      <w:pPr>
        <w:pStyle w:val="Ttulo2"/>
        <w:spacing w:before="0" w:line="360" w:lineRule="auto"/>
        <w:rPr>
          <w:color w:val="auto"/>
        </w:rPr>
      </w:pPr>
      <w:bookmarkStart w:id="5" w:name="_Toc209709751"/>
      <w:bookmarkStart w:id="6" w:name="_Toc221806544"/>
      <w:r w:rsidRPr="009432AA">
        <w:rPr>
          <w:rFonts w:ascii="Palatino Linotype" w:hAnsi="Palatino Linotype" w:cs="Tahoma"/>
          <w:b/>
          <w:color w:val="auto"/>
          <w:sz w:val="22"/>
          <w:szCs w:val="22"/>
        </w:rPr>
        <w:lastRenderedPageBreak/>
        <w:t>II. Respuesta del Sujeto Obligado</w:t>
      </w:r>
      <w:bookmarkEnd w:id="5"/>
      <w:bookmarkEnd w:id="6"/>
    </w:p>
    <w:p w14:paraId="67D6C5C8" w14:textId="77777777" w:rsidR="00DC3DC1" w:rsidRPr="009432AA" w:rsidRDefault="00DC3DC1" w:rsidP="00DC3DC1">
      <w:pPr>
        <w:pStyle w:val="Prrafodelista"/>
        <w:tabs>
          <w:tab w:val="left" w:pos="567"/>
        </w:tabs>
        <w:spacing w:line="360" w:lineRule="auto"/>
        <w:ind w:left="0"/>
        <w:jc w:val="both"/>
        <w:rPr>
          <w:rFonts w:ascii="Palatino Linotype" w:hAnsi="Palatino Linotype" w:cs="Tahoma"/>
          <w:b/>
          <w:szCs w:val="22"/>
        </w:rPr>
      </w:pPr>
    </w:p>
    <w:p w14:paraId="356E6BAA" w14:textId="2624EB81" w:rsidR="00DC3DC1" w:rsidRPr="009432AA" w:rsidRDefault="00DC3DC1" w:rsidP="00DC3DC1">
      <w:pPr>
        <w:autoSpaceDE w:val="0"/>
        <w:autoSpaceDN w:val="0"/>
        <w:adjustRightInd w:val="0"/>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 xml:space="preserve">El </w:t>
      </w:r>
      <w:r w:rsidR="00864E42" w:rsidRPr="009432AA">
        <w:rPr>
          <w:rFonts w:ascii="Palatino Linotype" w:hAnsi="Palatino Linotype" w:cs="Tahoma"/>
          <w:sz w:val="22"/>
          <w:szCs w:val="22"/>
        </w:rPr>
        <w:t>diez</w:t>
      </w:r>
      <w:r w:rsidRPr="009432AA">
        <w:rPr>
          <w:rFonts w:ascii="Palatino Linotype" w:hAnsi="Palatino Linotype" w:cs="Tahoma"/>
          <w:sz w:val="22"/>
          <w:szCs w:val="22"/>
        </w:rPr>
        <w:t xml:space="preserve"> de </w:t>
      </w:r>
      <w:r w:rsidR="00864E42" w:rsidRPr="009432AA">
        <w:rPr>
          <w:rFonts w:ascii="Palatino Linotype" w:hAnsi="Palatino Linotype" w:cs="Tahoma"/>
          <w:sz w:val="22"/>
          <w:szCs w:val="22"/>
        </w:rPr>
        <w:t>julio</w:t>
      </w:r>
      <w:r w:rsidRPr="009432AA">
        <w:rPr>
          <w:rFonts w:ascii="Palatino Linotype" w:hAnsi="Palatino Linotype" w:cs="Tahoma"/>
          <w:sz w:val="22"/>
          <w:szCs w:val="22"/>
        </w:rPr>
        <w:t xml:space="preserve"> de dos mil veinticinco, el Sujeto Obligado otorgó respuesta a través del SAIMEX, en los siguientes términos:</w:t>
      </w:r>
    </w:p>
    <w:p w14:paraId="682522B6" w14:textId="77777777" w:rsidR="00DC3DC1" w:rsidRPr="009432AA" w:rsidRDefault="00DC3DC1" w:rsidP="00DC3DC1">
      <w:pPr>
        <w:autoSpaceDE w:val="0"/>
        <w:autoSpaceDN w:val="0"/>
        <w:adjustRightInd w:val="0"/>
        <w:spacing w:line="360" w:lineRule="auto"/>
        <w:contextualSpacing/>
        <w:jc w:val="both"/>
        <w:rPr>
          <w:rFonts w:ascii="Palatino Linotype" w:hAnsi="Palatino Linotype" w:cs="Tahoma"/>
          <w:sz w:val="22"/>
          <w:szCs w:val="22"/>
        </w:rPr>
      </w:pPr>
    </w:p>
    <w:p w14:paraId="7C3B8B2E" w14:textId="309DDE10" w:rsidR="00DC3DC1" w:rsidRPr="009432AA" w:rsidRDefault="00864E42" w:rsidP="00DC3DC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432AA">
        <w:rPr>
          <w:rFonts w:ascii="Palatino Linotype" w:hAnsi="Palatino Linotype" w:cs="Tahoma"/>
          <w:i/>
          <w:szCs w:val="22"/>
        </w:rPr>
        <w:t>En atención a la solicitud con folio 03586/TOLUCA/IP/2025, me permito adjuntar al presente la respuesta correspondiente, Sin más por el momento, reciba un saludo.</w:t>
      </w:r>
    </w:p>
    <w:p w14:paraId="27966BC6" w14:textId="77777777" w:rsidR="006863D3" w:rsidRPr="009432AA" w:rsidRDefault="006863D3" w:rsidP="00DC3DC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47C5BDA2" w14:textId="45BFCD95" w:rsidR="00596658" w:rsidRPr="009432AA" w:rsidRDefault="00DC3DC1" w:rsidP="00DC3DC1">
      <w:pPr>
        <w:tabs>
          <w:tab w:val="left" w:pos="3122"/>
        </w:tabs>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 xml:space="preserve">A esta respuesta, adjuntó </w:t>
      </w:r>
      <w:r w:rsidR="00596658" w:rsidRPr="009432AA">
        <w:rPr>
          <w:rFonts w:ascii="Palatino Linotype" w:hAnsi="Palatino Linotype" w:cs="Tahoma"/>
          <w:sz w:val="22"/>
          <w:szCs w:val="22"/>
        </w:rPr>
        <w:t xml:space="preserve">un archivo, de nombre </w:t>
      </w:r>
      <w:r w:rsidR="00864E42" w:rsidRPr="009432AA">
        <w:rPr>
          <w:rFonts w:ascii="Palatino Linotype" w:hAnsi="Palatino Linotype" w:cs="Tahoma"/>
          <w:b/>
          <w:sz w:val="22"/>
          <w:szCs w:val="22"/>
        </w:rPr>
        <w:t>SAIMEX 03586.pdf</w:t>
      </w:r>
      <w:r w:rsidR="00596658" w:rsidRPr="009432AA">
        <w:rPr>
          <w:rFonts w:ascii="Palatino Linotype" w:hAnsi="Palatino Linotype" w:cs="Tahoma"/>
          <w:b/>
          <w:sz w:val="22"/>
          <w:szCs w:val="22"/>
        </w:rPr>
        <w:t xml:space="preserve">, </w:t>
      </w:r>
      <w:r w:rsidR="00596658" w:rsidRPr="009432AA">
        <w:rPr>
          <w:rFonts w:ascii="Palatino Linotype" w:hAnsi="Palatino Linotype" w:cs="Tahoma"/>
          <w:sz w:val="22"/>
          <w:szCs w:val="22"/>
        </w:rPr>
        <w:t xml:space="preserve">que contiene </w:t>
      </w:r>
      <w:r w:rsidR="00864E42" w:rsidRPr="009432AA">
        <w:rPr>
          <w:rFonts w:ascii="Palatino Linotype" w:hAnsi="Palatino Linotype" w:cs="Tahoma"/>
          <w:sz w:val="22"/>
          <w:szCs w:val="22"/>
        </w:rPr>
        <w:t>una foja, a través del cual</w:t>
      </w:r>
      <w:r w:rsidR="005471B1" w:rsidRPr="009432AA">
        <w:rPr>
          <w:rFonts w:ascii="Palatino Linotype" w:hAnsi="Palatino Linotype" w:cs="Tahoma"/>
          <w:sz w:val="22"/>
          <w:szCs w:val="22"/>
        </w:rPr>
        <w:t xml:space="preserve"> el Director de Sustentabilidad del Ayuntamiento de Toluc</w:t>
      </w:r>
      <w:r w:rsidR="009A4EC1" w:rsidRPr="009432AA">
        <w:rPr>
          <w:rFonts w:ascii="Palatino Linotype" w:hAnsi="Palatino Linotype" w:cs="Tahoma"/>
          <w:sz w:val="22"/>
          <w:szCs w:val="22"/>
        </w:rPr>
        <w:t>a</w:t>
      </w:r>
      <w:r w:rsidR="00864E42" w:rsidRPr="009432AA">
        <w:rPr>
          <w:rFonts w:ascii="Palatino Linotype" w:hAnsi="Palatino Linotype" w:cs="Tahoma"/>
          <w:sz w:val="22"/>
          <w:szCs w:val="22"/>
        </w:rPr>
        <w:t>, en lo central refirió lo siguiente:</w:t>
      </w:r>
    </w:p>
    <w:p w14:paraId="4F4E8559" w14:textId="77777777" w:rsidR="00864E42" w:rsidRPr="009432AA" w:rsidRDefault="00864E42" w:rsidP="00DC3DC1">
      <w:pPr>
        <w:tabs>
          <w:tab w:val="left" w:pos="3122"/>
        </w:tabs>
        <w:spacing w:line="360" w:lineRule="auto"/>
        <w:contextualSpacing/>
        <w:jc w:val="both"/>
        <w:rPr>
          <w:rFonts w:ascii="Palatino Linotype" w:hAnsi="Palatino Linotype" w:cs="Tahoma"/>
          <w:sz w:val="22"/>
          <w:szCs w:val="22"/>
        </w:rPr>
      </w:pPr>
    </w:p>
    <w:p w14:paraId="7B4DFB9C" w14:textId="1FDE733F" w:rsidR="009A4EC1" w:rsidRPr="009432AA" w:rsidRDefault="00864E42" w:rsidP="009A4EC1">
      <w:pPr>
        <w:tabs>
          <w:tab w:val="left" w:pos="3122"/>
        </w:tabs>
        <w:spacing w:line="360" w:lineRule="auto"/>
        <w:contextualSpacing/>
        <w:jc w:val="center"/>
        <w:rPr>
          <w:rFonts w:ascii="Palatino Linotype" w:hAnsi="Palatino Linotype" w:cs="Tahoma"/>
          <w:sz w:val="22"/>
          <w:szCs w:val="22"/>
        </w:rPr>
      </w:pPr>
      <w:r w:rsidRPr="009432AA">
        <w:rPr>
          <w:rFonts w:ascii="Palatino Linotype" w:hAnsi="Palatino Linotype" w:cs="Tahoma"/>
          <w:noProof/>
          <w:sz w:val="22"/>
          <w:szCs w:val="22"/>
          <w:lang w:eastAsia="es-MX"/>
        </w:rPr>
        <w:drawing>
          <wp:inline distT="0" distB="0" distL="0" distR="0" wp14:anchorId="51C7F63F" wp14:editId="1770E869">
            <wp:extent cx="5427061" cy="2910983"/>
            <wp:effectExtent l="0" t="0" r="2540" b="3810"/>
            <wp:docPr id="324354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05" t="38009" r="4857" b="28468"/>
                    <a:stretch>
                      <a:fillRect/>
                    </a:stretch>
                  </pic:blipFill>
                  <pic:spPr bwMode="auto">
                    <a:xfrm>
                      <a:off x="0" y="0"/>
                      <a:ext cx="5432876" cy="2914102"/>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Toc209709752"/>
    </w:p>
    <w:p w14:paraId="6FF1A33F" w14:textId="77777777" w:rsidR="005471B1" w:rsidRPr="009432AA" w:rsidRDefault="005471B1" w:rsidP="005471B1">
      <w:pPr>
        <w:tabs>
          <w:tab w:val="left" w:pos="3122"/>
        </w:tabs>
        <w:spacing w:line="360" w:lineRule="auto"/>
        <w:contextualSpacing/>
        <w:jc w:val="both"/>
        <w:rPr>
          <w:rFonts w:ascii="Palatino Linotype" w:hAnsi="Palatino Linotype" w:cs="Tahoma"/>
          <w:sz w:val="22"/>
          <w:szCs w:val="22"/>
        </w:rPr>
      </w:pPr>
    </w:p>
    <w:p w14:paraId="606AED8A" w14:textId="55D553B4" w:rsidR="00DC3DC1" w:rsidRPr="009432AA" w:rsidRDefault="00DC3DC1" w:rsidP="00DC3DC1">
      <w:pPr>
        <w:pStyle w:val="Ttulo2"/>
        <w:spacing w:before="0" w:line="360" w:lineRule="auto"/>
        <w:rPr>
          <w:rFonts w:ascii="Palatino Linotype" w:hAnsi="Palatino Linotype" w:cs="Tahoma"/>
          <w:b/>
          <w:color w:val="auto"/>
          <w:sz w:val="22"/>
          <w:szCs w:val="22"/>
        </w:rPr>
      </w:pPr>
      <w:bookmarkStart w:id="8" w:name="_Toc221806545"/>
      <w:r w:rsidRPr="009432AA">
        <w:rPr>
          <w:rFonts w:ascii="Palatino Linotype" w:hAnsi="Palatino Linotype" w:cs="Tahoma"/>
          <w:b/>
          <w:color w:val="auto"/>
          <w:sz w:val="22"/>
          <w:szCs w:val="22"/>
        </w:rPr>
        <w:t>III. Interposición del Recurso de Revisión</w:t>
      </w:r>
      <w:bookmarkEnd w:id="7"/>
      <w:bookmarkEnd w:id="8"/>
    </w:p>
    <w:p w14:paraId="0127AB2B" w14:textId="77777777" w:rsidR="00DC3DC1" w:rsidRPr="009432AA" w:rsidRDefault="00DC3DC1" w:rsidP="00DC3DC1">
      <w:pPr>
        <w:autoSpaceDE w:val="0"/>
        <w:autoSpaceDN w:val="0"/>
        <w:adjustRightInd w:val="0"/>
        <w:spacing w:line="360" w:lineRule="auto"/>
        <w:contextualSpacing/>
        <w:jc w:val="both"/>
        <w:rPr>
          <w:rFonts w:ascii="Palatino Linotype" w:hAnsi="Palatino Linotype" w:cs="Tahoma"/>
          <w:b/>
          <w:sz w:val="18"/>
          <w:szCs w:val="22"/>
        </w:rPr>
      </w:pPr>
    </w:p>
    <w:p w14:paraId="69DE308A" w14:textId="6DF1AE26" w:rsidR="00DC3DC1" w:rsidRPr="009432AA" w:rsidRDefault="00DC3DC1" w:rsidP="00DC3DC1">
      <w:pPr>
        <w:tabs>
          <w:tab w:val="left" w:pos="3122"/>
        </w:tabs>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 xml:space="preserve">Con fecha </w:t>
      </w:r>
      <w:r w:rsidR="00864E42" w:rsidRPr="009432AA">
        <w:rPr>
          <w:rFonts w:ascii="Palatino Linotype" w:hAnsi="Palatino Linotype" w:cs="Tahoma"/>
          <w:sz w:val="22"/>
          <w:szCs w:val="22"/>
        </w:rPr>
        <w:t>catorce</w:t>
      </w:r>
      <w:r w:rsidRPr="009432AA">
        <w:rPr>
          <w:rFonts w:ascii="Palatino Linotype" w:hAnsi="Palatino Linotype" w:cs="Tahoma"/>
          <w:sz w:val="22"/>
          <w:szCs w:val="22"/>
        </w:rPr>
        <w:t xml:space="preserve"> de </w:t>
      </w:r>
      <w:r w:rsidR="00864E42" w:rsidRPr="009432AA">
        <w:rPr>
          <w:rFonts w:ascii="Palatino Linotype" w:hAnsi="Palatino Linotype" w:cs="Tahoma"/>
          <w:sz w:val="22"/>
          <w:szCs w:val="22"/>
        </w:rPr>
        <w:t>agosto</w:t>
      </w:r>
      <w:r w:rsidRPr="009432AA">
        <w:rPr>
          <w:rFonts w:ascii="Palatino Linotype" w:hAnsi="Palatino Linotype" w:cs="Tahoma"/>
          <w:sz w:val="22"/>
          <w:szCs w:val="22"/>
        </w:rPr>
        <w:t xml:space="preserve"> de dos mil veinticinco, a través del </w:t>
      </w:r>
      <w:r w:rsidRPr="009432AA">
        <w:rPr>
          <w:rFonts w:ascii="Palatino Linotype" w:hAnsi="Palatino Linotype" w:cs="Tahoma"/>
          <w:sz w:val="22"/>
          <w:szCs w:val="22"/>
          <w:lang w:val="es-ES"/>
        </w:rPr>
        <w:t>SAIMEX</w:t>
      </w:r>
      <w:r w:rsidRPr="009432AA">
        <w:rPr>
          <w:rFonts w:ascii="Palatino Linotype" w:hAnsi="Palatino Linotype" w:cs="Tahoma"/>
          <w:sz w:val="22"/>
          <w:szCs w:val="22"/>
        </w:rPr>
        <w:t>, se interpuso el presente Recurso de Revisión por el Recurrente, en contra de la respuesta emitida por el Sujeto Obligado a la solicitud de información, en los siguientes términos:</w:t>
      </w:r>
    </w:p>
    <w:p w14:paraId="0BF90683" w14:textId="77777777" w:rsidR="00DC3DC1" w:rsidRPr="009432AA" w:rsidRDefault="00DC3DC1" w:rsidP="00DC3DC1">
      <w:pPr>
        <w:tabs>
          <w:tab w:val="left" w:pos="4995"/>
        </w:tabs>
        <w:spacing w:line="360" w:lineRule="auto"/>
        <w:contextualSpacing/>
        <w:jc w:val="both"/>
        <w:rPr>
          <w:rFonts w:ascii="Palatino Linotype" w:hAnsi="Palatino Linotype" w:cs="Tahoma"/>
          <w:sz w:val="22"/>
          <w:szCs w:val="22"/>
        </w:rPr>
      </w:pPr>
    </w:p>
    <w:p w14:paraId="6B7B8F80" w14:textId="77777777" w:rsidR="00DC3DC1" w:rsidRPr="009432AA" w:rsidRDefault="00DC3DC1" w:rsidP="00DC3DC1">
      <w:pPr>
        <w:spacing w:line="360" w:lineRule="auto"/>
        <w:ind w:left="567" w:right="539"/>
        <w:contextualSpacing/>
        <w:jc w:val="both"/>
        <w:rPr>
          <w:rFonts w:ascii="Palatino Linotype" w:hAnsi="Palatino Linotype" w:cs="Tahoma"/>
          <w:b/>
          <w:bCs/>
          <w:i/>
          <w:iCs/>
        </w:rPr>
      </w:pPr>
      <w:r w:rsidRPr="009432AA">
        <w:rPr>
          <w:rFonts w:ascii="Palatino Linotype" w:hAnsi="Palatino Linotype" w:cs="Tahoma"/>
          <w:b/>
          <w:bCs/>
          <w:i/>
          <w:iCs/>
        </w:rPr>
        <w:t>“ACTO IMPUGNADO</w:t>
      </w:r>
    </w:p>
    <w:p w14:paraId="7E3D1F60" w14:textId="0DA230F7" w:rsidR="00DC3DC1" w:rsidRPr="009432AA" w:rsidRDefault="00415EA3" w:rsidP="00DC3DC1">
      <w:pPr>
        <w:spacing w:line="360" w:lineRule="auto"/>
        <w:ind w:left="567" w:right="539"/>
        <w:contextualSpacing/>
        <w:jc w:val="both"/>
        <w:rPr>
          <w:rFonts w:ascii="Palatino Linotype" w:hAnsi="Palatino Linotype" w:cs="Tahoma"/>
          <w:bCs/>
          <w:i/>
          <w:iCs/>
        </w:rPr>
      </w:pPr>
      <w:r w:rsidRPr="009432AA">
        <w:rPr>
          <w:rFonts w:ascii="Palatino Linotype" w:hAnsi="Palatino Linotype" w:cs="Tahoma"/>
          <w:bCs/>
          <w:i/>
        </w:rPr>
        <w:t>Niega la información solicitada son opacos</w:t>
      </w:r>
      <w:r w:rsidR="0034368B" w:rsidRPr="009432AA">
        <w:rPr>
          <w:rFonts w:ascii="Palatino Linotype" w:hAnsi="Palatino Linotype" w:cs="Tahoma"/>
          <w:bCs/>
          <w:i/>
        </w:rPr>
        <w:t>"</w:t>
      </w:r>
      <w:r w:rsidR="00DC3DC1" w:rsidRPr="009432AA">
        <w:rPr>
          <w:rFonts w:ascii="Palatino Linotype" w:hAnsi="Palatino Linotype" w:cs="Tahoma"/>
          <w:bCs/>
          <w:i/>
          <w:iCs/>
        </w:rPr>
        <w:t xml:space="preserve"> (Sic).</w:t>
      </w:r>
    </w:p>
    <w:p w14:paraId="09E9AC13" w14:textId="77777777" w:rsidR="00DC3DC1" w:rsidRPr="009432AA" w:rsidRDefault="00DC3DC1" w:rsidP="00DC3DC1">
      <w:pPr>
        <w:spacing w:line="360" w:lineRule="auto"/>
        <w:ind w:left="567" w:right="539"/>
        <w:contextualSpacing/>
        <w:jc w:val="both"/>
        <w:rPr>
          <w:rFonts w:ascii="Palatino Linotype" w:hAnsi="Palatino Linotype" w:cs="Tahoma"/>
          <w:bCs/>
          <w:i/>
          <w:iCs/>
        </w:rPr>
      </w:pPr>
    </w:p>
    <w:p w14:paraId="647B14AA" w14:textId="77777777" w:rsidR="00DC3DC1" w:rsidRPr="009432AA" w:rsidRDefault="00DC3DC1" w:rsidP="00DC3DC1">
      <w:pPr>
        <w:spacing w:line="360" w:lineRule="auto"/>
        <w:ind w:left="567" w:right="539"/>
        <w:contextualSpacing/>
        <w:jc w:val="both"/>
        <w:rPr>
          <w:rFonts w:ascii="Palatino Linotype" w:hAnsi="Palatino Linotype" w:cs="Tahoma"/>
          <w:b/>
          <w:bCs/>
          <w:i/>
          <w:iCs/>
        </w:rPr>
      </w:pPr>
      <w:r w:rsidRPr="009432AA">
        <w:rPr>
          <w:rFonts w:ascii="Palatino Linotype" w:hAnsi="Palatino Linotype" w:cs="Tahoma"/>
          <w:b/>
          <w:bCs/>
          <w:i/>
          <w:iCs/>
        </w:rPr>
        <w:t>“RAZONES O MOTIVOS DE LA INCONFORMIDAD</w:t>
      </w:r>
    </w:p>
    <w:p w14:paraId="60D4ADB3" w14:textId="2D730278" w:rsidR="00DC3DC1" w:rsidRPr="009432AA" w:rsidRDefault="00415EA3" w:rsidP="00DC3DC1">
      <w:pPr>
        <w:spacing w:line="360" w:lineRule="auto"/>
        <w:ind w:left="567" w:right="539"/>
        <w:contextualSpacing/>
        <w:jc w:val="both"/>
        <w:rPr>
          <w:rFonts w:ascii="Palatino Linotype" w:hAnsi="Palatino Linotype" w:cs="Tahoma"/>
          <w:bCs/>
          <w:i/>
        </w:rPr>
      </w:pPr>
      <w:r w:rsidRPr="009432AA">
        <w:rPr>
          <w:rFonts w:ascii="Palatino Linotype" w:hAnsi="Palatino Linotype" w:cs="Tahoma"/>
          <w:bCs/>
          <w:i/>
        </w:rPr>
        <w:t>Niega la información solicitada son opacos</w:t>
      </w:r>
      <w:r w:rsidR="0034368B" w:rsidRPr="009432AA">
        <w:rPr>
          <w:rFonts w:ascii="Palatino Linotype" w:hAnsi="Palatino Linotype" w:cs="Tahoma"/>
          <w:bCs/>
          <w:i/>
        </w:rPr>
        <w:t>”</w:t>
      </w:r>
      <w:r w:rsidR="00DC3DC1" w:rsidRPr="009432AA">
        <w:rPr>
          <w:rFonts w:ascii="Palatino Linotype" w:hAnsi="Palatino Linotype" w:cs="Tahoma"/>
          <w:bCs/>
          <w:i/>
        </w:rPr>
        <w:t xml:space="preserve"> (Sic)</w:t>
      </w:r>
    </w:p>
    <w:p w14:paraId="5A18941A" w14:textId="77777777" w:rsidR="00DC3DC1" w:rsidRPr="009432AA" w:rsidRDefault="00DC3DC1" w:rsidP="00DC3DC1">
      <w:pPr>
        <w:spacing w:line="360" w:lineRule="auto"/>
        <w:ind w:right="539"/>
        <w:contextualSpacing/>
        <w:jc w:val="both"/>
        <w:rPr>
          <w:rFonts w:ascii="Palatino Linotype" w:hAnsi="Palatino Linotype" w:cs="Tahoma"/>
          <w:bCs/>
          <w:i/>
          <w:szCs w:val="24"/>
        </w:rPr>
      </w:pPr>
      <w:bookmarkStart w:id="9" w:name="_Hlk181699048"/>
    </w:p>
    <w:p w14:paraId="7BF68EBF" w14:textId="77777777" w:rsidR="00DC3DC1" w:rsidRPr="009432AA" w:rsidRDefault="00DC3DC1" w:rsidP="00DC3DC1">
      <w:pPr>
        <w:pStyle w:val="Ttulo2"/>
        <w:spacing w:before="0" w:line="360" w:lineRule="auto"/>
        <w:rPr>
          <w:rFonts w:ascii="Palatino Linotype" w:eastAsia="Batang" w:hAnsi="Palatino Linotype" w:cs="Tahoma"/>
          <w:b/>
          <w:bCs/>
          <w:color w:val="auto"/>
          <w:sz w:val="22"/>
          <w:szCs w:val="22"/>
        </w:rPr>
      </w:pPr>
      <w:bookmarkStart w:id="10" w:name="_Toc209709753"/>
      <w:bookmarkStart w:id="11" w:name="_Toc221806546"/>
      <w:bookmarkEnd w:id="9"/>
      <w:r w:rsidRPr="009432AA">
        <w:rPr>
          <w:rStyle w:val="Ttulo2Car"/>
          <w:rFonts w:ascii="Palatino Linotype" w:hAnsi="Palatino Linotype"/>
          <w:b/>
          <w:color w:val="auto"/>
          <w:sz w:val="22"/>
          <w:szCs w:val="22"/>
        </w:rPr>
        <w:t>IV. Trámite del Recurso de Revisión ante el Instituto</w:t>
      </w:r>
      <w:bookmarkEnd w:id="10"/>
      <w:bookmarkEnd w:id="11"/>
    </w:p>
    <w:p w14:paraId="3CCF2568" w14:textId="77777777" w:rsidR="00DC3DC1" w:rsidRPr="009432AA" w:rsidRDefault="00DC3DC1" w:rsidP="00DC3DC1">
      <w:pPr>
        <w:spacing w:line="360" w:lineRule="auto"/>
        <w:contextualSpacing/>
        <w:jc w:val="both"/>
        <w:rPr>
          <w:rFonts w:ascii="Palatino Linotype" w:eastAsia="Batang" w:hAnsi="Palatino Linotype" w:cs="Tahoma"/>
          <w:b/>
          <w:bCs/>
          <w:sz w:val="22"/>
          <w:szCs w:val="22"/>
        </w:rPr>
      </w:pPr>
    </w:p>
    <w:p w14:paraId="71DACF89" w14:textId="7F6F885E" w:rsidR="00DC3DC1" w:rsidRPr="009432AA" w:rsidRDefault="00DC3DC1" w:rsidP="00DC3DC1">
      <w:pPr>
        <w:spacing w:line="360" w:lineRule="auto"/>
        <w:contextualSpacing/>
        <w:jc w:val="both"/>
        <w:rPr>
          <w:rFonts w:ascii="Palatino Linotype" w:eastAsia="Batang" w:hAnsi="Palatino Linotype" w:cs="Tahoma"/>
          <w:bCs/>
          <w:sz w:val="22"/>
          <w:szCs w:val="22"/>
        </w:rPr>
      </w:pPr>
      <w:bookmarkStart w:id="12" w:name="_Toc209709754"/>
      <w:bookmarkStart w:id="13" w:name="_Toc221806547"/>
      <w:r w:rsidRPr="009432AA">
        <w:rPr>
          <w:rStyle w:val="Ttulo3Car"/>
          <w:rFonts w:ascii="Palatino Linotype" w:hAnsi="Palatino Linotype"/>
          <w:b/>
          <w:color w:val="auto"/>
          <w:sz w:val="22"/>
          <w:szCs w:val="22"/>
        </w:rPr>
        <w:t>a) Turno del Recurso de Revisión</w:t>
      </w:r>
      <w:r w:rsidRPr="009432AA">
        <w:rPr>
          <w:rStyle w:val="Ttulo3Car"/>
          <w:rFonts w:ascii="Palatino Linotype" w:hAnsi="Palatino Linotype"/>
          <w:color w:val="auto"/>
          <w:sz w:val="22"/>
          <w:szCs w:val="22"/>
        </w:rPr>
        <w:t>.</w:t>
      </w:r>
      <w:bookmarkEnd w:id="12"/>
      <w:bookmarkEnd w:id="13"/>
      <w:r w:rsidRPr="009432AA">
        <w:rPr>
          <w:rFonts w:ascii="Palatino Linotype" w:eastAsia="Batang" w:hAnsi="Palatino Linotype" w:cs="Tahoma"/>
          <w:b/>
          <w:bCs/>
          <w:sz w:val="22"/>
          <w:szCs w:val="22"/>
        </w:rPr>
        <w:t xml:space="preserve"> </w:t>
      </w:r>
      <w:r w:rsidRPr="009432AA">
        <w:rPr>
          <w:rFonts w:ascii="Palatino Linotype" w:eastAsia="Batang" w:hAnsi="Palatino Linotype" w:cs="Tahoma"/>
          <w:bCs/>
          <w:sz w:val="22"/>
          <w:szCs w:val="22"/>
        </w:rPr>
        <w:t xml:space="preserve">El </w:t>
      </w:r>
      <w:r w:rsidR="00415EA3" w:rsidRPr="009432AA">
        <w:rPr>
          <w:rFonts w:ascii="Palatino Linotype" w:eastAsia="Batang" w:hAnsi="Palatino Linotype" w:cs="Tahoma"/>
          <w:bCs/>
          <w:sz w:val="22"/>
          <w:szCs w:val="22"/>
        </w:rPr>
        <w:t>catorce</w:t>
      </w:r>
      <w:r w:rsidRPr="009432AA">
        <w:rPr>
          <w:rFonts w:ascii="Palatino Linotype" w:hAnsi="Palatino Linotype" w:cs="Tahoma"/>
          <w:sz w:val="22"/>
          <w:szCs w:val="22"/>
        </w:rPr>
        <w:t xml:space="preserve"> de </w:t>
      </w:r>
      <w:r w:rsidR="00415EA3" w:rsidRPr="009432AA">
        <w:rPr>
          <w:rFonts w:ascii="Palatino Linotype" w:hAnsi="Palatino Linotype" w:cs="Tahoma"/>
          <w:sz w:val="22"/>
          <w:szCs w:val="22"/>
        </w:rPr>
        <w:t>agosto</w:t>
      </w:r>
      <w:r w:rsidRPr="009432AA">
        <w:rPr>
          <w:rFonts w:ascii="Palatino Linotype" w:hAnsi="Palatino Linotype" w:cs="Tahoma"/>
          <w:sz w:val="22"/>
          <w:szCs w:val="22"/>
        </w:rPr>
        <w:t xml:space="preserve"> de dos mil veinticinco</w:t>
      </w:r>
      <w:r w:rsidRPr="009432AA">
        <w:rPr>
          <w:rFonts w:ascii="Palatino Linotype" w:eastAsia="Batang" w:hAnsi="Palatino Linotype" w:cs="Tahoma"/>
          <w:bCs/>
          <w:sz w:val="22"/>
          <w:szCs w:val="22"/>
        </w:rPr>
        <w:t xml:space="preserve">, el SAIMEX, asignó el número de expediente </w:t>
      </w:r>
      <w:r w:rsidR="00864E42" w:rsidRPr="009432AA">
        <w:rPr>
          <w:rFonts w:ascii="Palatino Linotype" w:eastAsia="Batang" w:hAnsi="Palatino Linotype" w:cs="Tahoma"/>
          <w:b/>
          <w:bCs/>
          <w:sz w:val="22"/>
          <w:szCs w:val="22"/>
        </w:rPr>
        <w:t>09586</w:t>
      </w:r>
      <w:r w:rsidR="00D86DB2" w:rsidRPr="009432AA">
        <w:rPr>
          <w:rFonts w:ascii="Palatino Linotype" w:eastAsia="Batang" w:hAnsi="Palatino Linotype" w:cs="Tahoma"/>
          <w:b/>
          <w:bCs/>
          <w:sz w:val="22"/>
          <w:szCs w:val="22"/>
        </w:rPr>
        <w:t>/INFOEM/IP/RR/2025</w:t>
      </w:r>
      <w:r w:rsidRPr="009432AA">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Pr="009432AA">
        <w:rPr>
          <w:rFonts w:ascii="Palatino Linotype" w:eastAsia="Batang" w:hAnsi="Palatino Linotype" w:cs="Tahoma"/>
          <w:b/>
          <w:bCs/>
          <w:sz w:val="22"/>
          <w:szCs w:val="22"/>
        </w:rPr>
        <w:t>Comisionado Ponente Luis Gustavo Parra Noriega</w:t>
      </w:r>
      <w:r w:rsidRPr="009432AA">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258A2EB" w14:textId="77777777" w:rsidR="00DC3DC1" w:rsidRPr="009432AA" w:rsidRDefault="00DC3DC1" w:rsidP="00DC3DC1">
      <w:pPr>
        <w:spacing w:line="360" w:lineRule="auto"/>
        <w:contextualSpacing/>
        <w:jc w:val="both"/>
        <w:rPr>
          <w:rFonts w:ascii="Palatino Linotype" w:eastAsia="Batang" w:hAnsi="Palatino Linotype" w:cs="Tahoma"/>
          <w:b/>
          <w:bCs/>
          <w:sz w:val="22"/>
          <w:szCs w:val="22"/>
        </w:rPr>
      </w:pPr>
    </w:p>
    <w:p w14:paraId="4D6EFDCB" w14:textId="0880214F" w:rsidR="00DC3DC1" w:rsidRPr="009432AA" w:rsidRDefault="00DC3DC1" w:rsidP="00DC3DC1">
      <w:pPr>
        <w:spacing w:line="360" w:lineRule="auto"/>
        <w:contextualSpacing/>
        <w:jc w:val="both"/>
        <w:rPr>
          <w:rFonts w:ascii="Palatino Linotype" w:hAnsi="Palatino Linotype" w:cs="Tahoma"/>
          <w:bCs/>
          <w:sz w:val="22"/>
          <w:szCs w:val="22"/>
          <w:lang w:val="es-ES_tradnl"/>
        </w:rPr>
      </w:pPr>
      <w:bookmarkStart w:id="14" w:name="_Toc209709755"/>
      <w:bookmarkStart w:id="15" w:name="_Toc221806548"/>
      <w:r w:rsidRPr="009432AA">
        <w:rPr>
          <w:rStyle w:val="Ttulo3Car"/>
          <w:rFonts w:ascii="Palatino Linotype" w:hAnsi="Palatino Linotype"/>
          <w:b/>
          <w:color w:val="auto"/>
          <w:sz w:val="22"/>
          <w:szCs w:val="22"/>
        </w:rPr>
        <w:t>b) Admisión del Recurso de Revisión</w:t>
      </w:r>
      <w:r w:rsidRPr="009432AA">
        <w:rPr>
          <w:rStyle w:val="Ttulo3Car"/>
          <w:rFonts w:ascii="Palatino Linotype" w:hAnsi="Palatino Linotype"/>
          <w:color w:val="auto"/>
          <w:sz w:val="22"/>
          <w:szCs w:val="22"/>
        </w:rPr>
        <w:t>.</w:t>
      </w:r>
      <w:bookmarkEnd w:id="14"/>
      <w:bookmarkEnd w:id="15"/>
      <w:r w:rsidRPr="009432AA">
        <w:rPr>
          <w:rFonts w:ascii="Palatino Linotype" w:eastAsia="Batang" w:hAnsi="Palatino Linotype" w:cs="Tahoma"/>
          <w:b/>
          <w:bCs/>
          <w:sz w:val="22"/>
          <w:szCs w:val="22"/>
          <w:lang w:val="es-ES_tradnl"/>
        </w:rPr>
        <w:t xml:space="preserve"> </w:t>
      </w:r>
      <w:r w:rsidRPr="009432AA">
        <w:rPr>
          <w:rFonts w:ascii="Palatino Linotype" w:hAnsi="Palatino Linotype" w:cs="Tahoma"/>
          <w:bCs/>
          <w:sz w:val="22"/>
          <w:szCs w:val="22"/>
        </w:rPr>
        <w:t xml:space="preserve">El </w:t>
      </w:r>
      <w:r w:rsidR="00415EA3" w:rsidRPr="009432AA">
        <w:rPr>
          <w:rFonts w:ascii="Palatino Linotype" w:hAnsi="Palatino Linotype" w:cs="Tahoma"/>
          <w:bCs/>
          <w:sz w:val="22"/>
          <w:szCs w:val="22"/>
        </w:rPr>
        <w:t>diecinueve</w:t>
      </w:r>
      <w:r w:rsidRPr="009432AA">
        <w:rPr>
          <w:rFonts w:ascii="Palatino Linotype" w:hAnsi="Palatino Linotype" w:cs="Tahoma"/>
          <w:bCs/>
          <w:sz w:val="22"/>
          <w:szCs w:val="22"/>
        </w:rPr>
        <w:t xml:space="preserve"> de </w:t>
      </w:r>
      <w:r w:rsidR="00415EA3" w:rsidRPr="009432AA">
        <w:rPr>
          <w:rFonts w:ascii="Palatino Linotype" w:hAnsi="Palatino Linotype" w:cs="Tahoma"/>
          <w:bCs/>
          <w:sz w:val="22"/>
          <w:szCs w:val="22"/>
        </w:rPr>
        <w:t>agosto</w:t>
      </w:r>
      <w:r w:rsidRPr="009432AA">
        <w:rPr>
          <w:rFonts w:ascii="Palatino Linotype" w:hAnsi="Palatino Linotype" w:cs="Tahoma"/>
          <w:bCs/>
          <w:sz w:val="22"/>
          <w:szCs w:val="22"/>
        </w:rPr>
        <w:t xml:space="preserve"> de dos mil veinticinco, se acordó la admisión del </w:t>
      </w:r>
      <w:r w:rsidRPr="009432AA">
        <w:rPr>
          <w:rFonts w:ascii="Palatino Linotype" w:hAnsi="Palatino Linotype" w:cs="Tahoma"/>
          <w:bCs/>
          <w:sz w:val="22"/>
          <w:szCs w:val="22"/>
          <w:lang w:val="es-ES_tradnl"/>
        </w:rPr>
        <w:t xml:space="preserve">Recurso de Revisión interpuesto por el Recurrente en contra del </w:t>
      </w:r>
      <w:r w:rsidRPr="009432AA">
        <w:rPr>
          <w:rFonts w:ascii="Palatino Linotype" w:hAnsi="Palatino Linotype" w:cs="Tahoma"/>
          <w:b/>
          <w:bCs/>
          <w:sz w:val="22"/>
          <w:szCs w:val="22"/>
          <w:lang w:val="es-ES_tradnl"/>
        </w:rPr>
        <w:t>Sujeto Obligado</w:t>
      </w:r>
      <w:r w:rsidRPr="009432A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360B284B" w14:textId="77777777" w:rsidR="00DC3DC1" w:rsidRPr="009432AA" w:rsidRDefault="00DC3DC1" w:rsidP="00DC3DC1">
      <w:pPr>
        <w:spacing w:line="360" w:lineRule="auto"/>
        <w:contextualSpacing/>
        <w:jc w:val="both"/>
        <w:rPr>
          <w:rFonts w:ascii="Palatino Linotype" w:hAnsi="Palatino Linotype" w:cs="Tahoma"/>
          <w:bCs/>
          <w:sz w:val="22"/>
          <w:szCs w:val="22"/>
          <w:lang w:val="es-ES_tradnl"/>
        </w:rPr>
      </w:pPr>
    </w:p>
    <w:p w14:paraId="37F8A6A4" w14:textId="2A605F8D" w:rsidR="00A605DF" w:rsidRPr="009432AA" w:rsidRDefault="00DC3DC1" w:rsidP="00DC3DC1">
      <w:pPr>
        <w:spacing w:line="360" w:lineRule="auto"/>
        <w:jc w:val="both"/>
        <w:rPr>
          <w:rFonts w:ascii="Palatino Linotype" w:eastAsia="Batang" w:hAnsi="Palatino Linotype" w:cs="Tahoma"/>
          <w:bCs/>
          <w:sz w:val="22"/>
          <w:szCs w:val="22"/>
          <w:lang w:val="es-ES_tradnl"/>
        </w:rPr>
      </w:pPr>
      <w:bookmarkStart w:id="16" w:name="_Toc190261913"/>
      <w:bookmarkStart w:id="17" w:name="_Toc209709756"/>
      <w:bookmarkStart w:id="18" w:name="_Toc221806549"/>
      <w:r w:rsidRPr="009432AA">
        <w:rPr>
          <w:rStyle w:val="Ttulo3Car"/>
          <w:rFonts w:ascii="Palatino Linotype" w:hAnsi="Palatino Linotype"/>
          <w:b/>
          <w:color w:val="auto"/>
          <w:sz w:val="22"/>
          <w:szCs w:val="22"/>
        </w:rPr>
        <w:t>c) Informe Justificado.</w:t>
      </w:r>
      <w:bookmarkEnd w:id="16"/>
      <w:bookmarkEnd w:id="17"/>
      <w:bookmarkEnd w:id="18"/>
      <w:r w:rsidRPr="009432AA">
        <w:rPr>
          <w:rFonts w:ascii="Palatino Linotype" w:eastAsia="Batang" w:hAnsi="Palatino Linotype" w:cs="Tahoma"/>
          <w:b/>
          <w:bCs/>
          <w:sz w:val="22"/>
          <w:szCs w:val="22"/>
          <w:lang w:val="es-ES_tradnl"/>
        </w:rPr>
        <w:t xml:space="preserve"> </w:t>
      </w:r>
      <w:r w:rsidR="0034368B" w:rsidRPr="009432AA">
        <w:rPr>
          <w:rFonts w:ascii="Palatino Linotype" w:eastAsia="Batang" w:hAnsi="Palatino Linotype" w:cs="Tahoma"/>
          <w:bCs/>
          <w:sz w:val="22"/>
          <w:szCs w:val="22"/>
          <w:lang w:val="es-ES_tradnl"/>
        </w:rPr>
        <w:t xml:space="preserve">El </w:t>
      </w:r>
      <w:r w:rsidR="00415EA3" w:rsidRPr="009432AA">
        <w:rPr>
          <w:rFonts w:ascii="Palatino Linotype" w:eastAsia="Batang" w:hAnsi="Palatino Linotype" w:cs="Tahoma"/>
          <w:bCs/>
          <w:sz w:val="22"/>
          <w:szCs w:val="22"/>
          <w:lang w:val="es-ES_tradnl"/>
        </w:rPr>
        <w:t>veintinueve</w:t>
      </w:r>
      <w:r w:rsidR="0034368B" w:rsidRPr="009432AA">
        <w:rPr>
          <w:rFonts w:ascii="Palatino Linotype" w:eastAsia="Batang" w:hAnsi="Palatino Linotype" w:cs="Tahoma"/>
          <w:bCs/>
          <w:sz w:val="22"/>
          <w:szCs w:val="22"/>
          <w:lang w:val="es-ES_tradnl"/>
        </w:rPr>
        <w:t xml:space="preserve"> de </w:t>
      </w:r>
      <w:r w:rsidR="00415EA3" w:rsidRPr="009432AA">
        <w:rPr>
          <w:rFonts w:ascii="Palatino Linotype" w:eastAsia="Batang" w:hAnsi="Palatino Linotype" w:cs="Tahoma"/>
          <w:bCs/>
          <w:sz w:val="22"/>
          <w:szCs w:val="22"/>
          <w:lang w:val="es-ES_tradnl"/>
        </w:rPr>
        <w:t>agosto</w:t>
      </w:r>
      <w:r w:rsidR="0034368B" w:rsidRPr="009432AA">
        <w:rPr>
          <w:rFonts w:ascii="Palatino Linotype" w:eastAsia="Batang" w:hAnsi="Palatino Linotype" w:cs="Tahoma"/>
          <w:bCs/>
          <w:sz w:val="22"/>
          <w:szCs w:val="22"/>
          <w:lang w:val="es-ES_tradnl"/>
        </w:rPr>
        <w:t xml:space="preserve"> de dos mil veinticinco, el Sujeto Obligado, remitió </w:t>
      </w:r>
      <w:r w:rsidR="00415EA3" w:rsidRPr="009432AA">
        <w:rPr>
          <w:rFonts w:ascii="Palatino Linotype" w:eastAsia="Batang" w:hAnsi="Palatino Linotype" w:cs="Tahoma"/>
          <w:bCs/>
          <w:sz w:val="22"/>
          <w:szCs w:val="22"/>
          <w:lang w:val="es-ES_tradnl"/>
        </w:rPr>
        <w:t>dos archivos que tiene la siguiente información:</w:t>
      </w:r>
    </w:p>
    <w:p w14:paraId="4A804B23" w14:textId="77777777" w:rsidR="00415EA3" w:rsidRPr="009432AA" w:rsidRDefault="00415EA3" w:rsidP="00BD1650">
      <w:pPr>
        <w:spacing w:line="360" w:lineRule="auto"/>
        <w:ind w:left="567" w:right="539"/>
        <w:contextualSpacing/>
        <w:jc w:val="both"/>
        <w:rPr>
          <w:rFonts w:ascii="Palatino Linotype" w:hAnsi="Palatino Linotype" w:cs="Tahoma"/>
          <w:bCs/>
          <w:i/>
        </w:rPr>
      </w:pPr>
    </w:p>
    <w:p w14:paraId="58619F13" w14:textId="00036EC3" w:rsidR="0034368B" w:rsidRPr="009432AA" w:rsidRDefault="00415EA3" w:rsidP="00DC3DC1">
      <w:pPr>
        <w:spacing w:line="360" w:lineRule="auto"/>
        <w:jc w:val="both"/>
        <w:rPr>
          <w:rFonts w:ascii="Palatino Linotype" w:eastAsia="Batang" w:hAnsi="Palatino Linotype" w:cs="Tahoma"/>
          <w:b/>
          <w:sz w:val="22"/>
          <w:szCs w:val="22"/>
          <w:lang w:val="es-ES_tradnl"/>
        </w:rPr>
      </w:pPr>
      <w:r w:rsidRPr="009432AA">
        <w:rPr>
          <w:rFonts w:ascii="Palatino Linotype" w:eastAsia="Batang" w:hAnsi="Palatino Linotype" w:cs="Tahoma"/>
          <w:b/>
          <w:sz w:val="22"/>
          <w:szCs w:val="22"/>
          <w:lang w:val="es-ES_tradnl"/>
        </w:rPr>
        <w:t xml:space="preserve">ANEXOS 09586-2025_1.pdf. </w:t>
      </w:r>
      <w:r w:rsidRPr="009432AA">
        <w:rPr>
          <w:rFonts w:ascii="Palatino Linotype" w:eastAsia="Batang" w:hAnsi="Palatino Linotype" w:cs="Tahoma"/>
          <w:bCs/>
          <w:sz w:val="22"/>
          <w:szCs w:val="22"/>
          <w:lang w:val="es-ES_tradnl"/>
        </w:rPr>
        <w:t>Documento de una foja, firmado por el Director General de Seguridad y Protección del Ayuntamiento de Toluca, Estado de México.</w:t>
      </w:r>
    </w:p>
    <w:p w14:paraId="04699B94" w14:textId="77777777" w:rsidR="00415EA3" w:rsidRPr="009432AA" w:rsidRDefault="00415EA3" w:rsidP="00DC3DC1">
      <w:pPr>
        <w:spacing w:line="360" w:lineRule="auto"/>
        <w:jc w:val="both"/>
        <w:rPr>
          <w:rFonts w:ascii="Palatino Linotype" w:eastAsia="Batang" w:hAnsi="Palatino Linotype" w:cs="Tahoma"/>
          <w:bCs/>
          <w:sz w:val="22"/>
          <w:szCs w:val="22"/>
          <w:lang w:val="es-ES_tradnl"/>
        </w:rPr>
      </w:pPr>
    </w:p>
    <w:p w14:paraId="372E2FF2" w14:textId="6D969D6B" w:rsidR="00415EA3" w:rsidRPr="009432AA" w:rsidRDefault="00415EA3" w:rsidP="00DC3DC1">
      <w:pPr>
        <w:spacing w:line="360" w:lineRule="auto"/>
        <w:jc w:val="both"/>
        <w:rPr>
          <w:rFonts w:ascii="Palatino Linotype" w:eastAsia="Batang" w:hAnsi="Palatino Linotype" w:cs="Tahoma"/>
          <w:b/>
          <w:sz w:val="22"/>
          <w:szCs w:val="22"/>
          <w:lang w:val="es-ES_tradnl"/>
        </w:rPr>
      </w:pPr>
      <w:r w:rsidRPr="009432AA">
        <w:rPr>
          <w:rFonts w:ascii="Palatino Linotype" w:eastAsia="Batang" w:hAnsi="Palatino Linotype" w:cs="Tahoma"/>
          <w:b/>
          <w:sz w:val="22"/>
          <w:szCs w:val="22"/>
          <w:lang w:val="es-ES_tradnl"/>
        </w:rPr>
        <w:t xml:space="preserve">Ratificación 09586.pdf. </w:t>
      </w:r>
      <w:r w:rsidRPr="009432AA">
        <w:rPr>
          <w:rFonts w:ascii="Palatino Linotype" w:eastAsia="Batang" w:hAnsi="Palatino Linotype" w:cs="Tahoma"/>
          <w:bCs/>
          <w:sz w:val="22"/>
          <w:szCs w:val="22"/>
          <w:lang w:val="es-ES_tradnl"/>
        </w:rPr>
        <w:t>Documento de una foja, emitido por el Titular de la Unidad de Transparencia, a través del cual, en lo central, ratificó la respuesta del Sujeto Obligado.</w:t>
      </w:r>
    </w:p>
    <w:p w14:paraId="0328D4B2" w14:textId="77777777" w:rsidR="00415EA3" w:rsidRPr="009432AA" w:rsidRDefault="00415EA3" w:rsidP="00DC3DC1">
      <w:pPr>
        <w:spacing w:line="360" w:lineRule="auto"/>
        <w:jc w:val="both"/>
        <w:rPr>
          <w:rFonts w:ascii="Palatino Linotype" w:eastAsia="Batang" w:hAnsi="Palatino Linotype" w:cs="Tahoma"/>
          <w:bCs/>
          <w:sz w:val="22"/>
          <w:szCs w:val="22"/>
          <w:lang w:val="es-ES_tradnl"/>
        </w:rPr>
      </w:pPr>
    </w:p>
    <w:p w14:paraId="3420760B" w14:textId="37FB3017" w:rsidR="0034368B" w:rsidRPr="009432AA" w:rsidRDefault="00415EA3" w:rsidP="00DC3DC1">
      <w:pPr>
        <w:spacing w:line="360" w:lineRule="auto"/>
        <w:jc w:val="both"/>
        <w:rPr>
          <w:rFonts w:ascii="Palatino Linotype" w:eastAsia="Batang" w:hAnsi="Palatino Linotype" w:cs="Tahoma"/>
          <w:bCs/>
          <w:sz w:val="22"/>
          <w:szCs w:val="22"/>
          <w:lang w:val="es-ES_tradnl"/>
        </w:rPr>
      </w:pPr>
      <w:r w:rsidRPr="009432AA">
        <w:rPr>
          <w:rFonts w:ascii="Palatino Linotype" w:eastAsia="Batang" w:hAnsi="Palatino Linotype" w:cs="Tahoma"/>
          <w:bCs/>
          <w:sz w:val="22"/>
          <w:szCs w:val="22"/>
          <w:lang w:val="es-ES_tradnl"/>
        </w:rPr>
        <w:t>Estos documentos fueron objeto de estudio</w:t>
      </w:r>
      <w:r w:rsidR="0034368B" w:rsidRPr="009432AA">
        <w:rPr>
          <w:rFonts w:ascii="Palatino Linotype" w:eastAsia="Batang" w:hAnsi="Palatino Linotype" w:cs="Tahoma"/>
          <w:bCs/>
          <w:sz w:val="22"/>
          <w:szCs w:val="22"/>
          <w:lang w:val="es-ES_tradnl"/>
        </w:rPr>
        <w:t xml:space="preserve"> y puesto</w:t>
      </w:r>
      <w:r w:rsidRPr="009432AA">
        <w:rPr>
          <w:rFonts w:ascii="Palatino Linotype" w:eastAsia="Batang" w:hAnsi="Palatino Linotype" w:cs="Tahoma"/>
          <w:bCs/>
          <w:sz w:val="22"/>
          <w:szCs w:val="22"/>
          <w:lang w:val="es-ES_tradnl"/>
        </w:rPr>
        <w:t>s</w:t>
      </w:r>
      <w:r w:rsidR="0034368B" w:rsidRPr="009432AA">
        <w:rPr>
          <w:rFonts w:ascii="Palatino Linotype" w:eastAsia="Batang" w:hAnsi="Palatino Linotype" w:cs="Tahoma"/>
          <w:bCs/>
          <w:sz w:val="22"/>
          <w:szCs w:val="22"/>
          <w:lang w:val="es-ES_tradnl"/>
        </w:rPr>
        <w:t xml:space="preserve"> a la vista del Particular, el </w:t>
      </w:r>
      <w:r w:rsidRPr="009432AA">
        <w:rPr>
          <w:rFonts w:ascii="Palatino Linotype" w:eastAsia="Batang" w:hAnsi="Palatino Linotype" w:cs="Tahoma"/>
          <w:bCs/>
          <w:sz w:val="22"/>
          <w:szCs w:val="22"/>
          <w:lang w:val="es-ES_tradnl"/>
        </w:rPr>
        <w:t>diez</w:t>
      </w:r>
      <w:r w:rsidR="0034368B" w:rsidRPr="009432AA">
        <w:rPr>
          <w:rFonts w:ascii="Palatino Linotype" w:eastAsia="Batang" w:hAnsi="Palatino Linotype" w:cs="Tahoma"/>
          <w:bCs/>
          <w:sz w:val="22"/>
          <w:szCs w:val="22"/>
          <w:lang w:val="es-ES_tradnl"/>
        </w:rPr>
        <w:t xml:space="preserve"> de </w:t>
      </w:r>
      <w:r w:rsidRPr="009432AA">
        <w:rPr>
          <w:rFonts w:ascii="Palatino Linotype" w:eastAsia="Batang" w:hAnsi="Palatino Linotype" w:cs="Tahoma"/>
          <w:bCs/>
          <w:sz w:val="22"/>
          <w:szCs w:val="22"/>
          <w:lang w:val="es-ES_tradnl"/>
        </w:rPr>
        <w:t>diciembre</w:t>
      </w:r>
      <w:r w:rsidR="0034368B" w:rsidRPr="009432AA">
        <w:rPr>
          <w:rFonts w:ascii="Palatino Linotype" w:eastAsia="Batang" w:hAnsi="Palatino Linotype" w:cs="Tahoma"/>
          <w:bCs/>
          <w:sz w:val="22"/>
          <w:szCs w:val="22"/>
          <w:lang w:val="es-ES_tradnl"/>
        </w:rPr>
        <w:t xml:space="preserve"> de dos mil veinticinco.</w:t>
      </w:r>
    </w:p>
    <w:p w14:paraId="402D062A" w14:textId="77777777" w:rsidR="00DC3DC1" w:rsidRPr="009432AA" w:rsidRDefault="00DC3DC1" w:rsidP="00DC3DC1">
      <w:pPr>
        <w:spacing w:line="360" w:lineRule="auto"/>
        <w:jc w:val="both"/>
        <w:rPr>
          <w:rFonts w:ascii="Palatino Linotype" w:eastAsia="Batang" w:hAnsi="Palatino Linotype" w:cs="Tahoma"/>
          <w:bCs/>
          <w:sz w:val="22"/>
          <w:szCs w:val="22"/>
          <w:lang w:val="es-ES_tradnl"/>
        </w:rPr>
      </w:pPr>
    </w:p>
    <w:p w14:paraId="1A5249CF" w14:textId="19B9B403" w:rsidR="00DC3DC1" w:rsidRPr="009432AA" w:rsidRDefault="0053171C" w:rsidP="00DC3DC1">
      <w:pPr>
        <w:spacing w:line="360" w:lineRule="auto"/>
        <w:jc w:val="both"/>
        <w:rPr>
          <w:rFonts w:ascii="Palatino Linotype" w:hAnsi="Palatino Linotype" w:cs="Tahoma"/>
          <w:sz w:val="22"/>
          <w:szCs w:val="22"/>
        </w:rPr>
      </w:pPr>
      <w:bookmarkStart w:id="19" w:name="_Toc190261914"/>
      <w:bookmarkStart w:id="20" w:name="_Toc209709757"/>
      <w:bookmarkStart w:id="21" w:name="_Toc221806550"/>
      <w:r w:rsidRPr="009432AA">
        <w:rPr>
          <w:rStyle w:val="Ttulo3Car"/>
          <w:rFonts w:ascii="Palatino Linotype" w:hAnsi="Palatino Linotype"/>
          <w:b/>
          <w:color w:val="auto"/>
          <w:sz w:val="22"/>
        </w:rPr>
        <w:t>d</w:t>
      </w:r>
      <w:r w:rsidR="00DC3DC1" w:rsidRPr="009432AA">
        <w:rPr>
          <w:rStyle w:val="Ttulo3Car"/>
          <w:rFonts w:ascii="Palatino Linotype" w:hAnsi="Palatino Linotype"/>
          <w:b/>
          <w:color w:val="auto"/>
          <w:sz w:val="22"/>
        </w:rPr>
        <w:t>) Manifestaciones.</w:t>
      </w:r>
      <w:bookmarkEnd w:id="19"/>
      <w:bookmarkEnd w:id="20"/>
      <w:bookmarkEnd w:id="21"/>
      <w:r w:rsidR="00DC3DC1" w:rsidRPr="009432AA">
        <w:rPr>
          <w:rFonts w:ascii="Palatino Linotype" w:hAnsi="Palatino Linotype" w:cs="Tahoma"/>
          <w:sz w:val="18"/>
          <w:szCs w:val="22"/>
        </w:rPr>
        <w:t xml:space="preserve"> </w:t>
      </w:r>
      <w:r w:rsidR="00DC3DC1" w:rsidRPr="009432AA">
        <w:rPr>
          <w:rFonts w:ascii="Palatino Linotype" w:hAnsi="Palatino Linotype" w:cs="Tahoma"/>
          <w:sz w:val="22"/>
          <w:szCs w:val="22"/>
        </w:rPr>
        <w:t>Transcurrido el plazo que se otorga a las partes para realizar un pronunciamiento que a su derecho convenga, el Particular fue omiso en realizar pronunciamiento alguno.</w:t>
      </w:r>
    </w:p>
    <w:p w14:paraId="6BA70EE7" w14:textId="77777777" w:rsidR="009014C4" w:rsidRPr="009432AA" w:rsidRDefault="009014C4" w:rsidP="00DC3DC1">
      <w:pPr>
        <w:spacing w:line="360" w:lineRule="auto"/>
        <w:jc w:val="both"/>
        <w:rPr>
          <w:rFonts w:ascii="Palatino Linotype" w:hAnsi="Palatino Linotype" w:cs="Tahoma"/>
          <w:sz w:val="22"/>
          <w:szCs w:val="22"/>
        </w:rPr>
      </w:pPr>
    </w:p>
    <w:p w14:paraId="02F3970D" w14:textId="187B2285" w:rsidR="009014C4" w:rsidRPr="009432AA" w:rsidRDefault="0053171C" w:rsidP="00DC3DC1">
      <w:pPr>
        <w:spacing w:line="360" w:lineRule="auto"/>
        <w:jc w:val="both"/>
        <w:rPr>
          <w:rFonts w:ascii="Palatino Linotype" w:hAnsi="Palatino Linotype" w:cs="Tahoma"/>
          <w:sz w:val="22"/>
          <w:szCs w:val="22"/>
        </w:rPr>
      </w:pPr>
      <w:bookmarkStart w:id="22" w:name="_Toc221806551"/>
      <w:r w:rsidRPr="009432AA">
        <w:rPr>
          <w:rStyle w:val="Ttulo3Car"/>
          <w:rFonts w:ascii="Palatino Linotype" w:hAnsi="Palatino Linotype"/>
          <w:b/>
          <w:color w:val="auto"/>
          <w:sz w:val="22"/>
        </w:rPr>
        <w:t>e</w:t>
      </w:r>
      <w:r w:rsidR="009014C4" w:rsidRPr="009432AA">
        <w:rPr>
          <w:rStyle w:val="Ttulo3Car"/>
          <w:rFonts w:ascii="Palatino Linotype" w:hAnsi="Palatino Linotype"/>
          <w:b/>
          <w:color w:val="auto"/>
          <w:sz w:val="22"/>
        </w:rPr>
        <w:t>) Ampliación de plazo.</w:t>
      </w:r>
      <w:bookmarkEnd w:id="22"/>
      <w:r w:rsidR="009014C4" w:rsidRPr="009432AA">
        <w:rPr>
          <w:rFonts w:ascii="Palatino Linotype" w:hAnsi="Palatino Linotype" w:cs="Tahoma"/>
          <w:sz w:val="22"/>
          <w:szCs w:val="22"/>
        </w:rPr>
        <w:t xml:space="preserve"> Por acuerdo notificado el </w:t>
      </w:r>
      <w:r w:rsidR="00415EA3" w:rsidRPr="009432AA">
        <w:rPr>
          <w:rFonts w:ascii="Palatino Linotype" w:hAnsi="Palatino Linotype" w:cs="Tahoma"/>
          <w:sz w:val="22"/>
          <w:szCs w:val="22"/>
        </w:rPr>
        <w:t>once</w:t>
      </w:r>
      <w:r w:rsidR="009014C4" w:rsidRPr="009432AA">
        <w:rPr>
          <w:rFonts w:ascii="Palatino Linotype" w:hAnsi="Palatino Linotype" w:cs="Tahoma"/>
          <w:sz w:val="22"/>
          <w:szCs w:val="22"/>
        </w:rPr>
        <w:t xml:space="preserve"> de </w:t>
      </w:r>
      <w:r w:rsidR="00415EA3" w:rsidRPr="009432AA">
        <w:rPr>
          <w:rFonts w:ascii="Palatino Linotype" w:hAnsi="Palatino Linotype" w:cs="Tahoma"/>
          <w:sz w:val="22"/>
          <w:szCs w:val="22"/>
        </w:rPr>
        <w:t>diciembre</w:t>
      </w:r>
      <w:r w:rsidR="009014C4" w:rsidRPr="009432AA">
        <w:rPr>
          <w:rFonts w:ascii="Palatino Linotype" w:hAnsi="Palatino Linotype" w:cs="Tahoma"/>
          <w:sz w:val="22"/>
          <w:szCs w:val="22"/>
        </w:rPr>
        <w:t xml:space="preserve"> de dos mil veinticinco, se determinó la ampliación de plazo, para resolver el medio de impugnación que nos ocupa.</w:t>
      </w:r>
    </w:p>
    <w:p w14:paraId="61E647CA" w14:textId="77777777" w:rsidR="00DC3DC1" w:rsidRPr="009432AA" w:rsidRDefault="00DC3DC1" w:rsidP="00DC3DC1">
      <w:pPr>
        <w:spacing w:line="360" w:lineRule="auto"/>
        <w:jc w:val="both"/>
        <w:rPr>
          <w:rFonts w:ascii="Palatino Linotype" w:hAnsi="Palatino Linotype" w:cs="Tahoma"/>
          <w:sz w:val="18"/>
          <w:szCs w:val="22"/>
        </w:rPr>
      </w:pPr>
    </w:p>
    <w:p w14:paraId="5A5CF60F" w14:textId="1C066EB6" w:rsidR="00DC3DC1" w:rsidRPr="009432AA" w:rsidRDefault="009014C4" w:rsidP="00DC3DC1">
      <w:pPr>
        <w:spacing w:line="360" w:lineRule="auto"/>
        <w:jc w:val="both"/>
        <w:rPr>
          <w:rFonts w:ascii="Palatino Linotype" w:hAnsi="Palatino Linotype" w:cs="Tahoma"/>
          <w:sz w:val="22"/>
          <w:szCs w:val="22"/>
        </w:rPr>
      </w:pPr>
      <w:bookmarkStart w:id="23" w:name="_Toc209709758"/>
      <w:bookmarkStart w:id="24" w:name="_Toc221806552"/>
      <w:r w:rsidRPr="009432AA">
        <w:rPr>
          <w:rStyle w:val="Ttulo3Car"/>
          <w:rFonts w:ascii="Palatino Linotype" w:hAnsi="Palatino Linotype"/>
          <w:b/>
          <w:color w:val="auto"/>
          <w:sz w:val="22"/>
        </w:rPr>
        <w:t>g</w:t>
      </w:r>
      <w:r w:rsidR="00DC3DC1" w:rsidRPr="009432AA">
        <w:rPr>
          <w:rStyle w:val="Ttulo3Car"/>
          <w:rFonts w:ascii="Palatino Linotype" w:hAnsi="Palatino Linotype"/>
          <w:b/>
          <w:color w:val="auto"/>
          <w:sz w:val="22"/>
        </w:rPr>
        <w:t>) Cierre</w:t>
      </w:r>
      <w:r w:rsidR="00DC3DC1" w:rsidRPr="009432AA">
        <w:rPr>
          <w:rStyle w:val="Ttulo3Car"/>
          <w:rFonts w:ascii="Palatino Linotype" w:hAnsi="Palatino Linotype"/>
          <w:b/>
          <w:color w:val="auto"/>
          <w:sz w:val="22"/>
          <w:szCs w:val="22"/>
        </w:rPr>
        <w:t xml:space="preserve"> de instrucción</w:t>
      </w:r>
      <w:bookmarkEnd w:id="23"/>
      <w:bookmarkEnd w:id="24"/>
      <w:r w:rsidR="00DC3DC1" w:rsidRPr="009432AA">
        <w:rPr>
          <w:rFonts w:ascii="Palatino Linotype" w:hAnsi="Palatino Linotype" w:cs="Tahoma"/>
          <w:b/>
          <w:bCs/>
          <w:sz w:val="22"/>
          <w:szCs w:val="22"/>
        </w:rPr>
        <w:t xml:space="preserve">. </w:t>
      </w:r>
      <w:r w:rsidR="00DC3DC1" w:rsidRPr="009432AA">
        <w:rPr>
          <w:rFonts w:ascii="Palatino Linotype" w:hAnsi="Palatino Linotype" w:cs="Tahoma"/>
          <w:sz w:val="22"/>
          <w:szCs w:val="22"/>
        </w:rPr>
        <w:t xml:space="preserve">El </w:t>
      </w:r>
      <w:r w:rsidR="009432AA" w:rsidRPr="009432AA">
        <w:rPr>
          <w:rFonts w:ascii="Palatino Linotype" w:hAnsi="Palatino Linotype" w:cs="Tahoma"/>
          <w:sz w:val="22"/>
          <w:szCs w:val="22"/>
        </w:rPr>
        <w:t>once</w:t>
      </w:r>
      <w:r w:rsidR="00DC3DC1" w:rsidRPr="009432AA">
        <w:rPr>
          <w:rFonts w:ascii="Palatino Linotype" w:hAnsi="Palatino Linotype" w:cs="Tahoma"/>
          <w:sz w:val="22"/>
          <w:szCs w:val="22"/>
        </w:rPr>
        <w:t xml:space="preserve"> de </w:t>
      </w:r>
      <w:r w:rsidR="003F152C" w:rsidRPr="009432AA">
        <w:rPr>
          <w:rFonts w:ascii="Palatino Linotype" w:hAnsi="Palatino Linotype" w:cs="Tahoma"/>
          <w:sz w:val="22"/>
          <w:szCs w:val="22"/>
        </w:rPr>
        <w:t>febrero</w:t>
      </w:r>
      <w:r w:rsidR="00DC3DC1" w:rsidRPr="009432AA">
        <w:rPr>
          <w:rFonts w:ascii="Palatino Linotype" w:hAnsi="Palatino Linotype" w:cs="Tahoma"/>
          <w:sz w:val="22"/>
          <w:szCs w:val="22"/>
        </w:rPr>
        <w:t xml:space="preserve"> de dos mil </w:t>
      </w:r>
      <w:r w:rsidR="003F152C" w:rsidRPr="009432AA">
        <w:rPr>
          <w:rFonts w:ascii="Palatino Linotype" w:hAnsi="Palatino Linotype" w:cs="Tahoma"/>
          <w:sz w:val="22"/>
          <w:szCs w:val="22"/>
        </w:rPr>
        <w:t>veintiséis</w:t>
      </w:r>
      <w:r w:rsidR="00DC3DC1" w:rsidRPr="009432AA">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BC690A" w:rsidRPr="009432AA">
        <w:rPr>
          <w:rFonts w:ascii="Palatino Linotype" w:hAnsi="Palatino Linotype" w:cs="Tahoma"/>
          <w:sz w:val="22"/>
          <w:szCs w:val="22"/>
        </w:rPr>
        <w:t>el mismo día</w:t>
      </w:r>
      <w:r w:rsidR="00DC3DC1" w:rsidRPr="009432AA">
        <w:rPr>
          <w:rFonts w:ascii="Palatino Linotype" w:hAnsi="Palatino Linotype" w:cs="Tahoma"/>
          <w:sz w:val="22"/>
          <w:szCs w:val="22"/>
        </w:rPr>
        <w:t xml:space="preserve"> a través del SAIMEX.</w:t>
      </w:r>
    </w:p>
    <w:p w14:paraId="3B5889F2" w14:textId="77777777" w:rsidR="00DC3DC1" w:rsidRPr="009432AA" w:rsidRDefault="00DC3DC1" w:rsidP="00DC3DC1">
      <w:pPr>
        <w:spacing w:line="360" w:lineRule="auto"/>
        <w:jc w:val="both"/>
        <w:rPr>
          <w:rFonts w:ascii="Palatino Linotype" w:hAnsi="Palatino Linotype" w:cs="Tahoma"/>
          <w:sz w:val="22"/>
          <w:szCs w:val="22"/>
        </w:rPr>
      </w:pPr>
    </w:p>
    <w:p w14:paraId="4EB0E35A" w14:textId="77777777" w:rsidR="00DC3DC1" w:rsidRPr="009432AA" w:rsidRDefault="00DC3DC1" w:rsidP="00DC3DC1">
      <w:pPr>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a los siguientes: </w:t>
      </w:r>
    </w:p>
    <w:p w14:paraId="3F81841D" w14:textId="77777777" w:rsidR="000F6978" w:rsidRPr="009432AA" w:rsidRDefault="000F6978" w:rsidP="000F6978">
      <w:pPr>
        <w:spacing w:line="360" w:lineRule="auto"/>
        <w:contextualSpacing/>
        <w:jc w:val="both"/>
        <w:rPr>
          <w:rFonts w:ascii="Palatino Linotype" w:hAnsi="Palatino Linotype"/>
          <w:b/>
          <w:bCs/>
          <w:sz w:val="22"/>
          <w:szCs w:val="22"/>
        </w:rPr>
      </w:pPr>
    </w:p>
    <w:p w14:paraId="0155EFDB" w14:textId="77777777" w:rsidR="00473E86" w:rsidRPr="009432AA" w:rsidRDefault="00473E86" w:rsidP="00473E86">
      <w:pPr>
        <w:pStyle w:val="Ttulo1"/>
        <w:spacing w:before="0" w:after="0" w:line="360" w:lineRule="auto"/>
        <w:contextualSpacing/>
        <w:jc w:val="center"/>
        <w:rPr>
          <w:rFonts w:ascii="Palatino Linotype" w:hAnsi="Palatino Linotype"/>
          <w:b/>
          <w:bCs/>
          <w:color w:val="auto"/>
          <w:sz w:val="22"/>
          <w:szCs w:val="22"/>
        </w:rPr>
      </w:pPr>
      <w:bookmarkStart w:id="25" w:name="_Toc221806553"/>
      <w:r w:rsidRPr="009432AA">
        <w:rPr>
          <w:rFonts w:ascii="Palatino Linotype" w:hAnsi="Palatino Linotype"/>
          <w:b/>
          <w:bCs/>
          <w:color w:val="auto"/>
          <w:sz w:val="22"/>
          <w:szCs w:val="22"/>
        </w:rPr>
        <w:t>C O N S I D E R A N D O S</w:t>
      </w:r>
      <w:bookmarkEnd w:id="25"/>
    </w:p>
    <w:p w14:paraId="58DF55DC" w14:textId="77777777" w:rsidR="00473E86" w:rsidRPr="009432AA" w:rsidRDefault="00473E86" w:rsidP="00473E86">
      <w:pPr>
        <w:spacing w:line="360" w:lineRule="auto"/>
        <w:contextualSpacing/>
      </w:pPr>
    </w:p>
    <w:p w14:paraId="0AEDC6B2" w14:textId="77777777" w:rsidR="00473E86" w:rsidRPr="009432AA" w:rsidRDefault="00473E86" w:rsidP="00473E86">
      <w:pPr>
        <w:pStyle w:val="Ttulo2"/>
        <w:spacing w:before="0" w:after="0" w:line="360" w:lineRule="auto"/>
        <w:contextualSpacing/>
        <w:rPr>
          <w:rFonts w:ascii="Palatino Linotype" w:hAnsi="Palatino Linotype"/>
          <w:b/>
          <w:bCs/>
          <w:color w:val="auto"/>
          <w:sz w:val="22"/>
          <w:szCs w:val="22"/>
        </w:rPr>
      </w:pPr>
      <w:bookmarkStart w:id="26" w:name="_Toc221806554"/>
      <w:r w:rsidRPr="009432AA">
        <w:rPr>
          <w:rFonts w:ascii="Palatino Linotype" w:hAnsi="Palatino Linotype"/>
          <w:b/>
          <w:bCs/>
          <w:color w:val="auto"/>
          <w:sz w:val="22"/>
          <w:szCs w:val="22"/>
        </w:rPr>
        <w:t>PRIMERO. Competencia</w:t>
      </w:r>
      <w:bookmarkEnd w:id="26"/>
    </w:p>
    <w:p w14:paraId="5EEC5D93" w14:textId="77777777" w:rsidR="00473E86" w:rsidRPr="009432AA" w:rsidRDefault="00473E86" w:rsidP="00473E86">
      <w:pPr>
        <w:spacing w:line="360" w:lineRule="auto"/>
        <w:contextualSpacing/>
        <w:rPr>
          <w:rFonts w:eastAsia="Batang"/>
        </w:rPr>
      </w:pPr>
    </w:p>
    <w:p w14:paraId="7419D9FC" w14:textId="11596E4D" w:rsidR="00606F9D" w:rsidRPr="009432AA" w:rsidRDefault="008D2AEC" w:rsidP="00473E86">
      <w:pPr>
        <w:spacing w:line="360" w:lineRule="auto"/>
        <w:contextualSpacing/>
        <w:jc w:val="both"/>
        <w:rPr>
          <w:rFonts w:ascii="Palatino Linotype" w:hAnsi="Palatino Linotype" w:cs="Tahoma"/>
          <w:bCs/>
          <w:sz w:val="22"/>
          <w:szCs w:val="22"/>
        </w:rPr>
      </w:pPr>
      <w:r w:rsidRPr="009432AA">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EE94535" w14:textId="77777777" w:rsidR="008D2AEC" w:rsidRPr="009432AA" w:rsidRDefault="008D2AEC" w:rsidP="00473E86">
      <w:pPr>
        <w:spacing w:line="360" w:lineRule="auto"/>
        <w:contextualSpacing/>
        <w:jc w:val="both"/>
        <w:rPr>
          <w:rFonts w:ascii="Palatino Linotype" w:eastAsia="Calibri" w:hAnsi="Palatino Linotype" w:cs="Tahoma"/>
          <w:bCs/>
          <w:sz w:val="22"/>
          <w:szCs w:val="22"/>
          <w:lang w:eastAsia="es-ES_tradnl"/>
        </w:rPr>
      </w:pPr>
    </w:p>
    <w:p w14:paraId="3E9DE41A" w14:textId="77777777" w:rsidR="00473E86" w:rsidRPr="009432AA" w:rsidRDefault="00473E86" w:rsidP="00473E86">
      <w:pPr>
        <w:pStyle w:val="Ttulo2"/>
        <w:spacing w:before="0" w:after="0" w:line="360" w:lineRule="auto"/>
        <w:contextualSpacing/>
        <w:rPr>
          <w:rFonts w:ascii="Palatino Linotype" w:hAnsi="Palatino Linotype"/>
          <w:b/>
          <w:bCs/>
          <w:color w:val="auto"/>
          <w:sz w:val="22"/>
          <w:szCs w:val="22"/>
          <w:lang w:val="es-ES"/>
        </w:rPr>
      </w:pPr>
      <w:bookmarkStart w:id="27" w:name="_Toc221806555"/>
      <w:r w:rsidRPr="009432AA">
        <w:rPr>
          <w:rFonts w:ascii="Palatino Linotype" w:eastAsia="Calibri" w:hAnsi="Palatino Linotype"/>
          <w:b/>
          <w:bCs/>
          <w:color w:val="auto"/>
          <w:sz w:val="22"/>
          <w:szCs w:val="22"/>
          <w:lang w:val="es-ES" w:eastAsia="es-MX"/>
        </w:rPr>
        <w:t xml:space="preserve">SEGUNDO. </w:t>
      </w:r>
      <w:r w:rsidRPr="009432AA">
        <w:rPr>
          <w:rFonts w:ascii="Palatino Linotype" w:hAnsi="Palatino Linotype"/>
          <w:b/>
          <w:bCs/>
          <w:color w:val="auto"/>
          <w:sz w:val="22"/>
          <w:szCs w:val="22"/>
          <w:lang w:val="es-ES"/>
        </w:rPr>
        <w:t>Causales de improcedencia y sobreseimiento</w:t>
      </w:r>
      <w:bookmarkEnd w:id="27"/>
    </w:p>
    <w:p w14:paraId="4A44930F" w14:textId="77777777" w:rsidR="00473E86" w:rsidRPr="009432AA" w:rsidRDefault="00473E86" w:rsidP="00473E86">
      <w:pPr>
        <w:autoSpaceDE w:val="0"/>
        <w:autoSpaceDN w:val="0"/>
        <w:adjustRightInd w:val="0"/>
        <w:spacing w:line="360" w:lineRule="auto"/>
        <w:contextualSpacing/>
        <w:jc w:val="both"/>
        <w:rPr>
          <w:rFonts w:ascii="Palatino Linotype" w:hAnsi="Palatino Linotype" w:cs="Tahoma"/>
          <w:b/>
          <w:sz w:val="22"/>
          <w:szCs w:val="22"/>
          <w:lang w:val="es-ES"/>
        </w:rPr>
      </w:pPr>
    </w:p>
    <w:p w14:paraId="43CA8994" w14:textId="77777777" w:rsidR="00473E86" w:rsidRPr="009432AA" w:rsidRDefault="00473E86" w:rsidP="00473E86">
      <w:pPr>
        <w:autoSpaceDE w:val="0"/>
        <w:autoSpaceDN w:val="0"/>
        <w:adjustRightInd w:val="0"/>
        <w:spacing w:line="360" w:lineRule="auto"/>
        <w:contextualSpacing/>
        <w:jc w:val="both"/>
        <w:rPr>
          <w:rFonts w:ascii="Palatino Linotype" w:hAnsi="Palatino Linotype" w:cs="Tahoma"/>
          <w:sz w:val="22"/>
          <w:szCs w:val="22"/>
          <w:lang w:val="es-ES"/>
        </w:rPr>
      </w:pPr>
      <w:r w:rsidRPr="009432AA">
        <w:rPr>
          <w:rFonts w:ascii="Palatino Linotype" w:hAnsi="Palatino Linotype" w:cs="Tahoma"/>
          <w:sz w:val="22"/>
          <w:szCs w:val="22"/>
          <w:lang w:val="es-ES"/>
        </w:rPr>
        <w:t xml:space="preserve">De las constancias que forma parte del Recurso de Revisión que se analiza, se advierte que previo al estudio del fondo de la </w:t>
      </w:r>
      <w:r w:rsidRPr="009432AA">
        <w:rPr>
          <w:rFonts w:ascii="Palatino Linotype" w:hAnsi="Palatino Linotype" w:cs="Tahoma"/>
          <w:i/>
          <w:sz w:val="22"/>
          <w:szCs w:val="22"/>
          <w:lang w:val="es-ES"/>
        </w:rPr>
        <w:t>litis</w:t>
      </w:r>
      <w:r w:rsidRPr="009432AA">
        <w:rPr>
          <w:rFonts w:ascii="Palatino Linotype" w:hAnsi="Palatino Linotype" w:cs="Tahoma"/>
          <w:sz w:val="22"/>
          <w:szCs w:val="22"/>
          <w:lang w:val="es-ES"/>
        </w:rPr>
        <w:t>, es necesario estudiar las causales de improcedencia y sobreseimiento que se adviertan, para determinar lo que en Derecho proceda.</w:t>
      </w:r>
    </w:p>
    <w:p w14:paraId="4C0CD885" w14:textId="77777777" w:rsidR="00473E86" w:rsidRPr="009432AA" w:rsidRDefault="00473E86" w:rsidP="00473E86">
      <w:pPr>
        <w:spacing w:line="360" w:lineRule="auto"/>
        <w:contextualSpacing/>
        <w:jc w:val="both"/>
        <w:rPr>
          <w:rFonts w:ascii="Palatino Linotype" w:eastAsia="Calibri" w:hAnsi="Palatino Linotype" w:cs="Tahoma"/>
          <w:b/>
          <w:sz w:val="22"/>
          <w:szCs w:val="22"/>
          <w:lang w:val="es-ES" w:eastAsia="es-MX"/>
        </w:rPr>
      </w:pPr>
    </w:p>
    <w:p w14:paraId="23DB336B" w14:textId="77777777" w:rsidR="00473E86" w:rsidRPr="009432AA" w:rsidRDefault="00473E86" w:rsidP="00473E86">
      <w:pPr>
        <w:spacing w:line="360" w:lineRule="auto"/>
        <w:contextualSpacing/>
        <w:jc w:val="both"/>
        <w:rPr>
          <w:rFonts w:ascii="Palatino Linotype" w:hAnsi="Palatino Linotype" w:cs="Tahoma"/>
          <w:b/>
          <w:bCs/>
          <w:sz w:val="22"/>
          <w:szCs w:val="22"/>
          <w:lang w:val="es-ES"/>
        </w:rPr>
      </w:pPr>
      <w:r w:rsidRPr="009432AA">
        <w:rPr>
          <w:rFonts w:ascii="Palatino Linotype" w:hAnsi="Palatino Linotype" w:cs="Tahoma"/>
          <w:b/>
          <w:bCs/>
          <w:sz w:val="22"/>
          <w:szCs w:val="22"/>
          <w:lang w:val="es-ES"/>
        </w:rPr>
        <w:t>Causales de improcedencia</w:t>
      </w:r>
    </w:p>
    <w:p w14:paraId="2B506631" w14:textId="77777777" w:rsidR="00473E86" w:rsidRPr="009432AA" w:rsidRDefault="00473E86" w:rsidP="00473E86">
      <w:pPr>
        <w:spacing w:line="360" w:lineRule="auto"/>
        <w:contextualSpacing/>
        <w:jc w:val="both"/>
        <w:rPr>
          <w:rFonts w:ascii="Palatino Linotype" w:hAnsi="Palatino Linotype" w:cs="Tahoma"/>
          <w:sz w:val="22"/>
          <w:szCs w:val="22"/>
          <w:lang w:val="es-ES"/>
        </w:rPr>
      </w:pPr>
    </w:p>
    <w:p w14:paraId="466D22DE" w14:textId="77777777" w:rsidR="00473E86" w:rsidRPr="009432AA" w:rsidRDefault="00473E86" w:rsidP="00473E86">
      <w:pPr>
        <w:spacing w:line="360" w:lineRule="auto"/>
        <w:contextualSpacing/>
        <w:jc w:val="both"/>
        <w:rPr>
          <w:rFonts w:ascii="Palatino Linotype" w:hAnsi="Palatino Linotype" w:cs="Tahoma"/>
          <w:sz w:val="22"/>
          <w:szCs w:val="22"/>
          <w:lang w:val="es-ES"/>
        </w:rPr>
      </w:pPr>
      <w:r w:rsidRPr="009432AA">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3DF79E9" w14:textId="77777777" w:rsidR="00473E86" w:rsidRPr="009432AA" w:rsidRDefault="00473E86" w:rsidP="00473E86">
      <w:pPr>
        <w:spacing w:line="360" w:lineRule="auto"/>
        <w:contextualSpacing/>
        <w:jc w:val="both"/>
        <w:rPr>
          <w:rFonts w:ascii="Palatino Linotype" w:hAnsi="Palatino Linotype" w:cs="Tahoma"/>
          <w:sz w:val="22"/>
          <w:szCs w:val="22"/>
          <w:lang w:val="es-ES"/>
        </w:rPr>
      </w:pPr>
    </w:p>
    <w:p w14:paraId="0F54C2A1" w14:textId="77777777" w:rsidR="00473E86" w:rsidRPr="009432AA" w:rsidRDefault="00473E86" w:rsidP="00473E86">
      <w:pPr>
        <w:spacing w:line="360" w:lineRule="auto"/>
        <w:contextualSpacing/>
        <w:jc w:val="both"/>
        <w:rPr>
          <w:rFonts w:ascii="Palatino Linotype" w:hAnsi="Palatino Linotype" w:cs="Tahoma"/>
          <w:sz w:val="22"/>
          <w:szCs w:val="22"/>
          <w:lang w:val="es-ES"/>
        </w:rPr>
      </w:pPr>
      <w:r w:rsidRPr="009432AA">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1BB4BF1" w14:textId="77777777" w:rsidR="00473E86" w:rsidRPr="009432AA" w:rsidRDefault="00473E86" w:rsidP="00473E86">
      <w:pPr>
        <w:spacing w:line="360" w:lineRule="auto"/>
        <w:contextualSpacing/>
        <w:jc w:val="both"/>
        <w:rPr>
          <w:rFonts w:ascii="Palatino Linotype" w:hAnsi="Palatino Linotype" w:cs="Tahoma"/>
          <w:sz w:val="22"/>
          <w:szCs w:val="22"/>
          <w:lang w:val="es-ES"/>
        </w:rPr>
      </w:pPr>
    </w:p>
    <w:p w14:paraId="495D31E5" w14:textId="665518ED" w:rsidR="00473E86" w:rsidRPr="009432AA" w:rsidRDefault="00473E86" w:rsidP="00473E86">
      <w:pPr>
        <w:spacing w:line="360" w:lineRule="auto"/>
        <w:contextualSpacing/>
        <w:jc w:val="both"/>
        <w:rPr>
          <w:rFonts w:ascii="Palatino Linotype" w:hAnsi="Palatino Linotype" w:cs="Tahoma"/>
          <w:sz w:val="22"/>
          <w:szCs w:val="22"/>
          <w:lang w:val="es-ES"/>
        </w:rPr>
      </w:pPr>
      <w:r w:rsidRPr="009432AA">
        <w:rPr>
          <w:rFonts w:ascii="Palatino Linotype" w:hAnsi="Palatino Linotype" w:cs="Tahoma"/>
          <w:sz w:val="22"/>
          <w:szCs w:val="22"/>
          <w:lang w:val="es-ES"/>
        </w:rPr>
        <w:t>Asimismo, se actualiza la causal de procedencia del Recurso de Revisión establecid</w:t>
      </w:r>
      <w:r w:rsidR="002A3EEC" w:rsidRPr="009432AA">
        <w:rPr>
          <w:rFonts w:ascii="Palatino Linotype" w:hAnsi="Palatino Linotype" w:cs="Tahoma"/>
          <w:sz w:val="22"/>
          <w:szCs w:val="22"/>
          <w:lang w:val="es-ES"/>
        </w:rPr>
        <w:t>a en el artículo 179, fracción I</w:t>
      </w:r>
      <w:r w:rsidRPr="009432AA">
        <w:rPr>
          <w:rFonts w:ascii="Palatino Linotype" w:hAnsi="Palatino Linotype" w:cs="Tahoma"/>
          <w:sz w:val="22"/>
          <w:szCs w:val="22"/>
          <w:lang w:val="es-ES"/>
        </w:rPr>
        <w:t xml:space="preserve">, de la Ley de Transparencia y Acceso a la Información Pública del Estado de México y Municipios, referente a </w:t>
      </w:r>
      <w:r w:rsidR="002A3EEC" w:rsidRPr="009432AA">
        <w:rPr>
          <w:rFonts w:ascii="Palatino Linotype" w:hAnsi="Palatino Linotype" w:cs="Tahoma"/>
          <w:sz w:val="22"/>
          <w:szCs w:val="22"/>
          <w:lang w:val="es-ES"/>
        </w:rPr>
        <w:t>la negativa de entrega de la información</w:t>
      </w:r>
      <w:r w:rsidR="007405E0" w:rsidRPr="009432AA">
        <w:rPr>
          <w:rFonts w:ascii="Palatino Linotype" w:hAnsi="Palatino Linotype" w:cs="Tahoma"/>
          <w:sz w:val="22"/>
          <w:szCs w:val="22"/>
          <w:lang w:val="es-ES"/>
        </w:rPr>
        <w:t>.</w:t>
      </w:r>
    </w:p>
    <w:p w14:paraId="174FF3C3" w14:textId="77777777" w:rsidR="00473E86" w:rsidRPr="009432AA" w:rsidRDefault="00473E86" w:rsidP="00473E86">
      <w:pPr>
        <w:spacing w:line="360" w:lineRule="auto"/>
        <w:contextualSpacing/>
        <w:jc w:val="both"/>
        <w:rPr>
          <w:rFonts w:ascii="Palatino Linotype" w:hAnsi="Palatino Linotype" w:cs="Tahoma"/>
          <w:sz w:val="22"/>
          <w:szCs w:val="22"/>
          <w:lang w:val="es-ES"/>
        </w:rPr>
      </w:pPr>
    </w:p>
    <w:p w14:paraId="714743F2" w14:textId="77777777" w:rsidR="00473E86" w:rsidRPr="009432AA" w:rsidRDefault="00473E86" w:rsidP="00473E86">
      <w:pPr>
        <w:spacing w:line="360" w:lineRule="auto"/>
        <w:contextualSpacing/>
        <w:jc w:val="both"/>
        <w:rPr>
          <w:rFonts w:ascii="Palatino Linotype" w:hAnsi="Palatino Linotype" w:cs="Tahoma"/>
          <w:sz w:val="22"/>
          <w:szCs w:val="22"/>
        </w:rPr>
      </w:pPr>
      <w:r w:rsidRPr="009432AA">
        <w:rPr>
          <w:rFonts w:ascii="Palatino Linotype" w:hAnsi="Palatino Linotype" w:cs="Tahoma"/>
          <w:b/>
          <w:bCs/>
          <w:sz w:val="22"/>
          <w:szCs w:val="22"/>
        </w:rPr>
        <w:t>Causales de sobreseimiento</w:t>
      </w:r>
    </w:p>
    <w:p w14:paraId="56069F63" w14:textId="77777777" w:rsidR="00473E86" w:rsidRPr="009432AA" w:rsidRDefault="00473E86" w:rsidP="00473E86">
      <w:pPr>
        <w:spacing w:line="360" w:lineRule="auto"/>
        <w:contextualSpacing/>
        <w:jc w:val="both"/>
        <w:rPr>
          <w:rFonts w:ascii="Palatino Linotype" w:hAnsi="Palatino Linotype" w:cs="Tahoma"/>
          <w:sz w:val="22"/>
          <w:szCs w:val="22"/>
        </w:rPr>
      </w:pPr>
    </w:p>
    <w:p w14:paraId="571D7833" w14:textId="77777777" w:rsidR="00473E86" w:rsidRPr="009432AA" w:rsidRDefault="00473E86" w:rsidP="00473E86">
      <w:pPr>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Por ser de previo y especial pronunciamiento, este Instituto analiza si se actualiza alguna causal de sobreseimiento.</w:t>
      </w:r>
    </w:p>
    <w:p w14:paraId="20991133" w14:textId="77777777" w:rsidR="00473E86" w:rsidRPr="009432AA" w:rsidRDefault="00473E86" w:rsidP="00473E86">
      <w:pPr>
        <w:spacing w:line="360" w:lineRule="auto"/>
        <w:contextualSpacing/>
        <w:jc w:val="both"/>
        <w:rPr>
          <w:rFonts w:ascii="Palatino Linotype" w:hAnsi="Palatino Linotype" w:cs="Tahoma"/>
          <w:sz w:val="22"/>
          <w:szCs w:val="22"/>
        </w:rPr>
      </w:pPr>
    </w:p>
    <w:p w14:paraId="2B358EBF" w14:textId="77777777" w:rsidR="00473E86" w:rsidRPr="009432AA" w:rsidRDefault="00473E86" w:rsidP="00473E86">
      <w:pPr>
        <w:spacing w:line="360" w:lineRule="auto"/>
        <w:contextualSpacing/>
        <w:jc w:val="both"/>
        <w:rPr>
          <w:rFonts w:ascii="Palatino Linotype" w:hAnsi="Palatino Linotype" w:cs="Tahoma"/>
          <w:sz w:val="22"/>
          <w:szCs w:val="22"/>
        </w:rPr>
      </w:pPr>
      <w:r w:rsidRPr="009432AA">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234F1BF" w14:textId="77777777" w:rsidR="00745E1A" w:rsidRPr="009432AA" w:rsidRDefault="00745E1A" w:rsidP="00473E86">
      <w:pPr>
        <w:spacing w:line="360" w:lineRule="auto"/>
        <w:contextualSpacing/>
        <w:jc w:val="both"/>
        <w:rPr>
          <w:rFonts w:ascii="Palatino Linotype" w:hAnsi="Palatino Linotype" w:cs="Tahoma"/>
          <w:sz w:val="22"/>
          <w:szCs w:val="22"/>
        </w:rPr>
      </w:pPr>
    </w:p>
    <w:p w14:paraId="068C7D73" w14:textId="77777777" w:rsidR="00473E86" w:rsidRPr="009432AA" w:rsidRDefault="00473E86" w:rsidP="00473E86">
      <w:pPr>
        <w:tabs>
          <w:tab w:val="left" w:pos="4962"/>
        </w:tabs>
        <w:spacing w:line="360" w:lineRule="auto"/>
        <w:contextualSpacing/>
        <w:jc w:val="both"/>
        <w:rPr>
          <w:rFonts w:ascii="Palatino Linotype" w:hAnsi="Palatino Linotype" w:cs="Tahoma"/>
          <w:sz w:val="22"/>
          <w:szCs w:val="22"/>
          <w:lang w:val="es-ES"/>
        </w:rPr>
      </w:pPr>
      <w:r w:rsidRPr="009432AA">
        <w:rPr>
          <w:rFonts w:ascii="Palatino Linotype" w:hAnsi="Palatino Linotype" w:cs="Tahoma"/>
          <w:bCs/>
          <w:sz w:val="22"/>
          <w:szCs w:val="22"/>
          <w:lang w:val="es-ES"/>
        </w:rPr>
        <w:t xml:space="preserve">Por tales motivos, </w:t>
      </w:r>
      <w:r w:rsidRPr="009432AA">
        <w:rPr>
          <w:rFonts w:ascii="Palatino Linotype" w:hAnsi="Palatino Linotype" w:cs="Tahoma"/>
          <w:sz w:val="22"/>
          <w:szCs w:val="22"/>
          <w:lang w:val="es-ES"/>
        </w:rPr>
        <w:t xml:space="preserve">se considera procedente entrar al fondo del presente asunto. </w:t>
      </w:r>
    </w:p>
    <w:p w14:paraId="4610D5CD" w14:textId="77777777" w:rsidR="008D2AEC" w:rsidRPr="009432AA" w:rsidRDefault="008D2AEC" w:rsidP="00473E86">
      <w:pPr>
        <w:tabs>
          <w:tab w:val="left" w:pos="4962"/>
        </w:tabs>
        <w:spacing w:line="360" w:lineRule="auto"/>
        <w:contextualSpacing/>
        <w:jc w:val="both"/>
        <w:rPr>
          <w:rFonts w:ascii="Palatino Linotype" w:eastAsia="Calibri" w:hAnsi="Palatino Linotype"/>
          <w:b/>
          <w:bCs/>
          <w:sz w:val="22"/>
          <w:szCs w:val="22"/>
          <w:lang w:val="es-ES" w:eastAsia="es-ES_tradnl"/>
        </w:rPr>
      </w:pPr>
    </w:p>
    <w:p w14:paraId="05D6A97D" w14:textId="77777777" w:rsidR="00473E86" w:rsidRPr="009432AA" w:rsidRDefault="00473E86" w:rsidP="00473E86">
      <w:pPr>
        <w:tabs>
          <w:tab w:val="left" w:pos="4962"/>
        </w:tabs>
        <w:spacing w:line="360" w:lineRule="auto"/>
        <w:contextualSpacing/>
        <w:jc w:val="both"/>
        <w:rPr>
          <w:rFonts w:ascii="Palatino Linotype" w:hAnsi="Palatino Linotype" w:cs="Tahoma"/>
          <w:sz w:val="22"/>
          <w:szCs w:val="22"/>
          <w:lang w:val="es-ES"/>
        </w:rPr>
      </w:pPr>
      <w:r w:rsidRPr="009432AA">
        <w:rPr>
          <w:rFonts w:ascii="Palatino Linotype" w:eastAsia="Calibri" w:hAnsi="Palatino Linotype"/>
          <w:b/>
          <w:bCs/>
          <w:sz w:val="22"/>
          <w:szCs w:val="22"/>
          <w:lang w:val="es-ES" w:eastAsia="es-ES_tradnl"/>
        </w:rPr>
        <w:t>TERCERO. Determinación de la Controversia</w:t>
      </w:r>
    </w:p>
    <w:p w14:paraId="1730CCC5" w14:textId="77777777" w:rsidR="00473E86" w:rsidRPr="009432AA" w:rsidRDefault="00473E86"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5C50BD45" w14:textId="6D186318" w:rsidR="005D7F80" w:rsidRPr="009432AA" w:rsidRDefault="00473E86"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sidRPr="009432AA">
        <w:rPr>
          <w:rFonts w:ascii="Palatino Linotype" w:eastAsia="Calibri" w:hAnsi="Palatino Linotype" w:cs="Tahoma"/>
          <w:iCs/>
          <w:sz w:val="22"/>
          <w:szCs w:val="22"/>
          <w:lang w:eastAsia="es-MX"/>
        </w:rPr>
        <w:t>Una vez realizado el estudio de las constancias que integran el expediente en que se actúa, se desprende que el Particular</w:t>
      </w:r>
      <w:r w:rsidR="005D7F80" w:rsidRPr="009432AA">
        <w:rPr>
          <w:rFonts w:ascii="Palatino Linotype" w:eastAsia="Calibri" w:hAnsi="Palatino Linotype" w:cs="Tahoma"/>
          <w:iCs/>
          <w:sz w:val="22"/>
          <w:szCs w:val="22"/>
          <w:lang w:eastAsia="es-MX"/>
        </w:rPr>
        <w:t xml:space="preserve"> requirió </w:t>
      </w:r>
      <w:r w:rsidR="00415EA3" w:rsidRPr="009432AA">
        <w:rPr>
          <w:rFonts w:ascii="Palatino Linotype" w:eastAsia="Calibri" w:hAnsi="Palatino Linotype" w:cs="Tahoma"/>
          <w:iCs/>
          <w:sz w:val="22"/>
          <w:szCs w:val="22"/>
          <w:lang w:eastAsia="es-MX"/>
        </w:rPr>
        <w:t>la siguiente información:</w:t>
      </w:r>
    </w:p>
    <w:p w14:paraId="18434A44" w14:textId="77777777" w:rsidR="003F152C" w:rsidRPr="009432AA" w:rsidRDefault="003F152C"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72A5C20D" w14:textId="1CDB9603" w:rsidR="00415EA3" w:rsidRPr="009432AA" w:rsidRDefault="00415EA3" w:rsidP="00415EA3">
      <w:pPr>
        <w:pStyle w:val="Prrafodelista"/>
        <w:numPr>
          <w:ilvl w:val="0"/>
          <w:numId w:val="12"/>
        </w:numPr>
        <w:autoSpaceDE w:val="0"/>
        <w:autoSpaceDN w:val="0"/>
        <w:adjustRightInd w:val="0"/>
        <w:spacing w:line="360" w:lineRule="auto"/>
        <w:jc w:val="both"/>
        <w:rPr>
          <w:rFonts w:ascii="Palatino Linotype" w:eastAsia="Calibri" w:hAnsi="Palatino Linotype" w:cs="Tahoma"/>
          <w:iCs/>
          <w:sz w:val="22"/>
          <w:szCs w:val="22"/>
          <w:lang w:eastAsia="es-MX"/>
        </w:rPr>
      </w:pPr>
      <w:r w:rsidRPr="009432AA">
        <w:rPr>
          <w:rFonts w:ascii="Palatino Linotype" w:eastAsia="Calibri" w:hAnsi="Palatino Linotype" w:cs="Tahoma"/>
          <w:iCs/>
          <w:sz w:val="22"/>
          <w:szCs w:val="22"/>
          <w:lang w:eastAsia="es-MX"/>
        </w:rPr>
        <w:t>Las solicitudes para visto bueno para la ubicación de bases, sitio o lanzaderas de transporte público individual denominado taxi en su municipio desde el año 1980 a 2025.</w:t>
      </w:r>
    </w:p>
    <w:p w14:paraId="7D2DD083" w14:textId="77777777" w:rsidR="005D7F80" w:rsidRPr="009432AA" w:rsidRDefault="005D7F80"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43E0DAF6" w14:textId="3DE3F241" w:rsidR="0069277A" w:rsidRPr="009432AA" w:rsidRDefault="0069277A"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sidRPr="009432AA">
        <w:rPr>
          <w:rFonts w:ascii="Palatino Linotype" w:eastAsia="Calibri" w:hAnsi="Palatino Linotype" w:cs="Tahoma"/>
          <w:iCs/>
          <w:sz w:val="22"/>
          <w:szCs w:val="22"/>
          <w:lang w:eastAsia="es-MX"/>
        </w:rPr>
        <w:t>En respuesta, el Sujeto Obligado, entregó una tabla con estadísticas desde el 2020 al 2025, en los siguientes términos:</w:t>
      </w:r>
    </w:p>
    <w:p w14:paraId="1DFC60D1" w14:textId="77777777" w:rsidR="0069277A" w:rsidRPr="009432AA" w:rsidRDefault="0069277A"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03635520" w14:textId="14C55D68" w:rsidR="0069277A" w:rsidRPr="009432AA" w:rsidRDefault="0069277A"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sidRPr="009432AA">
        <w:rPr>
          <w:rFonts w:ascii="Palatino Linotype" w:hAnsi="Palatino Linotype" w:cs="Tahoma"/>
          <w:noProof/>
          <w:sz w:val="22"/>
          <w:szCs w:val="22"/>
          <w:lang w:eastAsia="es-MX"/>
        </w:rPr>
        <w:drawing>
          <wp:inline distT="0" distB="0" distL="0" distR="0" wp14:anchorId="729D1BC5" wp14:editId="592E4D1F">
            <wp:extent cx="5426199" cy="2396613"/>
            <wp:effectExtent l="0" t="0" r="3175" b="3810"/>
            <wp:docPr id="115541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05" t="44465" r="4857" b="27932"/>
                    <a:stretch>
                      <a:fillRect/>
                    </a:stretch>
                  </pic:blipFill>
                  <pic:spPr bwMode="auto">
                    <a:xfrm>
                      <a:off x="0" y="0"/>
                      <a:ext cx="5432876" cy="2399562"/>
                    </a:xfrm>
                    <a:prstGeom prst="rect">
                      <a:avLst/>
                    </a:prstGeom>
                    <a:noFill/>
                    <a:ln>
                      <a:noFill/>
                    </a:ln>
                    <a:extLst>
                      <a:ext uri="{53640926-AAD7-44D8-BBD7-CCE9431645EC}">
                        <a14:shadowObscured xmlns:a14="http://schemas.microsoft.com/office/drawing/2010/main"/>
                      </a:ext>
                    </a:extLst>
                  </pic:spPr>
                </pic:pic>
              </a:graphicData>
            </a:graphic>
          </wp:inline>
        </w:drawing>
      </w:r>
    </w:p>
    <w:p w14:paraId="4E9D9581" w14:textId="77777777" w:rsidR="0069277A" w:rsidRPr="009432AA" w:rsidRDefault="0069277A"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3270587C" w14:textId="18AF2A66" w:rsidR="0069277A" w:rsidRPr="009432AA" w:rsidRDefault="0069277A"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sidRPr="009432AA">
        <w:rPr>
          <w:rFonts w:ascii="Palatino Linotype" w:eastAsia="Calibri" w:hAnsi="Palatino Linotype" w:cs="Tahoma"/>
          <w:iCs/>
          <w:sz w:val="22"/>
          <w:szCs w:val="22"/>
          <w:lang w:eastAsia="es-MX"/>
        </w:rPr>
        <w:t>Como se advierte de la respuesta, el Sujeto Obligado, respondió que se entrega la información de esos 6 años y que no se puede entregar mas información respecto a dichas solicitudes, sin embargo, no clasificó la información.</w:t>
      </w:r>
    </w:p>
    <w:p w14:paraId="5431B797" w14:textId="77777777" w:rsidR="0069277A" w:rsidRPr="009432AA" w:rsidRDefault="0069277A"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6B460CE7" w14:textId="27FCA21F" w:rsidR="009014C4" w:rsidRPr="009432AA" w:rsidRDefault="008C2D2E" w:rsidP="008C2D2E">
      <w:pPr>
        <w:autoSpaceDE w:val="0"/>
        <w:autoSpaceDN w:val="0"/>
        <w:adjustRightInd w:val="0"/>
        <w:spacing w:line="360" w:lineRule="auto"/>
        <w:jc w:val="both"/>
        <w:rPr>
          <w:rFonts w:ascii="Palatino Linotype" w:eastAsia="Palatino Linotype" w:hAnsi="Palatino Linotype" w:cs="Palatino Linotype"/>
          <w:b/>
          <w:bCs/>
          <w:color w:val="000000" w:themeColor="text1"/>
          <w:sz w:val="22"/>
          <w:szCs w:val="22"/>
          <w:lang w:eastAsia="es-MX"/>
        </w:rPr>
      </w:pPr>
      <w:r w:rsidRPr="009432AA">
        <w:rPr>
          <w:rFonts w:ascii="Palatino Linotype" w:eastAsia="Calibri" w:hAnsi="Palatino Linotype" w:cs="Tahoma"/>
          <w:iCs/>
          <w:sz w:val="22"/>
          <w:szCs w:val="22"/>
          <w:lang w:eastAsia="es-MX"/>
        </w:rPr>
        <w:t xml:space="preserve">En este contexto, </w:t>
      </w:r>
      <w:r w:rsidR="001D7464" w:rsidRPr="009432AA">
        <w:rPr>
          <w:rFonts w:ascii="Palatino Linotype" w:eastAsia="Calibri" w:hAnsi="Palatino Linotype" w:cs="Tahoma"/>
          <w:iCs/>
          <w:sz w:val="22"/>
          <w:szCs w:val="22"/>
          <w:lang w:eastAsia="es-MX"/>
        </w:rPr>
        <w:t xml:space="preserve">se puede circunscribir a que le entregaron </w:t>
      </w:r>
      <w:r w:rsidRPr="009432AA">
        <w:rPr>
          <w:rFonts w:ascii="Palatino Linotype" w:eastAsia="Calibri" w:hAnsi="Palatino Linotype" w:cs="Tahoma"/>
          <w:iCs/>
          <w:sz w:val="22"/>
          <w:szCs w:val="22"/>
          <w:lang w:eastAsia="es-MX"/>
        </w:rPr>
        <w:t>información de manera incompleta</w:t>
      </w:r>
      <w:r w:rsidR="009014C4" w:rsidRPr="009432AA">
        <w:rPr>
          <w:rFonts w:ascii="Palatino Linotype" w:eastAsia="Palatino Linotype" w:hAnsi="Palatino Linotype" w:cs="Palatino Linotype"/>
          <w:color w:val="000000" w:themeColor="text1"/>
          <w:sz w:val="22"/>
          <w:szCs w:val="22"/>
          <w:lang w:eastAsia="es-MX"/>
        </w:rPr>
        <w:t xml:space="preserve">, por lo cual, se actualiza la causal de procedencia contemplada en el artículo 179, fracción </w:t>
      </w:r>
      <w:r w:rsidR="0069277A" w:rsidRPr="009432AA">
        <w:rPr>
          <w:rFonts w:ascii="Palatino Linotype" w:eastAsia="Palatino Linotype" w:hAnsi="Palatino Linotype" w:cs="Palatino Linotype"/>
          <w:color w:val="000000" w:themeColor="text1"/>
          <w:sz w:val="22"/>
          <w:szCs w:val="22"/>
          <w:lang w:eastAsia="es-MX"/>
        </w:rPr>
        <w:t>I</w:t>
      </w:r>
      <w:r w:rsidR="009014C4" w:rsidRPr="009432AA">
        <w:rPr>
          <w:rFonts w:ascii="Palatino Linotype" w:eastAsia="Palatino Linotype" w:hAnsi="Palatino Linotype" w:cs="Palatino Linotype"/>
          <w:color w:val="000000" w:themeColor="text1"/>
          <w:sz w:val="22"/>
          <w:szCs w:val="22"/>
          <w:lang w:eastAsia="es-MX"/>
        </w:rPr>
        <w:t xml:space="preserve">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009014C4" w:rsidRPr="009432AA">
        <w:rPr>
          <w:rFonts w:ascii="Palatino Linotype" w:eastAsia="Palatino Linotype" w:hAnsi="Palatino Linotype" w:cs="Palatino Linotype"/>
          <w:b/>
          <w:bCs/>
          <w:color w:val="000000" w:themeColor="text1"/>
          <w:sz w:val="22"/>
          <w:szCs w:val="22"/>
          <w:lang w:eastAsia="es-MX"/>
        </w:rPr>
        <w:t>–</w:t>
      </w:r>
      <w:r w:rsidR="001D7464" w:rsidRPr="009432AA">
        <w:rPr>
          <w:rFonts w:ascii="Palatino Linotype" w:eastAsia="Palatino Linotype" w:hAnsi="Palatino Linotype" w:cs="Palatino Linotype"/>
          <w:b/>
          <w:bCs/>
          <w:color w:val="000000" w:themeColor="text1"/>
          <w:sz w:val="22"/>
          <w:szCs w:val="22"/>
          <w:lang w:eastAsia="es-MX"/>
        </w:rPr>
        <w:t xml:space="preserve">la </w:t>
      </w:r>
      <w:r w:rsidR="0069277A" w:rsidRPr="009432AA">
        <w:rPr>
          <w:rFonts w:ascii="Palatino Linotype" w:eastAsia="Palatino Linotype" w:hAnsi="Palatino Linotype" w:cs="Palatino Linotype"/>
          <w:b/>
          <w:bCs/>
          <w:color w:val="000000" w:themeColor="text1"/>
          <w:sz w:val="22"/>
          <w:szCs w:val="22"/>
          <w:lang w:eastAsia="es-MX"/>
        </w:rPr>
        <w:t>negativa a la información solicitada</w:t>
      </w:r>
      <w:r w:rsidR="009014C4" w:rsidRPr="009432AA">
        <w:rPr>
          <w:rFonts w:ascii="Palatino Linotype" w:eastAsia="Palatino Linotype" w:hAnsi="Palatino Linotype" w:cs="Palatino Linotype"/>
          <w:b/>
          <w:bCs/>
          <w:color w:val="000000" w:themeColor="text1"/>
          <w:sz w:val="22"/>
          <w:szCs w:val="22"/>
          <w:lang w:eastAsia="es-MX"/>
        </w:rPr>
        <w:t>-.</w:t>
      </w:r>
    </w:p>
    <w:p w14:paraId="64753F28" w14:textId="77777777" w:rsidR="00F30857" w:rsidRPr="009432AA" w:rsidRDefault="00F30857" w:rsidP="008C2D2E">
      <w:pPr>
        <w:autoSpaceDE w:val="0"/>
        <w:autoSpaceDN w:val="0"/>
        <w:adjustRightInd w:val="0"/>
        <w:spacing w:line="360" w:lineRule="auto"/>
        <w:jc w:val="both"/>
        <w:rPr>
          <w:rFonts w:ascii="Palatino Linotype" w:eastAsia="Palatino Linotype" w:hAnsi="Palatino Linotype" w:cs="Palatino Linotype"/>
          <w:b/>
          <w:bCs/>
          <w:color w:val="000000" w:themeColor="text1"/>
          <w:sz w:val="22"/>
          <w:szCs w:val="22"/>
          <w:lang w:eastAsia="es-MX"/>
        </w:rPr>
      </w:pPr>
    </w:p>
    <w:p w14:paraId="44065047" w14:textId="77777777" w:rsidR="00473E86" w:rsidRPr="009432AA" w:rsidRDefault="00473E86" w:rsidP="00473E86">
      <w:pPr>
        <w:pStyle w:val="Ttulo2"/>
        <w:spacing w:before="0" w:after="0" w:line="360" w:lineRule="auto"/>
        <w:contextualSpacing/>
        <w:jc w:val="both"/>
        <w:rPr>
          <w:rFonts w:ascii="Palatino Linotype" w:hAnsi="Palatino Linotype"/>
          <w:b/>
          <w:bCs/>
          <w:color w:val="auto"/>
          <w:sz w:val="22"/>
          <w:szCs w:val="22"/>
        </w:rPr>
      </w:pPr>
      <w:bookmarkStart w:id="28" w:name="_Toc221806556"/>
      <w:r w:rsidRPr="009432AA">
        <w:rPr>
          <w:rFonts w:ascii="Palatino Linotype" w:hAnsi="Palatino Linotype"/>
          <w:b/>
          <w:bCs/>
          <w:color w:val="auto"/>
          <w:sz w:val="22"/>
          <w:szCs w:val="22"/>
          <w:lang w:val="es-ES"/>
        </w:rPr>
        <w:t xml:space="preserve">CUARTO. </w:t>
      </w:r>
      <w:r w:rsidRPr="009432AA">
        <w:rPr>
          <w:rFonts w:ascii="Palatino Linotype" w:hAnsi="Palatino Linotype"/>
          <w:b/>
          <w:bCs/>
          <w:color w:val="auto"/>
          <w:sz w:val="22"/>
          <w:szCs w:val="22"/>
        </w:rPr>
        <w:t>Marco normativo aplicable en materia de transparencia y acceso a la información pública</w:t>
      </w:r>
      <w:bookmarkEnd w:id="28"/>
    </w:p>
    <w:p w14:paraId="41429127"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p>
    <w:p w14:paraId="31C76B72" w14:textId="1E0B3FDA"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r w:rsidRPr="009432AA">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w:t>
      </w:r>
      <w:r w:rsidR="00626CA5" w:rsidRPr="009432AA">
        <w:rPr>
          <w:rFonts w:ascii="Palatino Linotype" w:hAnsi="Palatino Linotype" w:cs="Tahoma"/>
          <w:sz w:val="22"/>
          <w:szCs w:val="22"/>
          <w:lang w:eastAsia="es-MX"/>
        </w:rPr>
        <w:t xml:space="preserve"> por razones de interés público.</w:t>
      </w:r>
    </w:p>
    <w:p w14:paraId="309D530E" w14:textId="77777777" w:rsidR="00626CA5" w:rsidRPr="009432AA" w:rsidRDefault="00626CA5" w:rsidP="00473E86">
      <w:pPr>
        <w:widowControl w:val="0"/>
        <w:spacing w:line="360" w:lineRule="auto"/>
        <w:contextualSpacing/>
        <w:jc w:val="both"/>
        <w:rPr>
          <w:rFonts w:ascii="Palatino Linotype" w:hAnsi="Palatino Linotype" w:cs="Tahoma"/>
          <w:sz w:val="22"/>
          <w:szCs w:val="22"/>
          <w:lang w:eastAsia="es-MX"/>
        </w:rPr>
      </w:pPr>
    </w:p>
    <w:p w14:paraId="0AA9494C" w14:textId="77777777" w:rsidR="00473E86" w:rsidRPr="009432AA" w:rsidRDefault="00473E86" w:rsidP="00473E86">
      <w:pPr>
        <w:spacing w:line="360" w:lineRule="auto"/>
        <w:contextualSpacing/>
        <w:jc w:val="both"/>
        <w:rPr>
          <w:rFonts w:ascii="Palatino Linotype" w:hAnsi="Palatino Linotype" w:cs="Tahoma"/>
          <w:sz w:val="22"/>
          <w:szCs w:val="22"/>
          <w:lang w:eastAsia="es-MX"/>
        </w:rPr>
      </w:pPr>
      <w:r w:rsidRPr="009432AA">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B6DA84D"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p>
    <w:p w14:paraId="58DE5495"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r w:rsidRPr="009432AA">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645FC453"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p>
    <w:p w14:paraId="48FB8915"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r w:rsidRPr="009432AA">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74C6B7CD"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p>
    <w:p w14:paraId="06863720"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r w:rsidRPr="009432AA">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65FD7FA5"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p>
    <w:p w14:paraId="4916BF8C" w14:textId="77777777" w:rsidR="00473E86" w:rsidRPr="009432AA" w:rsidRDefault="00473E86" w:rsidP="00473E86">
      <w:pPr>
        <w:widowControl w:val="0"/>
        <w:spacing w:line="360" w:lineRule="auto"/>
        <w:contextualSpacing/>
        <w:jc w:val="both"/>
        <w:rPr>
          <w:rFonts w:ascii="Palatino Linotype" w:hAnsi="Palatino Linotype" w:cs="Tahoma"/>
          <w:sz w:val="22"/>
          <w:szCs w:val="22"/>
          <w:lang w:eastAsia="es-MX"/>
        </w:rPr>
      </w:pPr>
      <w:r w:rsidRPr="009432AA">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8BF3933" w14:textId="77777777" w:rsidR="00473E86" w:rsidRPr="009432AA" w:rsidRDefault="00473E86" w:rsidP="00473E8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2B021D1D" w14:textId="77777777" w:rsidR="00473E86" w:rsidRPr="009432AA" w:rsidRDefault="00473E86" w:rsidP="00473E86">
      <w:pPr>
        <w:pStyle w:val="Ttulo2"/>
        <w:spacing w:before="0" w:after="0" w:line="360" w:lineRule="auto"/>
        <w:contextualSpacing/>
        <w:rPr>
          <w:rFonts w:ascii="Palatino Linotype" w:hAnsi="Palatino Linotype"/>
          <w:b/>
          <w:bCs/>
          <w:color w:val="auto"/>
          <w:sz w:val="22"/>
          <w:szCs w:val="22"/>
          <w:lang w:val="es-ES"/>
        </w:rPr>
      </w:pPr>
      <w:bookmarkStart w:id="29" w:name="_Toc221806557"/>
      <w:r w:rsidRPr="009432AA">
        <w:rPr>
          <w:rFonts w:ascii="Palatino Linotype" w:hAnsi="Palatino Linotype"/>
          <w:b/>
          <w:bCs/>
          <w:color w:val="auto"/>
          <w:sz w:val="22"/>
          <w:szCs w:val="22"/>
          <w:lang w:val="es-ES"/>
        </w:rPr>
        <w:t>QUINTO. Estudio de Fondo</w:t>
      </w:r>
      <w:bookmarkEnd w:id="29"/>
    </w:p>
    <w:p w14:paraId="0B23B53C" w14:textId="77777777" w:rsidR="00473E86" w:rsidRPr="009432AA" w:rsidRDefault="00473E86" w:rsidP="00473E86">
      <w:pPr>
        <w:spacing w:line="360" w:lineRule="auto"/>
        <w:contextualSpacing/>
        <w:jc w:val="both"/>
        <w:rPr>
          <w:rFonts w:ascii="Palatino Linotype" w:hAnsi="Palatino Linotype" w:cs="Tahoma"/>
          <w:b/>
          <w:sz w:val="22"/>
          <w:szCs w:val="22"/>
          <w:lang w:val="es-ES"/>
        </w:rPr>
      </w:pPr>
    </w:p>
    <w:p w14:paraId="32E1CB46" w14:textId="3E49B667" w:rsidR="009F7CBA" w:rsidRPr="009432AA" w:rsidRDefault="004933F4"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 xml:space="preserve">Expuestas las posturas de las partes, </w:t>
      </w:r>
      <w:r w:rsidR="0069277A" w:rsidRPr="009432AA">
        <w:rPr>
          <w:rFonts w:ascii="Palatino Linotype" w:hAnsi="Palatino Linotype" w:cs="Tahoma"/>
          <w:bCs/>
          <w:iCs/>
          <w:sz w:val="22"/>
          <w:szCs w:val="22"/>
        </w:rPr>
        <w:t>debemos señalar que lo requerido por el Particular, son las solicitudes para visto bueno para la ubicación de bases, sitio o lanzaderas de transporte público individual denominado taxi en su municipio desde el año 1980 a 2025</w:t>
      </w:r>
      <w:r w:rsidR="00C21FD7" w:rsidRPr="009432AA">
        <w:rPr>
          <w:rFonts w:ascii="Palatino Linotype" w:hAnsi="Palatino Linotype" w:cs="Tahoma"/>
          <w:bCs/>
          <w:iCs/>
          <w:sz w:val="22"/>
          <w:szCs w:val="22"/>
        </w:rPr>
        <w:t>.</w:t>
      </w:r>
    </w:p>
    <w:p w14:paraId="42B67491" w14:textId="77777777" w:rsidR="00C21FD7" w:rsidRPr="009432AA" w:rsidRDefault="00C21FD7" w:rsidP="0069277A">
      <w:pPr>
        <w:spacing w:line="360" w:lineRule="auto"/>
        <w:jc w:val="both"/>
        <w:rPr>
          <w:rFonts w:ascii="Palatino Linotype" w:hAnsi="Palatino Linotype" w:cs="Tahoma"/>
          <w:bCs/>
          <w:iCs/>
          <w:sz w:val="22"/>
          <w:szCs w:val="22"/>
        </w:rPr>
      </w:pPr>
    </w:p>
    <w:p w14:paraId="36DB90AA" w14:textId="7403F5BE" w:rsidR="00C21FD7" w:rsidRPr="009432AA" w:rsidRDefault="00C21FD7"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En este sentido, el Sujeto Obligado, respondió con datos estadísticos del año 2020 al 2025, a lo que la Particular señaló como inconformidad que se le negó la información, lo que implica entrar a un estudio general de la información solicitada y de la respuesta aportada.</w:t>
      </w:r>
    </w:p>
    <w:p w14:paraId="3DADA36F" w14:textId="77777777" w:rsidR="001D6DA0" w:rsidRPr="009432AA" w:rsidRDefault="001D6DA0" w:rsidP="0069277A">
      <w:pPr>
        <w:spacing w:line="360" w:lineRule="auto"/>
        <w:jc w:val="both"/>
        <w:rPr>
          <w:rFonts w:ascii="Palatino Linotype" w:hAnsi="Palatino Linotype" w:cs="Tahoma"/>
          <w:bCs/>
          <w:iCs/>
          <w:sz w:val="22"/>
          <w:szCs w:val="22"/>
        </w:rPr>
      </w:pPr>
    </w:p>
    <w:p w14:paraId="123054AC" w14:textId="51047BC8" w:rsidR="001D6DA0" w:rsidRPr="009432AA" w:rsidRDefault="001D6DA0"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Si bien aceptó contar con la información, al haber otorgado información de los años 2020-2025, este Organismo Garante a efecto de otorgar certeza jurídica, debe en primer aspecto, analizar la naturaleza jurídica de lo solicitado.</w:t>
      </w:r>
    </w:p>
    <w:p w14:paraId="5468D360" w14:textId="77777777" w:rsidR="001D6DA0" w:rsidRPr="009432AA" w:rsidRDefault="001D6DA0" w:rsidP="0069277A">
      <w:pPr>
        <w:spacing w:line="360" w:lineRule="auto"/>
        <w:jc w:val="both"/>
        <w:rPr>
          <w:rFonts w:ascii="Palatino Linotype" w:hAnsi="Palatino Linotype" w:cs="Tahoma"/>
          <w:bCs/>
          <w:iCs/>
          <w:sz w:val="22"/>
          <w:szCs w:val="22"/>
        </w:rPr>
      </w:pPr>
    </w:p>
    <w:p w14:paraId="1676F03E" w14:textId="7B45DC1A" w:rsidR="001D6DA0" w:rsidRPr="009432AA" w:rsidRDefault="001D6DA0"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Las disposiciones del transporte público son reguladas por el Libro Séptimo del Código Administrativo del Estado de México y este tiene a su vez, disposiciones específicas, entre los cuales se encuentra el Reglamento del Transporte Público y Servicios Conexos del Estado de México, que contempla en el artículo 51, que las lanzaderas, serán objeto de autorización en los siguientes términos:</w:t>
      </w:r>
    </w:p>
    <w:p w14:paraId="6AA433A1" w14:textId="77777777" w:rsidR="001D6DA0" w:rsidRPr="009432AA" w:rsidRDefault="001D6DA0" w:rsidP="001D6DA0">
      <w:pPr>
        <w:spacing w:line="360" w:lineRule="auto"/>
        <w:ind w:left="567" w:right="567"/>
        <w:jc w:val="both"/>
        <w:rPr>
          <w:rFonts w:ascii="Palatino Linotype" w:hAnsi="Palatino Linotype" w:cs="Tahoma"/>
          <w:bCs/>
          <w:i/>
          <w:iCs/>
          <w:sz w:val="22"/>
          <w:szCs w:val="22"/>
        </w:rPr>
      </w:pPr>
    </w:p>
    <w:p w14:paraId="7302A542"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i/>
          <w:iCs/>
        </w:rPr>
        <w:t xml:space="preserve">ARTICULO 51.- Serán objeto de autorización: </w:t>
      </w:r>
    </w:p>
    <w:p w14:paraId="30416427"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i/>
          <w:iCs/>
        </w:rPr>
        <w:t xml:space="preserve">I. Las rutas de transporte publico. </w:t>
      </w:r>
    </w:p>
    <w:p w14:paraId="22D86D41"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i/>
          <w:iCs/>
        </w:rPr>
        <w:t xml:space="preserve">II. La modificación de las rutas del transporte público. </w:t>
      </w:r>
    </w:p>
    <w:p w14:paraId="3E752540"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i/>
          <w:iCs/>
        </w:rPr>
        <w:t xml:space="preserve">III. La cromática de los vehículos y equipos afectos a los servicios de transporte público, arrastre y salvamento. </w:t>
      </w:r>
    </w:p>
    <w:p w14:paraId="6A424744"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i/>
          <w:iCs/>
        </w:rPr>
        <w:t xml:space="preserve">IV. Las tarifas a que se sujetará la operación de los servicios regulados en este Reglamento. </w:t>
      </w:r>
    </w:p>
    <w:p w14:paraId="33E9C1BD"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b/>
          <w:bCs/>
          <w:i/>
          <w:iCs/>
        </w:rPr>
        <w:t>V. Las bases, sitios y lanzaderas.</w:t>
      </w:r>
      <w:r w:rsidRPr="009432AA">
        <w:rPr>
          <w:rFonts w:ascii="Palatino Linotype" w:hAnsi="Palatino Linotype"/>
          <w:i/>
          <w:iCs/>
        </w:rPr>
        <w:t xml:space="preserve"> </w:t>
      </w:r>
    </w:p>
    <w:p w14:paraId="67A027D4" w14:textId="77777777" w:rsidR="001D6DA0" w:rsidRPr="009432AA" w:rsidRDefault="001D6DA0" w:rsidP="001D6DA0">
      <w:pPr>
        <w:spacing w:line="360" w:lineRule="auto"/>
        <w:ind w:left="567" w:right="567"/>
        <w:jc w:val="both"/>
        <w:rPr>
          <w:rFonts w:ascii="Palatino Linotype" w:hAnsi="Palatino Linotype"/>
          <w:i/>
          <w:iCs/>
        </w:rPr>
      </w:pPr>
      <w:r w:rsidRPr="009432AA">
        <w:rPr>
          <w:rFonts w:ascii="Palatino Linotype" w:hAnsi="Palatino Linotype"/>
          <w:i/>
          <w:iCs/>
        </w:rPr>
        <w:t xml:space="preserve">VI. Las que fueren consecuencia de la aprobación por la autoridad de transporte, de los convenios que celebren concesionarios diversos en los términos de este Reglamento. </w:t>
      </w:r>
    </w:p>
    <w:p w14:paraId="78DDA6AA" w14:textId="29BA356C" w:rsidR="001D6DA0" w:rsidRPr="009432AA" w:rsidRDefault="001D6DA0" w:rsidP="001D6DA0">
      <w:pPr>
        <w:spacing w:line="360" w:lineRule="auto"/>
        <w:ind w:left="567" w:right="567"/>
        <w:jc w:val="both"/>
        <w:rPr>
          <w:rFonts w:ascii="Palatino Linotype" w:hAnsi="Palatino Linotype" w:cs="Tahoma"/>
          <w:bCs/>
          <w:i/>
          <w:iCs/>
          <w:sz w:val="22"/>
          <w:szCs w:val="22"/>
        </w:rPr>
      </w:pPr>
      <w:r w:rsidRPr="009432AA">
        <w:rPr>
          <w:rFonts w:ascii="Palatino Linotype" w:hAnsi="Palatino Linotype"/>
          <w:i/>
          <w:iCs/>
        </w:rPr>
        <w:t>VII. La construcción, conservación y explotación de servicios complementarios que coadyuven al funcionamiento del sistema de transporte masivo, así como la ocupación de espacios para servicios comerciales que se instalen en el interior y en el exterior de las estaciones.</w:t>
      </w:r>
    </w:p>
    <w:p w14:paraId="6F0D5555" w14:textId="77777777" w:rsidR="00C21FD7" w:rsidRPr="009432AA" w:rsidRDefault="00C21FD7" w:rsidP="0069277A">
      <w:pPr>
        <w:spacing w:line="360" w:lineRule="auto"/>
        <w:jc w:val="both"/>
        <w:rPr>
          <w:rFonts w:ascii="Palatino Linotype" w:hAnsi="Palatino Linotype" w:cs="Tahoma"/>
          <w:bCs/>
          <w:iCs/>
          <w:sz w:val="22"/>
          <w:szCs w:val="22"/>
        </w:rPr>
      </w:pPr>
    </w:p>
    <w:p w14:paraId="50D8B4C2" w14:textId="5E0BA29D" w:rsidR="001D6DA0" w:rsidRPr="009432AA" w:rsidRDefault="001D6DA0"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Como se advierte el referido reglamento otorga facultades</w:t>
      </w:r>
      <w:r w:rsidR="00601446" w:rsidRPr="009432AA">
        <w:rPr>
          <w:rFonts w:ascii="Palatino Linotype" w:hAnsi="Palatino Linotype" w:cs="Tahoma"/>
          <w:bCs/>
          <w:iCs/>
          <w:sz w:val="22"/>
          <w:szCs w:val="22"/>
        </w:rPr>
        <w:t xml:space="preserve"> a las autoridades estatales en materia de transporte, sin embargo, a través del propio Transitorio Séptimo del referido reglamento, excluye los siguientes supuestos:</w:t>
      </w:r>
    </w:p>
    <w:p w14:paraId="63C1DF9C" w14:textId="77777777" w:rsidR="00601446" w:rsidRPr="009432AA" w:rsidRDefault="00601446" w:rsidP="0069277A">
      <w:pPr>
        <w:spacing w:line="360" w:lineRule="auto"/>
        <w:jc w:val="both"/>
        <w:rPr>
          <w:rFonts w:ascii="Palatino Linotype" w:hAnsi="Palatino Linotype" w:cs="Tahoma"/>
          <w:bCs/>
          <w:iCs/>
          <w:sz w:val="22"/>
          <w:szCs w:val="22"/>
        </w:rPr>
      </w:pPr>
    </w:p>
    <w:p w14:paraId="2BA33B0E"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 xml:space="preserve">SEPTIMO.- Las disposiciones y actos administrativos que podrá emitir el Secretario, conforme a lo previsto en el Artículo Décimo Primero Transitorio del Código Administrativo del Estado de México, se sujetarán a lo siguiente: </w:t>
      </w:r>
    </w:p>
    <w:p w14:paraId="10E2E70D"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 xml:space="preserve">I. Respecto de la regularización de servicios, los acuerdos o actos que emita el Secretario observarán: </w:t>
      </w:r>
    </w:p>
    <w:p w14:paraId="3D1333CF"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 xml:space="preserve">1.- No estarán sujetos a regularización los siguientes servicios: </w:t>
      </w:r>
    </w:p>
    <w:p w14:paraId="2C031199"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 xml:space="preserve">a) Los servicios discrecionales en la modalidad de individual en automóvil de alquiler en el Municipio de Toluca. </w:t>
      </w:r>
    </w:p>
    <w:p w14:paraId="45513F4A"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 xml:space="preserve">Podrán exceptuarse de lo anterior los casos plenamente justificados, sustentados por los correspondientes estudios técnicos que se realicen conforme a este Reglamento, siempre que tengan por objeto satisfacer la necesidad de comunidades aisladas, o puntos alejados de los principales centros de población del municipio. </w:t>
      </w:r>
    </w:p>
    <w:p w14:paraId="69387858"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b) Los servicios discrecionales en la modalidad de individual en automóvil de alquiler de radioservicio en los municipios que integran, tanto la Región Metropolitana, como la Zona Metropolitana de Toluca, conforme al Plan Regional Metropolitano de Toluca.</w:t>
      </w:r>
    </w:p>
    <w:p w14:paraId="6FD31480"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w:t>
      </w:r>
    </w:p>
    <w:p w14:paraId="48093925" w14:textId="77777777" w:rsidR="00601446" w:rsidRPr="009432AA" w:rsidRDefault="00601446" w:rsidP="00601446">
      <w:pPr>
        <w:spacing w:line="360" w:lineRule="auto"/>
        <w:ind w:left="567" w:right="567"/>
        <w:jc w:val="both"/>
        <w:rPr>
          <w:rFonts w:ascii="Palatino Linotype" w:hAnsi="Palatino Linotype"/>
          <w:i/>
          <w:iCs/>
        </w:rPr>
      </w:pPr>
      <w:r w:rsidRPr="009432AA">
        <w:rPr>
          <w:rFonts w:ascii="Palatino Linotype" w:hAnsi="Palatino Linotype"/>
          <w:i/>
          <w:iCs/>
        </w:rPr>
        <w:t>2.- Los servicios regulares de pasaje en la modalidad de colectivo con vehículos de capacidad máxima de once pasajeros y los servicios discrecionales en todas las modalidades, con las excepciones señaladas en el numeral anterior, sólo podrán ser objeto de regularización conforme a lo siguiente:</w:t>
      </w:r>
    </w:p>
    <w:p w14:paraId="34250BC8" w14:textId="48D55C30" w:rsidR="00F41727" w:rsidRPr="009432AA" w:rsidRDefault="00F41727" w:rsidP="00601446">
      <w:pPr>
        <w:spacing w:line="360" w:lineRule="auto"/>
        <w:ind w:left="567" w:right="567"/>
        <w:jc w:val="both"/>
        <w:rPr>
          <w:rFonts w:ascii="Palatino Linotype" w:hAnsi="Palatino Linotype"/>
          <w:i/>
          <w:iCs/>
        </w:rPr>
      </w:pPr>
      <w:r w:rsidRPr="009432AA">
        <w:rPr>
          <w:rFonts w:ascii="Palatino Linotype" w:hAnsi="Palatino Linotype"/>
          <w:i/>
          <w:iCs/>
        </w:rPr>
        <w:t>…</w:t>
      </w:r>
    </w:p>
    <w:p w14:paraId="6C591EC0" w14:textId="721E8B48" w:rsidR="00601446" w:rsidRPr="009432AA" w:rsidRDefault="00F41727"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También, en el artículo 75 de la Ley de Movilidad y Seguridad Vial del Estado de México y sus Municipios, contempla la necesidad de recabar el visto bueno de los Municipios, cuando se otorgue permisos vinculados a bases , lanzaderas o sitios autorizados:</w:t>
      </w:r>
    </w:p>
    <w:p w14:paraId="29EC45F2" w14:textId="77777777" w:rsidR="00F41727" w:rsidRPr="009432AA" w:rsidRDefault="00F41727" w:rsidP="0069277A">
      <w:pPr>
        <w:spacing w:line="360" w:lineRule="auto"/>
        <w:jc w:val="both"/>
        <w:rPr>
          <w:rFonts w:ascii="Palatino Linotype" w:hAnsi="Palatino Linotype" w:cs="Tahoma"/>
          <w:bCs/>
          <w:iCs/>
          <w:sz w:val="22"/>
          <w:szCs w:val="22"/>
        </w:rPr>
      </w:pPr>
    </w:p>
    <w:p w14:paraId="1ACFC1EC" w14:textId="77777777" w:rsidR="00F41727" w:rsidRPr="009432AA" w:rsidRDefault="00F41727" w:rsidP="00F41727">
      <w:pPr>
        <w:spacing w:line="360" w:lineRule="auto"/>
        <w:ind w:left="567" w:right="567"/>
        <w:jc w:val="both"/>
        <w:rPr>
          <w:rFonts w:ascii="Palatino Linotype" w:hAnsi="Palatino Linotype"/>
          <w:i/>
          <w:iCs/>
        </w:rPr>
      </w:pPr>
      <w:r w:rsidRPr="009432AA">
        <w:rPr>
          <w:rFonts w:ascii="Palatino Linotype" w:hAnsi="Palatino Linotype"/>
          <w:i/>
          <w:iCs/>
        </w:rPr>
        <w:t xml:space="preserve">Artículo 75. Vinculación del servicio de Taxi y Mototaxi. </w:t>
      </w:r>
    </w:p>
    <w:p w14:paraId="17D7156A" w14:textId="56F1F1A2" w:rsidR="00F41727" w:rsidRPr="009432AA" w:rsidRDefault="00F41727" w:rsidP="00F41727">
      <w:pPr>
        <w:spacing w:line="360" w:lineRule="auto"/>
        <w:ind w:left="567" w:right="567"/>
        <w:jc w:val="both"/>
        <w:rPr>
          <w:rFonts w:ascii="Palatino Linotype" w:hAnsi="Palatino Linotype"/>
          <w:i/>
          <w:iCs/>
        </w:rPr>
      </w:pPr>
      <w:r w:rsidRPr="009432AA">
        <w:rPr>
          <w:rFonts w:ascii="Palatino Linotype" w:hAnsi="Palatino Linotype"/>
          <w:i/>
          <w:iCs/>
        </w:rPr>
        <w:t>El servicio de taxi necesariamente deberá estar vinculado a bases, lanzaderas o sitios autorizados por la Secretaría con el visto bueno de los Municipios.</w:t>
      </w:r>
    </w:p>
    <w:p w14:paraId="6F46DEF8" w14:textId="77777777" w:rsidR="00601446" w:rsidRPr="009432AA" w:rsidRDefault="00601446" w:rsidP="0069277A">
      <w:pPr>
        <w:spacing w:line="360" w:lineRule="auto"/>
        <w:jc w:val="both"/>
        <w:rPr>
          <w:rFonts w:ascii="Palatino Linotype" w:hAnsi="Palatino Linotype" w:cs="Tahoma"/>
          <w:bCs/>
          <w:iCs/>
          <w:sz w:val="22"/>
          <w:szCs w:val="22"/>
        </w:rPr>
      </w:pPr>
    </w:p>
    <w:p w14:paraId="370678D5" w14:textId="0D970357" w:rsidR="00F41727" w:rsidRPr="009432AA" w:rsidRDefault="00F41727"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En este contexto, el Sujeto Obligado, cuanta con facultades relacionadas a la solicitud y otorgamiento del visto bueno de permisos relacionados con bases, lanzaderas o sitios autorizados.</w:t>
      </w:r>
      <w:r w:rsidR="009A4EC1" w:rsidRPr="009432AA">
        <w:rPr>
          <w:rFonts w:ascii="Palatino Linotype" w:hAnsi="Palatino Linotype" w:cs="Tahoma"/>
          <w:bCs/>
          <w:iCs/>
          <w:sz w:val="22"/>
          <w:szCs w:val="22"/>
        </w:rPr>
        <w:t xml:space="preserve"> Es necesario señalar que el Sujeto Obligado, por conducto de su Dirección de Sustentabilidad Vial, aceptó contar con información.</w:t>
      </w:r>
    </w:p>
    <w:p w14:paraId="7567CEAF" w14:textId="77777777" w:rsidR="009A4EC1" w:rsidRPr="009432AA" w:rsidRDefault="009A4EC1" w:rsidP="0069277A">
      <w:pPr>
        <w:spacing w:line="360" w:lineRule="auto"/>
        <w:jc w:val="both"/>
        <w:rPr>
          <w:rFonts w:ascii="Palatino Linotype" w:hAnsi="Palatino Linotype" w:cs="Tahoma"/>
          <w:bCs/>
          <w:iCs/>
          <w:sz w:val="22"/>
          <w:szCs w:val="22"/>
        </w:rPr>
      </w:pPr>
    </w:p>
    <w:p w14:paraId="2A71049D" w14:textId="6AAF5C4F" w:rsidR="009A4EC1" w:rsidRPr="009432AA" w:rsidRDefault="009A4EC1" w:rsidP="009A4EC1">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 xml:space="preserve">Al respecto, debemos señalar que conforme al artículo 18 la Ley de Archivos y Administración de Documentos del Estado de México y Municipios, cuando un área o unidad se extinga o cambie de adscripción, la persona responsable de los referidos procesos de transformación dispondrá lo necesario para asegurar que todos los Documentos de Archivo y los Instrumentos de Control y Consulta Archivísticos sean trasladados a los Archivos que correspondan, lo cual implica, que al aceptar en la actualidad, acepta ser responsable de dicha información, por lo cual, con independencia de que anteriormente fuesen facultades realizadas por otra área, conforme a la normatividad archivística aplicable, cuando estas facultades cambian de adscripción, los archivos también son, o deben ser transferidos y por lo tanto, quien normativamente </w:t>
      </w:r>
      <w:r w:rsidR="00F30857" w:rsidRPr="009432AA">
        <w:rPr>
          <w:rFonts w:ascii="Palatino Linotype" w:hAnsi="Palatino Linotype" w:cs="Tahoma"/>
          <w:bCs/>
          <w:iCs/>
          <w:sz w:val="22"/>
          <w:szCs w:val="22"/>
        </w:rPr>
        <w:t>está</w:t>
      </w:r>
      <w:r w:rsidRPr="009432AA">
        <w:rPr>
          <w:rFonts w:ascii="Palatino Linotype" w:hAnsi="Palatino Linotype" w:cs="Tahoma"/>
          <w:bCs/>
          <w:iCs/>
          <w:sz w:val="22"/>
          <w:szCs w:val="22"/>
        </w:rPr>
        <w:t xml:space="preserve"> obligado al resguardo de dicha información, e la </w:t>
      </w:r>
      <w:r w:rsidR="00F30857" w:rsidRPr="009432AA">
        <w:rPr>
          <w:rFonts w:ascii="Palatino Linotype" w:hAnsi="Palatino Linotype" w:cs="Tahoma"/>
          <w:bCs/>
          <w:iCs/>
          <w:sz w:val="22"/>
          <w:szCs w:val="22"/>
        </w:rPr>
        <w:t>Dirección</w:t>
      </w:r>
      <w:r w:rsidRPr="009432AA">
        <w:rPr>
          <w:rFonts w:ascii="Palatino Linotype" w:hAnsi="Palatino Linotype" w:cs="Tahoma"/>
          <w:bCs/>
          <w:iCs/>
          <w:sz w:val="22"/>
          <w:szCs w:val="22"/>
        </w:rPr>
        <w:t xml:space="preserve"> de Sustentabilidad Vial.</w:t>
      </w:r>
    </w:p>
    <w:p w14:paraId="71BECCA1" w14:textId="77777777" w:rsidR="00F41727" w:rsidRPr="009432AA" w:rsidRDefault="00F41727" w:rsidP="0069277A">
      <w:pPr>
        <w:spacing w:line="360" w:lineRule="auto"/>
        <w:jc w:val="both"/>
        <w:rPr>
          <w:rFonts w:ascii="Palatino Linotype" w:hAnsi="Palatino Linotype" w:cs="Tahoma"/>
          <w:bCs/>
          <w:iCs/>
          <w:sz w:val="22"/>
          <w:szCs w:val="22"/>
        </w:rPr>
      </w:pPr>
    </w:p>
    <w:p w14:paraId="520551D4" w14:textId="787CD6FD" w:rsidR="00F41727" w:rsidRPr="009432AA" w:rsidRDefault="00F41727"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 xml:space="preserve">Ahora bien, en la especie, debemos señalar que el Sujeto Obligado, refirió </w:t>
      </w:r>
      <w:r w:rsidR="00DC72DD" w:rsidRPr="009432AA">
        <w:rPr>
          <w:rFonts w:ascii="Palatino Linotype" w:hAnsi="Palatino Linotype" w:cs="Tahoma"/>
          <w:bCs/>
          <w:iCs/>
          <w:sz w:val="22"/>
          <w:szCs w:val="22"/>
        </w:rPr>
        <w:t>que conforme a la Ley de protección de datos personales, no es posible brindar mas información, sin embargo, esta afirmación no constituye una clasificación de información; al respecto debemos señalar que por principio constitucional y conforme al artículo 122 de la Ley de Transparencia y Acceso a la Información Pública del Estado de México y Municipios, unicamente se puede limitar el acceso bajo dos supuestos</w:t>
      </w:r>
      <w:r w:rsidR="005471B1" w:rsidRPr="009432AA">
        <w:rPr>
          <w:rFonts w:ascii="Palatino Linotype" w:hAnsi="Palatino Linotype" w:cs="Tahoma"/>
          <w:bCs/>
          <w:iCs/>
          <w:sz w:val="22"/>
          <w:szCs w:val="22"/>
        </w:rPr>
        <w:t xml:space="preserve"> entre los cuales se advierten los supuestos de confidencialidad.</w:t>
      </w:r>
    </w:p>
    <w:p w14:paraId="3FD85020" w14:textId="77777777" w:rsidR="00DC72DD" w:rsidRPr="009432AA" w:rsidRDefault="00DC72DD" w:rsidP="00DC72DD">
      <w:pPr>
        <w:spacing w:line="360" w:lineRule="auto"/>
        <w:ind w:left="567" w:right="567"/>
        <w:jc w:val="both"/>
        <w:rPr>
          <w:rFonts w:ascii="Palatino Linotype" w:hAnsi="Palatino Linotype"/>
          <w:i/>
          <w:iCs/>
        </w:rPr>
      </w:pPr>
    </w:p>
    <w:p w14:paraId="2B0D40FF" w14:textId="5A62D7D6" w:rsidR="00DC72DD" w:rsidRPr="009432AA" w:rsidRDefault="00DC72DD" w:rsidP="00DC72DD">
      <w:pPr>
        <w:spacing w:line="360" w:lineRule="auto"/>
        <w:ind w:left="567" w:right="567"/>
        <w:jc w:val="both"/>
        <w:rPr>
          <w:rFonts w:ascii="Palatino Linotype" w:hAnsi="Palatino Linotype"/>
          <w:i/>
          <w:iCs/>
        </w:rPr>
      </w:pPr>
      <w:r w:rsidRPr="009432AA">
        <w:rPr>
          <w:rFonts w:ascii="Palatino Linotype" w:hAnsi="Palatino Linotype"/>
          <w:i/>
          <w:iCs/>
        </w:rPr>
        <w:t>Artículo 122. La clasificación es el proceso mediante el cual el sujeto obligado determina que la información en su poder actualiza alguno de los supuestos de reserva o confidencialidad, de conformidad con lo dispuesto en el presente título.</w:t>
      </w:r>
    </w:p>
    <w:p w14:paraId="2C62F67E" w14:textId="77777777" w:rsidR="00DC72DD" w:rsidRPr="009432AA" w:rsidRDefault="00DC72DD" w:rsidP="00DC72DD">
      <w:pPr>
        <w:spacing w:line="360" w:lineRule="auto"/>
        <w:ind w:left="567" w:right="567"/>
        <w:jc w:val="both"/>
        <w:rPr>
          <w:rFonts w:ascii="Palatino Linotype" w:hAnsi="Palatino Linotype"/>
          <w:i/>
          <w:iCs/>
        </w:rPr>
      </w:pPr>
    </w:p>
    <w:p w14:paraId="1A631FE3" w14:textId="0CECED82" w:rsidR="00DC72DD" w:rsidRPr="009432AA" w:rsidRDefault="00DC72DD" w:rsidP="00DC72DD">
      <w:pPr>
        <w:spacing w:line="360" w:lineRule="auto"/>
        <w:ind w:left="567" w:right="567"/>
        <w:jc w:val="both"/>
        <w:rPr>
          <w:rFonts w:ascii="Palatino Linotype" w:hAnsi="Palatino Linotype"/>
          <w:i/>
          <w:iCs/>
        </w:rPr>
      </w:pPr>
      <w:r w:rsidRPr="009432AA">
        <w:rPr>
          <w:rFonts w:ascii="Palatino Linotype" w:hAnsi="Palatino Linotype"/>
          <w:i/>
          <w:iCs/>
        </w:rPr>
        <w:t>Los supuestos de reserva o confidencialidad previstos en las leyes deberán ser acordes con las bases, principios y disposiciones establecidos en la Ley General y, en ningún caso, podrán contravenirla.</w:t>
      </w:r>
    </w:p>
    <w:p w14:paraId="641C49D8" w14:textId="77777777" w:rsidR="00DC72DD" w:rsidRPr="009432AA" w:rsidRDefault="00DC72DD" w:rsidP="00DC72DD">
      <w:pPr>
        <w:spacing w:line="360" w:lineRule="auto"/>
        <w:ind w:left="567" w:right="567"/>
        <w:jc w:val="both"/>
        <w:rPr>
          <w:rFonts w:ascii="Palatino Linotype" w:hAnsi="Palatino Linotype"/>
          <w:i/>
          <w:iCs/>
        </w:rPr>
      </w:pPr>
    </w:p>
    <w:p w14:paraId="274056B0" w14:textId="5107A2B4" w:rsidR="00DC72DD" w:rsidRPr="009432AA" w:rsidRDefault="00DC72DD" w:rsidP="00DC72DD">
      <w:pPr>
        <w:spacing w:line="360" w:lineRule="auto"/>
        <w:ind w:left="567" w:right="567"/>
        <w:jc w:val="both"/>
        <w:rPr>
          <w:rFonts w:ascii="Palatino Linotype" w:hAnsi="Palatino Linotype"/>
          <w:i/>
          <w:iCs/>
        </w:rPr>
      </w:pPr>
      <w:r w:rsidRPr="009432AA">
        <w:rPr>
          <w:rFonts w:ascii="Palatino Linotype" w:hAnsi="Palatino Linotype"/>
          <w:i/>
          <w:iCs/>
        </w:rPr>
        <w:t>Los titulares de las áreas de los sujetos obligados serán los responsables de clasificar la información, de conformidad con lo dispuesto en la presente Ley y demás disposiciones jurídicas aplicables.</w:t>
      </w:r>
    </w:p>
    <w:p w14:paraId="11291C36" w14:textId="77777777" w:rsidR="00DC72DD" w:rsidRPr="009432AA" w:rsidRDefault="00DC72DD" w:rsidP="00DC72DD">
      <w:pPr>
        <w:spacing w:line="360" w:lineRule="auto"/>
        <w:ind w:left="567" w:right="567"/>
        <w:jc w:val="both"/>
        <w:rPr>
          <w:rFonts w:ascii="Palatino Linotype" w:hAnsi="Palatino Linotype"/>
          <w:i/>
          <w:iCs/>
        </w:rPr>
      </w:pPr>
    </w:p>
    <w:p w14:paraId="5A805C07" w14:textId="3C64441E" w:rsidR="00F41727" w:rsidRPr="009432AA" w:rsidRDefault="00DC72DD"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 xml:space="preserve">Entonces, cuando los documentos contienen fragmentos que son </w:t>
      </w:r>
      <w:r w:rsidR="005471B1" w:rsidRPr="009432AA">
        <w:rPr>
          <w:rFonts w:ascii="Palatino Linotype" w:hAnsi="Palatino Linotype" w:cs="Tahoma"/>
          <w:bCs/>
          <w:iCs/>
          <w:sz w:val="22"/>
          <w:szCs w:val="22"/>
        </w:rPr>
        <w:t>confidenciales</w:t>
      </w:r>
      <w:r w:rsidRPr="009432AA">
        <w:rPr>
          <w:rFonts w:ascii="Palatino Linotype" w:hAnsi="Palatino Linotype" w:cs="Tahoma"/>
          <w:bCs/>
          <w:iCs/>
          <w:sz w:val="22"/>
          <w:szCs w:val="22"/>
        </w:rPr>
        <w:t>, esto no implica su limitación total de los mismos, sino exclusivamente dichas partes</w:t>
      </w:r>
      <w:r w:rsidR="005471B1" w:rsidRPr="009432AA">
        <w:rPr>
          <w:rFonts w:ascii="Palatino Linotype" w:hAnsi="Palatino Linotype" w:cs="Tahoma"/>
          <w:bCs/>
          <w:iCs/>
          <w:sz w:val="22"/>
          <w:szCs w:val="22"/>
        </w:rPr>
        <w:t xml:space="preserve"> son susceptibles de ser eliminadas</w:t>
      </w:r>
      <w:r w:rsidRPr="009432AA">
        <w:rPr>
          <w:rFonts w:ascii="Palatino Linotype" w:hAnsi="Palatino Linotype" w:cs="Tahoma"/>
          <w:bCs/>
          <w:iCs/>
          <w:sz w:val="22"/>
          <w:szCs w:val="22"/>
        </w:rPr>
        <w:t>, para lo cual, se deben emitir versiones públicas.</w:t>
      </w:r>
    </w:p>
    <w:p w14:paraId="30773732" w14:textId="0ED614A3" w:rsidR="00DC72DD" w:rsidRPr="009432AA" w:rsidRDefault="00DC72DD" w:rsidP="0069277A">
      <w:pPr>
        <w:spacing w:line="360" w:lineRule="auto"/>
        <w:jc w:val="both"/>
        <w:rPr>
          <w:rFonts w:ascii="Palatino Linotype" w:hAnsi="Palatino Linotype" w:cs="Tahoma"/>
          <w:bCs/>
          <w:iCs/>
          <w:sz w:val="22"/>
          <w:szCs w:val="22"/>
        </w:rPr>
      </w:pPr>
    </w:p>
    <w:p w14:paraId="621EE38E" w14:textId="46AF6C8E" w:rsidR="00DC72DD" w:rsidRPr="009432AA" w:rsidRDefault="00DC72DD"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 xml:space="preserve">Por ello, debemos señalar entonces que lo entregado por el Sujeto Obligado, no encuentra congruencia con lo solicitado por el Particular, pues se entregó estadística mientras que el Particular requirió las solicitudes, </w:t>
      </w:r>
      <w:r w:rsidR="00265144" w:rsidRPr="009432AA">
        <w:rPr>
          <w:rFonts w:ascii="Palatino Linotype" w:hAnsi="Palatino Linotype" w:cs="Tahoma"/>
          <w:bCs/>
          <w:iCs/>
          <w:sz w:val="22"/>
          <w:szCs w:val="22"/>
        </w:rPr>
        <w:t>esto es, debido a que el Particular se inconformó de que se le negó la información, podemos entender que lo que requiere Particular en concreto, es el documento que de cuenta de las solicitudes para visto bueno para la ubicación de bases, sitio o lanzaderas de transporte público individual denominado taxi en su municipio desde el año 1980 a 2025.</w:t>
      </w:r>
    </w:p>
    <w:p w14:paraId="1C48C2A3" w14:textId="77777777" w:rsidR="00265144" w:rsidRPr="009432AA" w:rsidRDefault="00265144" w:rsidP="0069277A">
      <w:pPr>
        <w:spacing w:line="360" w:lineRule="auto"/>
        <w:jc w:val="both"/>
        <w:rPr>
          <w:rFonts w:ascii="Palatino Linotype" w:hAnsi="Palatino Linotype" w:cs="Tahoma"/>
          <w:bCs/>
          <w:iCs/>
          <w:sz w:val="22"/>
          <w:szCs w:val="22"/>
        </w:rPr>
      </w:pPr>
    </w:p>
    <w:p w14:paraId="2622B9F0" w14:textId="51E94532" w:rsidR="00265144" w:rsidRPr="009432AA" w:rsidRDefault="00265144"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Por ello, deberá hacer entrega de las solicitudes, en su caso en versión pública, pues se desconoce el contenido de las solicitudes del visto bueno, para lo cual, se deberán considerar los supuestos de confidencialidad de información, aplicables, conforme la Ley de Transparencia vigente en la entidad.</w:t>
      </w:r>
    </w:p>
    <w:p w14:paraId="093EFEAE" w14:textId="77777777" w:rsidR="00DC72DD" w:rsidRPr="009432AA" w:rsidRDefault="00DC72DD" w:rsidP="0069277A">
      <w:pPr>
        <w:spacing w:line="360" w:lineRule="auto"/>
        <w:jc w:val="both"/>
        <w:rPr>
          <w:rFonts w:ascii="Palatino Linotype" w:hAnsi="Palatino Linotype" w:cs="Tahoma"/>
          <w:bCs/>
          <w:iCs/>
          <w:sz w:val="22"/>
          <w:szCs w:val="22"/>
        </w:rPr>
      </w:pPr>
    </w:p>
    <w:p w14:paraId="65251597" w14:textId="3F10A22C" w:rsidR="00B91BFE" w:rsidRPr="009432AA" w:rsidRDefault="00B91BFE"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 xml:space="preserve">Por último, no se omite señalar </w:t>
      </w:r>
      <w:r w:rsidR="008A5622" w:rsidRPr="009432AA">
        <w:rPr>
          <w:rFonts w:ascii="Palatino Linotype" w:hAnsi="Palatino Linotype" w:cs="Tahoma"/>
          <w:bCs/>
          <w:iCs/>
          <w:sz w:val="22"/>
          <w:szCs w:val="22"/>
        </w:rPr>
        <w:t>que,</w:t>
      </w:r>
      <w:r w:rsidRPr="009432AA">
        <w:rPr>
          <w:rFonts w:ascii="Palatino Linotype" w:hAnsi="Palatino Linotype" w:cs="Tahoma"/>
          <w:bCs/>
          <w:iCs/>
          <w:sz w:val="22"/>
          <w:szCs w:val="22"/>
        </w:rPr>
        <w:t xml:space="preserve"> al haber pedido información de un periodo tan amplio, se advierte la posibilidad de que alguna de esta información haya sido susceptible de baja documental, conforme a los instrumentos de control archivística del propio Sujeto Obligado, como lo son el Catalogo de Disposición Documental, así como el Cuadro General de Clasificación Archivística</w:t>
      </w:r>
      <w:r w:rsidR="008A5622" w:rsidRPr="009432AA">
        <w:rPr>
          <w:rFonts w:ascii="Palatino Linotype" w:hAnsi="Palatino Linotype" w:cs="Tahoma"/>
          <w:bCs/>
          <w:iCs/>
          <w:sz w:val="22"/>
          <w:szCs w:val="22"/>
        </w:rPr>
        <w:t>. Esto implica, que las documentos que hayan perdido utilidad y acabado su ciclo vital, podrán ser eliminados, siguiendo el procedimiento de baja correspondiente o su transferencia a archivo histórico, en cuyo supuesto, deberá informarlo al Particular en dichos términos.</w:t>
      </w:r>
    </w:p>
    <w:p w14:paraId="7D91D07C" w14:textId="77777777" w:rsidR="008A5622" w:rsidRPr="009432AA" w:rsidRDefault="008A5622" w:rsidP="0069277A">
      <w:pPr>
        <w:spacing w:line="360" w:lineRule="auto"/>
        <w:jc w:val="both"/>
        <w:rPr>
          <w:rFonts w:ascii="Palatino Linotype" w:hAnsi="Palatino Linotype" w:cs="Tahoma"/>
          <w:bCs/>
          <w:iCs/>
          <w:sz w:val="22"/>
          <w:szCs w:val="22"/>
        </w:rPr>
      </w:pPr>
    </w:p>
    <w:p w14:paraId="137A9CD8" w14:textId="27EF2AA1" w:rsidR="008A5622" w:rsidRPr="009432AA" w:rsidRDefault="008A5622" w:rsidP="0069277A">
      <w:pPr>
        <w:spacing w:line="360" w:lineRule="auto"/>
        <w:jc w:val="both"/>
        <w:rPr>
          <w:rFonts w:ascii="Palatino Linotype" w:hAnsi="Palatino Linotype" w:cs="Tahoma"/>
          <w:bCs/>
          <w:iCs/>
          <w:sz w:val="22"/>
          <w:szCs w:val="22"/>
        </w:rPr>
      </w:pPr>
      <w:r w:rsidRPr="009432AA">
        <w:rPr>
          <w:rFonts w:ascii="Palatino Linotype" w:hAnsi="Palatino Linotype" w:cs="Tahoma"/>
          <w:bCs/>
          <w:iCs/>
          <w:sz w:val="22"/>
          <w:szCs w:val="22"/>
        </w:rPr>
        <w:t>Asimismo, para el caso de la baja documental de los archivos, conforme a los procedimientos legales correspondientes, se deberá emitir la declaratoria formal de inexistencia, conforme a lo contemplado en la ley de transparencia vigente en la entidad.</w:t>
      </w:r>
    </w:p>
    <w:p w14:paraId="4519EB7A" w14:textId="77777777" w:rsidR="008A5622" w:rsidRPr="009432AA" w:rsidRDefault="008A5622" w:rsidP="00265144">
      <w:pPr>
        <w:tabs>
          <w:tab w:val="left" w:pos="4962"/>
        </w:tabs>
        <w:spacing w:line="360" w:lineRule="auto"/>
        <w:ind w:right="142"/>
        <w:jc w:val="both"/>
        <w:rPr>
          <w:rFonts w:ascii="Palatino Linotype" w:hAnsi="Palatino Linotype" w:cs="Tahoma"/>
          <w:bCs/>
          <w:iCs/>
          <w:sz w:val="22"/>
          <w:szCs w:val="22"/>
        </w:rPr>
      </w:pPr>
    </w:p>
    <w:p w14:paraId="47A5C7D6" w14:textId="0E6B844F" w:rsidR="00265144" w:rsidRPr="009432AA" w:rsidRDefault="008A5622" w:rsidP="005471B1">
      <w:pPr>
        <w:keepNext/>
        <w:keepLines/>
        <w:outlineLvl w:val="1"/>
        <w:rPr>
          <w:rFonts w:ascii="Palatino Linotype" w:eastAsia="Palatino Linotype" w:hAnsi="Palatino Linotype" w:cs="Palatino Linotype"/>
          <w:b/>
          <w:color w:val="000000"/>
          <w:sz w:val="22"/>
          <w:szCs w:val="36"/>
          <w:lang w:eastAsia="es-MX"/>
        </w:rPr>
      </w:pPr>
      <w:bookmarkStart w:id="30" w:name="_Toc221806558"/>
      <w:r w:rsidRPr="009432AA">
        <w:rPr>
          <w:rFonts w:ascii="Palatino Linotype" w:eastAsia="Palatino Linotype" w:hAnsi="Palatino Linotype" w:cs="Palatino Linotype"/>
          <w:b/>
          <w:color w:val="000000"/>
          <w:sz w:val="22"/>
          <w:szCs w:val="36"/>
          <w:lang w:eastAsia="es-MX"/>
        </w:rPr>
        <w:t>S</w:t>
      </w:r>
      <w:r w:rsidR="00265144" w:rsidRPr="009432AA">
        <w:rPr>
          <w:rFonts w:ascii="Palatino Linotype" w:eastAsia="Palatino Linotype" w:hAnsi="Palatino Linotype" w:cs="Palatino Linotype"/>
          <w:b/>
          <w:color w:val="000000"/>
          <w:sz w:val="22"/>
          <w:szCs w:val="36"/>
          <w:lang w:eastAsia="es-MX"/>
        </w:rPr>
        <w:t>EXTO. Versión Pública</w:t>
      </w:r>
      <w:bookmarkEnd w:id="30"/>
    </w:p>
    <w:p w14:paraId="3DF034C9" w14:textId="77777777" w:rsidR="00265144" w:rsidRPr="009432AA" w:rsidRDefault="00265144" w:rsidP="00265144">
      <w:pPr>
        <w:spacing w:line="360" w:lineRule="auto"/>
        <w:jc w:val="both"/>
        <w:rPr>
          <w:rFonts w:ascii="Palatino Linotype" w:eastAsia="Palatino Linotype" w:hAnsi="Palatino Linotype" w:cs="Palatino Linotype"/>
          <w:b/>
          <w:caps/>
          <w:noProof/>
          <w:color w:val="000000"/>
          <w:sz w:val="22"/>
          <w:szCs w:val="22"/>
          <w:lang w:eastAsia="es-MX"/>
        </w:rPr>
      </w:pPr>
    </w:p>
    <w:p w14:paraId="4325C6E8"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B4C7B7D"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602A2FA4"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D72A07C"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4183A331"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2186916"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2D846C7A" w14:textId="1D29A779"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Por su parte, el artículo 24, fracción VI, de la Ley de Transparencia y Acceso a la Información Pública del Estado de México y Municipios, precisa que los Sujetos Obligados serán los responsables de proteger y resguardar la información clasificada como confidencial.</w:t>
      </w:r>
    </w:p>
    <w:p w14:paraId="4C4244FC"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255D4806"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6A0C4CE"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60AAD645"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val="es-ES" w:eastAsia="es-MX"/>
        </w:rPr>
      </w:pPr>
      <w:r w:rsidRPr="009432AA">
        <w:rPr>
          <w:rFonts w:ascii="Palatino Linotype" w:eastAsia="Palatino Linotype" w:hAnsi="Palatino Linotype" w:cs="Tahoma"/>
          <w:bCs/>
          <w:iCs/>
          <w:color w:val="000000"/>
          <w:sz w:val="22"/>
          <w:szCs w:val="22"/>
          <w:lang w:eastAsia="es-MX"/>
        </w:rPr>
        <w:t xml:space="preserve">Asimismo, en el artículo 145 de la Ley de Transparencia y Acceso a la Información Pública del Estado de México y Municipios, prevé que para que los Sujetos Obligados </w:t>
      </w:r>
      <w:r w:rsidRPr="009432AA">
        <w:rPr>
          <w:rFonts w:ascii="Palatino Linotype" w:eastAsia="Palatino Linotype" w:hAnsi="Palatino Linotype" w:cs="Tahoma"/>
          <w:bCs/>
          <w:iCs/>
          <w:color w:val="000000"/>
          <w:sz w:val="22"/>
          <w:szCs w:val="22"/>
          <w:lang w:val="es-ES" w:eastAsia="es-MX"/>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EB0131"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16996C67"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val="es-ES" w:eastAsia="es-MX"/>
        </w:rPr>
      </w:pPr>
      <w:r w:rsidRPr="009432AA">
        <w:rPr>
          <w:rFonts w:ascii="Palatino Linotype" w:eastAsia="Palatino Linotype" w:hAnsi="Palatino Linotype" w:cs="Tahoma"/>
          <w:bCs/>
          <w:iCs/>
          <w:color w:val="000000"/>
          <w:sz w:val="22"/>
          <w:szCs w:val="22"/>
          <w:lang w:val="es-ES" w:eastAsia="es-MX"/>
        </w:rPr>
        <w:t>En términos de lo expuesto, la documentación y aquellos datos que se consideren confidenciales, serán una limitante del derecho de acceso a la información, siempre y cuando:</w:t>
      </w:r>
    </w:p>
    <w:p w14:paraId="16E0565B"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val="es-ES" w:eastAsia="es-MX"/>
        </w:rPr>
      </w:pPr>
    </w:p>
    <w:p w14:paraId="375D979B" w14:textId="77777777" w:rsidR="00265144" w:rsidRPr="009432AA" w:rsidRDefault="00265144" w:rsidP="00265144">
      <w:pPr>
        <w:numPr>
          <w:ilvl w:val="0"/>
          <w:numId w:val="1"/>
        </w:numPr>
        <w:spacing w:after="160" w:line="360" w:lineRule="auto"/>
        <w:ind w:right="-93"/>
        <w:jc w:val="both"/>
        <w:rPr>
          <w:rFonts w:ascii="Palatino Linotype" w:eastAsia="Palatino Linotype" w:hAnsi="Palatino Linotype" w:cs="Tahoma"/>
          <w:bCs/>
          <w:iCs/>
          <w:color w:val="000000"/>
          <w:sz w:val="22"/>
          <w:szCs w:val="22"/>
          <w:lang w:val="es-ES" w:eastAsia="es-MX"/>
        </w:rPr>
      </w:pPr>
      <w:r w:rsidRPr="009432AA">
        <w:rPr>
          <w:rFonts w:ascii="Palatino Linotype" w:eastAsia="Palatino Linotype" w:hAnsi="Palatino Linotype" w:cs="Tahoma"/>
          <w:bCs/>
          <w:iCs/>
          <w:color w:val="000000"/>
          <w:sz w:val="22"/>
          <w:szCs w:val="22"/>
          <w:lang w:val="es-ES" w:eastAsia="es-MX"/>
        </w:rPr>
        <w:t xml:space="preserve">Se trate de datos personales o información privada; esto es, información concerniente a una persona física o jurídico colectiva y que esta sea identificada o identificable. </w:t>
      </w:r>
    </w:p>
    <w:p w14:paraId="1C8DF824"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val="es-ES" w:eastAsia="es-MX"/>
        </w:rPr>
      </w:pPr>
    </w:p>
    <w:p w14:paraId="0D7546F6" w14:textId="77777777" w:rsidR="00265144" w:rsidRPr="009432AA" w:rsidRDefault="00265144" w:rsidP="00265144">
      <w:pPr>
        <w:numPr>
          <w:ilvl w:val="0"/>
          <w:numId w:val="1"/>
        </w:numPr>
        <w:spacing w:after="160" w:line="360" w:lineRule="auto"/>
        <w:ind w:right="-93"/>
        <w:jc w:val="both"/>
        <w:rPr>
          <w:rFonts w:ascii="Palatino Linotype" w:eastAsia="Palatino Linotype" w:hAnsi="Palatino Linotype" w:cs="Tahoma"/>
          <w:bCs/>
          <w:iCs/>
          <w:color w:val="000000"/>
          <w:sz w:val="22"/>
          <w:szCs w:val="22"/>
          <w:lang w:val="es-ES" w:eastAsia="es-MX"/>
        </w:rPr>
      </w:pPr>
      <w:r w:rsidRPr="009432AA">
        <w:rPr>
          <w:rFonts w:ascii="Palatino Linotype" w:eastAsia="Palatino Linotype" w:hAnsi="Palatino Linotype" w:cs="Tahoma"/>
          <w:bCs/>
          <w:iCs/>
          <w:color w:val="000000"/>
          <w:sz w:val="22"/>
          <w:szCs w:val="22"/>
          <w:lang w:val="es-ES" w:eastAsia="es-MX"/>
        </w:rPr>
        <w:t xml:space="preserve">Para la difusión de los datos, se requiera el consentimiento del titular. </w:t>
      </w:r>
    </w:p>
    <w:p w14:paraId="67300296"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37E02FAD"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E91CB01"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2A259FF5"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Además, en el artículo 5° de dicho ordenamiento jurídico, establece que es la Ley aplicable para todo tratamiento de datos personales.</w:t>
      </w:r>
    </w:p>
    <w:p w14:paraId="0076557F"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56BA944B"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ED7F310"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4D948EBE"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 xml:space="preserve">Por tales situaciones, un dato personal es cualquier información que pueda hacer a una persona física identificada e identificable, </w:t>
      </w:r>
      <w:r w:rsidRPr="009432AA">
        <w:rPr>
          <w:rFonts w:ascii="Palatino Linotype" w:eastAsia="Palatino Linotype" w:hAnsi="Palatino Linotype" w:cs="Tahoma"/>
          <w:b/>
          <w:bCs/>
          <w:iCs/>
          <w:color w:val="000000"/>
          <w:sz w:val="22"/>
          <w:szCs w:val="22"/>
          <w:lang w:eastAsia="es-MX"/>
        </w:rPr>
        <w:t>como su nombre</w:t>
      </w:r>
      <w:r w:rsidRPr="009432AA">
        <w:rPr>
          <w:rFonts w:ascii="Palatino Linotype" w:eastAsia="Palatino Linotype" w:hAnsi="Palatino Linotype" w:cs="Tahoma"/>
          <w:bCs/>
          <w:iCs/>
          <w:color w:val="000000"/>
          <w:sz w:val="22"/>
          <w:szCs w:val="22"/>
          <w:lang w:eastAsia="es-MX"/>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734F85F"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26293D30"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71D2AC3"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54FE49E3"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De tal suerte, las instituciones públicas tienen la doble responsabilidad, por un lado, de proteger los datos personales y por otro, darles publicidad cuando la relevancia de esos datos sea de interés público.</w:t>
      </w:r>
    </w:p>
    <w:p w14:paraId="3A657B82"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623FEF3C"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9C9B5CD"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p>
    <w:p w14:paraId="5A504D9E" w14:textId="77777777" w:rsidR="00265144" w:rsidRPr="009432AA" w:rsidRDefault="00265144" w:rsidP="00265144">
      <w:pPr>
        <w:spacing w:line="360" w:lineRule="auto"/>
        <w:ind w:right="-93"/>
        <w:jc w:val="both"/>
        <w:rPr>
          <w:rFonts w:ascii="Palatino Linotype" w:eastAsia="Palatino Linotype" w:hAnsi="Palatino Linotype" w:cs="Tahoma"/>
          <w:bCs/>
          <w:iCs/>
          <w:color w:val="000000"/>
          <w:sz w:val="22"/>
          <w:szCs w:val="22"/>
          <w:lang w:eastAsia="es-MX"/>
        </w:rPr>
      </w:pPr>
      <w:r w:rsidRPr="009432AA">
        <w:rPr>
          <w:rFonts w:ascii="Palatino Linotype" w:eastAsia="Palatino Linotype" w:hAnsi="Palatino Linotype" w:cs="Tahoma"/>
          <w:bCs/>
          <w:iCs/>
          <w:color w:val="000000"/>
          <w:sz w:val="22"/>
          <w:szCs w:val="22"/>
          <w:lang w:eastAsia="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5BE7F90" w14:textId="77777777" w:rsidR="00265144" w:rsidRPr="009432AA" w:rsidRDefault="00265144" w:rsidP="00265144">
      <w:pPr>
        <w:tabs>
          <w:tab w:val="left" w:pos="4962"/>
        </w:tabs>
        <w:spacing w:line="360" w:lineRule="auto"/>
        <w:ind w:right="142"/>
        <w:jc w:val="both"/>
        <w:rPr>
          <w:rFonts w:ascii="Palatino Linotype" w:eastAsia="Palatino Linotype" w:hAnsi="Palatino Linotype" w:cs="Palatino Linotype"/>
          <w:color w:val="000000"/>
          <w:sz w:val="22"/>
          <w:szCs w:val="22"/>
          <w:lang w:eastAsia="es-MX"/>
        </w:rPr>
      </w:pPr>
    </w:p>
    <w:p w14:paraId="08309700" w14:textId="77777777" w:rsidR="00265144" w:rsidRPr="009432AA" w:rsidRDefault="00265144" w:rsidP="00265144">
      <w:pPr>
        <w:keepNext/>
        <w:keepLines/>
        <w:outlineLvl w:val="1"/>
        <w:rPr>
          <w:rFonts w:ascii="Palatino Linotype" w:eastAsia="Palatino Linotype" w:hAnsi="Palatino Linotype" w:cs="Palatino Linotype"/>
          <w:b/>
          <w:color w:val="000000"/>
          <w:sz w:val="22"/>
          <w:szCs w:val="36"/>
          <w:lang w:eastAsia="es-MX"/>
        </w:rPr>
      </w:pPr>
      <w:bookmarkStart w:id="31" w:name="_Toc210913652"/>
      <w:bookmarkStart w:id="32" w:name="_Toc221806559"/>
      <w:r w:rsidRPr="009432AA">
        <w:rPr>
          <w:rFonts w:ascii="Palatino Linotype" w:eastAsia="Palatino Linotype" w:hAnsi="Palatino Linotype" w:cs="Palatino Linotype"/>
          <w:b/>
          <w:color w:val="000000"/>
          <w:sz w:val="22"/>
          <w:szCs w:val="36"/>
          <w:lang w:eastAsia="es-MX"/>
        </w:rPr>
        <w:t>SÉPTIMO. Decisión.</w:t>
      </w:r>
      <w:bookmarkEnd w:id="31"/>
      <w:bookmarkEnd w:id="32"/>
      <w:r w:rsidRPr="009432AA">
        <w:rPr>
          <w:rFonts w:ascii="Palatino Linotype" w:eastAsia="Palatino Linotype" w:hAnsi="Palatino Linotype" w:cs="Palatino Linotype"/>
          <w:b/>
          <w:color w:val="000000"/>
          <w:sz w:val="22"/>
          <w:szCs w:val="36"/>
          <w:lang w:eastAsia="es-MX"/>
        </w:rPr>
        <w:t xml:space="preserve"> </w:t>
      </w:r>
    </w:p>
    <w:p w14:paraId="4B1D8CC1" w14:textId="77777777" w:rsidR="00265144" w:rsidRPr="009432AA" w:rsidRDefault="00265144" w:rsidP="00265144">
      <w:pPr>
        <w:spacing w:line="360" w:lineRule="auto"/>
        <w:ind w:right="-93"/>
        <w:contextualSpacing/>
        <w:jc w:val="both"/>
        <w:rPr>
          <w:rFonts w:ascii="Palatino Linotype" w:eastAsia="Palatino Linotype" w:hAnsi="Palatino Linotype" w:cs="Tahoma"/>
          <w:b/>
          <w:color w:val="000000"/>
          <w:sz w:val="22"/>
          <w:szCs w:val="22"/>
          <w:lang w:eastAsia="es-MX"/>
        </w:rPr>
      </w:pPr>
    </w:p>
    <w:p w14:paraId="47AD92F7" w14:textId="7C42C331" w:rsidR="00265144" w:rsidRPr="009432AA" w:rsidRDefault="00265144" w:rsidP="00265144">
      <w:pPr>
        <w:spacing w:line="360" w:lineRule="auto"/>
        <w:ind w:right="-93"/>
        <w:contextualSpacing/>
        <w:jc w:val="both"/>
        <w:rPr>
          <w:rFonts w:ascii="Palatino Linotype" w:eastAsia="Palatino Linotype" w:hAnsi="Palatino Linotype" w:cs="Tahoma"/>
          <w:color w:val="000000"/>
          <w:sz w:val="22"/>
          <w:szCs w:val="22"/>
          <w:lang w:eastAsia="es-MX"/>
        </w:rPr>
      </w:pPr>
      <w:r w:rsidRPr="009432AA">
        <w:rPr>
          <w:rFonts w:ascii="Palatino Linotype" w:eastAsia="Palatino Linotype" w:hAnsi="Palatino Linotype" w:cs="Tahoma"/>
          <w:color w:val="000000"/>
          <w:sz w:val="22"/>
          <w:szCs w:val="22"/>
          <w:lang w:eastAsia="es-MX"/>
        </w:rPr>
        <w:t xml:space="preserve">Con fundamento en el artículo 186, fracción III, de la Ley de Transparencia y Acceso a la Información Pública del Estado de México y Municipios, este Instituto considera procedente </w:t>
      </w:r>
      <w:r w:rsidRPr="009432AA">
        <w:rPr>
          <w:rFonts w:ascii="Palatino Linotype" w:eastAsia="Palatino Linotype" w:hAnsi="Palatino Linotype" w:cs="Tahoma"/>
          <w:b/>
          <w:color w:val="000000"/>
          <w:sz w:val="22"/>
          <w:szCs w:val="22"/>
          <w:lang w:eastAsia="es-MX"/>
        </w:rPr>
        <w:t>MODIFICAR</w:t>
      </w:r>
      <w:r w:rsidRPr="009432AA">
        <w:rPr>
          <w:rFonts w:ascii="Palatino Linotype" w:eastAsia="Palatino Linotype" w:hAnsi="Palatino Linotype" w:cs="Tahoma"/>
          <w:color w:val="000000"/>
          <w:sz w:val="22"/>
          <w:szCs w:val="22"/>
          <w:lang w:eastAsia="es-MX"/>
        </w:rPr>
        <w:t xml:space="preserve"> la respuesta otorgada por el Sujeto Obligado a la solicitud de información </w:t>
      </w:r>
      <w:r w:rsidR="00B91BFE" w:rsidRPr="009432AA">
        <w:rPr>
          <w:rFonts w:ascii="Palatino Linotype" w:hAnsi="Palatino Linotype" w:cs="Tahoma"/>
          <w:b/>
          <w:sz w:val="22"/>
          <w:szCs w:val="22"/>
        </w:rPr>
        <w:t>03586/TOLUCA/IP/2025</w:t>
      </w:r>
      <w:r w:rsidRPr="009432AA">
        <w:rPr>
          <w:rFonts w:ascii="Palatino Linotype" w:eastAsia="Palatino Linotype" w:hAnsi="Palatino Linotype" w:cs="Tahoma"/>
          <w:color w:val="000000"/>
          <w:sz w:val="22"/>
          <w:szCs w:val="22"/>
          <w:lang w:eastAsia="es-MX"/>
        </w:rPr>
        <w:t xml:space="preserve">, por resultar fundadas las razones o motivos de inconformidad hechos valer por el Recurrente, en el Recurso de Revisión </w:t>
      </w:r>
      <w:r w:rsidR="00B91BFE" w:rsidRPr="009432AA">
        <w:rPr>
          <w:rFonts w:ascii="Palatino Linotype" w:eastAsia="Palatino Linotype" w:hAnsi="Palatino Linotype" w:cs="Tahoma"/>
          <w:b/>
          <w:color w:val="000000"/>
          <w:sz w:val="22"/>
          <w:szCs w:val="22"/>
          <w:lang w:eastAsia="es-MX"/>
        </w:rPr>
        <w:t>09586</w:t>
      </w:r>
      <w:r w:rsidRPr="009432AA">
        <w:rPr>
          <w:rFonts w:ascii="Palatino Linotype" w:eastAsia="Palatino Linotype" w:hAnsi="Palatino Linotype" w:cs="Tahoma"/>
          <w:b/>
          <w:color w:val="000000"/>
          <w:sz w:val="22"/>
          <w:szCs w:val="22"/>
          <w:lang w:eastAsia="es-MX"/>
        </w:rPr>
        <w:t>/INFOEM/IP/RR/2025</w:t>
      </w:r>
      <w:r w:rsidRPr="009432AA">
        <w:rPr>
          <w:rFonts w:ascii="Palatino Linotype" w:eastAsia="Palatino Linotype" w:hAnsi="Palatino Linotype" w:cs="Tahoma"/>
          <w:color w:val="000000"/>
          <w:sz w:val="22"/>
          <w:szCs w:val="22"/>
          <w:lang w:eastAsia="es-MX"/>
        </w:rPr>
        <w:t xml:space="preserve">, en consecuencia procede </w:t>
      </w:r>
      <w:r w:rsidRPr="009432AA">
        <w:rPr>
          <w:rFonts w:ascii="Palatino Linotype" w:eastAsia="Palatino Linotype" w:hAnsi="Palatino Linotype" w:cs="Tahoma"/>
          <w:b/>
          <w:color w:val="000000"/>
          <w:sz w:val="22"/>
          <w:szCs w:val="22"/>
          <w:lang w:eastAsia="es-MX"/>
        </w:rPr>
        <w:t>ORDENAR</w:t>
      </w:r>
      <w:r w:rsidRPr="009432AA">
        <w:rPr>
          <w:rFonts w:ascii="Palatino Linotype" w:eastAsia="Palatino Linotype" w:hAnsi="Palatino Linotype" w:cs="Tahoma"/>
          <w:color w:val="000000"/>
          <w:sz w:val="22"/>
          <w:szCs w:val="22"/>
          <w:lang w:eastAsia="es-MX"/>
        </w:rPr>
        <w:t>, conceda en su caso en versión pública a través del Sistema de Acceso a la Información Mexiquense (SAIMEX), lo requerido por el Particular.</w:t>
      </w:r>
    </w:p>
    <w:p w14:paraId="68EBF92D" w14:textId="77777777" w:rsidR="00265144" w:rsidRPr="009432AA" w:rsidRDefault="00265144" w:rsidP="00265144">
      <w:pPr>
        <w:spacing w:line="360" w:lineRule="auto"/>
        <w:ind w:right="-93"/>
        <w:jc w:val="both"/>
        <w:rPr>
          <w:rFonts w:ascii="Palatino Linotype" w:eastAsia="Palatino Linotype" w:hAnsi="Palatino Linotype" w:cs="Palatino Linotype"/>
          <w:color w:val="000000"/>
          <w:sz w:val="22"/>
          <w:szCs w:val="22"/>
          <w:lang w:eastAsia="es-MX"/>
        </w:rPr>
      </w:pPr>
    </w:p>
    <w:p w14:paraId="3FC31F52" w14:textId="77777777" w:rsidR="00265144" w:rsidRPr="009432AA" w:rsidRDefault="00265144" w:rsidP="00265144">
      <w:pPr>
        <w:spacing w:line="360" w:lineRule="auto"/>
        <w:contextualSpacing/>
        <w:jc w:val="both"/>
        <w:rPr>
          <w:rFonts w:ascii="Palatino Linotype" w:eastAsia="Calibri" w:hAnsi="Palatino Linotype" w:cs="Tahoma"/>
          <w:b/>
          <w:bCs/>
          <w:iCs/>
          <w:color w:val="000000"/>
          <w:sz w:val="22"/>
          <w:szCs w:val="22"/>
          <w:u w:val="single"/>
          <w:lang w:val="es-ES" w:eastAsia="es-ES_tradnl"/>
        </w:rPr>
      </w:pPr>
      <w:r w:rsidRPr="009432AA">
        <w:rPr>
          <w:rFonts w:ascii="Palatino Linotype" w:eastAsia="Calibri" w:hAnsi="Palatino Linotype" w:cs="Tahoma"/>
          <w:b/>
          <w:bCs/>
          <w:iCs/>
          <w:color w:val="000000"/>
          <w:sz w:val="22"/>
          <w:szCs w:val="22"/>
          <w:u w:val="single"/>
          <w:lang w:val="es-ES" w:eastAsia="es-ES_tradnl"/>
        </w:rPr>
        <w:t>Términos de la Resolución para el Recurrente:</w:t>
      </w:r>
    </w:p>
    <w:p w14:paraId="3B955CD0" w14:textId="77777777" w:rsidR="00265144" w:rsidRPr="009432AA" w:rsidRDefault="00265144" w:rsidP="00265144">
      <w:pPr>
        <w:spacing w:line="360" w:lineRule="auto"/>
        <w:jc w:val="both"/>
        <w:rPr>
          <w:rFonts w:ascii="Palatino Linotype" w:eastAsia="Calibri" w:hAnsi="Palatino Linotype" w:cs="Tahoma"/>
          <w:iCs/>
          <w:color w:val="000000"/>
          <w:sz w:val="22"/>
          <w:szCs w:val="22"/>
          <w:lang w:eastAsia="es-ES_tradnl"/>
        </w:rPr>
      </w:pPr>
    </w:p>
    <w:p w14:paraId="6C167119" w14:textId="48BC9A79" w:rsidR="00265144" w:rsidRPr="009432AA" w:rsidRDefault="00265144" w:rsidP="00265144">
      <w:pPr>
        <w:spacing w:line="360" w:lineRule="auto"/>
        <w:jc w:val="both"/>
        <w:rPr>
          <w:rFonts w:ascii="Palatino Linotype" w:eastAsia="Palatino Linotype" w:hAnsi="Palatino Linotype" w:cs="Tahoma"/>
          <w:bCs/>
          <w:color w:val="000000"/>
          <w:sz w:val="22"/>
          <w:szCs w:val="22"/>
          <w:lang w:eastAsia="es-MX"/>
        </w:rPr>
      </w:pPr>
      <w:r w:rsidRPr="009432AA">
        <w:rPr>
          <w:rFonts w:ascii="Palatino Linotype" w:eastAsia="Palatino Linotype" w:hAnsi="Palatino Linotype" w:cs="Tahoma"/>
          <w:bCs/>
          <w:color w:val="000000"/>
          <w:sz w:val="22"/>
          <w:szCs w:val="22"/>
          <w:lang w:eastAsia="es-MX"/>
        </w:rPr>
        <w:t>Se hace del conocimiento del Recurrente que se le otorga la razón debido a que el Sujeto Obligado</w:t>
      </w:r>
      <w:r w:rsidR="00B91BFE" w:rsidRPr="009432AA">
        <w:rPr>
          <w:rFonts w:ascii="Palatino Linotype" w:eastAsia="Palatino Linotype" w:hAnsi="Palatino Linotype" w:cs="Tahoma"/>
          <w:bCs/>
          <w:color w:val="000000"/>
          <w:sz w:val="22"/>
          <w:szCs w:val="22"/>
          <w:lang w:eastAsia="es-MX"/>
        </w:rPr>
        <w:t xml:space="preserve"> si bien entregó datos estadísticos, no entregó las solicitudes para visto bueno para la ubicación de bases, sitio o lanzaderas de transporte público individual denominado taxi en su municipio desde el año 1980 a 2025, por lo que </w:t>
      </w:r>
      <w:r w:rsidR="008A5622" w:rsidRPr="009432AA">
        <w:rPr>
          <w:rFonts w:ascii="Palatino Linotype" w:eastAsia="Palatino Linotype" w:hAnsi="Palatino Linotype" w:cs="Tahoma"/>
          <w:bCs/>
          <w:color w:val="000000"/>
          <w:sz w:val="22"/>
          <w:szCs w:val="22"/>
          <w:lang w:eastAsia="es-MX"/>
        </w:rPr>
        <w:t>deberá hacer</w:t>
      </w:r>
      <w:r w:rsidR="00B91BFE" w:rsidRPr="009432AA">
        <w:rPr>
          <w:rFonts w:ascii="Palatino Linotype" w:eastAsia="Palatino Linotype" w:hAnsi="Palatino Linotype" w:cs="Tahoma"/>
          <w:bCs/>
          <w:color w:val="000000"/>
          <w:sz w:val="22"/>
          <w:szCs w:val="22"/>
          <w:lang w:eastAsia="es-MX"/>
        </w:rPr>
        <w:t xml:space="preserve"> entrega de la información que de cuenta de las solicitudes y no solamente de los datos estadísticos.</w:t>
      </w:r>
    </w:p>
    <w:p w14:paraId="33FDCE9C" w14:textId="77777777" w:rsidR="00265144" w:rsidRPr="009432AA" w:rsidRDefault="00265144" w:rsidP="00265144">
      <w:pPr>
        <w:spacing w:line="360" w:lineRule="auto"/>
        <w:jc w:val="both"/>
        <w:rPr>
          <w:rFonts w:ascii="Palatino Linotype" w:eastAsia="Palatino Linotype" w:hAnsi="Palatino Linotype" w:cs="Tahoma"/>
          <w:bCs/>
          <w:color w:val="000000"/>
          <w:sz w:val="22"/>
          <w:szCs w:val="22"/>
          <w:lang w:eastAsia="es-MX"/>
        </w:rPr>
      </w:pPr>
    </w:p>
    <w:p w14:paraId="2AEBFA55" w14:textId="77777777" w:rsidR="00265144" w:rsidRPr="009432AA" w:rsidRDefault="00265144" w:rsidP="00265144">
      <w:pPr>
        <w:spacing w:line="360" w:lineRule="auto"/>
        <w:ind w:right="-93"/>
        <w:jc w:val="both"/>
        <w:rPr>
          <w:rFonts w:ascii="Palatino Linotype" w:eastAsia="Palatino Linotype" w:hAnsi="Palatino Linotype" w:cs="Tahoma"/>
          <w:bCs/>
          <w:color w:val="000000"/>
          <w:sz w:val="22"/>
          <w:szCs w:val="22"/>
          <w:u w:val="single"/>
          <w:lang w:eastAsia="es-MX"/>
        </w:rPr>
      </w:pPr>
      <w:r w:rsidRPr="009432AA">
        <w:rPr>
          <w:rFonts w:ascii="Palatino Linotype" w:eastAsia="Palatino Linotype" w:hAnsi="Palatino Linotype" w:cs="Tahoma"/>
          <w:bCs/>
          <w:color w:val="000000"/>
          <w:sz w:val="22"/>
          <w:szCs w:val="22"/>
          <w:u w:val="single"/>
          <w:lang w:eastAsia="es-MX"/>
        </w:rPr>
        <w:t>La labor del INFOEM, es apoyar a la población para acceder a la información pública y garantizar la protección de sus datos personales.</w:t>
      </w:r>
    </w:p>
    <w:p w14:paraId="39EF698B" w14:textId="77777777" w:rsidR="00265144" w:rsidRPr="009432AA" w:rsidRDefault="00265144" w:rsidP="00265144">
      <w:pPr>
        <w:spacing w:line="360" w:lineRule="auto"/>
        <w:ind w:right="-91"/>
        <w:jc w:val="center"/>
        <w:rPr>
          <w:rFonts w:ascii="Palatino Linotype" w:eastAsia="Calibri" w:hAnsi="Palatino Linotype" w:cs="Tahoma"/>
          <w:b/>
          <w:bCs/>
          <w:color w:val="000000"/>
          <w:sz w:val="22"/>
          <w:szCs w:val="22"/>
          <w:lang w:eastAsia="en-US"/>
        </w:rPr>
      </w:pPr>
    </w:p>
    <w:p w14:paraId="30B0CB18" w14:textId="77777777" w:rsidR="00265144" w:rsidRPr="009432AA" w:rsidRDefault="00265144" w:rsidP="00265144">
      <w:pPr>
        <w:keepNext/>
        <w:keepLines/>
        <w:spacing w:line="360" w:lineRule="auto"/>
        <w:ind w:right="142"/>
        <w:jc w:val="center"/>
        <w:outlineLvl w:val="0"/>
        <w:rPr>
          <w:rFonts w:ascii="Palatino Linotype" w:eastAsia="Calibri" w:hAnsi="Palatino Linotype" w:cs="Tahoma"/>
          <w:bCs/>
          <w:color w:val="000000"/>
          <w:sz w:val="22"/>
          <w:szCs w:val="22"/>
          <w:lang w:eastAsia="en-US"/>
        </w:rPr>
      </w:pPr>
      <w:bookmarkStart w:id="33" w:name="_Toc210913653"/>
      <w:bookmarkStart w:id="34" w:name="_Toc221806560"/>
      <w:r w:rsidRPr="009432AA">
        <w:rPr>
          <w:rFonts w:ascii="Palatino Linotype" w:eastAsia="Palatino Linotype" w:hAnsi="Palatino Linotype" w:cs="Palatino Linotype"/>
          <w:b/>
          <w:color w:val="000000"/>
          <w:sz w:val="22"/>
          <w:szCs w:val="22"/>
          <w:lang w:eastAsia="es-MX"/>
        </w:rPr>
        <w:t>R E S U E L V E</w:t>
      </w:r>
      <w:bookmarkEnd w:id="33"/>
      <w:bookmarkEnd w:id="34"/>
    </w:p>
    <w:p w14:paraId="096C2A25" w14:textId="77777777" w:rsidR="00265144" w:rsidRPr="009432AA" w:rsidRDefault="00265144" w:rsidP="00265144">
      <w:pPr>
        <w:spacing w:line="360" w:lineRule="auto"/>
        <w:ind w:right="-91"/>
        <w:jc w:val="center"/>
        <w:rPr>
          <w:rFonts w:ascii="Palatino Linotype" w:eastAsia="Calibri" w:hAnsi="Palatino Linotype" w:cs="Tahoma"/>
          <w:b/>
          <w:bCs/>
          <w:color w:val="000000"/>
          <w:sz w:val="22"/>
          <w:szCs w:val="22"/>
          <w:lang w:eastAsia="en-US"/>
        </w:rPr>
      </w:pPr>
    </w:p>
    <w:p w14:paraId="1599796D" w14:textId="00C78EBF" w:rsidR="00265144" w:rsidRPr="009432AA" w:rsidRDefault="00265144" w:rsidP="00265144">
      <w:pPr>
        <w:spacing w:line="360" w:lineRule="auto"/>
        <w:contextualSpacing/>
        <w:jc w:val="both"/>
        <w:rPr>
          <w:rFonts w:ascii="Palatino Linotype" w:eastAsia="Calibri" w:hAnsi="Palatino Linotype" w:cs="Tahoma"/>
          <w:bCs/>
          <w:color w:val="000000"/>
          <w:sz w:val="22"/>
          <w:szCs w:val="22"/>
          <w:lang w:eastAsia="en-US"/>
        </w:rPr>
      </w:pPr>
      <w:r w:rsidRPr="009432AA">
        <w:rPr>
          <w:rFonts w:ascii="Palatino Linotype" w:eastAsia="Palatino Linotype" w:hAnsi="Palatino Linotype" w:cs="Tahoma"/>
          <w:b/>
          <w:bCs/>
          <w:color w:val="000000"/>
          <w:sz w:val="22"/>
          <w:szCs w:val="22"/>
          <w:lang w:eastAsia="es-MX"/>
        </w:rPr>
        <w:t xml:space="preserve">PRIMERO. </w:t>
      </w:r>
      <w:r w:rsidRPr="009432AA">
        <w:rPr>
          <w:rFonts w:ascii="Palatino Linotype" w:eastAsia="Palatino Linotype" w:hAnsi="Palatino Linotype" w:cs="Tahoma"/>
          <w:bCs/>
          <w:color w:val="000000"/>
          <w:sz w:val="22"/>
          <w:szCs w:val="22"/>
          <w:lang w:eastAsia="es-MX"/>
        </w:rPr>
        <w:t xml:space="preserve">Se </w:t>
      </w:r>
      <w:r w:rsidR="008A5622" w:rsidRPr="009432AA">
        <w:rPr>
          <w:rFonts w:ascii="Palatino Linotype" w:eastAsia="Palatino Linotype" w:hAnsi="Palatino Linotype" w:cs="Tahoma"/>
          <w:b/>
          <w:bCs/>
          <w:color w:val="000000"/>
          <w:sz w:val="22"/>
          <w:szCs w:val="22"/>
          <w:lang w:eastAsia="es-MX"/>
        </w:rPr>
        <w:t>MODIFICA</w:t>
      </w:r>
      <w:r w:rsidRPr="009432AA">
        <w:rPr>
          <w:rFonts w:ascii="Palatino Linotype" w:eastAsia="Palatino Linotype" w:hAnsi="Palatino Linotype" w:cs="Tahoma"/>
          <w:bCs/>
          <w:color w:val="000000"/>
          <w:sz w:val="22"/>
          <w:szCs w:val="22"/>
          <w:lang w:eastAsia="es-MX"/>
        </w:rPr>
        <w:t xml:space="preserve"> la respuesta entregada por el </w:t>
      </w:r>
      <w:r w:rsidRPr="009432AA">
        <w:rPr>
          <w:rFonts w:ascii="Palatino Linotype" w:eastAsia="Palatino Linotype" w:hAnsi="Palatino Linotype" w:cs="Tahoma"/>
          <w:b/>
          <w:bCs/>
          <w:color w:val="000000"/>
          <w:sz w:val="22"/>
          <w:szCs w:val="22"/>
          <w:lang w:eastAsia="es-MX"/>
        </w:rPr>
        <w:t xml:space="preserve">Ayuntamiento de </w:t>
      </w:r>
      <w:r w:rsidR="008A5622" w:rsidRPr="009432AA">
        <w:rPr>
          <w:rFonts w:ascii="Palatino Linotype" w:eastAsia="Palatino Linotype" w:hAnsi="Palatino Linotype" w:cs="Tahoma"/>
          <w:b/>
          <w:bCs/>
          <w:color w:val="000000"/>
          <w:sz w:val="22"/>
          <w:szCs w:val="22"/>
          <w:lang w:eastAsia="es-MX"/>
        </w:rPr>
        <w:t>Toluca</w:t>
      </w:r>
      <w:r w:rsidRPr="009432AA">
        <w:rPr>
          <w:rFonts w:ascii="Palatino Linotype" w:eastAsia="Palatino Linotype" w:hAnsi="Palatino Linotype" w:cs="Tahoma"/>
          <w:b/>
          <w:bCs/>
          <w:color w:val="000000"/>
          <w:sz w:val="22"/>
          <w:szCs w:val="22"/>
          <w:lang w:eastAsia="es-MX"/>
        </w:rPr>
        <w:t xml:space="preserve"> </w:t>
      </w:r>
      <w:r w:rsidRPr="009432AA">
        <w:rPr>
          <w:rFonts w:ascii="Palatino Linotype" w:eastAsia="Calibri" w:hAnsi="Palatino Linotype" w:cs="Tahoma"/>
          <w:bCs/>
          <w:color w:val="000000"/>
          <w:sz w:val="22"/>
          <w:szCs w:val="22"/>
          <w:lang w:eastAsia="en-US"/>
        </w:rPr>
        <w:t>a</w:t>
      </w:r>
      <w:r w:rsidRPr="009432AA">
        <w:rPr>
          <w:rFonts w:ascii="Palatino Linotype" w:eastAsia="Palatino Linotype" w:hAnsi="Palatino Linotype" w:cs="Tahoma"/>
          <w:bCs/>
          <w:color w:val="000000"/>
          <w:sz w:val="22"/>
          <w:szCs w:val="22"/>
          <w:lang w:eastAsia="es-MX"/>
        </w:rPr>
        <w:t xml:space="preserve"> la solicitud de información </w:t>
      </w:r>
      <w:r w:rsidR="008A5622" w:rsidRPr="009432AA">
        <w:rPr>
          <w:rFonts w:ascii="Palatino Linotype" w:hAnsi="Palatino Linotype" w:cs="Tahoma"/>
          <w:b/>
          <w:sz w:val="22"/>
          <w:szCs w:val="22"/>
        </w:rPr>
        <w:t xml:space="preserve">03586/TOLUCA/IP/2025 </w:t>
      </w:r>
      <w:r w:rsidRPr="009432AA">
        <w:rPr>
          <w:rFonts w:ascii="Palatino Linotype" w:eastAsia="Palatino Linotype" w:hAnsi="Palatino Linotype" w:cs="Palatino Linotype"/>
          <w:bCs/>
          <w:color w:val="000000"/>
          <w:sz w:val="22"/>
          <w:szCs w:val="22"/>
          <w:lang w:eastAsia="es-MX"/>
        </w:rPr>
        <w:t xml:space="preserve">por resultar parcialmente </w:t>
      </w:r>
      <w:r w:rsidRPr="009432AA">
        <w:rPr>
          <w:rFonts w:ascii="Palatino Linotype" w:eastAsia="Palatino Linotype" w:hAnsi="Palatino Linotype" w:cs="Palatino Linotype"/>
          <w:color w:val="000000"/>
          <w:sz w:val="22"/>
          <w:szCs w:val="22"/>
          <w:lang w:eastAsia="es-MX"/>
        </w:rPr>
        <w:t>fundadas</w:t>
      </w:r>
      <w:r w:rsidRPr="009432AA">
        <w:rPr>
          <w:rFonts w:ascii="Palatino Linotype" w:eastAsia="Palatino Linotype" w:hAnsi="Palatino Linotype" w:cs="Tahoma"/>
          <w:bCs/>
          <w:color w:val="000000"/>
          <w:sz w:val="22"/>
          <w:szCs w:val="22"/>
          <w:lang w:eastAsia="es-MX"/>
        </w:rPr>
        <w:t xml:space="preserve"> </w:t>
      </w:r>
      <w:r w:rsidRPr="009432AA">
        <w:rPr>
          <w:rFonts w:ascii="Palatino Linotype" w:eastAsia="Calibri" w:hAnsi="Palatino Linotype" w:cs="Tahoma"/>
          <w:bCs/>
          <w:color w:val="000000"/>
          <w:sz w:val="22"/>
          <w:szCs w:val="22"/>
          <w:lang w:eastAsia="en-US"/>
        </w:rPr>
        <w:t xml:space="preserve">las razones o motivos de inconformidad hechos valer por el Recurrente en el Recurso de Revisión </w:t>
      </w:r>
      <w:r w:rsidR="008A5622" w:rsidRPr="009432AA">
        <w:rPr>
          <w:rFonts w:ascii="Palatino Linotype" w:eastAsia="Palatino Linotype" w:hAnsi="Palatino Linotype" w:cs="Tahoma"/>
          <w:b/>
          <w:color w:val="000000"/>
          <w:sz w:val="22"/>
          <w:szCs w:val="22"/>
          <w:lang w:eastAsia="es-MX"/>
        </w:rPr>
        <w:t>09586</w:t>
      </w:r>
      <w:r w:rsidRPr="009432AA">
        <w:rPr>
          <w:rFonts w:ascii="Palatino Linotype" w:eastAsia="Palatino Linotype" w:hAnsi="Palatino Linotype" w:cs="Tahoma"/>
          <w:b/>
          <w:color w:val="000000"/>
          <w:sz w:val="22"/>
          <w:szCs w:val="22"/>
          <w:lang w:eastAsia="es-MX"/>
        </w:rPr>
        <w:t>/INFOEM/IP/RR/2025</w:t>
      </w:r>
      <w:r w:rsidRPr="009432AA">
        <w:rPr>
          <w:rFonts w:ascii="Palatino Linotype" w:eastAsia="Calibri" w:hAnsi="Palatino Linotype" w:cs="Tahoma"/>
          <w:bCs/>
          <w:color w:val="000000"/>
          <w:sz w:val="22"/>
          <w:szCs w:val="22"/>
          <w:lang w:eastAsia="en-US"/>
        </w:rPr>
        <w:t>, en términos de los considerandos QUINTO y SÉPTIMO de la presente Resolución.</w:t>
      </w:r>
    </w:p>
    <w:p w14:paraId="3BD415FA" w14:textId="77777777" w:rsidR="00265144" w:rsidRPr="009432AA" w:rsidRDefault="00265144" w:rsidP="00265144">
      <w:pPr>
        <w:spacing w:line="360" w:lineRule="auto"/>
        <w:contextualSpacing/>
        <w:jc w:val="both"/>
        <w:rPr>
          <w:rFonts w:ascii="Palatino Linotype" w:eastAsia="Palatino Linotype" w:hAnsi="Palatino Linotype" w:cs="Tahoma"/>
          <w:bCs/>
          <w:color w:val="000000"/>
          <w:sz w:val="22"/>
          <w:szCs w:val="22"/>
          <w:lang w:eastAsia="es-MX"/>
        </w:rPr>
      </w:pPr>
    </w:p>
    <w:p w14:paraId="525BE752" w14:textId="17329655" w:rsidR="00265144" w:rsidRPr="009432AA" w:rsidRDefault="00265144" w:rsidP="00265144">
      <w:pPr>
        <w:tabs>
          <w:tab w:val="left" w:pos="7938"/>
        </w:tabs>
        <w:spacing w:line="360" w:lineRule="auto"/>
        <w:ind w:right="-93"/>
        <w:contextualSpacing/>
        <w:jc w:val="both"/>
        <w:rPr>
          <w:rFonts w:ascii="Palatino Linotype" w:eastAsia="Palatino Linotype" w:hAnsi="Palatino Linotype" w:cs="Arial"/>
          <w:color w:val="000000"/>
          <w:sz w:val="22"/>
          <w:szCs w:val="22"/>
          <w:lang w:val="es-ES" w:eastAsia="es-MX"/>
        </w:rPr>
      </w:pPr>
      <w:r w:rsidRPr="009432AA">
        <w:rPr>
          <w:rFonts w:ascii="Palatino Linotype" w:eastAsia="Palatino Linotype" w:hAnsi="Palatino Linotype" w:cs="Tahoma"/>
          <w:b/>
          <w:bCs/>
          <w:color w:val="000000"/>
          <w:sz w:val="22"/>
          <w:szCs w:val="22"/>
          <w:lang w:eastAsia="es-MX"/>
        </w:rPr>
        <w:t xml:space="preserve">SEGUNDO. </w:t>
      </w:r>
      <w:r w:rsidRPr="009432AA">
        <w:rPr>
          <w:rFonts w:ascii="Palatino Linotype" w:eastAsia="Palatino Linotype" w:hAnsi="Palatino Linotype" w:cs="Tahoma"/>
          <w:color w:val="000000"/>
          <w:sz w:val="22"/>
          <w:szCs w:val="22"/>
          <w:lang w:eastAsia="es-MX"/>
        </w:rPr>
        <w:t xml:space="preserve">Se </w:t>
      </w:r>
      <w:r w:rsidRPr="009432AA">
        <w:rPr>
          <w:rFonts w:ascii="Palatino Linotype" w:eastAsia="Palatino Linotype" w:hAnsi="Palatino Linotype" w:cs="Tahoma"/>
          <w:b/>
          <w:color w:val="000000"/>
          <w:sz w:val="22"/>
          <w:szCs w:val="22"/>
          <w:lang w:eastAsia="es-MX"/>
        </w:rPr>
        <w:t xml:space="preserve">ORDENA </w:t>
      </w:r>
      <w:r w:rsidRPr="009432AA">
        <w:rPr>
          <w:rFonts w:ascii="Palatino Linotype" w:eastAsia="Palatino Linotype" w:hAnsi="Palatino Linotype" w:cs="Tahoma"/>
          <w:color w:val="000000"/>
          <w:sz w:val="22"/>
          <w:szCs w:val="22"/>
          <w:lang w:eastAsia="es-MX"/>
        </w:rPr>
        <w:t xml:space="preserve">al </w:t>
      </w:r>
      <w:r w:rsidRPr="009432AA">
        <w:rPr>
          <w:rFonts w:ascii="Palatino Linotype" w:eastAsia="Calibri" w:hAnsi="Palatino Linotype" w:cs="Tahoma"/>
          <w:b/>
          <w:bCs/>
          <w:color w:val="000000"/>
          <w:sz w:val="22"/>
          <w:szCs w:val="22"/>
          <w:lang w:eastAsia="en-US"/>
        </w:rPr>
        <w:t xml:space="preserve">Ayuntamiento de </w:t>
      </w:r>
      <w:r w:rsidR="008A5622" w:rsidRPr="009432AA">
        <w:rPr>
          <w:rFonts w:ascii="Palatino Linotype" w:eastAsia="Calibri" w:hAnsi="Palatino Linotype" w:cs="Tahoma"/>
          <w:b/>
          <w:bCs/>
          <w:color w:val="000000"/>
          <w:sz w:val="22"/>
          <w:szCs w:val="22"/>
          <w:lang w:eastAsia="en-US"/>
        </w:rPr>
        <w:t>Toluca</w:t>
      </w:r>
      <w:r w:rsidRPr="009432AA">
        <w:rPr>
          <w:rFonts w:ascii="Palatino Linotype" w:eastAsia="Palatino Linotype" w:hAnsi="Palatino Linotype" w:cs="Tahoma"/>
          <w:color w:val="000000"/>
          <w:sz w:val="22"/>
          <w:szCs w:val="22"/>
          <w:lang w:eastAsia="es-MX"/>
        </w:rPr>
        <w:t>, a efecto de que, previa búsqueda exhaustiva y razonable de la información, remita</w:t>
      </w:r>
      <w:r w:rsidRPr="009432AA">
        <w:rPr>
          <w:rFonts w:ascii="Palatino Linotype" w:eastAsia="Palatino Linotype" w:hAnsi="Palatino Linotype" w:cs="Tahoma"/>
          <w:bCs/>
          <w:iCs/>
          <w:color w:val="000000"/>
          <w:sz w:val="22"/>
          <w:szCs w:val="22"/>
          <w:lang w:val="es-ES_tradnl" w:eastAsia="es-MX"/>
        </w:rPr>
        <w:t>, a través del Sistema de Acceso a la Información Mexiquense (SAIMEX)</w:t>
      </w:r>
      <w:r w:rsidRPr="009432AA">
        <w:rPr>
          <w:rFonts w:ascii="Palatino Linotype" w:eastAsia="Palatino Linotype" w:hAnsi="Palatino Linotype" w:cs="Arial"/>
          <w:color w:val="000000"/>
          <w:sz w:val="22"/>
          <w:szCs w:val="22"/>
          <w:lang w:val="es-ES" w:eastAsia="es-MX"/>
        </w:rPr>
        <w:t>, en su caso, en versión pública, los documentos en donde conste lo siguiente:</w:t>
      </w:r>
    </w:p>
    <w:p w14:paraId="2AC603EA" w14:textId="77777777" w:rsidR="00265144" w:rsidRPr="009432AA" w:rsidRDefault="00265144" w:rsidP="00265144">
      <w:pPr>
        <w:tabs>
          <w:tab w:val="left" w:pos="7938"/>
        </w:tabs>
        <w:spacing w:line="360" w:lineRule="auto"/>
        <w:ind w:right="-93"/>
        <w:contextualSpacing/>
        <w:jc w:val="both"/>
        <w:rPr>
          <w:rFonts w:ascii="Palatino Linotype" w:eastAsia="Palatino Linotype" w:hAnsi="Palatino Linotype" w:cs="Arial"/>
          <w:color w:val="000000"/>
          <w:sz w:val="22"/>
          <w:szCs w:val="22"/>
          <w:lang w:val="es-ES" w:eastAsia="es-MX"/>
        </w:rPr>
      </w:pPr>
    </w:p>
    <w:p w14:paraId="4E534AB7" w14:textId="685F331F" w:rsidR="008A5622" w:rsidRPr="009432AA" w:rsidRDefault="008A5622" w:rsidP="008A5622">
      <w:pPr>
        <w:pStyle w:val="Prrafodelista"/>
        <w:numPr>
          <w:ilvl w:val="0"/>
          <w:numId w:val="12"/>
        </w:numPr>
        <w:tabs>
          <w:tab w:val="left" w:pos="7938"/>
        </w:tabs>
        <w:spacing w:line="360" w:lineRule="auto"/>
        <w:ind w:right="-93"/>
        <w:jc w:val="both"/>
        <w:rPr>
          <w:rFonts w:ascii="Palatino Linotype" w:eastAsia="Palatino Linotype" w:hAnsi="Palatino Linotype" w:cs="Arial"/>
          <w:color w:val="000000"/>
          <w:sz w:val="22"/>
          <w:szCs w:val="22"/>
          <w:lang w:val="es-ES" w:eastAsia="es-MX"/>
        </w:rPr>
      </w:pPr>
      <w:r w:rsidRPr="009432AA">
        <w:rPr>
          <w:rFonts w:ascii="Palatino Linotype" w:eastAsia="Palatino Linotype" w:hAnsi="Palatino Linotype" w:cs="Tahoma"/>
          <w:bCs/>
          <w:color w:val="000000"/>
          <w:sz w:val="22"/>
          <w:szCs w:val="22"/>
          <w:lang w:eastAsia="es-MX"/>
        </w:rPr>
        <w:t>Solicitudes para el visto bueno relacionadas con la ubicación de bases, sitio o lanzaderas de transporte público individual denominado taxi en su municipio, del primero de enero de mil novecientos ochenta al veinte de junio de dos mil veinticinco.</w:t>
      </w:r>
    </w:p>
    <w:p w14:paraId="44B0B95F" w14:textId="77777777" w:rsidR="00265144" w:rsidRPr="009432AA" w:rsidRDefault="00265144" w:rsidP="00265144">
      <w:pPr>
        <w:spacing w:after="160" w:line="360" w:lineRule="auto"/>
        <w:ind w:right="-93"/>
        <w:contextualSpacing/>
        <w:jc w:val="both"/>
        <w:rPr>
          <w:rFonts w:ascii="Palatino Linotype" w:eastAsia="Calibri" w:hAnsi="Palatino Linotype" w:cs="Tahoma"/>
          <w:bCs/>
          <w:color w:val="000000"/>
          <w:szCs w:val="24"/>
          <w:lang w:eastAsia="en-US"/>
        </w:rPr>
      </w:pPr>
    </w:p>
    <w:p w14:paraId="4AC45C6F" w14:textId="77777777" w:rsidR="00265144" w:rsidRPr="009432AA" w:rsidRDefault="00265144" w:rsidP="00265144">
      <w:pPr>
        <w:spacing w:line="360" w:lineRule="auto"/>
        <w:ind w:right="-93"/>
        <w:jc w:val="both"/>
        <w:rPr>
          <w:rFonts w:ascii="Palatino Linotype" w:eastAsia="Calibri" w:hAnsi="Palatino Linotype" w:cs="Tahoma"/>
          <w:bCs/>
          <w:color w:val="000000"/>
          <w:sz w:val="22"/>
          <w:szCs w:val="22"/>
          <w:lang w:eastAsia="en-US"/>
        </w:rPr>
      </w:pPr>
      <w:r w:rsidRPr="009432AA">
        <w:rPr>
          <w:rFonts w:ascii="Palatino Linotype" w:eastAsia="Calibri" w:hAnsi="Palatino Linotype" w:cs="Tahoma"/>
          <w:bCs/>
          <w:color w:val="000000"/>
          <w:sz w:val="22"/>
          <w:szCs w:val="22"/>
          <w:lang w:eastAsia="en-US"/>
        </w:rPr>
        <w:t>Para el caso de ser necesario, 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6A1AEFE1" w14:textId="77777777" w:rsidR="00265144" w:rsidRPr="009432AA" w:rsidRDefault="00265144" w:rsidP="00265144">
      <w:pPr>
        <w:spacing w:line="360" w:lineRule="auto"/>
        <w:ind w:right="-93"/>
        <w:jc w:val="both"/>
        <w:rPr>
          <w:rFonts w:ascii="Palatino Linotype" w:eastAsia="Calibri" w:hAnsi="Palatino Linotype" w:cs="Tahoma"/>
          <w:bCs/>
          <w:color w:val="000000"/>
          <w:sz w:val="22"/>
          <w:szCs w:val="22"/>
          <w:lang w:eastAsia="en-US"/>
        </w:rPr>
      </w:pPr>
    </w:p>
    <w:p w14:paraId="2671779C" w14:textId="05C3F75D" w:rsidR="00265144" w:rsidRDefault="00265144" w:rsidP="00265144">
      <w:pPr>
        <w:spacing w:line="360" w:lineRule="auto"/>
        <w:ind w:right="-93"/>
        <w:jc w:val="both"/>
        <w:rPr>
          <w:rFonts w:ascii="Palatino Linotype" w:eastAsia="Calibri" w:hAnsi="Palatino Linotype" w:cs="Tahoma"/>
          <w:bCs/>
          <w:color w:val="000000"/>
          <w:sz w:val="22"/>
          <w:szCs w:val="22"/>
          <w:lang w:eastAsia="en-US"/>
        </w:rPr>
      </w:pPr>
      <w:r w:rsidRPr="009432AA">
        <w:rPr>
          <w:rFonts w:ascii="Palatino Linotype" w:eastAsia="Calibri" w:hAnsi="Palatino Linotype" w:cs="Tahoma"/>
          <w:bCs/>
          <w:color w:val="000000"/>
          <w:sz w:val="22"/>
          <w:szCs w:val="22"/>
          <w:lang w:eastAsia="en-US"/>
        </w:rPr>
        <w:t xml:space="preserve">Para el caso de que la información </w:t>
      </w:r>
      <w:r w:rsidR="008A5622" w:rsidRPr="009432AA">
        <w:rPr>
          <w:rFonts w:ascii="Palatino Linotype" w:eastAsia="Calibri" w:hAnsi="Palatino Linotype" w:cs="Tahoma"/>
          <w:bCs/>
          <w:color w:val="000000"/>
          <w:sz w:val="22"/>
          <w:szCs w:val="22"/>
          <w:lang w:eastAsia="en-US"/>
        </w:rPr>
        <w:t xml:space="preserve">que se ordena, </w:t>
      </w:r>
      <w:r w:rsidR="00695DB6" w:rsidRPr="009432AA">
        <w:rPr>
          <w:rFonts w:ascii="Palatino Linotype" w:eastAsia="Calibri" w:hAnsi="Palatino Linotype" w:cs="Tahoma"/>
          <w:bCs/>
          <w:color w:val="000000"/>
          <w:sz w:val="22"/>
          <w:szCs w:val="22"/>
          <w:lang w:eastAsia="en-US"/>
        </w:rPr>
        <w:t>sea inexistente por</w:t>
      </w:r>
      <w:r w:rsidR="008A5622" w:rsidRPr="009432AA">
        <w:rPr>
          <w:rFonts w:ascii="Palatino Linotype" w:eastAsia="Calibri" w:hAnsi="Palatino Linotype" w:cs="Tahoma"/>
          <w:bCs/>
          <w:color w:val="000000"/>
          <w:sz w:val="22"/>
          <w:szCs w:val="22"/>
          <w:lang w:eastAsia="en-US"/>
        </w:rPr>
        <w:t xml:space="preserve"> baja documental, deberá entregar el </w:t>
      </w:r>
      <w:r w:rsidR="00695DB6" w:rsidRPr="009432AA">
        <w:rPr>
          <w:rFonts w:ascii="Palatino Linotype" w:eastAsia="Calibri" w:hAnsi="Palatino Linotype" w:cs="Tahoma"/>
          <w:bCs/>
          <w:color w:val="000000"/>
          <w:sz w:val="22"/>
          <w:szCs w:val="22"/>
          <w:lang w:eastAsia="en-US"/>
        </w:rPr>
        <w:t>Acuerdo emitido por el Comité de Transparencia, por medio del cual declare la inexistencia en términos de los artículos 19, párrafo tercero, 169 y 170, de la Ley de Transparencia y Acceso a la Información Pública de</w:t>
      </w:r>
      <w:r w:rsidR="00A901AB">
        <w:rPr>
          <w:rFonts w:ascii="Palatino Linotype" w:eastAsia="Calibri" w:hAnsi="Palatino Linotype" w:cs="Tahoma"/>
          <w:bCs/>
          <w:color w:val="000000"/>
          <w:sz w:val="22"/>
          <w:szCs w:val="22"/>
          <w:lang w:eastAsia="en-US"/>
        </w:rPr>
        <w:t>l Estado de México y Municipio.</w:t>
      </w:r>
    </w:p>
    <w:p w14:paraId="49F552B9" w14:textId="77777777" w:rsidR="00A901AB" w:rsidRPr="009432AA" w:rsidRDefault="00A901AB" w:rsidP="00265144">
      <w:pPr>
        <w:spacing w:line="360" w:lineRule="auto"/>
        <w:ind w:right="-93"/>
        <w:jc w:val="both"/>
        <w:rPr>
          <w:rFonts w:ascii="Palatino Linotype" w:eastAsia="Calibri" w:hAnsi="Palatino Linotype" w:cs="Tahoma"/>
          <w:bCs/>
          <w:color w:val="000000"/>
          <w:sz w:val="22"/>
          <w:szCs w:val="22"/>
          <w:lang w:eastAsia="en-US"/>
        </w:rPr>
      </w:pPr>
    </w:p>
    <w:p w14:paraId="1466D94F" w14:textId="58398FBE" w:rsidR="00265144" w:rsidRPr="009432AA" w:rsidRDefault="00265144" w:rsidP="00265144">
      <w:pPr>
        <w:spacing w:line="360" w:lineRule="auto"/>
        <w:contextualSpacing/>
        <w:jc w:val="both"/>
        <w:rPr>
          <w:rFonts w:ascii="Palatino Linotype" w:eastAsia="Calibri" w:hAnsi="Palatino Linotype" w:cs="Tahoma"/>
          <w:bCs/>
          <w:color w:val="000000"/>
          <w:sz w:val="22"/>
          <w:szCs w:val="22"/>
          <w:lang w:eastAsia="en-US"/>
        </w:rPr>
      </w:pPr>
      <w:r w:rsidRPr="009432AA">
        <w:rPr>
          <w:rFonts w:ascii="Palatino Linotype" w:eastAsia="Calibri" w:hAnsi="Palatino Linotype" w:cs="Tahoma"/>
          <w:b/>
          <w:bCs/>
          <w:color w:val="000000"/>
          <w:sz w:val="22"/>
          <w:szCs w:val="22"/>
          <w:lang w:eastAsia="en-US"/>
        </w:rPr>
        <w:t xml:space="preserve">TERCERO. NOTIFÍQUESE </w:t>
      </w:r>
      <w:r w:rsidRPr="009432AA">
        <w:rPr>
          <w:rFonts w:ascii="Palatino Linotype" w:eastAsia="Calibri" w:hAnsi="Palatino Linotype" w:cs="Tahoma"/>
          <w:bCs/>
          <w:color w:val="000000"/>
          <w:sz w:val="22"/>
          <w:szCs w:val="22"/>
          <w:lang w:eastAsia="en-US"/>
        </w:rPr>
        <w:t>la presente resolución al Titular de la Unidad de Transparencia del Sujeto Obligado,</w:t>
      </w:r>
      <w:r w:rsidR="00A901AB">
        <w:rPr>
          <w:rFonts w:ascii="Palatino Linotype" w:eastAsia="Calibri" w:hAnsi="Palatino Linotype" w:cs="Tahoma"/>
          <w:bCs/>
          <w:color w:val="000000"/>
          <w:sz w:val="22"/>
          <w:szCs w:val="22"/>
          <w:lang w:eastAsia="en-US"/>
        </w:rPr>
        <w:t xml:space="preserve"> </w:t>
      </w:r>
      <w:r w:rsidR="00A901AB" w:rsidRPr="009432AA">
        <w:rPr>
          <w:rFonts w:ascii="Palatino Linotype" w:eastAsia="Palatino Linotype" w:hAnsi="Palatino Linotype" w:cs="Tahoma"/>
          <w:color w:val="000000"/>
          <w:sz w:val="22"/>
          <w:szCs w:val="22"/>
          <w:lang w:eastAsia="es-MX"/>
        </w:rPr>
        <w:t xml:space="preserve">a través del </w:t>
      </w:r>
      <w:r w:rsidR="00A901AB" w:rsidRPr="009432AA">
        <w:rPr>
          <w:rFonts w:ascii="Palatino Linotype" w:eastAsia="Calibri" w:hAnsi="Palatino Linotype" w:cs="Tahoma"/>
          <w:bCs/>
          <w:color w:val="000000"/>
          <w:sz w:val="22"/>
          <w:szCs w:val="22"/>
          <w:lang w:eastAsia="en-US"/>
        </w:rPr>
        <w:t>Sistema de Acceso a la Información Mexiquense (SAIMEX)</w:t>
      </w:r>
      <w:r w:rsidR="00A901AB">
        <w:rPr>
          <w:rFonts w:ascii="Palatino Linotype" w:eastAsia="Calibri" w:hAnsi="Palatino Linotype" w:cs="Tahoma"/>
          <w:bCs/>
          <w:color w:val="000000"/>
          <w:sz w:val="22"/>
          <w:szCs w:val="22"/>
          <w:lang w:eastAsia="en-US"/>
        </w:rPr>
        <w:t xml:space="preserve">, </w:t>
      </w:r>
      <w:r w:rsidRPr="009432AA">
        <w:rPr>
          <w:rFonts w:ascii="Palatino Linotype" w:eastAsia="Calibri" w:hAnsi="Palatino Linotype" w:cs="Tahoma"/>
          <w:bCs/>
          <w:color w:val="000000"/>
          <w:sz w:val="22"/>
          <w:szCs w:val="22"/>
          <w:lang w:eastAsia="en-U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8AB65FE" w14:textId="77777777" w:rsidR="00265144" w:rsidRPr="009432AA" w:rsidRDefault="00265144" w:rsidP="00265144">
      <w:pPr>
        <w:spacing w:line="360" w:lineRule="auto"/>
        <w:contextualSpacing/>
        <w:jc w:val="both"/>
        <w:rPr>
          <w:rFonts w:ascii="Palatino Linotype" w:eastAsia="Palatino Linotype" w:hAnsi="Palatino Linotype" w:cs="Tahoma"/>
          <w:color w:val="000000"/>
          <w:sz w:val="22"/>
          <w:szCs w:val="22"/>
          <w:lang w:eastAsia="es-MX"/>
        </w:rPr>
      </w:pPr>
    </w:p>
    <w:p w14:paraId="7274A740" w14:textId="4F597A74" w:rsidR="00265144" w:rsidRPr="009432AA" w:rsidRDefault="00265144" w:rsidP="00265144">
      <w:pPr>
        <w:spacing w:line="360" w:lineRule="auto"/>
        <w:contextualSpacing/>
        <w:jc w:val="both"/>
        <w:rPr>
          <w:rFonts w:ascii="Palatino Linotype" w:eastAsia="Palatino Linotype" w:hAnsi="Palatino Linotype" w:cs="Tahoma"/>
          <w:iCs/>
          <w:color w:val="000000"/>
          <w:sz w:val="22"/>
          <w:szCs w:val="22"/>
          <w:lang w:eastAsia="es-MX"/>
        </w:rPr>
      </w:pPr>
      <w:r w:rsidRPr="009432AA">
        <w:rPr>
          <w:rFonts w:ascii="Palatino Linotype" w:eastAsia="Palatino Linotype" w:hAnsi="Palatino Linotype" w:cs="Tahoma"/>
          <w:iCs/>
          <w:color w:val="000000"/>
          <w:sz w:val="22"/>
          <w:szCs w:val="22"/>
          <w:lang w:eastAsia="es-MX"/>
        </w:rPr>
        <w:t xml:space="preserve">De conformidad con el artículo 198 de la Ley </w:t>
      </w:r>
      <w:r w:rsidR="00695DB6" w:rsidRPr="009432AA">
        <w:rPr>
          <w:rFonts w:ascii="Palatino Linotype" w:eastAsia="Palatino Linotype" w:hAnsi="Palatino Linotype" w:cs="Tahoma"/>
          <w:iCs/>
          <w:color w:val="000000"/>
          <w:sz w:val="22"/>
          <w:szCs w:val="22"/>
          <w:lang w:eastAsia="es-MX"/>
        </w:rPr>
        <w:t>de la materia</w:t>
      </w:r>
      <w:r w:rsidRPr="009432AA">
        <w:rPr>
          <w:rFonts w:ascii="Palatino Linotype" w:eastAsia="Palatino Linotype" w:hAnsi="Palatino Linotype" w:cs="Tahoma"/>
          <w:iCs/>
          <w:color w:val="000000"/>
          <w:sz w:val="22"/>
          <w:szCs w:val="22"/>
          <w:lang w:eastAsia="es-MX"/>
        </w:rPr>
        <w:t>, de considerarlo procedente, el Sujeto Obligado de manera fundada y motivada, podrá solicitar una ampliación de plazo para el cumplimiento de la presente resolución.</w:t>
      </w:r>
    </w:p>
    <w:p w14:paraId="00412443" w14:textId="77777777" w:rsidR="00265144" w:rsidRPr="009432AA" w:rsidRDefault="00265144" w:rsidP="00265144">
      <w:pPr>
        <w:spacing w:line="360" w:lineRule="auto"/>
        <w:contextualSpacing/>
        <w:jc w:val="both"/>
        <w:rPr>
          <w:rFonts w:ascii="Palatino Linotype" w:eastAsia="Calibri" w:hAnsi="Palatino Linotype" w:cs="Tahoma"/>
          <w:color w:val="000000"/>
          <w:sz w:val="22"/>
          <w:szCs w:val="22"/>
          <w:lang w:val="es-ES" w:eastAsia="es-MX"/>
        </w:rPr>
      </w:pPr>
    </w:p>
    <w:p w14:paraId="5E18C1EE" w14:textId="77777777" w:rsidR="00265144" w:rsidRPr="009432AA" w:rsidRDefault="00265144" w:rsidP="00265144">
      <w:pPr>
        <w:spacing w:line="360" w:lineRule="auto"/>
        <w:contextualSpacing/>
        <w:jc w:val="both"/>
        <w:rPr>
          <w:rFonts w:ascii="Palatino Linotype" w:eastAsia="Palatino Linotype" w:hAnsi="Palatino Linotype" w:cs="Tahoma"/>
          <w:color w:val="000000"/>
          <w:sz w:val="22"/>
          <w:szCs w:val="22"/>
          <w:lang w:eastAsia="es-MX"/>
        </w:rPr>
      </w:pPr>
      <w:r w:rsidRPr="009432AA">
        <w:rPr>
          <w:rFonts w:ascii="Palatino Linotype" w:eastAsia="Calibri" w:hAnsi="Palatino Linotype" w:cs="Tahoma"/>
          <w:b/>
          <w:color w:val="000000"/>
          <w:sz w:val="22"/>
          <w:szCs w:val="22"/>
          <w:lang w:eastAsia="es-MX"/>
        </w:rPr>
        <w:t>CUARTO</w:t>
      </w:r>
      <w:r w:rsidRPr="009432AA">
        <w:rPr>
          <w:rFonts w:ascii="Palatino Linotype" w:eastAsia="Calibri" w:hAnsi="Palatino Linotype" w:cs="Tahoma"/>
          <w:b/>
          <w:bCs/>
          <w:color w:val="000000"/>
          <w:sz w:val="22"/>
          <w:szCs w:val="22"/>
          <w:lang w:eastAsia="en-US"/>
        </w:rPr>
        <w:t xml:space="preserve">. </w:t>
      </w:r>
      <w:r w:rsidRPr="009432AA">
        <w:rPr>
          <w:rFonts w:ascii="Palatino Linotype" w:eastAsia="Palatino Linotype" w:hAnsi="Palatino Linotype" w:cs="Tahoma"/>
          <w:b/>
          <w:color w:val="000000"/>
          <w:sz w:val="22"/>
          <w:szCs w:val="22"/>
          <w:lang w:eastAsia="es-MX"/>
        </w:rPr>
        <w:t>NOTIFÍQUESE</w:t>
      </w:r>
      <w:r w:rsidRPr="009432AA">
        <w:rPr>
          <w:rFonts w:ascii="Palatino Linotype" w:eastAsia="Palatino Linotype" w:hAnsi="Palatino Linotype" w:cs="Tahoma"/>
          <w:color w:val="000000"/>
          <w:sz w:val="22"/>
          <w:szCs w:val="22"/>
          <w:lang w:eastAsia="es-MX"/>
        </w:rPr>
        <w:t xml:space="preserve"> al Recurrente la presente Resolución a través del </w:t>
      </w:r>
      <w:r w:rsidRPr="009432AA">
        <w:rPr>
          <w:rFonts w:ascii="Palatino Linotype" w:eastAsia="Calibri" w:hAnsi="Palatino Linotype" w:cs="Tahoma"/>
          <w:bCs/>
          <w:color w:val="000000"/>
          <w:sz w:val="22"/>
          <w:szCs w:val="22"/>
          <w:lang w:eastAsia="en-US"/>
        </w:rPr>
        <w:t>Sistema de Acceso a la Información Mexiquense (SAIMEX)</w:t>
      </w:r>
      <w:r w:rsidRPr="009432AA">
        <w:rPr>
          <w:rFonts w:ascii="Palatino Linotype" w:eastAsia="Palatino Linotype" w:hAnsi="Palatino Linotype" w:cs="Tahoma"/>
          <w:color w:val="000000"/>
          <w:sz w:val="22"/>
          <w:szCs w:val="22"/>
          <w:lang w:eastAsia="es-MX"/>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6D4AC03" w14:textId="77777777" w:rsidR="00265144" w:rsidRPr="009432AA" w:rsidRDefault="00265144" w:rsidP="00265144">
      <w:pPr>
        <w:tabs>
          <w:tab w:val="left" w:pos="4962"/>
        </w:tabs>
        <w:spacing w:line="360" w:lineRule="auto"/>
        <w:ind w:right="142"/>
        <w:jc w:val="both"/>
        <w:rPr>
          <w:rFonts w:ascii="Palatino Linotype" w:eastAsia="Palatino Linotype" w:hAnsi="Palatino Linotype" w:cs="Palatino Linotype"/>
          <w:color w:val="000000"/>
          <w:sz w:val="22"/>
          <w:szCs w:val="22"/>
          <w:lang w:eastAsia="es-MX"/>
        </w:rPr>
      </w:pPr>
    </w:p>
    <w:p w14:paraId="57D7F489" w14:textId="6F58D12C" w:rsidR="00265144" w:rsidRPr="00265144" w:rsidRDefault="00265144" w:rsidP="00265144">
      <w:pPr>
        <w:tabs>
          <w:tab w:val="left" w:pos="4962"/>
        </w:tabs>
        <w:spacing w:line="360" w:lineRule="auto"/>
        <w:ind w:right="142"/>
        <w:jc w:val="both"/>
        <w:rPr>
          <w:rFonts w:ascii="Palatino Linotype" w:eastAsia="Calibri" w:hAnsi="Palatino Linotype"/>
          <w:color w:val="000000"/>
          <w:sz w:val="22"/>
          <w:szCs w:val="22"/>
          <w:lang w:eastAsia="en-US"/>
        </w:rPr>
      </w:pPr>
      <w:r w:rsidRPr="009432AA">
        <w:rPr>
          <w:rFonts w:ascii="Palatino Linotype" w:eastAsia="Calibri" w:hAnsi="Palatino Linotype"/>
          <w:color w:val="000000"/>
          <w:sz w:val="22"/>
          <w:szCs w:val="22"/>
          <w:lang w:eastAsia="en-US"/>
        </w:rPr>
        <w:t xml:space="preserve">ASÍ LO RESUELVE, POR </w:t>
      </w:r>
      <w:r w:rsidRPr="009432AA">
        <w:rPr>
          <w:rFonts w:ascii="Palatino Linotype" w:eastAsia="Calibri" w:hAnsi="Palatino Linotype"/>
          <w:b/>
          <w:bCs/>
          <w:color w:val="000000"/>
          <w:sz w:val="22"/>
          <w:szCs w:val="22"/>
          <w:lang w:eastAsia="en-US"/>
        </w:rPr>
        <w:t>UNANIMIDAD</w:t>
      </w:r>
      <w:r w:rsidRPr="009432AA">
        <w:rPr>
          <w:rFonts w:ascii="Palatino Linotype" w:eastAsia="Calibri" w:hAnsi="Palatino Linotype"/>
          <w:color w:val="000000"/>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901AB">
        <w:rPr>
          <w:rFonts w:ascii="Palatino Linotype" w:eastAsia="Calibri" w:hAnsi="Palatino Linotype"/>
          <w:color w:val="000000"/>
          <w:sz w:val="22"/>
          <w:szCs w:val="22"/>
          <w:lang w:eastAsia="en-US"/>
        </w:rPr>
        <w:t>NEZ, LUIS GUSTAVO PARRA NORIEGA Y</w:t>
      </w:r>
      <w:bookmarkStart w:id="35" w:name="_GoBack"/>
      <w:bookmarkEnd w:id="35"/>
      <w:r w:rsidRPr="009432AA">
        <w:rPr>
          <w:rFonts w:ascii="Palatino Linotype" w:eastAsia="Calibri" w:hAnsi="Palatino Linotype"/>
          <w:color w:val="000000"/>
          <w:sz w:val="22"/>
          <w:szCs w:val="22"/>
          <w:lang w:eastAsia="en-US"/>
        </w:rPr>
        <w:t xml:space="preserve"> GUADALUPE RAMÍREZ PEÑA EN LA </w:t>
      </w:r>
      <w:r w:rsidR="008A5622" w:rsidRPr="009432AA">
        <w:rPr>
          <w:rFonts w:ascii="Palatino Linotype" w:eastAsia="Calibri" w:hAnsi="Palatino Linotype"/>
          <w:color w:val="000000"/>
          <w:sz w:val="22"/>
          <w:szCs w:val="22"/>
          <w:lang w:eastAsia="en-US"/>
        </w:rPr>
        <w:t>QUINTA</w:t>
      </w:r>
      <w:r w:rsidRPr="009432AA">
        <w:rPr>
          <w:rFonts w:ascii="Palatino Linotype" w:eastAsia="Calibri" w:hAnsi="Palatino Linotype"/>
          <w:color w:val="000000"/>
          <w:sz w:val="22"/>
          <w:szCs w:val="22"/>
          <w:lang w:eastAsia="en-US"/>
        </w:rPr>
        <w:t xml:space="preserve"> SESIÓN ORDINARIA, CELEBRADA EL </w:t>
      </w:r>
      <w:r w:rsidR="008A5622" w:rsidRPr="009432AA">
        <w:rPr>
          <w:rFonts w:ascii="Palatino Linotype" w:eastAsia="Calibri" w:hAnsi="Palatino Linotype"/>
          <w:color w:val="000000"/>
          <w:sz w:val="22"/>
          <w:szCs w:val="22"/>
          <w:lang w:eastAsia="en-US"/>
        </w:rPr>
        <w:t>ONCE</w:t>
      </w:r>
      <w:r w:rsidRPr="009432AA">
        <w:rPr>
          <w:rFonts w:ascii="Palatino Linotype" w:eastAsia="Calibri" w:hAnsi="Palatino Linotype"/>
          <w:color w:val="000000"/>
          <w:sz w:val="22"/>
          <w:szCs w:val="22"/>
          <w:lang w:eastAsia="en-US"/>
        </w:rPr>
        <w:t xml:space="preserve"> DE </w:t>
      </w:r>
      <w:r w:rsidR="008A5622" w:rsidRPr="009432AA">
        <w:rPr>
          <w:rFonts w:ascii="Palatino Linotype" w:eastAsia="Calibri" w:hAnsi="Palatino Linotype"/>
          <w:color w:val="000000"/>
          <w:sz w:val="22"/>
          <w:szCs w:val="22"/>
          <w:lang w:eastAsia="en-US"/>
        </w:rPr>
        <w:t>FEBRERO</w:t>
      </w:r>
      <w:r w:rsidRPr="009432AA">
        <w:rPr>
          <w:rFonts w:ascii="Palatino Linotype" w:eastAsia="Calibri" w:hAnsi="Palatino Linotype"/>
          <w:color w:val="000000"/>
          <w:sz w:val="22"/>
          <w:szCs w:val="22"/>
          <w:lang w:eastAsia="en-US"/>
        </w:rPr>
        <w:t xml:space="preserve"> DE DOS MIL </w:t>
      </w:r>
      <w:r w:rsidR="008A5622" w:rsidRPr="009432AA">
        <w:rPr>
          <w:rFonts w:ascii="Palatino Linotype" w:eastAsia="Calibri" w:hAnsi="Palatino Linotype"/>
          <w:color w:val="000000"/>
          <w:sz w:val="22"/>
          <w:szCs w:val="22"/>
          <w:lang w:eastAsia="en-US"/>
        </w:rPr>
        <w:t>VEINTISÉIS</w:t>
      </w:r>
      <w:r w:rsidRPr="009432AA">
        <w:rPr>
          <w:rFonts w:ascii="Palatino Linotype" w:eastAsia="Calibri" w:hAnsi="Palatino Linotype"/>
          <w:color w:val="000000"/>
          <w:sz w:val="22"/>
          <w:szCs w:val="22"/>
          <w:lang w:eastAsia="en-US"/>
        </w:rPr>
        <w:t>, ANTE EL SECRETARIO TÉCNICO DEL PLENO, ALEXIS TAPIA RAMÍREZ.</w:t>
      </w:r>
    </w:p>
    <w:p w14:paraId="22B786F6" w14:textId="77777777" w:rsidR="009F7CBA" w:rsidRDefault="009F7CBA" w:rsidP="00425C27">
      <w:pPr>
        <w:spacing w:line="360" w:lineRule="auto"/>
        <w:jc w:val="both"/>
        <w:rPr>
          <w:rFonts w:ascii="Palatino Linotype" w:hAnsi="Palatino Linotype" w:cs="Tahoma"/>
          <w:bCs/>
          <w:iCs/>
          <w:sz w:val="22"/>
          <w:szCs w:val="22"/>
        </w:rPr>
      </w:pPr>
    </w:p>
    <w:p w14:paraId="3BCDFF9A" w14:textId="77777777" w:rsidR="002D306D" w:rsidRDefault="002D306D" w:rsidP="00BE6E91">
      <w:pPr>
        <w:spacing w:line="360" w:lineRule="auto"/>
        <w:jc w:val="both"/>
        <w:rPr>
          <w:rFonts w:ascii="Palatino Linotype" w:hAnsi="Palatino Linotype" w:cs="Tahoma"/>
          <w:iCs/>
          <w:sz w:val="22"/>
          <w:szCs w:val="22"/>
        </w:rPr>
      </w:pPr>
    </w:p>
    <w:p w14:paraId="5343A637" w14:textId="77777777" w:rsidR="00473E86" w:rsidRPr="00B47E5A" w:rsidRDefault="00473E86" w:rsidP="00473E86">
      <w:pPr>
        <w:spacing w:line="360" w:lineRule="auto"/>
        <w:contextualSpacing/>
        <w:rPr>
          <w:rFonts w:ascii="Palatino Linotype" w:hAnsi="Palatino Linotype"/>
          <w:bCs/>
        </w:rPr>
      </w:pPr>
    </w:p>
    <w:p w14:paraId="654C7DF2" w14:textId="77777777" w:rsidR="00473E86" w:rsidRPr="00B47E5A" w:rsidRDefault="00473E86" w:rsidP="00473E86">
      <w:pPr>
        <w:spacing w:line="360" w:lineRule="auto"/>
        <w:contextualSpacing/>
        <w:rPr>
          <w:rFonts w:ascii="Palatino Linotype" w:hAnsi="Palatino Linotype"/>
        </w:rPr>
      </w:pPr>
    </w:p>
    <w:p w14:paraId="42889151" w14:textId="77777777" w:rsidR="00473E86" w:rsidRPr="00B47E5A" w:rsidRDefault="00473E86" w:rsidP="00473E86">
      <w:pPr>
        <w:spacing w:line="360" w:lineRule="auto"/>
        <w:contextualSpacing/>
        <w:rPr>
          <w:rFonts w:ascii="Palatino Linotype" w:hAnsi="Palatino Linotype"/>
        </w:rPr>
      </w:pPr>
    </w:p>
    <w:p w14:paraId="5738984B" w14:textId="77777777" w:rsidR="00473E86" w:rsidRPr="00B47E5A" w:rsidRDefault="00473E86" w:rsidP="00473E86">
      <w:pPr>
        <w:spacing w:line="360" w:lineRule="auto"/>
        <w:contextualSpacing/>
        <w:rPr>
          <w:rFonts w:ascii="Palatino Linotype" w:hAnsi="Palatino Linotype"/>
        </w:rPr>
      </w:pPr>
    </w:p>
    <w:p w14:paraId="31374B7D" w14:textId="77777777" w:rsidR="00473E86" w:rsidRPr="00B47E5A" w:rsidRDefault="00473E86" w:rsidP="00473E86">
      <w:pPr>
        <w:spacing w:line="360" w:lineRule="auto"/>
        <w:contextualSpacing/>
        <w:rPr>
          <w:rFonts w:ascii="Palatino Linotype" w:hAnsi="Palatino Linotype"/>
        </w:rPr>
      </w:pPr>
    </w:p>
    <w:p w14:paraId="3157D6DF" w14:textId="77777777" w:rsidR="00473E86" w:rsidRPr="00B47E5A" w:rsidRDefault="00473E86" w:rsidP="00473E86">
      <w:pPr>
        <w:spacing w:line="360" w:lineRule="auto"/>
        <w:contextualSpacing/>
        <w:rPr>
          <w:rFonts w:ascii="Palatino Linotype" w:hAnsi="Palatino Linotype"/>
        </w:rPr>
      </w:pPr>
    </w:p>
    <w:p w14:paraId="11DB0866" w14:textId="77777777" w:rsidR="00473E86" w:rsidRPr="00B47E5A" w:rsidRDefault="00473E86" w:rsidP="00473E86">
      <w:pPr>
        <w:spacing w:line="360" w:lineRule="auto"/>
        <w:contextualSpacing/>
        <w:rPr>
          <w:rFonts w:ascii="Palatino Linotype" w:hAnsi="Palatino Linotype"/>
        </w:rPr>
      </w:pPr>
    </w:p>
    <w:p w14:paraId="1ADDED4D" w14:textId="77777777" w:rsidR="00473E86" w:rsidRPr="00B47E5A" w:rsidRDefault="00473E86" w:rsidP="00473E86">
      <w:pPr>
        <w:spacing w:line="360" w:lineRule="auto"/>
        <w:contextualSpacing/>
        <w:rPr>
          <w:rFonts w:ascii="Palatino Linotype" w:hAnsi="Palatino Linotype"/>
        </w:rPr>
      </w:pPr>
    </w:p>
    <w:p w14:paraId="4EE557F2" w14:textId="77777777" w:rsidR="00473E86" w:rsidRPr="00B47E5A" w:rsidRDefault="00473E86" w:rsidP="00473E86">
      <w:pPr>
        <w:spacing w:line="360" w:lineRule="auto"/>
        <w:contextualSpacing/>
        <w:rPr>
          <w:rFonts w:ascii="Palatino Linotype" w:hAnsi="Palatino Linotype"/>
        </w:rPr>
      </w:pPr>
    </w:p>
    <w:p w14:paraId="4F6BC8DD" w14:textId="77777777" w:rsidR="00473E86" w:rsidRPr="00B47E5A" w:rsidRDefault="00473E86" w:rsidP="00473E86">
      <w:pPr>
        <w:spacing w:line="360" w:lineRule="auto"/>
        <w:contextualSpacing/>
        <w:rPr>
          <w:rFonts w:ascii="Palatino Linotype" w:hAnsi="Palatino Linotype"/>
        </w:rPr>
      </w:pPr>
    </w:p>
    <w:p w14:paraId="750599FA" w14:textId="77777777" w:rsidR="00473E86" w:rsidRPr="00B47E5A" w:rsidRDefault="00473E86" w:rsidP="00473E86">
      <w:pPr>
        <w:spacing w:line="360" w:lineRule="auto"/>
        <w:contextualSpacing/>
        <w:rPr>
          <w:rFonts w:ascii="Palatino Linotype" w:hAnsi="Palatino Linotype"/>
        </w:rPr>
      </w:pPr>
    </w:p>
    <w:p w14:paraId="72F107E6" w14:textId="77777777" w:rsidR="00473E86" w:rsidRPr="00B47E5A" w:rsidRDefault="00473E86" w:rsidP="00473E86">
      <w:pPr>
        <w:spacing w:line="360" w:lineRule="auto"/>
        <w:contextualSpacing/>
        <w:rPr>
          <w:rFonts w:ascii="Palatino Linotype" w:hAnsi="Palatino Linotype"/>
        </w:rPr>
      </w:pPr>
    </w:p>
    <w:p w14:paraId="23C8FAF7" w14:textId="77777777" w:rsidR="00473E86" w:rsidRPr="00B47E5A" w:rsidRDefault="00473E86" w:rsidP="00473E86">
      <w:pPr>
        <w:spacing w:line="360" w:lineRule="auto"/>
        <w:contextualSpacing/>
        <w:rPr>
          <w:rFonts w:ascii="Palatino Linotype" w:hAnsi="Palatino Linotype"/>
        </w:rPr>
      </w:pPr>
    </w:p>
    <w:p w14:paraId="7050ABAC" w14:textId="77777777" w:rsidR="00473E86" w:rsidRPr="00B47E5A" w:rsidRDefault="00473E86" w:rsidP="00473E86">
      <w:pPr>
        <w:spacing w:line="360" w:lineRule="auto"/>
        <w:contextualSpacing/>
        <w:rPr>
          <w:rFonts w:ascii="Palatino Linotype" w:hAnsi="Palatino Linotype"/>
        </w:rPr>
      </w:pPr>
    </w:p>
    <w:p w14:paraId="72C62EA5" w14:textId="77777777" w:rsidR="00473E86" w:rsidRPr="00B47E5A" w:rsidRDefault="00473E86" w:rsidP="00473E86">
      <w:pPr>
        <w:spacing w:line="360" w:lineRule="auto"/>
        <w:contextualSpacing/>
        <w:rPr>
          <w:rFonts w:ascii="Palatino Linotype" w:hAnsi="Palatino Linotype"/>
        </w:rPr>
      </w:pPr>
    </w:p>
    <w:p w14:paraId="37F8777D" w14:textId="77777777" w:rsidR="00473E86" w:rsidRPr="00B47E5A" w:rsidRDefault="00473E86" w:rsidP="00473E86">
      <w:pPr>
        <w:spacing w:line="360" w:lineRule="auto"/>
        <w:contextualSpacing/>
        <w:rPr>
          <w:rFonts w:ascii="Palatino Linotype" w:hAnsi="Palatino Linotype"/>
        </w:rPr>
      </w:pPr>
    </w:p>
    <w:p w14:paraId="520CC083" w14:textId="77777777" w:rsidR="00473E86" w:rsidRPr="00B47E5A" w:rsidRDefault="00473E86" w:rsidP="00473E86">
      <w:pPr>
        <w:spacing w:line="360" w:lineRule="auto"/>
        <w:contextualSpacing/>
      </w:pPr>
    </w:p>
    <w:p w14:paraId="01DB3B22" w14:textId="5189718E" w:rsidR="00E74001" w:rsidRPr="00B47E5A" w:rsidRDefault="00E74001" w:rsidP="009432AA">
      <w:pPr>
        <w:spacing w:after="160" w:line="259" w:lineRule="auto"/>
      </w:pPr>
    </w:p>
    <w:sectPr w:rsidR="00E74001" w:rsidRPr="00B47E5A" w:rsidSect="00D47013">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5B5EE" w14:textId="77777777" w:rsidR="00FC33B9" w:rsidRDefault="00FC33B9" w:rsidP="00473E86">
      <w:r>
        <w:separator/>
      </w:r>
    </w:p>
  </w:endnote>
  <w:endnote w:type="continuationSeparator" w:id="0">
    <w:p w14:paraId="7B80E8E8" w14:textId="77777777" w:rsidR="00FC33B9" w:rsidRDefault="00FC33B9" w:rsidP="00473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0F708756" w14:textId="77777777" w:rsidR="009A4EC1" w:rsidRDefault="009A4EC1">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26231A">
              <w:rPr>
                <w:rFonts w:ascii="Palatino Linotype" w:hAnsi="Palatino Linotype"/>
                <w:b/>
                <w:bCs/>
                <w:noProof/>
                <w:sz w:val="22"/>
                <w:szCs w:val="22"/>
              </w:rPr>
              <w:t>23</w:t>
            </w:r>
            <w:r w:rsidRPr="00AA25BA">
              <w:rPr>
                <w:rFonts w:ascii="Palatino Linotype" w:hAnsi="Palatino Linotype"/>
                <w:b/>
                <w:bCs/>
                <w:sz w:val="22"/>
                <w:szCs w:val="22"/>
              </w:rPr>
              <w:fldChar w:fldCharType="end"/>
            </w:r>
          </w:p>
        </w:sdtContent>
      </w:sdt>
    </w:sdtContent>
  </w:sdt>
  <w:p w14:paraId="6B04A2FD" w14:textId="77777777" w:rsidR="009A4EC1" w:rsidRDefault="009A4E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5AD1668F" w14:textId="77777777" w:rsidR="009A4EC1" w:rsidRDefault="009A4EC1">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26231A">
              <w:rPr>
                <w:rFonts w:ascii="Palatino Linotype" w:hAnsi="Palatino Linotype"/>
                <w:b/>
                <w:bCs/>
                <w:noProof/>
                <w:sz w:val="22"/>
                <w:szCs w:val="22"/>
              </w:rPr>
              <w:t>22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26231A">
              <w:rPr>
                <w:rFonts w:ascii="Palatino Linotype" w:hAnsi="Palatino Linotype"/>
                <w:b/>
                <w:bCs/>
                <w:noProof/>
                <w:sz w:val="22"/>
                <w:szCs w:val="22"/>
              </w:rPr>
              <w:t>23</w:t>
            </w:r>
            <w:r w:rsidRPr="00AA25BA">
              <w:rPr>
                <w:rFonts w:ascii="Palatino Linotype" w:hAnsi="Palatino Linotype"/>
                <w:b/>
                <w:bCs/>
                <w:sz w:val="22"/>
                <w:szCs w:val="22"/>
              </w:rPr>
              <w:fldChar w:fldCharType="end"/>
            </w:r>
          </w:p>
        </w:sdtContent>
      </w:sdt>
    </w:sdtContent>
  </w:sdt>
  <w:p w14:paraId="2E585783" w14:textId="77777777" w:rsidR="009A4EC1" w:rsidRDefault="009A4EC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038DCEAF" w14:textId="77777777" w:rsidR="009A4EC1" w:rsidRPr="00AA25BA" w:rsidRDefault="009A4EC1">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26231A">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26231A">
              <w:rPr>
                <w:rFonts w:ascii="Palatino Linotype" w:hAnsi="Palatino Linotype"/>
                <w:b/>
                <w:bCs/>
                <w:noProof/>
                <w:sz w:val="22"/>
                <w:szCs w:val="22"/>
              </w:rPr>
              <w:t>23</w:t>
            </w:r>
            <w:r w:rsidRPr="00AA25BA">
              <w:rPr>
                <w:rFonts w:ascii="Palatino Linotype" w:hAnsi="Palatino Linotype"/>
                <w:b/>
                <w:bCs/>
                <w:sz w:val="22"/>
                <w:szCs w:val="22"/>
              </w:rPr>
              <w:fldChar w:fldCharType="end"/>
            </w:r>
          </w:p>
        </w:sdtContent>
      </w:sdt>
    </w:sdtContent>
  </w:sdt>
  <w:p w14:paraId="723EB290" w14:textId="77777777" w:rsidR="009A4EC1" w:rsidRDefault="009A4E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3BF1F" w14:textId="77777777" w:rsidR="00FC33B9" w:rsidRDefault="00FC33B9" w:rsidP="00473E86">
      <w:r>
        <w:separator/>
      </w:r>
    </w:p>
  </w:footnote>
  <w:footnote w:type="continuationSeparator" w:id="0">
    <w:p w14:paraId="2FA5297E" w14:textId="77777777" w:rsidR="00FC33B9" w:rsidRDefault="00FC33B9" w:rsidP="00473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9A4EC1" w14:paraId="2FFA2829" w14:textId="77777777" w:rsidTr="00D47013">
      <w:trPr>
        <w:trHeight w:val="1435"/>
      </w:trPr>
      <w:tc>
        <w:tcPr>
          <w:tcW w:w="2972" w:type="dxa"/>
        </w:tcPr>
        <w:p w14:paraId="49496120" w14:textId="77777777" w:rsidR="009A4EC1" w:rsidRDefault="009A4EC1" w:rsidP="00D47013">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9A4EC1" w14:paraId="3184B3D3" w14:textId="77777777" w:rsidTr="00D47013">
            <w:trPr>
              <w:trHeight w:val="144"/>
            </w:trPr>
            <w:tc>
              <w:tcPr>
                <w:tcW w:w="2447" w:type="dxa"/>
                <w:hideMark/>
              </w:tcPr>
              <w:p w14:paraId="1F1FE0BE" w14:textId="77777777" w:rsidR="009A4EC1" w:rsidRPr="008A245E" w:rsidRDefault="009A4EC1" w:rsidP="00D47013">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24FDA3E1" w14:textId="77777777" w:rsidR="009A4EC1" w:rsidRPr="008A245E" w:rsidRDefault="009A4EC1" w:rsidP="00D47013">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9A4EC1" w14:paraId="3AE1FE53" w14:textId="77777777" w:rsidTr="00D47013">
            <w:trPr>
              <w:trHeight w:val="283"/>
            </w:trPr>
            <w:tc>
              <w:tcPr>
                <w:tcW w:w="2447" w:type="dxa"/>
                <w:hideMark/>
              </w:tcPr>
              <w:p w14:paraId="4AF36B43" w14:textId="77777777" w:rsidR="009A4EC1" w:rsidRPr="008A245E" w:rsidRDefault="009A4EC1"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7766B95C" w14:textId="77777777" w:rsidR="009A4EC1" w:rsidRPr="008A245E" w:rsidRDefault="009A4EC1" w:rsidP="00D47013">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9A4EC1" w14:paraId="2D10820D" w14:textId="77777777" w:rsidTr="00D47013">
            <w:trPr>
              <w:trHeight w:val="283"/>
            </w:trPr>
            <w:tc>
              <w:tcPr>
                <w:tcW w:w="2447" w:type="dxa"/>
                <w:hideMark/>
              </w:tcPr>
              <w:p w14:paraId="0AE69265" w14:textId="77777777" w:rsidR="009A4EC1" w:rsidRPr="008A245E" w:rsidRDefault="009A4EC1"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4A8AD0CE" w14:textId="77777777" w:rsidR="009A4EC1" w:rsidRPr="008A245E" w:rsidRDefault="009A4EC1" w:rsidP="00D47013">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4A795DCE" w14:textId="77777777" w:rsidR="009A4EC1" w:rsidRPr="008A245E" w:rsidRDefault="009A4EC1" w:rsidP="00D47013">
                <w:pPr>
                  <w:tabs>
                    <w:tab w:val="right" w:pos="8838"/>
                  </w:tabs>
                  <w:ind w:left="-74" w:right="-105"/>
                  <w:jc w:val="both"/>
                  <w:rPr>
                    <w:rFonts w:ascii="Palatino Linotype" w:eastAsia="Calibri" w:hAnsi="Palatino Linotype" w:cs="Tahoma"/>
                    <w:b/>
                    <w:sz w:val="22"/>
                    <w:szCs w:val="22"/>
                    <w:lang w:eastAsia="en-US"/>
                  </w:rPr>
                </w:pPr>
              </w:p>
            </w:tc>
          </w:tr>
        </w:tbl>
        <w:p w14:paraId="6D59FADF" w14:textId="77777777" w:rsidR="009A4EC1" w:rsidRDefault="009A4EC1" w:rsidP="00D47013">
          <w:pPr>
            <w:tabs>
              <w:tab w:val="right" w:pos="8838"/>
            </w:tabs>
            <w:spacing w:line="256" w:lineRule="auto"/>
            <w:ind w:left="-28"/>
            <w:jc w:val="both"/>
            <w:rPr>
              <w:rFonts w:ascii="Arial" w:eastAsia="Calibri" w:hAnsi="Arial" w:cs="Arial"/>
              <w:b/>
              <w:sz w:val="22"/>
              <w:szCs w:val="22"/>
              <w:lang w:eastAsia="en-US"/>
            </w:rPr>
          </w:pPr>
        </w:p>
      </w:tc>
    </w:tr>
  </w:tbl>
  <w:p w14:paraId="2AE37D25" w14:textId="77777777" w:rsidR="009A4EC1" w:rsidRDefault="009A4EC1">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23F105FD" wp14:editId="707F85E9">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9A4EC1" w14:paraId="270A260B" w14:textId="77777777" w:rsidTr="00D47013">
      <w:trPr>
        <w:trHeight w:val="1435"/>
      </w:trPr>
      <w:tc>
        <w:tcPr>
          <w:tcW w:w="1985" w:type="dxa"/>
        </w:tcPr>
        <w:p w14:paraId="0C01307B" w14:textId="77777777" w:rsidR="009A4EC1" w:rsidRDefault="009A4EC1" w:rsidP="00D47013">
          <w:pPr>
            <w:tabs>
              <w:tab w:val="right" w:pos="4273"/>
            </w:tabs>
            <w:spacing w:line="256" w:lineRule="auto"/>
            <w:rPr>
              <w:rFonts w:ascii="Garamond" w:eastAsia="Calibri" w:hAnsi="Garamond"/>
              <w:sz w:val="22"/>
              <w:szCs w:val="22"/>
              <w:lang w:eastAsia="en-US"/>
            </w:rPr>
          </w:pPr>
        </w:p>
      </w:tc>
      <w:tc>
        <w:tcPr>
          <w:tcW w:w="7371" w:type="dxa"/>
          <w:hideMark/>
        </w:tcPr>
        <w:p w14:paraId="24ADA365" w14:textId="77777777" w:rsidR="009A4EC1" w:rsidRPr="007D2BD0" w:rsidRDefault="009A4EC1">
          <w:pPr>
            <w:rPr>
              <w:sz w:val="28"/>
              <w:szCs w:val="28"/>
            </w:rPr>
          </w:pPr>
        </w:p>
        <w:tbl>
          <w:tblPr>
            <w:tblStyle w:val="Tablaconcuadrcula"/>
            <w:tblW w:w="9342" w:type="dxa"/>
            <w:tblInd w:w="1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4247"/>
            <w:gridCol w:w="2254"/>
          </w:tblGrid>
          <w:tr w:rsidR="009A4EC1" w14:paraId="0DF8A00B" w14:textId="77777777" w:rsidTr="00695DB6">
            <w:trPr>
              <w:trHeight w:val="194"/>
            </w:trPr>
            <w:tc>
              <w:tcPr>
                <w:tcW w:w="2841" w:type="dxa"/>
                <w:hideMark/>
              </w:tcPr>
              <w:p w14:paraId="346222D3" w14:textId="77777777" w:rsidR="009A4EC1" w:rsidRPr="008A245E" w:rsidRDefault="009A4EC1"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4247" w:type="dxa"/>
                <w:hideMark/>
              </w:tcPr>
              <w:p w14:paraId="33DEB6EB" w14:textId="2F462D07" w:rsidR="009A4EC1" w:rsidRPr="008A245E" w:rsidRDefault="009A4EC1" w:rsidP="00DC3DC1">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sz w:val="22"/>
                    <w:szCs w:val="22"/>
                    <w:lang w:val="es-MX" w:eastAsia="en-US"/>
                  </w:rPr>
                  <w:t>09586</w:t>
                </w:r>
                <w:r w:rsidRPr="00596658">
                  <w:rPr>
                    <w:rFonts w:ascii="Palatino Linotype" w:eastAsia="Calibri" w:hAnsi="Palatino Linotype" w:cs="Tahoma"/>
                    <w:sz w:val="22"/>
                    <w:szCs w:val="22"/>
                    <w:lang w:val="es-MX" w:eastAsia="en-US"/>
                  </w:rPr>
                  <w:t>/INFOEM/IP/RR/2025</w:t>
                </w:r>
              </w:p>
            </w:tc>
            <w:tc>
              <w:tcPr>
                <w:tcW w:w="2254" w:type="dxa"/>
              </w:tcPr>
              <w:p w14:paraId="021C2D0B" w14:textId="77777777" w:rsidR="009A4EC1" w:rsidRDefault="009A4EC1" w:rsidP="00D47013">
                <w:pPr>
                  <w:tabs>
                    <w:tab w:val="right" w:pos="8838"/>
                  </w:tabs>
                  <w:ind w:left="-114" w:right="-105"/>
                  <w:jc w:val="both"/>
                  <w:rPr>
                    <w:rFonts w:ascii="Palatino Linotype" w:eastAsia="Calibri" w:hAnsi="Palatino Linotype" w:cs="Tahoma"/>
                    <w:bCs/>
                    <w:sz w:val="22"/>
                    <w:szCs w:val="22"/>
                    <w:lang w:eastAsia="en-US"/>
                  </w:rPr>
                </w:pPr>
              </w:p>
            </w:tc>
          </w:tr>
          <w:tr w:rsidR="009A4EC1" w14:paraId="5BAEBA38" w14:textId="77777777" w:rsidTr="00695DB6">
            <w:trPr>
              <w:trHeight w:val="88"/>
            </w:trPr>
            <w:tc>
              <w:tcPr>
                <w:tcW w:w="2841" w:type="dxa"/>
                <w:hideMark/>
              </w:tcPr>
              <w:p w14:paraId="16207D73" w14:textId="77777777" w:rsidR="009A4EC1" w:rsidRPr="008A245E" w:rsidRDefault="009A4EC1"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4247" w:type="dxa"/>
                <w:hideMark/>
              </w:tcPr>
              <w:p w14:paraId="777958C6" w14:textId="22CE68AA" w:rsidR="009A4EC1" w:rsidRPr="00300B53" w:rsidRDefault="009A4EC1" w:rsidP="00D47013">
                <w:pPr>
                  <w:tabs>
                    <w:tab w:val="left" w:pos="2834"/>
                    <w:tab w:val="right" w:pos="8838"/>
                  </w:tabs>
                  <w:ind w:left="-114"/>
                  <w:jc w:val="both"/>
                  <w:rPr>
                    <w:rFonts w:ascii="Palatino Linotype" w:eastAsia="Calibri" w:hAnsi="Palatino Linotype" w:cs="Tahoma"/>
                    <w:b/>
                    <w:sz w:val="32"/>
                    <w:szCs w:val="32"/>
                    <w:lang w:eastAsia="en-US"/>
                  </w:rPr>
                </w:pPr>
                <w:r>
                  <w:rPr>
                    <w:rFonts w:ascii="Palatino Linotype" w:eastAsia="Calibri" w:hAnsi="Palatino Linotype" w:cs="Tahoma"/>
                    <w:sz w:val="22"/>
                    <w:szCs w:val="22"/>
                    <w:lang w:val="es-MX" w:eastAsia="en-US"/>
                  </w:rPr>
                  <w:t>Ayuntamiento de Toluca</w:t>
                </w:r>
              </w:p>
            </w:tc>
            <w:tc>
              <w:tcPr>
                <w:tcW w:w="2254" w:type="dxa"/>
              </w:tcPr>
              <w:p w14:paraId="054FA662" w14:textId="77777777" w:rsidR="009A4EC1" w:rsidRPr="00326F31" w:rsidRDefault="009A4EC1" w:rsidP="00D47013">
                <w:pPr>
                  <w:tabs>
                    <w:tab w:val="left" w:pos="2834"/>
                    <w:tab w:val="right" w:pos="8838"/>
                  </w:tabs>
                  <w:ind w:left="-114"/>
                  <w:jc w:val="both"/>
                  <w:rPr>
                    <w:rFonts w:ascii="Palatino Linotype" w:eastAsia="Calibri" w:hAnsi="Palatino Linotype" w:cs="Tahoma"/>
                    <w:sz w:val="22"/>
                    <w:szCs w:val="22"/>
                    <w:lang w:eastAsia="en-US"/>
                  </w:rPr>
                </w:pPr>
              </w:p>
            </w:tc>
          </w:tr>
          <w:tr w:rsidR="009A4EC1" w14:paraId="78588F0A" w14:textId="77777777" w:rsidTr="00695DB6">
            <w:trPr>
              <w:trHeight w:val="383"/>
            </w:trPr>
            <w:tc>
              <w:tcPr>
                <w:tcW w:w="2841" w:type="dxa"/>
                <w:hideMark/>
              </w:tcPr>
              <w:p w14:paraId="592ACE29" w14:textId="77777777" w:rsidR="009A4EC1" w:rsidRPr="008A245E" w:rsidRDefault="009A4EC1"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4247" w:type="dxa"/>
              </w:tcPr>
              <w:p w14:paraId="5A33D03D" w14:textId="77777777" w:rsidR="009A4EC1" w:rsidRPr="007D2BD0" w:rsidRDefault="009A4EC1" w:rsidP="00D47013">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254" w:type="dxa"/>
              </w:tcPr>
              <w:p w14:paraId="10C889BB" w14:textId="77777777" w:rsidR="009A4EC1" w:rsidRPr="008A245E" w:rsidRDefault="009A4EC1" w:rsidP="00D47013">
                <w:pPr>
                  <w:tabs>
                    <w:tab w:val="right" w:pos="8838"/>
                  </w:tabs>
                  <w:ind w:left="-114" w:right="-105"/>
                  <w:jc w:val="both"/>
                  <w:rPr>
                    <w:rFonts w:ascii="Palatino Linotype" w:eastAsia="Calibri" w:hAnsi="Palatino Linotype" w:cs="Tahoma"/>
                    <w:sz w:val="22"/>
                    <w:szCs w:val="22"/>
                    <w:lang w:eastAsia="en-US"/>
                  </w:rPr>
                </w:pPr>
              </w:p>
            </w:tc>
          </w:tr>
        </w:tbl>
        <w:p w14:paraId="7874771A" w14:textId="77777777" w:rsidR="009A4EC1" w:rsidRDefault="009A4EC1" w:rsidP="00D47013">
          <w:pPr>
            <w:tabs>
              <w:tab w:val="right" w:pos="8838"/>
            </w:tabs>
            <w:spacing w:line="256" w:lineRule="auto"/>
            <w:ind w:left="-28"/>
            <w:jc w:val="both"/>
            <w:rPr>
              <w:rFonts w:ascii="Arial" w:eastAsia="Calibri" w:hAnsi="Arial" w:cs="Arial"/>
              <w:b/>
              <w:sz w:val="22"/>
              <w:szCs w:val="22"/>
              <w:lang w:eastAsia="en-US"/>
            </w:rPr>
          </w:pPr>
        </w:p>
      </w:tc>
    </w:tr>
  </w:tbl>
  <w:p w14:paraId="4B6248BD" w14:textId="77777777" w:rsidR="009A4EC1" w:rsidRDefault="009A4EC1">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67413507" wp14:editId="4B9C3146">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9A4EC1" w14:paraId="6E1709C7" w14:textId="77777777" w:rsidTr="00D47013">
      <w:trPr>
        <w:trHeight w:val="1435"/>
      </w:trPr>
      <w:tc>
        <w:tcPr>
          <w:tcW w:w="1560" w:type="dxa"/>
        </w:tcPr>
        <w:p w14:paraId="4C8F8DF6" w14:textId="77777777" w:rsidR="009A4EC1" w:rsidRDefault="009A4EC1" w:rsidP="00D47013">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4261"/>
            <w:gridCol w:w="452"/>
          </w:tblGrid>
          <w:tr w:rsidR="009A4EC1" w:rsidRPr="0095634C" w14:paraId="3E9FBBDC" w14:textId="77777777" w:rsidTr="000F6978">
            <w:trPr>
              <w:gridAfter w:val="1"/>
              <w:wAfter w:w="452" w:type="dxa"/>
              <w:trHeight w:val="132"/>
            </w:trPr>
            <w:tc>
              <w:tcPr>
                <w:tcW w:w="3818" w:type="dxa"/>
                <w:hideMark/>
              </w:tcPr>
              <w:p w14:paraId="3A45ED36" w14:textId="77777777" w:rsidR="009A4EC1" w:rsidRPr="0095634C" w:rsidRDefault="009A4EC1" w:rsidP="00D47013">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4261" w:type="dxa"/>
                <w:hideMark/>
              </w:tcPr>
              <w:p w14:paraId="27A9F81A" w14:textId="3000B7B1" w:rsidR="009A4EC1" w:rsidRPr="0095634C" w:rsidRDefault="009A4EC1" w:rsidP="00DC3DC1">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09586</w:t>
                </w:r>
                <w:r w:rsidRPr="00596658">
                  <w:rPr>
                    <w:rFonts w:ascii="Palatino Linotype" w:eastAsia="Calibri" w:hAnsi="Palatino Linotype" w:cs="Tahoma"/>
                    <w:sz w:val="22"/>
                    <w:szCs w:val="22"/>
                    <w:lang w:val="es-MX" w:eastAsia="en-US"/>
                  </w:rPr>
                  <w:t>/INFOEM/IP/RR/2025</w:t>
                </w:r>
              </w:p>
            </w:tc>
          </w:tr>
          <w:tr w:rsidR="009A4EC1" w:rsidRPr="0095634C" w14:paraId="158DCDD1" w14:textId="77777777" w:rsidTr="000F6978">
            <w:trPr>
              <w:gridAfter w:val="1"/>
              <w:wAfter w:w="452" w:type="dxa"/>
              <w:trHeight w:val="132"/>
            </w:trPr>
            <w:tc>
              <w:tcPr>
                <w:tcW w:w="3818" w:type="dxa"/>
                <w:hideMark/>
              </w:tcPr>
              <w:p w14:paraId="10F6CC87" w14:textId="77777777" w:rsidR="009A4EC1" w:rsidRPr="0095634C" w:rsidRDefault="009A4EC1"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4261" w:type="dxa"/>
              </w:tcPr>
              <w:p w14:paraId="67111635" w14:textId="2693CDE1" w:rsidR="009A4EC1" w:rsidRPr="0095634C" w:rsidRDefault="009A4EC1" w:rsidP="00D47013">
                <w:pPr>
                  <w:tabs>
                    <w:tab w:val="left" w:pos="3122"/>
                    <w:tab w:val="right" w:pos="8838"/>
                  </w:tabs>
                  <w:ind w:left="-74" w:right="-105"/>
                  <w:jc w:val="both"/>
                  <w:rPr>
                    <w:rFonts w:ascii="Palatino Linotype" w:eastAsia="Calibri" w:hAnsi="Palatino Linotype" w:cs="Tahoma"/>
                    <w:sz w:val="22"/>
                    <w:szCs w:val="22"/>
                    <w:lang w:eastAsia="en-US"/>
                  </w:rPr>
                </w:pPr>
              </w:p>
            </w:tc>
          </w:tr>
          <w:tr w:rsidR="009A4EC1" w:rsidRPr="0095634C" w14:paraId="359CA5D8" w14:textId="77777777" w:rsidTr="000F6978">
            <w:trPr>
              <w:gridAfter w:val="1"/>
              <w:wAfter w:w="452" w:type="dxa"/>
              <w:trHeight w:val="261"/>
            </w:trPr>
            <w:tc>
              <w:tcPr>
                <w:tcW w:w="3818" w:type="dxa"/>
                <w:hideMark/>
              </w:tcPr>
              <w:p w14:paraId="7C1D873D" w14:textId="77777777" w:rsidR="009A4EC1" w:rsidRPr="0095634C" w:rsidRDefault="009A4EC1"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4261" w:type="dxa"/>
                <w:hideMark/>
              </w:tcPr>
              <w:p w14:paraId="13DA37D5" w14:textId="1DB5E0CE" w:rsidR="009A4EC1" w:rsidRPr="0095634C" w:rsidRDefault="009A4EC1" w:rsidP="00D86DB2">
                <w:pPr>
                  <w:tabs>
                    <w:tab w:val="left" w:pos="2834"/>
                    <w:tab w:val="right" w:pos="8838"/>
                  </w:tabs>
                  <w:ind w:left="-74" w:right="708"/>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Ayuntamiento de Toluca</w:t>
                </w:r>
              </w:p>
            </w:tc>
          </w:tr>
          <w:tr w:rsidR="009A4EC1" w:rsidRPr="0095634C" w14:paraId="5DA27552" w14:textId="77777777" w:rsidTr="000F6978">
            <w:trPr>
              <w:trHeight w:val="261"/>
            </w:trPr>
            <w:tc>
              <w:tcPr>
                <w:tcW w:w="3818" w:type="dxa"/>
                <w:hideMark/>
              </w:tcPr>
              <w:p w14:paraId="5593238A" w14:textId="77777777" w:rsidR="009A4EC1" w:rsidRPr="0095634C" w:rsidRDefault="009A4EC1"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4713" w:type="dxa"/>
                <w:gridSpan w:val="2"/>
              </w:tcPr>
              <w:p w14:paraId="08C73755" w14:textId="77777777" w:rsidR="009A4EC1" w:rsidRPr="0057023C" w:rsidRDefault="009A4EC1" w:rsidP="00D47013">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3C7BA288" w14:textId="77777777" w:rsidR="009A4EC1" w:rsidRDefault="009A4EC1" w:rsidP="00D47013">
          <w:pPr>
            <w:tabs>
              <w:tab w:val="right" w:pos="8838"/>
            </w:tabs>
            <w:spacing w:line="256" w:lineRule="auto"/>
            <w:ind w:left="-28"/>
            <w:jc w:val="both"/>
            <w:rPr>
              <w:rFonts w:ascii="Arial" w:eastAsia="Calibri" w:hAnsi="Arial" w:cs="Arial"/>
              <w:b/>
              <w:sz w:val="22"/>
              <w:szCs w:val="22"/>
              <w:lang w:eastAsia="en-US"/>
            </w:rPr>
          </w:pPr>
        </w:p>
      </w:tc>
    </w:tr>
  </w:tbl>
  <w:p w14:paraId="04DF1759" w14:textId="77777777" w:rsidR="009A4EC1" w:rsidRDefault="0026231A" w:rsidP="00D47013">
    <w:pPr>
      <w:pStyle w:val="Encabezado"/>
    </w:pPr>
    <w:r>
      <w:rPr>
        <w:rFonts w:ascii="Garamond" w:eastAsia="Calibri" w:hAnsi="Garamond"/>
        <w:noProof/>
        <w:sz w:val="22"/>
        <w:szCs w:val="22"/>
        <w:lang w:eastAsia="en-US"/>
      </w:rPr>
      <w:pict w14:anchorId="421B1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85.05pt;margin-top:-133.3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92B20"/>
    <w:multiLevelType w:val="hybridMultilevel"/>
    <w:tmpl w:val="524EDE74"/>
    <w:lvl w:ilvl="0" w:tplc="5B64A0E0">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2254F4"/>
    <w:multiLevelType w:val="hybridMultilevel"/>
    <w:tmpl w:val="88E40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A18DA"/>
    <w:multiLevelType w:val="hybridMultilevel"/>
    <w:tmpl w:val="809EA672"/>
    <w:lvl w:ilvl="0" w:tplc="D39CAE4E">
      <w:start w:val="19"/>
      <w:numFmt w:val="bullet"/>
      <w:lvlText w:val="-"/>
      <w:lvlJc w:val="left"/>
      <w:pPr>
        <w:ind w:left="720" w:hanging="360"/>
      </w:pPr>
      <w:rPr>
        <w:rFonts w:ascii="Palatino Linotype" w:eastAsia="Palatino Linotype" w:hAnsi="Palatino Linotype"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8470A6"/>
    <w:multiLevelType w:val="hybridMultilevel"/>
    <w:tmpl w:val="058C412A"/>
    <w:lvl w:ilvl="0" w:tplc="6D54BE8C">
      <w:start w:val="1"/>
      <w:numFmt w:val="decimal"/>
      <w:lvlText w:val="%1."/>
      <w:lvlJc w:val="left"/>
      <w:pPr>
        <w:ind w:left="927" w:hanging="360"/>
      </w:pPr>
      <w:rPr>
        <w:rFonts w:ascii="Palatino Linotype" w:eastAsia="Palatino Linotype" w:hAnsi="Palatino Linotype" w:cs="Palatino Linotype"/>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B05D34"/>
    <w:multiLevelType w:val="hybridMultilevel"/>
    <w:tmpl w:val="60786CA2"/>
    <w:lvl w:ilvl="0" w:tplc="7E80654A">
      <w:start w:val="7"/>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28536E"/>
    <w:multiLevelType w:val="hybridMultilevel"/>
    <w:tmpl w:val="2A821C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634181"/>
    <w:multiLevelType w:val="hybridMultilevel"/>
    <w:tmpl w:val="88E40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EB13A0"/>
    <w:multiLevelType w:val="hybridMultilevel"/>
    <w:tmpl w:val="D77C52F2"/>
    <w:lvl w:ilvl="0" w:tplc="E816505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66337136"/>
    <w:multiLevelType w:val="hybridMultilevel"/>
    <w:tmpl w:val="3016461E"/>
    <w:lvl w:ilvl="0" w:tplc="CC06A0E6">
      <w:start w:val="7"/>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0D4FE2"/>
    <w:multiLevelType w:val="hybridMultilevel"/>
    <w:tmpl w:val="88967A1A"/>
    <w:lvl w:ilvl="0" w:tplc="9C24B210">
      <w:numFmt w:val="bullet"/>
      <w:lvlText w:val="-"/>
      <w:lvlJc w:val="left"/>
      <w:pPr>
        <w:ind w:left="720" w:hanging="360"/>
      </w:pPr>
      <w:rPr>
        <w:rFonts w:ascii="Palatino Linotype" w:eastAsia="Times New Roman" w:hAnsi="Palatino Linotype" w:cs="Tahoma" w:hint="default"/>
        <w:i/>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0C06FB"/>
    <w:multiLevelType w:val="hybridMultilevel"/>
    <w:tmpl w:val="DC540948"/>
    <w:lvl w:ilvl="0" w:tplc="50F415E2">
      <w:start w:val="1"/>
      <w:numFmt w:val="upperLetter"/>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E8056B"/>
    <w:multiLevelType w:val="hybridMultilevel"/>
    <w:tmpl w:val="DC540948"/>
    <w:lvl w:ilvl="0" w:tplc="50F415E2">
      <w:start w:val="1"/>
      <w:numFmt w:val="upperLetter"/>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670"/>
    <w:multiLevelType w:val="multilevel"/>
    <w:tmpl w:val="543A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6"/>
  </w:num>
  <w:num w:numId="4">
    <w:abstractNumId w:val="12"/>
  </w:num>
  <w:num w:numId="5">
    <w:abstractNumId w:val="2"/>
  </w:num>
  <w:num w:numId="6">
    <w:abstractNumId w:val="11"/>
  </w:num>
  <w:num w:numId="7">
    <w:abstractNumId w:val="1"/>
  </w:num>
  <w:num w:numId="8">
    <w:abstractNumId w:val="13"/>
  </w:num>
  <w:num w:numId="9">
    <w:abstractNumId w:val="7"/>
  </w:num>
  <w:num w:numId="10">
    <w:abstractNumId w:val="10"/>
  </w:num>
  <w:num w:numId="11">
    <w:abstractNumId w:val="5"/>
  </w:num>
  <w:num w:numId="12">
    <w:abstractNumId w:val="9"/>
  </w:num>
  <w:num w:numId="13">
    <w:abstractNumId w:val="0"/>
  </w:num>
  <w:num w:numId="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mailingLabels"/>
    <w:dataType w:val="textFile"/>
    <w:activeRecord w:val="-1"/>
  </w:mailMerg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E86"/>
    <w:rsid w:val="00000064"/>
    <w:rsid w:val="000004F9"/>
    <w:rsid w:val="00022F0E"/>
    <w:rsid w:val="00027092"/>
    <w:rsid w:val="0005481D"/>
    <w:rsid w:val="00065437"/>
    <w:rsid w:val="00067901"/>
    <w:rsid w:val="00073F6B"/>
    <w:rsid w:val="00074371"/>
    <w:rsid w:val="000770DB"/>
    <w:rsid w:val="000B6639"/>
    <w:rsid w:val="000C3D9B"/>
    <w:rsid w:val="000D670A"/>
    <w:rsid w:val="000E43D9"/>
    <w:rsid w:val="000F6978"/>
    <w:rsid w:val="00120052"/>
    <w:rsid w:val="00130724"/>
    <w:rsid w:val="00132CA4"/>
    <w:rsid w:val="00162600"/>
    <w:rsid w:val="001813C6"/>
    <w:rsid w:val="001B63CE"/>
    <w:rsid w:val="001D350D"/>
    <w:rsid w:val="001D52A7"/>
    <w:rsid w:val="001D6DA0"/>
    <w:rsid w:val="001D7464"/>
    <w:rsid w:val="001D761C"/>
    <w:rsid w:val="001E11C2"/>
    <w:rsid w:val="00223FBA"/>
    <w:rsid w:val="00224940"/>
    <w:rsid w:val="00224D0C"/>
    <w:rsid w:val="00227B37"/>
    <w:rsid w:val="002417C7"/>
    <w:rsid w:val="002601A5"/>
    <w:rsid w:val="002621A3"/>
    <w:rsid w:val="0026231A"/>
    <w:rsid w:val="00265144"/>
    <w:rsid w:val="002711D9"/>
    <w:rsid w:val="002745BE"/>
    <w:rsid w:val="00286F67"/>
    <w:rsid w:val="00294C05"/>
    <w:rsid w:val="00295715"/>
    <w:rsid w:val="00296B2F"/>
    <w:rsid w:val="002A3EEC"/>
    <w:rsid w:val="002B1A94"/>
    <w:rsid w:val="002B2D47"/>
    <w:rsid w:val="002C459A"/>
    <w:rsid w:val="002D306D"/>
    <w:rsid w:val="002E18C2"/>
    <w:rsid w:val="002E3CE1"/>
    <w:rsid w:val="00305B22"/>
    <w:rsid w:val="00324DC1"/>
    <w:rsid w:val="00325EC7"/>
    <w:rsid w:val="0034368B"/>
    <w:rsid w:val="00355D27"/>
    <w:rsid w:val="00360515"/>
    <w:rsid w:val="003B166F"/>
    <w:rsid w:val="003B333C"/>
    <w:rsid w:val="003B7D14"/>
    <w:rsid w:val="003C0199"/>
    <w:rsid w:val="003C2A1B"/>
    <w:rsid w:val="003C49BE"/>
    <w:rsid w:val="003E4135"/>
    <w:rsid w:val="003F152C"/>
    <w:rsid w:val="003F20FD"/>
    <w:rsid w:val="003F2605"/>
    <w:rsid w:val="004134CB"/>
    <w:rsid w:val="00415EA3"/>
    <w:rsid w:val="004161F4"/>
    <w:rsid w:val="00425311"/>
    <w:rsid w:val="00425C27"/>
    <w:rsid w:val="0044241F"/>
    <w:rsid w:val="004447BC"/>
    <w:rsid w:val="00445C14"/>
    <w:rsid w:val="00450038"/>
    <w:rsid w:val="00455607"/>
    <w:rsid w:val="004572D3"/>
    <w:rsid w:val="00463B59"/>
    <w:rsid w:val="00463C2D"/>
    <w:rsid w:val="0046671B"/>
    <w:rsid w:val="00471F35"/>
    <w:rsid w:val="00473E86"/>
    <w:rsid w:val="004824DF"/>
    <w:rsid w:val="0048448A"/>
    <w:rsid w:val="004933F4"/>
    <w:rsid w:val="00493C9A"/>
    <w:rsid w:val="004A753C"/>
    <w:rsid w:val="004B0A5D"/>
    <w:rsid w:val="004B687A"/>
    <w:rsid w:val="004C2523"/>
    <w:rsid w:val="004C52E5"/>
    <w:rsid w:val="004F3513"/>
    <w:rsid w:val="00503D67"/>
    <w:rsid w:val="005054BA"/>
    <w:rsid w:val="00506D58"/>
    <w:rsid w:val="005139DB"/>
    <w:rsid w:val="00522C79"/>
    <w:rsid w:val="00530AED"/>
    <w:rsid w:val="0053171C"/>
    <w:rsid w:val="00537DBC"/>
    <w:rsid w:val="005471B1"/>
    <w:rsid w:val="0056430F"/>
    <w:rsid w:val="00591767"/>
    <w:rsid w:val="00593471"/>
    <w:rsid w:val="00596658"/>
    <w:rsid w:val="005A0FCD"/>
    <w:rsid w:val="005B024C"/>
    <w:rsid w:val="005C223D"/>
    <w:rsid w:val="005C379B"/>
    <w:rsid w:val="005D7F80"/>
    <w:rsid w:val="00601446"/>
    <w:rsid w:val="00606F9D"/>
    <w:rsid w:val="006119A2"/>
    <w:rsid w:val="00622ADE"/>
    <w:rsid w:val="00626CA5"/>
    <w:rsid w:val="00654189"/>
    <w:rsid w:val="00654C55"/>
    <w:rsid w:val="006730E2"/>
    <w:rsid w:val="006803F2"/>
    <w:rsid w:val="006863D3"/>
    <w:rsid w:val="00692426"/>
    <w:rsid w:val="0069277A"/>
    <w:rsid w:val="00695DB6"/>
    <w:rsid w:val="006A1EDE"/>
    <w:rsid w:val="006A651D"/>
    <w:rsid w:val="006B22AC"/>
    <w:rsid w:val="006B4D09"/>
    <w:rsid w:val="006C16CF"/>
    <w:rsid w:val="006C1D47"/>
    <w:rsid w:val="006C6D11"/>
    <w:rsid w:val="00702DCF"/>
    <w:rsid w:val="00724C3D"/>
    <w:rsid w:val="00725A0E"/>
    <w:rsid w:val="007368D2"/>
    <w:rsid w:val="007405E0"/>
    <w:rsid w:val="00740FA1"/>
    <w:rsid w:val="00745D0E"/>
    <w:rsid w:val="00745E1A"/>
    <w:rsid w:val="00757B44"/>
    <w:rsid w:val="00771D4D"/>
    <w:rsid w:val="0077776C"/>
    <w:rsid w:val="007802BF"/>
    <w:rsid w:val="00783198"/>
    <w:rsid w:val="007858CE"/>
    <w:rsid w:val="0079392E"/>
    <w:rsid w:val="00795DBA"/>
    <w:rsid w:val="007D1A30"/>
    <w:rsid w:val="007D2BF1"/>
    <w:rsid w:val="007E08FD"/>
    <w:rsid w:val="007F4F4A"/>
    <w:rsid w:val="008332F8"/>
    <w:rsid w:val="008436DC"/>
    <w:rsid w:val="00861535"/>
    <w:rsid w:val="00864E42"/>
    <w:rsid w:val="00864F4E"/>
    <w:rsid w:val="00874ED2"/>
    <w:rsid w:val="00876776"/>
    <w:rsid w:val="00877B3A"/>
    <w:rsid w:val="00880992"/>
    <w:rsid w:val="008824F2"/>
    <w:rsid w:val="0088794E"/>
    <w:rsid w:val="00895CAF"/>
    <w:rsid w:val="008A5622"/>
    <w:rsid w:val="008A7636"/>
    <w:rsid w:val="008C2D2E"/>
    <w:rsid w:val="008C55D0"/>
    <w:rsid w:val="008D2AEC"/>
    <w:rsid w:val="008D6952"/>
    <w:rsid w:val="008E13B5"/>
    <w:rsid w:val="008E33C4"/>
    <w:rsid w:val="008F0BFD"/>
    <w:rsid w:val="008F2520"/>
    <w:rsid w:val="009014C4"/>
    <w:rsid w:val="00903DCE"/>
    <w:rsid w:val="0091099E"/>
    <w:rsid w:val="00915F28"/>
    <w:rsid w:val="00916DA1"/>
    <w:rsid w:val="009262D2"/>
    <w:rsid w:val="00937BD8"/>
    <w:rsid w:val="009432AA"/>
    <w:rsid w:val="009461AE"/>
    <w:rsid w:val="00951D0A"/>
    <w:rsid w:val="00955B2E"/>
    <w:rsid w:val="0096061A"/>
    <w:rsid w:val="009873A5"/>
    <w:rsid w:val="00993C4E"/>
    <w:rsid w:val="00995A41"/>
    <w:rsid w:val="00996B6D"/>
    <w:rsid w:val="009A4EC1"/>
    <w:rsid w:val="009B4B9A"/>
    <w:rsid w:val="009C483B"/>
    <w:rsid w:val="009E02A1"/>
    <w:rsid w:val="009F0653"/>
    <w:rsid w:val="009F7CBA"/>
    <w:rsid w:val="00A073D4"/>
    <w:rsid w:val="00A24E54"/>
    <w:rsid w:val="00A47B90"/>
    <w:rsid w:val="00A605DF"/>
    <w:rsid w:val="00A6278A"/>
    <w:rsid w:val="00A806E2"/>
    <w:rsid w:val="00A901AB"/>
    <w:rsid w:val="00AC4F65"/>
    <w:rsid w:val="00B03B62"/>
    <w:rsid w:val="00B26335"/>
    <w:rsid w:val="00B26A94"/>
    <w:rsid w:val="00B4255A"/>
    <w:rsid w:val="00B47E5A"/>
    <w:rsid w:val="00B52F24"/>
    <w:rsid w:val="00B77B77"/>
    <w:rsid w:val="00B806BE"/>
    <w:rsid w:val="00B8501F"/>
    <w:rsid w:val="00B91BFE"/>
    <w:rsid w:val="00BA2631"/>
    <w:rsid w:val="00BB0453"/>
    <w:rsid w:val="00BB27FB"/>
    <w:rsid w:val="00BB4349"/>
    <w:rsid w:val="00BC440C"/>
    <w:rsid w:val="00BC690A"/>
    <w:rsid w:val="00BC6D2B"/>
    <w:rsid w:val="00BD1650"/>
    <w:rsid w:val="00BD7C66"/>
    <w:rsid w:val="00BE0397"/>
    <w:rsid w:val="00BE6E91"/>
    <w:rsid w:val="00C21FD7"/>
    <w:rsid w:val="00C24E9D"/>
    <w:rsid w:val="00C70619"/>
    <w:rsid w:val="00C72325"/>
    <w:rsid w:val="00CA1B5B"/>
    <w:rsid w:val="00CB5ABB"/>
    <w:rsid w:val="00CC1421"/>
    <w:rsid w:val="00CD5961"/>
    <w:rsid w:val="00D273D9"/>
    <w:rsid w:val="00D31C80"/>
    <w:rsid w:val="00D47013"/>
    <w:rsid w:val="00D863E0"/>
    <w:rsid w:val="00D86DB2"/>
    <w:rsid w:val="00DA0794"/>
    <w:rsid w:val="00DC3DC1"/>
    <w:rsid w:val="00DC72DD"/>
    <w:rsid w:val="00DC7538"/>
    <w:rsid w:val="00DC7CD4"/>
    <w:rsid w:val="00DE6300"/>
    <w:rsid w:val="00E1741A"/>
    <w:rsid w:val="00E20756"/>
    <w:rsid w:val="00E2661E"/>
    <w:rsid w:val="00E309A1"/>
    <w:rsid w:val="00E46003"/>
    <w:rsid w:val="00E46922"/>
    <w:rsid w:val="00E540D4"/>
    <w:rsid w:val="00E67988"/>
    <w:rsid w:val="00E74001"/>
    <w:rsid w:val="00E84C30"/>
    <w:rsid w:val="00E96E4C"/>
    <w:rsid w:val="00EC2FB9"/>
    <w:rsid w:val="00EC6775"/>
    <w:rsid w:val="00EE08A7"/>
    <w:rsid w:val="00F06524"/>
    <w:rsid w:val="00F30857"/>
    <w:rsid w:val="00F41727"/>
    <w:rsid w:val="00F46D81"/>
    <w:rsid w:val="00F523F6"/>
    <w:rsid w:val="00F64B55"/>
    <w:rsid w:val="00F6575F"/>
    <w:rsid w:val="00F65F03"/>
    <w:rsid w:val="00F661D2"/>
    <w:rsid w:val="00F67C05"/>
    <w:rsid w:val="00F709CB"/>
    <w:rsid w:val="00F77F43"/>
    <w:rsid w:val="00F846EF"/>
    <w:rsid w:val="00F90F6B"/>
    <w:rsid w:val="00F93CA6"/>
    <w:rsid w:val="00FA06DC"/>
    <w:rsid w:val="00FA6379"/>
    <w:rsid w:val="00FA68DF"/>
    <w:rsid w:val="00FA7F82"/>
    <w:rsid w:val="00FB7C1D"/>
    <w:rsid w:val="00FC33B9"/>
    <w:rsid w:val="00FF2745"/>
    <w:rsid w:val="00FF6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DEB48"/>
  <w15:chartTrackingRefBased/>
  <w15:docId w15:val="{D9AB9E22-0205-49B1-99C1-23E50EBD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3F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473E8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473E8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DC3DC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link w:val="Ttulo2"/>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basedOn w:val="Ttulo1"/>
    <w:next w:val="Normal"/>
    <w:uiPriority w:val="39"/>
    <w:unhideWhenUsed/>
    <w:qFormat/>
    <w:rsid w:val="00473E86"/>
    <w:pPr>
      <w:spacing w:before="240" w:after="0"/>
      <w:outlineLvl w:val="9"/>
    </w:pPr>
    <w:rPr>
      <w:sz w:val="32"/>
      <w:szCs w:val="32"/>
      <w:lang w:eastAsia="es-MX"/>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lang w:eastAsia="es-MX"/>
    </w:rPr>
  </w:style>
  <w:style w:type="character" w:customStyle="1" w:styleId="Ttulo3Car">
    <w:name w:val="Título 3 Car"/>
    <w:basedOn w:val="Fuentedeprrafopredeter"/>
    <w:link w:val="Ttulo3"/>
    <w:uiPriority w:val="9"/>
    <w:rsid w:val="00DC3DC1"/>
    <w:rPr>
      <w:rFonts w:asciiTheme="majorHAnsi" w:eastAsiaTheme="majorEastAsia" w:hAnsiTheme="majorHAnsi" w:cstheme="majorBidi"/>
      <w:color w:val="1F4D78" w:themeColor="accent1" w:themeShade="7F"/>
      <w:sz w:val="24"/>
      <w:szCs w:val="24"/>
      <w:lang w:eastAsia="es-ES"/>
    </w:rPr>
  </w:style>
  <w:style w:type="paragraph" w:styleId="TDC3">
    <w:name w:val="toc 3"/>
    <w:basedOn w:val="Normal"/>
    <w:next w:val="Normal"/>
    <w:autoRedefine/>
    <w:uiPriority w:val="39"/>
    <w:unhideWhenUsed/>
    <w:rsid w:val="00DC3DC1"/>
    <w:pPr>
      <w:spacing w:after="100"/>
      <w:ind w:left="400"/>
    </w:pPr>
  </w:style>
  <w:style w:type="paragraph" w:customStyle="1" w:styleId="Default">
    <w:name w:val="Default"/>
    <w:rsid w:val="00874ED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Mencinsinresolver1">
    <w:name w:val="Mención sin resolver1"/>
    <w:basedOn w:val="Fuentedeprrafopredeter"/>
    <w:uiPriority w:val="99"/>
    <w:semiHidden/>
    <w:unhideWhenUsed/>
    <w:rsid w:val="002601A5"/>
    <w:rPr>
      <w:color w:val="605E5C"/>
      <w:shd w:val="clear" w:color="auto" w:fill="E1DFDD"/>
    </w:rPr>
  </w:style>
  <w:style w:type="paragraph" w:styleId="NormalWeb">
    <w:name w:val="Normal (Web)"/>
    <w:basedOn w:val="Normal"/>
    <w:uiPriority w:val="99"/>
    <w:semiHidden/>
    <w:unhideWhenUsed/>
    <w:rsid w:val="00F709CB"/>
    <w:pPr>
      <w:spacing w:before="100" w:beforeAutospacing="1" w:after="100" w:afterAutospacing="1"/>
    </w:pPr>
    <w:rPr>
      <w:sz w:val="24"/>
      <w:szCs w:val="24"/>
      <w:lang w:eastAsia="es-MX"/>
    </w:rPr>
  </w:style>
  <w:style w:type="character" w:styleId="Textoennegrita">
    <w:name w:val="Strong"/>
    <w:basedOn w:val="Fuentedeprrafopredeter"/>
    <w:uiPriority w:val="22"/>
    <w:qFormat/>
    <w:rsid w:val="00F709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512218">
      <w:bodyDiv w:val="1"/>
      <w:marLeft w:val="0"/>
      <w:marRight w:val="0"/>
      <w:marTop w:val="0"/>
      <w:marBottom w:val="0"/>
      <w:divBdr>
        <w:top w:val="none" w:sz="0" w:space="0" w:color="auto"/>
        <w:left w:val="none" w:sz="0" w:space="0" w:color="auto"/>
        <w:bottom w:val="none" w:sz="0" w:space="0" w:color="auto"/>
        <w:right w:val="none" w:sz="0" w:space="0" w:color="auto"/>
      </w:divBdr>
    </w:div>
    <w:div w:id="452208390">
      <w:bodyDiv w:val="1"/>
      <w:marLeft w:val="0"/>
      <w:marRight w:val="0"/>
      <w:marTop w:val="0"/>
      <w:marBottom w:val="0"/>
      <w:divBdr>
        <w:top w:val="none" w:sz="0" w:space="0" w:color="auto"/>
        <w:left w:val="none" w:sz="0" w:space="0" w:color="auto"/>
        <w:bottom w:val="none" w:sz="0" w:space="0" w:color="auto"/>
        <w:right w:val="none" w:sz="0" w:space="0" w:color="auto"/>
      </w:divBdr>
    </w:div>
    <w:div w:id="476798671">
      <w:bodyDiv w:val="1"/>
      <w:marLeft w:val="0"/>
      <w:marRight w:val="0"/>
      <w:marTop w:val="0"/>
      <w:marBottom w:val="0"/>
      <w:divBdr>
        <w:top w:val="none" w:sz="0" w:space="0" w:color="auto"/>
        <w:left w:val="none" w:sz="0" w:space="0" w:color="auto"/>
        <w:bottom w:val="none" w:sz="0" w:space="0" w:color="auto"/>
        <w:right w:val="none" w:sz="0" w:space="0" w:color="auto"/>
      </w:divBdr>
    </w:div>
    <w:div w:id="493911396">
      <w:bodyDiv w:val="1"/>
      <w:marLeft w:val="0"/>
      <w:marRight w:val="0"/>
      <w:marTop w:val="0"/>
      <w:marBottom w:val="0"/>
      <w:divBdr>
        <w:top w:val="none" w:sz="0" w:space="0" w:color="auto"/>
        <w:left w:val="none" w:sz="0" w:space="0" w:color="auto"/>
        <w:bottom w:val="none" w:sz="0" w:space="0" w:color="auto"/>
        <w:right w:val="none" w:sz="0" w:space="0" w:color="auto"/>
      </w:divBdr>
    </w:div>
    <w:div w:id="668748877">
      <w:bodyDiv w:val="1"/>
      <w:marLeft w:val="0"/>
      <w:marRight w:val="0"/>
      <w:marTop w:val="0"/>
      <w:marBottom w:val="0"/>
      <w:divBdr>
        <w:top w:val="none" w:sz="0" w:space="0" w:color="auto"/>
        <w:left w:val="none" w:sz="0" w:space="0" w:color="auto"/>
        <w:bottom w:val="none" w:sz="0" w:space="0" w:color="auto"/>
        <w:right w:val="none" w:sz="0" w:space="0" w:color="auto"/>
      </w:divBdr>
    </w:div>
    <w:div w:id="732318990">
      <w:bodyDiv w:val="1"/>
      <w:marLeft w:val="0"/>
      <w:marRight w:val="0"/>
      <w:marTop w:val="0"/>
      <w:marBottom w:val="0"/>
      <w:divBdr>
        <w:top w:val="none" w:sz="0" w:space="0" w:color="auto"/>
        <w:left w:val="none" w:sz="0" w:space="0" w:color="auto"/>
        <w:bottom w:val="none" w:sz="0" w:space="0" w:color="auto"/>
        <w:right w:val="none" w:sz="0" w:space="0" w:color="auto"/>
      </w:divBdr>
    </w:div>
    <w:div w:id="763037674">
      <w:bodyDiv w:val="1"/>
      <w:marLeft w:val="0"/>
      <w:marRight w:val="0"/>
      <w:marTop w:val="0"/>
      <w:marBottom w:val="0"/>
      <w:divBdr>
        <w:top w:val="none" w:sz="0" w:space="0" w:color="auto"/>
        <w:left w:val="none" w:sz="0" w:space="0" w:color="auto"/>
        <w:bottom w:val="none" w:sz="0" w:space="0" w:color="auto"/>
        <w:right w:val="none" w:sz="0" w:space="0" w:color="auto"/>
      </w:divBdr>
    </w:div>
    <w:div w:id="775757707">
      <w:bodyDiv w:val="1"/>
      <w:marLeft w:val="0"/>
      <w:marRight w:val="0"/>
      <w:marTop w:val="0"/>
      <w:marBottom w:val="0"/>
      <w:divBdr>
        <w:top w:val="none" w:sz="0" w:space="0" w:color="auto"/>
        <w:left w:val="none" w:sz="0" w:space="0" w:color="auto"/>
        <w:bottom w:val="none" w:sz="0" w:space="0" w:color="auto"/>
        <w:right w:val="none" w:sz="0" w:space="0" w:color="auto"/>
      </w:divBdr>
    </w:div>
    <w:div w:id="780150337">
      <w:bodyDiv w:val="1"/>
      <w:marLeft w:val="0"/>
      <w:marRight w:val="0"/>
      <w:marTop w:val="0"/>
      <w:marBottom w:val="0"/>
      <w:divBdr>
        <w:top w:val="none" w:sz="0" w:space="0" w:color="auto"/>
        <w:left w:val="none" w:sz="0" w:space="0" w:color="auto"/>
        <w:bottom w:val="none" w:sz="0" w:space="0" w:color="auto"/>
        <w:right w:val="none" w:sz="0" w:space="0" w:color="auto"/>
      </w:divBdr>
    </w:div>
    <w:div w:id="958954825">
      <w:bodyDiv w:val="1"/>
      <w:marLeft w:val="0"/>
      <w:marRight w:val="0"/>
      <w:marTop w:val="0"/>
      <w:marBottom w:val="0"/>
      <w:divBdr>
        <w:top w:val="none" w:sz="0" w:space="0" w:color="auto"/>
        <w:left w:val="none" w:sz="0" w:space="0" w:color="auto"/>
        <w:bottom w:val="none" w:sz="0" w:space="0" w:color="auto"/>
        <w:right w:val="none" w:sz="0" w:space="0" w:color="auto"/>
      </w:divBdr>
    </w:div>
    <w:div w:id="974724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2838">
          <w:marLeft w:val="0"/>
          <w:marRight w:val="0"/>
          <w:marTop w:val="0"/>
          <w:marBottom w:val="0"/>
          <w:divBdr>
            <w:top w:val="single" w:sz="2" w:space="0" w:color="E1E1E1"/>
            <w:left w:val="single" w:sz="2" w:space="11" w:color="E1E1E1"/>
            <w:bottom w:val="single" w:sz="2" w:space="0" w:color="E1E1E1"/>
            <w:right w:val="single" w:sz="2" w:space="11" w:color="E1E1E1"/>
          </w:divBdr>
          <w:divsChild>
            <w:div w:id="1153370265">
              <w:marLeft w:val="0"/>
              <w:marRight w:val="0"/>
              <w:marTop w:val="0"/>
              <w:marBottom w:val="0"/>
              <w:divBdr>
                <w:top w:val="single" w:sz="2" w:space="0" w:color="E1E1E1"/>
                <w:left w:val="single" w:sz="2" w:space="0" w:color="E1E1E1"/>
                <w:bottom w:val="single" w:sz="2" w:space="0" w:color="E1E1E1"/>
                <w:right w:val="single" w:sz="2" w:space="0" w:color="E1E1E1"/>
              </w:divBdr>
              <w:divsChild>
                <w:div w:id="119419919">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sChild>
    </w:div>
    <w:div w:id="1067069925">
      <w:bodyDiv w:val="1"/>
      <w:marLeft w:val="0"/>
      <w:marRight w:val="0"/>
      <w:marTop w:val="0"/>
      <w:marBottom w:val="0"/>
      <w:divBdr>
        <w:top w:val="none" w:sz="0" w:space="0" w:color="auto"/>
        <w:left w:val="none" w:sz="0" w:space="0" w:color="auto"/>
        <w:bottom w:val="none" w:sz="0" w:space="0" w:color="auto"/>
        <w:right w:val="none" w:sz="0" w:space="0" w:color="auto"/>
      </w:divBdr>
    </w:div>
    <w:div w:id="1071462778">
      <w:bodyDiv w:val="1"/>
      <w:marLeft w:val="0"/>
      <w:marRight w:val="0"/>
      <w:marTop w:val="0"/>
      <w:marBottom w:val="0"/>
      <w:divBdr>
        <w:top w:val="none" w:sz="0" w:space="0" w:color="auto"/>
        <w:left w:val="none" w:sz="0" w:space="0" w:color="auto"/>
        <w:bottom w:val="none" w:sz="0" w:space="0" w:color="auto"/>
        <w:right w:val="none" w:sz="0" w:space="0" w:color="auto"/>
      </w:divBdr>
    </w:div>
    <w:div w:id="1147363201">
      <w:bodyDiv w:val="1"/>
      <w:marLeft w:val="0"/>
      <w:marRight w:val="0"/>
      <w:marTop w:val="0"/>
      <w:marBottom w:val="0"/>
      <w:divBdr>
        <w:top w:val="none" w:sz="0" w:space="0" w:color="auto"/>
        <w:left w:val="none" w:sz="0" w:space="0" w:color="auto"/>
        <w:bottom w:val="none" w:sz="0" w:space="0" w:color="auto"/>
        <w:right w:val="none" w:sz="0" w:space="0" w:color="auto"/>
      </w:divBdr>
    </w:div>
    <w:div w:id="1170295610">
      <w:bodyDiv w:val="1"/>
      <w:marLeft w:val="0"/>
      <w:marRight w:val="0"/>
      <w:marTop w:val="0"/>
      <w:marBottom w:val="0"/>
      <w:divBdr>
        <w:top w:val="none" w:sz="0" w:space="0" w:color="auto"/>
        <w:left w:val="none" w:sz="0" w:space="0" w:color="auto"/>
        <w:bottom w:val="none" w:sz="0" w:space="0" w:color="auto"/>
        <w:right w:val="none" w:sz="0" w:space="0" w:color="auto"/>
      </w:divBdr>
    </w:div>
    <w:div w:id="1218935820">
      <w:bodyDiv w:val="1"/>
      <w:marLeft w:val="0"/>
      <w:marRight w:val="0"/>
      <w:marTop w:val="0"/>
      <w:marBottom w:val="0"/>
      <w:divBdr>
        <w:top w:val="none" w:sz="0" w:space="0" w:color="auto"/>
        <w:left w:val="none" w:sz="0" w:space="0" w:color="auto"/>
        <w:bottom w:val="none" w:sz="0" w:space="0" w:color="auto"/>
        <w:right w:val="none" w:sz="0" w:space="0" w:color="auto"/>
      </w:divBdr>
    </w:div>
    <w:div w:id="1342321665">
      <w:bodyDiv w:val="1"/>
      <w:marLeft w:val="0"/>
      <w:marRight w:val="0"/>
      <w:marTop w:val="0"/>
      <w:marBottom w:val="0"/>
      <w:divBdr>
        <w:top w:val="none" w:sz="0" w:space="0" w:color="auto"/>
        <w:left w:val="none" w:sz="0" w:space="0" w:color="auto"/>
        <w:bottom w:val="none" w:sz="0" w:space="0" w:color="auto"/>
        <w:right w:val="none" w:sz="0" w:space="0" w:color="auto"/>
      </w:divBdr>
    </w:div>
    <w:div w:id="1366057096">
      <w:bodyDiv w:val="1"/>
      <w:marLeft w:val="0"/>
      <w:marRight w:val="0"/>
      <w:marTop w:val="0"/>
      <w:marBottom w:val="0"/>
      <w:divBdr>
        <w:top w:val="none" w:sz="0" w:space="0" w:color="auto"/>
        <w:left w:val="none" w:sz="0" w:space="0" w:color="auto"/>
        <w:bottom w:val="none" w:sz="0" w:space="0" w:color="auto"/>
        <w:right w:val="none" w:sz="0" w:space="0" w:color="auto"/>
      </w:divBdr>
    </w:div>
    <w:div w:id="1368141099">
      <w:bodyDiv w:val="1"/>
      <w:marLeft w:val="0"/>
      <w:marRight w:val="0"/>
      <w:marTop w:val="0"/>
      <w:marBottom w:val="0"/>
      <w:divBdr>
        <w:top w:val="none" w:sz="0" w:space="0" w:color="auto"/>
        <w:left w:val="none" w:sz="0" w:space="0" w:color="auto"/>
        <w:bottom w:val="none" w:sz="0" w:space="0" w:color="auto"/>
        <w:right w:val="none" w:sz="0" w:space="0" w:color="auto"/>
      </w:divBdr>
    </w:div>
    <w:div w:id="1428041877">
      <w:bodyDiv w:val="1"/>
      <w:marLeft w:val="0"/>
      <w:marRight w:val="0"/>
      <w:marTop w:val="0"/>
      <w:marBottom w:val="0"/>
      <w:divBdr>
        <w:top w:val="none" w:sz="0" w:space="0" w:color="auto"/>
        <w:left w:val="none" w:sz="0" w:space="0" w:color="auto"/>
        <w:bottom w:val="none" w:sz="0" w:space="0" w:color="auto"/>
        <w:right w:val="none" w:sz="0" w:space="0" w:color="auto"/>
      </w:divBdr>
    </w:div>
    <w:div w:id="1454707639">
      <w:bodyDiv w:val="1"/>
      <w:marLeft w:val="0"/>
      <w:marRight w:val="0"/>
      <w:marTop w:val="0"/>
      <w:marBottom w:val="0"/>
      <w:divBdr>
        <w:top w:val="none" w:sz="0" w:space="0" w:color="auto"/>
        <w:left w:val="none" w:sz="0" w:space="0" w:color="auto"/>
        <w:bottom w:val="none" w:sz="0" w:space="0" w:color="auto"/>
        <w:right w:val="none" w:sz="0" w:space="0" w:color="auto"/>
      </w:divBdr>
    </w:div>
    <w:div w:id="1504584093">
      <w:bodyDiv w:val="1"/>
      <w:marLeft w:val="0"/>
      <w:marRight w:val="0"/>
      <w:marTop w:val="0"/>
      <w:marBottom w:val="0"/>
      <w:divBdr>
        <w:top w:val="none" w:sz="0" w:space="0" w:color="auto"/>
        <w:left w:val="none" w:sz="0" w:space="0" w:color="auto"/>
        <w:bottom w:val="none" w:sz="0" w:space="0" w:color="auto"/>
        <w:right w:val="none" w:sz="0" w:space="0" w:color="auto"/>
      </w:divBdr>
    </w:div>
    <w:div w:id="1519806062">
      <w:bodyDiv w:val="1"/>
      <w:marLeft w:val="0"/>
      <w:marRight w:val="0"/>
      <w:marTop w:val="0"/>
      <w:marBottom w:val="0"/>
      <w:divBdr>
        <w:top w:val="none" w:sz="0" w:space="0" w:color="auto"/>
        <w:left w:val="none" w:sz="0" w:space="0" w:color="auto"/>
        <w:bottom w:val="none" w:sz="0" w:space="0" w:color="auto"/>
        <w:right w:val="none" w:sz="0" w:space="0" w:color="auto"/>
      </w:divBdr>
    </w:div>
    <w:div w:id="1531647451">
      <w:bodyDiv w:val="1"/>
      <w:marLeft w:val="0"/>
      <w:marRight w:val="0"/>
      <w:marTop w:val="0"/>
      <w:marBottom w:val="0"/>
      <w:divBdr>
        <w:top w:val="none" w:sz="0" w:space="0" w:color="auto"/>
        <w:left w:val="none" w:sz="0" w:space="0" w:color="auto"/>
        <w:bottom w:val="none" w:sz="0" w:space="0" w:color="auto"/>
        <w:right w:val="none" w:sz="0" w:space="0" w:color="auto"/>
      </w:divBdr>
    </w:div>
    <w:div w:id="1633635323">
      <w:bodyDiv w:val="1"/>
      <w:marLeft w:val="0"/>
      <w:marRight w:val="0"/>
      <w:marTop w:val="0"/>
      <w:marBottom w:val="0"/>
      <w:divBdr>
        <w:top w:val="none" w:sz="0" w:space="0" w:color="auto"/>
        <w:left w:val="none" w:sz="0" w:space="0" w:color="auto"/>
        <w:bottom w:val="none" w:sz="0" w:space="0" w:color="auto"/>
        <w:right w:val="none" w:sz="0" w:space="0" w:color="auto"/>
      </w:divBdr>
    </w:div>
    <w:div w:id="1654336979">
      <w:bodyDiv w:val="1"/>
      <w:marLeft w:val="0"/>
      <w:marRight w:val="0"/>
      <w:marTop w:val="0"/>
      <w:marBottom w:val="0"/>
      <w:divBdr>
        <w:top w:val="none" w:sz="0" w:space="0" w:color="auto"/>
        <w:left w:val="none" w:sz="0" w:space="0" w:color="auto"/>
        <w:bottom w:val="none" w:sz="0" w:space="0" w:color="auto"/>
        <w:right w:val="none" w:sz="0" w:space="0" w:color="auto"/>
      </w:divBdr>
    </w:div>
    <w:div w:id="1673679277">
      <w:bodyDiv w:val="1"/>
      <w:marLeft w:val="0"/>
      <w:marRight w:val="0"/>
      <w:marTop w:val="0"/>
      <w:marBottom w:val="0"/>
      <w:divBdr>
        <w:top w:val="none" w:sz="0" w:space="0" w:color="auto"/>
        <w:left w:val="none" w:sz="0" w:space="0" w:color="auto"/>
        <w:bottom w:val="none" w:sz="0" w:space="0" w:color="auto"/>
        <w:right w:val="none" w:sz="0" w:space="0" w:color="auto"/>
      </w:divBdr>
    </w:div>
    <w:div w:id="1677030072">
      <w:bodyDiv w:val="1"/>
      <w:marLeft w:val="0"/>
      <w:marRight w:val="0"/>
      <w:marTop w:val="0"/>
      <w:marBottom w:val="0"/>
      <w:divBdr>
        <w:top w:val="none" w:sz="0" w:space="0" w:color="auto"/>
        <w:left w:val="none" w:sz="0" w:space="0" w:color="auto"/>
        <w:bottom w:val="none" w:sz="0" w:space="0" w:color="auto"/>
        <w:right w:val="none" w:sz="0" w:space="0" w:color="auto"/>
      </w:divBdr>
    </w:div>
    <w:div w:id="1700542877">
      <w:bodyDiv w:val="1"/>
      <w:marLeft w:val="0"/>
      <w:marRight w:val="0"/>
      <w:marTop w:val="0"/>
      <w:marBottom w:val="0"/>
      <w:divBdr>
        <w:top w:val="none" w:sz="0" w:space="0" w:color="auto"/>
        <w:left w:val="none" w:sz="0" w:space="0" w:color="auto"/>
        <w:bottom w:val="none" w:sz="0" w:space="0" w:color="auto"/>
        <w:right w:val="none" w:sz="0" w:space="0" w:color="auto"/>
      </w:divBdr>
    </w:div>
    <w:div w:id="1737508896">
      <w:bodyDiv w:val="1"/>
      <w:marLeft w:val="0"/>
      <w:marRight w:val="0"/>
      <w:marTop w:val="0"/>
      <w:marBottom w:val="0"/>
      <w:divBdr>
        <w:top w:val="none" w:sz="0" w:space="0" w:color="auto"/>
        <w:left w:val="none" w:sz="0" w:space="0" w:color="auto"/>
        <w:bottom w:val="none" w:sz="0" w:space="0" w:color="auto"/>
        <w:right w:val="none" w:sz="0" w:space="0" w:color="auto"/>
      </w:divBdr>
    </w:div>
    <w:div w:id="1806659021">
      <w:bodyDiv w:val="1"/>
      <w:marLeft w:val="0"/>
      <w:marRight w:val="0"/>
      <w:marTop w:val="0"/>
      <w:marBottom w:val="0"/>
      <w:divBdr>
        <w:top w:val="none" w:sz="0" w:space="0" w:color="auto"/>
        <w:left w:val="none" w:sz="0" w:space="0" w:color="auto"/>
        <w:bottom w:val="none" w:sz="0" w:space="0" w:color="auto"/>
        <w:right w:val="none" w:sz="0" w:space="0" w:color="auto"/>
      </w:divBdr>
    </w:div>
    <w:div w:id="1832982215">
      <w:bodyDiv w:val="1"/>
      <w:marLeft w:val="0"/>
      <w:marRight w:val="0"/>
      <w:marTop w:val="0"/>
      <w:marBottom w:val="0"/>
      <w:divBdr>
        <w:top w:val="none" w:sz="0" w:space="0" w:color="auto"/>
        <w:left w:val="none" w:sz="0" w:space="0" w:color="auto"/>
        <w:bottom w:val="none" w:sz="0" w:space="0" w:color="auto"/>
        <w:right w:val="none" w:sz="0" w:space="0" w:color="auto"/>
      </w:divBdr>
    </w:div>
    <w:div w:id="2117402679">
      <w:bodyDiv w:val="1"/>
      <w:marLeft w:val="0"/>
      <w:marRight w:val="0"/>
      <w:marTop w:val="0"/>
      <w:marBottom w:val="0"/>
      <w:divBdr>
        <w:top w:val="none" w:sz="0" w:space="0" w:color="auto"/>
        <w:left w:val="none" w:sz="0" w:space="0" w:color="auto"/>
        <w:bottom w:val="none" w:sz="0" w:space="0" w:color="auto"/>
        <w:right w:val="none" w:sz="0" w:space="0" w:color="auto"/>
      </w:divBdr>
    </w:div>
    <w:div w:id="21418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5310</Words>
  <Characters>29205</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INFOEM500</dc:creator>
  <cp:keywords/>
  <dc:description/>
  <cp:lastModifiedBy>USUARIO</cp:lastModifiedBy>
  <cp:revision>3</cp:revision>
  <cp:lastPrinted>2026-02-13T15:25:00Z</cp:lastPrinted>
  <dcterms:created xsi:type="dcterms:W3CDTF">2026-02-13T15:25:00Z</dcterms:created>
  <dcterms:modified xsi:type="dcterms:W3CDTF">2026-02-13T15:25:00Z</dcterms:modified>
</cp:coreProperties>
</file>