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BB0C" w14:textId="0E3B3267" w:rsidR="0009491C" w:rsidRPr="00AB1426"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r w:rsidRPr="00AB142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83031" w:rsidRPr="00AB1426">
        <w:rPr>
          <w:rFonts w:ascii="Palatino Linotype" w:eastAsia="Times New Roman" w:hAnsi="Palatino Linotype" w:cs="Arial"/>
          <w:color w:val="000000"/>
          <w:sz w:val="24"/>
          <w:szCs w:val="24"/>
          <w:lang w:eastAsia="es-MX"/>
        </w:rPr>
        <w:t xml:space="preserve">cinco de marzo de dos mil veintiséis. </w:t>
      </w:r>
      <w:r w:rsidR="00807F05" w:rsidRPr="00AB1426">
        <w:rPr>
          <w:rFonts w:ascii="Palatino Linotype" w:eastAsia="Times New Roman" w:hAnsi="Palatino Linotype" w:cs="Arial"/>
          <w:color w:val="000000"/>
          <w:sz w:val="24"/>
          <w:szCs w:val="24"/>
          <w:lang w:eastAsia="es-MX"/>
        </w:rPr>
        <w:t xml:space="preserve"> </w:t>
      </w:r>
      <w:r w:rsidR="00C144B4" w:rsidRPr="00AB1426">
        <w:rPr>
          <w:rFonts w:ascii="Palatino Linotype" w:eastAsia="Times New Roman" w:hAnsi="Palatino Linotype" w:cs="Arial"/>
          <w:color w:val="000000"/>
          <w:sz w:val="24"/>
          <w:szCs w:val="24"/>
          <w:lang w:eastAsia="es-MX"/>
        </w:rPr>
        <w:t xml:space="preserve"> </w:t>
      </w:r>
    </w:p>
    <w:p w14:paraId="44AD7FEB" w14:textId="77777777" w:rsidR="0009491C" w:rsidRPr="00AB1426"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9FA73AC" w14:textId="779CEE10" w:rsidR="00233C1F" w:rsidRPr="00AB1426" w:rsidRDefault="0009491C" w:rsidP="00E14C9D">
      <w:pPr>
        <w:tabs>
          <w:tab w:val="left" w:pos="1701"/>
        </w:tabs>
        <w:spacing w:after="0" w:line="360" w:lineRule="auto"/>
        <w:jc w:val="both"/>
        <w:rPr>
          <w:rFonts w:ascii="Palatino Linotype" w:hAnsi="Palatino Linotype" w:cs="Arial"/>
          <w:sz w:val="24"/>
          <w:szCs w:val="24"/>
        </w:rPr>
      </w:pPr>
      <w:r w:rsidRPr="00AB1426">
        <w:rPr>
          <w:rFonts w:ascii="Palatino Linotype" w:hAnsi="Palatino Linotype" w:cs="Arial"/>
          <w:b/>
          <w:sz w:val="24"/>
          <w:szCs w:val="24"/>
        </w:rPr>
        <w:t>VISTO</w:t>
      </w:r>
      <w:r w:rsidRPr="00AB1426">
        <w:rPr>
          <w:rFonts w:ascii="Palatino Linotype" w:hAnsi="Palatino Linotype" w:cs="Arial"/>
          <w:sz w:val="24"/>
          <w:szCs w:val="24"/>
        </w:rPr>
        <w:t xml:space="preserve"> el expediente electrónico del recurso de revisión con número </w:t>
      </w:r>
      <w:bookmarkStart w:id="0" w:name="_GoBack"/>
      <w:r w:rsidR="00983031" w:rsidRPr="00AB1426">
        <w:rPr>
          <w:rFonts w:ascii="Palatino Linotype" w:hAnsi="Palatino Linotype" w:cs="Arial"/>
          <w:b/>
          <w:bCs/>
          <w:sz w:val="24"/>
          <w:szCs w:val="24"/>
        </w:rPr>
        <w:t>01955</w:t>
      </w:r>
      <w:r w:rsidR="00233C1F" w:rsidRPr="00AB1426">
        <w:rPr>
          <w:rFonts w:ascii="Palatino Linotype" w:hAnsi="Palatino Linotype" w:cs="Arial"/>
          <w:b/>
          <w:bCs/>
          <w:sz w:val="24"/>
          <w:szCs w:val="24"/>
        </w:rPr>
        <w:t>/INFOEM/IP/RR/202</w:t>
      </w:r>
      <w:r w:rsidR="00807F05" w:rsidRPr="00AB1426">
        <w:rPr>
          <w:rFonts w:ascii="Palatino Linotype" w:hAnsi="Palatino Linotype" w:cs="Arial"/>
          <w:b/>
          <w:bCs/>
          <w:sz w:val="24"/>
          <w:szCs w:val="24"/>
        </w:rPr>
        <w:t>6</w:t>
      </w:r>
      <w:bookmarkEnd w:id="0"/>
      <w:r w:rsidR="00233C1F" w:rsidRPr="00AB1426">
        <w:rPr>
          <w:rFonts w:ascii="Palatino Linotype" w:hAnsi="Palatino Linotype" w:cs="Arial"/>
          <w:b/>
          <w:bCs/>
          <w:sz w:val="24"/>
          <w:szCs w:val="24"/>
        </w:rPr>
        <w:t xml:space="preserve">, </w:t>
      </w:r>
      <w:r w:rsidR="00233C1F" w:rsidRPr="00AB1426">
        <w:rPr>
          <w:rFonts w:ascii="Palatino Linotype" w:hAnsi="Palatino Linotype" w:cs="Arial"/>
          <w:sz w:val="24"/>
          <w:szCs w:val="24"/>
        </w:rPr>
        <w:t xml:space="preserve">interpuesto por la </w:t>
      </w:r>
      <w:r w:rsidR="00233C1F" w:rsidRPr="00AB1426">
        <w:rPr>
          <w:rFonts w:ascii="Palatino Linotype" w:hAnsi="Palatino Linotype" w:cs="Arial"/>
          <w:b/>
          <w:bCs/>
          <w:sz w:val="24"/>
          <w:szCs w:val="24"/>
        </w:rPr>
        <w:t xml:space="preserve">C. </w:t>
      </w:r>
      <w:r w:rsidR="00895319">
        <w:rPr>
          <w:rFonts w:ascii="Palatino Linotype" w:hAnsi="Palatino Linotype" w:cs="Arial"/>
          <w:b/>
          <w:bCs/>
          <w:sz w:val="24"/>
          <w:szCs w:val="24"/>
        </w:rPr>
        <w:t>XXXXXXXXXXXXXXXXXXX</w:t>
      </w:r>
      <w:r w:rsidR="00233C1F" w:rsidRPr="00AB1426">
        <w:rPr>
          <w:rFonts w:ascii="Palatino Linotype" w:hAnsi="Palatino Linotype" w:cs="Arial"/>
          <w:b/>
          <w:bCs/>
          <w:sz w:val="24"/>
          <w:szCs w:val="24"/>
        </w:rPr>
        <w:t xml:space="preserve">, </w:t>
      </w:r>
      <w:r w:rsidR="00233C1F" w:rsidRPr="00AB1426">
        <w:rPr>
          <w:rFonts w:ascii="Palatino Linotype" w:hAnsi="Palatino Linotype" w:cs="Arial"/>
          <w:sz w:val="24"/>
          <w:szCs w:val="24"/>
        </w:rPr>
        <w:t xml:space="preserve">en lo </w:t>
      </w:r>
    </w:p>
    <w:p w14:paraId="4A626E8E" w14:textId="40DD4009" w:rsidR="00086E18" w:rsidRPr="00AB1426" w:rsidRDefault="00086E18" w:rsidP="00E14C9D">
      <w:pPr>
        <w:tabs>
          <w:tab w:val="left" w:pos="1701"/>
        </w:tabs>
        <w:spacing w:after="0" w:line="360" w:lineRule="auto"/>
        <w:jc w:val="both"/>
        <w:rPr>
          <w:rFonts w:ascii="Palatino Linotype" w:hAnsi="Palatino Linotype" w:cs="Arial"/>
          <w:sz w:val="24"/>
          <w:szCs w:val="24"/>
          <w:lang w:eastAsia="es-MX"/>
        </w:rPr>
      </w:pPr>
      <w:r w:rsidRPr="00AB1426">
        <w:rPr>
          <w:rFonts w:ascii="Palatino Linotype" w:hAnsi="Palatino Linotype" w:cs="Arial"/>
          <w:sz w:val="24"/>
          <w:szCs w:val="24"/>
          <w:lang w:eastAsia="es-MX"/>
        </w:rPr>
        <w:t xml:space="preserve">sucesivo </w:t>
      </w:r>
      <w:r w:rsidRPr="00AB1426">
        <w:rPr>
          <w:rFonts w:ascii="Palatino Linotype" w:hAnsi="Palatino Linotype" w:cs="Arial"/>
          <w:b/>
          <w:bCs/>
          <w:sz w:val="24"/>
          <w:szCs w:val="24"/>
          <w:lang w:eastAsia="es-MX"/>
        </w:rPr>
        <w:t xml:space="preserve">La Recurrente, </w:t>
      </w:r>
      <w:r w:rsidRPr="00AB1426">
        <w:rPr>
          <w:rFonts w:ascii="Palatino Linotype" w:hAnsi="Palatino Linotype" w:cs="Arial"/>
          <w:sz w:val="24"/>
          <w:szCs w:val="24"/>
          <w:lang w:eastAsia="es-MX"/>
        </w:rPr>
        <w:t xml:space="preserve">en contra de la </w:t>
      </w:r>
      <w:r w:rsidR="0084256A" w:rsidRPr="00AB1426">
        <w:rPr>
          <w:rFonts w:ascii="Palatino Linotype" w:hAnsi="Palatino Linotype" w:cs="Arial"/>
          <w:sz w:val="24"/>
          <w:szCs w:val="24"/>
          <w:lang w:eastAsia="es-MX"/>
        </w:rPr>
        <w:t xml:space="preserve">falta de respuesta del </w:t>
      </w:r>
      <w:r w:rsidR="0084256A" w:rsidRPr="00AB1426">
        <w:rPr>
          <w:rFonts w:ascii="Palatino Linotype" w:hAnsi="Palatino Linotype" w:cs="Arial"/>
          <w:b/>
          <w:bCs/>
          <w:sz w:val="24"/>
          <w:szCs w:val="24"/>
          <w:lang w:eastAsia="es-MX"/>
        </w:rPr>
        <w:t xml:space="preserve">Ayuntamiento de </w:t>
      </w:r>
      <w:r w:rsidRPr="00AB1426">
        <w:rPr>
          <w:rFonts w:ascii="Palatino Linotype" w:hAnsi="Palatino Linotype" w:cs="Arial"/>
          <w:b/>
          <w:bCs/>
          <w:sz w:val="24"/>
          <w:szCs w:val="24"/>
          <w:lang w:eastAsia="es-MX"/>
        </w:rPr>
        <w:t xml:space="preserve">Tepotzotlán, </w:t>
      </w:r>
      <w:r w:rsidRPr="00AB1426">
        <w:rPr>
          <w:rFonts w:ascii="Palatino Linotype" w:hAnsi="Palatino Linotype" w:cs="Arial"/>
          <w:sz w:val="24"/>
          <w:szCs w:val="24"/>
          <w:lang w:eastAsia="es-MX"/>
        </w:rPr>
        <w:t xml:space="preserve">en lo sucesivo </w:t>
      </w:r>
      <w:r w:rsidRPr="00AB1426">
        <w:rPr>
          <w:rFonts w:ascii="Palatino Linotype" w:hAnsi="Palatino Linotype" w:cs="Arial"/>
          <w:b/>
          <w:bCs/>
          <w:sz w:val="24"/>
          <w:szCs w:val="24"/>
          <w:lang w:eastAsia="es-MX"/>
        </w:rPr>
        <w:t xml:space="preserve">El Sujeto Obligado, </w:t>
      </w:r>
      <w:r w:rsidRPr="00AB1426">
        <w:rPr>
          <w:rFonts w:ascii="Palatino Linotype" w:hAnsi="Palatino Linotype" w:cs="Arial"/>
          <w:sz w:val="24"/>
          <w:szCs w:val="24"/>
          <w:lang w:eastAsia="es-MX"/>
        </w:rPr>
        <w:t xml:space="preserve">se procede a dictar la presente resolución. </w:t>
      </w:r>
    </w:p>
    <w:p w14:paraId="01BBF270" w14:textId="77777777" w:rsidR="0059518B" w:rsidRPr="00AB1426" w:rsidRDefault="0059518B" w:rsidP="00E14C9D">
      <w:pPr>
        <w:tabs>
          <w:tab w:val="left" w:pos="1701"/>
        </w:tabs>
        <w:spacing w:after="0" w:line="360" w:lineRule="auto"/>
        <w:jc w:val="both"/>
        <w:rPr>
          <w:rFonts w:ascii="Palatino Linotype" w:eastAsia="Palatino Linotype" w:hAnsi="Palatino Linotype" w:cs="Palatino Linotype"/>
          <w:color w:val="000000"/>
          <w:sz w:val="24"/>
          <w:szCs w:val="24"/>
        </w:rPr>
      </w:pPr>
    </w:p>
    <w:p w14:paraId="7E810402" w14:textId="77777777" w:rsidR="0009491C" w:rsidRPr="00AB1426" w:rsidRDefault="0009491C" w:rsidP="00B34049">
      <w:pPr>
        <w:spacing w:after="0" w:line="360" w:lineRule="auto"/>
        <w:jc w:val="center"/>
        <w:rPr>
          <w:rFonts w:ascii="Palatino Linotype" w:hAnsi="Palatino Linotype" w:cs="Arial"/>
          <w:b/>
          <w:sz w:val="24"/>
          <w:szCs w:val="24"/>
        </w:rPr>
      </w:pPr>
      <w:r w:rsidRPr="00AB1426">
        <w:rPr>
          <w:rFonts w:ascii="Palatino Linotype" w:hAnsi="Palatino Linotype" w:cs="Arial"/>
          <w:b/>
          <w:sz w:val="24"/>
          <w:szCs w:val="24"/>
        </w:rPr>
        <w:t>A N T E C E D E N T E S</w:t>
      </w:r>
    </w:p>
    <w:p w14:paraId="75BD895B" w14:textId="2CE0EF00" w:rsidR="008A04A3" w:rsidRPr="00AB1426" w:rsidRDefault="0009491C" w:rsidP="00B34049">
      <w:pPr>
        <w:spacing w:after="0" w:line="360" w:lineRule="auto"/>
        <w:jc w:val="both"/>
        <w:rPr>
          <w:rFonts w:ascii="Palatino Linotype" w:hAnsi="Palatino Linotype" w:cs="Arial"/>
          <w:b/>
          <w:sz w:val="24"/>
          <w:szCs w:val="24"/>
        </w:rPr>
      </w:pPr>
      <w:r w:rsidRPr="00AB1426">
        <w:rPr>
          <w:rFonts w:ascii="Palatino Linotype" w:hAnsi="Palatino Linotype" w:cs="Arial"/>
          <w:b/>
          <w:sz w:val="24"/>
          <w:szCs w:val="24"/>
        </w:rPr>
        <w:t xml:space="preserve">PRIMERO. </w:t>
      </w:r>
      <w:r w:rsidR="0007277A" w:rsidRPr="00AB1426">
        <w:rPr>
          <w:rFonts w:ascii="Palatino Linotype" w:eastAsia="Palatino Linotype" w:hAnsi="Palatino Linotype" w:cs="Palatino Linotype"/>
          <w:b/>
          <w:color w:val="000000"/>
          <w:sz w:val="24"/>
          <w:szCs w:val="24"/>
          <w:lang w:val="es-ES_tradnl"/>
        </w:rPr>
        <w:t>De la solicitud de información</w:t>
      </w:r>
    </w:p>
    <w:p w14:paraId="78CECE85" w14:textId="2916E1D9" w:rsidR="00983031" w:rsidRPr="00AB1426" w:rsidRDefault="00865A80" w:rsidP="00A1437D">
      <w:pPr>
        <w:spacing w:before="240" w:line="360" w:lineRule="auto"/>
        <w:jc w:val="both"/>
        <w:rPr>
          <w:rFonts w:ascii="Palatino Linotype" w:hAnsi="Palatino Linotype" w:cs="Arial"/>
          <w:sz w:val="24"/>
        </w:rPr>
      </w:pPr>
      <w:r w:rsidRPr="00AB1426">
        <w:rPr>
          <w:rFonts w:ascii="Palatino Linotype" w:hAnsi="Palatino Linotype" w:cs="Arial"/>
          <w:sz w:val="24"/>
        </w:rPr>
        <w:t>Con fecha</w:t>
      </w:r>
      <w:r w:rsidR="00983031" w:rsidRPr="00AB1426">
        <w:rPr>
          <w:rFonts w:ascii="Palatino Linotype" w:hAnsi="Palatino Linotype" w:cs="Arial"/>
          <w:sz w:val="24"/>
        </w:rPr>
        <w:t xml:space="preserve"> </w:t>
      </w:r>
      <w:r w:rsidR="00983031" w:rsidRPr="00AB1426">
        <w:rPr>
          <w:rFonts w:ascii="Palatino Linotype" w:hAnsi="Palatino Linotype" w:cs="Arial"/>
          <w:b/>
          <w:bCs/>
          <w:sz w:val="24"/>
        </w:rPr>
        <w:t xml:space="preserve">diecinueve de enero de dos mil veintiséis, La Recurrente, </w:t>
      </w:r>
      <w:r w:rsidR="00C144B4" w:rsidRPr="00AB1426">
        <w:rPr>
          <w:rFonts w:ascii="Palatino Linotype" w:hAnsi="Palatino Linotype" w:cs="Arial"/>
          <w:sz w:val="24"/>
        </w:rPr>
        <w:t>presentó a través del Sistema de Acceso a la Información Mexiquense (</w:t>
      </w:r>
      <w:r w:rsidR="00C144B4" w:rsidRPr="00AB1426">
        <w:rPr>
          <w:rFonts w:ascii="Palatino Linotype" w:hAnsi="Palatino Linotype" w:cs="Arial"/>
          <w:b/>
          <w:sz w:val="24"/>
        </w:rPr>
        <w:t>SAIMEX)</w:t>
      </w:r>
      <w:r w:rsidR="00C144B4" w:rsidRPr="00AB1426">
        <w:rPr>
          <w:rFonts w:ascii="Palatino Linotype" w:hAnsi="Palatino Linotype" w:cs="Arial"/>
          <w:sz w:val="24"/>
        </w:rPr>
        <w:t xml:space="preserve"> ante </w:t>
      </w:r>
      <w:r w:rsidR="00C144B4" w:rsidRPr="00AB1426">
        <w:rPr>
          <w:rFonts w:ascii="Palatino Linotype" w:hAnsi="Palatino Linotype" w:cs="Arial"/>
          <w:b/>
          <w:sz w:val="24"/>
        </w:rPr>
        <w:t>El Sujeto Obligado</w:t>
      </w:r>
      <w:r w:rsidR="00C144B4" w:rsidRPr="00AB1426">
        <w:rPr>
          <w:rFonts w:ascii="Palatino Linotype" w:hAnsi="Palatino Linotype" w:cs="Arial"/>
          <w:sz w:val="24"/>
        </w:rPr>
        <w:t xml:space="preserve">, la solicitud de acceso a la información pública, registrada bajo el número </w:t>
      </w:r>
      <w:r w:rsidR="00983031" w:rsidRPr="00AB1426">
        <w:rPr>
          <w:rFonts w:ascii="Palatino Linotype" w:hAnsi="Palatino Linotype" w:cs="Arial"/>
          <w:b/>
          <w:bCs/>
          <w:sz w:val="24"/>
        </w:rPr>
        <w:t xml:space="preserve">00260/TEPOTZOT/IP/2026, </w:t>
      </w:r>
      <w:r w:rsidR="00983031" w:rsidRPr="00AB1426">
        <w:rPr>
          <w:rFonts w:ascii="Palatino Linotype" w:hAnsi="Palatino Linotype" w:cs="Arial"/>
          <w:sz w:val="24"/>
        </w:rPr>
        <w:t>mediante la cual solicitó información en el tenor siguiente:</w:t>
      </w:r>
    </w:p>
    <w:p w14:paraId="3C560AE8" w14:textId="40092639" w:rsidR="00983031" w:rsidRPr="00AB1426" w:rsidRDefault="00983031" w:rsidP="00983031">
      <w:pPr>
        <w:pStyle w:val="Citas"/>
        <w:rPr>
          <w:b/>
          <w:bCs/>
        </w:rPr>
      </w:pPr>
      <w:r w:rsidRPr="00AB1426">
        <w:t xml:space="preserve">“Solicito la nómina completa y detallada del H. Ayuntamiento de Tepotzotlán correspondiente al ejercicio fiscal 2026, incluyendo la totalidad del personal que presta servicios en la administración pública municipal, sin excepción, ya sea de base, confianza, eventual, honorarios, sindicalizado, comisionado o bajo cualquier otra modalidad de contratación, independientemente del nivel jerárquico, adscripción administrativa o forma de pago. Para cada persona servidora pública, solicito se proporcione la siguiente información: a) Nombre completo b) Puesto o nombramiento c) Cargo o función efectivamente desempeñada d) Área, dirección, </w:t>
      </w:r>
      <w:r w:rsidRPr="00AB1426">
        <w:lastRenderedPageBreak/>
        <w:t xml:space="preserve">unidad administrativa u organismo al que se encuentre adscrita e) Tipo de contratación (base, confianza, honorarios, eventual u otro) f) Percepción mensual bruta g) Percepción mensual neta h) Fuente de financiamiento del pago (recursos municipales, federales, estatales, propios u otros) i) Periodicidad del pago La información deberá incluir a todo el personal adscrito a dependencias centrales, organismos descentralizados, áreas administrativas, operativas y de apoyo, así como personal que reciba pagos a través de nómina, asimilados a salarios, listas de raya o cualquier otro esquema de remuneración. En caso de que parte de la información obre en poder de distintas áreas administrativas, solicito se realice una búsqueda exhaustiva y coordinada y se entregue la información de manera integral, conforme a los principios de máxima publicidad y exhaustividad. En caso de que algún dato no exista o no se genere, solicito se emita la declaratoria de inexistencia debidamente fundada y motivada, señalando el área responsable” </w:t>
      </w:r>
      <w:r w:rsidRPr="00AB1426">
        <w:rPr>
          <w:b/>
          <w:bCs/>
        </w:rPr>
        <w:t>(Sic)</w:t>
      </w:r>
    </w:p>
    <w:p w14:paraId="36172013" w14:textId="080DB620" w:rsidR="00E14C9D" w:rsidRPr="00AB1426" w:rsidRDefault="00E14C9D" w:rsidP="00E14C9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AB1426">
        <w:rPr>
          <w:rFonts w:ascii="Palatino Linotype" w:eastAsia="Palatino Linotype" w:hAnsi="Palatino Linotype" w:cs="Palatino Linotype"/>
          <w:b/>
          <w:bCs/>
          <w:color w:val="000000"/>
          <w:sz w:val="24"/>
          <w:szCs w:val="24"/>
          <w:lang w:val="es-ES_tradnl"/>
        </w:rPr>
        <w:t>Modalidad de entrega:</w:t>
      </w:r>
      <w:r w:rsidRPr="00AB1426">
        <w:rPr>
          <w:rFonts w:ascii="Palatino Linotype" w:eastAsia="Palatino Linotype" w:hAnsi="Palatino Linotype" w:cs="Palatino Linotype"/>
          <w:color w:val="000000"/>
          <w:sz w:val="24"/>
          <w:szCs w:val="24"/>
          <w:lang w:val="es-ES_tradnl"/>
        </w:rPr>
        <w:t xml:space="preserve"> </w:t>
      </w:r>
      <w:r w:rsidR="001649A9" w:rsidRPr="00AB1426">
        <w:rPr>
          <w:rFonts w:ascii="Palatino Linotype" w:eastAsia="Palatino Linotype" w:hAnsi="Palatino Linotype" w:cs="Palatino Linotype"/>
          <w:color w:val="000000"/>
          <w:sz w:val="24"/>
          <w:szCs w:val="24"/>
          <w:lang w:val="es-ES_tradnl"/>
        </w:rPr>
        <w:t xml:space="preserve">A través del SAIMEX. </w:t>
      </w:r>
    </w:p>
    <w:p w14:paraId="0DD787B3" w14:textId="77777777" w:rsidR="0059518B" w:rsidRPr="00AB1426" w:rsidRDefault="0059518B"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D227BBB" w14:textId="0CDB57CA" w:rsidR="0007277A" w:rsidRPr="00AB1426" w:rsidRDefault="00983031"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AB1426">
        <w:rPr>
          <w:rFonts w:ascii="Palatino Linotype" w:eastAsia="Palatino Linotype" w:hAnsi="Palatino Linotype" w:cs="Palatino Linotype"/>
          <w:b/>
          <w:color w:val="000000"/>
          <w:sz w:val="24"/>
          <w:szCs w:val="24"/>
        </w:rPr>
        <w:t>SEGUNDO</w:t>
      </w:r>
      <w:r w:rsidR="0009491C" w:rsidRPr="00AB1426">
        <w:rPr>
          <w:rFonts w:ascii="Palatino Linotype" w:eastAsia="Palatino Linotype" w:hAnsi="Palatino Linotype" w:cs="Palatino Linotype"/>
          <w:b/>
          <w:color w:val="000000"/>
          <w:sz w:val="24"/>
          <w:szCs w:val="24"/>
        </w:rPr>
        <w:t xml:space="preserve">. </w:t>
      </w:r>
      <w:r w:rsidR="0007277A" w:rsidRPr="00AB1426">
        <w:rPr>
          <w:rFonts w:ascii="Palatino Linotype" w:eastAsia="Palatino Linotype" w:hAnsi="Palatino Linotype" w:cs="Palatino Linotype"/>
          <w:b/>
          <w:color w:val="000000"/>
          <w:sz w:val="24"/>
          <w:szCs w:val="24"/>
          <w:lang w:val="es-ES_tradnl"/>
        </w:rPr>
        <w:t>De la falta de respuesta del Sujeto Obligado.</w:t>
      </w:r>
    </w:p>
    <w:p w14:paraId="0BD964F0" w14:textId="75FDF7B0" w:rsidR="0059361F" w:rsidRPr="00AB1426" w:rsidRDefault="0007277A" w:rsidP="0059361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AB1426">
        <w:rPr>
          <w:rFonts w:ascii="Palatino Linotype" w:eastAsia="Palatino Linotype" w:hAnsi="Palatino Linotype" w:cs="Palatino Linotype"/>
          <w:bCs/>
          <w:color w:val="000000"/>
          <w:sz w:val="24"/>
          <w:szCs w:val="24"/>
          <w:lang w:val="es-ES_tradnl"/>
        </w:rPr>
        <w:t>E</w:t>
      </w:r>
      <w:r w:rsidR="00946989" w:rsidRPr="00AB1426">
        <w:rPr>
          <w:rFonts w:ascii="Palatino Linotype" w:hAnsi="Palatino Linotype" w:cs="Arial"/>
          <w:bCs/>
          <w:sz w:val="24"/>
          <w:szCs w:val="24"/>
        </w:rPr>
        <w:t xml:space="preserve">l </w:t>
      </w:r>
      <w:r w:rsidR="00946989" w:rsidRPr="00AB1426">
        <w:rPr>
          <w:rFonts w:ascii="Palatino Linotype" w:hAnsi="Palatino Linotype" w:cs="Arial"/>
          <w:b/>
          <w:sz w:val="24"/>
          <w:szCs w:val="24"/>
        </w:rPr>
        <w:t>Sujeto Obligado</w:t>
      </w:r>
      <w:r w:rsidR="00946989" w:rsidRPr="00AB1426">
        <w:rPr>
          <w:rFonts w:ascii="Palatino Linotype" w:hAnsi="Palatino Linotype" w:cs="Arial"/>
          <w:sz w:val="24"/>
          <w:szCs w:val="24"/>
        </w:rPr>
        <w:t xml:space="preserve"> </w:t>
      </w:r>
      <w:r w:rsidR="008A04A3" w:rsidRPr="00AB1426">
        <w:rPr>
          <w:rFonts w:ascii="Palatino Linotype" w:hAnsi="Palatino Linotype" w:cs="Arial"/>
          <w:sz w:val="24"/>
          <w:szCs w:val="24"/>
        </w:rPr>
        <w:t xml:space="preserve">no proporcionó </w:t>
      </w:r>
      <w:r w:rsidR="0009491C" w:rsidRPr="00AB1426">
        <w:rPr>
          <w:rFonts w:ascii="Palatino Linotype" w:hAnsi="Palatino Linotype" w:cs="Arial"/>
          <w:sz w:val="24"/>
          <w:szCs w:val="24"/>
        </w:rPr>
        <w:t>respuesta a la solicitud de información</w:t>
      </w:r>
      <w:r w:rsidR="0059361F" w:rsidRPr="00AB1426">
        <w:rPr>
          <w:rFonts w:ascii="Palatino Linotype" w:hAnsi="Palatino Linotype" w:cs="Arial"/>
          <w:sz w:val="24"/>
          <w:szCs w:val="24"/>
        </w:rPr>
        <w:t xml:space="preserve"> </w:t>
      </w:r>
      <w:r w:rsidR="0059361F" w:rsidRPr="00AB1426">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98238D" w14:textId="77777777" w:rsidR="00043185" w:rsidRPr="00AB1426" w:rsidRDefault="00043185" w:rsidP="0059361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6215AB3" w14:textId="57DAB3AE" w:rsidR="0007277A" w:rsidRPr="00AB1426" w:rsidRDefault="00983031"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AB1426">
        <w:rPr>
          <w:rFonts w:ascii="Palatino Linotype" w:hAnsi="Palatino Linotype" w:cs="Arial"/>
          <w:b/>
          <w:sz w:val="24"/>
          <w:szCs w:val="24"/>
        </w:rPr>
        <w:t>TERCERO</w:t>
      </w:r>
      <w:r w:rsidR="0009491C" w:rsidRPr="00AB1426">
        <w:rPr>
          <w:rFonts w:ascii="Palatino Linotype" w:hAnsi="Palatino Linotype" w:cs="Arial"/>
          <w:b/>
          <w:sz w:val="24"/>
          <w:szCs w:val="24"/>
        </w:rPr>
        <w:t xml:space="preserve">. </w:t>
      </w:r>
      <w:r w:rsidR="0007277A" w:rsidRPr="00AB1426">
        <w:rPr>
          <w:rFonts w:ascii="Palatino Linotype" w:eastAsia="Palatino Linotype" w:hAnsi="Palatino Linotype" w:cs="Palatino Linotype"/>
          <w:b/>
          <w:color w:val="000000"/>
          <w:sz w:val="24"/>
          <w:szCs w:val="24"/>
          <w:lang w:val="es-ES_tradnl"/>
        </w:rPr>
        <w:t>Del recurso de revisión.</w:t>
      </w:r>
    </w:p>
    <w:p w14:paraId="46DF0BF6" w14:textId="184202A7" w:rsidR="00807F05" w:rsidRPr="00AB1426" w:rsidRDefault="008A04A3" w:rsidP="002D1691">
      <w:pPr>
        <w:spacing w:after="0" w:line="360" w:lineRule="auto"/>
        <w:jc w:val="both"/>
        <w:rPr>
          <w:rFonts w:ascii="Palatino Linotype" w:hAnsi="Palatino Linotype" w:cs="Arial"/>
          <w:sz w:val="24"/>
          <w:szCs w:val="24"/>
        </w:rPr>
      </w:pPr>
      <w:r w:rsidRPr="00AB1426">
        <w:rPr>
          <w:rFonts w:ascii="Palatino Linotype" w:hAnsi="Palatino Linotype" w:cs="Arial"/>
          <w:bCs/>
          <w:sz w:val="24"/>
          <w:szCs w:val="24"/>
        </w:rPr>
        <w:t>Ante la falta de respuesta</w:t>
      </w:r>
      <w:r w:rsidRPr="00AB1426">
        <w:rPr>
          <w:rFonts w:ascii="Palatino Linotype" w:hAnsi="Palatino Linotype" w:cs="Arial"/>
          <w:b/>
          <w:sz w:val="24"/>
          <w:szCs w:val="24"/>
        </w:rPr>
        <w:t xml:space="preserve"> </w:t>
      </w:r>
      <w:r w:rsidR="0009491C" w:rsidRPr="00AB1426">
        <w:rPr>
          <w:rFonts w:ascii="Palatino Linotype" w:hAnsi="Palatino Linotype" w:cs="Arial"/>
          <w:sz w:val="24"/>
          <w:szCs w:val="24"/>
        </w:rPr>
        <w:t xml:space="preserve">del </w:t>
      </w:r>
      <w:r w:rsidR="0009491C" w:rsidRPr="00AB1426">
        <w:rPr>
          <w:rFonts w:ascii="Palatino Linotype" w:hAnsi="Palatino Linotype" w:cs="Arial"/>
          <w:b/>
          <w:sz w:val="24"/>
          <w:szCs w:val="24"/>
        </w:rPr>
        <w:t>Sujeto Obligado</w:t>
      </w:r>
      <w:r w:rsidR="0009491C" w:rsidRPr="00AB1426">
        <w:rPr>
          <w:rFonts w:ascii="Palatino Linotype" w:hAnsi="Palatino Linotype" w:cs="Arial"/>
          <w:sz w:val="24"/>
          <w:szCs w:val="24"/>
        </w:rPr>
        <w:t xml:space="preserve">, </w:t>
      </w:r>
      <w:r w:rsidR="0061125D" w:rsidRPr="00AB1426">
        <w:rPr>
          <w:rFonts w:ascii="Palatino Linotype" w:hAnsi="Palatino Linotype" w:cs="Arial"/>
          <w:sz w:val="24"/>
          <w:szCs w:val="24"/>
        </w:rPr>
        <w:t>la parte</w:t>
      </w:r>
      <w:r w:rsidR="0009491C" w:rsidRPr="00AB1426">
        <w:rPr>
          <w:rFonts w:ascii="Palatino Linotype" w:hAnsi="Palatino Linotype" w:cs="Arial"/>
          <w:sz w:val="24"/>
          <w:szCs w:val="24"/>
        </w:rPr>
        <w:t xml:space="preserve"> </w:t>
      </w:r>
      <w:r w:rsidR="0009491C" w:rsidRPr="00AB1426">
        <w:rPr>
          <w:rFonts w:ascii="Palatino Linotype" w:hAnsi="Palatino Linotype" w:cs="Arial"/>
          <w:b/>
          <w:sz w:val="24"/>
          <w:szCs w:val="24"/>
        </w:rPr>
        <w:t>Recurrente</w:t>
      </w:r>
      <w:r w:rsidR="0009491C" w:rsidRPr="00AB1426">
        <w:rPr>
          <w:rFonts w:ascii="Palatino Linotype" w:hAnsi="Palatino Linotype" w:cs="Arial"/>
          <w:sz w:val="24"/>
          <w:szCs w:val="24"/>
        </w:rPr>
        <w:t xml:space="preserve"> </w:t>
      </w:r>
      <w:r w:rsidRPr="00AB1426">
        <w:rPr>
          <w:rFonts w:ascii="Palatino Linotype" w:hAnsi="Palatino Linotype" w:cs="Arial"/>
          <w:sz w:val="24"/>
          <w:szCs w:val="24"/>
        </w:rPr>
        <w:t>interpuso su recurso de revisión el</w:t>
      </w:r>
      <w:r w:rsidR="00807F05" w:rsidRPr="00AB1426">
        <w:rPr>
          <w:rFonts w:ascii="Palatino Linotype" w:hAnsi="Palatino Linotype" w:cs="Arial"/>
          <w:sz w:val="24"/>
          <w:szCs w:val="24"/>
        </w:rPr>
        <w:t xml:space="preserve"> </w:t>
      </w:r>
      <w:r w:rsidR="00983031" w:rsidRPr="00AB1426">
        <w:rPr>
          <w:rFonts w:ascii="Palatino Linotype" w:hAnsi="Palatino Linotype" w:cs="Arial"/>
          <w:b/>
          <w:bCs/>
          <w:sz w:val="24"/>
          <w:szCs w:val="24"/>
        </w:rPr>
        <w:t xml:space="preserve">dieciséis de febrero de dos mil veintiséis, </w:t>
      </w:r>
      <w:r w:rsidR="00807F05" w:rsidRPr="00AB1426">
        <w:rPr>
          <w:rFonts w:ascii="Palatino Linotype" w:hAnsi="Palatino Linotype" w:cs="Arial"/>
          <w:sz w:val="24"/>
          <w:szCs w:val="24"/>
        </w:rPr>
        <w:t xml:space="preserve">registrado en el sistema </w:t>
      </w:r>
      <w:r w:rsidR="00807F05" w:rsidRPr="00AB1426">
        <w:rPr>
          <w:rFonts w:ascii="Palatino Linotype" w:hAnsi="Palatino Linotype" w:cs="Arial"/>
          <w:b/>
          <w:bCs/>
          <w:sz w:val="24"/>
          <w:szCs w:val="24"/>
        </w:rPr>
        <w:t xml:space="preserve">SAIMEX </w:t>
      </w:r>
      <w:r w:rsidR="00807F05" w:rsidRPr="00AB1426">
        <w:rPr>
          <w:rFonts w:ascii="Palatino Linotype" w:hAnsi="Palatino Linotype" w:cs="Arial"/>
          <w:sz w:val="24"/>
          <w:szCs w:val="24"/>
        </w:rPr>
        <w:t xml:space="preserve">con el número de expediente </w:t>
      </w:r>
      <w:r w:rsidR="00983031" w:rsidRPr="00AB1426">
        <w:rPr>
          <w:rFonts w:ascii="Palatino Linotype" w:hAnsi="Palatino Linotype" w:cs="Arial"/>
          <w:b/>
          <w:bCs/>
          <w:sz w:val="24"/>
          <w:szCs w:val="24"/>
        </w:rPr>
        <w:t>01955</w:t>
      </w:r>
      <w:r w:rsidR="00807F05" w:rsidRPr="00AB1426">
        <w:rPr>
          <w:rFonts w:ascii="Palatino Linotype" w:hAnsi="Palatino Linotype" w:cs="Arial"/>
          <w:b/>
          <w:bCs/>
          <w:sz w:val="24"/>
          <w:szCs w:val="24"/>
        </w:rPr>
        <w:t xml:space="preserve">/INFOEM/IP/RR/2026, </w:t>
      </w:r>
      <w:r w:rsidR="00807F05" w:rsidRPr="00AB1426">
        <w:rPr>
          <w:rFonts w:ascii="Palatino Linotype" w:hAnsi="Palatino Linotype" w:cs="Arial"/>
          <w:sz w:val="24"/>
          <w:szCs w:val="24"/>
        </w:rPr>
        <w:t>señalando lo siguiente:</w:t>
      </w:r>
    </w:p>
    <w:p w14:paraId="56E3D6D3" w14:textId="77777777" w:rsidR="00983031" w:rsidRPr="00AB1426" w:rsidRDefault="00983031" w:rsidP="002D1691">
      <w:pPr>
        <w:spacing w:after="0" w:line="360" w:lineRule="auto"/>
        <w:jc w:val="both"/>
        <w:rPr>
          <w:rFonts w:ascii="Palatino Linotype" w:hAnsi="Palatino Linotype" w:cs="Arial"/>
          <w:sz w:val="24"/>
          <w:szCs w:val="24"/>
        </w:rPr>
      </w:pPr>
    </w:p>
    <w:p w14:paraId="26FB58C8" w14:textId="4923985F" w:rsidR="002D1691" w:rsidRPr="00AB1426" w:rsidRDefault="002D1691" w:rsidP="002D1691">
      <w:pPr>
        <w:spacing w:after="0" w:line="360" w:lineRule="auto"/>
        <w:jc w:val="both"/>
        <w:rPr>
          <w:rFonts w:ascii="Palatino Linotype" w:hAnsi="Palatino Linotype" w:cs="Arial"/>
          <w:b/>
          <w:bCs/>
          <w:sz w:val="24"/>
          <w:szCs w:val="24"/>
        </w:rPr>
      </w:pPr>
      <w:r w:rsidRPr="00AB1426">
        <w:rPr>
          <w:rFonts w:ascii="Palatino Linotype" w:hAnsi="Palatino Linotype" w:cs="Arial"/>
          <w:b/>
          <w:bCs/>
          <w:sz w:val="24"/>
          <w:szCs w:val="24"/>
        </w:rPr>
        <w:lastRenderedPageBreak/>
        <w:t>Acto impugnado:</w:t>
      </w:r>
    </w:p>
    <w:p w14:paraId="13DE75B3" w14:textId="4B83F678" w:rsidR="002D1691" w:rsidRPr="00AB1426" w:rsidRDefault="002D1691" w:rsidP="002D1691">
      <w:pPr>
        <w:pStyle w:val="Citas"/>
        <w:rPr>
          <w:b/>
          <w:bCs/>
        </w:rPr>
      </w:pPr>
      <w:r w:rsidRPr="00AB1426">
        <w:t>“</w:t>
      </w:r>
      <w:r w:rsidR="00983031" w:rsidRPr="00AB1426">
        <w:t>Solicito la nómina completa y detallada del H. Ayuntamiento de Tepotzotlán correspondiente al ejercicio fiscal 2026, incluyendo la totalidad del personal que presta servicios en la administración pública municipal, sin excepción, ya sea de base, confianza, eventual, honorarios, sindicalizado, comisionado o bajo cualquier otra modalidad de contratación, independientemente del nivel jerárquico, adscripción administrativa o forma de pago. Para cada persona servidora pública, solicito se proporcione la siguiente información: a) Nombre completo b) Puesto o nombramiento c) Cargo o función efectivamente desempeñada d) Área, dirección, unidad administrativa u organismo al que se encuentre adscrita e) Tipo de contratación (base, confianza, honorarios, eventual u otro) f) Percepción mensual bruta g) Percepción mensual neta h) Fuente de financiamiento del pago (recursos municipales, federales, estatales, propios u otros) i) Periodicidad del pago La información deberá incluir a todo el personal adscrito a dependencias centrales, organismos descentralizados, áreas administrativas, operativas y de apoyo, así como personal que reciba pagos a través de nómina, asimilados a salarios, listas de raya o cualquier otro esquema de remuneración. En caso de que parte de la información obre en poder de distintas áreas administrativas, solicito se realice una búsqueda exhaustiva y coordinada y se entregue la información de manera integral, conforme a los principios de máxima publicidad y exhaustividad. En caso de que algún dato no exista o no se genere, solicito se emita la declaratoria de inexistencia debidamente fundada y motivada, señalando el área responsable</w:t>
      </w:r>
      <w:r w:rsidRPr="00AB1426">
        <w:t xml:space="preserve">” </w:t>
      </w:r>
      <w:r w:rsidRPr="00AB1426">
        <w:rPr>
          <w:b/>
          <w:bCs/>
        </w:rPr>
        <w:t>(Sic)</w:t>
      </w:r>
    </w:p>
    <w:p w14:paraId="799E182F" w14:textId="71E7B902" w:rsidR="002D1691" w:rsidRPr="00AB1426" w:rsidRDefault="002D1691" w:rsidP="002D1691">
      <w:pPr>
        <w:spacing w:after="0" w:line="360" w:lineRule="auto"/>
        <w:jc w:val="both"/>
        <w:rPr>
          <w:rFonts w:ascii="Palatino Linotype" w:hAnsi="Palatino Linotype" w:cs="Arial"/>
          <w:b/>
          <w:bCs/>
          <w:sz w:val="24"/>
          <w:szCs w:val="24"/>
        </w:rPr>
      </w:pPr>
      <w:r w:rsidRPr="00AB1426">
        <w:rPr>
          <w:rFonts w:ascii="Palatino Linotype" w:hAnsi="Palatino Linotype" w:cs="Arial"/>
          <w:b/>
          <w:bCs/>
          <w:sz w:val="24"/>
          <w:szCs w:val="24"/>
        </w:rPr>
        <w:t xml:space="preserve">Razones o motivos de la inconformidad: </w:t>
      </w:r>
    </w:p>
    <w:p w14:paraId="3E427DED" w14:textId="6247F006" w:rsidR="002D1691" w:rsidRPr="00AB1426" w:rsidRDefault="002D1691" w:rsidP="00AB23C9">
      <w:pPr>
        <w:pStyle w:val="Citas"/>
        <w:rPr>
          <w:b/>
          <w:bCs/>
        </w:rPr>
      </w:pPr>
      <w:r w:rsidRPr="00AB1426">
        <w:t>“</w:t>
      </w:r>
      <w:r w:rsidR="00983031" w:rsidRPr="00AB1426">
        <w:t xml:space="preserve">AGRAVIO POR OMISIÓN Y OBSTRUCCIÓN DEL DERECHO DE ACCESO A LA INFORMACIÓN El H. Ayuntamiento de Tepotzotlán vulneró mi derecho humano de acceso a la información pública, al incurrir en una omisión total de </w:t>
      </w:r>
      <w:r w:rsidR="00983031" w:rsidRPr="00AB1426">
        <w:lastRenderedPageBreak/>
        <w:t xml:space="preserve">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w:t>
      </w:r>
      <w:r w:rsidR="00983031" w:rsidRPr="00AB1426">
        <w:lastRenderedPageBreak/>
        <w:t>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B1426">
        <w:t xml:space="preserve">” </w:t>
      </w:r>
      <w:r w:rsidRPr="00AB1426">
        <w:rPr>
          <w:b/>
          <w:bCs/>
        </w:rPr>
        <w:t>(Sic)</w:t>
      </w:r>
    </w:p>
    <w:p w14:paraId="5372E3F3" w14:textId="77777777" w:rsidR="00344E43" w:rsidRPr="00AB1426" w:rsidRDefault="00344E43"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2A34A2D" w14:textId="3FF1A7BE" w:rsidR="0007277A" w:rsidRPr="00AB1426" w:rsidRDefault="00AF421E"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AB1426">
        <w:rPr>
          <w:rFonts w:ascii="Palatino Linotype" w:eastAsia="Palatino Linotype" w:hAnsi="Palatino Linotype" w:cs="Palatino Linotype"/>
          <w:b/>
          <w:color w:val="000000"/>
          <w:sz w:val="24"/>
          <w:szCs w:val="24"/>
          <w:lang w:val="es-ES_tradnl"/>
        </w:rPr>
        <w:t>CUARTO</w:t>
      </w:r>
      <w:r w:rsidR="0007277A" w:rsidRPr="00AB1426">
        <w:rPr>
          <w:rFonts w:ascii="Palatino Linotype" w:eastAsia="Palatino Linotype" w:hAnsi="Palatino Linotype" w:cs="Palatino Linotype"/>
          <w:b/>
          <w:color w:val="000000"/>
          <w:sz w:val="24"/>
          <w:szCs w:val="24"/>
          <w:lang w:val="es-ES_tradnl"/>
        </w:rPr>
        <w:t>. Del turno y admisión del recurso de revisión.</w:t>
      </w:r>
    </w:p>
    <w:p w14:paraId="0BD2B678" w14:textId="25B3F2E5" w:rsidR="0059361F" w:rsidRPr="00AB1426" w:rsidRDefault="0059361F" w:rsidP="0059361F">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AB1426">
        <w:rPr>
          <w:rFonts w:ascii="Palatino Linotype" w:eastAsia="Palatino Linotype" w:hAnsi="Palatino Linotype" w:cs="Palatino Linotype"/>
          <w:color w:val="000000"/>
          <w:sz w:val="24"/>
          <w:szCs w:val="24"/>
          <w:lang w:val="es-ES_tradnl"/>
        </w:rPr>
        <w:t>D</w:t>
      </w:r>
      <w:r w:rsidR="0007277A" w:rsidRPr="00AB1426">
        <w:rPr>
          <w:rFonts w:ascii="Palatino Linotype" w:eastAsia="Palatino Linotype" w:hAnsi="Palatino Linotype" w:cs="Palatino Linotype"/>
          <w:color w:val="000000"/>
          <w:sz w:val="24"/>
          <w:szCs w:val="24"/>
          <w:lang w:val="es-ES_tradnl"/>
        </w:rPr>
        <w:t>e conformidad con lo dispuesto en el artículo 185 fracci</w:t>
      </w:r>
      <w:r w:rsidRPr="00AB1426">
        <w:rPr>
          <w:rFonts w:ascii="Palatino Linotype" w:eastAsia="Palatino Linotype" w:hAnsi="Palatino Linotype" w:cs="Palatino Linotype"/>
          <w:color w:val="000000"/>
          <w:sz w:val="24"/>
          <w:szCs w:val="24"/>
          <w:lang w:val="es-ES_tradnl"/>
        </w:rPr>
        <w:t xml:space="preserve">ones </w:t>
      </w:r>
      <w:r w:rsidR="0007277A" w:rsidRPr="00AB1426">
        <w:rPr>
          <w:rFonts w:ascii="Palatino Linotype" w:eastAsia="Palatino Linotype" w:hAnsi="Palatino Linotype" w:cs="Palatino Linotype"/>
          <w:color w:val="000000"/>
          <w:sz w:val="24"/>
          <w:szCs w:val="24"/>
          <w:lang w:val="es-ES_tradnl"/>
        </w:rPr>
        <w:t>I</w:t>
      </w:r>
      <w:r w:rsidRPr="00AB1426">
        <w:rPr>
          <w:rFonts w:ascii="Palatino Linotype" w:eastAsia="Palatino Linotype" w:hAnsi="Palatino Linotype" w:cs="Palatino Linotype"/>
          <w:color w:val="000000"/>
          <w:sz w:val="24"/>
          <w:szCs w:val="24"/>
          <w:lang w:val="es-ES_tradnl"/>
        </w:rPr>
        <w:t xml:space="preserve"> y II</w:t>
      </w:r>
      <w:r w:rsidR="0007277A" w:rsidRPr="00AB1426">
        <w:rPr>
          <w:rFonts w:ascii="Palatino Linotype" w:eastAsia="Palatino Linotype" w:hAnsi="Palatino Linotype" w:cs="Palatino Linotype"/>
          <w:color w:val="000000"/>
          <w:sz w:val="24"/>
          <w:szCs w:val="24"/>
          <w:lang w:val="es-ES_tradnl"/>
        </w:rPr>
        <w:t xml:space="preserve"> de la Ley de Transparencia y Acceso a la Información Pública del Estado de México y Municipios </w:t>
      </w:r>
      <w:r w:rsidRPr="00AB1426">
        <w:rPr>
          <w:rFonts w:ascii="Palatino Linotype" w:eastAsia="Palatino Linotype" w:hAnsi="Palatino Linotype" w:cs="Palatino Linotype"/>
          <w:color w:val="000000"/>
          <w:sz w:val="24"/>
          <w:szCs w:val="24"/>
          <w:lang w:val="es-ES_tradnl"/>
        </w:rPr>
        <w:t xml:space="preserve">el recurso de revisión fue turnado </w:t>
      </w:r>
      <w:r w:rsidR="0007277A" w:rsidRPr="00AB1426">
        <w:rPr>
          <w:rFonts w:ascii="Palatino Linotype" w:eastAsia="Palatino Linotype" w:hAnsi="Palatino Linotype" w:cs="Palatino Linotype"/>
          <w:color w:val="000000"/>
          <w:sz w:val="24"/>
          <w:szCs w:val="24"/>
          <w:lang w:val="es-ES_tradnl"/>
        </w:rPr>
        <w:t xml:space="preserve">al </w:t>
      </w:r>
      <w:r w:rsidR="0007277A" w:rsidRPr="00AB1426">
        <w:rPr>
          <w:rFonts w:ascii="Palatino Linotype" w:eastAsia="Palatino Linotype" w:hAnsi="Palatino Linotype" w:cs="Palatino Linotype"/>
          <w:b/>
          <w:bCs/>
          <w:color w:val="000000"/>
          <w:sz w:val="24"/>
          <w:szCs w:val="24"/>
          <w:lang w:val="es-ES_tradnl"/>
        </w:rPr>
        <w:t>Comisionado Presidente J</w:t>
      </w:r>
      <w:r w:rsidR="0007277A" w:rsidRPr="00AB1426">
        <w:rPr>
          <w:rFonts w:ascii="Palatino Linotype" w:eastAsia="Palatino Linotype" w:hAnsi="Palatino Linotype" w:cs="Palatino Linotype"/>
          <w:b/>
          <w:color w:val="000000"/>
          <w:sz w:val="24"/>
          <w:szCs w:val="24"/>
          <w:lang w:val="es-ES_tradnl"/>
        </w:rPr>
        <w:t>osé Martínez Vilchis</w:t>
      </w:r>
      <w:r w:rsidR="0007277A" w:rsidRPr="00AB1426">
        <w:rPr>
          <w:rFonts w:ascii="Palatino Linotype" w:eastAsia="Palatino Linotype" w:hAnsi="Palatino Linotype" w:cs="Palatino Linotype"/>
          <w:color w:val="000000"/>
          <w:sz w:val="24"/>
          <w:szCs w:val="24"/>
          <w:lang w:val="es-ES_tradnl"/>
        </w:rPr>
        <w:t xml:space="preserve"> </w:t>
      </w:r>
      <w:r w:rsidRPr="00AB1426">
        <w:rPr>
          <w:rFonts w:ascii="Palatino Linotype" w:eastAsia="Palatino Linotype" w:hAnsi="Palatino Linotype" w:cs="Palatino Linotype"/>
          <w:color w:val="000000"/>
          <w:sz w:val="24"/>
          <w:szCs w:val="24"/>
          <w:lang w:val="es-ES_tradnl"/>
        </w:rPr>
        <w:t>para su revisión y análisis sobre la admisión o desechamiento, por lo que el</w:t>
      </w:r>
      <w:r w:rsidR="00807F05" w:rsidRPr="00AB1426">
        <w:rPr>
          <w:rFonts w:ascii="Palatino Linotype" w:eastAsia="Palatino Linotype" w:hAnsi="Palatino Linotype" w:cs="Palatino Linotype"/>
          <w:color w:val="000000"/>
          <w:sz w:val="24"/>
          <w:szCs w:val="24"/>
          <w:lang w:val="es-ES_tradnl"/>
        </w:rPr>
        <w:t xml:space="preserve"> </w:t>
      </w:r>
      <w:r w:rsidR="00983031" w:rsidRPr="00AB1426">
        <w:rPr>
          <w:rFonts w:ascii="Palatino Linotype" w:eastAsia="Palatino Linotype" w:hAnsi="Palatino Linotype" w:cs="Palatino Linotype"/>
          <w:b/>
          <w:bCs/>
          <w:color w:val="000000"/>
          <w:sz w:val="24"/>
          <w:szCs w:val="24"/>
          <w:lang w:val="es-ES_tradnl"/>
        </w:rPr>
        <w:t xml:space="preserve">diecisiete de febrero de dos mil veintiséis, </w:t>
      </w:r>
      <w:r w:rsidR="00983031" w:rsidRPr="00AB1426">
        <w:rPr>
          <w:rFonts w:ascii="Palatino Linotype" w:eastAsia="Palatino Linotype" w:hAnsi="Palatino Linotype" w:cs="Palatino Linotype"/>
          <w:color w:val="000000"/>
          <w:sz w:val="24"/>
          <w:szCs w:val="24"/>
          <w:lang w:val="es-ES_tradnl"/>
        </w:rPr>
        <w:t xml:space="preserve">el </w:t>
      </w:r>
      <w:r w:rsidR="00043185" w:rsidRPr="00AB1426">
        <w:rPr>
          <w:rFonts w:ascii="Palatino Linotype" w:eastAsia="Palatino Linotype" w:hAnsi="Palatino Linotype" w:cs="Palatino Linotype"/>
          <w:color w:val="000000"/>
          <w:sz w:val="24"/>
          <w:szCs w:val="24"/>
          <w:lang w:val="es-ES_tradnl"/>
        </w:rPr>
        <w:t xml:space="preserve">recurso de revisión fue admitido y se </w:t>
      </w:r>
      <w:r w:rsidR="004C5A5E" w:rsidRPr="00AB1426">
        <w:rPr>
          <w:rFonts w:ascii="Palatino Linotype" w:eastAsia="Palatino Linotype" w:hAnsi="Palatino Linotype" w:cs="Palatino Linotype"/>
          <w:color w:val="000000"/>
          <w:sz w:val="24"/>
          <w:szCs w:val="24"/>
          <w:lang w:val="es-ES_tradnl"/>
        </w:rPr>
        <w:t xml:space="preserve">puso a la disposición de las partes, </w:t>
      </w:r>
      <w:r w:rsidRPr="00AB1426">
        <w:rPr>
          <w:rFonts w:ascii="Palatino Linotype" w:hAnsi="Palatino Linotype"/>
          <w:sz w:val="24"/>
          <w:szCs w:val="24"/>
        </w:rPr>
        <w:t xml:space="preserve">para que, en un plazo </w:t>
      </w:r>
      <w:r w:rsidR="00AF60A1" w:rsidRPr="00AB1426">
        <w:rPr>
          <w:rFonts w:ascii="Palatino Linotype" w:hAnsi="Palatino Linotype"/>
          <w:sz w:val="24"/>
          <w:szCs w:val="24"/>
        </w:rPr>
        <w:t>máximo</w:t>
      </w:r>
      <w:r w:rsidRPr="00AB1426">
        <w:rPr>
          <w:rFonts w:ascii="Palatino Linotype" w:hAnsi="Palatino Linotype"/>
          <w:sz w:val="24"/>
          <w:szCs w:val="24"/>
        </w:rPr>
        <w:t xml:space="preserve"> de siete </w:t>
      </w:r>
      <w:r w:rsidR="00AF60A1" w:rsidRPr="00AB1426">
        <w:rPr>
          <w:rFonts w:ascii="Palatino Linotype" w:hAnsi="Palatino Linotype"/>
          <w:sz w:val="24"/>
          <w:szCs w:val="24"/>
        </w:rPr>
        <w:t>días</w:t>
      </w:r>
      <w:r w:rsidRPr="00AB1426">
        <w:rPr>
          <w:rFonts w:ascii="Palatino Linotype" w:hAnsi="Palatino Linotype"/>
          <w:sz w:val="24"/>
          <w:szCs w:val="24"/>
        </w:rPr>
        <w:t xml:space="preserve"> </w:t>
      </w:r>
      <w:r w:rsidR="00AF60A1" w:rsidRPr="00AB1426">
        <w:rPr>
          <w:rFonts w:ascii="Palatino Linotype" w:hAnsi="Palatino Linotype"/>
          <w:sz w:val="24"/>
          <w:szCs w:val="24"/>
        </w:rPr>
        <w:t>hábiles</w:t>
      </w:r>
      <w:r w:rsidRPr="00AB1426">
        <w:rPr>
          <w:rFonts w:ascii="Palatino Linotype" w:hAnsi="Palatino Linotype"/>
          <w:sz w:val="24"/>
          <w:szCs w:val="24"/>
        </w:rPr>
        <w:t>, manifiesten lo que a su derecho convenga.</w:t>
      </w:r>
    </w:p>
    <w:p w14:paraId="1E575A4C" w14:textId="77777777" w:rsidR="0059361F" w:rsidRPr="00AB1426" w:rsidRDefault="0059361F"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8C08CE1" w14:textId="4D38F786" w:rsidR="0007277A" w:rsidRPr="00AB1426" w:rsidRDefault="00AF421E"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AB1426">
        <w:rPr>
          <w:rFonts w:ascii="Palatino Linotype" w:eastAsia="Palatino Linotype" w:hAnsi="Palatino Linotype" w:cs="Palatino Linotype"/>
          <w:b/>
          <w:color w:val="000000"/>
          <w:sz w:val="24"/>
          <w:szCs w:val="24"/>
          <w:lang w:val="es-ES_tradnl"/>
        </w:rPr>
        <w:t>QUINTO</w:t>
      </w:r>
      <w:r w:rsidR="0007277A" w:rsidRPr="00AB1426">
        <w:rPr>
          <w:rFonts w:ascii="Palatino Linotype" w:eastAsia="Palatino Linotype" w:hAnsi="Palatino Linotype" w:cs="Palatino Linotype"/>
          <w:b/>
          <w:color w:val="000000"/>
          <w:sz w:val="24"/>
          <w:szCs w:val="24"/>
          <w:lang w:val="es-ES_tradnl"/>
        </w:rPr>
        <w:t>. De la etapa de instrucción.</w:t>
      </w:r>
    </w:p>
    <w:p w14:paraId="2DE947BD" w14:textId="3DF2F319" w:rsidR="0007277A" w:rsidRPr="00AB1426"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AB1426">
        <w:rPr>
          <w:rFonts w:ascii="Palatino Linotype" w:eastAsia="Palatino Linotype" w:hAnsi="Palatino Linotype" w:cs="Palatino Linotype"/>
          <w:color w:val="000000"/>
          <w:sz w:val="24"/>
          <w:szCs w:val="24"/>
          <w:lang w:val="es-ES_tradnl"/>
        </w:rPr>
        <w:lastRenderedPageBreak/>
        <w:t xml:space="preserve">El Sujeto Obligado no rindió el Informe Justificado y la parte Recurrente </w:t>
      </w:r>
      <w:r w:rsidR="005775A7" w:rsidRPr="00AB1426">
        <w:rPr>
          <w:rFonts w:ascii="Palatino Linotype" w:eastAsia="Palatino Linotype" w:hAnsi="Palatino Linotype" w:cs="Palatino Linotype"/>
          <w:color w:val="000000"/>
          <w:sz w:val="24"/>
          <w:szCs w:val="24"/>
          <w:lang w:val="es-ES_tradnl"/>
        </w:rPr>
        <w:t>no</w:t>
      </w:r>
      <w:r w:rsidRPr="00AB1426">
        <w:rPr>
          <w:rFonts w:ascii="Palatino Linotype" w:eastAsia="Palatino Linotype" w:hAnsi="Palatino Linotype" w:cs="Palatino Linotype"/>
          <w:color w:val="000000"/>
          <w:sz w:val="24"/>
          <w:szCs w:val="24"/>
          <w:lang w:val="es-ES_tradnl"/>
        </w:rPr>
        <w:t xml:space="preserve"> realizó manifestaciones, alegatos ni presentó pruebas que a su derecho convinieran.</w:t>
      </w:r>
    </w:p>
    <w:p w14:paraId="6971F9BF" w14:textId="77777777" w:rsidR="0007277A" w:rsidRPr="00AB1426"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486F74B" w14:textId="74C544E1" w:rsidR="0007277A" w:rsidRPr="00AB1426" w:rsidRDefault="00AF421E"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AB1426">
        <w:rPr>
          <w:rFonts w:ascii="Palatino Linotype" w:eastAsia="Palatino Linotype" w:hAnsi="Palatino Linotype" w:cs="Palatino Linotype"/>
          <w:b/>
          <w:color w:val="000000"/>
          <w:sz w:val="24"/>
          <w:szCs w:val="24"/>
          <w:lang w:val="es-ES_tradnl"/>
        </w:rPr>
        <w:t>SEXTO</w:t>
      </w:r>
      <w:r w:rsidR="0007277A" w:rsidRPr="00AB1426">
        <w:rPr>
          <w:rFonts w:ascii="Palatino Linotype" w:eastAsia="Palatino Linotype" w:hAnsi="Palatino Linotype" w:cs="Palatino Linotype"/>
          <w:b/>
          <w:color w:val="000000"/>
          <w:sz w:val="24"/>
          <w:szCs w:val="24"/>
          <w:lang w:val="es-ES_tradnl"/>
        </w:rPr>
        <w:t>. Del cierre de instrucción.</w:t>
      </w:r>
    </w:p>
    <w:p w14:paraId="7BA9766B" w14:textId="01339F09" w:rsidR="00190E63" w:rsidRPr="00AB1426" w:rsidRDefault="0059361F" w:rsidP="00190E63">
      <w:pPr>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color w:val="000000"/>
          <w:sz w:val="24"/>
          <w:szCs w:val="24"/>
          <w:lang w:val="es-ES_tradnl"/>
        </w:rPr>
        <w:t>En términos del artículo 185 fracci</w:t>
      </w:r>
      <w:r w:rsidR="00171EAB" w:rsidRPr="00AB1426">
        <w:rPr>
          <w:rFonts w:ascii="Palatino Linotype" w:eastAsia="Palatino Linotype" w:hAnsi="Palatino Linotype" w:cs="Palatino Linotype"/>
          <w:color w:val="000000"/>
          <w:sz w:val="24"/>
          <w:szCs w:val="24"/>
          <w:lang w:val="es-ES_tradnl"/>
        </w:rPr>
        <w:t xml:space="preserve">ones </w:t>
      </w:r>
      <w:r w:rsidRPr="00AB1426">
        <w:rPr>
          <w:rFonts w:ascii="Palatino Linotype" w:eastAsia="Palatino Linotype" w:hAnsi="Palatino Linotype" w:cs="Palatino Linotype"/>
          <w:color w:val="000000"/>
          <w:sz w:val="24"/>
          <w:szCs w:val="24"/>
          <w:lang w:val="es-ES_tradnl"/>
        </w:rPr>
        <w:t xml:space="preserve">VI </w:t>
      </w:r>
      <w:r w:rsidR="00171EAB" w:rsidRPr="00AB1426">
        <w:rPr>
          <w:rFonts w:ascii="Palatino Linotype" w:eastAsia="Palatino Linotype" w:hAnsi="Palatino Linotype" w:cs="Palatino Linotype"/>
          <w:color w:val="000000"/>
          <w:sz w:val="24"/>
          <w:szCs w:val="24"/>
          <w:lang w:val="es-ES_tradnl"/>
        </w:rPr>
        <w:t xml:space="preserve">y VIII </w:t>
      </w:r>
      <w:r w:rsidRPr="00AB1426">
        <w:rPr>
          <w:rFonts w:ascii="Palatino Linotype" w:eastAsia="Palatino Linotype" w:hAnsi="Palatino Linotype" w:cs="Palatino Linotype"/>
          <w:color w:val="000000"/>
          <w:sz w:val="24"/>
          <w:szCs w:val="24"/>
          <w:lang w:val="es-ES_tradnl"/>
        </w:rPr>
        <w:t xml:space="preserve">de la Ley de Transparencia y Acceso a la Información Pública del Estado de México y Municipios, </w:t>
      </w:r>
      <w:r w:rsidRPr="00AB1426">
        <w:rPr>
          <w:rFonts w:ascii="Palatino Linotype" w:eastAsia="Palatino Linotype" w:hAnsi="Palatino Linotype" w:cs="Palatino Linotype"/>
          <w:b/>
          <w:bCs/>
          <w:color w:val="000000"/>
          <w:sz w:val="24"/>
          <w:szCs w:val="24"/>
          <w:lang w:val="es-ES_tradnl"/>
        </w:rPr>
        <w:t>e</w:t>
      </w:r>
      <w:r w:rsidR="0007277A" w:rsidRPr="00AB1426">
        <w:rPr>
          <w:rFonts w:ascii="Palatino Linotype" w:eastAsia="Palatino Linotype" w:hAnsi="Palatino Linotype" w:cs="Palatino Linotype"/>
          <w:b/>
          <w:bCs/>
          <w:color w:val="000000"/>
          <w:sz w:val="24"/>
          <w:szCs w:val="24"/>
          <w:lang w:val="es-ES_tradnl"/>
        </w:rPr>
        <w:t xml:space="preserve">l </w:t>
      </w:r>
      <w:r w:rsidR="00983031" w:rsidRPr="00AB1426">
        <w:rPr>
          <w:rFonts w:ascii="Palatino Linotype" w:eastAsia="Palatino Linotype" w:hAnsi="Palatino Linotype" w:cs="Palatino Linotype"/>
          <w:b/>
          <w:bCs/>
          <w:color w:val="000000"/>
          <w:sz w:val="24"/>
          <w:szCs w:val="24"/>
          <w:lang w:val="es-ES_tradnl"/>
        </w:rPr>
        <w:t xml:space="preserve">veintisiete de febrero de dos mil veintiséis, </w:t>
      </w:r>
      <w:r w:rsidR="00983031" w:rsidRPr="00AB1426">
        <w:rPr>
          <w:rFonts w:ascii="Palatino Linotype" w:eastAsia="Palatino Linotype" w:hAnsi="Palatino Linotype" w:cs="Palatino Linotype"/>
          <w:color w:val="000000"/>
          <w:sz w:val="24"/>
          <w:szCs w:val="24"/>
          <w:lang w:val="es-ES_tradnl"/>
        </w:rPr>
        <w:t xml:space="preserve">se </w:t>
      </w:r>
      <w:r w:rsidR="0007277A" w:rsidRPr="00AB1426">
        <w:rPr>
          <w:rFonts w:ascii="Palatino Linotype" w:eastAsia="Palatino Linotype" w:hAnsi="Palatino Linotype" w:cs="Palatino Linotype"/>
          <w:color w:val="000000"/>
          <w:sz w:val="24"/>
          <w:szCs w:val="24"/>
          <w:lang w:val="es-ES_tradnl"/>
        </w:rPr>
        <w:t xml:space="preserve">decretó el cierre de instrucción, y </w:t>
      </w:r>
      <w:r w:rsidR="00190E63" w:rsidRPr="00AB1426">
        <w:rPr>
          <w:rFonts w:ascii="Palatino Linotype" w:eastAsia="Palatino Linotype" w:hAnsi="Palatino Linotype" w:cs="Palatino Linotype"/>
          <w:sz w:val="24"/>
          <w:szCs w:val="24"/>
        </w:rPr>
        <w:t xml:space="preserve">se </w:t>
      </w:r>
      <w:r w:rsidR="00171EAB" w:rsidRPr="00AB1426">
        <w:rPr>
          <w:rFonts w:ascii="Palatino Linotype" w:eastAsia="Palatino Linotype" w:hAnsi="Palatino Linotype" w:cs="Palatino Linotype"/>
          <w:sz w:val="24"/>
          <w:szCs w:val="24"/>
        </w:rPr>
        <w:t>ordenó</w:t>
      </w:r>
      <w:r w:rsidR="00190E63" w:rsidRPr="00AB1426">
        <w:rPr>
          <w:rFonts w:ascii="Palatino Linotype" w:eastAsia="Palatino Linotype" w:hAnsi="Palatino Linotype" w:cs="Palatino Linotype"/>
          <w:sz w:val="24"/>
          <w:szCs w:val="24"/>
        </w:rPr>
        <w:t xml:space="preserve"> la Resolución que conforme a Derecho proceda, de acuerdo con los siguientes: </w:t>
      </w:r>
    </w:p>
    <w:p w14:paraId="6F7E3752" w14:textId="77777777" w:rsidR="0048739B" w:rsidRPr="00AB1426" w:rsidRDefault="0048739B" w:rsidP="00B34049">
      <w:pPr>
        <w:spacing w:after="0" w:line="360" w:lineRule="auto"/>
        <w:jc w:val="both"/>
        <w:rPr>
          <w:rFonts w:ascii="Palatino Linotype" w:hAnsi="Palatino Linotype" w:cs="Arial"/>
          <w:sz w:val="24"/>
          <w:szCs w:val="24"/>
        </w:rPr>
      </w:pPr>
    </w:p>
    <w:p w14:paraId="581D3CC0" w14:textId="77777777" w:rsidR="0009491C" w:rsidRPr="00AB1426" w:rsidRDefault="0009491C" w:rsidP="00B34049">
      <w:pPr>
        <w:spacing w:after="0" w:line="360" w:lineRule="auto"/>
        <w:jc w:val="center"/>
        <w:rPr>
          <w:rFonts w:ascii="Palatino Linotype" w:hAnsi="Palatino Linotype" w:cs="Arial"/>
          <w:sz w:val="24"/>
          <w:szCs w:val="24"/>
        </w:rPr>
      </w:pPr>
      <w:r w:rsidRPr="00AB1426">
        <w:rPr>
          <w:rFonts w:ascii="Palatino Linotype" w:hAnsi="Palatino Linotype" w:cs="Arial"/>
          <w:b/>
          <w:sz w:val="28"/>
          <w:szCs w:val="24"/>
        </w:rPr>
        <w:t xml:space="preserve">C O N S I D E R A N D O </w:t>
      </w:r>
    </w:p>
    <w:p w14:paraId="2E029E34" w14:textId="77777777" w:rsidR="0009491C" w:rsidRPr="00AB1426" w:rsidRDefault="0009491C" w:rsidP="00B34049">
      <w:pPr>
        <w:spacing w:after="0" w:line="360" w:lineRule="auto"/>
        <w:jc w:val="both"/>
        <w:rPr>
          <w:rFonts w:ascii="Palatino Linotype" w:hAnsi="Palatino Linotype" w:cs="Arial"/>
          <w:sz w:val="24"/>
          <w:szCs w:val="24"/>
        </w:rPr>
      </w:pPr>
      <w:r w:rsidRPr="00AB1426">
        <w:rPr>
          <w:rFonts w:ascii="Palatino Linotype" w:hAnsi="Palatino Linotype" w:cs="Arial"/>
          <w:b/>
          <w:sz w:val="24"/>
          <w:szCs w:val="24"/>
        </w:rPr>
        <w:t>PRIMERO. De la competencia</w:t>
      </w:r>
      <w:r w:rsidRPr="00AB1426">
        <w:rPr>
          <w:rFonts w:ascii="Palatino Linotype" w:hAnsi="Palatino Linotype" w:cs="Arial"/>
          <w:sz w:val="24"/>
          <w:szCs w:val="24"/>
        </w:rPr>
        <w:t>.</w:t>
      </w:r>
    </w:p>
    <w:p w14:paraId="1A128266" w14:textId="77777777" w:rsidR="00BC2EEE" w:rsidRPr="00AB1426" w:rsidRDefault="00BC2EEE" w:rsidP="00BC2EEE">
      <w:pPr>
        <w:spacing w:line="360" w:lineRule="auto"/>
        <w:jc w:val="both"/>
        <w:rPr>
          <w:rFonts w:ascii="Palatino Linotype" w:hAnsi="Palatino Linotype"/>
          <w:sz w:val="24"/>
          <w:szCs w:val="24"/>
        </w:rPr>
      </w:pPr>
      <w:r w:rsidRPr="00AB142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46C5FB0" w14:textId="77777777" w:rsidR="00BC2EEE" w:rsidRPr="00AB1426" w:rsidRDefault="00BC2EEE" w:rsidP="00B34049">
      <w:pPr>
        <w:spacing w:after="0" w:line="360" w:lineRule="auto"/>
        <w:jc w:val="both"/>
        <w:rPr>
          <w:rFonts w:ascii="Palatino Linotype" w:hAnsi="Palatino Linotype" w:cs="Arial"/>
          <w:sz w:val="24"/>
          <w:szCs w:val="24"/>
        </w:rPr>
      </w:pPr>
    </w:p>
    <w:p w14:paraId="37F94BEA" w14:textId="49D69CC5" w:rsidR="007947A9" w:rsidRPr="00AB1426" w:rsidRDefault="0009491C"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AB1426">
        <w:rPr>
          <w:rFonts w:ascii="Palatino Linotype" w:hAnsi="Palatino Linotype" w:cs="Arial"/>
          <w:b/>
          <w:sz w:val="24"/>
          <w:szCs w:val="24"/>
        </w:rPr>
        <w:t xml:space="preserve">SEGUNDO. </w:t>
      </w:r>
      <w:r w:rsidR="007947A9" w:rsidRPr="00AB1426">
        <w:rPr>
          <w:rFonts w:ascii="Palatino Linotype" w:hAnsi="Palatino Linotype" w:cs="Arial"/>
          <w:b/>
          <w:sz w:val="24"/>
          <w:szCs w:val="24"/>
        </w:rPr>
        <w:t xml:space="preserve">De la </w:t>
      </w:r>
      <w:r w:rsidR="00B37E25" w:rsidRPr="00AB1426">
        <w:rPr>
          <w:rFonts w:ascii="Palatino Linotype" w:eastAsia="Palatino Linotype" w:hAnsi="Palatino Linotype" w:cs="Palatino Linotype"/>
          <w:b/>
          <w:sz w:val="24"/>
          <w:szCs w:val="24"/>
        </w:rPr>
        <w:t>Oportunidad y Proced</w:t>
      </w:r>
      <w:r w:rsidR="007947A9" w:rsidRPr="00AB1426">
        <w:rPr>
          <w:rFonts w:ascii="Palatino Linotype" w:eastAsia="Palatino Linotype" w:hAnsi="Palatino Linotype" w:cs="Palatino Linotype"/>
          <w:b/>
          <w:sz w:val="24"/>
          <w:szCs w:val="24"/>
        </w:rPr>
        <w:t>encia</w:t>
      </w:r>
      <w:r w:rsidR="00B37E25" w:rsidRPr="00AB1426">
        <w:rPr>
          <w:rFonts w:ascii="Palatino Linotype" w:eastAsia="Palatino Linotype" w:hAnsi="Palatino Linotype" w:cs="Palatino Linotype"/>
          <w:b/>
          <w:sz w:val="24"/>
          <w:szCs w:val="24"/>
        </w:rPr>
        <w:t xml:space="preserve"> del Recurso de Revisión</w:t>
      </w:r>
      <w:r w:rsidR="00B37E25" w:rsidRPr="00AB1426">
        <w:rPr>
          <w:rFonts w:ascii="Palatino Linotype" w:eastAsia="Palatino Linotype" w:hAnsi="Palatino Linotype" w:cs="Palatino Linotype"/>
          <w:sz w:val="24"/>
          <w:szCs w:val="24"/>
        </w:rPr>
        <w:t>.</w:t>
      </w:r>
    </w:p>
    <w:p w14:paraId="43D69F30" w14:textId="44AE9B2E" w:rsidR="0009491C" w:rsidRPr="00AB1426" w:rsidRDefault="00670BA4" w:rsidP="007947A9">
      <w:pPr>
        <w:autoSpaceDE w:val="0"/>
        <w:autoSpaceDN w:val="0"/>
        <w:adjustRightInd w:val="0"/>
        <w:spacing w:after="0" w:line="360" w:lineRule="auto"/>
        <w:jc w:val="both"/>
        <w:rPr>
          <w:rFonts w:ascii="Palatino Linotype" w:hAnsi="Palatino Linotype" w:cs="Arial"/>
          <w:b/>
          <w:sz w:val="24"/>
          <w:szCs w:val="24"/>
        </w:rPr>
      </w:pPr>
      <w:r w:rsidRPr="00AB1426">
        <w:rPr>
          <w:rFonts w:ascii="Palatino Linotype" w:hAnsi="Palatino Linotype" w:cs="Arial"/>
          <w:sz w:val="24"/>
          <w:szCs w:val="24"/>
        </w:rPr>
        <w:lastRenderedPageBreak/>
        <w:t>E</w:t>
      </w:r>
      <w:r w:rsidR="0009491C" w:rsidRPr="00AB1426">
        <w:rPr>
          <w:rFonts w:ascii="Palatino Linotype" w:hAnsi="Palatino Linotype" w:cs="Arial"/>
          <w:sz w:val="24"/>
          <w:szCs w:val="24"/>
        </w:rPr>
        <w:t>l artículo 178 de la Ley de Transparencia y Acceso a la Información Pública del Estado de México y Municipios</w:t>
      </w:r>
      <w:r w:rsidR="00252E84" w:rsidRPr="00AB1426">
        <w:rPr>
          <w:rFonts w:ascii="Palatino Linotype" w:hAnsi="Palatino Linotype" w:cs="Arial"/>
          <w:sz w:val="24"/>
          <w:szCs w:val="24"/>
        </w:rPr>
        <w:t xml:space="preserve"> </w:t>
      </w:r>
      <w:r w:rsidRPr="00AB1426">
        <w:rPr>
          <w:rFonts w:ascii="Palatino Linotype" w:hAnsi="Palatino Linotype" w:cs="Arial"/>
          <w:sz w:val="24"/>
          <w:szCs w:val="24"/>
        </w:rPr>
        <w:t>establece que</w:t>
      </w:r>
      <w:r w:rsidR="0009491C" w:rsidRPr="00AB1426">
        <w:rPr>
          <w:rFonts w:ascii="Palatino Linotype" w:hAnsi="Palatino Linotype" w:cs="Arial"/>
          <w:sz w:val="24"/>
          <w:szCs w:val="24"/>
        </w:rPr>
        <w:t xml:space="preserve"> </w:t>
      </w:r>
      <w:r w:rsidRPr="00AB1426">
        <w:rPr>
          <w:rFonts w:ascii="Palatino Linotype" w:hAnsi="Palatino Linotype"/>
          <w:sz w:val="24"/>
          <w:szCs w:val="24"/>
        </w:rPr>
        <w:t xml:space="preserve">el solicitante </w:t>
      </w:r>
      <w:r w:rsidR="00A95E4F" w:rsidRPr="00AB1426">
        <w:rPr>
          <w:rFonts w:ascii="Palatino Linotype" w:hAnsi="Palatino Linotype"/>
          <w:sz w:val="24"/>
          <w:szCs w:val="24"/>
        </w:rPr>
        <w:t>podrá</w:t>
      </w:r>
      <w:r w:rsidRPr="00AB1426">
        <w:rPr>
          <w:rFonts w:ascii="Palatino Linotype" w:hAnsi="Palatino Linotype"/>
          <w:sz w:val="24"/>
          <w:szCs w:val="24"/>
        </w:rPr>
        <w:t xml:space="preserve">́ interponer, por sí mismo o a </w:t>
      </w:r>
      <w:r w:rsidR="00A95E4F" w:rsidRPr="00AB1426">
        <w:rPr>
          <w:rFonts w:ascii="Palatino Linotype" w:hAnsi="Palatino Linotype"/>
          <w:sz w:val="24"/>
          <w:szCs w:val="24"/>
        </w:rPr>
        <w:t>través</w:t>
      </w:r>
      <w:r w:rsidRPr="00AB1426">
        <w:rPr>
          <w:rFonts w:ascii="Palatino Linotype" w:hAnsi="Palatino Linotype"/>
          <w:sz w:val="24"/>
          <w:szCs w:val="24"/>
        </w:rPr>
        <w:t xml:space="preserve"> de su representante, de manera directa o por medios </w:t>
      </w:r>
      <w:r w:rsidR="00A95E4F" w:rsidRPr="00AB1426">
        <w:rPr>
          <w:rFonts w:ascii="Palatino Linotype" w:hAnsi="Palatino Linotype"/>
          <w:sz w:val="24"/>
          <w:szCs w:val="24"/>
        </w:rPr>
        <w:t>electrónicos</w:t>
      </w:r>
      <w:r w:rsidRPr="00AB1426">
        <w:rPr>
          <w:rFonts w:ascii="Palatino Linotype" w:hAnsi="Palatino Linotype"/>
          <w:sz w:val="24"/>
          <w:szCs w:val="24"/>
        </w:rPr>
        <w:t xml:space="preserve">, recurso de </w:t>
      </w:r>
      <w:r w:rsidR="00A95E4F" w:rsidRPr="00AB1426">
        <w:rPr>
          <w:rFonts w:ascii="Palatino Linotype" w:hAnsi="Palatino Linotype"/>
          <w:sz w:val="24"/>
          <w:szCs w:val="24"/>
        </w:rPr>
        <w:t>revisión</w:t>
      </w:r>
      <w:r w:rsidRPr="00AB1426">
        <w:rPr>
          <w:rFonts w:ascii="Palatino Linotype" w:hAnsi="Palatino Linotype"/>
          <w:sz w:val="24"/>
          <w:szCs w:val="24"/>
        </w:rPr>
        <w:t xml:space="preserve"> ante el Instituto o ante la Unidad de Transparencia que haya conocido de la solicitud dentro de los quince </w:t>
      </w:r>
      <w:r w:rsidR="00A95E4F" w:rsidRPr="00AB1426">
        <w:rPr>
          <w:rFonts w:ascii="Palatino Linotype" w:hAnsi="Palatino Linotype"/>
          <w:sz w:val="24"/>
          <w:szCs w:val="24"/>
        </w:rPr>
        <w:t>días</w:t>
      </w:r>
      <w:r w:rsidRPr="00AB1426">
        <w:rPr>
          <w:rFonts w:ascii="Palatino Linotype" w:hAnsi="Palatino Linotype"/>
          <w:sz w:val="24"/>
          <w:szCs w:val="24"/>
        </w:rPr>
        <w:t xml:space="preserve"> </w:t>
      </w:r>
      <w:r w:rsidR="00A95E4F" w:rsidRPr="00AB1426">
        <w:rPr>
          <w:rFonts w:ascii="Palatino Linotype" w:hAnsi="Palatino Linotype"/>
          <w:sz w:val="24"/>
          <w:szCs w:val="24"/>
        </w:rPr>
        <w:t>hábiles</w:t>
      </w:r>
      <w:r w:rsidRPr="00AB1426">
        <w:rPr>
          <w:rFonts w:ascii="Palatino Linotype" w:hAnsi="Palatino Linotype"/>
          <w:sz w:val="24"/>
          <w:szCs w:val="24"/>
        </w:rPr>
        <w:t xml:space="preserve">, siguientes a la fecha de la </w:t>
      </w:r>
      <w:r w:rsidR="00A95E4F" w:rsidRPr="00AB1426">
        <w:rPr>
          <w:rFonts w:ascii="Palatino Linotype" w:hAnsi="Palatino Linotype"/>
          <w:sz w:val="24"/>
          <w:szCs w:val="24"/>
        </w:rPr>
        <w:t>notificación</w:t>
      </w:r>
      <w:r w:rsidRPr="00AB1426">
        <w:rPr>
          <w:rFonts w:ascii="Palatino Linotype" w:hAnsi="Palatino Linotype"/>
          <w:sz w:val="24"/>
          <w:szCs w:val="24"/>
        </w:rPr>
        <w:t xml:space="preserve"> de la respuesta y que ante la falta de respuesta del sujeto obligado, dentro de los plazos establecidos en la Ley de Transparencia Local, a una solicitud de acceso a la </w:t>
      </w:r>
      <w:r w:rsidR="00A95E4F" w:rsidRPr="00AB1426">
        <w:rPr>
          <w:rFonts w:ascii="Palatino Linotype" w:hAnsi="Palatino Linotype"/>
          <w:sz w:val="24"/>
          <w:szCs w:val="24"/>
        </w:rPr>
        <w:t>información</w:t>
      </w:r>
      <w:r w:rsidRPr="00AB1426">
        <w:rPr>
          <w:rFonts w:ascii="Palatino Linotype" w:hAnsi="Palatino Linotype"/>
          <w:sz w:val="24"/>
          <w:szCs w:val="24"/>
        </w:rPr>
        <w:t xml:space="preserve"> </w:t>
      </w:r>
      <w:r w:rsidR="00A95E4F" w:rsidRPr="00AB1426">
        <w:rPr>
          <w:rFonts w:ascii="Palatino Linotype" w:hAnsi="Palatino Linotype"/>
          <w:sz w:val="24"/>
          <w:szCs w:val="24"/>
        </w:rPr>
        <w:t>pública</w:t>
      </w:r>
      <w:r w:rsidRPr="00AB1426">
        <w:rPr>
          <w:rFonts w:ascii="Palatino Linotype" w:hAnsi="Palatino Linotype"/>
          <w:sz w:val="24"/>
          <w:szCs w:val="24"/>
        </w:rPr>
        <w:t xml:space="preserve">, el recurso </w:t>
      </w:r>
      <w:r w:rsidR="00A95E4F" w:rsidRPr="00AB1426">
        <w:rPr>
          <w:rFonts w:ascii="Palatino Linotype" w:hAnsi="Palatino Linotype"/>
          <w:sz w:val="24"/>
          <w:szCs w:val="24"/>
        </w:rPr>
        <w:t>podrá</w:t>
      </w:r>
      <w:r w:rsidRPr="00AB1426">
        <w:rPr>
          <w:rFonts w:ascii="Palatino Linotype" w:hAnsi="Palatino Linotype"/>
          <w:sz w:val="24"/>
          <w:szCs w:val="24"/>
        </w:rPr>
        <w:t xml:space="preserve">́ ser interpuesto en cualquier momento, </w:t>
      </w:r>
      <w:r w:rsidR="0009491C" w:rsidRPr="00AB1426">
        <w:rPr>
          <w:rFonts w:ascii="Palatino Linotype" w:hAnsi="Palatino Linotype" w:cs="Arial"/>
          <w:sz w:val="24"/>
          <w:szCs w:val="24"/>
        </w:rPr>
        <w:t>por lo que la interposición del presente recurso de revisión resulta oportuna.</w:t>
      </w:r>
    </w:p>
    <w:p w14:paraId="1BA5C1B1" w14:textId="77777777" w:rsidR="0009491C" w:rsidRPr="00AB1426" w:rsidRDefault="0009491C" w:rsidP="00B34049">
      <w:pPr>
        <w:autoSpaceDE w:val="0"/>
        <w:autoSpaceDN w:val="0"/>
        <w:adjustRightInd w:val="0"/>
        <w:spacing w:after="0" w:line="360" w:lineRule="auto"/>
        <w:jc w:val="both"/>
        <w:rPr>
          <w:rFonts w:ascii="Palatino Linotype" w:hAnsi="Palatino Linotype" w:cs="Arial"/>
          <w:sz w:val="24"/>
          <w:szCs w:val="24"/>
        </w:rPr>
      </w:pPr>
    </w:p>
    <w:p w14:paraId="356C6C5C" w14:textId="1FE2724C" w:rsidR="007947A9" w:rsidRPr="00AB1426" w:rsidRDefault="00670BA4"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AB1426">
        <w:rPr>
          <w:rFonts w:ascii="Palatino Linotype" w:hAnsi="Palatino Linotype" w:cs="Arial"/>
          <w:sz w:val="24"/>
          <w:szCs w:val="24"/>
        </w:rPr>
        <w:t xml:space="preserve">El </w:t>
      </w:r>
      <w:r w:rsidR="0009491C" w:rsidRPr="00AB1426">
        <w:rPr>
          <w:rFonts w:ascii="Palatino Linotype" w:hAnsi="Palatino Linotype" w:cs="Arial"/>
          <w:sz w:val="24"/>
          <w:szCs w:val="24"/>
        </w:rPr>
        <w:t xml:space="preserve">artículo 180 de la Ley de Transparencia y Acceso a la Información Pública del Estado de México y Municipios, </w:t>
      </w:r>
      <w:r w:rsidRPr="00AB1426">
        <w:rPr>
          <w:rFonts w:ascii="Palatino Linotype" w:hAnsi="Palatino Linotype" w:cs="Arial"/>
          <w:sz w:val="24"/>
          <w:szCs w:val="24"/>
        </w:rPr>
        <w:t xml:space="preserve">señala los requisitos que </w:t>
      </w:r>
      <w:r w:rsidR="0009491C" w:rsidRPr="00AB1426">
        <w:rPr>
          <w:rFonts w:ascii="Palatino Linotype" w:hAnsi="Palatino Linotype" w:cs="Arial"/>
          <w:sz w:val="24"/>
          <w:szCs w:val="24"/>
        </w:rPr>
        <w:t>deberán contener los recursos de revisión</w:t>
      </w:r>
      <w:r w:rsidRPr="00AB1426">
        <w:rPr>
          <w:rFonts w:ascii="Palatino Linotype" w:hAnsi="Palatino Linotype" w:cs="Arial"/>
          <w:sz w:val="24"/>
          <w:szCs w:val="24"/>
        </w:rPr>
        <w:t xml:space="preserve">, </w:t>
      </w:r>
      <w:r w:rsidR="007947A9" w:rsidRPr="00AB1426">
        <w:rPr>
          <w:rFonts w:ascii="Palatino Linotype" w:hAnsi="Palatino Linotype" w:cs="Arial"/>
          <w:sz w:val="24"/>
          <w:szCs w:val="24"/>
        </w:rPr>
        <w:t xml:space="preserve">como lo es, </w:t>
      </w:r>
      <w:r w:rsidRPr="00AB1426">
        <w:rPr>
          <w:rFonts w:ascii="Palatino Linotype" w:hAnsi="Palatino Linotype" w:cs="Arial"/>
          <w:sz w:val="24"/>
          <w:szCs w:val="24"/>
        </w:rPr>
        <w:t>el nombre del sol</w:t>
      </w:r>
      <w:r w:rsidR="00181CA1" w:rsidRPr="00AB1426">
        <w:rPr>
          <w:rFonts w:ascii="Palatino Linotype" w:hAnsi="Palatino Linotype" w:cs="Arial"/>
          <w:sz w:val="24"/>
          <w:szCs w:val="24"/>
        </w:rPr>
        <w:t xml:space="preserve">icitante </w:t>
      </w:r>
      <w:r w:rsidRPr="00AB1426">
        <w:rPr>
          <w:rFonts w:ascii="Palatino Linotype" w:hAnsi="Palatino Linotype" w:cs="Arial"/>
          <w:sz w:val="24"/>
          <w:szCs w:val="24"/>
        </w:rPr>
        <w:t xml:space="preserve">que recurre; sin embargo, </w:t>
      </w:r>
      <w:r w:rsidR="007947A9" w:rsidRPr="00AB1426">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007947A9" w:rsidRPr="00AB1426">
        <w:rPr>
          <w:rFonts w:ascii="Palatino Linotype" w:eastAsia="Palatino Linotype" w:hAnsi="Palatino Linotype" w:cs="Palatino Linotype"/>
          <w:b/>
          <w:sz w:val="24"/>
          <w:szCs w:val="24"/>
        </w:rPr>
        <w:t>Recurrente</w:t>
      </w:r>
      <w:r w:rsidR="007947A9" w:rsidRPr="00AB1426">
        <w:rPr>
          <w:rFonts w:ascii="Palatino Linotype" w:eastAsia="Palatino Linotype" w:hAnsi="Palatino Linotype" w:cs="Palatino Linotype"/>
          <w:sz w:val="24"/>
          <w:szCs w:val="24"/>
        </w:rPr>
        <w:t xml:space="preserve">, por lo que, en el presente caso, al haber sido presentado el recurso de revisión vía </w:t>
      </w:r>
      <w:r w:rsidR="007947A9" w:rsidRPr="00AB1426">
        <w:rPr>
          <w:rFonts w:ascii="Palatino Linotype" w:eastAsia="Palatino Linotype" w:hAnsi="Palatino Linotype" w:cs="Palatino Linotype"/>
          <w:b/>
          <w:sz w:val="24"/>
          <w:szCs w:val="24"/>
        </w:rPr>
        <w:t>SAIMEX</w:t>
      </w:r>
      <w:r w:rsidR="007947A9" w:rsidRPr="00AB1426">
        <w:rPr>
          <w:rFonts w:ascii="Palatino Linotype" w:eastAsia="Palatino Linotype" w:hAnsi="Palatino Linotype" w:cs="Palatino Linotype"/>
          <w:sz w:val="24"/>
          <w:szCs w:val="24"/>
        </w:rPr>
        <w:t>, dicho requisito resulta innecesario.</w:t>
      </w:r>
    </w:p>
    <w:p w14:paraId="6DD98B3E" w14:textId="77777777" w:rsidR="0009491C" w:rsidRPr="00AB1426" w:rsidRDefault="0009491C" w:rsidP="00B34049">
      <w:pPr>
        <w:autoSpaceDE w:val="0"/>
        <w:autoSpaceDN w:val="0"/>
        <w:adjustRightInd w:val="0"/>
        <w:spacing w:after="0" w:line="360" w:lineRule="auto"/>
        <w:jc w:val="both"/>
        <w:rPr>
          <w:rFonts w:ascii="Palatino Linotype" w:hAnsi="Palatino Linotype" w:cs="Arial"/>
          <w:sz w:val="24"/>
          <w:szCs w:val="24"/>
        </w:rPr>
      </w:pPr>
    </w:p>
    <w:p w14:paraId="76A61685" w14:textId="194C0B9E" w:rsidR="007947A9" w:rsidRPr="00AB1426" w:rsidRDefault="007947A9" w:rsidP="007947A9">
      <w:pPr>
        <w:spacing w:before="240" w:after="240" w:line="360" w:lineRule="auto"/>
        <w:jc w:val="both"/>
        <w:rPr>
          <w:rFonts w:ascii="Palatino Linotype" w:eastAsia="Palatino Linotype" w:hAnsi="Palatino Linotype" w:cs="Palatino Linotype"/>
          <w:i/>
          <w:sz w:val="24"/>
          <w:szCs w:val="24"/>
        </w:rPr>
      </w:pPr>
      <w:r w:rsidRPr="00AB1426">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AB1426">
        <w:rPr>
          <w:rFonts w:ascii="Palatino Linotype" w:eastAsia="Palatino Linotype" w:hAnsi="Palatino Linotype" w:cs="Palatino Linotype"/>
          <w:b/>
          <w:sz w:val="24"/>
          <w:szCs w:val="24"/>
        </w:rPr>
        <w:t>Sujeto Obligado</w:t>
      </w:r>
      <w:r w:rsidRPr="00AB1426">
        <w:rPr>
          <w:rFonts w:ascii="Palatino Linotype" w:eastAsia="Palatino Linotype" w:hAnsi="Palatino Linotype" w:cs="Palatino Linotype"/>
          <w:sz w:val="24"/>
          <w:szCs w:val="24"/>
        </w:rPr>
        <w:t xml:space="preserve">, hipótesis jurídica que se actualiza en este caso, aunado a que la parte </w:t>
      </w:r>
      <w:r w:rsidRPr="00AB1426">
        <w:rPr>
          <w:rFonts w:ascii="Palatino Linotype" w:eastAsia="Palatino Linotype" w:hAnsi="Palatino Linotype" w:cs="Palatino Linotype"/>
          <w:b/>
          <w:sz w:val="24"/>
          <w:szCs w:val="24"/>
        </w:rPr>
        <w:t>Recurrente</w:t>
      </w:r>
      <w:r w:rsidRPr="00AB1426">
        <w:rPr>
          <w:rFonts w:ascii="Palatino Linotype" w:eastAsia="Palatino Linotype" w:hAnsi="Palatino Linotype" w:cs="Palatino Linotype"/>
          <w:sz w:val="24"/>
          <w:szCs w:val="24"/>
        </w:rPr>
        <w:t xml:space="preserve"> combate falta de trámite por el </w:t>
      </w:r>
      <w:r w:rsidRPr="00AB1426">
        <w:rPr>
          <w:rFonts w:ascii="Palatino Linotype" w:eastAsia="Palatino Linotype" w:hAnsi="Palatino Linotype" w:cs="Palatino Linotype"/>
          <w:b/>
          <w:sz w:val="24"/>
          <w:szCs w:val="24"/>
        </w:rPr>
        <w:t>Sujeto Obligado</w:t>
      </w:r>
      <w:r w:rsidRPr="00AB1426">
        <w:rPr>
          <w:rFonts w:ascii="Palatino Linotype" w:eastAsia="Palatino Linotype" w:hAnsi="Palatino Linotype" w:cs="Palatino Linotype"/>
          <w:sz w:val="24"/>
          <w:szCs w:val="24"/>
        </w:rPr>
        <w:t xml:space="preserve"> y expresa motivos de inconformidad en contra de dicha circunstancia.</w:t>
      </w:r>
    </w:p>
    <w:p w14:paraId="71487311" w14:textId="49492003" w:rsidR="0009491C" w:rsidRPr="00AB1426" w:rsidRDefault="007947A9"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AB1426">
        <w:rPr>
          <w:rFonts w:ascii="Palatino Linotype" w:eastAsia="Times New Roman" w:hAnsi="Palatino Linotype" w:cs="Arial"/>
          <w:sz w:val="24"/>
          <w:szCs w:val="24"/>
          <w:lang w:val="es-ES" w:eastAsia="es-ES"/>
        </w:rPr>
        <w:lastRenderedPageBreak/>
        <w:t xml:space="preserve">Asimismo, </w:t>
      </w:r>
      <w:r w:rsidR="0009491C" w:rsidRPr="00AB1426">
        <w:rPr>
          <w:rFonts w:ascii="Palatino Linotype" w:eastAsia="Times New Roman" w:hAnsi="Palatino Linotype" w:cs="Arial"/>
          <w:sz w:val="24"/>
          <w:szCs w:val="24"/>
          <w:lang w:val="es-ES" w:eastAsia="es-ES"/>
        </w:rPr>
        <w:t>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w:t>
      </w:r>
      <w:r w:rsidRPr="00AB1426">
        <w:rPr>
          <w:rFonts w:ascii="Palatino Linotype" w:eastAsia="Times New Roman" w:hAnsi="Palatino Linotype" w:cs="Arial"/>
          <w:sz w:val="24"/>
          <w:szCs w:val="24"/>
          <w:lang w:val="es-ES" w:eastAsia="es-ES"/>
        </w:rPr>
        <w:t xml:space="preserve">dimentales </w:t>
      </w:r>
      <w:r w:rsidR="0009491C" w:rsidRPr="00AB1426">
        <w:rPr>
          <w:rFonts w:ascii="Palatino Linotype" w:eastAsia="Times New Roman" w:hAnsi="Palatino Linotype" w:cs="Arial"/>
          <w:sz w:val="24"/>
          <w:szCs w:val="24"/>
          <w:lang w:val="es-ES" w:eastAsia="es-ES"/>
        </w:rPr>
        <w:t>para atender el fondo del asunto, en los términos del considerando posterior.</w:t>
      </w:r>
    </w:p>
    <w:p w14:paraId="7A2763D9" w14:textId="77777777" w:rsidR="00C43AAB" w:rsidRPr="00AB1426" w:rsidRDefault="00C43AAB"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42E6CAC" w14:textId="2F1A9C61" w:rsidR="0009491C" w:rsidRPr="00AB1426" w:rsidRDefault="00496045"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AB1426">
        <w:rPr>
          <w:rFonts w:ascii="Palatino Linotype" w:eastAsia="Times New Roman" w:hAnsi="Palatino Linotype" w:cs="Arial"/>
          <w:b/>
          <w:sz w:val="28"/>
          <w:szCs w:val="28"/>
          <w:lang w:val="es-ES" w:eastAsia="es-ES"/>
        </w:rPr>
        <w:t>TERCERO</w:t>
      </w:r>
      <w:r w:rsidR="0009491C" w:rsidRPr="00AB1426">
        <w:rPr>
          <w:rFonts w:ascii="Palatino Linotype" w:eastAsia="Times New Roman" w:hAnsi="Palatino Linotype" w:cs="Arial"/>
          <w:b/>
          <w:sz w:val="28"/>
          <w:szCs w:val="28"/>
          <w:lang w:val="es-ES" w:eastAsia="es-ES"/>
        </w:rPr>
        <w:t>. Estudio y resolución del asunto</w:t>
      </w:r>
      <w:r w:rsidR="0009491C" w:rsidRPr="00AB1426">
        <w:rPr>
          <w:rFonts w:ascii="Palatino Linotype" w:eastAsia="Times New Roman" w:hAnsi="Palatino Linotype" w:cs="Times New Roman"/>
          <w:b/>
          <w:sz w:val="28"/>
          <w:szCs w:val="28"/>
          <w:lang w:val="es-ES" w:eastAsia="es-ES"/>
        </w:rPr>
        <w:t xml:space="preserve">. </w:t>
      </w:r>
    </w:p>
    <w:p w14:paraId="43236811" w14:textId="6D224352" w:rsidR="00D80CEC" w:rsidRPr="00AB1426" w:rsidRDefault="00CA31E0" w:rsidP="00CA31E0">
      <w:pPr>
        <w:spacing w:after="0" w:line="360" w:lineRule="auto"/>
        <w:contextualSpacing/>
        <w:jc w:val="both"/>
        <w:rPr>
          <w:rFonts w:ascii="Palatino Linotype" w:eastAsia="Times New Roman" w:hAnsi="Palatino Linotype" w:cs="Arial"/>
          <w:color w:val="000000"/>
          <w:sz w:val="24"/>
          <w:szCs w:val="24"/>
          <w:lang w:val="es-ES_tradnl" w:eastAsia="es-MX"/>
        </w:rPr>
      </w:pPr>
      <w:r w:rsidRPr="00AB1426">
        <w:rPr>
          <w:rFonts w:ascii="Palatino Linotype" w:eastAsia="MS Mincho" w:hAnsi="Palatino Linotype" w:cs="Times New Roman"/>
          <w:sz w:val="24"/>
          <w:szCs w:val="24"/>
          <w:lang w:val="es-ES" w:eastAsia="es-ES"/>
        </w:rPr>
        <w:t>E</w:t>
      </w:r>
      <w:r w:rsidRPr="00AB1426">
        <w:rPr>
          <w:rFonts w:ascii="Palatino Linotype" w:eastAsia="MS Mincho" w:hAnsi="Palatino Linotype" w:cs="Times New Roman"/>
          <w:sz w:val="24"/>
          <w:szCs w:val="24"/>
          <w:lang w:val="es-ES_tradnl" w:eastAsia="es-ES"/>
        </w:rPr>
        <w:t xml:space="preserve">l derecho de acceso a la información pública es un </w:t>
      </w:r>
      <w:r w:rsidRPr="00AB1426">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00D80CEC" w:rsidRPr="00AB1426">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797BCE23" w14:textId="77777777" w:rsidR="00CA31E0" w:rsidRPr="00AB1426" w:rsidRDefault="00CA31E0" w:rsidP="00CA31E0">
      <w:pPr>
        <w:spacing w:after="0" w:line="360" w:lineRule="auto"/>
        <w:contextualSpacing/>
        <w:jc w:val="both"/>
        <w:rPr>
          <w:rFonts w:ascii="Palatino Linotype" w:eastAsia="Times New Roman" w:hAnsi="Palatino Linotype" w:cs="Times New Roman"/>
          <w:sz w:val="24"/>
          <w:szCs w:val="24"/>
          <w:lang w:val="es-ES" w:eastAsia="es-MX"/>
        </w:rPr>
      </w:pPr>
    </w:p>
    <w:p w14:paraId="1DA00197" w14:textId="720120B1" w:rsidR="00CA31E0" w:rsidRPr="00AB1426" w:rsidRDefault="00CA31E0" w:rsidP="00CA31E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AB1426">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AB1426">
        <w:rPr>
          <w:rFonts w:ascii="Palatino Linotype" w:eastAsia="Times New Roman" w:hAnsi="Palatino Linotype" w:cs="Arial"/>
          <w:b/>
          <w:sz w:val="24"/>
          <w:szCs w:val="24"/>
          <w:lang w:val="es-ES" w:eastAsia="es-ES"/>
        </w:rPr>
        <w:t>Sujeto Obligado</w:t>
      </w:r>
      <w:r w:rsidRPr="00AB1426">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AB1426">
        <w:rPr>
          <w:rFonts w:ascii="Palatino Linotype" w:eastAsia="Times New Roman" w:hAnsi="Palatino Linotype" w:cs="Arial"/>
          <w:b/>
          <w:bCs/>
          <w:sz w:val="24"/>
          <w:szCs w:val="24"/>
          <w:lang w:val="es-ES" w:eastAsia="es-ES"/>
        </w:rPr>
        <w:t>SAIMEX</w:t>
      </w:r>
      <w:r w:rsidRPr="00AB1426">
        <w:rPr>
          <w:rFonts w:ascii="Palatino Linotype" w:eastAsia="Times New Roman" w:hAnsi="Palatino Linotype" w:cs="Arial"/>
          <w:sz w:val="24"/>
          <w:szCs w:val="24"/>
          <w:lang w:val="es-ES" w:eastAsia="es-ES"/>
        </w:rPr>
        <w:t xml:space="preserve">, el </w:t>
      </w:r>
      <w:r w:rsidRPr="00AB1426">
        <w:rPr>
          <w:rFonts w:ascii="Palatino Linotype" w:eastAsia="Times New Roman" w:hAnsi="Palatino Linotype" w:cs="Arial"/>
          <w:b/>
          <w:sz w:val="24"/>
          <w:szCs w:val="24"/>
          <w:lang w:val="es-ES" w:eastAsia="es-ES"/>
        </w:rPr>
        <w:t>Sujeto Obligado</w:t>
      </w:r>
      <w:r w:rsidRPr="00AB1426">
        <w:rPr>
          <w:rFonts w:ascii="Palatino Linotype" w:eastAsia="Times New Roman" w:hAnsi="Palatino Linotype" w:cs="Arial"/>
          <w:sz w:val="24"/>
          <w:szCs w:val="24"/>
          <w:lang w:val="es-ES" w:eastAsia="es-ES"/>
        </w:rPr>
        <w:t xml:space="preserve"> fue omiso en dar respuesta a la solicitud</w:t>
      </w:r>
      <w:r w:rsidR="00D80CEC" w:rsidRPr="00AB1426">
        <w:rPr>
          <w:rFonts w:ascii="Palatino Linotype" w:eastAsia="Times New Roman" w:hAnsi="Palatino Linotype" w:cs="Arial"/>
          <w:sz w:val="24"/>
          <w:szCs w:val="24"/>
          <w:lang w:val="es-ES" w:eastAsia="es-ES"/>
        </w:rPr>
        <w:t xml:space="preserve"> de información dentro de los plazos establecidos en la Ley de Transparencia Loca</w:t>
      </w:r>
      <w:r w:rsidR="009459B4" w:rsidRPr="00AB1426">
        <w:rPr>
          <w:rFonts w:ascii="Palatino Linotype" w:eastAsia="Times New Roman" w:hAnsi="Palatino Linotype" w:cs="Arial"/>
          <w:sz w:val="24"/>
          <w:szCs w:val="24"/>
          <w:lang w:val="es-ES" w:eastAsia="es-ES"/>
        </w:rPr>
        <w:t>l</w:t>
      </w:r>
      <w:r w:rsidR="00D80CEC" w:rsidRPr="00AB1426">
        <w:rPr>
          <w:rFonts w:ascii="Palatino Linotype" w:eastAsia="Times New Roman" w:hAnsi="Palatino Linotype" w:cs="Arial"/>
          <w:sz w:val="24"/>
          <w:szCs w:val="24"/>
          <w:lang w:val="es-ES" w:eastAsia="es-ES"/>
        </w:rPr>
        <w:t>.</w:t>
      </w:r>
    </w:p>
    <w:p w14:paraId="29408919" w14:textId="77777777" w:rsidR="0009491C" w:rsidRPr="00AB1426"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BD849FE" w14:textId="29C54CF0" w:rsidR="0009491C" w:rsidRPr="00AB1426" w:rsidRDefault="00D80CE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AB1426">
        <w:rPr>
          <w:rFonts w:ascii="Palatino Linotype" w:eastAsia="Times New Roman" w:hAnsi="Palatino Linotype" w:cs="Arial"/>
          <w:sz w:val="24"/>
          <w:szCs w:val="24"/>
          <w:lang w:val="es-ES" w:eastAsia="es-ES"/>
        </w:rPr>
        <w:lastRenderedPageBreak/>
        <w:t xml:space="preserve">Asimismo, </w:t>
      </w:r>
      <w:r w:rsidR="0009491C" w:rsidRPr="00AB1426">
        <w:rPr>
          <w:rFonts w:ascii="Palatino Linotype" w:eastAsia="Times New Roman" w:hAnsi="Palatino Linotype" w:cs="Arial"/>
          <w:sz w:val="24"/>
          <w:szCs w:val="24"/>
          <w:lang w:val="es-ES" w:eastAsia="es-ES"/>
        </w:rPr>
        <w:t xml:space="preserve">los motivos o razones de inconformidad </w:t>
      </w:r>
      <w:r w:rsidRPr="00AB1426">
        <w:rPr>
          <w:rFonts w:ascii="Palatino Linotype" w:eastAsia="Times New Roman" w:hAnsi="Palatino Linotype" w:cs="Arial"/>
          <w:sz w:val="24"/>
          <w:szCs w:val="24"/>
          <w:lang w:val="es-ES" w:eastAsia="es-ES"/>
        </w:rPr>
        <w:t xml:space="preserve">expuestos por la parte Recurrente </w:t>
      </w:r>
      <w:r w:rsidR="0009491C" w:rsidRPr="00AB1426">
        <w:rPr>
          <w:rFonts w:ascii="Palatino Linotype" w:eastAsia="Times New Roman" w:hAnsi="Palatino Linotype" w:cs="Arial"/>
          <w:sz w:val="24"/>
          <w:szCs w:val="24"/>
          <w:lang w:val="es-ES" w:eastAsia="es-ES"/>
        </w:rPr>
        <w:t>se adolece</w:t>
      </w:r>
      <w:r w:rsidRPr="00AB1426">
        <w:rPr>
          <w:rFonts w:ascii="Palatino Linotype" w:eastAsia="Times New Roman" w:hAnsi="Palatino Linotype" w:cs="Arial"/>
          <w:sz w:val="24"/>
          <w:szCs w:val="24"/>
          <w:lang w:val="es-ES" w:eastAsia="es-ES"/>
        </w:rPr>
        <w:t xml:space="preserve"> </w:t>
      </w:r>
      <w:r w:rsidR="0009491C" w:rsidRPr="00AB1426">
        <w:rPr>
          <w:rFonts w:ascii="Palatino Linotype" w:eastAsia="Times New Roman" w:hAnsi="Palatino Linotype" w:cs="Arial"/>
          <w:sz w:val="24"/>
          <w:szCs w:val="24"/>
          <w:lang w:val="es-ES" w:eastAsia="es-ES"/>
        </w:rPr>
        <w:t xml:space="preserve">de la falta de respuesta a la solicitud de acceso a la información formulada, </w:t>
      </w:r>
      <w:r w:rsidRPr="00AB1426">
        <w:rPr>
          <w:rFonts w:ascii="Palatino Linotype" w:eastAsia="Times New Roman" w:hAnsi="Palatino Linotype" w:cs="Arial"/>
          <w:sz w:val="24"/>
          <w:szCs w:val="24"/>
          <w:lang w:val="es-ES" w:eastAsia="es-ES"/>
        </w:rPr>
        <w:t xml:space="preserve">por lo que se actualiza la causal de procedencia establecida </w:t>
      </w:r>
      <w:r w:rsidR="0009491C" w:rsidRPr="00AB1426">
        <w:rPr>
          <w:rFonts w:ascii="Palatino Linotype" w:eastAsia="Calibri" w:hAnsi="Palatino Linotype" w:cs="Arial"/>
          <w:color w:val="000000" w:themeColor="text1"/>
          <w:sz w:val="24"/>
          <w:szCs w:val="24"/>
          <w:lang w:val="es-ES" w:eastAsia="es-ES"/>
        </w:rPr>
        <w:t xml:space="preserve">en la fracción VII del artículo 179 de la </w:t>
      </w:r>
      <w:r w:rsidR="0009491C" w:rsidRPr="00AB1426">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0009491C" w:rsidRPr="00AB1426">
        <w:rPr>
          <w:rFonts w:ascii="Palatino Linotype" w:eastAsia="Calibri" w:hAnsi="Palatino Linotype" w:cs="Arial"/>
          <w:color w:val="000000" w:themeColor="text1"/>
          <w:sz w:val="24"/>
          <w:szCs w:val="24"/>
          <w:lang w:val="es-ES" w:eastAsia="es-ES"/>
        </w:rPr>
        <w:t>,</w:t>
      </w:r>
      <w:r w:rsidR="0009491C" w:rsidRPr="00AB1426">
        <w:rPr>
          <w:rFonts w:ascii="Palatino Linotype" w:eastAsia="Calibri" w:hAnsi="Palatino Linotype" w:cs="Arial"/>
          <w:b/>
          <w:color w:val="000000" w:themeColor="text1"/>
          <w:sz w:val="24"/>
          <w:szCs w:val="24"/>
          <w:lang w:val="es-ES" w:eastAsia="es-ES"/>
        </w:rPr>
        <w:t xml:space="preserve"> </w:t>
      </w:r>
      <w:r w:rsidRPr="00AB1426">
        <w:rPr>
          <w:rFonts w:ascii="Palatino Linotype" w:eastAsia="Calibri" w:hAnsi="Palatino Linotype" w:cs="Arial"/>
          <w:bCs/>
          <w:color w:val="000000" w:themeColor="text1"/>
          <w:sz w:val="24"/>
          <w:szCs w:val="24"/>
          <w:lang w:val="es-ES" w:eastAsia="es-ES"/>
        </w:rPr>
        <w:t>y</w:t>
      </w:r>
      <w:r w:rsidRPr="00AB1426">
        <w:rPr>
          <w:rFonts w:ascii="Palatino Linotype" w:eastAsia="Calibri" w:hAnsi="Palatino Linotype" w:cs="Arial"/>
          <w:b/>
          <w:color w:val="000000" w:themeColor="text1"/>
          <w:sz w:val="24"/>
          <w:szCs w:val="24"/>
          <w:lang w:val="es-ES" w:eastAsia="es-ES"/>
        </w:rPr>
        <w:t xml:space="preserve"> </w:t>
      </w:r>
      <w:r w:rsidRPr="00AB1426">
        <w:rPr>
          <w:rFonts w:ascii="Palatino Linotype" w:eastAsia="Times New Roman" w:hAnsi="Palatino Linotype" w:cs="Arial"/>
          <w:sz w:val="24"/>
          <w:szCs w:val="24"/>
          <w:lang w:val="es-ES" w:eastAsia="es-ES"/>
        </w:rPr>
        <w:t xml:space="preserve">por tanto, </w:t>
      </w:r>
      <w:r w:rsidR="0009491C" w:rsidRPr="00AB1426">
        <w:rPr>
          <w:rFonts w:ascii="Palatino Linotype" w:eastAsia="Times New Roman" w:hAnsi="Palatino Linotype" w:cs="Arial"/>
          <w:sz w:val="24"/>
          <w:szCs w:val="24"/>
          <w:lang w:val="es-ES" w:eastAsia="es-ES"/>
        </w:rPr>
        <w:t>procedente la interposición del recurso de revisió</w:t>
      </w:r>
      <w:r w:rsidRPr="00AB1426">
        <w:rPr>
          <w:rFonts w:ascii="Palatino Linotype" w:eastAsia="Times New Roman" w:hAnsi="Palatino Linotype" w:cs="Arial"/>
          <w:sz w:val="24"/>
          <w:szCs w:val="24"/>
          <w:lang w:val="es-ES" w:eastAsia="es-ES"/>
        </w:rPr>
        <w:t>n</w:t>
      </w:r>
      <w:r w:rsidR="0009491C" w:rsidRPr="00AB1426">
        <w:rPr>
          <w:rFonts w:ascii="Palatino Linotype" w:eastAsia="Times New Roman" w:hAnsi="Palatino Linotype" w:cs="Arial"/>
          <w:sz w:val="24"/>
          <w:szCs w:val="24"/>
          <w:lang w:val="es-ES" w:eastAsia="es-ES"/>
        </w:rPr>
        <w:t>.</w:t>
      </w:r>
    </w:p>
    <w:p w14:paraId="239B5ACF" w14:textId="77777777" w:rsidR="0009491C" w:rsidRPr="00AB1426"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6590C3B" w14:textId="31170B37" w:rsidR="0009491C" w:rsidRPr="00AB1426" w:rsidRDefault="00D80CEC" w:rsidP="00460D49">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AB1426">
        <w:rPr>
          <w:rFonts w:ascii="Palatino Linotype" w:eastAsia="Times New Roman" w:hAnsi="Palatino Linotype" w:cs="Arial"/>
          <w:sz w:val="24"/>
          <w:szCs w:val="24"/>
          <w:lang w:val="es-ES" w:eastAsia="es-ES"/>
        </w:rPr>
        <w:t xml:space="preserve">En consecuencia, </w:t>
      </w:r>
      <w:r w:rsidR="0009491C" w:rsidRPr="00AB1426">
        <w:rPr>
          <w:rFonts w:ascii="Palatino Linotype" w:eastAsia="Times New Roman" w:hAnsi="Palatino Linotype" w:cs="Arial"/>
          <w:sz w:val="24"/>
          <w:szCs w:val="24"/>
          <w:lang w:val="es-ES" w:eastAsia="es-ES"/>
        </w:rPr>
        <w:t xml:space="preserve">las razones o motivos de </w:t>
      </w:r>
      <w:r w:rsidR="0009491C" w:rsidRPr="00AB1426">
        <w:rPr>
          <w:rFonts w:ascii="Palatino Linotype" w:eastAsia="Times New Roman" w:hAnsi="Palatino Linotype" w:cs="Times New Roman"/>
          <w:sz w:val="24"/>
          <w:szCs w:val="24"/>
          <w:lang w:val="es-ES" w:eastAsia="es-ES"/>
        </w:rPr>
        <w:t xml:space="preserve">inconformidad hechos valer, resultan </w:t>
      </w:r>
      <w:r w:rsidR="0009491C" w:rsidRPr="00AB1426">
        <w:rPr>
          <w:rFonts w:ascii="Palatino Linotype" w:eastAsia="Times New Roman" w:hAnsi="Palatino Linotype" w:cs="Times New Roman"/>
          <w:b/>
          <w:sz w:val="24"/>
          <w:szCs w:val="24"/>
          <w:lang w:val="es-ES" w:eastAsia="es-ES"/>
        </w:rPr>
        <w:t>fundadas y procedentes</w:t>
      </w:r>
      <w:r w:rsidR="0009491C" w:rsidRPr="00AB1426">
        <w:rPr>
          <w:rFonts w:ascii="Palatino Linotype" w:eastAsia="Times New Roman" w:hAnsi="Palatino Linotype" w:cs="Times New Roman"/>
          <w:sz w:val="24"/>
          <w:szCs w:val="24"/>
          <w:lang w:val="es-ES" w:eastAsia="es-ES"/>
        </w:rPr>
        <w:t xml:space="preserve">, en virtud de las constancias que obran en el expediente electrónico </w:t>
      </w:r>
      <w:r w:rsidR="0009491C" w:rsidRPr="00AB1426">
        <w:rPr>
          <w:rFonts w:ascii="Palatino Linotype" w:eastAsia="Times New Roman" w:hAnsi="Palatino Linotype" w:cs="Times New Roman"/>
          <w:b/>
          <w:bCs/>
          <w:sz w:val="24"/>
          <w:szCs w:val="24"/>
          <w:lang w:val="es-ES" w:eastAsia="es-ES"/>
        </w:rPr>
        <w:t>SAIMEX</w:t>
      </w:r>
      <w:r w:rsidR="0009491C" w:rsidRPr="00AB1426">
        <w:rPr>
          <w:rFonts w:ascii="Palatino Linotype" w:eastAsia="Times New Roman" w:hAnsi="Palatino Linotype" w:cs="Times New Roman"/>
          <w:sz w:val="24"/>
          <w:szCs w:val="24"/>
          <w:lang w:val="es-ES" w:eastAsia="es-ES"/>
        </w:rPr>
        <w:t xml:space="preserve">, se acredita que el </w:t>
      </w:r>
      <w:r w:rsidR="0009491C" w:rsidRPr="00AB1426">
        <w:rPr>
          <w:rFonts w:ascii="Palatino Linotype" w:eastAsia="Times New Roman" w:hAnsi="Palatino Linotype" w:cs="Arial"/>
          <w:b/>
          <w:sz w:val="24"/>
          <w:szCs w:val="24"/>
          <w:lang w:val="es-ES" w:eastAsia="es-MX"/>
        </w:rPr>
        <w:t>Sujeto Obligado</w:t>
      </w:r>
      <w:r w:rsidR="0009491C" w:rsidRPr="00AB1426">
        <w:rPr>
          <w:rFonts w:ascii="Palatino Linotype" w:eastAsia="Times New Roman" w:hAnsi="Palatino Linotype" w:cs="Arial"/>
          <w:sz w:val="24"/>
          <w:szCs w:val="24"/>
          <w:lang w:val="es-ES" w:eastAsia="es-MX"/>
        </w:rPr>
        <w:t xml:space="preserve"> fue omiso en responder la solicitud de información hecha por la</w:t>
      </w:r>
      <w:r w:rsidR="0061125D" w:rsidRPr="00AB1426">
        <w:rPr>
          <w:rFonts w:ascii="Palatino Linotype" w:eastAsia="Times New Roman" w:hAnsi="Palatino Linotype" w:cs="Arial"/>
          <w:sz w:val="24"/>
          <w:szCs w:val="24"/>
          <w:lang w:val="es-ES" w:eastAsia="es-MX"/>
        </w:rPr>
        <w:t xml:space="preserve"> parte</w:t>
      </w:r>
      <w:r w:rsidR="0009491C" w:rsidRPr="00AB1426">
        <w:rPr>
          <w:rFonts w:ascii="Palatino Linotype" w:eastAsia="Times New Roman" w:hAnsi="Palatino Linotype" w:cs="Arial"/>
          <w:sz w:val="24"/>
          <w:szCs w:val="24"/>
          <w:lang w:val="es-ES" w:eastAsia="es-MX"/>
        </w:rPr>
        <w:t xml:space="preserve"> </w:t>
      </w:r>
      <w:r w:rsidR="0009491C" w:rsidRPr="00AB1426">
        <w:rPr>
          <w:rFonts w:ascii="Palatino Linotype" w:eastAsia="Times New Roman" w:hAnsi="Palatino Linotype" w:cs="Arial"/>
          <w:b/>
          <w:sz w:val="24"/>
          <w:szCs w:val="24"/>
          <w:lang w:val="es-ES" w:eastAsia="es-MX"/>
        </w:rPr>
        <w:t>Recurrente</w:t>
      </w:r>
      <w:r w:rsidRPr="00AB1426">
        <w:rPr>
          <w:rFonts w:ascii="Palatino Linotype" w:eastAsia="Times New Roman" w:hAnsi="Palatino Linotype" w:cs="Arial"/>
          <w:sz w:val="24"/>
          <w:szCs w:val="24"/>
          <w:lang w:val="es-ES" w:eastAsia="es-MX"/>
        </w:rPr>
        <w:t xml:space="preserve">, es decir, </w:t>
      </w:r>
      <w:r w:rsidR="0009491C" w:rsidRPr="00AB1426">
        <w:rPr>
          <w:rFonts w:ascii="Palatino Linotype" w:eastAsia="Times New Roman" w:hAnsi="Palatino Linotype" w:cs="Times New Roman"/>
          <w:sz w:val="24"/>
          <w:szCs w:val="24"/>
          <w:lang w:val="es-ES" w:eastAsia="es-MX"/>
        </w:rPr>
        <w:t xml:space="preserve">incumplió las obligaciones </w:t>
      </w:r>
      <w:r w:rsidRPr="00AB1426">
        <w:rPr>
          <w:rFonts w:ascii="Palatino Linotype" w:eastAsia="Times New Roman" w:hAnsi="Palatino Linotype" w:cs="Times New Roman"/>
          <w:sz w:val="24"/>
          <w:szCs w:val="24"/>
          <w:lang w:val="es-ES" w:eastAsia="es-MX"/>
        </w:rPr>
        <w:t xml:space="preserve">que se le imponen como </w:t>
      </w:r>
      <w:r w:rsidR="0009491C" w:rsidRPr="00AB1426">
        <w:rPr>
          <w:rFonts w:ascii="Palatino Linotype" w:eastAsia="Times New Roman" w:hAnsi="Palatino Linotype" w:cs="Times New Roman"/>
          <w:b/>
          <w:sz w:val="24"/>
          <w:szCs w:val="24"/>
          <w:lang w:val="es-ES" w:eastAsia="es-MX"/>
        </w:rPr>
        <w:t>Sujeto Obligado</w:t>
      </w:r>
      <w:r w:rsidR="0009491C" w:rsidRPr="00AB1426">
        <w:rPr>
          <w:rFonts w:ascii="Palatino Linotype" w:eastAsia="Times New Roman" w:hAnsi="Palatino Linotype" w:cs="Times New Roman"/>
          <w:sz w:val="24"/>
          <w:szCs w:val="24"/>
          <w:lang w:val="es-ES" w:eastAsia="es-MX"/>
        </w:rPr>
        <w:t xml:space="preserve">, </w:t>
      </w:r>
      <w:r w:rsidR="00552E32" w:rsidRPr="00AB1426">
        <w:rPr>
          <w:rFonts w:ascii="Palatino Linotype" w:eastAsia="Times New Roman" w:hAnsi="Palatino Linotype" w:cs="Times New Roman"/>
          <w:sz w:val="24"/>
          <w:szCs w:val="24"/>
          <w:lang w:val="es-ES" w:eastAsia="es-MX"/>
        </w:rPr>
        <w:t xml:space="preserve">de conformidad con lo establecido </w:t>
      </w:r>
      <w:r w:rsidRPr="00AB1426">
        <w:rPr>
          <w:rFonts w:ascii="Palatino Linotype" w:eastAsia="Times New Roman" w:hAnsi="Palatino Linotype" w:cs="Times New Roman"/>
          <w:sz w:val="24"/>
          <w:szCs w:val="24"/>
          <w:lang w:val="es-ES" w:eastAsia="es-MX"/>
        </w:rPr>
        <w:t xml:space="preserve">en los </w:t>
      </w:r>
      <w:r w:rsidR="0009491C" w:rsidRPr="00AB1426">
        <w:rPr>
          <w:rFonts w:ascii="Palatino Linotype" w:eastAsia="Times New Roman" w:hAnsi="Palatino Linotype" w:cs="Times New Roman"/>
          <w:sz w:val="24"/>
          <w:szCs w:val="24"/>
          <w:lang w:val="es-ES" w:eastAsia="es-MX"/>
        </w:rPr>
        <w:t xml:space="preserve">artículos 4, 12, 23 fracción IV, 24 último párrafo y 160 de la Ley de Transparencia </w:t>
      </w:r>
      <w:r w:rsidR="00552E32" w:rsidRPr="00AB1426">
        <w:rPr>
          <w:rFonts w:ascii="Palatino Linotype" w:eastAsia="Times New Roman" w:hAnsi="Palatino Linotype" w:cs="Times New Roman"/>
          <w:sz w:val="24"/>
          <w:szCs w:val="24"/>
          <w:lang w:val="es-ES" w:eastAsia="es-MX"/>
        </w:rPr>
        <w:t xml:space="preserve">y Acceso a la Información Pública </w:t>
      </w:r>
      <w:r w:rsidR="0009491C" w:rsidRPr="00AB1426">
        <w:rPr>
          <w:rFonts w:ascii="Palatino Linotype" w:eastAsia="Times New Roman" w:hAnsi="Palatino Linotype" w:cs="Times New Roman"/>
          <w:sz w:val="24"/>
          <w:szCs w:val="24"/>
          <w:lang w:val="es-ES" w:eastAsia="es-MX"/>
        </w:rPr>
        <w:t>del Estado de México</w:t>
      </w:r>
      <w:r w:rsidR="00552E32" w:rsidRPr="00AB1426">
        <w:rPr>
          <w:rFonts w:ascii="Palatino Linotype" w:eastAsia="Times New Roman" w:hAnsi="Palatino Linotype" w:cs="Times New Roman"/>
          <w:sz w:val="24"/>
          <w:szCs w:val="24"/>
          <w:lang w:val="es-ES" w:eastAsia="es-MX"/>
        </w:rPr>
        <w:t xml:space="preserve"> y Municipios</w:t>
      </w:r>
      <w:r w:rsidR="00460D49" w:rsidRPr="00AB1426">
        <w:rPr>
          <w:rFonts w:ascii="Palatino Linotype" w:eastAsia="Times New Roman" w:hAnsi="Palatino Linotype" w:cs="Times New Roman"/>
          <w:sz w:val="24"/>
          <w:szCs w:val="24"/>
          <w:lang w:val="es-ES" w:eastAsia="es-MX"/>
        </w:rPr>
        <w:t>.</w:t>
      </w:r>
    </w:p>
    <w:p w14:paraId="1BFCE921" w14:textId="77777777" w:rsidR="00BC2EEE" w:rsidRPr="00AB1426" w:rsidRDefault="00BC2EEE" w:rsidP="00552E32">
      <w:pPr>
        <w:widowControl w:val="0"/>
        <w:tabs>
          <w:tab w:val="left" w:pos="1276"/>
        </w:tabs>
        <w:spacing w:line="360" w:lineRule="auto"/>
        <w:jc w:val="both"/>
        <w:rPr>
          <w:rFonts w:ascii="Palatino Linotype" w:eastAsia="Times New Roman" w:hAnsi="Palatino Linotype" w:cs="Arial"/>
          <w:sz w:val="24"/>
          <w:szCs w:val="24"/>
          <w:lang w:val="es-ES" w:eastAsia="es-MX"/>
        </w:rPr>
      </w:pPr>
    </w:p>
    <w:p w14:paraId="32C73735" w14:textId="301475EE" w:rsidR="00552E32" w:rsidRPr="00AB1426" w:rsidRDefault="00672578" w:rsidP="00552E32">
      <w:pPr>
        <w:widowControl w:val="0"/>
        <w:tabs>
          <w:tab w:val="left" w:pos="1276"/>
        </w:tabs>
        <w:spacing w:line="360" w:lineRule="auto"/>
        <w:jc w:val="both"/>
        <w:rPr>
          <w:rFonts w:ascii="Palatino Linotype" w:eastAsia="Palatino Linotype" w:hAnsi="Palatino Linotype" w:cs="Palatino Linotype"/>
          <w:sz w:val="24"/>
          <w:szCs w:val="24"/>
        </w:rPr>
      </w:pPr>
      <w:r w:rsidRPr="00AB1426">
        <w:rPr>
          <w:rFonts w:ascii="Palatino Linotype" w:eastAsia="Times New Roman" w:hAnsi="Palatino Linotype" w:cs="Arial"/>
          <w:sz w:val="24"/>
          <w:szCs w:val="24"/>
          <w:lang w:val="es-ES" w:eastAsia="es-MX"/>
        </w:rPr>
        <w:t>Ahora bien,</w:t>
      </w:r>
      <w:r w:rsidR="00552E32" w:rsidRPr="00AB1426">
        <w:rPr>
          <w:rFonts w:ascii="Palatino Linotype" w:eastAsia="Times New Roman" w:hAnsi="Palatino Linotype" w:cs="Arial"/>
          <w:sz w:val="24"/>
          <w:szCs w:val="24"/>
          <w:lang w:val="es-ES" w:eastAsia="es-MX"/>
        </w:rPr>
        <w:t xml:space="preserve"> con lo establecido en los artículos 50 y 51 de la Ley de Transparencia y Acceso a la Información Pública del Estado de México y Municipios, los </w:t>
      </w:r>
      <w:r w:rsidR="00552E32" w:rsidRPr="00AB1426">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A2BC949" w14:textId="2C6063D6" w:rsidR="00552E32" w:rsidRPr="00AB1426" w:rsidRDefault="00552E32" w:rsidP="00552E32">
      <w:pPr>
        <w:widowControl w:val="0"/>
        <w:tabs>
          <w:tab w:val="left" w:pos="1276"/>
        </w:tabs>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lastRenderedPageBreak/>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34337F4" w14:textId="1940CC5D" w:rsidR="00552E32" w:rsidRPr="00AB1426" w:rsidRDefault="00552E32" w:rsidP="00552E32">
      <w:pPr>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AB1426">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5D138512" w14:textId="77777777" w:rsidR="00167BBD" w:rsidRPr="00AB1426" w:rsidRDefault="00167BBD" w:rsidP="00B34049">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936DD31" w14:textId="1D697279" w:rsidR="0009491C" w:rsidRPr="00AB1426" w:rsidRDefault="00167BBD" w:rsidP="00B34049">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AB1426">
        <w:rPr>
          <w:rFonts w:ascii="Palatino Linotype" w:eastAsia="Times New Roman" w:hAnsi="Palatino Linotype" w:cs="Arial"/>
          <w:sz w:val="24"/>
          <w:szCs w:val="24"/>
          <w:lang w:eastAsia="es-ES"/>
        </w:rPr>
        <w:t xml:space="preserve">En consecuencia, </w:t>
      </w:r>
      <w:r w:rsidR="0009491C" w:rsidRPr="00AB1426">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0009491C" w:rsidRPr="00AB1426">
        <w:rPr>
          <w:rFonts w:ascii="Palatino Linotype" w:eastAsia="Calibri" w:hAnsi="Palatino Linotype" w:cs="Times New Roman"/>
          <w:i/>
          <w:sz w:val="24"/>
          <w:szCs w:val="24"/>
          <w:lang w:val="es-ES" w:eastAsia="es-ES"/>
        </w:rPr>
        <w:t>procedimiento de acceso a la información es la garantía primaria del derecho en cuestión</w:t>
      </w:r>
      <w:r w:rsidRPr="00AB1426">
        <w:rPr>
          <w:rFonts w:ascii="Palatino Linotype" w:eastAsia="Calibri" w:hAnsi="Palatino Linotype" w:cs="Times New Roman"/>
          <w:i/>
          <w:sz w:val="24"/>
          <w:szCs w:val="24"/>
          <w:lang w:val="es-ES" w:eastAsia="es-ES"/>
        </w:rPr>
        <w:t xml:space="preserve">, </w:t>
      </w:r>
      <w:r w:rsidRPr="00AB1426">
        <w:rPr>
          <w:rFonts w:ascii="Palatino Linotype" w:eastAsia="Calibri" w:hAnsi="Palatino Linotype" w:cs="Times New Roman"/>
          <w:sz w:val="24"/>
          <w:szCs w:val="24"/>
          <w:lang w:val="es-ES" w:eastAsia="es-ES"/>
        </w:rPr>
        <w:t>p</w:t>
      </w:r>
      <w:r w:rsidR="0009491C" w:rsidRPr="00AB1426">
        <w:rPr>
          <w:rFonts w:ascii="Palatino Linotype" w:eastAsia="Calibri" w:hAnsi="Palatino Linotype" w:cs="Times New Roman"/>
          <w:sz w:val="24"/>
          <w:szCs w:val="24"/>
          <w:lang w:val="es-ES" w:eastAsia="es-ES"/>
        </w:rPr>
        <w:t xml:space="preserve">or lo tanto, la falta de respuesta a una solicitud de acceso a la información constituye un incumplimiento del </w:t>
      </w:r>
      <w:r w:rsidR="0009491C" w:rsidRPr="00AB1426">
        <w:rPr>
          <w:rFonts w:ascii="Palatino Linotype" w:eastAsia="Calibri" w:hAnsi="Palatino Linotype" w:cs="Times New Roman"/>
          <w:b/>
          <w:sz w:val="24"/>
          <w:szCs w:val="24"/>
          <w:lang w:val="es-ES" w:eastAsia="es-ES"/>
        </w:rPr>
        <w:t>Sujeto Obligado</w:t>
      </w:r>
      <w:r w:rsidR="0009491C" w:rsidRPr="00AB1426">
        <w:rPr>
          <w:rFonts w:ascii="Palatino Linotype" w:eastAsia="Calibri" w:hAnsi="Palatino Linotype" w:cs="Times New Roman"/>
          <w:sz w:val="24"/>
          <w:szCs w:val="24"/>
          <w:lang w:val="es-ES" w:eastAsia="es-ES"/>
        </w:rPr>
        <w:t xml:space="preserve"> a su deber de garantizar el derecho, lo que constituye una vulneración al mismo</w:t>
      </w:r>
      <w:r w:rsidRPr="00AB1426">
        <w:rPr>
          <w:rFonts w:ascii="Palatino Linotype" w:eastAsia="Calibri" w:hAnsi="Palatino Linotype" w:cs="Times New Roman"/>
          <w:sz w:val="24"/>
          <w:szCs w:val="24"/>
          <w:lang w:val="es-ES" w:eastAsia="es-ES"/>
        </w:rPr>
        <w:t>.</w:t>
      </w:r>
    </w:p>
    <w:p w14:paraId="18D059AD" w14:textId="77777777" w:rsidR="0048739B" w:rsidRPr="00AB1426" w:rsidRDefault="0048739B" w:rsidP="00B34049">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4C11E796" w14:textId="1B2EA6F7" w:rsidR="0048739B" w:rsidRPr="00AB1426"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AB1426">
        <w:rPr>
          <w:rFonts w:ascii="Palatino Linotype" w:eastAsia="Times New Roman" w:hAnsi="Palatino Linotype" w:cs="Arial"/>
          <w:sz w:val="24"/>
          <w:szCs w:val="24"/>
          <w:lang w:val="es-ES" w:eastAsia="es-ES"/>
        </w:rPr>
        <w:t xml:space="preserve">Por lo </w:t>
      </w:r>
      <w:r w:rsidR="00EF611D" w:rsidRPr="00AB1426">
        <w:rPr>
          <w:rFonts w:ascii="Palatino Linotype" w:eastAsia="Times New Roman" w:hAnsi="Palatino Linotype" w:cs="Arial"/>
          <w:sz w:val="24"/>
          <w:szCs w:val="24"/>
          <w:lang w:val="es-ES" w:eastAsia="es-ES"/>
        </w:rPr>
        <w:t>que,</w:t>
      </w:r>
      <w:r w:rsidRPr="00AB1426">
        <w:rPr>
          <w:rFonts w:ascii="Palatino Linotype" w:eastAsia="Times New Roman" w:hAnsi="Palatino Linotype" w:cs="Arial"/>
          <w:sz w:val="24"/>
          <w:szCs w:val="24"/>
          <w:lang w:val="es-ES" w:eastAsia="es-ES"/>
        </w:rPr>
        <w:t xml:space="preserve"> en cumplimiento a esta resolución, el </w:t>
      </w:r>
      <w:r w:rsidRPr="00AB1426">
        <w:rPr>
          <w:rFonts w:ascii="Palatino Linotype" w:eastAsia="Times New Roman" w:hAnsi="Palatino Linotype" w:cs="Arial"/>
          <w:b/>
          <w:sz w:val="24"/>
          <w:szCs w:val="24"/>
          <w:lang w:val="es-ES" w:eastAsia="es-ES"/>
        </w:rPr>
        <w:t xml:space="preserve">Sujeto Obligado </w:t>
      </w:r>
      <w:r w:rsidRPr="00AB1426">
        <w:rPr>
          <w:rFonts w:ascii="Palatino Linotype" w:eastAsia="Times New Roman" w:hAnsi="Palatino Linotype" w:cs="Arial"/>
          <w:sz w:val="24"/>
          <w:szCs w:val="24"/>
          <w:lang w:val="es-ES" w:eastAsia="es-ES"/>
        </w:rPr>
        <w:t xml:space="preserve">deberá dar atención a la solicitud de información, puesto que el silencio administrativo que hizo patente al </w:t>
      </w:r>
      <w:r w:rsidRPr="00AB1426">
        <w:rPr>
          <w:rFonts w:ascii="Palatino Linotype" w:eastAsia="Times New Roman" w:hAnsi="Palatino Linotype" w:cs="Arial"/>
          <w:sz w:val="24"/>
          <w:szCs w:val="24"/>
          <w:lang w:val="es-ES" w:eastAsia="es-ES"/>
        </w:rPr>
        <w:lastRenderedPageBreak/>
        <w:t>omitir dar respuesta trae como consecuencia que se le ordene dar atención a la solicitud entregando la información solicitada, lo cual deberá llevar a cabo en ejercicio de sus atribuciones y con arreglo a lo dispuesto por la ley de la materia.</w:t>
      </w:r>
    </w:p>
    <w:p w14:paraId="316E6703" w14:textId="77777777" w:rsidR="00BF654F" w:rsidRPr="00AB1426" w:rsidRDefault="00BF654F"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2EB4AD2" w14:textId="77777777" w:rsidR="00BC2EEE" w:rsidRPr="00AB1426" w:rsidRDefault="00BC2EEE"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022F001" w14:textId="65FEF154" w:rsidR="0009491C" w:rsidRPr="00AB1426" w:rsidRDefault="0009491C" w:rsidP="00B34049">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AB1426">
        <w:rPr>
          <w:rFonts w:ascii="Palatino Linotype" w:eastAsia="Times New Roman" w:hAnsi="Palatino Linotype" w:cs="Arial"/>
          <w:b/>
          <w:iCs/>
          <w:sz w:val="28"/>
          <w:szCs w:val="24"/>
          <w:lang w:val="es-ES" w:eastAsia="es-ES"/>
        </w:rPr>
        <w:t xml:space="preserve">De la </w:t>
      </w:r>
      <w:r w:rsidR="00167BBD" w:rsidRPr="00AB1426">
        <w:rPr>
          <w:rFonts w:ascii="Palatino Linotype" w:eastAsia="Times New Roman" w:hAnsi="Palatino Linotype" w:cs="Arial"/>
          <w:b/>
          <w:iCs/>
          <w:sz w:val="28"/>
          <w:szCs w:val="24"/>
          <w:lang w:val="es-ES" w:eastAsia="es-ES"/>
        </w:rPr>
        <w:t>clasificación de la información</w:t>
      </w:r>
    </w:p>
    <w:p w14:paraId="575DFE4D" w14:textId="77777777"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p>
    <w:p w14:paraId="40053422" w14:textId="1EE2D5A2" w:rsidR="00167BBD" w:rsidRPr="00AB1426" w:rsidRDefault="00167BBD" w:rsidP="00167BBD">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sz w:val="24"/>
          <w:szCs w:val="24"/>
        </w:rPr>
        <w:t xml:space="preserve">De conformidad con el artículo 91 de la Ley de Transparencia y Acceso a la Información Pública el </w:t>
      </w:r>
      <w:r w:rsidRPr="00AB1426">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AB1426">
        <w:rPr>
          <w:rFonts w:ascii="Palatino Linotype" w:hAnsi="Palatino Linotype" w:cs="Arial"/>
          <w:sz w:val="24"/>
          <w:szCs w:val="24"/>
        </w:rPr>
        <w:t xml:space="preserve">; la </w:t>
      </w:r>
      <w:r w:rsidRPr="00AB1426">
        <w:rPr>
          <w:rFonts w:ascii="Palatino Linotype" w:eastAsia="Palatino Linotype" w:hAnsi="Palatino Linotype" w:cs="Palatino Linotype"/>
          <w:sz w:val="24"/>
          <w:szCs w:val="24"/>
        </w:rPr>
        <w:t xml:space="preserve">información reservada es aquella que se clasifica de manera temporal cuya divulgación pueda causar algún daño; la </w:t>
      </w:r>
      <w:r w:rsidR="00EA4E95" w:rsidRPr="00AB1426">
        <w:rPr>
          <w:rFonts w:ascii="Palatino Linotype" w:eastAsia="Palatino Linotype" w:hAnsi="Palatino Linotype" w:cs="Palatino Linotype"/>
          <w:sz w:val="24"/>
          <w:szCs w:val="24"/>
        </w:rPr>
        <w:t>información</w:t>
      </w:r>
      <w:r w:rsidRPr="00AB1426">
        <w:rPr>
          <w:rFonts w:ascii="Palatino Linotype" w:eastAsia="Palatino Linotype" w:hAnsi="Palatino Linotype" w:cs="Palatino Linotype"/>
          <w:sz w:val="24"/>
          <w:szCs w:val="24"/>
        </w:rPr>
        <w:t xml:space="preserve">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2ADC5B5" w14:textId="77777777" w:rsidR="00167BBD" w:rsidRPr="00AB1426" w:rsidRDefault="00167BBD" w:rsidP="00167BBD">
      <w:pPr>
        <w:spacing w:line="360" w:lineRule="auto"/>
        <w:jc w:val="both"/>
        <w:rPr>
          <w:rFonts w:ascii="Palatino Linotype" w:eastAsia="Palatino Linotype" w:hAnsi="Palatino Linotype" w:cs="Palatino Linotype"/>
          <w:sz w:val="24"/>
          <w:szCs w:val="24"/>
        </w:rPr>
      </w:pPr>
    </w:p>
    <w:p w14:paraId="355CB129" w14:textId="35F164B2" w:rsidR="00167BBD" w:rsidRPr="00AB1426" w:rsidRDefault="00167BBD" w:rsidP="00167BBD">
      <w:pPr>
        <w:tabs>
          <w:tab w:val="left" w:pos="8647"/>
        </w:tabs>
        <w:spacing w:after="0" w:line="360" w:lineRule="auto"/>
        <w:ind w:right="51"/>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037EFB41" w14:textId="77777777" w:rsidR="00167BBD" w:rsidRPr="00AB1426" w:rsidRDefault="00167BBD" w:rsidP="00167BBD">
      <w:pPr>
        <w:tabs>
          <w:tab w:val="left" w:pos="8647"/>
        </w:tabs>
        <w:spacing w:after="0" w:line="360" w:lineRule="auto"/>
        <w:ind w:right="51"/>
        <w:jc w:val="both"/>
        <w:rPr>
          <w:rFonts w:ascii="Palatino Linotype" w:hAnsi="Palatino Linotype" w:cs="Arial"/>
          <w:sz w:val="24"/>
          <w:szCs w:val="24"/>
        </w:rPr>
      </w:pPr>
    </w:p>
    <w:p w14:paraId="6EF26BAC" w14:textId="4A4F45F5" w:rsidR="00167BBD" w:rsidRPr="00AB1426" w:rsidRDefault="00167BBD" w:rsidP="00167BBD">
      <w:pPr>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 xml:space="preserve">Por lo que para dar atención a la </w:t>
      </w:r>
      <w:r w:rsidR="008D27DD" w:rsidRPr="00AB1426">
        <w:rPr>
          <w:rFonts w:ascii="Palatino Linotype" w:eastAsia="Palatino Linotype" w:hAnsi="Palatino Linotype" w:cs="Palatino Linotype"/>
          <w:sz w:val="24"/>
          <w:szCs w:val="24"/>
        </w:rPr>
        <w:t>solicitud</w:t>
      </w:r>
      <w:r w:rsidRPr="00AB1426">
        <w:rPr>
          <w:rFonts w:ascii="Palatino Linotype" w:eastAsia="Palatino Linotype" w:hAnsi="Palatino Linotype" w:cs="Palatino Linotype"/>
          <w:sz w:val="24"/>
          <w:szCs w:val="24"/>
        </w:rPr>
        <w:t xml:space="preserve"> de información, si el Sujeto Obligado advierte que la información solicitada contiene datos personales que sean susceptibles </w:t>
      </w:r>
      <w:r w:rsidRPr="00AB1426">
        <w:rPr>
          <w:rFonts w:ascii="Palatino Linotype" w:eastAsia="Palatino Linotype" w:hAnsi="Palatino Linotype" w:cs="Palatino Linotype"/>
          <w:sz w:val="24"/>
          <w:szCs w:val="24"/>
        </w:rPr>
        <w:lastRenderedPageBreak/>
        <w:t xml:space="preserve">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DD77D66" w14:textId="77777777" w:rsidR="00167BBD" w:rsidRPr="00AB1426" w:rsidRDefault="00167BBD" w:rsidP="00167BBD">
      <w:pPr>
        <w:tabs>
          <w:tab w:val="left" w:pos="8647"/>
        </w:tabs>
        <w:spacing w:after="0" w:line="360" w:lineRule="auto"/>
        <w:ind w:right="51"/>
        <w:jc w:val="both"/>
        <w:rPr>
          <w:rFonts w:ascii="Palatino Linotype" w:hAnsi="Palatino Linotype" w:cs="Arial"/>
          <w:sz w:val="24"/>
          <w:szCs w:val="24"/>
        </w:rPr>
      </w:pPr>
    </w:p>
    <w:p w14:paraId="017EDC64" w14:textId="77777777"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8BE86D1" w14:textId="77777777"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p>
    <w:p w14:paraId="6046CE39" w14:textId="1860E652"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sz w:val="24"/>
          <w:szCs w:val="24"/>
        </w:rPr>
        <w:t>P</w:t>
      </w:r>
      <w:r w:rsidR="00AC0022" w:rsidRPr="00AB1426">
        <w:rPr>
          <w:rFonts w:ascii="Palatino Linotype" w:hAnsi="Palatino Linotype" w:cs="Arial"/>
          <w:sz w:val="24"/>
          <w:szCs w:val="24"/>
        </w:rPr>
        <w:t xml:space="preserve">ara la clasificación de la información </w:t>
      </w:r>
      <w:r w:rsidR="00EF611D" w:rsidRPr="00AB1426">
        <w:rPr>
          <w:rFonts w:ascii="Palatino Linotype" w:hAnsi="Palatino Linotype" w:cs="Arial"/>
          <w:sz w:val="24"/>
          <w:szCs w:val="24"/>
        </w:rPr>
        <w:t xml:space="preserve">es necesario considerar </w:t>
      </w:r>
      <w:r w:rsidR="00F95494" w:rsidRPr="00AB1426">
        <w:rPr>
          <w:rFonts w:ascii="Palatino Linotype" w:hAnsi="Palatino Linotype" w:cs="Arial"/>
          <w:sz w:val="24"/>
          <w:szCs w:val="24"/>
        </w:rPr>
        <w:t>lo establecido por los</w:t>
      </w:r>
      <w:r w:rsidRPr="00AB1426">
        <w:rPr>
          <w:rFonts w:ascii="Palatino Linotype" w:hAnsi="Palatino Linotype" w:cs="Arial"/>
          <w:sz w:val="24"/>
          <w:szCs w:val="24"/>
        </w:rPr>
        <w:t xml:space="preserve"> Lineamientos Generales en materia de Clasificación y Desclasificación de la información, emitidos por el Sistema Nacional de Transparencia, Acceso a la Información Pública y Protección de Datos Personales, </w:t>
      </w:r>
      <w:r w:rsidR="00F95494" w:rsidRPr="00AB1426">
        <w:rPr>
          <w:rFonts w:ascii="Palatino Linotype" w:hAnsi="Palatino Linotype" w:cs="Arial"/>
          <w:sz w:val="24"/>
          <w:szCs w:val="24"/>
        </w:rPr>
        <w:t>ya que establecen los criterios para la clasificación y desclasificación de la información, garantizan la confidencialidad</w:t>
      </w:r>
      <w:r w:rsidR="00A0464A" w:rsidRPr="00AB1426">
        <w:rPr>
          <w:rFonts w:ascii="Palatino Linotype" w:hAnsi="Palatino Linotype" w:cs="Arial"/>
          <w:sz w:val="24"/>
          <w:szCs w:val="24"/>
        </w:rPr>
        <w:t>, el</w:t>
      </w:r>
      <w:r w:rsidR="00F95494" w:rsidRPr="00AB1426">
        <w:rPr>
          <w:rFonts w:ascii="Palatino Linotype" w:hAnsi="Palatino Linotype" w:cs="Arial"/>
          <w:sz w:val="24"/>
          <w:szCs w:val="24"/>
        </w:rPr>
        <w:t xml:space="preserve"> uso adecuado de la información, entre otros.</w:t>
      </w:r>
    </w:p>
    <w:p w14:paraId="68D7D300" w14:textId="77777777"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p>
    <w:p w14:paraId="539C82C7" w14:textId="7EF4AF73" w:rsidR="00AC0022" w:rsidRPr="00AB1426" w:rsidRDefault="00AC0022" w:rsidP="00AC0022">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sz w:val="24"/>
          <w:szCs w:val="24"/>
        </w:rPr>
        <w:t>E</w:t>
      </w:r>
      <w:r w:rsidR="0009491C" w:rsidRPr="00AB1426">
        <w:rPr>
          <w:rFonts w:ascii="Palatino Linotype" w:hAnsi="Palatino Linotype" w:cs="Arial"/>
          <w:sz w:val="24"/>
          <w:szCs w:val="24"/>
        </w:rPr>
        <w:t>l derecho de acceso a la información pública puede ser restringido cuando se trate de información clasificada como reservada,</w:t>
      </w:r>
      <w:r w:rsidRPr="00AB1426">
        <w:rPr>
          <w:rFonts w:ascii="Palatino Linotype" w:hAnsi="Palatino Linotype" w:cs="Arial"/>
          <w:sz w:val="24"/>
          <w:szCs w:val="24"/>
        </w:rPr>
        <w:t xml:space="preserve"> por lo que </w:t>
      </w:r>
      <w:r w:rsidRPr="00AB1426">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AB1426">
        <w:rPr>
          <w:rFonts w:ascii="Palatino Linotype" w:eastAsia="Palatino Linotype" w:hAnsi="Palatino Linotype" w:cs="Palatino Linotype"/>
          <w:b/>
          <w:sz w:val="24"/>
          <w:szCs w:val="24"/>
        </w:rPr>
        <w:t>Sujeto Obligado</w:t>
      </w:r>
      <w:r w:rsidRPr="00AB1426">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w:t>
      </w:r>
      <w:r w:rsidRPr="00AB1426">
        <w:rPr>
          <w:rFonts w:ascii="Palatino Linotype" w:eastAsia="Palatino Linotype" w:hAnsi="Palatino Linotype" w:cs="Palatino Linotype"/>
          <w:sz w:val="24"/>
          <w:szCs w:val="24"/>
        </w:rPr>
        <w:lastRenderedPageBreak/>
        <w:t>de la información lesiona el interés debidamente protegido por la Ley y que el menoscabo o daño que puede producirse con la publicidad de la información, es mayor que el interés de conocerla; debiendo clasificarse como reservada.</w:t>
      </w:r>
    </w:p>
    <w:p w14:paraId="3651F69E" w14:textId="77777777" w:rsidR="00AC0022" w:rsidRPr="00AB1426" w:rsidRDefault="00AC0022" w:rsidP="00AC0022">
      <w:pPr>
        <w:spacing w:line="360" w:lineRule="auto"/>
        <w:ind w:right="51"/>
        <w:jc w:val="both"/>
        <w:rPr>
          <w:rFonts w:ascii="Palatino Linotype" w:eastAsia="Palatino Linotype" w:hAnsi="Palatino Linotype" w:cs="Palatino Linotype"/>
        </w:rPr>
      </w:pPr>
    </w:p>
    <w:p w14:paraId="12E5B629" w14:textId="0265C036" w:rsidR="00AC0022" w:rsidRPr="00AB1426" w:rsidRDefault="00AC0022" w:rsidP="00AC0022">
      <w:pPr>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27DBFD10" w14:textId="77777777" w:rsidR="00AC0022" w:rsidRPr="00AB1426" w:rsidRDefault="00AC0022" w:rsidP="00AC0022">
      <w:pPr>
        <w:spacing w:line="360" w:lineRule="auto"/>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21E3E28" w14:textId="77777777" w:rsidR="00AC0022" w:rsidRPr="00AB1426" w:rsidRDefault="00AC0022" w:rsidP="00B34049">
      <w:pPr>
        <w:tabs>
          <w:tab w:val="left" w:pos="8647"/>
        </w:tabs>
        <w:spacing w:after="0" w:line="360" w:lineRule="auto"/>
        <w:ind w:right="51"/>
        <w:jc w:val="both"/>
        <w:rPr>
          <w:rFonts w:ascii="Palatino Linotype" w:hAnsi="Palatino Linotype" w:cs="Arial"/>
          <w:sz w:val="24"/>
          <w:szCs w:val="24"/>
        </w:rPr>
      </w:pPr>
    </w:p>
    <w:p w14:paraId="3AC69405" w14:textId="72C1C5ED" w:rsidR="0009491C" w:rsidRPr="00AB1426" w:rsidRDefault="00AC0022" w:rsidP="00B34049">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sz w:val="24"/>
          <w:szCs w:val="24"/>
        </w:rPr>
        <w:t>P</w:t>
      </w:r>
      <w:r w:rsidR="0009491C" w:rsidRPr="00AB1426">
        <w:rPr>
          <w:rFonts w:ascii="Palatino Linotype" w:hAnsi="Palatino Linotype" w:cs="Arial"/>
          <w:sz w:val="24"/>
          <w:szCs w:val="24"/>
        </w:rPr>
        <w:t>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w:t>
      </w:r>
      <w:r w:rsidRPr="00AB1426">
        <w:rPr>
          <w:rFonts w:ascii="Palatino Linotype" w:hAnsi="Palatino Linotype" w:cs="Arial"/>
          <w:sz w:val="24"/>
          <w:szCs w:val="24"/>
        </w:rPr>
        <w:t xml:space="preserve">a que </w:t>
      </w:r>
      <w:r w:rsidR="0009491C" w:rsidRPr="00AB1426">
        <w:rPr>
          <w:rFonts w:ascii="Palatino Linotype" w:hAnsi="Palatino Linotype" w:cs="Arial"/>
          <w:sz w:val="24"/>
          <w:szCs w:val="24"/>
        </w:rPr>
        <w:t>deja al solicitante en estado de incertidumbre, al no conocer o comprender porque no aparecen en la documentación respectiva</w:t>
      </w:r>
      <w:r w:rsidRPr="00AB1426">
        <w:rPr>
          <w:rFonts w:ascii="Palatino Linotype" w:hAnsi="Palatino Linotype" w:cs="Arial"/>
          <w:sz w:val="24"/>
          <w:szCs w:val="24"/>
        </w:rPr>
        <w:t>.</w:t>
      </w:r>
    </w:p>
    <w:p w14:paraId="6F2968AB" w14:textId="77777777"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p>
    <w:p w14:paraId="22A154B2" w14:textId="60150AD4" w:rsidR="0009491C" w:rsidRPr="00AB1426" w:rsidRDefault="00AC0022"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AB1426">
        <w:rPr>
          <w:rFonts w:ascii="Palatino Linotype" w:eastAsia="Times New Roman" w:hAnsi="Palatino Linotype" w:cs="Arial"/>
          <w:sz w:val="24"/>
          <w:szCs w:val="24"/>
          <w:lang w:val="es-ES" w:eastAsia="es-ES"/>
        </w:rPr>
        <w:t xml:space="preserve">Por lo tanto, </w:t>
      </w:r>
      <w:r w:rsidR="0009491C" w:rsidRPr="00AB1426">
        <w:rPr>
          <w:rFonts w:ascii="Palatino Linotype" w:eastAsia="Times New Roman" w:hAnsi="Palatino Linotype" w:cs="Arial"/>
          <w:sz w:val="24"/>
          <w:szCs w:val="24"/>
          <w:lang w:val="es-ES" w:eastAsia="es-ES"/>
        </w:rPr>
        <w:t xml:space="preserve">es necesario que el Comité de Transparencia emita un Acuerdo de Clasificación que cumpla con las formalidades previstas en los artículos 137, 143 y 149 </w:t>
      </w:r>
      <w:r w:rsidR="0009491C" w:rsidRPr="00AB1426">
        <w:rPr>
          <w:rFonts w:ascii="Palatino Linotype" w:eastAsia="Times New Roman" w:hAnsi="Palatino Linotype" w:cs="Arial"/>
          <w:sz w:val="24"/>
          <w:szCs w:val="24"/>
          <w:lang w:val="es-ES" w:eastAsia="es-ES"/>
        </w:rPr>
        <w:lastRenderedPageBreak/>
        <w:t>de la Ley de Transparencia y Acceso a la Información Pública del Estado de México y Municipios</w:t>
      </w:r>
      <w:r w:rsidR="0009491C" w:rsidRPr="00AB1426">
        <w:rPr>
          <w:rFonts w:ascii="Palatino Linotype" w:eastAsia="Times New Roman" w:hAnsi="Palatino Linotype" w:cs="Arial"/>
          <w:i/>
          <w:iCs/>
          <w:sz w:val="24"/>
          <w:szCs w:val="24"/>
          <w:lang w:val="es-ES" w:eastAsia="es-ES"/>
        </w:rPr>
        <w:t>.</w:t>
      </w:r>
    </w:p>
    <w:p w14:paraId="223AEBC9" w14:textId="77777777" w:rsidR="0048739B" w:rsidRPr="00AB1426" w:rsidRDefault="0048739B"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49743D8F" w14:textId="025A966A" w:rsidR="0009491C" w:rsidRPr="00AB1426" w:rsidRDefault="00AC0022" w:rsidP="00B34049">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AB1426">
        <w:rPr>
          <w:rFonts w:ascii="Palatino Linotype" w:eastAsia="Times New Roman" w:hAnsi="Palatino Linotype" w:cs="Times New Roman"/>
          <w:b/>
          <w:iCs/>
          <w:sz w:val="28"/>
          <w:szCs w:val="24"/>
          <w:lang w:val="es-ES" w:eastAsia="es-ES"/>
        </w:rPr>
        <w:t>De la v</w:t>
      </w:r>
      <w:r w:rsidR="0009491C" w:rsidRPr="00AB1426">
        <w:rPr>
          <w:rFonts w:ascii="Palatino Linotype" w:eastAsia="Times New Roman" w:hAnsi="Palatino Linotype" w:cs="Times New Roman"/>
          <w:b/>
          <w:iCs/>
          <w:sz w:val="28"/>
          <w:szCs w:val="24"/>
          <w:lang w:val="es-ES" w:eastAsia="es-ES"/>
        </w:rPr>
        <w:t xml:space="preserve">ista a los órganos de control interno competentes </w:t>
      </w:r>
    </w:p>
    <w:p w14:paraId="1A72C40C" w14:textId="36E7FCD8" w:rsidR="0009491C" w:rsidRPr="00AB1426" w:rsidRDefault="00AC0022" w:rsidP="004D1A2D">
      <w:pPr>
        <w:spacing w:line="360" w:lineRule="auto"/>
        <w:ind w:right="49"/>
        <w:jc w:val="both"/>
        <w:rPr>
          <w:rFonts w:ascii="Palatino Linotype" w:eastAsia="Palatino Linotype" w:hAnsi="Palatino Linotype" w:cs="Palatino Linotype"/>
          <w:sz w:val="24"/>
          <w:szCs w:val="24"/>
        </w:rPr>
      </w:pPr>
      <w:r w:rsidRPr="00AB1426">
        <w:rPr>
          <w:rFonts w:ascii="Palatino Linotype" w:eastAsia="Palatino Linotype" w:hAnsi="Palatino Linotype" w:cs="Palatino Linotype"/>
          <w:sz w:val="24"/>
          <w:szCs w:val="24"/>
        </w:rPr>
        <w:t>Como ya se mencionó el</w:t>
      </w:r>
      <w:r w:rsidRPr="00AB1426">
        <w:rPr>
          <w:rFonts w:ascii="Palatino Linotype" w:eastAsia="Palatino Linotype" w:hAnsi="Palatino Linotype" w:cs="Palatino Linotype"/>
          <w:b/>
          <w:sz w:val="24"/>
          <w:szCs w:val="24"/>
        </w:rPr>
        <w:t xml:space="preserve"> Sujeto Obligado</w:t>
      </w:r>
      <w:r w:rsidRPr="00AB1426">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AB1426">
        <w:rPr>
          <w:rFonts w:ascii="Palatino Linotype" w:eastAsia="Palatino Linotype" w:hAnsi="Palatino Linotype" w:cs="Palatino Linotype"/>
          <w:b/>
          <w:sz w:val="24"/>
          <w:szCs w:val="24"/>
        </w:rPr>
        <w:t xml:space="preserve"> </w:t>
      </w:r>
      <w:r w:rsidRPr="00AB1426">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w:t>
      </w:r>
      <w:r w:rsidR="004D1A2D" w:rsidRPr="00AB1426">
        <w:rPr>
          <w:rFonts w:ascii="Palatino Linotype" w:eastAsia="Palatino Linotype" w:hAnsi="Palatino Linotype" w:cs="Palatino Linotype"/>
          <w:sz w:val="24"/>
          <w:szCs w:val="24"/>
        </w:rPr>
        <w:t xml:space="preserve">19 fracción XXVII </w:t>
      </w:r>
      <w:r w:rsidR="004D1A2D" w:rsidRPr="00AB1426">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AB1426">
        <w:rPr>
          <w:rFonts w:ascii="Palatino Linotype" w:eastAsia="Palatino Linotype" w:hAnsi="Palatino Linotype" w:cs="Palatino Linotype"/>
          <w:sz w:val="24"/>
          <w:szCs w:val="24"/>
        </w:rPr>
        <w:t xml:space="preserve"> </w:t>
      </w:r>
      <w:r w:rsidR="004D1A2D" w:rsidRPr="00AB1426">
        <w:rPr>
          <w:rFonts w:ascii="Palatino Linotype" w:eastAsia="Palatino Linotype" w:hAnsi="Palatino Linotype" w:cs="Palatino Linotype"/>
          <w:sz w:val="24"/>
          <w:szCs w:val="24"/>
        </w:rPr>
        <w:t xml:space="preserve">del Estado de México y Municipios, </w:t>
      </w:r>
      <w:r w:rsidRPr="00AB1426">
        <w:rPr>
          <w:rFonts w:ascii="Palatino Linotype" w:eastAsia="Palatino Linotype" w:hAnsi="Palatino Linotype" w:cs="Palatino Linotype"/>
          <w:sz w:val="24"/>
          <w:szCs w:val="24"/>
        </w:rPr>
        <w:t>se determine lo conducente.</w:t>
      </w:r>
    </w:p>
    <w:p w14:paraId="4C0EA575" w14:textId="1EE2A911" w:rsidR="00233C1F" w:rsidRPr="00AB1426" w:rsidRDefault="0009491C" w:rsidP="00B34049">
      <w:pPr>
        <w:autoSpaceDE w:val="0"/>
        <w:autoSpaceDN w:val="0"/>
        <w:adjustRightInd w:val="0"/>
        <w:spacing w:after="0" w:line="360" w:lineRule="auto"/>
        <w:jc w:val="both"/>
        <w:rPr>
          <w:rFonts w:ascii="Palatino Linotype" w:hAnsi="Palatino Linotype" w:cs="Arial"/>
          <w:sz w:val="24"/>
          <w:szCs w:val="24"/>
        </w:rPr>
      </w:pPr>
      <w:r w:rsidRPr="00AB1426">
        <w:rPr>
          <w:rFonts w:ascii="Palatino Linotype" w:hAnsi="Palatino Linotype" w:cs="Arial"/>
          <w:sz w:val="24"/>
          <w:szCs w:val="24"/>
        </w:rPr>
        <w:t>Por lo tanto, de lo expuesto</w:t>
      </w:r>
      <w:r w:rsidR="004D1A2D" w:rsidRPr="00AB1426">
        <w:rPr>
          <w:rFonts w:ascii="Palatino Linotype" w:hAnsi="Palatino Linotype" w:cs="Arial"/>
          <w:sz w:val="24"/>
          <w:szCs w:val="24"/>
        </w:rPr>
        <w:t xml:space="preserve"> y </w:t>
      </w:r>
      <w:r w:rsidRPr="00AB1426">
        <w:rPr>
          <w:rFonts w:ascii="Palatino Linotype" w:hAnsi="Palatino Linotype" w:cs="Arial"/>
          <w:sz w:val="24"/>
          <w:szCs w:val="24"/>
        </w:rPr>
        <w:t xml:space="preserve">con fundamento en la fracción IV del artículo 186, de la Ley de Transparencia y Acceso a la Información Pública del Estado de México y Municipios, se </w:t>
      </w:r>
      <w:r w:rsidRPr="00AB1426">
        <w:rPr>
          <w:rFonts w:ascii="Palatino Linotype" w:hAnsi="Palatino Linotype" w:cs="Arial"/>
          <w:b/>
          <w:sz w:val="24"/>
          <w:szCs w:val="24"/>
        </w:rPr>
        <w:t>ORDENA</w:t>
      </w:r>
      <w:r w:rsidRPr="00AB1426">
        <w:rPr>
          <w:rFonts w:ascii="Palatino Linotype" w:hAnsi="Palatino Linotype" w:cs="Arial"/>
          <w:sz w:val="24"/>
          <w:szCs w:val="24"/>
        </w:rPr>
        <w:t xml:space="preserve"> al </w:t>
      </w:r>
      <w:r w:rsidRPr="00AB1426">
        <w:rPr>
          <w:rFonts w:ascii="Palatino Linotype" w:hAnsi="Palatino Linotype" w:cs="Arial"/>
          <w:b/>
          <w:sz w:val="24"/>
          <w:szCs w:val="24"/>
        </w:rPr>
        <w:t>Sujeto Obligado</w:t>
      </w:r>
      <w:r w:rsidRPr="00AB1426">
        <w:rPr>
          <w:rFonts w:ascii="Palatino Linotype" w:hAnsi="Palatino Linotype" w:cs="Arial"/>
          <w:sz w:val="24"/>
          <w:szCs w:val="24"/>
        </w:rPr>
        <w:t>, atienda la solicitud de información</w:t>
      </w:r>
      <w:r w:rsidR="00517139" w:rsidRPr="00AB1426">
        <w:rPr>
          <w:rFonts w:ascii="Palatino Linotype" w:hAnsi="Palatino Linotype" w:cs="Arial"/>
          <w:sz w:val="24"/>
          <w:szCs w:val="24"/>
        </w:rPr>
        <w:t xml:space="preserve"> </w:t>
      </w:r>
      <w:r w:rsidR="00C821B6" w:rsidRPr="00AB1426">
        <w:rPr>
          <w:rFonts w:ascii="Palatino Linotype" w:hAnsi="Palatino Linotype" w:cs="Arial"/>
          <w:b/>
          <w:bCs/>
          <w:sz w:val="24"/>
          <w:szCs w:val="24"/>
        </w:rPr>
        <w:t>00260/TEPOTZOT/IP/2026</w:t>
      </w:r>
      <w:r w:rsidR="00233C1F" w:rsidRPr="00AB1426">
        <w:rPr>
          <w:rFonts w:ascii="Palatino Linotype" w:hAnsi="Palatino Linotype" w:cs="Arial"/>
          <w:b/>
          <w:bCs/>
          <w:sz w:val="24"/>
          <w:szCs w:val="24"/>
        </w:rPr>
        <w:t xml:space="preserve">, </w:t>
      </w:r>
      <w:r w:rsidR="00233C1F" w:rsidRPr="00AB1426">
        <w:rPr>
          <w:rFonts w:ascii="Palatino Linotype" w:hAnsi="Palatino Linotype" w:cs="Arial"/>
          <w:sz w:val="24"/>
          <w:szCs w:val="24"/>
        </w:rPr>
        <w:t xml:space="preserve">que ha sido materia del presente fallo. </w:t>
      </w:r>
    </w:p>
    <w:p w14:paraId="00EC28F6" w14:textId="28288741" w:rsidR="0009491C" w:rsidRPr="00AB1426" w:rsidRDefault="0009491C" w:rsidP="00233C1F">
      <w:pPr>
        <w:autoSpaceDE w:val="0"/>
        <w:autoSpaceDN w:val="0"/>
        <w:adjustRightInd w:val="0"/>
        <w:spacing w:after="0" w:line="360" w:lineRule="auto"/>
        <w:jc w:val="both"/>
        <w:rPr>
          <w:rFonts w:ascii="Palatino Linotype" w:hAnsi="Palatino Linotype" w:cs="Arial"/>
          <w:sz w:val="24"/>
          <w:szCs w:val="24"/>
        </w:rPr>
      </w:pPr>
      <w:r w:rsidRPr="00AB1426">
        <w:rPr>
          <w:rFonts w:ascii="Palatino Linotype" w:hAnsi="Palatino Linotype" w:cs="Arial"/>
          <w:sz w:val="24"/>
          <w:szCs w:val="24"/>
        </w:rPr>
        <w:t>Por lo antes expuesto y fundado es de resolverse y,</w:t>
      </w:r>
    </w:p>
    <w:p w14:paraId="18D3021C" w14:textId="77777777" w:rsidR="00EA4E95" w:rsidRPr="00AB1426" w:rsidRDefault="00EA4E95" w:rsidP="00B34049">
      <w:pPr>
        <w:spacing w:after="0" w:line="360" w:lineRule="auto"/>
        <w:ind w:left="426"/>
        <w:jc w:val="center"/>
        <w:rPr>
          <w:rFonts w:ascii="Palatino Linotype" w:eastAsia="Times New Roman" w:hAnsi="Palatino Linotype" w:cs="Times New Roman"/>
          <w:b/>
          <w:color w:val="000000"/>
          <w:sz w:val="28"/>
          <w:szCs w:val="24"/>
          <w:lang w:eastAsia="es-ES"/>
        </w:rPr>
      </w:pPr>
    </w:p>
    <w:p w14:paraId="60D85A39" w14:textId="77777777" w:rsidR="00994FB0" w:rsidRPr="00AB1426" w:rsidRDefault="00994FB0" w:rsidP="00B34049">
      <w:pPr>
        <w:spacing w:after="0" w:line="360" w:lineRule="auto"/>
        <w:ind w:left="426"/>
        <w:jc w:val="center"/>
        <w:rPr>
          <w:rFonts w:ascii="Palatino Linotype" w:eastAsia="Times New Roman" w:hAnsi="Palatino Linotype" w:cs="Times New Roman"/>
          <w:b/>
          <w:color w:val="000000"/>
          <w:sz w:val="28"/>
          <w:szCs w:val="24"/>
          <w:lang w:val="es-ES" w:eastAsia="es-ES"/>
        </w:rPr>
      </w:pPr>
    </w:p>
    <w:p w14:paraId="44F1AC14" w14:textId="7204B214" w:rsidR="0009491C" w:rsidRPr="00AB1426" w:rsidRDefault="0009491C" w:rsidP="00B34049">
      <w:pPr>
        <w:spacing w:after="0" w:line="360" w:lineRule="auto"/>
        <w:ind w:left="426"/>
        <w:jc w:val="center"/>
        <w:rPr>
          <w:rFonts w:ascii="Palatino Linotype" w:eastAsia="Times New Roman" w:hAnsi="Palatino Linotype" w:cs="Times New Roman"/>
          <w:b/>
          <w:color w:val="000000"/>
          <w:sz w:val="28"/>
          <w:szCs w:val="24"/>
          <w:lang w:val="es-ES" w:eastAsia="es-ES"/>
        </w:rPr>
      </w:pPr>
      <w:r w:rsidRPr="00AB1426">
        <w:rPr>
          <w:rFonts w:ascii="Palatino Linotype" w:eastAsia="Times New Roman" w:hAnsi="Palatino Linotype" w:cs="Times New Roman"/>
          <w:b/>
          <w:color w:val="000000"/>
          <w:sz w:val="28"/>
          <w:szCs w:val="24"/>
          <w:lang w:val="es-ES" w:eastAsia="es-ES"/>
        </w:rPr>
        <w:t>SE    RESUELVE</w:t>
      </w:r>
    </w:p>
    <w:p w14:paraId="0663545C" w14:textId="24C898AC" w:rsidR="0009491C" w:rsidRPr="00AB1426" w:rsidRDefault="0009491C" w:rsidP="00B34049">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cs="Arial"/>
          <w:b/>
          <w:sz w:val="28"/>
          <w:szCs w:val="24"/>
        </w:rPr>
        <w:t>PRIMERO.</w:t>
      </w:r>
      <w:r w:rsidRPr="00AB1426">
        <w:rPr>
          <w:rFonts w:ascii="Palatino Linotype" w:hAnsi="Palatino Linotype" w:cs="Arial"/>
          <w:sz w:val="24"/>
          <w:szCs w:val="24"/>
        </w:rPr>
        <w:t xml:space="preserve"> Resultan fundadas las razones o motivos de inconformidad hechos valer por </w:t>
      </w:r>
      <w:r w:rsidR="0061125D" w:rsidRPr="00AB1426">
        <w:rPr>
          <w:rFonts w:ascii="Palatino Linotype" w:hAnsi="Palatino Linotype" w:cs="Arial"/>
          <w:sz w:val="24"/>
          <w:szCs w:val="24"/>
        </w:rPr>
        <w:t>la parte</w:t>
      </w:r>
      <w:r w:rsidRPr="00AB1426">
        <w:rPr>
          <w:rFonts w:ascii="Palatino Linotype" w:hAnsi="Palatino Linotype" w:cs="Arial"/>
          <w:sz w:val="24"/>
          <w:szCs w:val="24"/>
        </w:rPr>
        <w:t xml:space="preserve"> </w:t>
      </w:r>
      <w:r w:rsidRPr="00AB1426">
        <w:rPr>
          <w:rFonts w:ascii="Palatino Linotype" w:hAnsi="Palatino Linotype" w:cs="Arial"/>
          <w:b/>
          <w:sz w:val="24"/>
          <w:szCs w:val="24"/>
        </w:rPr>
        <w:t>Recurrente,</w:t>
      </w:r>
      <w:r w:rsidRPr="00AB1426">
        <w:rPr>
          <w:rFonts w:ascii="Palatino Linotype" w:hAnsi="Palatino Linotype" w:cs="Arial"/>
          <w:sz w:val="24"/>
          <w:szCs w:val="24"/>
        </w:rPr>
        <w:t xml:space="preserve"> en términos del considerando </w:t>
      </w:r>
      <w:r w:rsidR="00DD0419" w:rsidRPr="00AB1426">
        <w:rPr>
          <w:rFonts w:ascii="Palatino Linotype" w:hAnsi="Palatino Linotype" w:cs="Arial"/>
          <w:b/>
          <w:sz w:val="24"/>
          <w:szCs w:val="24"/>
        </w:rPr>
        <w:t>TERCERO</w:t>
      </w:r>
      <w:r w:rsidRPr="00AB1426">
        <w:rPr>
          <w:rFonts w:ascii="Palatino Linotype" w:hAnsi="Palatino Linotype" w:cs="Arial"/>
          <w:sz w:val="24"/>
          <w:szCs w:val="24"/>
        </w:rPr>
        <w:t>, de la presente resolución.</w:t>
      </w:r>
    </w:p>
    <w:p w14:paraId="2BA7FFC6" w14:textId="77777777" w:rsidR="0061125D" w:rsidRPr="00AB1426" w:rsidRDefault="0061125D" w:rsidP="00B34049">
      <w:pPr>
        <w:tabs>
          <w:tab w:val="left" w:pos="8647"/>
        </w:tabs>
        <w:spacing w:after="0" w:line="360" w:lineRule="auto"/>
        <w:ind w:right="51"/>
        <w:jc w:val="both"/>
        <w:rPr>
          <w:rFonts w:ascii="Palatino Linotype" w:hAnsi="Palatino Linotype" w:cs="Arial"/>
          <w:sz w:val="24"/>
          <w:szCs w:val="24"/>
        </w:rPr>
      </w:pPr>
    </w:p>
    <w:p w14:paraId="670C2B2A" w14:textId="4144C716" w:rsidR="0009491C" w:rsidRPr="00AB1426" w:rsidRDefault="0009491C" w:rsidP="00B34049">
      <w:pPr>
        <w:tabs>
          <w:tab w:val="left" w:pos="8647"/>
        </w:tabs>
        <w:spacing w:after="0" w:line="360" w:lineRule="auto"/>
        <w:ind w:right="51"/>
        <w:jc w:val="both"/>
        <w:rPr>
          <w:rFonts w:ascii="Palatino Linotype" w:hAnsi="Palatino Linotype" w:cs="Arial"/>
          <w:b/>
          <w:sz w:val="24"/>
          <w:szCs w:val="24"/>
        </w:rPr>
      </w:pPr>
      <w:r w:rsidRPr="00AB1426">
        <w:rPr>
          <w:rFonts w:ascii="Palatino Linotype" w:hAnsi="Palatino Linotype" w:cs="Arial"/>
          <w:b/>
          <w:sz w:val="28"/>
          <w:szCs w:val="24"/>
        </w:rPr>
        <w:t>SEGUNDO.</w:t>
      </w:r>
      <w:r w:rsidRPr="00AB1426">
        <w:rPr>
          <w:rFonts w:ascii="Palatino Linotype" w:hAnsi="Palatino Linotype" w:cs="Arial"/>
          <w:sz w:val="24"/>
          <w:szCs w:val="24"/>
        </w:rPr>
        <w:t xml:space="preserve"> Se </w:t>
      </w:r>
      <w:r w:rsidRPr="00AB1426">
        <w:rPr>
          <w:rFonts w:ascii="Palatino Linotype" w:hAnsi="Palatino Linotype" w:cs="Arial"/>
          <w:b/>
          <w:sz w:val="24"/>
          <w:szCs w:val="24"/>
        </w:rPr>
        <w:t>ORDENA</w:t>
      </w:r>
      <w:r w:rsidRPr="00AB1426">
        <w:rPr>
          <w:rFonts w:ascii="Palatino Linotype" w:hAnsi="Palatino Linotype" w:cs="Arial"/>
          <w:sz w:val="24"/>
          <w:szCs w:val="24"/>
        </w:rPr>
        <w:t xml:space="preserve"> al </w:t>
      </w:r>
      <w:r w:rsidRPr="00AB1426">
        <w:rPr>
          <w:rFonts w:ascii="Palatino Linotype" w:hAnsi="Palatino Linotype" w:cs="Arial"/>
          <w:b/>
          <w:sz w:val="24"/>
          <w:szCs w:val="24"/>
        </w:rPr>
        <w:t>Sujeto Obligado</w:t>
      </w:r>
      <w:r w:rsidRPr="00AB1426">
        <w:rPr>
          <w:rFonts w:ascii="Palatino Linotype" w:hAnsi="Palatino Linotype" w:cs="Arial"/>
          <w:sz w:val="24"/>
          <w:szCs w:val="24"/>
        </w:rPr>
        <w:t xml:space="preserve"> atienda la solicitud de información </w:t>
      </w:r>
      <w:r w:rsidR="00C821B6" w:rsidRPr="00AB1426">
        <w:rPr>
          <w:rFonts w:ascii="Palatino Linotype" w:hAnsi="Palatino Linotype" w:cs="Arial"/>
          <w:b/>
          <w:bCs/>
          <w:sz w:val="24"/>
          <w:szCs w:val="24"/>
        </w:rPr>
        <w:t>00260/TEPOTZOT/IP/2026</w:t>
      </w:r>
      <w:r w:rsidR="00233C1F" w:rsidRPr="00AB1426">
        <w:rPr>
          <w:rFonts w:ascii="Palatino Linotype" w:hAnsi="Palatino Linotype" w:cs="Arial"/>
          <w:b/>
          <w:bCs/>
          <w:sz w:val="24"/>
          <w:szCs w:val="24"/>
        </w:rPr>
        <w:t xml:space="preserve">, </w:t>
      </w:r>
      <w:r w:rsidR="00233C1F" w:rsidRPr="00AB1426">
        <w:rPr>
          <w:rFonts w:ascii="Palatino Linotype" w:hAnsi="Palatino Linotype" w:cs="Arial"/>
          <w:sz w:val="24"/>
          <w:szCs w:val="24"/>
        </w:rPr>
        <w:t xml:space="preserve">vía </w:t>
      </w:r>
      <w:r w:rsidR="0013655C" w:rsidRPr="00AB1426">
        <w:rPr>
          <w:rFonts w:ascii="Palatino Linotype" w:hAnsi="Palatino Linotype" w:cs="Arial"/>
          <w:sz w:val="24"/>
          <w:szCs w:val="24"/>
        </w:rPr>
        <w:t xml:space="preserve">Sistema de Acceso a la Información Mexiquense </w:t>
      </w:r>
      <w:r w:rsidR="0013655C" w:rsidRPr="00AB1426">
        <w:rPr>
          <w:rFonts w:ascii="Palatino Linotype" w:hAnsi="Palatino Linotype" w:cs="Arial"/>
          <w:b/>
          <w:bCs/>
          <w:sz w:val="24"/>
          <w:szCs w:val="24"/>
        </w:rPr>
        <w:t>(SAIMEX),</w:t>
      </w:r>
      <w:r w:rsidR="0013655C" w:rsidRPr="00AB1426">
        <w:rPr>
          <w:rFonts w:ascii="Palatino Linotype" w:hAnsi="Palatino Linotype" w:cs="Arial"/>
          <w:sz w:val="24"/>
          <w:szCs w:val="24"/>
        </w:rPr>
        <w:t xml:space="preserve"> </w:t>
      </w:r>
      <w:r w:rsidRPr="00AB1426">
        <w:rPr>
          <w:rFonts w:ascii="Palatino Linotype" w:hAnsi="Palatino Linotype" w:cs="Arial"/>
          <w:sz w:val="24"/>
          <w:szCs w:val="24"/>
        </w:rPr>
        <w:t xml:space="preserve">en términos del Considerando </w:t>
      </w:r>
      <w:r w:rsidR="00DD0419" w:rsidRPr="00AB1426">
        <w:rPr>
          <w:rFonts w:ascii="Palatino Linotype" w:hAnsi="Palatino Linotype" w:cs="Arial"/>
          <w:b/>
          <w:sz w:val="24"/>
          <w:szCs w:val="24"/>
        </w:rPr>
        <w:t>TERCERO</w:t>
      </w:r>
      <w:r w:rsidRPr="00AB1426">
        <w:rPr>
          <w:rFonts w:ascii="Palatino Linotype" w:hAnsi="Palatino Linotype" w:cs="Arial"/>
          <w:b/>
          <w:sz w:val="24"/>
          <w:szCs w:val="24"/>
        </w:rPr>
        <w:t xml:space="preserve"> </w:t>
      </w:r>
      <w:r w:rsidRPr="00AB1426">
        <w:rPr>
          <w:rFonts w:ascii="Palatino Linotype" w:hAnsi="Palatino Linotype" w:cs="Arial"/>
          <w:sz w:val="24"/>
          <w:szCs w:val="24"/>
        </w:rPr>
        <w:t>de esta resolución</w:t>
      </w:r>
      <w:r w:rsidR="004D1A2D" w:rsidRPr="00AB1426">
        <w:rPr>
          <w:rFonts w:ascii="Palatino Linotype" w:hAnsi="Palatino Linotype" w:cs="Arial"/>
          <w:b/>
          <w:sz w:val="24"/>
          <w:szCs w:val="24"/>
        </w:rPr>
        <w:t>.</w:t>
      </w:r>
    </w:p>
    <w:p w14:paraId="2D58E92B" w14:textId="77777777" w:rsidR="00047B0A" w:rsidRPr="00AB1426" w:rsidRDefault="00047B0A" w:rsidP="00B34049">
      <w:pPr>
        <w:tabs>
          <w:tab w:val="left" w:pos="8647"/>
        </w:tabs>
        <w:spacing w:after="0" w:line="360" w:lineRule="auto"/>
        <w:ind w:right="51"/>
        <w:jc w:val="both"/>
        <w:rPr>
          <w:rFonts w:ascii="Palatino Linotype" w:hAnsi="Palatino Linotype" w:cs="Arial"/>
          <w:b/>
          <w:sz w:val="24"/>
          <w:szCs w:val="24"/>
        </w:rPr>
      </w:pPr>
    </w:p>
    <w:p w14:paraId="45423D0D" w14:textId="7D54831E" w:rsidR="0009491C" w:rsidRPr="00AB1426" w:rsidRDefault="0009491C" w:rsidP="004D1A2D">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b/>
          <w:sz w:val="28"/>
          <w:szCs w:val="24"/>
          <w:lang w:eastAsia="es-ES_tradnl"/>
        </w:rPr>
        <w:t>TERCERO</w:t>
      </w:r>
      <w:r w:rsidRPr="00AB1426">
        <w:rPr>
          <w:rFonts w:ascii="Palatino Linotype" w:hAnsi="Palatino Linotype"/>
          <w:sz w:val="24"/>
          <w:szCs w:val="24"/>
          <w:lang w:eastAsia="es-ES_tradnl"/>
        </w:rPr>
        <w:t xml:space="preserve">. </w:t>
      </w:r>
      <w:r w:rsidRPr="00AB1426">
        <w:rPr>
          <w:rFonts w:ascii="Palatino Linotype" w:hAnsi="Palatino Linotype"/>
          <w:b/>
          <w:sz w:val="24"/>
          <w:szCs w:val="24"/>
          <w:lang w:eastAsia="es-ES_tradnl"/>
        </w:rPr>
        <w:t>Notifíquese</w:t>
      </w:r>
      <w:r w:rsidR="004D1A2D" w:rsidRPr="00AB1426">
        <w:rPr>
          <w:rFonts w:ascii="Palatino Linotype" w:hAnsi="Palatino Linotype"/>
          <w:sz w:val="24"/>
          <w:szCs w:val="24"/>
          <w:lang w:eastAsia="es-ES_tradnl"/>
        </w:rPr>
        <w:t xml:space="preserve">, </w:t>
      </w:r>
      <w:r w:rsidR="004D1A2D" w:rsidRPr="00AB1426">
        <w:rPr>
          <w:rFonts w:ascii="Palatino Linotype" w:hAnsi="Palatino Linotype" w:cs="Arial"/>
          <w:sz w:val="24"/>
          <w:szCs w:val="24"/>
        </w:rPr>
        <w:t xml:space="preserve">vía Sistema de Acceso a la Información Mexiquense </w:t>
      </w:r>
      <w:r w:rsidR="004D1A2D" w:rsidRPr="00AB1426">
        <w:rPr>
          <w:rFonts w:ascii="Palatino Linotype" w:hAnsi="Palatino Linotype" w:cs="Arial"/>
          <w:b/>
          <w:bCs/>
          <w:sz w:val="24"/>
          <w:szCs w:val="24"/>
        </w:rPr>
        <w:t>(SAIMEX),</w:t>
      </w:r>
      <w:r w:rsidR="004D1A2D" w:rsidRPr="00AB1426">
        <w:rPr>
          <w:rFonts w:ascii="Palatino Linotype" w:hAnsi="Palatino Linotype" w:cs="Arial"/>
          <w:sz w:val="24"/>
          <w:szCs w:val="24"/>
        </w:rPr>
        <w:t xml:space="preserve"> </w:t>
      </w:r>
      <w:r w:rsidRPr="00AB1426">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92CF5F0" w14:textId="77777777" w:rsidR="0009491C" w:rsidRPr="00AB1426" w:rsidRDefault="0009491C" w:rsidP="00B34049">
      <w:pPr>
        <w:spacing w:after="0" w:line="360" w:lineRule="auto"/>
        <w:jc w:val="both"/>
        <w:rPr>
          <w:rFonts w:ascii="Palatino Linotype" w:hAnsi="Palatino Linotype"/>
          <w:sz w:val="24"/>
          <w:szCs w:val="24"/>
          <w:lang w:eastAsia="es-ES_tradnl"/>
        </w:rPr>
      </w:pPr>
    </w:p>
    <w:p w14:paraId="6CE3C656" w14:textId="4F80A63C" w:rsidR="0009491C" w:rsidRPr="00AB1426" w:rsidRDefault="0009491C" w:rsidP="004D1A2D">
      <w:pPr>
        <w:tabs>
          <w:tab w:val="left" w:pos="8647"/>
        </w:tabs>
        <w:spacing w:after="0" w:line="360" w:lineRule="auto"/>
        <w:ind w:right="51"/>
        <w:jc w:val="both"/>
        <w:rPr>
          <w:rFonts w:ascii="Palatino Linotype" w:hAnsi="Palatino Linotype" w:cs="Arial"/>
          <w:sz w:val="24"/>
          <w:szCs w:val="24"/>
        </w:rPr>
      </w:pPr>
      <w:r w:rsidRPr="00AB1426">
        <w:rPr>
          <w:rFonts w:ascii="Palatino Linotype" w:hAnsi="Palatino Linotype"/>
          <w:b/>
          <w:sz w:val="28"/>
          <w:szCs w:val="24"/>
          <w:lang w:eastAsia="es-ES_tradnl"/>
        </w:rPr>
        <w:t>CUARTO</w:t>
      </w:r>
      <w:r w:rsidRPr="00AB1426">
        <w:rPr>
          <w:rFonts w:ascii="Palatino Linotype" w:hAnsi="Palatino Linotype"/>
          <w:sz w:val="24"/>
          <w:szCs w:val="24"/>
          <w:lang w:eastAsia="es-ES_tradnl"/>
        </w:rPr>
        <w:t xml:space="preserve">. </w:t>
      </w:r>
      <w:r w:rsidRPr="00AB1426">
        <w:rPr>
          <w:rFonts w:ascii="Palatino Linotype" w:hAnsi="Palatino Linotype"/>
          <w:b/>
          <w:sz w:val="24"/>
          <w:szCs w:val="24"/>
          <w:lang w:eastAsia="es-ES_tradnl"/>
        </w:rPr>
        <w:t>Notifíquese</w:t>
      </w:r>
      <w:r w:rsidR="004D1A2D" w:rsidRPr="00AB1426">
        <w:rPr>
          <w:rFonts w:ascii="Palatino Linotype" w:hAnsi="Palatino Linotype"/>
          <w:sz w:val="24"/>
          <w:szCs w:val="24"/>
          <w:lang w:eastAsia="es-ES_tradnl"/>
        </w:rPr>
        <w:t xml:space="preserve">, </w:t>
      </w:r>
      <w:r w:rsidR="004D1A2D" w:rsidRPr="00AB1426">
        <w:rPr>
          <w:rFonts w:ascii="Palatino Linotype" w:hAnsi="Palatino Linotype" w:cs="Arial"/>
          <w:sz w:val="24"/>
          <w:szCs w:val="24"/>
        </w:rPr>
        <w:t xml:space="preserve">vía Sistema de Acceso a la Información Mexiquense </w:t>
      </w:r>
      <w:r w:rsidR="004D1A2D" w:rsidRPr="00AB1426">
        <w:rPr>
          <w:rFonts w:ascii="Palatino Linotype" w:hAnsi="Palatino Linotype" w:cs="Arial"/>
          <w:b/>
          <w:bCs/>
          <w:sz w:val="24"/>
          <w:szCs w:val="24"/>
        </w:rPr>
        <w:t>(SAIMEX)</w:t>
      </w:r>
      <w:r w:rsidR="004D1A2D" w:rsidRPr="00AB1426">
        <w:rPr>
          <w:rFonts w:ascii="Palatino Linotype" w:hAnsi="Palatino Linotype" w:cs="Arial"/>
          <w:sz w:val="24"/>
          <w:szCs w:val="24"/>
        </w:rPr>
        <w:t xml:space="preserve"> </w:t>
      </w:r>
      <w:r w:rsidRPr="00AB1426">
        <w:rPr>
          <w:rFonts w:ascii="Palatino Linotype" w:hAnsi="Palatino Linotype"/>
          <w:sz w:val="24"/>
          <w:szCs w:val="24"/>
          <w:lang w:eastAsia="es-ES_tradnl"/>
        </w:rPr>
        <w:t>a</w:t>
      </w:r>
      <w:r w:rsidR="0061125D" w:rsidRPr="00AB1426">
        <w:rPr>
          <w:rFonts w:ascii="Palatino Linotype" w:hAnsi="Palatino Linotype"/>
          <w:sz w:val="24"/>
          <w:szCs w:val="24"/>
          <w:lang w:eastAsia="es-ES_tradnl"/>
        </w:rPr>
        <w:t xml:space="preserve"> </w:t>
      </w:r>
      <w:r w:rsidRPr="00AB1426">
        <w:rPr>
          <w:rFonts w:ascii="Palatino Linotype" w:hAnsi="Palatino Linotype"/>
          <w:sz w:val="24"/>
          <w:szCs w:val="24"/>
          <w:lang w:eastAsia="es-ES_tradnl"/>
        </w:rPr>
        <w:t>l</w:t>
      </w:r>
      <w:r w:rsidR="0061125D" w:rsidRPr="00AB1426">
        <w:rPr>
          <w:rFonts w:ascii="Palatino Linotype" w:hAnsi="Palatino Linotype"/>
          <w:sz w:val="24"/>
          <w:szCs w:val="24"/>
          <w:lang w:eastAsia="es-ES_tradnl"/>
        </w:rPr>
        <w:t>a parte</w:t>
      </w:r>
      <w:r w:rsidRPr="00AB1426">
        <w:rPr>
          <w:rFonts w:ascii="Palatino Linotype" w:hAnsi="Palatino Linotype"/>
          <w:sz w:val="24"/>
          <w:szCs w:val="24"/>
          <w:lang w:eastAsia="es-ES_tradnl"/>
        </w:rPr>
        <w:t xml:space="preserve"> </w:t>
      </w:r>
      <w:r w:rsidRPr="00AB1426">
        <w:rPr>
          <w:rFonts w:ascii="Palatino Linotype" w:hAnsi="Palatino Linotype"/>
          <w:b/>
          <w:sz w:val="24"/>
          <w:szCs w:val="24"/>
          <w:lang w:eastAsia="es-ES_tradnl"/>
        </w:rPr>
        <w:t>Recurrente</w:t>
      </w:r>
      <w:r w:rsidRPr="00AB1426">
        <w:rPr>
          <w:rFonts w:ascii="Palatino Linotype" w:hAnsi="Palatino Linotype"/>
          <w:sz w:val="24"/>
          <w:szCs w:val="24"/>
          <w:lang w:eastAsia="es-ES_tradnl"/>
        </w:rPr>
        <w:t xml:space="preserve"> la presente resolución</w:t>
      </w:r>
      <w:r w:rsidR="006E6DC1" w:rsidRPr="00AB1426">
        <w:rPr>
          <w:rFonts w:ascii="Palatino Linotype" w:hAnsi="Palatino Linotype"/>
          <w:sz w:val="24"/>
          <w:szCs w:val="24"/>
          <w:lang w:eastAsia="es-ES_tradnl"/>
        </w:rPr>
        <w:t xml:space="preserve">; así mismo, </w:t>
      </w:r>
      <w:r w:rsidRPr="00AB1426">
        <w:rPr>
          <w:rFonts w:ascii="Palatino Linotype" w:hAnsi="Palatino Linotype"/>
          <w:sz w:val="24"/>
          <w:szCs w:val="24"/>
          <w:lang w:eastAsia="es-ES_tradnl"/>
        </w:rPr>
        <w:t xml:space="preserve">hágase de su conocimiento que </w:t>
      </w:r>
      <w:r w:rsidR="004D1A2D" w:rsidRPr="00AB1426">
        <w:rPr>
          <w:rFonts w:ascii="Palatino Linotype" w:hAnsi="Palatino Linotype"/>
          <w:sz w:val="24"/>
          <w:szCs w:val="24"/>
          <w:lang w:eastAsia="es-ES_tradnl"/>
        </w:rPr>
        <w:t xml:space="preserve">de conformidad con lo establecido en el artículo 196, de la Ley de Transparencia y Acceso a la Información Pública del Estado de México y Municipios, </w:t>
      </w:r>
      <w:r w:rsidRPr="00AB1426">
        <w:rPr>
          <w:rFonts w:ascii="Palatino Linotype" w:hAnsi="Palatino Linotype"/>
          <w:sz w:val="24"/>
          <w:szCs w:val="24"/>
          <w:lang w:eastAsia="es-ES_tradnl"/>
        </w:rPr>
        <w:t>en caso de considerar que le causa algún perjuicio, podrá promover el Juicio de Amparo en los términos de las leyes aplicables</w:t>
      </w:r>
      <w:r w:rsidR="004D1A2D" w:rsidRPr="00AB1426">
        <w:rPr>
          <w:rFonts w:ascii="Palatino Linotype" w:hAnsi="Palatino Linotype"/>
          <w:sz w:val="24"/>
          <w:szCs w:val="24"/>
          <w:lang w:eastAsia="es-ES_tradnl"/>
        </w:rPr>
        <w:t>.</w:t>
      </w:r>
    </w:p>
    <w:p w14:paraId="793CBC63" w14:textId="77777777" w:rsidR="0009491C" w:rsidRPr="00AB1426" w:rsidRDefault="0009491C" w:rsidP="00B34049">
      <w:pPr>
        <w:spacing w:after="0" w:line="360" w:lineRule="auto"/>
        <w:jc w:val="both"/>
        <w:rPr>
          <w:rFonts w:ascii="Palatino Linotype" w:hAnsi="Palatino Linotype"/>
          <w:sz w:val="24"/>
          <w:szCs w:val="24"/>
          <w:lang w:eastAsia="es-ES_tradnl"/>
        </w:rPr>
      </w:pPr>
    </w:p>
    <w:p w14:paraId="6F8B2CB0" w14:textId="77777777" w:rsidR="004D1A2D" w:rsidRPr="00AB1426" w:rsidRDefault="0009491C" w:rsidP="004D1A2D">
      <w:pPr>
        <w:spacing w:after="0" w:line="360" w:lineRule="auto"/>
        <w:jc w:val="both"/>
        <w:rPr>
          <w:rFonts w:ascii="Palatino Linotype" w:hAnsi="Palatino Linotype"/>
          <w:sz w:val="24"/>
          <w:szCs w:val="24"/>
          <w:lang w:eastAsia="es-ES_tradnl"/>
        </w:rPr>
      </w:pPr>
      <w:r w:rsidRPr="00AB1426">
        <w:rPr>
          <w:rFonts w:ascii="Palatino Linotype" w:hAnsi="Palatino Linotype"/>
          <w:b/>
          <w:sz w:val="28"/>
          <w:szCs w:val="24"/>
          <w:lang w:eastAsia="es-ES_tradnl"/>
        </w:rPr>
        <w:lastRenderedPageBreak/>
        <w:t>QUINTO</w:t>
      </w:r>
      <w:r w:rsidRPr="00AB1426">
        <w:rPr>
          <w:rFonts w:ascii="Palatino Linotype" w:hAnsi="Palatino Linotype"/>
          <w:sz w:val="24"/>
          <w:szCs w:val="24"/>
          <w:lang w:eastAsia="es-ES_tradnl"/>
        </w:rPr>
        <w:t xml:space="preserve">. </w:t>
      </w:r>
      <w:r w:rsidR="004D1A2D" w:rsidRPr="00AB1426">
        <w:rPr>
          <w:rFonts w:ascii="Palatino Linotype" w:hAnsi="Palatino Linotype"/>
          <w:b/>
          <w:sz w:val="24"/>
          <w:szCs w:val="24"/>
          <w:lang w:eastAsia="es-ES_tradnl"/>
        </w:rPr>
        <w:t>Se hace del conocimiento</w:t>
      </w:r>
      <w:r w:rsidR="004D1A2D" w:rsidRPr="00AB1426">
        <w:rPr>
          <w:rFonts w:ascii="Palatino Linotype" w:hAnsi="Palatino Linotype"/>
          <w:sz w:val="24"/>
          <w:szCs w:val="24"/>
          <w:lang w:eastAsia="es-ES_tradnl"/>
        </w:rPr>
        <w:t xml:space="preserve"> de la parte </w:t>
      </w:r>
      <w:r w:rsidR="004D1A2D" w:rsidRPr="00AB1426">
        <w:rPr>
          <w:rFonts w:ascii="Palatino Linotype" w:hAnsi="Palatino Linotype"/>
          <w:b/>
          <w:sz w:val="24"/>
          <w:szCs w:val="24"/>
          <w:lang w:eastAsia="es-ES_tradnl"/>
        </w:rPr>
        <w:t>Recurrente</w:t>
      </w:r>
      <w:r w:rsidR="004D1A2D" w:rsidRPr="00AB1426">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6E3A823" w14:textId="77777777" w:rsidR="004D1A2D" w:rsidRPr="00AB1426" w:rsidRDefault="004D1A2D" w:rsidP="004D1A2D">
      <w:pPr>
        <w:spacing w:after="0" w:line="360" w:lineRule="auto"/>
        <w:jc w:val="both"/>
        <w:rPr>
          <w:rFonts w:ascii="Palatino Linotype" w:hAnsi="Palatino Linotype"/>
          <w:sz w:val="24"/>
          <w:szCs w:val="24"/>
          <w:lang w:eastAsia="es-ES_tradnl"/>
        </w:rPr>
      </w:pPr>
    </w:p>
    <w:p w14:paraId="2A141894" w14:textId="5CB8BA71" w:rsidR="0009491C" w:rsidRPr="00AB1426" w:rsidRDefault="004D1A2D" w:rsidP="00B34049">
      <w:pPr>
        <w:spacing w:after="0" w:line="360" w:lineRule="auto"/>
        <w:jc w:val="both"/>
        <w:rPr>
          <w:rFonts w:ascii="Palatino Linotype" w:hAnsi="Palatino Linotype"/>
          <w:sz w:val="24"/>
          <w:szCs w:val="24"/>
          <w:lang w:eastAsia="es-ES_tradnl"/>
        </w:rPr>
      </w:pPr>
      <w:r w:rsidRPr="00AB1426">
        <w:rPr>
          <w:rFonts w:ascii="Palatino Linotype" w:hAnsi="Palatino Linotype"/>
          <w:b/>
          <w:sz w:val="28"/>
          <w:szCs w:val="24"/>
          <w:lang w:eastAsia="es-ES_tradnl"/>
        </w:rPr>
        <w:t>SEXTO</w:t>
      </w:r>
      <w:r w:rsidRPr="00AB1426">
        <w:rPr>
          <w:rFonts w:ascii="Palatino Linotype" w:hAnsi="Palatino Linotype"/>
          <w:sz w:val="24"/>
          <w:szCs w:val="24"/>
          <w:lang w:eastAsia="es-ES_tradnl"/>
        </w:rPr>
        <w:t xml:space="preserve">. </w:t>
      </w:r>
      <w:r w:rsidR="0009491C" w:rsidRPr="00AB1426">
        <w:rPr>
          <w:rFonts w:ascii="Palatino Linotype" w:hAnsi="Palatino Linotype"/>
          <w:b/>
          <w:sz w:val="24"/>
          <w:szCs w:val="24"/>
          <w:lang w:eastAsia="es-ES_tradnl"/>
        </w:rPr>
        <w:t>Gírese</w:t>
      </w:r>
      <w:r w:rsidR="0009491C" w:rsidRPr="00AB1426">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0009491C" w:rsidRPr="00AB1426">
        <w:rPr>
          <w:rFonts w:ascii="Palatino Linotype" w:hAnsi="Palatino Linotype"/>
          <w:b/>
          <w:bCs/>
          <w:sz w:val="24"/>
          <w:szCs w:val="24"/>
          <w:lang w:eastAsia="es-ES_tradnl"/>
        </w:rPr>
        <w:t xml:space="preserve">Considerando </w:t>
      </w:r>
      <w:r w:rsidR="00DD0419" w:rsidRPr="00AB1426">
        <w:rPr>
          <w:rFonts w:ascii="Palatino Linotype" w:hAnsi="Palatino Linotype"/>
          <w:b/>
          <w:bCs/>
          <w:sz w:val="24"/>
          <w:szCs w:val="24"/>
          <w:lang w:eastAsia="es-ES_tradnl"/>
        </w:rPr>
        <w:t>TERCERO</w:t>
      </w:r>
      <w:r w:rsidR="0009491C" w:rsidRPr="00AB1426">
        <w:rPr>
          <w:rFonts w:ascii="Palatino Linotype" w:hAnsi="Palatino Linotype"/>
          <w:sz w:val="24"/>
          <w:szCs w:val="24"/>
          <w:lang w:eastAsia="es-ES_tradnl"/>
        </w:rPr>
        <w:t xml:space="preserve"> de la presente resolución.</w:t>
      </w:r>
    </w:p>
    <w:p w14:paraId="45B83FAB" w14:textId="77777777" w:rsidR="00517139" w:rsidRPr="00AB1426" w:rsidRDefault="00517139" w:rsidP="009A796C">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63ABA282" w14:textId="68D2E67B" w:rsidR="009A796C" w:rsidRPr="00AB1426" w:rsidRDefault="00AB1426" w:rsidP="009A796C">
      <w:pPr>
        <w:pStyle w:val="Prrafodelista"/>
        <w:autoSpaceDE w:val="0"/>
        <w:autoSpaceDN w:val="0"/>
        <w:adjustRightInd w:val="0"/>
        <w:spacing w:before="240" w:after="160" w:line="360" w:lineRule="auto"/>
        <w:ind w:left="0"/>
        <w:jc w:val="both"/>
        <w:rPr>
          <w:rFonts w:ascii="Palatino Linotype" w:hAnsi="Palatino Linotype" w:cs="Arial"/>
          <w:sz w:val="22"/>
          <w:szCs w:val="22"/>
        </w:rPr>
      </w:pPr>
      <w:r w:rsidRPr="00AB1426">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9C4D45" w:rsidRPr="00AB1426">
        <w:rPr>
          <w:rFonts w:ascii="Palatino Linotype" w:hAnsi="Palatino Linotype" w:cs="Arial"/>
          <w:sz w:val="22"/>
          <w:szCs w:val="22"/>
        </w:rPr>
        <w:t xml:space="preserve">. </w:t>
      </w:r>
    </w:p>
    <w:p w14:paraId="4A8630A4" w14:textId="77777777" w:rsidR="009A796C" w:rsidRDefault="009A796C" w:rsidP="009A796C">
      <w:pPr>
        <w:pStyle w:val="Citas"/>
        <w:ind w:left="0" w:right="0"/>
        <w:rPr>
          <w:bCs/>
          <w:i w:val="0"/>
          <w:iCs/>
          <w:sz w:val="18"/>
          <w:szCs w:val="18"/>
        </w:rPr>
      </w:pPr>
      <w:r w:rsidRPr="00AB1426">
        <w:rPr>
          <w:bCs/>
          <w:i w:val="0"/>
          <w:iCs/>
          <w:sz w:val="18"/>
          <w:szCs w:val="18"/>
        </w:rPr>
        <w:t>CCR/JCMA</w:t>
      </w:r>
    </w:p>
    <w:p w14:paraId="28D5B734" w14:textId="513BE786" w:rsidR="00AA61E0" w:rsidRDefault="00AA61E0" w:rsidP="0013655C">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65BD4ECA" w14:textId="3A888E07" w:rsidR="00F5432B" w:rsidRPr="0088063A"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BEA1FD2" w14:textId="21692760"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382E3C" w14:textId="0B00179B"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F4BE3D" w14:textId="091C089C"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59FE97C" w14:textId="0A750556"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8489BC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59BA29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B4C2A5"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9936850"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942683"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AA4D7FE"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4C140B1"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2A36BB"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CE90AC"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07D052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A3B578" w14:textId="77777777" w:rsidR="00DC59ED" w:rsidRDefault="00DC59ED" w:rsidP="00B34049">
      <w:pPr>
        <w:spacing w:after="0"/>
      </w:pPr>
    </w:p>
    <w:p w14:paraId="782ED6E4" w14:textId="77777777" w:rsidR="006415FA" w:rsidRDefault="006415FA" w:rsidP="00B34049">
      <w:pPr>
        <w:spacing w:after="0"/>
      </w:pPr>
    </w:p>
    <w:p w14:paraId="19B8ACA4" w14:textId="77777777" w:rsidR="00001FDC" w:rsidRDefault="00001FDC" w:rsidP="00B34049">
      <w:pPr>
        <w:spacing w:after="0"/>
      </w:pPr>
    </w:p>
    <w:p w14:paraId="614C11A6" w14:textId="77777777" w:rsidR="00001FDC" w:rsidRDefault="00001FDC" w:rsidP="00B34049">
      <w:pPr>
        <w:spacing w:after="0"/>
      </w:pPr>
    </w:p>
    <w:sectPr w:rsidR="00001FDC"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69AC6" w14:textId="77777777" w:rsidR="00C75B43" w:rsidRDefault="00C75B43" w:rsidP="0009491C">
      <w:pPr>
        <w:spacing w:after="0" w:line="240" w:lineRule="auto"/>
      </w:pPr>
      <w:r>
        <w:separator/>
      </w:r>
    </w:p>
  </w:endnote>
  <w:endnote w:type="continuationSeparator" w:id="0">
    <w:p w14:paraId="6B70B491" w14:textId="77777777" w:rsidR="00C75B43" w:rsidRDefault="00C75B43"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95319">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95319">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9531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95319">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95F6B" w14:textId="77777777" w:rsidR="00C75B43" w:rsidRDefault="00C75B43" w:rsidP="0009491C">
      <w:pPr>
        <w:spacing w:after="0" w:line="240" w:lineRule="auto"/>
      </w:pPr>
      <w:r>
        <w:separator/>
      </w:r>
    </w:p>
  </w:footnote>
  <w:footnote w:type="continuationSeparator" w:id="0">
    <w:p w14:paraId="31C8CB11" w14:textId="77777777" w:rsidR="00C75B43" w:rsidRDefault="00C75B43"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59E8BCDB" w:rsidR="00DC59ED" w:rsidRPr="00641471" w:rsidRDefault="00983031"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01955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0719DBAE"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6D0EC3A4" w:rsidR="00DC59ED" w:rsidRPr="00641471" w:rsidRDefault="00983031"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01955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F8EB4C"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5D0AE302" w:rsidR="00DC59ED" w:rsidRPr="00641471" w:rsidRDefault="00D42741" w:rsidP="00895319">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895319">
            <w:rPr>
              <w:rFonts w:ascii="Palatino Linotype" w:hAnsi="Palatino Linotype" w:cs="Arial"/>
              <w:b/>
            </w:rPr>
            <w:t>XXXXXXXXXXXXXXXXXXXX</w:t>
          </w:r>
          <w:r w:rsidR="00496045">
            <w:rPr>
              <w:rFonts w:ascii="Palatino Linotype" w:hAnsi="Palatino Linotype" w:cs="Arial"/>
              <w:b/>
            </w:rPr>
            <w:t xml:space="preserve"> </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37236"/>
    <w:rsid w:val="00043185"/>
    <w:rsid w:val="00047B0A"/>
    <w:rsid w:val="000554B6"/>
    <w:rsid w:val="0006189E"/>
    <w:rsid w:val="000710DD"/>
    <w:rsid w:val="0007277A"/>
    <w:rsid w:val="000770C5"/>
    <w:rsid w:val="00086E18"/>
    <w:rsid w:val="0009491C"/>
    <w:rsid w:val="0009532D"/>
    <w:rsid w:val="00095986"/>
    <w:rsid w:val="000A6860"/>
    <w:rsid w:val="000B12F7"/>
    <w:rsid w:val="000C2DB5"/>
    <w:rsid w:val="000C4BC3"/>
    <w:rsid w:val="001015D3"/>
    <w:rsid w:val="00101866"/>
    <w:rsid w:val="00106670"/>
    <w:rsid w:val="00111DA9"/>
    <w:rsid w:val="00115D6C"/>
    <w:rsid w:val="00130851"/>
    <w:rsid w:val="0013655C"/>
    <w:rsid w:val="00136EFC"/>
    <w:rsid w:val="001649A9"/>
    <w:rsid w:val="00167BBD"/>
    <w:rsid w:val="00171E04"/>
    <w:rsid w:val="00171EAB"/>
    <w:rsid w:val="001746FD"/>
    <w:rsid w:val="00174E4E"/>
    <w:rsid w:val="00181CA1"/>
    <w:rsid w:val="00190E63"/>
    <w:rsid w:val="001945B1"/>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7480"/>
    <w:rsid w:val="002D1691"/>
    <w:rsid w:val="002D2C0C"/>
    <w:rsid w:val="002D51C4"/>
    <w:rsid w:val="002E37B9"/>
    <w:rsid w:val="002F0898"/>
    <w:rsid w:val="002F632B"/>
    <w:rsid w:val="002F73E3"/>
    <w:rsid w:val="003019C0"/>
    <w:rsid w:val="00307830"/>
    <w:rsid w:val="003162B3"/>
    <w:rsid w:val="003171E1"/>
    <w:rsid w:val="00320699"/>
    <w:rsid w:val="003374DD"/>
    <w:rsid w:val="0034100F"/>
    <w:rsid w:val="00341A68"/>
    <w:rsid w:val="00344E43"/>
    <w:rsid w:val="003562EB"/>
    <w:rsid w:val="00373031"/>
    <w:rsid w:val="003A58D3"/>
    <w:rsid w:val="003A6D05"/>
    <w:rsid w:val="003B259D"/>
    <w:rsid w:val="003D7B5A"/>
    <w:rsid w:val="003F60B8"/>
    <w:rsid w:val="00406D3E"/>
    <w:rsid w:val="0041247E"/>
    <w:rsid w:val="00417455"/>
    <w:rsid w:val="00427970"/>
    <w:rsid w:val="00431F3B"/>
    <w:rsid w:val="0044350B"/>
    <w:rsid w:val="00455B4D"/>
    <w:rsid w:val="00460D49"/>
    <w:rsid w:val="00461C3D"/>
    <w:rsid w:val="00484098"/>
    <w:rsid w:val="0048739B"/>
    <w:rsid w:val="00496045"/>
    <w:rsid w:val="004A3ACA"/>
    <w:rsid w:val="004B0546"/>
    <w:rsid w:val="004B632E"/>
    <w:rsid w:val="004C5A5E"/>
    <w:rsid w:val="004D1A2D"/>
    <w:rsid w:val="004F7B2F"/>
    <w:rsid w:val="00503091"/>
    <w:rsid w:val="00517139"/>
    <w:rsid w:val="00530960"/>
    <w:rsid w:val="00552E32"/>
    <w:rsid w:val="00554F9E"/>
    <w:rsid w:val="00574287"/>
    <w:rsid w:val="0057739D"/>
    <w:rsid w:val="005775A7"/>
    <w:rsid w:val="00582762"/>
    <w:rsid w:val="00583111"/>
    <w:rsid w:val="0059361F"/>
    <w:rsid w:val="005941B3"/>
    <w:rsid w:val="0059518B"/>
    <w:rsid w:val="005A549A"/>
    <w:rsid w:val="005A789E"/>
    <w:rsid w:val="005E4506"/>
    <w:rsid w:val="0061125D"/>
    <w:rsid w:val="006278C1"/>
    <w:rsid w:val="00636559"/>
    <w:rsid w:val="006365B3"/>
    <w:rsid w:val="006415FA"/>
    <w:rsid w:val="00643184"/>
    <w:rsid w:val="00647509"/>
    <w:rsid w:val="0066401F"/>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D250B"/>
    <w:rsid w:val="007E201A"/>
    <w:rsid w:val="007F1B4F"/>
    <w:rsid w:val="007F213F"/>
    <w:rsid w:val="00807F05"/>
    <w:rsid w:val="008166A7"/>
    <w:rsid w:val="00817A09"/>
    <w:rsid w:val="0082494B"/>
    <w:rsid w:val="00824C7A"/>
    <w:rsid w:val="0082724A"/>
    <w:rsid w:val="0084256A"/>
    <w:rsid w:val="00842B42"/>
    <w:rsid w:val="00863BE9"/>
    <w:rsid w:val="00865A80"/>
    <w:rsid w:val="0088063A"/>
    <w:rsid w:val="008832C3"/>
    <w:rsid w:val="00890EC8"/>
    <w:rsid w:val="00895319"/>
    <w:rsid w:val="008A04A3"/>
    <w:rsid w:val="008A3863"/>
    <w:rsid w:val="008A52F7"/>
    <w:rsid w:val="008B3790"/>
    <w:rsid w:val="008D27DD"/>
    <w:rsid w:val="008E64C8"/>
    <w:rsid w:val="008E7C7B"/>
    <w:rsid w:val="008F47F7"/>
    <w:rsid w:val="008F4FFA"/>
    <w:rsid w:val="008F6BD3"/>
    <w:rsid w:val="009025F3"/>
    <w:rsid w:val="009122C3"/>
    <w:rsid w:val="009160B9"/>
    <w:rsid w:val="009215DB"/>
    <w:rsid w:val="009439F5"/>
    <w:rsid w:val="009459B4"/>
    <w:rsid w:val="00945BEC"/>
    <w:rsid w:val="00946989"/>
    <w:rsid w:val="009477CE"/>
    <w:rsid w:val="00953ACF"/>
    <w:rsid w:val="009572E6"/>
    <w:rsid w:val="0096410E"/>
    <w:rsid w:val="009646A7"/>
    <w:rsid w:val="00974AE2"/>
    <w:rsid w:val="00977664"/>
    <w:rsid w:val="00983031"/>
    <w:rsid w:val="00991418"/>
    <w:rsid w:val="00994FB0"/>
    <w:rsid w:val="009A796C"/>
    <w:rsid w:val="009C0E12"/>
    <w:rsid w:val="009C30FE"/>
    <w:rsid w:val="009C3F03"/>
    <w:rsid w:val="009C4D45"/>
    <w:rsid w:val="00A03A55"/>
    <w:rsid w:val="00A0464A"/>
    <w:rsid w:val="00A1437D"/>
    <w:rsid w:val="00A14BA5"/>
    <w:rsid w:val="00A348F3"/>
    <w:rsid w:val="00A34FB7"/>
    <w:rsid w:val="00A4328E"/>
    <w:rsid w:val="00A45733"/>
    <w:rsid w:val="00A461E8"/>
    <w:rsid w:val="00A54F05"/>
    <w:rsid w:val="00A662B6"/>
    <w:rsid w:val="00A7574C"/>
    <w:rsid w:val="00A75A7E"/>
    <w:rsid w:val="00A768CA"/>
    <w:rsid w:val="00A80E89"/>
    <w:rsid w:val="00A95E4F"/>
    <w:rsid w:val="00AA4046"/>
    <w:rsid w:val="00AA4DE6"/>
    <w:rsid w:val="00AA61E0"/>
    <w:rsid w:val="00AB1426"/>
    <w:rsid w:val="00AB23C9"/>
    <w:rsid w:val="00AC0022"/>
    <w:rsid w:val="00AF421E"/>
    <w:rsid w:val="00AF5D72"/>
    <w:rsid w:val="00AF60A1"/>
    <w:rsid w:val="00B05154"/>
    <w:rsid w:val="00B06373"/>
    <w:rsid w:val="00B25870"/>
    <w:rsid w:val="00B34049"/>
    <w:rsid w:val="00B37D24"/>
    <w:rsid w:val="00B37E25"/>
    <w:rsid w:val="00B861B5"/>
    <w:rsid w:val="00B931E0"/>
    <w:rsid w:val="00BA4AA2"/>
    <w:rsid w:val="00BC0FCE"/>
    <w:rsid w:val="00BC2EEE"/>
    <w:rsid w:val="00BE37EE"/>
    <w:rsid w:val="00BF654F"/>
    <w:rsid w:val="00C144B4"/>
    <w:rsid w:val="00C27A9E"/>
    <w:rsid w:val="00C40267"/>
    <w:rsid w:val="00C43AAB"/>
    <w:rsid w:val="00C43CFB"/>
    <w:rsid w:val="00C46F12"/>
    <w:rsid w:val="00C527E5"/>
    <w:rsid w:val="00C64BCC"/>
    <w:rsid w:val="00C65AA1"/>
    <w:rsid w:val="00C73DD2"/>
    <w:rsid w:val="00C75B43"/>
    <w:rsid w:val="00C821B6"/>
    <w:rsid w:val="00C836A2"/>
    <w:rsid w:val="00C92BDF"/>
    <w:rsid w:val="00CA31E0"/>
    <w:rsid w:val="00CB2FD9"/>
    <w:rsid w:val="00CC2DFF"/>
    <w:rsid w:val="00CC3B23"/>
    <w:rsid w:val="00CC44FB"/>
    <w:rsid w:val="00CE62CA"/>
    <w:rsid w:val="00CF6371"/>
    <w:rsid w:val="00D00BBA"/>
    <w:rsid w:val="00D01C9A"/>
    <w:rsid w:val="00D14C70"/>
    <w:rsid w:val="00D32E5A"/>
    <w:rsid w:val="00D42741"/>
    <w:rsid w:val="00D63B04"/>
    <w:rsid w:val="00D67943"/>
    <w:rsid w:val="00D70438"/>
    <w:rsid w:val="00D729C1"/>
    <w:rsid w:val="00D7421D"/>
    <w:rsid w:val="00D80CEC"/>
    <w:rsid w:val="00D91D6D"/>
    <w:rsid w:val="00DB3FDD"/>
    <w:rsid w:val="00DC59ED"/>
    <w:rsid w:val="00DD0419"/>
    <w:rsid w:val="00DD3A4F"/>
    <w:rsid w:val="00DE65A4"/>
    <w:rsid w:val="00E06933"/>
    <w:rsid w:val="00E12923"/>
    <w:rsid w:val="00E14C9D"/>
    <w:rsid w:val="00E4516C"/>
    <w:rsid w:val="00E54257"/>
    <w:rsid w:val="00E61DB3"/>
    <w:rsid w:val="00E7329E"/>
    <w:rsid w:val="00E848B0"/>
    <w:rsid w:val="00EA4E95"/>
    <w:rsid w:val="00ED1A54"/>
    <w:rsid w:val="00EE79AF"/>
    <w:rsid w:val="00EF3F99"/>
    <w:rsid w:val="00EF611D"/>
    <w:rsid w:val="00F10C98"/>
    <w:rsid w:val="00F1703E"/>
    <w:rsid w:val="00F175A2"/>
    <w:rsid w:val="00F21873"/>
    <w:rsid w:val="00F2788A"/>
    <w:rsid w:val="00F3575B"/>
    <w:rsid w:val="00F5432B"/>
    <w:rsid w:val="00F60902"/>
    <w:rsid w:val="00F84B4C"/>
    <w:rsid w:val="00F94B3E"/>
    <w:rsid w:val="00F95494"/>
    <w:rsid w:val="00FA5ACD"/>
    <w:rsid w:val="00FD0172"/>
    <w:rsid w:val="00FD0958"/>
    <w:rsid w:val="00FE17EA"/>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A919-85F9-4F86-AA5C-D07BAA15D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17</Pages>
  <Words>4080</Words>
  <Characters>22446</Characters>
  <Application>Microsoft Office Word</Application>
  <DocSecurity>0</DocSecurity>
  <Lines>187</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44</cp:revision>
  <cp:lastPrinted>2026-03-06T18:57:00Z</cp:lastPrinted>
  <dcterms:created xsi:type="dcterms:W3CDTF">2025-10-16T15:03:00Z</dcterms:created>
  <dcterms:modified xsi:type="dcterms:W3CDTF">2026-04-08T16:24:00Z</dcterms:modified>
</cp:coreProperties>
</file>