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90C6C0" w14:textId="77777777" w:rsidR="00F43242" w:rsidRDefault="00F43242">
      <w:pPr>
        <w:widowControl w:val="0"/>
        <w:pBdr>
          <w:top w:val="nil"/>
          <w:left w:val="nil"/>
          <w:bottom w:val="nil"/>
          <w:right w:val="nil"/>
          <w:between w:val="nil"/>
        </w:pBdr>
        <w:spacing w:after="0" w:line="276" w:lineRule="auto"/>
        <w:jc w:val="left"/>
      </w:pPr>
    </w:p>
    <w:p w14:paraId="2F258C9E" w14:textId="77777777" w:rsidR="00F43242" w:rsidRDefault="00F43242">
      <w:pPr>
        <w:tabs>
          <w:tab w:val="left" w:pos="8931"/>
        </w:tabs>
        <w:spacing w:after="0" w:line="360" w:lineRule="auto"/>
      </w:pPr>
    </w:p>
    <w:p w14:paraId="4E904D35" w14:textId="77777777" w:rsidR="00F43242" w:rsidRDefault="00B4756D">
      <w:pPr>
        <w:keepNext/>
        <w:keepLines/>
        <w:pBdr>
          <w:top w:val="nil"/>
          <w:left w:val="nil"/>
          <w:bottom w:val="nil"/>
          <w:right w:val="nil"/>
          <w:between w:val="nil"/>
        </w:pBdr>
        <w:spacing w:after="0" w:line="360" w:lineRule="auto"/>
        <w:jc w:val="center"/>
        <w:rPr>
          <w:color w:val="000000"/>
        </w:rPr>
      </w:pPr>
      <w:r>
        <w:rPr>
          <w:color w:val="000000"/>
        </w:rPr>
        <w:t>RESOLUCIÓN DEL RECURSO DE REVISIÓN 11541/INFOEM/IP/RR/2025</w:t>
      </w:r>
    </w:p>
    <w:p w14:paraId="10EED2DB" w14:textId="77777777" w:rsidR="00F43242" w:rsidRDefault="00F43242">
      <w:pPr>
        <w:spacing w:after="0" w:line="360" w:lineRule="auto"/>
      </w:pPr>
    </w:p>
    <w:sdt>
      <w:sdtPr>
        <w:rPr>
          <w:rFonts w:ascii="Palatino Linotype" w:eastAsia="Palatino Linotype" w:hAnsi="Palatino Linotype" w:cs="Palatino Linotype"/>
          <w:color w:val="auto"/>
          <w:sz w:val="22"/>
          <w:szCs w:val="22"/>
          <w:lang w:val="es-ES"/>
        </w:rPr>
        <w:id w:val="1318228146"/>
        <w:docPartObj>
          <w:docPartGallery w:val="Table of Contents"/>
          <w:docPartUnique/>
        </w:docPartObj>
      </w:sdtPr>
      <w:sdtEndPr>
        <w:rPr>
          <w:b/>
          <w:bCs/>
        </w:rPr>
      </w:sdtEndPr>
      <w:sdtContent>
        <w:p w14:paraId="351BE4EA" w14:textId="77777777" w:rsidR="007456B9" w:rsidRDefault="007456B9">
          <w:pPr>
            <w:pStyle w:val="TtulodeTDC"/>
          </w:pPr>
        </w:p>
        <w:p w14:paraId="49286FC1" w14:textId="51EE15FC" w:rsidR="00851159" w:rsidRDefault="007456B9">
          <w:pPr>
            <w:pStyle w:val="TDC1"/>
            <w:tabs>
              <w:tab w:val="right" w:leader="dot" w:pos="8921"/>
            </w:tabs>
            <w:rPr>
              <w:rFonts w:asciiTheme="minorHAnsi" w:eastAsiaTheme="minorEastAsia" w:hAnsiTheme="minorHAnsi" w:cstheme="minorBidi"/>
              <w:noProof/>
              <w:kern w:val="2"/>
              <w14:ligatures w14:val="standardContextual"/>
            </w:rPr>
          </w:pPr>
          <w:r>
            <w:rPr>
              <w:b/>
              <w:bCs/>
              <w:lang w:val="es-ES"/>
            </w:rPr>
            <w:fldChar w:fldCharType="begin"/>
          </w:r>
          <w:r>
            <w:rPr>
              <w:b/>
              <w:bCs/>
              <w:lang w:val="es-ES"/>
            </w:rPr>
            <w:instrText xml:space="preserve"> TOC \o "1-3" \h \z \u </w:instrText>
          </w:r>
          <w:r>
            <w:rPr>
              <w:b/>
              <w:bCs/>
              <w:lang w:val="es-ES"/>
            </w:rPr>
            <w:fldChar w:fldCharType="separate"/>
          </w:r>
          <w:hyperlink w:anchor="_Toc221808087" w:history="1">
            <w:r w:rsidR="00851159" w:rsidRPr="00175EAF">
              <w:rPr>
                <w:rStyle w:val="Hipervnculo"/>
                <w:noProof/>
              </w:rPr>
              <w:t>A N T E C E D E N T E S</w:t>
            </w:r>
            <w:r w:rsidR="00851159">
              <w:rPr>
                <w:noProof/>
                <w:webHidden/>
              </w:rPr>
              <w:tab/>
            </w:r>
            <w:r w:rsidR="00851159">
              <w:rPr>
                <w:noProof/>
                <w:webHidden/>
              </w:rPr>
              <w:fldChar w:fldCharType="begin"/>
            </w:r>
            <w:r w:rsidR="00851159">
              <w:rPr>
                <w:noProof/>
                <w:webHidden/>
              </w:rPr>
              <w:instrText xml:space="preserve"> PAGEREF _Toc221808087 \h </w:instrText>
            </w:r>
            <w:r w:rsidR="00851159">
              <w:rPr>
                <w:noProof/>
                <w:webHidden/>
              </w:rPr>
            </w:r>
            <w:r w:rsidR="00851159">
              <w:rPr>
                <w:noProof/>
                <w:webHidden/>
              </w:rPr>
              <w:fldChar w:fldCharType="separate"/>
            </w:r>
            <w:r w:rsidR="001162D6">
              <w:rPr>
                <w:noProof/>
                <w:webHidden/>
              </w:rPr>
              <w:t>2</w:t>
            </w:r>
            <w:r w:rsidR="00851159">
              <w:rPr>
                <w:noProof/>
                <w:webHidden/>
              </w:rPr>
              <w:fldChar w:fldCharType="end"/>
            </w:r>
          </w:hyperlink>
        </w:p>
        <w:p w14:paraId="2F5421B8" w14:textId="0C4CD2BE" w:rsidR="00851159" w:rsidRDefault="008C429B">
          <w:pPr>
            <w:pStyle w:val="TDC2"/>
            <w:tabs>
              <w:tab w:val="right" w:leader="dot" w:pos="8921"/>
            </w:tabs>
            <w:rPr>
              <w:rFonts w:asciiTheme="minorHAnsi" w:eastAsiaTheme="minorEastAsia" w:hAnsiTheme="minorHAnsi" w:cstheme="minorBidi"/>
              <w:noProof/>
              <w:kern w:val="2"/>
              <w14:ligatures w14:val="standardContextual"/>
            </w:rPr>
          </w:pPr>
          <w:hyperlink w:anchor="_Toc221808088" w:history="1">
            <w:r w:rsidR="00851159" w:rsidRPr="00175EAF">
              <w:rPr>
                <w:rStyle w:val="Hipervnculo"/>
                <w:noProof/>
              </w:rPr>
              <w:t>I. Presentación de la solicitud de información</w:t>
            </w:r>
            <w:r w:rsidR="00851159">
              <w:rPr>
                <w:noProof/>
                <w:webHidden/>
              </w:rPr>
              <w:tab/>
            </w:r>
            <w:r w:rsidR="00851159">
              <w:rPr>
                <w:noProof/>
                <w:webHidden/>
              </w:rPr>
              <w:fldChar w:fldCharType="begin"/>
            </w:r>
            <w:r w:rsidR="00851159">
              <w:rPr>
                <w:noProof/>
                <w:webHidden/>
              </w:rPr>
              <w:instrText xml:space="preserve"> PAGEREF _Toc221808088 \h </w:instrText>
            </w:r>
            <w:r w:rsidR="00851159">
              <w:rPr>
                <w:noProof/>
                <w:webHidden/>
              </w:rPr>
            </w:r>
            <w:r w:rsidR="00851159">
              <w:rPr>
                <w:noProof/>
                <w:webHidden/>
              </w:rPr>
              <w:fldChar w:fldCharType="separate"/>
            </w:r>
            <w:r w:rsidR="001162D6">
              <w:rPr>
                <w:noProof/>
                <w:webHidden/>
              </w:rPr>
              <w:t>2</w:t>
            </w:r>
            <w:r w:rsidR="00851159">
              <w:rPr>
                <w:noProof/>
                <w:webHidden/>
              </w:rPr>
              <w:fldChar w:fldCharType="end"/>
            </w:r>
          </w:hyperlink>
        </w:p>
        <w:p w14:paraId="499E6B2E" w14:textId="56DB6A08" w:rsidR="00851159" w:rsidRDefault="008C429B">
          <w:pPr>
            <w:pStyle w:val="TDC2"/>
            <w:tabs>
              <w:tab w:val="right" w:leader="dot" w:pos="8921"/>
            </w:tabs>
            <w:rPr>
              <w:rFonts w:asciiTheme="minorHAnsi" w:eastAsiaTheme="minorEastAsia" w:hAnsiTheme="minorHAnsi" w:cstheme="minorBidi"/>
              <w:noProof/>
              <w:kern w:val="2"/>
              <w14:ligatures w14:val="standardContextual"/>
            </w:rPr>
          </w:pPr>
          <w:hyperlink w:anchor="_Toc221808089" w:history="1">
            <w:r w:rsidR="00851159" w:rsidRPr="00175EAF">
              <w:rPr>
                <w:rStyle w:val="Hipervnculo"/>
                <w:noProof/>
              </w:rPr>
              <w:t>II. Respuesta del Sujeto Obligado</w:t>
            </w:r>
            <w:r w:rsidR="00851159">
              <w:rPr>
                <w:noProof/>
                <w:webHidden/>
              </w:rPr>
              <w:tab/>
            </w:r>
            <w:r w:rsidR="00851159">
              <w:rPr>
                <w:noProof/>
                <w:webHidden/>
              </w:rPr>
              <w:fldChar w:fldCharType="begin"/>
            </w:r>
            <w:r w:rsidR="00851159">
              <w:rPr>
                <w:noProof/>
                <w:webHidden/>
              </w:rPr>
              <w:instrText xml:space="preserve"> PAGEREF _Toc221808089 \h </w:instrText>
            </w:r>
            <w:r w:rsidR="00851159">
              <w:rPr>
                <w:noProof/>
                <w:webHidden/>
              </w:rPr>
            </w:r>
            <w:r w:rsidR="00851159">
              <w:rPr>
                <w:noProof/>
                <w:webHidden/>
              </w:rPr>
              <w:fldChar w:fldCharType="separate"/>
            </w:r>
            <w:r w:rsidR="001162D6">
              <w:rPr>
                <w:noProof/>
                <w:webHidden/>
              </w:rPr>
              <w:t>3</w:t>
            </w:r>
            <w:r w:rsidR="00851159">
              <w:rPr>
                <w:noProof/>
                <w:webHidden/>
              </w:rPr>
              <w:fldChar w:fldCharType="end"/>
            </w:r>
          </w:hyperlink>
        </w:p>
        <w:p w14:paraId="5D82ADA8" w14:textId="19E7D385" w:rsidR="00851159" w:rsidRDefault="008C429B">
          <w:pPr>
            <w:pStyle w:val="TDC2"/>
            <w:tabs>
              <w:tab w:val="right" w:leader="dot" w:pos="8921"/>
            </w:tabs>
            <w:rPr>
              <w:rFonts w:asciiTheme="minorHAnsi" w:eastAsiaTheme="minorEastAsia" w:hAnsiTheme="minorHAnsi" w:cstheme="minorBidi"/>
              <w:noProof/>
              <w:kern w:val="2"/>
              <w14:ligatures w14:val="standardContextual"/>
            </w:rPr>
          </w:pPr>
          <w:hyperlink w:anchor="_Toc221808090" w:history="1">
            <w:r w:rsidR="00851159" w:rsidRPr="00175EAF">
              <w:rPr>
                <w:rStyle w:val="Hipervnculo"/>
                <w:noProof/>
              </w:rPr>
              <w:t>III. Interposición del Recurso de Revisión</w:t>
            </w:r>
            <w:r w:rsidR="00851159">
              <w:rPr>
                <w:noProof/>
                <w:webHidden/>
              </w:rPr>
              <w:tab/>
            </w:r>
            <w:r w:rsidR="00851159">
              <w:rPr>
                <w:noProof/>
                <w:webHidden/>
              </w:rPr>
              <w:fldChar w:fldCharType="begin"/>
            </w:r>
            <w:r w:rsidR="00851159">
              <w:rPr>
                <w:noProof/>
                <w:webHidden/>
              </w:rPr>
              <w:instrText xml:space="preserve"> PAGEREF _Toc221808090 \h </w:instrText>
            </w:r>
            <w:r w:rsidR="00851159">
              <w:rPr>
                <w:noProof/>
                <w:webHidden/>
              </w:rPr>
            </w:r>
            <w:r w:rsidR="00851159">
              <w:rPr>
                <w:noProof/>
                <w:webHidden/>
              </w:rPr>
              <w:fldChar w:fldCharType="separate"/>
            </w:r>
            <w:r w:rsidR="001162D6">
              <w:rPr>
                <w:noProof/>
                <w:webHidden/>
              </w:rPr>
              <w:t>4</w:t>
            </w:r>
            <w:r w:rsidR="00851159">
              <w:rPr>
                <w:noProof/>
                <w:webHidden/>
              </w:rPr>
              <w:fldChar w:fldCharType="end"/>
            </w:r>
          </w:hyperlink>
        </w:p>
        <w:p w14:paraId="794D0016" w14:textId="436D9CB9" w:rsidR="00851159" w:rsidRDefault="008C429B">
          <w:pPr>
            <w:pStyle w:val="TDC2"/>
            <w:tabs>
              <w:tab w:val="right" w:leader="dot" w:pos="8921"/>
            </w:tabs>
            <w:rPr>
              <w:rFonts w:asciiTheme="minorHAnsi" w:eastAsiaTheme="minorEastAsia" w:hAnsiTheme="minorHAnsi" w:cstheme="minorBidi"/>
              <w:noProof/>
              <w:kern w:val="2"/>
              <w14:ligatures w14:val="standardContextual"/>
            </w:rPr>
          </w:pPr>
          <w:hyperlink w:anchor="_Toc221808091" w:history="1">
            <w:r w:rsidR="00851159" w:rsidRPr="00175EAF">
              <w:rPr>
                <w:rStyle w:val="Hipervnculo"/>
                <w:noProof/>
              </w:rPr>
              <w:t>IV. Trámite del Recurso de Revisión ante este Instituto</w:t>
            </w:r>
            <w:r w:rsidR="00851159">
              <w:rPr>
                <w:noProof/>
                <w:webHidden/>
              </w:rPr>
              <w:tab/>
            </w:r>
            <w:r w:rsidR="00851159">
              <w:rPr>
                <w:noProof/>
                <w:webHidden/>
              </w:rPr>
              <w:fldChar w:fldCharType="begin"/>
            </w:r>
            <w:r w:rsidR="00851159">
              <w:rPr>
                <w:noProof/>
                <w:webHidden/>
              </w:rPr>
              <w:instrText xml:space="preserve"> PAGEREF _Toc221808091 \h </w:instrText>
            </w:r>
            <w:r w:rsidR="00851159">
              <w:rPr>
                <w:noProof/>
                <w:webHidden/>
              </w:rPr>
            </w:r>
            <w:r w:rsidR="00851159">
              <w:rPr>
                <w:noProof/>
                <w:webHidden/>
              </w:rPr>
              <w:fldChar w:fldCharType="separate"/>
            </w:r>
            <w:r w:rsidR="001162D6">
              <w:rPr>
                <w:noProof/>
                <w:webHidden/>
              </w:rPr>
              <w:t>4</w:t>
            </w:r>
            <w:r w:rsidR="00851159">
              <w:rPr>
                <w:noProof/>
                <w:webHidden/>
              </w:rPr>
              <w:fldChar w:fldCharType="end"/>
            </w:r>
          </w:hyperlink>
        </w:p>
        <w:p w14:paraId="1A094813" w14:textId="183DEA78" w:rsidR="00851159" w:rsidRDefault="008C429B">
          <w:pPr>
            <w:pStyle w:val="TDC1"/>
            <w:tabs>
              <w:tab w:val="right" w:leader="dot" w:pos="8921"/>
            </w:tabs>
            <w:rPr>
              <w:rFonts w:asciiTheme="minorHAnsi" w:eastAsiaTheme="minorEastAsia" w:hAnsiTheme="minorHAnsi" w:cstheme="minorBidi"/>
              <w:noProof/>
              <w:kern w:val="2"/>
              <w14:ligatures w14:val="standardContextual"/>
            </w:rPr>
          </w:pPr>
          <w:hyperlink w:anchor="_Toc221808092" w:history="1">
            <w:r w:rsidR="00851159" w:rsidRPr="00175EAF">
              <w:rPr>
                <w:rStyle w:val="Hipervnculo"/>
                <w:noProof/>
              </w:rPr>
              <w:t>C O N S I D E R A N D O S</w:t>
            </w:r>
            <w:r w:rsidR="00851159">
              <w:rPr>
                <w:noProof/>
                <w:webHidden/>
              </w:rPr>
              <w:tab/>
            </w:r>
            <w:r w:rsidR="00851159">
              <w:rPr>
                <w:noProof/>
                <w:webHidden/>
              </w:rPr>
              <w:fldChar w:fldCharType="begin"/>
            </w:r>
            <w:r w:rsidR="00851159">
              <w:rPr>
                <w:noProof/>
                <w:webHidden/>
              </w:rPr>
              <w:instrText xml:space="preserve"> PAGEREF _Toc221808092 \h </w:instrText>
            </w:r>
            <w:r w:rsidR="00851159">
              <w:rPr>
                <w:noProof/>
                <w:webHidden/>
              </w:rPr>
            </w:r>
            <w:r w:rsidR="00851159">
              <w:rPr>
                <w:noProof/>
                <w:webHidden/>
              </w:rPr>
              <w:fldChar w:fldCharType="separate"/>
            </w:r>
            <w:r w:rsidR="001162D6">
              <w:rPr>
                <w:noProof/>
                <w:webHidden/>
              </w:rPr>
              <w:t>6</w:t>
            </w:r>
            <w:r w:rsidR="00851159">
              <w:rPr>
                <w:noProof/>
                <w:webHidden/>
              </w:rPr>
              <w:fldChar w:fldCharType="end"/>
            </w:r>
          </w:hyperlink>
        </w:p>
        <w:p w14:paraId="711ED2F2" w14:textId="48EF8ED4" w:rsidR="00851159" w:rsidRDefault="008C429B">
          <w:pPr>
            <w:pStyle w:val="TDC2"/>
            <w:tabs>
              <w:tab w:val="right" w:leader="dot" w:pos="8921"/>
            </w:tabs>
            <w:rPr>
              <w:rFonts w:asciiTheme="minorHAnsi" w:eastAsiaTheme="minorEastAsia" w:hAnsiTheme="minorHAnsi" w:cstheme="minorBidi"/>
              <w:noProof/>
              <w:kern w:val="2"/>
              <w14:ligatures w14:val="standardContextual"/>
            </w:rPr>
          </w:pPr>
          <w:hyperlink w:anchor="_Toc221808093" w:history="1">
            <w:r w:rsidR="00851159" w:rsidRPr="00175EAF">
              <w:rPr>
                <w:rStyle w:val="Hipervnculo"/>
                <w:noProof/>
              </w:rPr>
              <w:t>PRIMERO. Competencia</w:t>
            </w:r>
            <w:r w:rsidR="00851159">
              <w:rPr>
                <w:noProof/>
                <w:webHidden/>
              </w:rPr>
              <w:tab/>
            </w:r>
            <w:r w:rsidR="00851159">
              <w:rPr>
                <w:noProof/>
                <w:webHidden/>
              </w:rPr>
              <w:fldChar w:fldCharType="begin"/>
            </w:r>
            <w:r w:rsidR="00851159">
              <w:rPr>
                <w:noProof/>
                <w:webHidden/>
              </w:rPr>
              <w:instrText xml:space="preserve"> PAGEREF _Toc221808093 \h </w:instrText>
            </w:r>
            <w:r w:rsidR="00851159">
              <w:rPr>
                <w:noProof/>
                <w:webHidden/>
              </w:rPr>
            </w:r>
            <w:r w:rsidR="00851159">
              <w:rPr>
                <w:noProof/>
                <w:webHidden/>
              </w:rPr>
              <w:fldChar w:fldCharType="separate"/>
            </w:r>
            <w:r w:rsidR="001162D6">
              <w:rPr>
                <w:noProof/>
                <w:webHidden/>
              </w:rPr>
              <w:t>6</w:t>
            </w:r>
            <w:r w:rsidR="00851159">
              <w:rPr>
                <w:noProof/>
                <w:webHidden/>
              </w:rPr>
              <w:fldChar w:fldCharType="end"/>
            </w:r>
          </w:hyperlink>
        </w:p>
        <w:p w14:paraId="468F8A25" w14:textId="446C82D6" w:rsidR="00851159" w:rsidRDefault="008C429B">
          <w:pPr>
            <w:pStyle w:val="TDC2"/>
            <w:tabs>
              <w:tab w:val="right" w:leader="dot" w:pos="8921"/>
            </w:tabs>
            <w:rPr>
              <w:rFonts w:asciiTheme="minorHAnsi" w:eastAsiaTheme="minorEastAsia" w:hAnsiTheme="minorHAnsi" w:cstheme="minorBidi"/>
              <w:noProof/>
              <w:kern w:val="2"/>
              <w14:ligatures w14:val="standardContextual"/>
            </w:rPr>
          </w:pPr>
          <w:hyperlink w:anchor="_Toc221808094" w:history="1">
            <w:r w:rsidR="00851159" w:rsidRPr="00175EAF">
              <w:rPr>
                <w:rStyle w:val="Hipervnculo"/>
                <w:noProof/>
              </w:rPr>
              <w:t>SEGUNDO. Causales de improcedencia y sobreseimiento</w:t>
            </w:r>
            <w:r w:rsidR="00851159">
              <w:rPr>
                <w:noProof/>
                <w:webHidden/>
              </w:rPr>
              <w:tab/>
            </w:r>
            <w:r w:rsidR="00851159">
              <w:rPr>
                <w:noProof/>
                <w:webHidden/>
              </w:rPr>
              <w:fldChar w:fldCharType="begin"/>
            </w:r>
            <w:r w:rsidR="00851159">
              <w:rPr>
                <w:noProof/>
                <w:webHidden/>
              </w:rPr>
              <w:instrText xml:space="preserve"> PAGEREF _Toc221808094 \h </w:instrText>
            </w:r>
            <w:r w:rsidR="00851159">
              <w:rPr>
                <w:noProof/>
                <w:webHidden/>
              </w:rPr>
            </w:r>
            <w:r w:rsidR="00851159">
              <w:rPr>
                <w:noProof/>
                <w:webHidden/>
              </w:rPr>
              <w:fldChar w:fldCharType="separate"/>
            </w:r>
            <w:r w:rsidR="001162D6">
              <w:rPr>
                <w:noProof/>
                <w:webHidden/>
              </w:rPr>
              <w:t>7</w:t>
            </w:r>
            <w:r w:rsidR="00851159">
              <w:rPr>
                <w:noProof/>
                <w:webHidden/>
              </w:rPr>
              <w:fldChar w:fldCharType="end"/>
            </w:r>
          </w:hyperlink>
        </w:p>
        <w:p w14:paraId="0BB38D94" w14:textId="3F699DE2" w:rsidR="00851159" w:rsidRDefault="008C429B">
          <w:pPr>
            <w:pStyle w:val="TDC2"/>
            <w:tabs>
              <w:tab w:val="right" w:leader="dot" w:pos="8921"/>
            </w:tabs>
            <w:rPr>
              <w:rFonts w:asciiTheme="minorHAnsi" w:eastAsiaTheme="minorEastAsia" w:hAnsiTheme="minorHAnsi" w:cstheme="minorBidi"/>
              <w:noProof/>
              <w:kern w:val="2"/>
              <w14:ligatures w14:val="standardContextual"/>
            </w:rPr>
          </w:pPr>
          <w:hyperlink w:anchor="_Toc221808095" w:history="1">
            <w:r w:rsidR="00851159" w:rsidRPr="00175EAF">
              <w:rPr>
                <w:rStyle w:val="Hipervnculo"/>
                <w:noProof/>
              </w:rPr>
              <w:t>TERCERO. Determinación de la Controversia</w:t>
            </w:r>
            <w:r w:rsidR="00851159">
              <w:rPr>
                <w:noProof/>
                <w:webHidden/>
              </w:rPr>
              <w:tab/>
            </w:r>
            <w:r w:rsidR="00851159">
              <w:rPr>
                <w:noProof/>
                <w:webHidden/>
              </w:rPr>
              <w:fldChar w:fldCharType="begin"/>
            </w:r>
            <w:r w:rsidR="00851159">
              <w:rPr>
                <w:noProof/>
                <w:webHidden/>
              </w:rPr>
              <w:instrText xml:space="preserve"> PAGEREF _Toc221808095 \h </w:instrText>
            </w:r>
            <w:r w:rsidR="00851159">
              <w:rPr>
                <w:noProof/>
                <w:webHidden/>
              </w:rPr>
            </w:r>
            <w:r w:rsidR="00851159">
              <w:rPr>
                <w:noProof/>
                <w:webHidden/>
              </w:rPr>
              <w:fldChar w:fldCharType="separate"/>
            </w:r>
            <w:r w:rsidR="001162D6">
              <w:rPr>
                <w:noProof/>
                <w:webHidden/>
              </w:rPr>
              <w:t>9</w:t>
            </w:r>
            <w:r w:rsidR="00851159">
              <w:rPr>
                <w:noProof/>
                <w:webHidden/>
              </w:rPr>
              <w:fldChar w:fldCharType="end"/>
            </w:r>
          </w:hyperlink>
        </w:p>
        <w:p w14:paraId="024B1BF8" w14:textId="78A6621A" w:rsidR="00851159" w:rsidRDefault="008C429B">
          <w:pPr>
            <w:pStyle w:val="TDC2"/>
            <w:tabs>
              <w:tab w:val="right" w:leader="dot" w:pos="8921"/>
            </w:tabs>
            <w:rPr>
              <w:rFonts w:asciiTheme="minorHAnsi" w:eastAsiaTheme="minorEastAsia" w:hAnsiTheme="minorHAnsi" w:cstheme="minorBidi"/>
              <w:noProof/>
              <w:kern w:val="2"/>
              <w14:ligatures w14:val="standardContextual"/>
            </w:rPr>
          </w:pPr>
          <w:hyperlink w:anchor="_Toc221808096" w:history="1">
            <w:r w:rsidR="00851159" w:rsidRPr="00175EAF">
              <w:rPr>
                <w:rStyle w:val="Hipervnculo"/>
                <w:noProof/>
              </w:rPr>
              <w:t>CUARTO. Marco normativo aplicable en materia de transparencia y acceso a la información pública</w:t>
            </w:r>
            <w:r w:rsidR="00851159">
              <w:rPr>
                <w:noProof/>
                <w:webHidden/>
              </w:rPr>
              <w:tab/>
            </w:r>
            <w:r w:rsidR="00851159">
              <w:rPr>
                <w:noProof/>
                <w:webHidden/>
              </w:rPr>
              <w:fldChar w:fldCharType="begin"/>
            </w:r>
            <w:r w:rsidR="00851159">
              <w:rPr>
                <w:noProof/>
                <w:webHidden/>
              </w:rPr>
              <w:instrText xml:space="preserve"> PAGEREF _Toc221808096 \h </w:instrText>
            </w:r>
            <w:r w:rsidR="00851159">
              <w:rPr>
                <w:noProof/>
                <w:webHidden/>
              </w:rPr>
            </w:r>
            <w:r w:rsidR="00851159">
              <w:rPr>
                <w:noProof/>
                <w:webHidden/>
              </w:rPr>
              <w:fldChar w:fldCharType="separate"/>
            </w:r>
            <w:r w:rsidR="001162D6">
              <w:rPr>
                <w:noProof/>
                <w:webHidden/>
              </w:rPr>
              <w:t>10</w:t>
            </w:r>
            <w:r w:rsidR="00851159">
              <w:rPr>
                <w:noProof/>
                <w:webHidden/>
              </w:rPr>
              <w:fldChar w:fldCharType="end"/>
            </w:r>
          </w:hyperlink>
        </w:p>
        <w:p w14:paraId="167CAB39" w14:textId="6C11BE27" w:rsidR="00851159" w:rsidRDefault="008C429B">
          <w:pPr>
            <w:pStyle w:val="TDC2"/>
            <w:tabs>
              <w:tab w:val="right" w:leader="dot" w:pos="8921"/>
            </w:tabs>
            <w:rPr>
              <w:rFonts w:asciiTheme="minorHAnsi" w:eastAsiaTheme="minorEastAsia" w:hAnsiTheme="minorHAnsi" w:cstheme="minorBidi"/>
              <w:noProof/>
              <w:kern w:val="2"/>
              <w14:ligatures w14:val="standardContextual"/>
            </w:rPr>
          </w:pPr>
          <w:hyperlink w:anchor="_Toc221808097" w:history="1">
            <w:r w:rsidR="00851159" w:rsidRPr="00175EAF">
              <w:rPr>
                <w:rStyle w:val="Hipervnculo"/>
                <w:noProof/>
              </w:rPr>
              <w:t>QUINTO. Estudio de Fondo</w:t>
            </w:r>
            <w:r w:rsidR="00851159">
              <w:rPr>
                <w:noProof/>
                <w:webHidden/>
              </w:rPr>
              <w:tab/>
            </w:r>
            <w:r w:rsidR="00851159">
              <w:rPr>
                <w:noProof/>
                <w:webHidden/>
              </w:rPr>
              <w:fldChar w:fldCharType="begin"/>
            </w:r>
            <w:r w:rsidR="00851159">
              <w:rPr>
                <w:noProof/>
                <w:webHidden/>
              </w:rPr>
              <w:instrText xml:space="preserve"> PAGEREF _Toc221808097 \h </w:instrText>
            </w:r>
            <w:r w:rsidR="00851159">
              <w:rPr>
                <w:noProof/>
                <w:webHidden/>
              </w:rPr>
            </w:r>
            <w:r w:rsidR="00851159">
              <w:rPr>
                <w:noProof/>
                <w:webHidden/>
              </w:rPr>
              <w:fldChar w:fldCharType="separate"/>
            </w:r>
            <w:r w:rsidR="001162D6">
              <w:rPr>
                <w:noProof/>
                <w:webHidden/>
              </w:rPr>
              <w:t>11</w:t>
            </w:r>
            <w:r w:rsidR="00851159">
              <w:rPr>
                <w:noProof/>
                <w:webHidden/>
              </w:rPr>
              <w:fldChar w:fldCharType="end"/>
            </w:r>
          </w:hyperlink>
        </w:p>
        <w:p w14:paraId="47C1710A" w14:textId="03E1AD20" w:rsidR="00851159" w:rsidRDefault="008C429B">
          <w:pPr>
            <w:pStyle w:val="TDC1"/>
            <w:tabs>
              <w:tab w:val="right" w:leader="dot" w:pos="8921"/>
            </w:tabs>
            <w:rPr>
              <w:rFonts w:asciiTheme="minorHAnsi" w:eastAsiaTheme="minorEastAsia" w:hAnsiTheme="minorHAnsi" w:cstheme="minorBidi"/>
              <w:noProof/>
              <w:kern w:val="2"/>
              <w14:ligatures w14:val="standardContextual"/>
            </w:rPr>
          </w:pPr>
          <w:hyperlink w:anchor="_Toc221808098" w:history="1">
            <w:r w:rsidR="00851159" w:rsidRPr="00175EAF">
              <w:rPr>
                <w:rStyle w:val="Hipervnculo"/>
                <w:noProof/>
              </w:rPr>
              <w:t>R E S U E L V E</w:t>
            </w:r>
            <w:r w:rsidR="00851159">
              <w:rPr>
                <w:noProof/>
                <w:webHidden/>
              </w:rPr>
              <w:tab/>
            </w:r>
            <w:r w:rsidR="00851159">
              <w:rPr>
                <w:noProof/>
                <w:webHidden/>
              </w:rPr>
              <w:fldChar w:fldCharType="begin"/>
            </w:r>
            <w:r w:rsidR="00851159">
              <w:rPr>
                <w:noProof/>
                <w:webHidden/>
              </w:rPr>
              <w:instrText xml:space="preserve"> PAGEREF _Toc221808098 \h </w:instrText>
            </w:r>
            <w:r w:rsidR="00851159">
              <w:rPr>
                <w:noProof/>
                <w:webHidden/>
              </w:rPr>
            </w:r>
            <w:r w:rsidR="00851159">
              <w:rPr>
                <w:noProof/>
                <w:webHidden/>
              </w:rPr>
              <w:fldChar w:fldCharType="separate"/>
            </w:r>
            <w:r w:rsidR="001162D6">
              <w:rPr>
                <w:noProof/>
                <w:webHidden/>
              </w:rPr>
              <w:t>22</w:t>
            </w:r>
            <w:r w:rsidR="00851159">
              <w:rPr>
                <w:noProof/>
                <w:webHidden/>
              </w:rPr>
              <w:fldChar w:fldCharType="end"/>
            </w:r>
          </w:hyperlink>
        </w:p>
        <w:p w14:paraId="26FF6FA5" w14:textId="631A7A7A" w:rsidR="007456B9" w:rsidRDefault="007456B9">
          <w:r>
            <w:rPr>
              <w:b/>
              <w:bCs/>
              <w:lang w:val="es-ES"/>
            </w:rPr>
            <w:fldChar w:fldCharType="end"/>
          </w:r>
        </w:p>
      </w:sdtContent>
    </w:sdt>
    <w:p w14:paraId="306ACBF5" w14:textId="77777777" w:rsidR="00F43242" w:rsidRDefault="00F43242">
      <w:pPr>
        <w:tabs>
          <w:tab w:val="left" w:pos="8931"/>
        </w:tabs>
        <w:spacing w:after="0" w:line="360" w:lineRule="auto"/>
      </w:pPr>
    </w:p>
    <w:p w14:paraId="0C1F46A1" w14:textId="77777777" w:rsidR="007456B9" w:rsidRDefault="007456B9">
      <w:pPr>
        <w:tabs>
          <w:tab w:val="left" w:pos="8931"/>
        </w:tabs>
        <w:spacing w:after="0" w:line="360" w:lineRule="auto"/>
      </w:pPr>
    </w:p>
    <w:p w14:paraId="26E5530D" w14:textId="77777777" w:rsidR="007456B9" w:rsidRDefault="007456B9">
      <w:pPr>
        <w:tabs>
          <w:tab w:val="left" w:pos="8931"/>
        </w:tabs>
        <w:spacing w:after="0" w:line="360" w:lineRule="auto"/>
      </w:pPr>
    </w:p>
    <w:p w14:paraId="46AFD4EA" w14:textId="77777777" w:rsidR="007456B9" w:rsidRDefault="007456B9">
      <w:pPr>
        <w:tabs>
          <w:tab w:val="left" w:pos="8931"/>
        </w:tabs>
        <w:spacing w:after="0" w:line="360" w:lineRule="auto"/>
      </w:pPr>
    </w:p>
    <w:p w14:paraId="628801E0" w14:textId="77777777" w:rsidR="007456B9" w:rsidRDefault="007456B9">
      <w:pPr>
        <w:tabs>
          <w:tab w:val="left" w:pos="8931"/>
        </w:tabs>
        <w:spacing w:after="0" w:line="360" w:lineRule="auto"/>
      </w:pPr>
    </w:p>
    <w:p w14:paraId="16BCEBA8" w14:textId="77777777" w:rsidR="007456B9" w:rsidRDefault="007456B9">
      <w:pPr>
        <w:tabs>
          <w:tab w:val="left" w:pos="8931"/>
        </w:tabs>
        <w:spacing w:after="0" w:line="360" w:lineRule="auto"/>
      </w:pPr>
    </w:p>
    <w:p w14:paraId="68A95A7B" w14:textId="77777777" w:rsidR="00F43242" w:rsidRDefault="00F43242">
      <w:pPr>
        <w:tabs>
          <w:tab w:val="left" w:pos="8931"/>
        </w:tabs>
        <w:spacing w:after="0" w:line="360" w:lineRule="auto"/>
      </w:pPr>
      <w:bookmarkStart w:id="0" w:name="_heading=h.eo6ghrkb5kxf" w:colFirst="0" w:colLast="0"/>
      <w:bookmarkEnd w:id="0"/>
    </w:p>
    <w:p w14:paraId="44010157" w14:textId="77777777" w:rsidR="00F43242" w:rsidRDefault="00B4756D">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once de febrero de dos mil veintiséis. </w:t>
      </w:r>
    </w:p>
    <w:p w14:paraId="759D4C94" w14:textId="77777777" w:rsidR="00F43242" w:rsidRDefault="00F43242">
      <w:pPr>
        <w:spacing w:after="0" w:line="360" w:lineRule="auto"/>
        <w:rPr>
          <w:b/>
          <w:bCs/>
        </w:rPr>
      </w:pPr>
    </w:p>
    <w:p w14:paraId="2E8FD223" w14:textId="77777777" w:rsidR="00F43242" w:rsidRDefault="00B4756D">
      <w:pPr>
        <w:spacing w:after="0" w:line="360" w:lineRule="auto"/>
        <w:rPr>
          <w:color w:val="0D0D0D"/>
        </w:rPr>
      </w:pPr>
      <w:r>
        <w:rPr>
          <w:b/>
          <w:bCs/>
        </w:rPr>
        <w:t xml:space="preserve">VISTO </w:t>
      </w:r>
      <w:r>
        <w:t xml:space="preserve">el expediente electrónico conformado con motivo del Recurso de Revisión </w:t>
      </w:r>
      <w:r w:rsidRPr="00A254A3">
        <w:rPr>
          <w:b/>
        </w:rPr>
        <w:t>11541/INFOEM/IP/RR/2025</w:t>
      </w:r>
      <w:r>
        <w:t xml:space="preserve">, interpuesto por la persona </w:t>
      </w:r>
      <w:r>
        <w:rPr>
          <w:color w:val="0D0D0D"/>
        </w:rPr>
        <w:t xml:space="preserve">Recurrente o Particular, en contra de la respuesta del Sujeto Obligado, </w:t>
      </w:r>
      <w:r w:rsidRPr="00A254A3">
        <w:rPr>
          <w:b/>
        </w:rPr>
        <w:t>Organismo Público Descentralizado para la Prestación de los Servicios de Agua Potable, Alcantarillado y Saneamiento de Teoloyucan</w:t>
      </w:r>
      <w:r>
        <w:t>,</w:t>
      </w:r>
      <w:r>
        <w:rPr>
          <w:color w:val="0D0D0D"/>
        </w:rPr>
        <w:t xml:space="preserve"> a la solicitud de acceso a la información pública </w:t>
      </w:r>
      <w:r>
        <w:t>00269/OPDTEOLOYUCAN/IP/2025</w:t>
      </w:r>
      <w:r>
        <w:rPr>
          <w:color w:val="000000"/>
        </w:rPr>
        <w:t xml:space="preserve">, </w:t>
      </w:r>
      <w:r>
        <w:rPr>
          <w:color w:val="0D0D0D"/>
        </w:rPr>
        <w:t>se emite la presente Resolución, con base en los Antecedentes y Considerandos que se exponen a continuación:</w:t>
      </w:r>
    </w:p>
    <w:p w14:paraId="5E7D52AB" w14:textId="77777777" w:rsidR="00F43242" w:rsidRDefault="00F43242">
      <w:pPr>
        <w:spacing w:after="0" w:line="360" w:lineRule="auto"/>
        <w:rPr>
          <w:b/>
          <w:bCs/>
        </w:rPr>
      </w:pPr>
    </w:p>
    <w:p w14:paraId="08D94EAE" w14:textId="77777777" w:rsidR="00F43242" w:rsidRDefault="00B4756D">
      <w:pPr>
        <w:pStyle w:val="Ttulo1"/>
        <w:spacing w:before="0" w:after="0" w:line="360" w:lineRule="auto"/>
        <w:jc w:val="center"/>
        <w:rPr>
          <w:sz w:val="22"/>
          <w:szCs w:val="22"/>
        </w:rPr>
      </w:pPr>
      <w:bookmarkStart w:id="1" w:name="_heading=h.mg2a8qpzk8oo" w:colFirst="0" w:colLast="0"/>
      <w:bookmarkStart w:id="2" w:name="_Toc221808087"/>
      <w:bookmarkEnd w:id="1"/>
      <w:r>
        <w:rPr>
          <w:sz w:val="22"/>
          <w:szCs w:val="22"/>
        </w:rPr>
        <w:t>A N T E C E D E N T E S</w:t>
      </w:r>
      <w:bookmarkEnd w:id="2"/>
    </w:p>
    <w:p w14:paraId="13AC138C" w14:textId="77777777" w:rsidR="00F43242" w:rsidRDefault="00F43242">
      <w:pPr>
        <w:spacing w:after="0" w:line="360" w:lineRule="auto"/>
        <w:jc w:val="center"/>
        <w:rPr>
          <w:b/>
          <w:bCs/>
        </w:rPr>
      </w:pPr>
    </w:p>
    <w:p w14:paraId="4B76AD63" w14:textId="77777777" w:rsidR="00F43242" w:rsidRDefault="00B4756D">
      <w:pPr>
        <w:pStyle w:val="Ttulo2"/>
        <w:spacing w:before="0" w:after="0" w:line="360" w:lineRule="auto"/>
        <w:rPr>
          <w:sz w:val="22"/>
          <w:szCs w:val="22"/>
        </w:rPr>
      </w:pPr>
      <w:bookmarkStart w:id="3" w:name="_heading=h.15c482cuubi0" w:colFirst="0" w:colLast="0"/>
      <w:bookmarkStart w:id="4" w:name="_Toc221808088"/>
      <w:bookmarkEnd w:id="3"/>
      <w:r>
        <w:rPr>
          <w:sz w:val="22"/>
          <w:szCs w:val="22"/>
        </w:rPr>
        <w:t>I. Presentación de la solicitud de información</w:t>
      </w:r>
      <w:bookmarkEnd w:id="4"/>
    </w:p>
    <w:p w14:paraId="22E68C67" w14:textId="77777777" w:rsidR="00F43242" w:rsidRDefault="00F43242">
      <w:pPr>
        <w:tabs>
          <w:tab w:val="left" w:pos="567"/>
        </w:tabs>
        <w:spacing w:after="0" w:line="360" w:lineRule="auto"/>
      </w:pPr>
    </w:p>
    <w:p w14:paraId="01A5124E" w14:textId="77777777" w:rsidR="00F43242" w:rsidRDefault="00B4756D">
      <w:pPr>
        <w:spacing w:after="0" w:line="360" w:lineRule="auto"/>
      </w:pPr>
      <w:r>
        <w:t>El diecinueve de septiembre de dos mil veinticinco, el Particular presentó una solicitud de acceso a la información pública, a través del Sistema de Acceso a la Información Mexiquense (SAIMEX), ante el Organismo Público Descentralizado para la Prestación de los Servicios de Agua Potable, Alcantarillado y Saneamiento de Teoloyucan</w:t>
      </w:r>
      <w:r>
        <w:rPr>
          <w:color w:val="000000"/>
        </w:rPr>
        <w:t>,</w:t>
      </w:r>
      <w:r>
        <w:t xml:space="preserve"> en los siguientes términos: </w:t>
      </w:r>
    </w:p>
    <w:p w14:paraId="34BBE75E" w14:textId="77777777" w:rsidR="00F43242" w:rsidRDefault="00F43242">
      <w:pPr>
        <w:spacing w:after="0" w:line="360" w:lineRule="auto"/>
      </w:pPr>
    </w:p>
    <w:p w14:paraId="27A7E15C" w14:textId="77777777" w:rsidR="00F43242" w:rsidRDefault="00B4756D">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6E7D4E17" w14:textId="77777777" w:rsidR="00F43242" w:rsidRDefault="00B4756D">
      <w:pPr>
        <w:tabs>
          <w:tab w:val="left" w:pos="4667"/>
        </w:tabs>
        <w:spacing w:after="0" w:line="360" w:lineRule="auto"/>
        <w:ind w:left="567" w:right="567"/>
        <w:rPr>
          <w:i/>
          <w:iCs/>
          <w:sz w:val="20"/>
          <w:szCs w:val="20"/>
        </w:rPr>
      </w:pPr>
      <w:proofErr w:type="spellStart"/>
      <w:r>
        <w:rPr>
          <w:i/>
          <w:iCs/>
          <w:sz w:val="20"/>
          <w:szCs w:val="20"/>
        </w:rPr>
        <w:t>solisito</w:t>
      </w:r>
      <w:proofErr w:type="spellEnd"/>
      <w:r>
        <w:rPr>
          <w:i/>
          <w:iCs/>
          <w:sz w:val="20"/>
          <w:szCs w:val="20"/>
        </w:rPr>
        <w:t xml:space="preserve"> </w:t>
      </w:r>
      <w:proofErr w:type="spellStart"/>
      <w:r>
        <w:rPr>
          <w:i/>
          <w:iCs/>
          <w:sz w:val="20"/>
          <w:szCs w:val="20"/>
        </w:rPr>
        <w:t>lasd</w:t>
      </w:r>
      <w:proofErr w:type="spellEnd"/>
      <w:r>
        <w:rPr>
          <w:i/>
          <w:iCs/>
          <w:sz w:val="20"/>
          <w:szCs w:val="20"/>
        </w:rPr>
        <w:t xml:space="preserve"> actas de </w:t>
      </w:r>
      <w:proofErr w:type="spellStart"/>
      <w:r>
        <w:rPr>
          <w:i/>
          <w:iCs/>
          <w:sz w:val="20"/>
          <w:szCs w:val="20"/>
        </w:rPr>
        <w:t>transparensia</w:t>
      </w:r>
      <w:proofErr w:type="spellEnd"/>
      <w:r>
        <w:rPr>
          <w:i/>
          <w:iCs/>
          <w:sz w:val="20"/>
          <w:szCs w:val="20"/>
        </w:rPr>
        <w:t xml:space="preserve"> de enero a la fecha 19 septiembre 2025” (Sic.)</w:t>
      </w:r>
    </w:p>
    <w:p w14:paraId="5829AB5F" w14:textId="77777777" w:rsidR="00F43242" w:rsidRDefault="00F43242">
      <w:pPr>
        <w:tabs>
          <w:tab w:val="left" w:pos="4667"/>
        </w:tabs>
        <w:spacing w:after="0" w:line="360" w:lineRule="auto"/>
        <w:ind w:left="567" w:right="567"/>
        <w:rPr>
          <w:b/>
          <w:bCs/>
          <w:i/>
          <w:iCs/>
          <w:sz w:val="20"/>
          <w:szCs w:val="20"/>
        </w:rPr>
      </w:pPr>
    </w:p>
    <w:p w14:paraId="51A04A08" w14:textId="77777777" w:rsidR="00F43242" w:rsidRDefault="00F43242">
      <w:pPr>
        <w:tabs>
          <w:tab w:val="left" w:pos="4667"/>
        </w:tabs>
        <w:spacing w:after="0" w:line="360" w:lineRule="auto"/>
        <w:ind w:left="567" w:right="567"/>
        <w:rPr>
          <w:b/>
          <w:bCs/>
          <w:i/>
          <w:iCs/>
          <w:sz w:val="20"/>
          <w:szCs w:val="20"/>
        </w:rPr>
      </w:pPr>
    </w:p>
    <w:p w14:paraId="0D44EBAD" w14:textId="77777777" w:rsidR="00F43242" w:rsidRDefault="00B4756D">
      <w:pPr>
        <w:tabs>
          <w:tab w:val="left" w:pos="4667"/>
        </w:tabs>
        <w:spacing w:after="0" w:line="360" w:lineRule="auto"/>
        <w:ind w:left="567" w:right="567"/>
        <w:rPr>
          <w:b/>
          <w:bCs/>
          <w:i/>
          <w:iCs/>
          <w:sz w:val="20"/>
          <w:szCs w:val="20"/>
        </w:rPr>
      </w:pPr>
      <w:r>
        <w:rPr>
          <w:b/>
          <w:bCs/>
          <w:i/>
          <w:iCs/>
          <w:sz w:val="20"/>
          <w:szCs w:val="20"/>
        </w:rPr>
        <w:t>“MODALIDAD DE ENTREGA</w:t>
      </w:r>
    </w:p>
    <w:p w14:paraId="28120C5D" w14:textId="77777777" w:rsidR="00F43242" w:rsidRDefault="00B4756D">
      <w:pPr>
        <w:tabs>
          <w:tab w:val="left" w:pos="4667"/>
        </w:tabs>
        <w:spacing w:after="0" w:line="360" w:lineRule="auto"/>
        <w:ind w:left="567" w:right="567"/>
        <w:rPr>
          <w:b/>
          <w:bCs/>
          <w:i/>
          <w:iCs/>
          <w:sz w:val="20"/>
          <w:szCs w:val="20"/>
        </w:rPr>
      </w:pPr>
      <w:r>
        <w:rPr>
          <w:i/>
          <w:iCs/>
          <w:sz w:val="20"/>
          <w:szCs w:val="20"/>
        </w:rPr>
        <w:lastRenderedPageBreak/>
        <w:t>A través del SAIMEX”</w:t>
      </w:r>
    </w:p>
    <w:p w14:paraId="57710E52" w14:textId="77777777" w:rsidR="00F43242" w:rsidRDefault="00F43242">
      <w:pPr>
        <w:spacing w:after="0" w:line="360" w:lineRule="auto"/>
        <w:ind w:right="567"/>
        <w:rPr>
          <w:i/>
          <w:iCs/>
          <w:sz w:val="20"/>
          <w:szCs w:val="20"/>
        </w:rPr>
      </w:pPr>
    </w:p>
    <w:p w14:paraId="273F4505" w14:textId="77777777" w:rsidR="00F43242" w:rsidRDefault="00B4756D">
      <w:pPr>
        <w:pStyle w:val="Ttulo2"/>
        <w:spacing w:before="0" w:after="0" w:line="360" w:lineRule="auto"/>
        <w:rPr>
          <w:sz w:val="22"/>
          <w:szCs w:val="22"/>
        </w:rPr>
      </w:pPr>
      <w:bookmarkStart w:id="5" w:name="_heading=h.syrcg8xu93wi" w:colFirst="0" w:colLast="0"/>
      <w:bookmarkStart w:id="6" w:name="_Toc221808089"/>
      <w:bookmarkEnd w:id="5"/>
      <w:r>
        <w:rPr>
          <w:sz w:val="22"/>
          <w:szCs w:val="22"/>
        </w:rPr>
        <w:t>II. Respuesta del Sujeto Obligado</w:t>
      </w:r>
      <w:bookmarkEnd w:id="6"/>
    </w:p>
    <w:p w14:paraId="41479381" w14:textId="77777777" w:rsidR="00F43242" w:rsidRDefault="00F43242">
      <w:pPr>
        <w:spacing w:after="0" w:line="360" w:lineRule="auto"/>
        <w:rPr>
          <w:b/>
          <w:bCs/>
        </w:rPr>
      </w:pPr>
    </w:p>
    <w:p w14:paraId="71F288A9" w14:textId="77777777" w:rsidR="00F43242" w:rsidRDefault="00B4756D">
      <w:pPr>
        <w:spacing w:after="0" w:line="360" w:lineRule="auto"/>
      </w:pPr>
      <w:r>
        <w:t>El dos de octubre de dos mil veinticinco, el Sujeto Obligado notificó, a través del Sistema de Acceso a la Información Mexiquense (SAIMEX), la respuesta a la solicitud de acceso a la información pública, donde mencionó lo siguiente:</w:t>
      </w:r>
    </w:p>
    <w:p w14:paraId="0071C292" w14:textId="77777777" w:rsidR="00F43242" w:rsidRDefault="00F43242">
      <w:pPr>
        <w:spacing w:after="0" w:line="360" w:lineRule="auto"/>
      </w:pPr>
    </w:p>
    <w:p w14:paraId="2742023A" w14:textId="77777777" w:rsidR="00F43242" w:rsidRDefault="00B4756D">
      <w:pPr>
        <w:spacing w:line="360" w:lineRule="auto"/>
      </w:pPr>
      <w:r>
        <w:t>-Oficio número TRANS/OPD/DBTH/150/2025, de fecha dos de octubre de dos mil veinticinco, suscrito por el Encargado de Despacho de la Unidad de Transparencia y dirigido a quien corresponda donde refiere lo siguiente:</w:t>
      </w:r>
    </w:p>
    <w:p w14:paraId="2A5C44D6" w14:textId="77777777" w:rsidR="00F43242" w:rsidRDefault="00F43242">
      <w:pPr>
        <w:spacing w:line="360" w:lineRule="auto"/>
      </w:pPr>
    </w:p>
    <w:p w14:paraId="30C99BF3" w14:textId="77777777" w:rsidR="00F43242" w:rsidRDefault="00B4756D">
      <w:pPr>
        <w:pBdr>
          <w:top w:val="nil"/>
          <w:left w:val="nil"/>
          <w:bottom w:val="nil"/>
          <w:right w:val="nil"/>
          <w:between w:val="nil"/>
        </w:pBdr>
        <w:spacing w:after="0" w:line="360" w:lineRule="auto"/>
        <w:ind w:left="720"/>
        <w:rPr>
          <w:i/>
          <w:iCs/>
          <w:color w:val="000000"/>
          <w:sz w:val="20"/>
          <w:szCs w:val="20"/>
        </w:rPr>
      </w:pPr>
      <w:r>
        <w:rPr>
          <w:rFonts w:ascii="Calibri" w:eastAsia="Calibri" w:hAnsi="Calibri" w:cs="Calibri"/>
          <w:color w:val="000000"/>
        </w:rPr>
        <w:t>“</w:t>
      </w:r>
      <w:r>
        <w:rPr>
          <w:i/>
          <w:iCs/>
          <w:color w:val="000000"/>
          <w:sz w:val="20"/>
          <w:szCs w:val="20"/>
        </w:rPr>
        <w:t>Anexo en formato PDF de las actas que me fueron entregadas en el acto protocolario del Acta de Entrega- Recepción con fecha del 24 de julio del dos mil veinticinco, así como las que fueron elaboradas bajo mi cargo, es por tal motivo que le informo que envió las Actas Ordinarias y Extraordinarias de las sesiones del Comité de Transparencia del OPDAPAS Teoloyucan, elaboradas hasta la fecha del 19 de septiembre del año en curso.”</w:t>
      </w:r>
    </w:p>
    <w:p w14:paraId="41707F13" w14:textId="77777777" w:rsidR="00F43242" w:rsidRDefault="00F43242">
      <w:pPr>
        <w:pBdr>
          <w:top w:val="nil"/>
          <w:left w:val="nil"/>
          <w:bottom w:val="nil"/>
          <w:right w:val="nil"/>
          <w:between w:val="nil"/>
        </w:pBdr>
        <w:spacing w:after="0" w:line="360" w:lineRule="auto"/>
        <w:ind w:left="720"/>
        <w:rPr>
          <w:i/>
          <w:iCs/>
          <w:color w:val="000000"/>
          <w:sz w:val="20"/>
          <w:szCs w:val="20"/>
        </w:rPr>
      </w:pPr>
    </w:p>
    <w:p w14:paraId="13C7CA2B" w14:textId="77777777" w:rsidR="00F43242" w:rsidRDefault="00B4756D">
      <w:pPr>
        <w:numPr>
          <w:ilvl w:val="0"/>
          <w:numId w:val="5"/>
        </w:numPr>
        <w:pBdr>
          <w:top w:val="nil"/>
          <w:left w:val="nil"/>
          <w:bottom w:val="nil"/>
          <w:right w:val="nil"/>
          <w:between w:val="nil"/>
        </w:pBdr>
        <w:spacing w:after="0" w:line="360" w:lineRule="auto"/>
        <w:rPr>
          <w:color w:val="000000"/>
        </w:rPr>
      </w:pPr>
      <w:r>
        <w:rPr>
          <w:color w:val="000000"/>
        </w:rPr>
        <w:t>Acta 1ra sesión ordinaria del diez de abril de dos mil veinticinco.</w:t>
      </w:r>
    </w:p>
    <w:p w14:paraId="72A38FB6" w14:textId="77777777" w:rsidR="00F43242" w:rsidRDefault="00B4756D">
      <w:pPr>
        <w:numPr>
          <w:ilvl w:val="0"/>
          <w:numId w:val="5"/>
        </w:numPr>
        <w:pBdr>
          <w:top w:val="nil"/>
          <w:left w:val="nil"/>
          <w:bottom w:val="nil"/>
          <w:right w:val="nil"/>
          <w:between w:val="nil"/>
        </w:pBdr>
        <w:spacing w:after="0" w:line="360" w:lineRule="auto"/>
        <w:rPr>
          <w:color w:val="000000"/>
        </w:rPr>
      </w:pPr>
      <w:r>
        <w:rPr>
          <w:color w:val="000000"/>
        </w:rPr>
        <w:t>Acta 2da sesión ordinaria del veintitrés de abril de dos mil veinticinco.</w:t>
      </w:r>
    </w:p>
    <w:p w14:paraId="07CD2CE3" w14:textId="77777777" w:rsidR="00F43242" w:rsidRDefault="00B4756D">
      <w:pPr>
        <w:numPr>
          <w:ilvl w:val="0"/>
          <w:numId w:val="5"/>
        </w:numPr>
        <w:pBdr>
          <w:top w:val="nil"/>
          <w:left w:val="nil"/>
          <w:bottom w:val="nil"/>
          <w:right w:val="nil"/>
          <w:between w:val="nil"/>
        </w:pBdr>
        <w:spacing w:after="0" w:line="360" w:lineRule="auto"/>
        <w:rPr>
          <w:color w:val="000000"/>
        </w:rPr>
      </w:pPr>
      <w:r>
        <w:rPr>
          <w:color w:val="000000"/>
        </w:rPr>
        <w:t>Acta 3ra sesión ordinaria del once de julio de dos mil veinticinco.</w:t>
      </w:r>
    </w:p>
    <w:p w14:paraId="653FA601" w14:textId="77777777" w:rsidR="00F43242" w:rsidRDefault="00B4756D">
      <w:pPr>
        <w:numPr>
          <w:ilvl w:val="0"/>
          <w:numId w:val="5"/>
        </w:numPr>
        <w:pBdr>
          <w:top w:val="nil"/>
          <w:left w:val="nil"/>
          <w:bottom w:val="nil"/>
          <w:right w:val="nil"/>
          <w:between w:val="nil"/>
        </w:pBdr>
        <w:spacing w:after="0" w:line="360" w:lineRule="auto"/>
        <w:rPr>
          <w:color w:val="000000"/>
        </w:rPr>
      </w:pPr>
      <w:r>
        <w:rPr>
          <w:color w:val="000000"/>
        </w:rPr>
        <w:t>Acta 3ra sesión extraordinaria del catorce de agosto de dos mil veinticinco.</w:t>
      </w:r>
    </w:p>
    <w:p w14:paraId="55D04E47" w14:textId="77777777" w:rsidR="00F43242" w:rsidRDefault="00B4756D">
      <w:pPr>
        <w:numPr>
          <w:ilvl w:val="0"/>
          <w:numId w:val="5"/>
        </w:numPr>
        <w:pBdr>
          <w:top w:val="nil"/>
          <w:left w:val="nil"/>
          <w:bottom w:val="nil"/>
          <w:right w:val="nil"/>
          <w:between w:val="nil"/>
        </w:pBdr>
        <w:spacing w:after="0" w:line="360" w:lineRule="auto"/>
        <w:rPr>
          <w:color w:val="000000"/>
        </w:rPr>
      </w:pPr>
      <w:r>
        <w:rPr>
          <w:color w:val="000000"/>
        </w:rPr>
        <w:t>Acta 4ta sesión extraordinaria del veintidós de agosto de dos mil veinticinco.</w:t>
      </w:r>
    </w:p>
    <w:p w14:paraId="3357D26F" w14:textId="77777777" w:rsidR="00F43242" w:rsidRDefault="00B4756D">
      <w:pPr>
        <w:numPr>
          <w:ilvl w:val="0"/>
          <w:numId w:val="5"/>
        </w:numPr>
        <w:pBdr>
          <w:top w:val="nil"/>
          <w:left w:val="nil"/>
          <w:bottom w:val="nil"/>
          <w:right w:val="nil"/>
          <w:between w:val="nil"/>
        </w:pBdr>
        <w:spacing w:after="0" w:line="360" w:lineRule="auto"/>
        <w:rPr>
          <w:color w:val="000000"/>
        </w:rPr>
      </w:pPr>
      <w:r>
        <w:rPr>
          <w:color w:val="000000"/>
        </w:rPr>
        <w:t>Acta 5ta sesión extraordinaria del cinco de septiembre de dos mil veinticinco.</w:t>
      </w:r>
    </w:p>
    <w:p w14:paraId="4B30C198" w14:textId="77777777" w:rsidR="00F43242" w:rsidRDefault="00B4756D">
      <w:pPr>
        <w:numPr>
          <w:ilvl w:val="0"/>
          <w:numId w:val="5"/>
        </w:numPr>
        <w:pBdr>
          <w:top w:val="nil"/>
          <w:left w:val="nil"/>
          <w:bottom w:val="nil"/>
          <w:right w:val="nil"/>
          <w:between w:val="nil"/>
        </w:pBdr>
        <w:spacing w:after="0" w:line="360" w:lineRule="auto"/>
        <w:rPr>
          <w:color w:val="000000"/>
        </w:rPr>
      </w:pPr>
      <w:r>
        <w:rPr>
          <w:color w:val="000000"/>
        </w:rPr>
        <w:t>Acta 6ta sesión extraordinaria del dieciocho de septiembre de dos mil veinticinco.</w:t>
      </w:r>
    </w:p>
    <w:p w14:paraId="287FB2D2" w14:textId="77777777" w:rsidR="00F43242" w:rsidRDefault="00F43242">
      <w:pPr>
        <w:spacing w:after="0" w:line="360" w:lineRule="auto"/>
      </w:pPr>
    </w:p>
    <w:p w14:paraId="45FBEA85" w14:textId="77777777" w:rsidR="00F43242" w:rsidRDefault="00B4756D">
      <w:pPr>
        <w:pStyle w:val="Ttulo2"/>
        <w:spacing w:before="0" w:after="0" w:line="360" w:lineRule="auto"/>
        <w:rPr>
          <w:sz w:val="22"/>
          <w:szCs w:val="22"/>
        </w:rPr>
      </w:pPr>
      <w:bookmarkStart w:id="7" w:name="_heading=h.4qxepmmthpx3" w:colFirst="0" w:colLast="0"/>
      <w:bookmarkStart w:id="8" w:name="_Toc221808090"/>
      <w:bookmarkEnd w:id="7"/>
      <w:r>
        <w:rPr>
          <w:sz w:val="22"/>
          <w:szCs w:val="22"/>
        </w:rPr>
        <w:t>III. Interposición del Recurso de Revisión</w:t>
      </w:r>
      <w:bookmarkEnd w:id="8"/>
    </w:p>
    <w:p w14:paraId="6C60CE0D" w14:textId="77777777" w:rsidR="00F43242" w:rsidRDefault="00F43242">
      <w:pPr>
        <w:spacing w:after="0" w:line="360" w:lineRule="auto"/>
        <w:rPr>
          <w:b/>
          <w:bCs/>
        </w:rPr>
      </w:pPr>
    </w:p>
    <w:p w14:paraId="58CDAB7A" w14:textId="77777777" w:rsidR="00F43242" w:rsidRDefault="00B4756D">
      <w:pPr>
        <w:spacing w:after="0" w:line="360" w:lineRule="auto"/>
      </w:pPr>
      <w:r>
        <w:t>El seis de octubre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653850BE" w14:textId="77777777" w:rsidR="00F43242" w:rsidRDefault="00F43242">
      <w:pPr>
        <w:spacing w:after="0" w:line="360" w:lineRule="auto"/>
        <w:ind w:left="567" w:right="567"/>
        <w:rPr>
          <w:b/>
          <w:bCs/>
          <w:i/>
          <w:iCs/>
          <w:sz w:val="20"/>
          <w:szCs w:val="20"/>
        </w:rPr>
      </w:pPr>
    </w:p>
    <w:p w14:paraId="3C7E78AB" w14:textId="77777777" w:rsidR="00F43242" w:rsidRDefault="00B4756D">
      <w:pPr>
        <w:spacing w:after="0" w:line="360" w:lineRule="auto"/>
        <w:ind w:left="567" w:right="567"/>
        <w:rPr>
          <w:i/>
          <w:iCs/>
          <w:sz w:val="20"/>
          <w:szCs w:val="20"/>
        </w:rPr>
      </w:pPr>
      <w:r>
        <w:rPr>
          <w:b/>
          <w:bCs/>
          <w:i/>
          <w:iCs/>
          <w:sz w:val="20"/>
          <w:szCs w:val="20"/>
        </w:rPr>
        <w:t>‘’ACTO IMPUGNADO</w:t>
      </w:r>
    </w:p>
    <w:p w14:paraId="5AE80452" w14:textId="77777777" w:rsidR="00F43242" w:rsidRDefault="00B4756D">
      <w:pPr>
        <w:spacing w:after="0" w:line="360" w:lineRule="auto"/>
        <w:ind w:left="567" w:right="567"/>
        <w:rPr>
          <w:i/>
          <w:iCs/>
          <w:sz w:val="20"/>
          <w:szCs w:val="20"/>
        </w:rPr>
      </w:pPr>
      <w:r>
        <w:rPr>
          <w:i/>
          <w:iCs/>
          <w:sz w:val="20"/>
          <w:szCs w:val="20"/>
        </w:rPr>
        <w:t xml:space="preserve">de acuerdo a lo remitido y las </w:t>
      </w:r>
      <w:proofErr w:type="spellStart"/>
      <w:r>
        <w:rPr>
          <w:i/>
          <w:iCs/>
          <w:sz w:val="20"/>
          <w:szCs w:val="20"/>
        </w:rPr>
        <w:t>solisitudes</w:t>
      </w:r>
      <w:proofErr w:type="spellEnd"/>
      <w:r>
        <w:rPr>
          <w:i/>
          <w:iCs/>
          <w:sz w:val="20"/>
          <w:szCs w:val="20"/>
        </w:rPr>
        <w:t xml:space="preserve"> de </w:t>
      </w:r>
      <w:proofErr w:type="spellStart"/>
      <w:r>
        <w:rPr>
          <w:i/>
          <w:iCs/>
          <w:sz w:val="20"/>
          <w:szCs w:val="20"/>
        </w:rPr>
        <w:t>informasion</w:t>
      </w:r>
      <w:proofErr w:type="spellEnd"/>
      <w:r>
        <w:rPr>
          <w:i/>
          <w:iCs/>
          <w:sz w:val="20"/>
          <w:szCs w:val="20"/>
        </w:rPr>
        <w:t xml:space="preserve"> donde contestan con actas FALTA INFORMASION Gracias” (Sic.)</w:t>
      </w:r>
    </w:p>
    <w:p w14:paraId="11FAB394" w14:textId="77777777" w:rsidR="00F43242" w:rsidRDefault="00F43242">
      <w:pPr>
        <w:spacing w:after="0" w:line="360" w:lineRule="auto"/>
        <w:ind w:left="567" w:right="567"/>
        <w:rPr>
          <w:i/>
          <w:iCs/>
          <w:sz w:val="20"/>
          <w:szCs w:val="20"/>
        </w:rPr>
      </w:pPr>
    </w:p>
    <w:p w14:paraId="59C7FCEC" w14:textId="77777777" w:rsidR="00F43242" w:rsidRDefault="00B4756D">
      <w:pPr>
        <w:spacing w:after="0" w:line="360" w:lineRule="auto"/>
        <w:ind w:left="567" w:right="567"/>
        <w:rPr>
          <w:b/>
          <w:bCs/>
          <w:i/>
          <w:iCs/>
          <w:sz w:val="20"/>
          <w:szCs w:val="20"/>
        </w:rPr>
      </w:pPr>
      <w:r>
        <w:rPr>
          <w:b/>
          <w:bCs/>
          <w:i/>
          <w:iCs/>
          <w:sz w:val="20"/>
          <w:szCs w:val="20"/>
        </w:rPr>
        <w:t>‘’RAZONES O MOTIVOS DE LA INCONFORMIDAD</w:t>
      </w:r>
    </w:p>
    <w:p w14:paraId="683EC080" w14:textId="77777777" w:rsidR="00F43242" w:rsidRDefault="00B4756D">
      <w:pPr>
        <w:spacing w:after="0" w:line="360" w:lineRule="auto"/>
        <w:ind w:left="567" w:right="567"/>
        <w:rPr>
          <w:i/>
          <w:iCs/>
          <w:sz w:val="20"/>
          <w:szCs w:val="20"/>
        </w:rPr>
      </w:pPr>
      <w:r>
        <w:rPr>
          <w:i/>
          <w:iCs/>
          <w:sz w:val="20"/>
          <w:szCs w:val="20"/>
        </w:rPr>
        <w:t xml:space="preserve">entrega de </w:t>
      </w:r>
      <w:proofErr w:type="spellStart"/>
      <w:r>
        <w:rPr>
          <w:i/>
          <w:iCs/>
          <w:sz w:val="20"/>
          <w:szCs w:val="20"/>
        </w:rPr>
        <w:t>informasion</w:t>
      </w:r>
      <w:proofErr w:type="spellEnd"/>
      <w:r>
        <w:rPr>
          <w:i/>
          <w:iCs/>
          <w:sz w:val="20"/>
          <w:szCs w:val="20"/>
        </w:rPr>
        <w:t xml:space="preserve"> incompleta, </w:t>
      </w:r>
      <w:proofErr w:type="spellStart"/>
      <w:r>
        <w:rPr>
          <w:i/>
          <w:iCs/>
          <w:sz w:val="20"/>
          <w:szCs w:val="20"/>
        </w:rPr>
        <w:t>grasias</w:t>
      </w:r>
      <w:proofErr w:type="spellEnd"/>
      <w:r>
        <w:rPr>
          <w:i/>
          <w:iCs/>
          <w:sz w:val="20"/>
          <w:szCs w:val="20"/>
        </w:rPr>
        <w:t xml:space="preserve"> pleno del </w:t>
      </w:r>
      <w:proofErr w:type="spellStart"/>
      <w:r>
        <w:rPr>
          <w:i/>
          <w:iCs/>
          <w:sz w:val="20"/>
          <w:szCs w:val="20"/>
        </w:rPr>
        <w:t>infoem</w:t>
      </w:r>
      <w:proofErr w:type="spellEnd"/>
      <w:r>
        <w:rPr>
          <w:i/>
          <w:iCs/>
          <w:sz w:val="20"/>
          <w:szCs w:val="20"/>
        </w:rPr>
        <w:t>” (Sic.)</w:t>
      </w:r>
    </w:p>
    <w:p w14:paraId="4A6BD560" w14:textId="77777777" w:rsidR="00F43242" w:rsidRDefault="00F43242">
      <w:pPr>
        <w:spacing w:after="0" w:line="360" w:lineRule="auto"/>
        <w:ind w:right="567"/>
      </w:pPr>
    </w:p>
    <w:p w14:paraId="25E5ACC7" w14:textId="77777777" w:rsidR="00F43242" w:rsidRDefault="00B4756D">
      <w:pPr>
        <w:pStyle w:val="Ttulo2"/>
        <w:spacing w:before="0" w:after="0" w:line="360" w:lineRule="auto"/>
        <w:rPr>
          <w:sz w:val="22"/>
          <w:szCs w:val="22"/>
        </w:rPr>
      </w:pPr>
      <w:bookmarkStart w:id="9" w:name="_heading=h.azt86e5t26j8" w:colFirst="0" w:colLast="0"/>
      <w:bookmarkStart w:id="10" w:name="_Toc221808091"/>
      <w:bookmarkEnd w:id="9"/>
      <w:r>
        <w:rPr>
          <w:sz w:val="22"/>
          <w:szCs w:val="22"/>
        </w:rPr>
        <w:t>IV. Trámite del Recurso de Revisión ante este Instituto</w:t>
      </w:r>
      <w:bookmarkEnd w:id="10"/>
    </w:p>
    <w:p w14:paraId="77220D28" w14:textId="77777777" w:rsidR="00F43242" w:rsidRDefault="00F43242">
      <w:pPr>
        <w:spacing w:after="0" w:line="360" w:lineRule="auto"/>
        <w:rPr>
          <w:b/>
          <w:bCs/>
        </w:rPr>
      </w:pPr>
    </w:p>
    <w:p w14:paraId="705FA094" w14:textId="77777777" w:rsidR="00F43242" w:rsidRDefault="00B4756D">
      <w:pPr>
        <w:spacing w:after="0" w:line="360" w:lineRule="auto"/>
      </w:pPr>
      <w:r>
        <w:rPr>
          <w:b/>
          <w:bCs/>
        </w:rPr>
        <w:t>a) Turno del Medio de Impugnación.</w:t>
      </w:r>
      <w:r>
        <w:t xml:space="preserve"> El seis de octubre de dos mil veinticinco, el Sistema de Acceso a la Información Mexiquense (SAIMEX), asignó el número de expediente </w:t>
      </w:r>
      <w:r>
        <w:rPr>
          <w:b/>
          <w:bCs/>
        </w:rPr>
        <w:t>11541/INFOEM/IP/RR/2025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1FA04115" w14:textId="77777777" w:rsidR="00F43242" w:rsidRDefault="00B4756D">
      <w:pPr>
        <w:spacing w:after="0" w:line="360" w:lineRule="auto"/>
      </w:pPr>
      <w:r>
        <w:rPr>
          <w:b/>
          <w:bCs/>
        </w:rPr>
        <w:t xml:space="preserve">b) Admisión del Recurso de Revisión. </w:t>
      </w:r>
      <w:r>
        <w:t xml:space="preserve">El nueve de octubre de dos mil veinticinco, se acordó la admisión del Recurso de Revisión interpuesto por la persona Recurrente en contra del </w:t>
      </w:r>
      <w:r>
        <w:lastRenderedPageBreak/>
        <w:t>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1ED8B15" w14:textId="77777777" w:rsidR="00F43242" w:rsidRDefault="00F43242">
      <w:pPr>
        <w:spacing w:after="0" w:line="360" w:lineRule="auto"/>
      </w:pPr>
    </w:p>
    <w:p w14:paraId="70FD9744" w14:textId="77777777" w:rsidR="00F43242" w:rsidRDefault="00B4756D">
      <w:pPr>
        <w:spacing w:after="0" w:line="360" w:lineRule="auto"/>
      </w:pPr>
      <w:r>
        <w:rPr>
          <w:b/>
          <w:bCs/>
        </w:rPr>
        <w:t xml:space="preserve">c) Informe Justificado. </w:t>
      </w:r>
      <w:r>
        <w:t>El diecisiete de octubre de dos mil veinticinco, se recibió, a través del Sistema de Acceso a la Información Mexiquense (SAIMEX), el Informe Justificado del Sujeto Obligado, donde envía de nuevo las actas remitidas en respuesta y hace énfasis de acuerdo a lo siguiente:</w:t>
      </w:r>
    </w:p>
    <w:p w14:paraId="4BA10875" w14:textId="77777777" w:rsidR="00F43242" w:rsidRDefault="00F43242">
      <w:pPr>
        <w:spacing w:after="0" w:line="360" w:lineRule="auto"/>
      </w:pPr>
    </w:p>
    <w:p w14:paraId="7BCE5AF9" w14:textId="77777777" w:rsidR="00F43242" w:rsidRDefault="00B4756D">
      <w:pPr>
        <w:spacing w:after="0" w:line="360" w:lineRule="auto"/>
      </w:pPr>
      <w:r>
        <w:t>-Oficio número TRANS/OPD/DBTH/169/2025, de fecha diecisiete de octubre suscrito por la Encargada de la Unidad de Transparencia, y dirigido a quien corresponda.</w:t>
      </w:r>
    </w:p>
    <w:p w14:paraId="368506EE" w14:textId="77777777" w:rsidR="00F43242" w:rsidRDefault="00F43242">
      <w:pPr>
        <w:spacing w:after="0" w:line="360" w:lineRule="auto"/>
      </w:pPr>
    </w:p>
    <w:p w14:paraId="2867B7B2" w14:textId="77777777" w:rsidR="00F43242" w:rsidRDefault="00B4756D">
      <w:pPr>
        <w:spacing w:after="0" w:line="360" w:lineRule="auto"/>
        <w:ind w:left="720"/>
        <w:rPr>
          <w:i/>
          <w:iCs/>
          <w:sz w:val="20"/>
          <w:szCs w:val="20"/>
        </w:rPr>
      </w:pPr>
      <w:r>
        <w:rPr>
          <w:i/>
          <w:iCs/>
          <w:sz w:val="20"/>
          <w:szCs w:val="20"/>
        </w:rPr>
        <w:t>“…Reiteramos que no existe negativa justificada de acceso a la información, ya que dentro del archivo de esta unidad no se encontraron las actas de LA PRIMERA Y SEGUNDA SESION EXTRAORDINARIA, por tal motivo se anexa el acuerdo de inexistencia de las mismas.</w:t>
      </w:r>
    </w:p>
    <w:p w14:paraId="2DFEFC56" w14:textId="77777777" w:rsidR="00F43242" w:rsidRDefault="00B4756D">
      <w:pPr>
        <w:spacing w:after="0" w:line="360" w:lineRule="auto"/>
        <w:ind w:left="720"/>
        <w:rPr>
          <w:i/>
          <w:iCs/>
          <w:sz w:val="20"/>
          <w:szCs w:val="20"/>
        </w:rPr>
      </w:pPr>
      <w:r>
        <w:rPr>
          <w:i/>
          <w:iCs/>
          <w:sz w:val="20"/>
          <w:szCs w:val="20"/>
        </w:rPr>
        <w:t>…”</w:t>
      </w:r>
    </w:p>
    <w:p w14:paraId="2A232C76" w14:textId="77777777" w:rsidR="00F43242" w:rsidRDefault="00F43242">
      <w:pPr>
        <w:spacing w:after="0" w:line="360" w:lineRule="auto"/>
      </w:pPr>
    </w:p>
    <w:p w14:paraId="226D6DB5" w14:textId="77777777" w:rsidR="00F43242" w:rsidRDefault="00B4756D">
      <w:pPr>
        <w:spacing w:after="0" w:line="360" w:lineRule="auto"/>
        <w:rPr>
          <w:i/>
          <w:iCs/>
          <w:sz w:val="20"/>
          <w:szCs w:val="20"/>
        </w:rPr>
      </w:pPr>
      <w:r>
        <w:t>-El Sujeto Obligado adjuntó la digitalización del</w:t>
      </w:r>
      <w:r>
        <w:rPr>
          <w:sz w:val="28"/>
          <w:szCs w:val="28"/>
        </w:rPr>
        <w:t xml:space="preserve"> </w:t>
      </w:r>
      <w:r>
        <w:t>Acta donde confirman bajo acuerdo de formal inexistencia las sesiones extraordinarias referidas.</w:t>
      </w:r>
    </w:p>
    <w:p w14:paraId="5B166D21" w14:textId="77777777" w:rsidR="00F43242" w:rsidRDefault="00F43242">
      <w:pPr>
        <w:spacing w:after="0" w:line="360" w:lineRule="auto"/>
        <w:rPr>
          <w:i/>
          <w:iCs/>
          <w:sz w:val="20"/>
          <w:szCs w:val="20"/>
        </w:rPr>
      </w:pPr>
    </w:p>
    <w:p w14:paraId="0665638F" w14:textId="77777777" w:rsidR="00F43242" w:rsidRDefault="00B4756D">
      <w:pPr>
        <w:spacing w:after="0" w:line="360" w:lineRule="auto"/>
      </w:pPr>
      <w:r>
        <w:rPr>
          <w:b/>
          <w:bCs/>
        </w:rPr>
        <w:t>d) Vista del Informe Justificado.</w:t>
      </w:r>
      <w:r>
        <w:t xml:space="preserve"> El cuatro de febrero de dos mil veintiséis, se dictó acuerdo mediante el cual se puso a la vista del Particular el Informe Justificado, entregado por el Sujeto Obligado, así como los documentos adjuntos, el cual fue notificado a las partes, a </w:t>
      </w:r>
      <w:r>
        <w:lastRenderedPageBreak/>
        <w:t xml:space="preserve">través del Sistema de Acceso a la Información Mexiquense (SAIMEX). </w:t>
      </w:r>
      <w:r>
        <w:rPr>
          <w:b/>
          <w:bCs/>
        </w:rPr>
        <w:t>Cabe señalar que el Particular fue omiso en realizar manifestación alguna.</w:t>
      </w:r>
    </w:p>
    <w:p w14:paraId="7AA90CE2" w14:textId="77777777" w:rsidR="00F43242" w:rsidRDefault="00F43242">
      <w:pPr>
        <w:spacing w:after="0" w:line="360" w:lineRule="auto"/>
      </w:pPr>
    </w:p>
    <w:p w14:paraId="42603330" w14:textId="77777777" w:rsidR="00F43242" w:rsidRDefault="00B4756D">
      <w:pPr>
        <w:spacing w:after="0" w:line="360" w:lineRule="auto"/>
      </w:pPr>
      <w:r>
        <w:rPr>
          <w:b/>
          <w:bCs/>
        </w:rPr>
        <w:t>e) Ampliación de plazo para resolver.</w:t>
      </w:r>
      <w:r>
        <w:t xml:space="preserve"> El cinco de febrero de dos mil veintiséis, el Comisionado Ponente, con fundamento en lo dispuesto por el artículo 181, párrafo tercero, de la Ley de Transparencia y Acceso a la Información Pública del Estado de México y Municipios, acordó ampliar por un </w:t>
      </w:r>
      <w:r>
        <w:rPr>
          <w:b/>
          <w:bCs/>
        </w:rPr>
        <w:t>periodo razonable</w:t>
      </w:r>
      <w:r>
        <w:t>, el plazo para resolver el Recurso de Revisión que nos ocupa; acto que fue notificado a las partes el mismo día, mediante el Sistema de Acceso a la Información Mexiquense (SAIMEX).</w:t>
      </w:r>
    </w:p>
    <w:p w14:paraId="7F98804A" w14:textId="77777777" w:rsidR="00F43242" w:rsidRDefault="00F43242">
      <w:pPr>
        <w:spacing w:after="0" w:line="360" w:lineRule="auto"/>
        <w:rPr>
          <w:b/>
          <w:bCs/>
          <w:color w:val="000000"/>
        </w:rPr>
      </w:pPr>
      <w:bookmarkStart w:id="11" w:name="_heading=h.bq99h66xbd8" w:colFirst="0" w:colLast="0"/>
      <w:bookmarkEnd w:id="11"/>
    </w:p>
    <w:p w14:paraId="187E9E81" w14:textId="77777777" w:rsidR="00F43242" w:rsidRDefault="00B4756D">
      <w:pPr>
        <w:spacing w:after="0" w:line="360" w:lineRule="auto"/>
      </w:pPr>
      <w:r>
        <w:rPr>
          <w:b/>
          <w:bCs/>
        </w:rPr>
        <w:t>f) Cierre de instrucción.</w:t>
      </w:r>
      <w:r>
        <w:t xml:space="preserve"> El once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4C938C03" w14:textId="77777777" w:rsidR="00F43242" w:rsidRDefault="00F43242">
      <w:pPr>
        <w:spacing w:after="0" w:line="360" w:lineRule="auto"/>
        <w:rPr>
          <w:b/>
          <w:bCs/>
        </w:rPr>
      </w:pPr>
    </w:p>
    <w:p w14:paraId="536F1E10" w14:textId="77777777" w:rsidR="00F43242" w:rsidRDefault="00B4756D">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68E136E2" w14:textId="77777777" w:rsidR="00F43242" w:rsidRDefault="00F43242">
      <w:pPr>
        <w:spacing w:after="0" w:line="360" w:lineRule="auto"/>
        <w:rPr>
          <w:color w:val="000000"/>
        </w:rPr>
      </w:pPr>
    </w:p>
    <w:p w14:paraId="23036B99" w14:textId="77777777" w:rsidR="00F43242" w:rsidRDefault="00B4756D">
      <w:pPr>
        <w:pStyle w:val="Ttulo1"/>
        <w:spacing w:before="0" w:after="0" w:line="360" w:lineRule="auto"/>
        <w:jc w:val="center"/>
        <w:rPr>
          <w:sz w:val="22"/>
          <w:szCs w:val="22"/>
        </w:rPr>
      </w:pPr>
      <w:bookmarkStart w:id="12" w:name="_heading=h.sbjugsaibz7g" w:colFirst="0" w:colLast="0"/>
      <w:bookmarkStart w:id="13" w:name="_Toc221808092"/>
      <w:bookmarkEnd w:id="12"/>
      <w:r>
        <w:rPr>
          <w:sz w:val="22"/>
          <w:szCs w:val="22"/>
        </w:rPr>
        <w:t>C O N S I D E R A N D O S</w:t>
      </w:r>
      <w:bookmarkEnd w:id="13"/>
    </w:p>
    <w:p w14:paraId="55438AD9" w14:textId="77777777" w:rsidR="00F43242" w:rsidRDefault="00F43242">
      <w:pPr>
        <w:spacing w:after="0" w:line="360" w:lineRule="auto"/>
        <w:jc w:val="center"/>
        <w:rPr>
          <w:b/>
          <w:bCs/>
          <w:color w:val="000000"/>
        </w:rPr>
      </w:pPr>
    </w:p>
    <w:p w14:paraId="1B327E80" w14:textId="77777777" w:rsidR="00F43242" w:rsidRDefault="00B4756D">
      <w:pPr>
        <w:pStyle w:val="Ttulo2"/>
        <w:spacing w:before="0" w:after="0" w:line="360" w:lineRule="auto"/>
        <w:rPr>
          <w:sz w:val="22"/>
          <w:szCs w:val="22"/>
        </w:rPr>
      </w:pPr>
      <w:bookmarkStart w:id="14" w:name="_heading=h.6b5hw9phepqq" w:colFirst="0" w:colLast="0"/>
      <w:bookmarkStart w:id="15" w:name="_Toc221808093"/>
      <w:bookmarkEnd w:id="14"/>
      <w:r>
        <w:rPr>
          <w:sz w:val="22"/>
          <w:szCs w:val="22"/>
        </w:rPr>
        <w:t>PRIMERO. Competencia</w:t>
      </w:r>
      <w:bookmarkEnd w:id="15"/>
    </w:p>
    <w:p w14:paraId="7B2BBBE7" w14:textId="77777777" w:rsidR="00F43242" w:rsidRDefault="00F43242">
      <w:pPr>
        <w:spacing w:after="0" w:line="360" w:lineRule="auto"/>
      </w:pPr>
      <w:bookmarkStart w:id="16" w:name="_heading=h.30j0zll" w:colFirst="0" w:colLast="0"/>
      <w:bookmarkEnd w:id="16"/>
    </w:p>
    <w:p w14:paraId="57D49117" w14:textId="77777777" w:rsidR="00F43242" w:rsidRDefault="00B4756D">
      <w:pPr>
        <w:spacing w:after="0" w:line="360" w:lineRule="auto"/>
      </w:pPr>
      <w: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0CF0915" w14:textId="77777777" w:rsidR="00F43242" w:rsidRDefault="00F43242">
      <w:pPr>
        <w:spacing w:after="0" w:line="360" w:lineRule="auto"/>
      </w:pPr>
    </w:p>
    <w:p w14:paraId="719C296B" w14:textId="77777777" w:rsidR="00F43242" w:rsidRDefault="00B4756D">
      <w:pPr>
        <w:pStyle w:val="Ttulo2"/>
        <w:spacing w:before="0" w:after="0" w:line="360" w:lineRule="auto"/>
        <w:rPr>
          <w:sz w:val="22"/>
          <w:szCs w:val="22"/>
        </w:rPr>
      </w:pPr>
      <w:bookmarkStart w:id="17" w:name="_heading=h.rq5vm9kxiad9" w:colFirst="0" w:colLast="0"/>
      <w:bookmarkStart w:id="18" w:name="_Toc221808094"/>
      <w:bookmarkEnd w:id="17"/>
      <w:r>
        <w:rPr>
          <w:sz w:val="22"/>
          <w:szCs w:val="22"/>
        </w:rPr>
        <w:t>SEGUNDO. Causales de improcedencia y sobreseimiento</w:t>
      </w:r>
      <w:bookmarkEnd w:id="18"/>
    </w:p>
    <w:p w14:paraId="0EEDCFF5" w14:textId="77777777" w:rsidR="00F43242" w:rsidRDefault="00F43242">
      <w:pPr>
        <w:spacing w:after="0" w:line="360" w:lineRule="auto"/>
        <w:rPr>
          <w:color w:val="000000"/>
        </w:rPr>
      </w:pPr>
    </w:p>
    <w:p w14:paraId="544F94A3" w14:textId="77777777" w:rsidR="00F43242" w:rsidRDefault="00B4756D">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0C06189F" w14:textId="77777777" w:rsidR="00F43242" w:rsidRDefault="00F43242">
      <w:pPr>
        <w:spacing w:after="0" w:line="360" w:lineRule="auto"/>
        <w:rPr>
          <w:color w:val="000000"/>
        </w:rPr>
      </w:pPr>
    </w:p>
    <w:p w14:paraId="60EB3259" w14:textId="77777777" w:rsidR="00F43242" w:rsidRDefault="00F43242">
      <w:pPr>
        <w:spacing w:after="0" w:line="360" w:lineRule="auto"/>
        <w:rPr>
          <w:color w:val="000000"/>
        </w:rPr>
      </w:pPr>
    </w:p>
    <w:p w14:paraId="39F76F14" w14:textId="77777777" w:rsidR="00F43242" w:rsidRDefault="00F43242">
      <w:pPr>
        <w:spacing w:after="0" w:line="360" w:lineRule="auto"/>
        <w:rPr>
          <w:color w:val="000000"/>
        </w:rPr>
      </w:pPr>
    </w:p>
    <w:p w14:paraId="646D1793" w14:textId="77777777" w:rsidR="00F43242" w:rsidRDefault="00B4756D">
      <w:pPr>
        <w:spacing w:after="0" w:line="360" w:lineRule="auto"/>
        <w:rPr>
          <w:b/>
          <w:bCs/>
        </w:rPr>
      </w:pPr>
      <w:r>
        <w:rPr>
          <w:b/>
          <w:bCs/>
        </w:rPr>
        <w:t>Causales de improcedencia</w:t>
      </w:r>
    </w:p>
    <w:p w14:paraId="482E3CEA" w14:textId="77777777" w:rsidR="00F43242" w:rsidRDefault="00F43242">
      <w:pPr>
        <w:spacing w:after="0" w:line="360" w:lineRule="auto"/>
        <w:rPr>
          <w:b/>
          <w:bCs/>
        </w:rPr>
      </w:pPr>
    </w:p>
    <w:p w14:paraId="30E3C708" w14:textId="77777777" w:rsidR="00F43242" w:rsidRDefault="00B4756D">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w:t>
      </w:r>
      <w:r>
        <w:rPr>
          <w:color w:val="000000"/>
        </w:rPr>
        <w:lastRenderedPageBreak/>
        <w:t>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D575892" w14:textId="77777777" w:rsidR="00F43242" w:rsidRDefault="00F43242">
      <w:pPr>
        <w:spacing w:after="0" w:line="360" w:lineRule="auto"/>
        <w:rPr>
          <w:color w:val="000000"/>
        </w:rPr>
      </w:pPr>
    </w:p>
    <w:p w14:paraId="0AEDAAA4" w14:textId="77777777" w:rsidR="00F43242" w:rsidRDefault="00B4756D">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5AB801A2" w14:textId="77777777" w:rsidR="00F43242" w:rsidRDefault="00F43242">
      <w:pPr>
        <w:spacing w:after="0" w:line="360" w:lineRule="auto"/>
        <w:rPr>
          <w:color w:val="000000"/>
        </w:rPr>
      </w:pPr>
    </w:p>
    <w:p w14:paraId="60239C8F" w14:textId="77777777" w:rsidR="00F43242" w:rsidRDefault="00B4756D">
      <w:pPr>
        <w:spacing w:after="0" w:line="360" w:lineRule="auto"/>
      </w:pPr>
      <w:r>
        <w:t>Por lo cual, se actualiza la causal de procedencia del Recurso de Revisión señalada en el artículo 179, fracción V, de la Ley en cita, pues la persona Recurrente se inconformó de la entrega de información incompleta.</w:t>
      </w:r>
    </w:p>
    <w:p w14:paraId="513A0BB1" w14:textId="77777777" w:rsidR="00F43242" w:rsidRDefault="00F43242">
      <w:pPr>
        <w:spacing w:after="0" w:line="360" w:lineRule="auto"/>
      </w:pPr>
    </w:p>
    <w:p w14:paraId="3ADF54CD" w14:textId="77777777" w:rsidR="00F43242" w:rsidRDefault="00B4756D">
      <w:pPr>
        <w:spacing w:after="0" w:line="360" w:lineRule="auto"/>
        <w:rPr>
          <w:color w:val="0D0D0D"/>
        </w:rPr>
      </w:pPr>
      <w:r>
        <w:rPr>
          <w:b/>
          <w:bCs/>
          <w:color w:val="0D0D0D"/>
        </w:rPr>
        <w:t>Causales de sobreseimiento</w:t>
      </w:r>
    </w:p>
    <w:p w14:paraId="24C50B99" w14:textId="77777777" w:rsidR="00F43242" w:rsidRDefault="00F43242">
      <w:pPr>
        <w:spacing w:after="0" w:line="360" w:lineRule="auto"/>
        <w:rPr>
          <w:color w:val="0D0D0D"/>
        </w:rPr>
      </w:pPr>
    </w:p>
    <w:p w14:paraId="365ABF3B" w14:textId="77777777" w:rsidR="00F43242" w:rsidRDefault="00B4756D">
      <w:pPr>
        <w:spacing w:after="0" w:line="360" w:lineRule="auto"/>
        <w:rPr>
          <w:color w:val="0D0D0D"/>
        </w:rPr>
      </w:pPr>
      <w:r>
        <w:rPr>
          <w:color w:val="0D0D0D"/>
        </w:rPr>
        <w:t>Por ser de previo y especial pronunciamiento, este Instituto analiza si se actualiza alguna causal de sobreseimiento.</w:t>
      </w:r>
    </w:p>
    <w:p w14:paraId="5266FB52" w14:textId="77777777" w:rsidR="00F43242" w:rsidRDefault="00F43242">
      <w:pPr>
        <w:spacing w:after="0" w:line="360" w:lineRule="auto"/>
        <w:rPr>
          <w:color w:val="0D0D0D"/>
        </w:rPr>
      </w:pPr>
    </w:p>
    <w:p w14:paraId="53C45E2B" w14:textId="77777777" w:rsidR="00F43242" w:rsidRDefault="00B4756D">
      <w:pPr>
        <w:spacing w:after="0" w:line="360" w:lineRule="auto"/>
        <w:rPr>
          <w:color w:val="000000"/>
        </w:rPr>
      </w:pPr>
      <w:r>
        <w:rPr>
          <w:color w:val="0D0D0D"/>
        </w:rPr>
        <w:t>Sobre el tema, e</w:t>
      </w:r>
      <w:r>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Pr>
          <w:color w:val="000000"/>
        </w:rPr>
        <w:lastRenderedPageBreak/>
        <w:t>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2F5D683F" w14:textId="77777777" w:rsidR="00F43242" w:rsidRDefault="00F43242">
      <w:pPr>
        <w:spacing w:after="0" w:line="360" w:lineRule="auto"/>
        <w:rPr>
          <w:color w:val="000000"/>
        </w:rPr>
      </w:pPr>
    </w:p>
    <w:p w14:paraId="2D74FD73" w14:textId="77777777" w:rsidR="00F43242" w:rsidRDefault="00B4756D">
      <w:pPr>
        <w:spacing w:after="0" w:line="360" w:lineRule="auto"/>
        <w:rPr>
          <w:color w:val="0D0D0D"/>
        </w:rPr>
      </w:pPr>
      <w:r>
        <w:rPr>
          <w:color w:val="0D0D0D"/>
        </w:rPr>
        <w:t>Por tales motivos, se considera procedente entrar al fondo del presente asunto.</w:t>
      </w:r>
    </w:p>
    <w:p w14:paraId="7C2BDFF8" w14:textId="77777777" w:rsidR="00F43242" w:rsidRDefault="00F43242">
      <w:pPr>
        <w:spacing w:after="0" w:line="360" w:lineRule="auto"/>
        <w:rPr>
          <w:b/>
          <w:bCs/>
          <w:color w:val="000000"/>
        </w:rPr>
      </w:pPr>
    </w:p>
    <w:p w14:paraId="3A3C19F7" w14:textId="77777777" w:rsidR="00F43242" w:rsidRDefault="00B4756D">
      <w:pPr>
        <w:pStyle w:val="Ttulo2"/>
        <w:spacing w:before="0" w:after="0" w:line="360" w:lineRule="auto"/>
        <w:rPr>
          <w:sz w:val="22"/>
          <w:szCs w:val="22"/>
        </w:rPr>
      </w:pPr>
      <w:bookmarkStart w:id="19" w:name="_heading=h.26ry5y7rbus3" w:colFirst="0" w:colLast="0"/>
      <w:bookmarkStart w:id="20" w:name="_Toc221808095"/>
      <w:bookmarkEnd w:id="19"/>
      <w:r>
        <w:rPr>
          <w:sz w:val="22"/>
          <w:szCs w:val="22"/>
        </w:rPr>
        <w:t>TERCERO. Determinación de la Controversia</w:t>
      </w:r>
      <w:bookmarkEnd w:id="20"/>
    </w:p>
    <w:p w14:paraId="2EBCEFB9" w14:textId="77777777" w:rsidR="00F43242" w:rsidRDefault="00F43242">
      <w:pPr>
        <w:spacing w:after="0" w:line="360" w:lineRule="auto"/>
        <w:rPr>
          <w:b/>
          <w:bCs/>
          <w:color w:val="000000"/>
        </w:rPr>
      </w:pPr>
    </w:p>
    <w:p w14:paraId="214561A1" w14:textId="77777777" w:rsidR="00F43242" w:rsidRDefault="00B4756D">
      <w:pPr>
        <w:spacing w:after="0" w:line="360" w:lineRule="auto"/>
      </w:pPr>
      <w:r>
        <w:t>Con el objetivo de ilustrar la controversia planteada, resulta conveniente precisar, que una vez realizado el estudio de las constancias que integran el expediente en el que se actúa, se desprende que el Particular requirió, del Organismo Público Descentralizado para la Prestación de los Servicios de Agua Potable, Alcantarillado y Saneamiento de Teoloyucan, las Actas de Transparencia del primero de enero al diecinueve de septiembre de dos mil veinticinco.</w:t>
      </w:r>
    </w:p>
    <w:p w14:paraId="7DBF13A8" w14:textId="77777777" w:rsidR="00F43242" w:rsidRDefault="00F43242">
      <w:pPr>
        <w:spacing w:after="0" w:line="360" w:lineRule="auto"/>
      </w:pPr>
    </w:p>
    <w:p w14:paraId="266220C0" w14:textId="77777777" w:rsidR="00F43242" w:rsidRDefault="00B4756D">
      <w:pPr>
        <w:spacing w:after="0" w:line="360" w:lineRule="auto"/>
      </w:pPr>
      <w:r>
        <w:rPr>
          <w:color w:val="000000"/>
        </w:rPr>
        <w:t xml:space="preserve">En respuesta, el Sujeto Obligado, través </w:t>
      </w:r>
      <w:r>
        <w:t>de la Unidad de Transparencia adjuntó las actas de sesiones ordinarias correspondientes a la primera, segunda, y tercera, mientras que de sesiones extraordinarias brindo de la tercera, cuarta, quinta y sexta, esto derivado a que las primeras son de la entrega-recepción y posterior las que están bajo su cargo</w:t>
      </w:r>
      <w:r>
        <w:rPr>
          <w:color w:val="000000"/>
        </w:rPr>
        <w:t xml:space="preserve">; </w:t>
      </w:r>
      <w:r>
        <w:t xml:space="preserve">ante dicha circunstancia, el Particular se inconformó de la entrega de información incompleta, al mencionar </w:t>
      </w:r>
      <w:r>
        <w:rPr>
          <w:color w:val="000000"/>
        </w:rPr>
        <w:t>que de acuerdo a lo remitido hacían faltan actas</w:t>
      </w:r>
      <w:r>
        <w:t>, lo cual actualiza la causal de procedencia prevista en la fracción V del artículo 179 de la Ley de Transparencia y Acceso a la Información Pública del Estado de México y Municipios</w:t>
      </w:r>
      <w:r>
        <w:rPr>
          <w:color w:val="0D0D0D"/>
        </w:rPr>
        <w:t xml:space="preserve">. </w:t>
      </w:r>
    </w:p>
    <w:p w14:paraId="1D8F1E06" w14:textId="77777777" w:rsidR="00F43242" w:rsidRDefault="00F43242">
      <w:pPr>
        <w:spacing w:after="0" w:line="360" w:lineRule="auto"/>
        <w:rPr>
          <w:color w:val="000000"/>
        </w:rPr>
      </w:pPr>
    </w:p>
    <w:p w14:paraId="167F8F78" w14:textId="77777777" w:rsidR="00F43242" w:rsidRDefault="00B4756D">
      <w:pPr>
        <w:tabs>
          <w:tab w:val="left" w:pos="4962"/>
        </w:tabs>
        <w:spacing w:after="0" w:line="360" w:lineRule="auto"/>
        <w:rPr>
          <w:b/>
          <w:bCs/>
          <w:color w:val="000000"/>
        </w:rPr>
      </w:pPr>
      <w:r>
        <w:rPr>
          <w:color w:val="000000"/>
        </w:rPr>
        <w:t>Así las cosas, una vez admitido y notificado el Recurso de Revisión a las partes, a través del informe justificado el sujeto obligado refirió, que dentro de sus archivos de esta unidad no se encontraron las actas de la primera y segundas sesión extraordinaria, por tal motivo se anexa el acuerdo de inexistencia de las mismas</w:t>
      </w:r>
      <w:r>
        <w:rPr>
          <w:b/>
          <w:bCs/>
          <w:color w:val="000000"/>
        </w:rPr>
        <w:t>.</w:t>
      </w:r>
    </w:p>
    <w:p w14:paraId="36AFA66B" w14:textId="77777777" w:rsidR="00F43242" w:rsidRDefault="00F43242">
      <w:pPr>
        <w:tabs>
          <w:tab w:val="left" w:pos="4962"/>
        </w:tabs>
        <w:spacing w:after="0" w:line="360" w:lineRule="auto"/>
      </w:pPr>
    </w:p>
    <w:p w14:paraId="0B9016B7" w14:textId="77777777" w:rsidR="00F43242" w:rsidRDefault="00B4756D">
      <w:pPr>
        <w:tabs>
          <w:tab w:val="left" w:pos="4962"/>
        </w:tabs>
        <w:spacing w:after="0" w:line="360" w:lineRule="auto"/>
      </w:pPr>
      <w:r>
        <w:t>Lo anterior, se desprende de las documentales que obran en el expediente de referencia, materia de la presente resolución, consistente en: la solicitud de acceso a la información; la respuesta entregada,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31C414AB" w14:textId="77777777" w:rsidR="00F43242" w:rsidRDefault="00F43242">
      <w:pPr>
        <w:spacing w:after="0" w:line="360" w:lineRule="auto"/>
      </w:pPr>
    </w:p>
    <w:p w14:paraId="4A59A1B6" w14:textId="77777777" w:rsidR="00F43242" w:rsidRDefault="00B4756D">
      <w:pPr>
        <w:pStyle w:val="Ttulo2"/>
        <w:spacing w:before="0" w:after="0" w:line="360" w:lineRule="auto"/>
        <w:rPr>
          <w:sz w:val="22"/>
          <w:szCs w:val="22"/>
        </w:rPr>
      </w:pPr>
      <w:bookmarkStart w:id="21" w:name="_heading=h.fymdpxn82u73" w:colFirst="0" w:colLast="0"/>
      <w:bookmarkStart w:id="22" w:name="_Toc221808096"/>
      <w:bookmarkEnd w:id="21"/>
      <w:r>
        <w:rPr>
          <w:sz w:val="22"/>
          <w:szCs w:val="22"/>
        </w:rPr>
        <w:t>CUARTO. Marco normativo aplicable en materia de transparencia y acceso a la información pública</w:t>
      </w:r>
      <w:bookmarkEnd w:id="22"/>
    </w:p>
    <w:p w14:paraId="6B9DA8CB" w14:textId="77777777" w:rsidR="00F43242" w:rsidRDefault="00F43242">
      <w:pPr>
        <w:spacing w:after="0" w:line="360" w:lineRule="auto"/>
        <w:rPr>
          <w:color w:val="000000"/>
        </w:rPr>
      </w:pPr>
    </w:p>
    <w:p w14:paraId="1A61603F" w14:textId="77777777" w:rsidR="00F43242" w:rsidRDefault="00B4756D">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4B604F7" w14:textId="77777777" w:rsidR="00F43242" w:rsidRDefault="00F43242">
      <w:pPr>
        <w:spacing w:after="0" w:line="360" w:lineRule="auto"/>
        <w:rPr>
          <w:color w:val="000000"/>
        </w:rPr>
      </w:pPr>
    </w:p>
    <w:p w14:paraId="75E9346B" w14:textId="77777777" w:rsidR="00F43242" w:rsidRDefault="00B4756D">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E8CF206" w14:textId="77777777" w:rsidR="00F43242" w:rsidRDefault="00F43242">
      <w:pPr>
        <w:spacing w:after="0" w:line="360" w:lineRule="auto"/>
        <w:rPr>
          <w:color w:val="000000"/>
        </w:rPr>
      </w:pPr>
    </w:p>
    <w:p w14:paraId="502D7B1D" w14:textId="77777777" w:rsidR="00F43242" w:rsidRDefault="00B4756D">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7BD8E471" w14:textId="77777777" w:rsidR="00F43242" w:rsidRDefault="00F43242">
      <w:pPr>
        <w:spacing w:after="0" w:line="360" w:lineRule="auto"/>
        <w:rPr>
          <w:color w:val="000000"/>
        </w:rPr>
      </w:pPr>
    </w:p>
    <w:p w14:paraId="4AC0CC3F" w14:textId="77777777" w:rsidR="00F43242" w:rsidRDefault="00B4756D">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616856D7" w14:textId="77777777" w:rsidR="00F43242" w:rsidRDefault="00F43242">
      <w:pPr>
        <w:spacing w:after="0" w:line="360" w:lineRule="auto"/>
        <w:rPr>
          <w:color w:val="000000"/>
        </w:rPr>
      </w:pPr>
    </w:p>
    <w:p w14:paraId="7AD85AA8" w14:textId="77777777" w:rsidR="00F43242" w:rsidRDefault="00B4756D">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91AD617" w14:textId="77777777" w:rsidR="00F43242" w:rsidRDefault="00F43242">
      <w:pPr>
        <w:widowControl w:val="0"/>
        <w:spacing w:after="0" w:line="360" w:lineRule="auto"/>
        <w:rPr>
          <w:color w:val="000000"/>
        </w:rPr>
      </w:pPr>
    </w:p>
    <w:p w14:paraId="75942252" w14:textId="77777777" w:rsidR="00F43242" w:rsidRDefault="00B4756D">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EF58831" w14:textId="77777777" w:rsidR="00F43242" w:rsidRDefault="00B4756D">
      <w:pPr>
        <w:pStyle w:val="Ttulo2"/>
        <w:spacing w:before="0" w:after="0" w:line="360" w:lineRule="auto"/>
        <w:rPr>
          <w:sz w:val="22"/>
          <w:szCs w:val="22"/>
        </w:rPr>
      </w:pPr>
      <w:bookmarkStart w:id="23" w:name="_heading=h.960x6ab9k8at" w:colFirst="0" w:colLast="0"/>
      <w:bookmarkStart w:id="24" w:name="_Toc221808097"/>
      <w:bookmarkEnd w:id="23"/>
      <w:r>
        <w:rPr>
          <w:sz w:val="22"/>
          <w:szCs w:val="22"/>
        </w:rPr>
        <w:t>QUINTO. Estudio de Fondo</w:t>
      </w:r>
      <w:bookmarkEnd w:id="24"/>
    </w:p>
    <w:p w14:paraId="3C76A8ED" w14:textId="77777777" w:rsidR="00F43242" w:rsidRDefault="00F43242">
      <w:pPr>
        <w:spacing w:after="0" w:line="360" w:lineRule="auto"/>
        <w:rPr>
          <w:b/>
          <w:bCs/>
          <w:color w:val="000000"/>
        </w:rPr>
      </w:pPr>
    </w:p>
    <w:p w14:paraId="2F3B5FDE" w14:textId="77777777" w:rsidR="00F43242" w:rsidRDefault="00B4756D">
      <w:pPr>
        <w:widowControl w:val="0"/>
        <w:spacing w:after="0" w:line="360" w:lineRule="auto"/>
      </w:pPr>
      <w:r>
        <w:t xml:space="preserve">Expuestas las posturas de las partes, se procede a realizar el análisis del agravio hecho valer por la ahora Recurrente, concerniente a la entrega de información incompleta, por lo que, en principio es necesario contextualizar la solicitud de información. </w:t>
      </w:r>
    </w:p>
    <w:p w14:paraId="13D9A456" w14:textId="77777777" w:rsidR="00F43242" w:rsidRDefault="00F43242">
      <w:pPr>
        <w:widowControl w:val="0"/>
        <w:spacing w:after="0" w:line="360" w:lineRule="auto"/>
      </w:pPr>
    </w:p>
    <w:p w14:paraId="1F82452B" w14:textId="77777777" w:rsidR="00F43242" w:rsidRDefault="00B4756D">
      <w:pPr>
        <w:spacing w:after="0" w:line="360" w:lineRule="auto"/>
      </w:pPr>
      <w:r>
        <w:t xml:space="preserve">Al respecto, los artículos 45, 46, 47, y 49, de la Ley de Transparencia y Acceso a la Información Pública del Estado de México y Municipios, establecen que, cada Sujeto Obligado establecerá un Comité de Transparencia, colegiado e integrado por lo menos tres miembros, debiendo ser un número impar. </w:t>
      </w:r>
    </w:p>
    <w:p w14:paraId="63A458DD" w14:textId="77777777" w:rsidR="00F43242" w:rsidRDefault="00F43242">
      <w:pPr>
        <w:spacing w:after="0" w:line="360" w:lineRule="auto"/>
      </w:pPr>
    </w:p>
    <w:p w14:paraId="32F1F2BF" w14:textId="77777777" w:rsidR="00F43242" w:rsidRDefault="00B4756D">
      <w:pPr>
        <w:spacing w:after="0" w:line="360" w:lineRule="auto"/>
      </w:pPr>
      <w:r>
        <w:t>No podrán depender jerárquicamente entre sí, no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y deberán corresponder a personas que ocupen cargos de la jerarquía inmediata inferior a la de dichos propietarios.</w:t>
      </w:r>
    </w:p>
    <w:p w14:paraId="06FA68C6" w14:textId="77777777" w:rsidR="00F43242" w:rsidRDefault="00F43242">
      <w:pPr>
        <w:spacing w:after="0" w:line="360" w:lineRule="auto"/>
      </w:pPr>
    </w:p>
    <w:p w14:paraId="4F92302C" w14:textId="77777777" w:rsidR="00F43242" w:rsidRDefault="00B4756D">
      <w:pPr>
        <w:spacing w:after="0" w:line="360" w:lineRule="auto"/>
      </w:pPr>
      <w:r>
        <w:t>Los sujetos obligados integrarán sus Comités de Transparencia de la siguiente forma:</w:t>
      </w:r>
    </w:p>
    <w:p w14:paraId="364EE353" w14:textId="77777777" w:rsidR="00F43242" w:rsidRDefault="00F43242">
      <w:pPr>
        <w:spacing w:line="360" w:lineRule="auto"/>
      </w:pPr>
    </w:p>
    <w:p w14:paraId="0B73AABE" w14:textId="77777777" w:rsidR="00F43242" w:rsidRDefault="00B4756D">
      <w:pPr>
        <w:numPr>
          <w:ilvl w:val="0"/>
          <w:numId w:val="1"/>
        </w:numPr>
        <w:pBdr>
          <w:top w:val="nil"/>
          <w:left w:val="nil"/>
          <w:bottom w:val="nil"/>
          <w:right w:val="nil"/>
          <w:between w:val="nil"/>
        </w:pBdr>
        <w:spacing w:after="0" w:line="360" w:lineRule="auto"/>
        <w:rPr>
          <w:color w:val="000000"/>
        </w:rPr>
      </w:pPr>
      <w:r>
        <w:rPr>
          <w:color w:val="000000"/>
        </w:rPr>
        <w:t>El titular de la unidad de transparencia;</w:t>
      </w:r>
    </w:p>
    <w:p w14:paraId="6F69E85A" w14:textId="77777777" w:rsidR="00F43242" w:rsidRDefault="00B4756D">
      <w:pPr>
        <w:numPr>
          <w:ilvl w:val="0"/>
          <w:numId w:val="1"/>
        </w:numPr>
        <w:pBdr>
          <w:top w:val="nil"/>
          <w:left w:val="nil"/>
          <w:bottom w:val="nil"/>
          <w:right w:val="nil"/>
          <w:between w:val="nil"/>
        </w:pBdr>
        <w:spacing w:after="0" w:line="360" w:lineRule="auto"/>
        <w:rPr>
          <w:color w:val="000000"/>
        </w:rPr>
      </w:pPr>
      <w:r>
        <w:rPr>
          <w:color w:val="000000"/>
        </w:rPr>
        <w:t xml:space="preserve">El responsable del área coordinadora de archivos o equivalente; </w:t>
      </w:r>
    </w:p>
    <w:p w14:paraId="4D03C0C7" w14:textId="77777777" w:rsidR="00F43242" w:rsidRDefault="00B4756D">
      <w:pPr>
        <w:numPr>
          <w:ilvl w:val="0"/>
          <w:numId w:val="1"/>
        </w:numPr>
        <w:pBdr>
          <w:top w:val="nil"/>
          <w:left w:val="nil"/>
          <w:bottom w:val="nil"/>
          <w:right w:val="nil"/>
          <w:between w:val="nil"/>
        </w:pBdr>
        <w:spacing w:after="0" w:line="360" w:lineRule="auto"/>
        <w:rPr>
          <w:color w:val="000000"/>
        </w:rPr>
      </w:pPr>
      <w:r>
        <w:rPr>
          <w:color w:val="000000"/>
        </w:rPr>
        <w:t>El titular del órgano de control interno o equivalente; y</w:t>
      </w:r>
    </w:p>
    <w:p w14:paraId="24076457" w14:textId="77777777" w:rsidR="00F43242" w:rsidRDefault="00B4756D">
      <w:pPr>
        <w:numPr>
          <w:ilvl w:val="0"/>
          <w:numId w:val="1"/>
        </w:numPr>
        <w:pBdr>
          <w:top w:val="nil"/>
          <w:left w:val="nil"/>
          <w:bottom w:val="nil"/>
          <w:right w:val="nil"/>
          <w:between w:val="nil"/>
        </w:pBdr>
        <w:spacing w:after="0" w:line="360" w:lineRule="auto"/>
        <w:rPr>
          <w:color w:val="000000"/>
        </w:rPr>
      </w:pPr>
      <w:r>
        <w:rPr>
          <w:color w:val="000000"/>
        </w:rPr>
        <w:t>También estará integrado por el servidor público encargado de la protección de los datos personales cuando sesione para cuestiones relacionadas con esta materia.</w:t>
      </w:r>
    </w:p>
    <w:p w14:paraId="4AA13379" w14:textId="77777777" w:rsidR="00F43242" w:rsidRDefault="00F43242">
      <w:pPr>
        <w:spacing w:after="0" w:line="360" w:lineRule="auto"/>
      </w:pPr>
    </w:p>
    <w:p w14:paraId="254088F1" w14:textId="77777777" w:rsidR="00F43242" w:rsidRDefault="00B4756D">
      <w:pPr>
        <w:spacing w:after="0" w:line="360" w:lineRule="auto"/>
      </w:pPr>
      <w:r>
        <w:t>Dicho Comité será la autoridad máxima al interior del Sujeto Obligado en materia de derecho de acceso a la información, adoptará sus resoluciones por mayoría de votos, se reunirá en sesión ordinaria o extraordinaria las veces que se estime necesario, el tipo de sesión se precisará en la convocatoria emitida.</w:t>
      </w:r>
    </w:p>
    <w:p w14:paraId="37D2532D" w14:textId="77777777" w:rsidR="00F43242" w:rsidRDefault="00F43242">
      <w:pPr>
        <w:spacing w:after="0" w:line="360" w:lineRule="auto"/>
      </w:pPr>
    </w:p>
    <w:p w14:paraId="1ACDC615" w14:textId="77777777" w:rsidR="00F43242" w:rsidRDefault="00B4756D">
      <w:pPr>
        <w:spacing w:after="0" w:line="360" w:lineRule="auto"/>
        <w:rPr>
          <w:b/>
          <w:bCs/>
          <w:u w:val="single"/>
        </w:rPr>
      </w:pPr>
      <w:r>
        <w:t xml:space="preserve">En este contexto, el artículo 92, fracción XLIII, de la Ley de Transparencia establece que, la información </w:t>
      </w:r>
      <w:r>
        <w:rPr>
          <w:b/>
          <w:bCs/>
          <w:u w:val="single"/>
        </w:rPr>
        <w:t>sobre las actas y resoluciones del Comité de Transparencia, corresponde a una Obligación Común de Transparencia para los Sujetos Obligados.</w:t>
      </w:r>
    </w:p>
    <w:p w14:paraId="6334DA36" w14:textId="77777777" w:rsidR="00F43242" w:rsidRDefault="00F43242">
      <w:pPr>
        <w:spacing w:after="0" w:line="360" w:lineRule="auto"/>
        <w:rPr>
          <w:b/>
          <w:bCs/>
          <w:u w:val="single"/>
        </w:rPr>
      </w:pPr>
    </w:p>
    <w:p w14:paraId="7DA42780" w14:textId="77777777" w:rsidR="00F43242" w:rsidRDefault="00B4756D">
      <w:pPr>
        <w:spacing w:after="0" w:line="360" w:lineRule="auto"/>
      </w:pPr>
      <w:r>
        <w:t>Conforme a lo expuesto, se logra observar que la pretensión del Particular es obtener las actas del comité de transparencia del primero de enero al diecinueve de septiembre de dos mil veinticinco.</w:t>
      </w:r>
    </w:p>
    <w:p w14:paraId="1D8C4A32" w14:textId="77777777" w:rsidR="00F43242" w:rsidRDefault="00F43242">
      <w:pPr>
        <w:spacing w:after="0" w:line="360" w:lineRule="auto"/>
        <w:rPr>
          <w:b/>
          <w:bCs/>
          <w:color w:val="000000"/>
        </w:rPr>
      </w:pPr>
    </w:p>
    <w:p w14:paraId="2A071AD6" w14:textId="77777777" w:rsidR="00F43242" w:rsidRDefault="00B4756D">
      <w:pPr>
        <w:spacing w:after="0" w:line="360" w:lineRule="auto"/>
      </w:pPr>
      <w:r>
        <w:t xml:space="preserve">Establecida dicha circunstancia, se procede analizar la respuesta entregada, para lo cual, es de señalar que de las constancias que obran en el expediente, se logra vislumbrar que el Sujeto Obligado turnó la solicitud de información a la Titular de la Unidad de Transparencia; por lo que, resulta necesario hacer </w:t>
      </w:r>
      <w:proofErr w:type="spellStart"/>
      <w:r>
        <w:t>hacer</w:t>
      </w:r>
      <w:proofErr w:type="spellEnd"/>
      <w:r>
        <w:t xml:space="preserve"> referencia al </w:t>
      </w:r>
      <w:r>
        <w:rPr>
          <w:b/>
          <w:bCs/>
        </w:rPr>
        <w:t>procedimiento de búsqueda que deben de seguir los Sujetos Obligados para localizar la información</w:t>
      </w:r>
      <w:r>
        <w:t>, el cual se encuentra previsto en el artículo 160 de la Ley de Transparencia y Acceso a la Información Pública del Estado de México y Municipios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6D9D3FD5" w14:textId="77777777" w:rsidR="00F43242" w:rsidRDefault="00F43242">
      <w:pPr>
        <w:spacing w:after="0" w:line="360" w:lineRule="auto"/>
      </w:pPr>
    </w:p>
    <w:p w14:paraId="44A6C225" w14:textId="77777777" w:rsidR="00F43242" w:rsidRDefault="00B4756D">
      <w:pPr>
        <w:spacing w:after="0" w:line="360" w:lineRule="auto"/>
        <w:ind w:right="-28"/>
      </w:pPr>
      <w:r>
        <w:t>Así, es necesario traer al estudio el artículo 67, del Reglamento Interno del Organismo Público Descentralizado para la Prestación de los Servicios de Agua Potable, Alcantarillado, y Saneamiento de Teoloyucan, en el que se establece que el Sujeto Obligado para el ejercicio de sus funciones contará con diversas unidades administrativas, entre otras, la Unidad de Transparencia, encargada de presidir el Comité de Transparencia y someter ante el Comité, los proyectos de clasificación de información, previamente consensado con las unidades administrativas y actualizar la información relativa a las obligaciones de transparencia comunes y específicas que refieren las leyes de la materia.</w:t>
      </w:r>
    </w:p>
    <w:p w14:paraId="4C72D158" w14:textId="77777777" w:rsidR="00F43242" w:rsidRDefault="00F43242">
      <w:pPr>
        <w:spacing w:after="0" w:line="360" w:lineRule="auto"/>
      </w:pPr>
    </w:p>
    <w:p w14:paraId="6BD5F6E1" w14:textId="77777777" w:rsidR="00F43242" w:rsidRDefault="00B4756D">
      <w:pPr>
        <w:spacing w:after="0" w:line="360" w:lineRule="auto"/>
      </w:pPr>
      <w:r>
        <w:t>De tal circunstancia y en atención a lo referido en párrafos previos, se considera que el Sujeto Obligado turnó la solicitud de información al área con competencia, para conocer de lo peticionado, a saber, la Unidad de Transparencia, por lo que, se considera que el Sujeto Obligado atendió lo establecido en el artículo 162 de la Ley de Transparencia y Acceso a la Información Pública del Estado de México y Municipios.</w:t>
      </w:r>
    </w:p>
    <w:p w14:paraId="0A6D14BF" w14:textId="77777777" w:rsidR="00F43242" w:rsidRDefault="00F43242">
      <w:pPr>
        <w:spacing w:after="0" w:line="360" w:lineRule="auto"/>
      </w:pPr>
    </w:p>
    <w:p w14:paraId="15C1925F" w14:textId="77777777" w:rsidR="00F43242" w:rsidRDefault="00B4756D">
      <w:pPr>
        <w:spacing w:after="0" w:line="360" w:lineRule="auto"/>
        <w:rPr>
          <w:b/>
          <w:bCs/>
          <w:color w:val="000000"/>
        </w:rPr>
      </w:pPr>
      <w:r>
        <w:t>Ahora bien, dicha área, en respuesta proporcionó las actas que le entregaron por motivo del acto de entrega-recepción y las que elaboró la nueva encargada de la unidad de transparencia al dieciocho de septiembre, sirve traer un fragmento de ilustración al presente:</w:t>
      </w:r>
    </w:p>
    <w:p w14:paraId="3E18F5B8" w14:textId="77777777" w:rsidR="00F43242" w:rsidRDefault="00F43242">
      <w:pPr>
        <w:spacing w:after="0" w:line="360" w:lineRule="auto"/>
        <w:rPr>
          <w:b/>
          <w:bCs/>
          <w:color w:val="000000"/>
        </w:rPr>
      </w:pPr>
    </w:p>
    <w:p w14:paraId="5E9757F4" w14:textId="77777777" w:rsidR="00F43242" w:rsidRDefault="00B4756D">
      <w:pPr>
        <w:spacing w:after="0" w:line="360" w:lineRule="auto"/>
        <w:jc w:val="center"/>
        <w:rPr>
          <w:b/>
          <w:bCs/>
          <w:color w:val="000000"/>
        </w:rPr>
      </w:pPr>
      <w:r>
        <w:rPr>
          <w:b/>
          <w:bCs/>
          <w:noProof/>
          <w:color w:val="000000"/>
        </w:rPr>
        <w:drawing>
          <wp:inline distT="0" distB="0" distL="0" distR="0" wp14:anchorId="28870B19" wp14:editId="5FC1754D">
            <wp:extent cx="4713493" cy="162130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713493" cy="1621302"/>
                    </a:xfrm>
                    <a:prstGeom prst="rect">
                      <a:avLst/>
                    </a:prstGeom>
                    <a:ln/>
                  </pic:spPr>
                </pic:pic>
              </a:graphicData>
            </a:graphic>
          </wp:inline>
        </w:drawing>
      </w:r>
    </w:p>
    <w:p w14:paraId="6F1609BF" w14:textId="77777777" w:rsidR="00F43242" w:rsidRDefault="00F43242">
      <w:pPr>
        <w:spacing w:after="0" w:line="360" w:lineRule="auto"/>
        <w:rPr>
          <w:b/>
          <w:bCs/>
          <w:color w:val="000000"/>
        </w:rPr>
      </w:pPr>
    </w:p>
    <w:p w14:paraId="3B80E9FC" w14:textId="77777777" w:rsidR="00F43242" w:rsidRDefault="00B4756D">
      <w:pPr>
        <w:spacing w:after="0" w:line="360" w:lineRule="auto"/>
        <w:ind w:right="-28"/>
      </w:pPr>
      <w:r>
        <w:t>En ese contexto este Instituto revisó las Actas de las Sesiones Proporcionadas y se logra vislumbrar que entregó las siguientes:</w:t>
      </w:r>
    </w:p>
    <w:p w14:paraId="5B9D3D4A" w14:textId="77777777" w:rsidR="00F43242" w:rsidRDefault="00F43242">
      <w:pPr>
        <w:spacing w:after="0" w:line="360" w:lineRule="auto"/>
        <w:ind w:right="-28"/>
      </w:pPr>
    </w:p>
    <w:tbl>
      <w:tblPr>
        <w:tblStyle w:val="a"/>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F43242" w14:paraId="777091BE" w14:textId="77777777">
        <w:tc>
          <w:tcPr>
            <w:tcW w:w="4460" w:type="dxa"/>
            <w:shd w:val="clear" w:color="auto" w:fill="BFBFBF"/>
          </w:tcPr>
          <w:p w14:paraId="3A452A6E" w14:textId="77777777" w:rsidR="00F43242" w:rsidRDefault="00B4756D">
            <w:pPr>
              <w:spacing w:line="360" w:lineRule="auto"/>
              <w:ind w:left="708" w:right="-28" w:hanging="708"/>
              <w:jc w:val="center"/>
              <w:rPr>
                <w:b/>
                <w:bCs/>
              </w:rPr>
            </w:pPr>
            <w:r>
              <w:rPr>
                <w:b/>
                <w:bCs/>
              </w:rPr>
              <w:t>Ordinarias</w:t>
            </w:r>
          </w:p>
        </w:tc>
        <w:tc>
          <w:tcPr>
            <w:tcW w:w="4461" w:type="dxa"/>
            <w:shd w:val="clear" w:color="auto" w:fill="BFBFBF"/>
          </w:tcPr>
          <w:p w14:paraId="0A79A30B" w14:textId="77777777" w:rsidR="00F43242" w:rsidRDefault="00B4756D">
            <w:pPr>
              <w:spacing w:line="360" w:lineRule="auto"/>
              <w:ind w:left="708" w:right="-28" w:hanging="708"/>
              <w:jc w:val="center"/>
              <w:rPr>
                <w:b/>
                <w:bCs/>
              </w:rPr>
            </w:pPr>
            <w:r>
              <w:rPr>
                <w:b/>
                <w:bCs/>
              </w:rPr>
              <w:t>Extraordinarias</w:t>
            </w:r>
          </w:p>
        </w:tc>
      </w:tr>
      <w:tr w:rsidR="00F43242" w14:paraId="140DC949" w14:textId="77777777">
        <w:tc>
          <w:tcPr>
            <w:tcW w:w="4460" w:type="dxa"/>
          </w:tcPr>
          <w:p w14:paraId="3494216E" w14:textId="77777777" w:rsidR="00F43242" w:rsidRDefault="00B4756D">
            <w:pPr>
              <w:spacing w:line="360" w:lineRule="auto"/>
              <w:ind w:right="-28"/>
              <w:jc w:val="center"/>
            </w:pPr>
            <w:r>
              <w:t>Primera</w:t>
            </w:r>
          </w:p>
        </w:tc>
        <w:tc>
          <w:tcPr>
            <w:tcW w:w="4461" w:type="dxa"/>
          </w:tcPr>
          <w:p w14:paraId="31D35918" w14:textId="77777777" w:rsidR="00F43242" w:rsidRDefault="00B4756D">
            <w:pPr>
              <w:spacing w:line="360" w:lineRule="auto"/>
              <w:ind w:right="-28"/>
              <w:jc w:val="center"/>
            </w:pPr>
            <w:r>
              <w:t>Tercera</w:t>
            </w:r>
          </w:p>
        </w:tc>
      </w:tr>
      <w:tr w:rsidR="00F43242" w14:paraId="79120E0E" w14:textId="77777777">
        <w:tc>
          <w:tcPr>
            <w:tcW w:w="4460" w:type="dxa"/>
          </w:tcPr>
          <w:p w14:paraId="6FEFA7A5" w14:textId="77777777" w:rsidR="00F43242" w:rsidRDefault="00B4756D">
            <w:pPr>
              <w:spacing w:line="360" w:lineRule="auto"/>
              <w:ind w:right="-28"/>
              <w:jc w:val="center"/>
            </w:pPr>
            <w:r>
              <w:t>Segunda</w:t>
            </w:r>
          </w:p>
        </w:tc>
        <w:tc>
          <w:tcPr>
            <w:tcW w:w="4461" w:type="dxa"/>
          </w:tcPr>
          <w:p w14:paraId="57FF52A3" w14:textId="77777777" w:rsidR="00F43242" w:rsidRDefault="00B4756D">
            <w:pPr>
              <w:spacing w:line="360" w:lineRule="auto"/>
              <w:ind w:right="-28"/>
              <w:jc w:val="center"/>
            </w:pPr>
            <w:r>
              <w:t>Cuarta</w:t>
            </w:r>
          </w:p>
        </w:tc>
      </w:tr>
      <w:tr w:rsidR="00F43242" w14:paraId="037DB882" w14:textId="77777777">
        <w:tc>
          <w:tcPr>
            <w:tcW w:w="4460" w:type="dxa"/>
          </w:tcPr>
          <w:p w14:paraId="44B21CEE" w14:textId="77777777" w:rsidR="00F43242" w:rsidRDefault="00B4756D">
            <w:pPr>
              <w:spacing w:line="360" w:lineRule="auto"/>
              <w:ind w:right="-28"/>
              <w:jc w:val="center"/>
            </w:pPr>
            <w:r>
              <w:lastRenderedPageBreak/>
              <w:t>Tercer</w:t>
            </w:r>
          </w:p>
        </w:tc>
        <w:tc>
          <w:tcPr>
            <w:tcW w:w="4461" w:type="dxa"/>
          </w:tcPr>
          <w:p w14:paraId="000CBB65" w14:textId="77777777" w:rsidR="00F43242" w:rsidRDefault="00B4756D">
            <w:pPr>
              <w:spacing w:line="360" w:lineRule="auto"/>
              <w:ind w:right="-28"/>
              <w:jc w:val="center"/>
            </w:pPr>
            <w:r>
              <w:t xml:space="preserve">Quinta </w:t>
            </w:r>
          </w:p>
        </w:tc>
      </w:tr>
      <w:tr w:rsidR="00F43242" w14:paraId="04C79B9B" w14:textId="77777777">
        <w:tc>
          <w:tcPr>
            <w:tcW w:w="4460" w:type="dxa"/>
          </w:tcPr>
          <w:p w14:paraId="091C0A27" w14:textId="77777777" w:rsidR="00F43242" w:rsidRDefault="00F43242">
            <w:pPr>
              <w:spacing w:line="360" w:lineRule="auto"/>
              <w:ind w:right="-28"/>
              <w:jc w:val="center"/>
            </w:pPr>
          </w:p>
        </w:tc>
        <w:tc>
          <w:tcPr>
            <w:tcW w:w="4461" w:type="dxa"/>
          </w:tcPr>
          <w:p w14:paraId="13BE40C6" w14:textId="77777777" w:rsidR="00F43242" w:rsidRDefault="00B4756D">
            <w:pPr>
              <w:spacing w:line="360" w:lineRule="auto"/>
              <w:ind w:right="-28"/>
              <w:jc w:val="center"/>
            </w:pPr>
            <w:r>
              <w:t>Sexta</w:t>
            </w:r>
          </w:p>
        </w:tc>
      </w:tr>
    </w:tbl>
    <w:p w14:paraId="78A94903" w14:textId="77777777" w:rsidR="00F43242" w:rsidRDefault="00F43242">
      <w:pPr>
        <w:spacing w:after="0" w:line="360" w:lineRule="auto"/>
        <w:ind w:right="-28"/>
      </w:pPr>
    </w:p>
    <w:p w14:paraId="1162FF95" w14:textId="77777777" w:rsidR="00F43242" w:rsidRDefault="00B4756D">
      <w:pPr>
        <w:spacing w:after="0" w:line="360" w:lineRule="auto"/>
        <w:ind w:right="-28"/>
        <w:rPr>
          <w:b/>
          <w:bCs/>
        </w:rPr>
      </w:pPr>
      <w:r>
        <w:t xml:space="preserve">En ese contexto, se logra vislumbrar que el Sujeto Obligado proporcionó las Actas de manera incompleta, pues si bien proporcionó las emitidas al </w:t>
      </w:r>
      <w:proofErr w:type="spellStart"/>
      <w:r>
        <w:t>diciocho</w:t>
      </w:r>
      <w:proofErr w:type="spellEnd"/>
      <w:r>
        <w:t xml:space="preserve"> de septiembre de dos mil veinticinco, lo cierto es que omitió entregar la Primera y Segunda Sesión </w:t>
      </w:r>
      <w:proofErr w:type="spellStart"/>
      <w:r>
        <w:t>Extraordinara</w:t>
      </w:r>
      <w:proofErr w:type="spellEnd"/>
      <w:r>
        <w:t xml:space="preserve">, lo cual da como resultado que el agravio sea </w:t>
      </w:r>
      <w:r>
        <w:rPr>
          <w:b/>
          <w:bCs/>
        </w:rPr>
        <w:t>FUNDADO.</w:t>
      </w:r>
    </w:p>
    <w:p w14:paraId="1DF3B266" w14:textId="77777777" w:rsidR="00F43242" w:rsidRDefault="00F43242">
      <w:pPr>
        <w:spacing w:after="0" w:line="360" w:lineRule="auto"/>
        <w:ind w:right="-28"/>
      </w:pPr>
    </w:p>
    <w:p w14:paraId="290FC088" w14:textId="77777777" w:rsidR="00F43242" w:rsidRDefault="00B4756D">
      <w:pPr>
        <w:spacing w:after="0" w:line="360" w:lineRule="auto"/>
        <w:ind w:right="-28"/>
      </w:pPr>
      <w:r>
        <w:t>Ahora bien, mediante Informe Justificado, el Sujeto Obligado refirió que tanto las Actas faltantes, mencionadas en el párrafo anterior, eran inexistentes y bajo el cual se anexaba el acuerdo por medio del cual declaraba formal inexistencia, tal como se logra vislumbrar.</w:t>
      </w:r>
    </w:p>
    <w:p w14:paraId="5C59F433" w14:textId="77777777" w:rsidR="00F43242" w:rsidRDefault="00F43242">
      <w:pPr>
        <w:spacing w:after="0" w:line="360" w:lineRule="auto"/>
        <w:ind w:right="-28"/>
      </w:pPr>
    </w:p>
    <w:p w14:paraId="01FA3DB8" w14:textId="77777777" w:rsidR="00F43242" w:rsidRDefault="00B4756D">
      <w:pPr>
        <w:spacing w:after="0" w:line="360" w:lineRule="auto"/>
        <w:ind w:right="-28"/>
        <w:jc w:val="center"/>
      </w:pPr>
      <w:r>
        <w:rPr>
          <w:noProof/>
        </w:rPr>
        <w:drawing>
          <wp:inline distT="0" distB="0" distL="0" distR="0" wp14:anchorId="1BBE0628" wp14:editId="63FEF7AF">
            <wp:extent cx="3809561" cy="175228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809561" cy="1752287"/>
                    </a:xfrm>
                    <a:prstGeom prst="rect">
                      <a:avLst/>
                    </a:prstGeom>
                    <a:ln/>
                  </pic:spPr>
                </pic:pic>
              </a:graphicData>
            </a:graphic>
          </wp:inline>
        </w:drawing>
      </w:r>
    </w:p>
    <w:p w14:paraId="781E729D" w14:textId="77777777" w:rsidR="00F43242" w:rsidRDefault="00F43242">
      <w:pPr>
        <w:spacing w:after="0" w:line="360" w:lineRule="auto"/>
        <w:ind w:right="-28"/>
        <w:jc w:val="center"/>
      </w:pPr>
    </w:p>
    <w:p w14:paraId="431FE8C6" w14:textId="77777777" w:rsidR="00F43242" w:rsidRDefault="00B4756D">
      <w:pPr>
        <w:spacing w:after="0" w:line="360" w:lineRule="auto"/>
      </w:pPr>
      <w:r>
        <w:t xml:space="preserve">Así, el Ente Recurrido aludió a que la información era inexistente; sobre el tema, el Criterio con clave de control SO/014/2017, de la Segunda Época, emitido por el Instituto Nacional de Transparencia, Acceso a la Información Pública y Protección de Datos Personales en el Estado de México y Municipios, el cual establece que la inexistencia de la información es una </w:t>
      </w:r>
      <w:r>
        <w:lastRenderedPageBreak/>
        <w:t>cuestión de hecho que se le atribuye a la misma, cuando ésta no se encuentra en los archivos del sujeto obligado.</w:t>
      </w:r>
    </w:p>
    <w:p w14:paraId="3A31C886" w14:textId="77777777" w:rsidR="00F43242" w:rsidRDefault="00F43242">
      <w:pPr>
        <w:spacing w:after="0" w:line="360" w:lineRule="auto"/>
        <w:rPr>
          <w:b/>
          <w:bCs/>
          <w:color w:val="000000"/>
        </w:rPr>
      </w:pPr>
    </w:p>
    <w:p w14:paraId="22E6994B" w14:textId="77777777" w:rsidR="00F43242" w:rsidRDefault="00B4756D">
      <w:pPr>
        <w:spacing w:after="0" w:line="360" w:lineRule="auto"/>
      </w:pPr>
      <w:r>
        <w:t xml:space="preserve">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 </w:t>
      </w:r>
    </w:p>
    <w:p w14:paraId="03939935" w14:textId="77777777" w:rsidR="00F43242" w:rsidRDefault="00F43242">
      <w:pPr>
        <w:spacing w:after="0" w:line="360" w:lineRule="auto"/>
      </w:pPr>
    </w:p>
    <w:p w14:paraId="50693A41" w14:textId="77777777" w:rsidR="00F43242" w:rsidRDefault="00B4756D">
      <w:pPr>
        <w:spacing w:after="0" w:line="360" w:lineRule="auto"/>
      </w:pPr>
      <w:r>
        <w:t xml:space="preserve">Así, es posible concluir que la inexistencia presupone la competencia del sujeto obligado para conocer de la información, pero por alguna circunstancia, la documentación solicitada no obra en sus archivos; sin embargo, no basta con que los sujetos obligados señalen dicha circunstancia, sino que también debe de señalar las razones por las cuales no cuentan con lo peticionado, es decir, las circunstancias que dan lugar a la inexistencia. Lo cual aconteció en el presente caso, pues mediante el informe justificado, el área idónea indicó que la información no era existente en sus archivos después de una búsqueda exhaustiva. </w:t>
      </w:r>
    </w:p>
    <w:p w14:paraId="6FECABB3" w14:textId="77777777" w:rsidR="00F43242" w:rsidRDefault="00F43242">
      <w:pPr>
        <w:spacing w:after="0" w:line="360" w:lineRule="auto"/>
      </w:pPr>
    </w:p>
    <w:p w14:paraId="6583D4EE" w14:textId="77777777" w:rsidR="00F43242" w:rsidRDefault="00B4756D">
      <w:pPr>
        <w:spacing w:after="0" w:line="360" w:lineRule="auto"/>
        <w:rPr>
          <w:b/>
          <w:bCs/>
          <w:color w:val="000000"/>
        </w:rPr>
      </w:pPr>
      <w:r>
        <w:t>Así, se logra desprender que la información solicitada por la persona Recurrente, es inexistente, toda vez que el Sujeto Obligado, cumplió con lo establecido en el artículo 162 de la Ley de Transparencia y Acceso a la Información Pública del Estado de México y Municipios, al gestionar el requerimiento al área idónea, a saber, a la Unidad de Transparencia, y esta señalar las razones por las cuales no obraban en sus archivos las actas de la primera y segunda sesión extraordinaria.</w:t>
      </w:r>
    </w:p>
    <w:p w14:paraId="0D8CA5AD" w14:textId="77777777" w:rsidR="00F43242" w:rsidRDefault="00F43242">
      <w:pPr>
        <w:spacing w:after="0" w:line="360" w:lineRule="auto"/>
        <w:rPr>
          <w:b/>
          <w:bCs/>
          <w:color w:val="000000"/>
        </w:rPr>
      </w:pPr>
    </w:p>
    <w:p w14:paraId="67BC90F2" w14:textId="77777777" w:rsidR="00F43242" w:rsidRDefault="00B4756D">
      <w:pPr>
        <w:spacing w:after="0" w:line="360" w:lineRule="auto"/>
      </w:pPr>
      <w:r>
        <w:t xml:space="preserve">Ahora bien, no pasa desapercibido que el Sujeto Obligado aludió a que había generado dichas actas, al precisar que después de una búsqueda exhaustiva, no encontraron algún </w:t>
      </w:r>
      <w:r>
        <w:lastRenderedPageBreak/>
        <w:t>documento, es decir, que la información solicitada por el Particular, se generó, pero es inexistente al no ser entregada en el proceso de Entrega-Recepción; por lo que, se considera que la inexistencia, debe ser declarada formalmente por el Comité de Transparencia. Situación que toma relevancia, pues a la fecha de presentación de la solicitud de información (diecinueve de septiembre de dos mil veinticinco), aún no transcurrían los treinta días naturales para la depuración de las actas, es decir, la información obraba en sus archivos, por lo que se tenían que resguardar; Sobre el tema, 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el Comité de Transparencia deberá emitir un acuerdo de inexistencia, debidamente fundado y motivado, en el que detalle las razones del por qué no obra en sus archivos. En ese orden de ideas, el Criterio de interpretación, de la Primera Época, con clave de control SO/012/2010, emitido por el Pleno del Instituto Nacional de Transparencia, Acceso a la Información y Protección de Datos Personales, mismo que se cita por analogía, establece lo siguiente:</w:t>
      </w:r>
    </w:p>
    <w:p w14:paraId="48118F78" w14:textId="77777777" w:rsidR="00F43242" w:rsidRDefault="00F43242">
      <w:pPr>
        <w:spacing w:after="0" w:line="360" w:lineRule="auto"/>
        <w:rPr>
          <w:b/>
          <w:bCs/>
          <w:color w:val="000000"/>
        </w:rPr>
      </w:pPr>
    </w:p>
    <w:p w14:paraId="64B9DC96" w14:textId="77777777" w:rsidR="00F43242" w:rsidRDefault="00B4756D">
      <w:pPr>
        <w:pBdr>
          <w:top w:val="nil"/>
          <w:left w:val="nil"/>
          <w:bottom w:val="nil"/>
          <w:right w:val="nil"/>
          <w:between w:val="nil"/>
        </w:pBdr>
        <w:spacing w:after="0" w:line="360" w:lineRule="auto"/>
        <w:ind w:left="567" w:right="567"/>
        <w:rPr>
          <w:i/>
          <w:iCs/>
          <w:color w:val="000000"/>
          <w:sz w:val="20"/>
          <w:szCs w:val="20"/>
        </w:rPr>
      </w:pPr>
      <w:r>
        <w:rPr>
          <w:b/>
          <w:bCs/>
          <w:i/>
          <w:iCs/>
          <w:color w:val="000000"/>
          <w:sz w:val="20"/>
          <w:szCs w:val="20"/>
        </w:rPr>
        <w:t>“Propósito de la declaración formal de inexistencia</w:t>
      </w:r>
      <w:r>
        <w:rPr>
          <w:i/>
          <w:iCs/>
          <w:color w:val="000000"/>
          <w:sz w:val="20"/>
          <w:szCs w:val="20"/>
        </w:rPr>
        <w:t xml:space="preserve">. 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es garantizar al solicitante que efectivamente se realizaron las gestiones necesarias para la ubicación </w:t>
      </w:r>
      <w:r>
        <w:rPr>
          <w:i/>
          <w:iCs/>
          <w:color w:val="000000"/>
          <w:sz w:val="20"/>
          <w:szCs w:val="20"/>
        </w:rPr>
        <w:lastRenderedPageBreak/>
        <w:t xml:space="preserve">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14:paraId="49505935" w14:textId="77777777" w:rsidR="00F43242" w:rsidRDefault="00F43242">
      <w:pPr>
        <w:spacing w:after="0" w:line="360" w:lineRule="auto"/>
      </w:pPr>
    </w:p>
    <w:p w14:paraId="2A7B239E" w14:textId="77777777" w:rsidR="00F43242" w:rsidRDefault="00B4756D">
      <w:pPr>
        <w:spacing w:after="0" w:line="360" w:lineRule="auto"/>
        <w:rPr>
          <w:b/>
          <w:bCs/>
          <w:color w:val="000000"/>
        </w:rPr>
      </w:pPr>
      <w:r>
        <w:t>De la misma manera, el Criterio de interpretación, de la Segunda Época, con clave de control SO/004/2019, emitido por el del Instituto Nacional de Transparencia, Acceso a la Información y Protección de Datos Personales, cuyo texto y rubro son los siguientes:</w:t>
      </w:r>
    </w:p>
    <w:p w14:paraId="51122450" w14:textId="77777777" w:rsidR="00F43242" w:rsidRDefault="00F43242">
      <w:pPr>
        <w:spacing w:after="0" w:line="360" w:lineRule="auto"/>
        <w:rPr>
          <w:b/>
          <w:bCs/>
          <w:color w:val="000000"/>
        </w:rPr>
      </w:pPr>
    </w:p>
    <w:p w14:paraId="4007E894" w14:textId="77777777" w:rsidR="00F43242" w:rsidRDefault="00B4756D">
      <w:pPr>
        <w:pBdr>
          <w:top w:val="nil"/>
          <w:left w:val="nil"/>
          <w:bottom w:val="nil"/>
          <w:right w:val="nil"/>
          <w:between w:val="nil"/>
        </w:pBdr>
        <w:spacing w:after="0" w:line="360" w:lineRule="auto"/>
        <w:ind w:left="567" w:right="567"/>
        <w:rPr>
          <w:i/>
          <w:iCs/>
          <w:color w:val="000000"/>
          <w:sz w:val="20"/>
          <w:szCs w:val="20"/>
        </w:rPr>
      </w:pPr>
      <w:r>
        <w:rPr>
          <w:b/>
          <w:bCs/>
          <w:i/>
          <w:iCs/>
          <w:color w:val="000000"/>
          <w:sz w:val="20"/>
          <w:szCs w:val="20"/>
        </w:rPr>
        <w:t>“Propósito de la declaración formal de inexistencia</w:t>
      </w:r>
      <w:r>
        <w:rPr>
          <w:i/>
          <w:iCs/>
          <w:color w:val="000000"/>
          <w:sz w:val="20"/>
          <w:szCs w:val="20"/>
        </w:rPr>
        <w:t>.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0A72559A" w14:textId="77777777" w:rsidR="00F43242" w:rsidRDefault="00F43242">
      <w:pPr>
        <w:spacing w:line="360" w:lineRule="auto"/>
        <w:rPr>
          <w:i/>
          <w:iCs/>
          <w:sz w:val="20"/>
          <w:szCs w:val="20"/>
        </w:rPr>
      </w:pPr>
    </w:p>
    <w:p w14:paraId="5F4AB4A2" w14:textId="77777777" w:rsidR="00F43242" w:rsidRDefault="00B4756D">
      <w:pPr>
        <w:spacing w:line="360" w:lineRule="auto"/>
        <w:rPr>
          <w:i/>
          <w:iCs/>
          <w:sz w:val="20"/>
          <w:szCs w:val="20"/>
        </w:rPr>
      </w:pPr>
      <w:r>
        <w:t xml:space="preserve">De lo anterior se colige que las declaraciones de inexistencia de los Comités de Transparencia, deben de contener los elementos suficientes para generar en los solicitantes, certeza de que la información no obra en sus archivos, esto es,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 Asimismo, según Calero, Natalia (2016), en la “Ley General de Transparencia y </w:t>
      </w:r>
      <w:r>
        <w:lastRenderedPageBreak/>
        <w:t>Acceso a la Información Pública Comentada” (p. 419), las declaraciones de inexistencia, deben contener lo siguiente:</w:t>
      </w:r>
    </w:p>
    <w:p w14:paraId="500093D3" w14:textId="77777777" w:rsidR="00F43242" w:rsidRDefault="00F43242">
      <w:pPr>
        <w:spacing w:after="0" w:line="360" w:lineRule="auto"/>
        <w:rPr>
          <w:b/>
          <w:bCs/>
          <w:color w:val="000000"/>
        </w:rPr>
      </w:pPr>
    </w:p>
    <w:p w14:paraId="4133F1D9" w14:textId="77777777" w:rsidR="00F43242" w:rsidRDefault="00B4756D">
      <w:pPr>
        <w:numPr>
          <w:ilvl w:val="0"/>
          <w:numId w:val="2"/>
        </w:numPr>
        <w:pBdr>
          <w:top w:val="nil"/>
          <w:left w:val="nil"/>
          <w:bottom w:val="nil"/>
          <w:right w:val="nil"/>
          <w:between w:val="nil"/>
        </w:pBdr>
        <w:spacing w:after="0" w:line="360" w:lineRule="auto"/>
        <w:rPr>
          <w:color w:val="000000"/>
        </w:rPr>
      </w:pPr>
      <w:r>
        <w:rPr>
          <w:b/>
          <w:bCs/>
          <w:color w:val="000000"/>
        </w:rPr>
        <w:t>Los elementos que le permitan a los solicitantes tener certeza de que el Sujeto Obligado utilizó un criterio de búsqueda exhaustivo</w:t>
      </w:r>
      <w:r>
        <w:rPr>
          <w:color w:val="000000"/>
        </w:rPr>
        <w:t>: Para atender dicho supuesto, se debe precisar en qué unidades administrativas buscó, así como en el tipo de archivos y la manera en que realizó la indagación;</w:t>
      </w:r>
    </w:p>
    <w:p w14:paraId="00D1F6C4" w14:textId="77777777" w:rsidR="00F43242" w:rsidRDefault="00F43242">
      <w:pPr>
        <w:pBdr>
          <w:top w:val="nil"/>
          <w:left w:val="nil"/>
          <w:bottom w:val="nil"/>
          <w:right w:val="nil"/>
          <w:between w:val="nil"/>
        </w:pBdr>
        <w:spacing w:after="0" w:line="360" w:lineRule="auto"/>
        <w:ind w:left="720"/>
        <w:rPr>
          <w:color w:val="000000"/>
        </w:rPr>
      </w:pPr>
    </w:p>
    <w:p w14:paraId="11F46405" w14:textId="77777777" w:rsidR="00F43242" w:rsidRDefault="00B4756D">
      <w:pPr>
        <w:numPr>
          <w:ilvl w:val="0"/>
          <w:numId w:val="2"/>
        </w:numPr>
        <w:pBdr>
          <w:top w:val="nil"/>
          <w:left w:val="nil"/>
          <w:bottom w:val="nil"/>
          <w:right w:val="nil"/>
          <w:between w:val="nil"/>
        </w:pBdr>
        <w:spacing w:after="0" w:line="360" w:lineRule="auto"/>
        <w:rPr>
          <w:color w:val="000000"/>
        </w:rPr>
      </w:pPr>
      <w:r>
        <w:rPr>
          <w:b/>
          <w:bCs/>
          <w:color w:val="000000"/>
        </w:rPr>
        <w:t>Las circunstancias de tiempo, modo y lugar que motiven las razones por las cuales la información es inexistente</w:t>
      </w:r>
      <w:r>
        <w:rPr>
          <w:color w:val="000000"/>
        </w:rPr>
        <w:t>: Al respecto, los sujetos obligados para acreditar dicho punto, deberán proveer la mayor cantidad de elementos posibles que permitan evidencia las razones por las cuales la información requerida no existe, y</w:t>
      </w:r>
    </w:p>
    <w:p w14:paraId="67ADCABD" w14:textId="77777777" w:rsidR="00F43242" w:rsidRDefault="00F43242">
      <w:pPr>
        <w:pBdr>
          <w:top w:val="nil"/>
          <w:left w:val="nil"/>
          <w:bottom w:val="nil"/>
          <w:right w:val="nil"/>
          <w:between w:val="nil"/>
        </w:pBdr>
        <w:spacing w:after="0" w:line="360" w:lineRule="auto"/>
        <w:ind w:left="720"/>
        <w:rPr>
          <w:color w:val="000000"/>
        </w:rPr>
      </w:pPr>
    </w:p>
    <w:p w14:paraId="11479F79" w14:textId="77777777" w:rsidR="00F43242" w:rsidRDefault="00B4756D">
      <w:pPr>
        <w:numPr>
          <w:ilvl w:val="0"/>
          <w:numId w:val="2"/>
        </w:numPr>
        <w:pBdr>
          <w:top w:val="nil"/>
          <w:left w:val="nil"/>
          <w:bottom w:val="nil"/>
          <w:right w:val="nil"/>
          <w:between w:val="nil"/>
        </w:pBdr>
        <w:spacing w:after="0" w:line="360" w:lineRule="auto"/>
        <w:rPr>
          <w:b/>
          <w:bCs/>
          <w:color w:val="000000"/>
        </w:rPr>
      </w:pPr>
      <w:r>
        <w:rPr>
          <w:b/>
          <w:bCs/>
          <w:color w:val="000000"/>
        </w:rPr>
        <w:t>El servidor público responsable de contar con ésta</w:t>
      </w:r>
      <w:r>
        <w:rPr>
          <w:color w:val="000000"/>
        </w:rPr>
        <w:t>: Es importante indicar, el cargo y las razones jurídicas por las cuales debió generar la información.</w:t>
      </w:r>
    </w:p>
    <w:p w14:paraId="03BDA8D9" w14:textId="77777777" w:rsidR="00F43242" w:rsidRDefault="00F43242">
      <w:pPr>
        <w:spacing w:after="0" w:line="360" w:lineRule="auto"/>
        <w:rPr>
          <w:b/>
          <w:bCs/>
          <w:color w:val="000000"/>
        </w:rPr>
      </w:pPr>
    </w:p>
    <w:p w14:paraId="1E032FAD" w14:textId="77777777" w:rsidR="00F43242" w:rsidRDefault="00B4756D">
      <w:pPr>
        <w:spacing w:after="0" w:line="360" w:lineRule="auto"/>
      </w:pPr>
      <w:r>
        <w:t>Conforme a lo citado, se considera que es necesario que el Organismo Público Descentralizado para la Prestación de los Servicios de Agua Potable, Alcantarillado y Saneamiento de Teoloyucan, declare por medio de su Comité de Transparencia, la inexistencia de la información solicitada; 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w:t>
      </w:r>
    </w:p>
    <w:p w14:paraId="7B48C514" w14:textId="77777777" w:rsidR="00F43242" w:rsidRDefault="00F43242">
      <w:pPr>
        <w:spacing w:after="0" w:line="360" w:lineRule="auto"/>
      </w:pPr>
    </w:p>
    <w:p w14:paraId="31BD8A2D" w14:textId="77777777" w:rsidR="00F43242" w:rsidRDefault="00B4756D">
      <w:pPr>
        <w:numPr>
          <w:ilvl w:val="0"/>
          <w:numId w:val="3"/>
        </w:numPr>
        <w:pBdr>
          <w:top w:val="nil"/>
          <w:left w:val="nil"/>
          <w:bottom w:val="nil"/>
          <w:right w:val="nil"/>
          <w:between w:val="nil"/>
        </w:pBdr>
        <w:spacing w:after="0" w:line="360" w:lineRule="auto"/>
        <w:rPr>
          <w:color w:val="000000"/>
        </w:rPr>
      </w:pPr>
      <w:r>
        <w:rPr>
          <w:color w:val="000000"/>
        </w:rPr>
        <w:lastRenderedPageBreak/>
        <w:t xml:space="preserve">Analizar el caso y tomar las medidas necesarias para localizar la información; </w:t>
      </w:r>
    </w:p>
    <w:p w14:paraId="4F6AA834" w14:textId="77777777" w:rsidR="00F43242" w:rsidRDefault="00B4756D">
      <w:pPr>
        <w:numPr>
          <w:ilvl w:val="0"/>
          <w:numId w:val="3"/>
        </w:numPr>
        <w:pBdr>
          <w:top w:val="nil"/>
          <w:left w:val="nil"/>
          <w:bottom w:val="nil"/>
          <w:right w:val="nil"/>
          <w:between w:val="nil"/>
        </w:pBdr>
        <w:spacing w:after="0" w:line="360" w:lineRule="auto"/>
        <w:rPr>
          <w:color w:val="000000"/>
        </w:rPr>
      </w:pPr>
      <w:r>
        <w:rPr>
          <w:color w:val="000000"/>
        </w:rPr>
        <w:t xml:space="preserve">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w:t>
      </w:r>
    </w:p>
    <w:p w14:paraId="49C3B426" w14:textId="77777777" w:rsidR="00F43242" w:rsidRDefault="00B4756D">
      <w:pPr>
        <w:numPr>
          <w:ilvl w:val="0"/>
          <w:numId w:val="3"/>
        </w:numPr>
        <w:pBdr>
          <w:top w:val="nil"/>
          <w:left w:val="nil"/>
          <w:bottom w:val="nil"/>
          <w:right w:val="nil"/>
          <w:between w:val="nil"/>
        </w:pBdr>
        <w:spacing w:after="0" w:line="360" w:lineRule="auto"/>
        <w:rPr>
          <w:color w:val="000000"/>
        </w:rPr>
      </w:pPr>
      <w:r>
        <w:rPr>
          <w:color w:val="000000"/>
        </w:rPr>
        <w:t xml:space="preserve">Ordenar, siempre que sea materialmente posible, que se genere o reponga la información en caso de que ésta tuviera que existir o previa acreditación de la imposibilidad de su generación, exponga de forma fundada y motivada las razones de dicha situación, y. </w:t>
      </w:r>
    </w:p>
    <w:p w14:paraId="73E2E6CD" w14:textId="77777777" w:rsidR="00F43242" w:rsidRDefault="00B4756D">
      <w:pPr>
        <w:numPr>
          <w:ilvl w:val="0"/>
          <w:numId w:val="3"/>
        </w:numPr>
        <w:pBdr>
          <w:top w:val="nil"/>
          <w:left w:val="nil"/>
          <w:bottom w:val="nil"/>
          <w:right w:val="nil"/>
          <w:between w:val="nil"/>
        </w:pBdr>
        <w:spacing w:after="0" w:line="360" w:lineRule="auto"/>
        <w:rPr>
          <w:b/>
          <w:bCs/>
          <w:color w:val="000000"/>
        </w:rPr>
      </w:pPr>
      <w:r>
        <w:rPr>
          <w:b/>
          <w:bCs/>
          <w:color w:val="000000"/>
        </w:rPr>
        <w:t>Notificar al Órgano Interno de Control o equivalente, a efecto de que inicie el procedimiento de responsabilidad administrativa correspondiente.</w:t>
      </w:r>
    </w:p>
    <w:p w14:paraId="62BD2DDF" w14:textId="77777777" w:rsidR="00F43242" w:rsidRDefault="00F43242">
      <w:pPr>
        <w:spacing w:after="0" w:line="360" w:lineRule="auto"/>
        <w:rPr>
          <w:b/>
          <w:bCs/>
          <w:color w:val="000000"/>
        </w:rPr>
      </w:pPr>
    </w:p>
    <w:p w14:paraId="0E95B754" w14:textId="77777777" w:rsidR="00F43242" w:rsidRDefault="00B4756D">
      <w:pPr>
        <w:spacing w:after="0" w:line="360" w:lineRule="auto"/>
        <w:rPr>
          <w:color w:val="000000"/>
        </w:rPr>
      </w:pPr>
      <w:r>
        <w:rPr>
          <w:color w:val="000000"/>
        </w:rPr>
        <w:t>Cabe mencionar que si bien remitió el acuerdo bajo el cual declaraba la formal inexistencia de las Sesiones faltantes, lo cierto es que no cumplió con los requisitos establecidos en la Ley de la materia, al omitir notificar al órgano interno de control o equivalente a efecto de que iniciara el procedimiento de responsabilidad correspondiente.</w:t>
      </w:r>
    </w:p>
    <w:p w14:paraId="20A6D9E6" w14:textId="77777777" w:rsidR="00F43242" w:rsidRDefault="00F43242">
      <w:pPr>
        <w:spacing w:after="0" w:line="360" w:lineRule="auto"/>
        <w:rPr>
          <w:color w:val="000000"/>
        </w:rPr>
      </w:pPr>
    </w:p>
    <w:p w14:paraId="3C0211DD" w14:textId="77777777" w:rsidR="00F43242" w:rsidRDefault="00B4756D">
      <w:pPr>
        <w:spacing w:after="0" w:line="360" w:lineRule="auto"/>
        <w:rPr>
          <w:color w:val="000000"/>
        </w:rPr>
      </w:pPr>
      <w:r>
        <w:rPr>
          <w:color w:val="000000"/>
        </w:rPr>
        <w:t>P</w:t>
      </w:r>
      <w:r>
        <w:t>or tales circunstancias, para dar atención al requerimiento de información, se considera que el Sujeto Obligado deberá declarar la inexistencia de manera formal, de manera fundada y motivada por el Comité de Transparencia, conforme a los criterios previamente establecidos, con el fin de garantizar a la persona Recurrente, que los documentos peticionados no obran en sus archivos, al haber sido depurados, con el fin de dar cumplimiento al tercer párrafo, del artículo 19 de la Ley de Transparencia y Acceso a la Información Pública del Estado de México y Municipios.</w:t>
      </w:r>
    </w:p>
    <w:p w14:paraId="367425CD" w14:textId="77777777" w:rsidR="00F43242" w:rsidRDefault="00F43242">
      <w:pPr>
        <w:spacing w:after="0" w:line="360" w:lineRule="auto"/>
        <w:rPr>
          <w:b/>
          <w:bCs/>
          <w:color w:val="000000"/>
        </w:rPr>
      </w:pPr>
    </w:p>
    <w:p w14:paraId="20DAED23" w14:textId="77777777" w:rsidR="00F43242" w:rsidRDefault="00B4756D">
      <w:pPr>
        <w:spacing w:after="0" w:line="360" w:lineRule="auto"/>
        <w:rPr>
          <w:b/>
          <w:bCs/>
        </w:rPr>
      </w:pPr>
      <w:r>
        <w:rPr>
          <w:b/>
          <w:bCs/>
        </w:rPr>
        <w:t xml:space="preserve">SEXTO. Decisión </w:t>
      </w:r>
    </w:p>
    <w:p w14:paraId="09C80C05" w14:textId="77777777" w:rsidR="00F43242" w:rsidRDefault="00F43242">
      <w:pPr>
        <w:spacing w:after="0" w:line="360" w:lineRule="auto"/>
        <w:rPr>
          <w:b/>
          <w:bCs/>
        </w:rPr>
      </w:pPr>
    </w:p>
    <w:p w14:paraId="5A81C70C" w14:textId="77777777" w:rsidR="00F43242" w:rsidRDefault="00B4756D">
      <w:pPr>
        <w:spacing w:after="0" w:line="360" w:lineRule="auto"/>
        <w:rPr>
          <w:b/>
          <w:bCs/>
          <w:color w:val="000000"/>
        </w:rPr>
      </w:pPr>
      <w:r>
        <w:t xml:space="preserve">De acuerdo con lo expuesto y, con fundamento en el artículo 186, fracción III, de la Ley de Transparencia y Acceso a la Información Pública del Estado de México y Municipios, este Instituto considera procedente </w:t>
      </w:r>
      <w:r>
        <w:rPr>
          <w:b/>
          <w:bCs/>
        </w:rPr>
        <w:t>MODIFICAR</w:t>
      </w:r>
      <w:r>
        <w:t xml:space="preserve"> la respuesta del Organismo Público Descentralizado para la Prestación de los Servicios de Agua Potable, Alcantarillado y Saneamiento de Teoloyucan, a efecto de que, entregue, a través del Sistema de Acceso a la Información Mexiquense (SAIMEX), el Acuerdo del Comité de Transparencia, donde confirme la inexistencia de las actas de la primera y segunda sesión referida en informe justificado, en términos de lo establecido en el artículo 19, párrafo tercero, 169 y 170, de la Ley de Transparencia y Acceso a la Información Pública del Estado de México y Municipios.</w:t>
      </w:r>
    </w:p>
    <w:p w14:paraId="3FBE1025" w14:textId="77777777" w:rsidR="00F43242" w:rsidRDefault="00F43242">
      <w:pPr>
        <w:spacing w:after="0" w:line="360" w:lineRule="auto"/>
        <w:rPr>
          <w:b/>
          <w:bCs/>
          <w:color w:val="000000"/>
        </w:rPr>
      </w:pPr>
    </w:p>
    <w:p w14:paraId="797E2DC9" w14:textId="77777777" w:rsidR="00F43242" w:rsidRDefault="00B4756D">
      <w:pPr>
        <w:spacing w:after="0" w:line="360" w:lineRule="auto"/>
        <w:rPr>
          <w:b/>
          <w:bCs/>
        </w:rPr>
      </w:pPr>
      <w:r>
        <w:rPr>
          <w:b/>
          <w:bCs/>
        </w:rPr>
        <w:t xml:space="preserve">Términos de la Resolución para conocimiento del Particular </w:t>
      </w:r>
    </w:p>
    <w:p w14:paraId="78AF69C2" w14:textId="77777777" w:rsidR="00F43242" w:rsidRDefault="00F43242">
      <w:pPr>
        <w:spacing w:after="0" w:line="360" w:lineRule="auto"/>
      </w:pPr>
    </w:p>
    <w:p w14:paraId="7C792D7C" w14:textId="77777777" w:rsidR="00F43242" w:rsidRDefault="00B4756D">
      <w:pPr>
        <w:spacing w:after="0" w:line="360" w:lineRule="auto"/>
      </w:pPr>
      <w:r>
        <w:t>Se le hace del conocimiento al Particular, que, en el presente caso, se le concede la razón, pues el Sujeto Obligado, omitió proporcionar el Acuerdo emitido por el Comité de Transparencia, donde se confirmará la inexistencia de lo solicitado, conforme a los criterios previamente referidos por lo que, deberá entregárselo, de conformidad a lo establecido.</w:t>
      </w:r>
    </w:p>
    <w:p w14:paraId="4FD2F18C" w14:textId="77777777" w:rsidR="00F43242" w:rsidRDefault="00F43242">
      <w:pPr>
        <w:spacing w:after="0" w:line="360" w:lineRule="auto"/>
      </w:pPr>
    </w:p>
    <w:p w14:paraId="6A89594E" w14:textId="77777777" w:rsidR="00F43242" w:rsidRDefault="00B4756D">
      <w:pPr>
        <w:spacing w:after="0" w:line="360" w:lineRule="auto"/>
        <w:rPr>
          <w:b/>
          <w:bCs/>
          <w:color w:val="000000"/>
        </w:rPr>
      </w:pPr>
      <w:r>
        <w:t>Finalmente, se le informa que la labor de este Instituto de Transparencia, Acceso a la Información Pública y Protección de Datos Personales del Estado de México y Municipios, es apoyar a la población a acceder a la información pública y es garantizar la protección de los datos personales.</w:t>
      </w:r>
    </w:p>
    <w:p w14:paraId="3233F02F" w14:textId="77777777" w:rsidR="00F43242" w:rsidRDefault="00F43242">
      <w:pPr>
        <w:spacing w:after="0" w:line="360" w:lineRule="auto"/>
        <w:rPr>
          <w:b/>
          <w:bCs/>
          <w:color w:val="000000"/>
        </w:rPr>
      </w:pPr>
    </w:p>
    <w:p w14:paraId="0D9215AA" w14:textId="77777777" w:rsidR="00F43242" w:rsidRDefault="00B4756D">
      <w:pPr>
        <w:spacing w:after="0" w:line="360" w:lineRule="auto"/>
        <w:rPr>
          <w:b/>
          <w:bCs/>
          <w:color w:val="000000"/>
        </w:rPr>
      </w:pPr>
      <w:r>
        <w:lastRenderedPageBreak/>
        <w:t>Por lo expuesto y fundado, este Pleno</w:t>
      </w:r>
    </w:p>
    <w:p w14:paraId="3855E563" w14:textId="77777777" w:rsidR="00F43242" w:rsidRDefault="00F43242">
      <w:pPr>
        <w:spacing w:after="0" w:line="360" w:lineRule="auto"/>
        <w:rPr>
          <w:b/>
          <w:bCs/>
          <w:color w:val="000000"/>
        </w:rPr>
      </w:pPr>
    </w:p>
    <w:p w14:paraId="524DDD82" w14:textId="77777777" w:rsidR="00F43242" w:rsidRDefault="00B4756D">
      <w:pPr>
        <w:pStyle w:val="Ttulo1"/>
        <w:spacing w:before="0" w:after="0" w:line="360" w:lineRule="auto"/>
        <w:jc w:val="center"/>
        <w:rPr>
          <w:sz w:val="22"/>
          <w:szCs w:val="22"/>
        </w:rPr>
      </w:pPr>
      <w:bookmarkStart w:id="25" w:name="_heading=h.cgpxd2vv7pt9" w:colFirst="0" w:colLast="0"/>
      <w:bookmarkStart w:id="26" w:name="_Toc221808098"/>
      <w:bookmarkEnd w:id="25"/>
      <w:r>
        <w:rPr>
          <w:sz w:val="22"/>
          <w:szCs w:val="22"/>
        </w:rPr>
        <w:t>R E S U E L V E</w:t>
      </w:r>
      <w:bookmarkEnd w:id="26"/>
    </w:p>
    <w:p w14:paraId="10379634" w14:textId="77777777" w:rsidR="00F43242" w:rsidRDefault="00F43242">
      <w:pPr>
        <w:spacing w:after="0" w:line="360" w:lineRule="auto"/>
        <w:rPr>
          <w:b/>
          <w:bCs/>
        </w:rPr>
      </w:pPr>
    </w:p>
    <w:p w14:paraId="3F89F16D" w14:textId="77777777" w:rsidR="00F43242" w:rsidRDefault="00B4756D">
      <w:pPr>
        <w:spacing w:after="0" w:line="360" w:lineRule="auto"/>
      </w:pPr>
      <w:r>
        <w:rPr>
          <w:b/>
          <w:bCs/>
        </w:rPr>
        <w:t xml:space="preserve">PRIMERO. </w:t>
      </w:r>
      <w:r>
        <w:t xml:space="preserve">Se </w:t>
      </w:r>
      <w:r>
        <w:rPr>
          <w:b/>
          <w:bCs/>
        </w:rPr>
        <w:t xml:space="preserve">MODIFICA </w:t>
      </w:r>
      <w:r>
        <w:t xml:space="preserve">la respuesta entregada por el Organismo Público Descentralizado para la Prestación de los Servicios de Agua Potable, Alcantarillado y Saneamiento de Teoloyucan, a la solicitud de información 00269/OPDTEOLOYUCAN/IP/2025, por resultar </w:t>
      </w:r>
      <w:r>
        <w:rPr>
          <w:b/>
          <w:bCs/>
        </w:rPr>
        <w:t xml:space="preserve">FUNDADAS </w:t>
      </w:r>
      <w:r>
        <w:t>las razones o motivos de inconformidad hechos valer por el Recurrente, en términos de los considerandos QUINTO y SEXTO de la presente Resolución.</w:t>
      </w:r>
    </w:p>
    <w:p w14:paraId="29FFC6B4" w14:textId="77777777" w:rsidR="00F43242" w:rsidRDefault="00F43242">
      <w:pPr>
        <w:spacing w:after="0" w:line="360" w:lineRule="auto"/>
      </w:pPr>
    </w:p>
    <w:p w14:paraId="5476B4A4" w14:textId="77777777" w:rsidR="00F43242" w:rsidRDefault="00B4756D">
      <w:pPr>
        <w:spacing w:after="0" w:line="360" w:lineRule="auto"/>
      </w:pPr>
      <w:r>
        <w:rPr>
          <w:b/>
          <w:bCs/>
        </w:rPr>
        <w:t xml:space="preserve">SEGUNDO. </w:t>
      </w:r>
      <w:r>
        <w:t xml:space="preserve">Se </w:t>
      </w:r>
      <w:r>
        <w:rPr>
          <w:b/>
          <w:bCs/>
        </w:rPr>
        <w:t>ORDENA</w:t>
      </w:r>
      <w:r>
        <w:t xml:space="preserve"> al Ente Recurrido</w:t>
      </w:r>
      <w:r>
        <w:rPr>
          <w:b/>
          <w:bCs/>
        </w:rPr>
        <w:t xml:space="preserve">, </w:t>
      </w:r>
      <w:r>
        <w:t>a efecto de que entregue, a través del Sistema de Acceso a la Información Mexiquense (SAIMEX), lo siguiente:</w:t>
      </w:r>
    </w:p>
    <w:p w14:paraId="68FCDBD4" w14:textId="77777777" w:rsidR="00F43242" w:rsidRDefault="00F43242">
      <w:pPr>
        <w:spacing w:after="0" w:line="360" w:lineRule="auto"/>
      </w:pPr>
    </w:p>
    <w:p w14:paraId="478A5591" w14:textId="77777777" w:rsidR="00F43242" w:rsidRDefault="00B4756D">
      <w:pPr>
        <w:numPr>
          <w:ilvl w:val="0"/>
          <w:numId w:val="4"/>
        </w:numPr>
        <w:pBdr>
          <w:top w:val="nil"/>
          <w:left w:val="nil"/>
          <w:bottom w:val="nil"/>
          <w:right w:val="nil"/>
          <w:between w:val="nil"/>
        </w:pBdr>
        <w:spacing w:after="0" w:line="360" w:lineRule="auto"/>
        <w:rPr>
          <w:color w:val="000000"/>
        </w:rPr>
      </w:pPr>
      <w:r>
        <w:rPr>
          <w:color w:val="000000"/>
        </w:rPr>
        <w:t xml:space="preserve">El Acuerdo del Comité de Transparencia, donde confirme la inexistencia de las Actas de la Primera y Segunda Sesión Extraordinaria del dos </w:t>
      </w:r>
      <w:r>
        <w:t>mil</w:t>
      </w:r>
      <w:r>
        <w:rPr>
          <w:color w:val="000000"/>
        </w:rPr>
        <w:t xml:space="preserve"> veinticinco, del Comité de Transparencia, con base en los criterios establecidos en el Considerando QUINTO y, en términos de los artículos 19, párrafo tercero, 169 y 170, de la Ley de Transparencia y Acceso a la Información Pública del Estado de México y Municipios.</w:t>
      </w:r>
    </w:p>
    <w:p w14:paraId="210177B1" w14:textId="77777777" w:rsidR="00F43242" w:rsidRDefault="00F43242">
      <w:pPr>
        <w:spacing w:after="0" w:line="360" w:lineRule="auto"/>
      </w:pPr>
    </w:p>
    <w:p w14:paraId="505976E0" w14:textId="77777777" w:rsidR="00F43242" w:rsidRDefault="00B4756D">
      <w:pPr>
        <w:spacing w:after="0" w:line="360" w:lineRule="auto"/>
        <w:ind w:right="-28"/>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w:t>
      </w:r>
      <w:r>
        <w:lastRenderedPageBreak/>
        <w:t xml:space="preserve">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13324459" w14:textId="77777777" w:rsidR="00F43242" w:rsidRDefault="00F43242">
      <w:pPr>
        <w:spacing w:after="0" w:line="360" w:lineRule="auto"/>
        <w:ind w:right="-28"/>
      </w:pPr>
    </w:p>
    <w:p w14:paraId="0A74BD10" w14:textId="77777777" w:rsidR="00F43242" w:rsidRDefault="00B4756D">
      <w:pPr>
        <w:spacing w:after="0" w:line="360" w:lineRule="auto"/>
        <w:ind w:right="-28"/>
      </w:pPr>
      <w:r>
        <w:rPr>
          <w:color w:val="000000"/>
        </w:rPr>
        <w:t xml:space="preserve">De conformidad con el artículo 198 de la </w:t>
      </w:r>
      <w:r>
        <w:t>Ley de la materia</w:t>
      </w:r>
      <w:r>
        <w:rPr>
          <w:color w:val="000000"/>
        </w:rPr>
        <w:t>, de considerarlo procedente, el Sujeto Obligado de manera fundada y motivada, podrá solicitar una ampliación de plazo para el cumplimiento de la presente resolución.</w:t>
      </w:r>
    </w:p>
    <w:p w14:paraId="3B85C12A" w14:textId="77777777" w:rsidR="00F43242" w:rsidRDefault="00F43242">
      <w:pPr>
        <w:spacing w:after="0" w:line="360" w:lineRule="auto"/>
        <w:rPr>
          <w:color w:val="000000"/>
        </w:rPr>
      </w:pPr>
    </w:p>
    <w:p w14:paraId="1550447F" w14:textId="77777777" w:rsidR="00F43242" w:rsidRDefault="00B4756D">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360869E" w14:textId="77777777" w:rsidR="00F43242" w:rsidRDefault="00F43242">
      <w:pPr>
        <w:spacing w:after="0" w:line="360" w:lineRule="auto"/>
        <w:rPr>
          <w:b/>
          <w:bCs/>
        </w:rPr>
      </w:pPr>
    </w:p>
    <w:p w14:paraId="69192400" w14:textId="77777777" w:rsidR="00F43242" w:rsidRDefault="00B4756D">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VEINTISÉIS ANTE EL SECRETARIO TÉCNICO DEL PLENO, ALEXIS TAPIA RAMÍREZ.</w:t>
      </w:r>
    </w:p>
    <w:p w14:paraId="04871495" w14:textId="77777777" w:rsidR="00F43242" w:rsidRDefault="00F43242">
      <w:pPr>
        <w:spacing w:after="0" w:line="360" w:lineRule="auto"/>
        <w:ind w:right="-28"/>
        <w:rPr>
          <w:color w:val="000000"/>
        </w:rPr>
      </w:pPr>
    </w:p>
    <w:p w14:paraId="4D2D3FEA" w14:textId="77777777" w:rsidR="00F43242" w:rsidRDefault="00F43242">
      <w:pPr>
        <w:spacing w:after="0" w:line="360" w:lineRule="auto"/>
        <w:rPr>
          <w:b/>
          <w:bCs/>
        </w:rPr>
      </w:pPr>
    </w:p>
    <w:p w14:paraId="5BF9DF27" w14:textId="77777777" w:rsidR="00F43242" w:rsidRDefault="00F43242">
      <w:pPr>
        <w:spacing w:after="0" w:line="360" w:lineRule="auto"/>
        <w:rPr>
          <w:b/>
          <w:bCs/>
        </w:rPr>
      </w:pPr>
    </w:p>
    <w:p w14:paraId="1BF2D1A2" w14:textId="77777777" w:rsidR="00F43242" w:rsidRDefault="00F43242">
      <w:pPr>
        <w:spacing w:after="0" w:line="360" w:lineRule="auto"/>
        <w:rPr>
          <w:color w:val="000000"/>
        </w:rPr>
      </w:pPr>
    </w:p>
    <w:p w14:paraId="4D60EDFF" w14:textId="77777777" w:rsidR="00F43242" w:rsidRDefault="00F43242">
      <w:pPr>
        <w:spacing w:after="0" w:line="360" w:lineRule="auto"/>
        <w:rPr>
          <w:color w:val="000000"/>
        </w:rPr>
      </w:pPr>
    </w:p>
    <w:p w14:paraId="1A9727AE" w14:textId="77777777" w:rsidR="00F43242" w:rsidRDefault="00F43242">
      <w:pPr>
        <w:spacing w:after="0" w:line="360" w:lineRule="auto"/>
      </w:pPr>
    </w:p>
    <w:p w14:paraId="33DA0219" w14:textId="77777777" w:rsidR="00F43242" w:rsidRDefault="00F43242">
      <w:pPr>
        <w:spacing w:after="0" w:line="360" w:lineRule="auto"/>
      </w:pPr>
    </w:p>
    <w:p w14:paraId="4D8F4249" w14:textId="77777777" w:rsidR="00F43242" w:rsidRDefault="00F43242">
      <w:pPr>
        <w:spacing w:after="0" w:line="360" w:lineRule="auto"/>
        <w:rPr>
          <w:color w:val="000000"/>
        </w:rPr>
      </w:pPr>
    </w:p>
    <w:p w14:paraId="0BEED61F" w14:textId="77777777" w:rsidR="00F43242" w:rsidRDefault="00F43242">
      <w:pPr>
        <w:spacing w:after="0" w:line="360" w:lineRule="auto"/>
        <w:rPr>
          <w:color w:val="000000"/>
        </w:rPr>
      </w:pPr>
    </w:p>
    <w:p w14:paraId="64991071" w14:textId="77777777" w:rsidR="00F43242" w:rsidRDefault="00F43242">
      <w:pPr>
        <w:tabs>
          <w:tab w:val="right" w:pos="8931"/>
        </w:tabs>
        <w:spacing w:after="0" w:line="360" w:lineRule="auto"/>
      </w:pPr>
    </w:p>
    <w:p w14:paraId="5F18AD32" w14:textId="77777777" w:rsidR="00F43242" w:rsidRDefault="00F43242">
      <w:pPr>
        <w:tabs>
          <w:tab w:val="right" w:pos="8931"/>
        </w:tabs>
        <w:spacing w:after="0" w:line="360" w:lineRule="auto"/>
      </w:pPr>
    </w:p>
    <w:p w14:paraId="50B93174" w14:textId="77777777" w:rsidR="00F43242" w:rsidRDefault="00F43242">
      <w:pPr>
        <w:tabs>
          <w:tab w:val="right" w:pos="8931"/>
        </w:tabs>
        <w:spacing w:after="0" w:line="360" w:lineRule="auto"/>
      </w:pPr>
    </w:p>
    <w:p w14:paraId="6BAB0442" w14:textId="77777777" w:rsidR="00F43242" w:rsidRDefault="00F43242">
      <w:pPr>
        <w:tabs>
          <w:tab w:val="right" w:pos="8931"/>
        </w:tabs>
        <w:spacing w:after="0" w:line="360" w:lineRule="auto"/>
      </w:pPr>
    </w:p>
    <w:p w14:paraId="1ACF3F01" w14:textId="77777777" w:rsidR="00F43242" w:rsidRDefault="00F43242">
      <w:pPr>
        <w:tabs>
          <w:tab w:val="right" w:pos="8931"/>
        </w:tabs>
        <w:spacing w:after="0" w:line="360" w:lineRule="auto"/>
      </w:pPr>
    </w:p>
    <w:p w14:paraId="1BB0D9EA" w14:textId="77777777" w:rsidR="00F43242" w:rsidRDefault="00F43242">
      <w:pPr>
        <w:tabs>
          <w:tab w:val="right" w:pos="8931"/>
        </w:tabs>
        <w:spacing w:after="0" w:line="360" w:lineRule="auto"/>
      </w:pPr>
    </w:p>
    <w:p w14:paraId="6AA4A399" w14:textId="77777777" w:rsidR="00F43242" w:rsidRDefault="00F43242">
      <w:pPr>
        <w:tabs>
          <w:tab w:val="right" w:pos="8931"/>
        </w:tabs>
        <w:spacing w:after="0" w:line="360" w:lineRule="auto"/>
      </w:pPr>
    </w:p>
    <w:p w14:paraId="49250A42" w14:textId="77777777" w:rsidR="00F43242" w:rsidRDefault="00F43242">
      <w:pPr>
        <w:tabs>
          <w:tab w:val="right" w:pos="8931"/>
        </w:tabs>
        <w:spacing w:after="0" w:line="360" w:lineRule="auto"/>
      </w:pPr>
    </w:p>
    <w:p w14:paraId="2D077279" w14:textId="77777777" w:rsidR="00F43242" w:rsidRDefault="00F43242">
      <w:pPr>
        <w:tabs>
          <w:tab w:val="right" w:pos="8931"/>
        </w:tabs>
        <w:spacing w:after="0" w:line="360" w:lineRule="auto"/>
      </w:pPr>
    </w:p>
    <w:p w14:paraId="11BF6666" w14:textId="77777777" w:rsidR="00F43242" w:rsidRDefault="00F43242">
      <w:pPr>
        <w:tabs>
          <w:tab w:val="right" w:pos="8931"/>
        </w:tabs>
        <w:spacing w:after="0" w:line="360" w:lineRule="auto"/>
      </w:pPr>
    </w:p>
    <w:p w14:paraId="76C813BE" w14:textId="77777777" w:rsidR="00F43242" w:rsidRDefault="00F43242">
      <w:pPr>
        <w:tabs>
          <w:tab w:val="right" w:pos="8931"/>
        </w:tabs>
        <w:spacing w:after="0" w:line="360" w:lineRule="auto"/>
      </w:pPr>
    </w:p>
    <w:p w14:paraId="74AA652B" w14:textId="77777777" w:rsidR="00F43242" w:rsidRDefault="00F43242">
      <w:pPr>
        <w:tabs>
          <w:tab w:val="right" w:pos="8931"/>
        </w:tabs>
        <w:spacing w:after="0" w:line="360" w:lineRule="auto"/>
      </w:pPr>
    </w:p>
    <w:p w14:paraId="47F81A48" w14:textId="77777777" w:rsidR="00F43242" w:rsidRDefault="00F43242">
      <w:pPr>
        <w:tabs>
          <w:tab w:val="right" w:pos="8931"/>
        </w:tabs>
        <w:spacing w:after="0" w:line="360" w:lineRule="auto"/>
      </w:pPr>
    </w:p>
    <w:p w14:paraId="14151925" w14:textId="77777777" w:rsidR="00F43242" w:rsidRDefault="00F43242">
      <w:pPr>
        <w:tabs>
          <w:tab w:val="right" w:pos="8931"/>
        </w:tabs>
        <w:spacing w:after="0" w:line="360" w:lineRule="auto"/>
      </w:pPr>
    </w:p>
    <w:p w14:paraId="087263E1" w14:textId="77777777" w:rsidR="00F43242" w:rsidRDefault="00F43242">
      <w:pPr>
        <w:tabs>
          <w:tab w:val="right" w:pos="8931"/>
        </w:tabs>
        <w:spacing w:after="0" w:line="360" w:lineRule="auto"/>
      </w:pPr>
    </w:p>
    <w:p w14:paraId="276E7480" w14:textId="77777777" w:rsidR="00F43242" w:rsidRDefault="00F43242">
      <w:pPr>
        <w:tabs>
          <w:tab w:val="right" w:pos="8931"/>
        </w:tabs>
        <w:spacing w:after="0" w:line="360" w:lineRule="auto"/>
      </w:pPr>
    </w:p>
    <w:p w14:paraId="16A3E4A3" w14:textId="77777777" w:rsidR="00F43242" w:rsidRDefault="00F43242">
      <w:pPr>
        <w:spacing w:after="0" w:line="360" w:lineRule="auto"/>
      </w:pPr>
      <w:bookmarkStart w:id="27" w:name="_GoBack"/>
      <w:bookmarkEnd w:id="27"/>
    </w:p>
    <w:sectPr w:rsidR="00F43242">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310037" w14:textId="77777777" w:rsidR="008C429B" w:rsidRDefault="008C429B">
      <w:pPr>
        <w:spacing w:after="0" w:line="240" w:lineRule="auto"/>
      </w:pPr>
      <w:r>
        <w:separator/>
      </w:r>
    </w:p>
  </w:endnote>
  <w:endnote w:type="continuationSeparator" w:id="0">
    <w:p w14:paraId="5CDACC63" w14:textId="77777777" w:rsidR="008C429B" w:rsidRDefault="008C4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C47DDAA2-5342-43EE-8269-5EF60468D1BD}"/>
    <w:embedBold r:id="rId2" w:fontKey="{F20E3ABA-E6FB-4CE8-A214-5A993C52903D}"/>
    <w:embedItalic r:id="rId3" w:fontKey="{266F4D60-CF57-4FEF-912C-391BBC337AA3}"/>
    <w:embedBoldItalic r:id="rId4" w:fontKey="{B4908DC1-3387-4B42-BBA8-3DAE13C8D7B6}"/>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2BA6F589-4C5D-4557-9A7F-7262143AE1D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01D779B-3CFC-47E1-9450-CE3FA48DC075}"/>
  </w:font>
  <w:font w:name="Calibri Light">
    <w:panose1 w:val="020F0302020204030204"/>
    <w:charset w:val="00"/>
    <w:family w:val="swiss"/>
    <w:pitch w:val="variable"/>
    <w:sig w:usb0="E4002EFF" w:usb1="C200247B" w:usb2="00000009" w:usb3="00000000" w:csb0="000001FF" w:csb1="00000000"/>
    <w:embedRegular r:id="rId7" w:fontKey="{CCFBB55D-359B-441C-8E60-7EF1E7CCD19E}"/>
  </w:font>
  <w:font w:name="Georgia">
    <w:panose1 w:val="02040502050405020303"/>
    <w:charset w:val="00"/>
    <w:family w:val="roman"/>
    <w:pitch w:val="variable"/>
    <w:sig w:usb0="00000287" w:usb1="00000000" w:usb2="00000000" w:usb3="00000000" w:csb0="0000009F" w:csb1="00000000"/>
    <w:embedItalic r:id="rId8" w:fontKey="{E409E7D2-7B71-453C-8DB5-1F55EE87A8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3446F" w14:textId="77777777" w:rsidR="00F43242" w:rsidRDefault="00B475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1162D6">
      <w:rPr>
        <w:b/>
        <w:bCs/>
        <w:color w:val="000000"/>
        <w:sz w:val="24"/>
        <w:szCs w:val="24"/>
      </w:rPr>
      <w:fldChar w:fldCharType="separate"/>
    </w:r>
    <w:r w:rsidR="001162D6">
      <w:rPr>
        <w:b/>
        <w:bCs/>
        <w:noProof/>
        <w:color w:val="000000"/>
        <w:sz w:val="24"/>
        <w:szCs w:val="24"/>
      </w:rPr>
      <w:t>24</w:t>
    </w:r>
    <w:r>
      <w:rPr>
        <w:b/>
        <w:bCs/>
        <w:color w:val="000000"/>
        <w:sz w:val="24"/>
        <w:szCs w:val="24"/>
      </w:rPr>
      <w:fldChar w:fldCharType="end"/>
    </w:r>
  </w:p>
  <w:p w14:paraId="03C52E98" w14:textId="77777777" w:rsidR="00F43242" w:rsidRDefault="00F4324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5B026" w14:textId="77777777" w:rsidR="00F43242" w:rsidRDefault="00B475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162D6">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162D6">
      <w:rPr>
        <w:b/>
        <w:bCs/>
        <w:noProof/>
        <w:color w:val="000000"/>
        <w:sz w:val="24"/>
        <w:szCs w:val="24"/>
      </w:rPr>
      <w:t>24</w:t>
    </w:r>
    <w:r>
      <w:rPr>
        <w:b/>
        <w:bCs/>
        <w:color w:val="000000"/>
        <w:sz w:val="24"/>
        <w:szCs w:val="24"/>
      </w:rPr>
      <w:fldChar w:fldCharType="end"/>
    </w:r>
  </w:p>
  <w:p w14:paraId="5C036829" w14:textId="77777777" w:rsidR="00F43242" w:rsidRDefault="00F4324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D543A" w14:textId="77777777" w:rsidR="00F43242" w:rsidRDefault="00B475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162D6">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162D6">
      <w:rPr>
        <w:b/>
        <w:bCs/>
        <w:noProof/>
        <w:color w:val="000000"/>
        <w:sz w:val="24"/>
        <w:szCs w:val="24"/>
      </w:rPr>
      <w:t>24</w:t>
    </w:r>
    <w:r>
      <w:rPr>
        <w:b/>
        <w:bCs/>
        <w:color w:val="000000"/>
        <w:sz w:val="24"/>
        <w:szCs w:val="24"/>
      </w:rPr>
      <w:fldChar w:fldCharType="end"/>
    </w:r>
  </w:p>
  <w:p w14:paraId="21B4E866" w14:textId="77777777" w:rsidR="00F43242" w:rsidRDefault="00F4324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B3CE6" w14:textId="77777777" w:rsidR="008C429B" w:rsidRDefault="008C429B">
      <w:pPr>
        <w:spacing w:after="0" w:line="240" w:lineRule="auto"/>
      </w:pPr>
      <w:r>
        <w:separator/>
      </w:r>
    </w:p>
  </w:footnote>
  <w:footnote w:type="continuationSeparator" w:id="0">
    <w:p w14:paraId="2A065C77" w14:textId="77777777" w:rsidR="008C429B" w:rsidRDefault="008C42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0EF9A" w14:textId="77777777" w:rsidR="00F43242" w:rsidRDefault="00F43242">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F43242" w14:paraId="4F6AA26F" w14:textId="77777777">
      <w:trPr>
        <w:trHeight w:val="132"/>
      </w:trPr>
      <w:tc>
        <w:tcPr>
          <w:tcW w:w="2691" w:type="dxa"/>
        </w:tcPr>
        <w:p w14:paraId="1ED499E6" w14:textId="77777777" w:rsidR="00F43242" w:rsidRDefault="00B4756D">
          <w:pPr>
            <w:tabs>
              <w:tab w:val="right" w:pos="8838"/>
            </w:tabs>
            <w:ind w:right="-105"/>
            <w:rPr>
              <w:b/>
              <w:bCs/>
            </w:rPr>
          </w:pPr>
          <w:r>
            <w:rPr>
              <w:b/>
              <w:bCs/>
            </w:rPr>
            <w:t>Recurso de Revisión:</w:t>
          </w:r>
        </w:p>
      </w:tc>
      <w:tc>
        <w:tcPr>
          <w:tcW w:w="3405" w:type="dxa"/>
        </w:tcPr>
        <w:p w14:paraId="5D20D3CF" w14:textId="77777777" w:rsidR="00F43242" w:rsidRDefault="00B4756D">
          <w:pPr>
            <w:tabs>
              <w:tab w:val="right" w:pos="8838"/>
            </w:tabs>
            <w:ind w:left="-28" w:right="-32"/>
          </w:pPr>
          <w:r>
            <w:t>03846/INFOEM/IP/RR/2020</w:t>
          </w:r>
        </w:p>
      </w:tc>
    </w:tr>
    <w:tr w:rsidR="00F43242" w14:paraId="703266A4" w14:textId="77777777">
      <w:trPr>
        <w:trHeight w:val="261"/>
      </w:trPr>
      <w:tc>
        <w:tcPr>
          <w:tcW w:w="2691" w:type="dxa"/>
        </w:tcPr>
        <w:p w14:paraId="48E66E4A" w14:textId="77777777" w:rsidR="00F43242" w:rsidRDefault="00B4756D">
          <w:pPr>
            <w:tabs>
              <w:tab w:val="right" w:pos="8838"/>
            </w:tabs>
            <w:ind w:right="-105"/>
            <w:rPr>
              <w:b/>
              <w:bCs/>
            </w:rPr>
          </w:pPr>
          <w:r>
            <w:rPr>
              <w:b/>
              <w:bCs/>
            </w:rPr>
            <w:t>Sujeto Obligado:</w:t>
          </w:r>
        </w:p>
      </w:tc>
      <w:tc>
        <w:tcPr>
          <w:tcW w:w="3405" w:type="dxa"/>
        </w:tcPr>
        <w:p w14:paraId="4B21F149" w14:textId="77777777" w:rsidR="00F43242" w:rsidRDefault="00B4756D">
          <w:pPr>
            <w:tabs>
              <w:tab w:val="right" w:pos="8838"/>
            </w:tabs>
            <w:ind w:right="-32"/>
          </w:pPr>
          <w:r>
            <w:t>Ayuntamiento de Temascalcingo</w:t>
          </w:r>
        </w:p>
      </w:tc>
    </w:tr>
    <w:tr w:rsidR="00F43242" w14:paraId="4D127981" w14:textId="77777777">
      <w:trPr>
        <w:trHeight w:val="261"/>
      </w:trPr>
      <w:tc>
        <w:tcPr>
          <w:tcW w:w="2691" w:type="dxa"/>
        </w:tcPr>
        <w:p w14:paraId="58989BB6" w14:textId="77777777" w:rsidR="00F43242" w:rsidRDefault="00B4756D">
          <w:pPr>
            <w:tabs>
              <w:tab w:val="right" w:pos="8838"/>
            </w:tabs>
            <w:ind w:right="-105"/>
            <w:rPr>
              <w:b/>
              <w:bCs/>
            </w:rPr>
          </w:pPr>
          <w:r>
            <w:rPr>
              <w:b/>
              <w:bCs/>
            </w:rPr>
            <w:t>Comisionado Ponente:</w:t>
          </w:r>
        </w:p>
      </w:tc>
      <w:tc>
        <w:tcPr>
          <w:tcW w:w="3405" w:type="dxa"/>
        </w:tcPr>
        <w:p w14:paraId="719A71F3" w14:textId="77777777" w:rsidR="00F43242" w:rsidRDefault="00B4756D">
          <w:pPr>
            <w:tabs>
              <w:tab w:val="right" w:pos="8838"/>
            </w:tabs>
            <w:ind w:right="-32"/>
            <w:rPr>
              <w:b/>
              <w:bCs/>
            </w:rPr>
          </w:pPr>
          <w:r>
            <w:t>Luis Gustavo Parra Noriega</w:t>
          </w:r>
        </w:p>
      </w:tc>
    </w:tr>
  </w:tbl>
  <w:p w14:paraId="58CC1803" w14:textId="77777777" w:rsidR="00F43242" w:rsidRDefault="008C429B">
    <w:pPr>
      <w:pBdr>
        <w:top w:val="nil"/>
        <w:left w:val="nil"/>
        <w:bottom w:val="nil"/>
        <w:right w:val="nil"/>
        <w:between w:val="nil"/>
      </w:pBdr>
      <w:tabs>
        <w:tab w:val="center" w:pos="4419"/>
        <w:tab w:val="right" w:pos="8838"/>
      </w:tabs>
      <w:spacing w:after="0" w:line="240" w:lineRule="auto"/>
      <w:rPr>
        <w:color w:val="000000"/>
      </w:rPr>
    </w:pPr>
    <w:r>
      <w:rPr>
        <w:color w:val="000000"/>
      </w:rPr>
      <w:pict w14:anchorId="092E8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BF242" w14:textId="77777777" w:rsidR="00F43242" w:rsidRDefault="008C429B">
    <w:pPr>
      <w:widowControl w:val="0"/>
      <w:pBdr>
        <w:top w:val="nil"/>
        <w:left w:val="nil"/>
        <w:bottom w:val="nil"/>
        <w:right w:val="nil"/>
        <w:between w:val="nil"/>
      </w:pBdr>
      <w:spacing w:after="0" w:line="276" w:lineRule="auto"/>
      <w:jc w:val="left"/>
    </w:pPr>
    <w:r>
      <w:rPr>
        <w:color w:val="000000"/>
      </w:rPr>
      <w:pict w14:anchorId="58D4C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4.3pt;margin-top:-138.75pt;width:663.5pt;height:12in;z-index:-251659776;mso-position-horizontal:absolute;mso-position-horizontal-relative:margin;mso-position-vertical:absolute;mso-position-vertical-relative:margin">
          <v:imagedata r:id="rId1" o:title="image1"/>
          <w10:wrap anchorx="margin" anchory="margin"/>
        </v:shape>
      </w:pict>
    </w:r>
  </w:p>
  <w:tbl>
    <w:tblPr>
      <w:tblStyle w:val="a1"/>
      <w:tblW w:w="6662"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F43242" w14:paraId="1226472C" w14:textId="77777777">
      <w:trPr>
        <w:trHeight w:val="138"/>
      </w:trPr>
      <w:tc>
        <w:tcPr>
          <w:tcW w:w="2693" w:type="dxa"/>
          <w:vAlign w:val="center"/>
        </w:tcPr>
        <w:p w14:paraId="68E9AE7B" w14:textId="77777777" w:rsidR="00F43242" w:rsidRDefault="00F43242">
          <w:pPr>
            <w:tabs>
              <w:tab w:val="right" w:pos="8838"/>
            </w:tabs>
            <w:ind w:left="-108" w:right="-105"/>
            <w:jc w:val="left"/>
            <w:rPr>
              <w:b/>
              <w:bCs/>
            </w:rPr>
          </w:pPr>
        </w:p>
        <w:p w14:paraId="67D7A316" w14:textId="77777777" w:rsidR="00F43242" w:rsidRDefault="00B4756D">
          <w:pPr>
            <w:tabs>
              <w:tab w:val="right" w:pos="8838"/>
            </w:tabs>
            <w:ind w:left="-108" w:right="-105"/>
            <w:jc w:val="left"/>
            <w:rPr>
              <w:b/>
              <w:bCs/>
            </w:rPr>
          </w:pPr>
          <w:r>
            <w:rPr>
              <w:b/>
              <w:bCs/>
            </w:rPr>
            <w:t>Recurso de Revisión:</w:t>
          </w:r>
        </w:p>
      </w:tc>
      <w:tc>
        <w:tcPr>
          <w:tcW w:w="3969" w:type="dxa"/>
        </w:tcPr>
        <w:p w14:paraId="56986D3D" w14:textId="77777777" w:rsidR="00F43242" w:rsidRDefault="00F43242">
          <w:pPr>
            <w:tabs>
              <w:tab w:val="right" w:pos="8838"/>
            </w:tabs>
            <w:ind w:right="57"/>
          </w:pPr>
        </w:p>
        <w:p w14:paraId="30A3ACBB" w14:textId="77777777" w:rsidR="00F43242" w:rsidRDefault="00B4756D">
          <w:pPr>
            <w:tabs>
              <w:tab w:val="right" w:pos="8838"/>
            </w:tabs>
            <w:ind w:right="57"/>
          </w:pPr>
          <w:r>
            <w:t>11541/INFOEM/IP/RR/2025</w:t>
          </w:r>
        </w:p>
      </w:tc>
    </w:tr>
    <w:tr w:rsidR="00F43242" w14:paraId="09D78EB6" w14:textId="77777777">
      <w:trPr>
        <w:trHeight w:val="273"/>
      </w:trPr>
      <w:tc>
        <w:tcPr>
          <w:tcW w:w="2693" w:type="dxa"/>
        </w:tcPr>
        <w:p w14:paraId="6185102A" w14:textId="77777777" w:rsidR="00F43242" w:rsidRDefault="00B4756D">
          <w:pPr>
            <w:tabs>
              <w:tab w:val="right" w:pos="8838"/>
            </w:tabs>
            <w:ind w:left="-108" w:right="-105"/>
            <w:rPr>
              <w:b/>
              <w:bCs/>
            </w:rPr>
          </w:pPr>
          <w:r>
            <w:rPr>
              <w:b/>
              <w:bCs/>
            </w:rPr>
            <w:t>Sujeto Obligado:</w:t>
          </w:r>
        </w:p>
      </w:tc>
      <w:tc>
        <w:tcPr>
          <w:tcW w:w="3969" w:type="dxa"/>
        </w:tcPr>
        <w:p w14:paraId="48CA0967" w14:textId="77777777" w:rsidR="00F43242" w:rsidRDefault="00B4756D">
          <w:pPr>
            <w:tabs>
              <w:tab w:val="right" w:pos="8838"/>
            </w:tabs>
            <w:ind w:right="180"/>
          </w:pPr>
          <w:r>
            <w:t>Organismo Público Descentralizado para la Prestación de los Servicios de Agua Potable, Alcantarillado y Saneamiento de Teoloyucan</w:t>
          </w:r>
        </w:p>
      </w:tc>
    </w:tr>
    <w:tr w:rsidR="00F43242" w14:paraId="24910CCC" w14:textId="77777777">
      <w:trPr>
        <w:trHeight w:val="273"/>
      </w:trPr>
      <w:tc>
        <w:tcPr>
          <w:tcW w:w="2693" w:type="dxa"/>
        </w:tcPr>
        <w:p w14:paraId="2D8A8AE0" w14:textId="77777777" w:rsidR="00F43242" w:rsidRDefault="00B4756D">
          <w:pPr>
            <w:tabs>
              <w:tab w:val="right" w:pos="8838"/>
            </w:tabs>
            <w:ind w:left="-108" w:right="-105"/>
            <w:rPr>
              <w:b/>
              <w:bCs/>
            </w:rPr>
          </w:pPr>
          <w:r>
            <w:rPr>
              <w:b/>
              <w:bCs/>
            </w:rPr>
            <w:t>Comisionado Ponente:</w:t>
          </w:r>
        </w:p>
      </w:tc>
      <w:tc>
        <w:tcPr>
          <w:tcW w:w="3969" w:type="dxa"/>
        </w:tcPr>
        <w:p w14:paraId="36FE740A" w14:textId="77777777" w:rsidR="00F43242" w:rsidRDefault="00B4756D">
          <w:pPr>
            <w:tabs>
              <w:tab w:val="right" w:pos="8838"/>
            </w:tabs>
            <w:ind w:right="-170"/>
          </w:pPr>
          <w:r>
            <w:t>Luis Gustavo Parra Noriega</w:t>
          </w:r>
        </w:p>
        <w:p w14:paraId="5AB6741B" w14:textId="77777777" w:rsidR="00F43242" w:rsidRDefault="00F43242">
          <w:pPr>
            <w:tabs>
              <w:tab w:val="right" w:pos="8838"/>
            </w:tabs>
            <w:ind w:right="-170"/>
            <w:rPr>
              <w:b/>
              <w:bCs/>
            </w:rPr>
          </w:pPr>
        </w:p>
      </w:tc>
    </w:tr>
  </w:tbl>
  <w:p w14:paraId="6BA4B18B" w14:textId="77777777" w:rsidR="00F43242" w:rsidRDefault="00F43242">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0E6DB" w14:textId="77777777" w:rsidR="00F43242" w:rsidRDefault="00F43242">
    <w:pPr>
      <w:widowControl w:val="0"/>
      <w:pBdr>
        <w:top w:val="nil"/>
        <w:left w:val="nil"/>
        <w:bottom w:val="nil"/>
        <w:right w:val="nil"/>
        <w:between w:val="nil"/>
      </w:pBdr>
      <w:spacing w:after="0" w:line="276" w:lineRule="auto"/>
      <w:jc w:val="left"/>
      <w:rPr>
        <w:color w:val="000000"/>
      </w:rPr>
    </w:pPr>
  </w:p>
  <w:tbl>
    <w:tblPr>
      <w:tblStyle w:val="a2"/>
      <w:tblW w:w="6804"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F43242" w14:paraId="02ACA517" w14:textId="77777777">
      <w:trPr>
        <w:trHeight w:val="426"/>
      </w:trPr>
      <w:tc>
        <w:tcPr>
          <w:tcW w:w="2551" w:type="dxa"/>
        </w:tcPr>
        <w:p w14:paraId="2655191B" w14:textId="77777777" w:rsidR="00F43242" w:rsidRDefault="00B4756D">
          <w:pPr>
            <w:tabs>
              <w:tab w:val="right" w:pos="8838"/>
            </w:tabs>
            <w:ind w:right="-105"/>
            <w:rPr>
              <w:b/>
              <w:bCs/>
            </w:rPr>
          </w:pPr>
          <w:r>
            <w:rPr>
              <w:b/>
              <w:bCs/>
            </w:rPr>
            <w:t>Recurso de Revisión:</w:t>
          </w:r>
        </w:p>
      </w:tc>
      <w:tc>
        <w:tcPr>
          <w:tcW w:w="4253" w:type="dxa"/>
        </w:tcPr>
        <w:p w14:paraId="29B0E778" w14:textId="77777777" w:rsidR="00F43242" w:rsidRDefault="00B4756D">
          <w:r>
            <w:t>11541/INFOEM/IP/RR/2025</w:t>
          </w:r>
        </w:p>
      </w:tc>
    </w:tr>
    <w:tr w:rsidR="00F43242" w14:paraId="759272C2" w14:textId="77777777">
      <w:trPr>
        <w:trHeight w:val="132"/>
      </w:trPr>
      <w:tc>
        <w:tcPr>
          <w:tcW w:w="2551" w:type="dxa"/>
        </w:tcPr>
        <w:p w14:paraId="34460333" w14:textId="77777777" w:rsidR="00F43242" w:rsidRDefault="00B4756D">
          <w:pPr>
            <w:tabs>
              <w:tab w:val="left" w:pos="1875"/>
            </w:tabs>
            <w:ind w:right="-105"/>
            <w:rPr>
              <w:b/>
              <w:bCs/>
            </w:rPr>
          </w:pPr>
          <w:r>
            <w:rPr>
              <w:b/>
              <w:bCs/>
            </w:rPr>
            <w:t>Recurrente:</w:t>
          </w:r>
          <w:r>
            <w:rPr>
              <w:b/>
              <w:bCs/>
            </w:rPr>
            <w:tab/>
          </w:r>
        </w:p>
      </w:tc>
      <w:tc>
        <w:tcPr>
          <w:tcW w:w="4253" w:type="dxa"/>
        </w:tcPr>
        <w:p w14:paraId="7CF59CEF" w14:textId="77777777" w:rsidR="00F43242" w:rsidRDefault="00F43242">
          <w:pPr>
            <w:tabs>
              <w:tab w:val="right" w:pos="8838"/>
            </w:tabs>
            <w:ind w:right="-250"/>
          </w:pPr>
        </w:p>
      </w:tc>
    </w:tr>
    <w:tr w:rsidR="00F43242" w14:paraId="0D34EC9D" w14:textId="77777777">
      <w:trPr>
        <w:trHeight w:val="261"/>
      </w:trPr>
      <w:tc>
        <w:tcPr>
          <w:tcW w:w="2551" w:type="dxa"/>
        </w:tcPr>
        <w:p w14:paraId="0E497916" w14:textId="77777777" w:rsidR="00F43242" w:rsidRDefault="00B4756D">
          <w:pPr>
            <w:tabs>
              <w:tab w:val="right" w:pos="8838"/>
            </w:tabs>
            <w:ind w:right="-105"/>
            <w:rPr>
              <w:b/>
              <w:bCs/>
            </w:rPr>
          </w:pPr>
          <w:r>
            <w:rPr>
              <w:b/>
              <w:bCs/>
            </w:rPr>
            <w:t>Sujeto Obligado:</w:t>
          </w:r>
        </w:p>
      </w:tc>
      <w:tc>
        <w:tcPr>
          <w:tcW w:w="4253" w:type="dxa"/>
        </w:tcPr>
        <w:p w14:paraId="33B6F72B" w14:textId="77777777" w:rsidR="00F43242" w:rsidRDefault="00B4756D">
          <w:pPr>
            <w:ind w:right="459"/>
          </w:pPr>
          <w:r>
            <w:t>Organismo Público Descentralizado para la Prestación de los Servicios de Agua Potable, Alcantarillado y Saneamiento de Teoloyucan</w:t>
          </w:r>
        </w:p>
      </w:tc>
    </w:tr>
    <w:tr w:rsidR="00F43242" w14:paraId="6EAC75F3" w14:textId="77777777">
      <w:trPr>
        <w:trHeight w:val="261"/>
      </w:trPr>
      <w:tc>
        <w:tcPr>
          <w:tcW w:w="2551" w:type="dxa"/>
        </w:tcPr>
        <w:p w14:paraId="4265FB28" w14:textId="77777777" w:rsidR="00F43242" w:rsidRDefault="00B4756D">
          <w:pPr>
            <w:tabs>
              <w:tab w:val="right" w:pos="8838"/>
            </w:tabs>
            <w:ind w:right="-105"/>
            <w:rPr>
              <w:b/>
              <w:bCs/>
            </w:rPr>
          </w:pPr>
          <w:r>
            <w:rPr>
              <w:b/>
              <w:bCs/>
            </w:rPr>
            <w:t>Comisionado Ponente:</w:t>
          </w:r>
        </w:p>
      </w:tc>
      <w:tc>
        <w:tcPr>
          <w:tcW w:w="4253" w:type="dxa"/>
        </w:tcPr>
        <w:p w14:paraId="5D61093E" w14:textId="77777777" w:rsidR="00F43242" w:rsidRDefault="00B4756D">
          <w:pPr>
            <w:tabs>
              <w:tab w:val="right" w:pos="8838"/>
            </w:tabs>
            <w:ind w:right="-32"/>
            <w:rPr>
              <w:b/>
              <w:bCs/>
            </w:rPr>
          </w:pPr>
          <w:r>
            <w:t>Luis Gustavo Parra Noriega</w:t>
          </w:r>
        </w:p>
      </w:tc>
    </w:tr>
  </w:tbl>
  <w:p w14:paraId="6935D0BA" w14:textId="77777777" w:rsidR="00F43242" w:rsidRDefault="008C429B">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76F98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D32319"/>
    <w:multiLevelType w:val="multilevel"/>
    <w:tmpl w:val="4112C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3374F41"/>
    <w:multiLevelType w:val="multilevel"/>
    <w:tmpl w:val="70AE3A4E"/>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6F3F78"/>
    <w:multiLevelType w:val="multilevel"/>
    <w:tmpl w:val="44B2C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56C7328"/>
    <w:multiLevelType w:val="multilevel"/>
    <w:tmpl w:val="1526A4DA"/>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5842093"/>
    <w:multiLevelType w:val="multilevel"/>
    <w:tmpl w:val="991A06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242"/>
    <w:rsid w:val="001162D6"/>
    <w:rsid w:val="005A52CB"/>
    <w:rsid w:val="007456B9"/>
    <w:rsid w:val="00851159"/>
    <w:rsid w:val="00876116"/>
    <w:rsid w:val="008C429B"/>
    <w:rsid w:val="00A254A3"/>
    <w:rsid w:val="00B4756D"/>
    <w:rsid w:val="00CF6C0A"/>
    <w:rsid w:val="00F432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6B1B1F"/>
  <w15:docId w15:val="{DDA25B92-D902-4159-8C6F-FB3F6D747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E66685"/>
    <w:rPr>
      <w:rFonts w:ascii="Palatino Linotype" w:eastAsia="Palatino Linotype" w:hAnsi="Palatino Linotype" w:cs="Palatino Linotype"/>
      <w:b/>
      <w:color w:val="000000" w:themeColor="text1"/>
      <w:sz w:val="48"/>
      <w:szCs w:val="48"/>
      <w:lang w:eastAsia="es-MX"/>
    </w:rPr>
  </w:style>
  <w:style w:type="character" w:customStyle="1" w:styleId="Ttulo2Car">
    <w:name w:val="Título 2 Car"/>
    <w:basedOn w:val="Fuentedeprrafopredeter"/>
    <w:uiPriority w:val="9"/>
    <w:rsid w:val="00E66685"/>
    <w:rPr>
      <w:rFonts w:ascii="Palatino Linotype" w:eastAsia="Palatino Linotype" w:hAnsi="Palatino Linotype" w:cs="Palatino Linotype"/>
      <w:b/>
      <w:color w:val="000000" w:themeColor="text1"/>
      <w:sz w:val="36"/>
      <w:szCs w:val="36"/>
      <w:lang w:eastAsia="es-MX"/>
    </w:rPr>
  </w:style>
  <w:style w:type="table" w:customStyle="1" w:styleId="3">
    <w:name w:val="3"/>
    <w:basedOn w:val="Tablanormal"/>
    <w:rsid w:val="00E66685"/>
    <w:pPr>
      <w:spacing w:after="0" w:line="240" w:lineRule="auto"/>
    </w:pPr>
    <w:tblPr>
      <w:tblStyleRowBandSize w:val="1"/>
      <w:tblStyleColBandSize w:val="1"/>
      <w:tblInd w:w="0" w:type="nil"/>
    </w:tblPr>
  </w:style>
  <w:style w:type="table" w:customStyle="1" w:styleId="2">
    <w:name w:val="2"/>
    <w:basedOn w:val="Tablanormal"/>
    <w:rsid w:val="00E66685"/>
    <w:pPr>
      <w:spacing w:after="0" w:line="240" w:lineRule="auto"/>
    </w:pPr>
    <w:tblPr>
      <w:tblStyleRowBandSize w:val="1"/>
      <w:tblStyleColBandSize w:val="1"/>
      <w:tblInd w:w="0" w:type="nil"/>
    </w:tblPr>
  </w:style>
  <w:style w:type="table" w:customStyle="1" w:styleId="1">
    <w:name w:val="1"/>
    <w:basedOn w:val="Tablanormal"/>
    <w:rsid w:val="00E66685"/>
    <w:pPr>
      <w:spacing w:after="0" w:line="240" w:lineRule="auto"/>
    </w:pPr>
    <w:tblPr>
      <w:tblStyleRowBandSize w:val="1"/>
      <w:tblStyleColBandSize w:val="1"/>
      <w:tblInd w:w="0" w:type="nil"/>
    </w:tblPr>
  </w:style>
  <w:style w:type="character" w:styleId="Hipervnculo">
    <w:name w:val="Hyperlink"/>
    <w:aliases w:val="Hipervínculo1,Hipervínculo11,Hipervínculo12,Hipervínculo13,Hipervínculo14,Hipervínculo15"/>
    <w:basedOn w:val="Fuentedeprrafopredeter"/>
    <w:uiPriority w:val="99"/>
    <w:unhideWhenUsed/>
    <w:qFormat/>
    <w:rsid w:val="00E66685"/>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E6668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66685"/>
    <w:pPr>
      <w:spacing w:after="0" w:line="240" w:lineRule="auto"/>
      <w:ind w:left="720"/>
      <w:contextualSpacing/>
    </w:pPr>
    <w:rPr>
      <w:rFonts w:asciiTheme="minorHAnsi" w:eastAsia="Times New Roman" w:hAnsiTheme="minorHAnsi" w:cs="Times New Roman"/>
      <w:szCs w:val="24"/>
      <w:lang w:eastAsia="es-ES"/>
    </w:rPr>
  </w:style>
  <w:style w:type="paragraph" w:styleId="TtulodeTDC">
    <w:name w:val="TOC Heading"/>
    <w:next w:val="Normal"/>
    <w:uiPriority w:val="39"/>
    <w:unhideWhenUsed/>
    <w:qFormat/>
    <w:rsid w:val="00E66685"/>
    <w:pPr>
      <w:spacing w:before="240" w:after="0" w:line="259" w:lineRule="auto"/>
      <w:jc w:val="left"/>
    </w:pPr>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E66685"/>
    <w:pPr>
      <w:spacing w:after="100"/>
    </w:pPr>
  </w:style>
  <w:style w:type="paragraph" w:styleId="TDC2">
    <w:name w:val="toc 2"/>
    <w:basedOn w:val="Normal"/>
    <w:next w:val="Normal"/>
    <w:autoRedefine/>
    <w:uiPriority w:val="39"/>
    <w:unhideWhenUsed/>
    <w:rsid w:val="00E66685"/>
    <w:pPr>
      <w:spacing w:after="100"/>
      <w:ind w:left="220"/>
    </w:pPr>
  </w:style>
  <w:style w:type="table" w:styleId="Tablaconcuadrcula">
    <w:name w:val="Table Grid"/>
    <w:basedOn w:val="Tablanormal"/>
    <w:uiPriority w:val="39"/>
    <w:rsid w:val="00614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KGFsQsBHINUC3tNEmGKfHOUQzQ==">CgMxLjAyDmguZW82Z2hya2I1a3hmMg5oLm1nMmE4cXB6azhvbzIOaC4xNWM0ODJjdXViaTAyDmguc3lyY2c4eHU5M3dpMg5oLjRxeGVwbW10aHB4MzIOaC5henQ4NmU1dDI2ajgyDWguYnE5OWg2NnhiZDgyDmguc2JqdWdzYWliejdnMg5oLjZiNWh3OXBoZXBxcTIJaC4zMGowemxsMg5oLnJxNXZtOWt4aWFkOTIOaC4yNnJ5NXk3cmJ1czMyDmguZnltZHB4bjgydTczMg5oLjk2MHg2YWI5azhhdDIOaC5jZ3B4ZDJ2djdwdDk4AHIhMU92SXUtN004d1pQZDlmcDczWjFBMzFvbXJrbU9nV0R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924229-6B19-495D-96E2-E9A0D848C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5400</Words>
  <Characters>29700</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2026-02-13T16:24:00Z</cp:lastPrinted>
  <dcterms:created xsi:type="dcterms:W3CDTF">2026-02-13T16:24:00Z</dcterms:created>
  <dcterms:modified xsi:type="dcterms:W3CDTF">2026-02-13T16:24:00Z</dcterms:modified>
</cp:coreProperties>
</file>