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2891FFA1" w:rsidR="006D5803" w:rsidRPr="00620AB9" w:rsidRDefault="006D5803" w:rsidP="00E669E6">
      <w:pPr>
        <w:spacing w:before="240" w:line="360" w:lineRule="auto"/>
        <w:jc w:val="both"/>
        <w:rPr>
          <w:rFonts w:ascii="Palatino Linotype" w:eastAsia="Times New Roman" w:hAnsi="Palatino Linotype" w:cs="Arial"/>
          <w:color w:val="000000"/>
          <w:sz w:val="24"/>
          <w:szCs w:val="24"/>
          <w:lang w:eastAsia="es-MX"/>
        </w:rPr>
      </w:pPr>
      <w:r w:rsidRPr="00620AB9">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B4FF8" w:rsidRPr="00620AB9">
        <w:rPr>
          <w:rFonts w:ascii="Palatino Linotype" w:eastAsia="Times New Roman" w:hAnsi="Palatino Linotype" w:cs="Arial"/>
          <w:color w:val="000000"/>
          <w:sz w:val="24"/>
          <w:szCs w:val="24"/>
          <w:lang w:eastAsia="es-MX"/>
        </w:rPr>
        <w:t>veintiocho</w:t>
      </w:r>
      <w:r w:rsidR="000A402D" w:rsidRPr="00620AB9">
        <w:rPr>
          <w:rFonts w:ascii="Palatino Linotype" w:eastAsia="Times New Roman" w:hAnsi="Palatino Linotype" w:cs="Arial"/>
          <w:color w:val="000000"/>
          <w:sz w:val="24"/>
          <w:szCs w:val="24"/>
          <w:lang w:eastAsia="es-MX"/>
        </w:rPr>
        <w:t xml:space="preserve"> de abril de dos mil veintiséis. </w:t>
      </w:r>
      <w:r w:rsidR="009F57C1" w:rsidRPr="00620AB9">
        <w:rPr>
          <w:rFonts w:ascii="Palatino Linotype" w:eastAsia="Times New Roman" w:hAnsi="Palatino Linotype" w:cs="Arial"/>
          <w:color w:val="000000"/>
          <w:sz w:val="24"/>
          <w:szCs w:val="24"/>
          <w:lang w:eastAsia="es-MX"/>
        </w:rPr>
        <w:t xml:space="preserve"> </w:t>
      </w:r>
      <w:r w:rsidR="00B54747" w:rsidRPr="00620AB9">
        <w:rPr>
          <w:rFonts w:ascii="Palatino Linotype" w:eastAsia="Times New Roman" w:hAnsi="Palatino Linotype" w:cs="Arial"/>
          <w:color w:val="000000"/>
          <w:sz w:val="24"/>
          <w:szCs w:val="24"/>
          <w:lang w:eastAsia="es-MX"/>
        </w:rPr>
        <w:t xml:space="preserve"> </w:t>
      </w:r>
      <w:r w:rsidR="00D608F7" w:rsidRPr="00620AB9">
        <w:rPr>
          <w:rFonts w:ascii="Palatino Linotype" w:eastAsia="Times New Roman" w:hAnsi="Palatino Linotype" w:cs="Arial"/>
          <w:color w:val="000000"/>
          <w:sz w:val="24"/>
          <w:szCs w:val="24"/>
          <w:lang w:eastAsia="es-MX"/>
        </w:rPr>
        <w:t xml:space="preserve"> </w:t>
      </w:r>
      <w:r w:rsidR="00BA604C" w:rsidRPr="00620AB9">
        <w:rPr>
          <w:rFonts w:ascii="Palatino Linotype" w:eastAsia="Times New Roman" w:hAnsi="Palatino Linotype" w:cs="Arial"/>
          <w:color w:val="000000"/>
          <w:sz w:val="24"/>
          <w:szCs w:val="24"/>
          <w:lang w:eastAsia="es-MX"/>
        </w:rPr>
        <w:t xml:space="preserve"> </w:t>
      </w:r>
      <w:r w:rsidR="002167CF" w:rsidRPr="00620AB9">
        <w:rPr>
          <w:rFonts w:ascii="Palatino Linotype" w:eastAsia="Times New Roman" w:hAnsi="Palatino Linotype" w:cs="Arial"/>
          <w:color w:val="000000"/>
          <w:sz w:val="24"/>
          <w:szCs w:val="24"/>
          <w:lang w:eastAsia="es-MX"/>
        </w:rPr>
        <w:t xml:space="preserve"> </w:t>
      </w:r>
      <w:r w:rsidR="0034605F" w:rsidRPr="00620AB9">
        <w:rPr>
          <w:rFonts w:ascii="Palatino Linotype" w:eastAsia="Times New Roman" w:hAnsi="Palatino Linotype" w:cs="Arial"/>
          <w:color w:val="000000"/>
          <w:sz w:val="24"/>
          <w:szCs w:val="24"/>
          <w:lang w:eastAsia="es-MX"/>
        </w:rPr>
        <w:t xml:space="preserve"> </w:t>
      </w:r>
      <w:r w:rsidR="00116FA9" w:rsidRPr="00620AB9">
        <w:rPr>
          <w:rFonts w:ascii="Palatino Linotype" w:eastAsia="Times New Roman" w:hAnsi="Palatino Linotype" w:cs="Arial"/>
          <w:color w:val="000000"/>
          <w:sz w:val="24"/>
          <w:szCs w:val="24"/>
          <w:lang w:eastAsia="es-MX"/>
        </w:rPr>
        <w:t xml:space="preserve"> </w:t>
      </w:r>
      <w:r w:rsidR="007F0DF4" w:rsidRPr="00620AB9">
        <w:rPr>
          <w:rFonts w:ascii="Palatino Linotype" w:eastAsia="Times New Roman" w:hAnsi="Palatino Linotype" w:cs="Arial"/>
          <w:color w:val="000000"/>
          <w:sz w:val="24"/>
          <w:szCs w:val="24"/>
          <w:lang w:eastAsia="es-MX"/>
        </w:rPr>
        <w:t xml:space="preserve"> </w:t>
      </w:r>
      <w:r w:rsidR="00E138CC" w:rsidRPr="00620AB9">
        <w:rPr>
          <w:rFonts w:ascii="Palatino Linotype" w:eastAsia="Times New Roman" w:hAnsi="Palatino Linotype" w:cs="Arial"/>
          <w:color w:val="000000"/>
          <w:sz w:val="24"/>
          <w:szCs w:val="24"/>
          <w:lang w:eastAsia="es-MX"/>
        </w:rPr>
        <w:t xml:space="preserve"> </w:t>
      </w:r>
      <w:r w:rsidR="00E0171F" w:rsidRPr="00620AB9">
        <w:rPr>
          <w:rFonts w:ascii="Palatino Linotype" w:eastAsia="Times New Roman" w:hAnsi="Palatino Linotype" w:cs="Arial"/>
          <w:color w:val="000000"/>
          <w:sz w:val="24"/>
          <w:szCs w:val="24"/>
          <w:lang w:eastAsia="es-MX"/>
        </w:rPr>
        <w:t xml:space="preserve"> </w:t>
      </w:r>
      <w:r w:rsidRPr="00620AB9">
        <w:rPr>
          <w:rFonts w:ascii="Palatino Linotype" w:eastAsia="Times New Roman" w:hAnsi="Palatino Linotype" w:cs="Arial"/>
          <w:color w:val="000000"/>
          <w:sz w:val="24"/>
          <w:szCs w:val="24"/>
          <w:lang w:eastAsia="es-MX"/>
        </w:rPr>
        <w:t xml:space="preserve">    </w:t>
      </w:r>
    </w:p>
    <w:p w14:paraId="21C87278" w14:textId="7E894FE2" w:rsidR="00B54747" w:rsidRPr="00620AB9" w:rsidRDefault="006D5803" w:rsidP="00E669E6">
      <w:pPr>
        <w:tabs>
          <w:tab w:val="left" w:pos="1701"/>
        </w:tabs>
        <w:spacing w:before="240" w:line="360" w:lineRule="auto"/>
        <w:jc w:val="both"/>
        <w:rPr>
          <w:rFonts w:ascii="Palatino Linotype" w:hAnsi="Palatino Linotype" w:cs="Arial"/>
          <w:bCs/>
          <w:sz w:val="24"/>
        </w:rPr>
      </w:pPr>
      <w:r w:rsidRPr="00620AB9">
        <w:rPr>
          <w:rFonts w:ascii="Palatino Linotype" w:hAnsi="Palatino Linotype" w:cs="Arial"/>
          <w:b/>
          <w:sz w:val="24"/>
        </w:rPr>
        <w:t>VISTO</w:t>
      </w:r>
      <w:r w:rsidRPr="00620AB9">
        <w:rPr>
          <w:rFonts w:ascii="Palatino Linotype" w:hAnsi="Palatino Linotype" w:cs="Arial"/>
          <w:sz w:val="24"/>
        </w:rPr>
        <w:t xml:space="preserve"> el expediente electrónico formado con motivo del recurso de revisión número </w:t>
      </w:r>
      <w:bookmarkStart w:id="0" w:name="_GoBack"/>
      <w:r w:rsidR="000A402D" w:rsidRPr="00620AB9">
        <w:rPr>
          <w:rFonts w:ascii="Palatino Linotype" w:hAnsi="Palatino Linotype" w:cs="Arial"/>
          <w:b/>
          <w:sz w:val="24"/>
        </w:rPr>
        <w:t>03660</w:t>
      </w:r>
      <w:r w:rsidR="00B54747" w:rsidRPr="00620AB9">
        <w:rPr>
          <w:rFonts w:ascii="Palatino Linotype" w:hAnsi="Palatino Linotype" w:cs="Arial"/>
          <w:b/>
          <w:sz w:val="24"/>
        </w:rPr>
        <w:t>/INFOEM/IP/RR/202</w:t>
      </w:r>
      <w:r w:rsidR="000A402D" w:rsidRPr="00620AB9">
        <w:rPr>
          <w:rFonts w:ascii="Palatino Linotype" w:hAnsi="Palatino Linotype" w:cs="Arial"/>
          <w:b/>
          <w:sz w:val="24"/>
        </w:rPr>
        <w:t>6</w:t>
      </w:r>
      <w:bookmarkEnd w:id="0"/>
      <w:r w:rsidR="00B54747" w:rsidRPr="00620AB9">
        <w:rPr>
          <w:rFonts w:ascii="Palatino Linotype" w:hAnsi="Palatino Linotype" w:cs="Arial"/>
          <w:b/>
          <w:sz w:val="24"/>
        </w:rPr>
        <w:t xml:space="preserve">, </w:t>
      </w:r>
      <w:r w:rsidR="00B54747" w:rsidRPr="00620AB9">
        <w:rPr>
          <w:rFonts w:ascii="Palatino Linotype" w:hAnsi="Palatino Linotype" w:cs="Arial"/>
          <w:bCs/>
          <w:sz w:val="24"/>
        </w:rPr>
        <w:t xml:space="preserve">interpuesto por </w:t>
      </w:r>
      <w:r w:rsidR="009F57C1" w:rsidRPr="00620AB9">
        <w:rPr>
          <w:rFonts w:ascii="Palatino Linotype" w:hAnsi="Palatino Linotype" w:cs="Arial"/>
          <w:bCs/>
          <w:sz w:val="24"/>
        </w:rPr>
        <w:t xml:space="preserve">el </w:t>
      </w:r>
      <w:r w:rsidR="009F57C1" w:rsidRPr="00620AB9">
        <w:rPr>
          <w:rFonts w:ascii="Palatino Linotype" w:hAnsi="Palatino Linotype" w:cs="Arial"/>
          <w:b/>
          <w:sz w:val="24"/>
        </w:rPr>
        <w:t xml:space="preserve">C. </w:t>
      </w:r>
      <w:r w:rsidR="00600120">
        <w:rPr>
          <w:rFonts w:ascii="Palatino Linotype" w:hAnsi="Palatino Linotype" w:cs="Arial"/>
          <w:b/>
          <w:sz w:val="24"/>
        </w:rPr>
        <w:t>XXXXXXXXXXXXXXXX</w:t>
      </w:r>
      <w:r w:rsidR="000A402D" w:rsidRPr="00620AB9">
        <w:rPr>
          <w:rFonts w:ascii="Palatino Linotype" w:hAnsi="Palatino Linotype" w:cs="Arial"/>
          <w:b/>
          <w:sz w:val="24"/>
        </w:rPr>
        <w:t xml:space="preserve"> </w:t>
      </w:r>
      <w:r w:rsidR="00600120">
        <w:rPr>
          <w:rFonts w:ascii="Palatino Linotype" w:hAnsi="Palatino Linotype" w:cs="Arial"/>
          <w:b/>
          <w:sz w:val="24"/>
        </w:rPr>
        <w:t>XXXXXXXX</w:t>
      </w:r>
      <w:r w:rsidR="000A402D" w:rsidRPr="00620AB9">
        <w:rPr>
          <w:rFonts w:ascii="Palatino Linotype" w:hAnsi="Palatino Linotype" w:cs="Arial"/>
          <w:b/>
          <w:sz w:val="24"/>
        </w:rPr>
        <w:t xml:space="preserve">, </w:t>
      </w:r>
      <w:r w:rsidR="000A402D" w:rsidRPr="00620AB9">
        <w:rPr>
          <w:rFonts w:ascii="Palatino Linotype" w:hAnsi="Palatino Linotype" w:cs="Arial"/>
          <w:bCs/>
          <w:sz w:val="24"/>
        </w:rPr>
        <w:t xml:space="preserve">en lo sucesivo </w:t>
      </w:r>
      <w:r w:rsidR="000A402D" w:rsidRPr="00620AB9">
        <w:rPr>
          <w:rFonts w:ascii="Palatino Linotype" w:hAnsi="Palatino Linotype" w:cs="Arial"/>
          <w:b/>
          <w:sz w:val="24"/>
        </w:rPr>
        <w:t xml:space="preserve">El Recurrente, </w:t>
      </w:r>
      <w:r w:rsidR="000A402D" w:rsidRPr="00620AB9">
        <w:rPr>
          <w:rFonts w:ascii="Palatino Linotype" w:hAnsi="Palatino Linotype" w:cs="Arial"/>
          <w:bCs/>
          <w:sz w:val="24"/>
        </w:rPr>
        <w:t xml:space="preserve">en contra de la respuesta del </w:t>
      </w:r>
      <w:r w:rsidR="009F57C1" w:rsidRPr="00620AB9">
        <w:rPr>
          <w:rFonts w:ascii="Palatino Linotype" w:hAnsi="Palatino Linotype" w:cs="Arial"/>
          <w:b/>
          <w:sz w:val="24"/>
        </w:rPr>
        <w:t xml:space="preserve">Sistema de Agua Potable Alcantarillado y Saneamiento de Ecatepec de Morelos, </w:t>
      </w:r>
      <w:r w:rsidR="009F57C1" w:rsidRPr="00620AB9">
        <w:rPr>
          <w:rFonts w:ascii="Palatino Linotype" w:hAnsi="Palatino Linotype" w:cs="Arial"/>
          <w:bCs/>
          <w:sz w:val="24"/>
        </w:rPr>
        <w:t xml:space="preserve">en lo subsecuente </w:t>
      </w:r>
      <w:r w:rsidR="009F57C1" w:rsidRPr="00620AB9">
        <w:rPr>
          <w:rFonts w:ascii="Palatino Linotype" w:hAnsi="Palatino Linotype" w:cs="Arial"/>
          <w:b/>
          <w:sz w:val="24"/>
        </w:rPr>
        <w:t xml:space="preserve">El Sujeto Obligado, </w:t>
      </w:r>
      <w:r w:rsidR="00B54747" w:rsidRPr="00620AB9">
        <w:rPr>
          <w:rFonts w:ascii="Palatino Linotype" w:hAnsi="Palatino Linotype" w:cs="Arial"/>
          <w:bCs/>
          <w:sz w:val="24"/>
        </w:rPr>
        <w:t xml:space="preserve">se procede a dictar la presente resolución. </w:t>
      </w:r>
    </w:p>
    <w:p w14:paraId="15C5C1AD" w14:textId="77777777" w:rsidR="00B54747" w:rsidRPr="00620AB9" w:rsidRDefault="00B54747" w:rsidP="00E669E6">
      <w:pPr>
        <w:tabs>
          <w:tab w:val="left" w:pos="1701"/>
        </w:tabs>
        <w:spacing w:before="240" w:line="360" w:lineRule="auto"/>
        <w:jc w:val="both"/>
        <w:rPr>
          <w:rFonts w:ascii="Palatino Linotype" w:hAnsi="Palatino Linotype" w:cs="Arial"/>
          <w:b/>
          <w:sz w:val="24"/>
        </w:rPr>
      </w:pPr>
    </w:p>
    <w:p w14:paraId="22CF085C" w14:textId="1D9201C0" w:rsidR="006D5803" w:rsidRPr="00620AB9" w:rsidRDefault="006D5803" w:rsidP="006D5803">
      <w:pPr>
        <w:pStyle w:val="infoemcitas"/>
        <w:jc w:val="center"/>
        <w:rPr>
          <w:b/>
          <w:bCs/>
          <w:i w:val="0"/>
          <w:iCs/>
          <w:sz w:val="28"/>
          <w:szCs w:val="28"/>
        </w:rPr>
      </w:pPr>
      <w:r w:rsidRPr="00620AB9">
        <w:rPr>
          <w:b/>
          <w:bCs/>
          <w:i w:val="0"/>
          <w:iCs/>
          <w:sz w:val="28"/>
          <w:szCs w:val="28"/>
        </w:rPr>
        <w:t>A N T E C E D E N T E S   D E L   A S U N T O</w:t>
      </w:r>
    </w:p>
    <w:p w14:paraId="7B8068B7" w14:textId="77777777" w:rsidR="006D5803" w:rsidRPr="00620AB9" w:rsidRDefault="006D5803" w:rsidP="006D5803">
      <w:pPr>
        <w:spacing w:before="240" w:after="240" w:line="360" w:lineRule="auto"/>
        <w:jc w:val="both"/>
        <w:rPr>
          <w:rFonts w:ascii="Palatino Linotype" w:hAnsi="Palatino Linotype"/>
        </w:rPr>
      </w:pPr>
      <w:r w:rsidRPr="00620AB9">
        <w:rPr>
          <w:rFonts w:ascii="Palatino Linotype" w:hAnsi="Palatino Linotype" w:cs="Arial"/>
          <w:b/>
          <w:sz w:val="28"/>
        </w:rPr>
        <w:t>PRIMERO.</w:t>
      </w:r>
      <w:r w:rsidRPr="00620AB9">
        <w:rPr>
          <w:rFonts w:ascii="Palatino Linotype" w:hAnsi="Palatino Linotype" w:cs="Arial"/>
        </w:rPr>
        <w:t xml:space="preserve"> </w:t>
      </w:r>
      <w:r w:rsidRPr="00620AB9">
        <w:rPr>
          <w:rFonts w:ascii="Palatino Linotype" w:hAnsi="Palatino Linotype"/>
          <w:b/>
          <w:sz w:val="28"/>
          <w:szCs w:val="28"/>
        </w:rPr>
        <w:t>De la Solicitud de Información.</w:t>
      </w:r>
    </w:p>
    <w:p w14:paraId="0490D1BA" w14:textId="2B510352" w:rsidR="009F57C1" w:rsidRPr="00620AB9" w:rsidRDefault="0098057B" w:rsidP="00590467">
      <w:pPr>
        <w:spacing w:before="240" w:line="360" w:lineRule="auto"/>
        <w:jc w:val="both"/>
        <w:rPr>
          <w:rFonts w:ascii="Palatino Linotype" w:hAnsi="Palatino Linotype" w:cs="Arial"/>
          <w:sz w:val="24"/>
        </w:rPr>
      </w:pPr>
      <w:r w:rsidRPr="00620AB9">
        <w:rPr>
          <w:rFonts w:ascii="Palatino Linotype" w:hAnsi="Palatino Linotype" w:cs="Arial"/>
          <w:sz w:val="24"/>
        </w:rPr>
        <w:t>Con fecha</w:t>
      </w:r>
      <w:r w:rsidR="00116FA9" w:rsidRPr="00620AB9">
        <w:rPr>
          <w:rFonts w:ascii="Palatino Linotype" w:hAnsi="Palatino Linotype" w:cs="Arial"/>
          <w:sz w:val="24"/>
        </w:rPr>
        <w:t xml:space="preserve"> </w:t>
      </w:r>
      <w:r w:rsidR="000A402D" w:rsidRPr="00620AB9">
        <w:rPr>
          <w:rFonts w:ascii="Palatino Linotype" w:hAnsi="Palatino Linotype" w:cs="Arial"/>
          <w:b/>
          <w:bCs/>
          <w:sz w:val="24"/>
        </w:rPr>
        <w:t xml:space="preserve">veinte de marzo de dos mil veintiséis, El Recurrente, </w:t>
      </w:r>
      <w:r w:rsidR="00B54747" w:rsidRPr="00620AB9">
        <w:rPr>
          <w:rFonts w:ascii="Palatino Linotype" w:hAnsi="Palatino Linotype" w:cs="Arial"/>
          <w:sz w:val="24"/>
        </w:rPr>
        <w:t>presentó a través del Sistema de Acceso a la Información Mexiquense (</w:t>
      </w:r>
      <w:r w:rsidR="00B54747" w:rsidRPr="00620AB9">
        <w:rPr>
          <w:rFonts w:ascii="Palatino Linotype" w:hAnsi="Palatino Linotype" w:cs="Arial"/>
          <w:b/>
          <w:sz w:val="24"/>
        </w:rPr>
        <w:t>SAIMEX)</w:t>
      </w:r>
      <w:r w:rsidR="00B54747" w:rsidRPr="00620AB9">
        <w:rPr>
          <w:rFonts w:ascii="Palatino Linotype" w:hAnsi="Palatino Linotype" w:cs="Arial"/>
          <w:sz w:val="24"/>
        </w:rPr>
        <w:t xml:space="preserve"> ante </w:t>
      </w:r>
      <w:r w:rsidR="00B54747" w:rsidRPr="00620AB9">
        <w:rPr>
          <w:rFonts w:ascii="Palatino Linotype" w:hAnsi="Palatino Linotype" w:cs="Arial"/>
          <w:b/>
          <w:sz w:val="24"/>
        </w:rPr>
        <w:t>El Sujeto Obligado</w:t>
      </w:r>
      <w:r w:rsidR="00B54747" w:rsidRPr="00620AB9">
        <w:rPr>
          <w:rFonts w:ascii="Palatino Linotype" w:hAnsi="Palatino Linotype" w:cs="Arial"/>
          <w:sz w:val="24"/>
        </w:rPr>
        <w:t xml:space="preserve">, solicitud de acceso a la información pública, registrada bajo el número de expediente </w:t>
      </w:r>
      <w:r w:rsidR="000A402D" w:rsidRPr="00620AB9">
        <w:rPr>
          <w:rFonts w:ascii="Palatino Linotype" w:hAnsi="Palatino Linotype" w:cs="Arial"/>
          <w:b/>
          <w:bCs/>
          <w:sz w:val="24"/>
        </w:rPr>
        <w:t xml:space="preserve">00030/OASECATEPE/IP/2026, </w:t>
      </w:r>
      <w:r w:rsidR="009F57C1" w:rsidRPr="00620AB9">
        <w:rPr>
          <w:rFonts w:ascii="Palatino Linotype" w:hAnsi="Palatino Linotype" w:cs="Arial"/>
          <w:sz w:val="24"/>
        </w:rPr>
        <w:t>mediante la cual solicitó información en el tenor siguiente:</w:t>
      </w:r>
    </w:p>
    <w:p w14:paraId="75DB981E" w14:textId="36F80CEF" w:rsidR="009F57C1" w:rsidRPr="00620AB9" w:rsidRDefault="009F57C1" w:rsidP="009F57C1">
      <w:pPr>
        <w:pStyle w:val="Citas"/>
        <w:rPr>
          <w:b/>
          <w:bCs/>
        </w:rPr>
      </w:pPr>
      <w:r w:rsidRPr="00620AB9">
        <w:t>“</w:t>
      </w:r>
      <w:r w:rsidR="000A402D" w:rsidRPr="00620AB9">
        <w:t xml:space="preserve">el dia 5 de marzo del presente año el gobierno de Ecatepec de Morelos y el director de sapase pusieron en marcha la potabilizadora denominada Emiliano zapata motivo </w:t>
      </w:r>
      <w:r w:rsidR="000A402D" w:rsidRPr="00620AB9">
        <w:lastRenderedPageBreak/>
        <w:t>por el cual solicito costo de dicha obra o rehabilitación detallando en que consistió la misma sin omitir el costo y materiales utilizados para dicha obra o rehabilitación además de la documentación de la realización de los estudios para la calidad del agua potable para consumo humano como lo marca la norma mexicana y oms</w:t>
      </w:r>
      <w:r w:rsidRPr="00620AB9">
        <w:t xml:space="preserve">” </w:t>
      </w:r>
      <w:r w:rsidRPr="00620AB9">
        <w:rPr>
          <w:b/>
          <w:bCs/>
        </w:rPr>
        <w:t>(Sic)</w:t>
      </w:r>
    </w:p>
    <w:p w14:paraId="6C718A25" w14:textId="121FF926" w:rsidR="0098057B" w:rsidRPr="00620AB9"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620AB9">
        <w:rPr>
          <w:rFonts w:ascii="Palatino Linotype" w:eastAsia="Times New Roman" w:hAnsi="Palatino Linotype" w:cs="Times New Roman"/>
          <w:b/>
          <w:sz w:val="24"/>
          <w:szCs w:val="24"/>
          <w:lang w:val="es-ES_tradnl" w:eastAsia="es-ES"/>
        </w:rPr>
        <w:t>Modalidad de entrega:</w:t>
      </w:r>
      <w:r w:rsidRPr="00620AB9">
        <w:rPr>
          <w:rFonts w:ascii="Palatino Linotype" w:eastAsia="Times New Roman" w:hAnsi="Palatino Linotype" w:cs="Times New Roman"/>
          <w:sz w:val="24"/>
          <w:szCs w:val="24"/>
          <w:lang w:val="es-ES_tradnl" w:eastAsia="es-ES"/>
        </w:rPr>
        <w:t xml:space="preserve"> A través del SAIMEX</w:t>
      </w:r>
      <w:r w:rsidR="0034605F" w:rsidRPr="00620AB9">
        <w:rPr>
          <w:rFonts w:ascii="Palatino Linotype" w:eastAsia="Times New Roman" w:hAnsi="Palatino Linotype" w:cs="Times New Roman"/>
          <w:sz w:val="24"/>
          <w:szCs w:val="24"/>
          <w:lang w:val="es-ES_tradnl" w:eastAsia="es-ES"/>
        </w:rPr>
        <w:t>.</w:t>
      </w:r>
    </w:p>
    <w:p w14:paraId="6FA5F301" w14:textId="77777777" w:rsidR="00CE3FFC" w:rsidRPr="00620AB9" w:rsidRDefault="00CE3FFC" w:rsidP="0098057B">
      <w:pPr>
        <w:spacing w:before="240" w:line="360" w:lineRule="auto"/>
        <w:jc w:val="both"/>
        <w:rPr>
          <w:rFonts w:ascii="Palatino Linotype" w:eastAsia="Times New Roman" w:hAnsi="Palatino Linotype" w:cs="Times New Roman"/>
          <w:sz w:val="24"/>
          <w:szCs w:val="24"/>
          <w:lang w:val="es-ES_tradnl" w:eastAsia="es-ES"/>
        </w:rPr>
      </w:pPr>
    </w:p>
    <w:p w14:paraId="3D1C9994" w14:textId="7629CEA6" w:rsidR="00073E92" w:rsidRPr="00620AB9" w:rsidRDefault="009F57C1" w:rsidP="00073E92">
      <w:pPr>
        <w:spacing w:before="240" w:line="360" w:lineRule="auto"/>
        <w:jc w:val="both"/>
        <w:rPr>
          <w:rFonts w:ascii="Palatino Linotype" w:hAnsi="Palatino Linotype" w:cs="Arial"/>
          <w:b/>
          <w:sz w:val="28"/>
        </w:rPr>
      </w:pPr>
      <w:r w:rsidRPr="00620AB9">
        <w:rPr>
          <w:rFonts w:ascii="Palatino Linotype" w:hAnsi="Palatino Linotype" w:cs="Arial"/>
          <w:b/>
          <w:sz w:val="28"/>
        </w:rPr>
        <w:t>SEGUNDO</w:t>
      </w:r>
      <w:r w:rsidR="00073E92" w:rsidRPr="00620AB9">
        <w:rPr>
          <w:rFonts w:ascii="Palatino Linotype" w:hAnsi="Palatino Linotype" w:cs="Arial"/>
          <w:b/>
          <w:sz w:val="28"/>
        </w:rPr>
        <w:t xml:space="preserve">. </w:t>
      </w:r>
      <w:r w:rsidR="00073E92" w:rsidRPr="00620AB9">
        <w:rPr>
          <w:rFonts w:ascii="Palatino Linotype" w:hAnsi="Palatino Linotype" w:cs="Arial"/>
          <w:b/>
          <w:sz w:val="28"/>
          <w:szCs w:val="20"/>
        </w:rPr>
        <w:t>De la respuesta del Sujeto Obligado.</w:t>
      </w:r>
    </w:p>
    <w:p w14:paraId="2DED7FEC" w14:textId="304C9499" w:rsidR="00370068" w:rsidRPr="00620AB9" w:rsidRDefault="00073E92" w:rsidP="00073E92">
      <w:pPr>
        <w:spacing w:before="240" w:line="360" w:lineRule="auto"/>
        <w:jc w:val="both"/>
        <w:rPr>
          <w:rFonts w:ascii="Palatino Linotype" w:hAnsi="Palatino Linotype" w:cs="Arial"/>
          <w:sz w:val="24"/>
          <w:szCs w:val="24"/>
        </w:rPr>
      </w:pPr>
      <w:r w:rsidRPr="00620AB9">
        <w:rPr>
          <w:rFonts w:ascii="Palatino Linotype" w:hAnsi="Palatino Linotype" w:cs="Arial"/>
          <w:sz w:val="24"/>
          <w:szCs w:val="24"/>
        </w:rPr>
        <w:t xml:space="preserve">En el expediente electrónico </w:t>
      </w:r>
      <w:r w:rsidRPr="00620AB9">
        <w:rPr>
          <w:rFonts w:ascii="Palatino Linotype" w:hAnsi="Palatino Linotype" w:cs="Arial"/>
          <w:b/>
          <w:sz w:val="24"/>
          <w:szCs w:val="24"/>
        </w:rPr>
        <w:t xml:space="preserve">SAIMEX, </w:t>
      </w:r>
      <w:r w:rsidRPr="00620AB9">
        <w:rPr>
          <w:rFonts w:ascii="Palatino Linotype" w:hAnsi="Palatino Linotype" w:cs="Arial"/>
          <w:sz w:val="24"/>
          <w:szCs w:val="24"/>
        </w:rPr>
        <w:t xml:space="preserve">se aprecia que el </w:t>
      </w:r>
      <w:r w:rsidR="00370068" w:rsidRPr="00620AB9">
        <w:rPr>
          <w:rFonts w:ascii="Palatino Linotype" w:hAnsi="Palatino Linotype" w:cs="Arial"/>
          <w:b/>
          <w:bCs/>
          <w:sz w:val="24"/>
          <w:szCs w:val="24"/>
        </w:rPr>
        <w:t xml:space="preserve">veintisiete de marzo de dos mil veintiséis, El Sujeto Obligado </w:t>
      </w:r>
      <w:r w:rsidR="00370068" w:rsidRPr="00620AB9">
        <w:rPr>
          <w:rFonts w:ascii="Palatino Linotype" w:hAnsi="Palatino Linotype" w:cs="Arial"/>
          <w:sz w:val="24"/>
          <w:szCs w:val="24"/>
        </w:rPr>
        <w:t>dio respuesta a la solicitud de información en los siguientes términos:</w:t>
      </w:r>
    </w:p>
    <w:p w14:paraId="24EB63DC" w14:textId="597FB3C6" w:rsidR="00370068" w:rsidRPr="00620AB9" w:rsidRDefault="00370068" w:rsidP="00370068">
      <w:pPr>
        <w:pStyle w:val="Citas"/>
      </w:pPr>
      <w:r w:rsidRPr="00620AB9">
        <w:t>“En respuesta a la solicitud recibida, nos permitimos hacer de su conocimiento que con fundamento en el artículo 53, Fracciones: II, V y VI de la Ley de Transparencia y Acceso a la Información Pública del Estado de México y Municipios, le contestamos que:</w:t>
      </w:r>
    </w:p>
    <w:p w14:paraId="28A49F70" w14:textId="38B9546B" w:rsidR="00370068" w:rsidRPr="00620AB9" w:rsidRDefault="00370068" w:rsidP="00370068">
      <w:pPr>
        <w:pStyle w:val="Citas"/>
        <w:rPr>
          <w:b/>
          <w:bCs/>
        </w:rPr>
      </w:pPr>
      <w:r w:rsidRPr="00620AB9">
        <w:t xml:space="preserve">Folio de la Solicitud: 00030/OASECATEPE/IP/2026 En atención a su solicitud recibida y con fundamento en el artículo 53, fracciones II, V y VI de la Ley de Transparencia y Acceso a la Información Pública del Estado de México y Municipios, me permito hacerle de conocimiento que: De conformidad con lo establecido en los artículos 12 y 59 de la Ley de ley de Transparencia Local, y bajo la más estricta responsabilidad del Servidor Público Habilitado, haciendo una búsqueda exhaustiva y razonable, se envía la respuesta a la solicitud de información que nos </w:t>
      </w:r>
      <w:r w:rsidRPr="00620AB9">
        <w:lastRenderedPageBreak/>
        <w:t xml:space="preserve">ocupa en los archivos PDF adjuntos a esta contestación. Dando atención a su solicitud, quedo de usted” </w:t>
      </w:r>
      <w:r w:rsidRPr="00620AB9">
        <w:rPr>
          <w:b/>
          <w:bCs/>
        </w:rPr>
        <w:t>(Sic)</w:t>
      </w:r>
    </w:p>
    <w:p w14:paraId="468B27DC" w14:textId="0ACEBA6C" w:rsidR="00370068" w:rsidRPr="00620AB9" w:rsidRDefault="0043498C" w:rsidP="00073E92">
      <w:pPr>
        <w:spacing w:before="240" w:line="360" w:lineRule="auto"/>
        <w:jc w:val="both"/>
        <w:rPr>
          <w:rFonts w:ascii="Palatino Linotype" w:hAnsi="Palatino Linotype" w:cs="Arial"/>
          <w:sz w:val="24"/>
          <w:szCs w:val="24"/>
        </w:rPr>
      </w:pPr>
      <w:r w:rsidRPr="00620AB9">
        <w:rPr>
          <w:rFonts w:ascii="Palatino Linotype" w:hAnsi="Palatino Linotype" w:cs="Arial"/>
          <w:sz w:val="24"/>
          <w:szCs w:val="24"/>
        </w:rPr>
        <w:t xml:space="preserve">De forma complementaria, </w:t>
      </w:r>
      <w:r w:rsidRPr="00620AB9">
        <w:rPr>
          <w:rFonts w:ascii="Palatino Linotype" w:hAnsi="Palatino Linotype" w:cs="Arial"/>
          <w:b/>
          <w:bCs/>
          <w:sz w:val="24"/>
          <w:szCs w:val="24"/>
        </w:rPr>
        <w:t xml:space="preserve">El Sujeto Obligado </w:t>
      </w:r>
      <w:r w:rsidRPr="00620AB9">
        <w:rPr>
          <w:rFonts w:ascii="Palatino Linotype" w:hAnsi="Palatino Linotype" w:cs="Arial"/>
          <w:sz w:val="24"/>
          <w:szCs w:val="24"/>
        </w:rPr>
        <w:t xml:space="preserve">adjuntó </w:t>
      </w:r>
      <w:r w:rsidR="009F57C1" w:rsidRPr="00620AB9">
        <w:rPr>
          <w:rFonts w:ascii="Palatino Linotype" w:hAnsi="Palatino Linotype" w:cs="Arial"/>
          <w:sz w:val="24"/>
          <w:szCs w:val="24"/>
        </w:rPr>
        <w:t xml:space="preserve">los documentos electrónicos </w:t>
      </w:r>
      <w:r w:rsidR="009F57C1" w:rsidRPr="00620AB9">
        <w:rPr>
          <w:rFonts w:ascii="Palatino Linotype" w:hAnsi="Palatino Linotype" w:cs="Arial"/>
          <w:b/>
          <w:bCs/>
          <w:sz w:val="24"/>
          <w:szCs w:val="24"/>
        </w:rPr>
        <w:t>“</w:t>
      </w:r>
      <w:r w:rsidR="00370068" w:rsidRPr="00620AB9">
        <w:rPr>
          <w:rFonts w:ascii="Palatino Linotype" w:hAnsi="Palatino Linotype" w:cs="Arial"/>
          <w:b/>
          <w:bCs/>
          <w:sz w:val="24"/>
          <w:szCs w:val="24"/>
        </w:rPr>
        <w:t>E043-AP-S-2026..pdf</w:t>
      </w:r>
      <w:r w:rsidR="00370068" w:rsidRPr="00620AB9">
        <w:rPr>
          <w:rFonts w:ascii="Palatino Linotype" w:hAnsi="Palatino Linotype" w:cs="Arial"/>
          <w:sz w:val="24"/>
          <w:szCs w:val="24"/>
        </w:rPr>
        <w:t xml:space="preserve">” y </w:t>
      </w:r>
      <w:r w:rsidR="00370068" w:rsidRPr="00620AB9">
        <w:rPr>
          <w:rFonts w:ascii="Palatino Linotype" w:hAnsi="Palatino Linotype" w:cs="Arial"/>
          <w:b/>
          <w:bCs/>
          <w:sz w:val="24"/>
          <w:szCs w:val="24"/>
        </w:rPr>
        <w:t>“RESPUESTA 00030 OFICIO 0987-2026.pdf”,</w:t>
      </w:r>
      <w:r w:rsidR="00370068" w:rsidRPr="00620AB9">
        <w:rPr>
          <w:rFonts w:ascii="Palatino Linotype" w:hAnsi="Palatino Linotype" w:cs="Arial"/>
          <w:sz w:val="24"/>
          <w:szCs w:val="24"/>
        </w:rPr>
        <w:t xml:space="preserve"> cuyo contenido será materia de estudio en el considerando respectivo. </w:t>
      </w:r>
    </w:p>
    <w:p w14:paraId="280589F0" w14:textId="77777777" w:rsidR="009F57C1" w:rsidRPr="00620AB9" w:rsidRDefault="009F57C1" w:rsidP="00073E92">
      <w:pPr>
        <w:spacing w:before="240" w:line="360" w:lineRule="auto"/>
        <w:jc w:val="both"/>
        <w:rPr>
          <w:rFonts w:ascii="Palatino Linotype" w:hAnsi="Palatino Linotype" w:cs="Arial"/>
          <w:sz w:val="24"/>
          <w:szCs w:val="24"/>
        </w:rPr>
      </w:pPr>
    </w:p>
    <w:p w14:paraId="067753A9" w14:textId="3A0CC9A4" w:rsidR="00073E92" w:rsidRPr="00620AB9" w:rsidRDefault="009F57C1" w:rsidP="00073E92">
      <w:pPr>
        <w:spacing w:before="240" w:line="360" w:lineRule="auto"/>
        <w:jc w:val="both"/>
        <w:rPr>
          <w:rFonts w:ascii="Palatino Linotype" w:hAnsi="Palatino Linotype" w:cs="Arial"/>
          <w:b/>
          <w:sz w:val="28"/>
        </w:rPr>
      </w:pPr>
      <w:r w:rsidRPr="00620AB9">
        <w:rPr>
          <w:rFonts w:ascii="Palatino Linotype" w:hAnsi="Palatino Linotype" w:cs="Arial"/>
          <w:b/>
          <w:sz w:val="28"/>
        </w:rPr>
        <w:t>TERCERO</w:t>
      </w:r>
      <w:r w:rsidR="00073E92" w:rsidRPr="00620AB9">
        <w:rPr>
          <w:rFonts w:ascii="Palatino Linotype" w:hAnsi="Palatino Linotype" w:cs="Arial"/>
          <w:b/>
          <w:sz w:val="28"/>
        </w:rPr>
        <w:t xml:space="preserve">. </w:t>
      </w:r>
      <w:r w:rsidR="00073E92" w:rsidRPr="00620AB9">
        <w:rPr>
          <w:rFonts w:ascii="Palatino Linotype" w:hAnsi="Palatino Linotype"/>
          <w:b/>
          <w:sz w:val="28"/>
        </w:rPr>
        <w:t>Del recurso de revisión.</w:t>
      </w:r>
    </w:p>
    <w:p w14:paraId="20F3AEDC" w14:textId="70297980" w:rsidR="00370068" w:rsidRPr="00620AB9" w:rsidRDefault="00073E92" w:rsidP="00073E92">
      <w:pPr>
        <w:spacing w:before="240" w:line="360" w:lineRule="auto"/>
        <w:jc w:val="both"/>
        <w:rPr>
          <w:rFonts w:ascii="Palatino Linotype" w:hAnsi="Palatino Linotype" w:cs="Arial"/>
          <w:sz w:val="24"/>
          <w:szCs w:val="24"/>
        </w:rPr>
      </w:pPr>
      <w:r w:rsidRPr="00620AB9">
        <w:rPr>
          <w:rFonts w:ascii="Palatino Linotype" w:hAnsi="Palatino Linotype" w:cs="Arial"/>
          <w:sz w:val="24"/>
          <w:szCs w:val="24"/>
        </w:rPr>
        <w:t xml:space="preserve">Inconforme con la respuesta por </w:t>
      </w:r>
      <w:r w:rsidRPr="00620AB9">
        <w:rPr>
          <w:rFonts w:ascii="Palatino Linotype" w:hAnsi="Palatino Linotype" w:cs="Arial"/>
          <w:b/>
          <w:sz w:val="24"/>
          <w:szCs w:val="24"/>
        </w:rPr>
        <w:t xml:space="preserve">El Sujeto Obligado, </w:t>
      </w:r>
      <w:r w:rsidR="009F57C1" w:rsidRPr="00620AB9">
        <w:rPr>
          <w:rFonts w:ascii="Palatino Linotype" w:hAnsi="Palatino Linotype" w:cs="Arial"/>
          <w:b/>
          <w:sz w:val="24"/>
          <w:szCs w:val="24"/>
        </w:rPr>
        <w:t>El</w:t>
      </w:r>
      <w:r w:rsidRPr="00620AB9">
        <w:rPr>
          <w:rFonts w:ascii="Palatino Linotype" w:hAnsi="Palatino Linotype" w:cs="Arial"/>
          <w:b/>
          <w:sz w:val="24"/>
          <w:szCs w:val="24"/>
        </w:rPr>
        <w:t xml:space="preserve"> Recurrente </w:t>
      </w:r>
      <w:r w:rsidRPr="00620AB9">
        <w:rPr>
          <w:rFonts w:ascii="Palatino Linotype" w:hAnsi="Palatino Linotype" w:cs="Arial"/>
          <w:sz w:val="24"/>
          <w:szCs w:val="24"/>
        </w:rPr>
        <w:t>interpuso recurso de revisión, en fecha</w:t>
      </w:r>
      <w:r w:rsidR="00FF3A25" w:rsidRPr="00620AB9">
        <w:rPr>
          <w:rFonts w:ascii="Palatino Linotype" w:hAnsi="Palatino Linotype" w:cs="Arial"/>
          <w:sz w:val="24"/>
          <w:szCs w:val="24"/>
        </w:rPr>
        <w:t xml:space="preserve"> </w:t>
      </w:r>
      <w:r w:rsidR="00370068" w:rsidRPr="00620AB9">
        <w:rPr>
          <w:rFonts w:ascii="Palatino Linotype" w:hAnsi="Palatino Linotype" w:cs="Arial"/>
          <w:b/>
          <w:bCs/>
          <w:sz w:val="24"/>
          <w:szCs w:val="24"/>
        </w:rPr>
        <w:t xml:space="preserve">veintisiete de marzo de dos mil veintiséis, </w:t>
      </w:r>
      <w:r w:rsidR="00370068" w:rsidRPr="00620AB9">
        <w:rPr>
          <w:rFonts w:ascii="Palatino Linotype" w:hAnsi="Palatino Linotype" w:cs="Arial"/>
          <w:sz w:val="24"/>
          <w:szCs w:val="24"/>
        </w:rPr>
        <w:t xml:space="preserve">el cual fue registrado en el sistema electrónico con el expediente </w:t>
      </w:r>
      <w:r w:rsidR="00370068" w:rsidRPr="00620AB9">
        <w:rPr>
          <w:rFonts w:ascii="Palatino Linotype" w:hAnsi="Palatino Linotype" w:cs="Arial"/>
          <w:b/>
          <w:bCs/>
          <w:sz w:val="24"/>
          <w:szCs w:val="24"/>
        </w:rPr>
        <w:t xml:space="preserve">03660/INFOEM/IP/RR/2026, </w:t>
      </w:r>
      <w:r w:rsidR="00370068" w:rsidRPr="00620AB9">
        <w:rPr>
          <w:rFonts w:ascii="Palatino Linotype" w:hAnsi="Palatino Linotype" w:cs="Arial"/>
          <w:sz w:val="24"/>
          <w:szCs w:val="24"/>
        </w:rPr>
        <w:t xml:space="preserve">en el cual arguye las siguientes manifestaciones: </w:t>
      </w:r>
    </w:p>
    <w:p w14:paraId="1F46F7F6" w14:textId="77777777" w:rsidR="0034605F" w:rsidRPr="00620AB9" w:rsidRDefault="0034605F" w:rsidP="0034605F">
      <w:pPr>
        <w:spacing w:before="240" w:line="360" w:lineRule="auto"/>
        <w:jc w:val="both"/>
        <w:rPr>
          <w:rFonts w:ascii="Palatino Linotype" w:hAnsi="Palatino Linotype" w:cs="Arial"/>
          <w:b/>
          <w:sz w:val="24"/>
        </w:rPr>
      </w:pPr>
      <w:r w:rsidRPr="00620AB9">
        <w:rPr>
          <w:rFonts w:ascii="Palatino Linotype" w:hAnsi="Palatino Linotype" w:cs="Arial"/>
          <w:b/>
          <w:sz w:val="24"/>
        </w:rPr>
        <w:t>Acto Impugnado:</w:t>
      </w:r>
    </w:p>
    <w:p w14:paraId="00A34840" w14:textId="22E3E634" w:rsidR="0034605F" w:rsidRPr="00620AB9" w:rsidRDefault="0034605F" w:rsidP="0034605F">
      <w:pPr>
        <w:pStyle w:val="Citas"/>
        <w:rPr>
          <w:b/>
        </w:rPr>
      </w:pPr>
      <w:r w:rsidRPr="00620AB9">
        <w:t>“</w:t>
      </w:r>
      <w:r w:rsidR="00370068" w:rsidRPr="00620AB9">
        <w:t>información incompleta</w:t>
      </w:r>
      <w:r w:rsidRPr="00620AB9">
        <w:t xml:space="preserve">” </w:t>
      </w:r>
      <w:r w:rsidR="003729B7" w:rsidRPr="00620AB9">
        <w:rPr>
          <w:b/>
        </w:rPr>
        <w:t>(Sic)</w:t>
      </w:r>
    </w:p>
    <w:p w14:paraId="05FDB6B9" w14:textId="77777777" w:rsidR="0034605F" w:rsidRPr="00620AB9" w:rsidRDefault="0034605F" w:rsidP="0034605F">
      <w:pPr>
        <w:spacing w:before="240" w:line="360" w:lineRule="auto"/>
        <w:jc w:val="both"/>
        <w:rPr>
          <w:rFonts w:ascii="Palatino Linotype" w:hAnsi="Palatino Linotype" w:cs="Arial"/>
          <w:b/>
          <w:sz w:val="24"/>
        </w:rPr>
      </w:pPr>
      <w:r w:rsidRPr="00620AB9">
        <w:rPr>
          <w:rFonts w:ascii="Palatino Linotype" w:hAnsi="Palatino Linotype" w:cs="Arial"/>
          <w:b/>
          <w:sz w:val="24"/>
        </w:rPr>
        <w:t>Razones o motivos de la inconformidad:</w:t>
      </w:r>
    </w:p>
    <w:p w14:paraId="71577896" w14:textId="00E06361" w:rsidR="0034605F" w:rsidRPr="00620AB9" w:rsidRDefault="0034605F" w:rsidP="0034605F">
      <w:pPr>
        <w:pStyle w:val="Citas"/>
        <w:rPr>
          <w:b/>
        </w:rPr>
      </w:pPr>
      <w:r w:rsidRPr="00620AB9">
        <w:t>“</w:t>
      </w:r>
      <w:r w:rsidR="00370068" w:rsidRPr="00620AB9">
        <w:t>falta de información solicitada</w:t>
      </w:r>
      <w:r w:rsidRPr="00620AB9">
        <w:t xml:space="preserve">” </w:t>
      </w:r>
      <w:r w:rsidR="003729B7" w:rsidRPr="00620AB9">
        <w:rPr>
          <w:b/>
        </w:rPr>
        <w:t>(Sic)</w:t>
      </w:r>
    </w:p>
    <w:p w14:paraId="6B7EEDFE" w14:textId="77777777" w:rsidR="00EF16EE" w:rsidRPr="00620AB9" w:rsidRDefault="00EF16EE" w:rsidP="00073E92">
      <w:pPr>
        <w:spacing w:before="240" w:line="360" w:lineRule="auto"/>
        <w:jc w:val="both"/>
        <w:rPr>
          <w:rFonts w:ascii="Palatino Linotype" w:hAnsi="Palatino Linotype" w:cs="Arial"/>
          <w:b/>
          <w:sz w:val="28"/>
        </w:rPr>
      </w:pPr>
    </w:p>
    <w:p w14:paraId="6B689A4F" w14:textId="4D887F85" w:rsidR="00073E92" w:rsidRPr="00620AB9" w:rsidRDefault="003729B7" w:rsidP="00073E92">
      <w:pPr>
        <w:spacing w:before="240" w:line="360" w:lineRule="auto"/>
        <w:jc w:val="both"/>
        <w:rPr>
          <w:rFonts w:ascii="Palatino Linotype" w:hAnsi="Palatino Linotype" w:cs="Arial"/>
          <w:b/>
          <w:sz w:val="24"/>
          <w:szCs w:val="24"/>
        </w:rPr>
      </w:pPr>
      <w:r w:rsidRPr="00620AB9">
        <w:rPr>
          <w:rFonts w:ascii="Palatino Linotype" w:hAnsi="Palatino Linotype" w:cs="Arial"/>
          <w:b/>
          <w:sz w:val="28"/>
        </w:rPr>
        <w:t>CUARTO</w:t>
      </w:r>
      <w:r w:rsidR="00073E92" w:rsidRPr="00620AB9">
        <w:rPr>
          <w:rFonts w:ascii="Palatino Linotype" w:hAnsi="Palatino Linotype" w:cs="Arial"/>
          <w:b/>
          <w:sz w:val="24"/>
          <w:szCs w:val="24"/>
        </w:rPr>
        <w:t xml:space="preserve">. </w:t>
      </w:r>
      <w:r w:rsidR="00073E92" w:rsidRPr="00620AB9">
        <w:rPr>
          <w:rFonts w:ascii="Palatino Linotype" w:hAnsi="Palatino Linotype" w:cs="Arial"/>
          <w:b/>
          <w:sz w:val="28"/>
          <w:szCs w:val="28"/>
        </w:rPr>
        <w:t>Del turno del recurso de revisión.</w:t>
      </w:r>
    </w:p>
    <w:p w14:paraId="297F1E7E" w14:textId="71D922C6" w:rsidR="0036654D" w:rsidRPr="00620AB9" w:rsidRDefault="00073E92" w:rsidP="0036654D">
      <w:pPr>
        <w:spacing w:before="240" w:line="360" w:lineRule="auto"/>
        <w:jc w:val="both"/>
        <w:rPr>
          <w:rFonts w:ascii="Palatino Linotype" w:hAnsi="Palatino Linotype" w:cs="Arial"/>
          <w:sz w:val="24"/>
          <w:szCs w:val="24"/>
        </w:rPr>
      </w:pPr>
      <w:r w:rsidRPr="00620AB9">
        <w:rPr>
          <w:rFonts w:ascii="Palatino Linotype" w:hAnsi="Palatino Linotype" w:cs="Arial"/>
          <w:sz w:val="24"/>
          <w:szCs w:val="24"/>
        </w:rPr>
        <w:lastRenderedPageBreak/>
        <w:t>Medio de impugnación que le fue turnado al Comisionado</w:t>
      </w:r>
      <w:r w:rsidR="0034605F" w:rsidRPr="00620AB9">
        <w:rPr>
          <w:rFonts w:ascii="Palatino Linotype" w:hAnsi="Palatino Linotype" w:cs="Arial"/>
          <w:sz w:val="24"/>
          <w:szCs w:val="24"/>
        </w:rPr>
        <w:t xml:space="preserve"> Presidente</w:t>
      </w:r>
      <w:r w:rsidRPr="00620AB9">
        <w:rPr>
          <w:rFonts w:ascii="Palatino Linotype" w:hAnsi="Palatino Linotype" w:cs="Arial"/>
          <w:sz w:val="24"/>
          <w:szCs w:val="24"/>
        </w:rPr>
        <w:t xml:space="preserve"> </w:t>
      </w:r>
      <w:r w:rsidRPr="00620AB9">
        <w:rPr>
          <w:rFonts w:ascii="Palatino Linotype" w:hAnsi="Palatino Linotype" w:cs="Arial"/>
          <w:b/>
          <w:sz w:val="24"/>
          <w:szCs w:val="24"/>
        </w:rPr>
        <w:t xml:space="preserve">José Martínez Vilchis, </w:t>
      </w:r>
      <w:r w:rsidRPr="00620AB9">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3729B7" w:rsidRPr="00620AB9">
        <w:rPr>
          <w:rFonts w:ascii="Palatino Linotype" w:hAnsi="Palatino Linotype" w:cs="Arial"/>
          <w:sz w:val="24"/>
          <w:szCs w:val="24"/>
        </w:rPr>
        <w:t xml:space="preserve"> </w:t>
      </w:r>
      <w:r w:rsidR="00370068" w:rsidRPr="00620AB9">
        <w:rPr>
          <w:rFonts w:ascii="Palatino Linotype" w:hAnsi="Palatino Linotype" w:cs="Arial"/>
          <w:b/>
          <w:bCs/>
          <w:sz w:val="24"/>
          <w:szCs w:val="24"/>
        </w:rPr>
        <w:t xml:space="preserve">siete de abril de dos mil veintiséis, </w:t>
      </w:r>
      <w:r w:rsidR="00370068" w:rsidRPr="00620AB9">
        <w:rPr>
          <w:rFonts w:ascii="Palatino Linotype" w:hAnsi="Palatino Linotype" w:cs="Arial"/>
          <w:sz w:val="24"/>
          <w:szCs w:val="24"/>
        </w:rPr>
        <w:t>d</w:t>
      </w:r>
      <w:r w:rsidR="0036654D" w:rsidRPr="00620AB9">
        <w:rPr>
          <w:rFonts w:ascii="Palatino Linotype" w:hAnsi="Palatino Linotype" w:cs="Arial"/>
          <w:sz w:val="24"/>
          <w:szCs w:val="24"/>
        </w:rPr>
        <w:t>eterminándose en él, un plazo de siete días para que las partes manifestaran lo que a su derecho corresponda en términos del numeral ya citado.</w:t>
      </w:r>
    </w:p>
    <w:p w14:paraId="158819BE" w14:textId="77777777" w:rsidR="00101FCB" w:rsidRPr="00620AB9" w:rsidRDefault="00101FCB" w:rsidP="0036654D">
      <w:pPr>
        <w:spacing w:before="240" w:line="360" w:lineRule="auto"/>
        <w:jc w:val="both"/>
        <w:rPr>
          <w:rFonts w:ascii="Palatino Linotype" w:hAnsi="Palatino Linotype" w:cs="Arial"/>
          <w:sz w:val="24"/>
          <w:szCs w:val="24"/>
        </w:rPr>
      </w:pPr>
    </w:p>
    <w:p w14:paraId="66F3567F" w14:textId="65D49A78" w:rsidR="00073E92" w:rsidRPr="00620AB9" w:rsidRDefault="003729B7" w:rsidP="00073E92">
      <w:pPr>
        <w:pStyle w:val="Prrafodelista"/>
        <w:spacing w:line="360" w:lineRule="auto"/>
        <w:ind w:left="0"/>
        <w:jc w:val="both"/>
        <w:rPr>
          <w:rFonts w:ascii="Palatino Linotype" w:hAnsi="Palatino Linotype" w:cs="Arial"/>
          <w:b/>
        </w:rPr>
      </w:pPr>
      <w:r w:rsidRPr="00620AB9">
        <w:rPr>
          <w:rFonts w:ascii="Palatino Linotype" w:hAnsi="Palatino Linotype" w:cs="Arial"/>
          <w:b/>
          <w:sz w:val="28"/>
        </w:rPr>
        <w:t>QUINTO</w:t>
      </w:r>
      <w:r w:rsidR="00073E92" w:rsidRPr="00620AB9">
        <w:rPr>
          <w:rFonts w:ascii="Palatino Linotype" w:hAnsi="Palatino Linotype" w:cs="Arial"/>
          <w:b/>
          <w:sz w:val="28"/>
          <w:szCs w:val="28"/>
        </w:rPr>
        <w:t>. De la etapa de instrucción.</w:t>
      </w:r>
    </w:p>
    <w:p w14:paraId="5A3542B3" w14:textId="2DB0D53C" w:rsidR="00370068" w:rsidRPr="00620AB9" w:rsidRDefault="0036654D" w:rsidP="0036654D">
      <w:pPr>
        <w:spacing w:before="240" w:line="360" w:lineRule="auto"/>
        <w:jc w:val="both"/>
        <w:rPr>
          <w:rFonts w:ascii="Palatino Linotype" w:hAnsi="Palatino Linotype" w:cs="Arial"/>
          <w:b/>
          <w:sz w:val="24"/>
          <w:szCs w:val="24"/>
        </w:rPr>
      </w:pPr>
      <w:r w:rsidRPr="00620AB9">
        <w:rPr>
          <w:rFonts w:ascii="Palatino Linotype" w:hAnsi="Palatino Linotype" w:cs="Arial"/>
          <w:sz w:val="24"/>
          <w:szCs w:val="24"/>
        </w:rPr>
        <w:t xml:space="preserve">Así, una vez transcurrido el término legal referido, se advierte que </w:t>
      </w:r>
      <w:r w:rsidRPr="00620AB9">
        <w:rPr>
          <w:rFonts w:ascii="Palatino Linotype" w:hAnsi="Palatino Linotype" w:cs="Arial"/>
          <w:b/>
          <w:sz w:val="24"/>
          <w:szCs w:val="24"/>
        </w:rPr>
        <w:t xml:space="preserve">El Sujeto Obligado </w:t>
      </w:r>
      <w:r w:rsidR="00370068" w:rsidRPr="00620AB9">
        <w:rPr>
          <w:rFonts w:ascii="Palatino Linotype" w:hAnsi="Palatino Linotype" w:cs="Arial"/>
          <w:bCs/>
          <w:sz w:val="24"/>
          <w:szCs w:val="24"/>
        </w:rPr>
        <w:t xml:space="preserve">fue omiso en rendir su informe justificado. </w:t>
      </w:r>
    </w:p>
    <w:p w14:paraId="49F96AC2" w14:textId="07BD2A8C" w:rsidR="00101FCB" w:rsidRPr="00620AB9" w:rsidRDefault="0036654D" w:rsidP="00101FCB">
      <w:pPr>
        <w:spacing w:before="240" w:line="360" w:lineRule="auto"/>
        <w:jc w:val="both"/>
        <w:rPr>
          <w:rFonts w:ascii="Palatino Linotype" w:hAnsi="Palatino Linotype" w:cs="Arial"/>
          <w:sz w:val="24"/>
          <w:szCs w:val="24"/>
        </w:rPr>
      </w:pPr>
      <w:r w:rsidRPr="00620AB9">
        <w:rPr>
          <w:rFonts w:ascii="Palatino Linotype" w:hAnsi="Palatino Linotype" w:cs="Arial"/>
          <w:sz w:val="24"/>
          <w:szCs w:val="24"/>
        </w:rPr>
        <w:t xml:space="preserve">Por lo cual se decretó el cierre de instrucción con fecha </w:t>
      </w:r>
      <w:r w:rsidR="00370068" w:rsidRPr="00620AB9">
        <w:rPr>
          <w:rFonts w:ascii="Palatino Linotype" w:hAnsi="Palatino Linotype" w:cs="Arial"/>
          <w:b/>
          <w:bCs/>
          <w:sz w:val="24"/>
          <w:szCs w:val="24"/>
        </w:rPr>
        <w:t xml:space="preserve">diecisiete de abril de dos mil veintiséis, </w:t>
      </w:r>
      <w:r w:rsidR="00101FCB" w:rsidRPr="00620AB9">
        <w:rPr>
          <w:rFonts w:ascii="Palatino Linotype" w:hAnsi="Palatino Linotype" w:cs="Arial"/>
          <w:b/>
          <w:sz w:val="24"/>
          <w:szCs w:val="24"/>
        </w:rPr>
        <w:t>e</w:t>
      </w:r>
      <w:r w:rsidR="00101FCB" w:rsidRPr="00620AB9">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135FC9AF" w14:textId="77777777" w:rsidR="00101FCB" w:rsidRPr="00620AB9" w:rsidRDefault="00101FCB" w:rsidP="006D5803">
      <w:pPr>
        <w:spacing w:before="240" w:line="360" w:lineRule="auto"/>
        <w:jc w:val="center"/>
        <w:rPr>
          <w:rFonts w:ascii="Palatino Linotype" w:hAnsi="Palatino Linotype" w:cs="Arial"/>
          <w:b/>
          <w:sz w:val="24"/>
        </w:rPr>
      </w:pPr>
    </w:p>
    <w:p w14:paraId="0D4A17DB" w14:textId="293FE5CE" w:rsidR="006D5803" w:rsidRPr="00620AB9" w:rsidRDefault="006D5803" w:rsidP="006D5803">
      <w:pPr>
        <w:spacing w:before="240" w:line="360" w:lineRule="auto"/>
        <w:jc w:val="center"/>
        <w:rPr>
          <w:rFonts w:ascii="Palatino Linotype" w:hAnsi="Palatino Linotype" w:cs="Arial"/>
          <w:b/>
          <w:sz w:val="24"/>
        </w:rPr>
      </w:pPr>
      <w:r w:rsidRPr="00620AB9">
        <w:rPr>
          <w:rFonts w:ascii="Palatino Linotype" w:hAnsi="Palatino Linotype" w:cs="Arial"/>
          <w:b/>
          <w:sz w:val="24"/>
        </w:rPr>
        <w:t xml:space="preserve">C O N S I D E R A N D O </w:t>
      </w:r>
    </w:p>
    <w:p w14:paraId="6E81E773" w14:textId="77777777" w:rsidR="006D5803" w:rsidRPr="00620AB9" w:rsidRDefault="006D5803" w:rsidP="006D5803">
      <w:pPr>
        <w:spacing w:before="240" w:line="360" w:lineRule="auto"/>
        <w:jc w:val="both"/>
        <w:rPr>
          <w:rFonts w:ascii="Palatino Linotype" w:hAnsi="Palatino Linotype" w:cs="Arial"/>
          <w:sz w:val="28"/>
          <w:szCs w:val="28"/>
        </w:rPr>
      </w:pPr>
      <w:r w:rsidRPr="00620AB9">
        <w:rPr>
          <w:rFonts w:ascii="Palatino Linotype" w:hAnsi="Palatino Linotype" w:cs="Arial"/>
          <w:b/>
          <w:sz w:val="28"/>
        </w:rPr>
        <w:t>PRIMERO.</w:t>
      </w:r>
      <w:r w:rsidRPr="00620AB9">
        <w:rPr>
          <w:rFonts w:ascii="Palatino Linotype" w:hAnsi="Palatino Linotype" w:cs="Arial"/>
          <w:b/>
        </w:rPr>
        <w:t xml:space="preserve"> </w:t>
      </w:r>
      <w:r w:rsidRPr="00620AB9">
        <w:rPr>
          <w:rFonts w:ascii="Palatino Linotype" w:hAnsi="Palatino Linotype" w:cs="Arial"/>
          <w:b/>
          <w:sz w:val="28"/>
          <w:szCs w:val="28"/>
        </w:rPr>
        <w:t>De la competencia</w:t>
      </w:r>
      <w:r w:rsidRPr="00620AB9">
        <w:rPr>
          <w:rFonts w:ascii="Palatino Linotype" w:hAnsi="Palatino Linotype" w:cs="Arial"/>
          <w:sz w:val="28"/>
          <w:szCs w:val="28"/>
        </w:rPr>
        <w:t>.</w:t>
      </w:r>
    </w:p>
    <w:p w14:paraId="5F148696" w14:textId="77777777" w:rsidR="003729B7" w:rsidRPr="00620AB9" w:rsidRDefault="003729B7" w:rsidP="003729B7">
      <w:pPr>
        <w:spacing w:line="360" w:lineRule="auto"/>
        <w:jc w:val="both"/>
        <w:rPr>
          <w:rFonts w:ascii="Palatino Linotype" w:hAnsi="Palatino Linotype"/>
          <w:sz w:val="24"/>
          <w:szCs w:val="24"/>
        </w:rPr>
      </w:pPr>
      <w:r w:rsidRPr="00620AB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w:t>
      </w:r>
      <w:r w:rsidRPr="00620AB9">
        <w:rPr>
          <w:rFonts w:ascii="Palatino Linotype" w:hAnsi="Palatino Linotype"/>
          <w:sz w:val="24"/>
          <w:szCs w:val="24"/>
        </w:rPr>
        <w:lastRenderedPageBreak/>
        <w:t xml:space="preserve">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6EC2907C" w14:textId="77777777" w:rsidR="003729B7" w:rsidRPr="00620AB9" w:rsidRDefault="003729B7" w:rsidP="001E502C">
      <w:pPr>
        <w:pStyle w:val="Prrafodelista"/>
        <w:autoSpaceDE w:val="0"/>
        <w:autoSpaceDN w:val="0"/>
        <w:adjustRightInd w:val="0"/>
        <w:spacing w:before="240" w:after="160" w:line="360" w:lineRule="auto"/>
        <w:ind w:left="0"/>
        <w:jc w:val="both"/>
        <w:rPr>
          <w:rFonts w:ascii="Palatino Linotype" w:hAnsi="Palatino Linotype" w:cs="Arial"/>
          <w:bCs/>
        </w:rPr>
      </w:pPr>
    </w:p>
    <w:p w14:paraId="37A44550"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b/>
        </w:rPr>
      </w:pPr>
      <w:r w:rsidRPr="00620AB9">
        <w:rPr>
          <w:rFonts w:ascii="Palatino Linotype" w:hAnsi="Palatino Linotype" w:cs="Arial"/>
          <w:b/>
          <w:sz w:val="28"/>
        </w:rPr>
        <w:t>SEGUNDO</w:t>
      </w:r>
      <w:r w:rsidRPr="00620AB9">
        <w:rPr>
          <w:rFonts w:ascii="Palatino Linotype" w:hAnsi="Palatino Linotype" w:cs="Arial"/>
          <w:b/>
        </w:rPr>
        <w:t xml:space="preserve">. </w:t>
      </w:r>
      <w:r w:rsidRPr="00620AB9">
        <w:rPr>
          <w:rFonts w:ascii="Palatino Linotype" w:hAnsi="Palatino Linotype" w:cs="Arial"/>
          <w:b/>
          <w:sz w:val="28"/>
          <w:szCs w:val="28"/>
        </w:rPr>
        <w:t>Sobre los alcances del recurso de revisión.</w:t>
      </w:r>
      <w:r w:rsidRPr="00620AB9">
        <w:rPr>
          <w:rFonts w:ascii="Palatino Linotype" w:hAnsi="Palatino Linotype" w:cs="Arial"/>
          <w:b/>
        </w:rPr>
        <w:t xml:space="preserve"> </w:t>
      </w:r>
    </w:p>
    <w:p w14:paraId="3403E62E"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r w:rsidRPr="00620AB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4A23D91"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p>
    <w:p w14:paraId="2F20A8C3"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620AB9">
        <w:rPr>
          <w:rFonts w:ascii="Palatino Linotype" w:hAnsi="Palatino Linotype" w:cs="Arial"/>
          <w:b/>
          <w:sz w:val="28"/>
          <w:lang w:val="es-MX"/>
        </w:rPr>
        <w:t>TERCERO</w:t>
      </w:r>
      <w:r w:rsidRPr="00620AB9">
        <w:rPr>
          <w:rFonts w:ascii="Palatino Linotype" w:hAnsi="Palatino Linotype" w:cs="Arial"/>
          <w:b/>
          <w:lang w:val="es-MX"/>
        </w:rPr>
        <w:t xml:space="preserve">. </w:t>
      </w:r>
      <w:r w:rsidRPr="00620AB9">
        <w:rPr>
          <w:rFonts w:ascii="Palatino Linotype" w:hAnsi="Palatino Linotype" w:cs="Arial"/>
          <w:b/>
          <w:sz w:val="28"/>
          <w:szCs w:val="28"/>
          <w:lang w:val="es-MX"/>
        </w:rPr>
        <w:t>De las causas de improcedencia.</w:t>
      </w:r>
    </w:p>
    <w:p w14:paraId="12F70674"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lang w:val="es-MX"/>
        </w:rPr>
      </w:pPr>
      <w:r w:rsidRPr="00620AB9">
        <w:rPr>
          <w:rFonts w:ascii="Palatino Linotype" w:hAnsi="Palatino Linotype" w:cs="Arial"/>
          <w:lang w:val="es-MX"/>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9BF39CD" w14:textId="77777777" w:rsidR="001E502C" w:rsidRPr="00620AB9" w:rsidRDefault="001E502C" w:rsidP="001E502C">
      <w:pPr>
        <w:pStyle w:val="Prrafodelista"/>
        <w:autoSpaceDE w:val="0"/>
        <w:autoSpaceDN w:val="0"/>
        <w:adjustRightInd w:val="0"/>
        <w:spacing w:line="360" w:lineRule="auto"/>
        <w:ind w:left="0"/>
        <w:jc w:val="both"/>
        <w:rPr>
          <w:rFonts w:ascii="Palatino Linotype" w:hAnsi="Palatino Linotype" w:cs="Arial"/>
          <w:lang w:val="es-MX"/>
        </w:rPr>
      </w:pPr>
      <w:r w:rsidRPr="00620AB9">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20AB9">
        <w:rPr>
          <w:rStyle w:val="Refdenotaalpie"/>
          <w:rFonts w:ascii="Palatino Linotype" w:hAnsi="Palatino Linotype" w:cs="Arial"/>
          <w:lang w:val="es-MX"/>
        </w:rPr>
        <w:footnoteReference w:id="1"/>
      </w:r>
      <w:r w:rsidRPr="00620AB9">
        <w:rPr>
          <w:rFonts w:ascii="Palatino Linotype" w:hAnsi="Palatino Linotype" w:cs="Arial"/>
          <w:lang w:val="es-MX"/>
        </w:rPr>
        <w:t xml:space="preserve">. Así las cosas, del análisis de los </w:t>
      </w:r>
      <w:r w:rsidRPr="00620AB9">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28194704" w14:textId="77777777" w:rsidR="001E502C" w:rsidRPr="00620AB9" w:rsidRDefault="001E502C" w:rsidP="001E502C">
      <w:pPr>
        <w:tabs>
          <w:tab w:val="left" w:pos="709"/>
        </w:tabs>
        <w:spacing w:before="240" w:line="360" w:lineRule="auto"/>
        <w:ind w:right="51"/>
        <w:jc w:val="both"/>
        <w:rPr>
          <w:rFonts w:ascii="Palatino Linotype" w:hAnsi="Palatino Linotype"/>
          <w:b/>
          <w:sz w:val="28"/>
          <w:szCs w:val="28"/>
        </w:rPr>
      </w:pPr>
    </w:p>
    <w:p w14:paraId="6CC61A40" w14:textId="77777777" w:rsidR="001E502C" w:rsidRPr="00620AB9" w:rsidRDefault="001E502C" w:rsidP="001E502C">
      <w:pPr>
        <w:tabs>
          <w:tab w:val="left" w:pos="709"/>
        </w:tabs>
        <w:spacing w:before="240" w:line="360" w:lineRule="auto"/>
        <w:ind w:right="51"/>
        <w:jc w:val="both"/>
        <w:rPr>
          <w:rFonts w:ascii="Palatino Linotype" w:hAnsi="Palatino Linotype"/>
          <w:b/>
          <w:sz w:val="28"/>
          <w:szCs w:val="28"/>
        </w:rPr>
      </w:pPr>
      <w:r w:rsidRPr="00620AB9">
        <w:rPr>
          <w:rFonts w:ascii="Palatino Linotype" w:hAnsi="Palatino Linotype"/>
          <w:b/>
          <w:sz w:val="28"/>
          <w:szCs w:val="28"/>
        </w:rPr>
        <w:t xml:space="preserve">CUARTO. Estudio y resolución del asunto </w:t>
      </w:r>
      <w:r w:rsidRPr="00620AB9">
        <w:rPr>
          <w:rFonts w:ascii="Palatino Linotype" w:hAnsi="Palatino Linotype"/>
          <w:b/>
          <w:sz w:val="28"/>
          <w:szCs w:val="28"/>
        </w:rPr>
        <w:tab/>
      </w:r>
    </w:p>
    <w:p w14:paraId="06E9F321" w14:textId="77777777" w:rsidR="001E502C" w:rsidRPr="00620AB9" w:rsidRDefault="001E502C" w:rsidP="001E502C">
      <w:pPr>
        <w:pStyle w:val="Prrafodelista"/>
        <w:autoSpaceDE w:val="0"/>
        <w:autoSpaceDN w:val="0"/>
        <w:adjustRightInd w:val="0"/>
        <w:spacing w:before="240" w:after="160" w:line="360" w:lineRule="auto"/>
        <w:ind w:left="0"/>
        <w:jc w:val="both"/>
        <w:rPr>
          <w:rFonts w:ascii="Palatino Linotype" w:hAnsi="Palatino Linotype" w:cs="Arial"/>
          <w:lang w:val="es-MX"/>
        </w:rPr>
      </w:pPr>
      <w:r w:rsidRPr="00620AB9">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820DF6D" w14:textId="77777777" w:rsidR="001E502C" w:rsidRPr="00620AB9" w:rsidRDefault="001E502C" w:rsidP="001E502C">
      <w:pPr>
        <w:spacing w:after="0" w:line="360" w:lineRule="auto"/>
        <w:jc w:val="both"/>
        <w:rPr>
          <w:rFonts w:ascii="Palatino Linotype" w:eastAsia="Times New Roman" w:hAnsi="Palatino Linotype" w:cs="Times New Roman"/>
          <w:sz w:val="24"/>
          <w:szCs w:val="24"/>
          <w:lang w:eastAsia="es-ES"/>
        </w:rPr>
      </w:pPr>
      <w:r w:rsidRPr="00620AB9">
        <w:rPr>
          <w:rFonts w:ascii="Palatino Linotype" w:hAnsi="Palatino Linotype" w:cs="Arial"/>
          <w:sz w:val="24"/>
          <w:szCs w:val="24"/>
        </w:rPr>
        <w:t xml:space="preserve">En este tenor, es necesario subrayar que </w:t>
      </w:r>
      <w:r w:rsidRPr="00620AB9">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0283969"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b/>
          <w:i/>
          <w:lang w:eastAsia="es-ES"/>
        </w:rPr>
        <w:lastRenderedPageBreak/>
        <w:t>“Artículo 4.</w:t>
      </w:r>
      <w:r w:rsidRPr="00620AB9">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22F1856"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C54EA6"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366E908"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b/>
          <w:i/>
          <w:lang w:eastAsia="es-ES"/>
        </w:rPr>
        <w:t>Artículo 12.</w:t>
      </w:r>
      <w:r w:rsidRPr="00620AB9">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5E06B09F"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1B2A000"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lastRenderedPageBreak/>
        <w:t>(…)</w:t>
      </w:r>
    </w:p>
    <w:p w14:paraId="7CB0EA7A" w14:textId="77777777" w:rsidR="001E502C" w:rsidRPr="00620AB9" w:rsidRDefault="001E502C" w:rsidP="001E502C">
      <w:pPr>
        <w:spacing w:before="240" w:line="360" w:lineRule="auto"/>
        <w:ind w:left="851" w:right="851"/>
        <w:jc w:val="both"/>
        <w:rPr>
          <w:rFonts w:ascii="Palatino Linotype" w:eastAsia="Times New Roman" w:hAnsi="Palatino Linotype" w:cs="Times New Roman"/>
          <w:b/>
          <w:i/>
          <w:lang w:eastAsia="es-ES"/>
        </w:rPr>
      </w:pPr>
      <w:r w:rsidRPr="00620AB9">
        <w:rPr>
          <w:rFonts w:ascii="Palatino Linotype" w:eastAsia="Times New Roman" w:hAnsi="Palatino Linotype" w:cs="Times New Roman"/>
          <w:b/>
          <w:i/>
          <w:lang w:eastAsia="es-ES"/>
        </w:rPr>
        <w:t xml:space="preserve">Artículo 24. </w:t>
      </w:r>
    </w:p>
    <w:p w14:paraId="2A20394A"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w:t>
      </w:r>
    </w:p>
    <w:p w14:paraId="3142A62C"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64EDBB1A"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i/>
          <w:lang w:eastAsia="es-ES"/>
        </w:rPr>
        <w:t>(…)</w:t>
      </w:r>
    </w:p>
    <w:p w14:paraId="0F2FBB7A" w14:textId="77777777" w:rsidR="001E502C" w:rsidRPr="00620AB9" w:rsidRDefault="001E502C" w:rsidP="001E502C">
      <w:pPr>
        <w:spacing w:before="240" w:line="360" w:lineRule="auto"/>
        <w:ind w:left="851" w:right="851"/>
        <w:jc w:val="both"/>
        <w:rPr>
          <w:rFonts w:ascii="Palatino Linotype" w:eastAsia="Times New Roman" w:hAnsi="Palatino Linotype" w:cs="Times New Roman"/>
          <w:i/>
          <w:lang w:eastAsia="es-ES"/>
        </w:rPr>
      </w:pPr>
      <w:r w:rsidRPr="00620AB9">
        <w:rPr>
          <w:rFonts w:ascii="Palatino Linotype" w:eastAsia="Times New Roman" w:hAnsi="Palatino Linotype" w:cs="Times New Roman"/>
          <w:b/>
          <w:i/>
          <w:lang w:eastAsia="es-ES"/>
        </w:rPr>
        <w:t>Artículo 160.</w:t>
      </w:r>
      <w:r w:rsidRPr="00620AB9">
        <w:rPr>
          <w:rFonts w:ascii="Palatino Linotype" w:eastAsia="Times New Roman" w:hAnsi="Palatino Linotype" w:cs="Times New Roman"/>
          <w:i/>
          <w:lang w:eastAsia="es-ES"/>
        </w:rPr>
        <w:t xml:space="preserve"> Los sujetos obligados deberán otorgar acceso a los documentos que se </w:t>
      </w:r>
      <w:r w:rsidRPr="00620AB9">
        <w:rPr>
          <w:rFonts w:ascii="Palatino Linotype" w:eastAsia="Times New Roman" w:hAnsi="Palatino Linotype" w:cs="Times New Roman"/>
          <w:b/>
          <w:i/>
          <w:lang w:eastAsia="es-ES"/>
        </w:rPr>
        <w:t xml:space="preserve"> </w:t>
      </w:r>
      <w:r w:rsidRPr="00620AB9">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537E16E" w14:textId="77777777" w:rsidR="001E502C" w:rsidRPr="00620AB9" w:rsidRDefault="001E502C" w:rsidP="001E502C">
      <w:pPr>
        <w:spacing w:before="240" w:line="360" w:lineRule="auto"/>
        <w:ind w:left="851" w:right="851"/>
        <w:jc w:val="both"/>
        <w:rPr>
          <w:rFonts w:ascii="Palatino Linotype" w:eastAsia="Times New Roman" w:hAnsi="Palatino Linotype" w:cs="Times New Roman"/>
          <w:b/>
          <w:i/>
          <w:lang w:eastAsia="es-ES"/>
        </w:rPr>
      </w:pPr>
      <w:r w:rsidRPr="00620AB9">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20AB9">
        <w:rPr>
          <w:rFonts w:ascii="Palatino Linotype" w:eastAsia="Times New Roman" w:hAnsi="Palatino Linotype" w:cs="Times New Roman"/>
          <w:b/>
          <w:i/>
          <w:lang w:eastAsia="es-ES"/>
        </w:rPr>
        <w:t>[Sic]</w:t>
      </w:r>
    </w:p>
    <w:p w14:paraId="6F2BD6A0" w14:textId="77777777" w:rsidR="00255104" w:rsidRPr="00620AB9" w:rsidRDefault="00255104" w:rsidP="001E502C">
      <w:pPr>
        <w:spacing w:after="0" w:line="360" w:lineRule="auto"/>
        <w:jc w:val="both"/>
        <w:rPr>
          <w:rFonts w:ascii="Palatino Linotype" w:eastAsia="Times New Roman" w:hAnsi="Palatino Linotype" w:cs="Times New Roman"/>
          <w:sz w:val="24"/>
          <w:szCs w:val="24"/>
          <w:lang w:eastAsia="es-ES"/>
        </w:rPr>
      </w:pPr>
    </w:p>
    <w:p w14:paraId="38E6CEB7" w14:textId="44D65FF3" w:rsidR="001E502C" w:rsidRPr="00620AB9" w:rsidRDefault="001E502C" w:rsidP="001E502C">
      <w:pPr>
        <w:spacing w:after="0" w:line="360" w:lineRule="auto"/>
        <w:jc w:val="both"/>
        <w:rPr>
          <w:rFonts w:ascii="Palatino Linotype" w:eastAsia="Times New Roman" w:hAnsi="Palatino Linotype" w:cs="Times New Roman"/>
          <w:sz w:val="24"/>
          <w:szCs w:val="24"/>
          <w:lang w:eastAsia="es-ES"/>
        </w:rPr>
      </w:pPr>
      <w:r w:rsidRPr="00620AB9">
        <w:rPr>
          <w:rFonts w:ascii="Palatino Linotype" w:eastAsia="Times New Roman" w:hAnsi="Palatino Linotype" w:cs="Times New Roman"/>
          <w:sz w:val="24"/>
          <w:szCs w:val="24"/>
          <w:lang w:eastAsia="es-ES"/>
        </w:rPr>
        <w:t xml:space="preserve">Así que la obligación de los </w:t>
      </w:r>
      <w:r w:rsidRPr="00620AB9">
        <w:rPr>
          <w:rFonts w:ascii="Palatino Linotype" w:eastAsia="Times New Roman" w:hAnsi="Palatino Linotype" w:cs="Times New Roman"/>
          <w:b/>
          <w:sz w:val="24"/>
          <w:szCs w:val="24"/>
          <w:lang w:eastAsia="es-ES"/>
        </w:rPr>
        <w:t>Sujetos Obligados</w:t>
      </w:r>
      <w:r w:rsidRPr="00620AB9">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20AB9">
        <w:rPr>
          <w:rFonts w:ascii="Palatino Linotype" w:eastAsia="Times New Roman" w:hAnsi="Palatino Linotype" w:cs="Times New Roman"/>
          <w:bCs/>
          <w:sz w:val="24"/>
          <w:szCs w:val="24"/>
          <w:lang w:eastAsia="es-ES"/>
        </w:rPr>
        <w:t>de la Ley local en la materia, que se reproduce de la siguiente forma</w:t>
      </w:r>
      <w:r w:rsidRPr="00620AB9">
        <w:rPr>
          <w:rFonts w:ascii="Palatino Linotype" w:eastAsia="Times New Roman" w:hAnsi="Palatino Linotype" w:cs="Times New Roman"/>
          <w:sz w:val="24"/>
          <w:szCs w:val="24"/>
          <w:lang w:eastAsia="es-ES"/>
        </w:rPr>
        <w:t>:</w:t>
      </w:r>
    </w:p>
    <w:p w14:paraId="0995083E" w14:textId="77777777" w:rsidR="001E502C" w:rsidRPr="00620AB9" w:rsidRDefault="001E502C" w:rsidP="001E502C">
      <w:pPr>
        <w:spacing w:before="240" w:line="360" w:lineRule="auto"/>
        <w:ind w:left="851" w:right="851"/>
        <w:jc w:val="both"/>
        <w:rPr>
          <w:rFonts w:ascii="Palatino Linotype" w:eastAsia="Times New Roman" w:hAnsi="Palatino Linotype" w:cs="Arial"/>
          <w:b/>
          <w:i/>
          <w:lang w:eastAsia="es-ES"/>
        </w:rPr>
      </w:pPr>
      <w:r w:rsidRPr="00620AB9">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20AB9">
        <w:rPr>
          <w:rFonts w:ascii="Palatino Linotype" w:eastAsia="Times New Roman" w:hAnsi="Palatino Linotype" w:cs="Arial"/>
          <w:b/>
          <w:i/>
          <w:lang w:eastAsia="es-ES"/>
        </w:rPr>
        <w:t>[Sic]</w:t>
      </w:r>
    </w:p>
    <w:p w14:paraId="060FAED4" w14:textId="77777777" w:rsidR="0036654D" w:rsidRPr="00620AB9" w:rsidRDefault="0036654D" w:rsidP="007E24F0">
      <w:pPr>
        <w:spacing w:before="240" w:line="360" w:lineRule="auto"/>
        <w:jc w:val="both"/>
        <w:rPr>
          <w:rFonts w:ascii="Palatino Linotype" w:eastAsia="Calibri" w:hAnsi="Palatino Linotype"/>
          <w:b/>
          <w:color w:val="000000" w:themeColor="text1"/>
          <w:sz w:val="24"/>
          <w:szCs w:val="24"/>
        </w:rPr>
      </w:pPr>
    </w:p>
    <w:p w14:paraId="4186A8DF" w14:textId="1E859F51" w:rsidR="00255104" w:rsidRPr="00620AB9" w:rsidRDefault="0072378A" w:rsidP="00871F78">
      <w:pPr>
        <w:spacing w:before="240" w:line="360" w:lineRule="auto"/>
        <w:jc w:val="both"/>
        <w:rPr>
          <w:rFonts w:ascii="Palatino Linotype" w:hAnsi="Palatino Linotype" w:cs="Arial"/>
          <w:sz w:val="24"/>
          <w:szCs w:val="24"/>
        </w:rPr>
      </w:pPr>
      <w:r w:rsidRPr="00620AB9">
        <w:rPr>
          <w:rFonts w:ascii="Palatino Linotype" w:hAnsi="Palatino Linotype"/>
          <w:sz w:val="24"/>
          <w:szCs w:val="24"/>
        </w:rPr>
        <w:t xml:space="preserve">Una vez sentado lo anterior, </w:t>
      </w:r>
      <w:r w:rsidR="00EF16EE" w:rsidRPr="00620AB9">
        <w:rPr>
          <w:rFonts w:ascii="Palatino Linotype" w:hAnsi="Palatino Linotype" w:cs="Arial"/>
          <w:sz w:val="24"/>
          <w:szCs w:val="24"/>
        </w:rPr>
        <w:t xml:space="preserve">de una interpretación armónica a la solicitud de información </w:t>
      </w:r>
      <w:r w:rsidR="00255104" w:rsidRPr="00620AB9">
        <w:rPr>
          <w:rFonts w:ascii="Palatino Linotype" w:hAnsi="Palatino Linotype" w:cs="Arial"/>
          <w:b/>
          <w:bCs/>
          <w:sz w:val="24"/>
          <w:szCs w:val="24"/>
        </w:rPr>
        <w:t xml:space="preserve">00030/OASECATEPE/IP/2026, </w:t>
      </w:r>
      <w:r w:rsidR="00255104" w:rsidRPr="00620AB9">
        <w:rPr>
          <w:rFonts w:ascii="Palatino Linotype" w:hAnsi="Palatino Linotype" w:cs="Arial"/>
          <w:sz w:val="24"/>
          <w:szCs w:val="24"/>
        </w:rPr>
        <w:t xml:space="preserve">se desprenden las siguientes consideraciones: </w:t>
      </w:r>
    </w:p>
    <w:p w14:paraId="5FA21E6C" w14:textId="77777777" w:rsidR="003729B7" w:rsidRPr="00620AB9" w:rsidRDefault="003729B7" w:rsidP="007234C6">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620AB9">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620AB9">
        <w:rPr>
          <w:rFonts w:ascii="Palatino Linotype" w:hAnsi="Palatino Linotype" w:cs="Arial"/>
          <w:b/>
          <w:bCs/>
        </w:rPr>
        <w:t xml:space="preserve">Sujetos Obligados. </w:t>
      </w:r>
    </w:p>
    <w:p w14:paraId="64F4DA2B" w14:textId="03663D6C" w:rsidR="00255104" w:rsidRPr="00620AB9" w:rsidRDefault="003729B7" w:rsidP="007234C6">
      <w:pPr>
        <w:pStyle w:val="Prrafodelista"/>
        <w:numPr>
          <w:ilvl w:val="0"/>
          <w:numId w:val="4"/>
        </w:numPr>
        <w:autoSpaceDE w:val="0"/>
        <w:autoSpaceDN w:val="0"/>
        <w:adjustRightInd w:val="0"/>
        <w:spacing w:before="240" w:line="360" w:lineRule="auto"/>
        <w:jc w:val="both"/>
        <w:rPr>
          <w:color w:val="000000"/>
          <w:lang w:val="es-MX"/>
        </w:rPr>
      </w:pPr>
      <w:r w:rsidRPr="00620AB9">
        <w:rPr>
          <w:rFonts w:ascii="Palatino Linotype" w:hAnsi="Palatino Linotype" w:cs="Arial"/>
        </w:rPr>
        <w:t>Que en referencia a</w:t>
      </w:r>
      <w:r w:rsidR="00255104" w:rsidRPr="00620AB9">
        <w:rPr>
          <w:rFonts w:ascii="Palatino Linotype" w:hAnsi="Palatino Linotype" w:cs="Arial"/>
        </w:rPr>
        <w:t xml:space="preserve"> los requerimientos formulados no fue señalado un parámetro de inicio y conclusión para efectos de búsqueda de la información, debiendo de ser fijados a la fecha en que se ejerció el derecho de acceso a la información pública, es decir, al veinte de marzo de dos mil veintiséis. </w:t>
      </w:r>
    </w:p>
    <w:p w14:paraId="1BEE4225" w14:textId="77777777" w:rsidR="00255104" w:rsidRPr="00620AB9" w:rsidRDefault="00255104" w:rsidP="007234C6">
      <w:pPr>
        <w:pStyle w:val="Prrafodelista"/>
        <w:numPr>
          <w:ilvl w:val="0"/>
          <w:numId w:val="4"/>
        </w:numPr>
        <w:spacing w:before="240" w:line="360" w:lineRule="auto"/>
        <w:jc w:val="both"/>
        <w:rPr>
          <w:rFonts w:ascii="Palatino Linotype" w:hAnsi="Palatino Linotype"/>
          <w:lang w:val="es-MX"/>
        </w:rPr>
      </w:pPr>
      <w:r w:rsidRPr="00620AB9">
        <w:rPr>
          <w:rFonts w:ascii="Palatino Linotype" w:hAnsi="Palatino Linotype" w:cs="Arial"/>
        </w:rPr>
        <w:t xml:space="preserve">Que cuando </w:t>
      </w:r>
      <w:r w:rsidRPr="00620AB9">
        <w:rPr>
          <w:rFonts w:ascii="Palatino Linotype" w:hAnsi="Palatino Linotype" w:cs="Arial"/>
          <w:lang w:val="es-MX"/>
        </w:rPr>
        <w:t xml:space="preserve">los particulares no identifican de forma </w:t>
      </w:r>
      <w:r w:rsidRPr="00620AB9">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620AB9">
        <w:rPr>
          <w:rFonts w:ascii="Palatino Linotype" w:hAnsi="Palatino Linotype"/>
          <w:b/>
          <w:bCs/>
          <w:lang w:val="es-MX"/>
        </w:rPr>
        <w:t xml:space="preserve">16/17 </w:t>
      </w:r>
      <w:r w:rsidRPr="00620AB9">
        <w:rPr>
          <w:rFonts w:ascii="Palatino Linotype" w:hAnsi="Palatino Linotype"/>
          <w:lang w:val="es-MX"/>
        </w:rPr>
        <w:t>cuyo rubro y texto disponen a la literalidad lo siguiente:</w:t>
      </w:r>
    </w:p>
    <w:p w14:paraId="1E6C4D86" w14:textId="77777777" w:rsidR="00255104" w:rsidRPr="00620AB9" w:rsidRDefault="00255104" w:rsidP="00255104">
      <w:pPr>
        <w:pStyle w:val="Citas"/>
        <w:jc w:val="center"/>
        <w:rPr>
          <w:b/>
          <w:bCs/>
          <w:sz w:val="24"/>
          <w:szCs w:val="24"/>
        </w:rPr>
      </w:pPr>
      <w:r w:rsidRPr="00620AB9">
        <w:rPr>
          <w:b/>
          <w:bCs/>
          <w:sz w:val="24"/>
          <w:szCs w:val="24"/>
        </w:rPr>
        <w:lastRenderedPageBreak/>
        <w:t>“EXPRESIÓN DOCUMENTAL.</w:t>
      </w:r>
    </w:p>
    <w:p w14:paraId="3BE6DD7B" w14:textId="77777777" w:rsidR="00255104" w:rsidRPr="00620AB9" w:rsidRDefault="00255104" w:rsidP="00255104">
      <w:pPr>
        <w:pStyle w:val="Citas"/>
        <w:rPr>
          <w:szCs w:val="24"/>
        </w:rPr>
      </w:pPr>
      <w:r w:rsidRPr="00620AB9">
        <w:rPr>
          <w:bCs/>
          <w:szCs w:val="24"/>
        </w:rPr>
        <w:t>Cuando</w:t>
      </w:r>
      <w:r w:rsidRPr="00620AB9">
        <w:t xml:space="preserve"> los particulares presenten solicitudes de acceso a la información sin identificar de forma precisa la documentación que pudiera contener la información de su interés, </w:t>
      </w:r>
      <w:r w:rsidRPr="00620AB9">
        <w:rPr>
          <w:szCs w:val="24"/>
        </w:rPr>
        <w:t>o bien, la solicitud constituya una consulta,</w:t>
      </w:r>
      <w:r w:rsidRPr="00620AB9">
        <w:t xml:space="preserve"> pero la respuesta pudiera obrar en algún documento en poder de los sujetos obligados, éstos deben dar a dichas solicitudes una interpretación que les otorgue una expresión documental. </w:t>
      </w:r>
    </w:p>
    <w:p w14:paraId="22CB7C52" w14:textId="77777777" w:rsidR="00255104" w:rsidRPr="00620AB9" w:rsidRDefault="00255104" w:rsidP="00255104">
      <w:pPr>
        <w:pStyle w:val="Citas"/>
        <w:rPr>
          <w:b/>
        </w:rPr>
      </w:pPr>
      <w:r w:rsidRPr="00620AB9">
        <w:rPr>
          <w:b/>
        </w:rPr>
        <w:t>Precedentes:</w:t>
      </w:r>
    </w:p>
    <w:p w14:paraId="736D17F3" w14:textId="77777777" w:rsidR="00255104" w:rsidRPr="00620AB9" w:rsidRDefault="00255104" w:rsidP="007234C6">
      <w:pPr>
        <w:pStyle w:val="Citas"/>
        <w:numPr>
          <w:ilvl w:val="0"/>
          <w:numId w:val="3"/>
        </w:numPr>
        <w:rPr>
          <w:color w:val="000000"/>
        </w:rPr>
      </w:pPr>
      <w:r w:rsidRPr="00620AB9">
        <w:t xml:space="preserve">Acceso a la información pública. RRA 0774/16. Sesión del 31 de agosto de 2016. Votación por unanimidad. </w:t>
      </w:r>
      <w:r w:rsidRPr="00620AB9">
        <w:rPr>
          <w:rFonts w:eastAsia="Arial"/>
        </w:rPr>
        <w:t>Sin votos disidentes o particulares.</w:t>
      </w:r>
      <w:r w:rsidRPr="00620AB9">
        <w:t xml:space="preserve"> Secretaría de Salud. Comisionada Ponente María Patricia Kurczyn Villalobos.</w:t>
      </w:r>
    </w:p>
    <w:p w14:paraId="3B3CAE07" w14:textId="77777777" w:rsidR="00255104" w:rsidRPr="00620AB9" w:rsidRDefault="00255104" w:rsidP="007234C6">
      <w:pPr>
        <w:pStyle w:val="Citas"/>
        <w:numPr>
          <w:ilvl w:val="0"/>
          <w:numId w:val="3"/>
        </w:numPr>
        <w:rPr>
          <w:color w:val="000000"/>
        </w:rPr>
      </w:pPr>
      <w:r w:rsidRPr="00620AB9">
        <w:t xml:space="preserve">Acceso a la información pública. RRA 0143/17. Sesión del 22 de febrero de 2017. Votación por unanimidad. </w:t>
      </w:r>
      <w:r w:rsidRPr="00620AB9">
        <w:rPr>
          <w:rFonts w:eastAsia="Arial"/>
        </w:rPr>
        <w:t>Sin votos disidentes o particulares.</w:t>
      </w:r>
      <w:r w:rsidRPr="00620AB9">
        <w:t xml:space="preserve"> Universidad Autónoma Agraria Antonio Narro. Comisionado Ponente Oscar Mauricio Guerra Ford. </w:t>
      </w:r>
    </w:p>
    <w:p w14:paraId="21ED19FD" w14:textId="77777777" w:rsidR="00255104" w:rsidRPr="00620AB9" w:rsidRDefault="00255104" w:rsidP="007234C6">
      <w:pPr>
        <w:pStyle w:val="Citas"/>
        <w:numPr>
          <w:ilvl w:val="0"/>
          <w:numId w:val="3"/>
        </w:numPr>
        <w:rPr>
          <w:color w:val="000000"/>
        </w:rPr>
      </w:pPr>
      <w:r w:rsidRPr="00620AB9">
        <w:t xml:space="preserve">Acceso a la información pública. RRA 0540/17. Sesión del 08 de marzo del 2017. Votación por unanimidad. </w:t>
      </w:r>
      <w:r w:rsidRPr="00620AB9">
        <w:rPr>
          <w:rFonts w:eastAsia="Arial"/>
        </w:rPr>
        <w:t>Sin votos disidentes o particulares.</w:t>
      </w:r>
      <w:r w:rsidRPr="00620AB9">
        <w:t xml:space="preserve"> Secretaría de Economía. Comisionado Ponente Francisco Javier Acuña Llamas. “ </w:t>
      </w:r>
      <w:r w:rsidRPr="00620AB9">
        <w:rPr>
          <w:b/>
          <w:bCs/>
        </w:rPr>
        <w:t>(Sic)</w:t>
      </w:r>
    </w:p>
    <w:p w14:paraId="5370CD2D" w14:textId="77777777" w:rsidR="00255104" w:rsidRPr="00620AB9" w:rsidRDefault="00255104" w:rsidP="00255104">
      <w:pPr>
        <w:pStyle w:val="Prrafodelista"/>
        <w:autoSpaceDE w:val="0"/>
        <w:autoSpaceDN w:val="0"/>
        <w:adjustRightInd w:val="0"/>
        <w:spacing w:before="240" w:line="360" w:lineRule="auto"/>
        <w:ind w:left="720"/>
        <w:jc w:val="both"/>
        <w:rPr>
          <w:color w:val="000000"/>
          <w:lang w:val="es-MX"/>
        </w:rPr>
      </w:pPr>
    </w:p>
    <w:p w14:paraId="032633F8" w14:textId="77777777" w:rsidR="003729B7" w:rsidRPr="00620AB9" w:rsidRDefault="003729B7" w:rsidP="003729B7">
      <w:pPr>
        <w:autoSpaceDE w:val="0"/>
        <w:autoSpaceDN w:val="0"/>
        <w:adjustRightInd w:val="0"/>
        <w:spacing w:before="240" w:line="360" w:lineRule="auto"/>
        <w:jc w:val="both"/>
        <w:rPr>
          <w:rFonts w:ascii="Palatino Linotype" w:hAnsi="Palatino Linotype"/>
        </w:rPr>
      </w:pPr>
    </w:p>
    <w:p w14:paraId="3C9084F2" w14:textId="77777777" w:rsidR="003729B7" w:rsidRPr="00620AB9" w:rsidRDefault="003729B7" w:rsidP="003729B7">
      <w:pPr>
        <w:spacing w:before="240" w:line="360" w:lineRule="auto"/>
        <w:jc w:val="both"/>
        <w:rPr>
          <w:rFonts w:ascii="Palatino Linotype" w:hAnsi="Palatino Linotype"/>
          <w:sz w:val="24"/>
          <w:szCs w:val="24"/>
        </w:rPr>
      </w:pPr>
      <w:r w:rsidRPr="00620AB9">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0F490BC3" w14:textId="77777777" w:rsidR="003729B7" w:rsidRPr="00620AB9" w:rsidRDefault="003729B7" w:rsidP="003729B7">
      <w:pPr>
        <w:pStyle w:val="Citas"/>
      </w:pPr>
      <w:r w:rsidRPr="00620AB9">
        <w:rPr>
          <w:b/>
          <w:bCs/>
        </w:rPr>
        <w:t xml:space="preserve">“Artículo 13. </w:t>
      </w:r>
      <w:r w:rsidRPr="00620AB9">
        <w:t>El Instituto, en el ámbito de sus atribuciones, deberá suplir cualquier deficiencia para garantizar el ejercicio del derecho de acceso a la información.</w:t>
      </w:r>
    </w:p>
    <w:p w14:paraId="0054F523" w14:textId="77777777" w:rsidR="003729B7" w:rsidRPr="00620AB9" w:rsidRDefault="003729B7" w:rsidP="003729B7">
      <w:pPr>
        <w:pStyle w:val="Citas"/>
        <w:rPr>
          <w:b/>
        </w:rPr>
      </w:pPr>
      <w:r w:rsidRPr="00620AB9">
        <w:rPr>
          <w:b/>
        </w:rPr>
        <w:t xml:space="preserve">Artículo 181. … </w:t>
      </w:r>
    </w:p>
    <w:p w14:paraId="564CE328" w14:textId="77777777" w:rsidR="003729B7" w:rsidRPr="00620AB9" w:rsidRDefault="003729B7" w:rsidP="003729B7">
      <w:pPr>
        <w:pStyle w:val="Citas"/>
        <w:rPr>
          <w:b/>
        </w:rPr>
      </w:pPr>
      <w:r w:rsidRPr="00620AB9">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620AB9">
        <w:rPr>
          <w:b/>
        </w:rPr>
        <w:t>[Sic]</w:t>
      </w:r>
    </w:p>
    <w:p w14:paraId="5EB34C26" w14:textId="77777777" w:rsidR="003729B7" w:rsidRPr="00620AB9" w:rsidRDefault="003729B7" w:rsidP="003729B7">
      <w:pPr>
        <w:spacing w:before="240" w:line="360" w:lineRule="auto"/>
        <w:jc w:val="both"/>
        <w:rPr>
          <w:rFonts w:ascii="Palatino Linotype" w:hAnsi="Palatino Linotype"/>
          <w:sz w:val="24"/>
          <w:szCs w:val="24"/>
        </w:rPr>
      </w:pPr>
    </w:p>
    <w:p w14:paraId="1F7D3522" w14:textId="77777777" w:rsidR="003729B7" w:rsidRPr="00620AB9" w:rsidRDefault="003729B7" w:rsidP="003729B7">
      <w:pPr>
        <w:spacing w:before="240" w:line="360" w:lineRule="auto"/>
        <w:jc w:val="both"/>
        <w:rPr>
          <w:rFonts w:ascii="Palatino Linotype" w:hAnsi="Palatino Linotype"/>
          <w:sz w:val="24"/>
          <w:szCs w:val="24"/>
        </w:rPr>
      </w:pPr>
      <w:r w:rsidRPr="00620AB9">
        <w:rPr>
          <w:rFonts w:ascii="Palatino Linotype" w:hAnsi="Palatino Linotype"/>
          <w:sz w:val="24"/>
          <w:szCs w:val="24"/>
        </w:rPr>
        <w:t xml:space="preserve">Bajo estas líneas argumentativas, al retomar y delimitar los requerimientos formulados por el ahora </w:t>
      </w:r>
      <w:r w:rsidRPr="00620AB9">
        <w:rPr>
          <w:rFonts w:ascii="Palatino Linotype" w:hAnsi="Palatino Linotype"/>
          <w:b/>
          <w:bCs/>
          <w:sz w:val="24"/>
          <w:szCs w:val="24"/>
        </w:rPr>
        <w:t xml:space="preserve">Recurrente, </w:t>
      </w:r>
      <w:r w:rsidRPr="00620AB9">
        <w:rPr>
          <w:rFonts w:ascii="Palatino Linotype" w:hAnsi="Palatino Linotype"/>
          <w:sz w:val="24"/>
          <w:szCs w:val="24"/>
        </w:rPr>
        <w:t xml:space="preserve">de manera objetiva se precisa que versa en conocer la siguiente información: </w:t>
      </w:r>
    </w:p>
    <w:p w14:paraId="0D8B5F4D" w14:textId="7CC42B26" w:rsidR="00255104" w:rsidRPr="00620AB9" w:rsidRDefault="00255104" w:rsidP="003729B7">
      <w:pPr>
        <w:spacing w:before="240" w:line="360" w:lineRule="auto"/>
        <w:jc w:val="both"/>
        <w:rPr>
          <w:rFonts w:ascii="Palatino Linotype" w:hAnsi="Palatino Linotype"/>
          <w:b/>
          <w:bCs/>
          <w:sz w:val="24"/>
          <w:szCs w:val="24"/>
        </w:rPr>
      </w:pPr>
      <w:r w:rsidRPr="00620AB9">
        <w:rPr>
          <w:rFonts w:ascii="Palatino Linotype" w:hAnsi="Palatino Linotype"/>
          <w:b/>
          <w:bCs/>
          <w:sz w:val="24"/>
          <w:szCs w:val="24"/>
        </w:rPr>
        <w:t>De la obra referida en la solicitud de información 00030/OASECATEPE/IP/2026</w:t>
      </w:r>
    </w:p>
    <w:p w14:paraId="00C38646" w14:textId="076B2045" w:rsidR="00814C0F" w:rsidRPr="00620AB9" w:rsidRDefault="00255104" w:rsidP="007234C6">
      <w:pPr>
        <w:pStyle w:val="Prrafodelista"/>
        <w:numPr>
          <w:ilvl w:val="0"/>
          <w:numId w:val="2"/>
        </w:numPr>
        <w:spacing w:before="240" w:line="360" w:lineRule="auto"/>
        <w:jc w:val="both"/>
        <w:rPr>
          <w:rFonts w:ascii="Palatino Linotype" w:hAnsi="Palatino Linotype"/>
        </w:rPr>
      </w:pPr>
      <w:r w:rsidRPr="00620AB9">
        <w:rPr>
          <w:rFonts w:ascii="Palatino Linotype" w:hAnsi="Palatino Linotype"/>
        </w:rPr>
        <w:t xml:space="preserve">El o los documentos donde conste el costo de la obra o rehabilitación, al veinte de marzo de dos mil veintiséis. </w:t>
      </w:r>
    </w:p>
    <w:p w14:paraId="1EF5C85B" w14:textId="16929BFE" w:rsidR="00255104" w:rsidRPr="00620AB9" w:rsidRDefault="00255104" w:rsidP="007234C6">
      <w:pPr>
        <w:pStyle w:val="Prrafodelista"/>
        <w:numPr>
          <w:ilvl w:val="0"/>
          <w:numId w:val="2"/>
        </w:numPr>
        <w:spacing w:before="240" w:line="360" w:lineRule="auto"/>
        <w:jc w:val="both"/>
        <w:rPr>
          <w:rFonts w:ascii="Palatino Linotype" w:hAnsi="Palatino Linotype"/>
        </w:rPr>
      </w:pPr>
      <w:r w:rsidRPr="00620AB9">
        <w:rPr>
          <w:rFonts w:ascii="Palatino Linotype" w:hAnsi="Palatino Linotype"/>
        </w:rPr>
        <w:t xml:space="preserve">El o los documentos donde consten los materiales utilizados para la obra o rehabilitación, al veinte de marzo de dos mil veintiséis. </w:t>
      </w:r>
    </w:p>
    <w:p w14:paraId="38C9B747" w14:textId="386950A3" w:rsidR="00255104" w:rsidRPr="00620AB9" w:rsidRDefault="00255104" w:rsidP="007234C6">
      <w:pPr>
        <w:pStyle w:val="Prrafodelista"/>
        <w:numPr>
          <w:ilvl w:val="0"/>
          <w:numId w:val="2"/>
        </w:numPr>
        <w:spacing w:before="240" w:line="360" w:lineRule="auto"/>
        <w:jc w:val="both"/>
        <w:rPr>
          <w:rFonts w:ascii="Palatino Linotype" w:hAnsi="Palatino Linotype"/>
        </w:rPr>
      </w:pPr>
      <w:r w:rsidRPr="00620AB9">
        <w:rPr>
          <w:rFonts w:ascii="Palatino Linotype" w:hAnsi="Palatino Linotype"/>
        </w:rPr>
        <w:lastRenderedPageBreak/>
        <w:t xml:space="preserve">El o los documentos donde conste la realización de estudios para la calidad de agua potable para consumo humano, al veinte de marzo de dos mil veintiséis. </w:t>
      </w:r>
    </w:p>
    <w:p w14:paraId="7A1BA853" w14:textId="6802E1E7" w:rsidR="00814C0F" w:rsidRPr="00620AB9" w:rsidRDefault="00814C0F" w:rsidP="00814C0F">
      <w:pPr>
        <w:pStyle w:val="Prrafodelista"/>
        <w:spacing w:before="240" w:line="360" w:lineRule="auto"/>
        <w:ind w:left="720"/>
        <w:jc w:val="both"/>
        <w:rPr>
          <w:rFonts w:ascii="Palatino Linotype" w:hAnsi="Palatino Linotype"/>
        </w:rPr>
      </w:pPr>
    </w:p>
    <w:p w14:paraId="68E2DC1D" w14:textId="36840CA4" w:rsidR="007F6466" w:rsidRPr="00620AB9" w:rsidRDefault="001E502C" w:rsidP="00BB1C32">
      <w:pPr>
        <w:spacing w:after="0" w:line="360" w:lineRule="auto"/>
        <w:jc w:val="both"/>
        <w:rPr>
          <w:rFonts w:ascii="Palatino Linotype" w:hAnsi="Palatino Linotype"/>
          <w:b/>
          <w:sz w:val="24"/>
          <w:szCs w:val="24"/>
        </w:rPr>
      </w:pPr>
      <w:r w:rsidRPr="00620AB9">
        <w:rPr>
          <w:rFonts w:ascii="Palatino Linotype" w:hAnsi="Palatino Linotype"/>
          <w:bCs/>
          <w:sz w:val="24"/>
          <w:szCs w:val="24"/>
        </w:rPr>
        <w:t>En alusión al requerimiento formulado</w:t>
      </w:r>
      <w:r w:rsidR="007F6466" w:rsidRPr="00620AB9">
        <w:rPr>
          <w:rFonts w:ascii="Palatino Linotype" w:hAnsi="Palatino Linotype"/>
          <w:bCs/>
          <w:sz w:val="24"/>
          <w:szCs w:val="24"/>
        </w:rPr>
        <w:t xml:space="preserve"> por el particular, resulta oportuno traer a colación las siguientes imágenes ilustrativas, correspondientes al organigrama del </w:t>
      </w:r>
      <w:r w:rsidR="007F6466" w:rsidRPr="00620AB9">
        <w:rPr>
          <w:rFonts w:ascii="Palatino Linotype" w:hAnsi="Palatino Linotype"/>
          <w:b/>
          <w:sz w:val="24"/>
          <w:szCs w:val="24"/>
        </w:rPr>
        <w:t>Sujeto Obligado:</w:t>
      </w:r>
    </w:p>
    <w:p w14:paraId="3C1D05A4" w14:textId="00156E77" w:rsidR="00095ACC" w:rsidRPr="00620AB9" w:rsidRDefault="0009132A" w:rsidP="00BB1C32">
      <w:pPr>
        <w:spacing w:after="0" w:line="360" w:lineRule="auto"/>
        <w:jc w:val="both"/>
        <w:rPr>
          <w:rFonts w:ascii="Palatino Linotype" w:hAnsi="Palatino Linotype"/>
          <w:bCs/>
          <w:noProof/>
          <w:sz w:val="24"/>
          <w:szCs w:val="24"/>
        </w:rPr>
      </w:pPr>
      <w:r w:rsidRPr="00620AB9">
        <w:rPr>
          <w:rFonts w:ascii="Palatino Linotype" w:hAnsi="Palatino Linotype"/>
          <w:bCs/>
          <w:noProof/>
          <w:sz w:val="24"/>
          <w:szCs w:val="24"/>
          <w:lang w:eastAsia="es-MX"/>
        </w:rPr>
        <w:drawing>
          <wp:anchor distT="0" distB="0" distL="114300" distR="114300" simplePos="0" relativeHeight="251680766" behindDoc="0" locked="0" layoutInCell="1" allowOverlap="1" wp14:anchorId="1CDFA658" wp14:editId="26066958">
            <wp:simplePos x="0" y="0"/>
            <wp:positionH relativeFrom="page">
              <wp:align>center</wp:align>
            </wp:positionH>
            <wp:positionV relativeFrom="paragraph">
              <wp:posOffset>418693</wp:posOffset>
            </wp:positionV>
            <wp:extent cx="5760720" cy="3564890"/>
            <wp:effectExtent l="19050" t="19050" r="11430" b="16510"/>
            <wp:wrapThrough wrapText="bothSides">
              <wp:wrapPolygon edited="0">
                <wp:start x="-71" y="-115"/>
                <wp:lineTo x="-71" y="21585"/>
                <wp:lineTo x="21571" y="21585"/>
                <wp:lineTo x="21571" y="-115"/>
                <wp:lineTo x="-71" y="-115"/>
              </wp:wrapPolygon>
            </wp:wrapThrough>
            <wp:docPr id="220524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2412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9617" cy="35709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B75F655" w14:textId="2710AC2F" w:rsidR="007F6466" w:rsidRPr="00620AB9" w:rsidRDefault="007F6466" w:rsidP="00BB1C32">
      <w:pPr>
        <w:spacing w:after="0" w:line="360" w:lineRule="auto"/>
        <w:jc w:val="both"/>
        <w:rPr>
          <w:rFonts w:ascii="Palatino Linotype" w:hAnsi="Palatino Linotype"/>
          <w:bCs/>
          <w:sz w:val="24"/>
          <w:szCs w:val="24"/>
        </w:rPr>
      </w:pPr>
    </w:p>
    <w:p w14:paraId="015573ED" w14:textId="5203BB2B" w:rsidR="00430516" w:rsidRPr="00620AB9" w:rsidRDefault="00430516" w:rsidP="00BB1C32">
      <w:pPr>
        <w:spacing w:after="0" w:line="360" w:lineRule="auto"/>
        <w:jc w:val="both"/>
        <w:rPr>
          <w:rFonts w:ascii="Palatino Linotype" w:hAnsi="Palatino Linotype"/>
          <w:bCs/>
          <w:sz w:val="24"/>
          <w:szCs w:val="24"/>
        </w:rPr>
      </w:pPr>
    </w:p>
    <w:p w14:paraId="0366F3B6" w14:textId="6566C759" w:rsidR="00430516" w:rsidRPr="00620AB9" w:rsidRDefault="00430516" w:rsidP="00BB1C32">
      <w:pPr>
        <w:spacing w:after="0" w:line="360" w:lineRule="auto"/>
        <w:jc w:val="both"/>
        <w:rPr>
          <w:rFonts w:ascii="Palatino Linotype" w:hAnsi="Palatino Linotype"/>
          <w:bCs/>
          <w:sz w:val="24"/>
          <w:szCs w:val="24"/>
        </w:rPr>
      </w:pPr>
    </w:p>
    <w:p w14:paraId="6025EC8C" w14:textId="30A6CEC6" w:rsidR="00430516" w:rsidRPr="00620AB9" w:rsidRDefault="0009132A" w:rsidP="00BB1C32">
      <w:pPr>
        <w:spacing w:after="0" w:line="360" w:lineRule="auto"/>
        <w:jc w:val="both"/>
        <w:rPr>
          <w:rFonts w:ascii="Palatino Linotype" w:hAnsi="Palatino Linotype"/>
          <w:bCs/>
          <w:sz w:val="24"/>
          <w:szCs w:val="24"/>
        </w:rPr>
      </w:pPr>
      <w:r w:rsidRPr="00620AB9">
        <w:rPr>
          <w:rFonts w:ascii="Palatino Linotype" w:hAnsi="Palatino Linotype"/>
          <w:bCs/>
          <w:noProof/>
          <w:sz w:val="24"/>
          <w:szCs w:val="24"/>
          <w:lang w:eastAsia="es-MX"/>
        </w:rPr>
        <w:lastRenderedPageBreak/>
        <mc:AlternateContent>
          <mc:Choice Requires="wps">
            <w:drawing>
              <wp:anchor distT="0" distB="0" distL="114300" distR="114300" simplePos="0" relativeHeight="251712512" behindDoc="0" locked="0" layoutInCell="1" allowOverlap="1" wp14:anchorId="18F84EB1" wp14:editId="051C32BB">
                <wp:simplePos x="0" y="0"/>
                <wp:positionH relativeFrom="margin">
                  <wp:align>center</wp:align>
                </wp:positionH>
                <wp:positionV relativeFrom="paragraph">
                  <wp:posOffset>3103042</wp:posOffset>
                </wp:positionV>
                <wp:extent cx="5325466" cy="519379"/>
                <wp:effectExtent l="0" t="0" r="27940" b="14605"/>
                <wp:wrapNone/>
                <wp:docPr id="1627404371" name="Rectángulo 6"/>
                <wp:cNvGraphicFramePr/>
                <a:graphic xmlns:a="http://schemas.openxmlformats.org/drawingml/2006/main">
                  <a:graphicData uri="http://schemas.microsoft.com/office/word/2010/wordprocessingShape">
                    <wps:wsp>
                      <wps:cNvSpPr/>
                      <wps:spPr>
                        <a:xfrm>
                          <a:off x="0" y="0"/>
                          <a:ext cx="5325466" cy="51937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2821282" id="Rectángulo 6" o:spid="_x0000_s1026" style="position:absolute;margin-left:0;margin-top:244.35pt;width:419.35pt;height:40.9pt;z-index:2517125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" filled="f" strokecolor="#e00" strokeweight="1pt">
                <w10:wrap anchorx="margin"/>
              </v:rect>
            </w:pict>
          </mc:Fallback>
        </mc:AlternateContent>
      </w:r>
      <w:r w:rsidRPr="00620AB9">
        <w:rPr>
          <w:rFonts w:ascii="Palatino Linotype" w:hAnsi="Palatino Linotype"/>
          <w:bCs/>
          <w:noProof/>
          <w:sz w:val="24"/>
          <w:szCs w:val="24"/>
          <w:lang w:eastAsia="es-MX"/>
        </w:rPr>
        <mc:AlternateContent>
          <mc:Choice Requires="wps">
            <w:drawing>
              <wp:anchor distT="0" distB="0" distL="114300" distR="114300" simplePos="0" relativeHeight="251710464" behindDoc="0" locked="0" layoutInCell="1" allowOverlap="1" wp14:anchorId="32651FAA" wp14:editId="512F34AC">
                <wp:simplePos x="0" y="0"/>
                <wp:positionH relativeFrom="column">
                  <wp:posOffset>170764</wp:posOffset>
                </wp:positionH>
                <wp:positionV relativeFrom="paragraph">
                  <wp:posOffset>129540</wp:posOffset>
                </wp:positionV>
                <wp:extent cx="5325466" cy="241402"/>
                <wp:effectExtent l="0" t="0" r="27940" b="25400"/>
                <wp:wrapNone/>
                <wp:docPr id="2060098096" name="Rectángulo 6"/>
                <wp:cNvGraphicFramePr/>
                <a:graphic xmlns:a="http://schemas.openxmlformats.org/drawingml/2006/main">
                  <a:graphicData uri="http://schemas.microsoft.com/office/word/2010/wordprocessingShape">
                    <wps:wsp>
                      <wps:cNvSpPr/>
                      <wps:spPr>
                        <a:xfrm>
                          <a:off x="0" y="0"/>
                          <a:ext cx="5325466" cy="24140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B970FC4" id="Rectángulo 6" o:spid="_x0000_s1026" style="position:absolute;margin-left:13.45pt;margin-top:10.2pt;width:419.35pt;height: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" filled="f" strokecolor="#e00" strokeweight="1pt"/>
            </w:pict>
          </mc:Fallback>
        </mc:AlternateContent>
      </w:r>
      <w:r w:rsidRPr="00620AB9">
        <w:rPr>
          <w:rFonts w:ascii="Palatino Linotype" w:hAnsi="Palatino Linotype"/>
          <w:bCs/>
          <w:noProof/>
          <w:sz w:val="24"/>
          <w:szCs w:val="24"/>
          <w:lang w:eastAsia="es-MX"/>
        </w:rPr>
        <w:drawing>
          <wp:anchor distT="0" distB="0" distL="114300" distR="114300" simplePos="0" relativeHeight="251709440" behindDoc="0" locked="0" layoutInCell="1" allowOverlap="1" wp14:anchorId="0CB20DA2" wp14:editId="25D2E0CA">
            <wp:simplePos x="0" y="0"/>
            <wp:positionH relativeFrom="page">
              <wp:align>center</wp:align>
            </wp:positionH>
            <wp:positionV relativeFrom="paragraph">
              <wp:posOffset>19583</wp:posOffset>
            </wp:positionV>
            <wp:extent cx="5760720" cy="3594100"/>
            <wp:effectExtent l="19050" t="19050" r="11430" b="25400"/>
            <wp:wrapThrough wrapText="bothSides">
              <wp:wrapPolygon edited="0">
                <wp:start x="-71" y="-114"/>
                <wp:lineTo x="-71" y="21638"/>
                <wp:lineTo x="21571" y="21638"/>
                <wp:lineTo x="21571" y="-114"/>
                <wp:lineTo x="-71" y="-114"/>
              </wp:wrapPolygon>
            </wp:wrapThrough>
            <wp:docPr id="329784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43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94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EBDA581" w14:textId="77777777" w:rsidR="00FD3ED7" w:rsidRPr="00620AB9" w:rsidRDefault="00FD3ED7" w:rsidP="00BB1C32">
      <w:pPr>
        <w:spacing w:after="0" w:line="360" w:lineRule="auto"/>
        <w:jc w:val="both"/>
        <w:rPr>
          <w:rFonts w:ascii="Palatino Linotype" w:hAnsi="Palatino Linotype"/>
          <w:sz w:val="24"/>
          <w:szCs w:val="24"/>
        </w:rPr>
      </w:pPr>
    </w:p>
    <w:p w14:paraId="27EEF24D" w14:textId="078FD089" w:rsidR="001F14A4" w:rsidRPr="00620AB9" w:rsidRDefault="004331F8" w:rsidP="00FD3ED7">
      <w:pPr>
        <w:spacing w:after="0" w:line="360" w:lineRule="auto"/>
        <w:jc w:val="both"/>
        <w:rPr>
          <w:rFonts w:ascii="Palatino Linotype" w:hAnsi="Palatino Linotype"/>
          <w:bCs/>
        </w:rPr>
      </w:pPr>
      <w:r w:rsidRPr="00620AB9">
        <w:rPr>
          <w:rFonts w:ascii="Palatino Linotype" w:hAnsi="Palatino Linotype"/>
          <w:sz w:val="24"/>
          <w:szCs w:val="24"/>
        </w:rPr>
        <w:t>D</w:t>
      </w:r>
      <w:r w:rsidR="00951BA1" w:rsidRPr="00620AB9">
        <w:rPr>
          <w:rFonts w:ascii="Palatino Linotype" w:hAnsi="Palatino Linotype"/>
          <w:sz w:val="24"/>
          <w:szCs w:val="24"/>
        </w:rPr>
        <w:t xml:space="preserve">e lo expuesto con anterioridad, se desprende que </w:t>
      </w:r>
      <w:r w:rsidR="00951BA1" w:rsidRPr="00620AB9">
        <w:rPr>
          <w:rFonts w:ascii="Palatino Linotype" w:hAnsi="Palatino Linotype"/>
          <w:b/>
          <w:sz w:val="24"/>
          <w:szCs w:val="24"/>
        </w:rPr>
        <w:t xml:space="preserve">El Sujeto Obligado </w:t>
      </w:r>
      <w:r w:rsidR="00951BA1" w:rsidRPr="00620AB9">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w:t>
      </w:r>
      <w:r w:rsidR="00FD3ED7" w:rsidRPr="00620AB9">
        <w:rPr>
          <w:rFonts w:ascii="Palatino Linotype" w:hAnsi="Palatino Linotype"/>
          <w:sz w:val="24"/>
          <w:szCs w:val="24"/>
        </w:rPr>
        <w:t xml:space="preserve">Coordinación de recursos materiales; departamento de estudios y proyectos; así como el departamento de obras. </w:t>
      </w:r>
    </w:p>
    <w:p w14:paraId="53364DC0" w14:textId="5384A484" w:rsidR="00B9466A" w:rsidRPr="00620AB9" w:rsidRDefault="00FD3ED7" w:rsidP="00B9466A">
      <w:pPr>
        <w:pStyle w:val="Citas"/>
        <w:ind w:left="0" w:right="0"/>
        <w:rPr>
          <w:i w:val="0"/>
          <w:iCs/>
          <w:sz w:val="24"/>
          <w:szCs w:val="24"/>
        </w:rPr>
      </w:pPr>
      <w:r w:rsidRPr="00620AB9">
        <w:rPr>
          <w:i w:val="0"/>
          <w:iCs/>
          <w:sz w:val="24"/>
          <w:szCs w:val="24"/>
        </w:rPr>
        <w:t xml:space="preserve">En virtud de lo anterior, para delimitar las fronteras conceptuales de la unidad administrativa en cita, </w:t>
      </w:r>
      <w:r w:rsidRPr="00620AB9">
        <w:rPr>
          <w:i w:val="0"/>
          <w:sz w:val="24"/>
          <w:szCs w:val="24"/>
        </w:rPr>
        <w:t xml:space="preserve">se traen a colación los artículos </w:t>
      </w:r>
      <w:r w:rsidR="00B9466A" w:rsidRPr="00620AB9">
        <w:rPr>
          <w:i w:val="0"/>
          <w:sz w:val="24"/>
          <w:szCs w:val="24"/>
        </w:rPr>
        <w:t xml:space="preserve">48, 49, 72, 73, 74 y 75 del Reglamento Orgánico del Organismo Público Descentralizado para la Prestación de </w:t>
      </w:r>
      <w:r w:rsidR="00B9466A" w:rsidRPr="00620AB9">
        <w:rPr>
          <w:i w:val="0"/>
          <w:sz w:val="24"/>
          <w:szCs w:val="24"/>
        </w:rPr>
        <w:lastRenderedPageBreak/>
        <w:t xml:space="preserve">los Servicios de Agua Potable, Alcantarillado y Saneamiento del Municipio de Ecatepec; </w:t>
      </w:r>
      <w:r w:rsidR="00B9466A" w:rsidRPr="00620AB9">
        <w:rPr>
          <w:i w:val="0"/>
          <w:iCs/>
          <w:sz w:val="24"/>
          <w:szCs w:val="24"/>
        </w:rPr>
        <w:t>numerales 26 y 27 de la Ley de contratación pública del Estado de México; así como los artículos 43, 44 y 57 del Reglamento de la ley de contratación pública del Estado de México y Municipios, porciones normativas que disponen a la literalidad lo siguiente:</w:t>
      </w:r>
    </w:p>
    <w:p w14:paraId="0D2E220E" w14:textId="30E1E77D" w:rsidR="00B9466A" w:rsidRPr="00620AB9" w:rsidRDefault="008966F6" w:rsidP="008966F6">
      <w:pPr>
        <w:pStyle w:val="Citas"/>
        <w:rPr>
          <w:b/>
          <w:bCs/>
          <w:i w:val="0"/>
          <w:iCs/>
        </w:rPr>
      </w:pPr>
      <w:r w:rsidRPr="00620AB9">
        <w:rPr>
          <w:b/>
          <w:bCs/>
          <w:i w:val="0"/>
          <w:iCs/>
        </w:rPr>
        <w:t>REGLAMENTO ORGÁNICO DEL ORGANISMO PÚBLICO DESCENTRALIZADO PARA LA PRESTACIÓN DE LOS SERVICIOS DE AGUA POTABLE, ALCANTARILLADO Y SANEAMIENTO DEL MUNICIPIO DE ECATEPEC</w:t>
      </w:r>
    </w:p>
    <w:p w14:paraId="2E00D4D3" w14:textId="36ECEC01" w:rsidR="00FD3ED7" w:rsidRPr="00620AB9" w:rsidRDefault="00FD3ED7" w:rsidP="00FD3ED7">
      <w:pPr>
        <w:pStyle w:val="Citas"/>
      </w:pPr>
      <w:r w:rsidRPr="00620AB9">
        <w:t>“Artículo 48. La coordinación de recursos materiales es responsable de supervisar y cumplir con la normatividad y procesos establecidos en materia de adquisición de bienes y/o servicios, mantenimiento y control vehicular y patrimonial</w:t>
      </w:r>
    </w:p>
    <w:p w14:paraId="3CF73231" w14:textId="7B70A429" w:rsidR="00FD3ED7" w:rsidRPr="00620AB9" w:rsidRDefault="00FD3ED7" w:rsidP="00FD3ED7">
      <w:pPr>
        <w:pStyle w:val="Citas"/>
      </w:pPr>
      <w:r w:rsidRPr="00620AB9">
        <w:t>Artículo 49. Estará a cargo de un titular, cuyo puesto se denominará “Coordinador de Recursos Materiales” y contará con las siguientes atribuciones y funciones:</w:t>
      </w:r>
    </w:p>
    <w:p w14:paraId="5878830E" w14:textId="07A4C7E6" w:rsidR="00FD3ED7" w:rsidRPr="00620AB9" w:rsidRDefault="00FD3ED7" w:rsidP="00FD3ED7">
      <w:pPr>
        <w:pStyle w:val="Citas"/>
      </w:pPr>
      <w:r w:rsidRPr="00620AB9">
        <w:t>(…)</w:t>
      </w:r>
    </w:p>
    <w:p w14:paraId="5CD6AA2C" w14:textId="77777777" w:rsidR="00FD3ED7" w:rsidRPr="00620AB9" w:rsidRDefault="00FD3ED7" w:rsidP="00FD3ED7">
      <w:pPr>
        <w:pStyle w:val="Citas"/>
        <w:rPr>
          <w:b/>
          <w:bCs/>
          <w:u w:val="single"/>
        </w:rPr>
      </w:pPr>
      <w:r w:rsidRPr="00620AB9">
        <w:rPr>
          <w:b/>
          <w:bCs/>
          <w:u w:val="single"/>
        </w:rPr>
        <w:t>III. Realizar los procesos de licitación de conformidad con la normatividad aplicable.</w:t>
      </w:r>
    </w:p>
    <w:p w14:paraId="7FE7786C" w14:textId="7FB722EA" w:rsidR="00FD3ED7" w:rsidRPr="00620AB9" w:rsidRDefault="00FD3ED7" w:rsidP="00FD3ED7">
      <w:pPr>
        <w:pStyle w:val="Citas"/>
      </w:pPr>
      <w:r w:rsidRPr="00620AB9">
        <w:t>(…)</w:t>
      </w:r>
    </w:p>
    <w:p w14:paraId="0EFF7007" w14:textId="2CAF8A52" w:rsidR="00B9466A" w:rsidRPr="00620AB9" w:rsidRDefault="00B9466A" w:rsidP="00B9466A">
      <w:pPr>
        <w:pStyle w:val="Citas"/>
      </w:pPr>
      <w:r w:rsidRPr="00620AB9">
        <w:t>Artículo 72. El Departamento de Estudios y proyectos es responsable de realizar los proyectos ejecutivos para nuevas obras, a fin de mejorar la infraestructura hidráulica del Organismo</w:t>
      </w:r>
    </w:p>
    <w:p w14:paraId="522F9E9B" w14:textId="2E9FF946" w:rsidR="00B9466A" w:rsidRPr="00620AB9" w:rsidRDefault="00B9466A" w:rsidP="00B9466A">
      <w:pPr>
        <w:pStyle w:val="Citas"/>
      </w:pPr>
      <w:r w:rsidRPr="00620AB9">
        <w:lastRenderedPageBreak/>
        <w:t>Artículo 73. Estará a cargo de un titular, cuyo puesto se denominará “Jefe del Departamento de Estudios y Proyectos” quien responderá directamente del desempeño de sus funciones al coordinador de construcción y contará con las siguientes funciones y atribuciones:</w:t>
      </w:r>
    </w:p>
    <w:p w14:paraId="352649CD" w14:textId="656E553C" w:rsidR="00B9466A" w:rsidRPr="00620AB9" w:rsidRDefault="00B9466A" w:rsidP="00B9466A">
      <w:pPr>
        <w:pStyle w:val="Citas"/>
      </w:pPr>
      <w:r w:rsidRPr="00620AB9">
        <w:t>(…)</w:t>
      </w:r>
    </w:p>
    <w:p w14:paraId="3C350D2D" w14:textId="704DB2E4" w:rsidR="00B9466A" w:rsidRPr="00620AB9" w:rsidRDefault="00B9466A" w:rsidP="00B9466A">
      <w:pPr>
        <w:pStyle w:val="Citas"/>
      </w:pPr>
      <w:r w:rsidRPr="00620AB9">
        <w:t>II. Proponer al coordinador de construcción para su aprobación los estudios y proyectos, normas y especificaciones de construcción, antes de la realización de cualquier trabajo constructivo.</w:t>
      </w:r>
    </w:p>
    <w:p w14:paraId="654A777D" w14:textId="78F6DAA5" w:rsidR="00B9466A" w:rsidRPr="00620AB9" w:rsidRDefault="00B9466A" w:rsidP="00B9466A">
      <w:pPr>
        <w:pStyle w:val="Citas"/>
      </w:pPr>
      <w:r w:rsidRPr="00620AB9">
        <w:t>III. Integrar y proponer al coordinador de construcción para su aprobación, los expedientes técnicos que contengan la documentación necesaria que avalen los montos y periodos de ejecución de las obras, según el catálogo de conceptos y precios unitarios presentados para la realización de las obras.</w:t>
      </w:r>
    </w:p>
    <w:p w14:paraId="09B882F5" w14:textId="7DA7EB75" w:rsidR="00FD3ED7" w:rsidRPr="00620AB9" w:rsidRDefault="00FD3ED7" w:rsidP="00FD3ED7">
      <w:pPr>
        <w:pStyle w:val="Citas"/>
      </w:pPr>
      <w:r w:rsidRPr="00620AB9">
        <w:t>Artículo 74. El departamento de obras es responsable de coadyuvar en la ejecución de obras por administración y por contrato, así como en los actos de entrega - recepción de las obras y servicios concluidos</w:t>
      </w:r>
    </w:p>
    <w:p w14:paraId="5C573E5D" w14:textId="12F737D8" w:rsidR="00FD3ED7" w:rsidRPr="00620AB9" w:rsidRDefault="00FD3ED7" w:rsidP="00FD3ED7">
      <w:pPr>
        <w:pStyle w:val="Citas"/>
      </w:pPr>
      <w:r w:rsidRPr="00620AB9">
        <w:t>Artículo 75. Estará a cargo de un titular, cuyo puesto se denominará “Jefe del Departamento de Obras”, quien responderá directamente del desempeño de sus funciones al Coordinador de Construcción y al Director de Construcción y Operación Hidráulica y contará con las siguientes funciones y atribuciones:</w:t>
      </w:r>
    </w:p>
    <w:p w14:paraId="5997E4A9" w14:textId="570F300D" w:rsidR="00FD3ED7" w:rsidRPr="00620AB9" w:rsidRDefault="00FD3ED7" w:rsidP="00FD3ED7">
      <w:pPr>
        <w:pStyle w:val="Citas"/>
      </w:pPr>
      <w:r w:rsidRPr="00620AB9">
        <w:t>I. Supervisar la ejecución de obras por administración, en sus modalidades de factibilidades de servicios, convenio de participación y administración directa, así como los actos de entrega- recepción de las obras y servicios concluidos.</w:t>
      </w:r>
    </w:p>
    <w:p w14:paraId="054A7CB8" w14:textId="377F39EA" w:rsidR="00FD3ED7" w:rsidRPr="00620AB9" w:rsidRDefault="00FD3ED7" w:rsidP="00FD3ED7">
      <w:pPr>
        <w:pStyle w:val="Citas"/>
      </w:pPr>
      <w:r w:rsidRPr="00620AB9">
        <w:lastRenderedPageBreak/>
        <w:t>II. Participar en la construcción, ampliación, rehabilitación y mejoramiento de los sistemas de abastecimiento de agua potable, drenaje sanitario y alcantarillado, autorizados dentro de los programas del Organismo, así como las obras derivadas de los convenios suscritos con autoridades o particulares, y verificar que se lleven a cabo conforme a las normas y lineamientos técnicos que regulan los procesos.</w:t>
      </w:r>
    </w:p>
    <w:p w14:paraId="51A683DE" w14:textId="49DBC1B3" w:rsidR="00FD3ED7" w:rsidRPr="00620AB9" w:rsidRDefault="00FD3ED7" w:rsidP="00FD3ED7">
      <w:pPr>
        <w:pStyle w:val="Citas"/>
      </w:pPr>
      <w:r w:rsidRPr="00620AB9">
        <w:t>(…)</w:t>
      </w:r>
    </w:p>
    <w:p w14:paraId="144CD0A9" w14:textId="235CF371" w:rsidR="00FD3ED7" w:rsidRPr="00620AB9" w:rsidRDefault="00FD3ED7" w:rsidP="00FD3ED7">
      <w:pPr>
        <w:pStyle w:val="Citas"/>
      </w:pPr>
      <w:r w:rsidRPr="00620AB9">
        <w:t>VI. Validar que los expedientes de obra, realizados por cualquier modalidad, cumplan con la normatividad vigente y cuenten con la documentación respecto a las requisiciones correspondientes que soporten las adquisiciones o erogaciones respectivas a las obras en ejecución.</w:t>
      </w:r>
    </w:p>
    <w:p w14:paraId="7F4D3EF8" w14:textId="1B1F2B19" w:rsidR="00FD3ED7" w:rsidRPr="00620AB9" w:rsidRDefault="00FD3ED7" w:rsidP="00FD3ED7">
      <w:pPr>
        <w:pStyle w:val="Citas"/>
      </w:pPr>
      <w:r w:rsidRPr="00620AB9">
        <w:t>(…)</w:t>
      </w:r>
    </w:p>
    <w:p w14:paraId="4821FFE0" w14:textId="48FC8119" w:rsidR="00FD3ED7" w:rsidRPr="00620AB9" w:rsidRDefault="00FD3ED7" w:rsidP="00FD3ED7">
      <w:pPr>
        <w:pStyle w:val="Citas"/>
      </w:pPr>
      <w:r w:rsidRPr="00620AB9">
        <w:t>X. Integrar los soportes documentales para los procesos de licitación o adjudicación directa de las obras hidráulicas, en apego a lo dispuesto por la normatividad aplicable; participar en los procesos de licitación de obras y servicios, visita al sitio de los trabajos, junta de aclaraciones, apertura y análisis de propuestas y fallos.</w:t>
      </w:r>
    </w:p>
    <w:p w14:paraId="70EBA7B9" w14:textId="194B8E61" w:rsidR="00FD3ED7" w:rsidRPr="00620AB9" w:rsidRDefault="00FD3ED7" w:rsidP="00FD3ED7">
      <w:pPr>
        <w:pStyle w:val="Citas"/>
        <w:rPr>
          <w:b/>
          <w:bCs/>
        </w:rPr>
      </w:pPr>
      <w:r w:rsidRPr="00620AB9">
        <w:t>(…)</w:t>
      </w:r>
      <w:r w:rsidR="00B9466A" w:rsidRPr="00620AB9">
        <w:t xml:space="preserve">” </w:t>
      </w:r>
      <w:r w:rsidR="00B9466A" w:rsidRPr="00620AB9">
        <w:rPr>
          <w:b/>
          <w:bCs/>
        </w:rPr>
        <w:t>(Sic)</w:t>
      </w:r>
    </w:p>
    <w:p w14:paraId="7EC599BD" w14:textId="77777777" w:rsidR="00FD3ED7" w:rsidRPr="00620AB9" w:rsidRDefault="00FD3ED7" w:rsidP="00FD3ED7">
      <w:pPr>
        <w:pStyle w:val="Citas"/>
      </w:pPr>
    </w:p>
    <w:p w14:paraId="57F1C489" w14:textId="77777777" w:rsidR="00B9466A" w:rsidRPr="00620AB9" w:rsidRDefault="00B9466A" w:rsidP="00B9466A">
      <w:pPr>
        <w:spacing w:after="0" w:line="360" w:lineRule="auto"/>
        <w:jc w:val="center"/>
        <w:rPr>
          <w:rFonts w:ascii="Palatino Linotype" w:hAnsi="Palatino Linotype" w:cs="Arial"/>
          <w:b/>
          <w:iCs/>
          <w:color w:val="000000"/>
          <w:lang w:val="es-ES_tradnl"/>
        </w:rPr>
      </w:pPr>
      <w:r w:rsidRPr="00620AB9">
        <w:rPr>
          <w:rFonts w:ascii="Palatino Linotype" w:hAnsi="Palatino Linotype" w:cs="Arial"/>
          <w:b/>
          <w:iCs/>
          <w:color w:val="000000"/>
          <w:lang w:val="es-ES_tradnl"/>
        </w:rPr>
        <w:t>LEY DE CONTRATACIÓN PÚBLICA DEL ESTADO DE MÉXICO</w:t>
      </w:r>
    </w:p>
    <w:p w14:paraId="710DB108" w14:textId="77777777" w:rsidR="00B9466A" w:rsidRPr="00620AB9" w:rsidRDefault="00B9466A" w:rsidP="00B9466A">
      <w:pPr>
        <w:spacing w:before="240" w:line="360" w:lineRule="auto"/>
        <w:ind w:left="851" w:right="851"/>
        <w:jc w:val="both"/>
        <w:rPr>
          <w:rFonts w:ascii="Palatino Linotype" w:hAnsi="Palatino Linotype"/>
          <w:i/>
        </w:rPr>
      </w:pPr>
      <w:r w:rsidRPr="00620AB9">
        <w:rPr>
          <w:rFonts w:ascii="Palatino Linotype" w:hAnsi="Palatino Linotype"/>
          <w:i/>
        </w:rPr>
        <w:t xml:space="preserve">“Artículo 26.- Las adquisiciones, arrendamientos y servicios se adjudicarán a través de licitaciones públicas, mediante convocatoria pública. </w:t>
      </w:r>
    </w:p>
    <w:p w14:paraId="354D6403" w14:textId="77777777" w:rsidR="00B9466A" w:rsidRPr="00620AB9" w:rsidRDefault="00B9466A" w:rsidP="00B9466A">
      <w:pPr>
        <w:spacing w:before="240" w:line="360" w:lineRule="auto"/>
        <w:ind w:left="851" w:right="851"/>
        <w:jc w:val="both"/>
        <w:rPr>
          <w:rFonts w:ascii="Palatino Linotype" w:hAnsi="Palatino Linotype"/>
          <w:i/>
        </w:rPr>
      </w:pPr>
      <w:r w:rsidRPr="00620AB9">
        <w:rPr>
          <w:rFonts w:ascii="Palatino Linotype" w:hAnsi="Palatino Linotype"/>
          <w:i/>
        </w:rPr>
        <w:lastRenderedPageBreak/>
        <w:t>Artículo 27.- La Secretaría, las entidades, los tribunales administrativos y los ayuntamientos podrán adjudicar adquisiciones, arrendamientos y servicios, mediante las excepciones al procedimiento de licitación que a continuación se señalan:</w:t>
      </w:r>
    </w:p>
    <w:p w14:paraId="75029457" w14:textId="77777777" w:rsidR="00B9466A" w:rsidRPr="00620AB9" w:rsidRDefault="00B9466A" w:rsidP="007234C6">
      <w:pPr>
        <w:pStyle w:val="Prrafodelista"/>
        <w:numPr>
          <w:ilvl w:val="0"/>
          <w:numId w:val="7"/>
        </w:numPr>
        <w:spacing w:before="240" w:after="160" w:line="360" w:lineRule="auto"/>
        <w:ind w:left="851" w:right="851" w:firstLine="0"/>
        <w:jc w:val="both"/>
        <w:rPr>
          <w:rFonts w:ascii="Palatino Linotype" w:hAnsi="Palatino Linotype"/>
          <w:i/>
          <w:sz w:val="22"/>
          <w:szCs w:val="22"/>
        </w:rPr>
      </w:pPr>
      <w:r w:rsidRPr="00620AB9">
        <w:rPr>
          <w:rFonts w:ascii="Palatino Linotype" w:hAnsi="Palatino Linotype"/>
          <w:i/>
          <w:sz w:val="22"/>
          <w:szCs w:val="22"/>
        </w:rPr>
        <w:t>Invitación restringida.</w:t>
      </w:r>
    </w:p>
    <w:p w14:paraId="7F01B1DB" w14:textId="77777777" w:rsidR="00B9466A" w:rsidRPr="00620AB9" w:rsidRDefault="00B9466A" w:rsidP="007234C6">
      <w:pPr>
        <w:pStyle w:val="Prrafodelista"/>
        <w:numPr>
          <w:ilvl w:val="0"/>
          <w:numId w:val="7"/>
        </w:numPr>
        <w:spacing w:before="240" w:after="160" w:line="360" w:lineRule="auto"/>
        <w:ind w:left="851" w:right="851" w:firstLine="0"/>
        <w:jc w:val="both"/>
        <w:rPr>
          <w:rFonts w:ascii="Palatino Linotype" w:hAnsi="Palatino Linotype" w:cs="Arial"/>
          <w:b/>
          <w:i/>
          <w:color w:val="000000"/>
          <w:sz w:val="22"/>
          <w:szCs w:val="22"/>
          <w:lang w:val="es-ES_tradnl"/>
        </w:rPr>
      </w:pPr>
      <w:r w:rsidRPr="00620AB9">
        <w:rPr>
          <w:rFonts w:ascii="Palatino Linotype" w:hAnsi="Palatino Linotype"/>
          <w:i/>
          <w:sz w:val="22"/>
          <w:szCs w:val="22"/>
        </w:rPr>
        <w:t xml:space="preserve"> Adjudicación directa.” </w:t>
      </w:r>
      <w:r w:rsidRPr="00620AB9">
        <w:rPr>
          <w:rFonts w:ascii="Palatino Linotype" w:hAnsi="Palatino Linotype"/>
          <w:b/>
          <w:i/>
          <w:sz w:val="22"/>
          <w:szCs w:val="22"/>
        </w:rPr>
        <w:t>(Sic)</w:t>
      </w:r>
    </w:p>
    <w:p w14:paraId="7F112042" w14:textId="77777777" w:rsidR="00B9466A" w:rsidRPr="00620AB9" w:rsidRDefault="00B9466A" w:rsidP="00B9466A">
      <w:pPr>
        <w:spacing w:before="240" w:line="360" w:lineRule="auto"/>
        <w:ind w:left="851" w:right="851"/>
        <w:jc w:val="center"/>
        <w:rPr>
          <w:rFonts w:ascii="Palatino Linotype" w:hAnsi="Palatino Linotype"/>
          <w:b/>
          <w:iCs/>
        </w:rPr>
      </w:pPr>
    </w:p>
    <w:p w14:paraId="4F0F6E00" w14:textId="77777777" w:rsidR="00B9466A" w:rsidRPr="00620AB9" w:rsidRDefault="00B9466A" w:rsidP="00B9466A">
      <w:pPr>
        <w:spacing w:before="240" w:line="360" w:lineRule="auto"/>
        <w:ind w:left="851" w:right="851"/>
        <w:jc w:val="center"/>
        <w:rPr>
          <w:rFonts w:ascii="Palatino Linotype" w:hAnsi="Palatino Linotype"/>
          <w:b/>
          <w:iCs/>
        </w:rPr>
      </w:pPr>
      <w:r w:rsidRPr="00620AB9">
        <w:rPr>
          <w:rFonts w:ascii="Palatino Linotype" w:hAnsi="Palatino Linotype"/>
          <w:b/>
          <w:iCs/>
        </w:rPr>
        <w:t>REGLAMENTO DE LA LEY DE CONTRATACIÓN PÚBLICA DEL ESTADO DE MÉXICO Y MUNICIPIOS</w:t>
      </w:r>
    </w:p>
    <w:p w14:paraId="1DFBD0BE" w14:textId="77777777" w:rsidR="00B9466A" w:rsidRPr="00620AB9" w:rsidRDefault="00B9466A" w:rsidP="00B9466A">
      <w:pPr>
        <w:spacing w:before="240" w:line="360" w:lineRule="auto"/>
        <w:ind w:left="851" w:right="851"/>
        <w:jc w:val="both"/>
        <w:rPr>
          <w:rFonts w:ascii="Palatino Linotype" w:hAnsi="Palatino Linotype"/>
          <w:i/>
        </w:rPr>
      </w:pPr>
      <w:r w:rsidRPr="00620AB9">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6083BB39" w14:textId="77777777" w:rsidR="00B9466A" w:rsidRPr="00620AB9" w:rsidRDefault="00B9466A" w:rsidP="00B9466A">
      <w:pPr>
        <w:spacing w:before="240" w:line="360" w:lineRule="auto"/>
        <w:ind w:left="851" w:right="851"/>
        <w:jc w:val="both"/>
        <w:rPr>
          <w:rFonts w:ascii="Palatino Linotype" w:hAnsi="Palatino Linotype"/>
          <w:bCs/>
          <w:i/>
        </w:rPr>
      </w:pPr>
      <w:r w:rsidRPr="00620AB9">
        <w:rPr>
          <w:rFonts w:ascii="Palatino Linotype" w:hAnsi="Palatino Linotype"/>
          <w:bCs/>
          <w:i/>
        </w:rPr>
        <w:t xml:space="preserve">Artículo 44.- El Comité de Adquisiciones y Servicios se integrará por: </w:t>
      </w:r>
    </w:p>
    <w:p w14:paraId="38B26E5F"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bCs/>
          <w:i/>
          <w:sz w:val="22"/>
          <w:szCs w:val="22"/>
        </w:rPr>
      </w:pPr>
      <w:r w:rsidRPr="00620AB9">
        <w:rPr>
          <w:rFonts w:ascii="Palatino Linotype" w:hAnsi="Palatino Linotype"/>
          <w:bCs/>
          <w:i/>
          <w:sz w:val="22"/>
          <w:szCs w:val="22"/>
        </w:rPr>
        <w:t xml:space="preserve">En la Secretaría, por el titular del área encargada de operar el sistema de adquisiciones de las dependencias del Poder Ejecutivo, y en los organismos auxiliares, tribunales administrativos y municipios, por el titular de la unidad administrativa, quien fungirá como presidente; </w:t>
      </w:r>
    </w:p>
    <w:p w14:paraId="3041053C"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cs="Arial"/>
          <w:bCs/>
          <w:i/>
          <w:sz w:val="22"/>
          <w:szCs w:val="22"/>
        </w:rPr>
      </w:pPr>
      <w:r w:rsidRPr="00620AB9">
        <w:rPr>
          <w:rFonts w:ascii="Palatino Linotype" w:hAnsi="Palatino Linotype"/>
          <w:bCs/>
          <w:i/>
          <w:sz w:val="22"/>
          <w:szCs w:val="22"/>
        </w:rPr>
        <w:t xml:space="preserve">Un representante del área financiera de la Secretaría, entidad, tribunal administrativo o municipio, con función de vocal; </w:t>
      </w:r>
    </w:p>
    <w:p w14:paraId="497296A7"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cs="Arial"/>
          <w:bCs/>
          <w:i/>
          <w:sz w:val="22"/>
          <w:szCs w:val="22"/>
        </w:rPr>
      </w:pPr>
      <w:r w:rsidRPr="00620AB9">
        <w:rPr>
          <w:rFonts w:ascii="Palatino Linotype" w:hAnsi="Palatino Linotype"/>
          <w:bCs/>
          <w:i/>
          <w:sz w:val="22"/>
          <w:szCs w:val="22"/>
        </w:rPr>
        <w:lastRenderedPageBreak/>
        <w:t>Un representante de cada dependencia o unidad administrativa interesada en la adquisición de los bienes o contratación del servicio, con función de vocal;</w:t>
      </w:r>
    </w:p>
    <w:p w14:paraId="4C0A65ED"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cs="Arial"/>
          <w:bCs/>
          <w:i/>
          <w:sz w:val="22"/>
          <w:szCs w:val="22"/>
        </w:rPr>
      </w:pPr>
      <w:r w:rsidRPr="00620AB9">
        <w:rPr>
          <w:rFonts w:ascii="Palatino Linotype" w:hAnsi="Palatino Linotype"/>
          <w:bCs/>
          <w:i/>
          <w:sz w:val="22"/>
          <w:szCs w:val="22"/>
        </w:rPr>
        <w:t xml:space="preserve"> Un representante de la Consejería Jurídica o del área jurídica respectiva o quien lleve a cabo las funciones de esta naturaleza, con función de vocal; </w:t>
      </w:r>
    </w:p>
    <w:p w14:paraId="45F50618"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cs="Arial"/>
          <w:bCs/>
          <w:i/>
          <w:sz w:val="22"/>
          <w:szCs w:val="22"/>
        </w:rPr>
      </w:pPr>
      <w:r w:rsidRPr="00620AB9">
        <w:rPr>
          <w:rFonts w:ascii="Palatino Linotype" w:hAnsi="Palatino Linotype"/>
          <w:bCs/>
          <w:i/>
          <w:sz w:val="22"/>
          <w:szCs w:val="22"/>
        </w:rPr>
        <w:t xml:space="preserve">Un representante del Órgano de Control, con función de vocal; y </w:t>
      </w:r>
    </w:p>
    <w:p w14:paraId="63F7AE1E" w14:textId="77777777" w:rsidR="00B9466A" w:rsidRPr="00620AB9" w:rsidRDefault="00B9466A" w:rsidP="007234C6">
      <w:pPr>
        <w:pStyle w:val="Prrafodelista"/>
        <w:numPr>
          <w:ilvl w:val="0"/>
          <w:numId w:val="8"/>
        </w:numPr>
        <w:spacing w:before="240" w:line="360" w:lineRule="auto"/>
        <w:ind w:right="851"/>
        <w:jc w:val="both"/>
        <w:rPr>
          <w:rFonts w:ascii="Palatino Linotype" w:hAnsi="Palatino Linotype" w:cs="Arial"/>
          <w:bCs/>
          <w:i/>
          <w:sz w:val="22"/>
          <w:szCs w:val="22"/>
        </w:rPr>
      </w:pPr>
      <w:r w:rsidRPr="00620AB9">
        <w:rPr>
          <w:rFonts w:ascii="Palatino Linotype" w:hAnsi="Palatino Linotype"/>
          <w:bCs/>
          <w:i/>
          <w:sz w:val="22"/>
          <w:szCs w:val="22"/>
        </w:rPr>
        <w:t xml:space="preserve">Un secretario ejecutivo, que será designado por el presidente. </w:t>
      </w:r>
    </w:p>
    <w:p w14:paraId="2FDFA837" w14:textId="77777777" w:rsidR="00B9466A" w:rsidRPr="00620AB9" w:rsidRDefault="00B9466A" w:rsidP="00B9466A">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designar a los servidores públicos que por su perfil realicen las funciones de jurídico, y a la Contraloría, designar al servidor público que fungirá como su representante. </w:t>
      </w:r>
    </w:p>
    <w:p w14:paraId="32450E5D" w14:textId="77777777" w:rsidR="00B9466A" w:rsidRPr="00620AB9" w:rsidRDefault="00B9466A" w:rsidP="00B9466A">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1E44CB19" w14:textId="77777777" w:rsidR="00B9466A" w:rsidRPr="00620AB9" w:rsidRDefault="00B9466A" w:rsidP="00B9466A">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 xml:space="preserve">A las sesiones del comité podrá invitarse a cualquier persona cuya intervención se considere necesaria por el secretario ejecutivo, para aclarar aspectos técnicos o administrativos relacionados con los asuntos sometidos al comité. </w:t>
      </w:r>
    </w:p>
    <w:p w14:paraId="5030323B" w14:textId="77777777" w:rsidR="00B9466A" w:rsidRPr="00620AB9" w:rsidRDefault="00B9466A" w:rsidP="00B9466A">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 xml:space="preserve">Los integrantes del comité designarán por escrito a sus respectivos suplentes, y sólo participarán en ausencia del titular. </w:t>
      </w:r>
    </w:p>
    <w:p w14:paraId="6403EB75" w14:textId="77777777" w:rsidR="00B9466A" w:rsidRPr="00620AB9" w:rsidRDefault="00B9466A" w:rsidP="00B9466A">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Los cargos de los integrantes del comité serán honoríficos.</w:t>
      </w:r>
    </w:p>
    <w:p w14:paraId="056CC22C" w14:textId="77777777" w:rsidR="00B9466A" w:rsidRPr="00620AB9" w:rsidRDefault="00B9466A" w:rsidP="00B9466A">
      <w:pPr>
        <w:pStyle w:val="Prrafodelista"/>
        <w:spacing w:before="240" w:line="360" w:lineRule="auto"/>
        <w:ind w:left="851" w:right="851"/>
        <w:jc w:val="both"/>
        <w:rPr>
          <w:rFonts w:ascii="Palatino Linotype" w:hAnsi="Palatino Linotype"/>
          <w:b/>
          <w:bCs/>
          <w:i/>
          <w:sz w:val="22"/>
          <w:szCs w:val="22"/>
        </w:rPr>
      </w:pPr>
      <w:r w:rsidRPr="00620AB9">
        <w:rPr>
          <w:rFonts w:ascii="Palatino Linotype" w:hAnsi="Palatino Linotype"/>
          <w:b/>
          <w:bCs/>
          <w:i/>
          <w:sz w:val="22"/>
          <w:szCs w:val="22"/>
          <w:u w:val="single"/>
        </w:rPr>
        <w:lastRenderedPageBreak/>
        <w:t xml:space="preserve">Artículo 57.- El comité sesionará conforme al calendario oficial de sesiones ordinarias; cuando sea convocado por el presidente y, en forma extraordinaria, cuando lo solicite alguno de sus integrantes.” </w:t>
      </w:r>
      <w:r w:rsidRPr="00620AB9">
        <w:rPr>
          <w:rFonts w:ascii="Palatino Linotype" w:hAnsi="Palatino Linotype"/>
          <w:b/>
          <w:bCs/>
          <w:i/>
          <w:sz w:val="22"/>
          <w:szCs w:val="22"/>
        </w:rPr>
        <w:t>(Sic)</w:t>
      </w:r>
    </w:p>
    <w:p w14:paraId="3CAD1AD3" w14:textId="77777777" w:rsidR="001F14A4" w:rsidRPr="00620AB9" w:rsidRDefault="001F14A4" w:rsidP="00BB1C32">
      <w:pPr>
        <w:spacing w:after="0" w:line="360" w:lineRule="auto"/>
        <w:jc w:val="both"/>
        <w:rPr>
          <w:rFonts w:ascii="Palatino Linotype" w:hAnsi="Palatino Linotype" w:cs="Arial"/>
          <w:sz w:val="24"/>
          <w:szCs w:val="24"/>
        </w:rPr>
      </w:pPr>
    </w:p>
    <w:p w14:paraId="7B389C5C" w14:textId="04AB3CCF" w:rsidR="008966F6" w:rsidRPr="00620AB9" w:rsidRDefault="008966F6" w:rsidP="008966F6">
      <w:pPr>
        <w:pStyle w:val="Citas"/>
        <w:ind w:left="0" w:right="0"/>
        <w:rPr>
          <w:i w:val="0"/>
          <w:iCs/>
          <w:sz w:val="24"/>
          <w:szCs w:val="24"/>
          <w:lang w:val="es-ES"/>
        </w:rPr>
      </w:pPr>
      <w:r w:rsidRPr="00620AB9">
        <w:rPr>
          <w:i w:val="0"/>
          <w:iCs/>
          <w:sz w:val="24"/>
          <w:szCs w:val="24"/>
          <w:lang w:val="es-ES"/>
        </w:rPr>
        <w:t xml:space="preserve">De ahí que deba arribarse a la premisa de que la coordinación de recursos materiales tiene competencia para supervisar y cumplir la normatividad en materia de adquisición de bienes y servicios. En contraste, </w:t>
      </w:r>
      <w:r w:rsidR="00F9426F" w:rsidRPr="00620AB9">
        <w:rPr>
          <w:i w:val="0"/>
          <w:iCs/>
          <w:sz w:val="24"/>
          <w:szCs w:val="24"/>
          <w:lang w:val="es-ES"/>
        </w:rPr>
        <w:t xml:space="preserve">el departamento de estudios es responsable de generar proyectos ejecutivos. Finalmente, el departamento de obras coadyuva en la ejecución de obras, así como en actos de entrega-recepción de estas. </w:t>
      </w:r>
    </w:p>
    <w:p w14:paraId="7046435B" w14:textId="77777777" w:rsidR="00F9426F" w:rsidRPr="00620AB9" w:rsidRDefault="00F9426F" w:rsidP="00F9426F">
      <w:pPr>
        <w:spacing w:line="360" w:lineRule="auto"/>
        <w:jc w:val="both"/>
        <w:rPr>
          <w:rFonts w:ascii="Palatino Linotype" w:hAnsi="Palatino Linotype" w:cs="Arial"/>
          <w:sz w:val="24"/>
          <w:szCs w:val="24"/>
        </w:rPr>
      </w:pPr>
      <w:r w:rsidRPr="00620AB9">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292EBE0" w14:textId="77777777" w:rsidR="00F9426F" w:rsidRPr="00620AB9" w:rsidRDefault="00F9426F" w:rsidP="00F9426F">
      <w:pPr>
        <w:pStyle w:val="Citas"/>
      </w:pPr>
      <w:r w:rsidRPr="00620AB9">
        <w:t xml:space="preserve">“Artículo 18. Los sujetos obligados deberán documentar todo acto que derive del ejercicio de sus facultades, competencias o funciones, considerando desde su origen la eventual publicidad y reutilización de la información que generen. </w:t>
      </w:r>
    </w:p>
    <w:p w14:paraId="696FC6EA" w14:textId="77777777" w:rsidR="00F9426F" w:rsidRPr="00620AB9" w:rsidRDefault="00F9426F" w:rsidP="00F9426F">
      <w:pPr>
        <w:pStyle w:val="Citas"/>
      </w:pPr>
      <w:r w:rsidRPr="00620AB9">
        <w:t xml:space="preserve">Artículo 19. Se presume que la información debe existir si se refiere a las facultades, competencias y funciones que los ordenamientos jurídicos aplicables otorgan a los sujetos obligados. </w:t>
      </w:r>
    </w:p>
    <w:p w14:paraId="002EF759" w14:textId="77777777" w:rsidR="00F9426F" w:rsidRPr="00620AB9" w:rsidRDefault="00F9426F" w:rsidP="00F9426F">
      <w:pPr>
        <w:pStyle w:val="Citas"/>
      </w:pPr>
      <w:r w:rsidRPr="00620AB9">
        <w:t xml:space="preserve">En los casos en que ciertas facultades, competencias o funciones no se hayan ejercido, se debe motivar la respuesta en función de las causas que motiven tal circunstancia. </w:t>
      </w:r>
    </w:p>
    <w:p w14:paraId="24D3B9DF" w14:textId="77777777" w:rsidR="00F9426F" w:rsidRPr="00620AB9" w:rsidRDefault="00F9426F" w:rsidP="00F9426F">
      <w:pPr>
        <w:pStyle w:val="Citas"/>
        <w:rPr>
          <w:b/>
          <w:bCs/>
          <w:sz w:val="24"/>
          <w:szCs w:val="24"/>
        </w:rPr>
      </w:pPr>
      <w:r w:rsidRPr="00620AB9">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20AB9">
        <w:rPr>
          <w:b/>
          <w:bCs/>
        </w:rPr>
        <w:t>(Sic)</w:t>
      </w:r>
    </w:p>
    <w:p w14:paraId="5756306D" w14:textId="77777777" w:rsidR="00F9426F" w:rsidRPr="00620AB9" w:rsidRDefault="00F9426F" w:rsidP="00A34857">
      <w:pPr>
        <w:spacing w:line="360" w:lineRule="auto"/>
        <w:contextualSpacing/>
        <w:jc w:val="both"/>
        <w:rPr>
          <w:rFonts w:ascii="Palatino Linotype" w:eastAsia="MS Mincho" w:hAnsi="Palatino Linotype" w:cs="Times New Roman"/>
          <w:sz w:val="24"/>
          <w:szCs w:val="24"/>
        </w:rPr>
      </w:pPr>
    </w:p>
    <w:p w14:paraId="31A8D640" w14:textId="202375A3" w:rsidR="0010357F" w:rsidRPr="00620AB9" w:rsidRDefault="002D0C68" w:rsidP="009F1AC5">
      <w:pPr>
        <w:spacing w:after="240" w:line="360" w:lineRule="auto"/>
        <w:jc w:val="both"/>
        <w:rPr>
          <w:rFonts w:ascii="Palatino Linotype" w:hAnsi="Palatino Linotype" w:cs="Arial"/>
          <w:b/>
          <w:bCs/>
          <w:color w:val="000000"/>
          <w:sz w:val="24"/>
          <w:lang w:val="es-ES_tradnl"/>
        </w:rPr>
      </w:pPr>
      <w:r w:rsidRPr="00620AB9">
        <w:rPr>
          <w:rFonts w:ascii="Palatino Linotype" w:hAnsi="Palatino Linotype" w:cs="Arial"/>
          <w:color w:val="000000"/>
          <w:sz w:val="24"/>
          <w:lang w:val="es-ES_tradnl"/>
        </w:rPr>
        <w:t xml:space="preserve">Una vez sentado lo anterior, como se mencionó en el antecedente segundo, </w:t>
      </w:r>
      <w:r w:rsidRPr="00620AB9">
        <w:rPr>
          <w:rFonts w:ascii="Palatino Linotype" w:hAnsi="Palatino Linotype" w:cs="Arial"/>
          <w:b/>
          <w:color w:val="000000"/>
          <w:sz w:val="24"/>
          <w:lang w:val="es-ES_tradnl"/>
        </w:rPr>
        <w:t xml:space="preserve">El Sujeto Obligado </w:t>
      </w:r>
      <w:r w:rsidRPr="00620AB9">
        <w:rPr>
          <w:rFonts w:ascii="Palatino Linotype" w:hAnsi="Palatino Linotype" w:cs="Arial"/>
          <w:color w:val="000000"/>
          <w:sz w:val="24"/>
          <w:lang w:val="es-ES_tradnl"/>
        </w:rPr>
        <w:t xml:space="preserve">en fecha </w:t>
      </w:r>
      <w:r w:rsidR="00F9426F" w:rsidRPr="00620AB9">
        <w:rPr>
          <w:rFonts w:ascii="Palatino Linotype" w:hAnsi="Palatino Linotype" w:cs="Arial"/>
          <w:b/>
          <w:bCs/>
          <w:color w:val="000000"/>
          <w:sz w:val="24"/>
          <w:lang w:val="es-ES_tradnl"/>
        </w:rPr>
        <w:t xml:space="preserve">veintisiete de marzo de dos mil veintiséis, </w:t>
      </w:r>
      <w:r w:rsidR="00F9426F" w:rsidRPr="00620AB9">
        <w:rPr>
          <w:rFonts w:ascii="Palatino Linotype" w:hAnsi="Palatino Linotype" w:cs="Arial"/>
          <w:color w:val="000000"/>
          <w:sz w:val="24"/>
          <w:lang w:val="es-ES_tradnl"/>
        </w:rPr>
        <w:t xml:space="preserve">rindió su </w:t>
      </w:r>
      <w:r w:rsidR="0010357F" w:rsidRPr="00620AB9">
        <w:rPr>
          <w:rFonts w:ascii="Palatino Linotype" w:hAnsi="Palatino Linotype" w:cs="Arial"/>
          <w:color w:val="000000"/>
          <w:sz w:val="24"/>
          <w:lang w:val="es-ES_tradnl"/>
        </w:rPr>
        <w:t xml:space="preserve">respuesta a la solicitud de información formulada por el particular, adjuntando para tal efecto lo siguiente: </w:t>
      </w:r>
    </w:p>
    <w:p w14:paraId="3D071DC3" w14:textId="2F8B640B" w:rsidR="00F9426F" w:rsidRPr="00620AB9" w:rsidRDefault="0010357F" w:rsidP="007234C6">
      <w:pPr>
        <w:pStyle w:val="Prrafodelista"/>
        <w:numPr>
          <w:ilvl w:val="0"/>
          <w:numId w:val="6"/>
        </w:numPr>
        <w:spacing w:after="240" w:line="360" w:lineRule="auto"/>
        <w:jc w:val="both"/>
        <w:rPr>
          <w:rFonts w:ascii="Palatino Linotype" w:hAnsi="Palatino Linotype" w:cs="Arial"/>
          <w:b/>
          <w:bCs/>
          <w:color w:val="000000"/>
          <w:lang w:val="es-MX"/>
        </w:rPr>
      </w:pPr>
      <w:r w:rsidRPr="00620AB9">
        <w:rPr>
          <w:rFonts w:ascii="Palatino Linotype" w:hAnsi="Palatino Linotype" w:cs="Arial"/>
          <w:b/>
          <w:bCs/>
          <w:color w:val="000000"/>
          <w:lang w:val="es-MX"/>
        </w:rPr>
        <w:t>“</w:t>
      </w:r>
      <w:r w:rsidR="00F9426F" w:rsidRPr="00620AB9">
        <w:rPr>
          <w:rFonts w:ascii="Palatino Linotype" w:hAnsi="Palatino Linotype" w:cs="Arial"/>
          <w:b/>
          <w:bCs/>
          <w:lang w:val="es-MX"/>
        </w:rPr>
        <w:t>“E043-AP-S-2026..pdf</w:t>
      </w:r>
      <w:r w:rsidR="00F9426F" w:rsidRPr="00620AB9">
        <w:rPr>
          <w:rFonts w:ascii="Palatino Linotype" w:hAnsi="Palatino Linotype" w:cs="Arial"/>
          <w:lang w:val="es-MX"/>
        </w:rPr>
        <w:t xml:space="preserve">”: Informe de ensayo de laboratorio, refleja diversos apartados tales como datos del cliente, datos de la muestra sometida a ensayo, resultados de parámetro en campo, resultados de parámetro d laboratorio. </w:t>
      </w:r>
    </w:p>
    <w:p w14:paraId="6D3AA550" w14:textId="77777777" w:rsidR="00F9426F" w:rsidRPr="00620AB9" w:rsidRDefault="00F9426F" w:rsidP="00F9426F">
      <w:pPr>
        <w:pStyle w:val="Prrafodelista"/>
        <w:spacing w:after="240" w:line="360" w:lineRule="auto"/>
        <w:ind w:left="720"/>
        <w:jc w:val="both"/>
        <w:rPr>
          <w:rFonts w:ascii="Palatino Linotype" w:hAnsi="Palatino Linotype" w:cs="Arial"/>
          <w:b/>
          <w:bCs/>
          <w:color w:val="000000"/>
          <w:lang w:val="es-MX"/>
        </w:rPr>
      </w:pPr>
    </w:p>
    <w:p w14:paraId="1A9D6FF0" w14:textId="01E997A0" w:rsidR="0010357F" w:rsidRPr="00620AB9" w:rsidRDefault="00F9426F" w:rsidP="007234C6">
      <w:pPr>
        <w:pStyle w:val="Prrafodelista"/>
        <w:numPr>
          <w:ilvl w:val="0"/>
          <w:numId w:val="6"/>
        </w:numPr>
        <w:spacing w:after="240" w:line="360" w:lineRule="auto"/>
        <w:jc w:val="both"/>
        <w:rPr>
          <w:rFonts w:ascii="Palatino Linotype" w:hAnsi="Palatino Linotype" w:cs="Arial"/>
          <w:b/>
          <w:bCs/>
          <w:color w:val="000000"/>
          <w:lang w:val="es-ES_tradnl"/>
        </w:rPr>
      </w:pPr>
      <w:r w:rsidRPr="00620AB9">
        <w:rPr>
          <w:rFonts w:ascii="Palatino Linotype" w:hAnsi="Palatino Linotype" w:cs="Arial"/>
          <w:lang w:val="es-MX"/>
        </w:rPr>
        <w:t xml:space="preserve"> </w:t>
      </w:r>
      <w:r w:rsidRPr="00620AB9">
        <w:rPr>
          <w:rFonts w:ascii="Palatino Linotype" w:hAnsi="Palatino Linotype" w:cs="Arial"/>
          <w:b/>
          <w:bCs/>
        </w:rPr>
        <w:t xml:space="preserve">“RESPUESTA 00030 OFICIO 0987-2026.pdf”: </w:t>
      </w:r>
      <w:r w:rsidRPr="00620AB9">
        <w:rPr>
          <w:rFonts w:ascii="Palatino Linotype" w:hAnsi="Palatino Linotype" w:cs="Arial"/>
        </w:rPr>
        <w:t xml:space="preserve">Oficio número </w:t>
      </w:r>
      <w:r w:rsidRPr="00620AB9">
        <w:rPr>
          <w:rFonts w:ascii="Palatino Linotype" w:hAnsi="Palatino Linotype" w:cs="Arial"/>
          <w:b/>
          <w:bCs/>
        </w:rPr>
        <w:t xml:space="preserve">DCyOH/0987/2026 </w:t>
      </w:r>
      <w:r w:rsidRPr="00620AB9">
        <w:rPr>
          <w:rFonts w:ascii="Palatino Linotype" w:hAnsi="Palatino Linotype" w:cs="Arial"/>
        </w:rPr>
        <w:t xml:space="preserve">signado por el </w:t>
      </w:r>
      <w:r w:rsidR="00A655A3" w:rsidRPr="00620AB9">
        <w:rPr>
          <w:rFonts w:ascii="Palatino Linotype" w:hAnsi="Palatino Linotype" w:cs="Arial"/>
        </w:rPr>
        <w:t>director de construcción y operación hidráulica, dirigido a la titular de la unidad de transparencia, de fecha veintiséis de marzo de dos mil veintiséis, resulta de nuestro interés el siguiente extracto:</w:t>
      </w:r>
    </w:p>
    <w:p w14:paraId="618DA5E7" w14:textId="77777777" w:rsidR="00A655A3" w:rsidRPr="00620AB9" w:rsidRDefault="00A655A3" w:rsidP="00A655A3">
      <w:pPr>
        <w:pStyle w:val="Prrafodelista"/>
        <w:rPr>
          <w:rFonts w:ascii="Palatino Linotype" w:hAnsi="Palatino Linotype" w:cs="Arial"/>
          <w:b/>
          <w:bCs/>
          <w:color w:val="000000"/>
          <w:lang w:val="es-ES_tradnl"/>
        </w:rPr>
      </w:pPr>
    </w:p>
    <w:p w14:paraId="07BC657A" w14:textId="62F955FC" w:rsidR="00A655A3" w:rsidRPr="00620AB9" w:rsidRDefault="00A655A3" w:rsidP="00A655A3">
      <w:pPr>
        <w:pStyle w:val="Prrafodelista"/>
        <w:spacing w:after="240" w:line="360" w:lineRule="auto"/>
        <w:ind w:left="720"/>
        <w:jc w:val="both"/>
        <w:rPr>
          <w:rFonts w:ascii="Palatino Linotype" w:hAnsi="Palatino Linotype" w:cs="Arial"/>
          <w:b/>
          <w:bCs/>
          <w:i/>
          <w:iCs/>
          <w:color w:val="000000"/>
          <w:lang w:val="es-ES_tradnl"/>
        </w:rPr>
      </w:pPr>
      <w:r w:rsidRPr="00620AB9">
        <w:rPr>
          <w:rFonts w:ascii="Palatino Linotype" w:hAnsi="Palatino Linotype" w:cs="Arial"/>
          <w:i/>
          <w:iCs/>
          <w:color w:val="000000"/>
          <w:lang w:val="es-ES_tradnl"/>
        </w:rPr>
        <w:t>“Me permito informarle a usted la cantidad del costo del contrato con el I.V.A. incluido $11, 390, 040. 00 y le adjunto un archivo adjunto en PDF denominado E043-AP-S-</w:t>
      </w:r>
      <w:r w:rsidRPr="00620AB9">
        <w:rPr>
          <w:rFonts w:ascii="Palatino Linotype" w:hAnsi="Palatino Linotype" w:cs="Arial"/>
          <w:i/>
          <w:iCs/>
          <w:color w:val="000000"/>
          <w:lang w:val="es-ES_tradnl"/>
        </w:rPr>
        <w:lastRenderedPageBreak/>
        <w:t xml:space="preserve">2026 de los estudios de calidad del agua en donde se encontrará la información requerida en su petición” </w:t>
      </w:r>
      <w:r w:rsidRPr="00620AB9">
        <w:rPr>
          <w:rFonts w:ascii="Palatino Linotype" w:hAnsi="Palatino Linotype" w:cs="Arial"/>
          <w:b/>
          <w:bCs/>
          <w:i/>
          <w:iCs/>
          <w:color w:val="000000"/>
          <w:lang w:val="es-ES_tradnl"/>
        </w:rPr>
        <w:t xml:space="preserve">(Sic) </w:t>
      </w:r>
    </w:p>
    <w:p w14:paraId="0FF96BAB" w14:textId="77777777" w:rsidR="0010357F" w:rsidRPr="00620AB9" w:rsidRDefault="0010357F" w:rsidP="009F1AC5">
      <w:pPr>
        <w:spacing w:after="240" w:line="360" w:lineRule="auto"/>
        <w:jc w:val="both"/>
        <w:rPr>
          <w:rFonts w:ascii="Palatino Linotype" w:hAnsi="Palatino Linotype" w:cs="Arial"/>
          <w:color w:val="000000"/>
          <w:sz w:val="24"/>
          <w:lang w:val="es-ES_tradnl"/>
        </w:rPr>
      </w:pPr>
    </w:p>
    <w:p w14:paraId="317AC1FF" w14:textId="25D2CA43" w:rsidR="00A655A3" w:rsidRPr="00620AB9" w:rsidRDefault="00A655A3" w:rsidP="00A655A3">
      <w:pPr>
        <w:tabs>
          <w:tab w:val="left" w:pos="709"/>
        </w:tabs>
        <w:spacing w:before="240" w:line="360" w:lineRule="auto"/>
        <w:ind w:right="51"/>
        <w:jc w:val="both"/>
        <w:rPr>
          <w:rFonts w:ascii="Palatino Linotype" w:hAnsi="Palatino Linotype" w:cs="Arial"/>
          <w:sz w:val="24"/>
          <w:szCs w:val="24"/>
        </w:rPr>
      </w:pPr>
      <w:r w:rsidRPr="00620AB9">
        <w:rPr>
          <w:rFonts w:ascii="Palatino Linotype" w:hAnsi="Palatino Linotype" w:cs="Arial"/>
          <w:sz w:val="24"/>
          <w:szCs w:val="24"/>
        </w:rPr>
        <w:t xml:space="preserve">Con base en una interpretación literal y gramatical al apartado de respuesta se comprende que </w:t>
      </w:r>
      <w:r w:rsidRPr="00620AB9">
        <w:rPr>
          <w:rFonts w:ascii="Palatino Linotype" w:hAnsi="Palatino Linotype" w:cs="Arial"/>
          <w:b/>
          <w:bCs/>
          <w:sz w:val="24"/>
          <w:szCs w:val="24"/>
        </w:rPr>
        <w:t xml:space="preserve">El Sujeto Obligado </w:t>
      </w:r>
      <w:r w:rsidRPr="00620AB9">
        <w:rPr>
          <w:rFonts w:ascii="Palatino Linotype" w:hAnsi="Palatino Linotype" w:cs="Arial"/>
          <w:sz w:val="24"/>
          <w:szCs w:val="24"/>
        </w:rPr>
        <w:t>observó de forma parcial el numeral 162 de la Ley de Transparencia local, cuyo contenido literal es el siguiente:</w:t>
      </w:r>
    </w:p>
    <w:p w14:paraId="4D710E4E" w14:textId="77777777" w:rsidR="00A655A3" w:rsidRPr="00620AB9" w:rsidRDefault="00A655A3" w:rsidP="00A655A3">
      <w:pPr>
        <w:pStyle w:val="Citas"/>
        <w:rPr>
          <w:b/>
          <w:bCs/>
        </w:rPr>
      </w:pPr>
      <w:r w:rsidRPr="00620AB9">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620AB9">
        <w:rPr>
          <w:b/>
          <w:bCs/>
        </w:rPr>
        <w:t>(Sic)</w:t>
      </w:r>
    </w:p>
    <w:p w14:paraId="7BE877D7" w14:textId="30C61E6B" w:rsidR="00A655A3" w:rsidRPr="00620AB9" w:rsidRDefault="00A655A3" w:rsidP="009C2E17">
      <w:pPr>
        <w:spacing w:after="0" w:line="360" w:lineRule="auto"/>
        <w:jc w:val="both"/>
        <w:rPr>
          <w:rFonts w:ascii="Palatino Linotype" w:hAnsi="Palatino Linotype" w:cs="Arial"/>
          <w:color w:val="000000"/>
          <w:sz w:val="24"/>
          <w:lang w:val="es-ES_tradnl"/>
        </w:rPr>
      </w:pPr>
    </w:p>
    <w:p w14:paraId="551D5A70" w14:textId="0C03AD65" w:rsidR="00A655A3" w:rsidRPr="00620AB9" w:rsidRDefault="00A655A3" w:rsidP="00A655A3">
      <w:pPr>
        <w:pStyle w:val="Prrafodelista"/>
        <w:autoSpaceDE w:val="0"/>
        <w:autoSpaceDN w:val="0"/>
        <w:adjustRightInd w:val="0"/>
        <w:spacing w:before="240" w:after="160" w:line="360" w:lineRule="auto"/>
        <w:ind w:left="0"/>
        <w:jc w:val="both"/>
        <w:rPr>
          <w:rFonts w:ascii="Palatino Linotype" w:hAnsi="Palatino Linotype"/>
        </w:rPr>
      </w:pPr>
      <w:r w:rsidRPr="00620AB9">
        <w:rPr>
          <w:rFonts w:ascii="Palatino Linotype" w:hAnsi="Palatino Linotype"/>
        </w:rPr>
        <w:t xml:space="preserve">Por otra parte, se destaca que la respuesta rendida por </w:t>
      </w:r>
      <w:r w:rsidRPr="00620AB9">
        <w:rPr>
          <w:rFonts w:ascii="Palatino Linotype" w:hAnsi="Palatino Linotype"/>
          <w:b/>
          <w:bCs/>
        </w:rPr>
        <w:t xml:space="preserve">El Sujeto Obligado </w:t>
      </w:r>
      <w:r w:rsidRPr="00620AB9">
        <w:rPr>
          <w:rFonts w:ascii="Palatino Linotype" w:hAnsi="Palatino Linotype"/>
        </w:rPr>
        <w:t xml:space="preserve">únicamente se encuentra encauzada a atender los requerimientos identificados con los puntos </w:t>
      </w:r>
      <w:r w:rsidRPr="00620AB9">
        <w:rPr>
          <w:rFonts w:ascii="Palatino Linotype" w:hAnsi="Palatino Linotype"/>
          <w:b/>
          <w:bCs/>
        </w:rPr>
        <w:t xml:space="preserve">1 -uno- </w:t>
      </w:r>
      <w:r w:rsidRPr="00620AB9">
        <w:rPr>
          <w:rFonts w:ascii="Palatino Linotype" w:hAnsi="Palatino Linotype"/>
        </w:rPr>
        <w:t xml:space="preserve">y </w:t>
      </w:r>
      <w:r w:rsidRPr="00620AB9">
        <w:rPr>
          <w:rFonts w:ascii="Palatino Linotype" w:hAnsi="Palatino Linotype"/>
          <w:b/>
          <w:bCs/>
        </w:rPr>
        <w:t xml:space="preserve">3 -tres-, </w:t>
      </w:r>
      <w:r w:rsidRPr="00620AB9">
        <w:rPr>
          <w:rFonts w:ascii="Palatino Linotype" w:hAnsi="Palatino Linotype"/>
        </w:rPr>
        <w:t xml:space="preserve">al proporcionar soportes documentales relativos al costo de la obra que resulta de interés del particular, así como los estudios relativos a calidad de agua para consumo humano. </w:t>
      </w:r>
    </w:p>
    <w:p w14:paraId="7EFE894F" w14:textId="4A8C329A" w:rsidR="00A655A3" w:rsidRPr="00620AB9" w:rsidRDefault="00A655A3" w:rsidP="00A655A3">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620AB9">
        <w:rPr>
          <w:rFonts w:ascii="Palatino Linotype" w:hAnsi="Palatino Linotype" w:cs="Arial"/>
          <w:color w:val="000000"/>
          <w:lang w:val="es-ES_tradnl"/>
        </w:rPr>
        <w:t xml:space="preserve">Adicionalmente, debe de mencionarse que dentro de las atribuciones reservadas al órgano garante local no se encuentra la relativa a dudar de la veracidad de la información remitida por los </w:t>
      </w:r>
      <w:r w:rsidRPr="00620AB9">
        <w:rPr>
          <w:rFonts w:ascii="Palatino Linotype" w:hAnsi="Palatino Linotype" w:cs="Arial"/>
          <w:b/>
          <w:bCs/>
          <w:color w:val="000000"/>
          <w:lang w:val="es-ES_tradnl"/>
        </w:rPr>
        <w:t xml:space="preserve">Sujetos Obligados, </w:t>
      </w:r>
      <w:r w:rsidRPr="00620AB9">
        <w:rPr>
          <w:rFonts w:ascii="Palatino Linotype" w:hAnsi="Palatino Linotype" w:cs="Arial"/>
          <w:color w:val="000000"/>
          <w:lang w:val="es-ES_tradnl"/>
        </w:rPr>
        <w:t>por cuanto hace a su:</w:t>
      </w:r>
    </w:p>
    <w:p w14:paraId="05E6A7AB" w14:textId="77777777" w:rsidR="00A655A3" w:rsidRPr="00620AB9" w:rsidRDefault="00A655A3" w:rsidP="007234C6">
      <w:pPr>
        <w:pStyle w:val="Prrafodelista"/>
        <w:numPr>
          <w:ilvl w:val="0"/>
          <w:numId w:val="9"/>
        </w:numPr>
        <w:autoSpaceDE w:val="0"/>
        <w:autoSpaceDN w:val="0"/>
        <w:adjustRightInd w:val="0"/>
        <w:spacing w:before="240" w:after="160" w:line="360" w:lineRule="auto"/>
        <w:jc w:val="both"/>
        <w:rPr>
          <w:rFonts w:ascii="Palatino Linotype" w:hAnsi="Palatino Linotype"/>
        </w:rPr>
      </w:pPr>
      <w:r w:rsidRPr="00620AB9">
        <w:rPr>
          <w:rFonts w:ascii="Palatino Linotype" w:hAnsi="Palatino Linotype"/>
        </w:rPr>
        <w:t>Volumen</w:t>
      </w:r>
    </w:p>
    <w:p w14:paraId="7CBB0A48" w14:textId="77777777" w:rsidR="00A655A3" w:rsidRPr="00620AB9" w:rsidRDefault="00A655A3" w:rsidP="007234C6">
      <w:pPr>
        <w:pStyle w:val="Prrafodelista"/>
        <w:numPr>
          <w:ilvl w:val="0"/>
          <w:numId w:val="9"/>
        </w:numPr>
        <w:autoSpaceDE w:val="0"/>
        <w:autoSpaceDN w:val="0"/>
        <w:adjustRightInd w:val="0"/>
        <w:spacing w:before="240" w:after="160" w:line="360" w:lineRule="auto"/>
        <w:jc w:val="both"/>
        <w:rPr>
          <w:rFonts w:ascii="Palatino Linotype" w:hAnsi="Palatino Linotype"/>
          <w:b/>
          <w:bCs/>
          <w:u w:val="single"/>
        </w:rPr>
      </w:pPr>
      <w:r w:rsidRPr="00620AB9">
        <w:rPr>
          <w:rFonts w:ascii="Palatino Linotype" w:hAnsi="Palatino Linotype"/>
          <w:b/>
          <w:bCs/>
          <w:u w:val="single"/>
        </w:rPr>
        <w:lastRenderedPageBreak/>
        <w:t>Contenido</w:t>
      </w:r>
    </w:p>
    <w:p w14:paraId="2E867115" w14:textId="77777777" w:rsidR="00A655A3" w:rsidRPr="00620AB9" w:rsidRDefault="00A655A3" w:rsidP="007234C6">
      <w:pPr>
        <w:pStyle w:val="Prrafodelista"/>
        <w:numPr>
          <w:ilvl w:val="0"/>
          <w:numId w:val="9"/>
        </w:numPr>
        <w:spacing w:line="360" w:lineRule="auto"/>
        <w:jc w:val="both"/>
        <w:rPr>
          <w:rFonts w:ascii="Palatino Linotype" w:hAnsi="Palatino Linotype" w:cs="Arial"/>
          <w:color w:val="000000"/>
          <w:lang w:val="es-ES_tradnl"/>
        </w:rPr>
      </w:pPr>
      <w:r w:rsidRPr="00620AB9">
        <w:rPr>
          <w:rFonts w:ascii="Palatino Linotype" w:hAnsi="Palatino Linotype"/>
        </w:rPr>
        <w:t>Extensión</w:t>
      </w:r>
    </w:p>
    <w:p w14:paraId="76ACEF18" w14:textId="77777777" w:rsidR="00A655A3" w:rsidRPr="00620AB9" w:rsidRDefault="00A655A3" w:rsidP="00A655A3">
      <w:pPr>
        <w:spacing w:after="0" w:line="360" w:lineRule="auto"/>
        <w:jc w:val="both"/>
        <w:rPr>
          <w:rFonts w:ascii="Palatino Linotype" w:hAnsi="Palatino Linotype" w:cs="Arial"/>
          <w:color w:val="000000"/>
          <w:sz w:val="24"/>
          <w:szCs w:val="24"/>
          <w:lang w:val="es-ES_tradnl"/>
        </w:rPr>
      </w:pPr>
    </w:p>
    <w:p w14:paraId="635D5BF6" w14:textId="77777777" w:rsidR="00A655A3" w:rsidRPr="00620AB9" w:rsidRDefault="00A655A3" w:rsidP="00A655A3">
      <w:pPr>
        <w:spacing w:after="0" w:line="360" w:lineRule="auto"/>
        <w:jc w:val="both"/>
        <w:rPr>
          <w:rFonts w:ascii="Palatino Linotype" w:hAnsi="Palatino Linotype"/>
          <w:i/>
          <w:iCs/>
          <w:sz w:val="24"/>
          <w:szCs w:val="24"/>
        </w:rPr>
      </w:pPr>
      <w:r w:rsidRPr="00620AB9">
        <w:rPr>
          <w:rFonts w:ascii="Palatino Linotype" w:hAnsi="Palatino Linotype" w:cs="Arial"/>
          <w:color w:val="000000"/>
          <w:sz w:val="24"/>
          <w:szCs w:val="24"/>
          <w:lang w:val="es-ES_tradnl"/>
        </w:rPr>
        <w:t xml:space="preserve">De manera complementaria, </w:t>
      </w:r>
      <w:r w:rsidRPr="00620AB9">
        <w:rPr>
          <w:rFonts w:ascii="Palatino Linotype" w:hAnsi="Palatino Linotype"/>
          <w:sz w:val="24"/>
          <w:szCs w:val="24"/>
        </w:rPr>
        <w:t>se arriba a la premisa de que el derecho</w:t>
      </w:r>
      <w:r w:rsidRPr="00620AB9">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0F9DCA1B" w14:textId="77777777" w:rsidR="00A655A3" w:rsidRPr="00620AB9" w:rsidRDefault="00A655A3" w:rsidP="00A655A3">
      <w:pPr>
        <w:spacing w:line="360" w:lineRule="auto"/>
        <w:jc w:val="both"/>
        <w:rPr>
          <w:sz w:val="24"/>
          <w:szCs w:val="24"/>
          <w:lang w:val="es-ES_tradnl"/>
        </w:rPr>
      </w:pPr>
      <w:r w:rsidRPr="00620AB9">
        <w:rPr>
          <w:rFonts w:ascii="Palatino Linotype" w:hAnsi="Palatino Linotype"/>
          <w:iCs/>
          <w:sz w:val="24"/>
          <w:szCs w:val="24"/>
        </w:rPr>
        <w:t xml:space="preserve">Robustece lo anterior, el criterio </w:t>
      </w:r>
      <w:r w:rsidRPr="00620AB9">
        <w:rPr>
          <w:rFonts w:ascii="Palatino Linotype" w:hAnsi="Palatino Linotype" w:cs="Arial"/>
          <w:color w:val="000000"/>
          <w:sz w:val="24"/>
          <w:szCs w:val="24"/>
          <w:lang w:val="es-ES_tradnl"/>
        </w:rPr>
        <w:t xml:space="preserve">03-17, emitido por </w:t>
      </w:r>
      <w:r w:rsidRPr="00620AB9">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335F2A34" w14:textId="77777777" w:rsidR="00A655A3" w:rsidRPr="00620AB9" w:rsidRDefault="00A655A3" w:rsidP="00A655A3">
      <w:pPr>
        <w:pStyle w:val="Citas"/>
        <w:rPr>
          <w:b/>
          <w:spacing w:val="18"/>
        </w:rPr>
      </w:pPr>
      <w:r w:rsidRPr="00620AB9">
        <w:rPr>
          <w:b/>
        </w:rPr>
        <w:t xml:space="preserve">“NO EXISTE OBLIGACIÓN DE ELABORAR </w:t>
      </w:r>
      <w:r w:rsidRPr="00620AB9">
        <w:rPr>
          <w:b/>
          <w:spacing w:val="-3"/>
        </w:rPr>
        <w:t>D</w:t>
      </w:r>
      <w:r w:rsidRPr="00620AB9">
        <w:rPr>
          <w:b/>
        </w:rPr>
        <w:t>OCUM</w:t>
      </w:r>
      <w:r w:rsidRPr="00620AB9">
        <w:rPr>
          <w:b/>
          <w:spacing w:val="1"/>
        </w:rPr>
        <w:t>E</w:t>
      </w:r>
      <w:r w:rsidRPr="00620AB9">
        <w:rPr>
          <w:b/>
        </w:rPr>
        <w:t>N</w:t>
      </w:r>
      <w:r w:rsidRPr="00620AB9">
        <w:rPr>
          <w:b/>
          <w:spacing w:val="-1"/>
        </w:rPr>
        <w:t>T</w:t>
      </w:r>
      <w:r w:rsidRPr="00620AB9">
        <w:rPr>
          <w:b/>
        </w:rPr>
        <w:t>OS</w:t>
      </w:r>
      <w:r w:rsidRPr="00620AB9">
        <w:rPr>
          <w:b/>
          <w:spacing w:val="14"/>
        </w:rPr>
        <w:t xml:space="preserve"> </w:t>
      </w:r>
      <w:r w:rsidRPr="00620AB9">
        <w:rPr>
          <w:b/>
          <w:spacing w:val="-1"/>
        </w:rPr>
        <w:t xml:space="preserve">AD </w:t>
      </w:r>
      <w:r w:rsidRPr="00620AB9">
        <w:rPr>
          <w:b/>
        </w:rPr>
        <w:t>HOC</w:t>
      </w:r>
      <w:r w:rsidRPr="00620AB9">
        <w:rPr>
          <w:b/>
          <w:spacing w:val="11"/>
        </w:rPr>
        <w:t xml:space="preserve"> </w:t>
      </w:r>
      <w:r w:rsidRPr="00620AB9">
        <w:rPr>
          <w:b/>
        </w:rPr>
        <w:t>PARA</w:t>
      </w:r>
      <w:r w:rsidRPr="00620AB9">
        <w:rPr>
          <w:b/>
          <w:spacing w:val="10"/>
        </w:rPr>
        <w:t xml:space="preserve"> </w:t>
      </w:r>
      <w:r w:rsidRPr="00620AB9">
        <w:rPr>
          <w:b/>
        </w:rPr>
        <w:t>ATENDER LAS SOL</w:t>
      </w:r>
      <w:r w:rsidRPr="00620AB9">
        <w:rPr>
          <w:b/>
          <w:spacing w:val="-2"/>
        </w:rPr>
        <w:t>I</w:t>
      </w:r>
      <w:r w:rsidRPr="00620AB9">
        <w:rPr>
          <w:b/>
          <w:spacing w:val="1"/>
        </w:rPr>
        <w:t>C</w:t>
      </w:r>
      <w:r w:rsidRPr="00620AB9">
        <w:rPr>
          <w:b/>
        </w:rPr>
        <w:t>ITUDES</w:t>
      </w:r>
      <w:r w:rsidRPr="00620AB9">
        <w:rPr>
          <w:b/>
          <w:spacing w:val="10"/>
        </w:rPr>
        <w:t xml:space="preserve"> </w:t>
      </w:r>
      <w:r w:rsidRPr="00620AB9">
        <w:rPr>
          <w:b/>
        </w:rPr>
        <w:t>DE</w:t>
      </w:r>
      <w:r w:rsidRPr="00620AB9">
        <w:rPr>
          <w:b/>
          <w:spacing w:val="9"/>
        </w:rPr>
        <w:t xml:space="preserve"> </w:t>
      </w:r>
      <w:r w:rsidRPr="00620AB9">
        <w:rPr>
          <w:b/>
          <w:spacing w:val="1"/>
        </w:rPr>
        <w:t>AC</w:t>
      </w:r>
      <w:r w:rsidRPr="00620AB9">
        <w:rPr>
          <w:b/>
          <w:spacing w:val="-1"/>
        </w:rPr>
        <w:t>C</w:t>
      </w:r>
      <w:r w:rsidRPr="00620AB9">
        <w:rPr>
          <w:b/>
          <w:spacing w:val="1"/>
        </w:rPr>
        <w:t>ES</w:t>
      </w:r>
      <w:r w:rsidRPr="00620AB9">
        <w:rPr>
          <w:b/>
        </w:rPr>
        <w:t>O</w:t>
      </w:r>
      <w:r w:rsidRPr="00620AB9">
        <w:rPr>
          <w:b/>
          <w:spacing w:val="11"/>
        </w:rPr>
        <w:t xml:space="preserve"> </w:t>
      </w:r>
      <w:r w:rsidRPr="00620AB9">
        <w:rPr>
          <w:b/>
        </w:rPr>
        <w:t>A</w:t>
      </w:r>
      <w:r w:rsidRPr="00620AB9">
        <w:rPr>
          <w:b/>
          <w:spacing w:val="9"/>
        </w:rPr>
        <w:t xml:space="preserve"> </w:t>
      </w:r>
      <w:r w:rsidRPr="00620AB9">
        <w:rPr>
          <w:b/>
        </w:rPr>
        <w:t>LA</w:t>
      </w:r>
      <w:r w:rsidRPr="00620AB9">
        <w:rPr>
          <w:b/>
          <w:spacing w:val="10"/>
        </w:rPr>
        <w:t xml:space="preserve"> </w:t>
      </w:r>
      <w:r w:rsidRPr="00620AB9">
        <w:rPr>
          <w:b/>
        </w:rPr>
        <w:t>INFORMA</w:t>
      </w:r>
      <w:r w:rsidRPr="00620AB9">
        <w:rPr>
          <w:b/>
          <w:spacing w:val="1"/>
        </w:rPr>
        <w:t>C</w:t>
      </w:r>
      <w:r w:rsidRPr="00620AB9">
        <w:rPr>
          <w:b/>
        </w:rPr>
        <w:t>IÓ</w:t>
      </w:r>
      <w:r w:rsidRPr="00620AB9">
        <w:rPr>
          <w:b/>
          <w:spacing w:val="-2"/>
        </w:rPr>
        <w:t>N</w:t>
      </w:r>
      <w:r w:rsidRPr="00620AB9">
        <w:rPr>
          <w:b/>
        </w:rPr>
        <w:t>.</w:t>
      </w:r>
      <w:r w:rsidRPr="00620AB9">
        <w:rPr>
          <w:b/>
          <w:spacing w:val="18"/>
        </w:rPr>
        <w:t xml:space="preserve"> </w:t>
      </w:r>
    </w:p>
    <w:p w14:paraId="64E2CFCD" w14:textId="77777777" w:rsidR="00A655A3" w:rsidRPr="00620AB9" w:rsidRDefault="00A655A3" w:rsidP="00A655A3">
      <w:pPr>
        <w:pStyle w:val="Citas"/>
      </w:pPr>
      <w:r w:rsidRPr="00620AB9">
        <w:rPr>
          <w:spacing w:val="18"/>
        </w:rPr>
        <w:t>L</w:t>
      </w:r>
      <w:r w:rsidRPr="00620AB9">
        <w:rPr>
          <w:spacing w:val="-1"/>
        </w:rPr>
        <w:t xml:space="preserve">os </w:t>
      </w:r>
      <w:r w:rsidRPr="00620AB9">
        <w:rPr>
          <w:spacing w:val="1"/>
        </w:rPr>
        <w:t>a</w:t>
      </w:r>
      <w:r w:rsidRPr="00620AB9">
        <w:t>rt</w:t>
      </w:r>
      <w:r w:rsidRPr="00620AB9">
        <w:rPr>
          <w:spacing w:val="-2"/>
        </w:rPr>
        <w:t>í</w:t>
      </w:r>
      <w:r w:rsidRPr="00620AB9">
        <w:t>c</w:t>
      </w:r>
      <w:r w:rsidRPr="00620AB9">
        <w:rPr>
          <w:spacing w:val="1"/>
        </w:rPr>
        <w:t>u</w:t>
      </w:r>
      <w:r w:rsidRPr="00620AB9">
        <w:t>los</w:t>
      </w:r>
      <w:r w:rsidRPr="00620AB9">
        <w:rPr>
          <w:spacing w:val="8"/>
        </w:rPr>
        <w:t xml:space="preserve"> 129 </w:t>
      </w:r>
      <w:r w:rsidRPr="00620AB9">
        <w:rPr>
          <w:spacing w:val="1"/>
        </w:rPr>
        <w:t>d</w:t>
      </w:r>
      <w:r w:rsidRPr="00620AB9">
        <w:t>e</w:t>
      </w:r>
      <w:r w:rsidRPr="00620AB9">
        <w:rPr>
          <w:spacing w:val="9"/>
        </w:rPr>
        <w:t xml:space="preserve"> </w:t>
      </w:r>
      <w:r w:rsidRPr="00620AB9">
        <w:t>la</w:t>
      </w:r>
      <w:r w:rsidRPr="00620AB9">
        <w:rPr>
          <w:spacing w:val="10"/>
        </w:rPr>
        <w:t xml:space="preserve"> </w:t>
      </w:r>
      <w:r w:rsidRPr="00620AB9">
        <w:rPr>
          <w:spacing w:val="-1"/>
        </w:rPr>
        <w:t>L</w:t>
      </w:r>
      <w:r w:rsidRPr="00620AB9">
        <w:rPr>
          <w:spacing w:val="1"/>
        </w:rPr>
        <w:t>e</w:t>
      </w:r>
      <w:r w:rsidRPr="00620AB9">
        <w:t>y</w:t>
      </w:r>
      <w:r w:rsidRPr="00620AB9">
        <w:rPr>
          <w:spacing w:val="8"/>
        </w:rPr>
        <w:t xml:space="preserve"> </w:t>
      </w:r>
      <w:r w:rsidRPr="00620AB9">
        <w:t>General</w:t>
      </w:r>
      <w:r w:rsidRPr="00620AB9">
        <w:rPr>
          <w:spacing w:val="10"/>
        </w:rPr>
        <w:t xml:space="preserve"> </w:t>
      </w:r>
      <w:r w:rsidRPr="00620AB9">
        <w:rPr>
          <w:spacing w:val="-1"/>
        </w:rPr>
        <w:t>d</w:t>
      </w:r>
      <w:r w:rsidRPr="00620AB9">
        <w:t>e</w:t>
      </w:r>
      <w:r w:rsidRPr="00620AB9">
        <w:rPr>
          <w:spacing w:val="9"/>
        </w:rPr>
        <w:t xml:space="preserve"> </w:t>
      </w:r>
      <w:r w:rsidRPr="00620AB9">
        <w:rPr>
          <w:spacing w:val="2"/>
        </w:rPr>
        <w:t>T</w:t>
      </w:r>
      <w:r w:rsidRPr="00620AB9">
        <w:t>r</w:t>
      </w:r>
      <w:r w:rsidRPr="00620AB9">
        <w:rPr>
          <w:spacing w:val="-2"/>
        </w:rPr>
        <w:t>a</w:t>
      </w:r>
      <w:r w:rsidRPr="00620AB9">
        <w:rPr>
          <w:spacing w:val="1"/>
        </w:rPr>
        <w:t>n</w:t>
      </w:r>
      <w:r w:rsidRPr="00620AB9">
        <w:t>s</w:t>
      </w:r>
      <w:r w:rsidRPr="00620AB9">
        <w:rPr>
          <w:spacing w:val="1"/>
        </w:rPr>
        <w:t>pa</w:t>
      </w:r>
      <w:r w:rsidRPr="00620AB9">
        <w:t>r</w:t>
      </w:r>
      <w:r w:rsidRPr="00620AB9">
        <w:rPr>
          <w:spacing w:val="-2"/>
        </w:rPr>
        <w:t>e</w:t>
      </w:r>
      <w:r w:rsidRPr="00620AB9">
        <w:rPr>
          <w:spacing w:val="1"/>
        </w:rPr>
        <w:t>n</w:t>
      </w:r>
      <w:r w:rsidRPr="00620AB9">
        <w:t>cia y Acc</w:t>
      </w:r>
      <w:r w:rsidRPr="00620AB9">
        <w:rPr>
          <w:spacing w:val="1"/>
        </w:rPr>
        <w:t>e</w:t>
      </w:r>
      <w:r w:rsidRPr="00620AB9">
        <w:t>so</w:t>
      </w:r>
      <w:r w:rsidRPr="00620AB9">
        <w:rPr>
          <w:spacing w:val="3"/>
        </w:rPr>
        <w:t xml:space="preserve"> </w:t>
      </w:r>
      <w:r w:rsidRPr="00620AB9">
        <w:t>a</w:t>
      </w:r>
      <w:r w:rsidRPr="00620AB9">
        <w:rPr>
          <w:spacing w:val="1"/>
        </w:rPr>
        <w:t xml:space="preserve"> </w:t>
      </w:r>
      <w:r w:rsidRPr="00620AB9">
        <w:t>la I</w:t>
      </w:r>
      <w:r w:rsidRPr="00620AB9">
        <w:rPr>
          <w:spacing w:val="-1"/>
        </w:rPr>
        <w:t>n</w:t>
      </w:r>
      <w:r w:rsidRPr="00620AB9">
        <w:t>f</w:t>
      </w:r>
      <w:r w:rsidRPr="00620AB9">
        <w:rPr>
          <w:spacing w:val="1"/>
        </w:rPr>
        <w:t>o</w:t>
      </w:r>
      <w:r w:rsidRPr="00620AB9">
        <w:rPr>
          <w:spacing w:val="-3"/>
        </w:rPr>
        <w:t>r</w:t>
      </w:r>
      <w:r w:rsidRPr="00620AB9">
        <w:rPr>
          <w:spacing w:val="1"/>
        </w:rPr>
        <w:t>ma</w:t>
      </w:r>
      <w:r w:rsidRPr="00620AB9">
        <w:t>ci</w:t>
      </w:r>
      <w:r w:rsidRPr="00620AB9">
        <w:rPr>
          <w:spacing w:val="-2"/>
        </w:rPr>
        <w:t>ó</w:t>
      </w:r>
      <w:r w:rsidRPr="00620AB9">
        <w:t>n</w:t>
      </w:r>
      <w:r w:rsidRPr="00620AB9">
        <w:rPr>
          <w:spacing w:val="6"/>
        </w:rPr>
        <w:t xml:space="preserve"> </w:t>
      </w:r>
      <w:r w:rsidRPr="00620AB9">
        <w:rPr>
          <w:spacing w:val="-2"/>
        </w:rPr>
        <w:t>P</w:t>
      </w:r>
      <w:r w:rsidRPr="00620AB9">
        <w:rPr>
          <w:spacing w:val="1"/>
        </w:rPr>
        <w:t>úb</w:t>
      </w:r>
      <w:r w:rsidRPr="00620AB9">
        <w:t>l</w:t>
      </w:r>
      <w:r w:rsidRPr="00620AB9">
        <w:rPr>
          <w:spacing w:val="-1"/>
        </w:rPr>
        <w:t>i</w:t>
      </w:r>
      <w:r w:rsidRPr="00620AB9">
        <w:t xml:space="preserve">ca y </w:t>
      </w:r>
      <w:r w:rsidRPr="00620AB9">
        <w:rPr>
          <w:spacing w:val="8"/>
        </w:rPr>
        <w:t xml:space="preserve">130, párrafo cuarto, </w:t>
      </w:r>
      <w:r w:rsidRPr="00620AB9">
        <w:rPr>
          <w:spacing w:val="1"/>
        </w:rPr>
        <w:t>d</w:t>
      </w:r>
      <w:r w:rsidRPr="00620AB9">
        <w:t>e</w:t>
      </w:r>
      <w:r w:rsidRPr="00620AB9">
        <w:rPr>
          <w:spacing w:val="9"/>
        </w:rPr>
        <w:t xml:space="preserve"> </w:t>
      </w:r>
      <w:r w:rsidRPr="00620AB9">
        <w:t>la</w:t>
      </w:r>
      <w:r w:rsidRPr="00620AB9">
        <w:rPr>
          <w:spacing w:val="10"/>
        </w:rPr>
        <w:t xml:space="preserve"> </w:t>
      </w:r>
      <w:r w:rsidRPr="00620AB9">
        <w:rPr>
          <w:spacing w:val="-1"/>
        </w:rPr>
        <w:t>L</w:t>
      </w:r>
      <w:r w:rsidRPr="00620AB9">
        <w:rPr>
          <w:spacing w:val="1"/>
        </w:rPr>
        <w:t>e</w:t>
      </w:r>
      <w:r w:rsidRPr="00620AB9">
        <w:t>y</w:t>
      </w:r>
      <w:r w:rsidRPr="00620AB9">
        <w:rPr>
          <w:spacing w:val="8"/>
        </w:rPr>
        <w:t xml:space="preserve"> </w:t>
      </w:r>
      <w:r w:rsidRPr="00620AB9">
        <w:t>Fe</w:t>
      </w:r>
      <w:r w:rsidRPr="00620AB9">
        <w:rPr>
          <w:spacing w:val="1"/>
        </w:rPr>
        <w:t>de</w:t>
      </w:r>
      <w:r w:rsidRPr="00620AB9">
        <w:t>ral</w:t>
      </w:r>
      <w:r w:rsidRPr="00620AB9">
        <w:rPr>
          <w:spacing w:val="10"/>
        </w:rPr>
        <w:t xml:space="preserve"> </w:t>
      </w:r>
      <w:r w:rsidRPr="00620AB9">
        <w:rPr>
          <w:spacing w:val="-1"/>
        </w:rPr>
        <w:t>d</w:t>
      </w:r>
      <w:r w:rsidRPr="00620AB9">
        <w:t>e</w:t>
      </w:r>
      <w:r w:rsidRPr="00620AB9">
        <w:rPr>
          <w:spacing w:val="9"/>
        </w:rPr>
        <w:t xml:space="preserve"> </w:t>
      </w:r>
      <w:r w:rsidRPr="00620AB9">
        <w:rPr>
          <w:spacing w:val="2"/>
        </w:rPr>
        <w:t>T</w:t>
      </w:r>
      <w:r w:rsidRPr="00620AB9">
        <w:t>r</w:t>
      </w:r>
      <w:r w:rsidRPr="00620AB9">
        <w:rPr>
          <w:spacing w:val="-2"/>
        </w:rPr>
        <w:t>a</w:t>
      </w:r>
      <w:r w:rsidRPr="00620AB9">
        <w:rPr>
          <w:spacing w:val="1"/>
        </w:rPr>
        <w:t>n</w:t>
      </w:r>
      <w:r w:rsidRPr="00620AB9">
        <w:t>s</w:t>
      </w:r>
      <w:r w:rsidRPr="00620AB9">
        <w:rPr>
          <w:spacing w:val="1"/>
        </w:rPr>
        <w:t>pa</w:t>
      </w:r>
      <w:r w:rsidRPr="00620AB9">
        <w:t>r</w:t>
      </w:r>
      <w:r w:rsidRPr="00620AB9">
        <w:rPr>
          <w:spacing w:val="-2"/>
        </w:rPr>
        <w:t>e</w:t>
      </w:r>
      <w:r w:rsidRPr="00620AB9">
        <w:rPr>
          <w:spacing w:val="1"/>
        </w:rPr>
        <w:t>n</w:t>
      </w:r>
      <w:r w:rsidRPr="00620AB9">
        <w:t>cia y Acc</w:t>
      </w:r>
      <w:r w:rsidRPr="00620AB9">
        <w:rPr>
          <w:spacing w:val="1"/>
        </w:rPr>
        <w:t>e</w:t>
      </w:r>
      <w:r w:rsidRPr="00620AB9">
        <w:t>so</w:t>
      </w:r>
      <w:r w:rsidRPr="00620AB9">
        <w:rPr>
          <w:spacing w:val="3"/>
        </w:rPr>
        <w:t xml:space="preserve"> </w:t>
      </w:r>
      <w:r w:rsidRPr="00620AB9">
        <w:t>a</w:t>
      </w:r>
      <w:r w:rsidRPr="00620AB9">
        <w:rPr>
          <w:spacing w:val="1"/>
        </w:rPr>
        <w:t xml:space="preserve"> </w:t>
      </w:r>
      <w:r w:rsidRPr="00620AB9">
        <w:t>la I</w:t>
      </w:r>
      <w:r w:rsidRPr="00620AB9">
        <w:rPr>
          <w:spacing w:val="-1"/>
        </w:rPr>
        <w:t>n</w:t>
      </w:r>
      <w:r w:rsidRPr="00620AB9">
        <w:t>f</w:t>
      </w:r>
      <w:r w:rsidRPr="00620AB9">
        <w:rPr>
          <w:spacing w:val="1"/>
        </w:rPr>
        <w:t>o</w:t>
      </w:r>
      <w:r w:rsidRPr="00620AB9">
        <w:rPr>
          <w:spacing w:val="-3"/>
        </w:rPr>
        <w:t>r</w:t>
      </w:r>
      <w:r w:rsidRPr="00620AB9">
        <w:rPr>
          <w:spacing w:val="1"/>
        </w:rPr>
        <w:t>ma</w:t>
      </w:r>
      <w:r w:rsidRPr="00620AB9">
        <w:t>ci</w:t>
      </w:r>
      <w:r w:rsidRPr="00620AB9">
        <w:rPr>
          <w:spacing w:val="-2"/>
        </w:rPr>
        <w:t>ó</w:t>
      </w:r>
      <w:r w:rsidRPr="00620AB9">
        <w:t>n</w:t>
      </w:r>
      <w:r w:rsidRPr="00620AB9">
        <w:rPr>
          <w:spacing w:val="6"/>
        </w:rPr>
        <w:t xml:space="preserve"> </w:t>
      </w:r>
      <w:r w:rsidRPr="00620AB9">
        <w:rPr>
          <w:spacing w:val="-2"/>
        </w:rPr>
        <w:t>P</w:t>
      </w:r>
      <w:r w:rsidRPr="00620AB9">
        <w:rPr>
          <w:spacing w:val="1"/>
        </w:rPr>
        <w:t>úb</w:t>
      </w:r>
      <w:r w:rsidRPr="00620AB9">
        <w:t>l</w:t>
      </w:r>
      <w:r w:rsidRPr="00620AB9">
        <w:rPr>
          <w:spacing w:val="-1"/>
        </w:rPr>
        <w:t>i</w:t>
      </w:r>
      <w:r w:rsidRPr="00620AB9">
        <w:t xml:space="preserve">ca, </w:t>
      </w:r>
      <w:r w:rsidRPr="00620AB9">
        <w:rPr>
          <w:spacing w:val="-1"/>
        </w:rPr>
        <w:t>señalan</w:t>
      </w:r>
      <w:r w:rsidRPr="00620AB9">
        <w:rPr>
          <w:spacing w:val="1"/>
        </w:rPr>
        <w:t xml:space="preserve"> </w:t>
      </w:r>
      <w:r w:rsidRPr="00620AB9">
        <w:rPr>
          <w:spacing w:val="-1"/>
        </w:rPr>
        <w:t>q</w:t>
      </w:r>
      <w:r w:rsidRPr="00620AB9">
        <w:rPr>
          <w:spacing w:val="1"/>
        </w:rPr>
        <w:t>u</w:t>
      </w:r>
      <w:r w:rsidRPr="00620AB9">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w:t>
      </w:r>
      <w:r w:rsidRPr="00620AB9">
        <w:lastRenderedPageBreak/>
        <w:t>que la misma obre en sus archivos;</w:t>
      </w:r>
      <w:r w:rsidRPr="00620AB9">
        <w:rPr>
          <w:spacing w:val="-1"/>
        </w:rPr>
        <w:t xml:space="preserve"> sin necesidad de</w:t>
      </w:r>
      <w:r w:rsidRPr="00620AB9">
        <w:rPr>
          <w:spacing w:val="1"/>
        </w:rPr>
        <w:t xml:space="preserve"> e</w:t>
      </w:r>
      <w:r w:rsidRPr="00620AB9">
        <w:t>la</w:t>
      </w:r>
      <w:r w:rsidRPr="00620AB9">
        <w:rPr>
          <w:spacing w:val="1"/>
        </w:rPr>
        <w:t>bo</w:t>
      </w:r>
      <w:r w:rsidRPr="00620AB9">
        <w:t xml:space="preserve">rar </w:t>
      </w:r>
      <w:r w:rsidRPr="00620AB9">
        <w:rPr>
          <w:spacing w:val="1"/>
        </w:rPr>
        <w:t>do</w:t>
      </w:r>
      <w:r w:rsidRPr="00620AB9">
        <w:rPr>
          <w:spacing w:val="-2"/>
        </w:rPr>
        <w:t>c</w:t>
      </w:r>
      <w:r w:rsidRPr="00620AB9">
        <w:rPr>
          <w:spacing w:val="1"/>
        </w:rPr>
        <w:t>u</w:t>
      </w:r>
      <w:r w:rsidRPr="00620AB9">
        <w:rPr>
          <w:spacing w:val="-1"/>
        </w:rPr>
        <w:t>m</w:t>
      </w:r>
      <w:r w:rsidRPr="00620AB9">
        <w:rPr>
          <w:spacing w:val="1"/>
        </w:rPr>
        <w:t>en</w:t>
      </w:r>
      <w:r w:rsidRPr="00620AB9">
        <w:rPr>
          <w:spacing w:val="-2"/>
        </w:rPr>
        <w:t>t</w:t>
      </w:r>
      <w:r w:rsidRPr="00620AB9">
        <w:rPr>
          <w:spacing w:val="1"/>
        </w:rPr>
        <w:t>o</w:t>
      </w:r>
      <w:r w:rsidRPr="00620AB9">
        <w:t>s</w:t>
      </w:r>
      <w:r w:rsidRPr="00620AB9">
        <w:rPr>
          <w:spacing w:val="3"/>
        </w:rPr>
        <w:t xml:space="preserve"> </w:t>
      </w:r>
      <w:r w:rsidRPr="00620AB9">
        <w:rPr>
          <w:spacing w:val="1"/>
        </w:rPr>
        <w:t>a</w:t>
      </w:r>
      <w:r w:rsidRPr="00620AB9">
        <w:t>d</w:t>
      </w:r>
      <w:r w:rsidRPr="00620AB9">
        <w:rPr>
          <w:spacing w:val="1"/>
        </w:rPr>
        <w:t xml:space="preserve"> ho</w:t>
      </w:r>
      <w:r w:rsidRPr="00620AB9">
        <w:t>c</w:t>
      </w:r>
      <w:r w:rsidRPr="00620AB9">
        <w:rPr>
          <w:spacing w:val="2"/>
        </w:rPr>
        <w:t xml:space="preserve"> </w:t>
      </w:r>
      <w:r w:rsidRPr="00620AB9">
        <w:rPr>
          <w:spacing w:val="1"/>
        </w:rPr>
        <w:t>pa</w:t>
      </w:r>
      <w:r w:rsidRPr="00620AB9">
        <w:t xml:space="preserve">ra </w:t>
      </w:r>
      <w:r w:rsidRPr="00620AB9">
        <w:rPr>
          <w:spacing w:val="1"/>
        </w:rPr>
        <w:t>a</w:t>
      </w:r>
      <w:r w:rsidRPr="00620AB9">
        <w:t>t</w:t>
      </w:r>
      <w:r w:rsidRPr="00620AB9">
        <w:rPr>
          <w:spacing w:val="-1"/>
        </w:rPr>
        <w:t>e</w:t>
      </w:r>
      <w:r w:rsidRPr="00620AB9">
        <w:rPr>
          <w:spacing w:val="1"/>
        </w:rPr>
        <w:t>n</w:t>
      </w:r>
      <w:r w:rsidRPr="00620AB9">
        <w:rPr>
          <w:spacing w:val="-1"/>
        </w:rPr>
        <w:t>d</w:t>
      </w:r>
      <w:r w:rsidRPr="00620AB9">
        <w:rPr>
          <w:spacing w:val="1"/>
        </w:rPr>
        <w:t>e</w:t>
      </w:r>
      <w:r w:rsidRPr="00620AB9">
        <w:t>r</w:t>
      </w:r>
      <w:r w:rsidRPr="00620AB9">
        <w:rPr>
          <w:spacing w:val="2"/>
        </w:rPr>
        <w:t xml:space="preserve"> </w:t>
      </w:r>
      <w:r w:rsidRPr="00620AB9">
        <w:t>l</w:t>
      </w:r>
      <w:r w:rsidRPr="00620AB9">
        <w:rPr>
          <w:spacing w:val="-2"/>
        </w:rPr>
        <w:t>a</w:t>
      </w:r>
      <w:r w:rsidRPr="00620AB9">
        <w:t>s</w:t>
      </w:r>
      <w:r w:rsidRPr="00620AB9">
        <w:rPr>
          <w:spacing w:val="2"/>
        </w:rPr>
        <w:t xml:space="preserve"> </w:t>
      </w:r>
      <w:r w:rsidRPr="00620AB9">
        <w:t>s</w:t>
      </w:r>
      <w:r w:rsidRPr="00620AB9">
        <w:rPr>
          <w:spacing w:val="1"/>
        </w:rPr>
        <w:t>o</w:t>
      </w:r>
      <w:r w:rsidRPr="00620AB9">
        <w:t>l</w:t>
      </w:r>
      <w:r w:rsidRPr="00620AB9">
        <w:rPr>
          <w:spacing w:val="-1"/>
        </w:rPr>
        <w:t>i</w:t>
      </w:r>
      <w:r w:rsidRPr="00620AB9">
        <w:t>cit</w:t>
      </w:r>
      <w:r w:rsidRPr="00620AB9">
        <w:rPr>
          <w:spacing w:val="1"/>
        </w:rPr>
        <w:t>ude</w:t>
      </w:r>
      <w:r w:rsidRPr="00620AB9">
        <w:t>s</w:t>
      </w:r>
      <w:r w:rsidRPr="00620AB9">
        <w:rPr>
          <w:spacing w:val="4"/>
        </w:rPr>
        <w:t xml:space="preserve"> </w:t>
      </w:r>
      <w:r w:rsidRPr="00620AB9">
        <w:rPr>
          <w:spacing w:val="-1"/>
        </w:rPr>
        <w:t>d</w:t>
      </w:r>
      <w:r w:rsidRPr="00620AB9">
        <w:t>e</w:t>
      </w:r>
      <w:r w:rsidRPr="00620AB9">
        <w:rPr>
          <w:spacing w:val="3"/>
        </w:rPr>
        <w:t xml:space="preserve"> </w:t>
      </w:r>
      <w:r w:rsidRPr="00620AB9">
        <w:t>i</w:t>
      </w:r>
      <w:r w:rsidRPr="00620AB9">
        <w:rPr>
          <w:spacing w:val="-2"/>
        </w:rPr>
        <w:t>n</w:t>
      </w:r>
      <w:r w:rsidRPr="00620AB9">
        <w:t>f</w:t>
      </w:r>
      <w:r w:rsidRPr="00620AB9">
        <w:rPr>
          <w:spacing w:val="1"/>
        </w:rPr>
        <w:t>o</w:t>
      </w:r>
      <w:r w:rsidRPr="00620AB9">
        <w:t>r</w:t>
      </w:r>
      <w:r w:rsidRPr="00620AB9">
        <w:rPr>
          <w:spacing w:val="-1"/>
        </w:rPr>
        <w:t>m</w:t>
      </w:r>
      <w:r w:rsidRPr="00620AB9">
        <w:rPr>
          <w:spacing w:val="1"/>
        </w:rPr>
        <w:t>a</w:t>
      </w:r>
      <w:r w:rsidRPr="00620AB9">
        <w:t>ció</w:t>
      </w:r>
      <w:r w:rsidRPr="00620AB9">
        <w:rPr>
          <w:spacing w:val="1"/>
        </w:rPr>
        <w:t>n</w:t>
      </w:r>
      <w:r w:rsidRPr="00620AB9">
        <w:t>.</w:t>
      </w:r>
    </w:p>
    <w:p w14:paraId="6C4ACD2D" w14:textId="77777777" w:rsidR="00A655A3" w:rsidRPr="00620AB9" w:rsidRDefault="00A655A3" w:rsidP="00A655A3">
      <w:pPr>
        <w:pStyle w:val="Citas"/>
        <w:rPr>
          <w:b/>
        </w:rPr>
      </w:pPr>
      <w:r w:rsidRPr="00620AB9">
        <w:rPr>
          <w:b/>
        </w:rPr>
        <w:t>Resoluciones:</w:t>
      </w:r>
    </w:p>
    <w:p w14:paraId="0CAE3229" w14:textId="77777777" w:rsidR="00A655A3" w:rsidRPr="00620AB9" w:rsidRDefault="00A655A3" w:rsidP="00A655A3">
      <w:pPr>
        <w:pStyle w:val="Citas"/>
      </w:pPr>
      <w:r w:rsidRPr="00620AB9">
        <w:rPr>
          <w:b/>
        </w:rPr>
        <w:t>RRA 0050/16.</w:t>
      </w:r>
      <w:r w:rsidRPr="00620AB9">
        <w:t xml:space="preserve"> Instituto Nacional para la Evaluación de la Educación. 13 julio de 2016. Por unanimidad. Comisionado Ponente: Francisco Javier Acuña Llamas.</w:t>
      </w:r>
    </w:p>
    <w:p w14:paraId="11C6F749" w14:textId="77777777" w:rsidR="00A655A3" w:rsidRPr="00620AB9" w:rsidRDefault="00A655A3" w:rsidP="00A655A3">
      <w:pPr>
        <w:pStyle w:val="Citas"/>
        <w:rPr>
          <w:rFonts w:ascii="Times New Roman" w:hAnsi="Times New Roman" w:cs="Times New Roman"/>
        </w:rPr>
      </w:pPr>
      <w:r w:rsidRPr="00620AB9">
        <w:rPr>
          <w:b/>
        </w:rPr>
        <w:t xml:space="preserve">RRA 0310/16. </w:t>
      </w:r>
      <w:r w:rsidRPr="00620AB9">
        <w:t>Instituto Nacional de Transparencia, Acceso a la Información y Protección de Datos Personales. 10 de agosto de 2016. Por unanimidad. Comisionada Ponente. Areli Cano Guadiana.</w:t>
      </w:r>
    </w:p>
    <w:p w14:paraId="19095B54" w14:textId="77777777" w:rsidR="00A655A3" w:rsidRPr="00620AB9" w:rsidRDefault="00A655A3" w:rsidP="00A655A3">
      <w:pPr>
        <w:pStyle w:val="Citas"/>
        <w:rPr>
          <w:b/>
        </w:rPr>
      </w:pPr>
      <w:r w:rsidRPr="00620AB9">
        <w:rPr>
          <w:b/>
        </w:rPr>
        <w:t xml:space="preserve">RRA 1889/16. </w:t>
      </w:r>
      <w:r w:rsidRPr="00620AB9">
        <w:t xml:space="preserve">Secretaría de Hacienda y Crédito Público. 05 de octubre de 2016. Por unanimidad. Comisionada Ponente. Ximena Puente de la Mora” </w:t>
      </w:r>
      <w:r w:rsidRPr="00620AB9">
        <w:rPr>
          <w:b/>
        </w:rPr>
        <w:t>[Sic]</w:t>
      </w:r>
    </w:p>
    <w:p w14:paraId="63AF2A03" w14:textId="77777777" w:rsidR="00A655A3" w:rsidRPr="00620AB9" w:rsidRDefault="00A655A3" w:rsidP="009C2E17">
      <w:pPr>
        <w:spacing w:after="0" w:line="360" w:lineRule="auto"/>
        <w:jc w:val="both"/>
        <w:rPr>
          <w:rFonts w:ascii="Palatino Linotype" w:hAnsi="Palatino Linotype" w:cs="Arial"/>
          <w:color w:val="000000"/>
          <w:sz w:val="24"/>
          <w:lang w:val="es-ES_tradnl"/>
        </w:rPr>
      </w:pPr>
    </w:p>
    <w:p w14:paraId="13C822D0" w14:textId="441F046D" w:rsidR="00A655A3" w:rsidRPr="00620AB9" w:rsidRDefault="00A655A3" w:rsidP="009C2E17">
      <w:pPr>
        <w:spacing w:after="0" w:line="360" w:lineRule="auto"/>
        <w:jc w:val="both"/>
        <w:rPr>
          <w:rFonts w:ascii="Palatino Linotype" w:hAnsi="Palatino Linotype" w:cs="Arial"/>
          <w:color w:val="000000"/>
          <w:sz w:val="24"/>
          <w:lang w:val="es-ES_tradnl"/>
        </w:rPr>
      </w:pPr>
      <w:r w:rsidRPr="00620AB9">
        <w:rPr>
          <w:rFonts w:ascii="Palatino Linotype" w:hAnsi="Palatino Linotype" w:cs="Arial"/>
          <w:color w:val="000000"/>
          <w:sz w:val="24"/>
          <w:lang w:val="es-ES_tradnl"/>
        </w:rPr>
        <w:t xml:space="preserve">Por consiguiente, únicamente los requerimientos identificados con los numerales </w:t>
      </w:r>
      <w:r w:rsidRPr="00620AB9">
        <w:rPr>
          <w:rFonts w:ascii="Palatino Linotype" w:hAnsi="Palatino Linotype" w:cs="Arial"/>
          <w:b/>
          <w:bCs/>
          <w:color w:val="000000"/>
          <w:sz w:val="24"/>
          <w:lang w:val="es-ES_tradnl"/>
        </w:rPr>
        <w:t xml:space="preserve">1 -uno- </w:t>
      </w:r>
      <w:r w:rsidRPr="00620AB9">
        <w:rPr>
          <w:rFonts w:ascii="Palatino Linotype" w:hAnsi="Palatino Linotype" w:cs="Arial"/>
          <w:color w:val="000000"/>
          <w:sz w:val="24"/>
          <w:lang w:val="es-ES_tradnl"/>
        </w:rPr>
        <w:t xml:space="preserve">y </w:t>
      </w:r>
      <w:r w:rsidRPr="00620AB9">
        <w:rPr>
          <w:rFonts w:ascii="Palatino Linotype" w:hAnsi="Palatino Linotype" w:cs="Arial"/>
          <w:b/>
          <w:bCs/>
          <w:color w:val="000000"/>
          <w:sz w:val="24"/>
          <w:lang w:val="es-ES_tradnl"/>
        </w:rPr>
        <w:t xml:space="preserve">3 -tres- </w:t>
      </w:r>
      <w:r w:rsidRPr="00620AB9">
        <w:rPr>
          <w:rFonts w:ascii="Palatino Linotype" w:hAnsi="Palatino Linotype" w:cs="Arial"/>
          <w:color w:val="000000"/>
          <w:sz w:val="24"/>
          <w:lang w:val="es-ES_tradnl"/>
        </w:rPr>
        <w:t xml:space="preserve">se tienen por colmados. </w:t>
      </w:r>
    </w:p>
    <w:p w14:paraId="1C53A83B" w14:textId="77777777" w:rsidR="0002223E" w:rsidRPr="00620AB9" w:rsidRDefault="0002223E" w:rsidP="009C2E17">
      <w:pPr>
        <w:spacing w:after="0" w:line="360" w:lineRule="auto"/>
        <w:jc w:val="both"/>
        <w:rPr>
          <w:rFonts w:ascii="Palatino Linotype" w:hAnsi="Palatino Linotype" w:cs="Arial"/>
          <w:color w:val="000000"/>
          <w:sz w:val="24"/>
          <w:lang w:val="es-ES_tradnl"/>
        </w:rPr>
      </w:pPr>
    </w:p>
    <w:p w14:paraId="2A3617E2" w14:textId="4E2C80BD" w:rsidR="00A655A3" w:rsidRPr="00620AB9" w:rsidRDefault="00114DCB" w:rsidP="009C2E17">
      <w:pPr>
        <w:spacing w:after="0" w:line="360" w:lineRule="auto"/>
        <w:jc w:val="both"/>
        <w:rPr>
          <w:rFonts w:ascii="Palatino Linotype" w:hAnsi="Palatino Linotype" w:cs="Arial"/>
          <w:color w:val="000000"/>
          <w:sz w:val="24"/>
          <w:lang w:val="es-ES_tradnl"/>
        </w:rPr>
      </w:pPr>
      <w:r w:rsidRPr="00620AB9">
        <w:rPr>
          <w:rFonts w:ascii="Palatino Linotype" w:hAnsi="Palatino Linotype" w:cs="Arial"/>
          <w:color w:val="000000"/>
          <w:sz w:val="24"/>
          <w:lang w:val="es-ES_tradnl"/>
        </w:rPr>
        <w:t xml:space="preserve">Inconforme con la respuesta rendida por </w:t>
      </w:r>
      <w:r w:rsidRPr="00620AB9">
        <w:rPr>
          <w:rFonts w:ascii="Palatino Linotype" w:hAnsi="Palatino Linotype" w:cs="Arial"/>
          <w:b/>
          <w:bCs/>
          <w:color w:val="000000"/>
          <w:sz w:val="24"/>
          <w:lang w:val="es-ES_tradnl"/>
        </w:rPr>
        <w:t xml:space="preserve">El Sujeto Obligado, </w:t>
      </w:r>
      <w:r w:rsidR="00FA11EC" w:rsidRPr="00620AB9">
        <w:rPr>
          <w:rFonts w:ascii="Palatino Linotype" w:hAnsi="Palatino Linotype" w:cs="Arial"/>
          <w:b/>
          <w:bCs/>
          <w:color w:val="000000"/>
          <w:sz w:val="24"/>
          <w:lang w:val="es-ES_tradnl"/>
        </w:rPr>
        <w:t>El</w:t>
      </w:r>
      <w:r w:rsidRPr="00620AB9">
        <w:rPr>
          <w:rFonts w:ascii="Palatino Linotype" w:hAnsi="Palatino Linotype" w:cs="Arial"/>
          <w:b/>
          <w:bCs/>
          <w:color w:val="000000"/>
          <w:sz w:val="24"/>
          <w:lang w:val="es-ES_tradnl"/>
        </w:rPr>
        <w:t xml:space="preserve"> Recurrente </w:t>
      </w:r>
      <w:r w:rsidRPr="00620AB9">
        <w:rPr>
          <w:rFonts w:ascii="Palatino Linotype" w:hAnsi="Palatino Linotype" w:cs="Arial"/>
          <w:color w:val="000000"/>
          <w:sz w:val="24"/>
          <w:lang w:val="es-ES_tradnl"/>
        </w:rPr>
        <w:t>interpuso recurso de revisión en fecha</w:t>
      </w:r>
      <w:r w:rsidR="007F19BF" w:rsidRPr="00620AB9">
        <w:rPr>
          <w:rFonts w:ascii="Palatino Linotype" w:hAnsi="Palatino Linotype" w:cs="Arial"/>
          <w:color w:val="000000"/>
          <w:sz w:val="24"/>
          <w:lang w:val="es-ES_tradnl"/>
        </w:rPr>
        <w:t xml:space="preserve"> </w:t>
      </w:r>
      <w:r w:rsidR="0002223E" w:rsidRPr="00620AB9">
        <w:rPr>
          <w:rFonts w:ascii="Palatino Linotype" w:hAnsi="Palatino Linotype" w:cs="Arial"/>
          <w:b/>
          <w:bCs/>
          <w:color w:val="000000"/>
          <w:sz w:val="24"/>
          <w:lang w:val="es-ES_tradnl"/>
        </w:rPr>
        <w:t xml:space="preserve">veintisiete de marzo de dos mil veintiséis, </w:t>
      </w:r>
      <w:r w:rsidR="0002223E" w:rsidRPr="00620AB9">
        <w:rPr>
          <w:rFonts w:ascii="Palatino Linotype" w:hAnsi="Palatino Linotype" w:cs="Arial"/>
          <w:color w:val="000000"/>
          <w:sz w:val="24"/>
          <w:lang w:val="es-ES_tradnl"/>
        </w:rPr>
        <w:t xml:space="preserve">señalando como acto impugnado y como razones o motivos de inconformidad lo siguiente: </w:t>
      </w:r>
    </w:p>
    <w:p w14:paraId="77F8B441" w14:textId="77777777" w:rsidR="0002223E" w:rsidRPr="00620AB9" w:rsidRDefault="0002223E" w:rsidP="0002223E">
      <w:pPr>
        <w:spacing w:before="240" w:line="360" w:lineRule="auto"/>
        <w:jc w:val="both"/>
        <w:rPr>
          <w:rFonts w:ascii="Palatino Linotype" w:hAnsi="Palatino Linotype" w:cs="Arial"/>
          <w:b/>
          <w:sz w:val="24"/>
        </w:rPr>
      </w:pPr>
      <w:r w:rsidRPr="00620AB9">
        <w:rPr>
          <w:rFonts w:ascii="Palatino Linotype" w:hAnsi="Palatino Linotype" w:cs="Arial"/>
          <w:b/>
          <w:sz w:val="24"/>
        </w:rPr>
        <w:t>Acto Impugnado:</w:t>
      </w:r>
    </w:p>
    <w:p w14:paraId="1B282258" w14:textId="77777777" w:rsidR="0002223E" w:rsidRPr="00620AB9" w:rsidRDefault="0002223E" w:rsidP="0002223E">
      <w:pPr>
        <w:pStyle w:val="Citas"/>
        <w:rPr>
          <w:b/>
        </w:rPr>
      </w:pPr>
      <w:r w:rsidRPr="00620AB9">
        <w:t xml:space="preserve">“información incompleta” </w:t>
      </w:r>
      <w:r w:rsidRPr="00620AB9">
        <w:rPr>
          <w:b/>
        </w:rPr>
        <w:t>(Sic)</w:t>
      </w:r>
    </w:p>
    <w:p w14:paraId="6DBA3FD7" w14:textId="77777777" w:rsidR="0002223E" w:rsidRPr="00620AB9" w:rsidRDefault="0002223E" w:rsidP="0002223E">
      <w:pPr>
        <w:spacing w:before="240" w:line="360" w:lineRule="auto"/>
        <w:jc w:val="both"/>
        <w:rPr>
          <w:rFonts w:ascii="Palatino Linotype" w:hAnsi="Palatino Linotype" w:cs="Arial"/>
          <w:b/>
          <w:sz w:val="24"/>
        </w:rPr>
      </w:pPr>
      <w:r w:rsidRPr="00620AB9">
        <w:rPr>
          <w:rFonts w:ascii="Palatino Linotype" w:hAnsi="Palatino Linotype" w:cs="Arial"/>
          <w:b/>
          <w:sz w:val="24"/>
        </w:rPr>
        <w:t>Razones o motivos de la inconformidad:</w:t>
      </w:r>
    </w:p>
    <w:p w14:paraId="1D300BF3" w14:textId="77777777" w:rsidR="0002223E" w:rsidRPr="00620AB9" w:rsidRDefault="0002223E" w:rsidP="0002223E">
      <w:pPr>
        <w:pStyle w:val="Citas"/>
        <w:rPr>
          <w:b/>
        </w:rPr>
      </w:pPr>
      <w:r w:rsidRPr="00620AB9">
        <w:lastRenderedPageBreak/>
        <w:t xml:space="preserve">“falta de información solicitada” </w:t>
      </w:r>
      <w:r w:rsidRPr="00620AB9">
        <w:rPr>
          <w:b/>
        </w:rPr>
        <w:t>(Sic)</w:t>
      </w:r>
    </w:p>
    <w:p w14:paraId="7FB3E99A" w14:textId="77777777" w:rsidR="0002223E" w:rsidRPr="00620AB9" w:rsidRDefault="0002223E" w:rsidP="009C2E17">
      <w:pPr>
        <w:spacing w:after="0" w:line="360" w:lineRule="auto"/>
        <w:jc w:val="both"/>
        <w:rPr>
          <w:rFonts w:ascii="Palatino Linotype" w:hAnsi="Palatino Linotype" w:cs="Arial"/>
          <w:color w:val="000000"/>
          <w:sz w:val="24"/>
        </w:rPr>
      </w:pPr>
    </w:p>
    <w:p w14:paraId="19DE7177" w14:textId="14190666" w:rsidR="0002223E" w:rsidRPr="00620AB9" w:rsidRDefault="0002223E" w:rsidP="0002223E">
      <w:pPr>
        <w:tabs>
          <w:tab w:val="left" w:pos="709"/>
        </w:tabs>
        <w:spacing w:before="240" w:line="360" w:lineRule="auto"/>
        <w:ind w:right="51"/>
        <w:jc w:val="both"/>
        <w:rPr>
          <w:rFonts w:ascii="Palatino Linotype" w:hAnsi="Palatino Linotype" w:cs="Arial"/>
          <w:sz w:val="24"/>
          <w:szCs w:val="24"/>
        </w:rPr>
      </w:pPr>
      <w:r w:rsidRPr="00620AB9">
        <w:rPr>
          <w:rFonts w:ascii="Palatino Linotype" w:hAnsi="Palatino Linotype"/>
          <w:sz w:val="24"/>
          <w:szCs w:val="24"/>
        </w:rPr>
        <w:t xml:space="preserve">Luego entonces, con relación al costo y estudios de agua de la obra, no fueron materia de disenso por parte de la particular, es decir, </w:t>
      </w:r>
      <w:r w:rsidRPr="00620AB9">
        <w:rPr>
          <w:rFonts w:ascii="Palatino Linotype" w:hAnsi="Palatino Linotype"/>
          <w:sz w:val="24"/>
          <w:szCs w:val="24"/>
          <w:lang w:eastAsia="es-MX"/>
        </w:rPr>
        <w:t xml:space="preserve">deben declararse consentidos los requerimientos </w:t>
      </w:r>
      <w:r w:rsidRPr="00620AB9">
        <w:rPr>
          <w:rFonts w:ascii="Palatino Linotype" w:hAnsi="Palatino Linotype"/>
          <w:b/>
          <w:bCs/>
          <w:sz w:val="24"/>
          <w:szCs w:val="24"/>
          <w:lang w:eastAsia="es-MX"/>
        </w:rPr>
        <w:t xml:space="preserve">1 y 3 </w:t>
      </w:r>
      <w:r w:rsidRPr="00620AB9">
        <w:rPr>
          <w:rFonts w:ascii="Palatino Linotype" w:hAnsi="Palatino Linotype"/>
          <w:sz w:val="24"/>
          <w:szCs w:val="24"/>
          <w:lang w:eastAsia="es-MX"/>
        </w:rPr>
        <w:t xml:space="preserve">por el hoy </w:t>
      </w:r>
      <w:r w:rsidRPr="00620AB9">
        <w:rPr>
          <w:rFonts w:ascii="Palatino Linotype" w:hAnsi="Palatino Linotype"/>
          <w:b/>
          <w:bCs/>
          <w:sz w:val="24"/>
          <w:szCs w:val="24"/>
          <w:lang w:eastAsia="es-MX"/>
        </w:rPr>
        <w:t xml:space="preserve">Recurrente, </w:t>
      </w:r>
      <w:r w:rsidRPr="00620AB9">
        <w:rPr>
          <w:rFonts w:ascii="Palatino Linotype" w:hAnsi="Palatino Linotype"/>
          <w:sz w:val="24"/>
          <w:szCs w:val="24"/>
          <w:lang w:eastAsia="es-MX"/>
        </w:rPr>
        <w:t xml:space="preserve">ya que </w:t>
      </w:r>
      <w:r w:rsidRPr="00620AB9">
        <w:rPr>
          <w:rFonts w:ascii="Palatino Linotype" w:hAnsi="Palatino Linotype" w:cs="Arial"/>
          <w:sz w:val="24"/>
          <w:szCs w:val="24"/>
          <w:lang w:eastAsia="es-MX"/>
        </w:rPr>
        <w:t xml:space="preserve">no pueden producirse efectos jurídicos tendentes a revocar, confirmar o modificar la parte de la respuesta con relación a la parte de la solicitud que no fue motivo de disenso ya que se infiere un consentimiento del </w:t>
      </w:r>
      <w:r w:rsidRPr="00620AB9">
        <w:rPr>
          <w:rFonts w:ascii="Palatino Linotype" w:hAnsi="Palatino Linotype" w:cs="Arial"/>
          <w:b/>
          <w:sz w:val="24"/>
          <w:szCs w:val="24"/>
          <w:lang w:eastAsia="es-MX"/>
        </w:rPr>
        <w:t>Recurrente</w:t>
      </w:r>
      <w:r w:rsidRPr="00620AB9">
        <w:rPr>
          <w:rFonts w:ascii="Palatino Linotype" w:hAnsi="Palatino Linotype" w:cs="Arial"/>
          <w:sz w:val="24"/>
          <w:szCs w:val="24"/>
          <w:lang w:eastAsia="es-MX"/>
        </w:rPr>
        <w:t xml:space="preserve"> ante la falta de impugnación eficaz. </w:t>
      </w:r>
      <w:r w:rsidRPr="00620AB9">
        <w:rPr>
          <w:rFonts w:ascii="Palatino Linotype" w:hAnsi="Palatino Linotype" w:cs="Arial"/>
          <w:sz w:val="24"/>
          <w:szCs w:val="24"/>
        </w:rPr>
        <w:t xml:space="preserve">Sirve de sustento a lo anterior, por analogía, la tesis jurisprudencial, que a la letra dice: </w:t>
      </w:r>
    </w:p>
    <w:p w14:paraId="05B3B4A8"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“Época: Novena</w:t>
      </w:r>
    </w:p>
    <w:p w14:paraId="5A263D03"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Registro: 176608</w:t>
      </w:r>
    </w:p>
    <w:p w14:paraId="07FF8DD6"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Tipo de tesis: Jurisprudencia</w:t>
      </w:r>
    </w:p>
    <w:p w14:paraId="71F0F3E0"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Fuente: Semanario Judicial de la Federación y su Gaceta</w:t>
      </w:r>
    </w:p>
    <w:p w14:paraId="43C8CDDD"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Diciembre de 2005, Tomo XXII</w:t>
      </w:r>
    </w:p>
    <w:p w14:paraId="098E69EF"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Materia (s): Común</w:t>
      </w:r>
    </w:p>
    <w:p w14:paraId="3782B6B7"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Tesis: VI. 3o.C. J/60</w:t>
      </w:r>
    </w:p>
    <w:p w14:paraId="2CA8497F" w14:textId="77777777" w:rsidR="0002223E" w:rsidRPr="00620AB9" w:rsidRDefault="0002223E" w:rsidP="0002223E">
      <w:pPr>
        <w:pStyle w:val="Prrafodelista"/>
        <w:spacing w:before="240" w:after="160" w:line="360" w:lineRule="auto"/>
        <w:ind w:left="851" w:right="851"/>
        <w:jc w:val="both"/>
        <w:rPr>
          <w:rFonts w:ascii="Palatino Linotype" w:hAnsi="Palatino Linotype"/>
          <w:i/>
          <w:sz w:val="22"/>
          <w:szCs w:val="22"/>
        </w:rPr>
      </w:pPr>
      <w:r w:rsidRPr="00620AB9">
        <w:rPr>
          <w:rFonts w:ascii="Palatino Linotype" w:hAnsi="Palatino Linotype"/>
          <w:i/>
          <w:sz w:val="22"/>
          <w:szCs w:val="22"/>
        </w:rPr>
        <w:t>Página: 2365</w:t>
      </w:r>
    </w:p>
    <w:p w14:paraId="4F185DC2" w14:textId="77777777" w:rsidR="0002223E" w:rsidRPr="00620AB9" w:rsidRDefault="0002223E" w:rsidP="0002223E">
      <w:pPr>
        <w:spacing w:before="240" w:line="360" w:lineRule="auto"/>
        <w:ind w:left="851" w:right="851"/>
        <w:jc w:val="both"/>
        <w:rPr>
          <w:rFonts w:ascii="Palatino Linotype" w:hAnsi="Palatino Linotype" w:cs="Arial"/>
          <w:i/>
          <w:lang w:eastAsia="es-MX"/>
        </w:rPr>
      </w:pPr>
      <w:r w:rsidRPr="00620AB9">
        <w:rPr>
          <w:rFonts w:ascii="Palatino Linotype" w:hAnsi="Palatino Linotype" w:cs="Arial"/>
          <w:i/>
          <w:lang w:eastAsia="es-MX"/>
        </w:rPr>
        <w:lastRenderedPageBreak/>
        <w:t xml:space="preserve"> </w:t>
      </w:r>
      <w:r w:rsidRPr="00620AB9">
        <w:rPr>
          <w:rFonts w:ascii="Palatino Linotype" w:hAnsi="Palatino Linotype" w:cs="Arial"/>
          <w:b/>
          <w:i/>
          <w:lang w:eastAsia="es-MX"/>
        </w:rPr>
        <w:t>ACTOS CONSENTIDOS. SON LOS QUE NO SE IMPUGNAN MEDIANTE EL RECURSO IDÓNEO</w:t>
      </w:r>
      <w:r w:rsidRPr="00620AB9">
        <w:rPr>
          <w:rFonts w:ascii="Palatino Linotype" w:hAnsi="Palatino Linotype" w:cs="Arial"/>
          <w:i/>
          <w:lang w:eastAsia="es-MX"/>
        </w:rPr>
        <w:t xml:space="preserve">. </w:t>
      </w:r>
    </w:p>
    <w:p w14:paraId="74D1C665" w14:textId="77777777" w:rsidR="0002223E" w:rsidRPr="00620AB9" w:rsidRDefault="0002223E" w:rsidP="0002223E">
      <w:pPr>
        <w:spacing w:before="240" w:line="360" w:lineRule="auto"/>
        <w:ind w:left="851" w:right="851"/>
        <w:jc w:val="both"/>
        <w:rPr>
          <w:rFonts w:ascii="Palatino Linotype" w:hAnsi="Palatino Linotype" w:cs="Arial"/>
          <w:i/>
          <w:lang w:eastAsia="es-MX"/>
        </w:rPr>
      </w:pPr>
      <w:r w:rsidRPr="00620AB9">
        <w:rPr>
          <w:rFonts w:ascii="Palatino Linotype" w:hAnsi="Palatino Linotype" w:cs="Arial"/>
          <w:i/>
          <w:lang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EB5189D" w14:textId="77777777" w:rsidR="0002223E" w:rsidRPr="00620AB9" w:rsidRDefault="0002223E" w:rsidP="0002223E">
      <w:pPr>
        <w:spacing w:before="240" w:line="360" w:lineRule="auto"/>
        <w:ind w:left="851" w:right="851"/>
        <w:jc w:val="both"/>
        <w:rPr>
          <w:rFonts w:ascii="Palatino Linotype" w:eastAsia="Times New Roman" w:hAnsi="Palatino Linotype" w:cs="Calibri"/>
          <w:i/>
          <w:color w:val="000000"/>
          <w:lang w:eastAsia="es-MX"/>
        </w:rPr>
      </w:pPr>
      <w:r w:rsidRPr="00620AB9">
        <w:rPr>
          <w:rFonts w:ascii="Palatino Linotype" w:eastAsia="Times New Roman" w:hAnsi="Palatino Linotype" w:cs="Calibri"/>
          <w:i/>
          <w:color w:val="000000"/>
          <w:lang w:eastAsia="es-MX"/>
        </w:rPr>
        <w:t>TERCER TRIBUNAL COLEGIADO EN MATERIA CIVIL DEL SEXTO CIRCUITO.</w:t>
      </w:r>
    </w:p>
    <w:p w14:paraId="747E05B1" w14:textId="77777777" w:rsidR="0002223E" w:rsidRPr="00620AB9" w:rsidRDefault="0002223E" w:rsidP="0002223E">
      <w:pPr>
        <w:spacing w:before="240" w:line="360" w:lineRule="auto"/>
        <w:ind w:left="851" w:right="851"/>
        <w:jc w:val="both"/>
        <w:rPr>
          <w:rFonts w:ascii="Palatino Linotype" w:eastAsia="Times New Roman" w:hAnsi="Palatino Linotype" w:cs="Calibri"/>
          <w:i/>
          <w:color w:val="444444"/>
          <w:lang w:eastAsia="es-MX"/>
        </w:rPr>
      </w:pPr>
      <w:r w:rsidRPr="00620AB9">
        <w:rPr>
          <w:rFonts w:ascii="Palatino Linotype" w:eastAsia="Times New Roman" w:hAnsi="Palatino Linotype" w:cs="Calibri"/>
          <w:i/>
          <w:color w:val="444444"/>
          <w:lang w:eastAsia="es-MX"/>
        </w:rPr>
        <w:t>Amparo en revisión 2/90. Germán Miguel Núñez Rivera. 13 de noviembre de 1990. Unanimidad de votos. Ponente: Juan Manuel Brito Velázquez. Secretaria: Luz del Carmen Herrera Calderón.</w:t>
      </w:r>
    </w:p>
    <w:p w14:paraId="21AD3C28" w14:textId="77777777" w:rsidR="0002223E" w:rsidRPr="00620AB9" w:rsidRDefault="0002223E" w:rsidP="0002223E">
      <w:pPr>
        <w:spacing w:before="240" w:line="360" w:lineRule="auto"/>
        <w:ind w:left="851" w:right="851"/>
        <w:jc w:val="both"/>
        <w:rPr>
          <w:rFonts w:ascii="Palatino Linotype" w:eastAsia="Times New Roman" w:hAnsi="Palatino Linotype" w:cs="Calibri"/>
          <w:i/>
          <w:color w:val="444444"/>
          <w:lang w:eastAsia="es-MX"/>
        </w:rPr>
      </w:pPr>
      <w:r w:rsidRPr="00620AB9">
        <w:rPr>
          <w:rFonts w:ascii="Palatino Linotype" w:eastAsia="Times New Roman" w:hAnsi="Palatino Linotype" w:cs="Calibri"/>
          <w:i/>
          <w:color w:val="444444"/>
          <w:lang w:eastAsia="es-MX"/>
        </w:rPr>
        <w:t>Amparo en revisión 393/90. Amparo Naylor Hernández y otros. 6 de diciembre de 1990. Unanimidad de votos. Ponente: Juan Manuel Brito Velázquez. Secretaria: María Dolores Olarte Ruvalcaba.</w:t>
      </w:r>
    </w:p>
    <w:p w14:paraId="0DE990E4" w14:textId="77777777" w:rsidR="0002223E" w:rsidRPr="00620AB9" w:rsidRDefault="0002223E" w:rsidP="0002223E">
      <w:pPr>
        <w:spacing w:before="240" w:line="360" w:lineRule="auto"/>
        <w:ind w:left="851" w:right="851"/>
        <w:jc w:val="both"/>
        <w:rPr>
          <w:rFonts w:ascii="Palatino Linotype" w:eastAsia="Times New Roman" w:hAnsi="Palatino Linotype" w:cs="Calibri"/>
          <w:i/>
          <w:color w:val="444444"/>
          <w:lang w:eastAsia="es-MX"/>
        </w:rPr>
      </w:pPr>
      <w:r w:rsidRPr="00620AB9">
        <w:rPr>
          <w:rFonts w:ascii="Palatino Linotype" w:eastAsia="Times New Roman" w:hAnsi="Palatino Linotype" w:cs="Calibri"/>
          <w:i/>
          <w:color w:val="444444"/>
          <w:lang w:eastAsia="es-MX"/>
        </w:rPr>
        <w:t>Amparo directo 352/2000. Omar González Morales. 1o. de septiembre de 2000. Unanimidad de votos. Ponente: Teresa Munguía Sánchez. Secretaria: Julieta Esther Fernández Gaona.</w:t>
      </w:r>
    </w:p>
    <w:p w14:paraId="546843CF" w14:textId="77777777" w:rsidR="0002223E" w:rsidRPr="00620AB9" w:rsidRDefault="0002223E" w:rsidP="0002223E">
      <w:pPr>
        <w:spacing w:before="240" w:line="360" w:lineRule="auto"/>
        <w:ind w:left="851" w:right="851"/>
        <w:jc w:val="both"/>
        <w:rPr>
          <w:rFonts w:ascii="Palatino Linotype" w:eastAsia="Times New Roman" w:hAnsi="Palatino Linotype" w:cs="Calibri"/>
          <w:i/>
          <w:color w:val="444444"/>
          <w:lang w:eastAsia="es-MX"/>
        </w:rPr>
      </w:pPr>
      <w:r w:rsidRPr="00620AB9">
        <w:rPr>
          <w:rFonts w:ascii="Palatino Linotype" w:eastAsia="Times New Roman" w:hAnsi="Palatino Linotype" w:cs="Calibri"/>
          <w:i/>
          <w:color w:val="444444"/>
          <w:lang w:eastAsia="es-MX"/>
        </w:rPr>
        <w:t>Amparo directo 366/2005. Virginia Quixihuitl Burgos y otra. 14 de octubre de 2005. Unanimidad de votos. Ponente: Norma Fiallega Sánchez. Secretario: Horacio Óscar Rosete Mentado.</w:t>
      </w:r>
    </w:p>
    <w:p w14:paraId="3EFE32E4" w14:textId="77777777" w:rsidR="0002223E" w:rsidRPr="00620AB9" w:rsidRDefault="0002223E" w:rsidP="0002223E">
      <w:pPr>
        <w:spacing w:before="240" w:line="360" w:lineRule="auto"/>
        <w:ind w:left="851" w:right="851"/>
        <w:jc w:val="both"/>
        <w:rPr>
          <w:rFonts w:ascii="Palatino Linotype" w:eastAsia="Times New Roman" w:hAnsi="Palatino Linotype" w:cs="Calibri"/>
          <w:b/>
          <w:i/>
          <w:color w:val="444444"/>
          <w:lang w:eastAsia="es-MX"/>
        </w:rPr>
      </w:pPr>
      <w:r w:rsidRPr="00620AB9">
        <w:rPr>
          <w:rFonts w:ascii="Palatino Linotype" w:eastAsia="Times New Roman" w:hAnsi="Palatino Linotype" w:cs="Calibri"/>
          <w:i/>
          <w:color w:val="444444"/>
          <w:lang w:eastAsia="es-MX"/>
        </w:rPr>
        <w:lastRenderedPageBreak/>
        <w:t xml:space="preserve">Amparo en revisión 353/2005. Francisco Torres Coronel y otro. 4 de noviembre de 2005. Unanimidad de votos. Ponente: Filiberto Méndez Gutiérrez. Secretaria: Carla Isselín Talavera.” </w:t>
      </w:r>
      <w:r w:rsidRPr="00620AB9">
        <w:rPr>
          <w:rFonts w:ascii="Palatino Linotype" w:eastAsia="Times New Roman" w:hAnsi="Palatino Linotype" w:cs="Calibri"/>
          <w:b/>
          <w:i/>
          <w:color w:val="444444"/>
          <w:lang w:eastAsia="es-MX"/>
        </w:rPr>
        <w:t>[Sic]</w:t>
      </w:r>
    </w:p>
    <w:p w14:paraId="38F334BD" w14:textId="77777777" w:rsidR="0002223E" w:rsidRPr="00620AB9" w:rsidRDefault="0002223E" w:rsidP="0002223E">
      <w:pPr>
        <w:spacing w:after="0" w:line="360" w:lineRule="auto"/>
        <w:jc w:val="both"/>
        <w:rPr>
          <w:rFonts w:ascii="Palatino Linotype" w:hAnsi="Palatino Linotype" w:cs="Arial"/>
          <w:noProof/>
          <w:color w:val="000000"/>
          <w:sz w:val="24"/>
          <w:lang w:eastAsia="es-MX"/>
        </w:rPr>
      </w:pPr>
    </w:p>
    <w:p w14:paraId="653AFD51" w14:textId="77777777" w:rsidR="0002223E" w:rsidRPr="00620AB9" w:rsidRDefault="0002223E" w:rsidP="0002223E">
      <w:pPr>
        <w:spacing w:after="0" w:line="360" w:lineRule="auto"/>
        <w:jc w:val="both"/>
        <w:rPr>
          <w:rFonts w:ascii="Palatino Linotype" w:hAnsi="Palatino Linotype" w:cs="Arial"/>
          <w:noProof/>
          <w:color w:val="000000"/>
          <w:sz w:val="24"/>
          <w:lang w:eastAsia="es-MX"/>
        </w:rPr>
      </w:pPr>
      <w:r w:rsidRPr="00620AB9">
        <w:rPr>
          <w:rFonts w:ascii="Palatino Linotype" w:hAnsi="Palatino Linotype" w:cs="Arial"/>
          <w:noProof/>
          <w:color w:val="000000"/>
          <w:sz w:val="24"/>
          <w:lang w:eastAsia="es-MX"/>
        </w:rPr>
        <w:t xml:space="preserve">De forma complementaria, robustece lo anterior el criterio </w:t>
      </w:r>
      <w:r w:rsidRPr="00620AB9">
        <w:rPr>
          <w:rFonts w:ascii="Palatino Linotype" w:hAnsi="Palatino Linotype" w:cs="Arial"/>
          <w:b/>
          <w:bCs/>
          <w:noProof/>
          <w:color w:val="000000"/>
          <w:sz w:val="24"/>
          <w:lang w:eastAsia="es-MX"/>
        </w:rPr>
        <w:t xml:space="preserve">01/20 </w:t>
      </w:r>
      <w:r w:rsidRPr="00620AB9">
        <w:rPr>
          <w:rFonts w:ascii="Palatino Linotype" w:hAnsi="Palatino Linotype" w:cs="Arial"/>
          <w:noProof/>
          <w:color w:val="000000"/>
          <w:sz w:val="24"/>
          <w:lang w:eastAsia="es-MX"/>
        </w:rPr>
        <w:t xml:space="preserve">emitido por el Instituto Nacional de Transparencia, Acceso a la Información y Protección de Datos Personales, cuyo rubro y texto señalan a la literalidad lo siguiente: </w:t>
      </w:r>
    </w:p>
    <w:p w14:paraId="2314F148" w14:textId="77777777" w:rsidR="0002223E" w:rsidRPr="00620AB9" w:rsidRDefault="0002223E" w:rsidP="0002223E">
      <w:pPr>
        <w:pStyle w:val="Citas"/>
        <w:rPr>
          <w:b/>
        </w:rPr>
      </w:pPr>
      <w:r w:rsidRPr="00620AB9">
        <w:rPr>
          <w:b/>
        </w:rPr>
        <w:t xml:space="preserve">“ACTOS CONSENTIDOS TÁCITAMENTE. IMPROCEDENCIA DE SU ANÁLISIS. </w:t>
      </w:r>
    </w:p>
    <w:p w14:paraId="75791D5C" w14:textId="77777777" w:rsidR="0002223E" w:rsidRPr="00620AB9" w:rsidRDefault="0002223E" w:rsidP="0002223E">
      <w:pPr>
        <w:pStyle w:val="Citas"/>
        <w:rPr>
          <w:strike/>
        </w:rPr>
      </w:pPr>
      <w:r w:rsidRPr="00620AB9">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42685A31" w14:textId="77777777" w:rsidR="0002223E" w:rsidRPr="00620AB9" w:rsidRDefault="0002223E" w:rsidP="0002223E">
      <w:pPr>
        <w:pStyle w:val="Citas"/>
        <w:rPr>
          <w:b/>
          <w:bCs/>
        </w:rPr>
      </w:pPr>
      <w:r w:rsidRPr="00620AB9">
        <w:rPr>
          <w:b/>
          <w:bCs/>
        </w:rPr>
        <w:t>Resoluciones:</w:t>
      </w:r>
    </w:p>
    <w:p w14:paraId="3858E8BC" w14:textId="77777777" w:rsidR="0002223E" w:rsidRPr="00620AB9" w:rsidRDefault="0002223E" w:rsidP="0002223E">
      <w:pPr>
        <w:pStyle w:val="Citas"/>
      </w:pPr>
      <w:r w:rsidRPr="00620AB9">
        <w:rPr>
          <w:b/>
        </w:rPr>
        <w:t xml:space="preserve">RRA 4548/18. </w:t>
      </w:r>
      <w:r w:rsidRPr="00620AB9">
        <w:t>Instituto de Seguridad y Servicios Sociales de los Trabajadores del Estado. 12 de septiembre de 2018. Por unanimidad. Comisionado Ponente Oscar Mauricio Guerra Ford.</w:t>
      </w:r>
    </w:p>
    <w:p w14:paraId="45E55375" w14:textId="77777777" w:rsidR="0002223E" w:rsidRPr="00620AB9" w:rsidRDefault="00192C1C" w:rsidP="0002223E">
      <w:pPr>
        <w:pStyle w:val="Citas"/>
        <w:rPr>
          <w:sz w:val="20"/>
        </w:rPr>
      </w:pPr>
      <w:hyperlink r:id="rId10" w:history="1">
        <w:r w:rsidR="0002223E" w:rsidRPr="00620AB9">
          <w:rPr>
            <w:rStyle w:val="Hipervnculo"/>
          </w:rPr>
          <w:t>http://consultas.ifai.org.mx/descargar.php?r=./pdf/resoluciones/2018/&amp;a=RRA%204548.pdf</w:t>
        </w:r>
      </w:hyperlink>
    </w:p>
    <w:p w14:paraId="09BF7D35" w14:textId="77777777" w:rsidR="0002223E" w:rsidRPr="00620AB9" w:rsidRDefault="0002223E" w:rsidP="0002223E">
      <w:pPr>
        <w:pStyle w:val="Citas"/>
        <w:rPr>
          <w:b/>
        </w:rPr>
      </w:pPr>
      <w:r w:rsidRPr="00620AB9">
        <w:rPr>
          <w:b/>
        </w:rPr>
        <w:t xml:space="preserve">RRA 5097/18. </w:t>
      </w:r>
      <w:r w:rsidRPr="00620AB9">
        <w:t>Secretaría de Hacienda y Crédito Público. 05 de septiembre de 2018. Por unanimidad. Comisionado Ponente Joel Salas Suárez.</w:t>
      </w:r>
    </w:p>
    <w:p w14:paraId="12331B98" w14:textId="77777777" w:rsidR="0002223E" w:rsidRPr="00620AB9" w:rsidRDefault="00192C1C" w:rsidP="0002223E">
      <w:pPr>
        <w:pStyle w:val="Citas"/>
        <w:rPr>
          <w:sz w:val="20"/>
        </w:rPr>
      </w:pPr>
      <w:hyperlink r:id="rId11" w:history="1">
        <w:r w:rsidR="0002223E" w:rsidRPr="00620AB9">
          <w:rPr>
            <w:rStyle w:val="Hipervnculo"/>
          </w:rPr>
          <w:t>http://consultas.ifai.org.mx/descargar.php?r=./pdf/resoluciones/2018/&amp;a=RRA%205097.pdf</w:t>
        </w:r>
      </w:hyperlink>
    </w:p>
    <w:p w14:paraId="4DB658AE" w14:textId="77777777" w:rsidR="0002223E" w:rsidRPr="00620AB9" w:rsidRDefault="0002223E" w:rsidP="0002223E">
      <w:pPr>
        <w:pStyle w:val="Citas"/>
        <w:rPr>
          <w:b/>
        </w:rPr>
      </w:pPr>
      <w:r w:rsidRPr="00620AB9">
        <w:rPr>
          <w:b/>
        </w:rPr>
        <w:t xml:space="preserve">RRA 14270/19. </w:t>
      </w:r>
      <w:r w:rsidRPr="00620AB9">
        <w:t>Registro Agrario Nacional. 22 de enero de 2020. Por unanimidad. Comisionado Ponente Francisco Javier Acuña Llamas.</w:t>
      </w:r>
    </w:p>
    <w:p w14:paraId="6774E978" w14:textId="77777777" w:rsidR="0002223E" w:rsidRPr="00620AB9" w:rsidRDefault="00192C1C" w:rsidP="0002223E">
      <w:pPr>
        <w:pStyle w:val="Citas"/>
        <w:rPr>
          <w:rStyle w:val="Hipervnculo"/>
          <w:b/>
          <w:bCs/>
          <w:color w:val="auto"/>
          <w:sz w:val="24"/>
          <w:szCs w:val="24"/>
          <w:u w:val="none"/>
          <w:lang w:val="en-US"/>
        </w:rPr>
      </w:pPr>
      <w:hyperlink r:id="rId12" w:history="1">
        <w:r w:rsidR="0002223E" w:rsidRPr="00620AB9">
          <w:rPr>
            <w:rStyle w:val="Hipervnculo"/>
            <w:lang w:val="en-US"/>
          </w:rPr>
          <w:t>http://consultas.ifai.org.mx/descargar.php?r=./pdf/resoluciones/2019/&amp;a=RRA%2014270.pdf</w:t>
        </w:r>
      </w:hyperlink>
      <w:r w:rsidR="0002223E" w:rsidRPr="00620AB9">
        <w:rPr>
          <w:rStyle w:val="Hipervnculo"/>
          <w:sz w:val="20"/>
          <w:lang w:val="en-US"/>
        </w:rPr>
        <w:t xml:space="preserve">” </w:t>
      </w:r>
      <w:r w:rsidR="0002223E" w:rsidRPr="00620AB9">
        <w:rPr>
          <w:rStyle w:val="Hipervnculo"/>
          <w:i w:val="0"/>
          <w:iCs/>
          <w:sz w:val="24"/>
          <w:szCs w:val="24"/>
          <w:u w:val="none"/>
          <w:lang w:val="en-US"/>
        </w:rPr>
        <w:t xml:space="preserve"> </w:t>
      </w:r>
      <w:r w:rsidR="0002223E" w:rsidRPr="00620AB9">
        <w:rPr>
          <w:rStyle w:val="Hipervnculo"/>
          <w:b/>
          <w:bCs/>
          <w:color w:val="auto"/>
          <w:sz w:val="24"/>
          <w:szCs w:val="24"/>
          <w:u w:val="none"/>
          <w:lang w:val="en-US"/>
        </w:rPr>
        <w:t xml:space="preserve">[Sic] </w:t>
      </w:r>
    </w:p>
    <w:p w14:paraId="413BAF3E" w14:textId="77777777" w:rsidR="0002223E" w:rsidRPr="00620AB9" w:rsidRDefault="0002223E" w:rsidP="009C2E17">
      <w:pPr>
        <w:spacing w:after="0" w:line="360" w:lineRule="auto"/>
        <w:jc w:val="both"/>
        <w:rPr>
          <w:rFonts w:ascii="Palatino Linotype" w:hAnsi="Palatino Linotype" w:cs="Arial"/>
          <w:color w:val="000000"/>
          <w:sz w:val="24"/>
          <w:lang w:val="en-US"/>
        </w:rPr>
      </w:pPr>
    </w:p>
    <w:p w14:paraId="00CA1ACF" w14:textId="0F5C6B40" w:rsidR="0002223E" w:rsidRPr="00620AB9" w:rsidRDefault="0002223E" w:rsidP="0002223E">
      <w:pPr>
        <w:pStyle w:val="infoemcitas"/>
        <w:tabs>
          <w:tab w:val="left" w:pos="7655"/>
        </w:tabs>
        <w:ind w:left="0" w:right="0"/>
        <w:rPr>
          <w:rFonts w:cs="Arial"/>
          <w:i w:val="0"/>
          <w:noProof/>
          <w:color w:val="000000"/>
          <w:sz w:val="24"/>
          <w:lang w:eastAsia="es-MX"/>
        </w:rPr>
      </w:pPr>
      <w:r w:rsidRPr="00620AB9">
        <w:rPr>
          <w:i w:val="0"/>
          <w:sz w:val="24"/>
          <w:szCs w:val="24"/>
        </w:rPr>
        <w:t xml:space="preserve">Así las cosas, hasta aquí lo expuesto, resulta inconcuso que </w:t>
      </w:r>
      <w:r w:rsidRPr="00620AB9">
        <w:rPr>
          <w:bCs/>
          <w:i w:val="0"/>
          <w:sz w:val="24"/>
          <w:szCs w:val="24"/>
        </w:rPr>
        <w:t>el acto impugnado y las razones o motivos de inconformidad aducidos por</w:t>
      </w:r>
      <w:r w:rsidRPr="00620AB9">
        <w:rPr>
          <w:rFonts w:cs="Arial"/>
          <w:i w:val="0"/>
          <w:noProof/>
          <w:color w:val="000000"/>
          <w:sz w:val="24"/>
          <w:lang w:eastAsia="es-MX"/>
        </w:rPr>
        <w:t xml:space="preserve"> </w:t>
      </w:r>
      <w:r w:rsidR="00BC2846" w:rsidRPr="00620AB9">
        <w:rPr>
          <w:rFonts w:cs="Arial"/>
          <w:b/>
          <w:i w:val="0"/>
          <w:noProof/>
          <w:color w:val="000000"/>
          <w:sz w:val="24"/>
          <w:lang w:eastAsia="es-MX"/>
        </w:rPr>
        <w:t>El</w:t>
      </w:r>
      <w:r w:rsidRPr="00620AB9">
        <w:rPr>
          <w:rFonts w:cs="Arial"/>
          <w:b/>
          <w:i w:val="0"/>
          <w:noProof/>
          <w:color w:val="000000"/>
          <w:sz w:val="24"/>
          <w:lang w:eastAsia="es-MX"/>
        </w:rPr>
        <w:t xml:space="preserve"> Recurrente, </w:t>
      </w:r>
      <w:r w:rsidRPr="00620AB9">
        <w:rPr>
          <w:rFonts w:cs="Arial"/>
          <w:i w:val="0"/>
          <w:noProof/>
          <w:color w:val="000000"/>
          <w:sz w:val="24"/>
          <w:lang w:eastAsia="es-MX"/>
        </w:rPr>
        <w:t xml:space="preserve">son susceptibles de actualizar las hipotesis normativas previstas en el artículo 179, fracciones I y V de la Ley de Transparencia y Acceso a la Información Pública del Estado de Mexico y Municipios, cuyo contenido literal es el siguiente: </w:t>
      </w:r>
    </w:p>
    <w:p w14:paraId="647338FC" w14:textId="77777777" w:rsidR="0002223E" w:rsidRPr="00620AB9" w:rsidRDefault="0002223E" w:rsidP="0002223E">
      <w:pPr>
        <w:pStyle w:val="Citas"/>
      </w:pPr>
      <w:r w:rsidRPr="00620AB9">
        <w:t xml:space="preserve"> “Artículo 179. El recurso de revisión es un medio de protección que la Ley otorga a los particulares, para hacer valer su derecho de acceso a la información pública, y procederá en contra de las siguientes causas:</w:t>
      </w:r>
    </w:p>
    <w:p w14:paraId="335E07D2" w14:textId="77777777" w:rsidR="0002223E" w:rsidRPr="00620AB9" w:rsidRDefault="0002223E" w:rsidP="0002223E">
      <w:pPr>
        <w:pStyle w:val="Citas"/>
      </w:pPr>
      <w:r w:rsidRPr="00620AB9">
        <w:t>I. La negativa a la información solicitada;</w:t>
      </w:r>
    </w:p>
    <w:p w14:paraId="395ED44A" w14:textId="77777777" w:rsidR="0002223E" w:rsidRPr="00620AB9" w:rsidRDefault="0002223E" w:rsidP="0002223E">
      <w:pPr>
        <w:pStyle w:val="Citas"/>
      </w:pPr>
      <w:r w:rsidRPr="00620AB9">
        <w:t>(…)</w:t>
      </w:r>
    </w:p>
    <w:p w14:paraId="0602DBED" w14:textId="77777777" w:rsidR="0002223E" w:rsidRPr="00620AB9" w:rsidRDefault="0002223E" w:rsidP="0002223E">
      <w:pPr>
        <w:pStyle w:val="Citas"/>
      </w:pPr>
      <w:r w:rsidRPr="00620AB9">
        <w:t xml:space="preserve">V. La entrega de información incompleta; </w:t>
      </w:r>
    </w:p>
    <w:p w14:paraId="36BBB9B0" w14:textId="77777777" w:rsidR="0002223E" w:rsidRPr="00620AB9" w:rsidRDefault="0002223E" w:rsidP="0002223E">
      <w:pPr>
        <w:pStyle w:val="Citas"/>
      </w:pPr>
      <w:r w:rsidRPr="00620AB9">
        <w:t xml:space="preserve">(…)” </w:t>
      </w:r>
      <w:r w:rsidRPr="00620AB9">
        <w:rPr>
          <w:b/>
          <w:bCs/>
        </w:rPr>
        <w:t>(Sic)</w:t>
      </w:r>
    </w:p>
    <w:p w14:paraId="1C546376" w14:textId="0F18CD0E" w:rsidR="00FA11EC" w:rsidRPr="00620AB9" w:rsidRDefault="004B0DB0" w:rsidP="0002223E">
      <w:pPr>
        <w:pStyle w:val="Citas"/>
        <w:tabs>
          <w:tab w:val="left" w:pos="7470"/>
        </w:tabs>
        <w:ind w:left="0" w:right="72"/>
        <w:rPr>
          <w:bCs/>
          <w:i w:val="0"/>
          <w:sz w:val="24"/>
          <w:szCs w:val="24"/>
        </w:rPr>
      </w:pPr>
      <w:r w:rsidRPr="00620AB9">
        <w:rPr>
          <w:i w:val="0"/>
          <w:sz w:val="24"/>
          <w:szCs w:val="24"/>
        </w:rPr>
        <w:lastRenderedPageBreak/>
        <w:t xml:space="preserve">Por otra parte, como fue referido en el antecedente </w:t>
      </w:r>
      <w:r w:rsidR="00FA11EC" w:rsidRPr="00620AB9">
        <w:rPr>
          <w:i w:val="0"/>
          <w:sz w:val="24"/>
          <w:szCs w:val="24"/>
        </w:rPr>
        <w:t>quinto</w:t>
      </w:r>
      <w:r w:rsidRPr="00620AB9">
        <w:rPr>
          <w:i w:val="0"/>
          <w:sz w:val="24"/>
          <w:szCs w:val="24"/>
        </w:rPr>
        <w:t xml:space="preserve"> </w:t>
      </w:r>
      <w:r w:rsidRPr="00620AB9">
        <w:rPr>
          <w:b/>
          <w:i w:val="0"/>
          <w:sz w:val="24"/>
          <w:szCs w:val="24"/>
        </w:rPr>
        <w:t>El Sujeto Obligado</w:t>
      </w:r>
      <w:r w:rsidR="00FA11EC" w:rsidRPr="00620AB9">
        <w:rPr>
          <w:b/>
          <w:i w:val="0"/>
          <w:sz w:val="24"/>
          <w:szCs w:val="24"/>
        </w:rPr>
        <w:t xml:space="preserve"> </w:t>
      </w:r>
      <w:r w:rsidR="0002223E" w:rsidRPr="00620AB9">
        <w:rPr>
          <w:bCs/>
          <w:i w:val="0"/>
          <w:sz w:val="24"/>
          <w:szCs w:val="24"/>
        </w:rPr>
        <w:t>fue omiso en rendir su informe justificado, es decir, no subsanó la violación al derecho de acceso a la información pública. Resultando procedente ordenar una búsqueda exhaustiva y razonable respecto de la siguiente información:</w:t>
      </w:r>
    </w:p>
    <w:p w14:paraId="0FDDA016" w14:textId="01214E58" w:rsidR="0002223E" w:rsidRPr="00620AB9" w:rsidRDefault="0002223E" w:rsidP="007234C6">
      <w:pPr>
        <w:pStyle w:val="Prrafodelista"/>
        <w:numPr>
          <w:ilvl w:val="0"/>
          <w:numId w:val="10"/>
        </w:numPr>
        <w:spacing w:before="240" w:line="360" w:lineRule="auto"/>
        <w:jc w:val="both"/>
        <w:rPr>
          <w:rFonts w:ascii="Palatino Linotype" w:hAnsi="Palatino Linotype"/>
        </w:rPr>
      </w:pPr>
      <w:r w:rsidRPr="00620AB9">
        <w:rPr>
          <w:rFonts w:ascii="Palatino Linotype" w:hAnsi="Palatino Linotype"/>
        </w:rPr>
        <w:t xml:space="preserve">El o los documentos donde consten los materiales utilizados para la obra </w:t>
      </w:r>
      <w:r w:rsidRPr="00620AB9">
        <w:rPr>
          <w:rFonts w:ascii="Palatino Linotype" w:hAnsi="Palatino Linotype"/>
          <w:b/>
          <w:bCs/>
        </w:rPr>
        <w:t xml:space="preserve">referida en la solicitud de información 00030/OASECATEPE/IP/2026, </w:t>
      </w:r>
      <w:r w:rsidRPr="00620AB9">
        <w:rPr>
          <w:rFonts w:ascii="Palatino Linotype" w:hAnsi="Palatino Linotype"/>
        </w:rPr>
        <w:t xml:space="preserve">al veinte de marzo de dos mil veintiséis. </w:t>
      </w:r>
    </w:p>
    <w:p w14:paraId="459D1CBD" w14:textId="77777777" w:rsidR="0002223E" w:rsidRPr="00620AB9" w:rsidRDefault="0002223E" w:rsidP="0002223E">
      <w:pPr>
        <w:spacing w:before="240" w:line="360" w:lineRule="auto"/>
        <w:jc w:val="both"/>
        <w:rPr>
          <w:rFonts w:ascii="Palatino Linotype" w:hAnsi="Palatino Linotype"/>
        </w:rPr>
      </w:pPr>
    </w:p>
    <w:p w14:paraId="07306ED3" w14:textId="77777777" w:rsidR="004B0DB0" w:rsidRPr="00620AB9" w:rsidRDefault="004B0DB0" w:rsidP="004B0DB0">
      <w:pPr>
        <w:spacing w:before="240" w:after="240" w:line="360" w:lineRule="auto"/>
        <w:jc w:val="both"/>
        <w:rPr>
          <w:rFonts w:ascii="Palatino Linotype" w:hAnsi="Palatino Linotype"/>
          <w:b/>
          <w:sz w:val="28"/>
          <w:szCs w:val="28"/>
        </w:rPr>
      </w:pPr>
      <w:r w:rsidRPr="00620AB9">
        <w:rPr>
          <w:rFonts w:ascii="Palatino Linotype" w:hAnsi="Palatino Linotype"/>
          <w:b/>
          <w:bCs/>
          <w:sz w:val="28"/>
          <w:szCs w:val="28"/>
        </w:rPr>
        <w:t>De la</w:t>
      </w:r>
      <w:r w:rsidRPr="00620AB9">
        <w:rPr>
          <w:rFonts w:ascii="Palatino Linotype" w:hAnsi="Palatino Linotype"/>
          <w:bCs/>
          <w:sz w:val="24"/>
          <w:szCs w:val="24"/>
        </w:rPr>
        <w:t xml:space="preserve"> </w:t>
      </w:r>
      <w:r w:rsidRPr="00620AB9">
        <w:rPr>
          <w:rFonts w:ascii="Palatino Linotype" w:hAnsi="Palatino Linotype"/>
          <w:b/>
          <w:sz w:val="28"/>
          <w:szCs w:val="28"/>
        </w:rPr>
        <w:t xml:space="preserve">Versión Pública </w:t>
      </w:r>
    </w:p>
    <w:p w14:paraId="2C99B1A2" w14:textId="77777777" w:rsidR="007555A0" w:rsidRPr="00620AB9" w:rsidRDefault="007555A0" w:rsidP="007555A0">
      <w:pPr>
        <w:tabs>
          <w:tab w:val="left" w:pos="7938"/>
        </w:tabs>
        <w:spacing w:before="240" w:after="240" w:line="360" w:lineRule="auto"/>
        <w:jc w:val="both"/>
        <w:rPr>
          <w:rFonts w:ascii="Palatino Linotype" w:eastAsia="Arial Unicode MS" w:hAnsi="Palatino Linotype" w:cs="Arial"/>
          <w:sz w:val="24"/>
          <w:szCs w:val="24"/>
        </w:rPr>
      </w:pPr>
      <w:r w:rsidRPr="00620AB9">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F406CB8" w14:textId="77777777" w:rsidR="007555A0" w:rsidRPr="00620AB9" w:rsidRDefault="007555A0" w:rsidP="007555A0">
      <w:pPr>
        <w:spacing w:before="240" w:line="360" w:lineRule="auto"/>
        <w:ind w:left="851" w:right="851"/>
        <w:jc w:val="both"/>
        <w:rPr>
          <w:rFonts w:ascii="Palatino Linotype" w:hAnsi="Palatino Linotype" w:cs="Arial"/>
          <w:i/>
        </w:rPr>
      </w:pPr>
      <w:r w:rsidRPr="00620AB9">
        <w:rPr>
          <w:rFonts w:ascii="Palatino Linotype" w:hAnsi="Palatino Linotype" w:cs="Arial"/>
          <w:i/>
        </w:rPr>
        <w:t>“Artículo 3. Para los efectos de la presente Ley se entenderá por:</w:t>
      </w:r>
    </w:p>
    <w:p w14:paraId="059792A8" w14:textId="77777777" w:rsidR="007555A0" w:rsidRPr="00620AB9" w:rsidRDefault="007555A0" w:rsidP="007555A0">
      <w:pPr>
        <w:spacing w:before="240" w:line="360" w:lineRule="auto"/>
        <w:ind w:left="851" w:right="851"/>
        <w:jc w:val="both"/>
        <w:rPr>
          <w:rFonts w:ascii="Palatino Linotype" w:hAnsi="Palatino Linotype" w:cs="Arial"/>
          <w:i/>
        </w:rPr>
      </w:pPr>
      <w:r w:rsidRPr="00620AB9">
        <w:rPr>
          <w:rFonts w:ascii="Palatino Linotype" w:hAnsi="Palatino Linotype" w:cs="Arial"/>
          <w:i/>
        </w:rPr>
        <w:t>(…)</w:t>
      </w:r>
    </w:p>
    <w:p w14:paraId="22E1F945"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b/>
          <w:i/>
          <w:u w:val="single"/>
        </w:rPr>
        <w:lastRenderedPageBreak/>
        <w:t>IX. Datos personales:</w:t>
      </w:r>
      <w:r w:rsidRPr="00620AB9">
        <w:rPr>
          <w:rFonts w:ascii="Palatino Linotype" w:hAnsi="Palatino Linotype" w:cs="Arial"/>
          <w:b/>
          <w:i/>
        </w:rPr>
        <w:t xml:space="preserve"> </w:t>
      </w:r>
      <w:r w:rsidRPr="00620AB9">
        <w:rPr>
          <w:rFonts w:ascii="Palatino Linotype" w:hAnsi="Palatino Linotype" w:cs="Arial"/>
          <w:i/>
        </w:rPr>
        <w:t>La información concerniente a una persona, identificada o identificable según lo dispuesto por la Ley de Protección de Datos Personales del Estado de México;</w:t>
      </w:r>
    </w:p>
    <w:p w14:paraId="5224956C"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b/>
          <w:i/>
        </w:rPr>
        <w:t>(…)</w:t>
      </w:r>
    </w:p>
    <w:p w14:paraId="60852367"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b/>
          <w:i/>
          <w:u w:val="single"/>
        </w:rPr>
        <w:t>XLV. Versión pública:</w:t>
      </w:r>
      <w:r w:rsidRPr="00620AB9">
        <w:rPr>
          <w:rFonts w:ascii="Palatino Linotype" w:hAnsi="Palatino Linotype" w:cs="Arial"/>
          <w:b/>
          <w:i/>
        </w:rPr>
        <w:t xml:space="preserve"> </w:t>
      </w:r>
      <w:r w:rsidRPr="00620AB9">
        <w:rPr>
          <w:rFonts w:ascii="Palatino Linotype" w:hAnsi="Palatino Linotype" w:cs="Arial"/>
          <w:i/>
        </w:rPr>
        <w:t>Documento en el que se elimine, suprime o borra la información clasificada como reservada o confidencial para permitir su acceso.</w:t>
      </w:r>
    </w:p>
    <w:p w14:paraId="6EAC1815"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i/>
        </w:rPr>
        <w:t xml:space="preserve">Artículo 122. </w:t>
      </w:r>
      <w:r w:rsidRPr="00620AB9">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5B24CC85" w14:textId="77777777" w:rsidR="007555A0" w:rsidRPr="00620AB9" w:rsidRDefault="007555A0" w:rsidP="007555A0">
      <w:pPr>
        <w:spacing w:before="240" w:line="360" w:lineRule="auto"/>
        <w:ind w:left="851" w:right="851"/>
        <w:jc w:val="both"/>
        <w:rPr>
          <w:rFonts w:ascii="Palatino Linotype" w:hAnsi="Palatino Linotype" w:cs="Arial"/>
          <w:i/>
        </w:rPr>
      </w:pPr>
      <w:r w:rsidRPr="00620AB9">
        <w:rPr>
          <w:rFonts w:ascii="Palatino Linotype" w:hAnsi="Palatino Linotype" w:cs="Arial"/>
          <w:i/>
        </w:rPr>
        <w:t>[…]</w:t>
      </w:r>
    </w:p>
    <w:p w14:paraId="2DC703ED" w14:textId="77777777" w:rsidR="007555A0" w:rsidRPr="00620AB9" w:rsidRDefault="007555A0" w:rsidP="007555A0">
      <w:pPr>
        <w:spacing w:before="240" w:line="360" w:lineRule="auto"/>
        <w:ind w:left="851" w:right="851"/>
        <w:jc w:val="both"/>
        <w:rPr>
          <w:rFonts w:ascii="Palatino Linotype" w:hAnsi="Palatino Linotype" w:cs="Arial"/>
          <w:i/>
        </w:rPr>
      </w:pPr>
      <w:r w:rsidRPr="00620AB9">
        <w:rPr>
          <w:rFonts w:ascii="Palatino Linotype" w:hAnsi="Palatino Linotype" w:cs="Arial"/>
          <w:i/>
        </w:rPr>
        <w:t>Artículo 132. La clasificación de la información se llevará a cabo en el momento en que:</w:t>
      </w:r>
    </w:p>
    <w:p w14:paraId="46EE6D5E" w14:textId="77777777" w:rsidR="007555A0" w:rsidRPr="00620AB9" w:rsidRDefault="007555A0" w:rsidP="007555A0">
      <w:pPr>
        <w:spacing w:before="240" w:line="360" w:lineRule="auto"/>
        <w:ind w:left="851" w:right="851"/>
        <w:jc w:val="both"/>
        <w:rPr>
          <w:rFonts w:ascii="Palatino Linotype" w:hAnsi="Palatino Linotype" w:cs="Arial"/>
          <w:i/>
        </w:rPr>
      </w:pPr>
      <w:r w:rsidRPr="00620AB9">
        <w:rPr>
          <w:rFonts w:ascii="Palatino Linotype" w:hAnsi="Palatino Linotype" w:cs="Arial"/>
          <w:i/>
        </w:rPr>
        <w:t>[…]</w:t>
      </w:r>
    </w:p>
    <w:p w14:paraId="43E699EC" w14:textId="77777777" w:rsidR="007555A0" w:rsidRPr="00620AB9" w:rsidRDefault="007555A0" w:rsidP="007555A0">
      <w:pPr>
        <w:spacing w:before="240" w:line="360" w:lineRule="auto"/>
        <w:ind w:left="851" w:right="851"/>
        <w:jc w:val="both"/>
        <w:rPr>
          <w:rFonts w:ascii="Palatino Linotype" w:hAnsi="Palatino Linotype" w:cs="Arial"/>
          <w:b/>
          <w:i/>
          <w:u w:val="single"/>
        </w:rPr>
      </w:pPr>
      <w:r w:rsidRPr="00620AB9">
        <w:rPr>
          <w:rFonts w:ascii="Palatino Linotype" w:hAnsi="Palatino Linotype" w:cs="Arial"/>
          <w:b/>
          <w:i/>
          <w:u w:val="single"/>
        </w:rPr>
        <w:t>II. Se determine mediante resolución de autoridad competente; o</w:t>
      </w:r>
    </w:p>
    <w:p w14:paraId="00ABC65C"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b/>
          <w:i/>
        </w:rPr>
        <w:t>(…)</w:t>
      </w:r>
    </w:p>
    <w:p w14:paraId="58E55FCF" w14:textId="77777777" w:rsidR="007555A0" w:rsidRPr="00620AB9" w:rsidRDefault="007555A0" w:rsidP="007555A0">
      <w:pPr>
        <w:spacing w:before="240" w:line="360" w:lineRule="auto"/>
        <w:ind w:left="851" w:right="851"/>
        <w:jc w:val="both"/>
        <w:rPr>
          <w:rFonts w:ascii="Palatino Linotype" w:hAnsi="Palatino Linotype" w:cs="Arial"/>
          <w:b/>
          <w:i/>
        </w:rPr>
      </w:pPr>
      <w:r w:rsidRPr="00620AB9">
        <w:rPr>
          <w:rFonts w:ascii="Palatino Linotype" w:hAnsi="Palatino Linotype" w:cs="Arial"/>
          <w:i/>
        </w:rPr>
        <w:t xml:space="preserve">Artículo 137. Cuando un mismo medio, impreso o electrónico, contenga información pública y reservada o confidencial, la Unidad de Transparencia para efectos de atender una solicitud de información, deberán elaborar una versión pública en la que </w:t>
      </w:r>
      <w:r w:rsidRPr="00620AB9">
        <w:rPr>
          <w:rFonts w:ascii="Palatino Linotype" w:hAnsi="Palatino Linotype" w:cs="Arial"/>
          <w:i/>
        </w:rPr>
        <w:lastRenderedPageBreak/>
        <w:t>se testen las partes o secciones clasificadas, indicando su contenido</w:t>
      </w:r>
      <w:r w:rsidRPr="00620AB9">
        <w:rPr>
          <w:rFonts w:ascii="Palatino Linotype" w:hAnsi="Palatino Linotype" w:cs="Arial"/>
          <w:b/>
          <w:i/>
        </w:rPr>
        <w:t xml:space="preserve"> </w:t>
      </w:r>
      <w:r w:rsidRPr="00620AB9">
        <w:rPr>
          <w:rFonts w:ascii="Palatino Linotype" w:hAnsi="Palatino Linotype" w:cs="Arial"/>
          <w:b/>
          <w:i/>
          <w:u w:val="single"/>
        </w:rPr>
        <w:t xml:space="preserve">de manera genérica y fundando y motivando su clasificación.” </w:t>
      </w:r>
      <w:r w:rsidRPr="00620AB9">
        <w:rPr>
          <w:rFonts w:ascii="Palatino Linotype" w:hAnsi="Palatino Linotype" w:cs="Arial"/>
          <w:b/>
          <w:i/>
        </w:rPr>
        <w:t>[Sic]</w:t>
      </w:r>
    </w:p>
    <w:p w14:paraId="72995E5D" w14:textId="77777777" w:rsidR="007555A0" w:rsidRPr="00620AB9" w:rsidRDefault="007555A0" w:rsidP="007555A0">
      <w:pPr>
        <w:spacing w:after="0" w:line="360" w:lineRule="auto"/>
        <w:ind w:right="51"/>
        <w:jc w:val="both"/>
        <w:rPr>
          <w:rFonts w:ascii="Palatino Linotype" w:eastAsia="Arial Unicode MS" w:hAnsi="Palatino Linotype" w:cs="Arial"/>
          <w:sz w:val="24"/>
          <w:szCs w:val="24"/>
        </w:rPr>
      </w:pPr>
    </w:p>
    <w:p w14:paraId="00C61D1C" w14:textId="77777777" w:rsidR="007555A0" w:rsidRPr="00620AB9" w:rsidRDefault="007555A0" w:rsidP="007555A0">
      <w:pPr>
        <w:spacing w:after="0" w:line="360" w:lineRule="auto"/>
        <w:ind w:right="51"/>
        <w:jc w:val="both"/>
        <w:rPr>
          <w:rFonts w:ascii="Palatino Linotype" w:hAnsi="Palatino Linotype" w:cs="Arial"/>
          <w:sz w:val="24"/>
          <w:szCs w:val="24"/>
        </w:rPr>
      </w:pPr>
      <w:r w:rsidRPr="00620AB9">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620AB9">
        <w:rPr>
          <w:rFonts w:ascii="Palatino Linotype" w:hAnsi="Palatino Linotype" w:cs="Arial"/>
          <w:sz w:val="24"/>
          <w:szCs w:val="24"/>
        </w:rPr>
        <w:t xml:space="preserve">el Registro Federal de Contribuyentes </w:t>
      </w:r>
      <w:r w:rsidRPr="00620AB9">
        <w:rPr>
          <w:rFonts w:ascii="Palatino Linotype" w:hAnsi="Palatino Linotype" w:cs="Arial"/>
          <w:b/>
          <w:bCs/>
          <w:sz w:val="24"/>
          <w:szCs w:val="24"/>
          <w:u w:val="single"/>
        </w:rPr>
        <w:t>(RFC) que no sean de proveedores,</w:t>
      </w:r>
      <w:r w:rsidRPr="00620AB9">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B577072" w14:textId="77777777" w:rsidR="007555A0" w:rsidRPr="00620AB9" w:rsidRDefault="007555A0" w:rsidP="007555A0">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620AB9">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7481A4DF" w14:textId="77777777" w:rsidR="007555A0" w:rsidRPr="00620AB9" w:rsidRDefault="007555A0" w:rsidP="007555A0">
      <w:pPr>
        <w:spacing w:before="240" w:after="240" w:line="360" w:lineRule="auto"/>
        <w:ind w:right="-91"/>
        <w:jc w:val="both"/>
        <w:rPr>
          <w:rFonts w:ascii="Palatino Linotype" w:eastAsia="Times New Roman" w:hAnsi="Palatino Linotype" w:cs="Arial"/>
          <w:sz w:val="24"/>
          <w:szCs w:val="24"/>
        </w:rPr>
      </w:pPr>
      <w:r w:rsidRPr="00620AB9">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C9EF40D" w14:textId="77777777" w:rsidR="007555A0" w:rsidRPr="00620AB9" w:rsidRDefault="007555A0" w:rsidP="007555A0">
      <w:pPr>
        <w:spacing w:before="240" w:after="240" w:line="360" w:lineRule="auto"/>
        <w:ind w:right="-91"/>
        <w:jc w:val="both"/>
        <w:rPr>
          <w:rFonts w:ascii="Palatino Linotype" w:eastAsia="Times New Roman" w:hAnsi="Palatino Linotype" w:cs="Arial"/>
          <w:sz w:val="24"/>
          <w:szCs w:val="24"/>
        </w:rPr>
      </w:pPr>
      <w:r w:rsidRPr="00620AB9">
        <w:rPr>
          <w:rFonts w:ascii="Palatino Linotype" w:eastAsia="Times New Roman" w:hAnsi="Palatino Linotype" w:cs="Arial"/>
          <w:sz w:val="24"/>
          <w:szCs w:val="24"/>
        </w:rPr>
        <w:t xml:space="preserve">Lo anterior es compartido por el entonces </w:t>
      </w:r>
      <w:r w:rsidRPr="00620AB9">
        <w:rPr>
          <w:rFonts w:ascii="Palatino Linotype" w:eastAsia="Times New Roman" w:hAnsi="Palatino Linotype" w:cs="Arial"/>
          <w:b/>
          <w:bCs/>
          <w:sz w:val="24"/>
          <w:szCs w:val="24"/>
        </w:rPr>
        <w:t>Instituto Nacional de Transparencia, Acceso a la Información y Protección de Datos Personales</w:t>
      </w:r>
      <w:r w:rsidRPr="00620AB9">
        <w:rPr>
          <w:rFonts w:ascii="Palatino Linotype" w:eastAsia="Times New Roman" w:hAnsi="Palatino Linotype" w:cs="Arial"/>
          <w:sz w:val="24"/>
          <w:szCs w:val="24"/>
        </w:rPr>
        <w:t xml:space="preserve"> (INAI), conforme al criterio orientador </w:t>
      </w:r>
      <w:r w:rsidRPr="00620AB9">
        <w:rPr>
          <w:rFonts w:ascii="Palatino Linotype" w:eastAsia="Times New Roman" w:hAnsi="Palatino Linotype" w:cs="Arial"/>
          <w:b/>
          <w:sz w:val="24"/>
          <w:szCs w:val="24"/>
        </w:rPr>
        <w:t>19/17,</w:t>
      </w:r>
      <w:r w:rsidRPr="00620AB9">
        <w:rPr>
          <w:rFonts w:ascii="Palatino Linotype" w:eastAsia="Times New Roman" w:hAnsi="Palatino Linotype" w:cs="Arial"/>
          <w:sz w:val="24"/>
          <w:szCs w:val="24"/>
        </w:rPr>
        <w:t xml:space="preserve"> el cual es del tenor literal siguiente:</w:t>
      </w:r>
    </w:p>
    <w:p w14:paraId="69056612" w14:textId="77777777" w:rsidR="007555A0" w:rsidRPr="00620AB9" w:rsidRDefault="007555A0" w:rsidP="007555A0">
      <w:pPr>
        <w:autoSpaceDE w:val="0"/>
        <w:autoSpaceDN w:val="0"/>
        <w:adjustRightInd w:val="0"/>
        <w:spacing w:before="240" w:line="360" w:lineRule="auto"/>
        <w:ind w:left="851" w:right="851"/>
        <w:jc w:val="center"/>
        <w:rPr>
          <w:rFonts w:ascii="Palatino Linotype" w:eastAsia="Times New Roman" w:hAnsi="Palatino Linotype" w:cs="Arial"/>
          <w:b/>
          <w:bCs/>
          <w:i/>
        </w:rPr>
      </w:pPr>
      <w:r w:rsidRPr="00620AB9">
        <w:rPr>
          <w:rFonts w:ascii="Palatino Linotype" w:eastAsia="Times New Roman" w:hAnsi="Palatino Linotype" w:cs="Arial"/>
          <w:bCs/>
          <w:i/>
        </w:rPr>
        <w:lastRenderedPageBreak/>
        <w:t>“</w:t>
      </w:r>
      <w:r w:rsidRPr="00620AB9">
        <w:rPr>
          <w:rFonts w:ascii="Palatino Linotype" w:eastAsia="Times New Roman" w:hAnsi="Palatino Linotype" w:cs="Arial"/>
          <w:b/>
          <w:bCs/>
          <w:i/>
        </w:rPr>
        <w:t>REGISTRO FEDERAL DE CONTRIBUYENTES (RFC) DE PERSONAS FÍSICAS.</w:t>
      </w:r>
    </w:p>
    <w:p w14:paraId="0F29A818"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Cs/>
          <w:i/>
        </w:rPr>
      </w:pPr>
      <w:r w:rsidRPr="00620AB9">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C22553E"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620AB9">
        <w:rPr>
          <w:rFonts w:ascii="Palatino Linotype" w:eastAsia="Times New Roman" w:hAnsi="Palatino Linotype" w:cs="Arial"/>
          <w:b/>
          <w:i/>
        </w:rPr>
        <w:t>Resoluciones:</w:t>
      </w:r>
    </w:p>
    <w:p w14:paraId="5C2D1206"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620AB9">
        <w:rPr>
          <w:rFonts w:ascii="Palatino Linotype" w:eastAsia="Times New Roman" w:hAnsi="Palatino Linotype" w:cs="Arial"/>
          <w:b/>
          <w:i/>
        </w:rPr>
        <w:t xml:space="preserve">RRA </w:t>
      </w:r>
      <w:r w:rsidRPr="00620AB9">
        <w:rPr>
          <w:rFonts w:ascii="Palatino Linotype" w:eastAsia="Times New Roman" w:hAnsi="Palatino Linotype" w:cs="Arial"/>
          <w:b/>
          <w:i/>
          <w:lang w:val="es-ES"/>
        </w:rPr>
        <w:t xml:space="preserve">0189/17. </w:t>
      </w:r>
      <w:r w:rsidRPr="00620AB9">
        <w:rPr>
          <w:rFonts w:ascii="Palatino Linotype" w:eastAsia="Times New Roman" w:hAnsi="Palatino Linotype" w:cs="Arial"/>
          <w:i/>
          <w:lang w:val="es-ES"/>
        </w:rPr>
        <w:t xml:space="preserve">Morena. 08 de febrero de 2017. Por unanimidad. Comisionado Ponente </w:t>
      </w:r>
      <w:r w:rsidRPr="00620AB9">
        <w:rPr>
          <w:rFonts w:ascii="Palatino Linotype" w:eastAsia="Times New Roman" w:hAnsi="Palatino Linotype" w:cs="Arial"/>
          <w:i/>
        </w:rPr>
        <w:t>Joel Salas Suárez.</w:t>
      </w:r>
    </w:p>
    <w:p w14:paraId="48195C9A"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620AB9">
        <w:rPr>
          <w:rFonts w:ascii="Palatino Linotype" w:eastAsia="Times New Roman" w:hAnsi="Palatino Linotype" w:cs="Arial"/>
          <w:b/>
          <w:i/>
        </w:rPr>
        <w:t xml:space="preserve">RRA </w:t>
      </w:r>
      <w:r w:rsidRPr="00620AB9">
        <w:rPr>
          <w:rFonts w:ascii="Palatino Linotype" w:eastAsia="Times New Roman" w:hAnsi="Palatino Linotype" w:cs="Arial"/>
          <w:b/>
          <w:bCs/>
          <w:i/>
        </w:rPr>
        <w:t>0677</w:t>
      </w:r>
      <w:r w:rsidRPr="00620AB9">
        <w:rPr>
          <w:rFonts w:ascii="Palatino Linotype" w:eastAsia="Times New Roman" w:hAnsi="Palatino Linotype" w:cs="Arial"/>
          <w:b/>
          <w:i/>
        </w:rPr>
        <w:t xml:space="preserve">/17. </w:t>
      </w:r>
      <w:r w:rsidRPr="00620AB9">
        <w:rPr>
          <w:rFonts w:ascii="Palatino Linotype" w:eastAsia="Times New Roman" w:hAnsi="Palatino Linotype" w:cs="Arial"/>
          <w:i/>
          <w:lang w:val="es-ES"/>
        </w:rPr>
        <w:t>Universidad Nacional Autónoma de México. 08 de marzo de 2017. Por unanimidad. Comisionado Ponente Rosendoevgueni Monterrey Chepov</w:t>
      </w:r>
      <w:r w:rsidRPr="00620AB9">
        <w:rPr>
          <w:rFonts w:ascii="Palatino Linotype" w:eastAsia="Times New Roman" w:hAnsi="Palatino Linotype" w:cs="Arial"/>
          <w:i/>
        </w:rPr>
        <w:t>.</w:t>
      </w:r>
      <w:r w:rsidRPr="00620AB9">
        <w:rPr>
          <w:rFonts w:ascii="Palatino Linotype" w:eastAsia="Times New Roman" w:hAnsi="Palatino Linotype" w:cs="Arial"/>
          <w:b/>
          <w:i/>
        </w:rPr>
        <w:t xml:space="preserve"> </w:t>
      </w:r>
    </w:p>
    <w:p w14:paraId="1002536B"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620AB9">
        <w:rPr>
          <w:rFonts w:ascii="Palatino Linotype" w:eastAsia="Times New Roman" w:hAnsi="Palatino Linotype" w:cs="Arial"/>
          <w:b/>
          <w:i/>
        </w:rPr>
        <w:t>RRA</w:t>
      </w:r>
      <w:r w:rsidRPr="00620AB9">
        <w:rPr>
          <w:rFonts w:ascii="Palatino Linotype" w:eastAsia="Times New Roman" w:hAnsi="Palatino Linotype" w:cs="Arial"/>
          <w:i/>
          <w:lang w:val="es-ES"/>
        </w:rPr>
        <w:t xml:space="preserve"> </w:t>
      </w:r>
      <w:r w:rsidRPr="00620AB9">
        <w:rPr>
          <w:rFonts w:ascii="Palatino Linotype" w:eastAsia="Times New Roman" w:hAnsi="Palatino Linotype" w:cs="Arial"/>
          <w:b/>
          <w:i/>
        </w:rPr>
        <w:t xml:space="preserve">1564/17. </w:t>
      </w:r>
      <w:r w:rsidRPr="00620AB9">
        <w:rPr>
          <w:rFonts w:ascii="Palatino Linotype" w:eastAsia="Times New Roman" w:hAnsi="Palatino Linotype" w:cs="Arial"/>
          <w:i/>
          <w:lang w:val="es-ES"/>
        </w:rPr>
        <w:t>Tribunal Electoral del Poder Judicial de la Federación</w:t>
      </w:r>
      <w:r w:rsidRPr="00620AB9">
        <w:rPr>
          <w:rFonts w:ascii="Palatino Linotype" w:eastAsia="Times New Roman" w:hAnsi="Palatino Linotype" w:cs="Arial"/>
          <w:i/>
        </w:rPr>
        <w:t xml:space="preserve">. 26 de abril de 2017. Por unanimidad. Comisionado Ponente Oscar Mauricio Guerra Ford.” </w:t>
      </w:r>
      <w:r w:rsidRPr="00620AB9">
        <w:rPr>
          <w:rFonts w:ascii="Palatino Linotype" w:eastAsia="Times New Roman" w:hAnsi="Palatino Linotype" w:cs="Arial"/>
          <w:b/>
          <w:i/>
        </w:rPr>
        <w:t>[Sic]</w:t>
      </w:r>
    </w:p>
    <w:p w14:paraId="4446F0AF" w14:textId="77777777" w:rsidR="007555A0" w:rsidRPr="00620AB9" w:rsidRDefault="007555A0" w:rsidP="007555A0">
      <w:pPr>
        <w:autoSpaceDE w:val="0"/>
        <w:autoSpaceDN w:val="0"/>
        <w:adjustRightInd w:val="0"/>
        <w:spacing w:before="120" w:after="120"/>
        <w:ind w:left="567" w:right="850"/>
        <w:jc w:val="both"/>
        <w:rPr>
          <w:rFonts w:ascii="Palatino Linotype" w:eastAsia="Times New Roman" w:hAnsi="Palatino Linotype" w:cs="Arial"/>
          <w:i/>
        </w:rPr>
      </w:pPr>
    </w:p>
    <w:p w14:paraId="708C47FB" w14:textId="77777777" w:rsidR="007555A0" w:rsidRPr="00620AB9" w:rsidRDefault="007555A0" w:rsidP="007555A0">
      <w:pPr>
        <w:spacing w:before="240" w:after="240" w:line="360" w:lineRule="auto"/>
        <w:jc w:val="both"/>
        <w:rPr>
          <w:rFonts w:ascii="Palatino Linotype" w:hAnsi="Palatino Linotype" w:cs="Arial"/>
          <w:sz w:val="24"/>
          <w:szCs w:val="24"/>
        </w:rPr>
      </w:pPr>
      <w:r w:rsidRPr="00620AB9">
        <w:rPr>
          <w:rFonts w:ascii="Palatino Linotype" w:hAnsi="Palatino Linotype" w:cs="Arial"/>
          <w:sz w:val="24"/>
          <w:szCs w:val="24"/>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50B2634A" w14:textId="77777777" w:rsidR="007555A0" w:rsidRPr="00620AB9" w:rsidRDefault="007555A0" w:rsidP="007555A0">
      <w:pPr>
        <w:spacing w:before="240" w:after="240" w:line="360" w:lineRule="auto"/>
        <w:jc w:val="both"/>
        <w:rPr>
          <w:rFonts w:ascii="Palatino Linotype" w:hAnsi="Palatino Linotype" w:cs="Arial"/>
          <w:sz w:val="24"/>
          <w:szCs w:val="24"/>
        </w:rPr>
      </w:pPr>
      <w:r w:rsidRPr="00620AB9">
        <w:rPr>
          <w:rFonts w:ascii="Palatino Linotype" w:hAnsi="Palatino Linotype" w:cs="Arial"/>
          <w:sz w:val="24"/>
          <w:szCs w:val="24"/>
        </w:rPr>
        <w:t xml:space="preserve">En cuanto a la Clave Única de Registro de Población (CURP) en virtud de que éste se integra por datos personales que únicamente le conciernen a un particular como son </w:t>
      </w:r>
      <w:r w:rsidRPr="00620AB9">
        <w:rPr>
          <w:rFonts w:ascii="Palatino Linotype" w:hAnsi="Palatino Linotype" w:cs="Arial"/>
          <w:sz w:val="24"/>
          <w:szCs w:val="24"/>
        </w:rPr>
        <w:lastRenderedPageBreak/>
        <w:t>su fecha de nacimiento, su nombre, sus apellidos y su lugar de nacimiento; información que permite distinguirlo del resto de los habitantes, se considera que es de carácter confidencial.</w:t>
      </w:r>
    </w:p>
    <w:p w14:paraId="6697F881" w14:textId="77777777" w:rsidR="007555A0" w:rsidRPr="00620AB9" w:rsidRDefault="007555A0" w:rsidP="007555A0">
      <w:pPr>
        <w:spacing w:before="240" w:after="240" w:line="360" w:lineRule="auto"/>
        <w:ind w:right="-91"/>
        <w:jc w:val="both"/>
        <w:rPr>
          <w:rFonts w:ascii="Palatino Linotype" w:eastAsia="Times New Roman" w:hAnsi="Palatino Linotype" w:cs="Arial"/>
          <w:sz w:val="24"/>
          <w:szCs w:val="24"/>
        </w:rPr>
      </w:pPr>
      <w:r w:rsidRPr="00620AB9">
        <w:rPr>
          <w:rFonts w:ascii="Palatino Linotype" w:hAnsi="Palatino Linotype" w:cs="Arial"/>
          <w:sz w:val="24"/>
          <w:szCs w:val="24"/>
        </w:rPr>
        <w:t xml:space="preserve">Argumento que es compartido por el entonces </w:t>
      </w:r>
      <w:r w:rsidRPr="00620AB9">
        <w:rPr>
          <w:rStyle w:val="Textoennegrita"/>
          <w:rFonts w:ascii="Palatino Linotype" w:hAnsi="Palatino Linotype" w:cs="Arial"/>
          <w:sz w:val="24"/>
          <w:szCs w:val="24"/>
        </w:rPr>
        <w:t xml:space="preserve">Instituto Nacional de Transparencia, Acceso a la Información y Protección de Datos Personales, conforme al </w:t>
      </w:r>
      <w:r w:rsidRPr="00620AB9">
        <w:rPr>
          <w:rFonts w:ascii="Palatino Linotype" w:eastAsia="Times New Roman" w:hAnsi="Palatino Linotype" w:cs="Arial"/>
          <w:sz w:val="24"/>
          <w:szCs w:val="24"/>
        </w:rPr>
        <w:t xml:space="preserve">criterio orientador número 18/17 el cual refiere: </w:t>
      </w:r>
    </w:p>
    <w:p w14:paraId="6F2558E8" w14:textId="77777777" w:rsidR="007555A0" w:rsidRPr="00620AB9" w:rsidRDefault="007555A0" w:rsidP="007555A0">
      <w:pPr>
        <w:autoSpaceDE w:val="0"/>
        <w:autoSpaceDN w:val="0"/>
        <w:adjustRightInd w:val="0"/>
        <w:spacing w:before="240" w:line="360" w:lineRule="auto"/>
        <w:ind w:left="851" w:right="851"/>
        <w:jc w:val="center"/>
        <w:rPr>
          <w:rFonts w:ascii="Palatino Linotype" w:eastAsia="Times New Roman" w:hAnsi="Palatino Linotype" w:cs="Arial"/>
          <w:b/>
          <w:bCs/>
          <w:i/>
        </w:rPr>
      </w:pPr>
      <w:r w:rsidRPr="00620AB9">
        <w:rPr>
          <w:rFonts w:ascii="Palatino Linotype" w:eastAsia="Times New Roman" w:hAnsi="Palatino Linotype" w:cs="Arial"/>
          <w:bCs/>
          <w:i/>
        </w:rPr>
        <w:t>“</w:t>
      </w:r>
      <w:r w:rsidRPr="00620AB9">
        <w:rPr>
          <w:rFonts w:ascii="Palatino Linotype" w:eastAsia="Times New Roman" w:hAnsi="Palatino Linotype" w:cs="Arial"/>
          <w:b/>
          <w:bCs/>
          <w:i/>
        </w:rPr>
        <w:t>CLAVE ÚNICA DE REGISTRO DE POBLACIÓN (CURP).</w:t>
      </w:r>
    </w:p>
    <w:p w14:paraId="06D0B9A4"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bCs/>
          <w:i/>
        </w:rPr>
      </w:pPr>
      <w:r w:rsidRPr="00620AB9">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06E77B6"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620AB9">
        <w:rPr>
          <w:rFonts w:ascii="Palatino Linotype" w:eastAsia="Times New Roman" w:hAnsi="Palatino Linotype" w:cs="Arial"/>
          <w:i/>
        </w:rPr>
        <w:t xml:space="preserve"> </w:t>
      </w:r>
      <w:r w:rsidRPr="00620AB9">
        <w:rPr>
          <w:rFonts w:ascii="Palatino Linotype" w:eastAsia="Times New Roman" w:hAnsi="Palatino Linotype" w:cs="Arial"/>
          <w:b/>
          <w:i/>
        </w:rPr>
        <w:t>Resoluciones:</w:t>
      </w:r>
    </w:p>
    <w:p w14:paraId="78F33E41"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620AB9">
        <w:rPr>
          <w:rFonts w:ascii="Palatino Linotype" w:eastAsia="Times New Roman" w:hAnsi="Palatino Linotype" w:cs="Arial"/>
          <w:b/>
          <w:i/>
        </w:rPr>
        <w:t xml:space="preserve">RRA 3995/16. </w:t>
      </w:r>
      <w:r w:rsidRPr="00620AB9">
        <w:rPr>
          <w:rFonts w:ascii="Palatino Linotype" w:eastAsia="Times New Roman" w:hAnsi="Palatino Linotype" w:cs="Arial"/>
          <w:i/>
        </w:rPr>
        <w:t>Secretaría de la Defensa Nacional. 1 de febrero de 2017. Por unanimidad. Comisionado Ponente Rosendoevgueni Monterrey Chepov.</w:t>
      </w:r>
    </w:p>
    <w:p w14:paraId="26A84C36"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620AB9">
        <w:rPr>
          <w:rFonts w:ascii="Palatino Linotype" w:eastAsia="Times New Roman" w:hAnsi="Palatino Linotype" w:cs="Arial"/>
          <w:b/>
          <w:i/>
        </w:rPr>
        <w:t xml:space="preserve">RRA </w:t>
      </w:r>
      <w:r w:rsidRPr="00620AB9">
        <w:rPr>
          <w:rFonts w:ascii="Palatino Linotype" w:eastAsia="Times New Roman" w:hAnsi="Palatino Linotype" w:cs="Arial"/>
          <w:b/>
          <w:bCs/>
          <w:i/>
        </w:rPr>
        <w:t xml:space="preserve">0937/17. </w:t>
      </w:r>
      <w:r w:rsidRPr="00620AB9">
        <w:rPr>
          <w:rFonts w:ascii="Palatino Linotype" w:eastAsia="Times New Roman" w:hAnsi="Palatino Linotype" w:cs="Arial"/>
          <w:bCs/>
          <w:i/>
        </w:rPr>
        <w:t xml:space="preserve">Senado de la República. </w:t>
      </w:r>
      <w:r w:rsidRPr="00620AB9">
        <w:rPr>
          <w:rFonts w:ascii="Palatino Linotype" w:eastAsia="Times New Roman" w:hAnsi="Palatino Linotype" w:cs="Arial"/>
          <w:bCs/>
          <w:i/>
          <w:lang w:val="es-ES_tradnl"/>
        </w:rPr>
        <w:t xml:space="preserve">15 de marzo de 2017. Por unanimidad. Comisionada Ponente Ximena Puente de la Mora. </w:t>
      </w:r>
    </w:p>
    <w:p w14:paraId="21806C31" w14:textId="77777777" w:rsidR="007555A0" w:rsidRPr="00620AB9"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620AB9">
        <w:rPr>
          <w:rFonts w:ascii="Palatino Linotype" w:eastAsia="Times New Roman" w:hAnsi="Palatino Linotype" w:cs="Arial"/>
          <w:b/>
          <w:i/>
        </w:rPr>
        <w:t xml:space="preserve">RRA 0478/17. </w:t>
      </w:r>
      <w:r w:rsidRPr="00620AB9">
        <w:rPr>
          <w:rFonts w:ascii="Palatino Linotype" w:eastAsia="Times New Roman" w:hAnsi="Palatino Linotype" w:cs="Arial"/>
          <w:i/>
        </w:rPr>
        <w:t xml:space="preserve">Secretaría de Relaciones Exteriores. 26 de abril de 2017. Por unanimidad. Comisionada Ponente Areli Cano Guadiana.” </w:t>
      </w:r>
      <w:r w:rsidRPr="00620AB9">
        <w:rPr>
          <w:rFonts w:ascii="Palatino Linotype" w:eastAsia="Times New Roman" w:hAnsi="Palatino Linotype" w:cs="Arial"/>
          <w:b/>
          <w:i/>
        </w:rPr>
        <w:t>[Sic]</w:t>
      </w:r>
    </w:p>
    <w:p w14:paraId="56C34C98" w14:textId="77777777" w:rsidR="007555A0" w:rsidRPr="00620AB9" w:rsidRDefault="007555A0" w:rsidP="007555A0">
      <w:pPr>
        <w:spacing w:after="0" w:line="360" w:lineRule="auto"/>
        <w:ind w:right="51"/>
        <w:jc w:val="both"/>
        <w:rPr>
          <w:rFonts w:ascii="Palatino Linotype" w:hAnsi="Palatino Linotype" w:cs="Arial"/>
          <w:sz w:val="24"/>
          <w:szCs w:val="24"/>
        </w:rPr>
      </w:pPr>
    </w:p>
    <w:p w14:paraId="1D5E5749" w14:textId="77777777" w:rsidR="007555A0" w:rsidRPr="00620AB9" w:rsidRDefault="007555A0" w:rsidP="007555A0">
      <w:pPr>
        <w:spacing w:after="0" w:line="360" w:lineRule="auto"/>
        <w:ind w:right="51"/>
        <w:jc w:val="both"/>
        <w:rPr>
          <w:rFonts w:ascii="Palatino Linotype" w:hAnsi="Palatino Linotype" w:cs="Arial"/>
          <w:sz w:val="24"/>
          <w:szCs w:val="24"/>
        </w:rPr>
      </w:pPr>
      <w:r w:rsidRPr="00620AB9">
        <w:rPr>
          <w:rFonts w:ascii="Palatino Linotype" w:hAnsi="Palatino Linotype" w:cs="Arial"/>
          <w:sz w:val="24"/>
          <w:szCs w:val="24"/>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20AB9">
        <w:rPr>
          <w:rFonts w:ascii="Palatino Linotype" w:hAnsi="Palatino Linotype" w:cs="Arial"/>
          <w:b/>
          <w:sz w:val="24"/>
          <w:szCs w:val="24"/>
        </w:rPr>
        <w:t>LINEAMIENTOS GENERALES EN MATERIA DE CLASIFICACIÓN Y DESCLASIFICACIÓN DE LA INFORMACIÓN, ASÍ COMO PARA LA ELABORACIÓN DE VERSIONES PÚBLICAS,</w:t>
      </w:r>
      <w:r w:rsidRPr="00620AB9">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2431C33D" w14:textId="11577A46" w:rsidR="007555A0" w:rsidRPr="00620AB9" w:rsidRDefault="007555A0" w:rsidP="007555A0">
      <w:pPr>
        <w:tabs>
          <w:tab w:val="left" w:pos="709"/>
        </w:tabs>
        <w:spacing w:before="240" w:line="360" w:lineRule="auto"/>
        <w:ind w:right="51"/>
        <w:jc w:val="both"/>
        <w:rPr>
          <w:rFonts w:ascii="Palatino Linotype" w:hAnsi="Palatino Linotype"/>
          <w:b/>
          <w:sz w:val="24"/>
          <w:szCs w:val="24"/>
        </w:rPr>
      </w:pPr>
      <w:r w:rsidRPr="00620AB9">
        <w:rPr>
          <w:rFonts w:ascii="Palatino Linotype" w:hAnsi="Palatino Linotype"/>
          <w:sz w:val="24"/>
          <w:szCs w:val="24"/>
        </w:rPr>
        <w:t>En mérito de lo expuesto en líneas anteriores,</w:t>
      </w:r>
      <w:r w:rsidRPr="00620AB9">
        <w:rPr>
          <w:rFonts w:ascii="Palatino Linotype" w:hAnsi="Palatino Linotype"/>
          <w:b/>
          <w:sz w:val="24"/>
          <w:szCs w:val="24"/>
        </w:rPr>
        <w:t xml:space="preserve"> </w:t>
      </w:r>
      <w:r w:rsidRPr="00620AB9">
        <w:rPr>
          <w:rFonts w:ascii="Palatino Linotype" w:hAnsi="Palatino Linotype"/>
          <w:sz w:val="24"/>
          <w:szCs w:val="24"/>
        </w:rPr>
        <w:t xml:space="preserve">resultan parcialmente fundados los motivos de inconformidad vertidos por </w:t>
      </w:r>
      <w:r w:rsidR="00BC2846" w:rsidRPr="00620AB9">
        <w:rPr>
          <w:rFonts w:ascii="Palatino Linotype" w:hAnsi="Palatino Linotype"/>
          <w:b/>
          <w:sz w:val="24"/>
          <w:szCs w:val="24"/>
        </w:rPr>
        <w:t>El</w:t>
      </w:r>
      <w:r w:rsidRPr="00620AB9">
        <w:rPr>
          <w:rFonts w:ascii="Palatino Linotype" w:hAnsi="Palatino Linotype"/>
          <w:b/>
          <w:sz w:val="24"/>
          <w:szCs w:val="24"/>
        </w:rPr>
        <w:t xml:space="preserve"> Recurrente, </w:t>
      </w:r>
      <w:r w:rsidRPr="00620AB9">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620AB9">
        <w:rPr>
          <w:rFonts w:ascii="Palatino Linotype" w:hAnsi="Palatino Linotype"/>
          <w:b/>
          <w:sz w:val="24"/>
          <w:szCs w:val="24"/>
        </w:rPr>
        <w:t xml:space="preserve">MODIFICA </w:t>
      </w:r>
      <w:r w:rsidRPr="00620AB9">
        <w:rPr>
          <w:rFonts w:ascii="Palatino Linotype" w:hAnsi="Palatino Linotype"/>
          <w:bCs/>
          <w:sz w:val="24"/>
          <w:szCs w:val="24"/>
        </w:rPr>
        <w:t xml:space="preserve">la respuesta a la solicitud de información </w:t>
      </w:r>
      <w:r w:rsidRPr="00620AB9">
        <w:rPr>
          <w:rFonts w:ascii="Palatino Linotype" w:hAnsi="Palatino Linotype"/>
          <w:b/>
          <w:sz w:val="24"/>
          <w:szCs w:val="24"/>
        </w:rPr>
        <w:t xml:space="preserve">00030/OASECATEPE/IP/2026. </w:t>
      </w:r>
    </w:p>
    <w:p w14:paraId="241BD2AE" w14:textId="77777777" w:rsidR="007555A0" w:rsidRPr="00620AB9" w:rsidRDefault="007555A0" w:rsidP="007555A0">
      <w:pPr>
        <w:pStyle w:val="Prrafodelista"/>
        <w:spacing w:before="240" w:after="240" w:line="360" w:lineRule="auto"/>
        <w:ind w:left="0"/>
        <w:jc w:val="both"/>
        <w:rPr>
          <w:rFonts w:ascii="Palatino Linotype" w:hAnsi="Palatino Linotype"/>
        </w:rPr>
      </w:pPr>
      <w:r w:rsidRPr="00620AB9">
        <w:rPr>
          <w:rFonts w:ascii="Palatino Linotype" w:hAnsi="Palatino Linotype"/>
        </w:rPr>
        <w:t xml:space="preserve">Por lo antes expuesto y fundado es de resolverse y, </w:t>
      </w:r>
    </w:p>
    <w:p w14:paraId="5A6E16AE" w14:textId="77777777" w:rsidR="007555A0" w:rsidRPr="00620AB9" w:rsidRDefault="007555A0" w:rsidP="007555A0">
      <w:pPr>
        <w:spacing w:before="240" w:line="360" w:lineRule="auto"/>
        <w:jc w:val="center"/>
        <w:rPr>
          <w:rFonts w:ascii="Palatino Linotype" w:hAnsi="Palatino Linotype"/>
          <w:b/>
          <w:bCs/>
          <w:spacing w:val="60"/>
        </w:rPr>
      </w:pPr>
    </w:p>
    <w:p w14:paraId="4C68F743" w14:textId="77777777" w:rsidR="007555A0" w:rsidRPr="00620AB9" w:rsidRDefault="007555A0" w:rsidP="007555A0">
      <w:pPr>
        <w:spacing w:before="240" w:line="360" w:lineRule="auto"/>
        <w:jc w:val="center"/>
        <w:rPr>
          <w:rFonts w:ascii="Palatino Linotype" w:hAnsi="Palatino Linotype"/>
          <w:b/>
          <w:bCs/>
          <w:spacing w:val="60"/>
          <w:lang w:val="es-ES_tradnl"/>
        </w:rPr>
      </w:pPr>
      <w:r w:rsidRPr="00620AB9">
        <w:rPr>
          <w:rFonts w:ascii="Palatino Linotype" w:hAnsi="Palatino Linotype"/>
          <w:b/>
          <w:bCs/>
          <w:spacing w:val="60"/>
          <w:lang w:val="es-ES_tradnl"/>
        </w:rPr>
        <w:t>SE    RESUELVE</w:t>
      </w:r>
    </w:p>
    <w:p w14:paraId="71E2AE50" w14:textId="347B61B3" w:rsidR="007555A0" w:rsidRPr="00620AB9" w:rsidRDefault="007555A0" w:rsidP="007555A0">
      <w:pPr>
        <w:spacing w:before="240" w:line="360" w:lineRule="auto"/>
        <w:jc w:val="both"/>
        <w:rPr>
          <w:rFonts w:ascii="Palatino Linotype" w:hAnsi="Palatino Linotype" w:cs="Arial"/>
          <w:sz w:val="24"/>
          <w:szCs w:val="24"/>
        </w:rPr>
      </w:pPr>
      <w:r w:rsidRPr="00620AB9">
        <w:rPr>
          <w:rFonts w:ascii="Palatino Linotype" w:hAnsi="Palatino Linotype" w:cs="Arial"/>
          <w:b/>
          <w:sz w:val="24"/>
          <w:szCs w:val="24"/>
          <w:lang w:val="es-ES_tradnl"/>
        </w:rPr>
        <w:t>PRIMERO.</w:t>
      </w:r>
      <w:r w:rsidRPr="00620AB9">
        <w:rPr>
          <w:rFonts w:ascii="Palatino Linotype" w:hAnsi="Palatino Linotype" w:cs="Arial"/>
          <w:sz w:val="24"/>
          <w:szCs w:val="24"/>
          <w:lang w:val="es-ES_tradnl"/>
        </w:rPr>
        <w:t xml:space="preserve"> </w:t>
      </w:r>
      <w:r w:rsidRPr="00620AB9">
        <w:rPr>
          <w:rFonts w:ascii="Palatino Linotype" w:hAnsi="Palatino Linotype" w:cs="Arial"/>
          <w:sz w:val="24"/>
          <w:szCs w:val="24"/>
        </w:rPr>
        <w:t xml:space="preserve">Se </w:t>
      </w:r>
      <w:r w:rsidRPr="00620AB9">
        <w:rPr>
          <w:rFonts w:ascii="Palatino Linotype" w:hAnsi="Palatino Linotype" w:cs="Arial"/>
          <w:b/>
          <w:sz w:val="24"/>
          <w:szCs w:val="24"/>
        </w:rPr>
        <w:t xml:space="preserve">MODIFICA </w:t>
      </w:r>
      <w:r w:rsidRPr="00620AB9">
        <w:rPr>
          <w:rFonts w:ascii="Palatino Linotype" w:hAnsi="Palatino Linotype" w:cs="Arial"/>
          <w:bCs/>
          <w:sz w:val="24"/>
          <w:szCs w:val="24"/>
        </w:rPr>
        <w:t xml:space="preserve">la respuesta </w:t>
      </w:r>
      <w:r w:rsidRPr="00620AB9">
        <w:rPr>
          <w:rFonts w:ascii="Palatino Linotype" w:hAnsi="Palatino Linotype" w:cs="Arial"/>
          <w:sz w:val="24"/>
          <w:szCs w:val="24"/>
        </w:rPr>
        <w:t xml:space="preserve">entregada por </w:t>
      </w:r>
      <w:r w:rsidRPr="00620AB9">
        <w:rPr>
          <w:rFonts w:ascii="Palatino Linotype" w:hAnsi="Palatino Linotype" w:cs="Arial"/>
          <w:b/>
          <w:sz w:val="24"/>
          <w:szCs w:val="24"/>
        </w:rPr>
        <w:t xml:space="preserve">EL SUJETO OBLIGADO, </w:t>
      </w:r>
      <w:r w:rsidRPr="00620AB9">
        <w:rPr>
          <w:rFonts w:ascii="Palatino Linotype" w:hAnsi="Palatino Linotype" w:cs="Arial"/>
          <w:sz w:val="24"/>
          <w:szCs w:val="24"/>
        </w:rPr>
        <w:t xml:space="preserve">a la solicitud de información número </w:t>
      </w:r>
      <w:r w:rsidRPr="00620AB9">
        <w:rPr>
          <w:rFonts w:ascii="Palatino Linotype" w:hAnsi="Palatino Linotype"/>
          <w:b/>
          <w:sz w:val="24"/>
          <w:szCs w:val="24"/>
        </w:rPr>
        <w:t xml:space="preserve">00030/OASECATEPE/IP/2026 </w:t>
      </w:r>
      <w:r w:rsidRPr="00620AB9">
        <w:rPr>
          <w:rFonts w:ascii="Palatino Linotype" w:hAnsi="Palatino Linotype" w:cs="Arial"/>
          <w:sz w:val="24"/>
          <w:szCs w:val="24"/>
        </w:rPr>
        <w:t xml:space="preserve">por resultar </w:t>
      </w:r>
      <w:r w:rsidRPr="00620AB9">
        <w:rPr>
          <w:rFonts w:ascii="Palatino Linotype" w:hAnsi="Palatino Linotype" w:cs="Arial"/>
          <w:sz w:val="24"/>
          <w:szCs w:val="24"/>
        </w:rPr>
        <w:lastRenderedPageBreak/>
        <w:t xml:space="preserve">parcialmente fundados los motivos de inconformidad que arguye </w:t>
      </w:r>
      <w:r w:rsidR="00BC2846" w:rsidRPr="00620AB9">
        <w:rPr>
          <w:rFonts w:ascii="Palatino Linotype" w:hAnsi="Palatino Linotype" w:cs="Arial"/>
          <w:b/>
          <w:sz w:val="24"/>
          <w:szCs w:val="24"/>
        </w:rPr>
        <w:t>EL</w:t>
      </w:r>
      <w:r w:rsidRPr="00620AB9">
        <w:rPr>
          <w:rFonts w:ascii="Palatino Linotype" w:hAnsi="Palatino Linotype" w:cs="Arial"/>
          <w:b/>
          <w:sz w:val="24"/>
          <w:szCs w:val="24"/>
        </w:rPr>
        <w:t xml:space="preserve"> RECURRENTE, </w:t>
      </w:r>
      <w:r w:rsidRPr="00620AB9">
        <w:rPr>
          <w:rFonts w:ascii="Palatino Linotype" w:hAnsi="Palatino Linotype" w:cs="Arial"/>
          <w:sz w:val="24"/>
          <w:szCs w:val="24"/>
        </w:rPr>
        <w:t xml:space="preserve">en términos del </w:t>
      </w:r>
      <w:r w:rsidRPr="00620AB9">
        <w:rPr>
          <w:rFonts w:ascii="Palatino Linotype" w:hAnsi="Palatino Linotype" w:cs="Arial"/>
          <w:b/>
          <w:sz w:val="24"/>
          <w:szCs w:val="24"/>
        </w:rPr>
        <w:t xml:space="preserve">Considerando CUARTO </w:t>
      </w:r>
      <w:r w:rsidRPr="00620AB9">
        <w:rPr>
          <w:rFonts w:ascii="Palatino Linotype" w:hAnsi="Palatino Linotype" w:cs="Arial"/>
          <w:sz w:val="24"/>
          <w:szCs w:val="24"/>
        </w:rPr>
        <w:t xml:space="preserve">de la presente resolución. </w:t>
      </w:r>
    </w:p>
    <w:p w14:paraId="20461F43" w14:textId="77777777" w:rsidR="007555A0" w:rsidRPr="00620AB9" w:rsidRDefault="007555A0" w:rsidP="007555A0">
      <w:pPr>
        <w:spacing w:before="240" w:line="360" w:lineRule="auto"/>
        <w:jc w:val="both"/>
        <w:rPr>
          <w:rFonts w:ascii="Palatino Linotype" w:hAnsi="Palatino Linotype" w:cs="Arial"/>
        </w:rPr>
      </w:pPr>
    </w:p>
    <w:p w14:paraId="545FBF23" w14:textId="77777777" w:rsidR="007555A0" w:rsidRPr="00620AB9" w:rsidRDefault="007555A0" w:rsidP="007555A0">
      <w:pPr>
        <w:autoSpaceDE w:val="0"/>
        <w:autoSpaceDN w:val="0"/>
        <w:adjustRightInd w:val="0"/>
        <w:spacing w:before="240" w:line="360" w:lineRule="auto"/>
        <w:ind w:right="49"/>
        <w:jc w:val="both"/>
        <w:rPr>
          <w:rFonts w:ascii="Palatino Linotype" w:hAnsi="Palatino Linotype" w:cs="Arial"/>
          <w:sz w:val="24"/>
          <w:szCs w:val="24"/>
        </w:rPr>
      </w:pPr>
      <w:r w:rsidRPr="00620AB9">
        <w:rPr>
          <w:rFonts w:ascii="Palatino Linotype" w:hAnsi="Palatino Linotype" w:cs="Arial"/>
          <w:b/>
          <w:sz w:val="28"/>
          <w:szCs w:val="28"/>
          <w:lang w:val="es-ES_tradnl"/>
        </w:rPr>
        <w:t>SEGUNDO.</w:t>
      </w:r>
      <w:r w:rsidRPr="00620AB9">
        <w:rPr>
          <w:rFonts w:ascii="Palatino Linotype" w:hAnsi="Palatino Linotype" w:cs="Arial"/>
          <w:sz w:val="24"/>
          <w:szCs w:val="24"/>
        </w:rPr>
        <w:t xml:space="preserve"> Se </w:t>
      </w:r>
      <w:r w:rsidRPr="00620AB9">
        <w:rPr>
          <w:rFonts w:ascii="Palatino Linotype" w:hAnsi="Palatino Linotype" w:cs="Arial"/>
          <w:b/>
          <w:sz w:val="24"/>
          <w:szCs w:val="24"/>
        </w:rPr>
        <w:t>ORDENA</w:t>
      </w:r>
      <w:r w:rsidRPr="00620AB9">
        <w:rPr>
          <w:rFonts w:ascii="Palatino Linotype" w:hAnsi="Palatino Linotype" w:cs="Arial"/>
          <w:sz w:val="24"/>
          <w:szCs w:val="24"/>
        </w:rPr>
        <w:t xml:space="preserve"> al </w:t>
      </w:r>
      <w:r w:rsidRPr="00620AB9">
        <w:rPr>
          <w:rFonts w:ascii="Palatino Linotype" w:hAnsi="Palatino Linotype" w:cs="Arial"/>
          <w:b/>
          <w:sz w:val="24"/>
          <w:szCs w:val="24"/>
        </w:rPr>
        <w:t>SUJETO OBLIGADO</w:t>
      </w:r>
      <w:r w:rsidRPr="00620AB9">
        <w:rPr>
          <w:rFonts w:ascii="Palatino Linotype" w:hAnsi="Palatino Linotype" w:cs="Arial"/>
          <w:sz w:val="24"/>
          <w:szCs w:val="24"/>
        </w:rPr>
        <w:t xml:space="preserve"> realizar una búsqueda exhaustiva y razonable a fin de entregar al</w:t>
      </w:r>
      <w:r w:rsidRPr="00620AB9">
        <w:rPr>
          <w:rFonts w:ascii="Palatino Linotype" w:hAnsi="Palatino Linotype" w:cs="Arial"/>
          <w:b/>
          <w:bCs/>
          <w:sz w:val="24"/>
          <w:szCs w:val="24"/>
        </w:rPr>
        <w:t xml:space="preserve"> </w:t>
      </w:r>
      <w:r w:rsidRPr="00620AB9">
        <w:rPr>
          <w:rFonts w:ascii="Palatino Linotype" w:hAnsi="Palatino Linotype" w:cs="Arial"/>
          <w:b/>
          <w:sz w:val="24"/>
          <w:szCs w:val="24"/>
        </w:rPr>
        <w:t xml:space="preserve">RECURRENTE, </w:t>
      </w:r>
      <w:r w:rsidRPr="00620AB9">
        <w:rPr>
          <w:rFonts w:ascii="Palatino Linotype" w:hAnsi="Palatino Linotype" w:cs="Arial"/>
          <w:sz w:val="24"/>
          <w:szCs w:val="24"/>
        </w:rPr>
        <w:t xml:space="preserve">a través del Sistema de Acceso a la Información Mexiquense </w:t>
      </w:r>
      <w:r w:rsidRPr="00620AB9">
        <w:rPr>
          <w:rFonts w:ascii="Palatino Linotype" w:hAnsi="Palatino Linotype" w:cs="Arial"/>
          <w:b/>
          <w:sz w:val="24"/>
          <w:szCs w:val="24"/>
        </w:rPr>
        <w:t xml:space="preserve">(SAIMEX), </w:t>
      </w:r>
      <w:r w:rsidRPr="00620AB9">
        <w:rPr>
          <w:rFonts w:ascii="Palatino Linotype" w:hAnsi="Palatino Linotype" w:cs="Arial"/>
          <w:bCs/>
          <w:sz w:val="24"/>
          <w:szCs w:val="24"/>
        </w:rPr>
        <w:t xml:space="preserve">en versión pública de ser procedente </w:t>
      </w:r>
      <w:r w:rsidRPr="00620AB9">
        <w:rPr>
          <w:rFonts w:ascii="Palatino Linotype" w:hAnsi="Palatino Linotype" w:cs="Arial"/>
          <w:sz w:val="24"/>
          <w:szCs w:val="24"/>
        </w:rPr>
        <w:t xml:space="preserve">de lo siguiente: </w:t>
      </w:r>
    </w:p>
    <w:p w14:paraId="53A89A1C" w14:textId="77777777" w:rsidR="007555A0" w:rsidRPr="00620AB9" w:rsidRDefault="007555A0" w:rsidP="007234C6">
      <w:pPr>
        <w:pStyle w:val="Prrafodelista"/>
        <w:numPr>
          <w:ilvl w:val="0"/>
          <w:numId w:val="11"/>
        </w:numPr>
        <w:spacing w:before="240" w:line="360" w:lineRule="auto"/>
        <w:jc w:val="both"/>
        <w:rPr>
          <w:rFonts w:ascii="Palatino Linotype" w:hAnsi="Palatino Linotype"/>
          <w:i/>
          <w:iCs/>
        </w:rPr>
      </w:pPr>
      <w:r w:rsidRPr="00620AB9">
        <w:rPr>
          <w:rFonts w:ascii="Palatino Linotype" w:hAnsi="Palatino Linotype"/>
          <w:i/>
          <w:iCs/>
        </w:rPr>
        <w:t xml:space="preserve">El o los documentos donde consten los materiales utilizados para la obra </w:t>
      </w:r>
      <w:r w:rsidRPr="00620AB9">
        <w:rPr>
          <w:rFonts w:ascii="Palatino Linotype" w:hAnsi="Palatino Linotype"/>
          <w:b/>
          <w:bCs/>
          <w:i/>
          <w:iCs/>
        </w:rPr>
        <w:t xml:space="preserve">referida en la solicitud de información 00030/OASECATEPE/IP/2026, </w:t>
      </w:r>
      <w:r w:rsidRPr="00620AB9">
        <w:rPr>
          <w:rFonts w:ascii="Palatino Linotype" w:hAnsi="Palatino Linotype"/>
          <w:i/>
          <w:iCs/>
        </w:rPr>
        <w:t xml:space="preserve">al veinte de marzo de dos mil veintiséis. </w:t>
      </w:r>
    </w:p>
    <w:p w14:paraId="038379F3" w14:textId="2E380796" w:rsidR="007555A0" w:rsidRPr="00620AB9" w:rsidRDefault="007555A0" w:rsidP="007555A0">
      <w:pPr>
        <w:pStyle w:val="Citas"/>
        <w:ind w:right="0"/>
        <w:rPr>
          <w:sz w:val="24"/>
          <w:szCs w:val="24"/>
        </w:rPr>
      </w:pPr>
      <w:r w:rsidRPr="00620AB9">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p>
    <w:p w14:paraId="65EA0916" w14:textId="77777777" w:rsidR="007555A0" w:rsidRPr="00620AB9" w:rsidRDefault="007555A0" w:rsidP="007555A0">
      <w:pPr>
        <w:pStyle w:val="Sinespaciado"/>
        <w:spacing w:line="360" w:lineRule="auto"/>
        <w:ind w:left="782"/>
        <w:jc w:val="both"/>
        <w:rPr>
          <w:rFonts w:ascii="Palatino Linotype" w:hAnsi="Palatino Linotype" w:cs="Arial"/>
          <w:i/>
        </w:rPr>
      </w:pPr>
    </w:p>
    <w:p w14:paraId="5E6B7877" w14:textId="77777777" w:rsidR="007555A0" w:rsidRPr="00620AB9" w:rsidRDefault="007555A0" w:rsidP="007555A0">
      <w:pPr>
        <w:autoSpaceDE w:val="0"/>
        <w:autoSpaceDN w:val="0"/>
        <w:adjustRightInd w:val="0"/>
        <w:spacing w:line="360" w:lineRule="auto"/>
        <w:ind w:right="49"/>
        <w:jc w:val="both"/>
        <w:rPr>
          <w:rFonts w:ascii="Palatino Linotype" w:hAnsi="Palatino Linotype" w:cstheme="minorHAnsi"/>
        </w:rPr>
      </w:pPr>
      <w:r w:rsidRPr="00620AB9">
        <w:rPr>
          <w:rFonts w:ascii="Palatino Linotype" w:hAnsi="Palatino Linotype" w:cs="Arial"/>
          <w:b/>
          <w:sz w:val="28"/>
          <w:szCs w:val="28"/>
        </w:rPr>
        <w:t>TERCERO.</w:t>
      </w:r>
      <w:r w:rsidRPr="00620AB9">
        <w:rPr>
          <w:rFonts w:ascii="Palatino Linotype" w:hAnsi="Palatino Linotype" w:cs="Arial"/>
          <w:b/>
        </w:rPr>
        <w:t xml:space="preserve"> </w:t>
      </w:r>
      <w:r w:rsidRPr="00620AB9">
        <w:rPr>
          <w:rFonts w:ascii="Palatino Linotype" w:hAnsi="Palatino Linotype" w:cstheme="minorHAnsi"/>
          <w:b/>
        </w:rPr>
        <w:t>NOTIFÍQUESE</w:t>
      </w:r>
      <w:r w:rsidRPr="00620AB9">
        <w:rPr>
          <w:rFonts w:ascii="Palatino Linotype" w:hAnsi="Palatino Linotype" w:cstheme="minorHAnsi"/>
          <w:i/>
        </w:rPr>
        <w:t xml:space="preserve"> </w:t>
      </w:r>
      <w:r w:rsidRPr="00620AB9">
        <w:rPr>
          <w:rFonts w:ascii="Palatino Linotype" w:hAnsi="Palatino Linotype" w:cstheme="minorHAnsi"/>
        </w:rPr>
        <w:t xml:space="preserve">la presente resolución al Titular de la Unidad de Transparencia del Sujeto Obligado, </w:t>
      </w:r>
      <w:r w:rsidRPr="00620AB9">
        <w:rPr>
          <w:rFonts w:ascii="Palatino Linotype" w:hAnsi="Palatino Linotype" w:cs="Arial"/>
          <w:b/>
        </w:rPr>
        <w:t xml:space="preserve">vía </w:t>
      </w:r>
      <w:r w:rsidRPr="00620AB9">
        <w:rPr>
          <w:rFonts w:ascii="Palatino Linotype" w:hAnsi="Palatino Linotype" w:cs="Arial"/>
        </w:rPr>
        <w:t xml:space="preserve">Sistema de Acceso a la Información Mexiquense </w:t>
      </w:r>
      <w:r w:rsidRPr="00620AB9">
        <w:rPr>
          <w:rFonts w:ascii="Palatino Linotype" w:hAnsi="Palatino Linotype" w:cs="Arial"/>
          <w:b/>
        </w:rPr>
        <w:t xml:space="preserve">(SAIMEX), </w:t>
      </w:r>
      <w:r w:rsidRPr="00620AB9">
        <w:rPr>
          <w:rFonts w:ascii="Palatino Linotype" w:hAnsi="Palatino Linotype" w:cstheme="minorHAnsi"/>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w:t>
      </w:r>
      <w:r w:rsidRPr="00620AB9">
        <w:rPr>
          <w:rFonts w:ascii="Palatino Linotype" w:hAnsi="Palatino Linotype" w:cstheme="minorHAnsi"/>
        </w:rPr>
        <w:lastRenderedPageBreak/>
        <w:t>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BF96783" w14:textId="77777777" w:rsidR="007555A0" w:rsidRPr="00620AB9" w:rsidRDefault="007555A0" w:rsidP="007555A0">
      <w:pPr>
        <w:autoSpaceDE w:val="0"/>
        <w:autoSpaceDN w:val="0"/>
        <w:adjustRightInd w:val="0"/>
        <w:spacing w:line="360" w:lineRule="auto"/>
        <w:ind w:right="49"/>
        <w:jc w:val="both"/>
        <w:rPr>
          <w:rFonts w:ascii="Palatino Linotype" w:hAnsi="Palatino Linotype" w:cstheme="minorHAnsi"/>
        </w:rPr>
      </w:pPr>
    </w:p>
    <w:p w14:paraId="0A04F737" w14:textId="77777777" w:rsidR="007555A0" w:rsidRPr="00620AB9" w:rsidRDefault="007555A0" w:rsidP="007555A0">
      <w:pPr>
        <w:autoSpaceDE w:val="0"/>
        <w:autoSpaceDN w:val="0"/>
        <w:adjustRightInd w:val="0"/>
        <w:spacing w:line="360" w:lineRule="auto"/>
        <w:jc w:val="both"/>
        <w:rPr>
          <w:rFonts w:ascii="Palatino Linotype" w:hAnsi="Palatino Linotype" w:cs="Arial"/>
        </w:rPr>
      </w:pPr>
      <w:r w:rsidRPr="00620AB9">
        <w:rPr>
          <w:rFonts w:ascii="Palatino Linotype" w:hAnsi="Palatino Linotype" w:cs="Arial"/>
          <w:b/>
          <w:sz w:val="28"/>
          <w:szCs w:val="28"/>
        </w:rPr>
        <w:t>CUARTO.</w:t>
      </w:r>
      <w:r w:rsidRPr="00620AB9">
        <w:rPr>
          <w:rFonts w:ascii="Palatino Linotype" w:hAnsi="Palatino Linotype" w:cs="Arial"/>
          <w:b/>
        </w:rPr>
        <w:t xml:space="preserve"> </w:t>
      </w:r>
      <w:r w:rsidRPr="00620AB9">
        <w:rPr>
          <w:rFonts w:ascii="Palatino Linotype" w:hAnsi="Palatino Linotype" w:cs="Arial"/>
        </w:rPr>
        <w:t xml:space="preserve">De conformidad con el artículo 198 de la Ley de Transparencia y Acceso a la Información Pública del Estado de México y Municipios, de considerarlo procedente, el </w:t>
      </w:r>
      <w:r w:rsidRPr="00620AB9">
        <w:rPr>
          <w:rFonts w:ascii="Palatino Linotype" w:hAnsi="Palatino Linotype" w:cs="Arial"/>
          <w:b/>
        </w:rPr>
        <w:t>Sujeto Obligado</w:t>
      </w:r>
      <w:r w:rsidRPr="00620AB9">
        <w:rPr>
          <w:rFonts w:ascii="Palatino Linotype" w:hAnsi="Palatino Linotype" w:cs="Arial"/>
        </w:rPr>
        <w:t xml:space="preserve"> de manera fundada y motivada, podrá solicitar una ampliación de plazo para el cumplimiento de la presente resolución.</w:t>
      </w:r>
    </w:p>
    <w:p w14:paraId="7B8CBEA9" w14:textId="77777777" w:rsidR="007555A0" w:rsidRPr="00620AB9" w:rsidRDefault="007555A0" w:rsidP="007555A0">
      <w:pPr>
        <w:spacing w:line="360" w:lineRule="auto"/>
        <w:jc w:val="both"/>
        <w:rPr>
          <w:rFonts w:ascii="Palatino Linotype" w:hAnsi="Palatino Linotype" w:cs="Arial"/>
          <w:b/>
          <w:sz w:val="28"/>
          <w:szCs w:val="28"/>
        </w:rPr>
      </w:pPr>
    </w:p>
    <w:p w14:paraId="617B56BF" w14:textId="05BB94A6" w:rsidR="007555A0" w:rsidRPr="00620AB9" w:rsidRDefault="007555A0" w:rsidP="007555A0">
      <w:pPr>
        <w:spacing w:line="360" w:lineRule="auto"/>
        <w:jc w:val="both"/>
        <w:rPr>
          <w:rFonts w:ascii="Palatino Linotype" w:hAnsi="Palatino Linotype"/>
          <w:color w:val="222222"/>
        </w:rPr>
      </w:pPr>
      <w:r w:rsidRPr="00620AB9">
        <w:rPr>
          <w:rFonts w:ascii="Palatino Linotype" w:hAnsi="Palatino Linotype" w:cs="Arial"/>
          <w:b/>
          <w:sz w:val="28"/>
          <w:szCs w:val="28"/>
        </w:rPr>
        <w:t>QUINTO.</w:t>
      </w:r>
      <w:r w:rsidRPr="00620AB9">
        <w:rPr>
          <w:rFonts w:ascii="Palatino Linotype" w:hAnsi="Palatino Linotype" w:cs="Arial"/>
          <w:b/>
        </w:rPr>
        <w:t xml:space="preserve"> NOTIFÍQUESE </w:t>
      </w:r>
      <w:r w:rsidRPr="00620AB9">
        <w:rPr>
          <w:rFonts w:ascii="Palatino Linotype" w:hAnsi="Palatino Linotype" w:cs="Arial"/>
        </w:rPr>
        <w:t xml:space="preserve">la presente resolución </w:t>
      </w:r>
      <w:r w:rsidR="00BC2846" w:rsidRPr="00620AB9">
        <w:rPr>
          <w:rFonts w:ascii="Palatino Linotype" w:hAnsi="Palatino Linotype" w:cs="Arial"/>
        </w:rPr>
        <w:t>al</w:t>
      </w:r>
      <w:r w:rsidRPr="00620AB9">
        <w:rPr>
          <w:rFonts w:ascii="Palatino Linotype" w:hAnsi="Palatino Linotype" w:cs="Arial"/>
        </w:rPr>
        <w:t xml:space="preserve"> </w:t>
      </w:r>
      <w:r w:rsidRPr="00620AB9">
        <w:rPr>
          <w:rFonts w:ascii="Palatino Linotype" w:hAnsi="Palatino Linotype" w:cs="Arial"/>
          <w:b/>
        </w:rPr>
        <w:t xml:space="preserve">RECURRENTE vía </w:t>
      </w:r>
      <w:r w:rsidRPr="00620AB9">
        <w:rPr>
          <w:rFonts w:ascii="Palatino Linotype" w:hAnsi="Palatino Linotype" w:cs="Arial"/>
        </w:rPr>
        <w:t xml:space="preserve">Sistema de Acceso a la Información Mexiquense </w:t>
      </w:r>
      <w:r w:rsidRPr="00620AB9">
        <w:rPr>
          <w:rFonts w:ascii="Palatino Linotype" w:hAnsi="Palatino Linotype" w:cs="Arial"/>
          <w:b/>
        </w:rPr>
        <w:t xml:space="preserve">(SAIMEX) </w:t>
      </w:r>
      <w:r w:rsidRPr="00620AB9">
        <w:rPr>
          <w:rFonts w:ascii="Palatino Linotype" w:hAnsi="Palatino Linotype" w:cs="Arial"/>
        </w:rPr>
        <w:t xml:space="preserve">y hágase de su conocimiento que, </w:t>
      </w:r>
      <w:r w:rsidRPr="00620AB9">
        <w:rPr>
          <w:rFonts w:ascii="Palatino Linotype" w:hAnsi="Palatino Linotype"/>
          <w:color w:val="222222"/>
          <w:shd w:val="clear" w:color="auto" w:fill="FFFFFF"/>
        </w:rPr>
        <w:t xml:space="preserve">de conformidad con lo </w:t>
      </w:r>
      <w:r w:rsidRPr="00620AB9">
        <w:rPr>
          <w:rFonts w:ascii="Palatino Linotype" w:hAnsi="Palatino Linotype"/>
          <w:color w:val="222222"/>
        </w:rPr>
        <w:t xml:space="preserve">establecido en el artículo 196, de la Ley de Transparencia y Acceso a la Información Pública del Estado de México y Municipios, podrá promover el Juicio de Amparo en los términos de las </w:t>
      </w:r>
      <w:r w:rsidRPr="00620AB9">
        <w:rPr>
          <w:rFonts w:ascii="Palatino Linotype" w:hAnsi="Palatino Linotype"/>
          <w:color w:val="222222"/>
          <w:shd w:val="clear" w:color="auto" w:fill="FFFFFF"/>
        </w:rPr>
        <w:t xml:space="preserve">leyes </w:t>
      </w:r>
      <w:r w:rsidRPr="00620AB9">
        <w:rPr>
          <w:rFonts w:ascii="Palatino Linotype" w:hAnsi="Palatino Linotype"/>
          <w:color w:val="222222"/>
        </w:rPr>
        <w:t>aplicables.</w:t>
      </w:r>
    </w:p>
    <w:p w14:paraId="53BBD93E" w14:textId="77777777" w:rsidR="007555A0" w:rsidRPr="00620AB9" w:rsidRDefault="007555A0" w:rsidP="007555A0">
      <w:pPr>
        <w:pStyle w:val="Citas"/>
        <w:ind w:left="0" w:right="-18"/>
        <w:rPr>
          <w:bCs/>
          <w:i w:val="0"/>
          <w:iCs/>
          <w:sz w:val="18"/>
          <w:szCs w:val="18"/>
        </w:rPr>
      </w:pPr>
    </w:p>
    <w:p w14:paraId="04087D43" w14:textId="762DEC65" w:rsidR="003B4FF8" w:rsidRPr="00620AB9" w:rsidRDefault="00620AB9" w:rsidP="003B4FF8">
      <w:pPr>
        <w:pStyle w:val="Prrafodelista"/>
        <w:autoSpaceDE w:val="0"/>
        <w:autoSpaceDN w:val="0"/>
        <w:adjustRightInd w:val="0"/>
        <w:spacing w:before="240" w:after="160" w:line="360" w:lineRule="auto"/>
        <w:ind w:left="0"/>
        <w:jc w:val="both"/>
        <w:rPr>
          <w:rFonts w:ascii="Palatino Linotype" w:hAnsi="Palatino Linotype" w:cs="Arial"/>
          <w:lang w:val="es-MX"/>
        </w:rPr>
      </w:pPr>
      <w:r w:rsidRPr="00620AB9">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620AB9">
        <w:rPr>
          <w:rFonts w:ascii="Palatino Linotype" w:eastAsiaTheme="minorHAnsi" w:hAnsi="Palatino Linotype" w:cs="Arial"/>
          <w:lang w:val="es-MX" w:eastAsia="en-US"/>
        </w:rPr>
        <w:lastRenderedPageBreak/>
        <w:t>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3B4FF8" w:rsidRPr="00620AB9">
        <w:rPr>
          <w:rFonts w:ascii="Palatino Linotype" w:hAnsi="Palatino Linotype" w:cs="Arial"/>
          <w:lang w:val="es-MX"/>
        </w:rPr>
        <w:t xml:space="preserve">. </w:t>
      </w:r>
    </w:p>
    <w:p w14:paraId="54BA288A" w14:textId="77777777" w:rsidR="003B4FF8" w:rsidRPr="00620AB9" w:rsidRDefault="003B4FF8" w:rsidP="003B4F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620AB9">
        <w:rPr>
          <w:rFonts w:ascii="Palatino Linotype" w:hAnsi="Palatino Linotype"/>
          <w:bCs/>
          <w:sz w:val="18"/>
          <w:szCs w:val="18"/>
          <w:lang w:val="es-MX"/>
        </w:rPr>
        <w:t>CCR/JCMA</w:t>
      </w:r>
    </w:p>
    <w:p w14:paraId="3DD058BA" w14:textId="77777777" w:rsidR="007555A0" w:rsidRPr="00620AB9" w:rsidRDefault="007555A0" w:rsidP="00C765B2">
      <w:pPr>
        <w:spacing w:after="0" w:line="360" w:lineRule="auto"/>
        <w:jc w:val="both"/>
        <w:rPr>
          <w:rFonts w:ascii="Palatino Linotype" w:eastAsia="Times New Roman" w:hAnsi="Palatino Linotype" w:cs="Times New Roman"/>
          <w:sz w:val="24"/>
          <w:szCs w:val="24"/>
          <w:lang w:eastAsia="es-ES"/>
        </w:rPr>
      </w:pPr>
    </w:p>
    <w:p w14:paraId="032D7A60" w14:textId="7A688517" w:rsidR="007555A0" w:rsidRDefault="003B4FF8" w:rsidP="00C765B2">
      <w:pPr>
        <w:spacing w:after="0" w:line="360" w:lineRule="auto"/>
        <w:jc w:val="both"/>
        <w:rPr>
          <w:rFonts w:ascii="Palatino Linotype" w:eastAsia="Times New Roman" w:hAnsi="Palatino Linotype" w:cs="Times New Roman"/>
          <w:sz w:val="24"/>
          <w:szCs w:val="24"/>
          <w:lang w:eastAsia="es-ES"/>
        </w:rPr>
      </w:pPr>
      <w:r w:rsidRPr="00620AB9">
        <w:rPr>
          <w:rFonts w:ascii="Palatino Linotype" w:eastAsia="Times New Roman" w:hAnsi="Palatino Linotype" w:cs="Times New Roman"/>
          <w:noProof/>
          <w:sz w:val="24"/>
          <w:szCs w:val="24"/>
          <w:lang w:eastAsia="es-MX"/>
        </w:rPr>
        <mc:AlternateContent>
          <mc:Choice Requires="wps">
            <w:drawing>
              <wp:anchor distT="0" distB="0" distL="114300" distR="114300" simplePos="0" relativeHeight="251713536" behindDoc="0" locked="0" layoutInCell="1" allowOverlap="1" wp14:anchorId="16C6C8CE" wp14:editId="63C51C7E">
                <wp:simplePos x="0" y="0"/>
                <wp:positionH relativeFrom="margin">
                  <wp:align>right</wp:align>
                </wp:positionH>
                <wp:positionV relativeFrom="paragraph">
                  <wp:posOffset>25400</wp:posOffset>
                </wp:positionV>
                <wp:extent cx="5702300" cy="4864100"/>
                <wp:effectExtent l="0" t="0" r="31750" b="31750"/>
                <wp:wrapNone/>
                <wp:docPr id="687683929" name="Conector recto 4"/>
                <wp:cNvGraphicFramePr/>
                <a:graphic xmlns:a="http://schemas.openxmlformats.org/drawingml/2006/main">
                  <a:graphicData uri="http://schemas.microsoft.com/office/word/2010/wordprocessingShape">
                    <wps:wsp>
                      <wps:cNvCnPr/>
                      <wps:spPr>
                        <a:xfrm>
                          <a:off x="0" y="0"/>
                          <a:ext cx="5702300" cy="4864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C1873BD" id="Conector recto 4" o:spid="_x0000_s1026" style="position:absolute;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8pt,2pt" to="846.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" strokecolor="#5b9bd5 [3204]" strokeweight=".5pt">
                <v:stroke joinstyle="miter"/>
                <w10:wrap anchorx="margin"/>
              </v:line>
            </w:pict>
          </mc:Fallback>
        </mc:AlternateContent>
      </w:r>
    </w:p>
    <w:p w14:paraId="122708EC"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2A0274C2" w14:textId="77777777" w:rsidR="007555A0" w:rsidRDefault="007555A0" w:rsidP="00C765B2">
      <w:pPr>
        <w:spacing w:after="0" w:line="360" w:lineRule="auto"/>
        <w:jc w:val="both"/>
        <w:rPr>
          <w:rFonts w:ascii="Palatino Linotype" w:eastAsia="Times New Roman" w:hAnsi="Palatino Linotype" w:cs="Times New Roman"/>
          <w:sz w:val="24"/>
          <w:szCs w:val="24"/>
          <w:lang w:eastAsia="es-ES"/>
        </w:rPr>
      </w:pPr>
    </w:p>
    <w:p w14:paraId="6C9C1ECB"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5356CE45"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1B97DCD8"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1733D949"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5E4119A3"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3CB47D35"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35D0791C"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666FBFC3"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4CD7909D"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4D3BF1D"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4A577A7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2A35A499" w14:textId="77777777"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A711CC"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D4EED" w14:textId="77777777" w:rsidR="00192C1C" w:rsidRDefault="00192C1C" w:rsidP="006168E4">
      <w:pPr>
        <w:spacing w:after="0" w:line="240" w:lineRule="auto"/>
      </w:pPr>
      <w:r>
        <w:separator/>
      </w:r>
    </w:p>
  </w:endnote>
  <w:endnote w:type="continuationSeparator" w:id="0">
    <w:p w14:paraId="10B38219" w14:textId="77777777" w:rsidR="00192C1C" w:rsidRDefault="00192C1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00120">
      <w:rPr>
        <w:rFonts w:ascii="Palatino Linotype" w:hAnsi="Palatino Linotype"/>
        <w:bCs/>
        <w:noProof/>
        <w:sz w:val="20"/>
      </w:rPr>
      <w:t>19</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00120">
      <w:rPr>
        <w:rFonts w:ascii="Palatino Linotype" w:hAnsi="Palatino Linotype"/>
        <w:bCs/>
        <w:noProof/>
        <w:sz w:val="20"/>
      </w:rPr>
      <w:t>38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0012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00120">
      <w:rPr>
        <w:rFonts w:ascii="Palatino Linotype" w:hAnsi="Palatino Linotype"/>
        <w:bCs/>
        <w:noProof/>
        <w:sz w:val="20"/>
      </w:rPr>
      <w:t>38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FAE14" w14:textId="77777777" w:rsidR="00192C1C" w:rsidRDefault="00192C1C" w:rsidP="006168E4">
      <w:pPr>
        <w:spacing w:after="0" w:line="240" w:lineRule="auto"/>
      </w:pPr>
      <w:r>
        <w:separator/>
      </w:r>
    </w:p>
  </w:footnote>
  <w:footnote w:type="continuationSeparator" w:id="0">
    <w:p w14:paraId="482B709C" w14:textId="77777777" w:rsidR="00192C1C" w:rsidRDefault="00192C1C" w:rsidP="006168E4">
      <w:pPr>
        <w:spacing w:after="0" w:line="240" w:lineRule="auto"/>
      </w:pPr>
      <w:r>
        <w:continuationSeparator/>
      </w:r>
    </w:p>
  </w:footnote>
  <w:footnote w:id="1">
    <w:p w14:paraId="3569EA1F" w14:textId="77777777" w:rsidR="001E502C" w:rsidRPr="007822E6" w:rsidRDefault="001E502C" w:rsidP="001E502C">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B47788F" w14:textId="77777777" w:rsidR="001E502C" w:rsidRPr="005552A8" w:rsidRDefault="001E502C" w:rsidP="001E502C">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68D0F1DE" w:rsidR="00E761C2" w:rsidRPr="00B4142F" w:rsidRDefault="000A402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03660</w:t>
          </w:r>
          <w:r w:rsidR="00E761C2">
            <w:rPr>
              <w:rFonts w:ascii="Palatino Linotype" w:hAnsi="Palatino Linotype" w:cs="Arial"/>
              <w:bCs/>
              <w:sz w:val="24"/>
              <w:lang w:eastAsia="es-MX"/>
            </w:rPr>
            <w:t>/INFOEM/IP/RR/202</w:t>
          </w:r>
          <w:r>
            <w:rPr>
              <w:rFonts w:ascii="Palatino Linotype" w:hAnsi="Palatino Linotype" w:cs="Arial"/>
              <w:bCs/>
              <w:sz w:val="24"/>
              <w:lang w:eastAsia="es-MX"/>
            </w:rPr>
            <w:t>6</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569138EB" w:rsidR="00E761C2" w:rsidRPr="00F06FED" w:rsidRDefault="009F57C1" w:rsidP="0034605F">
          <w:pPr>
            <w:spacing w:after="120" w:line="256" w:lineRule="auto"/>
            <w:ind w:left="639" w:right="214"/>
            <w:jc w:val="both"/>
            <w:rPr>
              <w:rFonts w:ascii="Palatino Linotype" w:hAnsi="Palatino Linotype" w:cs="Arial"/>
            </w:rPr>
          </w:pPr>
          <w:r>
            <w:rPr>
              <w:rFonts w:ascii="Palatino Linotype" w:hAnsi="Palatino Linotype" w:cs="Arial"/>
              <w:szCs w:val="20"/>
            </w:rPr>
            <w:t>Sistema de Agua Potable Alcantarillado y Saneamiento de Ecatepec de Morelos</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9EC721B" w:rsidR="00E761C2" w:rsidRPr="00B4142F" w:rsidRDefault="000A402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03660</w:t>
          </w:r>
          <w:r w:rsidR="00E761C2">
            <w:rPr>
              <w:rFonts w:ascii="Palatino Linotype" w:hAnsi="Palatino Linotype" w:cs="Arial"/>
              <w:bCs/>
              <w:sz w:val="24"/>
              <w:lang w:eastAsia="es-MX"/>
            </w:rPr>
            <w:t>/INFOEM/IP/RR/202</w:t>
          </w:r>
          <w:r>
            <w:rPr>
              <w:rFonts w:ascii="Palatino Linotype" w:hAnsi="Palatino Linotype" w:cs="Arial"/>
              <w:bCs/>
              <w:sz w:val="24"/>
              <w:lang w:eastAsia="es-MX"/>
            </w:rPr>
            <w:t>6</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36628598" w:rsidR="00E761C2" w:rsidRPr="00F06FED" w:rsidRDefault="00600120" w:rsidP="007A3BB5">
          <w:pPr>
            <w:spacing w:after="120" w:line="256" w:lineRule="auto"/>
            <w:ind w:left="639" w:right="214"/>
            <w:jc w:val="both"/>
            <w:rPr>
              <w:rFonts w:ascii="Palatino Linotype" w:hAnsi="Palatino Linotype" w:cs="Arial"/>
            </w:rPr>
          </w:pPr>
          <w:r>
            <w:rPr>
              <w:rFonts w:ascii="Palatino Linotype" w:hAnsi="Palatino Linotype" w:cs="Arial"/>
            </w:rPr>
            <w:t>XXXXXXXXXXXXXXXXXXXXXXXXXXXXXXXX</w:t>
          </w:r>
          <w:r w:rsidR="009F57C1">
            <w:rPr>
              <w:rFonts w:ascii="Palatino Linotype" w:hAnsi="Palatino Linotype" w:cs="Arial"/>
            </w:rPr>
            <w:t xml:space="preserve"> </w:t>
          </w:r>
          <w:r w:rsidR="00B54747">
            <w:rPr>
              <w:rFonts w:ascii="Palatino Linotype" w:hAnsi="Palatino Linotype" w:cs="Arial"/>
            </w:rPr>
            <w:t xml:space="preserve"> </w:t>
          </w:r>
          <w:r w:rsidR="00D608F7">
            <w:rPr>
              <w:rFonts w:ascii="Palatino Linotype" w:hAnsi="Palatino Linotype" w:cs="Arial"/>
            </w:rPr>
            <w:t xml:space="preserve"> </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2E57E686" w:rsidR="00E761C2" w:rsidRDefault="009F57C1"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Sistema de Agua Potable Alcantarillado y Saneamiento de Ecatepec de Morelos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38BF"/>
    <w:multiLevelType w:val="hybridMultilevel"/>
    <w:tmpl w:val="49162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4"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50B328BF"/>
    <w:multiLevelType w:val="hybridMultilevel"/>
    <w:tmpl w:val="D4044DA2"/>
    <w:lvl w:ilvl="0" w:tplc="63C88266">
      <w:start w:val="1"/>
      <w:numFmt w:val="decimal"/>
      <w:lvlText w:val="%1."/>
      <w:lvlJc w:val="left"/>
      <w:pPr>
        <w:ind w:left="720" w:hanging="360"/>
      </w:pPr>
      <w:rPr>
        <w:rFonts w:hint="default"/>
        <w:b w:val="0"/>
        <w:bCs/>
        <w:sz w:val="24"/>
        <w:szCs w:val="24"/>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E007DC"/>
    <w:multiLevelType w:val="hybridMultilevel"/>
    <w:tmpl w:val="0A745F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F1756"/>
    <w:multiLevelType w:val="hybridMultilevel"/>
    <w:tmpl w:val="EAAC83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8"/>
  </w:num>
  <w:num w:numId="7">
    <w:abstractNumId w:val="3"/>
  </w:num>
  <w:num w:numId="8">
    <w:abstractNumId w:val="6"/>
  </w:num>
  <w:num w:numId="9">
    <w:abstractNumId w:val="4"/>
  </w:num>
  <w:num w:numId="10">
    <w:abstractNumId w:val="10"/>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56BB"/>
    <w:rsid w:val="00005B85"/>
    <w:rsid w:val="00011980"/>
    <w:rsid w:val="00012E56"/>
    <w:rsid w:val="0001366A"/>
    <w:rsid w:val="00013C75"/>
    <w:rsid w:val="000143F3"/>
    <w:rsid w:val="00015C81"/>
    <w:rsid w:val="000171B7"/>
    <w:rsid w:val="00020E74"/>
    <w:rsid w:val="0002223E"/>
    <w:rsid w:val="00022B41"/>
    <w:rsid w:val="000240C8"/>
    <w:rsid w:val="0002560B"/>
    <w:rsid w:val="00027921"/>
    <w:rsid w:val="000306A7"/>
    <w:rsid w:val="000315CA"/>
    <w:rsid w:val="00031A66"/>
    <w:rsid w:val="00031B3B"/>
    <w:rsid w:val="0003281E"/>
    <w:rsid w:val="00032896"/>
    <w:rsid w:val="000329BE"/>
    <w:rsid w:val="00032DE3"/>
    <w:rsid w:val="0003628E"/>
    <w:rsid w:val="00036740"/>
    <w:rsid w:val="0004186E"/>
    <w:rsid w:val="00044C7F"/>
    <w:rsid w:val="000451BE"/>
    <w:rsid w:val="00045379"/>
    <w:rsid w:val="000458B5"/>
    <w:rsid w:val="00045CB8"/>
    <w:rsid w:val="000508FA"/>
    <w:rsid w:val="0005171D"/>
    <w:rsid w:val="00055224"/>
    <w:rsid w:val="000610F9"/>
    <w:rsid w:val="00061821"/>
    <w:rsid w:val="000623F9"/>
    <w:rsid w:val="00063A10"/>
    <w:rsid w:val="00063C69"/>
    <w:rsid w:val="00063E2F"/>
    <w:rsid w:val="00064EA6"/>
    <w:rsid w:val="000662F8"/>
    <w:rsid w:val="00066CAB"/>
    <w:rsid w:val="00070E99"/>
    <w:rsid w:val="00073E78"/>
    <w:rsid w:val="00073E92"/>
    <w:rsid w:val="00073FC2"/>
    <w:rsid w:val="00074B0E"/>
    <w:rsid w:val="00076AE0"/>
    <w:rsid w:val="0007756F"/>
    <w:rsid w:val="0008033D"/>
    <w:rsid w:val="0008151E"/>
    <w:rsid w:val="000821BF"/>
    <w:rsid w:val="00085007"/>
    <w:rsid w:val="0008548C"/>
    <w:rsid w:val="0008650D"/>
    <w:rsid w:val="00086AF1"/>
    <w:rsid w:val="0008719F"/>
    <w:rsid w:val="00087E9F"/>
    <w:rsid w:val="00090174"/>
    <w:rsid w:val="0009132A"/>
    <w:rsid w:val="00091552"/>
    <w:rsid w:val="00091C3A"/>
    <w:rsid w:val="000944B9"/>
    <w:rsid w:val="00094A22"/>
    <w:rsid w:val="00095ACC"/>
    <w:rsid w:val="00095CD4"/>
    <w:rsid w:val="0009704F"/>
    <w:rsid w:val="000A18F1"/>
    <w:rsid w:val="000A2E75"/>
    <w:rsid w:val="000A3486"/>
    <w:rsid w:val="000A402D"/>
    <w:rsid w:val="000A46DE"/>
    <w:rsid w:val="000A46EB"/>
    <w:rsid w:val="000A5195"/>
    <w:rsid w:val="000A535D"/>
    <w:rsid w:val="000A5980"/>
    <w:rsid w:val="000A79DA"/>
    <w:rsid w:val="000A7EDC"/>
    <w:rsid w:val="000B03E0"/>
    <w:rsid w:val="000B45EB"/>
    <w:rsid w:val="000B4B51"/>
    <w:rsid w:val="000B4D0F"/>
    <w:rsid w:val="000B545B"/>
    <w:rsid w:val="000B5864"/>
    <w:rsid w:val="000B7158"/>
    <w:rsid w:val="000C0B33"/>
    <w:rsid w:val="000C2602"/>
    <w:rsid w:val="000C5B8B"/>
    <w:rsid w:val="000C69A9"/>
    <w:rsid w:val="000D0352"/>
    <w:rsid w:val="000D1A4E"/>
    <w:rsid w:val="000D1B55"/>
    <w:rsid w:val="000D3C75"/>
    <w:rsid w:val="000D4532"/>
    <w:rsid w:val="000D4A3A"/>
    <w:rsid w:val="000D5800"/>
    <w:rsid w:val="000D67B8"/>
    <w:rsid w:val="000D69D7"/>
    <w:rsid w:val="000D7523"/>
    <w:rsid w:val="000E0C4D"/>
    <w:rsid w:val="000E30C2"/>
    <w:rsid w:val="000E3ADA"/>
    <w:rsid w:val="000E3AEA"/>
    <w:rsid w:val="000E6545"/>
    <w:rsid w:val="000E686B"/>
    <w:rsid w:val="000F0B88"/>
    <w:rsid w:val="000F2A5E"/>
    <w:rsid w:val="000F2E5A"/>
    <w:rsid w:val="000F3EC2"/>
    <w:rsid w:val="000F3F8D"/>
    <w:rsid w:val="00100C19"/>
    <w:rsid w:val="00101FCB"/>
    <w:rsid w:val="0010357F"/>
    <w:rsid w:val="00104391"/>
    <w:rsid w:val="00106372"/>
    <w:rsid w:val="00111DCD"/>
    <w:rsid w:val="00112791"/>
    <w:rsid w:val="00112C29"/>
    <w:rsid w:val="00114CF9"/>
    <w:rsid w:val="00114DCB"/>
    <w:rsid w:val="00114FD0"/>
    <w:rsid w:val="00116FA9"/>
    <w:rsid w:val="00117250"/>
    <w:rsid w:val="00121E3A"/>
    <w:rsid w:val="001228AB"/>
    <w:rsid w:val="00124209"/>
    <w:rsid w:val="00124855"/>
    <w:rsid w:val="001254F5"/>
    <w:rsid w:val="00127033"/>
    <w:rsid w:val="0012724B"/>
    <w:rsid w:val="00136C13"/>
    <w:rsid w:val="00136FAD"/>
    <w:rsid w:val="00140557"/>
    <w:rsid w:val="001408A0"/>
    <w:rsid w:val="00140CED"/>
    <w:rsid w:val="001414E7"/>
    <w:rsid w:val="001439C9"/>
    <w:rsid w:val="00143FBC"/>
    <w:rsid w:val="00146F0A"/>
    <w:rsid w:val="001471F2"/>
    <w:rsid w:val="001507FF"/>
    <w:rsid w:val="0015142D"/>
    <w:rsid w:val="00151D16"/>
    <w:rsid w:val="00152495"/>
    <w:rsid w:val="00152AB2"/>
    <w:rsid w:val="00152C2B"/>
    <w:rsid w:val="00160115"/>
    <w:rsid w:val="00161298"/>
    <w:rsid w:val="00161FBE"/>
    <w:rsid w:val="00163DF4"/>
    <w:rsid w:val="0016613D"/>
    <w:rsid w:val="0016745C"/>
    <w:rsid w:val="001705AC"/>
    <w:rsid w:val="001710C0"/>
    <w:rsid w:val="001712BB"/>
    <w:rsid w:val="001733A0"/>
    <w:rsid w:val="00175897"/>
    <w:rsid w:val="00176D46"/>
    <w:rsid w:val="00177BC8"/>
    <w:rsid w:val="00180B9F"/>
    <w:rsid w:val="00180F0F"/>
    <w:rsid w:val="00181CC5"/>
    <w:rsid w:val="001829BE"/>
    <w:rsid w:val="00182C4E"/>
    <w:rsid w:val="00184E8E"/>
    <w:rsid w:val="001854E1"/>
    <w:rsid w:val="0018577F"/>
    <w:rsid w:val="00192C1C"/>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6914"/>
    <w:rsid w:val="001B7B88"/>
    <w:rsid w:val="001B7FA2"/>
    <w:rsid w:val="001C1337"/>
    <w:rsid w:val="001C1CAF"/>
    <w:rsid w:val="001C2AC5"/>
    <w:rsid w:val="001C336E"/>
    <w:rsid w:val="001C50EE"/>
    <w:rsid w:val="001C7319"/>
    <w:rsid w:val="001C7D87"/>
    <w:rsid w:val="001D23B4"/>
    <w:rsid w:val="001D27C1"/>
    <w:rsid w:val="001D3E87"/>
    <w:rsid w:val="001D49A2"/>
    <w:rsid w:val="001D5BB2"/>
    <w:rsid w:val="001D627A"/>
    <w:rsid w:val="001D6B60"/>
    <w:rsid w:val="001E0820"/>
    <w:rsid w:val="001E0C3F"/>
    <w:rsid w:val="001E11BF"/>
    <w:rsid w:val="001E2C56"/>
    <w:rsid w:val="001E3960"/>
    <w:rsid w:val="001E502C"/>
    <w:rsid w:val="001E5168"/>
    <w:rsid w:val="001E58D8"/>
    <w:rsid w:val="001E6631"/>
    <w:rsid w:val="001E78AA"/>
    <w:rsid w:val="001F14A4"/>
    <w:rsid w:val="001F2101"/>
    <w:rsid w:val="001F2360"/>
    <w:rsid w:val="001F2AC7"/>
    <w:rsid w:val="001F3969"/>
    <w:rsid w:val="001F607C"/>
    <w:rsid w:val="001F61DA"/>
    <w:rsid w:val="001F704F"/>
    <w:rsid w:val="00204420"/>
    <w:rsid w:val="00205ACD"/>
    <w:rsid w:val="002075A5"/>
    <w:rsid w:val="0020760A"/>
    <w:rsid w:val="00212797"/>
    <w:rsid w:val="00212A9D"/>
    <w:rsid w:val="0021501E"/>
    <w:rsid w:val="00215192"/>
    <w:rsid w:val="0021530C"/>
    <w:rsid w:val="00215A5F"/>
    <w:rsid w:val="002167CF"/>
    <w:rsid w:val="002205C0"/>
    <w:rsid w:val="00221889"/>
    <w:rsid w:val="00221AB3"/>
    <w:rsid w:val="002248AC"/>
    <w:rsid w:val="00226AF5"/>
    <w:rsid w:val="0023220E"/>
    <w:rsid w:val="0023373D"/>
    <w:rsid w:val="0023423C"/>
    <w:rsid w:val="00235909"/>
    <w:rsid w:val="002406B0"/>
    <w:rsid w:val="002420E3"/>
    <w:rsid w:val="0024350D"/>
    <w:rsid w:val="002448CB"/>
    <w:rsid w:val="002525C7"/>
    <w:rsid w:val="002526E7"/>
    <w:rsid w:val="002545DA"/>
    <w:rsid w:val="002548EC"/>
    <w:rsid w:val="00254BA9"/>
    <w:rsid w:val="00255104"/>
    <w:rsid w:val="002577FE"/>
    <w:rsid w:val="00261125"/>
    <w:rsid w:val="002659E9"/>
    <w:rsid w:val="00267074"/>
    <w:rsid w:val="00267244"/>
    <w:rsid w:val="002717B7"/>
    <w:rsid w:val="00273D0E"/>
    <w:rsid w:val="00274159"/>
    <w:rsid w:val="00274228"/>
    <w:rsid w:val="00274300"/>
    <w:rsid w:val="00274BE8"/>
    <w:rsid w:val="002765A6"/>
    <w:rsid w:val="0028097F"/>
    <w:rsid w:val="0028588E"/>
    <w:rsid w:val="00286784"/>
    <w:rsid w:val="00287700"/>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5A2F"/>
    <w:rsid w:val="002B5DBD"/>
    <w:rsid w:val="002C07C4"/>
    <w:rsid w:val="002C1B76"/>
    <w:rsid w:val="002C3189"/>
    <w:rsid w:val="002C72D2"/>
    <w:rsid w:val="002D08E3"/>
    <w:rsid w:val="002D0C68"/>
    <w:rsid w:val="002D30CB"/>
    <w:rsid w:val="002D310D"/>
    <w:rsid w:val="002D59F9"/>
    <w:rsid w:val="002E23FD"/>
    <w:rsid w:val="002E2D7B"/>
    <w:rsid w:val="002E5E6A"/>
    <w:rsid w:val="002F14AA"/>
    <w:rsid w:val="002F2198"/>
    <w:rsid w:val="002F37BE"/>
    <w:rsid w:val="002F3C96"/>
    <w:rsid w:val="002F4577"/>
    <w:rsid w:val="002F6424"/>
    <w:rsid w:val="002F7704"/>
    <w:rsid w:val="00300D0B"/>
    <w:rsid w:val="00303210"/>
    <w:rsid w:val="0030381B"/>
    <w:rsid w:val="00304D88"/>
    <w:rsid w:val="003056A2"/>
    <w:rsid w:val="00306096"/>
    <w:rsid w:val="00307369"/>
    <w:rsid w:val="003107AB"/>
    <w:rsid w:val="003111C0"/>
    <w:rsid w:val="0031632F"/>
    <w:rsid w:val="0031645D"/>
    <w:rsid w:val="00317A04"/>
    <w:rsid w:val="00317A10"/>
    <w:rsid w:val="00320A67"/>
    <w:rsid w:val="00321565"/>
    <w:rsid w:val="0032187D"/>
    <w:rsid w:val="00323CD2"/>
    <w:rsid w:val="00324E31"/>
    <w:rsid w:val="003272FB"/>
    <w:rsid w:val="003317CD"/>
    <w:rsid w:val="00335EE5"/>
    <w:rsid w:val="00337BA5"/>
    <w:rsid w:val="003412D2"/>
    <w:rsid w:val="0034179E"/>
    <w:rsid w:val="00341AC3"/>
    <w:rsid w:val="0034299B"/>
    <w:rsid w:val="003430A8"/>
    <w:rsid w:val="003442C8"/>
    <w:rsid w:val="003443B2"/>
    <w:rsid w:val="00345B43"/>
    <w:rsid w:val="0034605F"/>
    <w:rsid w:val="00346B14"/>
    <w:rsid w:val="003549DC"/>
    <w:rsid w:val="00361B9C"/>
    <w:rsid w:val="00365C45"/>
    <w:rsid w:val="0036654D"/>
    <w:rsid w:val="00370068"/>
    <w:rsid w:val="00371031"/>
    <w:rsid w:val="003729B7"/>
    <w:rsid w:val="003736ED"/>
    <w:rsid w:val="00374444"/>
    <w:rsid w:val="00374F7B"/>
    <w:rsid w:val="003755BC"/>
    <w:rsid w:val="003756A4"/>
    <w:rsid w:val="00376114"/>
    <w:rsid w:val="00376702"/>
    <w:rsid w:val="00376CEC"/>
    <w:rsid w:val="00380758"/>
    <w:rsid w:val="003827B4"/>
    <w:rsid w:val="00383C82"/>
    <w:rsid w:val="00386BBB"/>
    <w:rsid w:val="00386D84"/>
    <w:rsid w:val="0039245A"/>
    <w:rsid w:val="00393F7A"/>
    <w:rsid w:val="0039488D"/>
    <w:rsid w:val="00394A1E"/>
    <w:rsid w:val="003A241D"/>
    <w:rsid w:val="003A43CE"/>
    <w:rsid w:val="003A60CC"/>
    <w:rsid w:val="003A61F9"/>
    <w:rsid w:val="003A73D3"/>
    <w:rsid w:val="003B1A03"/>
    <w:rsid w:val="003B1C4E"/>
    <w:rsid w:val="003B1E88"/>
    <w:rsid w:val="003B2317"/>
    <w:rsid w:val="003B4FF8"/>
    <w:rsid w:val="003B5455"/>
    <w:rsid w:val="003B5FFE"/>
    <w:rsid w:val="003B63C0"/>
    <w:rsid w:val="003B6686"/>
    <w:rsid w:val="003C2632"/>
    <w:rsid w:val="003C2A8E"/>
    <w:rsid w:val="003C3A93"/>
    <w:rsid w:val="003C7873"/>
    <w:rsid w:val="003C78F7"/>
    <w:rsid w:val="003C79D5"/>
    <w:rsid w:val="003D0A89"/>
    <w:rsid w:val="003D11E5"/>
    <w:rsid w:val="003D153C"/>
    <w:rsid w:val="003D305F"/>
    <w:rsid w:val="003D4806"/>
    <w:rsid w:val="003E0BC5"/>
    <w:rsid w:val="003E16E1"/>
    <w:rsid w:val="003E2624"/>
    <w:rsid w:val="003E34C9"/>
    <w:rsid w:val="003E4B54"/>
    <w:rsid w:val="003F0DF5"/>
    <w:rsid w:val="003F332C"/>
    <w:rsid w:val="003F3BA1"/>
    <w:rsid w:val="003F659A"/>
    <w:rsid w:val="003F6CB2"/>
    <w:rsid w:val="00400E16"/>
    <w:rsid w:val="004012CF"/>
    <w:rsid w:val="004012E1"/>
    <w:rsid w:val="004020B1"/>
    <w:rsid w:val="004028F5"/>
    <w:rsid w:val="00402FF3"/>
    <w:rsid w:val="00404627"/>
    <w:rsid w:val="00405192"/>
    <w:rsid w:val="00405EAB"/>
    <w:rsid w:val="00406265"/>
    <w:rsid w:val="004069EB"/>
    <w:rsid w:val="004072AA"/>
    <w:rsid w:val="004109EC"/>
    <w:rsid w:val="004111DA"/>
    <w:rsid w:val="00413327"/>
    <w:rsid w:val="00413F1C"/>
    <w:rsid w:val="0041440A"/>
    <w:rsid w:val="00423213"/>
    <w:rsid w:val="0042416D"/>
    <w:rsid w:val="00430516"/>
    <w:rsid w:val="00431A8E"/>
    <w:rsid w:val="00431DF7"/>
    <w:rsid w:val="00431FD9"/>
    <w:rsid w:val="004331F8"/>
    <w:rsid w:val="00433507"/>
    <w:rsid w:val="00433652"/>
    <w:rsid w:val="004336AE"/>
    <w:rsid w:val="00433FA1"/>
    <w:rsid w:val="0043498C"/>
    <w:rsid w:val="004351FA"/>
    <w:rsid w:val="00437A0E"/>
    <w:rsid w:val="00441566"/>
    <w:rsid w:val="00443B76"/>
    <w:rsid w:val="0044504F"/>
    <w:rsid w:val="004460C0"/>
    <w:rsid w:val="004502F1"/>
    <w:rsid w:val="004516EB"/>
    <w:rsid w:val="004529B6"/>
    <w:rsid w:val="00453DBD"/>
    <w:rsid w:val="00454CE6"/>
    <w:rsid w:val="00457162"/>
    <w:rsid w:val="00457A9F"/>
    <w:rsid w:val="0046133D"/>
    <w:rsid w:val="00461B99"/>
    <w:rsid w:val="00462881"/>
    <w:rsid w:val="00462B0D"/>
    <w:rsid w:val="00463E56"/>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3F9"/>
    <w:rsid w:val="00480C13"/>
    <w:rsid w:val="00481325"/>
    <w:rsid w:val="0048180A"/>
    <w:rsid w:val="00481C7A"/>
    <w:rsid w:val="004836B3"/>
    <w:rsid w:val="00485906"/>
    <w:rsid w:val="00486CC8"/>
    <w:rsid w:val="004906C8"/>
    <w:rsid w:val="0049255A"/>
    <w:rsid w:val="0049459B"/>
    <w:rsid w:val="00494DE3"/>
    <w:rsid w:val="00495252"/>
    <w:rsid w:val="004964B5"/>
    <w:rsid w:val="0049675F"/>
    <w:rsid w:val="004967E2"/>
    <w:rsid w:val="0049785D"/>
    <w:rsid w:val="004A1436"/>
    <w:rsid w:val="004A290F"/>
    <w:rsid w:val="004A3AE7"/>
    <w:rsid w:val="004A5FFD"/>
    <w:rsid w:val="004A6011"/>
    <w:rsid w:val="004A7195"/>
    <w:rsid w:val="004A7CE2"/>
    <w:rsid w:val="004B0DB0"/>
    <w:rsid w:val="004B376D"/>
    <w:rsid w:val="004B5DEC"/>
    <w:rsid w:val="004B7F32"/>
    <w:rsid w:val="004C03A3"/>
    <w:rsid w:val="004C1DF1"/>
    <w:rsid w:val="004C4E77"/>
    <w:rsid w:val="004C6940"/>
    <w:rsid w:val="004C74FD"/>
    <w:rsid w:val="004D08EB"/>
    <w:rsid w:val="004D2798"/>
    <w:rsid w:val="004D6029"/>
    <w:rsid w:val="004D6663"/>
    <w:rsid w:val="004E004F"/>
    <w:rsid w:val="004E0166"/>
    <w:rsid w:val="004E0679"/>
    <w:rsid w:val="004E0B32"/>
    <w:rsid w:val="004E1AC5"/>
    <w:rsid w:val="004E1B1C"/>
    <w:rsid w:val="004E2371"/>
    <w:rsid w:val="004E6BE9"/>
    <w:rsid w:val="004E79A4"/>
    <w:rsid w:val="004F26CF"/>
    <w:rsid w:val="004F3264"/>
    <w:rsid w:val="004F3E8F"/>
    <w:rsid w:val="004F4792"/>
    <w:rsid w:val="004F4DF1"/>
    <w:rsid w:val="004F74F7"/>
    <w:rsid w:val="00502F50"/>
    <w:rsid w:val="00503655"/>
    <w:rsid w:val="00505759"/>
    <w:rsid w:val="00505784"/>
    <w:rsid w:val="0050578D"/>
    <w:rsid w:val="00506395"/>
    <w:rsid w:val="0051107C"/>
    <w:rsid w:val="00513251"/>
    <w:rsid w:val="00513861"/>
    <w:rsid w:val="00514187"/>
    <w:rsid w:val="00515090"/>
    <w:rsid w:val="0051725F"/>
    <w:rsid w:val="00517F23"/>
    <w:rsid w:val="00521A89"/>
    <w:rsid w:val="00521E57"/>
    <w:rsid w:val="005245BF"/>
    <w:rsid w:val="0052521F"/>
    <w:rsid w:val="00525E83"/>
    <w:rsid w:val="005268A3"/>
    <w:rsid w:val="00527A22"/>
    <w:rsid w:val="00527EBC"/>
    <w:rsid w:val="005305EA"/>
    <w:rsid w:val="00530E3E"/>
    <w:rsid w:val="005311BB"/>
    <w:rsid w:val="00535C9F"/>
    <w:rsid w:val="00536723"/>
    <w:rsid w:val="00536920"/>
    <w:rsid w:val="005371E7"/>
    <w:rsid w:val="0054033D"/>
    <w:rsid w:val="00540538"/>
    <w:rsid w:val="00540C92"/>
    <w:rsid w:val="00544016"/>
    <w:rsid w:val="005478DE"/>
    <w:rsid w:val="005520FE"/>
    <w:rsid w:val="0055211D"/>
    <w:rsid w:val="00552FA7"/>
    <w:rsid w:val="00553E92"/>
    <w:rsid w:val="00554927"/>
    <w:rsid w:val="005554CB"/>
    <w:rsid w:val="00556513"/>
    <w:rsid w:val="005576C7"/>
    <w:rsid w:val="00560D4A"/>
    <w:rsid w:val="00562653"/>
    <w:rsid w:val="0056468F"/>
    <w:rsid w:val="00566E4B"/>
    <w:rsid w:val="00567F9A"/>
    <w:rsid w:val="005705E2"/>
    <w:rsid w:val="005714B9"/>
    <w:rsid w:val="005733EB"/>
    <w:rsid w:val="00575485"/>
    <w:rsid w:val="0057658F"/>
    <w:rsid w:val="00577500"/>
    <w:rsid w:val="00580802"/>
    <w:rsid w:val="00581A22"/>
    <w:rsid w:val="005833A8"/>
    <w:rsid w:val="00584485"/>
    <w:rsid w:val="0058661B"/>
    <w:rsid w:val="00586B71"/>
    <w:rsid w:val="00587E4A"/>
    <w:rsid w:val="00590467"/>
    <w:rsid w:val="00591165"/>
    <w:rsid w:val="00593E91"/>
    <w:rsid w:val="00594C99"/>
    <w:rsid w:val="00595600"/>
    <w:rsid w:val="00596DC4"/>
    <w:rsid w:val="00597589"/>
    <w:rsid w:val="005A0B49"/>
    <w:rsid w:val="005A1A9D"/>
    <w:rsid w:val="005A4124"/>
    <w:rsid w:val="005A52D9"/>
    <w:rsid w:val="005A5A6E"/>
    <w:rsid w:val="005A694B"/>
    <w:rsid w:val="005A6D57"/>
    <w:rsid w:val="005A7CA9"/>
    <w:rsid w:val="005B00A4"/>
    <w:rsid w:val="005B0424"/>
    <w:rsid w:val="005B1C46"/>
    <w:rsid w:val="005B2B98"/>
    <w:rsid w:val="005B2E7E"/>
    <w:rsid w:val="005B37EF"/>
    <w:rsid w:val="005B5B70"/>
    <w:rsid w:val="005B5F05"/>
    <w:rsid w:val="005B77A6"/>
    <w:rsid w:val="005B79E7"/>
    <w:rsid w:val="005C36D0"/>
    <w:rsid w:val="005C3CD1"/>
    <w:rsid w:val="005C3E35"/>
    <w:rsid w:val="005C40CB"/>
    <w:rsid w:val="005C6035"/>
    <w:rsid w:val="005C687E"/>
    <w:rsid w:val="005C6982"/>
    <w:rsid w:val="005D0901"/>
    <w:rsid w:val="005D16DD"/>
    <w:rsid w:val="005D2332"/>
    <w:rsid w:val="005D2B59"/>
    <w:rsid w:val="005D362F"/>
    <w:rsid w:val="005D370F"/>
    <w:rsid w:val="005D5217"/>
    <w:rsid w:val="005D5E8C"/>
    <w:rsid w:val="005E0768"/>
    <w:rsid w:val="005E17BC"/>
    <w:rsid w:val="005E4D7C"/>
    <w:rsid w:val="005E4EB4"/>
    <w:rsid w:val="005E539C"/>
    <w:rsid w:val="005E54CA"/>
    <w:rsid w:val="005E63EA"/>
    <w:rsid w:val="005E6A46"/>
    <w:rsid w:val="005E7A49"/>
    <w:rsid w:val="005F048E"/>
    <w:rsid w:val="005F1408"/>
    <w:rsid w:val="005F17BC"/>
    <w:rsid w:val="005F1E0B"/>
    <w:rsid w:val="005F4BA7"/>
    <w:rsid w:val="005F57F0"/>
    <w:rsid w:val="005F7424"/>
    <w:rsid w:val="005F7D10"/>
    <w:rsid w:val="00600120"/>
    <w:rsid w:val="00600A14"/>
    <w:rsid w:val="00600FB9"/>
    <w:rsid w:val="006010C7"/>
    <w:rsid w:val="00602223"/>
    <w:rsid w:val="0060225F"/>
    <w:rsid w:val="0060242C"/>
    <w:rsid w:val="00606FDA"/>
    <w:rsid w:val="00607FE5"/>
    <w:rsid w:val="0061042F"/>
    <w:rsid w:val="00612499"/>
    <w:rsid w:val="00612954"/>
    <w:rsid w:val="006168E4"/>
    <w:rsid w:val="00616943"/>
    <w:rsid w:val="00620AB9"/>
    <w:rsid w:val="00620EEE"/>
    <w:rsid w:val="00621171"/>
    <w:rsid w:val="006214B9"/>
    <w:rsid w:val="00621940"/>
    <w:rsid w:val="006223C1"/>
    <w:rsid w:val="0062421A"/>
    <w:rsid w:val="00624FE9"/>
    <w:rsid w:val="00625866"/>
    <w:rsid w:val="006300D6"/>
    <w:rsid w:val="00630382"/>
    <w:rsid w:val="00630B77"/>
    <w:rsid w:val="00630E5F"/>
    <w:rsid w:val="006321C8"/>
    <w:rsid w:val="0063265C"/>
    <w:rsid w:val="00633079"/>
    <w:rsid w:val="006332DC"/>
    <w:rsid w:val="00635020"/>
    <w:rsid w:val="00635846"/>
    <w:rsid w:val="006373D0"/>
    <w:rsid w:val="00637512"/>
    <w:rsid w:val="0063765F"/>
    <w:rsid w:val="00640EE4"/>
    <w:rsid w:val="0064168D"/>
    <w:rsid w:val="00642834"/>
    <w:rsid w:val="00642C9C"/>
    <w:rsid w:val="00643161"/>
    <w:rsid w:val="006466F5"/>
    <w:rsid w:val="006468D6"/>
    <w:rsid w:val="006478C6"/>
    <w:rsid w:val="0065025F"/>
    <w:rsid w:val="006529A5"/>
    <w:rsid w:val="0065450F"/>
    <w:rsid w:val="00655735"/>
    <w:rsid w:val="00656A17"/>
    <w:rsid w:val="00660155"/>
    <w:rsid w:val="00661404"/>
    <w:rsid w:val="00661753"/>
    <w:rsid w:val="006635B2"/>
    <w:rsid w:val="0066369C"/>
    <w:rsid w:val="006646AC"/>
    <w:rsid w:val="00664D5B"/>
    <w:rsid w:val="00671D7C"/>
    <w:rsid w:val="00672112"/>
    <w:rsid w:val="00672C35"/>
    <w:rsid w:val="00676A50"/>
    <w:rsid w:val="00676C2E"/>
    <w:rsid w:val="006806AC"/>
    <w:rsid w:val="00681802"/>
    <w:rsid w:val="00682225"/>
    <w:rsid w:val="006822F4"/>
    <w:rsid w:val="00682B6F"/>
    <w:rsid w:val="00683417"/>
    <w:rsid w:val="00684893"/>
    <w:rsid w:val="006848B7"/>
    <w:rsid w:val="00684CBE"/>
    <w:rsid w:val="0068677F"/>
    <w:rsid w:val="00686FC2"/>
    <w:rsid w:val="0068792F"/>
    <w:rsid w:val="00690736"/>
    <w:rsid w:val="0069391E"/>
    <w:rsid w:val="00694735"/>
    <w:rsid w:val="00694D2D"/>
    <w:rsid w:val="00697281"/>
    <w:rsid w:val="00697492"/>
    <w:rsid w:val="006A2C7F"/>
    <w:rsid w:val="006B0AA4"/>
    <w:rsid w:val="006B12A6"/>
    <w:rsid w:val="006B1953"/>
    <w:rsid w:val="006B1BF1"/>
    <w:rsid w:val="006B1C95"/>
    <w:rsid w:val="006B26E3"/>
    <w:rsid w:val="006B3302"/>
    <w:rsid w:val="006B37EA"/>
    <w:rsid w:val="006B6C98"/>
    <w:rsid w:val="006B7444"/>
    <w:rsid w:val="006B7986"/>
    <w:rsid w:val="006C0C3F"/>
    <w:rsid w:val="006C0CF5"/>
    <w:rsid w:val="006C1288"/>
    <w:rsid w:val="006C32EE"/>
    <w:rsid w:val="006C3831"/>
    <w:rsid w:val="006C6A05"/>
    <w:rsid w:val="006D23FC"/>
    <w:rsid w:val="006D3CD7"/>
    <w:rsid w:val="006D5719"/>
    <w:rsid w:val="006D5803"/>
    <w:rsid w:val="006E01D1"/>
    <w:rsid w:val="006E2644"/>
    <w:rsid w:val="006E57BD"/>
    <w:rsid w:val="006E594D"/>
    <w:rsid w:val="006E5C99"/>
    <w:rsid w:val="006E6525"/>
    <w:rsid w:val="006F1B61"/>
    <w:rsid w:val="006F1FC1"/>
    <w:rsid w:val="006F4A27"/>
    <w:rsid w:val="006F53A9"/>
    <w:rsid w:val="006F5A35"/>
    <w:rsid w:val="006F610D"/>
    <w:rsid w:val="006F6E0E"/>
    <w:rsid w:val="00701033"/>
    <w:rsid w:val="007024E8"/>
    <w:rsid w:val="0070371E"/>
    <w:rsid w:val="00705C54"/>
    <w:rsid w:val="00705F8F"/>
    <w:rsid w:val="007064F6"/>
    <w:rsid w:val="007078A3"/>
    <w:rsid w:val="007111B4"/>
    <w:rsid w:val="00711536"/>
    <w:rsid w:val="007129C0"/>
    <w:rsid w:val="00713390"/>
    <w:rsid w:val="007142B5"/>
    <w:rsid w:val="00716BFE"/>
    <w:rsid w:val="00720774"/>
    <w:rsid w:val="00721D87"/>
    <w:rsid w:val="007234C6"/>
    <w:rsid w:val="007234D1"/>
    <w:rsid w:val="0072378A"/>
    <w:rsid w:val="007247F5"/>
    <w:rsid w:val="00731428"/>
    <w:rsid w:val="0073157A"/>
    <w:rsid w:val="00735209"/>
    <w:rsid w:val="00737D40"/>
    <w:rsid w:val="0074023C"/>
    <w:rsid w:val="00743818"/>
    <w:rsid w:val="00744E29"/>
    <w:rsid w:val="00744EEF"/>
    <w:rsid w:val="0074726D"/>
    <w:rsid w:val="00751095"/>
    <w:rsid w:val="007517D1"/>
    <w:rsid w:val="007524CA"/>
    <w:rsid w:val="00753F8F"/>
    <w:rsid w:val="00754B2D"/>
    <w:rsid w:val="00754CAE"/>
    <w:rsid w:val="007555A0"/>
    <w:rsid w:val="00756B37"/>
    <w:rsid w:val="00757559"/>
    <w:rsid w:val="00760CA0"/>
    <w:rsid w:val="00761CB4"/>
    <w:rsid w:val="007658D5"/>
    <w:rsid w:val="0077159C"/>
    <w:rsid w:val="00772BA8"/>
    <w:rsid w:val="00774266"/>
    <w:rsid w:val="007752EC"/>
    <w:rsid w:val="0078028A"/>
    <w:rsid w:val="007806CB"/>
    <w:rsid w:val="00780A54"/>
    <w:rsid w:val="007818E1"/>
    <w:rsid w:val="00781C64"/>
    <w:rsid w:val="007848FB"/>
    <w:rsid w:val="007851D5"/>
    <w:rsid w:val="00785698"/>
    <w:rsid w:val="0078693A"/>
    <w:rsid w:val="007900A4"/>
    <w:rsid w:val="007906E0"/>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A6F"/>
    <w:rsid w:val="007C2C6B"/>
    <w:rsid w:val="007C3CA3"/>
    <w:rsid w:val="007C4C73"/>
    <w:rsid w:val="007C53E1"/>
    <w:rsid w:val="007C7FF1"/>
    <w:rsid w:val="007D0D01"/>
    <w:rsid w:val="007D15EF"/>
    <w:rsid w:val="007D1A27"/>
    <w:rsid w:val="007D1B24"/>
    <w:rsid w:val="007D1F15"/>
    <w:rsid w:val="007D25B1"/>
    <w:rsid w:val="007D2878"/>
    <w:rsid w:val="007D300A"/>
    <w:rsid w:val="007D4430"/>
    <w:rsid w:val="007D4DD9"/>
    <w:rsid w:val="007D661B"/>
    <w:rsid w:val="007E1016"/>
    <w:rsid w:val="007E24F0"/>
    <w:rsid w:val="007E26F8"/>
    <w:rsid w:val="007E3A35"/>
    <w:rsid w:val="007E5726"/>
    <w:rsid w:val="007E7BAB"/>
    <w:rsid w:val="007E7C17"/>
    <w:rsid w:val="007E7DCE"/>
    <w:rsid w:val="007F0560"/>
    <w:rsid w:val="007F0DF4"/>
    <w:rsid w:val="007F1347"/>
    <w:rsid w:val="007F18CC"/>
    <w:rsid w:val="007F19BF"/>
    <w:rsid w:val="007F19D7"/>
    <w:rsid w:val="007F1C99"/>
    <w:rsid w:val="007F20AC"/>
    <w:rsid w:val="007F3914"/>
    <w:rsid w:val="007F3B86"/>
    <w:rsid w:val="007F43BD"/>
    <w:rsid w:val="007F53D4"/>
    <w:rsid w:val="007F5702"/>
    <w:rsid w:val="007F6466"/>
    <w:rsid w:val="007F6C8E"/>
    <w:rsid w:val="007F76DF"/>
    <w:rsid w:val="00800927"/>
    <w:rsid w:val="008016F1"/>
    <w:rsid w:val="00802C56"/>
    <w:rsid w:val="0080421D"/>
    <w:rsid w:val="0080447F"/>
    <w:rsid w:val="00804BD9"/>
    <w:rsid w:val="00805270"/>
    <w:rsid w:val="00806148"/>
    <w:rsid w:val="008111EB"/>
    <w:rsid w:val="00811205"/>
    <w:rsid w:val="00811D16"/>
    <w:rsid w:val="00811DCF"/>
    <w:rsid w:val="00812C48"/>
    <w:rsid w:val="008146F9"/>
    <w:rsid w:val="00814C0F"/>
    <w:rsid w:val="00814D55"/>
    <w:rsid w:val="00814EDB"/>
    <w:rsid w:val="00821792"/>
    <w:rsid w:val="008230AE"/>
    <w:rsid w:val="00824DCD"/>
    <w:rsid w:val="00831D3F"/>
    <w:rsid w:val="008327E5"/>
    <w:rsid w:val="00832986"/>
    <w:rsid w:val="00833DB5"/>
    <w:rsid w:val="00835692"/>
    <w:rsid w:val="00836F68"/>
    <w:rsid w:val="008419A8"/>
    <w:rsid w:val="00842697"/>
    <w:rsid w:val="008436AD"/>
    <w:rsid w:val="008438CD"/>
    <w:rsid w:val="00844569"/>
    <w:rsid w:val="00844D73"/>
    <w:rsid w:val="00846539"/>
    <w:rsid w:val="0084766D"/>
    <w:rsid w:val="008479F1"/>
    <w:rsid w:val="00847D23"/>
    <w:rsid w:val="00853174"/>
    <w:rsid w:val="0085439C"/>
    <w:rsid w:val="00854887"/>
    <w:rsid w:val="00854BB0"/>
    <w:rsid w:val="00855544"/>
    <w:rsid w:val="00856D15"/>
    <w:rsid w:val="0086020D"/>
    <w:rsid w:val="00862CB2"/>
    <w:rsid w:val="00863327"/>
    <w:rsid w:val="008671BD"/>
    <w:rsid w:val="00867B2F"/>
    <w:rsid w:val="00867FEE"/>
    <w:rsid w:val="00870084"/>
    <w:rsid w:val="00870F44"/>
    <w:rsid w:val="00871F78"/>
    <w:rsid w:val="00874015"/>
    <w:rsid w:val="00875611"/>
    <w:rsid w:val="00876A75"/>
    <w:rsid w:val="0087786C"/>
    <w:rsid w:val="00877DCA"/>
    <w:rsid w:val="00883587"/>
    <w:rsid w:val="00884054"/>
    <w:rsid w:val="00886712"/>
    <w:rsid w:val="008868B6"/>
    <w:rsid w:val="00890A5B"/>
    <w:rsid w:val="00891715"/>
    <w:rsid w:val="00893C5F"/>
    <w:rsid w:val="0089422E"/>
    <w:rsid w:val="00895089"/>
    <w:rsid w:val="008951ED"/>
    <w:rsid w:val="008966B3"/>
    <w:rsid w:val="008966F6"/>
    <w:rsid w:val="00896BBD"/>
    <w:rsid w:val="008A1129"/>
    <w:rsid w:val="008A322D"/>
    <w:rsid w:val="008A75BE"/>
    <w:rsid w:val="008A7808"/>
    <w:rsid w:val="008B00BD"/>
    <w:rsid w:val="008B14D0"/>
    <w:rsid w:val="008B5026"/>
    <w:rsid w:val="008B634F"/>
    <w:rsid w:val="008C2A8B"/>
    <w:rsid w:val="008C2BCF"/>
    <w:rsid w:val="008C32A8"/>
    <w:rsid w:val="008C55A3"/>
    <w:rsid w:val="008C5EC3"/>
    <w:rsid w:val="008C7D2E"/>
    <w:rsid w:val="008D06E0"/>
    <w:rsid w:val="008D12F8"/>
    <w:rsid w:val="008D1DFF"/>
    <w:rsid w:val="008D29A7"/>
    <w:rsid w:val="008D2F5B"/>
    <w:rsid w:val="008D7675"/>
    <w:rsid w:val="008E6375"/>
    <w:rsid w:val="008E7DB4"/>
    <w:rsid w:val="008F10A6"/>
    <w:rsid w:val="008F16D2"/>
    <w:rsid w:val="008F272A"/>
    <w:rsid w:val="008F3674"/>
    <w:rsid w:val="008F4944"/>
    <w:rsid w:val="008F4C65"/>
    <w:rsid w:val="0090011F"/>
    <w:rsid w:val="0090155A"/>
    <w:rsid w:val="0090162D"/>
    <w:rsid w:val="009020E0"/>
    <w:rsid w:val="0090233A"/>
    <w:rsid w:val="00902FA9"/>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CFD"/>
    <w:rsid w:val="00932888"/>
    <w:rsid w:val="009331C2"/>
    <w:rsid w:val="0093422A"/>
    <w:rsid w:val="00936195"/>
    <w:rsid w:val="009402DB"/>
    <w:rsid w:val="0094160B"/>
    <w:rsid w:val="00943DF1"/>
    <w:rsid w:val="00943F2E"/>
    <w:rsid w:val="00944050"/>
    <w:rsid w:val="00944898"/>
    <w:rsid w:val="009449B8"/>
    <w:rsid w:val="00944DC9"/>
    <w:rsid w:val="00946E7E"/>
    <w:rsid w:val="0094795E"/>
    <w:rsid w:val="00951BA1"/>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1E3"/>
    <w:rsid w:val="0097390F"/>
    <w:rsid w:val="0098057B"/>
    <w:rsid w:val="0098182D"/>
    <w:rsid w:val="00985AD2"/>
    <w:rsid w:val="00985C4C"/>
    <w:rsid w:val="0098704B"/>
    <w:rsid w:val="00993821"/>
    <w:rsid w:val="00993B73"/>
    <w:rsid w:val="009940F6"/>
    <w:rsid w:val="00994280"/>
    <w:rsid w:val="009970B5"/>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C61"/>
    <w:rsid w:val="009B7D7D"/>
    <w:rsid w:val="009C0DC9"/>
    <w:rsid w:val="009C136F"/>
    <w:rsid w:val="009C2394"/>
    <w:rsid w:val="009C2E17"/>
    <w:rsid w:val="009C3793"/>
    <w:rsid w:val="009C451F"/>
    <w:rsid w:val="009C4535"/>
    <w:rsid w:val="009C5075"/>
    <w:rsid w:val="009C5E96"/>
    <w:rsid w:val="009C726D"/>
    <w:rsid w:val="009D1B1E"/>
    <w:rsid w:val="009D3697"/>
    <w:rsid w:val="009D4C61"/>
    <w:rsid w:val="009D4F35"/>
    <w:rsid w:val="009D5F9E"/>
    <w:rsid w:val="009E1411"/>
    <w:rsid w:val="009E32B5"/>
    <w:rsid w:val="009E52F2"/>
    <w:rsid w:val="009E5717"/>
    <w:rsid w:val="009F002C"/>
    <w:rsid w:val="009F01C0"/>
    <w:rsid w:val="009F1278"/>
    <w:rsid w:val="009F151B"/>
    <w:rsid w:val="009F1AC5"/>
    <w:rsid w:val="009F3C1F"/>
    <w:rsid w:val="009F57C1"/>
    <w:rsid w:val="009F5DB2"/>
    <w:rsid w:val="009F614E"/>
    <w:rsid w:val="009F762B"/>
    <w:rsid w:val="00A0172D"/>
    <w:rsid w:val="00A02047"/>
    <w:rsid w:val="00A036BE"/>
    <w:rsid w:val="00A03C4B"/>
    <w:rsid w:val="00A04C52"/>
    <w:rsid w:val="00A0717F"/>
    <w:rsid w:val="00A07627"/>
    <w:rsid w:val="00A11AE6"/>
    <w:rsid w:val="00A12205"/>
    <w:rsid w:val="00A21876"/>
    <w:rsid w:val="00A22AC5"/>
    <w:rsid w:val="00A2772F"/>
    <w:rsid w:val="00A279CF"/>
    <w:rsid w:val="00A30C44"/>
    <w:rsid w:val="00A328AE"/>
    <w:rsid w:val="00A3394A"/>
    <w:rsid w:val="00A34575"/>
    <w:rsid w:val="00A347D8"/>
    <w:rsid w:val="00A34857"/>
    <w:rsid w:val="00A36D20"/>
    <w:rsid w:val="00A4131E"/>
    <w:rsid w:val="00A41694"/>
    <w:rsid w:val="00A42326"/>
    <w:rsid w:val="00A43501"/>
    <w:rsid w:val="00A453DC"/>
    <w:rsid w:val="00A469C4"/>
    <w:rsid w:val="00A46BDA"/>
    <w:rsid w:val="00A475D9"/>
    <w:rsid w:val="00A50617"/>
    <w:rsid w:val="00A535E3"/>
    <w:rsid w:val="00A5450F"/>
    <w:rsid w:val="00A570A7"/>
    <w:rsid w:val="00A57E92"/>
    <w:rsid w:val="00A61900"/>
    <w:rsid w:val="00A625E2"/>
    <w:rsid w:val="00A62AA3"/>
    <w:rsid w:val="00A62B55"/>
    <w:rsid w:val="00A6323D"/>
    <w:rsid w:val="00A64C80"/>
    <w:rsid w:val="00A655A3"/>
    <w:rsid w:val="00A67EF9"/>
    <w:rsid w:val="00A711CC"/>
    <w:rsid w:val="00A72465"/>
    <w:rsid w:val="00A73A9D"/>
    <w:rsid w:val="00A75CA6"/>
    <w:rsid w:val="00A76B72"/>
    <w:rsid w:val="00A80023"/>
    <w:rsid w:val="00A80C92"/>
    <w:rsid w:val="00A81BCB"/>
    <w:rsid w:val="00A82461"/>
    <w:rsid w:val="00A82EF1"/>
    <w:rsid w:val="00A840FB"/>
    <w:rsid w:val="00A84571"/>
    <w:rsid w:val="00A846B3"/>
    <w:rsid w:val="00A84CDC"/>
    <w:rsid w:val="00A851D8"/>
    <w:rsid w:val="00A8580D"/>
    <w:rsid w:val="00A85E37"/>
    <w:rsid w:val="00A860FD"/>
    <w:rsid w:val="00A86416"/>
    <w:rsid w:val="00A864D9"/>
    <w:rsid w:val="00A90202"/>
    <w:rsid w:val="00A908EE"/>
    <w:rsid w:val="00A9099E"/>
    <w:rsid w:val="00A9277F"/>
    <w:rsid w:val="00A940B5"/>
    <w:rsid w:val="00A95083"/>
    <w:rsid w:val="00A953BA"/>
    <w:rsid w:val="00A95A9B"/>
    <w:rsid w:val="00A96C9F"/>
    <w:rsid w:val="00A96E60"/>
    <w:rsid w:val="00A97D27"/>
    <w:rsid w:val="00AA12D0"/>
    <w:rsid w:val="00AA1687"/>
    <w:rsid w:val="00AA285C"/>
    <w:rsid w:val="00AA4325"/>
    <w:rsid w:val="00AA50AC"/>
    <w:rsid w:val="00AA5D62"/>
    <w:rsid w:val="00AA65D4"/>
    <w:rsid w:val="00AB14BD"/>
    <w:rsid w:val="00AB1D6A"/>
    <w:rsid w:val="00AB3710"/>
    <w:rsid w:val="00AB4B0F"/>
    <w:rsid w:val="00AB4FA1"/>
    <w:rsid w:val="00AB65D4"/>
    <w:rsid w:val="00AB6C3B"/>
    <w:rsid w:val="00AB73A6"/>
    <w:rsid w:val="00AC0516"/>
    <w:rsid w:val="00AC0D96"/>
    <w:rsid w:val="00AC2A55"/>
    <w:rsid w:val="00AC48E0"/>
    <w:rsid w:val="00AC4951"/>
    <w:rsid w:val="00AC6189"/>
    <w:rsid w:val="00AC7A73"/>
    <w:rsid w:val="00AC7C82"/>
    <w:rsid w:val="00AD1553"/>
    <w:rsid w:val="00AD25F0"/>
    <w:rsid w:val="00AD2EBD"/>
    <w:rsid w:val="00AD461A"/>
    <w:rsid w:val="00AD6CC6"/>
    <w:rsid w:val="00AD6EAA"/>
    <w:rsid w:val="00AD7848"/>
    <w:rsid w:val="00AE008F"/>
    <w:rsid w:val="00AE04E8"/>
    <w:rsid w:val="00AE09FB"/>
    <w:rsid w:val="00AE0D01"/>
    <w:rsid w:val="00AE2056"/>
    <w:rsid w:val="00AE399B"/>
    <w:rsid w:val="00AE427F"/>
    <w:rsid w:val="00AE43EE"/>
    <w:rsid w:val="00AE74E9"/>
    <w:rsid w:val="00AF16C8"/>
    <w:rsid w:val="00AF4AAA"/>
    <w:rsid w:val="00AF54EF"/>
    <w:rsid w:val="00AF74DA"/>
    <w:rsid w:val="00B00C72"/>
    <w:rsid w:val="00B01443"/>
    <w:rsid w:val="00B024D6"/>
    <w:rsid w:val="00B03C9B"/>
    <w:rsid w:val="00B04CF0"/>
    <w:rsid w:val="00B070A2"/>
    <w:rsid w:val="00B0761F"/>
    <w:rsid w:val="00B07F0A"/>
    <w:rsid w:val="00B10E49"/>
    <w:rsid w:val="00B11E08"/>
    <w:rsid w:val="00B145FA"/>
    <w:rsid w:val="00B2037B"/>
    <w:rsid w:val="00B20C7F"/>
    <w:rsid w:val="00B23274"/>
    <w:rsid w:val="00B24D10"/>
    <w:rsid w:val="00B264D4"/>
    <w:rsid w:val="00B272A6"/>
    <w:rsid w:val="00B30856"/>
    <w:rsid w:val="00B32CD3"/>
    <w:rsid w:val="00B34CA9"/>
    <w:rsid w:val="00B35797"/>
    <w:rsid w:val="00B35A93"/>
    <w:rsid w:val="00B3672D"/>
    <w:rsid w:val="00B40656"/>
    <w:rsid w:val="00B40F8A"/>
    <w:rsid w:val="00B4502E"/>
    <w:rsid w:val="00B4745C"/>
    <w:rsid w:val="00B50AAA"/>
    <w:rsid w:val="00B51FC0"/>
    <w:rsid w:val="00B53B4F"/>
    <w:rsid w:val="00B544D9"/>
    <w:rsid w:val="00B54747"/>
    <w:rsid w:val="00B5641B"/>
    <w:rsid w:val="00B564E0"/>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CC9"/>
    <w:rsid w:val="00B8738D"/>
    <w:rsid w:val="00B90E6B"/>
    <w:rsid w:val="00B91F0B"/>
    <w:rsid w:val="00B9223B"/>
    <w:rsid w:val="00B92D47"/>
    <w:rsid w:val="00B9466A"/>
    <w:rsid w:val="00B961A5"/>
    <w:rsid w:val="00BA0E4C"/>
    <w:rsid w:val="00BA1426"/>
    <w:rsid w:val="00BA18D5"/>
    <w:rsid w:val="00BA1FC4"/>
    <w:rsid w:val="00BA202D"/>
    <w:rsid w:val="00BA49CC"/>
    <w:rsid w:val="00BA4D1F"/>
    <w:rsid w:val="00BA604C"/>
    <w:rsid w:val="00BA7AD1"/>
    <w:rsid w:val="00BB0B9D"/>
    <w:rsid w:val="00BB1C32"/>
    <w:rsid w:val="00BB1CC2"/>
    <w:rsid w:val="00BB2250"/>
    <w:rsid w:val="00BB2E89"/>
    <w:rsid w:val="00BB4F63"/>
    <w:rsid w:val="00BB63AB"/>
    <w:rsid w:val="00BB744D"/>
    <w:rsid w:val="00BB7708"/>
    <w:rsid w:val="00BC0FDD"/>
    <w:rsid w:val="00BC22E0"/>
    <w:rsid w:val="00BC2846"/>
    <w:rsid w:val="00BC4AA7"/>
    <w:rsid w:val="00BC5852"/>
    <w:rsid w:val="00BD293B"/>
    <w:rsid w:val="00BD5425"/>
    <w:rsid w:val="00BD6F2F"/>
    <w:rsid w:val="00BD705F"/>
    <w:rsid w:val="00BE28ED"/>
    <w:rsid w:val="00BE5596"/>
    <w:rsid w:val="00BE55D6"/>
    <w:rsid w:val="00BE61B8"/>
    <w:rsid w:val="00BE6F45"/>
    <w:rsid w:val="00BF030A"/>
    <w:rsid w:val="00BF2DD7"/>
    <w:rsid w:val="00BF2EA1"/>
    <w:rsid w:val="00BF41EE"/>
    <w:rsid w:val="00BF543F"/>
    <w:rsid w:val="00BF6902"/>
    <w:rsid w:val="00BF7421"/>
    <w:rsid w:val="00C01E2A"/>
    <w:rsid w:val="00C025AB"/>
    <w:rsid w:val="00C06E2B"/>
    <w:rsid w:val="00C07650"/>
    <w:rsid w:val="00C104DD"/>
    <w:rsid w:val="00C1331F"/>
    <w:rsid w:val="00C1348A"/>
    <w:rsid w:val="00C15275"/>
    <w:rsid w:val="00C15E31"/>
    <w:rsid w:val="00C1625D"/>
    <w:rsid w:val="00C16479"/>
    <w:rsid w:val="00C2058D"/>
    <w:rsid w:val="00C24754"/>
    <w:rsid w:val="00C25084"/>
    <w:rsid w:val="00C250CB"/>
    <w:rsid w:val="00C261C7"/>
    <w:rsid w:val="00C2768B"/>
    <w:rsid w:val="00C316A8"/>
    <w:rsid w:val="00C31A53"/>
    <w:rsid w:val="00C337F9"/>
    <w:rsid w:val="00C3746F"/>
    <w:rsid w:val="00C3768A"/>
    <w:rsid w:val="00C37D9D"/>
    <w:rsid w:val="00C4139D"/>
    <w:rsid w:val="00C45DE7"/>
    <w:rsid w:val="00C5122B"/>
    <w:rsid w:val="00C538D4"/>
    <w:rsid w:val="00C562FD"/>
    <w:rsid w:val="00C56C17"/>
    <w:rsid w:val="00C60B8E"/>
    <w:rsid w:val="00C65944"/>
    <w:rsid w:val="00C666B4"/>
    <w:rsid w:val="00C66829"/>
    <w:rsid w:val="00C71A4B"/>
    <w:rsid w:val="00C71CD1"/>
    <w:rsid w:val="00C72345"/>
    <w:rsid w:val="00C72E54"/>
    <w:rsid w:val="00C73143"/>
    <w:rsid w:val="00C765B2"/>
    <w:rsid w:val="00C76C40"/>
    <w:rsid w:val="00C77685"/>
    <w:rsid w:val="00C77815"/>
    <w:rsid w:val="00C80ED6"/>
    <w:rsid w:val="00C81EE9"/>
    <w:rsid w:val="00C82D1D"/>
    <w:rsid w:val="00C85259"/>
    <w:rsid w:val="00C85378"/>
    <w:rsid w:val="00C86808"/>
    <w:rsid w:val="00C87238"/>
    <w:rsid w:val="00C90157"/>
    <w:rsid w:val="00C90F97"/>
    <w:rsid w:val="00C9297C"/>
    <w:rsid w:val="00C96057"/>
    <w:rsid w:val="00C961E8"/>
    <w:rsid w:val="00C967A3"/>
    <w:rsid w:val="00CA1C79"/>
    <w:rsid w:val="00CA30DB"/>
    <w:rsid w:val="00CA491B"/>
    <w:rsid w:val="00CA6D58"/>
    <w:rsid w:val="00CA6FDA"/>
    <w:rsid w:val="00CA7E00"/>
    <w:rsid w:val="00CB3998"/>
    <w:rsid w:val="00CB3B6F"/>
    <w:rsid w:val="00CB3D57"/>
    <w:rsid w:val="00CB4788"/>
    <w:rsid w:val="00CB6F8B"/>
    <w:rsid w:val="00CC0C5F"/>
    <w:rsid w:val="00CC24B0"/>
    <w:rsid w:val="00CC2788"/>
    <w:rsid w:val="00CC2F3D"/>
    <w:rsid w:val="00CC436A"/>
    <w:rsid w:val="00CC5FF3"/>
    <w:rsid w:val="00CD7178"/>
    <w:rsid w:val="00CD791A"/>
    <w:rsid w:val="00CE274E"/>
    <w:rsid w:val="00CE2ADF"/>
    <w:rsid w:val="00CE33FC"/>
    <w:rsid w:val="00CE3FFC"/>
    <w:rsid w:val="00CE4B84"/>
    <w:rsid w:val="00CE6A56"/>
    <w:rsid w:val="00CE74B0"/>
    <w:rsid w:val="00CE78B8"/>
    <w:rsid w:val="00CF00DE"/>
    <w:rsid w:val="00CF052D"/>
    <w:rsid w:val="00CF1D7D"/>
    <w:rsid w:val="00CF2623"/>
    <w:rsid w:val="00CF3998"/>
    <w:rsid w:val="00CF45D3"/>
    <w:rsid w:val="00CF4D04"/>
    <w:rsid w:val="00CF4E1C"/>
    <w:rsid w:val="00CF611C"/>
    <w:rsid w:val="00CF6B6C"/>
    <w:rsid w:val="00CF7B6B"/>
    <w:rsid w:val="00D0001C"/>
    <w:rsid w:val="00D00804"/>
    <w:rsid w:val="00D00A04"/>
    <w:rsid w:val="00D01094"/>
    <w:rsid w:val="00D01EA5"/>
    <w:rsid w:val="00D02978"/>
    <w:rsid w:val="00D03A57"/>
    <w:rsid w:val="00D042BB"/>
    <w:rsid w:val="00D06321"/>
    <w:rsid w:val="00D0676A"/>
    <w:rsid w:val="00D06CA0"/>
    <w:rsid w:val="00D07106"/>
    <w:rsid w:val="00D07B6E"/>
    <w:rsid w:val="00D07E06"/>
    <w:rsid w:val="00D1014B"/>
    <w:rsid w:val="00D108E6"/>
    <w:rsid w:val="00D1312A"/>
    <w:rsid w:val="00D13159"/>
    <w:rsid w:val="00D13814"/>
    <w:rsid w:val="00D14BA9"/>
    <w:rsid w:val="00D15740"/>
    <w:rsid w:val="00D16498"/>
    <w:rsid w:val="00D171EB"/>
    <w:rsid w:val="00D17789"/>
    <w:rsid w:val="00D21565"/>
    <w:rsid w:val="00D22B01"/>
    <w:rsid w:val="00D25E04"/>
    <w:rsid w:val="00D266BE"/>
    <w:rsid w:val="00D2737E"/>
    <w:rsid w:val="00D274A9"/>
    <w:rsid w:val="00D30750"/>
    <w:rsid w:val="00D32644"/>
    <w:rsid w:val="00D33619"/>
    <w:rsid w:val="00D36D0F"/>
    <w:rsid w:val="00D40C02"/>
    <w:rsid w:val="00D4142D"/>
    <w:rsid w:val="00D414E0"/>
    <w:rsid w:val="00D427A6"/>
    <w:rsid w:val="00D42AFE"/>
    <w:rsid w:val="00D44A9E"/>
    <w:rsid w:val="00D45B5D"/>
    <w:rsid w:val="00D46910"/>
    <w:rsid w:val="00D46E7E"/>
    <w:rsid w:val="00D475A2"/>
    <w:rsid w:val="00D5015D"/>
    <w:rsid w:val="00D52355"/>
    <w:rsid w:val="00D52AC7"/>
    <w:rsid w:val="00D52E7A"/>
    <w:rsid w:val="00D53360"/>
    <w:rsid w:val="00D53A66"/>
    <w:rsid w:val="00D54514"/>
    <w:rsid w:val="00D54935"/>
    <w:rsid w:val="00D54CA9"/>
    <w:rsid w:val="00D562D3"/>
    <w:rsid w:val="00D563D9"/>
    <w:rsid w:val="00D566F2"/>
    <w:rsid w:val="00D608F7"/>
    <w:rsid w:val="00D6188C"/>
    <w:rsid w:val="00D61959"/>
    <w:rsid w:val="00D62F3F"/>
    <w:rsid w:val="00D6340F"/>
    <w:rsid w:val="00D65A88"/>
    <w:rsid w:val="00D67241"/>
    <w:rsid w:val="00D6781D"/>
    <w:rsid w:val="00D67AF4"/>
    <w:rsid w:val="00D67D98"/>
    <w:rsid w:val="00D72D16"/>
    <w:rsid w:val="00D73893"/>
    <w:rsid w:val="00D7412C"/>
    <w:rsid w:val="00D75521"/>
    <w:rsid w:val="00D75B88"/>
    <w:rsid w:val="00D8195B"/>
    <w:rsid w:val="00D83388"/>
    <w:rsid w:val="00D83503"/>
    <w:rsid w:val="00D84724"/>
    <w:rsid w:val="00D85416"/>
    <w:rsid w:val="00D8554E"/>
    <w:rsid w:val="00D8619F"/>
    <w:rsid w:val="00D86764"/>
    <w:rsid w:val="00D872D8"/>
    <w:rsid w:val="00D91F4E"/>
    <w:rsid w:val="00D939C3"/>
    <w:rsid w:val="00D93A67"/>
    <w:rsid w:val="00D93F28"/>
    <w:rsid w:val="00D96FC1"/>
    <w:rsid w:val="00D97AC9"/>
    <w:rsid w:val="00DA204A"/>
    <w:rsid w:val="00DA2E2B"/>
    <w:rsid w:val="00DA354D"/>
    <w:rsid w:val="00DA3DE4"/>
    <w:rsid w:val="00DA6938"/>
    <w:rsid w:val="00DA69DE"/>
    <w:rsid w:val="00DB1698"/>
    <w:rsid w:val="00DB5C0A"/>
    <w:rsid w:val="00DB6DAF"/>
    <w:rsid w:val="00DC0AF1"/>
    <w:rsid w:val="00DC2393"/>
    <w:rsid w:val="00DC57F2"/>
    <w:rsid w:val="00DC588B"/>
    <w:rsid w:val="00DC64BF"/>
    <w:rsid w:val="00DD0123"/>
    <w:rsid w:val="00DD13E2"/>
    <w:rsid w:val="00DD1F9F"/>
    <w:rsid w:val="00DD4938"/>
    <w:rsid w:val="00DD7977"/>
    <w:rsid w:val="00DD7E98"/>
    <w:rsid w:val="00DE1FC5"/>
    <w:rsid w:val="00DE34FF"/>
    <w:rsid w:val="00DE35D7"/>
    <w:rsid w:val="00DE4454"/>
    <w:rsid w:val="00DE44AB"/>
    <w:rsid w:val="00DF003C"/>
    <w:rsid w:val="00DF00D4"/>
    <w:rsid w:val="00DF4501"/>
    <w:rsid w:val="00DF4928"/>
    <w:rsid w:val="00DF5C01"/>
    <w:rsid w:val="00DF7233"/>
    <w:rsid w:val="00DF73DC"/>
    <w:rsid w:val="00DF75B7"/>
    <w:rsid w:val="00DF78AE"/>
    <w:rsid w:val="00E0171F"/>
    <w:rsid w:val="00E02AC4"/>
    <w:rsid w:val="00E033F2"/>
    <w:rsid w:val="00E0462A"/>
    <w:rsid w:val="00E0669E"/>
    <w:rsid w:val="00E06F00"/>
    <w:rsid w:val="00E07AAA"/>
    <w:rsid w:val="00E07CC2"/>
    <w:rsid w:val="00E115FB"/>
    <w:rsid w:val="00E11E2E"/>
    <w:rsid w:val="00E125CA"/>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2F8A"/>
    <w:rsid w:val="00E33AAA"/>
    <w:rsid w:val="00E33C53"/>
    <w:rsid w:val="00E33CB8"/>
    <w:rsid w:val="00E33F0E"/>
    <w:rsid w:val="00E36B77"/>
    <w:rsid w:val="00E36C8F"/>
    <w:rsid w:val="00E371EC"/>
    <w:rsid w:val="00E37EB7"/>
    <w:rsid w:val="00E404C5"/>
    <w:rsid w:val="00E40A10"/>
    <w:rsid w:val="00E42206"/>
    <w:rsid w:val="00E42923"/>
    <w:rsid w:val="00E42DA5"/>
    <w:rsid w:val="00E44B8D"/>
    <w:rsid w:val="00E51EF9"/>
    <w:rsid w:val="00E523B5"/>
    <w:rsid w:val="00E54816"/>
    <w:rsid w:val="00E5512E"/>
    <w:rsid w:val="00E556B6"/>
    <w:rsid w:val="00E55E60"/>
    <w:rsid w:val="00E56594"/>
    <w:rsid w:val="00E578DF"/>
    <w:rsid w:val="00E57D18"/>
    <w:rsid w:val="00E605C2"/>
    <w:rsid w:val="00E6129C"/>
    <w:rsid w:val="00E61E5F"/>
    <w:rsid w:val="00E644A0"/>
    <w:rsid w:val="00E669E6"/>
    <w:rsid w:val="00E67395"/>
    <w:rsid w:val="00E72707"/>
    <w:rsid w:val="00E72AE3"/>
    <w:rsid w:val="00E7349C"/>
    <w:rsid w:val="00E73B51"/>
    <w:rsid w:val="00E75790"/>
    <w:rsid w:val="00E761C2"/>
    <w:rsid w:val="00E80180"/>
    <w:rsid w:val="00E8129E"/>
    <w:rsid w:val="00E81A2B"/>
    <w:rsid w:val="00E81E42"/>
    <w:rsid w:val="00E82A17"/>
    <w:rsid w:val="00E83A01"/>
    <w:rsid w:val="00E861BA"/>
    <w:rsid w:val="00E9156D"/>
    <w:rsid w:val="00E91EBF"/>
    <w:rsid w:val="00E97676"/>
    <w:rsid w:val="00EA1BA1"/>
    <w:rsid w:val="00EA1CE1"/>
    <w:rsid w:val="00EA1F89"/>
    <w:rsid w:val="00EA21CB"/>
    <w:rsid w:val="00EB08A0"/>
    <w:rsid w:val="00EB117B"/>
    <w:rsid w:val="00EB40D6"/>
    <w:rsid w:val="00EB5CDD"/>
    <w:rsid w:val="00EB5F75"/>
    <w:rsid w:val="00EB7852"/>
    <w:rsid w:val="00EB79CD"/>
    <w:rsid w:val="00EC060D"/>
    <w:rsid w:val="00EC1B22"/>
    <w:rsid w:val="00EC2525"/>
    <w:rsid w:val="00EC2E31"/>
    <w:rsid w:val="00EC4F33"/>
    <w:rsid w:val="00EC586F"/>
    <w:rsid w:val="00EC7410"/>
    <w:rsid w:val="00EC77D8"/>
    <w:rsid w:val="00EC7A70"/>
    <w:rsid w:val="00EC7E6C"/>
    <w:rsid w:val="00ED28B3"/>
    <w:rsid w:val="00ED3C5C"/>
    <w:rsid w:val="00ED3DE9"/>
    <w:rsid w:val="00ED4B06"/>
    <w:rsid w:val="00EE0713"/>
    <w:rsid w:val="00EE07A6"/>
    <w:rsid w:val="00EE0F2E"/>
    <w:rsid w:val="00EE2A41"/>
    <w:rsid w:val="00EE4E10"/>
    <w:rsid w:val="00EE525B"/>
    <w:rsid w:val="00EE633C"/>
    <w:rsid w:val="00EE770A"/>
    <w:rsid w:val="00EF09FB"/>
    <w:rsid w:val="00EF0CFD"/>
    <w:rsid w:val="00EF0DE2"/>
    <w:rsid w:val="00EF16EE"/>
    <w:rsid w:val="00EF4DFA"/>
    <w:rsid w:val="00EF5F08"/>
    <w:rsid w:val="00EF7736"/>
    <w:rsid w:val="00F0232A"/>
    <w:rsid w:val="00F02923"/>
    <w:rsid w:val="00F0351B"/>
    <w:rsid w:val="00F04089"/>
    <w:rsid w:val="00F06275"/>
    <w:rsid w:val="00F06472"/>
    <w:rsid w:val="00F123EC"/>
    <w:rsid w:val="00F14E6B"/>
    <w:rsid w:val="00F1508F"/>
    <w:rsid w:val="00F15B72"/>
    <w:rsid w:val="00F16331"/>
    <w:rsid w:val="00F16803"/>
    <w:rsid w:val="00F22566"/>
    <w:rsid w:val="00F22963"/>
    <w:rsid w:val="00F234FE"/>
    <w:rsid w:val="00F2380A"/>
    <w:rsid w:val="00F23C09"/>
    <w:rsid w:val="00F262C4"/>
    <w:rsid w:val="00F30AEF"/>
    <w:rsid w:val="00F3229A"/>
    <w:rsid w:val="00F32406"/>
    <w:rsid w:val="00F36D28"/>
    <w:rsid w:val="00F378B2"/>
    <w:rsid w:val="00F403EA"/>
    <w:rsid w:val="00F40B51"/>
    <w:rsid w:val="00F40E4D"/>
    <w:rsid w:val="00F41C66"/>
    <w:rsid w:val="00F41DE4"/>
    <w:rsid w:val="00F41F3D"/>
    <w:rsid w:val="00F42499"/>
    <w:rsid w:val="00F42753"/>
    <w:rsid w:val="00F44843"/>
    <w:rsid w:val="00F44DC5"/>
    <w:rsid w:val="00F44ECF"/>
    <w:rsid w:val="00F453CB"/>
    <w:rsid w:val="00F46CE7"/>
    <w:rsid w:val="00F46D41"/>
    <w:rsid w:val="00F471AE"/>
    <w:rsid w:val="00F510DB"/>
    <w:rsid w:val="00F548C1"/>
    <w:rsid w:val="00F578E5"/>
    <w:rsid w:val="00F604E0"/>
    <w:rsid w:val="00F6232F"/>
    <w:rsid w:val="00F63A11"/>
    <w:rsid w:val="00F648E3"/>
    <w:rsid w:val="00F6501E"/>
    <w:rsid w:val="00F70615"/>
    <w:rsid w:val="00F72722"/>
    <w:rsid w:val="00F727B0"/>
    <w:rsid w:val="00F73C17"/>
    <w:rsid w:val="00F7598B"/>
    <w:rsid w:val="00F87ADD"/>
    <w:rsid w:val="00F914FD"/>
    <w:rsid w:val="00F9164E"/>
    <w:rsid w:val="00F91BDB"/>
    <w:rsid w:val="00F92D2B"/>
    <w:rsid w:val="00F9426F"/>
    <w:rsid w:val="00F952BF"/>
    <w:rsid w:val="00F95515"/>
    <w:rsid w:val="00F9574E"/>
    <w:rsid w:val="00F974AA"/>
    <w:rsid w:val="00FA11EC"/>
    <w:rsid w:val="00FA2545"/>
    <w:rsid w:val="00FA3650"/>
    <w:rsid w:val="00FA64C4"/>
    <w:rsid w:val="00FA719D"/>
    <w:rsid w:val="00FA7CFC"/>
    <w:rsid w:val="00FB097C"/>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2E99"/>
    <w:rsid w:val="00FC3549"/>
    <w:rsid w:val="00FC4F9B"/>
    <w:rsid w:val="00FC59F0"/>
    <w:rsid w:val="00FD302E"/>
    <w:rsid w:val="00FD33B0"/>
    <w:rsid w:val="00FD3ED7"/>
    <w:rsid w:val="00FD4599"/>
    <w:rsid w:val="00FD4784"/>
    <w:rsid w:val="00FD51C8"/>
    <w:rsid w:val="00FD5753"/>
    <w:rsid w:val="00FD65FE"/>
    <w:rsid w:val="00FD6B57"/>
    <w:rsid w:val="00FE00DA"/>
    <w:rsid w:val="00FE0FAF"/>
    <w:rsid w:val="00FE35B1"/>
    <w:rsid w:val="00FE3A82"/>
    <w:rsid w:val="00FE3C36"/>
    <w:rsid w:val="00FE427F"/>
    <w:rsid w:val="00FE6669"/>
    <w:rsid w:val="00FE72EA"/>
    <w:rsid w:val="00FF2475"/>
    <w:rsid w:val="00FF3477"/>
    <w:rsid w:val="00FF3A25"/>
    <w:rsid w:val="00FF4138"/>
    <w:rsid w:val="00FF5353"/>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A6323D"/>
    <w:rPr>
      <w:color w:val="605E5C"/>
      <w:shd w:val="clear" w:color="auto" w:fill="E1DFDD"/>
    </w:rPr>
  </w:style>
  <w:style w:type="paragraph" w:styleId="NormalWeb">
    <w:name w:val="Normal (Web)"/>
    <w:basedOn w:val="Normal"/>
    <w:uiPriority w:val="99"/>
    <w:unhideWhenUsed/>
    <w:rsid w:val="001F2A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em0">
    <w:name w:val="infoem"/>
    <w:basedOn w:val="Sinespaciado"/>
    <w:qFormat/>
    <w:rsid w:val="00461B99"/>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78336685">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s.ifai.org.mx/descargar.php?r=./pdf/resoluciones/2019/&amp;a=RRA%201427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8/&amp;a=RRA%205097.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onsultas.ifai.org.mx/descargar.php?r=./pdf/resoluciones/2018/&amp;a=RRA%204548.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DE97-D68E-4B23-86B6-1E23A2AF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38</Pages>
  <Words>6770</Words>
  <Characters>37235</Characters>
  <Application>Microsoft Office Word</Application>
  <DocSecurity>0</DocSecurity>
  <Lines>310</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36</cp:revision>
  <cp:lastPrinted>2026-04-29T16:59:00Z</cp:lastPrinted>
  <dcterms:created xsi:type="dcterms:W3CDTF">2024-09-05T17:31:00Z</dcterms:created>
  <dcterms:modified xsi:type="dcterms:W3CDTF">2026-04-29T18:32:00Z</dcterms:modified>
</cp:coreProperties>
</file>