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8DA7D" w14:textId="0A400129" w:rsidR="00E5224C" w:rsidRPr="00930DF5" w:rsidRDefault="00E5224C" w:rsidP="00E5224C">
      <w:pPr>
        <w:spacing w:line="360" w:lineRule="auto"/>
        <w:jc w:val="both"/>
        <w:rPr>
          <w:rFonts w:ascii="Palatino Linotype" w:eastAsia="Palatino Linotype" w:hAnsi="Palatino Linotype" w:cs="Palatino Linotype"/>
          <w:b/>
        </w:rPr>
      </w:pPr>
      <w:r w:rsidRPr="00930DF5">
        <w:rPr>
          <w:rFonts w:ascii="Palatino Linotype" w:eastAsia="Palatino Linotype" w:hAnsi="Palatino Linotype" w:cs="Palatino Linotype"/>
        </w:rPr>
        <w:t>R</w:t>
      </w:r>
      <w:bookmarkStart w:id="0" w:name="_GoBack"/>
      <w:bookmarkEnd w:id="0"/>
      <w:r w:rsidRPr="00930DF5">
        <w:rPr>
          <w:rFonts w:ascii="Palatino Linotype" w:eastAsia="Palatino Linotype" w:hAnsi="Palatino Linotype" w:cs="Palatino Linotype"/>
        </w:rPr>
        <w:t xml:space="preserve">esolución del Pleno del Instituto de Transparencia, Acceso a la Información Pública y Protección de Datos Personales del Estado de México y Municipios, con domicilio en Metepec, Estado de México; </w:t>
      </w:r>
      <w:r w:rsidRPr="00930DF5">
        <w:rPr>
          <w:rFonts w:ascii="Palatino Linotype" w:eastAsia="Palatino Linotype" w:hAnsi="Palatino Linotype" w:cs="Palatino Linotype"/>
          <w:b/>
        </w:rPr>
        <w:t xml:space="preserve">de fecha </w:t>
      </w:r>
      <w:r w:rsidR="00384345" w:rsidRPr="00930DF5">
        <w:rPr>
          <w:rFonts w:ascii="Palatino Linotype" w:eastAsia="Palatino Linotype" w:hAnsi="Palatino Linotype" w:cs="Palatino Linotype"/>
          <w:b/>
        </w:rPr>
        <w:t>dieciocho</w:t>
      </w:r>
      <w:r w:rsidR="00930DF5" w:rsidRPr="00930DF5">
        <w:rPr>
          <w:rFonts w:ascii="Palatino Linotype" w:eastAsia="Palatino Linotype" w:hAnsi="Palatino Linotype" w:cs="Palatino Linotype"/>
          <w:b/>
        </w:rPr>
        <w:t xml:space="preserve"> (18) </w:t>
      </w:r>
      <w:r w:rsidR="00384345" w:rsidRPr="00930DF5">
        <w:rPr>
          <w:rFonts w:ascii="Palatino Linotype" w:eastAsia="Palatino Linotype" w:hAnsi="Palatino Linotype" w:cs="Palatino Linotype"/>
          <w:b/>
        </w:rPr>
        <w:t xml:space="preserve">de febrero de dos mil veintiséis. </w:t>
      </w:r>
    </w:p>
    <w:p w14:paraId="1682C4DB" w14:textId="77777777" w:rsidR="00E5224C" w:rsidRPr="00930DF5" w:rsidRDefault="00E5224C" w:rsidP="00E5224C">
      <w:pPr>
        <w:spacing w:line="360" w:lineRule="auto"/>
        <w:jc w:val="both"/>
        <w:rPr>
          <w:rFonts w:ascii="Palatino Linotype" w:eastAsia="Palatino Linotype" w:hAnsi="Palatino Linotype" w:cs="Palatino Linotype"/>
        </w:rPr>
      </w:pPr>
    </w:p>
    <w:p w14:paraId="31C6B810" w14:textId="53DD5BE5" w:rsidR="00E5224C" w:rsidRPr="00930DF5" w:rsidRDefault="00E5224C" w:rsidP="00E5224C">
      <w:pPr>
        <w:spacing w:line="360" w:lineRule="auto"/>
        <w:jc w:val="both"/>
        <w:rPr>
          <w:rFonts w:ascii="Palatino Linotype" w:eastAsia="Palatino Linotype" w:hAnsi="Palatino Linotype" w:cs="Palatino Linotype"/>
        </w:rPr>
      </w:pPr>
      <w:r w:rsidRPr="00930DF5">
        <w:rPr>
          <w:rFonts w:ascii="Palatino Linotype" w:eastAsia="Palatino Linotype" w:hAnsi="Palatino Linotype" w:cs="Palatino Linotype"/>
          <w:b/>
        </w:rPr>
        <w:t>VISTOS</w:t>
      </w:r>
      <w:r w:rsidRPr="00930DF5">
        <w:rPr>
          <w:rFonts w:ascii="Palatino Linotype" w:eastAsia="Palatino Linotype" w:hAnsi="Palatino Linotype" w:cs="Palatino Linotype"/>
        </w:rPr>
        <w:t xml:space="preserve"> los expedientes electrónicos formados con motivo de los recursos de revisión </w:t>
      </w:r>
      <w:r w:rsidR="00384345" w:rsidRPr="00930DF5">
        <w:rPr>
          <w:rFonts w:ascii="Palatino Linotype" w:eastAsia="Palatino Linotype" w:hAnsi="Palatino Linotype" w:cs="Palatino Linotype"/>
          <w:b/>
        </w:rPr>
        <w:t>11813</w:t>
      </w:r>
      <w:r w:rsidRPr="00930DF5">
        <w:rPr>
          <w:rFonts w:ascii="Palatino Linotype" w:eastAsia="Palatino Linotype" w:hAnsi="Palatino Linotype" w:cs="Palatino Linotype"/>
          <w:b/>
        </w:rPr>
        <w:t>/INFOEM/IP/RR/2025,</w:t>
      </w:r>
      <w:r w:rsidR="00384345" w:rsidRPr="00930DF5">
        <w:rPr>
          <w:rFonts w:ascii="Palatino Linotype" w:eastAsia="Palatino Linotype" w:hAnsi="Palatino Linotype" w:cs="Palatino Linotype"/>
          <w:b/>
        </w:rPr>
        <w:t xml:space="preserve"> 11823/INFOEM/IP/RR/2025, 11943/INFOEM/IP/RR/2025 y 11948</w:t>
      </w:r>
      <w:r w:rsidRPr="00930DF5">
        <w:rPr>
          <w:rFonts w:ascii="Palatino Linotype" w:eastAsia="Palatino Linotype" w:hAnsi="Palatino Linotype" w:cs="Palatino Linotype"/>
          <w:b/>
        </w:rPr>
        <w:t xml:space="preserve">/INFOEM/IP/RR/2025,  </w:t>
      </w:r>
      <w:r w:rsidRPr="00930DF5">
        <w:rPr>
          <w:rFonts w:ascii="Palatino Linotype" w:eastAsia="Palatino Linotype" w:hAnsi="Palatino Linotype" w:cs="Palatino Linotype"/>
        </w:rPr>
        <w:t xml:space="preserve">promovido por </w:t>
      </w:r>
      <w:r w:rsidR="001C099F">
        <w:rPr>
          <w:rFonts w:ascii="Palatino Linotype" w:eastAsia="Palatino Linotype" w:hAnsi="Palatino Linotype" w:cs="Palatino Linotype"/>
          <w:b/>
        </w:rPr>
        <w:t>XXXX</w:t>
      </w:r>
      <w:r w:rsidRPr="00930DF5">
        <w:rPr>
          <w:rFonts w:ascii="Palatino Linotype" w:eastAsia="Palatino Linotype" w:hAnsi="Palatino Linotype" w:cs="Palatino Linotype"/>
          <w:b/>
        </w:rPr>
        <w:t>,</w:t>
      </w:r>
      <w:r w:rsidRPr="00930DF5">
        <w:rPr>
          <w:rFonts w:ascii="Palatino Linotype" w:eastAsia="Palatino Linotype" w:hAnsi="Palatino Linotype" w:cs="Palatino Linotype"/>
        </w:rPr>
        <w:t xml:space="preserve"> </w:t>
      </w:r>
      <w:r w:rsidR="00930DF5">
        <w:rPr>
          <w:rFonts w:ascii="Palatino Linotype" w:eastAsia="Palatino Linotype" w:hAnsi="Palatino Linotype" w:cs="Palatino Linotype"/>
        </w:rPr>
        <w:t xml:space="preserve">a </w:t>
      </w:r>
      <w:r w:rsidRPr="00930DF5">
        <w:rPr>
          <w:rFonts w:ascii="Palatino Linotype" w:eastAsia="Palatino Linotype" w:hAnsi="Palatino Linotype" w:cs="Palatino Linotype"/>
        </w:rPr>
        <w:t xml:space="preserve">quien en lo sucesivo se identificará como </w:t>
      </w:r>
      <w:r w:rsidRPr="00930DF5">
        <w:rPr>
          <w:rFonts w:ascii="Palatino Linotype" w:eastAsia="Palatino Linotype" w:hAnsi="Palatino Linotype" w:cs="Palatino Linotype"/>
          <w:b/>
        </w:rPr>
        <w:t>EL RECURRENTE</w:t>
      </w:r>
      <w:r w:rsidRPr="00930DF5">
        <w:rPr>
          <w:rFonts w:ascii="Palatino Linotype" w:eastAsia="Palatino Linotype" w:hAnsi="Palatino Linotype" w:cs="Palatino Linotype"/>
        </w:rPr>
        <w:t>, en contra de la respuesta de</w:t>
      </w:r>
      <w:r w:rsidR="00384345" w:rsidRPr="00930DF5">
        <w:rPr>
          <w:rFonts w:ascii="Palatino Linotype" w:eastAsia="Palatino Linotype" w:hAnsi="Palatino Linotype" w:cs="Palatino Linotype"/>
        </w:rPr>
        <w:t xml:space="preserve"> </w:t>
      </w:r>
      <w:r w:rsidRPr="00930DF5">
        <w:rPr>
          <w:rFonts w:ascii="Palatino Linotype" w:eastAsia="Palatino Linotype" w:hAnsi="Palatino Linotype" w:cs="Palatino Linotype"/>
        </w:rPr>
        <w:t>l</w:t>
      </w:r>
      <w:r w:rsidR="00384345" w:rsidRPr="00930DF5">
        <w:rPr>
          <w:rFonts w:ascii="Palatino Linotype" w:eastAsia="Palatino Linotype" w:hAnsi="Palatino Linotype" w:cs="Palatino Linotype"/>
        </w:rPr>
        <w:t>a</w:t>
      </w:r>
      <w:r w:rsidRPr="00930DF5">
        <w:rPr>
          <w:rFonts w:ascii="Palatino Linotype" w:eastAsia="Palatino Linotype" w:hAnsi="Palatino Linotype" w:cs="Palatino Linotype"/>
        </w:rPr>
        <w:t xml:space="preserve"> </w:t>
      </w:r>
      <w:r w:rsidR="00384345" w:rsidRPr="00930DF5">
        <w:rPr>
          <w:rFonts w:ascii="Palatino Linotype" w:eastAsia="Palatino Linotype" w:hAnsi="Palatino Linotype" w:cs="Palatino Linotype"/>
          <w:b/>
        </w:rPr>
        <w:t>Secretaría de Seguridad</w:t>
      </w:r>
      <w:r w:rsidRPr="00930DF5">
        <w:rPr>
          <w:rFonts w:ascii="Palatino Linotype" w:eastAsia="Palatino Linotype" w:hAnsi="Palatino Linotype" w:cs="Palatino Linotype"/>
          <w:b/>
        </w:rPr>
        <w:t xml:space="preserve">, </w:t>
      </w:r>
      <w:r w:rsidRPr="00930DF5">
        <w:rPr>
          <w:rFonts w:ascii="Palatino Linotype" w:eastAsia="Palatino Linotype" w:hAnsi="Palatino Linotype" w:cs="Palatino Linotype"/>
        </w:rPr>
        <w:t>en adelante el</w:t>
      </w:r>
      <w:r w:rsidRPr="00930DF5">
        <w:rPr>
          <w:rFonts w:ascii="Palatino Linotype" w:eastAsia="Palatino Linotype" w:hAnsi="Palatino Linotype" w:cs="Palatino Linotype"/>
          <w:b/>
        </w:rPr>
        <w:t xml:space="preserve"> SUJETO OBLIGADO</w:t>
      </w:r>
      <w:r w:rsidRPr="00930DF5">
        <w:rPr>
          <w:rFonts w:ascii="Palatino Linotype" w:eastAsia="Palatino Linotype" w:hAnsi="Palatino Linotype" w:cs="Palatino Linotype"/>
        </w:rPr>
        <w:t>, por lo que se procede a dictar la presente resolución, con base en los siguientes:</w:t>
      </w:r>
    </w:p>
    <w:p w14:paraId="2F9001A0" w14:textId="77777777" w:rsidR="00E5224C" w:rsidRPr="00930DF5" w:rsidRDefault="00E5224C" w:rsidP="00E5224C">
      <w:pPr>
        <w:spacing w:line="360" w:lineRule="auto"/>
        <w:jc w:val="both"/>
        <w:rPr>
          <w:rFonts w:ascii="Palatino Linotype" w:eastAsia="Palatino Linotype" w:hAnsi="Palatino Linotype" w:cs="Palatino Linotype"/>
          <w:b/>
        </w:rPr>
      </w:pPr>
    </w:p>
    <w:p w14:paraId="429B195D" w14:textId="77777777" w:rsidR="00E5224C" w:rsidRPr="00930DF5" w:rsidRDefault="00E5224C" w:rsidP="00E5224C">
      <w:pPr>
        <w:keepNext/>
        <w:keepLines/>
        <w:spacing w:line="360" w:lineRule="auto"/>
        <w:jc w:val="center"/>
        <w:rPr>
          <w:rFonts w:ascii="Palatino Linotype" w:eastAsia="Palatino Linotype" w:hAnsi="Palatino Linotype" w:cs="Palatino Linotype"/>
          <w:b/>
        </w:rPr>
      </w:pPr>
      <w:bookmarkStart w:id="1" w:name="_heading=h.gjdgxs" w:colFirst="0" w:colLast="0"/>
      <w:bookmarkEnd w:id="1"/>
      <w:r w:rsidRPr="00930DF5">
        <w:rPr>
          <w:rFonts w:ascii="Palatino Linotype" w:eastAsia="Palatino Linotype" w:hAnsi="Palatino Linotype" w:cs="Palatino Linotype"/>
          <w:b/>
        </w:rPr>
        <w:t>A N T E C E D E N T E S</w:t>
      </w:r>
    </w:p>
    <w:p w14:paraId="5328CE24" w14:textId="77777777" w:rsidR="00E5224C" w:rsidRPr="00930DF5" w:rsidRDefault="00E5224C" w:rsidP="00E5224C">
      <w:pPr>
        <w:spacing w:line="360" w:lineRule="auto"/>
        <w:rPr>
          <w:rFonts w:ascii="Palatino Linotype" w:eastAsia="Palatino Linotype" w:hAnsi="Palatino Linotype" w:cs="Palatino Linotype"/>
        </w:rPr>
      </w:pPr>
    </w:p>
    <w:p w14:paraId="5F790E3F"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El </w:t>
      </w:r>
      <w:r w:rsidR="00384345" w:rsidRPr="00930DF5">
        <w:rPr>
          <w:rFonts w:ascii="Palatino Linotype" w:eastAsia="Palatino Linotype" w:hAnsi="Palatino Linotype" w:cs="Palatino Linotype"/>
          <w:b/>
        </w:rPr>
        <w:t>dos</w:t>
      </w:r>
      <w:r w:rsidRPr="00930DF5">
        <w:rPr>
          <w:rFonts w:ascii="Palatino Linotype" w:eastAsia="Palatino Linotype" w:hAnsi="Palatino Linotype" w:cs="Palatino Linotype"/>
          <w:b/>
        </w:rPr>
        <w:t xml:space="preserve"> de septiembre de dos mil veinticinco</w:t>
      </w:r>
      <w:r w:rsidRPr="00930DF5">
        <w:rPr>
          <w:rFonts w:ascii="Palatino Linotype" w:eastAsia="Palatino Linotype" w:hAnsi="Palatino Linotype" w:cs="Palatino Linotype"/>
        </w:rPr>
        <w:t xml:space="preserve">, </w:t>
      </w:r>
      <w:r w:rsidRPr="00930DF5">
        <w:rPr>
          <w:rFonts w:ascii="Palatino Linotype" w:eastAsia="Palatino Linotype" w:hAnsi="Palatino Linotype" w:cs="Palatino Linotype"/>
          <w:b/>
        </w:rPr>
        <w:t>EL RECURRENTE,</w:t>
      </w:r>
      <w:r w:rsidRPr="00930DF5">
        <w:rPr>
          <w:rFonts w:ascii="Palatino Linotype" w:eastAsia="Palatino Linotype" w:hAnsi="Palatino Linotype" w:cs="Palatino Linotype"/>
        </w:rPr>
        <w:t xml:space="preserve"> ante el </w:t>
      </w:r>
      <w:r w:rsidRPr="00930DF5">
        <w:rPr>
          <w:rFonts w:ascii="Palatino Linotype" w:eastAsia="Palatino Linotype" w:hAnsi="Palatino Linotype" w:cs="Palatino Linotype"/>
          <w:b/>
        </w:rPr>
        <w:t>SUJETO OBLIGADO</w:t>
      </w:r>
      <w:r w:rsidRPr="00930DF5">
        <w:rPr>
          <w:rFonts w:ascii="Palatino Linotype" w:eastAsia="Palatino Linotype" w:hAnsi="Palatino Linotype" w:cs="Palatino Linotype"/>
        </w:rPr>
        <w:t xml:space="preserve"> a través del Sistema de Acceso a la Información Mexiquense (SAIMEX), presentó las solicitudes de información registradas con los número </w:t>
      </w:r>
      <w:r w:rsidR="00384345" w:rsidRPr="00930DF5">
        <w:rPr>
          <w:rFonts w:ascii="Palatino Linotype" w:eastAsia="Palatino Linotype" w:hAnsi="Palatino Linotype" w:cs="Palatino Linotype"/>
          <w:b/>
          <w:bCs/>
        </w:rPr>
        <w:t>00498/SSEM/IP/2025</w:t>
      </w:r>
      <w:r w:rsidRPr="00930DF5">
        <w:rPr>
          <w:rFonts w:ascii="Palatino Linotype" w:eastAsia="Palatino Linotype" w:hAnsi="Palatino Linotype" w:cs="Palatino Linotype"/>
          <w:b/>
        </w:rPr>
        <w:t xml:space="preserve">, </w:t>
      </w:r>
      <w:r w:rsidR="00384345" w:rsidRPr="00930DF5">
        <w:rPr>
          <w:rFonts w:ascii="Palatino Linotype" w:eastAsia="Palatino Linotype" w:hAnsi="Palatino Linotype" w:cs="Palatino Linotype"/>
          <w:b/>
          <w:bCs/>
        </w:rPr>
        <w:t xml:space="preserve">00488/SSEM/IP/2025, 00376/SSEM/IP/2025 </w:t>
      </w:r>
      <w:r w:rsidRPr="00930DF5">
        <w:rPr>
          <w:rFonts w:ascii="Palatino Linotype" w:eastAsia="Palatino Linotype" w:hAnsi="Palatino Linotype" w:cs="Palatino Linotype"/>
          <w:b/>
          <w:bCs/>
        </w:rPr>
        <w:t>y 04624/TOLUCA/IP/2025</w:t>
      </w:r>
      <w:r w:rsidRPr="00930DF5">
        <w:rPr>
          <w:rFonts w:ascii="Palatino Linotype" w:eastAsia="Palatino Linotype" w:hAnsi="Palatino Linotype" w:cs="Palatino Linotype"/>
          <w:b/>
        </w:rPr>
        <w:t xml:space="preserve">  </w:t>
      </w:r>
      <w:r w:rsidRPr="00930DF5">
        <w:rPr>
          <w:rFonts w:ascii="Palatino Linotype" w:eastAsia="Palatino Linotype" w:hAnsi="Palatino Linotype" w:cs="Palatino Linotype"/>
        </w:rPr>
        <w:t>en la que se solicitó lo siguiente:</w:t>
      </w:r>
    </w:p>
    <w:p w14:paraId="4224788E" w14:textId="77777777" w:rsidR="00E5224C" w:rsidRPr="00930DF5"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tbl>
      <w:tblPr>
        <w:tblStyle w:val="Tabladecuadrcula4-nfasis3"/>
        <w:tblW w:w="10060" w:type="dxa"/>
        <w:tblLook w:val="04A0" w:firstRow="1" w:lastRow="0" w:firstColumn="1" w:lastColumn="0" w:noHBand="0" w:noVBand="1"/>
      </w:tblPr>
      <w:tblGrid>
        <w:gridCol w:w="3256"/>
        <w:gridCol w:w="6804"/>
      </w:tblGrid>
      <w:tr w:rsidR="00E5224C" w:rsidRPr="00930DF5" w14:paraId="168E0FB7" w14:textId="77777777" w:rsidTr="00930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C31A81F" w14:textId="77777777" w:rsidR="00E5224C" w:rsidRPr="00930DF5" w:rsidRDefault="00E5224C" w:rsidP="00930DF5">
            <w:pPr>
              <w:spacing w:line="276" w:lineRule="auto"/>
              <w:jc w:val="center"/>
              <w:rPr>
                <w:rFonts w:ascii="Palatino Linotype" w:eastAsia="Palatino Linotype" w:hAnsi="Palatino Linotype" w:cs="Palatino Linotype"/>
              </w:rPr>
            </w:pPr>
            <w:r w:rsidRPr="00930DF5">
              <w:rPr>
                <w:rFonts w:ascii="Palatino Linotype" w:eastAsia="Palatino Linotype" w:hAnsi="Palatino Linotype" w:cs="Palatino Linotype"/>
              </w:rPr>
              <w:t>Número de solicitud y número de recurso de revisión</w:t>
            </w:r>
          </w:p>
        </w:tc>
        <w:tc>
          <w:tcPr>
            <w:tcW w:w="6804" w:type="dxa"/>
          </w:tcPr>
          <w:p w14:paraId="7E93C442" w14:textId="77777777" w:rsidR="00930DF5" w:rsidRDefault="00930DF5" w:rsidP="00930D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p w14:paraId="680B5A24" w14:textId="77777777" w:rsidR="00E5224C" w:rsidRPr="00930DF5" w:rsidRDefault="00E5224C" w:rsidP="00930D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30DF5">
              <w:rPr>
                <w:rFonts w:ascii="Palatino Linotype" w:eastAsia="Palatino Linotype" w:hAnsi="Palatino Linotype" w:cs="Palatino Linotype"/>
              </w:rPr>
              <w:t>Solicitud</w:t>
            </w:r>
          </w:p>
        </w:tc>
      </w:tr>
      <w:tr w:rsidR="00E5224C" w:rsidRPr="00930DF5" w14:paraId="653E5035"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2FDA3E3" w14:textId="77777777" w:rsidR="00384345"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00498/SSEM/IP/2025</w:t>
            </w:r>
          </w:p>
          <w:p w14:paraId="37853573" w14:textId="77777777" w:rsidR="00E5224C"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11813</w:t>
            </w:r>
            <w:r w:rsidR="00E5224C" w:rsidRPr="00930DF5">
              <w:rPr>
                <w:rFonts w:ascii="Palatino Linotype" w:eastAsia="Palatino Linotype" w:hAnsi="Palatino Linotype" w:cs="Palatino Linotype"/>
                <w:lang w:val="en-US"/>
              </w:rPr>
              <w:t>/INFOEM/IP/RR/2025</w:t>
            </w:r>
          </w:p>
        </w:tc>
        <w:tc>
          <w:tcPr>
            <w:tcW w:w="6804" w:type="dxa"/>
          </w:tcPr>
          <w:p w14:paraId="0C604B88" w14:textId="77777777" w:rsidR="00E5224C" w:rsidRPr="00930DF5" w:rsidRDefault="00384345" w:rsidP="0038434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rPr>
            </w:pPr>
            <w:r w:rsidRPr="00930DF5">
              <w:rPr>
                <w:rFonts w:ascii="Palatino Linotype" w:hAnsi="Palatino Linotype"/>
                <w:i/>
                <w:color w:val="000000"/>
              </w:rPr>
              <w:t>“avisos de privacidad con cedulas de base de datos y las actas del comite de transparencia cuando se aprobaron los avisos”.</w:t>
            </w:r>
            <w:r w:rsidR="00E5224C" w:rsidRPr="00930DF5">
              <w:rPr>
                <w:rFonts w:ascii="Palatino Linotype" w:hAnsi="Palatino Linotype"/>
                <w:i/>
                <w:color w:val="000000"/>
              </w:rPr>
              <w:t xml:space="preserve"> (Sic)</w:t>
            </w:r>
          </w:p>
        </w:tc>
      </w:tr>
      <w:tr w:rsidR="00E5224C" w:rsidRPr="00930DF5" w14:paraId="346D7F20" w14:textId="77777777" w:rsidTr="00930DF5">
        <w:tc>
          <w:tcPr>
            <w:cnfStyle w:val="001000000000" w:firstRow="0" w:lastRow="0" w:firstColumn="1" w:lastColumn="0" w:oddVBand="0" w:evenVBand="0" w:oddHBand="0" w:evenHBand="0" w:firstRowFirstColumn="0" w:firstRowLastColumn="0" w:lastRowFirstColumn="0" w:lastRowLastColumn="0"/>
            <w:tcW w:w="3256" w:type="dxa"/>
          </w:tcPr>
          <w:p w14:paraId="2297FD1D" w14:textId="77777777" w:rsidR="00384345"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00488/SSEM/IP/2025</w:t>
            </w:r>
          </w:p>
          <w:p w14:paraId="3BD5FEAD" w14:textId="77777777" w:rsidR="00E5224C"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11823</w:t>
            </w:r>
            <w:r w:rsidR="00E5224C" w:rsidRPr="00930DF5">
              <w:rPr>
                <w:rFonts w:ascii="Palatino Linotype" w:eastAsia="Palatino Linotype" w:hAnsi="Palatino Linotype" w:cs="Palatino Linotype"/>
                <w:lang w:val="en-US"/>
              </w:rPr>
              <w:t>/INFOEM/IP/RR/2025</w:t>
            </w:r>
          </w:p>
        </w:tc>
        <w:tc>
          <w:tcPr>
            <w:tcW w:w="6804" w:type="dxa"/>
          </w:tcPr>
          <w:p w14:paraId="1B981515" w14:textId="77777777" w:rsidR="00E5224C" w:rsidRPr="00930DF5" w:rsidRDefault="00384345" w:rsidP="0038434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rPr>
            </w:pPr>
            <w:r w:rsidRPr="00930DF5">
              <w:rPr>
                <w:rFonts w:ascii="Palatino Linotype" w:hAnsi="Palatino Linotype"/>
                <w:i/>
                <w:color w:val="000000"/>
              </w:rPr>
              <w:t>“niveles de policias y cuantos tienen por nivel”.</w:t>
            </w:r>
            <w:r w:rsidR="00E5224C" w:rsidRPr="00930DF5">
              <w:rPr>
                <w:rFonts w:ascii="Palatino Linotype" w:hAnsi="Palatino Linotype"/>
                <w:i/>
                <w:color w:val="000000"/>
              </w:rPr>
              <w:t xml:space="preserve"> (Sic)</w:t>
            </w:r>
          </w:p>
        </w:tc>
      </w:tr>
      <w:tr w:rsidR="00E5224C" w:rsidRPr="00930DF5" w14:paraId="0ECE3978"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7B2C6D0" w14:textId="77777777" w:rsidR="00384345"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lastRenderedPageBreak/>
              <w:t>00376/SSEM/IP/2025</w:t>
            </w:r>
          </w:p>
          <w:p w14:paraId="508211BF" w14:textId="77777777" w:rsidR="00E5224C"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11943</w:t>
            </w:r>
            <w:r w:rsidR="00E5224C" w:rsidRPr="00930DF5">
              <w:rPr>
                <w:rFonts w:ascii="Palatino Linotype" w:eastAsia="Palatino Linotype" w:hAnsi="Palatino Linotype" w:cs="Palatino Linotype"/>
                <w:lang w:val="en-US"/>
              </w:rPr>
              <w:t>/INFOEM/IP/RR/2025</w:t>
            </w:r>
          </w:p>
        </w:tc>
        <w:tc>
          <w:tcPr>
            <w:tcW w:w="6804" w:type="dxa"/>
          </w:tcPr>
          <w:p w14:paraId="28EFB3B7" w14:textId="77777777" w:rsidR="00E5224C" w:rsidRPr="00930DF5" w:rsidRDefault="00384345" w:rsidP="00384345">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rPr>
            </w:pPr>
            <w:r w:rsidRPr="00930DF5">
              <w:rPr>
                <w:rFonts w:ascii="Palatino Linotype" w:hAnsi="Palatino Linotype"/>
                <w:i/>
                <w:color w:val="000000"/>
              </w:rPr>
              <w:t>“Formato de que le dan a los ciudadanos en cado de requerir consentimiento”.</w:t>
            </w:r>
            <w:r w:rsidR="00E5224C" w:rsidRPr="00930DF5">
              <w:rPr>
                <w:rFonts w:ascii="Palatino Linotype" w:hAnsi="Palatino Linotype"/>
                <w:i/>
                <w:color w:val="000000"/>
              </w:rPr>
              <w:t xml:space="preserve"> (Sic)</w:t>
            </w:r>
          </w:p>
        </w:tc>
      </w:tr>
      <w:tr w:rsidR="00E5224C" w:rsidRPr="00930DF5" w14:paraId="5E9E7BDC" w14:textId="77777777" w:rsidTr="00930DF5">
        <w:tc>
          <w:tcPr>
            <w:cnfStyle w:val="001000000000" w:firstRow="0" w:lastRow="0" w:firstColumn="1" w:lastColumn="0" w:oddVBand="0" w:evenVBand="0" w:oddHBand="0" w:evenHBand="0" w:firstRowFirstColumn="0" w:firstRowLastColumn="0" w:lastRowFirstColumn="0" w:lastRowLastColumn="0"/>
            <w:tcW w:w="3256" w:type="dxa"/>
          </w:tcPr>
          <w:p w14:paraId="187F56BC" w14:textId="77777777" w:rsidR="00E5224C"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00371/SSEM/IP/2025</w:t>
            </w:r>
          </w:p>
          <w:p w14:paraId="682F2F3B" w14:textId="77777777" w:rsidR="00E5224C" w:rsidRPr="00930DF5" w:rsidRDefault="00384345"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11948</w:t>
            </w:r>
            <w:r w:rsidR="00E5224C" w:rsidRPr="00930DF5">
              <w:rPr>
                <w:rFonts w:ascii="Palatino Linotype" w:eastAsia="Palatino Linotype" w:hAnsi="Palatino Linotype" w:cs="Palatino Linotype"/>
                <w:lang w:val="en-US"/>
              </w:rPr>
              <w:t>/INFOEM/IP/RR/2025</w:t>
            </w:r>
          </w:p>
        </w:tc>
        <w:tc>
          <w:tcPr>
            <w:tcW w:w="6804" w:type="dxa"/>
          </w:tcPr>
          <w:p w14:paraId="7533C877" w14:textId="77777777" w:rsidR="00E5224C" w:rsidRPr="00930DF5" w:rsidRDefault="00384345" w:rsidP="00384345">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rPr>
            </w:pPr>
            <w:r w:rsidRPr="00930DF5">
              <w:rPr>
                <w:rFonts w:ascii="Palatino Linotype" w:hAnsi="Palatino Linotype"/>
                <w:i/>
                <w:color w:val="000000"/>
              </w:rPr>
              <w:t>“Cédulas de base de datos de cada una de las áreas</w:t>
            </w:r>
            <w:r w:rsidR="004C6581" w:rsidRPr="00930DF5">
              <w:rPr>
                <w:rFonts w:ascii="Palatino Linotype" w:hAnsi="Palatino Linotype"/>
                <w:i/>
                <w:color w:val="000000"/>
              </w:rPr>
              <w:t>”</w:t>
            </w:r>
            <w:r w:rsidR="00E5224C" w:rsidRPr="00930DF5">
              <w:rPr>
                <w:rFonts w:ascii="Palatino Linotype" w:hAnsi="Palatino Linotype"/>
                <w:i/>
                <w:color w:val="000000"/>
              </w:rPr>
              <w:t xml:space="preserve">. (Sic) </w:t>
            </w:r>
          </w:p>
        </w:tc>
      </w:tr>
    </w:tbl>
    <w:p w14:paraId="01027FDE" w14:textId="77777777" w:rsidR="00E5224C"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05DD1470" w14:textId="77777777" w:rsidR="00930DF5" w:rsidRPr="00930DF5" w:rsidRDefault="00930DF5"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57F00C10"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Se señaló como modalidad de entrega a través de SAIMEX.  </w:t>
      </w:r>
    </w:p>
    <w:p w14:paraId="6CF76070" w14:textId="77777777" w:rsidR="004C6581" w:rsidRPr="00930DF5" w:rsidRDefault="004C6581" w:rsidP="004C6581">
      <w:pPr>
        <w:pStyle w:val="Prrafodelista"/>
        <w:rPr>
          <w:rFonts w:ascii="Palatino Linotype" w:eastAsia="Palatino Linotype" w:hAnsi="Palatino Linotype" w:cs="Palatino Linotype"/>
        </w:rPr>
      </w:pPr>
    </w:p>
    <w:p w14:paraId="693B96AE" w14:textId="77777777" w:rsidR="004C6581" w:rsidRPr="00930DF5" w:rsidRDefault="004C6581"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El </w:t>
      </w:r>
      <w:r w:rsidRPr="00930DF5">
        <w:rPr>
          <w:rFonts w:ascii="Palatino Linotype" w:eastAsia="Palatino Linotype" w:hAnsi="Palatino Linotype" w:cs="Palatino Linotype"/>
          <w:b/>
        </w:rPr>
        <w:t>tres de septiembre de dos mil veinticinco</w:t>
      </w:r>
      <w:r w:rsidRPr="00930DF5">
        <w:rPr>
          <w:rFonts w:ascii="Palatino Linotype" w:eastAsia="Palatino Linotype" w:hAnsi="Palatino Linotype" w:cs="Palatino Linotype"/>
        </w:rPr>
        <w:t xml:space="preserve">, el Sujeto Obligado realizó una aclaración en la solicitud número </w:t>
      </w:r>
      <w:r w:rsidRPr="00930DF5">
        <w:rPr>
          <w:rFonts w:ascii="Palatino Linotype" w:eastAsia="Palatino Linotype" w:hAnsi="Palatino Linotype" w:cs="Palatino Linotype"/>
          <w:b/>
        </w:rPr>
        <w:t>00376/SSEM/IP/2025</w:t>
      </w:r>
      <w:r w:rsidRPr="00930DF5">
        <w:rPr>
          <w:rFonts w:ascii="Palatino Linotype" w:eastAsia="Palatino Linotype" w:hAnsi="Palatino Linotype" w:cs="Palatino Linotype"/>
        </w:rPr>
        <w:t>, en el siguiente sentido:</w:t>
      </w:r>
    </w:p>
    <w:p w14:paraId="4AA1F875" w14:textId="77777777" w:rsidR="004C6581" w:rsidRPr="00930DF5" w:rsidRDefault="004C6581" w:rsidP="004C6581">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930DF5">
        <w:rPr>
          <w:rFonts w:ascii="Palatino Linotype" w:eastAsia="Palatino Linotype" w:hAnsi="Palatino Linotype" w:cs="Palatino Linotype"/>
          <w:i/>
        </w:rPr>
        <w:t>“Especifique el tipo o nombre, así como el consentimiento para qué asunto en específico, de los formatos a los cuales se refiere, que permitan atender de manera adecuada su petición”</w:t>
      </w:r>
    </w:p>
    <w:p w14:paraId="42C586C8" w14:textId="77777777" w:rsidR="004C6581" w:rsidRPr="00930DF5" w:rsidRDefault="004C6581" w:rsidP="004C6581">
      <w:pPr>
        <w:pStyle w:val="Prrafodelista"/>
        <w:rPr>
          <w:rFonts w:ascii="Palatino Linotype" w:eastAsia="Palatino Linotype" w:hAnsi="Palatino Linotype" w:cs="Palatino Linotype"/>
        </w:rPr>
      </w:pPr>
    </w:p>
    <w:p w14:paraId="2ED07E2D" w14:textId="77777777" w:rsidR="004C6581" w:rsidRPr="00930DF5" w:rsidRDefault="004C6581" w:rsidP="004C658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El cuatro de septiembre de dos mil veinticinco, el Recurrente contestó la aclaración de la siguiente forma: </w:t>
      </w:r>
    </w:p>
    <w:p w14:paraId="05A160FB" w14:textId="77777777" w:rsidR="004C6581" w:rsidRPr="00930DF5" w:rsidRDefault="004C6581" w:rsidP="004C6581">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930DF5">
        <w:rPr>
          <w:rFonts w:ascii="Palatino Linotype" w:eastAsia="Palatino Linotype" w:hAnsi="Palatino Linotype" w:cs="Palatino Linotype"/>
          <w:i/>
        </w:rPr>
        <w:t>“formato de consentimiento cuando recaban datos que necesitan consentimiento”.</w:t>
      </w:r>
    </w:p>
    <w:p w14:paraId="1B123FCC" w14:textId="77777777" w:rsidR="004C6581" w:rsidRPr="00930DF5" w:rsidRDefault="004C6581" w:rsidP="004C6581">
      <w:pPr>
        <w:pBdr>
          <w:top w:val="nil"/>
          <w:left w:val="nil"/>
          <w:bottom w:val="nil"/>
          <w:right w:val="nil"/>
          <w:between w:val="nil"/>
        </w:pBdr>
        <w:spacing w:line="360" w:lineRule="auto"/>
        <w:jc w:val="both"/>
        <w:rPr>
          <w:rFonts w:ascii="Palatino Linotype" w:eastAsia="Palatino Linotype" w:hAnsi="Palatino Linotype" w:cs="Palatino Linotype"/>
        </w:rPr>
      </w:pPr>
    </w:p>
    <w:p w14:paraId="26263AF2" w14:textId="77777777" w:rsidR="004C6581" w:rsidRPr="00930DF5" w:rsidRDefault="004C6581" w:rsidP="004C658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El </w:t>
      </w:r>
      <w:r w:rsidRPr="00930DF5">
        <w:rPr>
          <w:rFonts w:ascii="Palatino Linotype" w:eastAsia="Palatino Linotype" w:hAnsi="Palatino Linotype" w:cs="Palatino Linotype"/>
          <w:b/>
        </w:rPr>
        <w:t>veinticuatro de septiembre de dos mil veinticinco</w:t>
      </w:r>
      <w:r w:rsidRPr="00930DF5">
        <w:rPr>
          <w:rFonts w:ascii="Palatino Linotype" w:eastAsia="Palatino Linotype" w:hAnsi="Palatino Linotype" w:cs="Palatino Linotype"/>
        </w:rPr>
        <w:t xml:space="preserve">, el Sujeto Obligado emitió una prórroga para emitir respuesta. </w:t>
      </w:r>
    </w:p>
    <w:p w14:paraId="23B0147B" w14:textId="77777777" w:rsidR="004C6581" w:rsidRPr="00930DF5" w:rsidRDefault="004C6581" w:rsidP="004C6581">
      <w:pPr>
        <w:pBdr>
          <w:top w:val="nil"/>
          <w:left w:val="nil"/>
          <w:bottom w:val="nil"/>
          <w:right w:val="nil"/>
          <w:between w:val="nil"/>
        </w:pBdr>
        <w:spacing w:line="360" w:lineRule="auto"/>
        <w:jc w:val="both"/>
        <w:rPr>
          <w:rFonts w:ascii="Palatino Linotype" w:eastAsia="Palatino Linotype" w:hAnsi="Palatino Linotype" w:cs="Palatino Linotype"/>
        </w:rPr>
      </w:pPr>
    </w:p>
    <w:p w14:paraId="350E7FDC"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El </w:t>
      </w:r>
      <w:r w:rsidR="003103A0" w:rsidRPr="00930DF5">
        <w:rPr>
          <w:rFonts w:ascii="Palatino Linotype" w:eastAsia="Palatino Linotype" w:hAnsi="Palatino Linotype" w:cs="Palatino Linotype"/>
          <w:b/>
        </w:rPr>
        <w:t>tres</w:t>
      </w:r>
      <w:r w:rsidRPr="00930DF5">
        <w:rPr>
          <w:rFonts w:ascii="Palatino Linotype" w:eastAsia="Palatino Linotype" w:hAnsi="Palatino Linotype" w:cs="Palatino Linotype"/>
          <w:b/>
        </w:rPr>
        <w:t xml:space="preserve"> de octubre de dos mil veinticinco</w:t>
      </w:r>
      <w:r w:rsidRPr="00930DF5">
        <w:rPr>
          <w:rFonts w:ascii="Palatino Linotype" w:eastAsia="Palatino Linotype" w:hAnsi="Palatino Linotype" w:cs="Palatino Linotype"/>
        </w:rPr>
        <w:t>, el Sujeto Obligado dio respuesta a las solicitudes de información en los siguientes términos:</w:t>
      </w:r>
    </w:p>
    <w:p w14:paraId="084BF836" w14:textId="77777777" w:rsidR="00E5224C"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0D65B4ED" w14:textId="77777777" w:rsidR="00930DF5" w:rsidRDefault="00930DF5"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11DAB055" w14:textId="77777777" w:rsidR="00930DF5" w:rsidRPr="00930DF5" w:rsidRDefault="00930DF5" w:rsidP="00E5224C">
      <w:pPr>
        <w:pBdr>
          <w:top w:val="nil"/>
          <w:left w:val="nil"/>
          <w:bottom w:val="nil"/>
          <w:right w:val="nil"/>
          <w:between w:val="nil"/>
        </w:pBdr>
        <w:spacing w:line="360" w:lineRule="auto"/>
        <w:jc w:val="both"/>
        <w:rPr>
          <w:rFonts w:ascii="Palatino Linotype" w:eastAsia="Palatino Linotype" w:hAnsi="Palatino Linotype" w:cs="Palatino Linotype"/>
        </w:rPr>
      </w:pPr>
    </w:p>
    <w:tbl>
      <w:tblPr>
        <w:tblStyle w:val="Tabladecuadrcula4-nfasis3"/>
        <w:tblW w:w="0" w:type="auto"/>
        <w:tblLook w:val="04A0" w:firstRow="1" w:lastRow="0" w:firstColumn="1" w:lastColumn="0" w:noHBand="0" w:noVBand="1"/>
      </w:tblPr>
      <w:tblGrid>
        <w:gridCol w:w="3176"/>
        <w:gridCol w:w="6742"/>
      </w:tblGrid>
      <w:tr w:rsidR="00E5224C" w:rsidRPr="00930DF5" w14:paraId="3556C73B" w14:textId="77777777" w:rsidTr="00930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657DE890" w14:textId="77777777" w:rsidR="00E5224C" w:rsidRPr="00930DF5" w:rsidRDefault="00E5224C" w:rsidP="00930DF5">
            <w:pPr>
              <w:spacing w:line="276" w:lineRule="auto"/>
              <w:jc w:val="center"/>
              <w:rPr>
                <w:rFonts w:ascii="Palatino Linotype" w:eastAsia="Palatino Linotype" w:hAnsi="Palatino Linotype" w:cs="Palatino Linotype"/>
              </w:rPr>
            </w:pPr>
            <w:r w:rsidRPr="00930DF5">
              <w:rPr>
                <w:rFonts w:ascii="Palatino Linotype" w:eastAsia="Palatino Linotype" w:hAnsi="Palatino Linotype" w:cs="Palatino Linotype"/>
              </w:rPr>
              <w:lastRenderedPageBreak/>
              <w:t>Número de Solicitud</w:t>
            </w:r>
          </w:p>
          <w:p w14:paraId="4F50C4BC" w14:textId="3CAB19B5" w:rsidR="003103A0" w:rsidRPr="00930DF5" w:rsidRDefault="00E5224C" w:rsidP="00930DF5">
            <w:pPr>
              <w:spacing w:line="276" w:lineRule="auto"/>
              <w:jc w:val="center"/>
              <w:rPr>
                <w:rFonts w:ascii="Palatino Linotype" w:eastAsia="Palatino Linotype" w:hAnsi="Palatino Linotype" w:cs="Palatino Linotype"/>
              </w:rPr>
            </w:pPr>
            <w:r w:rsidRPr="00930DF5">
              <w:rPr>
                <w:rFonts w:ascii="Palatino Linotype" w:eastAsia="Palatino Linotype" w:hAnsi="Palatino Linotype" w:cs="Palatino Linotype"/>
              </w:rPr>
              <w:t>Número de Recurso de Revisión</w:t>
            </w:r>
          </w:p>
        </w:tc>
        <w:tc>
          <w:tcPr>
            <w:tcW w:w="6742" w:type="dxa"/>
          </w:tcPr>
          <w:p w14:paraId="689849DE" w14:textId="77777777" w:rsidR="00E5224C" w:rsidRPr="00930DF5" w:rsidRDefault="00E5224C" w:rsidP="00930D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E5224C" w:rsidRPr="00930DF5" w14:paraId="74295F7B"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5D25E664" w14:textId="77777777" w:rsidR="003103A0"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00498/SSEM/IP/2025</w:t>
            </w:r>
          </w:p>
          <w:p w14:paraId="120480DE" w14:textId="77777777" w:rsidR="00E5224C"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11813/INFOEM/IP/RR/2025</w:t>
            </w:r>
          </w:p>
          <w:p w14:paraId="51D085C3" w14:textId="77777777" w:rsidR="003103A0" w:rsidRPr="00930DF5" w:rsidRDefault="003103A0" w:rsidP="00930DF5">
            <w:pPr>
              <w:spacing w:line="276" w:lineRule="auto"/>
              <w:jc w:val="center"/>
              <w:rPr>
                <w:rFonts w:ascii="Palatino Linotype" w:eastAsia="Palatino Linotype" w:hAnsi="Palatino Linotype" w:cs="Palatino Linotype"/>
                <w:lang w:val="en-US"/>
              </w:rPr>
            </w:pPr>
          </w:p>
        </w:tc>
        <w:tc>
          <w:tcPr>
            <w:tcW w:w="6742" w:type="dxa"/>
          </w:tcPr>
          <w:p w14:paraId="47A85DC2" w14:textId="77777777" w:rsidR="003103A0" w:rsidRPr="00930DF5" w:rsidRDefault="0094559B" w:rsidP="00E5224C">
            <w:pPr>
              <w:pStyle w:val="Prrafodelista"/>
              <w:numPr>
                <w:ilvl w:val="0"/>
                <w:numId w:val="6"/>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7" w:tgtFrame="_blank" w:history="1">
              <w:r w:rsidR="003103A0" w:rsidRPr="00930DF5">
                <w:rPr>
                  <w:rStyle w:val="Hipervnculo"/>
                  <w:rFonts w:ascii="Palatino Linotype" w:eastAsia="Palatino Linotype" w:hAnsi="Palatino Linotype" w:cs="Palatino Linotype"/>
                  <w:b/>
                  <w:bCs/>
                </w:rPr>
                <w:t>Sol 498.pdf</w:t>
              </w:r>
            </w:hyperlink>
            <w:r w:rsidR="003103A0" w:rsidRPr="00930DF5">
              <w:rPr>
                <w:rFonts w:ascii="Palatino Linotype" w:eastAsia="Palatino Linotype" w:hAnsi="Palatino Linotype" w:cs="Palatino Linotype"/>
              </w:rPr>
              <w:t xml:space="preserve">: </w:t>
            </w:r>
            <w:r w:rsidR="00FE6C40" w:rsidRPr="00930DF5">
              <w:rPr>
                <w:rFonts w:ascii="Palatino Linotype" w:eastAsia="Palatino Linotype" w:hAnsi="Palatino Linotype" w:cs="Palatino Linotype"/>
              </w:rPr>
              <w:t xml:space="preserve"> oficio de respuesta suscrito por el encargado de la Unidad de Planeación, quien señaló que los avisos de privacidad se encuentran disponibles en una liga electrónica que adjuntó.</w:t>
            </w:r>
          </w:p>
          <w:p w14:paraId="2121C61A" w14:textId="77777777" w:rsidR="00FE6C40" w:rsidRPr="00930DF5" w:rsidRDefault="00FE6C40" w:rsidP="00FE6C40">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30DF5">
              <w:rPr>
                <w:rFonts w:ascii="Palatino Linotype" w:eastAsia="Palatino Linotype" w:hAnsi="Palatino Linotype" w:cs="Palatino Linotype"/>
              </w:rPr>
              <w:t xml:space="preserve">Asimismo, señaló que por lo que hace a las cédulas, Las bases de datos se encuentran establecidas en “sistemas" como lo señala el ordenamiento antes citado, no así en "cédulas", como hace mención en su requerimiento, por lo que de la simple lectura a su solicitud de acceso, se desprende que para atender la misma, este Sujeto Obligado tendría que elaborar un documento ad hoc. Por último, "las actas del comité de transparencia cuando se aprobaron los avisos", se informa que dentro de la Ley de Protección de Datos Personales en Posesión de Sujetos Obligados del Estado de México y Municipios, ordenamiento jurídico que rige los lineamientos que los sujetos obligados deberán seguir para la correcta aplicación de protección de los datos personales, NO establece la obligación de realizar mediante Comité de Transparencia. </w:t>
            </w:r>
          </w:p>
          <w:p w14:paraId="27B99921" w14:textId="77777777" w:rsidR="003103A0" w:rsidRPr="00930DF5" w:rsidRDefault="003103A0" w:rsidP="003103A0">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p w14:paraId="16345DFC" w14:textId="77777777" w:rsidR="00E5224C" w:rsidRPr="00930DF5" w:rsidRDefault="0094559B" w:rsidP="00E5224C">
            <w:pPr>
              <w:pStyle w:val="Prrafodelista"/>
              <w:numPr>
                <w:ilvl w:val="0"/>
                <w:numId w:val="6"/>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8" w:tgtFrame="_blank" w:history="1">
              <w:r w:rsidR="003103A0" w:rsidRPr="00930DF5">
                <w:rPr>
                  <w:rStyle w:val="Hipervnculo"/>
                  <w:rFonts w:ascii="Palatino Linotype" w:eastAsia="Palatino Linotype" w:hAnsi="Palatino Linotype" w:cs="Palatino Linotype"/>
                  <w:b/>
                  <w:bCs/>
                </w:rPr>
                <w:t>ACTA TERCERA EXTRA 2020.pdf</w:t>
              </w:r>
            </w:hyperlink>
            <w:r w:rsidR="003103A0" w:rsidRPr="00930DF5">
              <w:rPr>
                <w:rFonts w:ascii="Palatino Linotype" w:eastAsia="Palatino Linotype" w:hAnsi="Palatino Linotype" w:cs="Palatino Linotype"/>
              </w:rPr>
              <w:t>:</w:t>
            </w:r>
            <w:r w:rsidR="00FE6C40" w:rsidRPr="00930DF5">
              <w:rPr>
                <w:rFonts w:ascii="Palatino Linotype" w:hAnsi="Palatino Linotype"/>
              </w:rPr>
              <w:t xml:space="preserve"> </w:t>
            </w:r>
            <w:r w:rsidR="00FE6C40" w:rsidRPr="00930DF5">
              <w:rPr>
                <w:rFonts w:ascii="Palatino Linotype" w:eastAsia="Palatino Linotype" w:hAnsi="Palatino Linotype" w:cs="Palatino Linotype"/>
              </w:rPr>
              <w:t>ACTA DE LA TERCERA SESIÓN EXTRAORDINARIA 2020 DEL COMITÉ DE TRANSPARENCIA DE LA SECRETARÍA DE SEGURIDAD</w:t>
            </w:r>
            <w:r w:rsidR="009E4CD4" w:rsidRPr="00930DF5">
              <w:rPr>
                <w:rFonts w:ascii="Palatino Linotype" w:eastAsia="Palatino Linotype" w:hAnsi="Palatino Linotype" w:cs="Palatino Linotype"/>
              </w:rPr>
              <w:t xml:space="preserve">, mediante la que se clasifican las bases de datos como confidenciales. </w:t>
            </w:r>
          </w:p>
          <w:p w14:paraId="72063B99" w14:textId="77777777" w:rsidR="003103A0" w:rsidRPr="00930DF5" w:rsidRDefault="003103A0" w:rsidP="003103A0">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E5224C" w:rsidRPr="00930DF5" w14:paraId="12C6FC8F" w14:textId="77777777" w:rsidTr="00930DF5">
        <w:tc>
          <w:tcPr>
            <w:cnfStyle w:val="001000000000" w:firstRow="0" w:lastRow="0" w:firstColumn="1" w:lastColumn="0" w:oddVBand="0" w:evenVBand="0" w:oddHBand="0" w:evenHBand="0" w:firstRowFirstColumn="0" w:firstRowLastColumn="0" w:lastRowFirstColumn="0" w:lastRowLastColumn="0"/>
            <w:tcW w:w="3176" w:type="dxa"/>
          </w:tcPr>
          <w:p w14:paraId="7240D81C" w14:textId="77777777" w:rsidR="003103A0"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00488/SSEM/IP/2025</w:t>
            </w:r>
          </w:p>
          <w:p w14:paraId="3CAF8FB3" w14:textId="77777777" w:rsidR="00E5224C"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11823/INFOEM/IP/RR/2025</w:t>
            </w:r>
          </w:p>
          <w:p w14:paraId="3628A4AA" w14:textId="77777777" w:rsidR="003103A0" w:rsidRPr="00930DF5" w:rsidRDefault="003103A0" w:rsidP="00930DF5">
            <w:pPr>
              <w:spacing w:line="276" w:lineRule="auto"/>
              <w:jc w:val="center"/>
              <w:rPr>
                <w:rFonts w:ascii="Palatino Linotype" w:eastAsia="Palatino Linotype" w:hAnsi="Palatino Linotype" w:cs="Palatino Linotype"/>
                <w:lang w:val="en-US"/>
              </w:rPr>
            </w:pPr>
          </w:p>
        </w:tc>
        <w:tc>
          <w:tcPr>
            <w:tcW w:w="6742" w:type="dxa"/>
          </w:tcPr>
          <w:p w14:paraId="5041D10B" w14:textId="77777777" w:rsidR="009E4CD4" w:rsidRPr="00930DF5" w:rsidRDefault="0094559B" w:rsidP="00E5224C">
            <w:pPr>
              <w:pStyle w:val="Prrafodelista"/>
              <w:numPr>
                <w:ilvl w:val="0"/>
                <w:numId w:val="7"/>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9" w:tgtFrame="_blank" w:history="1">
              <w:r w:rsidR="009E4CD4" w:rsidRPr="00930DF5">
                <w:rPr>
                  <w:rStyle w:val="Hipervnculo"/>
                  <w:rFonts w:ascii="Palatino Linotype" w:eastAsia="Palatino Linotype" w:hAnsi="Palatino Linotype" w:cs="Palatino Linotype"/>
                  <w:b/>
                  <w:bCs/>
                </w:rPr>
                <w:t>ACTA DE LA DÉCIMA SEGUNDA SESIÓN EXTRAORDINARIA 2025.pdf</w:t>
              </w:r>
            </w:hyperlink>
            <w:r w:rsidR="009E4CD4" w:rsidRPr="00930DF5">
              <w:rPr>
                <w:rFonts w:ascii="Palatino Linotype" w:eastAsia="Palatino Linotype" w:hAnsi="Palatino Linotype" w:cs="Palatino Linotype"/>
              </w:rPr>
              <w:t xml:space="preserve">: ACTA DE LA DÉCIMA SEGUNDA SESIÓN EXTRAORDINARIA 2025 DEL COMITÉ DE TRANSPARENCIA DE LA SECRETARÍA DE SEGURIDAD, mediante la cual se clasifica el estado de fuerza como reservado. </w:t>
            </w:r>
          </w:p>
          <w:p w14:paraId="07FD712F" w14:textId="77777777" w:rsidR="00E00B5A" w:rsidRPr="00930DF5" w:rsidRDefault="0094559B" w:rsidP="00E00B5A">
            <w:pPr>
              <w:pStyle w:val="Prrafodelista"/>
              <w:numPr>
                <w:ilvl w:val="0"/>
                <w:numId w:val="7"/>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10" w:tgtFrame="_blank" w:history="1">
              <w:r w:rsidR="009E4CD4" w:rsidRPr="00930DF5">
                <w:rPr>
                  <w:rStyle w:val="Hipervnculo"/>
                  <w:rFonts w:ascii="Palatino Linotype" w:eastAsia="Palatino Linotype" w:hAnsi="Palatino Linotype" w:cs="Palatino Linotype"/>
                  <w:b/>
                  <w:bCs/>
                </w:rPr>
                <w:t>ANEXO UNO.pdf</w:t>
              </w:r>
            </w:hyperlink>
            <w:r w:rsidR="009E4CD4" w:rsidRPr="00930DF5">
              <w:rPr>
                <w:rFonts w:ascii="Palatino Linotype" w:eastAsia="Palatino Linotype" w:hAnsi="Palatino Linotype" w:cs="Palatino Linotype"/>
              </w:rPr>
              <w:t xml:space="preserve">: </w:t>
            </w:r>
            <w:r w:rsidR="00E00B5A" w:rsidRPr="00930DF5">
              <w:rPr>
                <w:rFonts w:ascii="Palatino Linotype" w:eastAsia="Palatino Linotype" w:hAnsi="Palatino Linotype" w:cs="Palatino Linotype"/>
              </w:rPr>
              <w:t xml:space="preserve">acuerdo número SS/CT/EXT/XII/001/2025 emitido por el Comité de Transparencia mediante el cual se aprobó la reserva de la información. </w:t>
            </w:r>
          </w:p>
          <w:p w14:paraId="20EBD7EA" w14:textId="77777777" w:rsidR="00E5224C" w:rsidRPr="00930DF5" w:rsidRDefault="0094559B" w:rsidP="00E00B5A">
            <w:pPr>
              <w:pStyle w:val="Prrafodelista"/>
              <w:numPr>
                <w:ilvl w:val="0"/>
                <w:numId w:val="7"/>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11" w:tgtFrame="_blank" w:history="1">
              <w:r w:rsidR="009E4CD4" w:rsidRPr="00930DF5">
                <w:rPr>
                  <w:rStyle w:val="Hipervnculo"/>
                  <w:rFonts w:ascii="Palatino Linotype" w:eastAsia="Palatino Linotype" w:hAnsi="Palatino Linotype" w:cs="Palatino Linotype"/>
                  <w:b/>
                  <w:bCs/>
                </w:rPr>
                <w:t>Sol 488.pdf</w:t>
              </w:r>
            </w:hyperlink>
            <w:r w:rsidR="00E00B5A" w:rsidRPr="00930DF5">
              <w:rPr>
                <w:rFonts w:ascii="Palatino Linotype" w:eastAsia="Palatino Linotype" w:hAnsi="Palatino Linotype" w:cs="Palatino Linotype"/>
              </w:rPr>
              <w:t>: oficio suscrito por la Unidad de Planeación, en el que señaló que la información referente a los niveles podía ser consultada en una liga electrónica que remitió, asimismo, agregó una tabla con los puestos, categorías, sueldo base, bruto y neto de los operativos, por otra parte, señaló que la información al número de elementos por nivel es reservado.</w:t>
            </w:r>
          </w:p>
        </w:tc>
      </w:tr>
      <w:tr w:rsidR="00E5224C" w:rsidRPr="00930DF5" w14:paraId="5723BC64"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76D3B78A" w14:textId="77777777" w:rsidR="003103A0"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lastRenderedPageBreak/>
              <w:t>00376/SSEM/IP/2025</w:t>
            </w:r>
          </w:p>
          <w:p w14:paraId="33350ED0" w14:textId="77777777" w:rsidR="00E5224C"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11943/INFOEM/IP/RR/2025</w:t>
            </w:r>
          </w:p>
          <w:p w14:paraId="158607C6" w14:textId="77777777" w:rsidR="003103A0" w:rsidRPr="00930DF5" w:rsidRDefault="003103A0" w:rsidP="00930DF5">
            <w:pPr>
              <w:spacing w:line="276" w:lineRule="auto"/>
              <w:jc w:val="center"/>
              <w:rPr>
                <w:rFonts w:ascii="Palatino Linotype" w:eastAsia="Palatino Linotype" w:hAnsi="Palatino Linotype" w:cs="Palatino Linotype"/>
                <w:lang w:val="en-US"/>
              </w:rPr>
            </w:pPr>
          </w:p>
        </w:tc>
        <w:tc>
          <w:tcPr>
            <w:tcW w:w="6742" w:type="dxa"/>
          </w:tcPr>
          <w:p w14:paraId="51E4F1F9" w14:textId="77777777" w:rsidR="00E5224C" w:rsidRPr="00930DF5" w:rsidRDefault="0094559B" w:rsidP="00E5224C">
            <w:pPr>
              <w:pStyle w:val="Prrafodelista"/>
              <w:numPr>
                <w:ilvl w:val="0"/>
                <w:numId w:val="7"/>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12" w:tgtFrame="_blank" w:history="1">
              <w:r w:rsidR="00E00B5A" w:rsidRPr="00930DF5">
                <w:rPr>
                  <w:rStyle w:val="Hipervnculo"/>
                  <w:rFonts w:ascii="Palatino Linotype" w:eastAsiaTheme="majorEastAsia" w:hAnsi="Palatino Linotype" w:cs="Arial"/>
                  <w:b/>
                  <w:bCs/>
                  <w:color w:val="auto"/>
                </w:rPr>
                <w:t>Sol 376.pdf</w:t>
              </w:r>
            </w:hyperlink>
            <w:r w:rsidR="00E00B5A" w:rsidRPr="00930DF5">
              <w:rPr>
                <w:rFonts w:ascii="Palatino Linotype" w:hAnsi="Palatino Linotype"/>
              </w:rPr>
              <w:t xml:space="preserve">: oficio de respuesta suscrito por el Encargado de la Unidad de Planeación, quien </w:t>
            </w:r>
            <w:r w:rsidR="006D2148" w:rsidRPr="00930DF5">
              <w:rPr>
                <w:rFonts w:ascii="Palatino Linotype" w:hAnsi="Palatino Linotype"/>
              </w:rPr>
              <w:t xml:space="preserve">señaló que la información solicitada se trata de un derecho de petición. </w:t>
            </w:r>
          </w:p>
        </w:tc>
      </w:tr>
      <w:tr w:rsidR="00E5224C" w:rsidRPr="00930DF5" w14:paraId="2F3F990B" w14:textId="77777777" w:rsidTr="00930DF5">
        <w:tc>
          <w:tcPr>
            <w:cnfStyle w:val="001000000000" w:firstRow="0" w:lastRow="0" w:firstColumn="1" w:lastColumn="0" w:oddVBand="0" w:evenVBand="0" w:oddHBand="0" w:evenHBand="0" w:firstRowFirstColumn="0" w:firstRowLastColumn="0" w:lastRowFirstColumn="0" w:lastRowLastColumn="0"/>
            <w:tcW w:w="3176" w:type="dxa"/>
          </w:tcPr>
          <w:p w14:paraId="10FF277E" w14:textId="77777777" w:rsidR="003103A0"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00371/SSEM/IP/2025</w:t>
            </w:r>
          </w:p>
          <w:p w14:paraId="279AB41D" w14:textId="77777777" w:rsidR="00E5224C" w:rsidRPr="00930DF5" w:rsidRDefault="003103A0"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11948/INFOEM/IP/RR/2025</w:t>
            </w:r>
          </w:p>
          <w:p w14:paraId="74FC7DDF" w14:textId="77777777" w:rsidR="003103A0" w:rsidRPr="00930DF5" w:rsidRDefault="003103A0" w:rsidP="00930DF5">
            <w:pPr>
              <w:spacing w:line="276" w:lineRule="auto"/>
              <w:jc w:val="center"/>
              <w:rPr>
                <w:rFonts w:ascii="Palatino Linotype" w:eastAsia="Palatino Linotype" w:hAnsi="Palatino Linotype" w:cs="Palatino Linotype"/>
                <w:lang w:val="en-US"/>
              </w:rPr>
            </w:pPr>
          </w:p>
        </w:tc>
        <w:tc>
          <w:tcPr>
            <w:tcW w:w="6742" w:type="dxa"/>
          </w:tcPr>
          <w:p w14:paraId="1575BCD7" w14:textId="77777777" w:rsidR="006D2148" w:rsidRPr="00930DF5" w:rsidRDefault="0094559B" w:rsidP="00E5224C">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13" w:tgtFrame="_blank" w:history="1">
              <w:r w:rsidR="006D2148" w:rsidRPr="00930DF5">
                <w:rPr>
                  <w:rStyle w:val="Hipervnculo"/>
                  <w:rFonts w:ascii="Palatino Linotype" w:eastAsia="Palatino Linotype" w:hAnsi="Palatino Linotype" w:cs="Palatino Linotype"/>
                  <w:b/>
                  <w:bCs/>
                </w:rPr>
                <w:t>Sol 371.pdf</w:t>
              </w:r>
            </w:hyperlink>
            <w:r w:rsidR="006D2148" w:rsidRPr="00930DF5">
              <w:rPr>
                <w:rFonts w:ascii="Palatino Linotype" w:eastAsia="Palatino Linotype" w:hAnsi="Palatino Linotype" w:cs="Palatino Linotype"/>
              </w:rPr>
              <w:t>: Oficio suscrito por el Titular de la Unidad de Información, quien señaló que “</w:t>
            </w:r>
            <w:r w:rsidR="006D2148" w:rsidRPr="00930DF5">
              <w:rPr>
                <w:rFonts w:ascii="Palatino Linotype" w:eastAsia="Palatino Linotype" w:hAnsi="Palatino Linotype" w:cs="Palatino Linotype"/>
                <w:i/>
              </w:rPr>
              <w:t>Las bases de datos se encuentran establecidas en "sistemas" como lo señala el ordenamiento antes citado, no así en "cédulas", como hace mención en su requerimiento, por lo que de la simple lectura a su solicitud de acceso, se desprende que para atender la misma, este Sujeto Obligado tendría que elaborar un documento ad hoc, posterior a una investigación y procesamiento de información, en virtud de que nos encontramos ante un cuestionamiento que busca la entrega de una información que no se establece como obligación en algún ordenamiento jurídico</w:t>
            </w:r>
            <w:r w:rsidR="006D2148" w:rsidRPr="00930DF5">
              <w:rPr>
                <w:rFonts w:ascii="Palatino Linotype" w:eastAsia="Palatino Linotype" w:hAnsi="Palatino Linotype" w:cs="Palatino Linotype"/>
              </w:rPr>
              <w:t xml:space="preserve">”. </w:t>
            </w:r>
          </w:p>
          <w:p w14:paraId="60DA3C13" w14:textId="77777777" w:rsidR="00E5224C" w:rsidRPr="00930DF5" w:rsidRDefault="0094559B" w:rsidP="00E5224C">
            <w:pPr>
              <w:pStyle w:val="Prrafodelista"/>
              <w:numPr>
                <w:ilvl w:val="0"/>
                <w:numId w:val="8"/>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14" w:tgtFrame="_blank" w:history="1">
              <w:r w:rsidR="006D2148" w:rsidRPr="00930DF5">
                <w:rPr>
                  <w:rStyle w:val="Hipervnculo"/>
                  <w:rFonts w:ascii="Palatino Linotype" w:eastAsia="Palatino Linotype" w:hAnsi="Palatino Linotype" w:cs="Palatino Linotype"/>
                  <w:b/>
                  <w:bCs/>
                </w:rPr>
                <w:t>ACTA TERCERA EXTRA 2020.pdf</w:t>
              </w:r>
            </w:hyperlink>
            <w:r w:rsidR="006D2148" w:rsidRPr="00930DF5">
              <w:rPr>
                <w:rFonts w:ascii="Palatino Linotype" w:eastAsia="Palatino Linotype" w:hAnsi="Palatino Linotype" w:cs="Palatino Linotype"/>
              </w:rPr>
              <w:t>: ACTA DE LA TERCERA SESIÓN EXTRAORDINARIA 2020 DEL COMITÉ DE TRANSPARENCIA DE LA SECRETARÍA DE SEGURIDAD mediante la que se clasifican las bases de datos como confidenciales.</w:t>
            </w:r>
          </w:p>
        </w:tc>
      </w:tr>
    </w:tbl>
    <w:p w14:paraId="35DF034E" w14:textId="77777777" w:rsidR="00E5224C"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6E1B4F9B" w14:textId="77777777" w:rsidR="001C099F" w:rsidRPr="00930DF5" w:rsidRDefault="001C099F"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478E85AD"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lastRenderedPageBreak/>
        <w:t xml:space="preserve">El </w:t>
      </w:r>
      <w:r w:rsidRPr="00930DF5">
        <w:rPr>
          <w:rFonts w:ascii="Palatino Linotype" w:eastAsia="Palatino Linotype" w:hAnsi="Palatino Linotype" w:cs="Palatino Linotype"/>
          <w:b/>
        </w:rPr>
        <w:t>trece de octubre de dos mil veinticinco</w:t>
      </w:r>
      <w:r w:rsidRPr="00930DF5">
        <w:rPr>
          <w:rFonts w:ascii="Palatino Linotype" w:eastAsia="Palatino Linotype" w:hAnsi="Palatino Linotype" w:cs="Palatino Linotype"/>
        </w:rPr>
        <w:t xml:space="preserve">, </w:t>
      </w:r>
      <w:r w:rsidRPr="00930DF5">
        <w:rPr>
          <w:rFonts w:ascii="Palatino Linotype" w:eastAsia="Palatino Linotype" w:hAnsi="Palatino Linotype" w:cs="Palatino Linotype"/>
          <w:b/>
        </w:rPr>
        <w:t>El Recurrente</w:t>
      </w:r>
      <w:r w:rsidRPr="00930DF5">
        <w:rPr>
          <w:rFonts w:ascii="Palatino Linotype" w:eastAsia="Palatino Linotype" w:hAnsi="Palatino Linotype" w:cs="Palatino Linotype"/>
        </w:rPr>
        <w:t xml:space="preserve"> interpuso los recursos de revisión, en contra de la respuesta, señalando como:</w:t>
      </w:r>
    </w:p>
    <w:tbl>
      <w:tblPr>
        <w:tblStyle w:val="Tabladecuadrcula4-nfasis3"/>
        <w:tblW w:w="10060" w:type="dxa"/>
        <w:tblLook w:val="04A0" w:firstRow="1" w:lastRow="0" w:firstColumn="1" w:lastColumn="0" w:noHBand="0" w:noVBand="1"/>
      </w:tblPr>
      <w:tblGrid>
        <w:gridCol w:w="3176"/>
        <w:gridCol w:w="6884"/>
      </w:tblGrid>
      <w:tr w:rsidR="00FE24D7" w:rsidRPr="00930DF5" w14:paraId="3156DCF5" w14:textId="77777777" w:rsidTr="00930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5C708455" w14:textId="77777777" w:rsidR="00FE24D7" w:rsidRPr="00930DF5" w:rsidRDefault="00FE24D7" w:rsidP="00930DF5">
            <w:pPr>
              <w:spacing w:line="276" w:lineRule="auto"/>
              <w:jc w:val="center"/>
              <w:rPr>
                <w:rFonts w:ascii="Palatino Linotype" w:eastAsia="Palatino Linotype" w:hAnsi="Palatino Linotype" w:cs="Palatino Linotype"/>
              </w:rPr>
            </w:pPr>
            <w:r w:rsidRPr="00930DF5">
              <w:rPr>
                <w:rFonts w:ascii="Palatino Linotype" w:eastAsia="Palatino Linotype" w:hAnsi="Palatino Linotype" w:cs="Palatino Linotype"/>
              </w:rPr>
              <w:t>Número de Solicitud</w:t>
            </w:r>
          </w:p>
          <w:p w14:paraId="622A3F03" w14:textId="62A05A0A" w:rsidR="00FE24D7" w:rsidRPr="00930DF5" w:rsidRDefault="00FE24D7" w:rsidP="00930DF5">
            <w:pPr>
              <w:spacing w:line="276" w:lineRule="auto"/>
              <w:jc w:val="center"/>
              <w:rPr>
                <w:rFonts w:ascii="Palatino Linotype" w:eastAsia="Palatino Linotype" w:hAnsi="Palatino Linotype" w:cs="Palatino Linotype"/>
              </w:rPr>
            </w:pPr>
            <w:r w:rsidRPr="00930DF5">
              <w:rPr>
                <w:rFonts w:ascii="Palatino Linotype" w:eastAsia="Palatino Linotype" w:hAnsi="Palatino Linotype" w:cs="Palatino Linotype"/>
              </w:rPr>
              <w:t>Número de Recurso de Revisión</w:t>
            </w:r>
          </w:p>
        </w:tc>
        <w:tc>
          <w:tcPr>
            <w:tcW w:w="6884" w:type="dxa"/>
          </w:tcPr>
          <w:p w14:paraId="09C04D01" w14:textId="77777777" w:rsidR="00FE24D7" w:rsidRPr="00930DF5" w:rsidRDefault="00FE24D7" w:rsidP="00930D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FE24D7" w:rsidRPr="00930DF5" w14:paraId="20E402AA"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6C676251"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00498/SSEM/IP/2025</w:t>
            </w:r>
          </w:p>
          <w:p w14:paraId="5533A9EC"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11813/INFOEM/IP/RR/2025</w:t>
            </w:r>
          </w:p>
          <w:p w14:paraId="3A0A9D2C" w14:textId="77777777" w:rsidR="00FE24D7" w:rsidRPr="00930DF5" w:rsidRDefault="00FE24D7" w:rsidP="00375B24">
            <w:pPr>
              <w:spacing w:line="276" w:lineRule="auto"/>
              <w:jc w:val="both"/>
              <w:rPr>
                <w:rFonts w:ascii="Palatino Linotype" w:eastAsia="Palatino Linotype" w:hAnsi="Palatino Linotype" w:cs="Palatino Linotype"/>
                <w:lang w:val="en-US"/>
              </w:rPr>
            </w:pPr>
          </w:p>
        </w:tc>
        <w:tc>
          <w:tcPr>
            <w:tcW w:w="6884" w:type="dxa"/>
          </w:tcPr>
          <w:p w14:paraId="443C840A" w14:textId="04227B1C" w:rsidR="00FE24D7" w:rsidRPr="00930DF5" w:rsidRDefault="00930DF5" w:rsidP="00FE24D7">
            <w:pPr>
              <w:numPr>
                <w:ilvl w:val="0"/>
                <w:numId w:val="6"/>
              </w:num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930DF5">
              <w:rPr>
                <w:rFonts w:ascii="Palatino Linotype" w:eastAsia="Palatino Linotype" w:hAnsi="Palatino Linotype" w:cs="Palatino Linotype"/>
                <w:b/>
              </w:rPr>
              <w:t>ACTO IMPUGNADO</w:t>
            </w:r>
            <w:r w:rsidR="00FE24D7" w:rsidRPr="00930DF5">
              <w:rPr>
                <w:rFonts w:ascii="Palatino Linotype" w:eastAsia="Palatino Linotype" w:hAnsi="Palatino Linotype" w:cs="Palatino Linotype"/>
                <w:b/>
                <w:i/>
              </w:rPr>
              <w:t>:</w:t>
            </w:r>
            <w:r w:rsidR="00FE24D7" w:rsidRPr="00930DF5">
              <w:rPr>
                <w:rFonts w:ascii="Palatino Linotype" w:eastAsia="Palatino Linotype" w:hAnsi="Palatino Linotype" w:cs="Palatino Linotype"/>
                <w:i/>
              </w:rPr>
              <w:t xml:space="preserve"> "solicito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 yo solicite la respuesta por saimex" (Sic)</w:t>
            </w:r>
          </w:p>
          <w:p w14:paraId="60A2526A" w14:textId="68963397" w:rsidR="00FE24D7" w:rsidRPr="00930DF5" w:rsidRDefault="00930DF5" w:rsidP="00FE24D7">
            <w:pPr>
              <w:numPr>
                <w:ilvl w:val="0"/>
                <w:numId w:val="6"/>
              </w:num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30DF5">
              <w:rPr>
                <w:rFonts w:ascii="Palatino Linotype" w:eastAsia="Palatino Linotype" w:hAnsi="Palatino Linotype" w:cs="Palatino Linotype"/>
                <w:b/>
              </w:rPr>
              <w:t>RAZONES O MOTIVOS DE INCONFORMIDAD</w:t>
            </w:r>
            <w:r w:rsidR="00FE24D7" w:rsidRPr="00930DF5">
              <w:rPr>
                <w:rFonts w:ascii="Palatino Linotype" w:eastAsia="Palatino Linotype" w:hAnsi="Palatino Linotype" w:cs="Palatino Linotype"/>
                <w:b/>
              </w:rPr>
              <w:t>: “</w:t>
            </w:r>
            <w:r w:rsidR="00FE24D7" w:rsidRPr="00930DF5">
              <w:rPr>
                <w:rFonts w:ascii="Palatino Linotype" w:eastAsia="Palatino Linotype" w:hAnsi="Palatino Linotype" w:cs="Palatino Linotype"/>
                <w:i/>
              </w:rPr>
              <w:t xml:space="preserve">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w:t>
            </w:r>
            <w:r w:rsidR="00FE24D7" w:rsidRPr="00930DF5">
              <w:rPr>
                <w:rFonts w:ascii="Palatino Linotype" w:eastAsia="Palatino Linotype" w:hAnsi="Palatino Linotype" w:cs="Palatino Linotype"/>
                <w:i/>
              </w:rPr>
              <w:lastRenderedPageBreak/>
              <w:t>SECRETARÍA DE SEGURIDAD DEL ESTADO DE MÉXICO, AL TELÉFONO 722 2 79 62 00 EXT. 4108, DE LUNES A VIERNES, EN UN HORARIO DE 9:00 A 18:00 HRS." yo solicite la respuesta por saimex" (Sic)</w:t>
            </w:r>
          </w:p>
          <w:p w14:paraId="4E40A418" w14:textId="77777777" w:rsidR="00FE24D7" w:rsidRPr="00930DF5" w:rsidRDefault="00FE24D7" w:rsidP="00FE24D7">
            <w:pPr>
              <w:pStyle w:val="Prrafodelista"/>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FE24D7" w:rsidRPr="00930DF5" w14:paraId="59FBB822" w14:textId="77777777" w:rsidTr="00930DF5">
        <w:tc>
          <w:tcPr>
            <w:cnfStyle w:val="001000000000" w:firstRow="0" w:lastRow="0" w:firstColumn="1" w:lastColumn="0" w:oddVBand="0" w:evenVBand="0" w:oddHBand="0" w:evenHBand="0" w:firstRowFirstColumn="0" w:firstRowLastColumn="0" w:lastRowFirstColumn="0" w:lastRowLastColumn="0"/>
            <w:tcW w:w="3176" w:type="dxa"/>
          </w:tcPr>
          <w:p w14:paraId="6646F458"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lastRenderedPageBreak/>
              <w:t>00488/SSEM/IP/2025</w:t>
            </w:r>
          </w:p>
          <w:p w14:paraId="4B18C3D6"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11823/INFOEM/IP/RR/2025</w:t>
            </w:r>
          </w:p>
          <w:p w14:paraId="101DC9DA" w14:textId="77777777" w:rsidR="00FE24D7" w:rsidRPr="00930DF5" w:rsidRDefault="00FE24D7" w:rsidP="00375B24">
            <w:pPr>
              <w:spacing w:line="276" w:lineRule="auto"/>
              <w:jc w:val="both"/>
              <w:rPr>
                <w:rFonts w:ascii="Palatino Linotype" w:eastAsia="Palatino Linotype" w:hAnsi="Palatino Linotype" w:cs="Palatino Linotype"/>
                <w:lang w:val="en-US"/>
              </w:rPr>
            </w:pPr>
          </w:p>
        </w:tc>
        <w:tc>
          <w:tcPr>
            <w:tcW w:w="6884" w:type="dxa"/>
          </w:tcPr>
          <w:p w14:paraId="61D57341" w14:textId="4D1D1469" w:rsidR="00FE24D7" w:rsidRPr="00930DF5" w:rsidRDefault="00930DF5" w:rsidP="00FE24D7">
            <w:pPr>
              <w:numPr>
                <w:ilvl w:val="0"/>
                <w:numId w:val="7"/>
              </w:numP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930DF5">
              <w:rPr>
                <w:rFonts w:ascii="Palatino Linotype" w:eastAsia="Palatino Linotype" w:hAnsi="Palatino Linotype" w:cs="Palatino Linotype"/>
                <w:b/>
              </w:rPr>
              <w:t>ACTO IMPUGNADO</w:t>
            </w:r>
            <w:r w:rsidR="00FE24D7" w:rsidRPr="00930DF5">
              <w:rPr>
                <w:rFonts w:ascii="Palatino Linotype" w:eastAsia="Palatino Linotype" w:hAnsi="Palatino Linotype" w:cs="Palatino Linotype"/>
                <w:b/>
                <w:i/>
              </w:rPr>
              <w:t>:</w:t>
            </w:r>
            <w:r w:rsidR="00FE24D7" w:rsidRPr="00930DF5">
              <w:rPr>
                <w:rFonts w:ascii="Palatino Linotype" w:eastAsia="Palatino Linotype" w:hAnsi="Palatino Linotype" w:cs="Palatino Linotype"/>
                <w:i/>
              </w:rPr>
              <w:t xml:space="preserve"> "solicito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 yo solicite la respuesta por saimex" (Sic)</w:t>
            </w:r>
          </w:p>
          <w:p w14:paraId="54B37441" w14:textId="204EA11D" w:rsidR="00FE24D7" w:rsidRPr="00930DF5" w:rsidRDefault="00930DF5" w:rsidP="00FE24D7">
            <w:pPr>
              <w:numPr>
                <w:ilvl w:val="0"/>
                <w:numId w:val="7"/>
              </w:numP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30DF5">
              <w:rPr>
                <w:rFonts w:ascii="Palatino Linotype" w:eastAsia="Palatino Linotype" w:hAnsi="Palatino Linotype" w:cs="Palatino Linotype"/>
                <w:b/>
              </w:rPr>
              <w:t>RAZONES O MOTIVOS DE INCONFORMIDAD</w:t>
            </w:r>
            <w:r w:rsidR="00FE24D7" w:rsidRPr="00930DF5">
              <w:rPr>
                <w:rFonts w:ascii="Palatino Linotype" w:eastAsia="Palatino Linotype" w:hAnsi="Palatino Linotype" w:cs="Palatino Linotype"/>
                <w:b/>
              </w:rPr>
              <w:t>: “</w:t>
            </w:r>
            <w:r w:rsidR="00FE24D7" w:rsidRPr="00930DF5">
              <w:rPr>
                <w:rFonts w:ascii="Palatino Linotype" w:eastAsia="Palatino Linotype" w:hAnsi="Palatino Linotype" w:cs="Palatino Linotype"/>
                <w:i/>
              </w:rPr>
              <w:t xml:space="preserve">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w:t>
            </w:r>
            <w:r w:rsidR="00FE24D7" w:rsidRPr="00930DF5">
              <w:rPr>
                <w:rFonts w:ascii="Palatino Linotype" w:eastAsia="Palatino Linotype" w:hAnsi="Palatino Linotype" w:cs="Palatino Linotype"/>
                <w:i/>
              </w:rPr>
              <w:lastRenderedPageBreak/>
              <w:t>SECRETARÍA DE SEGURIDAD DEL ESTADO DE MÉXICO, AL TELÉFONO 722 2 79 62 00 EXT. 4108, DE LUNES A VIERNES, EN UN HORARIO DE 9:00 A 18:00 HRS." yo solicite la respuesta por saimex" (Sic)</w:t>
            </w:r>
          </w:p>
          <w:p w14:paraId="037FD42F" w14:textId="77777777" w:rsidR="00FE24D7" w:rsidRPr="00930DF5" w:rsidRDefault="00FE24D7" w:rsidP="00FE24D7">
            <w:pPr>
              <w:pStyle w:val="Prrafodelista"/>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FE24D7" w:rsidRPr="00930DF5" w14:paraId="069DC1AA"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28D3DEDF"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lastRenderedPageBreak/>
              <w:t>00376/SSEM/IP/2025</w:t>
            </w:r>
          </w:p>
          <w:p w14:paraId="6319E7C7"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11943/INFOEM/IP/RR/2025</w:t>
            </w:r>
          </w:p>
          <w:p w14:paraId="73DDA42B" w14:textId="77777777" w:rsidR="00FE24D7" w:rsidRPr="00930DF5" w:rsidRDefault="00FE24D7" w:rsidP="00930DF5">
            <w:pPr>
              <w:spacing w:line="276" w:lineRule="auto"/>
              <w:jc w:val="center"/>
              <w:rPr>
                <w:rFonts w:ascii="Palatino Linotype" w:eastAsia="Palatino Linotype" w:hAnsi="Palatino Linotype" w:cs="Palatino Linotype"/>
                <w:lang w:val="en-US"/>
              </w:rPr>
            </w:pPr>
          </w:p>
        </w:tc>
        <w:tc>
          <w:tcPr>
            <w:tcW w:w="6884" w:type="dxa"/>
          </w:tcPr>
          <w:p w14:paraId="18EFEE86" w14:textId="01A5C982" w:rsidR="00FE24D7" w:rsidRPr="00930DF5" w:rsidRDefault="00930DF5" w:rsidP="00FE24D7">
            <w:pPr>
              <w:numPr>
                <w:ilvl w:val="0"/>
                <w:numId w:val="7"/>
              </w:num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930DF5">
              <w:rPr>
                <w:rFonts w:ascii="Palatino Linotype" w:eastAsia="Palatino Linotype" w:hAnsi="Palatino Linotype" w:cs="Palatino Linotype"/>
                <w:b/>
              </w:rPr>
              <w:t>ACTO IMPUGNADO</w:t>
            </w:r>
            <w:r w:rsidR="00FE24D7" w:rsidRPr="00930DF5">
              <w:rPr>
                <w:rFonts w:ascii="Palatino Linotype" w:eastAsia="Palatino Linotype" w:hAnsi="Palatino Linotype" w:cs="Palatino Linotype"/>
                <w:b/>
                <w:i/>
              </w:rPr>
              <w:t>:</w:t>
            </w:r>
            <w:r w:rsidR="00FE24D7" w:rsidRPr="00930DF5">
              <w:rPr>
                <w:rFonts w:ascii="Palatino Linotype" w:eastAsia="Palatino Linotype" w:hAnsi="Palatino Linotype" w:cs="Palatino Linotype"/>
                <w:i/>
              </w:rPr>
              <w:t xml:space="preserve"> "no es toda la informacion, estan ocultando información" (Sic)</w:t>
            </w:r>
          </w:p>
          <w:p w14:paraId="479E498B" w14:textId="62EEE110" w:rsidR="00FE24D7" w:rsidRPr="00930DF5" w:rsidRDefault="00930DF5" w:rsidP="00FE24D7">
            <w:pPr>
              <w:numPr>
                <w:ilvl w:val="0"/>
                <w:numId w:val="7"/>
              </w:num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30DF5">
              <w:rPr>
                <w:rFonts w:ascii="Palatino Linotype" w:eastAsia="Palatino Linotype" w:hAnsi="Palatino Linotype" w:cs="Palatino Linotype"/>
                <w:b/>
              </w:rPr>
              <w:t>RAZONES O MOTIVOS DE INCONFORMIDAD:</w:t>
            </w:r>
            <w:r w:rsidR="00FE24D7" w:rsidRPr="00930DF5">
              <w:rPr>
                <w:rFonts w:ascii="Palatino Linotype" w:eastAsia="Palatino Linotype" w:hAnsi="Palatino Linotype" w:cs="Palatino Linotype"/>
                <w:b/>
              </w:rPr>
              <w:t xml:space="preserve"> “</w:t>
            </w:r>
            <w:r w:rsidR="00FE24D7" w:rsidRPr="00930DF5">
              <w:rPr>
                <w:rFonts w:ascii="Palatino Linotype" w:eastAsia="Palatino Linotype" w:hAnsi="Palatino Linotype" w:cs="Palatino Linotype"/>
                <w:i/>
              </w:rPr>
              <w:t>no es toda la informacion, estan ocultando información" (Sic)</w:t>
            </w:r>
          </w:p>
          <w:p w14:paraId="1E78428C" w14:textId="77777777" w:rsidR="00FE24D7" w:rsidRPr="00930DF5" w:rsidRDefault="00FE24D7" w:rsidP="00FE24D7">
            <w:pPr>
              <w:pStyle w:val="Prrafodelista"/>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FE24D7" w:rsidRPr="00930DF5" w14:paraId="1E278DB6" w14:textId="77777777" w:rsidTr="00930DF5">
        <w:tc>
          <w:tcPr>
            <w:cnfStyle w:val="001000000000" w:firstRow="0" w:lastRow="0" w:firstColumn="1" w:lastColumn="0" w:oddVBand="0" w:evenVBand="0" w:oddHBand="0" w:evenHBand="0" w:firstRowFirstColumn="0" w:firstRowLastColumn="0" w:lastRowFirstColumn="0" w:lastRowLastColumn="0"/>
            <w:tcW w:w="3176" w:type="dxa"/>
          </w:tcPr>
          <w:p w14:paraId="6D1B5133"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00371/SSEM/IP/2025</w:t>
            </w:r>
          </w:p>
          <w:p w14:paraId="4C070571" w14:textId="77777777" w:rsidR="00FE24D7" w:rsidRPr="00930DF5" w:rsidRDefault="00FE24D7"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11948/INFOEM/IP/RR/2025</w:t>
            </w:r>
          </w:p>
          <w:p w14:paraId="446899E4" w14:textId="77777777" w:rsidR="00FE24D7" w:rsidRPr="00930DF5" w:rsidRDefault="00FE24D7" w:rsidP="00930DF5">
            <w:pPr>
              <w:spacing w:line="276" w:lineRule="auto"/>
              <w:jc w:val="center"/>
              <w:rPr>
                <w:rFonts w:ascii="Palatino Linotype" w:eastAsia="Palatino Linotype" w:hAnsi="Palatino Linotype" w:cs="Palatino Linotype"/>
                <w:lang w:val="en-US"/>
              </w:rPr>
            </w:pPr>
          </w:p>
        </w:tc>
        <w:tc>
          <w:tcPr>
            <w:tcW w:w="6884" w:type="dxa"/>
          </w:tcPr>
          <w:p w14:paraId="7BE4917F" w14:textId="200252CF" w:rsidR="00FE24D7" w:rsidRPr="00930DF5" w:rsidRDefault="00930DF5" w:rsidP="00FE24D7">
            <w:pPr>
              <w:numPr>
                <w:ilvl w:val="0"/>
                <w:numId w:val="8"/>
              </w:numP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930DF5">
              <w:rPr>
                <w:rFonts w:ascii="Palatino Linotype" w:eastAsia="Palatino Linotype" w:hAnsi="Palatino Linotype" w:cs="Palatino Linotype"/>
                <w:b/>
              </w:rPr>
              <w:t>ACTO IMPUGNADO</w:t>
            </w:r>
            <w:r w:rsidR="00FE24D7" w:rsidRPr="00930DF5">
              <w:rPr>
                <w:rFonts w:ascii="Palatino Linotype" w:eastAsia="Palatino Linotype" w:hAnsi="Palatino Linotype" w:cs="Palatino Linotype"/>
                <w:b/>
                <w:i/>
              </w:rPr>
              <w:t>:</w:t>
            </w:r>
            <w:r w:rsidR="00FE24D7" w:rsidRPr="00930DF5">
              <w:rPr>
                <w:rFonts w:ascii="Palatino Linotype" w:eastAsia="Palatino Linotype" w:hAnsi="Palatino Linotype" w:cs="Palatino Linotype"/>
                <w:i/>
              </w:rPr>
              <w:t xml:space="preserve"> "informacion incompleta" (Sic)</w:t>
            </w:r>
          </w:p>
          <w:p w14:paraId="0AAEB4E5" w14:textId="5D1516FF" w:rsidR="00FE24D7" w:rsidRPr="00930DF5" w:rsidRDefault="00930DF5" w:rsidP="00FE24D7">
            <w:pPr>
              <w:numPr>
                <w:ilvl w:val="0"/>
                <w:numId w:val="8"/>
              </w:numP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30DF5">
              <w:rPr>
                <w:rFonts w:ascii="Palatino Linotype" w:eastAsia="Palatino Linotype" w:hAnsi="Palatino Linotype" w:cs="Palatino Linotype"/>
                <w:b/>
              </w:rPr>
              <w:t xml:space="preserve">RAZONES O MOTIVOS DE INCONFORMIDAD: </w:t>
            </w:r>
            <w:r w:rsidR="00FE24D7" w:rsidRPr="00930DF5">
              <w:rPr>
                <w:rFonts w:ascii="Palatino Linotype" w:eastAsia="Palatino Linotype" w:hAnsi="Palatino Linotype" w:cs="Palatino Linotype"/>
                <w:b/>
              </w:rPr>
              <w:t>“</w:t>
            </w:r>
            <w:r w:rsidR="00FE24D7" w:rsidRPr="00930DF5">
              <w:rPr>
                <w:rFonts w:ascii="Palatino Linotype" w:eastAsia="Palatino Linotype" w:hAnsi="Palatino Linotype" w:cs="Palatino Linotype"/>
                <w:i/>
              </w:rPr>
              <w:t>informacion incompleta" (Sic)</w:t>
            </w:r>
          </w:p>
          <w:p w14:paraId="6B5E5D20" w14:textId="77777777" w:rsidR="00FE24D7" w:rsidRPr="00930DF5" w:rsidRDefault="00FE24D7" w:rsidP="00FE24D7">
            <w:pPr>
              <w:pStyle w:val="Prrafodelista"/>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bl>
    <w:p w14:paraId="6E7446F9" w14:textId="77777777" w:rsidR="00E5224C" w:rsidRPr="00930DF5" w:rsidRDefault="00E5224C" w:rsidP="00E5224C">
      <w:pPr>
        <w:spacing w:line="360" w:lineRule="auto"/>
        <w:jc w:val="both"/>
        <w:rPr>
          <w:rFonts w:ascii="Palatino Linotype" w:eastAsia="Palatino Linotype" w:hAnsi="Palatino Linotype" w:cs="Palatino Linotype"/>
        </w:rPr>
      </w:pPr>
    </w:p>
    <w:p w14:paraId="7DD39FB6"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930DF5">
        <w:rPr>
          <w:rFonts w:ascii="Palatino Linotype" w:eastAsia="Palatino Linotype" w:hAnsi="Palatino Linotype" w:cs="Palatino Linotype"/>
          <w:b/>
        </w:rPr>
        <w:t xml:space="preserve">Ley de Transparencia y Acceso a la Información Pública del Estado de México y Municipios </w:t>
      </w:r>
      <w:r w:rsidRPr="00930DF5">
        <w:rPr>
          <w:rFonts w:ascii="Palatino Linotype" w:eastAsia="Palatino Linotype" w:hAnsi="Palatino Linotype" w:cs="Palatino Linotype"/>
        </w:rPr>
        <w:t xml:space="preserve">se turna a la </w:t>
      </w:r>
      <w:r w:rsidRPr="00930DF5">
        <w:rPr>
          <w:rFonts w:ascii="Palatino Linotype" w:eastAsia="Palatino Linotype" w:hAnsi="Palatino Linotype" w:cs="Palatino Linotype"/>
          <w:b/>
        </w:rPr>
        <w:t xml:space="preserve">Comisionada María del Rosario Mejía Ayala, </w:t>
      </w:r>
      <w:r w:rsidRPr="00930DF5">
        <w:rPr>
          <w:rFonts w:ascii="Palatino Linotype" w:eastAsia="Palatino Linotype" w:hAnsi="Palatino Linotype" w:cs="Palatino Linotype"/>
        </w:rPr>
        <w:t xml:space="preserve">para su análisis. </w:t>
      </w:r>
    </w:p>
    <w:p w14:paraId="3AA300A1" w14:textId="77777777" w:rsidR="00E5224C" w:rsidRPr="00930DF5"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1A5BEF8A" w14:textId="2C8397E5" w:rsidR="00E5224C" w:rsidRPr="00930DF5" w:rsidRDefault="001C099F"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E5224C" w:rsidRPr="00930DF5">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FE24D7" w:rsidRPr="00930DF5">
        <w:rPr>
          <w:rFonts w:ascii="Palatino Linotype" w:eastAsia="Palatino Linotype" w:hAnsi="Palatino Linotype" w:cs="Palatino Linotype"/>
          <w:b/>
        </w:rPr>
        <w:t xml:space="preserve"> catorce, dieciséis, veinte y veintiuno </w:t>
      </w:r>
      <w:r w:rsidR="00E5224C" w:rsidRPr="00930DF5">
        <w:rPr>
          <w:rFonts w:ascii="Palatino Linotype" w:eastAsia="Palatino Linotype" w:hAnsi="Palatino Linotype" w:cs="Palatino Linotype"/>
          <w:b/>
        </w:rPr>
        <w:t>de octubre de dos mil veinticinco</w:t>
      </w:r>
      <w:r w:rsidR="00E5224C" w:rsidRPr="00930DF5">
        <w:rPr>
          <w:rFonts w:ascii="Palatino Linotype" w:eastAsia="Palatino Linotype" w:hAnsi="Palatino Linotype" w:cs="Palatino Linotype"/>
        </w:rPr>
        <w:t xml:space="preserve">, puso a disposición de las partes el expediente electrónico vía </w:t>
      </w:r>
      <w:r w:rsidR="00E5224C" w:rsidRPr="00930DF5">
        <w:rPr>
          <w:rFonts w:ascii="Palatino Linotype" w:eastAsia="Palatino Linotype" w:hAnsi="Palatino Linotype" w:cs="Palatino Linotype"/>
          <w:b/>
        </w:rPr>
        <w:t xml:space="preserve">SAIMEX </w:t>
      </w:r>
      <w:r w:rsidR="00E5224C" w:rsidRPr="00930DF5">
        <w:rPr>
          <w:rFonts w:ascii="Palatino Linotype" w:eastAsia="Palatino Linotype" w:hAnsi="Palatino Linotype" w:cs="Palatino Linotype"/>
        </w:rPr>
        <w:t xml:space="preserve">a efecto de que en un plazo máximo de siete días manifestara lo que a </w:t>
      </w:r>
      <w:r w:rsidR="00E5224C" w:rsidRPr="00930DF5">
        <w:rPr>
          <w:rFonts w:ascii="Palatino Linotype" w:eastAsia="Palatino Linotype" w:hAnsi="Palatino Linotype" w:cs="Palatino Linotype"/>
        </w:rPr>
        <w:lastRenderedPageBreak/>
        <w:t xml:space="preserve">derecho conviniera, ofreciera pruebas y alegatos según corresponda al caso concreto, de esta forma para que el </w:t>
      </w:r>
      <w:r w:rsidR="00E5224C" w:rsidRPr="00930DF5">
        <w:rPr>
          <w:rFonts w:ascii="Palatino Linotype" w:eastAsia="Palatino Linotype" w:hAnsi="Palatino Linotype" w:cs="Palatino Linotype"/>
          <w:b/>
        </w:rPr>
        <w:t>SUJETO OBLIGADO</w:t>
      </w:r>
      <w:r w:rsidR="00E5224C" w:rsidRPr="00930DF5">
        <w:rPr>
          <w:rFonts w:ascii="Palatino Linotype" w:eastAsia="Palatino Linotype" w:hAnsi="Palatino Linotype" w:cs="Palatino Linotype"/>
        </w:rPr>
        <w:t xml:space="preserve"> presentará el informe justificado procedente. </w:t>
      </w:r>
    </w:p>
    <w:p w14:paraId="54014CCF" w14:textId="77777777" w:rsidR="00E5224C" w:rsidRPr="00930DF5" w:rsidRDefault="00E5224C" w:rsidP="00E5224C">
      <w:pPr>
        <w:pStyle w:val="Prrafodelista"/>
        <w:rPr>
          <w:rFonts w:ascii="Palatino Linotype" w:eastAsia="Palatino Linotype" w:hAnsi="Palatino Linotype" w:cs="Palatino Linotype"/>
        </w:rPr>
      </w:pPr>
    </w:p>
    <w:p w14:paraId="1DD9A20B" w14:textId="77777777" w:rsidR="00E5224C" w:rsidRPr="00930DF5" w:rsidRDefault="00FE24D7"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Así,</w:t>
      </w:r>
      <w:r w:rsidR="00E5224C" w:rsidRPr="00930DF5">
        <w:rPr>
          <w:rFonts w:ascii="Palatino Linotype" w:eastAsia="Palatino Linotype" w:hAnsi="Palatino Linotype" w:cs="Palatino Linotype"/>
        </w:rPr>
        <w:t xml:space="preserve"> el </w:t>
      </w:r>
      <w:r w:rsidRPr="00930DF5">
        <w:rPr>
          <w:rFonts w:ascii="Palatino Linotype" w:eastAsia="Palatino Linotype" w:hAnsi="Palatino Linotype" w:cs="Palatino Linotype"/>
          <w:b/>
        </w:rPr>
        <w:t>once de febrero de dos mil veintiséis</w:t>
      </w:r>
      <w:r w:rsidR="00E5224C" w:rsidRPr="00930DF5">
        <w:rPr>
          <w:rFonts w:ascii="Palatino Linotype" w:eastAsia="Palatino Linotype" w:hAnsi="Palatino Linotype" w:cs="Palatino Linotype"/>
        </w:rPr>
        <w:t>, se notificó el acuerdo mediante el cual se decretó la acumulación de los recursos de revisión. En ese tenor resulta conveniente su trámite de forma unificada para mejor resolver y evitar la emisión de resoluciones contradictorias, fue procedente que este Órgano Garante realizara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14:paraId="0FEAC23F" w14:textId="77777777" w:rsidR="00E5224C" w:rsidRPr="00930DF5" w:rsidRDefault="00E5224C" w:rsidP="00E5224C">
      <w:pPr>
        <w:spacing w:line="360" w:lineRule="auto"/>
        <w:ind w:left="709" w:right="616"/>
        <w:jc w:val="center"/>
        <w:rPr>
          <w:rFonts w:ascii="Palatino Linotype" w:eastAsia="Palatino Linotype" w:hAnsi="Palatino Linotype" w:cs="Palatino Linotype"/>
          <w:b/>
          <w:i/>
        </w:rPr>
      </w:pPr>
      <w:r w:rsidRPr="00930DF5">
        <w:rPr>
          <w:rFonts w:ascii="Palatino Linotype" w:eastAsia="Palatino Linotype" w:hAnsi="Palatino Linotype" w:cs="Palatino Linotype"/>
          <w:b/>
          <w:i/>
        </w:rPr>
        <w:t>Código de Procedimientos Administrativos del Estado de México.</w:t>
      </w:r>
    </w:p>
    <w:p w14:paraId="3C2AA435" w14:textId="77777777" w:rsidR="00E5224C" w:rsidRPr="00930DF5" w:rsidRDefault="00E5224C" w:rsidP="00E5224C">
      <w:pPr>
        <w:spacing w:line="360" w:lineRule="auto"/>
        <w:ind w:left="709" w:right="616"/>
        <w:jc w:val="center"/>
        <w:rPr>
          <w:rFonts w:ascii="Palatino Linotype" w:eastAsia="Palatino Linotype" w:hAnsi="Palatino Linotype" w:cs="Palatino Linotype"/>
          <w:b/>
          <w:i/>
        </w:rPr>
      </w:pPr>
    </w:p>
    <w:p w14:paraId="4AEA5D5F" w14:textId="77777777" w:rsidR="00E5224C" w:rsidRPr="00930DF5" w:rsidRDefault="00E5224C" w:rsidP="00E5224C">
      <w:pPr>
        <w:spacing w:line="360" w:lineRule="auto"/>
        <w:ind w:left="709" w:right="616"/>
        <w:jc w:val="both"/>
        <w:rPr>
          <w:rFonts w:ascii="Palatino Linotype" w:eastAsia="Palatino Linotype" w:hAnsi="Palatino Linotype" w:cs="Palatino Linotype"/>
          <w:i/>
        </w:rPr>
      </w:pPr>
      <w:r w:rsidRPr="00930DF5">
        <w:rPr>
          <w:rFonts w:ascii="Palatino Linotype" w:eastAsia="Palatino Linotype" w:hAnsi="Palatino Linotype" w:cs="Palatino Linotype"/>
          <w:b/>
          <w:i/>
        </w:rPr>
        <w:t>“Artículo 18.-</w:t>
      </w:r>
      <w:r w:rsidRPr="00930DF5">
        <w:rPr>
          <w:rFonts w:ascii="Palatino Linotype" w:eastAsia="Palatino Linotype" w:hAnsi="Palatino Linotype" w:cs="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14:paraId="1C0CD05E" w14:textId="77777777" w:rsidR="00E5224C" w:rsidRPr="00930DF5" w:rsidRDefault="00E5224C" w:rsidP="00E5224C">
      <w:pPr>
        <w:spacing w:line="360" w:lineRule="auto"/>
        <w:ind w:right="616"/>
        <w:jc w:val="both"/>
        <w:rPr>
          <w:rFonts w:ascii="Palatino Linotype" w:eastAsia="Palatino Linotype" w:hAnsi="Palatino Linotype" w:cs="Palatino Linotype"/>
          <w:i/>
        </w:rPr>
      </w:pPr>
    </w:p>
    <w:p w14:paraId="32A26B3C" w14:textId="77777777" w:rsidR="00E5224C" w:rsidRPr="00930DF5" w:rsidRDefault="00E5224C" w:rsidP="00E5224C">
      <w:pPr>
        <w:spacing w:line="360" w:lineRule="auto"/>
        <w:ind w:left="709" w:right="616"/>
        <w:jc w:val="center"/>
        <w:rPr>
          <w:rFonts w:ascii="Palatino Linotype" w:eastAsia="Palatino Linotype" w:hAnsi="Palatino Linotype" w:cs="Palatino Linotype"/>
          <w:b/>
          <w:i/>
        </w:rPr>
      </w:pPr>
      <w:r w:rsidRPr="00930DF5">
        <w:rPr>
          <w:rFonts w:ascii="Palatino Linotype" w:eastAsia="Palatino Linotype" w:hAnsi="Palatino Linotype" w:cs="Palatino Linotype"/>
          <w:b/>
          <w:i/>
        </w:rPr>
        <w:t>Ley de Transparencia y Acceso a la Información Pública del Estado de México y Municipios</w:t>
      </w:r>
    </w:p>
    <w:p w14:paraId="1BF8A268" w14:textId="77777777" w:rsidR="00E5224C" w:rsidRPr="00930DF5" w:rsidRDefault="00E5224C" w:rsidP="00E5224C">
      <w:pPr>
        <w:spacing w:line="360" w:lineRule="auto"/>
        <w:ind w:left="709" w:right="616"/>
        <w:jc w:val="center"/>
        <w:rPr>
          <w:rFonts w:ascii="Palatino Linotype" w:eastAsia="Palatino Linotype" w:hAnsi="Palatino Linotype" w:cs="Palatino Linotype"/>
          <w:b/>
          <w:i/>
        </w:rPr>
      </w:pPr>
    </w:p>
    <w:p w14:paraId="2C7B3FCE" w14:textId="77777777" w:rsidR="00E5224C" w:rsidRPr="00930DF5" w:rsidRDefault="00E5224C" w:rsidP="00E5224C">
      <w:pPr>
        <w:spacing w:line="360" w:lineRule="auto"/>
        <w:ind w:left="709" w:right="616"/>
        <w:jc w:val="both"/>
        <w:rPr>
          <w:rFonts w:ascii="Palatino Linotype" w:eastAsia="Palatino Linotype" w:hAnsi="Palatino Linotype" w:cs="Palatino Linotype"/>
          <w:i/>
        </w:rPr>
      </w:pPr>
      <w:r w:rsidRPr="00930DF5">
        <w:rPr>
          <w:rFonts w:ascii="Palatino Linotype" w:eastAsia="Palatino Linotype" w:hAnsi="Palatino Linotype" w:cs="Palatino Linotype"/>
          <w:b/>
          <w:i/>
        </w:rPr>
        <w:lastRenderedPageBreak/>
        <w:t>“Artículo 195.</w:t>
      </w:r>
      <w:r w:rsidRPr="00930DF5">
        <w:rPr>
          <w:rFonts w:ascii="Palatino Linotype" w:eastAsia="Palatino Linotype" w:hAnsi="Palatino Linotype" w:cs="Palatino Linotype"/>
          <w:i/>
        </w:rPr>
        <w:t xml:space="preserve"> En la tramitación del recurso de revisión se aplicarán supletoriamente las disposiciones contenidas en el Código de Procedimientos Administrativos del Estado de México.”</w:t>
      </w:r>
    </w:p>
    <w:p w14:paraId="0F4B9B61" w14:textId="77777777" w:rsidR="00E5224C" w:rsidRPr="00930DF5" w:rsidRDefault="00E5224C" w:rsidP="00E5224C">
      <w:pPr>
        <w:pBdr>
          <w:top w:val="nil"/>
          <w:left w:val="nil"/>
          <w:bottom w:val="nil"/>
          <w:right w:val="nil"/>
          <w:between w:val="nil"/>
        </w:pBdr>
        <w:ind w:left="720"/>
        <w:rPr>
          <w:rFonts w:ascii="Palatino Linotype" w:eastAsia="Palatino Linotype" w:hAnsi="Palatino Linotype" w:cs="Palatino Linotype"/>
        </w:rPr>
      </w:pPr>
    </w:p>
    <w:p w14:paraId="62948E09"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i/>
        </w:rPr>
      </w:pPr>
      <w:r w:rsidRPr="00930DF5">
        <w:rPr>
          <w:rFonts w:ascii="Palatino Linotype" w:eastAsia="Palatino Linotype" w:hAnsi="Palatino Linotype" w:cs="Palatino Linotype"/>
        </w:rPr>
        <w:t xml:space="preserve">De las constancias del expediente electrónico SAIMEX se advierte que el Recurrente no realizó manifestaciones; por su parte, el Sujeto Obligado entregó informe justificado el </w:t>
      </w:r>
      <w:r w:rsidR="00FE24D7" w:rsidRPr="00930DF5">
        <w:rPr>
          <w:rFonts w:ascii="Palatino Linotype" w:eastAsia="Palatino Linotype" w:hAnsi="Palatino Linotype" w:cs="Palatino Linotype"/>
          <w:b/>
        </w:rPr>
        <w:t>veintitrés y veinticuatro</w:t>
      </w:r>
      <w:r w:rsidRPr="00930DF5">
        <w:rPr>
          <w:rFonts w:ascii="Palatino Linotype" w:eastAsia="Palatino Linotype" w:hAnsi="Palatino Linotype" w:cs="Palatino Linotype"/>
          <w:b/>
        </w:rPr>
        <w:t xml:space="preserve"> de octubre</w:t>
      </w:r>
      <w:r w:rsidR="00AD7C5B" w:rsidRPr="00930DF5">
        <w:rPr>
          <w:rFonts w:ascii="Palatino Linotype" w:eastAsia="Palatino Linotype" w:hAnsi="Palatino Linotype" w:cs="Palatino Linotype"/>
          <w:b/>
        </w:rPr>
        <w:t xml:space="preserve"> y el cinco de noviembre</w:t>
      </w:r>
      <w:r w:rsidRPr="00930DF5">
        <w:rPr>
          <w:rFonts w:ascii="Palatino Linotype" w:eastAsia="Palatino Linotype" w:hAnsi="Palatino Linotype" w:cs="Palatino Linotype"/>
          <w:b/>
        </w:rPr>
        <w:t xml:space="preserve"> de dos mil veinticinco</w:t>
      </w:r>
      <w:r w:rsidRPr="00930DF5">
        <w:rPr>
          <w:rFonts w:ascii="Palatino Linotype" w:eastAsia="Palatino Linotype" w:hAnsi="Palatino Linotype" w:cs="Palatino Linotype"/>
        </w:rPr>
        <w:t xml:space="preserve">, </w:t>
      </w:r>
      <w:r w:rsidR="00FE24D7" w:rsidRPr="00930DF5">
        <w:rPr>
          <w:rFonts w:ascii="Palatino Linotype" w:eastAsia="Palatino Linotype" w:hAnsi="Palatino Linotype" w:cs="Palatino Linotype"/>
        </w:rPr>
        <w:t xml:space="preserve">los cuales se pusieron </w:t>
      </w:r>
      <w:r w:rsidRPr="00930DF5">
        <w:rPr>
          <w:rFonts w:ascii="Palatino Linotype" w:eastAsia="Palatino Linotype" w:hAnsi="Palatino Linotype" w:cs="Palatino Linotype"/>
        </w:rPr>
        <w:t xml:space="preserve"> a la vista del particular el </w:t>
      </w:r>
      <w:r w:rsidR="00FE24D7" w:rsidRPr="00930DF5">
        <w:rPr>
          <w:rFonts w:ascii="Palatino Linotype" w:eastAsia="Palatino Linotype" w:hAnsi="Palatino Linotype" w:cs="Palatino Linotype"/>
          <w:b/>
        </w:rPr>
        <w:t>once de febrero de dos mil veintiséis</w:t>
      </w:r>
      <w:r w:rsidRPr="00930DF5">
        <w:rPr>
          <w:rFonts w:ascii="Palatino Linotype" w:eastAsia="Palatino Linotype" w:hAnsi="Palatino Linotype" w:cs="Palatino Linotype"/>
        </w:rPr>
        <w:t>, y que consta de los archivos que se describen enseguida:</w:t>
      </w:r>
    </w:p>
    <w:p w14:paraId="7819D924" w14:textId="77777777" w:rsidR="00E5224C" w:rsidRPr="00930DF5" w:rsidRDefault="00E5224C" w:rsidP="00E5224C">
      <w:pPr>
        <w:pStyle w:val="Prrafodelista"/>
        <w:rPr>
          <w:rFonts w:ascii="Palatino Linotype" w:eastAsia="Palatino Linotype" w:hAnsi="Palatino Linotype" w:cs="Palatino Linotype"/>
          <w:b/>
          <w:i/>
        </w:rPr>
      </w:pPr>
    </w:p>
    <w:tbl>
      <w:tblPr>
        <w:tblStyle w:val="Tabladecuadrcula4-nfasis3"/>
        <w:tblW w:w="0" w:type="auto"/>
        <w:tblLook w:val="04A0" w:firstRow="1" w:lastRow="0" w:firstColumn="1" w:lastColumn="0" w:noHBand="0" w:noVBand="1"/>
      </w:tblPr>
      <w:tblGrid>
        <w:gridCol w:w="3176"/>
        <w:gridCol w:w="6742"/>
      </w:tblGrid>
      <w:tr w:rsidR="00E02FBA" w:rsidRPr="00930DF5" w14:paraId="4F7561A5" w14:textId="77777777" w:rsidTr="00930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12AC2D2C" w14:textId="77777777" w:rsidR="00E02FBA" w:rsidRPr="00930DF5" w:rsidRDefault="00E02FBA" w:rsidP="00930DF5">
            <w:pPr>
              <w:spacing w:line="276" w:lineRule="auto"/>
              <w:jc w:val="center"/>
              <w:rPr>
                <w:rFonts w:ascii="Palatino Linotype" w:eastAsia="Palatino Linotype" w:hAnsi="Palatino Linotype" w:cs="Palatino Linotype"/>
              </w:rPr>
            </w:pPr>
            <w:r w:rsidRPr="00930DF5">
              <w:rPr>
                <w:rFonts w:ascii="Palatino Linotype" w:eastAsia="Palatino Linotype" w:hAnsi="Palatino Linotype" w:cs="Palatino Linotype"/>
              </w:rPr>
              <w:t>Número de Solicitud</w:t>
            </w:r>
          </w:p>
          <w:p w14:paraId="27AB148A" w14:textId="545BA225" w:rsidR="00930DF5" w:rsidRPr="00930DF5" w:rsidRDefault="00E02FBA" w:rsidP="00930DF5">
            <w:pPr>
              <w:spacing w:line="276" w:lineRule="auto"/>
              <w:jc w:val="center"/>
              <w:rPr>
                <w:rFonts w:ascii="Palatino Linotype" w:eastAsia="Palatino Linotype" w:hAnsi="Palatino Linotype" w:cs="Palatino Linotype"/>
              </w:rPr>
            </w:pPr>
            <w:r w:rsidRPr="00930DF5">
              <w:rPr>
                <w:rFonts w:ascii="Palatino Linotype" w:eastAsia="Palatino Linotype" w:hAnsi="Palatino Linotype" w:cs="Palatino Linotype"/>
              </w:rPr>
              <w:t>Número de Recurso de Revisión</w:t>
            </w:r>
          </w:p>
        </w:tc>
        <w:tc>
          <w:tcPr>
            <w:tcW w:w="6742" w:type="dxa"/>
          </w:tcPr>
          <w:p w14:paraId="693FCBAC" w14:textId="77777777" w:rsidR="00E02FBA" w:rsidRPr="00930DF5" w:rsidRDefault="00E02FBA" w:rsidP="00930DF5">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E02FBA" w:rsidRPr="00930DF5" w14:paraId="40D522E4"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652FE0D0"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00498/SSEM/IP/2025</w:t>
            </w:r>
          </w:p>
          <w:p w14:paraId="78D07EA6"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11813/INFOEM/IP/RR/2025</w:t>
            </w:r>
          </w:p>
          <w:p w14:paraId="7197A681" w14:textId="77777777" w:rsidR="00E02FBA" w:rsidRPr="00930DF5" w:rsidRDefault="00E02FBA" w:rsidP="00930DF5">
            <w:pPr>
              <w:spacing w:line="276" w:lineRule="auto"/>
              <w:jc w:val="center"/>
              <w:rPr>
                <w:rFonts w:ascii="Palatino Linotype" w:eastAsia="Palatino Linotype" w:hAnsi="Palatino Linotype" w:cs="Palatino Linotype"/>
                <w:lang w:val="en-US"/>
              </w:rPr>
            </w:pPr>
          </w:p>
        </w:tc>
        <w:tc>
          <w:tcPr>
            <w:tcW w:w="6742" w:type="dxa"/>
          </w:tcPr>
          <w:p w14:paraId="61DB9AF9" w14:textId="77777777" w:rsidR="00E02FBA" w:rsidRPr="00930DF5" w:rsidRDefault="0094559B" w:rsidP="00E02FBA">
            <w:pPr>
              <w:numPr>
                <w:ilvl w:val="0"/>
                <w:numId w:val="6"/>
              </w:num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15" w:history="1">
              <w:r w:rsidR="009E4B2D" w:rsidRPr="00930DF5">
                <w:rPr>
                  <w:rStyle w:val="Hipervnculo"/>
                  <w:rFonts w:ascii="Palatino Linotype" w:eastAsia="Palatino Linotype" w:hAnsi="Palatino Linotype" w:cs="Palatino Linotype"/>
                  <w:b/>
                  <w:bCs/>
                </w:rPr>
                <w:t>11813.pdf</w:t>
              </w:r>
            </w:hyperlink>
            <w:r w:rsidR="009E4B2D" w:rsidRPr="00930DF5">
              <w:rPr>
                <w:rFonts w:ascii="Palatino Linotype" w:eastAsia="Palatino Linotype" w:hAnsi="Palatino Linotype" w:cs="Palatino Linotype"/>
              </w:rPr>
              <w:t>: informe justificado con número de oficio número 2060000700000OS/UIPPE/1783/2025, en el que se ratificó respuesta.</w:t>
            </w:r>
          </w:p>
        </w:tc>
      </w:tr>
      <w:tr w:rsidR="00E02FBA" w:rsidRPr="00930DF5" w14:paraId="4E3DF721" w14:textId="77777777" w:rsidTr="00930DF5">
        <w:tc>
          <w:tcPr>
            <w:cnfStyle w:val="001000000000" w:firstRow="0" w:lastRow="0" w:firstColumn="1" w:lastColumn="0" w:oddVBand="0" w:evenVBand="0" w:oddHBand="0" w:evenHBand="0" w:firstRowFirstColumn="0" w:firstRowLastColumn="0" w:lastRowFirstColumn="0" w:lastRowLastColumn="0"/>
            <w:tcW w:w="3176" w:type="dxa"/>
          </w:tcPr>
          <w:p w14:paraId="4BA855E6"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00488/SSEM/IP/2025</w:t>
            </w:r>
          </w:p>
          <w:p w14:paraId="13F446ED"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11823/INFOEM/IP/RR/2025</w:t>
            </w:r>
          </w:p>
          <w:p w14:paraId="1D51BAEE" w14:textId="77777777" w:rsidR="00E02FBA" w:rsidRPr="00930DF5" w:rsidRDefault="00E02FBA" w:rsidP="00930DF5">
            <w:pPr>
              <w:spacing w:line="276" w:lineRule="auto"/>
              <w:jc w:val="center"/>
              <w:rPr>
                <w:rFonts w:ascii="Palatino Linotype" w:eastAsia="Palatino Linotype" w:hAnsi="Palatino Linotype" w:cs="Palatino Linotype"/>
                <w:lang w:val="en-US"/>
              </w:rPr>
            </w:pPr>
          </w:p>
        </w:tc>
        <w:tc>
          <w:tcPr>
            <w:tcW w:w="6742" w:type="dxa"/>
          </w:tcPr>
          <w:p w14:paraId="637D0537" w14:textId="77777777" w:rsidR="00E02FBA" w:rsidRPr="00930DF5" w:rsidRDefault="0094559B" w:rsidP="00E02FBA">
            <w:pPr>
              <w:numPr>
                <w:ilvl w:val="0"/>
                <w:numId w:val="7"/>
              </w:numP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16" w:history="1">
              <w:r w:rsidR="009E4B2D" w:rsidRPr="00930DF5">
                <w:rPr>
                  <w:rStyle w:val="Hipervnculo"/>
                  <w:rFonts w:ascii="Palatino Linotype" w:eastAsia="Palatino Linotype" w:hAnsi="Palatino Linotype" w:cs="Palatino Linotype"/>
                  <w:b/>
                  <w:bCs/>
                </w:rPr>
                <w:t>11823.pdf</w:t>
              </w:r>
            </w:hyperlink>
            <w:r w:rsidR="009E4B2D" w:rsidRPr="00930DF5">
              <w:rPr>
                <w:rFonts w:ascii="Palatino Linotype" w:eastAsia="Palatino Linotype" w:hAnsi="Palatino Linotype" w:cs="Palatino Linotype"/>
              </w:rPr>
              <w:t xml:space="preserve">: informe justificado con número de oficio número 2060000700000OS/UIPPE/1672/2025, en el que se ratificó respuesta. </w:t>
            </w:r>
          </w:p>
        </w:tc>
      </w:tr>
      <w:tr w:rsidR="00E02FBA" w:rsidRPr="00930DF5" w14:paraId="58AEA2B3" w14:textId="77777777" w:rsidTr="00930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3A3E9943"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00376/SSEM/IP/2025</w:t>
            </w:r>
          </w:p>
          <w:p w14:paraId="0E8A64E0"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11943/INFOEM/IP/RR/2025</w:t>
            </w:r>
          </w:p>
          <w:p w14:paraId="6E4CAE6D" w14:textId="77777777" w:rsidR="00E02FBA" w:rsidRPr="00930DF5" w:rsidRDefault="00E02FBA" w:rsidP="00930DF5">
            <w:pPr>
              <w:spacing w:line="276" w:lineRule="auto"/>
              <w:jc w:val="center"/>
              <w:rPr>
                <w:rFonts w:ascii="Palatino Linotype" w:eastAsia="Palatino Linotype" w:hAnsi="Palatino Linotype" w:cs="Palatino Linotype"/>
                <w:lang w:val="en-US"/>
              </w:rPr>
            </w:pPr>
          </w:p>
        </w:tc>
        <w:tc>
          <w:tcPr>
            <w:tcW w:w="6742" w:type="dxa"/>
          </w:tcPr>
          <w:p w14:paraId="0ECC8FA0" w14:textId="77777777" w:rsidR="00E02FBA" w:rsidRPr="00930DF5" w:rsidRDefault="0094559B" w:rsidP="00E02FBA">
            <w:pPr>
              <w:numPr>
                <w:ilvl w:val="0"/>
                <w:numId w:val="7"/>
              </w:numPr>
              <w:spacing w:line="276" w:lineRule="auto"/>
              <w:ind w:right="82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17" w:history="1">
              <w:r w:rsidR="00E02FBA" w:rsidRPr="00930DF5">
                <w:rPr>
                  <w:rStyle w:val="Hipervnculo"/>
                  <w:rFonts w:ascii="Palatino Linotype" w:eastAsia="Palatino Linotype" w:hAnsi="Palatino Linotype" w:cs="Palatino Linotype"/>
                  <w:b/>
                  <w:bCs/>
                </w:rPr>
                <w:t>11943.pdf</w:t>
              </w:r>
            </w:hyperlink>
            <w:r w:rsidR="00E02FBA" w:rsidRPr="00930DF5">
              <w:rPr>
                <w:rFonts w:ascii="Palatino Linotype" w:eastAsia="Palatino Linotype" w:hAnsi="Palatino Linotype" w:cs="Palatino Linotype"/>
              </w:rPr>
              <w:t xml:space="preserve">: </w:t>
            </w:r>
            <w:r w:rsidR="009E4B2D" w:rsidRPr="00930DF5">
              <w:rPr>
                <w:rFonts w:ascii="Palatino Linotype" w:eastAsia="Palatino Linotype" w:hAnsi="Palatino Linotype" w:cs="Palatino Linotype"/>
              </w:rPr>
              <w:t>informe justificado con número de oficio número 2060000700000OS/UIPPE/1787/2025, en el que de forma medular se ratificó la respuesta.</w:t>
            </w:r>
          </w:p>
        </w:tc>
      </w:tr>
      <w:tr w:rsidR="00E02FBA" w:rsidRPr="00930DF5" w14:paraId="62D30D07" w14:textId="77777777" w:rsidTr="00930DF5">
        <w:tc>
          <w:tcPr>
            <w:cnfStyle w:val="001000000000" w:firstRow="0" w:lastRow="0" w:firstColumn="1" w:lastColumn="0" w:oddVBand="0" w:evenVBand="0" w:oddHBand="0" w:evenHBand="0" w:firstRowFirstColumn="0" w:firstRowLastColumn="0" w:lastRowFirstColumn="0" w:lastRowLastColumn="0"/>
            <w:tcW w:w="3176" w:type="dxa"/>
          </w:tcPr>
          <w:p w14:paraId="3EA481FF"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00371/SSEM/IP/2025</w:t>
            </w:r>
          </w:p>
          <w:p w14:paraId="481BECBA" w14:textId="77777777" w:rsidR="00E02FBA" w:rsidRPr="00930DF5" w:rsidRDefault="00E02FBA" w:rsidP="00930DF5">
            <w:pPr>
              <w:spacing w:line="276" w:lineRule="auto"/>
              <w:jc w:val="center"/>
              <w:rPr>
                <w:rFonts w:ascii="Palatino Linotype" w:eastAsia="Palatino Linotype" w:hAnsi="Palatino Linotype" w:cs="Palatino Linotype"/>
                <w:lang w:val="en-US"/>
              </w:rPr>
            </w:pPr>
            <w:r w:rsidRPr="00930DF5">
              <w:rPr>
                <w:rFonts w:ascii="Palatino Linotype" w:eastAsia="Palatino Linotype" w:hAnsi="Palatino Linotype" w:cs="Palatino Linotype"/>
                <w:lang w:val="en-US"/>
              </w:rPr>
              <w:t>11948/INFOEM/IP/RR/2025</w:t>
            </w:r>
          </w:p>
          <w:p w14:paraId="72557448" w14:textId="77777777" w:rsidR="00E02FBA" w:rsidRPr="00930DF5" w:rsidRDefault="00E02FBA" w:rsidP="00930DF5">
            <w:pPr>
              <w:spacing w:line="276" w:lineRule="auto"/>
              <w:jc w:val="center"/>
              <w:rPr>
                <w:rFonts w:ascii="Palatino Linotype" w:eastAsia="Palatino Linotype" w:hAnsi="Palatino Linotype" w:cs="Palatino Linotype"/>
                <w:lang w:val="en-US"/>
              </w:rPr>
            </w:pPr>
          </w:p>
        </w:tc>
        <w:tc>
          <w:tcPr>
            <w:tcW w:w="6742" w:type="dxa"/>
          </w:tcPr>
          <w:p w14:paraId="535AF0C1" w14:textId="77777777" w:rsidR="00E02FBA" w:rsidRPr="00930DF5" w:rsidRDefault="0094559B" w:rsidP="00E02FBA">
            <w:pPr>
              <w:numPr>
                <w:ilvl w:val="0"/>
                <w:numId w:val="8"/>
              </w:numPr>
              <w:spacing w:line="276" w:lineRule="auto"/>
              <w:ind w:right="82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18" w:history="1">
              <w:r w:rsidR="00E02FBA" w:rsidRPr="00930DF5">
                <w:rPr>
                  <w:rStyle w:val="Hipervnculo"/>
                  <w:rFonts w:ascii="Palatino Linotype" w:eastAsiaTheme="majorEastAsia" w:hAnsi="Palatino Linotype" w:cs="Arial"/>
                  <w:b/>
                  <w:bCs/>
                  <w:color w:val="auto"/>
                </w:rPr>
                <w:t>RR 11948.pdf</w:t>
              </w:r>
            </w:hyperlink>
            <w:r w:rsidR="00E02FBA" w:rsidRPr="00930DF5">
              <w:rPr>
                <w:rFonts w:ascii="Palatino Linotype" w:hAnsi="Palatino Linotype"/>
              </w:rPr>
              <w:t xml:space="preserve"> y </w:t>
            </w:r>
            <w:hyperlink r:id="rId19" w:history="1">
              <w:r w:rsidR="00E02FBA" w:rsidRPr="00930DF5">
                <w:rPr>
                  <w:rStyle w:val="Hipervnculo"/>
                  <w:rFonts w:ascii="Palatino Linotype" w:hAnsi="Palatino Linotype"/>
                  <w:b/>
                  <w:bCs/>
                  <w:color w:val="auto"/>
                </w:rPr>
                <w:t>RR 11948.doc</w:t>
              </w:r>
            </w:hyperlink>
            <w:r w:rsidR="00E02FBA" w:rsidRPr="00930DF5">
              <w:rPr>
                <w:rFonts w:ascii="Palatino Linotype" w:hAnsi="Palatino Linotype"/>
              </w:rPr>
              <w:t xml:space="preserve">: informe justificado con número de oficio número 2060000700000OS/UIPPE/1800/2025, en el que de forma medular se ratificó la respuesta. </w:t>
            </w:r>
          </w:p>
        </w:tc>
      </w:tr>
    </w:tbl>
    <w:p w14:paraId="55A7BB7B" w14:textId="77777777" w:rsidR="00E5224C"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1ED033C7"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lastRenderedPageBreak/>
        <w:t xml:space="preserve">El </w:t>
      </w:r>
      <w:r w:rsidR="00375B24" w:rsidRPr="00930DF5">
        <w:rPr>
          <w:rFonts w:ascii="Palatino Linotype" w:eastAsia="Palatino Linotype" w:hAnsi="Palatino Linotype" w:cs="Palatino Linotype"/>
          <w:b/>
        </w:rPr>
        <w:t>primero de diciembre</w:t>
      </w:r>
      <w:r w:rsidRPr="00930DF5">
        <w:rPr>
          <w:rFonts w:ascii="Palatino Linotype" w:eastAsia="Palatino Linotype" w:hAnsi="Palatino Linotype" w:cs="Palatino Linotype"/>
          <w:b/>
        </w:rPr>
        <w:t xml:space="preserve"> de dos mil veinticinco</w:t>
      </w:r>
      <w:r w:rsidR="00375B24" w:rsidRPr="00930DF5">
        <w:rPr>
          <w:rFonts w:ascii="Palatino Linotype" w:eastAsia="Palatino Linotype" w:hAnsi="Palatino Linotype" w:cs="Palatino Linotype"/>
          <w:b/>
        </w:rPr>
        <w:t xml:space="preserve"> y once de febrero de dos mil veintiséis</w:t>
      </w:r>
      <w:r w:rsidRPr="00930DF5">
        <w:rPr>
          <w:rFonts w:ascii="Palatino Linotype" w:eastAsia="Palatino Linotype" w:hAnsi="Palatino Linotype" w:cs="Palatino Linotype"/>
        </w:rPr>
        <w:t xml:space="preserve">, se notificó el acuerdo mediante el cual se aprobó la ampliación de plazo para emitir resolución. </w:t>
      </w:r>
    </w:p>
    <w:p w14:paraId="345F27D2" w14:textId="77777777" w:rsidR="00E5224C" w:rsidRPr="00930DF5" w:rsidRDefault="00E5224C" w:rsidP="00E5224C">
      <w:pPr>
        <w:pStyle w:val="Prrafodelista"/>
        <w:rPr>
          <w:rFonts w:ascii="Palatino Linotype" w:eastAsia="Palatino Linotype" w:hAnsi="Palatino Linotype" w:cs="Palatino Linotype"/>
        </w:rPr>
      </w:pPr>
    </w:p>
    <w:p w14:paraId="4187648D"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El </w:t>
      </w:r>
      <w:r w:rsidR="00375B24" w:rsidRPr="00930DF5">
        <w:rPr>
          <w:rFonts w:ascii="Palatino Linotype" w:eastAsia="Palatino Linotype" w:hAnsi="Palatino Linotype" w:cs="Palatino Linotype"/>
          <w:b/>
        </w:rPr>
        <w:t>diecisiete de febrero de dos mil veintiséis</w:t>
      </w:r>
      <w:r w:rsidRPr="00930DF5">
        <w:rPr>
          <w:rFonts w:ascii="Palatino Linotype" w:eastAsia="Palatino Linotype" w:hAnsi="Palatino Linotype" w:cs="Palatino Linotype"/>
        </w:rPr>
        <w:t xml:space="preserve">, se notificó el acuerdo mediante el cual se decretó el cierre de instrucción. </w:t>
      </w:r>
    </w:p>
    <w:p w14:paraId="02295715" w14:textId="77777777" w:rsidR="00E5224C" w:rsidRPr="00930DF5" w:rsidRDefault="00E5224C" w:rsidP="00E5224C">
      <w:pPr>
        <w:spacing w:line="360" w:lineRule="auto"/>
        <w:rPr>
          <w:rFonts w:ascii="Palatino Linotype" w:eastAsia="Palatino Linotype" w:hAnsi="Palatino Linotype" w:cs="Palatino Linotype"/>
        </w:rPr>
      </w:pPr>
    </w:p>
    <w:p w14:paraId="06FE7CA6" w14:textId="77777777" w:rsidR="00E5224C" w:rsidRPr="00930DF5" w:rsidRDefault="00E5224C" w:rsidP="00E5224C">
      <w:pPr>
        <w:spacing w:line="360" w:lineRule="auto"/>
        <w:jc w:val="center"/>
        <w:rPr>
          <w:rFonts w:ascii="Palatino Linotype" w:eastAsia="Palatino Linotype" w:hAnsi="Palatino Linotype" w:cs="Palatino Linotype"/>
        </w:rPr>
      </w:pPr>
      <w:bookmarkStart w:id="2" w:name="_heading=h.1fob9te" w:colFirst="0" w:colLast="0"/>
      <w:bookmarkEnd w:id="2"/>
      <w:r w:rsidRPr="00930DF5">
        <w:rPr>
          <w:rFonts w:ascii="Palatino Linotype" w:eastAsia="Palatino Linotype" w:hAnsi="Palatino Linotype" w:cs="Palatino Linotype"/>
          <w:b/>
        </w:rPr>
        <w:t>C O N S I D E R A N D O</w:t>
      </w:r>
    </w:p>
    <w:p w14:paraId="6C00B2BD" w14:textId="77777777" w:rsidR="00E5224C" w:rsidRPr="00930DF5" w:rsidRDefault="00E5224C" w:rsidP="00E5224C">
      <w:pPr>
        <w:spacing w:line="360" w:lineRule="auto"/>
        <w:jc w:val="center"/>
        <w:rPr>
          <w:rFonts w:ascii="Palatino Linotype" w:eastAsia="Palatino Linotype" w:hAnsi="Palatino Linotype" w:cs="Palatino Linotype"/>
        </w:rPr>
      </w:pPr>
    </w:p>
    <w:p w14:paraId="71D5E399" w14:textId="77777777" w:rsidR="00E5224C" w:rsidRPr="00930DF5" w:rsidRDefault="00E5224C" w:rsidP="00E5224C">
      <w:pPr>
        <w:spacing w:line="360" w:lineRule="auto"/>
        <w:jc w:val="both"/>
        <w:rPr>
          <w:rFonts w:ascii="Palatino Linotype" w:eastAsia="Palatino Linotype" w:hAnsi="Palatino Linotype" w:cs="Palatino Linotype"/>
          <w:b/>
        </w:rPr>
      </w:pPr>
      <w:bookmarkStart w:id="3" w:name="_heading=h.3znysh7" w:colFirst="0" w:colLast="0"/>
      <w:bookmarkEnd w:id="3"/>
      <w:r w:rsidRPr="00930DF5">
        <w:rPr>
          <w:rFonts w:ascii="Palatino Linotype" w:eastAsia="Palatino Linotype" w:hAnsi="Palatino Linotype" w:cs="Palatino Linotype"/>
          <w:b/>
        </w:rPr>
        <w:t>PRIMERO. De la competencia</w:t>
      </w:r>
    </w:p>
    <w:p w14:paraId="35896BAE" w14:textId="77777777" w:rsidR="00E5224C" w:rsidRPr="00930DF5" w:rsidRDefault="00E5224C" w:rsidP="00E5224C">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14:paraId="73F4B8DE" w14:textId="77777777" w:rsidR="00E5224C" w:rsidRPr="00930DF5" w:rsidRDefault="00E5224C" w:rsidP="00E5224C">
      <w:pPr>
        <w:keepNext/>
        <w:keepLines/>
        <w:spacing w:line="360" w:lineRule="auto"/>
        <w:rPr>
          <w:rFonts w:ascii="Palatino Linotype" w:eastAsia="Palatino Linotype" w:hAnsi="Palatino Linotype" w:cs="Palatino Linotype"/>
        </w:rPr>
      </w:pPr>
      <w:bookmarkStart w:id="4" w:name="_heading=h.2et92p0" w:colFirst="0" w:colLast="0"/>
      <w:bookmarkEnd w:id="4"/>
    </w:p>
    <w:p w14:paraId="0E650181" w14:textId="77777777" w:rsidR="00E5224C" w:rsidRPr="00930DF5" w:rsidRDefault="00E5224C" w:rsidP="00E5224C">
      <w:pPr>
        <w:keepNext/>
        <w:keepLines/>
        <w:spacing w:line="360" w:lineRule="auto"/>
        <w:rPr>
          <w:rFonts w:ascii="Palatino Linotype" w:eastAsia="Palatino Linotype" w:hAnsi="Palatino Linotype" w:cs="Palatino Linotype"/>
          <w:b/>
        </w:rPr>
      </w:pPr>
      <w:r w:rsidRPr="00930DF5">
        <w:rPr>
          <w:rFonts w:ascii="Palatino Linotype" w:eastAsia="Palatino Linotype" w:hAnsi="Palatino Linotype" w:cs="Palatino Linotype"/>
          <w:b/>
        </w:rPr>
        <w:t>SEGUNDO. De la oportunidad y procedencia.</w:t>
      </w:r>
    </w:p>
    <w:p w14:paraId="57CBEBB0"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El medio de impugnación fue presentado a través del </w:t>
      </w:r>
      <w:r w:rsidRPr="00930DF5">
        <w:rPr>
          <w:rFonts w:ascii="Palatino Linotype" w:eastAsia="Palatino Linotype" w:hAnsi="Palatino Linotype" w:cs="Palatino Linotype"/>
          <w:b/>
        </w:rPr>
        <w:t>SAIMEX,</w:t>
      </w:r>
      <w:r w:rsidRPr="00930DF5">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930DF5">
        <w:rPr>
          <w:rFonts w:ascii="Palatino Linotype" w:eastAsia="Palatino Linotype" w:hAnsi="Palatino Linotype" w:cs="Palatino Linotype"/>
          <w:b/>
        </w:rPr>
        <w:t>SUJETO OBLIGADO</w:t>
      </w:r>
      <w:r w:rsidRPr="00930DF5">
        <w:rPr>
          <w:rFonts w:ascii="Palatino Linotype" w:eastAsia="Palatino Linotype" w:hAnsi="Palatino Linotype" w:cs="Palatino Linotype"/>
        </w:rPr>
        <w:t xml:space="preserve"> entregó respuesta a la solicitud el día </w:t>
      </w:r>
      <w:r w:rsidR="00375B24" w:rsidRPr="00930DF5">
        <w:rPr>
          <w:rFonts w:ascii="Palatino Linotype" w:eastAsia="Palatino Linotype" w:hAnsi="Palatino Linotype" w:cs="Palatino Linotype"/>
          <w:b/>
        </w:rPr>
        <w:t>tres</w:t>
      </w:r>
      <w:r w:rsidRPr="00930DF5">
        <w:rPr>
          <w:rFonts w:ascii="Palatino Linotype" w:eastAsia="Palatino Linotype" w:hAnsi="Palatino Linotype" w:cs="Palatino Linotype"/>
          <w:b/>
        </w:rPr>
        <w:t xml:space="preserve"> de octubre </w:t>
      </w:r>
      <w:r w:rsidRPr="00930DF5">
        <w:rPr>
          <w:rFonts w:ascii="Palatino Linotype" w:eastAsia="Palatino Linotype" w:hAnsi="Palatino Linotype" w:cs="Palatino Linotype"/>
          <w:b/>
        </w:rPr>
        <w:lastRenderedPageBreak/>
        <w:t>de dos mil veinticinco</w:t>
      </w:r>
      <w:r w:rsidRPr="00930DF5">
        <w:rPr>
          <w:rFonts w:ascii="Palatino Linotype" w:eastAsia="Palatino Linotype" w:hAnsi="Palatino Linotype" w:cs="Palatino Linotype"/>
        </w:rPr>
        <w:t>, de tal forma que el plazo para interponer el recurso de revisión transcurrió del</w:t>
      </w:r>
      <w:r w:rsidRPr="00930DF5">
        <w:rPr>
          <w:rFonts w:ascii="Palatino Linotype" w:eastAsia="Palatino Linotype" w:hAnsi="Palatino Linotype" w:cs="Palatino Linotype"/>
          <w:b/>
        </w:rPr>
        <w:t xml:space="preserve"> </w:t>
      </w:r>
      <w:r w:rsidR="00375B24" w:rsidRPr="00930DF5">
        <w:rPr>
          <w:rFonts w:ascii="Palatino Linotype" w:eastAsia="Palatino Linotype" w:hAnsi="Palatino Linotype" w:cs="Palatino Linotype"/>
          <w:b/>
        </w:rPr>
        <w:t>seis al veinticuatro de octubre</w:t>
      </w:r>
      <w:r w:rsidRPr="00930DF5">
        <w:rPr>
          <w:rFonts w:ascii="Palatino Linotype" w:eastAsia="Palatino Linotype" w:hAnsi="Palatino Linotype" w:cs="Palatino Linotype"/>
          <w:b/>
        </w:rPr>
        <w:t xml:space="preserve"> de dos mil veinticinco</w:t>
      </w:r>
      <w:r w:rsidRPr="00930DF5">
        <w:rPr>
          <w:rFonts w:ascii="Palatino Linotype" w:eastAsia="Palatino Linotype" w:hAnsi="Palatino Linotype" w:cs="Palatino Linotype"/>
        </w:rPr>
        <w:t xml:space="preserve">; en consecuencia, presentó su inconformidad el día </w:t>
      </w:r>
      <w:r w:rsidRPr="00930DF5">
        <w:rPr>
          <w:rFonts w:ascii="Palatino Linotype" w:eastAsia="Palatino Linotype" w:hAnsi="Palatino Linotype" w:cs="Palatino Linotype"/>
          <w:b/>
        </w:rPr>
        <w:t>trece de octubre de dos mil veinticinco</w:t>
      </w:r>
      <w:r w:rsidRPr="00930DF5">
        <w:rPr>
          <w:rFonts w:ascii="Palatino Linotype" w:eastAsia="Palatino Linotype" w:hAnsi="Palatino Linotype" w:cs="Palatino Linotype"/>
        </w:rPr>
        <w:t xml:space="preserve">, por lo que se encuentra dentro de los márgenes temporales previstos en el artículo 178 de la </w:t>
      </w:r>
      <w:r w:rsidRPr="00930DF5">
        <w:rPr>
          <w:rFonts w:ascii="Palatino Linotype" w:eastAsia="Palatino Linotype" w:hAnsi="Palatino Linotype" w:cs="Palatino Linotype"/>
          <w:b/>
        </w:rPr>
        <w:t xml:space="preserve">Ley de Transparencia y Acceso a la Información Pública del Estado de México y Municipios </w:t>
      </w:r>
      <w:r w:rsidRPr="00930DF5">
        <w:rPr>
          <w:rFonts w:ascii="Palatino Linotype" w:eastAsia="Palatino Linotype" w:hAnsi="Palatino Linotype" w:cs="Palatino Linotype"/>
        </w:rPr>
        <w:t>vigente.</w:t>
      </w:r>
    </w:p>
    <w:p w14:paraId="451D95A1" w14:textId="77777777" w:rsidR="00E5224C" w:rsidRPr="00930DF5"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1B022166" w14:textId="77777777" w:rsidR="00E5224C" w:rsidRPr="00930DF5" w:rsidRDefault="00E5224C" w:rsidP="00E5224C">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30DF5">
        <w:rPr>
          <w:rFonts w:ascii="Palatino Linotype" w:eastAsia="Calibri" w:hAnsi="Palatino Linotype" w:cs="Arial"/>
          <w:lang w:val="es-ES_tradnl" w:eastAsia="es-ES"/>
        </w:rPr>
        <w:t xml:space="preserve">Por otra parte, de la revisión al expediente electrónico del </w:t>
      </w:r>
      <w:r w:rsidRPr="00930DF5">
        <w:rPr>
          <w:rFonts w:ascii="Palatino Linotype" w:eastAsia="Calibri" w:hAnsi="Palatino Linotype" w:cs="Arial"/>
          <w:b/>
          <w:lang w:val="es-ES_tradnl" w:eastAsia="es-ES"/>
        </w:rPr>
        <w:t>SAIMEX</w:t>
      </w:r>
      <w:r w:rsidRPr="00930DF5">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14:paraId="3BC80CB6" w14:textId="77777777" w:rsidR="00E5224C" w:rsidRPr="00930DF5" w:rsidRDefault="00E5224C" w:rsidP="00E5224C">
      <w:pPr>
        <w:pStyle w:val="Prrafodelista"/>
        <w:ind w:left="0"/>
        <w:rPr>
          <w:rFonts w:ascii="Palatino Linotype" w:eastAsia="Calibri" w:hAnsi="Palatino Linotype" w:cs="Arial"/>
          <w:lang w:val="es-ES_tradnl" w:eastAsia="es-ES"/>
        </w:rPr>
      </w:pPr>
    </w:p>
    <w:p w14:paraId="049C86FA" w14:textId="77777777" w:rsidR="00E5224C" w:rsidRPr="00930DF5" w:rsidRDefault="00E5224C" w:rsidP="00E5224C">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30DF5">
        <w:rPr>
          <w:rFonts w:ascii="Palatino Linotype" w:eastAsia="Calibri" w:hAnsi="Palatino Linotype" w:cs="Arial"/>
          <w:lang w:val="es-ES_tradnl" w:eastAsia="es-ES"/>
        </w:rPr>
        <w:t xml:space="preserve">Esto es así, ya que de conformidad con los artículos 6, Apartado A, fracciones III y IV de la Constitución Política de los Estados Unidos Mexicanos y </w:t>
      </w:r>
      <w:r w:rsidRPr="00930DF5">
        <w:rPr>
          <w:rFonts w:ascii="Palatino Linotype" w:eastAsia="Calibri" w:hAnsi="Palatino Linotype" w:cs="Arial"/>
          <w:bCs/>
          <w:lang w:val="es-ES" w:eastAsia="es-ES"/>
        </w:rPr>
        <w:t>5, párrafos vigésimo, vigésimo primero y vigésimo segundo fracciones IV y V </w:t>
      </w:r>
      <w:r w:rsidRPr="00930DF5">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14:paraId="03F2C4AB" w14:textId="77777777" w:rsidR="00E5224C" w:rsidRPr="00930DF5" w:rsidRDefault="00E5224C" w:rsidP="00E5224C">
      <w:pPr>
        <w:pStyle w:val="Prrafodelista"/>
        <w:ind w:left="0"/>
        <w:rPr>
          <w:rFonts w:ascii="Palatino Linotype" w:eastAsia="Calibri" w:hAnsi="Palatino Linotype" w:cs="Arial"/>
          <w:lang w:val="es-ES_tradnl" w:eastAsia="es-ES"/>
        </w:rPr>
      </w:pPr>
    </w:p>
    <w:p w14:paraId="136F8F2B" w14:textId="77777777" w:rsidR="00E5224C" w:rsidRPr="00930DF5" w:rsidRDefault="00E5224C" w:rsidP="00E5224C">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30DF5">
        <w:rPr>
          <w:rFonts w:ascii="Palatino Linotype" w:eastAsia="Calibri" w:hAnsi="Palatino Linotype" w:cs="Arial"/>
          <w:lang w:val="es-ES_tradnl" w:eastAsia="es-ES"/>
        </w:rPr>
        <w:lastRenderedPageBreak/>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39D41D31" w14:textId="77777777" w:rsidR="00E5224C" w:rsidRPr="00930DF5" w:rsidRDefault="00E5224C" w:rsidP="00E5224C">
      <w:pPr>
        <w:pStyle w:val="Prrafodelista"/>
        <w:ind w:left="0"/>
        <w:rPr>
          <w:rFonts w:ascii="Palatino Linotype" w:eastAsia="Calibri" w:hAnsi="Palatino Linotype" w:cs="Arial"/>
          <w:lang w:val="es-ES_tradnl" w:eastAsia="es-ES"/>
        </w:rPr>
      </w:pPr>
    </w:p>
    <w:p w14:paraId="1970BFF6" w14:textId="77777777" w:rsidR="00E5224C" w:rsidRPr="00930DF5" w:rsidRDefault="00E5224C" w:rsidP="00E5224C">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30DF5">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14:paraId="15810E12" w14:textId="77777777" w:rsidR="00E5224C" w:rsidRPr="00930DF5" w:rsidRDefault="00E5224C" w:rsidP="00E5224C">
      <w:pPr>
        <w:pStyle w:val="Prrafodelista"/>
        <w:ind w:left="0"/>
        <w:rPr>
          <w:rFonts w:ascii="Palatino Linotype" w:eastAsia="Calibri" w:hAnsi="Palatino Linotype" w:cs="Arial"/>
          <w:lang w:val="es-ES_tradnl" w:eastAsia="es-ES"/>
        </w:rPr>
      </w:pPr>
    </w:p>
    <w:p w14:paraId="130589E1" w14:textId="77777777" w:rsidR="00E5224C" w:rsidRPr="00930DF5" w:rsidRDefault="00E5224C" w:rsidP="00E5224C">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30DF5">
        <w:rPr>
          <w:rFonts w:ascii="Palatino Linotype" w:eastAsia="Calibri" w:hAnsi="Palatino Linotype" w:cs="Arial"/>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14:paraId="56873F33" w14:textId="77777777" w:rsidR="00E5224C" w:rsidRPr="00930DF5"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1D9065CA" w14:textId="77777777" w:rsidR="00E5224C" w:rsidRPr="00930DF5" w:rsidRDefault="00E5224C" w:rsidP="00E5224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79DBD31" w14:textId="77777777" w:rsidR="00E5224C" w:rsidRDefault="00E5224C" w:rsidP="00E5224C">
      <w:pPr>
        <w:pBdr>
          <w:top w:val="nil"/>
          <w:left w:val="nil"/>
          <w:bottom w:val="nil"/>
          <w:right w:val="nil"/>
          <w:between w:val="nil"/>
        </w:pBdr>
        <w:ind w:left="720"/>
        <w:rPr>
          <w:rFonts w:ascii="Palatino Linotype" w:eastAsia="Palatino Linotype" w:hAnsi="Palatino Linotype" w:cs="Palatino Linotype"/>
        </w:rPr>
      </w:pPr>
    </w:p>
    <w:p w14:paraId="37E4887C" w14:textId="77777777" w:rsidR="00930DF5" w:rsidRDefault="00930DF5" w:rsidP="00E5224C">
      <w:pPr>
        <w:pBdr>
          <w:top w:val="nil"/>
          <w:left w:val="nil"/>
          <w:bottom w:val="nil"/>
          <w:right w:val="nil"/>
          <w:between w:val="nil"/>
        </w:pBdr>
        <w:ind w:left="720"/>
        <w:rPr>
          <w:rFonts w:ascii="Palatino Linotype" w:eastAsia="Palatino Linotype" w:hAnsi="Palatino Linotype" w:cs="Palatino Linotype"/>
        </w:rPr>
      </w:pPr>
    </w:p>
    <w:p w14:paraId="5554C44D" w14:textId="77777777" w:rsidR="00930DF5" w:rsidRDefault="00930DF5" w:rsidP="00E5224C">
      <w:pPr>
        <w:pBdr>
          <w:top w:val="nil"/>
          <w:left w:val="nil"/>
          <w:bottom w:val="nil"/>
          <w:right w:val="nil"/>
          <w:between w:val="nil"/>
        </w:pBdr>
        <w:ind w:left="720"/>
        <w:rPr>
          <w:rFonts w:ascii="Palatino Linotype" w:eastAsia="Palatino Linotype" w:hAnsi="Palatino Linotype" w:cs="Palatino Linotype"/>
        </w:rPr>
      </w:pPr>
    </w:p>
    <w:p w14:paraId="2FFBB436" w14:textId="77777777" w:rsidR="00930DF5" w:rsidRPr="00930DF5" w:rsidRDefault="00930DF5" w:rsidP="00E5224C">
      <w:pPr>
        <w:pBdr>
          <w:top w:val="nil"/>
          <w:left w:val="nil"/>
          <w:bottom w:val="nil"/>
          <w:right w:val="nil"/>
          <w:between w:val="nil"/>
        </w:pBdr>
        <w:ind w:left="720"/>
        <w:rPr>
          <w:rFonts w:ascii="Palatino Linotype" w:eastAsia="Palatino Linotype" w:hAnsi="Palatino Linotype" w:cs="Palatino Linotype"/>
        </w:rPr>
      </w:pPr>
    </w:p>
    <w:p w14:paraId="096FCD3B" w14:textId="77777777" w:rsidR="00E5224C" w:rsidRPr="00930DF5" w:rsidRDefault="00E5224C" w:rsidP="00E5224C">
      <w:pPr>
        <w:pStyle w:val="Ttulo1"/>
        <w:rPr>
          <w:rFonts w:ascii="Palatino Linotype" w:eastAsia="MS Mincho" w:hAnsi="Palatino Linotype" w:cs="Times New Roman"/>
          <w:b/>
          <w:color w:val="auto"/>
          <w:sz w:val="24"/>
          <w:szCs w:val="24"/>
        </w:rPr>
      </w:pPr>
      <w:r w:rsidRPr="00930DF5">
        <w:rPr>
          <w:rFonts w:ascii="Palatino Linotype" w:hAnsi="Palatino Linotype"/>
          <w:b/>
          <w:color w:val="auto"/>
          <w:sz w:val="24"/>
          <w:szCs w:val="24"/>
        </w:rPr>
        <w:lastRenderedPageBreak/>
        <w:t xml:space="preserve">TERCERO. Planteamiento de la Litis </w:t>
      </w:r>
    </w:p>
    <w:p w14:paraId="21210E67" w14:textId="77777777" w:rsidR="00375B24" w:rsidRPr="00930DF5" w:rsidRDefault="00375B24" w:rsidP="00E5224C">
      <w:pPr>
        <w:pStyle w:val="Prrafodelista"/>
        <w:numPr>
          <w:ilvl w:val="0"/>
          <w:numId w:val="2"/>
        </w:numPr>
        <w:spacing w:before="240" w:after="240" w:line="360" w:lineRule="auto"/>
        <w:ind w:left="0" w:right="49" w:firstLine="0"/>
        <w:jc w:val="both"/>
        <w:rPr>
          <w:rFonts w:ascii="Palatino Linotype" w:hAnsi="Palatino Linotype"/>
          <w:i/>
        </w:rPr>
      </w:pPr>
      <w:r w:rsidRPr="00930DF5">
        <w:rPr>
          <w:rFonts w:ascii="Palatino Linotype" w:hAnsi="Palatino Linotype"/>
          <w:bCs/>
        </w:rPr>
        <w:t>El recurrente solicitó:</w:t>
      </w:r>
    </w:p>
    <w:p w14:paraId="0C324137" w14:textId="77777777" w:rsidR="00E5224C" w:rsidRPr="00930DF5" w:rsidRDefault="00375B24" w:rsidP="00375B24">
      <w:pPr>
        <w:pStyle w:val="Prrafodelista"/>
        <w:numPr>
          <w:ilvl w:val="0"/>
          <w:numId w:val="14"/>
        </w:numPr>
        <w:spacing w:before="240" w:after="240" w:line="360" w:lineRule="auto"/>
        <w:ind w:right="49"/>
        <w:jc w:val="both"/>
        <w:rPr>
          <w:rFonts w:ascii="Palatino Linotype" w:hAnsi="Palatino Linotype"/>
          <w:i/>
        </w:rPr>
      </w:pPr>
      <w:r w:rsidRPr="00930DF5">
        <w:rPr>
          <w:rFonts w:ascii="Palatino Linotype" w:hAnsi="Palatino Linotype"/>
          <w:bCs/>
        </w:rPr>
        <w:t xml:space="preserve"> Los avisos de privacidad con cédulas de base de datos y actas del comité de transparencia en donde se aprobaron los avisos de privacidad;</w:t>
      </w:r>
    </w:p>
    <w:p w14:paraId="7EFC8C81" w14:textId="77777777" w:rsidR="00375B24" w:rsidRPr="00930DF5" w:rsidRDefault="00375B24" w:rsidP="00375B24">
      <w:pPr>
        <w:pStyle w:val="Prrafodelista"/>
        <w:numPr>
          <w:ilvl w:val="0"/>
          <w:numId w:val="14"/>
        </w:numPr>
        <w:spacing w:before="240" w:after="240" w:line="360" w:lineRule="auto"/>
        <w:ind w:right="49"/>
        <w:jc w:val="both"/>
        <w:rPr>
          <w:rFonts w:ascii="Palatino Linotype" w:hAnsi="Palatino Linotype"/>
          <w:i/>
        </w:rPr>
      </w:pPr>
      <w:r w:rsidRPr="00930DF5">
        <w:rPr>
          <w:rFonts w:ascii="Palatino Linotype" w:hAnsi="Palatino Linotype"/>
          <w:bCs/>
        </w:rPr>
        <w:t>Niveles de policías y cuantos hay por nivel;</w:t>
      </w:r>
    </w:p>
    <w:p w14:paraId="39A7338A" w14:textId="77777777" w:rsidR="00375B24" w:rsidRPr="00930DF5" w:rsidRDefault="00375B24" w:rsidP="00375B24">
      <w:pPr>
        <w:pStyle w:val="Prrafodelista"/>
        <w:numPr>
          <w:ilvl w:val="0"/>
          <w:numId w:val="14"/>
        </w:numPr>
        <w:spacing w:before="240" w:after="240" w:line="360" w:lineRule="auto"/>
        <w:ind w:right="49"/>
        <w:jc w:val="both"/>
        <w:rPr>
          <w:rFonts w:ascii="Palatino Linotype" w:hAnsi="Palatino Linotype"/>
          <w:i/>
        </w:rPr>
      </w:pPr>
      <w:r w:rsidRPr="00930DF5">
        <w:rPr>
          <w:rFonts w:ascii="Palatino Linotype" w:hAnsi="Palatino Linotype"/>
          <w:bCs/>
        </w:rPr>
        <w:t xml:space="preserve">Formato de consentimiento para recabar datos; y </w:t>
      </w:r>
    </w:p>
    <w:p w14:paraId="5E710694" w14:textId="77777777" w:rsidR="00375B24" w:rsidRPr="00930DF5" w:rsidRDefault="000C51D6" w:rsidP="00375B24">
      <w:pPr>
        <w:pStyle w:val="Prrafodelista"/>
        <w:numPr>
          <w:ilvl w:val="0"/>
          <w:numId w:val="14"/>
        </w:numPr>
        <w:spacing w:before="240" w:after="240" w:line="360" w:lineRule="auto"/>
        <w:ind w:right="49"/>
        <w:jc w:val="both"/>
        <w:rPr>
          <w:rFonts w:ascii="Palatino Linotype" w:hAnsi="Palatino Linotype"/>
          <w:i/>
        </w:rPr>
      </w:pPr>
      <w:r w:rsidRPr="00930DF5">
        <w:rPr>
          <w:rFonts w:ascii="Palatino Linotype" w:hAnsi="Palatino Linotype"/>
        </w:rPr>
        <w:t xml:space="preserve">Cédula de base de Datos de cada área. </w:t>
      </w:r>
    </w:p>
    <w:p w14:paraId="3116469D" w14:textId="77777777" w:rsidR="00E5224C" w:rsidRPr="00930DF5" w:rsidRDefault="00E5224C" w:rsidP="00E5224C">
      <w:pPr>
        <w:pStyle w:val="Prrafodelista"/>
        <w:spacing w:before="240" w:after="240" w:line="360" w:lineRule="auto"/>
        <w:ind w:left="0" w:right="49"/>
        <w:jc w:val="both"/>
        <w:rPr>
          <w:rFonts w:ascii="Palatino Linotype" w:hAnsi="Palatino Linotype"/>
          <w:i/>
        </w:rPr>
      </w:pPr>
    </w:p>
    <w:p w14:paraId="3E9FCFA0" w14:textId="77777777" w:rsidR="00E5224C" w:rsidRPr="00930DF5" w:rsidRDefault="00E5224C" w:rsidP="00E5224C">
      <w:pPr>
        <w:pStyle w:val="Prrafodelista"/>
        <w:numPr>
          <w:ilvl w:val="0"/>
          <w:numId w:val="2"/>
        </w:numPr>
        <w:spacing w:before="240" w:after="240" w:line="360" w:lineRule="auto"/>
        <w:ind w:left="0" w:right="49" w:firstLine="0"/>
        <w:jc w:val="both"/>
        <w:rPr>
          <w:rFonts w:ascii="Palatino Linotype" w:hAnsi="Palatino Linotype"/>
          <w:i/>
        </w:rPr>
      </w:pPr>
      <w:r w:rsidRPr="00930DF5">
        <w:rPr>
          <w:rFonts w:ascii="Palatino Linotype" w:eastAsia="Palatino Linotype" w:hAnsi="Palatino Linotype" w:cs="Palatino Linotype"/>
        </w:rPr>
        <w:t>En respu</w:t>
      </w:r>
      <w:r w:rsidR="000C51D6" w:rsidRPr="00930DF5">
        <w:rPr>
          <w:rFonts w:ascii="Palatino Linotype" w:eastAsia="Palatino Linotype" w:hAnsi="Palatino Linotype" w:cs="Palatino Linotype"/>
        </w:rPr>
        <w:t xml:space="preserve">esta, el Sujeto Obligado dio respuesta a cada uno de los requerimientos; posteriormente, el Recurrente se inconformó, de forma medular, por la negativa de la información. </w:t>
      </w:r>
    </w:p>
    <w:p w14:paraId="13ECF7C2" w14:textId="77777777" w:rsidR="00E5224C" w:rsidRPr="00930DF5" w:rsidRDefault="00E5224C" w:rsidP="00E5224C">
      <w:pPr>
        <w:pStyle w:val="Prrafodelista"/>
        <w:spacing w:before="240" w:after="240" w:line="360" w:lineRule="auto"/>
        <w:ind w:left="0" w:right="49"/>
        <w:jc w:val="both"/>
        <w:rPr>
          <w:rFonts w:ascii="Palatino Linotype" w:hAnsi="Palatino Linotype"/>
          <w:i/>
        </w:rPr>
      </w:pPr>
    </w:p>
    <w:p w14:paraId="04E97DA9" w14:textId="77777777" w:rsidR="00E5224C" w:rsidRPr="00930DF5" w:rsidRDefault="00E5224C" w:rsidP="00E5224C">
      <w:pPr>
        <w:pStyle w:val="Prrafodelista"/>
        <w:numPr>
          <w:ilvl w:val="0"/>
          <w:numId w:val="2"/>
        </w:numPr>
        <w:spacing w:before="240" w:after="240" w:line="360" w:lineRule="auto"/>
        <w:ind w:left="0" w:right="49" w:firstLine="0"/>
        <w:jc w:val="both"/>
        <w:rPr>
          <w:rFonts w:ascii="Palatino Linotype" w:hAnsi="Palatino Linotype"/>
          <w:i/>
        </w:rPr>
      </w:pPr>
      <w:r w:rsidRPr="00930DF5">
        <w:rPr>
          <w:rFonts w:ascii="Palatino Linotype" w:eastAsiaTheme="minorEastAsia" w:hAnsi="Palatino Linotype" w:cs="Arial"/>
          <w:lang w:val="es-ES_tradnl"/>
        </w:rPr>
        <w:t xml:space="preserve">Por lo tanto, el presente recurso de revisión se circunscribe en determinar si se </w:t>
      </w:r>
      <w:r w:rsidRPr="00930DF5">
        <w:rPr>
          <w:rFonts w:ascii="Palatino Linotype" w:hAnsi="Palatino Linotype"/>
          <w:lang w:val="es-ES_tradnl"/>
        </w:rPr>
        <w:t>actualiza la causal de procedencia</w:t>
      </w:r>
      <w:r w:rsidRPr="00930DF5">
        <w:rPr>
          <w:rFonts w:ascii="Palatino Linotype" w:hAnsi="Palatino Linotype"/>
          <w:b/>
          <w:lang w:val="es-ES_tradnl"/>
        </w:rPr>
        <w:t xml:space="preserve"> </w:t>
      </w:r>
      <w:r w:rsidRPr="00930DF5">
        <w:rPr>
          <w:rFonts w:ascii="Palatino Linotype" w:hAnsi="Palatino Linotype" w:cs="Arial"/>
          <w:lang w:val="es-ES_tradnl"/>
        </w:rPr>
        <w:t xml:space="preserve">contenida en </w:t>
      </w:r>
      <w:r w:rsidR="00375B24" w:rsidRPr="00930DF5">
        <w:rPr>
          <w:rFonts w:ascii="Palatino Linotype" w:hAnsi="Palatino Linotype" w:cs="Arial"/>
          <w:lang w:val="es-ES"/>
        </w:rPr>
        <w:t xml:space="preserve">el artículo 179 fracción </w:t>
      </w:r>
      <w:r w:rsidRPr="00930DF5">
        <w:rPr>
          <w:rFonts w:ascii="Palatino Linotype" w:hAnsi="Palatino Linotype" w:cs="Arial"/>
          <w:lang w:val="es-ES"/>
        </w:rPr>
        <w:t xml:space="preserve">I, de la </w:t>
      </w:r>
      <w:r w:rsidRPr="00930DF5">
        <w:rPr>
          <w:rFonts w:ascii="Palatino Linotype" w:eastAsia="Calibri" w:hAnsi="Palatino Linotype" w:cs="Arial"/>
          <w:b/>
          <w:lang w:val="es-ES"/>
        </w:rPr>
        <w:t>Ley de Transparencia y Acceso a la Información Pública del Estado de México y Municipios</w:t>
      </w:r>
      <w:r w:rsidRPr="00930DF5">
        <w:rPr>
          <w:rFonts w:ascii="Palatino Linotype" w:hAnsi="Palatino Linotype" w:cs="Arial"/>
          <w:lang w:val="es-ES"/>
        </w:rPr>
        <w:t>, relativo a la negativa de la información.</w:t>
      </w:r>
    </w:p>
    <w:p w14:paraId="0C866802" w14:textId="77777777" w:rsidR="00E5224C" w:rsidRPr="00930DF5" w:rsidRDefault="00E5224C" w:rsidP="00E5224C">
      <w:pPr>
        <w:pStyle w:val="Ttulo2"/>
        <w:tabs>
          <w:tab w:val="left" w:pos="426"/>
        </w:tabs>
        <w:rPr>
          <w:rFonts w:ascii="Palatino Linotype" w:hAnsi="Palatino Linotype" w:cs="Arial"/>
          <w:b/>
          <w:color w:val="auto"/>
          <w:sz w:val="24"/>
          <w:szCs w:val="24"/>
        </w:rPr>
      </w:pPr>
      <w:bookmarkStart w:id="5" w:name="_Toc87456489"/>
      <w:r w:rsidRPr="00930DF5">
        <w:rPr>
          <w:rFonts w:ascii="Palatino Linotype" w:hAnsi="Palatino Linotype" w:cs="Arial"/>
          <w:b/>
          <w:color w:val="auto"/>
          <w:sz w:val="24"/>
          <w:szCs w:val="24"/>
        </w:rPr>
        <w:t>CUARTO. Estudio y Resolución del asunto.</w:t>
      </w:r>
      <w:bookmarkEnd w:id="5"/>
    </w:p>
    <w:p w14:paraId="03799773" w14:textId="77777777" w:rsidR="000C51D6" w:rsidRPr="00930DF5" w:rsidRDefault="00E5224C" w:rsidP="000C51D6">
      <w:pPr>
        <w:pStyle w:val="Prrafodelista"/>
        <w:numPr>
          <w:ilvl w:val="0"/>
          <w:numId w:val="2"/>
        </w:numPr>
        <w:spacing w:line="360" w:lineRule="auto"/>
        <w:ind w:left="0" w:firstLine="0"/>
        <w:jc w:val="both"/>
        <w:rPr>
          <w:rFonts w:ascii="Palatino Linotype" w:eastAsia="Calibri" w:hAnsi="Palatino Linotype" w:cs="Arial"/>
        </w:rPr>
      </w:pPr>
      <w:r w:rsidRPr="00930DF5">
        <w:rPr>
          <w:rFonts w:ascii="Palatino Linotype" w:eastAsia="Calibri" w:hAnsi="Palatino Linotype" w:cs="Arial"/>
        </w:rPr>
        <w:t>Derivado del Planteamiento de la Litis, se procede a analizar el contenido íntegro de</w:t>
      </w:r>
      <w:r w:rsidR="000C51D6" w:rsidRPr="00930DF5">
        <w:rPr>
          <w:rFonts w:ascii="Palatino Linotype" w:eastAsia="Calibri" w:hAnsi="Palatino Linotype" w:cs="Arial"/>
        </w:rPr>
        <w:t xml:space="preserve"> las actuaciones que obran en los</w:t>
      </w:r>
      <w:r w:rsidRPr="00930DF5">
        <w:rPr>
          <w:rFonts w:ascii="Palatino Linotype" w:eastAsia="Calibri" w:hAnsi="Palatino Linotype" w:cs="Arial"/>
        </w:rPr>
        <w:t xml:space="preserve"> expediente</w:t>
      </w:r>
      <w:r w:rsidR="000C51D6" w:rsidRPr="00930DF5">
        <w:rPr>
          <w:rFonts w:ascii="Palatino Linotype" w:eastAsia="Calibri" w:hAnsi="Palatino Linotype" w:cs="Arial"/>
        </w:rPr>
        <w:t>s</w:t>
      </w:r>
      <w:r w:rsidRPr="00930DF5">
        <w:rPr>
          <w:rFonts w:ascii="Palatino Linotype" w:eastAsia="Calibri" w:hAnsi="Palatino Linotype" w:cs="Arial"/>
        </w:rPr>
        <w:t xml:space="preserve"> electrónico</w:t>
      </w:r>
      <w:r w:rsidR="000C51D6" w:rsidRPr="00930DF5">
        <w:rPr>
          <w:rFonts w:ascii="Palatino Linotype" w:eastAsia="Calibri" w:hAnsi="Palatino Linotype" w:cs="Arial"/>
        </w:rPr>
        <w:t>s</w:t>
      </w:r>
      <w:r w:rsidRPr="00930DF5">
        <w:rPr>
          <w:rFonts w:ascii="Palatino Linotype" w:eastAsia="Calibri" w:hAnsi="Palatino Linotype" w:cs="Arial"/>
        </w:rPr>
        <w:t xml:space="preserve">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r w:rsidR="000C51D6" w:rsidRPr="00930DF5">
        <w:rPr>
          <w:rFonts w:ascii="Palatino Linotype" w:eastAsia="Calibri" w:hAnsi="Palatino Linotype" w:cs="Arial"/>
        </w:rPr>
        <w:t xml:space="preserve"> </w:t>
      </w:r>
    </w:p>
    <w:p w14:paraId="6AB3BDAA" w14:textId="77777777" w:rsidR="000C51D6" w:rsidRPr="00930DF5" w:rsidRDefault="000C51D6" w:rsidP="000C51D6">
      <w:pPr>
        <w:pStyle w:val="Prrafodelista"/>
        <w:spacing w:line="360" w:lineRule="auto"/>
        <w:ind w:left="0"/>
        <w:jc w:val="both"/>
        <w:rPr>
          <w:rFonts w:ascii="Palatino Linotype" w:eastAsia="Palatino Linotype" w:hAnsi="Palatino Linotype" w:cs="Palatino Linotype"/>
        </w:rPr>
      </w:pPr>
    </w:p>
    <w:p w14:paraId="0C800704" w14:textId="77777777" w:rsidR="000C51D6" w:rsidRPr="00930DF5" w:rsidRDefault="000C51D6" w:rsidP="000C51D6">
      <w:pPr>
        <w:pStyle w:val="Prrafodelista"/>
        <w:numPr>
          <w:ilvl w:val="0"/>
          <w:numId w:val="15"/>
        </w:numPr>
        <w:spacing w:line="360" w:lineRule="auto"/>
        <w:jc w:val="both"/>
        <w:rPr>
          <w:rFonts w:ascii="Palatino Linotype" w:eastAsia="Palatino Linotype" w:hAnsi="Palatino Linotype" w:cs="Palatino Linotype"/>
          <w:b/>
        </w:rPr>
      </w:pPr>
      <w:r w:rsidRPr="00930DF5">
        <w:rPr>
          <w:rFonts w:ascii="Palatino Linotype" w:eastAsia="Palatino Linotype" w:hAnsi="Palatino Linotype" w:cs="Palatino Linotype"/>
          <w:b/>
        </w:rPr>
        <w:lastRenderedPageBreak/>
        <w:t>De</w:t>
      </w:r>
      <w:r w:rsidR="008746B5" w:rsidRPr="00930DF5">
        <w:rPr>
          <w:rFonts w:ascii="Palatino Linotype" w:eastAsia="Palatino Linotype" w:hAnsi="Palatino Linotype" w:cs="Palatino Linotype"/>
          <w:b/>
        </w:rPr>
        <w:t xml:space="preserve"> </w:t>
      </w:r>
      <w:r w:rsidRPr="00930DF5">
        <w:rPr>
          <w:rFonts w:ascii="Palatino Linotype" w:eastAsia="Palatino Linotype" w:hAnsi="Palatino Linotype" w:cs="Palatino Linotype"/>
          <w:b/>
        </w:rPr>
        <w:t>l</w:t>
      </w:r>
      <w:r w:rsidR="008746B5" w:rsidRPr="00930DF5">
        <w:rPr>
          <w:rFonts w:ascii="Palatino Linotype" w:eastAsia="Palatino Linotype" w:hAnsi="Palatino Linotype" w:cs="Palatino Linotype"/>
          <w:b/>
        </w:rPr>
        <w:t>os</w:t>
      </w:r>
      <w:r w:rsidRPr="00930DF5">
        <w:rPr>
          <w:rFonts w:ascii="Palatino Linotype" w:eastAsia="Palatino Linotype" w:hAnsi="Palatino Linotype" w:cs="Palatino Linotype"/>
          <w:b/>
        </w:rPr>
        <w:t xml:space="preserve"> recurso</w:t>
      </w:r>
      <w:r w:rsidR="008746B5" w:rsidRPr="00930DF5">
        <w:rPr>
          <w:rFonts w:ascii="Palatino Linotype" w:eastAsia="Palatino Linotype" w:hAnsi="Palatino Linotype" w:cs="Palatino Linotype"/>
          <w:b/>
        </w:rPr>
        <w:t>s</w:t>
      </w:r>
      <w:r w:rsidRPr="00930DF5">
        <w:rPr>
          <w:rFonts w:ascii="Palatino Linotype" w:eastAsia="Palatino Linotype" w:hAnsi="Palatino Linotype" w:cs="Palatino Linotype"/>
          <w:b/>
        </w:rPr>
        <w:t xml:space="preserve"> de revisión 11813/INFOEM/IP/RR/2025</w:t>
      </w:r>
      <w:r w:rsidR="008746B5" w:rsidRPr="00930DF5">
        <w:rPr>
          <w:rFonts w:ascii="Palatino Linotype" w:eastAsia="Palatino Linotype" w:hAnsi="Palatino Linotype" w:cs="Palatino Linotype"/>
          <w:b/>
        </w:rPr>
        <w:t xml:space="preserve">, 11943/INFOEM/IP/RR/2025 y 11948/INFOEM/IP/RR/2025. </w:t>
      </w:r>
    </w:p>
    <w:p w14:paraId="2699D948" w14:textId="77777777" w:rsidR="000C51D6" w:rsidRPr="00930DF5" w:rsidRDefault="000C51D6" w:rsidP="000C51D6">
      <w:pPr>
        <w:spacing w:line="360" w:lineRule="auto"/>
        <w:jc w:val="both"/>
        <w:rPr>
          <w:rFonts w:ascii="Palatino Linotype" w:eastAsia="Palatino Linotype" w:hAnsi="Palatino Linotype" w:cs="Palatino Linotype"/>
          <w:b/>
        </w:rPr>
      </w:pPr>
    </w:p>
    <w:p w14:paraId="773154CD" w14:textId="77777777" w:rsidR="00A16D63" w:rsidRPr="00930DF5" w:rsidRDefault="00A16D63" w:rsidP="00A16D63">
      <w:pPr>
        <w:pStyle w:val="Prrafodelista"/>
        <w:numPr>
          <w:ilvl w:val="0"/>
          <w:numId w:val="2"/>
        </w:numPr>
        <w:spacing w:before="240" w:after="240" w:line="360" w:lineRule="auto"/>
        <w:ind w:left="0" w:right="49" w:firstLine="0"/>
        <w:jc w:val="both"/>
        <w:rPr>
          <w:rFonts w:ascii="Palatino Linotype" w:hAnsi="Palatino Linotype"/>
          <w:i/>
        </w:rPr>
      </w:pPr>
      <w:r w:rsidRPr="00930DF5">
        <w:rPr>
          <w:rFonts w:ascii="Palatino Linotype" w:hAnsi="Palatino Linotype"/>
          <w:bCs/>
        </w:rPr>
        <w:t>El recurrente solicitó:</w:t>
      </w:r>
    </w:p>
    <w:p w14:paraId="3A8F3EC6" w14:textId="77777777" w:rsidR="00A16D63" w:rsidRPr="00930DF5" w:rsidRDefault="00A16D63" w:rsidP="00A16D63">
      <w:pPr>
        <w:pStyle w:val="Prrafodelista"/>
        <w:numPr>
          <w:ilvl w:val="0"/>
          <w:numId w:val="14"/>
        </w:numPr>
        <w:spacing w:before="240" w:after="240" w:line="360" w:lineRule="auto"/>
        <w:ind w:right="49"/>
        <w:jc w:val="both"/>
        <w:rPr>
          <w:rFonts w:ascii="Palatino Linotype" w:hAnsi="Palatino Linotype"/>
          <w:i/>
        </w:rPr>
      </w:pPr>
      <w:r w:rsidRPr="00930DF5">
        <w:rPr>
          <w:rFonts w:ascii="Palatino Linotype" w:hAnsi="Palatino Linotype"/>
          <w:bCs/>
        </w:rPr>
        <w:t xml:space="preserve"> Los avisos de privacidad con cédulas de base de datos y actas del comité de transparencia en donde se aprobaron los avisos de privacidad;</w:t>
      </w:r>
    </w:p>
    <w:p w14:paraId="246806FA" w14:textId="77777777" w:rsidR="00A16D63" w:rsidRPr="00930DF5" w:rsidRDefault="00A16D63" w:rsidP="00A16D63">
      <w:pPr>
        <w:pStyle w:val="Prrafodelista"/>
        <w:numPr>
          <w:ilvl w:val="0"/>
          <w:numId w:val="14"/>
        </w:numPr>
        <w:spacing w:before="240" w:after="240" w:line="360" w:lineRule="auto"/>
        <w:ind w:right="49"/>
        <w:jc w:val="both"/>
        <w:rPr>
          <w:rFonts w:ascii="Palatino Linotype" w:hAnsi="Palatino Linotype"/>
          <w:i/>
        </w:rPr>
      </w:pPr>
      <w:r w:rsidRPr="00930DF5">
        <w:rPr>
          <w:rFonts w:ascii="Palatino Linotype" w:hAnsi="Palatino Linotype"/>
          <w:bCs/>
        </w:rPr>
        <w:t xml:space="preserve">Formato de consentimiento para recabar datos; y </w:t>
      </w:r>
    </w:p>
    <w:p w14:paraId="45E05E84" w14:textId="77777777" w:rsidR="00CF75DF" w:rsidRPr="00930DF5" w:rsidRDefault="00A16D63" w:rsidP="00CF75DF">
      <w:pPr>
        <w:pStyle w:val="Prrafodelista"/>
        <w:numPr>
          <w:ilvl w:val="0"/>
          <w:numId w:val="14"/>
        </w:numPr>
        <w:spacing w:before="240" w:after="240" w:line="360" w:lineRule="auto"/>
        <w:ind w:right="49"/>
        <w:jc w:val="both"/>
        <w:rPr>
          <w:rFonts w:ascii="Palatino Linotype" w:hAnsi="Palatino Linotype"/>
          <w:i/>
        </w:rPr>
      </w:pPr>
      <w:r w:rsidRPr="00930DF5">
        <w:rPr>
          <w:rFonts w:ascii="Palatino Linotype" w:hAnsi="Palatino Linotype"/>
        </w:rPr>
        <w:t>Cédula</w:t>
      </w:r>
      <w:r w:rsidR="00CF75DF" w:rsidRPr="00930DF5">
        <w:rPr>
          <w:rFonts w:ascii="Palatino Linotype" w:hAnsi="Palatino Linotype"/>
        </w:rPr>
        <w:t xml:space="preserve"> de base de Datos de cada área.</w:t>
      </w:r>
    </w:p>
    <w:p w14:paraId="4B96C28C" w14:textId="77777777" w:rsidR="00B27128" w:rsidRPr="00930DF5" w:rsidRDefault="00B27128" w:rsidP="00B27128">
      <w:pPr>
        <w:pStyle w:val="Prrafodelista"/>
        <w:spacing w:before="240" w:after="240" w:line="360" w:lineRule="auto"/>
        <w:ind w:right="49"/>
        <w:jc w:val="both"/>
        <w:rPr>
          <w:rFonts w:ascii="Palatino Linotype" w:hAnsi="Palatino Linotype"/>
          <w:i/>
        </w:rPr>
      </w:pPr>
    </w:p>
    <w:p w14:paraId="71B25178" w14:textId="77777777" w:rsidR="00B27128" w:rsidRPr="00930DF5" w:rsidRDefault="00B27128" w:rsidP="00B27128">
      <w:pPr>
        <w:pStyle w:val="Prrafodelista"/>
        <w:numPr>
          <w:ilvl w:val="0"/>
          <w:numId w:val="17"/>
        </w:numPr>
        <w:spacing w:before="240" w:after="240" w:line="360" w:lineRule="auto"/>
        <w:ind w:right="49"/>
        <w:jc w:val="both"/>
        <w:rPr>
          <w:rFonts w:ascii="Palatino Linotype" w:hAnsi="Palatino Linotype"/>
          <w:b/>
        </w:rPr>
      </w:pPr>
      <w:r w:rsidRPr="00930DF5">
        <w:rPr>
          <w:rFonts w:ascii="Palatino Linotype" w:hAnsi="Palatino Linotype"/>
          <w:b/>
        </w:rPr>
        <w:t>De los avisos de privacidad</w:t>
      </w:r>
    </w:p>
    <w:p w14:paraId="60EC55EA" w14:textId="77777777" w:rsidR="00381F4B" w:rsidRPr="00930DF5" w:rsidRDefault="00381F4B" w:rsidP="00381F4B">
      <w:pPr>
        <w:numPr>
          <w:ilvl w:val="0"/>
          <w:numId w:val="2"/>
        </w:numPr>
        <w:pBdr>
          <w:top w:val="nil"/>
          <w:left w:val="nil"/>
          <w:bottom w:val="nil"/>
          <w:right w:val="nil"/>
          <w:between w:val="nil"/>
        </w:pBdr>
        <w:spacing w:before="240" w:line="360" w:lineRule="auto"/>
        <w:ind w:left="0" w:right="48" w:firstLine="0"/>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color w:val="000000"/>
        </w:rPr>
        <w:t>La Ley de Protección de Datos Personales en Posesión de Sujetos Obligados del Estado de México y Municipios establece en el artículo 4, fracción V y XVIII lo siguiente:</w:t>
      </w:r>
    </w:p>
    <w:p w14:paraId="17B81479" w14:textId="77777777" w:rsidR="00381F4B" w:rsidRPr="00930DF5" w:rsidRDefault="00381F4B" w:rsidP="00381F4B">
      <w:pPr>
        <w:pBdr>
          <w:top w:val="nil"/>
          <w:left w:val="nil"/>
          <w:bottom w:val="nil"/>
          <w:right w:val="nil"/>
          <w:between w:val="nil"/>
        </w:pBdr>
        <w:tabs>
          <w:tab w:val="left" w:pos="8647"/>
        </w:tabs>
        <w:spacing w:line="276" w:lineRule="auto"/>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“Artículo 4. Para los efectos de esta Ley se entenderá por:</w:t>
      </w:r>
    </w:p>
    <w:p w14:paraId="0BF61E62" w14:textId="77777777" w:rsidR="00381F4B" w:rsidRPr="00930DF5" w:rsidRDefault="00381F4B" w:rsidP="00381F4B">
      <w:pPr>
        <w:pBdr>
          <w:top w:val="nil"/>
          <w:left w:val="nil"/>
          <w:bottom w:val="nil"/>
          <w:right w:val="nil"/>
          <w:between w:val="nil"/>
        </w:pBdr>
        <w:tabs>
          <w:tab w:val="left" w:pos="8647"/>
        </w:tabs>
        <w:spacing w:line="276" w:lineRule="auto"/>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w:t>
      </w:r>
    </w:p>
    <w:p w14:paraId="7BF84075" w14:textId="77777777" w:rsidR="00381F4B" w:rsidRPr="00930DF5" w:rsidRDefault="00381F4B" w:rsidP="00381F4B">
      <w:pPr>
        <w:pBdr>
          <w:top w:val="nil"/>
          <w:left w:val="nil"/>
          <w:bottom w:val="nil"/>
          <w:right w:val="nil"/>
          <w:between w:val="nil"/>
        </w:pBdr>
        <w:tabs>
          <w:tab w:val="left" w:pos="8647"/>
        </w:tabs>
        <w:spacing w:line="276" w:lineRule="auto"/>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V. Aviso de Privacidad</w:t>
      </w:r>
      <w:r w:rsidRPr="00930DF5">
        <w:rPr>
          <w:rFonts w:ascii="Palatino Linotype" w:eastAsia="Palatino Linotype" w:hAnsi="Palatino Linotype" w:cs="Palatino Linotype"/>
          <w:i/>
          <w:color w:val="000000"/>
        </w:rPr>
        <w:t>: al documento físico, electrónico o en cualquier formato generado por el responsable que es puesto a disposición del Titular con el objeto de informarle los propósitos del tratamiento al que serán sometidos sus datos personales;</w:t>
      </w:r>
    </w:p>
    <w:p w14:paraId="7DCDC4CE" w14:textId="77777777" w:rsidR="00381F4B" w:rsidRPr="00930DF5" w:rsidRDefault="00381F4B" w:rsidP="00381F4B">
      <w:pPr>
        <w:pBdr>
          <w:top w:val="nil"/>
          <w:left w:val="nil"/>
          <w:bottom w:val="nil"/>
          <w:right w:val="nil"/>
          <w:between w:val="nil"/>
        </w:pBdr>
        <w:tabs>
          <w:tab w:val="left" w:pos="8647"/>
        </w:tabs>
        <w:spacing w:line="276" w:lineRule="auto"/>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w:t>
      </w:r>
    </w:p>
    <w:p w14:paraId="5A042039" w14:textId="77777777" w:rsidR="00381F4B" w:rsidRPr="00930DF5" w:rsidRDefault="00381F4B" w:rsidP="00381F4B">
      <w:pPr>
        <w:pBdr>
          <w:top w:val="nil"/>
          <w:left w:val="nil"/>
          <w:bottom w:val="nil"/>
          <w:right w:val="nil"/>
          <w:between w:val="nil"/>
        </w:pBdr>
        <w:tabs>
          <w:tab w:val="left" w:pos="8647"/>
        </w:tabs>
        <w:spacing w:line="360" w:lineRule="auto"/>
        <w:ind w:left="851" w:right="822"/>
        <w:jc w:val="both"/>
        <w:rPr>
          <w:rFonts w:ascii="Palatino Linotype" w:eastAsia="Palatino Linotype" w:hAnsi="Palatino Linotype" w:cs="Palatino Linotype"/>
          <w:i/>
          <w:color w:val="000000"/>
        </w:rPr>
      </w:pPr>
    </w:p>
    <w:p w14:paraId="6B55219E" w14:textId="77777777" w:rsidR="00381F4B" w:rsidRPr="00930DF5" w:rsidRDefault="00381F4B" w:rsidP="00381F4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30DF5">
        <w:rPr>
          <w:rFonts w:ascii="Palatino Linotype" w:eastAsia="Palatino Linotype" w:hAnsi="Palatino Linotype" w:cs="Palatino Linotype"/>
          <w:color w:val="000000"/>
        </w:rPr>
        <w:t>El mismo ordenamiento legal, en el Capítulo Segundo, Del Aviso de Privacidad establece lo siguiente:</w:t>
      </w:r>
    </w:p>
    <w:p w14:paraId="231CF886" w14:textId="77777777" w:rsidR="00381F4B" w:rsidRPr="00930DF5" w:rsidRDefault="00381F4B" w:rsidP="00381F4B">
      <w:pPr>
        <w:pBdr>
          <w:top w:val="nil"/>
          <w:left w:val="nil"/>
          <w:bottom w:val="nil"/>
          <w:right w:val="nil"/>
          <w:between w:val="nil"/>
        </w:pBdr>
        <w:tabs>
          <w:tab w:val="left" w:pos="8222"/>
        </w:tabs>
        <w:spacing w:line="276" w:lineRule="auto"/>
        <w:ind w:left="567" w:right="822"/>
        <w:jc w:val="center"/>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CAPÍTULO SEGUNDO</w:t>
      </w:r>
    </w:p>
    <w:p w14:paraId="297700C0" w14:textId="77777777" w:rsidR="00381F4B" w:rsidRPr="00930DF5" w:rsidRDefault="00381F4B" w:rsidP="00381F4B">
      <w:pPr>
        <w:pBdr>
          <w:top w:val="nil"/>
          <w:left w:val="nil"/>
          <w:bottom w:val="nil"/>
          <w:right w:val="nil"/>
          <w:between w:val="nil"/>
        </w:pBdr>
        <w:tabs>
          <w:tab w:val="left" w:pos="8222"/>
        </w:tabs>
        <w:spacing w:line="276" w:lineRule="auto"/>
        <w:ind w:left="567" w:right="822"/>
        <w:jc w:val="center"/>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DEL AVISO DE PRIVACIDAD</w:t>
      </w:r>
    </w:p>
    <w:p w14:paraId="556497F2" w14:textId="77777777" w:rsidR="00381F4B" w:rsidRPr="00930DF5" w:rsidRDefault="00381F4B" w:rsidP="00381F4B">
      <w:pPr>
        <w:pBdr>
          <w:top w:val="nil"/>
          <w:left w:val="nil"/>
          <w:bottom w:val="nil"/>
          <w:right w:val="nil"/>
          <w:between w:val="nil"/>
        </w:pBdr>
        <w:tabs>
          <w:tab w:val="left" w:pos="8222"/>
        </w:tabs>
        <w:spacing w:line="276" w:lineRule="auto"/>
        <w:ind w:left="567" w:right="822"/>
        <w:jc w:val="center"/>
        <w:rPr>
          <w:rFonts w:ascii="Palatino Linotype" w:eastAsia="Palatino Linotype" w:hAnsi="Palatino Linotype" w:cs="Palatino Linotype"/>
          <w:i/>
          <w:color w:val="000000"/>
        </w:rPr>
      </w:pPr>
    </w:p>
    <w:p w14:paraId="0F2602B9"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Comunicación del Aviso de Privacidad </w:t>
      </w:r>
    </w:p>
    <w:p w14:paraId="40432496"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p>
    <w:p w14:paraId="6ADF5CDD"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lastRenderedPageBreak/>
        <w:t>Artículo 29.</w:t>
      </w:r>
      <w:r w:rsidRPr="00930DF5">
        <w:rPr>
          <w:rFonts w:ascii="Palatino Linotype" w:eastAsia="Palatino Linotype" w:hAnsi="Palatino Linotype" w:cs="Palatino Linotype"/>
          <w:i/>
          <w:color w:val="000000"/>
        </w:rPr>
        <w:t xml:space="preserve"> Los responsables pondrán a disposición de la o el titular en formatos impresos, digitales, visuales, sonoros o de cualquier otra tecnología, </w:t>
      </w:r>
      <w:r w:rsidRPr="00930DF5">
        <w:rPr>
          <w:rFonts w:ascii="Palatino Linotype" w:eastAsia="Palatino Linotype" w:hAnsi="Palatino Linotype" w:cs="Palatino Linotype"/>
          <w:b/>
          <w:i/>
          <w:color w:val="000000"/>
        </w:rPr>
        <w:t>el aviso de privacidad, en las modalidades simplificado e integral.</w:t>
      </w:r>
    </w:p>
    <w:p w14:paraId="15FA8A57"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b/>
          <w:i/>
          <w:color w:val="000000"/>
        </w:rPr>
      </w:pPr>
    </w:p>
    <w:p w14:paraId="4799EF6A"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 xml:space="preserve">Del Aviso de Privacidad Integral </w:t>
      </w:r>
    </w:p>
    <w:p w14:paraId="77829E1B"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Artículo 30.</w:t>
      </w:r>
      <w:r w:rsidRPr="00930DF5">
        <w:rPr>
          <w:rFonts w:ascii="Palatino Linotype" w:eastAsia="Palatino Linotype" w:hAnsi="Palatino Linotype" w:cs="Palatino Linotype"/>
          <w:i/>
          <w:color w:val="000000"/>
        </w:rPr>
        <w:t xml:space="preserve"> Cuando los datos hayan sido obtenidos personalmente de la o el titular, el aviso de privacidad integral deberá ser facilitado en el momento en el que se recabe el dato de forma clara y fehaciente, a través de los formatos por los que se recaban, salvo que se hubiere facilitado el aviso con anterioridad, supuesto en el que podrá instrumentarse una señal de aviso para cumplir con el principio de responsabilidad. </w:t>
      </w:r>
    </w:p>
    <w:p w14:paraId="68F86186"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Cuando los datos se obtengan de manera indirecta, el responsable adoptará los mecanismos necesarios para que la o el titular acceda al aviso de privacidad integral, salvo que exista constancia de que la o el titular ya fue informado del contenido del aviso de privacidad. </w:t>
      </w:r>
    </w:p>
    <w:p w14:paraId="1BC24B4A"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p>
    <w:p w14:paraId="07CF2828"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 xml:space="preserve">Contenido del Aviso de Privacidad Integral </w:t>
      </w:r>
    </w:p>
    <w:p w14:paraId="31444AF1"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Artículo 31.</w:t>
      </w:r>
      <w:r w:rsidRPr="00930DF5">
        <w:rPr>
          <w:rFonts w:ascii="Palatino Linotype" w:eastAsia="Palatino Linotype" w:hAnsi="Palatino Linotype" w:cs="Palatino Linotype"/>
          <w:i/>
          <w:color w:val="000000"/>
        </w:rPr>
        <w:t xml:space="preserve"> El aviso de privacidad integral contendrá la información siguiente: </w:t>
      </w:r>
    </w:p>
    <w:p w14:paraId="23FBD32C"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 La denominación del responsable. </w:t>
      </w:r>
    </w:p>
    <w:p w14:paraId="0EE10DBD"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II. El nombre y cargo del administrador, así como el área o unidad administrativa a la que se encuentra adscrito. </w:t>
      </w:r>
    </w:p>
    <w:p w14:paraId="6AD8BB76"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III. El nombre del sistema de datos personales o base de datos al que serán incorporados los datos personales. </w:t>
      </w:r>
    </w:p>
    <w:p w14:paraId="179C99BA"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IV. Los datos personales que serán sometidos a tratamiento, identificando los que son sensibles.</w:t>
      </w:r>
    </w:p>
    <w:p w14:paraId="6DC231C9"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V. El carácter obligatorio o facultativo de la entrega de los datos personales. </w:t>
      </w:r>
    </w:p>
    <w:p w14:paraId="4DFCD538"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VI. Las consecuencias de la negativa a suministrarlos. </w:t>
      </w:r>
    </w:p>
    <w:p w14:paraId="778CA014"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VII. Las finalidades del tratamiento para las cuales se obtienen los datos personales, distinguiendo aquéllas que requieran el consentimiento de la o el titular. </w:t>
      </w:r>
    </w:p>
    <w:p w14:paraId="68E61E31"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VIII. Cuando se realicen transferencias de datos personales se informará: </w:t>
      </w:r>
    </w:p>
    <w:p w14:paraId="5F21329D"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a) Destinatario de los datos. </w:t>
      </w:r>
    </w:p>
    <w:p w14:paraId="179F91B2"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b) Finalidad de la transferencia. </w:t>
      </w:r>
    </w:p>
    <w:p w14:paraId="5FA51947"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c) El fundamento que autoriza la transferencia. </w:t>
      </w:r>
    </w:p>
    <w:p w14:paraId="5BC79ACC"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d) Los datos personales a transferir. </w:t>
      </w:r>
    </w:p>
    <w:p w14:paraId="138A746E"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lastRenderedPageBreak/>
        <w:t xml:space="preserve">e) Las implicaciones de otorgar, el consentimiento expreso. </w:t>
      </w:r>
    </w:p>
    <w:p w14:paraId="41A15E27"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Cuando se realicen transferencias de datos personales que requieran consentimiento, se acreditará el otorgamiento. </w:t>
      </w:r>
    </w:p>
    <w:p w14:paraId="66A5CEDD"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IX. Los mecanismos y medios estarán disponibles para el uso previo al tratamiento de los datos personales, para que la o el titular, pueda manifestar su negativa para la finalidad y transferencia que requieran el consentimiento de la o el titular. </w:t>
      </w:r>
    </w:p>
    <w:p w14:paraId="01FDE62E"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 Los mecanismos, medios y procedimientos disponibles para ejercer los derechos ARCO, indicando la dirección electrónica del sistema para presentar sus solicitudes. </w:t>
      </w:r>
    </w:p>
    <w:p w14:paraId="047429CA"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XI. La indicación por la cual la o el titular podrá revocar el consentimiento para el tratamiento de sus datos, detallando el procedimiento a seguir para tal efecto. </w:t>
      </w:r>
    </w:p>
    <w:p w14:paraId="7773CAE7"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XII. Cuando aplique, las opciones y medios que el responsable ofrezca a las o los titulares para limitar el uso o divulgación, o la portabilidad de datos. </w:t>
      </w:r>
    </w:p>
    <w:p w14:paraId="303BEA4F"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XIII. Los medios a través de los cuales el responsable comunicará a los titulares los cambios al aviso de privacidad, </w:t>
      </w:r>
    </w:p>
    <w:p w14:paraId="0598A0B6"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XIV. El cargo y domicilio del encargado, indicando su nombre o el medio por el cual se pueda conocer su identidad. </w:t>
      </w:r>
    </w:p>
    <w:p w14:paraId="4B5A0895"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XV. El domicilio del responsable, y en su caso, cargo y domicilio del encargado, indicando su nombre o el medio por el cual se pueda conocer su identidad. </w:t>
      </w:r>
    </w:p>
    <w:p w14:paraId="58082B3F"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XVI. El fundamento legal que faculta al responsable para llevar a cabo el tratamiento. </w:t>
      </w:r>
    </w:p>
    <w:p w14:paraId="4C6FF809"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XVII. El procedimiento para que se ejerza el derecho a la portabilidad. </w:t>
      </w:r>
    </w:p>
    <w:p w14:paraId="7E8B5D8A"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XVIII. El domicilio de la Unidad de Transparencia. </w:t>
      </w:r>
    </w:p>
    <w:p w14:paraId="43906308"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XIX. Datos de contacto del Instituto, incluidos domicilio, dirección del portal informativo, correo electrónico y teléfono del Centro de Atención Telefónica, para que la o el titular pueda recibir asesoría o presentar denuncias por violaciones a las disposiciones de la Ley. </w:t>
      </w:r>
    </w:p>
    <w:p w14:paraId="1533F2F7"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p>
    <w:p w14:paraId="04FCA508"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 xml:space="preserve">Del Aviso de Privacidad Simplificado </w:t>
      </w:r>
    </w:p>
    <w:p w14:paraId="6B53D954"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Artículo 32.</w:t>
      </w:r>
      <w:r w:rsidRPr="00930DF5">
        <w:rPr>
          <w:rFonts w:ascii="Palatino Linotype" w:eastAsia="Palatino Linotype" w:hAnsi="Palatino Linotype" w:cs="Palatino Linotype"/>
          <w:i/>
          <w:color w:val="000000"/>
        </w:rPr>
        <w:t xml:space="preserve"> Cuando los datos sean obtenidos directamente de la o el titular, por cualquier medio electrónico, óptico, sonoro, visual o a través de cualquier otra tecnología, el aviso de privacidad será puesto a disposición en lugar visible, previendo los medios o mecanismos para que la o el titular conozca el texto completo del aviso. </w:t>
      </w:r>
    </w:p>
    <w:p w14:paraId="0AC558EA"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p>
    <w:p w14:paraId="4FF0C3FA"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lastRenderedPageBreak/>
        <w:t xml:space="preserve">La puesta a disposición del aviso de privacidad, no exime al responsable de su obligación de proveer los mecanismos para que la o el titular pueda conocer el contenido del aviso de privacidad integral. </w:t>
      </w:r>
    </w:p>
    <w:p w14:paraId="629B25C9"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p>
    <w:p w14:paraId="7505734C"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 xml:space="preserve">Contenido del Aviso de Privacidad Simplificado </w:t>
      </w:r>
    </w:p>
    <w:p w14:paraId="6D251E4C"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Artículo 33.</w:t>
      </w:r>
      <w:r w:rsidRPr="00930DF5">
        <w:rPr>
          <w:rFonts w:ascii="Palatino Linotype" w:eastAsia="Palatino Linotype" w:hAnsi="Palatino Linotype" w:cs="Palatino Linotype"/>
          <w:i/>
          <w:color w:val="000000"/>
        </w:rPr>
        <w:t xml:space="preserve"> El aviso de privacidad simplificado deberá contener, al menos, la información a que se refieren las fracciones I, VII, VIII y IX del artículo relativo al contenido del aviso de privacidad integral.</w:t>
      </w:r>
    </w:p>
    <w:p w14:paraId="440834D5"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p>
    <w:p w14:paraId="09DFA686"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 xml:space="preserve">Excepciones para la comunicación previa del Aviso de Privacidad </w:t>
      </w:r>
    </w:p>
    <w:p w14:paraId="64041FAB"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Artículo 34</w:t>
      </w:r>
      <w:r w:rsidRPr="00930DF5">
        <w:rPr>
          <w:rFonts w:ascii="Palatino Linotype" w:eastAsia="Palatino Linotype" w:hAnsi="Palatino Linotype" w:cs="Palatino Linotype"/>
          <w:i/>
          <w:color w:val="000000"/>
        </w:rPr>
        <w:t xml:space="preserve">. No será necesario proporcionar el aviso de privacidad de manera previa, a la o el titular, cuando: </w:t>
      </w:r>
    </w:p>
    <w:p w14:paraId="0D3FDDC8"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 Expresamente una ley lo prevea. </w:t>
      </w:r>
    </w:p>
    <w:p w14:paraId="662C0264"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II. Los datos personales se obtengan de manera indirecta. </w:t>
      </w:r>
    </w:p>
    <w:p w14:paraId="4164B422"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III. Se trate de urgencias médicas, seguridad pública, o análogas en las cuales se ponga en riesgo la vida o la libertad de las personas, en términos de la legislación de la materia. </w:t>
      </w:r>
    </w:p>
    <w:p w14:paraId="4F5F5537"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IV. Resulte imposible dar a conocer a la o el titular el aviso de privacidad, de manera directa o ello exija esfuerzos desproporcionados, en tales casos, el responsable instrumentará medidas compensatorias de comunicación masiva de acuerdo con los criterios que para tal efecto emitan el Instituto y el Sistema Nacional. </w:t>
      </w:r>
    </w:p>
    <w:p w14:paraId="17550928"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En el supuesto previsto en la fracción II del presente artículo, cuando los datos personales se obtengan de manera indirecta, es decir, no hayan sido obtenidos personal o directamente de su titular y el tratamiento tenga una finalidad diversa a la que originó su obtención, el responsable deberá comunicar el aviso de privacidad dentro de los tres meses siguientes al momento del registro de los datos, salvo que exista constancia de que la o el titular ya fue informado del contenido del aviso de privacidad por el transferente. </w:t>
      </w:r>
    </w:p>
    <w:p w14:paraId="344D05C5"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p>
    <w:p w14:paraId="09E31FED" w14:textId="77777777" w:rsidR="00381F4B" w:rsidRPr="00930DF5" w:rsidRDefault="00381F4B" w:rsidP="00381F4B">
      <w:pPr>
        <w:pBdr>
          <w:top w:val="nil"/>
          <w:left w:val="nil"/>
          <w:bottom w:val="nil"/>
          <w:right w:val="nil"/>
          <w:between w:val="nil"/>
        </w:pBdr>
        <w:tabs>
          <w:tab w:val="left" w:pos="8222"/>
        </w:tabs>
        <w:spacing w:line="276" w:lineRule="auto"/>
        <w:ind w:left="567" w:right="822"/>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En los demás casos, es decir, cuando la finalidad sea análoga y compatible con aquella que originó su tratamiento conforme lo señalado en la presente Ley, el aviso de privacidad será comunicado al titular en los mismos términos del párrafo anterior.</w:t>
      </w:r>
    </w:p>
    <w:p w14:paraId="694C73E7" w14:textId="77777777" w:rsidR="00381F4B" w:rsidRPr="00930DF5" w:rsidRDefault="00381F4B" w:rsidP="00381F4B">
      <w:pPr>
        <w:pBdr>
          <w:top w:val="nil"/>
          <w:left w:val="nil"/>
          <w:bottom w:val="nil"/>
          <w:right w:val="nil"/>
          <w:between w:val="nil"/>
        </w:pBdr>
        <w:tabs>
          <w:tab w:val="left" w:pos="8222"/>
        </w:tabs>
        <w:spacing w:line="276" w:lineRule="auto"/>
        <w:ind w:left="1134" w:right="822"/>
        <w:jc w:val="both"/>
        <w:rPr>
          <w:rFonts w:ascii="Palatino Linotype" w:eastAsia="Palatino Linotype" w:hAnsi="Palatino Linotype" w:cs="Palatino Linotype"/>
          <w:i/>
          <w:color w:val="000000"/>
        </w:rPr>
      </w:pPr>
    </w:p>
    <w:p w14:paraId="35075696" w14:textId="38EEC85C" w:rsidR="00381F4B" w:rsidRPr="00930DF5" w:rsidRDefault="00381F4B" w:rsidP="00381F4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30DF5">
        <w:rPr>
          <w:rFonts w:ascii="Palatino Linotype" w:eastAsia="Palatino Linotype" w:hAnsi="Palatino Linotype" w:cs="Palatino Linotype"/>
          <w:color w:val="000000"/>
        </w:rPr>
        <w:lastRenderedPageBreak/>
        <w:t xml:space="preserve">Es así que, del precepto legal se aprecia la existencia de avisos de privacidad integral y </w:t>
      </w:r>
      <w:r w:rsidR="00930DF5" w:rsidRPr="00930DF5">
        <w:rPr>
          <w:rFonts w:ascii="Palatino Linotype" w:eastAsia="Palatino Linotype" w:hAnsi="Palatino Linotype" w:cs="Palatino Linotype"/>
          <w:color w:val="000000"/>
        </w:rPr>
        <w:t>simplificada</w:t>
      </w:r>
      <w:r w:rsidRPr="00930DF5">
        <w:rPr>
          <w:rFonts w:ascii="Palatino Linotype" w:eastAsia="Palatino Linotype" w:hAnsi="Palatino Linotype" w:cs="Palatino Linotype"/>
          <w:color w:val="000000"/>
        </w:rPr>
        <w:t>, que todo responsable de recabar datos personales tiene la obligación de generar y poner a disposición de sus titulares.</w:t>
      </w:r>
    </w:p>
    <w:p w14:paraId="75918105" w14:textId="77777777" w:rsidR="000C51D6" w:rsidRPr="00930DF5" w:rsidRDefault="000C51D6" w:rsidP="00381F4B">
      <w:pPr>
        <w:pStyle w:val="Prrafodelista"/>
        <w:spacing w:line="360" w:lineRule="auto"/>
        <w:ind w:left="0"/>
        <w:jc w:val="both"/>
        <w:rPr>
          <w:rFonts w:ascii="Palatino Linotype" w:eastAsia="Palatino Linotype" w:hAnsi="Palatino Linotype" w:cs="Palatino Linotype"/>
        </w:rPr>
      </w:pPr>
    </w:p>
    <w:p w14:paraId="6A0F966C" w14:textId="77777777" w:rsidR="00381F4B" w:rsidRPr="00930DF5" w:rsidRDefault="00381F4B" w:rsidP="00381F4B">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Ahora bien, sobre el Recurso de Revisión </w:t>
      </w:r>
      <w:r w:rsidRPr="00930DF5">
        <w:rPr>
          <w:rFonts w:ascii="Palatino Linotype" w:eastAsia="Palatino Linotype" w:hAnsi="Palatino Linotype" w:cs="Palatino Linotype"/>
          <w:b/>
        </w:rPr>
        <w:t>11813/INFOEM/IP/RR/2025</w:t>
      </w:r>
      <w:r w:rsidRPr="00930DF5">
        <w:rPr>
          <w:rFonts w:ascii="Palatino Linotype" w:eastAsia="Palatino Linotype" w:hAnsi="Palatino Linotype" w:cs="Palatino Linotype"/>
        </w:rPr>
        <w:t xml:space="preserve">, el Sujeto Obligado no negó contar con los avisos de privacidad, tan es así que señaló una liga electrónica en la que podía ser consultada la información, sin embargo, esta liga electrónica no se encuentra en datos abiertos, </w:t>
      </w:r>
      <w:r w:rsidRPr="00930DF5">
        <w:rPr>
          <w:rFonts w:ascii="Palatino Linotype" w:eastAsia="Arial Unicode MS" w:hAnsi="Palatino Linotype" w:cs="Arial"/>
          <w:lang w:eastAsia="en-US"/>
        </w:rPr>
        <w:t xml:space="preserve">ante tal circunstancia, conviene señalar que el artículo 161 de la Ley de Transparencia y Acceso a la Información Pública del Estado de México y Municipios establece </w:t>
      </w:r>
      <w:r w:rsidRPr="00930DF5">
        <w:rPr>
          <w:rFonts w:ascii="Palatino Linotype" w:hAnsi="Palatino Linotype"/>
          <w:lang w:val="es-ES"/>
        </w:rPr>
        <w:t>los siguiente:</w:t>
      </w:r>
    </w:p>
    <w:p w14:paraId="7A8D004A" w14:textId="77777777" w:rsidR="00381F4B" w:rsidRPr="00930DF5" w:rsidRDefault="00381F4B" w:rsidP="00381F4B">
      <w:pPr>
        <w:pStyle w:val="Prrafodelista"/>
        <w:spacing w:line="276" w:lineRule="auto"/>
        <w:ind w:left="851" w:right="822"/>
        <w:jc w:val="both"/>
        <w:rPr>
          <w:rFonts w:ascii="Palatino Linotype" w:eastAsia="Arial Unicode MS" w:hAnsi="Palatino Linotype" w:cs="Arial"/>
          <w:i/>
          <w:lang w:val="es-ES" w:eastAsia="en-US"/>
        </w:rPr>
      </w:pPr>
      <w:r w:rsidRPr="00930DF5">
        <w:rPr>
          <w:rFonts w:ascii="Palatino Linotype" w:eastAsia="Arial Unicode MS" w:hAnsi="Palatino Linotype" w:cs="Arial"/>
          <w:b/>
          <w:bCs/>
          <w:i/>
          <w:lang w:eastAsia="en-US"/>
        </w:rPr>
        <w:t xml:space="preserve">Artículo 161. </w:t>
      </w:r>
      <w:r w:rsidRPr="00930DF5">
        <w:rPr>
          <w:rFonts w:ascii="Palatino Linotype" w:eastAsia="Arial Unicode MS" w:hAnsi="Palatino Linotype" w:cs="Arial"/>
          <w:b/>
          <w:i/>
          <w:lang w:eastAsia="en-US"/>
        </w:rPr>
        <w:t>Cuando la información requerida por el solicitante ya esté disponible</w:t>
      </w:r>
      <w:r w:rsidRPr="00930DF5">
        <w:rPr>
          <w:rFonts w:ascii="Palatino Linotype" w:eastAsia="Arial Unicode MS" w:hAnsi="Palatino Linotype" w:cs="Arial"/>
          <w:i/>
          <w:lang w:eastAsia="en-US"/>
        </w:rPr>
        <w:t xml:space="preserve"> al público en medios impresos, tales como libros, compendios, trípticos, registros públicos, </w:t>
      </w:r>
      <w:r w:rsidRPr="00930DF5">
        <w:rPr>
          <w:rFonts w:ascii="Palatino Linotype" w:eastAsia="Arial Unicode MS" w:hAnsi="Palatino Linotype" w:cs="Arial"/>
          <w:b/>
          <w:i/>
          <w:lang w:eastAsia="en-US"/>
        </w:rPr>
        <w:t xml:space="preserve">en formatos electrónicos disponibles en Internet </w:t>
      </w:r>
      <w:r w:rsidRPr="00930DF5">
        <w:rPr>
          <w:rFonts w:ascii="Palatino Linotype" w:eastAsia="Arial Unicode MS" w:hAnsi="Palatino Linotype" w:cs="Arial"/>
          <w:i/>
          <w:lang w:eastAsia="en-US"/>
        </w:rPr>
        <w:t xml:space="preserve">o en cualquier otro medio, se le hará saber por el medio requerido por el solicitante la fuente, el lugar y la forma en que puede consultar, reproducir o adquirir dicha información </w:t>
      </w:r>
      <w:r w:rsidRPr="00930DF5">
        <w:rPr>
          <w:rFonts w:ascii="Palatino Linotype" w:eastAsia="Arial Unicode MS" w:hAnsi="Palatino Linotype" w:cs="Arial"/>
          <w:b/>
          <w:i/>
          <w:lang w:eastAsia="en-US"/>
        </w:rPr>
        <w:t>en un plazo no mayor a cinco días hábiles</w:t>
      </w:r>
      <w:r w:rsidRPr="00930DF5">
        <w:rPr>
          <w:rFonts w:ascii="Palatino Linotype" w:eastAsia="Arial Unicode MS" w:hAnsi="Palatino Linotype" w:cs="Arial"/>
          <w:i/>
          <w:lang w:eastAsia="en-US"/>
        </w:rPr>
        <w:t xml:space="preserve">. </w:t>
      </w:r>
      <w:r w:rsidRPr="00930DF5">
        <w:rPr>
          <w:rFonts w:ascii="Palatino Linotype" w:eastAsia="Arial Unicode MS" w:hAnsi="Palatino Linotype" w:cs="Arial"/>
          <w:b/>
          <w:i/>
          <w:lang w:eastAsia="en-US"/>
        </w:rPr>
        <w:t>La fuente deberá ser precisa y concreta y no debe implicar que el solicitante realice una búsqueda en toda la información que se encuentre disponible</w:t>
      </w:r>
      <w:r w:rsidRPr="00930DF5">
        <w:rPr>
          <w:rFonts w:ascii="Palatino Linotype" w:eastAsia="Arial Unicode MS" w:hAnsi="Palatino Linotype" w:cs="Arial"/>
          <w:i/>
          <w:lang w:eastAsia="en-US"/>
        </w:rPr>
        <w:t>.</w:t>
      </w:r>
    </w:p>
    <w:p w14:paraId="0E510CE6" w14:textId="77777777" w:rsidR="00381F4B" w:rsidRPr="00930DF5" w:rsidRDefault="00381F4B" w:rsidP="00381F4B">
      <w:pPr>
        <w:pStyle w:val="Prrafodelista"/>
        <w:tabs>
          <w:tab w:val="left" w:pos="851"/>
        </w:tabs>
        <w:spacing w:before="240" w:after="240" w:line="360" w:lineRule="auto"/>
        <w:ind w:left="0" w:right="49"/>
        <w:jc w:val="both"/>
        <w:rPr>
          <w:rFonts w:ascii="Palatino Linotype" w:hAnsi="Palatino Linotype"/>
          <w:lang w:val="es-ES"/>
        </w:rPr>
      </w:pPr>
    </w:p>
    <w:p w14:paraId="56688A54" w14:textId="77777777" w:rsidR="00381F4B" w:rsidRPr="00930DF5" w:rsidRDefault="00381F4B" w:rsidP="00381F4B">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30DF5">
        <w:rPr>
          <w:rFonts w:ascii="Palatino Linotype" w:eastAsia="Arial Unicode MS" w:hAnsi="Palatino Linotype" w:cs="Arial"/>
          <w:lang w:eastAsia="en-US"/>
        </w:rPr>
        <w:t xml:space="preserve">Es así que, toda aquella información que sea requerida por los particulares pero que, previamente se encuentre disponible en sitios electrónicos, como puede ser de manera enunciativa más no limitativa, el sitio oficial del Sujeto Obligado o el portal IPOMEX o las páginas institucionales, los Sujetos Obligados pueden indicar la dirección electrónica donde obra la información solicitada, sin embargo, esta dirección electrónica debe ser precisa, de tal modo que no implique realizar una búsqueda en toda la información que ahí se encuentre. Además, debe ir acompañada del procedimiento a seguir, en caso de que la información se </w:t>
      </w:r>
      <w:r w:rsidRPr="00930DF5">
        <w:rPr>
          <w:rFonts w:ascii="Palatino Linotype" w:eastAsia="Arial Unicode MS" w:hAnsi="Palatino Linotype" w:cs="Arial"/>
          <w:lang w:eastAsia="en-US"/>
        </w:rPr>
        <w:lastRenderedPageBreak/>
        <w:t>encuentre en distintos puntos del sitio electrónico referido, situación que no ocurrió en el presente caso.</w:t>
      </w:r>
    </w:p>
    <w:p w14:paraId="038F89E4" w14:textId="77777777" w:rsidR="00381F4B" w:rsidRPr="00930DF5" w:rsidRDefault="00381F4B" w:rsidP="00381F4B">
      <w:pPr>
        <w:pStyle w:val="Prrafodelista"/>
        <w:spacing w:line="360" w:lineRule="auto"/>
        <w:ind w:left="0"/>
        <w:jc w:val="both"/>
        <w:rPr>
          <w:rFonts w:ascii="Palatino Linotype" w:eastAsia="Arial Unicode MS" w:hAnsi="Palatino Linotype" w:cs="Arial"/>
          <w:lang w:eastAsia="en-US"/>
        </w:rPr>
      </w:pPr>
    </w:p>
    <w:p w14:paraId="34A9AD58" w14:textId="77777777" w:rsidR="00381F4B" w:rsidRPr="00930DF5" w:rsidRDefault="00381F4B" w:rsidP="00381F4B">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30DF5">
        <w:rPr>
          <w:rFonts w:ascii="Palatino Linotype" w:eastAsia="Palatino Linotype" w:hAnsi="Palatino Linotype" w:cs="Palatino Linotype"/>
          <w:color w:val="222222"/>
        </w:rPr>
        <w:t>En ese sentido, es oportuno mencionar lo que debemos entender por datos abiertos, siendo estos los datos digitales de carácter público que pueden ser usados, reutilizados y redistribuidos por cualquier interesado y que tienen como característica ser accesibles, integrales, gratuitos, no discriminatorios, oportunos, permanentes, primarios, legibles por las máquinas, en formatos abiertos y de libre uso.  En este mismo sentido, nuestra Ley de Transparencia y Acceso a la Información Pública del Estado de México y Municipios, expresa en su artículo 3, de manera textual lo siguiente:</w:t>
      </w:r>
    </w:p>
    <w:p w14:paraId="02A3C878"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b/>
          <w:i/>
          <w:color w:val="222222"/>
        </w:rPr>
        <w:t>“VIII. Datos abiertos: Los datos digitales de carácter público que son accesibles en línea que pueden ser usados, reutilizados y redistribuidos por cualquier interesado y que tienen las siguientes características:</w:t>
      </w:r>
    </w:p>
    <w:p w14:paraId="604E575E"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a) Accesibles: Los datos están disponibles para la gama más amplia de usuarios, para cualquier propósito;</w:t>
      </w:r>
    </w:p>
    <w:p w14:paraId="387A9EB2"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b) Integrales: Contienen el tema que describen a detalle y con los metadatos necesarios;</w:t>
      </w:r>
    </w:p>
    <w:p w14:paraId="5326F292"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c) Gratuitos: Se obtienen sin entregar a cambio contraprestación alguna;</w:t>
      </w:r>
    </w:p>
    <w:p w14:paraId="1834B810"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d) No discriminatorios: Los datos están disponibles para cualquier persona, sin necesidad de registro;</w:t>
      </w:r>
    </w:p>
    <w:p w14:paraId="3985FC4E"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e) Oportunos: Son actualizados, periódicamente, conforme se generen;</w:t>
      </w:r>
    </w:p>
    <w:p w14:paraId="642D028B"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f) Permanentes: Se conservan en el tiempo, para lo cual, las versiones históricas relevantes para uso público se mantendrán disponibles con identificadores adecuados al efecto;</w:t>
      </w:r>
    </w:p>
    <w:p w14:paraId="2DC76FE8"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g) Primarios: Provienen de la fuente de origen con el máximo nivel de desagregación posible;</w:t>
      </w:r>
    </w:p>
    <w:p w14:paraId="571CCFDA"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h) Legibles por máquinas: Deberán estar estructurados, total o parcialmente, para ser procesados e interpretados por equipos electrónicos de manera automática;</w:t>
      </w:r>
    </w:p>
    <w:p w14:paraId="075EBD5C"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b/>
          <w:i/>
          <w:color w:val="222222"/>
        </w:rPr>
        <w:t xml:space="preserve">i) En formatos abiertos: Los datos estarán disponibles con el conjunto de características técnicas y de presentación que corresponden a la estructura </w:t>
      </w:r>
      <w:r w:rsidRPr="00930DF5">
        <w:rPr>
          <w:rFonts w:ascii="Palatino Linotype" w:eastAsia="Palatino Linotype" w:hAnsi="Palatino Linotype" w:cs="Palatino Linotype"/>
          <w:b/>
          <w:i/>
          <w:color w:val="222222"/>
        </w:rPr>
        <w:lastRenderedPageBreak/>
        <w:t>lógica usada para almacenar datos en un archivo digital, cuyas especificaciones técnicas están disponibles públicamente, que no suponen una dificultad de acceso y que su aplicación y reproducción no estén condicionadas a contraprestación alguna</w:t>
      </w:r>
      <w:r w:rsidRPr="00930DF5">
        <w:rPr>
          <w:rFonts w:ascii="Palatino Linotype" w:eastAsia="Palatino Linotype" w:hAnsi="Palatino Linotype" w:cs="Palatino Linotype"/>
          <w:i/>
          <w:color w:val="222222"/>
        </w:rPr>
        <w:t>; y</w:t>
      </w:r>
    </w:p>
    <w:p w14:paraId="589319C2"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30DF5">
        <w:rPr>
          <w:rFonts w:ascii="Palatino Linotype" w:eastAsia="Palatino Linotype" w:hAnsi="Palatino Linotype" w:cs="Palatino Linotype"/>
          <w:i/>
          <w:color w:val="222222"/>
        </w:rPr>
        <w:t>j) De libre uso: Citan la fuente de origen como único requerimiento para ser utilizados libremente.</w:t>
      </w:r>
    </w:p>
    <w:p w14:paraId="1E500F2E" w14:textId="77777777" w:rsidR="00381F4B" w:rsidRPr="00930DF5" w:rsidRDefault="00381F4B" w:rsidP="00381F4B">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i/>
          <w:color w:val="222222"/>
        </w:rPr>
      </w:pPr>
      <w:r w:rsidRPr="00930DF5">
        <w:rPr>
          <w:rFonts w:ascii="Palatino Linotype" w:eastAsia="Palatino Linotype" w:hAnsi="Palatino Linotype" w:cs="Palatino Linotype"/>
          <w:i/>
          <w:color w:val="222222"/>
        </w:rPr>
        <w:t>(Énfasis añadido)</w:t>
      </w:r>
    </w:p>
    <w:p w14:paraId="00631A2D" w14:textId="77777777" w:rsidR="00381F4B" w:rsidRPr="00930DF5" w:rsidRDefault="00381F4B" w:rsidP="00381F4B">
      <w:pPr>
        <w:pStyle w:val="Prrafodelista"/>
        <w:spacing w:line="360" w:lineRule="auto"/>
        <w:ind w:left="0"/>
        <w:jc w:val="both"/>
        <w:rPr>
          <w:rFonts w:ascii="Palatino Linotype" w:eastAsia="Palatino Linotype" w:hAnsi="Palatino Linotype" w:cs="Palatino Linotype"/>
          <w:b/>
        </w:rPr>
      </w:pPr>
    </w:p>
    <w:p w14:paraId="74EFE83E" w14:textId="77777777" w:rsidR="00381F4B" w:rsidRPr="00930DF5" w:rsidRDefault="00381F4B" w:rsidP="00381F4B">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El dispositivo legal estatal aplicable a la materia, establece en su artículo 41 que el Instituto promoverá la publicación de la información en datos abiertos y accesibles, de tal manera que este Órgano Garante se encuentra en posibilidades de ordenar al Sujeto Obligado, en caso de tener la información en formatos abiertos entregar la misma en el formato solicitado. Por lo tanto, con la información entrega por el Sujeto Obligado en respuesta sobre la liga electrónica que remite a los avisos de privacidad, no se colma el requerimiento del Recurrente.</w:t>
      </w:r>
    </w:p>
    <w:p w14:paraId="32AD7FB2" w14:textId="77777777" w:rsidR="00381F4B" w:rsidRPr="00930DF5" w:rsidRDefault="00381F4B" w:rsidP="00381F4B">
      <w:pPr>
        <w:pStyle w:val="Prrafodelista"/>
        <w:spacing w:line="360" w:lineRule="auto"/>
        <w:ind w:left="0"/>
        <w:jc w:val="both"/>
        <w:rPr>
          <w:rFonts w:ascii="Palatino Linotype" w:eastAsia="Palatino Linotype" w:hAnsi="Palatino Linotype" w:cs="Palatino Linotype"/>
        </w:rPr>
      </w:pPr>
    </w:p>
    <w:p w14:paraId="4508AA8D" w14:textId="77777777" w:rsidR="00B27128" w:rsidRPr="00930DF5" w:rsidRDefault="00CF75DF" w:rsidP="00B27128">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Por lo que se refiere a las actas del comité de transparencia en el que se aprobaron los avisos de privacidad, no se advierte fuente obligacional que constriña al Sujeto Obligado para aprobar los avisos de privacidad a través del comité de transparencia, situación que señaló el Sujeto </w:t>
      </w:r>
      <w:r w:rsidR="00B27128" w:rsidRPr="00930DF5">
        <w:rPr>
          <w:rFonts w:ascii="Palatino Linotype" w:eastAsia="Palatino Linotype" w:hAnsi="Palatino Linotype" w:cs="Palatino Linotype"/>
        </w:rPr>
        <w:t>O</w:t>
      </w:r>
      <w:r w:rsidRPr="00930DF5">
        <w:rPr>
          <w:rFonts w:ascii="Palatino Linotype" w:eastAsia="Palatino Linotype" w:hAnsi="Palatino Linotype" w:cs="Palatino Linotype"/>
        </w:rPr>
        <w:t xml:space="preserve">bligado, </w:t>
      </w:r>
      <w:r w:rsidR="00B27128" w:rsidRPr="00930DF5">
        <w:rPr>
          <w:rFonts w:ascii="Palatino Linotype" w:eastAsia="Palatino Linotype" w:hAnsi="Palatino Linotype" w:cs="Palatino Linotype"/>
        </w:rPr>
        <w:t xml:space="preserve">y por la cual no es procedente ordenar esa información. </w:t>
      </w:r>
    </w:p>
    <w:p w14:paraId="7883C9B9" w14:textId="77777777" w:rsidR="00CF75DF" w:rsidRPr="00930DF5" w:rsidRDefault="00CF75DF" w:rsidP="00CF75DF">
      <w:pPr>
        <w:pStyle w:val="Prrafodelista"/>
        <w:rPr>
          <w:rFonts w:ascii="Palatino Linotype" w:eastAsia="Palatino Linotype" w:hAnsi="Palatino Linotype" w:cs="Palatino Linotype"/>
        </w:rPr>
      </w:pPr>
    </w:p>
    <w:p w14:paraId="72DEAAA0" w14:textId="77777777" w:rsidR="000C51D6" w:rsidRPr="00930DF5" w:rsidRDefault="00381F4B" w:rsidP="00E5224C">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Por otro lado, respecto al Recurso de Revisión </w:t>
      </w:r>
      <w:r w:rsidRPr="00930DF5">
        <w:rPr>
          <w:rFonts w:ascii="Palatino Linotype" w:eastAsia="Palatino Linotype" w:hAnsi="Palatino Linotype" w:cs="Palatino Linotype"/>
          <w:b/>
        </w:rPr>
        <w:t xml:space="preserve">11943/INFOEM/IP/RR/2025, </w:t>
      </w:r>
      <w:r w:rsidR="00B27128" w:rsidRPr="00930DF5">
        <w:rPr>
          <w:rFonts w:ascii="Palatino Linotype" w:eastAsia="Palatino Linotype" w:hAnsi="Palatino Linotype" w:cs="Palatino Linotype"/>
        </w:rPr>
        <w:t>recordemos que el Recurrente solicitó el formato de consentimiento para recabar datos, en respuesta, el Sujeto Obligado señaló que se trata de un derecho de petición y la elaboración de un documento ad hoc</w:t>
      </w:r>
      <w:r w:rsidR="00C43B25" w:rsidRPr="00930DF5">
        <w:rPr>
          <w:rFonts w:ascii="Palatino Linotype" w:eastAsia="Palatino Linotype" w:hAnsi="Palatino Linotype" w:cs="Palatino Linotype"/>
        </w:rPr>
        <w:t xml:space="preserve">, sin embargo, este Órgano Garante advierte que de forma enunciativa más no limitativa, el documento que puede colmar con el requerimiento es el aviso de privacidad, ya que es el documento físico, electrónico o en cualquier formato generado por el responsable que es puesto </w:t>
      </w:r>
      <w:r w:rsidR="00C43B25" w:rsidRPr="00930DF5">
        <w:rPr>
          <w:rFonts w:ascii="Palatino Linotype" w:eastAsia="Palatino Linotype" w:hAnsi="Palatino Linotype" w:cs="Palatino Linotype"/>
        </w:rPr>
        <w:lastRenderedPageBreak/>
        <w:t xml:space="preserve">a disposición del Titular con el objeto de informarle los propósitos del tratamiento al que serán sometidos sus datos personales. </w:t>
      </w:r>
    </w:p>
    <w:p w14:paraId="6344B608" w14:textId="77777777" w:rsidR="003801F4" w:rsidRPr="00930DF5" w:rsidRDefault="003801F4" w:rsidP="003801F4">
      <w:pPr>
        <w:pStyle w:val="Prrafodelista"/>
        <w:spacing w:line="360" w:lineRule="auto"/>
        <w:ind w:left="0"/>
        <w:jc w:val="both"/>
        <w:rPr>
          <w:rFonts w:ascii="Palatino Linotype" w:eastAsia="Palatino Linotype" w:hAnsi="Palatino Linotype" w:cs="Palatino Linotype"/>
        </w:rPr>
      </w:pPr>
    </w:p>
    <w:p w14:paraId="5E083F20" w14:textId="77777777" w:rsidR="00C43B25" w:rsidRPr="00930DF5" w:rsidRDefault="003801F4" w:rsidP="003801F4">
      <w:pPr>
        <w:pStyle w:val="Prrafodelista"/>
        <w:numPr>
          <w:ilvl w:val="0"/>
          <w:numId w:val="17"/>
        </w:numPr>
        <w:spacing w:line="360" w:lineRule="auto"/>
        <w:jc w:val="both"/>
        <w:rPr>
          <w:rFonts w:ascii="Palatino Linotype" w:eastAsia="Palatino Linotype" w:hAnsi="Palatino Linotype" w:cs="Palatino Linotype"/>
          <w:b/>
        </w:rPr>
      </w:pPr>
      <w:r w:rsidRPr="00930DF5">
        <w:rPr>
          <w:rFonts w:ascii="Palatino Linotype" w:eastAsia="Palatino Linotype" w:hAnsi="Palatino Linotype" w:cs="Palatino Linotype"/>
          <w:b/>
        </w:rPr>
        <w:t>Sistema de datos personales</w:t>
      </w:r>
    </w:p>
    <w:p w14:paraId="7C1EA219" w14:textId="77777777" w:rsidR="003801F4" w:rsidRPr="00930DF5" w:rsidRDefault="003801F4" w:rsidP="003801F4">
      <w:pPr>
        <w:numPr>
          <w:ilvl w:val="0"/>
          <w:numId w:val="18"/>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La Ley de Protección de Datos Personales en Posesión de Sujetos Obligados del Estado de México, establece que cada sujeto Obligado debe crear el Sistema de Datos Personales, tal como se refiere:</w:t>
      </w:r>
    </w:p>
    <w:p w14:paraId="3E3D808F" w14:textId="77777777" w:rsidR="003801F4" w:rsidRPr="00930DF5" w:rsidRDefault="003801F4" w:rsidP="003801F4">
      <w:pPr>
        <w:pBdr>
          <w:top w:val="nil"/>
          <w:left w:val="nil"/>
          <w:bottom w:val="nil"/>
          <w:right w:val="nil"/>
          <w:between w:val="nil"/>
        </w:pBdr>
        <w:spacing w:before="240" w:after="160"/>
        <w:ind w:left="567" w:right="567"/>
        <w:jc w:val="both"/>
        <w:rPr>
          <w:rFonts w:ascii="Palatino Linotype" w:eastAsia="Palatino Linotype" w:hAnsi="Palatino Linotype" w:cs="Palatino Linotype"/>
          <w:b/>
          <w:i/>
          <w:color w:val="000000"/>
        </w:rPr>
      </w:pPr>
      <w:r w:rsidRPr="00930DF5">
        <w:rPr>
          <w:rFonts w:ascii="Palatino Linotype" w:eastAsia="Palatino Linotype" w:hAnsi="Palatino Linotype" w:cs="Palatino Linotype"/>
          <w:b/>
          <w:i/>
          <w:color w:val="000000"/>
        </w:rPr>
        <w:t xml:space="preserve">Sistemas de Datos Personales </w:t>
      </w:r>
    </w:p>
    <w:p w14:paraId="5879C1F1" w14:textId="77777777" w:rsidR="003801F4" w:rsidRPr="00930DF5" w:rsidRDefault="003801F4" w:rsidP="003801F4">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Artículo 35.</w:t>
      </w:r>
      <w:r w:rsidRPr="00930DF5">
        <w:rPr>
          <w:rFonts w:ascii="Palatino Linotype" w:eastAsia="Palatino Linotype" w:hAnsi="Palatino Linotype" w:cs="Palatino Linotype"/>
          <w:i/>
          <w:color w:val="000000"/>
        </w:rPr>
        <w:t xml:space="preserve"> Corresponde a cada sujeto obligado determinar, a través de su titular, órgano competente o Comité de Transparencia, la creación, modificación o supresión de sistemas y bases de datos personales, conforme a su respectivo ámbito de competencia.</w:t>
      </w:r>
    </w:p>
    <w:p w14:paraId="52122C24" w14:textId="77777777" w:rsidR="003801F4" w:rsidRPr="00930DF5" w:rsidRDefault="003801F4" w:rsidP="003801F4">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De manera conjunta con la creación del sistema de datos personales, deberá emitirse el acuerdo que los clasifique con carácter confidencial, precisando además los datos que tienen el carácter no confidencial, acuerdo que deberá cumplir con lo dispuesto por la Ley de Transparencia. El acuerdo de clasificación al que hace referencia el presente párrafo servirá de soporte para la emisión de versiones públicas, sólo podrá ser modificado con motivo de acciones correctivas y preventivas a propuesta del administrador.</w:t>
      </w:r>
    </w:p>
    <w:p w14:paraId="1E344902" w14:textId="77777777" w:rsidR="003801F4" w:rsidRPr="00930DF5" w:rsidRDefault="003801F4" w:rsidP="003801F4">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Tratamiento de los Sistemas de Datos Personales </w:t>
      </w:r>
    </w:p>
    <w:p w14:paraId="56E182BB" w14:textId="77777777" w:rsidR="003801F4" w:rsidRPr="00930DF5" w:rsidRDefault="003801F4" w:rsidP="003801F4">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Artículo 36. La integración, tratamiento y tutela de los sistemas de datos personales se regirán por las disposiciones siguientes: </w:t>
      </w:r>
    </w:p>
    <w:p w14:paraId="246111D5" w14:textId="77777777" w:rsidR="003801F4" w:rsidRPr="00930DF5" w:rsidRDefault="003801F4" w:rsidP="00930DF5">
      <w:pPr>
        <w:numPr>
          <w:ilvl w:val="0"/>
          <w:numId w:val="19"/>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Cada sujeto obligado deberá informar al Instituto sobre la creación, modificación o supresión de sus sistemas de datos personales. </w:t>
      </w:r>
    </w:p>
    <w:p w14:paraId="3AF5E050" w14:textId="77777777" w:rsidR="003801F4" w:rsidRPr="00930DF5" w:rsidRDefault="003801F4" w:rsidP="00930DF5">
      <w:pPr>
        <w:numPr>
          <w:ilvl w:val="0"/>
          <w:numId w:val="19"/>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En caso de creación o modificación de sistemas de datos personales, se incluirá en el registro, los datos previstos la presente Ley. </w:t>
      </w:r>
    </w:p>
    <w:p w14:paraId="05AB1EEE" w14:textId="77777777" w:rsidR="003801F4" w:rsidRPr="00930DF5" w:rsidRDefault="003801F4" w:rsidP="00930DF5">
      <w:pPr>
        <w:numPr>
          <w:ilvl w:val="0"/>
          <w:numId w:val="19"/>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En las disposiciones que se dicten para la supresión de los sistemas de datos personales, se establecerá el destino de los datos contenidos en los mismos o, en su caso, las previsiones que se adopten para su destrucción. </w:t>
      </w:r>
    </w:p>
    <w:p w14:paraId="10CE36FA" w14:textId="77777777" w:rsidR="003801F4" w:rsidRPr="00930DF5" w:rsidRDefault="003801F4" w:rsidP="00930DF5">
      <w:pPr>
        <w:numPr>
          <w:ilvl w:val="0"/>
          <w:numId w:val="19"/>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lastRenderedPageBreak/>
        <w:t xml:space="preserve">De la destrucción de los datos personales podrán ser excluidos aquellos que, con finalidades estadísticas o históricas, sean previamente sometidos al procedimiento de disociación. </w:t>
      </w:r>
    </w:p>
    <w:p w14:paraId="521FD63B" w14:textId="77777777" w:rsidR="003801F4" w:rsidRPr="00930DF5" w:rsidRDefault="003801F4" w:rsidP="00930DF5">
      <w:pPr>
        <w:pBdr>
          <w:top w:val="nil"/>
          <w:left w:val="nil"/>
          <w:bottom w:val="nil"/>
          <w:right w:val="nil"/>
          <w:between w:val="nil"/>
        </w:pBdr>
        <w:spacing w:before="240" w:after="160"/>
        <w:ind w:left="567" w:right="567" w:hanging="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 xml:space="preserve">El registro de Sistemas de Datos Personales deberá realizarse a más tardar dentro de los seis meses siguientes al inicio del tratamiento por parte del responsable. Registro de Sistemas de Datos Personales </w:t>
      </w:r>
    </w:p>
    <w:p w14:paraId="2A6A853A" w14:textId="77777777" w:rsidR="003801F4" w:rsidRPr="00930DF5" w:rsidRDefault="003801F4" w:rsidP="00930DF5">
      <w:pPr>
        <w:pBdr>
          <w:top w:val="nil"/>
          <w:left w:val="nil"/>
          <w:bottom w:val="nil"/>
          <w:right w:val="nil"/>
          <w:between w:val="nil"/>
        </w:pBdr>
        <w:spacing w:before="240" w:after="160"/>
        <w:ind w:left="567" w:right="567" w:hanging="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b/>
          <w:i/>
          <w:color w:val="000000"/>
        </w:rPr>
        <w:t>Artículo 37.</w:t>
      </w:r>
      <w:r w:rsidRPr="00930DF5">
        <w:rPr>
          <w:rFonts w:ascii="Palatino Linotype" w:eastAsia="Palatino Linotype" w:hAnsi="Palatino Linotype" w:cs="Palatino Linotype"/>
          <w:i/>
          <w:color w:val="000000"/>
        </w:rPr>
        <w:t xml:space="preserve"> </w:t>
      </w:r>
      <w:r w:rsidRPr="00930DF5">
        <w:rPr>
          <w:rFonts w:ascii="Palatino Linotype" w:eastAsia="Palatino Linotype" w:hAnsi="Palatino Linotype" w:cs="Palatino Linotype"/>
          <w:b/>
          <w:i/>
          <w:color w:val="000000"/>
        </w:rPr>
        <w:t>Los sujetos obligados registrarán ante el Instituto los sistemas de datos personales que posean.</w:t>
      </w:r>
      <w:r w:rsidRPr="00930DF5">
        <w:rPr>
          <w:rFonts w:ascii="Palatino Linotype" w:eastAsia="Palatino Linotype" w:hAnsi="Palatino Linotype" w:cs="Palatino Linotype"/>
          <w:i/>
          <w:color w:val="000000"/>
        </w:rPr>
        <w:t xml:space="preserve"> El registro deberá indicar por lo menos los datos siguientes: </w:t>
      </w:r>
    </w:p>
    <w:p w14:paraId="5385DC35"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sujeto obligado que tiene a su cargo el sistema de datos personales. </w:t>
      </w:r>
    </w:p>
    <w:p w14:paraId="515DCACC"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La denominación del sistema de datos personales, la base de datos y el tipo de datos personales objeto de tratamiento. </w:t>
      </w:r>
    </w:p>
    <w:p w14:paraId="1639E361"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nombre y cargo del administrador, así como el área o unidad administrativa a la que se encuentra adscrito. </w:t>
      </w:r>
    </w:p>
    <w:p w14:paraId="45D4CFF6"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nombre y cargo del encargado. </w:t>
      </w:r>
    </w:p>
    <w:p w14:paraId="103AF466"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La normatividad aplicable que dé fundamento al tratamiento en términos de los principios de finalidad y licitud. </w:t>
      </w:r>
    </w:p>
    <w:p w14:paraId="40BEB356"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La finalidad del tratamiento. </w:t>
      </w:r>
    </w:p>
    <w:p w14:paraId="6EF2D29D"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origen, la forma de recolección y actualización de datos. </w:t>
      </w:r>
    </w:p>
    <w:p w14:paraId="7486D235"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Datos transferidos, lugar de destino e identidad de los destinatarios, en el caso de que se registren transferencias.</w:t>
      </w:r>
    </w:p>
    <w:p w14:paraId="733B4126"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modo de interrelacionar la información registrada, o en su caso, la trazabilidad de los datos en el sistema de datos personales. </w:t>
      </w:r>
    </w:p>
    <w:p w14:paraId="433F3F6C"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domicilio de la Unidad de Transparencia, así como de las áreas o unidades administrativas ante las que podrán ejercitarse de manera directa los derechos ARCO. </w:t>
      </w:r>
    </w:p>
    <w:p w14:paraId="6C70EC5F"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tiempo de conservación de los datos. </w:t>
      </w:r>
    </w:p>
    <w:p w14:paraId="4328E60F"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t xml:space="preserve">El nivel de seguridad. </w:t>
      </w:r>
    </w:p>
    <w:p w14:paraId="130E9682" w14:textId="77777777" w:rsidR="003801F4" w:rsidRPr="00930DF5" w:rsidRDefault="003801F4" w:rsidP="00930DF5">
      <w:pPr>
        <w:numPr>
          <w:ilvl w:val="0"/>
          <w:numId w:val="20"/>
        </w:numPr>
        <w:pBdr>
          <w:top w:val="nil"/>
          <w:left w:val="nil"/>
          <w:bottom w:val="nil"/>
          <w:right w:val="nil"/>
          <w:between w:val="nil"/>
        </w:pBdr>
        <w:spacing w:before="240" w:after="160"/>
        <w:ind w:left="567" w:right="567" w:hanging="567"/>
        <w:jc w:val="both"/>
        <w:rPr>
          <w:rFonts w:ascii="Palatino Linotype" w:hAnsi="Palatino Linotype"/>
        </w:rPr>
      </w:pPr>
      <w:r w:rsidRPr="00930DF5">
        <w:rPr>
          <w:rFonts w:ascii="Palatino Linotype" w:eastAsia="Palatino Linotype" w:hAnsi="Palatino Linotype" w:cs="Palatino Linotype"/>
          <w:i/>
          <w:color w:val="000000"/>
        </w:rPr>
        <w:lastRenderedPageBreak/>
        <w:t xml:space="preserve">En caso de que se hubiera presentado una violación de la seguridad de los datos personales se indicará la fecha de ocurrencia, la de detección y la de atención. </w:t>
      </w:r>
    </w:p>
    <w:p w14:paraId="31B0B086" w14:textId="77777777" w:rsidR="003801F4" w:rsidRPr="00930DF5" w:rsidRDefault="003801F4" w:rsidP="003801F4">
      <w:pPr>
        <w:pBdr>
          <w:top w:val="nil"/>
          <w:left w:val="nil"/>
          <w:bottom w:val="nil"/>
          <w:right w:val="nil"/>
          <w:between w:val="nil"/>
        </w:pBdr>
        <w:spacing w:before="240" w:after="160"/>
        <w:ind w:left="567" w:right="567"/>
        <w:jc w:val="both"/>
        <w:rPr>
          <w:rFonts w:ascii="Palatino Linotype" w:eastAsia="Palatino Linotype" w:hAnsi="Palatino Linotype" w:cs="Palatino Linotype"/>
          <w:i/>
          <w:color w:val="000000"/>
        </w:rPr>
      </w:pPr>
      <w:r w:rsidRPr="00930DF5">
        <w:rPr>
          <w:rFonts w:ascii="Palatino Linotype" w:eastAsia="Palatino Linotype" w:hAnsi="Palatino Linotype" w:cs="Palatino Linotype"/>
          <w:i/>
          <w:color w:val="000000"/>
        </w:rPr>
        <w:t>Dicha información deberá permanecer en el registro un año calendario posterior a la fecha de su atención. Dicha información será publicada en el portal informativo del Instituto y se actualizará por la Unidad de Transparencia en el primer y séptimo mes de cada año.</w:t>
      </w:r>
    </w:p>
    <w:p w14:paraId="6270E077" w14:textId="77777777" w:rsidR="000C51D6" w:rsidRPr="00930DF5" w:rsidRDefault="000C51D6" w:rsidP="003801F4">
      <w:pPr>
        <w:pStyle w:val="Prrafodelista"/>
        <w:spacing w:line="360" w:lineRule="auto"/>
        <w:ind w:left="0"/>
        <w:jc w:val="both"/>
        <w:rPr>
          <w:rFonts w:ascii="Palatino Linotype" w:eastAsia="Palatino Linotype" w:hAnsi="Palatino Linotype" w:cs="Palatino Linotype"/>
        </w:rPr>
      </w:pPr>
    </w:p>
    <w:p w14:paraId="1F6022A1" w14:textId="77777777" w:rsidR="000C51D6" w:rsidRPr="00930DF5" w:rsidRDefault="005D1953" w:rsidP="00E5224C">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La normatividad referida establece la obligación de las instituciones públicas </w:t>
      </w:r>
      <w:r w:rsidR="0058212C" w:rsidRPr="00930DF5">
        <w:rPr>
          <w:rFonts w:ascii="Palatino Linotype" w:eastAsia="Palatino Linotype" w:hAnsi="Palatino Linotype" w:cs="Palatino Linotype"/>
        </w:rPr>
        <w:t xml:space="preserve">(Sujetos Obligados), de crear y registrar un Sistema de Datos Personales ante el Instituto de Transparencia, el cual debe contener los datos señalados en el artículo 37 referido, dicho registro de hace a través de la aprobación del Sistema de Datos Personales por el Comité de Transparencia y el llenado de la cédula de base datos. </w:t>
      </w:r>
    </w:p>
    <w:p w14:paraId="461D3575" w14:textId="77777777" w:rsidR="0058212C" w:rsidRPr="00930DF5" w:rsidRDefault="0058212C" w:rsidP="0058212C">
      <w:pPr>
        <w:pStyle w:val="Prrafodelista"/>
        <w:spacing w:line="360" w:lineRule="auto"/>
        <w:ind w:left="0"/>
        <w:jc w:val="both"/>
        <w:rPr>
          <w:rFonts w:ascii="Palatino Linotype" w:eastAsia="Palatino Linotype" w:hAnsi="Palatino Linotype" w:cs="Palatino Linotype"/>
        </w:rPr>
      </w:pPr>
    </w:p>
    <w:p w14:paraId="6998A178" w14:textId="77777777" w:rsidR="0058212C" w:rsidRPr="00930DF5" w:rsidRDefault="0058212C" w:rsidP="00E5224C">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Ahora bien, recordemos que el Sujeto Obligado señaló que se trata de una solicitud que pretende la generación de un documento ad hoc, razón por la cual determinó que no es procedente su entrega, sin embargo, como ya fue referido en párrafos anteriores, las cédulas de base de datos son necesarias para el registro y modificación del sistema de datos personales, por ello, </w:t>
      </w:r>
      <w:r w:rsidR="00073841" w:rsidRPr="00930DF5">
        <w:rPr>
          <w:rFonts w:ascii="Palatino Linotype" w:eastAsia="Palatino Linotype" w:hAnsi="Palatino Linotype" w:cs="Palatino Linotype"/>
        </w:rPr>
        <w:t xml:space="preserve">este órgano Garante determina procedente ordenar su entrega. </w:t>
      </w:r>
      <w:r w:rsidRPr="00930DF5">
        <w:rPr>
          <w:rFonts w:ascii="Palatino Linotype" w:eastAsia="Palatino Linotype" w:hAnsi="Palatino Linotype" w:cs="Palatino Linotype"/>
        </w:rPr>
        <w:t xml:space="preserve"> </w:t>
      </w:r>
    </w:p>
    <w:p w14:paraId="1F775BE0" w14:textId="77777777" w:rsidR="0058212C" w:rsidRPr="00930DF5" w:rsidRDefault="0058212C" w:rsidP="0058212C">
      <w:pPr>
        <w:pStyle w:val="Prrafodelista"/>
        <w:spacing w:line="360" w:lineRule="auto"/>
        <w:ind w:left="0"/>
        <w:jc w:val="both"/>
        <w:rPr>
          <w:rFonts w:ascii="Palatino Linotype" w:eastAsia="Palatino Linotype" w:hAnsi="Palatino Linotype" w:cs="Palatino Linotype"/>
        </w:rPr>
      </w:pPr>
    </w:p>
    <w:p w14:paraId="410C6DB4" w14:textId="77777777" w:rsidR="0058212C" w:rsidRPr="00930DF5" w:rsidRDefault="00073841" w:rsidP="0058212C">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Asimismo</w:t>
      </w:r>
      <w:r w:rsidR="0058212C" w:rsidRPr="00930DF5">
        <w:rPr>
          <w:rFonts w:ascii="Palatino Linotype" w:eastAsia="Palatino Linotype" w:hAnsi="Palatino Linotype" w:cs="Palatino Linotype"/>
        </w:rPr>
        <w:t xml:space="preserve">, </w:t>
      </w:r>
      <w:r w:rsidRPr="00930DF5">
        <w:rPr>
          <w:rFonts w:ascii="Palatino Linotype" w:eastAsia="Palatino Linotype" w:hAnsi="Palatino Linotype" w:cs="Palatino Linotype"/>
        </w:rPr>
        <w:t>es procedente señalar que si bien, la información que se ordena entregar</w:t>
      </w:r>
      <w:r w:rsidR="0058212C" w:rsidRPr="00930DF5">
        <w:rPr>
          <w:rFonts w:ascii="Palatino Linotype" w:eastAsia="Palatino Linotype" w:hAnsi="Palatino Linotype" w:cs="Palatino Linotype"/>
        </w:rPr>
        <w:t xml:space="preserve"> contiene </w:t>
      </w:r>
      <w:r w:rsidRPr="00930DF5">
        <w:rPr>
          <w:rFonts w:ascii="Palatino Linotype" w:eastAsia="Palatino Linotype" w:hAnsi="Palatino Linotype" w:cs="Palatino Linotype"/>
        </w:rPr>
        <w:t>datos que</w:t>
      </w:r>
      <w:r w:rsidR="0058212C" w:rsidRPr="00930DF5">
        <w:rPr>
          <w:rFonts w:ascii="Palatino Linotype" w:eastAsia="Palatino Linotype" w:hAnsi="Palatino Linotype" w:cs="Palatino Linotype"/>
        </w:rPr>
        <w:t xml:space="preserve"> su divulgación puede traer consigo el daño, alteración, pérdida, destrucción, uso, transferencia, acceso o tratamiento no autorizado y en su caso ilícito, poniendo en riesgo la integridad, disponibilidad y confidencialidad de los datos personales, también lo es que contiene datos que son susceptibles de ser entregados, previa elaboración de la versión pública, los cuales de manera enunciativa mas no limitativa son el nombre, cargo y adscripción del administrador de cada sistema y base de datos, las funciones y obligaciones del responsable, </w:t>
      </w:r>
      <w:r w:rsidR="0058212C" w:rsidRPr="00930DF5">
        <w:rPr>
          <w:rFonts w:ascii="Palatino Linotype" w:eastAsia="Palatino Linotype" w:hAnsi="Palatino Linotype" w:cs="Palatino Linotype"/>
        </w:rPr>
        <w:lastRenderedPageBreak/>
        <w:t>encargado o encargados y todas las personas que traten datos personales, así como el folio del registro del sistema y la estructura y descripción de los sistemas y bases de datos personales.</w:t>
      </w:r>
    </w:p>
    <w:p w14:paraId="14D95741" w14:textId="77777777" w:rsidR="000C51D6" w:rsidRPr="00930DF5" w:rsidRDefault="000C51D6" w:rsidP="0058212C">
      <w:pPr>
        <w:pStyle w:val="Prrafodelista"/>
        <w:spacing w:line="360" w:lineRule="auto"/>
        <w:ind w:left="0"/>
        <w:jc w:val="both"/>
        <w:rPr>
          <w:rFonts w:ascii="Palatino Linotype" w:eastAsia="Palatino Linotype" w:hAnsi="Palatino Linotype" w:cs="Palatino Linotype"/>
        </w:rPr>
      </w:pPr>
    </w:p>
    <w:p w14:paraId="70F50950" w14:textId="77777777" w:rsidR="00E5224C" w:rsidRPr="00930DF5" w:rsidRDefault="002368BC" w:rsidP="00775CD4">
      <w:pPr>
        <w:pStyle w:val="Prrafodelista"/>
        <w:numPr>
          <w:ilvl w:val="0"/>
          <w:numId w:val="2"/>
        </w:numPr>
        <w:spacing w:line="360" w:lineRule="auto"/>
        <w:ind w:left="0" w:firstLine="0"/>
        <w:jc w:val="both"/>
        <w:rPr>
          <w:rFonts w:ascii="Palatino Linotype" w:eastAsia="Palatino Linotype" w:hAnsi="Palatino Linotype" w:cs="Palatino Linotype"/>
        </w:rPr>
      </w:pPr>
      <w:r w:rsidRPr="00930DF5">
        <w:rPr>
          <w:rFonts w:ascii="Palatino Linotype" w:eastAsia="Palatino Linotype" w:hAnsi="Palatino Linotype" w:cs="Palatino Linotype"/>
        </w:rPr>
        <w:t xml:space="preserve">Por lo tanto, con lo expuesto en líneas anteriores y con fundamento en el artículo 186, fracción III, de la Ley de Transparencia y Acceso a la Información Pública del Estado de México y Municipios, este Instituto considera procedente </w:t>
      </w:r>
      <w:r w:rsidR="00BB3523" w:rsidRPr="00930DF5">
        <w:rPr>
          <w:rFonts w:ascii="Palatino Linotype" w:eastAsia="Palatino Linotype" w:hAnsi="Palatino Linotype" w:cs="Palatino Linotype"/>
          <w:b/>
        </w:rPr>
        <w:t xml:space="preserve">MODIFICAR </w:t>
      </w:r>
      <w:r w:rsidRPr="00930DF5">
        <w:rPr>
          <w:rFonts w:ascii="Palatino Linotype" w:eastAsia="Palatino Linotype" w:hAnsi="Palatino Linotype" w:cs="Palatino Linotype"/>
        </w:rPr>
        <w:t xml:space="preserve">la respuesta otorgada por el Sujeto Obligado a la solicitud de información </w:t>
      </w:r>
      <w:r w:rsidRPr="00930DF5">
        <w:rPr>
          <w:rFonts w:ascii="Palatino Linotype" w:eastAsia="Palatino Linotype" w:hAnsi="Palatino Linotype" w:cs="Palatino Linotype"/>
          <w:b/>
          <w:bCs/>
        </w:rPr>
        <w:t>00498/SSEM/IP/2025</w:t>
      </w:r>
      <w:r w:rsidRPr="00930DF5">
        <w:rPr>
          <w:rFonts w:ascii="Palatino Linotype" w:eastAsia="Palatino Linotype" w:hAnsi="Palatino Linotype" w:cs="Palatino Linotype"/>
          <w:b/>
        </w:rPr>
        <w:t xml:space="preserve">, </w:t>
      </w:r>
      <w:r w:rsidR="00BB3523" w:rsidRPr="00930DF5">
        <w:rPr>
          <w:rFonts w:ascii="Palatino Linotype" w:eastAsia="Palatino Linotype" w:hAnsi="Palatino Linotype" w:cs="Palatino Linotype"/>
          <w:b/>
        </w:rPr>
        <w:t xml:space="preserve">y REVOCAR </w:t>
      </w:r>
      <w:r w:rsidR="00BB3523" w:rsidRPr="00930DF5">
        <w:rPr>
          <w:rFonts w:ascii="Palatino Linotype" w:eastAsia="Palatino Linotype" w:hAnsi="Palatino Linotype" w:cs="Palatino Linotype"/>
        </w:rPr>
        <w:t>las respuestas a las solicitudes de información número</w:t>
      </w:r>
      <w:r w:rsidR="00BB3523" w:rsidRPr="00930DF5">
        <w:rPr>
          <w:rFonts w:ascii="Palatino Linotype" w:eastAsia="Palatino Linotype" w:hAnsi="Palatino Linotype" w:cs="Palatino Linotype"/>
          <w:b/>
        </w:rPr>
        <w:t xml:space="preserve"> </w:t>
      </w:r>
      <w:r w:rsidRPr="00930DF5">
        <w:rPr>
          <w:rFonts w:ascii="Palatino Linotype" w:eastAsia="Palatino Linotype" w:hAnsi="Palatino Linotype" w:cs="Palatino Linotype"/>
          <w:b/>
          <w:bCs/>
        </w:rPr>
        <w:t>00376/SSEM/IP/2025 y 04624/TOLUCA/IP/2025</w:t>
      </w:r>
      <w:r w:rsidRPr="00930DF5">
        <w:rPr>
          <w:rFonts w:ascii="Palatino Linotype" w:eastAsia="Palatino Linotype" w:hAnsi="Palatino Linotype" w:cs="Palatino Linotype"/>
        </w:rPr>
        <w:t xml:space="preserve">, y determina que es dable </w:t>
      </w:r>
      <w:r w:rsidRPr="00930DF5">
        <w:rPr>
          <w:rFonts w:ascii="Palatino Linotype" w:eastAsia="Palatino Linotype" w:hAnsi="Palatino Linotype" w:cs="Palatino Linotype"/>
          <w:b/>
        </w:rPr>
        <w:t>ORDENAR</w:t>
      </w:r>
      <w:r w:rsidRPr="00930DF5">
        <w:rPr>
          <w:rFonts w:ascii="Palatino Linotype" w:eastAsia="Palatino Linotype" w:hAnsi="Palatino Linotype" w:cs="Palatino Linotype"/>
        </w:rPr>
        <w:t>, de ser procedente en versión pública, el s</w:t>
      </w:r>
      <w:r w:rsidR="00BB3523" w:rsidRPr="00930DF5">
        <w:rPr>
          <w:rFonts w:ascii="Palatino Linotype" w:eastAsia="Palatino Linotype" w:hAnsi="Palatino Linotype" w:cs="Palatino Linotype"/>
        </w:rPr>
        <w:t>oporte documental donde conste</w:t>
      </w:r>
      <w:r w:rsidR="00775CD4" w:rsidRPr="00930DF5">
        <w:rPr>
          <w:rFonts w:ascii="Palatino Linotype" w:eastAsia="Palatino Linotype" w:hAnsi="Palatino Linotype" w:cs="Palatino Linotype"/>
        </w:rPr>
        <w:t xml:space="preserve">n, </w:t>
      </w:r>
      <w:r w:rsidR="00775CD4" w:rsidRPr="00930DF5">
        <w:rPr>
          <w:rFonts w:ascii="Palatino Linotype" w:hAnsi="Palatino Linotype" w:cs="Arial"/>
          <w:b/>
          <w:noProof/>
        </w:rPr>
        <w:t xml:space="preserve">Los avisos de privacidad, las </w:t>
      </w:r>
      <w:r w:rsidR="00BB3523" w:rsidRPr="00930DF5">
        <w:rPr>
          <w:rFonts w:ascii="Palatino Linotype" w:hAnsi="Palatino Linotype" w:cs="Arial"/>
          <w:b/>
          <w:noProof/>
        </w:rPr>
        <w:t xml:space="preserve">Cédulas </w:t>
      </w:r>
      <w:r w:rsidR="00775CD4" w:rsidRPr="00930DF5">
        <w:rPr>
          <w:rFonts w:ascii="Palatino Linotype" w:hAnsi="Palatino Linotype" w:cs="Arial"/>
          <w:b/>
          <w:noProof/>
        </w:rPr>
        <w:t xml:space="preserve">de Base de Datos de cada área y el </w:t>
      </w:r>
      <w:r w:rsidR="00BB3523" w:rsidRPr="00930DF5">
        <w:rPr>
          <w:rFonts w:ascii="Palatino Linotype" w:hAnsi="Palatino Linotype" w:cs="Arial"/>
          <w:b/>
          <w:noProof/>
        </w:rPr>
        <w:t>Documento dond</w:t>
      </w:r>
      <w:r w:rsidR="00543D67" w:rsidRPr="00930DF5">
        <w:rPr>
          <w:rFonts w:ascii="Palatino Linotype" w:hAnsi="Palatino Linotype" w:cs="Arial"/>
          <w:b/>
          <w:noProof/>
        </w:rPr>
        <w:t>e conste el formato de consenti</w:t>
      </w:r>
      <w:r w:rsidR="00BB3523" w:rsidRPr="00930DF5">
        <w:rPr>
          <w:rFonts w:ascii="Palatino Linotype" w:hAnsi="Palatino Linotype" w:cs="Arial"/>
          <w:b/>
          <w:noProof/>
        </w:rPr>
        <w:t xml:space="preserve">miento para recabar datos. </w:t>
      </w:r>
      <w:bookmarkStart w:id="6" w:name="_Toc87549682"/>
    </w:p>
    <w:p w14:paraId="037344D1" w14:textId="77777777" w:rsidR="00073841" w:rsidRPr="00930DF5" w:rsidRDefault="00073841" w:rsidP="00073841">
      <w:pPr>
        <w:pStyle w:val="Prrafodelista"/>
        <w:spacing w:line="360" w:lineRule="auto"/>
        <w:ind w:left="1440" w:right="822"/>
        <w:jc w:val="both"/>
        <w:rPr>
          <w:rFonts w:ascii="Palatino Linotype" w:hAnsi="Palatino Linotype"/>
          <w:b/>
          <w:lang w:val="es-ES_tradnl"/>
        </w:rPr>
      </w:pPr>
    </w:p>
    <w:p w14:paraId="7823B80D" w14:textId="77777777" w:rsidR="000C51D6" w:rsidRPr="00930DF5" w:rsidRDefault="00A16D63" w:rsidP="00A16D63">
      <w:pPr>
        <w:pStyle w:val="Prrafodelista"/>
        <w:numPr>
          <w:ilvl w:val="0"/>
          <w:numId w:val="15"/>
        </w:numPr>
        <w:spacing w:line="360" w:lineRule="auto"/>
        <w:ind w:right="822"/>
        <w:jc w:val="both"/>
        <w:rPr>
          <w:rFonts w:ascii="Palatino Linotype" w:hAnsi="Palatino Linotype"/>
          <w:b/>
          <w:lang w:val="es-ES_tradnl"/>
        </w:rPr>
      </w:pPr>
      <w:r w:rsidRPr="00930DF5">
        <w:rPr>
          <w:rFonts w:ascii="Palatino Linotype" w:hAnsi="Palatino Linotype"/>
          <w:b/>
          <w:lang w:val="es-ES_tradnl"/>
        </w:rPr>
        <w:t>Del recurso de revisión número 11823/INFOEM/IP/RR/2025</w:t>
      </w:r>
    </w:p>
    <w:p w14:paraId="1FA7B7B7" w14:textId="45E21296" w:rsidR="000C51D6" w:rsidRPr="00930DF5" w:rsidRDefault="00073841" w:rsidP="00C16607">
      <w:pPr>
        <w:pStyle w:val="Prrafodelista"/>
        <w:numPr>
          <w:ilvl w:val="0"/>
          <w:numId w:val="2"/>
        </w:numPr>
        <w:spacing w:line="360" w:lineRule="auto"/>
        <w:ind w:left="0" w:right="113" w:firstLine="0"/>
        <w:jc w:val="both"/>
        <w:rPr>
          <w:rFonts w:ascii="Palatino Linotype" w:hAnsi="Palatino Linotype"/>
          <w:lang w:val="es-ES_tradnl"/>
        </w:rPr>
      </w:pPr>
      <w:r w:rsidRPr="00930DF5">
        <w:rPr>
          <w:rFonts w:ascii="Palatino Linotype" w:hAnsi="Palatino Linotype"/>
          <w:lang w:val="es-ES_tradnl"/>
        </w:rPr>
        <w:t xml:space="preserve"> Recordemos que el Recurrente solicitó los niveles de policías y el número de policías por nivel, en respuesta, el Sujeto </w:t>
      </w:r>
      <w:r w:rsidR="00AD056D" w:rsidRPr="00930DF5">
        <w:rPr>
          <w:rFonts w:ascii="Palatino Linotype" w:hAnsi="Palatino Linotype"/>
          <w:lang w:val="es-ES_tradnl"/>
        </w:rPr>
        <w:t>Obligado señaló que el nivel de puestos podía ser localizado en una liga electrónica que remitió, la cual no se encuentra en datos abiertos</w:t>
      </w:r>
      <w:r w:rsidR="00C16607" w:rsidRPr="00930DF5">
        <w:rPr>
          <w:rFonts w:ascii="Palatino Linotype" w:hAnsi="Palatino Linotype"/>
          <w:lang w:val="es-ES_tradnl"/>
        </w:rPr>
        <w:t xml:space="preserve"> y como ya fue referido en párrafos anteriores, eso no garantiza el derecho de acceso a</w:t>
      </w:r>
      <w:r w:rsidR="001622F0" w:rsidRPr="00930DF5">
        <w:rPr>
          <w:rFonts w:ascii="Palatino Linotype" w:hAnsi="Palatino Linotype"/>
          <w:lang w:val="es-ES_tradnl"/>
        </w:rPr>
        <w:t xml:space="preserve"> la información del Recurrente, sin embargo, también se adjuntó una tabla en la que se advierten algunos de los niveles, por lo que se colma de forma parcial esa parte de la solicitud.  </w:t>
      </w:r>
    </w:p>
    <w:p w14:paraId="003FAEF7" w14:textId="77777777" w:rsidR="00AD056D" w:rsidRPr="00930DF5" w:rsidRDefault="00AD056D" w:rsidP="00C16607">
      <w:pPr>
        <w:pStyle w:val="Prrafodelista"/>
        <w:spacing w:line="360" w:lineRule="auto"/>
        <w:ind w:left="0" w:right="113"/>
        <w:jc w:val="both"/>
        <w:rPr>
          <w:rFonts w:ascii="Palatino Linotype" w:hAnsi="Palatino Linotype"/>
          <w:lang w:val="es-ES_tradnl"/>
        </w:rPr>
      </w:pPr>
    </w:p>
    <w:p w14:paraId="2627F826" w14:textId="77777777" w:rsidR="0098580C" w:rsidRPr="00930DF5" w:rsidRDefault="00C16607" w:rsidP="0098580C">
      <w:pPr>
        <w:pStyle w:val="Prrafodelista"/>
        <w:numPr>
          <w:ilvl w:val="0"/>
          <w:numId w:val="2"/>
        </w:numPr>
        <w:spacing w:line="360" w:lineRule="auto"/>
        <w:ind w:left="0" w:right="113" w:firstLine="0"/>
        <w:jc w:val="both"/>
        <w:rPr>
          <w:rFonts w:ascii="Palatino Linotype" w:hAnsi="Palatino Linotype"/>
          <w:lang w:val="es-ES"/>
        </w:rPr>
      </w:pPr>
      <w:r w:rsidRPr="00930DF5">
        <w:rPr>
          <w:rFonts w:ascii="Palatino Linotype" w:hAnsi="Palatino Linotype"/>
          <w:lang w:val="es-ES_tradnl"/>
        </w:rPr>
        <w:t xml:space="preserve">Por otro lado, respecto al número de policías por nivel, el Sujeto Obligado reservó la información, </w:t>
      </w:r>
      <w:r w:rsidR="0098580C" w:rsidRPr="00930DF5">
        <w:rPr>
          <w:rFonts w:ascii="Palatino Linotype" w:hAnsi="Palatino Linotype"/>
          <w:lang w:val="es-ES_tradnl"/>
        </w:rPr>
        <w:t>al respecto</w:t>
      </w:r>
      <w:r w:rsidR="0098580C" w:rsidRPr="00930DF5">
        <w:rPr>
          <w:rFonts w:ascii="Palatino Linotype" w:hAnsi="Palatino Linotype"/>
          <w:lang w:val="es-ES"/>
        </w:rPr>
        <w:t xml:space="preserve"> se precisa que se obvia el análisis de la competencia por parte del SUJETO OBLIGADO, para generar, administrar o poseer la información solicitada, dado que éste ha asumido la misma, en razón de que en su respuesta admitió contar con dicha información.</w:t>
      </w:r>
    </w:p>
    <w:p w14:paraId="2D015EE9" w14:textId="77777777" w:rsidR="0098580C" w:rsidRPr="00930DF5" w:rsidRDefault="0098580C" w:rsidP="0098580C">
      <w:pPr>
        <w:pStyle w:val="Prrafodelista"/>
        <w:numPr>
          <w:ilvl w:val="0"/>
          <w:numId w:val="2"/>
        </w:numPr>
        <w:spacing w:line="360" w:lineRule="auto"/>
        <w:ind w:left="0" w:right="113" w:firstLine="0"/>
        <w:jc w:val="both"/>
        <w:rPr>
          <w:rFonts w:ascii="Palatino Linotype" w:hAnsi="Palatino Linotype"/>
          <w:lang w:val="es-ES"/>
        </w:rPr>
      </w:pPr>
      <w:r w:rsidRPr="00930DF5">
        <w:rPr>
          <w:rFonts w:ascii="Palatino Linotype" w:hAnsi="Palatino Linotype"/>
          <w:lang w:val="es-ES"/>
        </w:rPr>
        <w:lastRenderedPageBreak/>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28A2EA69" w14:textId="77777777" w:rsidR="0098580C" w:rsidRPr="00930DF5" w:rsidRDefault="0098580C" w:rsidP="0098580C">
      <w:pPr>
        <w:pStyle w:val="Prrafodelista"/>
        <w:rPr>
          <w:rFonts w:ascii="Palatino Linotype" w:hAnsi="Palatino Linotype"/>
          <w:lang w:val="es-ES"/>
        </w:rPr>
      </w:pPr>
    </w:p>
    <w:p w14:paraId="0D0788DA" w14:textId="77777777" w:rsidR="0098580C" w:rsidRPr="00930DF5" w:rsidRDefault="0098580C" w:rsidP="0098580C">
      <w:pPr>
        <w:pStyle w:val="Prrafodelista"/>
        <w:numPr>
          <w:ilvl w:val="0"/>
          <w:numId w:val="2"/>
        </w:numPr>
        <w:spacing w:line="360" w:lineRule="auto"/>
        <w:ind w:left="0" w:right="113" w:firstLine="0"/>
        <w:jc w:val="both"/>
        <w:rPr>
          <w:rFonts w:ascii="Palatino Linotype" w:hAnsi="Palatino Linotype"/>
          <w:lang w:val="es-ES"/>
        </w:rPr>
      </w:pPr>
      <w:r w:rsidRPr="00930DF5">
        <w:rPr>
          <w:rFonts w:ascii="Palatino Linotype" w:hAnsi="Palatino Linotype"/>
          <w:lang w:val="es-ES"/>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7519CA57" w14:textId="77777777" w:rsidR="0098580C" w:rsidRPr="00930DF5" w:rsidRDefault="0098580C" w:rsidP="0098580C">
      <w:pPr>
        <w:pStyle w:val="Prrafodelista"/>
        <w:rPr>
          <w:rFonts w:ascii="Palatino Linotype" w:eastAsiaTheme="minorEastAsia" w:hAnsi="Palatino Linotype" w:cs="Arial"/>
        </w:rPr>
      </w:pPr>
    </w:p>
    <w:p w14:paraId="79745FD1" w14:textId="77777777" w:rsidR="0098580C" w:rsidRPr="00930DF5" w:rsidRDefault="0098580C" w:rsidP="0098580C">
      <w:pPr>
        <w:pStyle w:val="Prrafodelista"/>
        <w:numPr>
          <w:ilvl w:val="0"/>
          <w:numId w:val="2"/>
        </w:numPr>
        <w:spacing w:line="360" w:lineRule="auto"/>
        <w:ind w:left="0" w:right="113" w:firstLine="0"/>
        <w:jc w:val="both"/>
        <w:rPr>
          <w:rFonts w:ascii="Palatino Linotype" w:hAnsi="Palatino Linotype"/>
          <w:lang w:val="es-ES"/>
        </w:rPr>
      </w:pPr>
      <w:r w:rsidRPr="00930DF5">
        <w:rPr>
          <w:rFonts w:ascii="Palatino Linotype" w:eastAsiaTheme="minorEastAsia" w:hAnsi="Palatino Linotype" w:cs="Arial"/>
        </w:rPr>
        <w:t>Ahora bien, ante una clasificación de la información, no puede coexistir a su vez una inexistencia de la misma, en virtud de que la inexistencia significa necesariamente que la información solicitada no se encuentra en los archivos del Sujeto Obligado, en atención a que no la genera, administra y/o posee como consecuencia del ejercicio de sus atribuciones, que habiendo tenidos que generarla no lo hizo o que no tuvo una existencia previa pero por razones diversas actualmente ya no existe en sus archivos, y la clasificación de manera contraria implica que la información se ubica en los archivos del Sujeto Obligado, tan es así que le otorga el carácter de confidencial o reservada.</w:t>
      </w:r>
    </w:p>
    <w:p w14:paraId="008CCAA4" w14:textId="77777777" w:rsidR="0098580C" w:rsidRPr="00930DF5" w:rsidRDefault="0098580C" w:rsidP="0098580C">
      <w:pPr>
        <w:pStyle w:val="Prrafodelista"/>
        <w:rPr>
          <w:rFonts w:ascii="Palatino Linotype" w:eastAsiaTheme="minorEastAsia" w:hAnsi="Palatino Linotype" w:cs="Arial"/>
        </w:rPr>
      </w:pPr>
    </w:p>
    <w:p w14:paraId="3446B6D7" w14:textId="77777777" w:rsidR="0098580C" w:rsidRPr="00930DF5" w:rsidRDefault="0098580C" w:rsidP="0098580C">
      <w:pPr>
        <w:pStyle w:val="Prrafodelista"/>
        <w:numPr>
          <w:ilvl w:val="0"/>
          <w:numId w:val="2"/>
        </w:numPr>
        <w:spacing w:line="360" w:lineRule="auto"/>
        <w:ind w:left="0" w:right="113" w:firstLine="0"/>
        <w:jc w:val="both"/>
        <w:rPr>
          <w:rFonts w:ascii="Palatino Linotype" w:hAnsi="Palatino Linotype"/>
          <w:lang w:val="es-ES"/>
        </w:rPr>
      </w:pPr>
      <w:r w:rsidRPr="00930DF5">
        <w:rPr>
          <w:rFonts w:ascii="Palatino Linotype" w:eastAsiaTheme="minorEastAsia" w:hAnsi="Palatino Linotype" w:cs="Arial"/>
        </w:rPr>
        <w:t xml:space="preserve">En otras palabras, la clasificación y la inexistencia se excluyen entre sí, por tanto, si en el presente caso, el Sujeto Obligado negó la entrega de la información, está reconociendo implícitamente que los mismos obran en sus archivos. Tiene aplicación al respecto, el criterio </w:t>
      </w:r>
      <w:r w:rsidRPr="00930DF5">
        <w:rPr>
          <w:rFonts w:ascii="Palatino Linotype" w:eastAsiaTheme="minorEastAsia" w:hAnsi="Palatino Linotype" w:cs="Arial"/>
        </w:rPr>
        <w:lastRenderedPageBreak/>
        <w:t>29/10 sostenido por el Instituto Nacional de Transparencia, Acceso a la Información y Protección de Datos Personales, mismo que se señala lo siguiente:</w:t>
      </w:r>
    </w:p>
    <w:p w14:paraId="362CC640" w14:textId="77777777" w:rsidR="0098580C" w:rsidRPr="00930DF5" w:rsidRDefault="0098580C" w:rsidP="0098580C">
      <w:pPr>
        <w:pStyle w:val="Prrafodelista"/>
        <w:spacing w:before="67" w:line="276" w:lineRule="auto"/>
        <w:ind w:left="851" w:right="822"/>
        <w:jc w:val="both"/>
        <w:rPr>
          <w:rFonts w:ascii="Palatino Linotype" w:eastAsia="Arial" w:hAnsi="Palatino Linotype" w:cs="Arial"/>
          <w:i/>
        </w:rPr>
      </w:pPr>
      <w:r w:rsidRPr="00930DF5">
        <w:rPr>
          <w:rFonts w:ascii="Palatino Linotype" w:eastAsia="Arial" w:hAnsi="Palatino Linotype" w:cs="Arial"/>
          <w:b/>
          <w:i/>
        </w:rPr>
        <w:t>La</w:t>
      </w:r>
      <w:r w:rsidRPr="00930DF5">
        <w:rPr>
          <w:rFonts w:ascii="Palatino Linotype" w:eastAsia="Arial" w:hAnsi="Palatino Linotype" w:cs="Arial"/>
          <w:b/>
          <w:i/>
          <w:spacing w:val="7"/>
        </w:rPr>
        <w:t xml:space="preserve"> </w:t>
      </w:r>
      <w:r w:rsidRPr="00930DF5">
        <w:rPr>
          <w:rFonts w:ascii="Palatino Linotype" w:eastAsia="Arial" w:hAnsi="Palatino Linotype" w:cs="Arial"/>
          <w:b/>
          <w:i/>
          <w:spacing w:val="1"/>
        </w:rPr>
        <w:t>c</w:t>
      </w:r>
      <w:r w:rsidRPr="00930DF5">
        <w:rPr>
          <w:rFonts w:ascii="Palatino Linotype" w:eastAsia="Arial" w:hAnsi="Palatino Linotype" w:cs="Arial"/>
          <w:b/>
          <w:i/>
        </w:rPr>
        <w:t>l</w:t>
      </w:r>
      <w:r w:rsidRPr="00930DF5">
        <w:rPr>
          <w:rFonts w:ascii="Palatino Linotype" w:eastAsia="Arial" w:hAnsi="Palatino Linotype" w:cs="Arial"/>
          <w:b/>
          <w:i/>
          <w:spacing w:val="-1"/>
        </w:rPr>
        <w:t>a</w:t>
      </w:r>
      <w:r w:rsidRPr="00930DF5">
        <w:rPr>
          <w:rFonts w:ascii="Palatino Linotype" w:eastAsia="Arial" w:hAnsi="Palatino Linotype" w:cs="Arial"/>
          <w:b/>
          <w:i/>
          <w:spacing w:val="1"/>
        </w:rPr>
        <w:t>s</w:t>
      </w:r>
      <w:r w:rsidRPr="00930DF5">
        <w:rPr>
          <w:rFonts w:ascii="Palatino Linotype" w:eastAsia="Arial" w:hAnsi="Palatino Linotype" w:cs="Arial"/>
          <w:b/>
          <w:i/>
        </w:rPr>
        <w:t>ifi</w:t>
      </w:r>
      <w:r w:rsidRPr="00930DF5">
        <w:rPr>
          <w:rFonts w:ascii="Palatino Linotype" w:eastAsia="Arial" w:hAnsi="Palatino Linotype" w:cs="Arial"/>
          <w:b/>
          <w:i/>
          <w:spacing w:val="-1"/>
        </w:rPr>
        <w:t>c</w:t>
      </w:r>
      <w:r w:rsidRPr="00930DF5">
        <w:rPr>
          <w:rFonts w:ascii="Palatino Linotype" w:eastAsia="Arial" w:hAnsi="Palatino Linotype" w:cs="Arial"/>
          <w:b/>
          <w:i/>
          <w:spacing w:val="1"/>
        </w:rPr>
        <w:t>ac</w:t>
      </w:r>
      <w:r w:rsidRPr="00930DF5">
        <w:rPr>
          <w:rFonts w:ascii="Palatino Linotype" w:eastAsia="Arial" w:hAnsi="Palatino Linotype" w:cs="Arial"/>
          <w:b/>
          <w:i/>
        </w:rPr>
        <w:t>ión</w:t>
      </w:r>
      <w:r w:rsidRPr="00930DF5">
        <w:rPr>
          <w:rFonts w:ascii="Palatino Linotype" w:eastAsia="Arial" w:hAnsi="Palatino Linotype" w:cs="Arial"/>
          <w:b/>
          <w:i/>
          <w:spacing w:val="7"/>
        </w:rPr>
        <w:t xml:space="preserve"> </w:t>
      </w:r>
      <w:r w:rsidRPr="00930DF5">
        <w:rPr>
          <w:rFonts w:ascii="Palatino Linotype" w:eastAsia="Arial" w:hAnsi="Palatino Linotype" w:cs="Arial"/>
          <w:b/>
          <w:i/>
        </w:rPr>
        <w:t xml:space="preserve">y </w:t>
      </w:r>
      <w:r w:rsidRPr="00930DF5">
        <w:rPr>
          <w:rFonts w:ascii="Palatino Linotype" w:eastAsia="Arial" w:hAnsi="Palatino Linotype" w:cs="Arial"/>
          <w:b/>
          <w:i/>
          <w:spacing w:val="3"/>
        </w:rPr>
        <w:t>l</w:t>
      </w:r>
      <w:r w:rsidRPr="00930DF5">
        <w:rPr>
          <w:rFonts w:ascii="Palatino Linotype" w:eastAsia="Arial" w:hAnsi="Palatino Linotype" w:cs="Arial"/>
          <w:b/>
          <w:i/>
        </w:rPr>
        <w:t>a</w:t>
      </w:r>
      <w:r w:rsidRPr="00930DF5">
        <w:rPr>
          <w:rFonts w:ascii="Palatino Linotype" w:eastAsia="Arial" w:hAnsi="Palatino Linotype" w:cs="Arial"/>
          <w:b/>
          <w:i/>
          <w:spacing w:val="7"/>
        </w:rPr>
        <w:t xml:space="preserve"> </w:t>
      </w:r>
      <w:r w:rsidRPr="00930DF5">
        <w:rPr>
          <w:rFonts w:ascii="Palatino Linotype" w:eastAsia="Arial" w:hAnsi="Palatino Linotype" w:cs="Arial"/>
          <w:b/>
          <w:i/>
        </w:rPr>
        <w:t>in</w:t>
      </w:r>
      <w:r w:rsidRPr="00930DF5">
        <w:rPr>
          <w:rFonts w:ascii="Palatino Linotype" w:eastAsia="Arial" w:hAnsi="Palatino Linotype" w:cs="Arial"/>
          <w:b/>
          <w:i/>
          <w:spacing w:val="1"/>
        </w:rPr>
        <w:t>e</w:t>
      </w:r>
      <w:r w:rsidRPr="00930DF5">
        <w:rPr>
          <w:rFonts w:ascii="Palatino Linotype" w:eastAsia="Arial" w:hAnsi="Palatino Linotype" w:cs="Arial"/>
          <w:b/>
          <w:i/>
          <w:spacing w:val="-1"/>
        </w:rPr>
        <w:t>x</w:t>
      </w:r>
      <w:r w:rsidRPr="00930DF5">
        <w:rPr>
          <w:rFonts w:ascii="Palatino Linotype" w:eastAsia="Arial" w:hAnsi="Palatino Linotype" w:cs="Arial"/>
          <w:b/>
          <w:i/>
        </w:rPr>
        <w:t>i</w:t>
      </w:r>
      <w:r w:rsidRPr="00930DF5">
        <w:rPr>
          <w:rFonts w:ascii="Palatino Linotype" w:eastAsia="Arial" w:hAnsi="Palatino Linotype" w:cs="Arial"/>
          <w:b/>
          <w:i/>
          <w:spacing w:val="1"/>
        </w:rPr>
        <w:t>s</w:t>
      </w:r>
      <w:r w:rsidRPr="00930DF5">
        <w:rPr>
          <w:rFonts w:ascii="Palatino Linotype" w:eastAsia="Arial" w:hAnsi="Palatino Linotype" w:cs="Arial"/>
          <w:b/>
          <w:i/>
        </w:rPr>
        <w:t>ten</w:t>
      </w:r>
      <w:r w:rsidRPr="00930DF5">
        <w:rPr>
          <w:rFonts w:ascii="Palatino Linotype" w:eastAsia="Arial" w:hAnsi="Palatino Linotype" w:cs="Arial"/>
          <w:b/>
          <w:i/>
          <w:spacing w:val="-1"/>
        </w:rPr>
        <w:t>c</w:t>
      </w:r>
      <w:r w:rsidRPr="00930DF5">
        <w:rPr>
          <w:rFonts w:ascii="Palatino Linotype" w:eastAsia="Arial" w:hAnsi="Palatino Linotype" w:cs="Arial"/>
          <w:b/>
          <w:i/>
        </w:rPr>
        <w:t>ia</w:t>
      </w:r>
      <w:r w:rsidRPr="00930DF5">
        <w:rPr>
          <w:rFonts w:ascii="Palatino Linotype" w:eastAsia="Arial" w:hAnsi="Palatino Linotype" w:cs="Arial"/>
          <w:b/>
          <w:i/>
          <w:spacing w:val="8"/>
        </w:rPr>
        <w:t xml:space="preserve"> </w:t>
      </w:r>
      <w:r w:rsidRPr="00930DF5">
        <w:rPr>
          <w:rFonts w:ascii="Palatino Linotype" w:eastAsia="Arial" w:hAnsi="Palatino Linotype" w:cs="Arial"/>
          <w:b/>
          <w:i/>
          <w:spacing w:val="-3"/>
        </w:rPr>
        <w:t>d</w:t>
      </w:r>
      <w:r w:rsidRPr="00930DF5">
        <w:rPr>
          <w:rFonts w:ascii="Palatino Linotype" w:eastAsia="Arial" w:hAnsi="Palatino Linotype" w:cs="Arial"/>
          <w:b/>
          <w:i/>
        </w:rPr>
        <w:t>e</w:t>
      </w:r>
      <w:r w:rsidRPr="00930DF5">
        <w:rPr>
          <w:rFonts w:ascii="Palatino Linotype" w:eastAsia="Arial" w:hAnsi="Palatino Linotype" w:cs="Arial"/>
          <w:b/>
          <w:i/>
          <w:spacing w:val="12"/>
        </w:rPr>
        <w:t xml:space="preserve"> </w:t>
      </w:r>
      <w:r w:rsidRPr="00930DF5">
        <w:rPr>
          <w:rFonts w:ascii="Palatino Linotype" w:eastAsia="Arial" w:hAnsi="Palatino Linotype" w:cs="Arial"/>
          <w:b/>
          <w:i/>
        </w:rPr>
        <w:t>i</w:t>
      </w:r>
      <w:r w:rsidRPr="00930DF5">
        <w:rPr>
          <w:rFonts w:ascii="Palatino Linotype" w:eastAsia="Arial" w:hAnsi="Palatino Linotype" w:cs="Arial"/>
          <w:b/>
          <w:i/>
          <w:spacing w:val="-2"/>
        </w:rPr>
        <w:t>n</w:t>
      </w:r>
      <w:r w:rsidRPr="00930DF5">
        <w:rPr>
          <w:rFonts w:ascii="Palatino Linotype" w:eastAsia="Arial" w:hAnsi="Palatino Linotype" w:cs="Arial"/>
          <w:b/>
          <w:i/>
        </w:rPr>
        <w:t>f</w:t>
      </w:r>
      <w:r w:rsidRPr="00930DF5">
        <w:rPr>
          <w:rFonts w:ascii="Palatino Linotype" w:eastAsia="Arial" w:hAnsi="Palatino Linotype" w:cs="Arial"/>
          <w:b/>
          <w:i/>
          <w:spacing w:val="-1"/>
        </w:rPr>
        <w:t>o</w:t>
      </w:r>
      <w:r w:rsidRPr="00930DF5">
        <w:rPr>
          <w:rFonts w:ascii="Palatino Linotype" w:eastAsia="Arial" w:hAnsi="Palatino Linotype" w:cs="Arial"/>
          <w:b/>
          <w:i/>
        </w:rPr>
        <w:t>rm</w:t>
      </w:r>
      <w:r w:rsidRPr="00930DF5">
        <w:rPr>
          <w:rFonts w:ascii="Palatino Linotype" w:eastAsia="Arial" w:hAnsi="Palatino Linotype" w:cs="Arial"/>
          <w:b/>
          <w:i/>
          <w:spacing w:val="1"/>
        </w:rPr>
        <w:t>ac</w:t>
      </w:r>
      <w:r w:rsidRPr="00930DF5">
        <w:rPr>
          <w:rFonts w:ascii="Palatino Linotype" w:eastAsia="Arial" w:hAnsi="Palatino Linotype" w:cs="Arial"/>
          <w:b/>
          <w:i/>
        </w:rPr>
        <w:t>ión</w:t>
      </w:r>
      <w:r w:rsidRPr="00930DF5">
        <w:rPr>
          <w:rFonts w:ascii="Palatino Linotype" w:eastAsia="Arial" w:hAnsi="Palatino Linotype" w:cs="Arial"/>
          <w:b/>
          <w:i/>
          <w:spacing w:val="7"/>
        </w:rPr>
        <w:t xml:space="preserve"> </w:t>
      </w:r>
      <w:r w:rsidRPr="00930DF5">
        <w:rPr>
          <w:rFonts w:ascii="Palatino Linotype" w:eastAsia="Arial" w:hAnsi="Palatino Linotype" w:cs="Arial"/>
          <w:b/>
          <w:i/>
          <w:spacing w:val="1"/>
        </w:rPr>
        <w:t>s</w:t>
      </w:r>
      <w:r w:rsidRPr="00930DF5">
        <w:rPr>
          <w:rFonts w:ascii="Palatino Linotype" w:eastAsia="Arial" w:hAnsi="Palatino Linotype" w:cs="Arial"/>
          <w:b/>
          <w:i/>
        </w:rPr>
        <w:t>on</w:t>
      </w:r>
      <w:r w:rsidRPr="00930DF5">
        <w:rPr>
          <w:rFonts w:ascii="Palatino Linotype" w:eastAsia="Arial" w:hAnsi="Palatino Linotype" w:cs="Arial"/>
          <w:b/>
          <w:i/>
          <w:spacing w:val="4"/>
        </w:rPr>
        <w:t xml:space="preserve"> </w:t>
      </w:r>
      <w:r w:rsidRPr="00930DF5">
        <w:rPr>
          <w:rFonts w:ascii="Palatino Linotype" w:eastAsia="Arial" w:hAnsi="Palatino Linotype" w:cs="Arial"/>
          <w:b/>
          <w:i/>
          <w:spacing w:val="1"/>
        </w:rPr>
        <w:t>c</w:t>
      </w:r>
      <w:r w:rsidRPr="00930DF5">
        <w:rPr>
          <w:rFonts w:ascii="Palatino Linotype" w:eastAsia="Arial" w:hAnsi="Palatino Linotype" w:cs="Arial"/>
          <w:b/>
          <w:i/>
        </w:rPr>
        <w:t>on</w:t>
      </w:r>
      <w:r w:rsidRPr="00930DF5">
        <w:rPr>
          <w:rFonts w:ascii="Palatino Linotype" w:eastAsia="Arial" w:hAnsi="Palatino Linotype" w:cs="Arial"/>
          <w:b/>
          <w:i/>
          <w:spacing w:val="-2"/>
        </w:rPr>
        <w:t>c</w:t>
      </w:r>
      <w:r w:rsidRPr="00930DF5">
        <w:rPr>
          <w:rFonts w:ascii="Palatino Linotype" w:eastAsia="Arial" w:hAnsi="Palatino Linotype" w:cs="Arial"/>
          <w:b/>
          <w:i/>
          <w:spacing w:val="1"/>
        </w:rPr>
        <w:t>e</w:t>
      </w:r>
      <w:r w:rsidRPr="00930DF5">
        <w:rPr>
          <w:rFonts w:ascii="Palatino Linotype" w:eastAsia="Arial" w:hAnsi="Palatino Linotype" w:cs="Arial"/>
          <w:b/>
          <w:i/>
        </w:rPr>
        <w:t>p</w:t>
      </w:r>
      <w:r w:rsidRPr="00930DF5">
        <w:rPr>
          <w:rFonts w:ascii="Palatino Linotype" w:eastAsia="Arial" w:hAnsi="Palatino Linotype" w:cs="Arial"/>
          <w:b/>
          <w:i/>
          <w:spacing w:val="-1"/>
        </w:rPr>
        <w:t>t</w:t>
      </w:r>
      <w:r w:rsidRPr="00930DF5">
        <w:rPr>
          <w:rFonts w:ascii="Palatino Linotype" w:eastAsia="Arial" w:hAnsi="Palatino Linotype" w:cs="Arial"/>
          <w:b/>
          <w:i/>
        </w:rPr>
        <w:t>os</w:t>
      </w:r>
      <w:r w:rsidRPr="00930DF5">
        <w:rPr>
          <w:rFonts w:ascii="Palatino Linotype" w:eastAsia="Arial" w:hAnsi="Palatino Linotype" w:cs="Arial"/>
          <w:b/>
          <w:i/>
          <w:spacing w:val="7"/>
        </w:rPr>
        <w:t xml:space="preserve"> </w:t>
      </w:r>
      <w:r w:rsidRPr="00930DF5">
        <w:rPr>
          <w:rFonts w:ascii="Palatino Linotype" w:eastAsia="Arial" w:hAnsi="Palatino Linotype" w:cs="Arial"/>
          <w:b/>
          <w:i/>
        </w:rPr>
        <w:t>que</w:t>
      </w:r>
      <w:r w:rsidRPr="00930DF5">
        <w:rPr>
          <w:rFonts w:ascii="Palatino Linotype" w:eastAsia="Arial" w:hAnsi="Palatino Linotype" w:cs="Arial"/>
          <w:b/>
          <w:i/>
          <w:spacing w:val="10"/>
        </w:rPr>
        <w:t xml:space="preserve"> </w:t>
      </w:r>
      <w:r w:rsidRPr="00930DF5">
        <w:rPr>
          <w:rFonts w:ascii="Palatino Linotype" w:eastAsia="Arial" w:hAnsi="Palatino Linotype" w:cs="Arial"/>
          <w:b/>
          <w:i/>
        </w:rPr>
        <w:t>no pued</w:t>
      </w:r>
      <w:r w:rsidRPr="00930DF5">
        <w:rPr>
          <w:rFonts w:ascii="Palatino Linotype" w:eastAsia="Arial" w:hAnsi="Palatino Linotype" w:cs="Arial"/>
          <w:b/>
          <w:i/>
          <w:spacing w:val="1"/>
        </w:rPr>
        <w:t>e</w:t>
      </w:r>
      <w:r w:rsidRPr="00930DF5">
        <w:rPr>
          <w:rFonts w:ascii="Palatino Linotype" w:eastAsia="Arial" w:hAnsi="Palatino Linotype" w:cs="Arial"/>
          <w:b/>
          <w:i/>
        </w:rPr>
        <w:t>n</w:t>
      </w:r>
      <w:r w:rsidRPr="00930DF5">
        <w:rPr>
          <w:rFonts w:ascii="Palatino Linotype" w:eastAsia="Arial" w:hAnsi="Palatino Linotype" w:cs="Arial"/>
          <w:b/>
          <w:i/>
          <w:spacing w:val="36"/>
        </w:rPr>
        <w:t xml:space="preserve"> </w:t>
      </w:r>
      <w:r w:rsidRPr="00930DF5">
        <w:rPr>
          <w:rFonts w:ascii="Palatino Linotype" w:eastAsia="Arial" w:hAnsi="Palatino Linotype" w:cs="Arial"/>
          <w:b/>
          <w:i/>
          <w:spacing w:val="1"/>
        </w:rPr>
        <w:t>c</w:t>
      </w:r>
      <w:r w:rsidRPr="00930DF5">
        <w:rPr>
          <w:rFonts w:ascii="Palatino Linotype" w:eastAsia="Arial" w:hAnsi="Palatino Linotype" w:cs="Arial"/>
          <w:b/>
          <w:i/>
        </w:rPr>
        <w:t>o</w:t>
      </w:r>
      <w:r w:rsidRPr="00930DF5">
        <w:rPr>
          <w:rFonts w:ascii="Palatino Linotype" w:eastAsia="Arial" w:hAnsi="Palatino Linotype" w:cs="Arial"/>
          <w:b/>
          <w:i/>
          <w:spacing w:val="-2"/>
        </w:rPr>
        <w:t>e</w:t>
      </w:r>
      <w:r w:rsidRPr="00930DF5">
        <w:rPr>
          <w:rFonts w:ascii="Palatino Linotype" w:eastAsia="Arial" w:hAnsi="Palatino Linotype" w:cs="Arial"/>
          <w:b/>
          <w:i/>
          <w:spacing w:val="1"/>
        </w:rPr>
        <w:t>x</w:t>
      </w:r>
      <w:r w:rsidRPr="00930DF5">
        <w:rPr>
          <w:rFonts w:ascii="Palatino Linotype" w:eastAsia="Arial" w:hAnsi="Palatino Linotype" w:cs="Arial"/>
          <w:b/>
          <w:i/>
        </w:rPr>
        <w:t>i</w:t>
      </w:r>
      <w:r w:rsidRPr="00930DF5">
        <w:rPr>
          <w:rFonts w:ascii="Palatino Linotype" w:eastAsia="Arial" w:hAnsi="Palatino Linotype" w:cs="Arial"/>
          <w:b/>
          <w:i/>
          <w:spacing w:val="1"/>
        </w:rPr>
        <w:t>s</w:t>
      </w:r>
      <w:r w:rsidRPr="00930DF5">
        <w:rPr>
          <w:rFonts w:ascii="Palatino Linotype" w:eastAsia="Arial" w:hAnsi="Palatino Linotype" w:cs="Arial"/>
          <w:b/>
          <w:i/>
        </w:rPr>
        <w:t>tir.</w:t>
      </w:r>
      <w:r w:rsidRPr="00930DF5">
        <w:rPr>
          <w:rFonts w:ascii="Palatino Linotype" w:eastAsia="Arial" w:hAnsi="Palatino Linotype" w:cs="Arial"/>
          <w:b/>
          <w:i/>
          <w:spacing w:val="35"/>
        </w:rPr>
        <w:t xml:space="preserve"> </w:t>
      </w:r>
      <w:r w:rsidRPr="00930DF5">
        <w:rPr>
          <w:rFonts w:ascii="Palatino Linotype" w:eastAsia="Arial" w:hAnsi="Palatino Linotype" w:cs="Arial"/>
          <w:i/>
          <w:spacing w:val="1"/>
        </w:rPr>
        <w:t>L</w:t>
      </w:r>
      <w:r w:rsidRPr="00930DF5">
        <w:rPr>
          <w:rFonts w:ascii="Palatino Linotype" w:eastAsia="Arial" w:hAnsi="Palatino Linotype" w:cs="Arial"/>
          <w:i/>
        </w:rPr>
        <w:t>a</w:t>
      </w:r>
      <w:r w:rsidRPr="00930DF5">
        <w:rPr>
          <w:rFonts w:ascii="Palatino Linotype" w:eastAsia="Arial" w:hAnsi="Palatino Linotype" w:cs="Arial"/>
          <w:i/>
          <w:spacing w:val="25"/>
        </w:rPr>
        <w:t xml:space="preserve"> </w:t>
      </w:r>
      <w:r w:rsidRPr="00930DF5">
        <w:rPr>
          <w:rFonts w:ascii="Palatino Linotype" w:eastAsia="Arial" w:hAnsi="Palatino Linotype" w:cs="Arial"/>
          <w:i/>
        </w:rPr>
        <w:t>in</w:t>
      </w:r>
      <w:r w:rsidRPr="00930DF5">
        <w:rPr>
          <w:rFonts w:ascii="Palatino Linotype" w:eastAsia="Arial" w:hAnsi="Palatino Linotype" w:cs="Arial"/>
          <w:i/>
          <w:spacing w:val="1"/>
        </w:rPr>
        <w:t>e</w:t>
      </w:r>
      <w:r w:rsidRPr="00930DF5">
        <w:rPr>
          <w:rFonts w:ascii="Palatino Linotype" w:eastAsia="Arial" w:hAnsi="Palatino Linotype" w:cs="Arial"/>
          <w:i/>
          <w:spacing w:val="-2"/>
        </w:rPr>
        <w:t>x</w:t>
      </w:r>
      <w:r w:rsidRPr="00930DF5">
        <w:rPr>
          <w:rFonts w:ascii="Palatino Linotype" w:eastAsia="Arial" w:hAnsi="Palatino Linotype" w:cs="Arial"/>
          <w:i/>
        </w:rPr>
        <w:t>ist</w:t>
      </w:r>
      <w:r w:rsidRPr="00930DF5">
        <w:rPr>
          <w:rFonts w:ascii="Palatino Linotype" w:eastAsia="Arial" w:hAnsi="Palatino Linotype" w:cs="Arial"/>
          <w:i/>
          <w:spacing w:val="1"/>
        </w:rPr>
        <w:t>en</w:t>
      </w:r>
      <w:r w:rsidRPr="00930DF5">
        <w:rPr>
          <w:rFonts w:ascii="Palatino Linotype" w:eastAsia="Arial" w:hAnsi="Palatino Linotype" w:cs="Arial"/>
          <w:i/>
        </w:rPr>
        <w:t>cia</w:t>
      </w:r>
      <w:r w:rsidRPr="00930DF5">
        <w:rPr>
          <w:rFonts w:ascii="Palatino Linotype" w:eastAsia="Arial" w:hAnsi="Palatino Linotype" w:cs="Arial"/>
          <w:i/>
          <w:spacing w:val="27"/>
        </w:rPr>
        <w:t xml:space="preserve"> </w:t>
      </w:r>
      <w:r w:rsidRPr="00930DF5">
        <w:rPr>
          <w:rFonts w:ascii="Palatino Linotype" w:eastAsia="Arial" w:hAnsi="Palatino Linotype" w:cs="Arial"/>
          <w:i/>
        </w:rPr>
        <w:t>i</w:t>
      </w:r>
      <w:r w:rsidRPr="00930DF5">
        <w:rPr>
          <w:rFonts w:ascii="Palatino Linotype" w:eastAsia="Arial" w:hAnsi="Palatino Linotype" w:cs="Arial"/>
          <w:i/>
          <w:spacing w:val="1"/>
        </w:rPr>
        <w:t>mp</w:t>
      </w:r>
      <w:r w:rsidRPr="00930DF5">
        <w:rPr>
          <w:rFonts w:ascii="Palatino Linotype" w:eastAsia="Arial" w:hAnsi="Palatino Linotype" w:cs="Arial"/>
          <w:i/>
        </w:rPr>
        <w:t>l</w:t>
      </w:r>
      <w:r w:rsidRPr="00930DF5">
        <w:rPr>
          <w:rFonts w:ascii="Palatino Linotype" w:eastAsia="Arial" w:hAnsi="Palatino Linotype" w:cs="Arial"/>
          <w:i/>
          <w:spacing w:val="-1"/>
        </w:rPr>
        <w:t>i</w:t>
      </w:r>
      <w:r w:rsidRPr="00930DF5">
        <w:rPr>
          <w:rFonts w:ascii="Palatino Linotype" w:eastAsia="Arial" w:hAnsi="Palatino Linotype" w:cs="Arial"/>
          <w:i/>
        </w:rPr>
        <w:t>ca</w:t>
      </w:r>
      <w:r w:rsidRPr="00930DF5">
        <w:rPr>
          <w:rFonts w:ascii="Palatino Linotype" w:eastAsia="Arial" w:hAnsi="Palatino Linotype" w:cs="Arial"/>
          <w:i/>
          <w:spacing w:val="28"/>
        </w:rPr>
        <w:t xml:space="preserve"> </w:t>
      </w:r>
      <w:r w:rsidRPr="00930DF5">
        <w:rPr>
          <w:rFonts w:ascii="Palatino Linotype" w:eastAsia="Arial" w:hAnsi="Palatino Linotype" w:cs="Arial"/>
          <w:i/>
          <w:spacing w:val="-1"/>
        </w:rPr>
        <w:t>n</w:t>
      </w:r>
      <w:r w:rsidRPr="00930DF5">
        <w:rPr>
          <w:rFonts w:ascii="Palatino Linotype" w:eastAsia="Arial" w:hAnsi="Palatino Linotype" w:cs="Arial"/>
          <w:i/>
          <w:spacing w:val="1"/>
        </w:rPr>
        <w:t>e</w:t>
      </w:r>
      <w:r w:rsidRPr="00930DF5">
        <w:rPr>
          <w:rFonts w:ascii="Palatino Linotype" w:eastAsia="Arial" w:hAnsi="Palatino Linotype" w:cs="Arial"/>
          <w:i/>
        </w:rPr>
        <w:t>c</w:t>
      </w:r>
      <w:r w:rsidRPr="00930DF5">
        <w:rPr>
          <w:rFonts w:ascii="Palatino Linotype" w:eastAsia="Arial" w:hAnsi="Palatino Linotype" w:cs="Arial"/>
          <w:i/>
          <w:spacing w:val="1"/>
        </w:rPr>
        <w:t>e</w:t>
      </w:r>
      <w:r w:rsidRPr="00930DF5">
        <w:rPr>
          <w:rFonts w:ascii="Palatino Linotype" w:eastAsia="Arial" w:hAnsi="Palatino Linotype" w:cs="Arial"/>
          <w:i/>
        </w:rPr>
        <w:t>s</w:t>
      </w:r>
      <w:r w:rsidRPr="00930DF5">
        <w:rPr>
          <w:rFonts w:ascii="Palatino Linotype" w:eastAsia="Arial" w:hAnsi="Palatino Linotype" w:cs="Arial"/>
          <w:i/>
          <w:spacing w:val="1"/>
        </w:rPr>
        <w:t>a</w:t>
      </w:r>
      <w:r w:rsidRPr="00930DF5">
        <w:rPr>
          <w:rFonts w:ascii="Palatino Linotype" w:eastAsia="Arial" w:hAnsi="Palatino Linotype" w:cs="Arial"/>
          <w:i/>
        </w:rPr>
        <w:t>r</w:t>
      </w:r>
      <w:r w:rsidRPr="00930DF5">
        <w:rPr>
          <w:rFonts w:ascii="Palatino Linotype" w:eastAsia="Arial" w:hAnsi="Palatino Linotype" w:cs="Arial"/>
          <w:i/>
          <w:spacing w:val="-1"/>
        </w:rPr>
        <w:t>ia</w:t>
      </w:r>
      <w:r w:rsidRPr="00930DF5">
        <w:rPr>
          <w:rFonts w:ascii="Palatino Linotype" w:eastAsia="Arial" w:hAnsi="Palatino Linotype" w:cs="Arial"/>
          <w:i/>
          <w:spacing w:val="1"/>
        </w:rPr>
        <w:t>me</w:t>
      </w:r>
      <w:r w:rsidRPr="00930DF5">
        <w:rPr>
          <w:rFonts w:ascii="Palatino Linotype" w:eastAsia="Arial" w:hAnsi="Palatino Linotype" w:cs="Arial"/>
          <w:i/>
          <w:spacing w:val="-1"/>
        </w:rPr>
        <w:t>n</w:t>
      </w:r>
      <w:r w:rsidRPr="00930DF5">
        <w:rPr>
          <w:rFonts w:ascii="Palatino Linotype" w:eastAsia="Arial" w:hAnsi="Palatino Linotype" w:cs="Arial"/>
          <w:i/>
        </w:rPr>
        <w:t>te</w:t>
      </w:r>
      <w:r w:rsidRPr="00930DF5">
        <w:rPr>
          <w:rFonts w:ascii="Palatino Linotype" w:eastAsia="Arial" w:hAnsi="Palatino Linotype" w:cs="Arial"/>
          <w:i/>
          <w:spacing w:val="28"/>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e</w:t>
      </w:r>
      <w:r w:rsidRPr="00930DF5">
        <w:rPr>
          <w:rFonts w:ascii="Palatino Linotype" w:eastAsia="Arial" w:hAnsi="Palatino Linotype" w:cs="Arial"/>
          <w:i/>
          <w:spacing w:val="28"/>
        </w:rPr>
        <w:t xml:space="preserve"> </w:t>
      </w:r>
      <w:r w:rsidRPr="00930DF5">
        <w:rPr>
          <w:rFonts w:ascii="Palatino Linotype" w:eastAsia="Arial" w:hAnsi="Palatino Linotype" w:cs="Arial"/>
          <w:i/>
        </w:rPr>
        <w:t>la</w:t>
      </w:r>
      <w:r w:rsidRPr="00930DF5">
        <w:rPr>
          <w:rFonts w:ascii="Palatino Linotype" w:eastAsia="Arial" w:hAnsi="Palatino Linotype" w:cs="Arial"/>
          <w:i/>
          <w:spacing w:val="25"/>
        </w:rPr>
        <w:t xml:space="preserve"> </w:t>
      </w:r>
      <w:r w:rsidRPr="00930DF5">
        <w:rPr>
          <w:rFonts w:ascii="Palatino Linotype" w:eastAsia="Arial" w:hAnsi="Palatino Linotype" w:cs="Arial"/>
          <w:i/>
        </w:rPr>
        <w:t>in</w:t>
      </w:r>
      <w:r w:rsidRPr="00930DF5">
        <w:rPr>
          <w:rFonts w:ascii="Palatino Linotype" w:eastAsia="Arial" w:hAnsi="Palatino Linotype" w:cs="Arial"/>
          <w:i/>
          <w:spacing w:val="1"/>
        </w:rPr>
        <w:t>fo</w:t>
      </w:r>
      <w:r w:rsidRPr="00930DF5">
        <w:rPr>
          <w:rFonts w:ascii="Palatino Linotype" w:eastAsia="Arial" w:hAnsi="Palatino Linotype" w:cs="Arial"/>
          <w:i/>
        </w:rPr>
        <w:t>r</w:t>
      </w:r>
      <w:r w:rsidRPr="00930DF5">
        <w:rPr>
          <w:rFonts w:ascii="Palatino Linotype" w:eastAsia="Arial" w:hAnsi="Palatino Linotype" w:cs="Arial"/>
          <w:i/>
          <w:spacing w:val="-1"/>
        </w:rPr>
        <w:t>m</w:t>
      </w:r>
      <w:r w:rsidRPr="00930DF5">
        <w:rPr>
          <w:rFonts w:ascii="Palatino Linotype" w:eastAsia="Arial" w:hAnsi="Palatino Linotype" w:cs="Arial"/>
          <w:i/>
          <w:spacing w:val="1"/>
        </w:rPr>
        <w:t>a</w:t>
      </w:r>
      <w:r w:rsidRPr="00930DF5">
        <w:rPr>
          <w:rFonts w:ascii="Palatino Linotype" w:eastAsia="Arial" w:hAnsi="Palatino Linotype" w:cs="Arial"/>
          <w:i/>
        </w:rPr>
        <w:t>ción</w:t>
      </w:r>
      <w:r w:rsidRPr="00930DF5">
        <w:rPr>
          <w:rFonts w:ascii="Palatino Linotype" w:eastAsia="Arial" w:hAnsi="Palatino Linotype" w:cs="Arial"/>
          <w:i/>
          <w:spacing w:val="26"/>
        </w:rPr>
        <w:t xml:space="preserve"> </w:t>
      </w:r>
      <w:r w:rsidRPr="00930DF5">
        <w:rPr>
          <w:rFonts w:ascii="Palatino Linotype" w:eastAsia="Arial" w:hAnsi="Palatino Linotype" w:cs="Arial"/>
          <w:i/>
          <w:spacing w:val="-1"/>
        </w:rPr>
        <w:t>n</w:t>
      </w:r>
      <w:r w:rsidRPr="00930DF5">
        <w:rPr>
          <w:rFonts w:ascii="Palatino Linotype" w:eastAsia="Arial" w:hAnsi="Palatino Linotype" w:cs="Arial"/>
          <w:i/>
        </w:rPr>
        <w:t>o se</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en</w:t>
      </w:r>
      <w:r w:rsidRPr="00930DF5">
        <w:rPr>
          <w:rFonts w:ascii="Palatino Linotype" w:eastAsia="Arial" w:hAnsi="Palatino Linotype" w:cs="Arial"/>
          <w:i/>
          <w:spacing w:val="-2"/>
        </w:rPr>
        <w:t>c</w:t>
      </w:r>
      <w:r w:rsidRPr="00930DF5">
        <w:rPr>
          <w:rFonts w:ascii="Palatino Linotype" w:eastAsia="Arial" w:hAnsi="Palatino Linotype" w:cs="Arial"/>
          <w:i/>
          <w:spacing w:val="1"/>
        </w:rPr>
        <w:t>ue</w:t>
      </w:r>
      <w:r w:rsidRPr="00930DF5">
        <w:rPr>
          <w:rFonts w:ascii="Palatino Linotype" w:eastAsia="Arial" w:hAnsi="Palatino Linotype" w:cs="Arial"/>
          <w:i/>
          <w:spacing w:val="-1"/>
        </w:rPr>
        <w:t>n</w:t>
      </w:r>
      <w:r w:rsidRPr="00930DF5">
        <w:rPr>
          <w:rFonts w:ascii="Palatino Linotype" w:eastAsia="Arial" w:hAnsi="Palatino Linotype" w:cs="Arial"/>
          <w:i/>
        </w:rPr>
        <w:t>tra</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e</w:t>
      </w:r>
      <w:r w:rsidRPr="00930DF5">
        <w:rPr>
          <w:rFonts w:ascii="Palatino Linotype" w:eastAsia="Arial" w:hAnsi="Palatino Linotype" w:cs="Arial"/>
          <w:i/>
        </w:rPr>
        <w:t>n</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3"/>
        </w:rPr>
        <w:t>l</w:t>
      </w:r>
      <w:r w:rsidRPr="00930DF5">
        <w:rPr>
          <w:rFonts w:ascii="Palatino Linotype" w:eastAsia="Arial" w:hAnsi="Palatino Linotype" w:cs="Arial"/>
          <w:i/>
          <w:spacing w:val="1"/>
        </w:rPr>
        <w:t>o</w:t>
      </w:r>
      <w:r w:rsidRPr="00930DF5">
        <w:rPr>
          <w:rFonts w:ascii="Palatino Linotype" w:eastAsia="Arial" w:hAnsi="Palatino Linotype" w:cs="Arial"/>
          <w:i/>
        </w:rPr>
        <w:t>s</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a</w:t>
      </w:r>
      <w:r w:rsidRPr="00930DF5">
        <w:rPr>
          <w:rFonts w:ascii="Palatino Linotype" w:eastAsia="Arial" w:hAnsi="Palatino Linotype" w:cs="Arial"/>
          <w:i/>
        </w:rPr>
        <w:t>rchi</w:t>
      </w:r>
      <w:r w:rsidRPr="00930DF5">
        <w:rPr>
          <w:rFonts w:ascii="Palatino Linotype" w:eastAsia="Arial" w:hAnsi="Palatino Linotype" w:cs="Arial"/>
          <w:i/>
          <w:spacing w:val="-3"/>
        </w:rPr>
        <w:t>v</w:t>
      </w:r>
      <w:r w:rsidRPr="00930DF5">
        <w:rPr>
          <w:rFonts w:ascii="Palatino Linotype" w:eastAsia="Arial" w:hAnsi="Palatino Linotype" w:cs="Arial"/>
          <w:i/>
          <w:spacing w:val="1"/>
        </w:rPr>
        <w:t>o</w:t>
      </w:r>
      <w:r w:rsidRPr="00930DF5">
        <w:rPr>
          <w:rFonts w:ascii="Palatino Linotype" w:eastAsia="Arial" w:hAnsi="Palatino Linotype" w:cs="Arial"/>
          <w:i/>
        </w:rPr>
        <w:t>s</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d</w:t>
      </w:r>
      <w:r w:rsidRPr="00930DF5">
        <w:rPr>
          <w:rFonts w:ascii="Palatino Linotype" w:eastAsia="Arial" w:hAnsi="Palatino Linotype" w:cs="Arial"/>
          <w:i/>
        </w:rPr>
        <w:t>e</w:t>
      </w:r>
      <w:r w:rsidRPr="00930DF5">
        <w:rPr>
          <w:rFonts w:ascii="Palatino Linotype" w:eastAsia="Arial" w:hAnsi="Palatino Linotype" w:cs="Arial"/>
          <w:i/>
          <w:spacing w:val="3"/>
        </w:rPr>
        <w:t xml:space="preserve"> </w:t>
      </w:r>
      <w:r w:rsidRPr="00930DF5">
        <w:rPr>
          <w:rFonts w:ascii="Palatino Linotype" w:eastAsia="Arial" w:hAnsi="Palatino Linotype" w:cs="Arial"/>
          <w:i/>
        </w:rPr>
        <w:t>la</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au</w:t>
      </w:r>
      <w:r w:rsidRPr="00930DF5">
        <w:rPr>
          <w:rFonts w:ascii="Palatino Linotype" w:eastAsia="Arial" w:hAnsi="Palatino Linotype" w:cs="Arial"/>
          <w:i/>
          <w:spacing w:val="-2"/>
        </w:rPr>
        <w:t>t</w:t>
      </w:r>
      <w:r w:rsidRPr="00930DF5">
        <w:rPr>
          <w:rFonts w:ascii="Palatino Linotype" w:eastAsia="Arial" w:hAnsi="Palatino Linotype" w:cs="Arial"/>
          <w:i/>
          <w:spacing w:val="1"/>
        </w:rPr>
        <w:t>o</w:t>
      </w:r>
      <w:r w:rsidRPr="00930DF5">
        <w:rPr>
          <w:rFonts w:ascii="Palatino Linotype" w:eastAsia="Arial" w:hAnsi="Palatino Linotype" w:cs="Arial"/>
          <w:i/>
        </w:rPr>
        <w:t>r</w:t>
      </w:r>
      <w:r w:rsidRPr="00930DF5">
        <w:rPr>
          <w:rFonts w:ascii="Palatino Linotype" w:eastAsia="Arial" w:hAnsi="Palatino Linotype" w:cs="Arial"/>
          <w:i/>
          <w:spacing w:val="-1"/>
        </w:rPr>
        <w:t>i</w:t>
      </w:r>
      <w:r w:rsidRPr="00930DF5">
        <w:rPr>
          <w:rFonts w:ascii="Palatino Linotype" w:eastAsia="Arial" w:hAnsi="Palatino Linotype" w:cs="Arial"/>
          <w:i/>
          <w:spacing w:val="1"/>
        </w:rPr>
        <w:t>d</w:t>
      </w:r>
      <w:r w:rsidRPr="00930DF5">
        <w:rPr>
          <w:rFonts w:ascii="Palatino Linotype" w:eastAsia="Arial" w:hAnsi="Palatino Linotype" w:cs="Arial"/>
          <w:i/>
          <w:spacing w:val="-1"/>
        </w:rPr>
        <w:t>a</w:t>
      </w:r>
      <w:r w:rsidRPr="00930DF5">
        <w:rPr>
          <w:rFonts w:ascii="Palatino Linotype" w:eastAsia="Arial" w:hAnsi="Palatino Linotype" w:cs="Arial"/>
          <w:i/>
          <w:spacing w:val="1"/>
        </w:rPr>
        <w:t>d</w:t>
      </w:r>
      <w:r w:rsidRPr="00930DF5">
        <w:rPr>
          <w:rFonts w:ascii="Palatino Linotype" w:eastAsia="Arial" w:hAnsi="Palatino Linotype" w:cs="Arial"/>
          <w:i/>
        </w:rPr>
        <w:t>,</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n</w:t>
      </w:r>
      <w:r w:rsidRPr="00930DF5">
        <w:rPr>
          <w:rFonts w:ascii="Palatino Linotype" w:eastAsia="Arial" w:hAnsi="Palatino Linotype" w:cs="Arial"/>
          <w:i/>
        </w:rPr>
        <w:t>o</w:t>
      </w:r>
      <w:r w:rsidRPr="00930DF5">
        <w:rPr>
          <w:rFonts w:ascii="Palatino Linotype" w:eastAsia="Arial" w:hAnsi="Palatino Linotype" w:cs="Arial"/>
          <w:i/>
          <w:spacing w:val="1"/>
        </w:rPr>
        <w:t xml:space="preserve"> ob</w:t>
      </w:r>
      <w:r w:rsidRPr="00930DF5">
        <w:rPr>
          <w:rFonts w:ascii="Palatino Linotype" w:eastAsia="Arial" w:hAnsi="Palatino Linotype" w:cs="Arial"/>
          <w:i/>
        </w:rPr>
        <w:t>s</w:t>
      </w:r>
      <w:r w:rsidRPr="00930DF5">
        <w:rPr>
          <w:rFonts w:ascii="Palatino Linotype" w:eastAsia="Arial" w:hAnsi="Palatino Linotype" w:cs="Arial"/>
          <w:i/>
          <w:spacing w:val="-2"/>
        </w:rPr>
        <w:t>t</w:t>
      </w:r>
      <w:r w:rsidRPr="00930DF5">
        <w:rPr>
          <w:rFonts w:ascii="Palatino Linotype" w:eastAsia="Arial" w:hAnsi="Palatino Linotype" w:cs="Arial"/>
          <w:i/>
          <w:spacing w:val="1"/>
        </w:rPr>
        <w:t>an</w:t>
      </w:r>
      <w:r w:rsidRPr="00930DF5">
        <w:rPr>
          <w:rFonts w:ascii="Palatino Linotype" w:eastAsia="Arial" w:hAnsi="Palatino Linotype" w:cs="Arial"/>
          <w:i/>
          <w:spacing w:val="-2"/>
        </w:rPr>
        <w:t>t</w:t>
      </w:r>
      <w:r w:rsidRPr="00930DF5">
        <w:rPr>
          <w:rFonts w:ascii="Palatino Linotype" w:eastAsia="Arial" w:hAnsi="Palatino Linotype" w:cs="Arial"/>
          <w:i/>
        </w:rPr>
        <w:t>e</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e</w:t>
      </w:r>
      <w:r w:rsidRPr="00930DF5">
        <w:rPr>
          <w:rFonts w:ascii="Palatino Linotype" w:eastAsia="Arial" w:hAnsi="Palatino Linotype" w:cs="Arial"/>
          <w:i/>
          <w:spacing w:val="3"/>
        </w:rPr>
        <w:t xml:space="preserve"> </w:t>
      </w:r>
      <w:r w:rsidRPr="00930DF5">
        <w:rPr>
          <w:rFonts w:ascii="Palatino Linotype" w:eastAsia="Arial" w:hAnsi="Palatino Linotype" w:cs="Arial"/>
          <w:i/>
        </w:rPr>
        <w:t xml:space="preserve">la </w:t>
      </w:r>
      <w:r w:rsidRPr="00930DF5">
        <w:rPr>
          <w:rFonts w:ascii="Palatino Linotype" w:eastAsia="Arial" w:hAnsi="Palatino Linotype" w:cs="Arial"/>
          <w:i/>
          <w:spacing w:val="1"/>
        </w:rPr>
        <w:t>de</w:t>
      </w:r>
      <w:r w:rsidRPr="00930DF5">
        <w:rPr>
          <w:rFonts w:ascii="Palatino Linotype" w:eastAsia="Arial" w:hAnsi="Palatino Linotype" w:cs="Arial"/>
          <w:i/>
          <w:spacing w:val="-1"/>
        </w:rPr>
        <w:t>p</w:t>
      </w:r>
      <w:r w:rsidRPr="00930DF5">
        <w:rPr>
          <w:rFonts w:ascii="Palatino Linotype" w:eastAsia="Arial" w:hAnsi="Palatino Linotype" w:cs="Arial"/>
          <w:i/>
          <w:spacing w:val="1"/>
        </w:rPr>
        <w:t>en</w:t>
      </w:r>
      <w:r w:rsidRPr="00930DF5">
        <w:rPr>
          <w:rFonts w:ascii="Palatino Linotype" w:eastAsia="Arial" w:hAnsi="Palatino Linotype" w:cs="Arial"/>
          <w:i/>
          <w:spacing w:val="-1"/>
        </w:rPr>
        <w:t>d</w:t>
      </w:r>
      <w:r w:rsidRPr="00930DF5">
        <w:rPr>
          <w:rFonts w:ascii="Palatino Linotype" w:eastAsia="Arial" w:hAnsi="Palatino Linotype" w:cs="Arial"/>
          <w:i/>
          <w:spacing w:val="1"/>
        </w:rPr>
        <w:t>en</w:t>
      </w:r>
      <w:r w:rsidRPr="00930DF5">
        <w:rPr>
          <w:rFonts w:ascii="Palatino Linotype" w:eastAsia="Arial" w:hAnsi="Palatino Linotype" w:cs="Arial"/>
          <w:i/>
        </w:rPr>
        <w:t xml:space="preserve">cia o </w:t>
      </w:r>
      <w:r w:rsidRPr="00930DF5">
        <w:rPr>
          <w:rFonts w:ascii="Palatino Linotype" w:eastAsia="Arial" w:hAnsi="Palatino Linotype" w:cs="Arial"/>
          <w:i/>
          <w:spacing w:val="1"/>
        </w:rPr>
        <w:t>en</w:t>
      </w:r>
      <w:r w:rsidRPr="00930DF5">
        <w:rPr>
          <w:rFonts w:ascii="Palatino Linotype" w:eastAsia="Arial" w:hAnsi="Palatino Linotype" w:cs="Arial"/>
          <w:i/>
        </w:rPr>
        <w:t>ti</w:t>
      </w:r>
      <w:r w:rsidRPr="00930DF5">
        <w:rPr>
          <w:rFonts w:ascii="Palatino Linotype" w:eastAsia="Arial" w:hAnsi="Palatino Linotype" w:cs="Arial"/>
          <w:i/>
          <w:spacing w:val="-1"/>
        </w:rPr>
        <w:t>d</w:t>
      </w:r>
      <w:r w:rsidRPr="00930DF5">
        <w:rPr>
          <w:rFonts w:ascii="Palatino Linotype" w:eastAsia="Arial" w:hAnsi="Palatino Linotype" w:cs="Arial"/>
          <w:i/>
          <w:spacing w:val="1"/>
        </w:rPr>
        <w:t>a</w:t>
      </w:r>
      <w:r w:rsidRPr="00930DF5">
        <w:rPr>
          <w:rFonts w:ascii="Palatino Linotype" w:eastAsia="Arial" w:hAnsi="Palatino Linotype" w:cs="Arial"/>
          <w:i/>
        </w:rPr>
        <w:t>d</w:t>
      </w:r>
      <w:r w:rsidRPr="00930DF5">
        <w:rPr>
          <w:rFonts w:ascii="Palatino Linotype" w:eastAsia="Arial" w:hAnsi="Palatino Linotype" w:cs="Arial"/>
          <w:i/>
          <w:spacing w:val="2"/>
        </w:rPr>
        <w:t xml:space="preserve"> </w:t>
      </w:r>
      <w:r w:rsidRPr="00930DF5">
        <w:rPr>
          <w:rFonts w:ascii="Palatino Linotype" w:eastAsia="Arial" w:hAnsi="Palatino Linotype" w:cs="Arial"/>
          <w:i/>
        </w:rPr>
        <w:t>c</w:t>
      </w:r>
      <w:r w:rsidRPr="00930DF5">
        <w:rPr>
          <w:rFonts w:ascii="Palatino Linotype" w:eastAsia="Arial" w:hAnsi="Palatino Linotype" w:cs="Arial"/>
          <w:i/>
          <w:spacing w:val="1"/>
        </w:rPr>
        <w:t>u</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rPr>
        <w:t>te</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2"/>
        </w:rPr>
        <w:t>c</w:t>
      </w:r>
      <w:r w:rsidRPr="00930DF5">
        <w:rPr>
          <w:rFonts w:ascii="Palatino Linotype" w:eastAsia="Arial" w:hAnsi="Palatino Linotype" w:cs="Arial"/>
          <w:i/>
          <w:spacing w:val="1"/>
        </w:rPr>
        <w:t>o</w:t>
      </w:r>
      <w:r w:rsidRPr="00930DF5">
        <w:rPr>
          <w:rFonts w:ascii="Palatino Linotype" w:eastAsia="Arial" w:hAnsi="Palatino Linotype" w:cs="Arial"/>
          <w:i/>
        </w:rPr>
        <w:t>n</w:t>
      </w:r>
      <w:r w:rsidRPr="00930DF5">
        <w:rPr>
          <w:rFonts w:ascii="Palatino Linotype" w:eastAsia="Arial" w:hAnsi="Palatino Linotype" w:cs="Arial"/>
          <w:i/>
          <w:spacing w:val="3"/>
        </w:rPr>
        <w:t xml:space="preserve"> f</w:t>
      </w:r>
      <w:r w:rsidRPr="00930DF5">
        <w:rPr>
          <w:rFonts w:ascii="Palatino Linotype" w:eastAsia="Arial" w:hAnsi="Palatino Linotype" w:cs="Arial"/>
          <w:i/>
          <w:spacing w:val="-1"/>
        </w:rPr>
        <w:t>a</w:t>
      </w:r>
      <w:r w:rsidRPr="00930DF5">
        <w:rPr>
          <w:rFonts w:ascii="Palatino Linotype" w:eastAsia="Arial" w:hAnsi="Palatino Linotype" w:cs="Arial"/>
          <w:i/>
        </w:rPr>
        <w:t>c</w:t>
      </w:r>
      <w:r w:rsidRPr="00930DF5">
        <w:rPr>
          <w:rFonts w:ascii="Palatino Linotype" w:eastAsia="Arial" w:hAnsi="Palatino Linotype" w:cs="Arial"/>
          <w:i/>
          <w:spacing w:val="1"/>
        </w:rPr>
        <w:t>u</w:t>
      </w:r>
      <w:r w:rsidRPr="00930DF5">
        <w:rPr>
          <w:rFonts w:ascii="Palatino Linotype" w:eastAsia="Arial" w:hAnsi="Palatino Linotype" w:cs="Arial"/>
          <w:i/>
        </w:rPr>
        <w:t>lt</w:t>
      </w:r>
      <w:r w:rsidRPr="00930DF5">
        <w:rPr>
          <w:rFonts w:ascii="Palatino Linotype" w:eastAsia="Arial" w:hAnsi="Palatino Linotype" w:cs="Arial"/>
          <w:i/>
          <w:spacing w:val="1"/>
        </w:rPr>
        <w:t>a</w:t>
      </w:r>
      <w:r w:rsidRPr="00930DF5">
        <w:rPr>
          <w:rFonts w:ascii="Palatino Linotype" w:eastAsia="Arial" w:hAnsi="Palatino Linotype" w:cs="Arial"/>
          <w:i/>
          <w:spacing w:val="-1"/>
        </w:rPr>
        <w:t>d</w:t>
      </w:r>
      <w:r w:rsidRPr="00930DF5">
        <w:rPr>
          <w:rFonts w:ascii="Palatino Linotype" w:eastAsia="Arial" w:hAnsi="Palatino Linotype" w:cs="Arial"/>
          <w:i/>
          <w:spacing w:val="1"/>
        </w:rPr>
        <w:t>e</w:t>
      </w:r>
      <w:r w:rsidRPr="00930DF5">
        <w:rPr>
          <w:rFonts w:ascii="Palatino Linotype" w:eastAsia="Arial" w:hAnsi="Palatino Linotype" w:cs="Arial"/>
          <w:i/>
        </w:rPr>
        <w:t>s</w:t>
      </w:r>
      <w:r w:rsidRPr="00930DF5">
        <w:rPr>
          <w:rFonts w:ascii="Palatino Linotype" w:eastAsia="Arial" w:hAnsi="Palatino Linotype" w:cs="Arial"/>
          <w:i/>
          <w:spacing w:val="1"/>
        </w:rPr>
        <w:t xml:space="preserve"> pa</w:t>
      </w:r>
      <w:r w:rsidRPr="00930DF5">
        <w:rPr>
          <w:rFonts w:ascii="Palatino Linotype" w:eastAsia="Arial" w:hAnsi="Palatino Linotype" w:cs="Arial"/>
          <w:i/>
        </w:rPr>
        <w:t>ra</w:t>
      </w:r>
      <w:r w:rsidRPr="00930DF5">
        <w:rPr>
          <w:rFonts w:ascii="Palatino Linotype" w:eastAsia="Arial" w:hAnsi="Palatino Linotype" w:cs="Arial"/>
          <w:i/>
          <w:spacing w:val="1"/>
        </w:rPr>
        <w:t xml:space="preserve"> </w:t>
      </w:r>
      <w:r w:rsidRPr="00930DF5">
        <w:rPr>
          <w:rFonts w:ascii="Palatino Linotype" w:eastAsia="Arial" w:hAnsi="Palatino Linotype" w:cs="Arial"/>
          <w:i/>
          <w:spacing w:val="-1"/>
        </w:rPr>
        <w:t>p</w:t>
      </w:r>
      <w:r w:rsidRPr="00930DF5">
        <w:rPr>
          <w:rFonts w:ascii="Palatino Linotype" w:eastAsia="Arial" w:hAnsi="Palatino Linotype" w:cs="Arial"/>
          <w:i/>
          <w:spacing w:val="1"/>
        </w:rPr>
        <w:t>o</w:t>
      </w:r>
      <w:r w:rsidRPr="00930DF5">
        <w:rPr>
          <w:rFonts w:ascii="Palatino Linotype" w:eastAsia="Arial" w:hAnsi="Palatino Linotype" w:cs="Arial"/>
          <w:i/>
        </w:rPr>
        <w:t>s</w:t>
      </w:r>
      <w:r w:rsidRPr="00930DF5">
        <w:rPr>
          <w:rFonts w:ascii="Palatino Linotype" w:eastAsia="Arial" w:hAnsi="Palatino Linotype" w:cs="Arial"/>
          <w:i/>
          <w:spacing w:val="-1"/>
        </w:rPr>
        <w:t>e</w:t>
      </w:r>
      <w:r w:rsidRPr="00930DF5">
        <w:rPr>
          <w:rFonts w:ascii="Palatino Linotype" w:eastAsia="Arial" w:hAnsi="Palatino Linotype" w:cs="Arial"/>
          <w:i/>
          <w:spacing w:val="1"/>
        </w:rPr>
        <w:t>e</w:t>
      </w:r>
      <w:r w:rsidRPr="00930DF5">
        <w:rPr>
          <w:rFonts w:ascii="Palatino Linotype" w:eastAsia="Arial" w:hAnsi="Palatino Linotype" w:cs="Arial"/>
          <w:i/>
        </w:rPr>
        <w:t xml:space="preserve">r </w:t>
      </w:r>
      <w:r w:rsidRPr="00930DF5">
        <w:rPr>
          <w:rFonts w:ascii="Palatino Linotype" w:eastAsia="Arial" w:hAnsi="Palatino Linotype" w:cs="Arial"/>
          <w:i/>
          <w:spacing w:val="1"/>
        </w:rPr>
        <w:t>d</w:t>
      </w:r>
      <w:r w:rsidRPr="00930DF5">
        <w:rPr>
          <w:rFonts w:ascii="Palatino Linotype" w:eastAsia="Arial" w:hAnsi="Palatino Linotype" w:cs="Arial"/>
          <w:i/>
        </w:rPr>
        <w:t>icha</w:t>
      </w:r>
      <w:r w:rsidRPr="00930DF5">
        <w:rPr>
          <w:rFonts w:ascii="Palatino Linotype" w:eastAsia="Arial" w:hAnsi="Palatino Linotype" w:cs="Arial"/>
          <w:i/>
          <w:spacing w:val="2"/>
        </w:rPr>
        <w:t xml:space="preserve"> </w:t>
      </w:r>
      <w:r w:rsidRPr="00930DF5">
        <w:rPr>
          <w:rFonts w:ascii="Palatino Linotype" w:eastAsia="Arial" w:hAnsi="Palatino Linotype" w:cs="Arial"/>
          <w:i/>
        </w:rPr>
        <w:t>i</w:t>
      </w:r>
      <w:r w:rsidRPr="00930DF5">
        <w:rPr>
          <w:rFonts w:ascii="Palatino Linotype" w:eastAsia="Arial" w:hAnsi="Palatino Linotype" w:cs="Arial"/>
          <w:i/>
          <w:spacing w:val="-2"/>
        </w:rPr>
        <w:t>n</w:t>
      </w:r>
      <w:r w:rsidRPr="00930DF5">
        <w:rPr>
          <w:rFonts w:ascii="Palatino Linotype" w:eastAsia="Arial" w:hAnsi="Palatino Linotype" w:cs="Arial"/>
          <w:i/>
        </w:rPr>
        <w:t>f</w:t>
      </w:r>
      <w:r w:rsidRPr="00930DF5">
        <w:rPr>
          <w:rFonts w:ascii="Palatino Linotype" w:eastAsia="Arial" w:hAnsi="Palatino Linotype" w:cs="Arial"/>
          <w:i/>
          <w:spacing w:val="1"/>
        </w:rPr>
        <w:t>o</w:t>
      </w:r>
      <w:r w:rsidRPr="00930DF5">
        <w:rPr>
          <w:rFonts w:ascii="Palatino Linotype" w:eastAsia="Arial" w:hAnsi="Palatino Linotype" w:cs="Arial"/>
          <w:i/>
        </w:rPr>
        <w:t>r</w:t>
      </w:r>
      <w:r w:rsidRPr="00930DF5">
        <w:rPr>
          <w:rFonts w:ascii="Palatino Linotype" w:eastAsia="Arial" w:hAnsi="Palatino Linotype" w:cs="Arial"/>
          <w:i/>
          <w:spacing w:val="1"/>
        </w:rPr>
        <w:t>ma</w:t>
      </w:r>
      <w:r w:rsidRPr="00930DF5">
        <w:rPr>
          <w:rFonts w:ascii="Palatino Linotype" w:eastAsia="Arial" w:hAnsi="Palatino Linotype" w:cs="Arial"/>
          <w:i/>
        </w:rPr>
        <w:t>ci</w:t>
      </w:r>
      <w:r w:rsidRPr="00930DF5">
        <w:rPr>
          <w:rFonts w:ascii="Palatino Linotype" w:eastAsia="Arial" w:hAnsi="Palatino Linotype" w:cs="Arial"/>
          <w:i/>
          <w:spacing w:val="-2"/>
        </w:rPr>
        <w:t>ó</w:t>
      </w:r>
      <w:r w:rsidRPr="00930DF5">
        <w:rPr>
          <w:rFonts w:ascii="Palatino Linotype" w:eastAsia="Arial" w:hAnsi="Palatino Linotype" w:cs="Arial"/>
          <w:i/>
          <w:spacing w:val="1"/>
        </w:rPr>
        <w:t>n</w:t>
      </w:r>
      <w:r w:rsidRPr="00930DF5">
        <w:rPr>
          <w:rFonts w:ascii="Palatino Linotype" w:eastAsia="Arial" w:hAnsi="Palatino Linotype" w:cs="Arial"/>
          <w:i/>
        </w:rPr>
        <w:t>.</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2"/>
        </w:rPr>
        <w:t>E</w:t>
      </w:r>
      <w:r w:rsidRPr="00930DF5">
        <w:rPr>
          <w:rFonts w:ascii="Palatino Linotype" w:eastAsia="Arial" w:hAnsi="Palatino Linotype" w:cs="Arial"/>
          <w:i/>
        </w:rPr>
        <w:t>n</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e</w:t>
      </w:r>
      <w:r w:rsidRPr="00930DF5">
        <w:rPr>
          <w:rFonts w:ascii="Palatino Linotype" w:eastAsia="Arial" w:hAnsi="Palatino Linotype" w:cs="Arial"/>
          <w:i/>
        </w:rPr>
        <w:t>ste</w:t>
      </w:r>
      <w:r w:rsidRPr="00930DF5">
        <w:rPr>
          <w:rFonts w:ascii="Palatino Linotype" w:eastAsia="Arial" w:hAnsi="Palatino Linotype" w:cs="Arial"/>
          <w:i/>
          <w:spacing w:val="2"/>
        </w:rPr>
        <w:t xml:space="preserve"> </w:t>
      </w:r>
      <w:r w:rsidRPr="00930DF5">
        <w:rPr>
          <w:rFonts w:ascii="Palatino Linotype" w:eastAsia="Arial" w:hAnsi="Palatino Linotype" w:cs="Arial"/>
          <w:i/>
        </w:rPr>
        <w:t>s</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rPr>
        <w:t>ti</w:t>
      </w:r>
      <w:r w:rsidRPr="00930DF5">
        <w:rPr>
          <w:rFonts w:ascii="Palatino Linotype" w:eastAsia="Arial" w:hAnsi="Palatino Linotype" w:cs="Arial"/>
          <w:i/>
          <w:spacing w:val="1"/>
        </w:rPr>
        <w:t>d</w:t>
      </w:r>
      <w:r w:rsidRPr="00930DF5">
        <w:rPr>
          <w:rFonts w:ascii="Palatino Linotype" w:eastAsia="Arial" w:hAnsi="Palatino Linotype" w:cs="Arial"/>
          <w:i/>
          <w:spacing w:val="-1"/>
        </w:rPr>
        <w:t>o</w:t>
      </w:r>
      <w:r w:rsidRPr="00930DF5">
        <w:rPr>
          <w:rFonts w:ascii="Palatino Linotype" w:eastAsia="Arial" w:hAnsi="Palatino Linotype" w:cs="Arial"/>
          <w:i/>
        </w:rPr>
        <w:t>,</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3"/>
        </w:rPr>
        <w:t>l</w:t>
      </w:r>
      <w:r w:rsidRPr="00930DF5">
        <w:rPr>
          <w:rFonts w:ascii="Palatino Linotype" w:eastAsia="Arial" w:hAnsi="Palatino Linotype" w:cs="Arial"/>
          <w:i/>
        </w:rPr>
        <w:t>a in</w:t>
      </w:r>
      <w:r w:rsidRPr="00930DF5">
        <w:rPr>
          <w:rFonts w:ascii="Palatino Linotype" w:eastAsia="Arial" w:hAnsi="Palatino Linotype" w:cs="Arial"/>
          <w:i/>
          <w:spacing w:val="1"/>
        </w:rPr>
        <w:t>e</w:t>
      </w:r>
      <w:r w:rsidRPr="00930DF5">
        <w:rPr>
          <w:rFonts w:ascii="Palatino Linotype" w:eastAsia="Arial" w:hAnsi="Palatino Linotype" w:cs="Arial"/>
          <w:i/>
          <w:spacing w:val="-2"/>
        </w:rPr>
        <w:t>x</w:t>
      </w:r>
      <w:r w:rsidRPr="00930DF5">
        <w:rPr>
          <w:rFonts w:ascii="Palatino Linotype" w:eastAsia="Arial" w:hAnsi="Palatino Linotype" w:cs="Arial"/>
          <w:i/>
        </w:rPr>
        <w:t>ist</w:t>
      </w:r>
      <w:r w:rsidRPr="00930DF5">
        <w:rPr>
          <w:rFonts w:ascii="Palatino Linotype" w:eastAsia="Arial" w:hAnsi="Palatino Linotype" w:cs="Arial"/>
          <w:i/>
          <w:spacing w:val="1"/>
        </w:rPr>
        <w:t>en</w:t>
      </w:r>
      <w:r w:rsidRPr="00930DF5">
        <w:rPr>
          <w:rFonts w:ascii="Palatino Linotype" w:eastAsia="Arial" w:hAnsi="Palatino Linotype" w:cs="Arial"/>
          <w:i/>
        </w:rPr>
        <w:t>cia</w:t>
      </w:r>
      <w:r w:rsidRPr="00930DF5">
        <w:rPr>
          <w:rFonts w:ascii="Palatino Linotype" w:eastAsia="Arial" w:hAnsi="Palatino Linotype" w:cs="Arial"/>
          <w:i/>
          <w:spacing w:val="51"/>
        </w:rPr>
        <w:t xml:space="preserve"> </w:t>
      </w:r>
      <w:r w:rsidRPr="00930DF5">
        <w:rPr>
          <w:rFonts w:ascii="Palatino Linotype" w:eastAsia="Arial" w:hAnsi="Palatino Linotype" w:cs="Arial"/>
          <w:i/>
          <w:spacing w:val="1"/>
        </w:rPr>
        <w:t>e</w:t>
      </w:r>
      <w:r w:rsidRPr="00930DF5">
        <w:rPr>
          <w:rFonts w:ascii="Palatino Linotype" w:eastAsia="Arial" w:hAnsi="Palatino Linotype" w:cs="Arial"/>
          <w:i/>
        </w:rPr>
        <w:t>s</w:t>
      </w:r>
      <w:r w:rsidRPr="00930DF5">
        <w:rPr>
          <w:rFonts w:ascii="Palatino Linotype" w:eastAsia="Arial" w:hAnsi="Palatino Linotype" w:cs="Arial"/>
          <w:i/>
          <w:spacing w:val="50"/>
        </w:rPr>
        <w:t xml:space="preserve"> </w:t>
      </w:r>
      <w:r w:rsidRPr="00930DF5">
        <w:rPr>
          <w:rFonts w:ascii="Palatino Linotype" w:eastAsia="Arial" w:hAnsi="Palatino Linotype" w:cs="Arial"/>
          <w:i/>
          <w:spacing w:val="-1"/>
        </w:rPr>
        <w:t>u</w:t>
      </w:r>
      <w:r w:rsidRPr="00930DF5">
        <w:rPr>
          <w:rFonts w:ascii="Palatino Linotype" w:eastAsia="Arial" w:hAnsi="Palatino Linotype" w:cs="Arial"/>
          <w:i/>
          <w:spacing w:val="1"/>
        </w:rPr>
        <w:t>n</w:t>
      </w:r>
      <w:r w:rsidRPr="00930DF5">
        <w:rPr>
          <w:rFonts w:ascii="Palatino Linotype" w:eastAsia="Arial" w:hAnsi="Palatino Linotype" w:cs="Arial"/>
          <w:i/>
        </w:rPr>
        <w:t>a</w:t>
      </w:r>
      <w:r w:rsidRPr="00930DF5">
        <w:rPr>
          <w:rFonts w:ascii="Palatino Linotype" w:eastAsia="Arial" w:hAnsi="Palatino Linotype" w:cs="Arial"/>
          <w:i/>
          <w:spacing w:val="51"/>
        </w:rPr>
        <w:t xml:space="preserve"> </w:t>
      </w:r>
      <w:r w:rsidRPr="00930DF5">
        <w:rPr>
          <w:rFonts w:ascii="Palatino Linotype" w:eastAsia="Arial" w:hAnsi="Palatino Linotype" w:cs="Arial"/>
          <w:i/>
          <w:spacing w:val="-2"/>
        </w:rPr>
        <w:t>c</w:t>
      </w:r>
      <w:r w:rsidRPr="00930DF5">
        <w:rPr>
          <w:rFonts w:ascii="Palatino Linotype" w:eastAsia="Arial" w:hAnsi="Palatino Linotype" w:cs="Arial"/>
          <w:i/>
          <w:spacing w:val="1"/>
        </w:rPr>
        <w:t>a</w:t>
      </w:r>
      <w:r w:rsidRPr="00930DF5">
        <w:rPr>
          <w:rFonts w:ascii="Palatino Linotype" w:eastAsia="Arial" w:hAnsi="Palatino Linotype" w:cs="Arial"/>
          <w:i/>
        </w:rPr>
        <w:t>l</w:t>
      </w:r>
      <w:r w:rsidRPr="00930DF5">
        <w:rPr>
          <w:rFonts w:ascii="Palatino Linotype" w:eastAsia="Arial" w:hAnsi="Palatino Linotype" w:cs="Arial"/>
          <w:i/>
          <w:spacing w:val="-1"/>
        </w:rPr>
        <w:t>i</w:t>
      </w:r>
      <w:r w:rsidRPr="00930DF5">
        <w:rPr>
          <w:rFonts w:ascii="Palatino Linotype" w:eastAsia="Arial" w:hAnsi="Palatino Linotype" w:cs="Arial"/>
          <w:i/>
          <w:spacing w:val="1"/>
        </w:rPr>
        <w:t>da</w:t>
      </w:r>
      <w:r w:rsidRPr="00930DF5">
        <w:rPr>
          <w:rFonts w:ascii="Palatino Linotype" w:eastAsia="Arial" w:hAnsi="Palatino Linotype" w:cs="Arial"/>
          <w:i/>
        </w:rPr>
        <w:t>d</w:t>
      </w:r>
      <w:r w:rsidRPr="00930DF5">
        <w:rPr>
          <w:rFonts w:ascii="Palatino Linotype" w:eastAsia="Arial" w:hAnsi="Palatino Linotype" w:cs="Arial"/>
          <w:i/>
          <w:spacing w:val="51"/>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e</w:t>
      </w:r>
      <w:r w:rsidRPr="00930DF5">
        <w:rPr>
          <w:rFonts w:ascii="Palatino Linotype" w:eastAsia="Arial" w:hAnsi="Palatino Linotype" w:cs="Arial"/>
          <w:i/>
          <w:spacing w:val="51"/>
        </w:rPr>
        <w:t xml:space="preserve"> </w:t>
      </w:r>
      <w:r w:rsidRPr="00930DF5">
        <w:rPr>
          <w:rFonts w:ascii="Palatino Linotype" w:eastAsia="Arial" w:hAnsi="Palatino Linotype" w:cs="Arial"/>
          <w:i/>
          <w:spacing w:val="-2"/>
        </w:rPr>
        <w:t>s</w:t>
      </w:r>
      <w:r w:rsidRPr="00930DF5">
        <w:rPr>
          <w:rFonts w:ascii="Palatino Linotype" w:eastAsia="Arial" w:hAnsi="Palatino Linotype" w:cs="Arial"/>
          <w:i/>
        </w:rPr>
        <w:t>e</w:t>
      </w:r>
      <w:r w:rsidRPr="00930DF5">
        <w:rPr>
          <w:rFonts w:ascii="Palatino Linotype" w:eastAsia="Arial" w:hAnsi="Palatino Linotype" w:cs="Arial"/>
          <w:i/>
          <w:spacing w:val="51"/>
        </w:rPr>
        <w:t xml:space="preserve"> </w:t>
      </w:r>
      <w:r w:rsidRPr="00930DF5">
        <w:rPr>
          <w:rFonts w:ascii="Palatino Linotype" w:eastAsia="Arial" w:hAnsi="Palatino Linotype" w:cs="Arial"/>
          <w:i/>
          <w:spacing w:val="1"/>
        </w:rPr>
        <w:t>a</w:t>
      </w:r>
      <w:r w:rsidRPr="00930DF5">
        <w:rPr>
          <w:rFonts w:ascii="Palatino Linotype" w:eastAsia="Arial" w:hAnsi="Palatino Linotype" w:cs="Arial"/>
          <w:i/>
        </w:rPr>
        <w:t>tr</w:t>
      </w:r>
      <w:r w:rsidRPr="00930DF5">
        <w:rPr>
          <w:rFonts w:ascii="Palatino Linotype" w:eastAsia="Arial" w:hAnsi="Palatino Linotype" w:cs="Arial"/>
          <w:i/>
          <w:spacing w:val="-1"/>
        </w:rPr>
        <w:t>ib</w:t>
      </w:r>
      <w:r w:rsidRPr="00930DF5">
        <w:rPr>
          <w:rFonts w:ascii="Palatino Linotype" w:eastAsia="Arial" w:hAnsi="Palatino Linotype" w:cs="Arial"/>
          <w:i/>
          <w:spacing w:val="1"/>
        </w:rPr>
        <w:t>u</w:t>
      </w:r>
      <w:r w:rsidRPr="00930DF5">
        <w:rPr>
          <w:rFonts w:ascii="Palatino Linotype" w:eastAsia="Arial" w:hAnsi="Palatino Linotype" w:cs="Arial"/>
          <w:i/>
          <w:spacing w:val="-2"/>
        </w:rPr>
        <w:t>y</w:t>
      </w:r>
      <w:r w:rsidRPr="00930DF5">
        <w:rPr>
          <w:rFonts w:ascii="Palatino Linotype" w:eastAsia="Arial" w:hAnsi="Palatino Linotype" w:cs="Arial"/>
          <w:i/>
        </w:rPr>
        <w:t>e</w:t>
      </w:r>
      <w:r w:rsidRPr="00930DF5">
        <w:rPr>
          <w:rFonts w:ascii="Palatino Linotype" w:eastAsia="Arial" w:hAnsi="Palatino Linotype" w:cs="Arial"/>
          <w:i/>
          <w:spacing w:val="51"/>
        </w:rPr>
        <w:t xml:space="preserve"> </w:t>
      </w:r>
      <w:r w:rsidRPr="00930DF5">
        <w:rPr>
          <w:rFonts w:ascii="Palatino Linotype" w:eastAsia="Arial" w:hAnsi="Palatino Linotype" w:cs="Arial"/>
          <w:i/>
        </w:rPr>
        <w:t>a</w:t>
      </w:r>
      <w:r w:rsidRPr="00930DF5">
        <w:rPr>
          <w:rFonts w:ascii="Palatino Linotype" w:eastAsia="Arial" w:hAnsi="Palatino Linotype" w:cs="Arial"/>
          <w:i/>
          <w:spacing w:val="51"/>
        </w:rPr>
        <w:t xml:space="preserve"> </w:t>
      </w:r>
      <w:r w:rsidRPr="00930DF5">
        <w:rPr>
          <w:rFonts w:ascii="Palatino Linotype" w:eastAsia="Arial" w:hAnsi="Palatino Linotype" w:cs="Arial"/>
          <w:i/>
        </w:rPr>
        <w:t>la</w:t>
      </w:r>
      <w:r w:rsidRPr="00930DF5">
        <w:rPr>
          <w:rFonts w:ascii="Palatino Linotype" w:eastAsia="Arial" w:hAnsi="Palatino Linotype" w:cs="Arial"/>
          <w:i/>
          <w:spacing w:val="51"/>
        </w:rPr>
        <w:t xml:space="preserve"> </w:t>
      </w:r>
      <w:r w:rsidRPr="00930DF5">
        <w:rPr>
          <w:rFonts w:ascii="Palatino Linotype" w:eastAsia="Arial" w:hAnsi="Palatino Linotype" w:cs="Arial"/>
          <w:i/>
        </w:rPr>
        <w:t>i</w:t>
      </w:r>
      <w:r w:rsidRPr="00930DF5">
        <w:rPr>
          <w:rFonts w:ascii="Palatino Linotype" w:eastAsia="Arial" w:hAnsi="Palatino Linotype" w:cs="Arial"/>
          <w:i/>
          <w:spacing w:val="-2"/>
        </w:rPr>
        <w:t>n</w:t>
      </w:r>
      <w:r w:rsidRPr="00930DF5">
        <w:rPr>
          <w:rFonts w:ascii="Palatino Linotype" w:eastAsia="Arial" w:hAnsi="Palatino Linotype" w:cs="Arial"/>
          <w:i/>
        </w:rPr>
        <w:t>f</w:t>
      </w:r>
      <w:r w:rsidRPr="00930DF5">
        <w:rPr>
          <w:rFonts w:ascii="Palatino Linotype" w:eastAsia="Arial" w:hAnsi="Palatino Linotype" w:cs="Arial"/>
          <w:i/>
          <w:spacing w:val="1"/>
        </w:rPr>
        <w:t>o</w:t>
      </w:r>
      <w:r w:rsidRPr="00930DF5">
        <w:rPr>
          <w:rFonts w:ascii="Palatino Linotype" w:eastAsia="Arial" w:hAnsi="Palatino Linotype" w:cs="Arial"/>
          <w:i/>
        </w:rPr>
        <w:t>r</w:t>
      </w:r>
      <w:r w:rsidRPr="00930DF5">
        <w:rPr>
          <w:rFonts w:ascii="Palatino Linotype" w:eastAsia="Arial" w:hAnsi="Palatino Linotype" w:cs="Arial"/>
          <w:i/>
          <w:spacing w:val="-1"/>
        </w:rPr>
        <w:t>m</w:t>
      </w:r>
      <w:r w:rsidRPr="00930DF5">
        <w:rPr>
          <w:rFonts w:ascii="Palatino Linotype" w:eastAsia="Arial" w:hAnsi="Palatino Linotype" w:cs="Arial"/>
          <w:i/>
          <w:spacing w:val="1"/>
        </w:rPr>
        <w:t>a</w:t>
      </w:r>
      <w:r w:rsidRPr="00930DF5">
        <w:rPr>
          <w:rFonts w:ascii="Palatino Linotype" w:eastAsia="Arial" w:hAnsi="Palatino Linotype" w:cs="Arial"/>
          <w:i/>
        </w:rPr>
        <w:t>ción</w:t>
      </w:r>
      <w:r w:rsidRPr="00930DF5">
        <w:rPr>
          <w:rFonts w:ascii="Palatino Linotype" w:eastAsia="Arial" w:hAnsi="Palatino Linotype" w:cs="Arial"/>
          <w:i/>
          <w:spacing w:val="51"/>
        </w:rPr>
        <w:t xml:space="preserve"> </w:t>
      </w:r>
      <w:r w:rsidRPr="00930DF5">
        <w:rPr>
          <w:rFonts w:ascii="Palatino Linotype" w:eastAsia="Arial" w:hAnsi="Palatino Linotype" w:cs="Arial"/>
          <w:i/>
          <w:spacing w:val="-2"/>
        </w:rPr>
        <w:t>s</w:t>
      </w:r>
      <w:r w:rsidRPr="00930DF5">
        <w:rPr>
          <w:rFonts w:ascii="Palatino Linotype" w:eastAsia="Arial" w:hAnsi="Palatino Linotype" w:cs="Arial"/>
          <w:i/>
          <w:spacing w:val="-1"/>
        </w:rPr>
        <w:t>o</w:t>
      </w:r>
      <w:r w:rsidRPr="00930DF5">
        <w:rPr>
          <w:rFonts w:ascii="Palatino Linotype" w:eastAsia="Arial" w:hAnsi="Palatino Linotype" w:cs="Arial"/>
          <w:i/>
        </w:rPr>
        <w:t>l</w:t>
      </w:r>
      <w:r w:rsidRPr="00930DF5">
        <w:rPr>
          <w:rFonts w:ascii="Palatino Linotype" w:eastAsia="Arial" w:hAnsi="Palatino Linotype" w:cs="Arial"/>
          <w:i/>
          <w:spacing w:val="-1"/>
        </w:rPr>
        <w:t>i</w:t>
      </w:r>
      <w:r w:rsidRPr="00930DF5">
        <w:rPr>
          <w:rFonts w:ascii="Palatino Linotype" w:eastAsia="Arial" w:hAnsi="Palatino Linotype" w:cs="Arial"/>
          <w:i/>
        </w:rPr>
        <w:t>cit</w:t>
      </w:r>
      <w:r w:rsidRPr="00930DF5">
        <w:rPr>
          <w:rFonts w:ascii="Palatino Linotype" w:eastAsia="Arial" w:hAnsi="Palatino Linotype" w:cs="Arial"/>
          <w:i/>
          <w:spacing w:val="1"/>
        </w:rPr>
        <w:t>ada</w:t>
      </w:r>
      <w:r w:rsidRPr="00930DF5">
        <w:rPr>
          <w:rFonts w:ascii="Palatino Linotype" w:eastAsia="Arial" w:hAnsi="Palatino Linotype" w:cs="Arial"/>
          <w:i/>
        </w:rPr>
        <w:t>.</w:t>
      </w:r>
      <w:r w:rsidRPr="00930DF5">
        <w:rPr>
          <w:rFonts w:ascii="Palatino Linotype" w:eastAsia="Arial" w:hAnsi="Palatino Linotype" w:cs="Arial"/>
          <w:i/>
          <w:spacing w:val="51"/>
        </w:rPr>
        <w:t xml:space="preserve"> </w:t>
      </w:r>
      <w:r w:rsidRPr="00930DF5">
        <w:rPr>
          <w:rFonts w:ascii="Palatino Linotype" w:eastAsia="Arial" w:hAnsi="Palatino Linotype" w:cs="Arial"/>
          <w:i/>
          <w:spacing w:val="-2"/>
        </w:rPr>
        <w:t>P</w:t>
      </w:r>
      <w:r w:rsidRPr="00930DF5">
        <w:rPr>
          <w:rFonts w:ascii="Palatino Linotype" w:eastAsia="Arial" w:hAnsi="Palatino Linotype" w:cs="Arial"/>
          <w:i/>
          <w:spacing w:val="1"/>
        </w:rPr>
        <w:t>o</w:t>
      </w:r>
      <w:r w:rsidRPr="00930DF5">
        <w:rPr>
          <w:rFonts w:ascii="Palatino Linotype" w:eastAsia="Arial" w:hAnsi="Palatino Linotype" w:cs="Arial"/>
          <w:i/>
        </w:rPr>
        <w:t>r</w:t>
      </w:r>
      <w:r w:rsidRPr="00930DF5">
        <w:rPr>
          <w:rFonts w:ascii="Palatino Linotype" w:eastAsia="Arial" w:hAnsi="Palatino Linotype" w:cs="Arial"/>
          <w:i/>
          <w:spacing w:val="50"/>
        </w:rPr>
        <w:t xml:space="preserve"> </w:t>
      </w:r>
      <w:r w:rsidRPr="00930DF5">
        <w:rPr>
          <w:rFonts w:ascii="Palatino Linotype" w:eastAsia="Arial" w:hAnsi="Palatino Linotype" w:cs="Arial"/>
          <w:i/>
        </w:rPr>
        <w:t xml:space="preserve">su </w:t>
      </w:r>
      <w:r w:rsidRPr="00930DF5">
        <w:rPr>
          <w:rFonts w:ascii="Palatino Linotype" w:eastAsia="Arial" w:hAnsi="Palatino Linotype" w:cs="Arial"/>
          <w:i/>
          <w:spacing w:val="1"/>
        </w:rPr>
        <w:t>pa</w:t>
      </w:r>
      <w:r w:rsidRPr="00930DF5">
        <w:rPr>
          <w:rFonts w:ascii="Palatino Linotype" w:eastAsia="Arial" w:hAnsi="Palatino Linotype" w:cs="Arial"/>
          <w:i/>
        </w:rPr>
        <w:t>rte,</w:t>
      </w:r>
      <w:r w:rsidRPr="00930DF5">
        <w:rPr>
          <w:rFonts w:ascii="Palatino Linotype" w:eastAsia="Arial" w:hAnsi="Palatino Linotype" w:cs="Arial"/>
          <w:i/>
          <w:spacing w:val="2"/>
        </w:rPr>
        <w:t xml:space="preserve"> </w:t>
      </w:r>
      <w:r w:rsidRPr="00930DF5">
        <w:rPr>
          <w:rFonts w:ascii="Palatino Linotype" w:eastAsia="Arial" w:hAnsi="Palatino Linotype" w:cs="Arial"/>
          <w:i/>
        </w:rPr>
        <w:t>la clas</w:t>
      </w:r>
      <w:r w:rsidRPr="00930DF5">
        <w:rPr>
          <w:rFonts w:ascii="Palatino Linotype" w:eastAsia="Arial" w:hAnsi="Palatino Linotype" w:cs="Arial"/>
          <w:i/>
          <w:spacing w:val="-3"/>
        </w:rPr>
        <w:t>i</w:t>
      </w:r>
      <w:r w:rsidRPr="00930DF5">
        <w:rPr>
          <w:rFonts w:ascii="Palatino Linotype" w:eastAsia="Arial" w:hAnsi="Palatino Linotype" w:cs="Arial"/>
          <w:i/>
          <w:spacing w:val="3"/>
        </w:rPr>
        <w:t>f</w:t>
      </w:r>
      <w:r w:rsidRPr="00930DF5">
        <w:rPr>
          <w:rFonts w:ascii="Palatino Linotype" w:eastAsia="Arial" w:hAnsi="Palatino Linotype" w:cs="Arial"/>
          <w:i/>
        </w:rPr>
        <w:t>icaci</w:t>
      </w:r>
      <w:r w:rsidRPr="00930DF5">
        <w:rPr>
          <w:rFonts w:ascii="Palatino Linotype" w:eastAsia="Arial" w:hAnsi="Palatino Linotype" w:cs="Arial"/>
          <w:i/>
          <w:spacing w:val="1"/>
        </w:rPr>
        <w:t>ó</w:t>
      </w:r>
      <w:r w:rsidRPr="00930DF5">
        <w:rPr>
          <w:rFonts w:ascii="Palatino Linotype" w:eastAsia="Arial" w:hAnsi="Palatino Linotype" w:cs="Arial"/>
          <w:i/>
        </w:rPr>
        <w:t xml:space="preserve">n </w:t>
      </w:r>
      <w:r w:rsidRPr="00930DF5">
        <w:rPr>
          <w:rFonts w:ascii="Palatino Linotype" w:eastAsia="Arial" w:hAnsi="Palatino Linotype" w:cs="Arial"/>
          <w:i/>
          <w:spacing w:val="1"/>
        </w:rPr>
        <w:t>e</w:t>
      </w:r>
      <w:r w:rsidRPr="00930DF5">
        <w:rPr>
          <w:rFonts w:ascii="Palatino Linotype" w:eastAsia="Arial" w:hAnsi="Palatino Linotype" w:cs="Arial"/>
          <w:i/>
        </w:rPr>
        <w:t>s</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u</w:t>
      </w:r>
      <w:r w:rsidRPr="00930DF5">
        <w:rPr>
          <w:rFonts w:ascii="Palatino Linotype" w:eastAsia="Arial" w:hAnsi="Palatino Linotype" w:cs="Arial"/>
          <w:i/>
          <w:spacing w:val="-1"/>
        </w:rPr>
        <w:t>n</w:t>
      </w:r>
      <w:r w:rsidRPr="00930DF5">
        <w:rPr>
          <w:rFonts w:ascii="Palatino Linotype" w:eastAsia="Arial" w:hAnsi="Palatino Linotype" w:cs="Arial"/>
          <w:i/>
        </w:rPr>
        <w:t>a</w:t>
      </w:r>
      <w:r w:rsidRPr="00930DF5">
        <w:rPr>
          <w:rFonts w:ascii="Palatino Linotype" w:eastAsia="Arial" w:hAnsi="Palatino Linotype" w:cs="Arial"/>
          <w:i/>
          <w:spacing w:val="2"/>
        </w:rPr>
        <w:t xml:space="preserve"> </w:t>
      </w:r>
      <w:r w:rsidRPr="00930DF5">
        <w:rPr>
          <w:rFonts w:ascii="Palatino Linotype" w:eastAsia="Arial" w:hAnsi="Palatino Linotype" w:cs="Arial"/>
          <w:i/>
        </w:rPr>
        <w:t>c</w:t>
      </w:r>
      <w:r w:rsidRPr="00930DF5">
        <w:rPr>
          <w:rFonts w:ascii="Palatino Linotype" w:eastAsia="Arial" w:hAnsi="Palatino Linotype" w:cs="Arial"/>
          <w:i/>
          <w:spacing w:val="1"/>
        </w:rPr>
        <w:t>a</w:t>
      </w:r>
      <w:r w:rsidRPr="00930DF5">
        <w:rPr>
          <w:rFonts w:ascii="Palatino Linotype" w:eastAsia="Arial" w:hAnsi="Palatino Linotype" w:cs="Arial"/>
          <w:i/>
        </w:rPr>
        <w:t>rac</w:t>
      </w:r>
      <w:r w:rsidRPr="00930DF5">
        <w:rPr>
          <w:rFonts w:ascii="Palatino Linotype" w:eastAsia="Arial" w:hAnsi="Palatino Linotype" w:cs="Arial"/>
          <w:i/>
          <w:spacing w:val="-2"/>
        </w:rPr>
        <w:t>t</w:t>
      </w:r>
      <w:r w:rsidRPr="00930DF5">
        <w:rPr>
          <w:rFonts w:ascii="Palatino Linotype" w:eastAsia="Arial" w:hAnsi="Palatino Linotype" w:cs="Arial"/>
          <w:i/>
          <w:spacing w:val="1"/>
        </w:rPr>
        <w:t>e</w:t>
      </w:r>
      <w:r w:rsidRPr="00930DF5">
        <w:rPr>
          <w:rFonts w:ascii="Palatino Linotype" w:eastAsia="Arial" w:hAnsi="Palatino Linotype" w:cs="Arial"/>
          <w:i/>
        </w:rPr>
        <w:t>r</w:t>
      </w:r>
      <w:r w:rsidRPr="00930DF5">
        <w:rPr>
          <w:rFonts w:ascii="Palatino Linotype" w:eastAsia="Arial" w:hAnsi="Palatino Linotype" w:cs="Arial"/>
          <w:i/>
          <w:spacing w:val="-3"/>
        </w:rPr>
        <w:t>í</w:t>
      </w:r>
      <w:r w:rsidRPr="00930DF5">
        <w:rPr>
          <w:rFonts w:ascii="Palatino Linotype" w:eastAsia="Arial" w:hAnsi="Palatino Linotype" w:cs="Arial"/>
          <w:i/>
        </w:rPr>
        <w:t>stica</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e</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ad</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iere</w:t>
      </w:r>
      <w:r w:rsidRPr="00930DF5">
        <w:rPr>
          <w:rFonts w:ascii="Palatino Linotype" w:eastAsia="Arial" w:hAnsi="Palatino Linotype" w:cs="Arial"/>
          <w:i/>
          <w:spacing w:val="2"/>
        </w:rPr>
        <w:t xml:space="preserve"> </w:t>
      </w:r>
      <w:r w:rsidRPr="00930DF5">
        <w:rPr>
          <w:rFonts w:ascii="Palatino Linotype" w:eastAsia="Arial" w:hAnsi="Palatino Linotype" w:cs="Arial"/>
          <w:i/>
        </w:rPr>
        <w:t>la</w:t>
      </w:r>
      <w:r w:rsidRPr="00930DF5">
        <w:rPr>
          <w:rFonts w:ascii="Palatino Linotype" w:eastAsia="Arial" w:hAnsi="Palatino Linotype" w:cs="Arial"/>
          <w:i/>
          <w:spacing w:val="2"/>
        </w:rPr>
        <w:t xml:space="preserve"> </w:t>
      </w:r>
      <w:r w:rsidRPr="00930DF5">
        <w:rPr>
          <w:rFonts w:ascii="Palatino Linotype" w:eastAsia="Arial" w:hAnsi="Palatino Linotype" w:cs="Arial"/>
          <w:i/>
        </w:rPr>
        <w:t>i</w:t>
      </w:r>
      <w:r w:rsidRPr="00930DF5">
        <w:rPr>
          <w:rFonts w:ascii="Palatino Linotype" w:eastAsia="Arial" w:hAnsi="Palatino Linotype" w:cs="Arial"/>
          <w:i/>
          <w:spacing w:val="-2"/>
        </w:rPr>
        <w:t>n</w:t>
      </w:r>
      <w:r w:rsidRPr="00930DF5">
        <w:rPr>
          <w:rFonts w:ascii="Palatino Linotype" w:eastAsia="Arial" w:hAnsi="Palatino Linotype" w:cs="Arial"/>
          <w:i/>
        </w:rPr>
        <w:t>f</w:t>
      </w:r>
      <w:r w:rsidRPr="00930DF5">
        <w:rPr>
          <w:rFonts w:ascii="Palatino Linotype" w:eastAsia="Arial" w:hAnsi="Palatino Linotype" w:cs="Arial"/>
          <w:i/>
          <w:spacing w:val="1"/>
        </w:rPr>
        <w:t>o</w:t>
      </w:r>
      <w:r w:rsidRPr="00930DF5">
        <w:rPr>
          <w:rFonts w:ascii="Palatino Linotype" w:eastAsia="Arial" w:hAnsi="Palatino Linotype" w:cs="Arial"/>
          <w:i/>
          <w:spacing w:val="-3"/>
        </w:rPr>
        <w:t>r</w:t>
      </w:r>
      <w:r w:rsidRPr="00930DF5">
        <w:rPr>
          <w:rFonts w:ascii="Palatino Linotype" w:eastAsia="Arial" w:hAnsi="Palatino Linotype" w:cs="Arial"/>
          <w:i/>
          <w:spacing w:val="1"/>
        </w:rPr>
        <w:t>ma</w:t>
      </w:r>
      <w:r w:rsidRPr="00930DF5">
        <w:rPr>
          <w:rFonts w:ascii="Palatino Linotype" w:eastAsia="Arial" w:hAnsi="Palatino Linotype" w:cs="Arial"/>
          <w:i/>
        </w:rPr>
        <w:t>ci</w:t>
      </w:r>
      <w:r w:rsidRPr="00930DF5">
        <w:rPr>
          <w:rFonts w:ascii="Palatino Linotype" w:eastAsia="Arial" w:hAnsi="Palatino Linotype" w:cs="Arial"/>
          <w:i/>
          <w:spacing w:val="-2"/>
        </w:rPr>
        <w:t>ó</w:t>
      </w:r>
      <w:r w:rsidRPr="00930DF5">
        <w:rPr>
          <w:rFonts w:ascii="Palatino Linotype" w:eastAsia="Arial" w:hAnsi="Palatino Linotype" w:cs="Arial"/>
          <w:i/>
        </w:rPr>
        <w:t>n</w:t>
      </w:r>
      <w:r w:rsidRPr="00930DF5">
        <w:rPr>
          <w:rFonts w:ascii="Palatino Linotype" w:eastAsia="Arial" w:hAnsi="Palatino Linotype" w:cs="Arial"/>
          <w:i/>
          <w:spacing w:val="2"/>
        </w:rPr>
        <w:t xml:space="preserve"> </w:t>
      </w:r>
      <w:r w:rsidRPr="00930DF5">
        <w:rPr>
          <w:rFonts w:ascii="Palatino Linotype" w:eastAsia="Arial" w:hAnsi="Palatino Linotype" w:cs="Arial"/>
          <w:i/>
        </w:rPr>
        <w:t>c</w:t>
      </w:r>
      <w:r w:rsidRPr="00930DF5">
        <w:rPr>
          <w:rFonts w:ascii="Palatino Linotype" w:eastAsia="Arial" w:hAnsi="Palatino Linotype" w:cs="Arial"/>
          <w:i/>
          <w:spacing w:val="1"/>
        </w:rPr>
        <w:t>on</w:t>
      </w:r>
      <w:r w:rsidRPr="00930DF5">
        <w:rPr>
          <w:rFonts w:ascii="Palatino Linotype" w:eastAsia="Arial" w:hAnsi="Palatino Linotype" w:cs="Arial"/>
          <w:i/>
        </w:rPr>
        <w:t>c</w:t>
      </w:r>
      <w:r w:rsidRPr="00930DF5">
        <w:rPr>
          <w:rFonts w:ascii="Palatino Linotype" w:eastAsia="Arial" w:hAnsi="Palatino Linotype" w:cs="Arial"/>
          <w:i/>
          <w:spacing w:val="-3"/>
        </w:rPr>
        <w:t>r</w:t>
      </w:r>
      <w:r w:rsidRPr="00930DF5">
        <w:rPr>
          <w:rFonts w:ascii="Palatino Linotype" w:eastAsia="Arial" w:hAnsi="Palatino Linotype" w:cs="Arial"/>
          <w:i/>
          <w:spacing w:val="1"/>
        </w:rPr>
        <w:t>e</w:t>
      </w:r>
      <w:r w:rsidRPr="00930DF5">
        <w:rPr>
          <w:rFonts w:ascii="Palatino Linotype" w:eastAsia="Arial" w:hAnsi="Palatino Linotype" w:cs="Arial"/>
          <w:i/>
          <w:spacing w:val="-2"/>
        </w:rPr>
        <w:t>t</w:t>
      </w:r>
      <w:r w:rsidRPr="00930DF5">
        <w:rPr>
          <w:rFonts w:ascii="Palatino Linotype" w:eastAsia="Arial" w:hAnsi="Palatino Linotype" w:cs="Arial"/>
          <w:i/>
        </w:rPr>
        <w:t>a c</w:t>
      </w:r>
      <w:r w:rsidRPr="00930DF5">
        <w:rPr>
          <w:rFonts w:ascii="Palatino Linotype" w:eastAsia="Arial" w:hAnsi="Palatino Linotype" w:cs="Arial"/>
          <w:i/>
          <w:spacing w:val="1"/>
        </w:rPr>
        <w:t>on</w:t>
      </w:r>
      <w:r w:rsidRPr="00930DF5">
        <w:rPr>
          <w:rFonts w:ascii="Palatino Linotype" w:eastAsia="Arial" w:hAnsi="Palatino Linotype" w:cs="Arial"/>
          <w:i/>
        </w:rPr>
        <w:t>t</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rPr>
        <w:t xml:space="preserve">ida </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e</w:t>
      </w:r>
      <w:r w:rsidRPr="00930DF5">
        <w:rPr>
          <w:rFonts w:ascii="Palatino Linotype" w:eastAsia="Arial" w:hAnsi="Palatino Linotype" w:cs="Arial"/>
          <w:i/>
        </w:rPr>
        <w:t xml:space="preserve">n </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u</w:t>
      </w:r>
      <w:r w:rsidRPr="00930DF5">
        <w:rPr>
          <w:rFonts w:ascii="Palatino Linotype" w:eastAsia="Arial" w:hAnsi="Palatino Linotype" w:cs="Arial"/>
          <w:i/>
        </w:rPr>
        <w:t xml:space="preserve">n </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do</w:t>
      </w:r>
      <w:r w:rsidRPr="00930DF5">
        <w:rPr>
          <w:rFonts w:ascii="Palatino Linotype" w:eastAsia="Arial" w:hAnsi="Palatino Linotype" w:cs="Arial"/>
          <w:i/>
        </w:rPr>
        <w:t>c</w:t>
      </w:r>
      <w:r w:rsidRPr="00930DF5">
        <w:rPr>
          <w:rFonts w:ascii="Palatino Linotype" w:eastAsia="Arial" w:hAnsi="Palatino Linotype" w:cs="Arial"/>
          <w:i/>
          <w:spacing w:val="1"/>
        </w:rPr>
        <w:t>um</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rPr>
        <w:t xml:space="preserve">to </w:t>
      </w:r>
      <w:r w:rsidRPr="00930DF5">
        <w:rPr>
          <w:rFonts w:ascii="Palatino Linotype" w:eastAsia="Arial" w:hAnsi="Palatino Linotype" w:cs="Arial"/>
          <w:i/>
          <w:spacing w:val="1"/>
        </w:rPr>
        <w:t xml:space="preserve"> e</w:t>
      </w:r>
      <w:r w:rsidRPr="00930DF5">
        <w:rPr>
          <w:rFonts w:ascii="Palatino Linotype" w:eastAsia="Arial" w:hAnsi="Palatino Linotype" w:cs="Arial"/>
          <w:i/>
        </w:rPr>
        <w:t>s</w:t>
      </w:r>
      <w:r w:rsidRPr="00930DF5">
        <w:rPr>
          <w:rFonts w:ascii="Palatino Linotype" w:eastAsia="Arial" w:hAnsi="Palatino Linotype" w:cs="Arial"/>
          <w:i/>
          <w:spacing w:val="1"/>
        </w:rPr>
        <w:t>pe</w:t>
      </w:r>
      <w:r w:rsidRPr="00930DF5">
        <w:rPr>
          <w:rFonts w:ascii="Palatino Linotype" w:eastAsia="Arial" w:hAnsi="Palatino Linotype" w:cs="Arial"/>
          <w:i/>
          <w:spacing w:val="5"/>
        </w:rPr>
        <w:t>c</w:t>
      </w:r>
      <w:r w:rsidRPr="00930DF5">
        <w:rPr>
          <w:rFonts w:ascii="Palatino Linotype" w:eastAsia="Arial" w:hAnsi="Palatino Linotype" w:cs="Arial"/>
          <w:i/>
          <w:spacing w:val="-4"/>
        </w:rPr>
        <w:t>í</w:t>
      </w:r>
      <w:r w:rsidRPr="00930DF5">
        <w:rPr>
          <w:rFonts w:ascii="Palatino Linotype" w:eastAsia="Arial" w:hAnsi="Palatino Linotype" w:cs="Arial"/>
          <w:i/>
          <w:spacing w:val="3"/>
        </w:rPr>
        <w:t>f</w:t>
      </w:r>
      <w:r w:rsidRPr="00930DF5">
        <w:rPr>
          <w:rFonts w:ascii="Palatino Linotype" w:eastAsia="Arial" w:hAnsi="Palatino Linotype" w:cs="Arial"/>
          <w:i/>
        </w:rPr>
        <w:t>ico,  sie</w:t>
      </w:r>
      <w:r w:rsidRPr="00930DF5">
        <w:rPr>
          <w:rFonts w:ascii="Palatino Linotype" w:eastAsia="Arial" w:hAnsi="Palatino Linotype" w:cs="Arial"/>
          <w:i/>
          <w:spacing w:val="2"/>
        </w:rPr>
        <w:t>m</w:t>
      </w:r>
      <w:r w:rsidRPr="00930DF5">
        <w:rPr>
          <w:rFonts w:ascii="Palatino Linotype" w:eastAsia="Arial" w:hAnsi="Palatino Linotype" w:cs="Arial"/>
          <w:i/>
          <w:spacing w:val="1"/>
        </w:rPr>
        <w:t>p</w:t>
      </w:r>
      <w:r w:rsidRPr="00930DF5">
        <w:rPr>
          <w:rFonts w:ascii="Palatino Linotype" w:eastAsia="Arial" w:hAnsi="Palatino Linotype" w:cs="Arial"/>
          <w:i/>
        </w:rPr>
        <w:t xml:space="preserve">re </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 xml:space="preserve">e </w:t>
      </w:r>
      <w:r w:rsidRPr="00930DF5">
        <w:rPr>
          <w:rFonts w:ascii="Palatino Linotype" w:eastAsia="Arial" w:hAnsi="Palatino Linotype" w:cs="Arial"/>
          <w:i/>
          <w:spacing w:val="3"/>
        </w:rPr>
        <w:t xml:space="preserve"> </w:t>
      </w:r>
      <w:r w:rsidRPr="00930DF5">
        <w:rPr>
          <w:rFonts w:ascii="Palatino Linotype" w:eastAsia="Arial" w:hAnsi="Palatino Linotype" w:cs="Arial"/>
          <w:i/>
        </w:rPr>
        <w:t xml:space="preserve">se </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spacing w:val="-2"/>
        </w:rPr>
        <w:t>c</w:t>
      </w:r>
      <w:r w:rsidRPr="00930DF5">
        <w:rPr>
          <w:rFonts w:ascii="Palatino Linotype" w:eastAsia="Arial" w:hAnsi="Palatino Linotype" w:cs="Arial"/>
          <w:i/>
          <w:spacing w:val="1"/>
        </w:rPr>
        <w:t>uen</w:t>
      </w:r>
      <w:r w:rsidRPr="00930DF5">
        <w:rPr>
          <w:rFonts w:ascii="Palatino Linotype" w:eastAsia="Arial" w:hAnsi="Palatino Linotype" w:cs="Arial"/>
          <w:i/>
        </w:rPr>
        <w:t xml:space="preserve">tre  </w:t>
      </w:r>
      <w:r w:rsidRPr="00930DF5">
        <w:rPr>
          <w:rFonts w:ascii="Palatino Linotype" w:eastAsia="Arial" w:hAnsi="Palatino Linotype" w:cs="Arial"/>
          <w:i/>
          <w:spacing w:val="1"/>
        </w:rPr>
        <w:t>e</w:t>
      </w:r>
      <w:r w:rsidRPr="00930DF5">
        <w:rPr>
          <w:rFonts w:ascii="Palatino Linotype" w:eastAsia="Arial" w:hAnsi="Palatino Linotype" w:cs="Arial"/>
          <w:i/>
        </w:rPr>
        <w:t xml:space="preserve">n </w:t>
      </w:r>
      <w:r w:rsidRPr="00930DF5">
        <w:rPr>
          <w:rFonts w:ascii="Palatino Linotype" w:eastAsia="Arial" w:hAnsi="Palatino Linotype" w:cs="Arial"/>
          <w:i/>
          <w:spacing w:val="3"/>
        </w:rPr>
        <w:t xml:space="preserve"> </w:t>
      </w:r>
      <w:r w:rsidRPr="00930DF5">
        <w:rPr>
          <w:rFonts w:ascii="Palatino Linotype" w:eastAsia="Arial" w:hAnsi="Palatino Linotype" w:cs="Arial"/>
          <w:i/>
        </w:rPr>
        <w:t>los s</w:t>
      </w:r>
      <w:r w:rsidRPr="00930DF5">
        <w:rPr>
          <w:rFonts w:ascii="Palatino Linotype" w:eastAsia="Arial" w:hAnsi="Palatino Linotype" w:cs="Arial"/>
          <w:i/>
          <w:spacing w:val="1"/>
        </w:rPr>
        <w:t>up</w:t>
      </w:r>
      <w:r w:rsidRPr="00930DF5">
        <w:rPr>
          <w:rFonts w:ascii="Palatino Linotype" w:eastAsia="Arial" w:hAnsi="Palatino Linotype" w:cs="Arial"/>
          <w:i/>
          <w:spacing w:val="-1"/>
        </w:rPr>
        <w:t>u</w:t>
      </w:r>
      <w:r w:rsidRPr="00930DF5">
        <w:rPr>
          <w:rFonts w:ascii="Palatino Linotype" w:eastAsia="Arial" w:hAnsi="Palatino Linotype" w:cs="Arial"/>
          <w:i/>
          <w:spacing w:val="1"/>
        </w:rPr>
        <w:t>e</w:t>
      </w:r>
      <w:r w:rsidRPr="00930DF5">
        <w:rPr>
          <w:rFonts w:ascii="Palatino Linotype" w:eastAsia="Arial" w:hAnsi="Palatino Linotype" w:cs="Arial"/>
          <w:i/>
        </w:rPr>
        <w:t>st</w:t>
      </w:r>
      <w:r w:rsidRPr="00930DF5">
        <w:rPr>
          <w:rFonts w:ascii="Palatino Linotype" w:eastAsia="Arial" w:hAnsi="Palatino Linotype" w:cs="Arial"/>
          <w:i/>
          <w:spacing w:val="1"/>
        </w:rPr>
        <w:t>o</w:t>
      </w:r>
      <w:r w:rsidRPr="00930DF5">
        <w:rPr>
          <w:rFonts w:ascii="Palatino Linotype" w:eastAsia="Arial" w:hAnsi="Palatino Linotype" w:cs="Arial"/>
          <w:i/>
        </w:rPr>
        <w:t xml:space="preserve">s  </w:t>
      </w:r>
      <w:r w:rsidRPr="00930DF5">
        <w:rPr>
          <w:rFonts w:ascii="Palatino Linotype" w:eastAsia="Arial" w:hAnsi="Palatino Linotype" w:cs="Arial"/>
          <w:i/>
          <w:spacing w:val="1"/>
        </w:rPr>
        <w:t>e</w:t>
      </w:r>
      <w:r w:rsidRPr="00930DF5">
        <w:rPr>
          <w:rFonts w:ascii="Palatino Linotype" w:eastAsia="Arial" w:hAnsi="Palatino Linotype" w:cs="Arial"/>
          <w:i/>
        </w:rPr>
        <w:t>st</w:t>
      </w:r>
      <w:r w:rsidRPr="00930DF5">
        <w:rPr>
          <w:rFonts w:ascii="Palatino Linotype" w:eastAsia="Arial" w:hAnsi="Palatino Linotype" w:cs="Arial"/>
          <w:i/>
          <w:spacing w:val="-1"/>
        </w:rPr>
        <w:t>a</w:t>
      </w:r>
      <w:r w:rsidRPr="00930DF5">
        <w:rPr>
          <w:rFonts w:ascii="Palatino Linotype" w:eastAsia="Arial" w:hAnsi="Palatino Linotype" w:cs="Arial"/>
          <w:i/>
          <w:spacing w:val="1"/>
        </w:rPr>
        <w:t>b</w:t>
      </w:r>
      <w:r w:rsidRPr="00930DF5">
        <w:rPr>
          <w:rFonts w:ascii="Palatino Linotype" w:eastAsia="Arial" w:hAnsi="Palatino Linotype" w:cs="Arial"/>
          <w:i/>
        </w:rPr>
        <w:t>leci</w:t>
      </w:r>
      <w:r w:rsidRPr="00930DF5">
        <w:rPr>
          <w:rFonts w:ascii="Palatino Linotype" w:eastAsia="Arial" w:hAnsi="Palatino Linotype" w:cs="Arial"/>
          <w:i/>
          <w:spacing w:val="-2"/>
        </w:rPr>
        <w:t>d</w:t>
      </w:r>
      <w:r w:rsidRPr="00930DF5">
        <w:rPr>
          <w:rFonts w:ascii="Palatino Linotype" w:eastAsia="Arial" w:hAnsi="Palatino Linotype" w:cs="Arial"/>
          <w:i/>
          <w:spacing w:val="1"/>
        </w:rPr>
        <w:t>o</w:t>
      </w:r>
      <w:r w:rsidRPr="00930DF5">
        <w:rPr>
          <w:rFonts w:ascii="Palatino Linotype" w:eastAsia="Arial" w:hAnsi="Palatino Linotype" w:cs="Arial"/>
          <w:i/>
        </w:rPr>
        <w:t xml:space="preserve">s </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e</w:t>
      </w:r>
      <w:r w:rsidRPr="00930DF5">
        <w:rPr>
          <w:rFonts w:ascii="Palatino Linotype" w:eastAsia="Arial" w:hAnsi="Palatino Linotype" w:cs="Arial"/>
          <w:i/>
        </w:rPr>
        <w:t xml:space="preserve">n </w:t>
      </w:r>
      <w:r w:rsidRPr="00930DF5">
        <w:rPr>
          <w:rFonts w:ascii="Palatino Linotype" w:eastAsia="Arial" w:hAnsi="Palatino Linotype" w:cs="Arial"/>
          <w:i/>
          <w:spacing w:val="1"/>
        </w:rPr>
        <w:t xml:space="preserve"> </w:t>
      </w:r>
      <w:r w:rsidRPr="00930DF5">
        <w:rPr>
          <w:rFonts w:ascii="Palatino Linotype" w:eastAsia="Arial" w:hAnsi="Palatino Linotype" w:cs="Arial"/>
          <w:i/>
        </w:rPr>
        <w:t xml:space="preserve">los </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a</w:t>
      </w:r>
      <w:r w:rsidRPr="00930DF5">
        <w:rPr>
          <w:rFonts w:ascii="Palatino Linotype" w:eastAsia="Arial" w:hAnsi="Palatino Linotype" w:cs="Arial"/>
          <w:i/>
        </w:rPr>
        <w:t>rt</w:t>
      </w:r>
      <w:r w:rsidRPr="00930DF5">
        <w:rPr>
          <w:rFonts w:ascii="Palatino Linotype" w:eastAsia="Arial" w:hAnsi="Palatino Linotype" w:cs="Arial"/>
          <w:i/>
          <w:spacing w:val="-2"/>
        </w:rPr>
        <w:t>í</w:t>
      </w:r>
      <w:r w:rsidRPr="00930DF5">
        <w:rPr>
          <w:rFonts w:ascii="Palatino Linotype" w:eastAsia="Arial" w:hAnsi="Palatino Linotype" w:cs="Arial"/>
          <w:i/>
        </w:rPr>
        <w:t>c</w:t>
      </w:r>
      <w:r w:rsidRPr="00930DF5">
        <w:rPr>
          <w:rFonts w:ascii="Palatino Linotype" w:eastAsia="Arial" w:hAnsi="Palatino Linotype" w:cs="Arial"/>
          <w:i/>
          <w:spacing w:val="1"/>
        </w:rPr>
        <w:t>u</w:t>
      </w:r>
      <w:r w:rsidRPr="00930DF5">
        <w:rPr>
          <w:rFonts w:ascii="Palatino Linotype" w:eastAsia="Arial" w:hAnsi="Palatino Linotype" w:cs="Arial"/>
          <w:i/>
        </w:rPr>
        <w:t xml:space="preserve">los  </w:t>
      </w:r>
      <w:r w:rsidRPr="00930DF5">
        <w:rPr>
          <w:rFonts w:ascii="Palatino Linotype" w:eastAsia="Arial" w:hAnsi="Palatino Linotype" w:cs="Arial"/>
          <w:i/>
          <w:spacing w:val="1"/>
        </w:rPr>
        <w:t>1</w:t>
      </w:r>
      <w:r w:rsidRPr="00930DF5">
        <w:rPr>
          <w:rFonts w:ascii="Palatino Linotype" w:eastAsia="Arial" w:hAnsi="Palatino Linotype" w:cs="Arial"/>
          <w:i/>
        </w:rPr>
        <w:t xml:space="preserve">3 </w:t>
      </w:r>
      <w:r w:rsidRPr="00930DF5">
        <w:rPr>
          <w:rFonts w:ascii="Palatino Linotype" w:eastAsia="Arial" w:hAnsi="Palatino Linotype" w:cs="Arial"/>
          <w:i/>
          <w:spacing w:val="3"/>
        </w:rPr>
        <w:t xml:space="preserve"> </w:t>
      </w:r>
      <w:r w:rsidRPr="00930DF5">
        <w:rPr>
          <w:rFonts w:ascii="Palatino Linotype" w:eastAsia="Arial" w:hAnsi="Palatino Linotype" w:cs="Arial"/>
          <w:i/>
        </w:rPr>
        <w:t xml:space="preserve">y  </w:t>
      </w:r>
      <w:r w:rsidRPr="00930DF5">
        <w:rPr>
          <w:rFonts w:ascii="Palatino Linotype" w:eastAsia="Arial" w:hAnsi="Palatino Linotype" w:cs="Arial"/>
          <w:i/>
          <w:spacing w:val="1"/>
        </w:rPr>
        <w:t>1</w:t>
      </w:r>
      <w:r w:rsidRPr="00930DF5">
        <w:rPr>
          <w:rFonts w:ascii="Palatino Linotype" w:eastAsia="Arial" w:hAnsi="Palatino Linotype" w:cs="Arial"/>
          <w:i/>
        </w:rPr>
        <w:t xml:space="preserve">4  </w:t>
      </w:r>
      <w:r w:rsidRPr="00930DF5">
        <w:rPr>
          <w:rFonts w:ascii="Palatino Linotype" w:eastAsia="Arial" w:hAnsi="Palatino Linotype" w:cs="Arial"/>
          <w:i/>
          <w:spacing w:val="1"/>
        </w:rPr>
        <w:t>d</w:t>
      </w:r>
      <w:r w:rsidRPr="00930DF5">
        <w:rPr>
          <w:rFonts w:ascii="Palatino Linotype" w:eastAsia="Arial" w:hAnsi="Palatino Linotype" w:cs="Arial"/>
          <w:i/>
        </w:rPr>
        <w:t xml:space="preserve">e </w:t>
      </w:r>
      <w:r w:rsidRPr="00930DF5">
        <w:rPr>
          <w:rFonts w:ascii="Palatino Linotype" w:eastAsia="Arial" w:hAnsi="Palatino Linotype" w:cs="Arial"/>
          <w:i/>
          <w:spacing w:val="3"/>
        </w:rPr>
        <w:t xml:space="preserve"> </w:t>
      </w:r>
      <w:r w:rsidRPr="00930DF5">
        <w:rPr>
          <w:rFonts w:ascii="Palatino Linotype" w:eastAsia="Arial" w:hAnsi="Palatino Linotype" w:cs="Arial"/>
          <w:i/>
        </w:rPr>
        <w:t xml:space="preserve">la  </w:t>
      </w:r>
      <w:r w:rsidRPr="00930DF5">
        <w:rPr>
          <w:rFonts w:ascii="Palatino Linotype" w:eastAsia="Arial" w:hAnsi="Palatino Linotype" w:cs="Arial"/>
          <w:i/>
          <w:spacing w:val="-1"/>
        </w:rPr>
        <w:t>L</w:t>
      </w:r>
      <w:r w:rsidRPr="00930DF5">
        <w:rPr>
          <w:rFonts w:ascii="Palatino Linotype" w:eastAsia="Arial" w:hAnsi="Palatino Linotype" w:cs="Arial"/>
          <w:i/>
          <w:spacing w:val="1"/>
        </w:rPr>
        <w:t>e</w:t>
      </w:r>
      <w:r w:rsidRPr="00930DF5">
        <w:rPr>
          <w:rFonts w:ascii="Palatino Linotype" w:eastAsia="Arial" w:hAnsi="Palatino Linotype" w:cs="Arial"/>
          <w:i/>
        </w:rPr>
        <w:t>y  Fe</w:t>
      </w:r>
      <w:r w:rsidRPr="00930DF5">
        <w:rPr>
          <w:rFonts w:ascii="Palatino Linotype" w:eastAsia="Arial" w:hAnsi="Palatino Linotype" w:cs="Arial"/>
          <w:i/>
          <w:spacing w:val="1"/>
        </w:rPr>
        <w:t>de</w:t>
      </w:r>
      <w:r w:rsidRPr="00930DF5">
        <w:rPr>
          <w:rFonts w:ascii="Palatino Linotype" w:eastAsia="Arial" w:hAnsi="Palatino Linotype" w:cs="Arial"/>
          <w:i/>
        </w:rPr>
        <w:t xml:space="preserve">ral </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d</w:t>
      </w:r>
      <w:r w:rsidRPr="00930DF5">
        <w:rPr>
          <w:rFonts w:ascii="Palatino Linotype" w:eastAsia="Arial" w:hAnsi="Palatino Linotype" w:cs="Arial"/>
          <w:i/>
        </w:rPr>
        <w:t xml:space="preserve">e </w:t>
      </w:r>
      <w:r w:rsidRPr="00930DF5">
        <w:rPr>
          <w:rFonts w:ascii="Palatino Linotype" w:eastAsia="Arial" w:hAnsi="Palatino Linotype" w:cs="Arial"/>
          <w:i/>
          <w:spacing w:val="2"/>
        </w:rPr>
        <w:t>T</w:t>
      </w:r>
      <w:r w:rsidRPr="00930DF5">
        <w:rPr>
          <w:rFonts w:ascii="Palatino Linotype" w:eastAsia="Arial" w:hAnsi="Palatino Linotype" w:cs="Arial"/>
          <w:i/>
        </w:rPr>
        <w:t>ra</w:t>
      </w:r>
      <w:r w:rsidRPr="00930DF5">
        <w:rPr>
          <w:rFonts w:ascii="Palatino Linotype" w:eastAsia="Arial" w:hAnsi="Palatino Linotype" w:cs="Arial"/>
          <w:i/>
          <w:spacing w:val="1"/>
        </w:rPr>
        <w:t>n</w:t>
      </w:r>
      <w:r w:rsidRPr="00930DF5">
        <w:rPr>
          <w:rFonts w:ascii="Palatino Linotype" w:eastAsia="Arial" w:hAnsi="Palatino Linotype" w:cs="Arial"/>
          <w:i/>
          <w:spacing w:val="-2"/>
        </w:rPr>
        <w:t>s</w:t>
      </w:r>
      <w:r w:rsidRPr="00930DF5">
        <w:rPr>
          <w:rFonts w:ascii="Palatino Linotype" w:eastAsia="Arial" w:hAnsi="Palatino Linotype" w:cs="Arial"/>
          <w:i/>
          <w:spacing w:val="1"/>
        </w:rPr>
        <w:t>pa</w:t>
      </w:r>
      <w:r w:rsidRPr="00930DF5">
        <w:rPr>
          <w:rFonts w:ascii="Palatino Linotype" w:eastAsia="Arial" w:hAnsi="Palatino Linotype" w:cs="Arial"/>
          <w:i/>
        </w:rPr>
        <w:t>r</w:t>
      </w:r>
      <w:r w:rsidRPr="00930DF5">
        <w:rPr>
          <w:rFonts w:ascii="Palatino Linotype" w:eastAsia="Arial" w:hAnsi="Palatino Linotype" w:cs="Arial"/>
          <w:i/>
          <w:spacing w:val="-2"/>
        </w:rPr>
        <w:t>e</w:t>
      </w:r>
      <w:r w:rsidRPr="00930DF5">
        <w:rPr>
          <w:rFonts w:ascii="Palatino Linotype" w:eastAsia="Arial" w:hAnsi="Palatino Linotype" w:cs="Arial"/>
          <w:i/>
          <w:spacing w:val="1"/>
        </w:rPr>
        <w:t>n</w:t>
      </w:r>
      <w:r w:rsidRPr="00930DF5">
        <w:rPr>
          <w:rFonts w:ascii="Palatino Linotype" w:eastAsia="Arial" w:hAnsi="Palatino Linotype" w:cs="Arial"/>
          <w:i/>
        </w:rPr>
        <w:t>cia</w:t>
      </w:r>
      <w:r w:rsidRPr="00930DF5">
        <w:rPr>
          <w:rFonts w:ascii="Palatino Linotype" w:eastAsia="Arial" w:hAnsi="Palatino Linotype" w:cs="Arial"/>
          <w:i/>
          <w:spacing w:val="3"/>
        </w:rPr>
        <w:t xml:space="preserve"> </w:t>
      </w:r>
      <w:r w:rsidRPr="00930DF5">
        <w:rPr>
          <w:rFonts w:ascii="Palatino Linotype" w:eastAsia="Arial" w:hAnsi="Palatino Linotype" w:cs="Arial"/>
          <w:i/>
        </w:rPr>
        <w:t>y Acc</w:t>
      </w:r>
      <w:r w:rsidRPr="00930DF5">
        <w:rPr>
          <w:rFonts w:ascii="Palatino Linotype" w:eastAsia="Arial" w:hAnsi="Palatino Linotype" w:cs="Arial"/>
          <w:i/>
          <w:spacing w:val="1"/>
        </w:rPr>
        <w:t>e</w:t>
      </w:r>
      <w:r w:rsidRPr="00930DF5">
        <w:rPr>
          <w:rFonts w:ascii="Palatino Linotype" w:eastAsia="Arial" w:hAnsi="Palatino Linotype" w:cs="Arial"/>
          <w:i/>
        </w:rPr>
        <w:t>so</w:t>
      </w:r>
      <w:r w:rsidRPr="00930DF5">
        <w:rPr>
          <w:rFonts w:ascii="Palatino Linotype" w:eastAsia="Arial" w:hAnsi="Palatino Linotype" w:cs="Arial"/>
          <w:i/>
          <w:spacing w:val="3"/>
        </w:rPr>
        <w:t xml:space="preserve"> </w:t>
      </w:r>
      <w:r w:rsidRPr="00930DF5">
        <w:rPr>
          <w:rFonts w:ascii="Palatino Linotype" w:eastAsia="Arial" w:hAnsi="Palatino Linotype" w:cs="Arial"/>
          <w:i/>
        </w:rPr>
        <w:t>a</w:t>
      </w:r>
      <w:r w:rsidRPr="00930DF5">
        <w:rPr>
          <w:rFonts w:ascii="Palatino Linotype" w:eastAsia="Arial" w:hAnsi="Palatino Linotype" w:cs="Arial"/>
          <w:i/>
          <w:spacing w:val="3"/>
        </w:rPr>
        <w:t xml:space="preserve"> </w:t>
      </w:r>
      <w:r w:rsidRPr="00930DF5">
        <w:rPr>
          <w:rFonts w:ascii="Palatino Linotype" w:eastAsia="Arial" w:hAnsi="Palatino Linotype" w:cs="Arial"/>
          <w:i/>
        </w:rPr>
        <w:t>la</w:t>
      </w:r>
      <w:r w:rsidRPr="00930DF5">
        <w:rPr>
          <w:rFonts w:ascii="Palatino Linotype" w:eastAsia="Arial" w:hAnsi="Palatino Linotype" w:cs="Arial"/>
          <w:i/>
          <w:spacing w:val="3"/>
        </w:rPr>
        <w:t xml:space="preserve"> </w:t>
      </w:r>
      <w:r w:rsidRPr="00930DF5">
        <w:rPr>
          <w:rFonts w:ascii="Palatino Linotype" w:eastAsia="Arial" w:hAnsi="Palatino Linotype" w:cs="Arial"/>
          <w:i/>
        </w:rPr>
        <w:t>I</w:t>
      </w:r>
      <w:r w:rsidRPr="00930DF5">
        <w:rPr>
          <w:rFonts w:ascii="Palatino Linotype" w:eastAsia="Arial" w:hAnsi="Palatino Linotype" w:cs="Arial"/>
          <w:i/>
          <w:spacing w:val="-1"/>
        </w:rPr>
        <w:t>n</w:t>
      </w:r>
      <w:r w:rsidRPr="00930DF5">
        <w:rPr>
          <w:rFonts w:ascii="Palatino Linotype" w:eastAsia="Arial" w:hAnsi="Palatino Linotype" w:cs="Arial"/>
          <w:i/>
        </w:rPr>
        <w:t>f</w:t>
      </w:r>
      <w:r w:rsidRPr="00930DF5">
        <w:rPr>
          <w:rFonts w:ascii="Palatino Linotype" w:eastAsia="Arial" w:hAnsi="Palatino Linotype" w:cs="Arial"/>
          <w:i/>
          <w:spacing w:val="1"/>
        </w:rPr>
        <w:t>o</w:t>
      </w:r>
      <w:r w:rsidRPr="00930DF5">
        <w:rPr>
          <w:rFonts w:ascii="Palatino Linotype" w:eastAsia="Arial" w:hAnsi="Palatino Linotype" w:cs="Arial"/>
          <w:i/>
        </w:rPr>
        <w:t>r</w:t>
      </w:r>
      <w:r w:rsidRPr="00930DF5">
        <w:rPr>
          <w:rFonts w:ascii="Palatino Linotype" w:eastAsia="Arial" w:hAnsi="Palatino Linotype" w:cs="Arial"/>
          <w:i/>
          <w:spacing w:val="1"/>
        </w:rPr>
        <w:t>ma</w:t>
      </w:r>
      <w:r w:rsidRPr="00930DF5">
        <w:rPr>
          <w:rFonts w:ascii="Palatino Linotype" w:eastAsia="Arial" w:hAnsi="Palatino Linotype" w:cs="Arial"/>
          <w:i/>
        </w:rPr>
        <w:t>c</w:t>
      </w:r>
      <w:r w:rsidRPr="00930DF5">
        <w:rPr>
          <w:rFonts w:ascii="Palatino Linotype" w:eastAsia="Arial" w:hAnsi="Palatino Linotype" w:cs="Arial"/>
          <w:i/>
          <w:spacing w:val="-3"/>
        </w:rPr>
        <w:t>i</w:t>
      </w:r>
      <w:r w:rsidRPr="00930DF5">
        <w:rPr>
          <w:rFonts w:ascii="Palatino Linotype" w:eastAsia="Arial" w:hAnsi="Palatino Linotype" w:cs="Arial"/>
          <w:i/>
          <w:spacing w:val="1"/>
        </w:rPr>
        <w:t>ó</w:t>
      </w:r>
      <w:r w:rsidRPr="00930DF5">
        <w:rPr>
          <w:rFonts w:ascii="Palatino Linotype" w:eastAsia="Arial" w:hAnsi="Palatino Linotype" w:cs="Arial"/>
          <w:i/>
        </w:rPr>
        <w:t>n</w:t>
      </w:r>
      <w:r w:rsidRPr="00930DF5">
        <w:rPr>
          <w:rFonts w:ascii="Palatino Linotype" w:eastAsia="Arial" w:hAnsi="Palatino Linotype" w:cs="Arial"/>
          <w:i/>
          <w:spacing w:val="3"/>
        </w:rPr>
        <w:t xml:space="preserve"> </w:t>
      </w:r>
      <w:r w:rsidRPr="00930DF5">
        <w:rPr>
          <w:rFonts w:ascii="Palatino Linotype" w:eastAsia="Arial" w:hAnsi="Palatino Linotype" w:cs="Arial"/>
          <w:i/>
        </w:rPr>
        <w:t>P</w:t>
      </w:r>
      <w:r w:rsidRPr="00930DF5">
        <w:rPr>
          <w:rFonts w:ascii="Palatino Linotype" w:eastAsia="Arial" w:hAnsi="Palatino Linotype" w:cs="Arial"/>
          <w:i/>
          <w:spacing w:val="-1"/>
        </w:rPr>
        <w:t>ú</w:t>
      </w:r>
      <w:r w:rsidRPr="00930DF5">
        <w:rPr>
          <w:rFonts w:ascii="Palatino Linotype" w:eastAsia="Arial" w:hAnsi="Palatino Linotype" w:cs="Arial"/>
          <w:i/>
          <w:spacing w:val="1"/>
        </w:rPr>
        <w:t>b</w:t>
      </w:r>
      <w:r w:rsidRPr="00930DF5">
        <w:rPr>
          <w:rFonts w:ascii="Palatino Linotype" w:eastAsia="Arial" w:hAnsi="Palatino Linotype" w:cs="Arial"/>
          <w:i/>
        </w:rPr>
        <w:t>l</w:t>
      </w:r>
      <w:r w:rsidRPr="00930DF5">
        <w:rPr>
          <w:rFonts w:ascii="Palatino Linotype" w:eastAsia="Arial" w:hAnsi="Palatino Linotype" w:cs="Arial"/>
          <w:i/>
          <w:spacing w:val="-1"/>
        </w:rPr>
        <w:t>i</w:t>
      </w:r>
      <w:r w:rsidRPr="00930DF5">
        <w:rPr>
          <w:rFonts w:ascii="Palatino Linotype" w:eastAsia="Arial" w:hAnsi="Palatino Linotype" w:cs="Arial"/>
          <w:i/>
        </w:rPr>
        <w:t>ca</w:t>
      </w:r>
      <w:r w:rsidRPr="00930DF5">
        <w:rPr>
          <w:rFonts w:ascii="Palatino Linotype" w:eastAsia="Arial" w:hAnsi="Palatino Linotype" w:cs="Arial"/>
          <w:i/>
          <w:spacing w:val="3"/>
        </w:rPr>
        <w:t xml:space="preserve"> </w:t>
      </w:r>
      <w:r w:rsidRPr="00930DF5">
        <w:rPr>
          <w:rFonts w:ascii="Palatino Linotype" w:eastAsia="Arial" w:hAnsi="Palatino Linotype" w:cs="Arial"/>
          <w:i/>
        </w:rPr>
        <w:t>G</w:t>
      </w:r>
      <w:r w:rsidRPr="00930DF5">
        <w:rPr>
          <w:rFonts w:ascii="Palatino Linotype" w:eastAsia="Arial" w:hAnsi="Palatino Linotype" w:cs="Arial"/>
          <w:i/>
          <w:spacing w:val="1"/>
        </w:rPr>
        <w:t>u</w:t>
      </w:r>
      <w:r w:rsidRPr="00930DF5">
        <w:rPr>
          <w:rFonts w:ascii="Palatino Linotype" w:eastAsia="Arial" w:hAnsi="Palatino Linotype" w:cs="Arial"/>
          <w:i/>
          <w:spacing w:val="-1"/>
        </w:rPr>
        <w:t>b</w:t>
      </w:r>
      <w:r w:rsidRPr="00930DF5">
        <w:rPr>
          <w:rFonts w:ascii="Palatino Linotype" w:eastAsia="Arial" w:hAnsi="Palatino Linotype" w:cs="Arial"/>
          <w:i/>
          <w:spacing w:val="1"/>
        </w:rPr>
        <w:t>e</w:t>
      </w:r>
      <w:r w:rsidRPr="00930DF5">
        <w:rPr>
          <w:rFonts w:ascii="Palatino Linotype" w:eastAsia="Arial" w:hAnsi="Palatino Linotype" w:cs="Arial"/>
          <w:i/>
        </w:rPr>
        <w:t>rn</w:t>
      </w:r>
      <w:r w:rsidRPr="00930DF5">
        <w:rPr>
          <w:rFonts w:ascii="Palatino Linotype" w:eastAsia="Arial" w:hAnsi="Palatino Linotype" w:cs="Arial"/>
          <w:i/>
          <w:spacing w:val="-1"/>
        </w:rPr>
        <w:t>a</w:t>
      </w:r>
      <w:r w:rsidRPr="00930DF5">
        <w:rPr>
          <w:rFonts w:ascii="Palatino Linotype" w:eastAsia="Arial" w:hAnsi="Palatino Linotype" w:cs="Arial"/>
          <w:i/>
          <w:spacing w:val="1"/>
        </w:rPr>
        <w:t>me</w:t>
      </w:r>
      <w:r w:rsidRPr="00930DF5">
        <w:rPr>
          <w:rFonts w:ascii="Palatino Linotype" w:eastAsia="Arial" w:hAnsi="Palatino Linotype" w:cs="Arial"/>
          <w:i/>
          <w:spacing w:val="-1"/>
        </w:rPr>
        <w:t>n</w:t>
      </w:r>
      <w:r w:rsidRPr="00930DF5">
        <w:rPr>
          <w:rFonts w:ascii="Palatino Linotype" w:eastAsia="Arial" w:hAnsi="Palatino Linotype" w:cs="Arial"/>
          <w:i/>
        </w:rPr>
        <w:t>t</w:t>
      </w:r>
      <w:r w:rsidRPr="00930DF5">
        <w:rPr>
          <w:rFonts w:ascii="Palatino Linotype" w:eastAsia="Arial" w:hAnsi="Palatino Linotype" w:cs="Arial"/>
          <w:i/>
          <w:spacing w:val="1"/>
        </w:rPr>
        <w:t>a</w:t>
      </w:r>
      <w:r w:rsidRPr="00930DF5">
        <w:rPr>
          <w:rFonts w:ascii="Palatino Linotype" w:eastAsia="Arial" w:hAnsi="Palatino Linotype" w:cs="Arial"/>
          <w:i/>
        </w:rPr>
        <w:t xml:space="preserve">l, </w:t>
      </w:r>
      <w:r w:rsidRPr="00930DF5">
        <w:rPr>
          <w:rFonts w:ascii="Palatino Linotype" w:eastAsia="Arial" w:hAnsi="Palatino Linotype" w:cs="Arial"/>
          <w:i/>
          <w:spacing w:val="1"/>
        </w:rPr>
        <w:t>pa</w:t>
      </w:r>
      <w:r w:rsidRPr="00930DF5">
        <w:rPr>
          <w:rFonts w:ascii="Palatino Linotype" w:eastAsia="Arial" w:hAnsi="Palatino Linotype" w:cs="Arial"/>
          <w:i/>
        </w:rPr>
        <w:t>ra</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e</w:t>
      </w:r>
      <w:r w:rsidRPr="00930DF5">
        <w:rPr>
          <w:rFonts w:ascii="Palatino Linotype" w:eastAsia="Arial" w:hAnsi="Palatino Linotype" w:cs="Arial"/>
          <w:i/>
        </w:rPr>
        <w:t>l</w:t>
      </w:r>
      <w:r w:rsidRPr="00930DF5">
        <w:rPr>
          <w:rFonts w:ascii="Palatino Linotype" w:eastAsia="Arial" w:hAnsi="Palatino Linotype" w:cs="Arial"/>
          <w:i/>
          <w:spacing w:val="2"/>
        </w:rPr>
        <w:t xml:space="preserve"> </w:t>
      </w:r>
      <w:r w:rsidRPr="00930DF5">
        <w:rPr>
          <w:rFonts w:ascii="Palatino Linotype" w:eastAsia="Arial" w:hAnsi="Palatino Linotype" w:cs="Arial"/>
          <w:i/>
        </w:rPr>
        <w:t>c</w:t>
      </w:r>
      <w:r w:rsidRPr="00930DF5">
        <w:rPr>
          <w:rFonts w:ascii="Palatino Linotype" w:eastAsia="Arial" w:hAnsi="Palatino Linotype" w:cs="Arial"/>
          <w:i/>
          <w:spacing w:val="1"/>
        </w:rPr>
        <w:t>a</w:t>
      </w:r>
      <w:r w:rsidRPr="00930DF5">
        <w:rPr>
          <w:rFonts w:ascii="Palatino Linotype" w:eastAsia="Arial" w:hAnsi="Palatino Linotype" w:cs="Arial"/>
          <w:i/>
        </w:rPr>
        <w:t>so</w:t>
      </w:r>
      <w:r w:rsidRPr="00930DF5">
        <w:rPr>
          <w:rFonts w:ascii="Palatino Linotype" w:eastAsia="Arial" w:hAnsi="Palatino Linotype" w:cs="Arial"/>
          <w:i/>
          <w:spacing w:val="1"/>
        </w:rPr>
        <w:t xml:space="preserve"> </w:t>
      </w:r>
      <w:r w:rsidRPr="00930DF5">
        <w:rPr>
          <w:rFonts w:ascii="Palatino Linotype" w:eastAsia="Arial" w:hAnsi="Palatino Linotype" w:cs="Arial"/>
          <w:i/>
          <w:spacing w:val="-1"/>
        </w:rPr>
        <w:t>d</w:t>
      </w:r>
      <w:r w:rsidRPr="00930DF5">
        <w:rPr>
          <w:rFonts w:ascii="Palatino Linotype" w:eastAsia="Arial" w:hAnsi="Palatino Linotype" w:cs="Arial"/>
          <w:i/>
        </w:rPr>
        <w:t>e la</w:t>
      </w:r>
      <w:r w:rsidRPr="00930DF5">
        <w:rPr>
          <w:rFonts w:ascii="Palatino Linotype" w:eastAsia="Arial" w:hAnsi="Palatino Linotype" w:cs="Arial"/>
          <w:i/>
          <w:spacing w:val="4"/>
        </w:rPr>
        <w:t xml:space="preserve"> </w:t>
      </w:r>
      <w:r w:rsidRPr="00930DF5">
        <w:rPr>
          <w:rFonts w:ascii="Palatino Linotype" w:eastAsia="Arial" w:hAnsi="Palatino Linotype" w:cs="Arial"/>
          <w:i/>
        </w:rPr>
        <w:t>in</w:t>
      </w:r>
      <w:r w:rsidRPr="00930DF5">
        <w:rPr>
          <w:rFonts w:ascii="Palatino Linotype" w:eastAsia="Arial" w:hAnsi="Palatino Linotype" w:cs="Arial"/>
          <w:i/>
          <w:spacing w:val="1"/>
        </w:rPr>
        <w:t>fo</w:t>
      </w:r>
      <w:r w:rsidRPr="00930DF5">
        <w:rPr>
          <w:rFonts w:ascii="Palatino Linotype" w:eastAsia="Arial" w:hAnsi="Palatino Linotype" w:cs="Arial"/>
          <w:i/>
        </w:rPr>
        <w:t>r</w:t>
      </w:r>
      <w:r w:rsidRPr="00930DF5">
        <w:rPr>
          <w:rFonts w:ascii="Palatino Linotype" w:eastAsia="Arial" w:hAnsi="Palatino Linotype" w:cs="Arial"/>
          <w:i/>
          <w:spacing w:val="-1"/>
        </w:rPr>
        <w:t>m</w:t>
      </w:r>
      <w:r w:rsidRPr="00930DF5">
        <w:rPr>
          <w:rFonts w:ascii="Palatino Linotype" w:eastAsia="Arial" w:hAnsi="Palatino Linotype" w:cs="Arial"/>
          <w:i/>
          <w:spacing w:val="1"/>
        </w:rPr>
        <w:t>a</w:t>
      </w:r>
      <w:r w:rsidRPr="00930DF5">
        <w:rPr>
          <w:rFonts w:ascii="Palatino Linotype" w:eastAsia="Arial" w:hAnsi="Palatino Linotype" w:cs="Arial"/>
          <w:i/>
        </w:rPr>
        <w:t>ción</w:t>
      </w:r>
      <w:r w:rsidRPr="00930DF5">
        <w:rPr>
          <w:rFonts w:ascii="Palatino Linotype" w:eastAsia="Arial" w:hAnsi="Palatino Linotype" w:cs="Arial"/>
          <w:i/>
          <w:spacing w:val="4"/>
        </w:rPr>
        <w:t xml:space="preserve"> </w:t>
      </w:r>
      <w:r w:rsidRPr="00930DF5">
        <w:rPr>
          <w:rFonts w:ascii="Palatino Linotype" w:eastAsia="Arial" w:hAnsi="Palatino Linotype" w:cs="Arial"/>
          <w:i/>
        </w:rPr>
        <w:t>res</w:t>
      </w:r>
      <w:r w:rsidRPr="00930DF5">
        <w:rPr>
          <w:rFonts w:ascii="Palatino Linotype" w:eastAsia="Arial" w:hAnsi="Palatino Linotype" w:cs="Arial"/>
          <w:i/>
          <w:spacing w:val="1"/>
        </w:rPr>
        <w:t>e</w:t>
      </w:r>
      <w:r w:rsidRPr="00930DF5">
        <w:rPr>
          <w:rFonts w:ascii="Palatino Linotype" w:eastAsia="Arial" w:hAnsi="Palatino Linotype" w:cs="Arial"/>
          <w:i/>
        </w:rPr>
        <w:t>r</w:t>
      </w:r>
      <w:r w:rsidRPr="00930DF5">
        <w:rPr>
          <w:rFonts w:ascii="Palatino Linotype" w:eastAsia="Arial" w:hAnsi="Palatino Linotype" w:cs="Arial"/>
          <w:i/>
          <w:spacing w:val="-3"/>
        </w:rPr>
        <w:t>v</w:t>
      </w:r>
      <w:r w:rsidRPr="00930DF5">
        <w:rPr>
          <w:rFonts w:ascii="Palatino Linotype" w:eastAsia="Arial" w:hAnsi="Palatino Linotype" w:cs="Arial"/>
          <w:i/>
          <w:spacing w:val="1"/>
        </w:rPr>
        <w:t>ada</w:t>
      </w:r>
      <w:r w:rsidRPr="00930DF5">
        <w:rPr>
          <w:rFonts w:ascii="Palatino Linotype" w:eastAsia="Arial" w:hAnsi="Palatino Linotype" w:cs="Arial"/>
          <w:i/>
        </w:rPr>
        <w:t>,</w:t>
      </w:r>
      <w:r w:rsidRPr="00930DF5">
        <w:rPr>
          <w:rFonts w:ascii="Palatino Linotype" w:eastAsia="Arial" w:hAnsi="Palatino Linotype" w:cs="Arial"/>
          <w:i/>
          <w:spacing w:val="4"/>
        </w:rPr>
        <w:t xml:space="preserve"> </w:t>
      </w:r>
      <w:r w:rsidRPr="00930DF5">
        <w:rPr>
          <w:rFonts w:ascii="Palatino Linotype" w:eastAsia="Arial" w:hAnsi="Palatino Linotype" w:cs="Arial"/>
          <w:i/>
        </w:rPr>
        <w:t>y</w:t>
      </w:r>
      <w:r w:rsidRPr="00930DF5">
        <w:rPr>
          <w:rFonts w:ascii="Palatino Linotype" w:eastAsia="Arial" w:hAnsi="Palatino Linotype" w:cs="Arial"/>
          <w:i/>
          <w:spacing w:val="1"/>
        </w:rPr>
        <w:t xml:space="preserve"> 1</w:t>
      </w:r>
      <w:r w:rsidRPr="00930DF5">
        <w:rPr>
          <w:rFonts w:ascii="Palatino Linotype" w:eastAsia="Arial" w:hAnsi="Palatino Linotype" w:cs="Arial"/>
          <w:i/>
        </w:rPr>
        <w:t>8</w:t>
      </w:r>
      <w:r w:rsidRPr="00930DF5">
        <w:rPr>
          <w:rFonts w:ascii="Palatino Linotype" w:eastAsia="Arial" w:hAnsi="Palatino Linotype" w:cs="Arial"/>
          <w:i/>
          <w:spacing w:val="4"/>
        </w:rPr>
        <w:t xml:space="preserve"> </w:t>
      </w:r>
      <w:r w:rsidRPr="00930DF5">
        <w:rPr>
          <w:rFonts w:ascii="Palatino Linotype" w:eastAsia="Arial" w:hAnsi="Palatino Linotype" w:cs="Arial"/>
          <w:i/>
          <w:spacing w:val="1"/>
        </w:rPr>
        <w:t>de</w:t>
      </w:r>
      <w:r w:rsidRPr="00930DF5">
        <w:rPr>
          <w:rFonts w:ascii="Palatino Linotype" w:eastAsia="Arial" w:hAnsi="Palatino Linotype" w:cs="Arial"/>
          <w:i/>
        </w:rPr>
        <w:t xml:space="preserve">l </w:t>
      </w:r>
      <w:r w:rsidRPr="00930DF5">
        <w:rPr>
          <w:rFonts w:ascii="Palatino Linotype" w:eastAsia="Arial" w:hAnsi="Palatino Linotype" w:cs="Arial"/>
          <w:i/>
          <w:spacing w:val="1"/>
        </w:rPr>
        <w:t>m</w:t>
      </w:r>
      <w:r w:rsidRPr="00930DF5">
        <w:rPr>
          <w:rFonts w:ascii="Palatino Linotype" w:eastAsia="Arial" w:hAnsi="Palatino Linotype" w:cs="Arial"/>
          <w:i/>
        </w:rPr>
        <w:t>is</w:t>
      </w:r>
      <w:r w:rsidRPr="00930DF5">
        <w:rPr>
          <w:rFonts w:ascii="Palatino Linotype" w:eastAsia="Arial" w:hAnsi="Palatino Linotype" w:cs="Arial"/>
          <w:i/>
          <w:spacing w:val="-1"/>
        </w:rPr>
        <w:t>m</w:t>
      </w:r>
      <w:r w:rsidRPr="00930DF5">
        <w:rPr>
          <w:rFonts w:ascii="Palatino Linotype" w:eastAsia="Arial" w:hAnsi="Palatino Linotype" w:cs="Arial"/>
          <w:i/>
        </w:rPr>
        <w:t>o</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o</w:t>
      </w:r>
      <w:r w:rsidRPr="00930DF5">
        <w:rPr>
          <w:rFonts w:ascii="Palatino Linotype" w:eastAsia="Arial" w:hAnsi="Palatino Linotype" w:cs="Arial"/>
          <w:i/>
        </w:rPr>
        <w:t>rd</w:t>
      </w:r>
      <w:r w:rsidRPr="00930DF5">
        <w:rPr>
          <w:rFonts w:ascii="Palatino Linotype" w:eastAsia="Arial" w:hAnsi="Palatino Linotype" w:cs="Arial"/>
          <w:i/>
          <w:spacing w:val="1"/>
        </w:rPr>
        <w:t>en</w:t>
      </w:r>
      <w:r w:rsidRPr="00930DF5">
        <w:rPr>
          <w:rFonts w:ascii="Palatino Linotype" w:eastAsia="Arial" w:hAnsi="Palatino Linotype" w:cs="Arial"/>
          <w:i/>
          <w:spacing w:val="-1"/>
        </w:rPr>
        <w:t>a</w:t>
      </w:r>
      <w:r w:rsidRPr="00930DF5">
        <w:rPr>
          <w:rFonts w:ascii="Palatino Linotype" w:eastAsia="Arial" w:hAnsi="Palatino Linotype" w:cs="Arial"/>
          <w:i/>
          <w:spacing w:val="1"/>
        </w:rPr>
        <w:t>m</w:t>
      </w:r>
      <w:r w:rsidRPr="00930DF5">
        <w:rPr>
          <w:rFonts w:ascii="Palatino Linotype" w:eastAsia="Arial" w:hAnsi="Palatino Linotype" w:cs="Arial"/>
          <w:i/>
        </w:rPr>
        <w:t>i</w:t>
      </w:r>
      <w:r w:rsidRPr="00930DF5">
        <w:rPr>
          <w:rFonts w:ascii="Palatino Linotype" w:eastAsia="Arial" w:hAnsi="Palatino Linotype" w:cs="Arial"/>
          <w:i/>
          <w:spacing w:val="-2"/>
        </w:rPr>
        <w:t>e</w:t>
      </w:r>
      <w:r w:rsidRPr="00930DF5">
        <w:rPr>
          <w:rFonts w:ascii="Palatino Linotype" w:eastAsia="Arial" w:hAnsi="Palatino Linotype" w:cs="Arial"/>
          <w:i/>
          <w:spacing w:val="1"/>
        </w:rPr>
        <w:t>n</w:t>
      </w:r>
      <w:r w:rsidRPr="00930DF5">
        <w:rPr>
          <w:rFonts w:ascii="Palatino Linotype" w:eastAsia="Arial" w:hAnsi="Palatino Linotype" w:cs="Arial"/>
          <w:i/>
        </w:rPr>
        <w:t>t</w:t>
      </w:r>
      <w:r w:rsidRPr="00930DF5">
        <w:rPr>
          <w:rFonts w:ascii="Palatino Linotype" w:eastAsia="Arial" w:hAnsi="Palatino Linotype" w:cs="Arial"/>
          <w:i/>
          <w:spacing w:val="-1"/>
        </w:rPr>
        <w:t>o</w:t>
      </w:r>
      <w:r w:rsidRPr="00930DF5">
        <w:rPr>
          <w:rFonts w:ascii="Palatino Linotype" w:eastAsia="Arial" w:hAnsi="Palatino Linotype" w:cs="Arial"/>
          <w:i/>
        </w:rPr>
        <w:t>,</w:t>
      </w:r>
      <w:r w:rsidRPr="00930DF5">
        <w:rPr>
          <w:rFonts w:ascii="Palatino Linotype" w:eastAsia="Arial" w:hAnsi="Palatino Linotype" w:cs="Arial"/>
          <w:i/>
          <w:spacing w:val="4"/>
        </w:rPr>
        <w:t xml:space="preserve"> </w:t>
      </w:r>
      <w:r w:rsidRPr="00930DF5">
        <w:rPr>
          <w:rFonts w:ascii="Palatino Linotype" w:eastAsia="Arial" w:hAnsi="Palatino Linotype" w:cs="Arial"/>
          <w:i/>
          <w:spacing w:val="1"/>
        </w:rPr>
        <w:t>pa</w:t>
      </w:r>
      <w:r w:rsidRPr="00930DF5">
        <w:rPr>
          <w:rFonts w:ascii="Palatino Linotype" w:eastAsia="Arial" w:hAnsi="Palatino Linotype" w:cs="Arial"/>
          <w:i/>
        </w:rPr>
        <w:t>ra</w:t>
      </w:r>
      <w:r w:rsidRPr="00930DF5">
        <w:rPr>
          <w:rFonts w:ascii="Palatino Linotype" w:eastAsia="Arial" w:hAnsi="Palatino Linotype" w:cs="Arial"/>
          <w:i/>
          <w:spacing w:val="1"/>
        </w:rPr>
        <w:t xml:space="preserve"> e</w:t>
      </w:r>
      <w:r w:rsidRPr="00930DF5">
        <w:rPr>
          <w:rFonts w:ascii="Palatino Linotype" w:eastAsia="Arial" w:hAnsi="Palatino Linotype" w:cs="Arial"/>
          <w:i/>
        </w:rPr>
        <w:t>l</w:t>
      </w:r>
      <w:r w:rsidRPr="00930DF5">
        <w:rPr>
          <w:rFonts w:ascii="Palatino Linotype" w:eastAsia="Arial" w:hAnsi="Palatino Linotype" w:cs="Arial"/>
          <w:i/>
          <w:spacing w:val="3"/>
        </w:rPr>
        <w:t xml:space="preserve"> </w:t>
      </w:r>
      <w:r w:rsidRPr="00930DF5">
        <w:rPr>
          <w:rFonts w:ascii="Palatino Linotype" w:eastAsia="Arial" w:hAnsi="Palatino Linotype" w:cs="Arial"/>
          <w:i/>
        </w:rPr>
        <w:t>c</w:t>
      </w:r>
      <w:r w:rsidRPr="00930DF5">
        <w:rPr>
          <w:rFonts w:ascii="Palatino Linotype" w:eastAsia="Arial" w:hAnsi="Palatino Linotype" w:cs="Arial"/>
          <w:i/>
          <w:spacing w:val="1"/>
        </w:rPr>
        <w:t>a</w:t>
      </w:r>
      <w:r w:rsidRPr="00930DF5">
        <w:rPr>
          <w:rFonts w:ascii="Palatino Linotype" w:eastAsia="Arial" w:hAnsi="Palatino Linotype" w:cs="Arial"/>
          <w:i/>
        </w:rPr>
        <w:t>so</w:t>
      </w:r>
      <w:r w:rsidRPr="00930DF5">
        <w:rPr>
          <w:rFonts w:ascii="Palatino Linotype" w:eastAsia="Arial" w:hAnsi="Palatino Linotype" w:cs="Arial"/>
          <w:i/>
          <w:spacing w:val="4"/>
        </w:rPr>
        <w:t xml:space="preserve"> </w:t>
      </w:r>
      <w:r w:rsidRPr="00930DF5">
        <w:rPr>
          <w:rFonts w:ascii="Palatino Linotype" w:eastAsia="Arial" w:hAnsi="Palatino Linotype" w:cs="Arial"/>
          <w:i/>
          <w:spacing w:val="11"/>
        </w:rPr>
        <w:t>d</w:t>
      </w:r>
      <w:r w:rsidRPr="00930DF5">
        <w:rPr>
          <w:rFonts w:ascii="Palatino Linotype" w:eastAsia="Arial" w:hAnsi="Palatino Linotype" w:cs="Arial"/>
          <w:i/>
        </w:rPr>
        <w:t>e</w:t>
      </w:r>
      <w:r w:rsidRPr="00930DF5">
        <w:rPr>
          <w:rFonts w:ascii="Palatino Linotype" w:eastAsia="Arial" w:hAnsi="Palatino Linotype" w:cs="Arial"/>
          <w:i/>
          <w:spacing w:val="4"/>
        </w:rPr>
        <w:t xml:space="preserve"> </w:t>
      </w:r>
      <w:r w:rsidRPr="00930DF5">
        <w:rPr>
          <w:rFonts w:ascii="Palatino Linotype" w:eastAsia="Arial" w:hAnsi="Palatino Linotype" w:cs="Arial"/>
          <w:i/>
          <w:spacing w:val="-3"/>
        </w:rPr>
        <w:t>l</w:t>
      </w:r>
      <w:r w:rsidRPr="00930DF5">
        <w:rPr>
          <w:rFonts w:ascii="Palatino Linotype" w:eastAsia="Arial" w:hAnsi="Palatino Linotype" w:cs="Arial"/>
          <w:i/>
        </w:rPr>
        <w:t>a in</w:t>
      </w:r>
      <w:r w:rsidRPr="00930DF5">
        <w:rPr>
          <w:rFonts w:ascii="Palatino Linotype" w:eastAsia="Arial" w:hAnsi="Palatino Linotype" w:cs="Arial"/>
          <w:i/>
          <w:spacing w:val="1"/>
        </w:rPr>
        <w:t>fo</w:t>
      </w:r>
      <w:r w:rsidRPr="00930DF5">
        <w:rPr>
          <w:rFonts w:ascii="Palatino Linotype" w:eastAsia="Arial" w:hAnsi="Palatino Linotype" w:cs="Arial"/>
          <w:i/>
        </w:rPr>
        <w:t>r</w:t>
      </w:r>
      <w:r w:rsidRPr="00930DF5">
        <w:rPr>
          <w:rFonts w:ascii="Palatino Linotype" w:eastAsia="Arial" w:hAnsi="Palatino Linotype" w:cs="Arial"/>
          <w:i/>
          <w:spacing w:val="-1"/>
        </w:rPr>
        <w:t>m</w:t>
      </w:r>
      <w:r w:rsidRPr="00930DF5">
        <w:rPr>
          <w:rFonts w:ascii="Palatino Linotype" w:eastAsia="Arial" w:hAnsi="Palatino Linotype" w:cs="Arial"/>
          <w:i/>
          <w:spacing w:val="1"/>
        </w:rPr>
        <w:t>a</w:t>
      </w:r>
      <w:r w:rsidRPr="00930DF5">
        <w:rPr>
          <w:rFonts w:ascii="Palatino Linotype" w:eastAsia="Arial" w:hAnsi="Palatino Linotype" w:cs="Arial"/>
          <w:i/>
        </w:rPr>
        <w:t>ción</w:t>
      </w:r>
      <w:r w:rsidRPr="00930DF5">
        <w:rPr>
          <w:rFonts w:ascii="Palatino Linotype" w:eastAsia="Arial" w:hAnsi="Palatino Linotype" w:cs="Arial"/>
          <w:i/>
          <w:spacing w:val="3"/>
        </w:rPr>
        <w:t xml:space="preserve"> </w:t>
      </w:r>
      <w:r w:rsidRPr="00930DF5">
        <w:rPr>
          <w:rFonts w:ascii="Palatino Linotype" w:eastAsia="Arial" w:hAnsi="Palatino Linotype" w:cs="Arial"/>
          <w:i/>
        </w:rPr>
        <w:t>c</w:t>
      </w:r>
      <w:r w:rsidRPr="00930DF5">
        <w:rPr>
          <w:rFonts w:ascii="Palatino Linotype" w:eastAsia="Arial" w:hAnsi="Palatino Linotype" w:cs="Arial"/>
          <w:i/>
          <w:spacing w:val="-1"/>
        </w:rPr>
        <w:t>on</w:t>
      </w:r>
      <w:r w:rsidRPr="00930DF5">
        <w:rPr>
          <w:rFonts w:ascii="Palatino Linotype" w:eastAsia="Arial" w:hAnsi="Palatino Linotype" w:cs="Arial"/>
          <w:i/>
          <w:spacing w:val="3"/>
        </w:rPr>
        <w:t>f</w:t>
      </w:r>
      <w:r w:rsidRPr="00930DF5">
        <w:rPr>
          <w:rFonts w:ascii="Palatino Linotype" w:eastAsia="Arial" w:hAnsi="Palatino Linotype" w:cs="Arial"/>
          <w:i/>
        </w:rPr>
        <w:t>id</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spacing w:val="-2"/>
        </w:rPr>
        <w:t>c</w:t>
      </w:r>
      <w:r w:rsidRPr="00930DF5">
        <w:rPr>
          <w:rFonts w:ascii="Palatino Linotype" w:eastAsia="Arial" w:hAnsi="Palatino Linotype" w:cs="Arial"/>
          <w:i/>
        </w:rPr>
        <w:t>ial.</w:t>
      </w:r>
      <w:r w:rsidRPr="00930DF5">
        <w:rPr>
          <w:rFonts w:ascii="Palatino Linotype" w:eastAsia="Arial" w:hAnsi="Palatino Linotype" w:cs="Arial"/>
          <w:i/>
          <w:spacing w:val="2"/>
        </w:rPr>
        <w:t xml:space="preserve"> </w:t>
      </w:r>
      <w:r w:rsidRPr="00930DF5">
        <w:rPr>
          <w:rFonts w:ascii="Palatino Linotype" w:eastAsia="Arial" w:hAnsi="Palatino Linotype" w:cs="Arial"/>
          <w:i/>
        </w:rPr>
        <w:t>P</w:t>
      </w:r>
      <w:r w:rsidRPr="00930DF5">
        <w:rPr>
          <w:rFonts w:ascii="Palatino Linotype" w:eastAsia="Arial" w:hAnsi="Palatino Linotype" w:cs="Arial"/>
          <w:i/>
          <w:spacing w:val="1"/>
        </w:rPr>
        <w:t>o</w:t>
      </w:r>
      <w:r w:rsidRPr="00930DF5">
        <w:rPr>
          <w:rFonts w:ascii="Palatino Linotype" w:eastAsia="Arial" w:hAnsi="Palatino Linotype" w:cs="Arial"/>
          <w:i/>
        </w:rPr>
        <w:t>r</w:t>
      </w:r>
      <w:r w:rsidRPr="00930DF5">
        <w:rPr>
          <w:rFonts w:ascii="Palatino Linotype" w:eastAsia="Arial" w:hAnsi="Palatino Linotype" w:cs="Arial"/>
          <w:i/>
          <w:spacing w:val="1"/>
        </w:rPr>
        <w:t xml:space="preserve"> </w:t>
      </w:r>
      <w:r w:rsidRPr="00930DF5">
        <w:rPr>
          <w:rFonts w:ascii="Palatino Linotype" w:eastAsia="Arial" w:hAnsi="Palatino Linotype" w:cs="Arial"/>
          <w:i/>
        </w:rPr>
        <w:t>lo</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an</w:t>
      </w:r>
      <w:r w:rsidRPr="00930DF5">
        <w:rPr>
          <w:rFonts w:ascii="Palatino Linotype" w:eastAsia="Arial" w:hAnsi="Palatino Linotype" w:cs="Arial"/>
          <w:i/>
          <w:spacing w:val="-2"/>
        </w:rPr>
        <w:t>t</w:t>
      </w:r>
      <w:r w:rsidRPr="00930DF5">
        <w:rPr>
          <w:rFonts w:ascii="Palatino Linotype" w:eastAsia="Arial" w:hAnsi="Palatino Linotype" w:cs="Arial"/>
          <w:i/>
          <w:spacing w:val="1"/>
        </w:rPr>
        <w:t>e</w:t>
      </w:r>
      <w:r w:rsidRPr="00930DF5">
        <w:rPr>
          <w:rFonts w:ascii="Palatino Linotype" w:eastAsia="Arial" w:hAnsi="Palatino Linotype" w:cs="Arial"/>
          <w:i/>
        </w:rPr>
        <w:t>r</w:t>
      </w:r>
      <w:r w:rsidRPr="00930DF5">
        <w:rPr>
          <w:rFonts w:ascii="Palatino Linotype" w:eastAsia="Arial" w:hAnsi="Palatino Linotype" w:cs="Arial"/>
          <w:i/>
          <w:spacing w:val="-1"/>
        </w:rPr>
        <w:t>i</w:t>
      </w:r>
      <w:r w:rsidRPr="00930DF5">
        <w:rPr>
          <w:rFonts w:ascii="Palatino Linotype" w:eastAsia="Arial" w:hAnsi="Palatino Linotype" w:cs="Arial"/>
          <w:i/>
          <w:spacing w:val="1"/>
        </w:rPr>
        <w:t>o</w:t>
      </w:r>
      <w:r w:rsidRPr="00930DF5">
        <w:rPr>
          <w:rFonts w:ascii="Palatino Linotype" w:eastAsia="Arial" w:hAnsi="Palatino Linotype" w:cs="Arial"/>
          <w:i/>
        </w:rPr>
        <w:t>r,</w:t>
      </w:r>
      <w:r w:rsidRPr="00930DF5">
        <w:rPr>
          <w:rFonts w:ascii="Palatino Linotype" w:eastAsia="Arial" w:hAnsi="Palatino Linotype" w:cs="Arial"/>
          <w:i/>
          <w:spacing w:val="2"/>
        </w:rPr>
        <w:t xml:space="preserve"> </w:t>
      </w:r>
      <w:r w:rsidRPr="00930DF5">
        <w:rPr>
          <w:rFonts w:ascii="Palatino Linotype" w:eastAsia="Arial" w:hAnsi="Palatino Linotype" w:cs="Arial"/>
          <w:i/>
        </w:rPr>
        <w:t>la</w:t>
      </w:r>
      <w:r w:rsidRPr="00930DF5">
        <w:rPr>
          <w:rFonts w:ascii="Palatino Linotype" w:eastAsia="Arial" w:hAnsi="Palatino Linotype" w:cs="Arial"/>
          <w:i/>
          <w:spacing w:val="2"/>
        </w:rPr>
        <w:t xml:space="preserve"> </w:t>
      </w:r>
      <w:r w:rsidRPr="00930DF5">
        <w:rPr>
          <w:rFonts w:ascii="Palatino Linotype" w:eastAsia="Arial" w:hAnsi="Palatino Linotype" w:cs="Arial"/>
          <w:i/>
        </w:rPr>
        <w:t>clasi</w:t>
      </w:r>
      <w:r w:rsidRPr="00930DF5">
        <w:rPr>
          <w:rFonts w:ascii="Palatino Linotype" w:eastAsia="Arial" w:hAnsi="Palatino Linotype" w:cs="Arial"/>
          <w:i/>
          <w:spacing w:val="3"/>
        </w:rPr>
        <w:t>f</w:t>
      </w:r>
      <w:r w:rsidRPr="00930DF5">
        <w:rPr>
          <w:rFonts w:ascii="Palatino Linotype" w:eastAsia="Arial" w:hAnsi="Palatino Linotype" w:cs="Arial"/>
          <w:i/>
        </w:rPr>
        <w:t>i</w:t>
      </w:r>
      <w:r w:rsidRPr="00930DF5">
        <w:rPr>
          <w:rFonts w:ascii="Palatino Linotype" w:eastAsia="Arial" w:hAnsi="Palatino Linotype" w:cs="Arial"/>
          <w:i/>
          <w:spacing w:val="-3"/>
        </w:rPr>
        <w:t>c</w:t>
      </w:r>
      <w:r w:rsidRPr="00930DF5">
        <w:rPr>
          <w:rFonts w:ascii="Palatino Linotype" w:eastAsia="Arial" w:hAnsi="Palatino Linotype" w:cs="Arial"/>
          <w:i/>
          <w:spacing w:val="1"/>
        </w:rPr>
        <w:t>a</w:t>
      </w:r>
      <w:r w:rsidRPr="00930DF5">
        <w:rPr>
          <w:rFonts w:ascii="Palatino Linotype" w:eastAsia="Arial" w:hAnsi="Palatino Linotype" w:cs="Arial"/>
          <w:i/>
        </w:rPr>
        <w:t>ción</w:t>
      </w:r>
      <w:r w:rsidRPr="00930DF5">
        <w:rPr>
          <w:rFonts w:ascii="Palatino Linotype" w:eastAsia="Arial" w:hAnsi="Palatino Linotype" w:cs="Arial"/>
          <w:i/>
          <w:spacing w:val="3"/>
        </w:rPr>
        <w:t xml:space="preserve"> </w:t>
      </w:r>
      <w:r w:rsidRPr="00930DF5">
        <w:rPr>
          <w:rFonts w:ascii="Palatino Linotype" w:eastAsia="Arial" w:hAnsi="Palatino Linotype" w:cs="Arial"/>
          <w:i/>
        </w:rPr>
        <w:t>y la</w:t>
      </w:r>
      <w:r w:rsidRPr="00930DF5">
        <w:rPr>
          <w:rFonts w:ascii="Palatino Linotype" w:eastAsia="Arial" w:hAnsi="Palatino Linotype" w:cs="Arial"/>
          <w:i/>
          <w:spacing w:val="2"/>
        </w:rPr>
        <w:t xml:space="preserve"> i</w:t>
      </w:r>
      <w:r w:rsidRPr="00930DF5">
        <w:rPr>
          <w:rFonts w:ascii="Palatino Linotype" w:eastAsia="Arial" w:hAnsi="Palatino Linotype" w:cs="Arial"/>
          <w:i/>
          <w:spacing w:val="1"/>
        </w:rPr>
        <w:t>ne</w:t>
      </w:r>
      <w:r w:rsidRPr="00930DF5">
        <w:rPr>
          <w:rFonts w:ascii="Palatino Linotype" w:eastAsia="Arial" w:hAnsi="Palatino Linotype" w:cs="Arial"/>
          <w:i/>
          <w:spacing w:val="-2"/>
        </w:rPr>
        <w:t>x</w:t>
      </w:r>
      <w:r w:rsidRPr="00930DF5">
        <w:rPr>
          <w:rFonts w:ascii="Palatino Linotype" w:eastAsia="Arial" w:hAnsi="Palatino Linotype" w:cs="Arial"/>
          <w:i/>
        </w:rPr>
        <w:t>ist</w:t>
      </w:r>
      <w:r w:rsidRPr="00930DF5">
        <w:rPr>
          <w:rFonts w:ascii="Palatino Linotype" w:eastAsia="Arial" w:hAnsi="Palatino Linotype" w:cs="Arial"/>
          <w:i/>
          <w:spacing w:val="1"/>
        </w:rPr>
        <w:t>en</w:t>
      </w:r>
      <w:r w:rsidRPr="00930DF5">
        <w:rPr>
          <w:rFonts w:ascii="Palatino Linotype" w:eastAsia="Arial" w:hAnsi="Palatino Linotype" w:cs="Arial"/>
          <w:i/>
        </w:rPr>
        <w:t>cia</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n</w:t>
      </w:r>
      <w:r w:rsidRPr="00930DF5">
        <w:rPr>
          <w:rFonts w:ascii="Palatino Linotype" w:eastAsia="Arial" w:hAnsi="Palatino Linotype" w:cs="Arial"/>
          <w:i/>
        </w:rPr>
        <w:t>o c</w:t>
      </w:r>
      <w:r w:rsidRPr="00930DF5">
        <w:rPr>
          <w:rFonts w:ascii="Palatino Linotype" w:eastAsia="Arial" w:hAnsi="Palatino Linotype" w:cs="Arial"/>
          <w:i/>
          <w:spacing w:val="1"/>
        </w:rPr>
        <w:t>oe</w:t>
      </w:r>
      <w:r w:rsidRPr="00930DF5">
        <w:rPr>
          <w:rFonts w:ascii="Palatino Linotype" w:eastAsia="Arial" w:hAnsi="Palatino Linotype" w:cs="Arial"/>
          <w:i/>
          <w:spacing w:val="-2"/>
        </w:rPr>
        <w:t>x</w:t>
      </w:r>
      <w:r w:rsidRPr="00930DF5">
        <w:rPr>
          <w:rFonts w:ascii="Palatino Linotype" w:eastAsia="Arial" w:hAnsi="Palatino Linotype" w:cs="Arial"/>
          <w:i/>
        </w:rPr>
        <w:t>ist</w:t>
      </w:r>
      <w:r w:rsidRPr="00930DF5">
        <w:rPr>
          <w:rFonts w:ascii="Palatino Linotype" w:eastAsia="Arial" w:hAnsi="Palatino Linotype" w:cs="Arial"/>
          <w:i/>
          <w:spacing w:val="1"/>
        </w:rPr>
        <w:t>e</w:t>
      </w:r>
      <w:r w:rsidRPr="00930DF5">
        <w:rPr>
          <w:rFonts w:ascii="Palatino Linotype" w:eastAsia="Arial" w:hAnsi="Palatino Linotype" w:cs="Arial"/>
          <w:i/>
        </w:rPr>
        <w:t>n</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en</w:t>
      </w:r>
      <w:r w:rsidRPr="00930DF5">
        <w:rPr>
          <w:rFonts w:ascii="Palatino Linotype" w:eastAsia="Arial" w:hAnsi="Palatino Linotype" w:cs="Arial"/>
          <w:i/>
        </w:rPr>
        <w:t>t</w:t>
      </w:r>
      <w:r w:rsidRPr="00930DF5">
        <w:rPr>
          <w:rFonts w:ascii="Palatino Linotype" w:eastAsia="Arial" w:hAnsi="Palatino Linotype" w:cs="Arial"/>
          <w:i/>
          <w:spacing w:val="-3"/>
        </w:rPr>
        <w:t>r</w:t>
      </w:r>
      <w:r w:rsidRPr="00930DF5">
        <w:rPr>
          <w:rFonts w:ascii="Palatino Linotype" w:eastAsia="Arial" w:hAnsi="Palatino Linotype" w:cs="Arial"/>
          <w:i/>
        </w:rPr>
        <w:t>e</w:t>
      </w:r>
      <w:r w:rsidRPr="00930DF5">
        <w:rPr>
          <w:rFonts w:ascii="Palatino Linotype" w:eastAsia="Arial" w:hAnsi="Palatino Linotype" w:cs="Arial"/>
          <w:i/>
          <w:spacing w:val="2"/>
        </w:rPr>
        <w:t xml:space="preserve"> </w:t>
      </w:r>
      <w:r w:rsidRPr="00930DF5">
        <w:rPr>
          <w:rFonts w:ascii="Palatino Linotype" w:eastAsia="Arial" w:hAnsi="Palatino Linotype" w:cs="Arial"/>
          <w:i/>
        </w:rPr>
        <w:t>s</w:t>
      </w:r>
      <w:r w:rsidRPr="00930DF5">
        <w:rPr>
          <w:rFonts w:ascii="Palatino Linotype" w:eastAsia="Arial" w:hAnsi="Palatino Linotype" w:cs="Arial"/>
          <w:i/>
          <w:spacing w:val="-2"/>
        </w:rPr>
        <w:t>í</w:t>
      </w:r>
      <w:r w:rsidRPr="00930DF5">
        <w:rPr>
          <w:rFonts w:ascii="Palatino Linotype" w:eastAsia="Arial" w:hAnsi="Palatino Linotype" w:cs="Arial"/>
          <w:i/>
        </w:rPr>
        <w:t>,</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e</w:t>
      </w:r>
      <w:r w:rsidRPr="00930DF5">
        <w:rPr>
          <w:rFonts w:ascii="Palatino Linotype" w:eastAsia="Arial" w:hAnsi="Palatino Linotype" w:cs="Arial"/>
          <w:i/>
        </w:rPr>
        <w:t>n</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2"/>
        </w:rPr>
        <w:t>v</w:t>
      </w:r>
      <w:r w:rsidRPr="00930DF5">
        <w:rPr>
          <w:rFonts w:ascii="Palatino Linotype" w:eastAsia="Arial" w:hAnsi="Palatino Linotype" w:cs="Arial"/>
          <w:i/>
        </w:rPr>
        <w:t>i</w:t>
      </w:r>
      <w:r w:rsidRPr="00930DF5">
        <w:rPr>
          <w:rFonts w:ascii="Palatino Linotype" w:eastAsia="Arial" w:hAnsi="Palatino Linotype" w:cs="Arial"/>
          <w:i/>
          <w:spacing w:val="-1"/>
        </w:rPr>
        <w:t>r</w:t>
      </w:r>
      <w:r w:rsidRPr="00930DF5">
        <w:rPr>
          <w:rFonts w:ascii="Palatino Linotype" w:eastAsia="Arial" w:hAnsi="Palatino Linotype" w:cs="Arial"/>
          <w:i/>
        </w:rPr>
        <w:t>t</w:t>
      </w:r>
      <w:r w:rsidRPr="00930DF5">
        <w:rPr>
          <w:rFonts w:ascii="Palatino Linotype" w:eastAsia="Arial" w:hAnsi="Palatino Linotype" w:cs="Arial"/>
          <w:i/>
          <w:spacing w:val="1"/>
        </w:rPr>
        <w:t>u</w:t>
      </w:r>
      <w:r w:rsidRPr="00930DF5">
        <w:rPr>
          <w:rFonts w:ascii="Palatino Linotype" w:eastAsia="Arial" w:hAnsi="Palatino Linotype" w:cs="Arial"/>
          <w:i/>
        </w:rPr>
        <w:t>d</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d</w:t>
      </w:r>
      <w:r w:rsidRPr="00930DF5">
        <w:rPr>
          <w:rFonts w:ascii="Palatino Linotype" w:eastAsia="Arial" w:hAnsi="Palatino Linotype" w:cs="Arial"/>
          <w:i/>
        </w:rPr>
        <w:t>e</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e</w:t>
      </w:r>
      <w:r w:rsidRPr="00930DF5">
        <w:rPr>
          <w:rFonts w:ascii="Palatino Linotype" w:eastAsia="Arial" w:hAnsi="Palatino Linotype" w:cs="Arial"/>
          <w:i/>
          <w:spacing w:val="2"/>
        </w:rPr>
        <w:t xml:space="preserve"> </w:t>
      </w:r>
      <w:r w:rsidRPr="00930DF5">
        <w:rPr>
          <w:rFonts w:ascii="Palatino Linotype" w:eastAsia="Arial" w:hAnsi="Palatino Linotype" w:cs="Arial"/>
          <w:i/>
        </w:rPr>
        <w:t>la clasi</w:t>
      </w:r>
      <w:r w:rsidRPr="00930DF5">
        <w:rPr>
          <w:rFonts w:ascii="Palatino Linotype" w:eastAsia="Arial" w:hAnsi="Palatino Linotype" w:cs="Arial"/>
          <w:i/>
          <w:spacing w:val="3"/>
        </w:rPr>
        <w:t>f</w:t>
      </w:r>
      <w:r w:rsidRPr="00930DF5">
        <w:rPr>
          <w:rFonts w:ascii="Palatino Linotype" w:eastAsia="Arial" w:hAnsi="Palatino Linotype" w:cs="Arial"/>
          <w:i/>
        </w:rPr>
        <w:t>icaci</w:t>
      </w:r>
      <w:r w:rsidRPr="00930DF5">
        <w:rPr>
          <w:rFonts w:ascii="Palatino Linotype" w:eastAsia="Arial" w:hAnsi="Palatino Linotype" w:cs="Arial"/>
          <w:i/>
          <w:spacing w:val="-2"/>
        </w:rPr>
        <w:t>ó</w:t>
      </w:r>
      <w:r w:rsidRPr="00930DF5">
        <w:rPr>
          <w:rFonts w:ascii="Palatino Linotype" w:eastAsia="Arial" w:hAnsi="Palatino Linotype" w:cs="Arial"/>
          <w:i/>
        </w:rPr>
        <w:t>n</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d</w:t>
      </w:r>
      <w:r w:rsidRPr="00930DF5">
        <w:rPr>
          <w:rFonts w:ascii="Palatino Linotype" w:eastAsia="Arial" w:hAnsi="Palatino Linotype" w:cs="Arial"/>
          <w:i/>
        </w:rPr>
        <w:t>e</w:t>
      </w:r>
      <w:r w:rsidRPr="00930DF5">
        <w:rPr>
          <w:rFonts w:ascii="Palatino Linotype" w:eastAsia="Arial" w:hAnsi="Palatino Linotype" w:cs="Arial"/>
          <w:i/>
          <w:spacing w:val="2"/>
        </w:rPr>
        <w:t xml:space="preserve"> </w:t>
      </w:r>
      <w:r w:rsidRPr="00930DF5">
        <w:rPr>
          <w:rFonts w:ascii="Palatino Linotype" w:eastAsia="Arial" w:hAnsi="Palatino Linotype" w:cs="Arial"/>
          <w:i/>
        </w:rPr>
        <w:t>i</w:t>
      </w:r>
      <w:r w:rsidRPr="00930DF5">
        <w:rPr>
          <w:rFonts w:ascii="Palatino Linotype" w:eastAsia="Arial" w:hAnsi="Palatino Linotype" w:cs="Arial"/>
          <w:i/>
          <w:spacing w:val="-2"/>
        </w:rPr>
        <w:t>n</w:t>
      </w:r>
      <w:r w:rsidRPr="00930DF5">
        <w:rPr>
          <w:rFonts w:ascii="Palatino Linotype" w:eastAsia="Arial" w:hAnsi="Palatino Linotype" w:cs="Arial"/>
          <w:i/>
          <w:spacing w:val="3"/>
        </w:rPr>
        <w:t>f</w:t>
      </w:r>
      <w:r w:rsidRPr="00930DF5">
        <w:rPr>
          <w:rFonts w:ascii="Palatino Linotype" w:eastAsia="Arial" w:hAnsi="Palatino Linotype" w:cs="Arial"/>
          <w:i/>
          <w:spacing w:val="1"/>
        </w:rPr>
        <w:t>o</w:t>
      </w:r>
      <w:r w:rsidRPr="00930DF5">
        <w:rPr>
          <w:rFonts w:ascii="Palatino Linotype" w:eastAsia="Arial" w:hAnsi="Palatino Linotype" w:cs="Arial"/>
          <w:i/>
          <w:spacing w:val="-3"/>
        </w:rPr>
        <w:t>r</w:t>
      </w:r>
      <w:r w:rsidRPr="00930DF5">
        <w:rPr>
          <w:rFonts w:ascii="Palatino Linotype" w:eastAsia="Arial" w:hAnsi="Palatino Linotype" w:cs="Arial"/>
          <w:i/>
          <w:spacing w:val="1"/>
        </w:rPr>
        <w:t>ma</w:t>
      </w:r>
      <w:r w:rsidRPr="00930DF5">
        <w:rPr>
          <w:rFonts w:ascii="Palatino Linotype" w:eastAsia="Arial" w:hAnsi="Palatino Linotype" w:cs="Arial"/>
          <w:i/>
        </w:rPr>
        <w:t>ci</w:t>
      </w:r>
      <w:r w:rsidRPr="00930DF5">
        <w:rPr>
          <w:rFonts w:ascii="Palatino Linotype" w:eastAsia="Arial" w:hAnsi="Palatino Linotype" w:cs="Arial"/>
          <w:i/>
          <w:spacing w:val="-2"/>
        </w:rPr>
        <w:t>ó</w:t>
      </w:r>
      <w:r w:rsidRPr="00930DF5">
        <w:rPr>
          <w:rFonts w:ascii="Palatino Linotype" w:eastAsia="Arial" w:hAnsi="Palatino Linotype" w:cs="Arial"/>
          <w:i/>
        </w:rPr>
        <w:t>n</w:t>
      </w:r>
      <w:r w:rsidRPr="00930DF5">
        <w:rPr>
          <w:rFonts w:ascii="Palatino Linotype" w:eastAsia="Arial" w:hAnsi="Palatino Linotype" w:cs="Arial"/>
          <w:i/>
          <w:spacing w:val="2"/>
        </w:rPr>
        <w:t xml:space="preserve"> </w:t>
      </w:r>
      <w:r w:rsidRPr="00930DF5">
        <w:rPr>
          <w:rFonts w:ascii="Palatino Linotype" w:eastAsia="Arial" w:hAnsi="Palatino Linotype" w:cs="Arial"/>
          <w:i/>
        </w:rPr>
        <w:t>i</w:t>
      </w:r>
      <w:r w:rsidRPr="00930DF5">
        <w:rPr>
          <w:rFonts w:ascii="Palatino Linotype" w:eastAsia="Arial" w:hAnsi="Palatino Linotype" w:cs="Arial"/>
          <w:i/>
          <w:spacing w:val="1"/>
        </w:rPr>
        <w:t>mp</w:t>
      </w:r>
      <w:r w:rsidRPr="00930DF5">
        <w:rPr>
          <w:rFonts w:ascii="Palatino Linotype" w:eastAsia="Arial" w:hAnsi="Palatino Linotype" w:cs="Arial"/>
          <w:i/>
        </w:rPr>
        <w:t>l</w:t>
      </w:r>
      <w:r w:rsidRPr="00930DF5">
        <w:rPr>
          <w:rFonts w:ascii="Palatino Linotype" w:eastAsia="Arial" w:hAnsi="Palatino Linotype" w:cs="Arial"/>
          <w:i/>
          <w:spacing w:val="-1"/>
        </w:rPr>
        <w:t>i</w:t>
      </w:r>
      <w:r w:rsidRPr="00930DF5">
        <w:rPr>
          <w:rFonts w:ascii="Palatino Linotype" w:eastAsia="Arial" w:hAnsi="Palatino Linotype" w:cs="Arial"/>
          <w:i/>
          <w:spacing w:val="-2"/>
        </w:rPr>
        <w:t>c</w:t>
      </w:r>
      <w:r w:rsidRPr="00930DF5">
        <w:rPr>
          <w:rFonts w:ascii="Palatino Linotype" w:eastAsia="Arial" w:hAnsi="Palatino Linotype" w:cs="Arial"/>
          <w:i/>
        </w:rPr>
        <w:t>a in</w:t>
      </w:r>
      <w:r w:rsidRPr="00930DF5">
        <w:rPr>
          <w:rFonts w:ascii="Palatino Linotype" w:eastAsia="Arial" w:hAnsi="Palatino Linotype" w:cs="Arial"/>
          <w:i/>
          <w:spacing w:val="-2"/>
        </w:rPr>
        <w:t>v</w:t>
      </w:r>
      <w:r w:rsidRPr="00930DF5">
        <w:rPr>
          <w:rFonts w:ascii="Palatino Linotype" w:eastAsia="Arial" w:hAnsi="Palatino Linotype" w:cs="Arial"/>
          <w:i/>
          <w:spacing w:val="1"/>
        </w:rPr>
        <w:t>a</w:t>
      </w:r>
      <w:r w:rsidRPr="00930DF5">
        <w:rPr>
          <w:rFonts w:ascii="Palatino Linotype" w:eastAsia="Arial" w:hAnsi="Palatino Linotype" w:cs="Arial"/>
          <w:i/>
        </w:rPr>
        <w:t>r</w:t>
      </w:r>
      <w:r w:rsidRPr="00930DF5">
        <w:rPr>
          <w:rFonts w:ascii="Palatino Linotype" w:eastAsia="Arial" w:hAnsi="Palatino Linotype" w:cs="Arial"/>
          <w:i/>
          <w:spacing w:val="-1"/>
        </w:rPr>
        <w:t>i</w:t>
      </w:r>
      <w:r w:rsidRPr="00930DF5">
        <w:rPr>
          <w:rFonts w:ascii="Palatino Linotype" w:eastAsia="Arial" w:hAnsi="Palatino Linotype" w:cs="Arial"/>
          <w:i/>
          <w:spacing w:val="1"/>
        </w:rPr>
        <w:t>ab</w:t>
      </w:r>
      <w:r w:rsidRPr="00930DF5">
        <w:rPr>
          <w:rFonts w:ascii="Palatino Linotype" w:eastAsia="Arial" w:hAnsi="Palatino Linotype" w:cs="Arial"/>
          <w:i/>
        </w:rPr>
        <w:t>le</w:t>
      </w:r>
      <w:r w:rsidRPr="00930DF5">
        <w:rPr>
          <w:rFonts w:ascii="Palatino Linotype" w:eastAsia="Arial" w:hAnsi="Palatino Linotype" w:cs="Arial"/>
          <w:i/>
          <w:spacing w:val="2"/>
        </w:rPr>
        <w:t>m</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rPr>
        <w:t>te</w:t>
      </w:r>
      <w:r w:rsidRPr="00930DF5">
        <w:rPr>
          <w:rFonts w:ascii="Palatino Linotype" w:eastAsia="Arial" w:hAnsi="Palatino Linotype" w:cs="Arial"/>
          <w:i/>
          <w:spacing w:val="3"/>
        </w:rPr>
        <w:t xml:space="preserve"> </w:t>
      </w:r>
      <w:r w:rsidRPr="00930DF5">
        <w:rPr>
          <w:rFonts w:ascii="Palatino Linotype" w:eastAsia="Arial" w:hAnsi="Palatino Linotype" w:cs="Arial"/>
          <w:i/>
        </w:rPr>
        <w:t xml:space="preserve">la </w:t>
      </w:r>
      <w:r w:rsidRPr="00930DF5">
        <w:rPr>
          <w:rFonts w:ascii="Palatino Linotype" w:eastAsia="Arial" w:hAnsi="Palatino Linotype" w:cs="Arial"/>
          <w:i/>
          <w:spacing w:val="1"/>
        </w:rPr>
        <w:t>e</w:t>
      </w:r>
      <w:r w:rsidRPr="00930DF5">
        <w:rPr>
          <w:rFonts w:ascii="Palatino Linotype" w:eastAsia="Arial" w:hAnsi="Palatino Linotype" w:cs="Arial"/>
          <w:i/>
          <w:spacing w:val="-2"/>
        </w:rPr>
        <w:t>x</w:t>
      </w:r>
      <w:r w:rsidRPr="00930DF5">
        <w:rPr>
          <w:rFonts w:ascii="Palatino Linotype" w:eastAsia="Arial" w:hAnsi="Palatino Linotype" w:cs="Arial"/>
          <w:i/>
        </w:rPr>
        <w:t>ist</w:t>
      </w:r>
      <w:r w:rsidRPr="00930DF5">
        <w:rPr>
          <w:rFonts w:ascii="Palatino Linotype" w:eastAsia="Arial" w:hAnsi="Palatino Linotype" w:cs="Arial"/>
          <w:i/>
          <w:spacing w:val="1"/>
        </w:rPr>
        <w:t>en</w:t>
      </w:r>
      <w:r w:rsidRPr="00930DF5">
        <w:rPr>
          <w:rFonts w:ascii="Palatino Linotype" w:eastAsia="Arial" w:hAnsi="Palatino Linotype" w:cs="Arial"/>
          <w:i/>
        </w:rPr>
        <w:t>cia</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d</w:t>
      </w:r>
      <w:r w:rsidRPr="00930DF5">
        <w:rPr>
          <w:rFonts w:ascii="Palatino Linotype" w:eastAsia="Arial" w:hAnsi="Palatino Linotype" w:cs="Arial"/>
          <w:i/>
        </w:rPr>
        <w:t>e</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u</w:t>
      </w:r>
      <w:r w:rsidRPr="00930DF5">
        <w:rPr>
          <w:rFonts w:ascii="Palatino Linotype" w:eastAsia="Arial" w:hAnsi="Palatino Linotype" w:cs="Arial"/>
          <w:i/>
        </w:rPr>
        <w:t>n</w:t>
      </w:r>
      <w:r w:rsidRPr="00930DF5">
        <w:rPr>
          <w:rFonts w:ascii="Palatino Linotype" w:eastAsia="Arial" w:hAnsi="Palatino Linotype" w:cs="Arial"/>
          <w:i/>
          <w:spacing w:val="3"/>
        </w:rPr>
        <w:t xml:space="preserve"> </w:t>
      </w:r>
      <w:r w:rsidRPr="00930DF5">
        <w:rPr>
          <w:rFonts w:ascii="Palatino Linotype" w:eastAsia="Arial" w:hAnsi="Palatino Linotype" w:cs="Arial"/>
          <w:i/>
          <w:spacing w:val="1"/>
        </w:rPr>
        <w:t>do</w:t>
      </w:r>
      <w:r w:rsidRPr="00930DF5">
        <w:rPr>
          <w:rFonts w:ascii="Palatino Linotype" w:eastAsia="Arial" w:hAnsi="Palatino Linotype" w:cs="Arial"/>
          <w:i/>
          <w:spacing w:val="-2"/>
        </w:rPr>
        <w:t>c</w:t>
      </w:r>
      <w:r w:rsidRPr="00930DF5">
        <w:rPr>
          <w:rFonts w:ascii="Palatino Linotype" w:eastAsia="Arial" w:hAnsi="Palatino Linotype" w:cs="Arial"/>
          <w:i/>
          <w:spacing w:val="-1"/>
        </w:rPr>
        <w:t>u</w:t>
      </w:r>
      <w:r w:rsidRPr="00930DF5">
        <w:rPr>
          <w:rFonts w:ascii="Palatino Linotype" w:eastAsia="Arial" w:hAnsi="Palatino Linotype" w:cs="Arial"/>
          <w:i/>
          <w:spacing w:val="1"/>
        </w:rPr>
        <w:t>me</w:t>
      </w:r>
      <w:r w:rsidRPr="00930DF5">
        <w:rPr>
          <w:rFonts w:ascii="Palatino Linotype" w:eastAsia="Arial" w:hAnsi="Palatino Linotype" w:cs="Arial"/>
          <w:i/>
          <w:spacing w:val="-1"/>
        </w:rPr>
        <w:t>n</w:t>
      </w:r>
      <w:r w:rsidRPr="00930DF5">
        <w:rPr>
          <w:rFonts w:ascii="Palatino Linotype" w:eastAsia="Arial" w:hAnsi="Palatino Linotype" w:cs="Arial"/>
          <w:i/>
        </w:rPr>
        <w:t>to</w:t>
      </w:r>
      <w:r w:rsidRPr="00930DF5">
        <w:rPr>
          <w:rFonts w:ascii="Palatino Linotype" w:eastAsia="Arial" w:hAnsi="Palatino Linotype" w:cs="Arial"/>
          <w:i/>
          <w:spacing w:val="3"/>
        </w:rPr>
        <w:t xml:space="preserve"> </w:t>
      </w:r>
      <w:r w:rsidRPr="00930DF5">
        <w:rPr>
          <w:rFonts w:ascii="Palatino Linotype" w:eastAsia="Arial" w:hAnsi="Palatino Linotype" w:cs="Arial"/>
          <w:i/>
        </w:rPr>
        <w:t>o</w:t>
      </w:r>
      <w:r w:rsidRPr="00930DF5">
        <w:rPr>
          <w:rFonts w:ascii="Palatino Linotype" w:eastAsia="Arial" w:hAnsi="Palatino Linotype" w:cs="Arial"/>
          <w:i/>
          <w:spacing w:val="1"/>
        </w:rPr>
        <w:t xml:space="preserve"> do</w:t>
      </w:r>
      <w:r w:rsidRPr="00930DF5">
        <w:rPr>
          <w:rFonts w:ascii="Palatino Linotype" w:eastAsia="Arial" w:hAnsi="Palatino Linotype" w:cs="Arial"/>
          <w:i/>
          <w:spacing w:val="-2"/>
        </w:rPr>
        <w:t>c</w:t>
      </w:r>
      <w:r w:rsidRPr="00930DF5">
        <w:rPr>
          <w:rFonts w:ascii="Palatino Linotype" w:eastAsia="Arial" w:hAnsi="Palatino Linotype" w:cs="Arial"/>
          <w:i/>
          <w:spacing w:val="1"/>
        </w:rPr>
        <w:t>u</w:t>
      </w:r>
      <w:r w:rsidRPr="00930DF5">
        <w:rPr>
          <w:rFonts w:ascii="Palatino Linotype" w:eastAsia="Arial" w:hAnsi="Palatino Linotype" w:cs="Arial"/>
          <w:i/>
          <w:spacing w:val="-1"/>
        </w:rPr>
        <w:t>m</w:t>
      </w:r>
      <w:r w:rsidRPr="00930DF5">
        <w:rPr>
          <w:rFonts w:ascii="Palatino Linotype" w:eastAsia="Arial" w:hAnsi="Palatino Linotype" w:cs="Arial"/>
          <w:i/>
          <w:spacing w:val="1"/>
        </w:rPr>
        <w:t>en</w:t>
      </w:r>
      <w:r w:rsidRPr="00930DF5">
        <w:rPr>
          <w:rFonts w:ascii="Palatino Linotype" w:eastAsia="Arial" w:hAnsi="Palatino Linotype" w:cs="Arial"/>
          <w:i/>
          <w:spacing w:val="-2"/>
        </w:rPr>
        <w:t>t</w:t>
      </w:r>
      <w:r w:rsidRPr="00930DF5">
        <w:rPr>
          <w:rFonts w:ascii="Palatino Linotype" w:eastAsia="Arial" w:hAnsi="Palatino Linotype" w:cs="Arial"/>
          <w:i/>
          <w:spacing w:val="1"/>
        </w:rPr>
        <w:t>o</w:t>
      </w:r>
      <w:r w:rsidRPr="00930DF5">
        <w:rPr>
          <w:rFonts w:ascii="Palatino Linotype" w:eastAsia="Arial" w:hAnsi="Palatino Linotype" w:cs="Arial"/>
          <w:i/>
        </w:rPr>
        <w:t xml:space="preserve">s </w:t>
      </w:r>
      <w:r w:rsidRPr="00930DF5">
        <w:rPr>
          <w:rFonts w:ascii="Palatino Linotype" w:eastAsia="Arial" w:hAnsi="Palatino Linotype" w:cs="Arial"/>
          <w:i/>
          <w:spacing w:val="1"/>
        </w:rPr>
        <w:t>de</w:t>
      </w:r>
      <w:r w:rsidRPr="00930DF5">
        <w:rPr>
          <w:rFonts w:ascii="Palatino Linotype" w:eastAsia="Arial" w:hAnsi="Palatino Linotype" w:cs="Arial"/>
          <w:i/>
        </w:rPr>
        <w:t>t</w:t>
      </w:r>
      <w:r w:rsidRPr="00930DF5">
        <w:rPr>
          <w:rFonts w:ascii="Palatino Linotype" w:eastAsia="Arial" w:hAnsi="Palatino Linotype" w:cs="Arial"/>
          <w:i/>
          <w:spacing w:val="1"/>
        </w:rPr>
        <w:t>e</w:t>
      </w:r>
      <w:r w:rsidRPr="00930DF5">
        <w:rPr>
          <w:rFonts w:ascii="Palatino Linotype" w:eastAsia="Arial" w:hAnsi="Palatino Linotype" w:cs="Arial"/>
          <w:i/>
          <w:spacing w:val="-3"/>
        </w:rPr>
        <w:t>r</w:t>
      </w:r>
      <w:r w:rsidRPr="00930DF5">
        <w:rPr>
          <w:rFonts w:ascii="Palatino Linotype" w:eastAsia="Arial" w:hAnsi="Palatino Linotype" w:cs="Arial"/>
          <w:i/>
          <w:spacing w:val="1"/>
        </w:rPr>
        <w:t>m</w:t>
      </w:r>
      <w:r w:rsidRPr="00930DF5">
        <w:rPr>
          <w:rFonts w:ascii="Palatino Linotype" w:eastAsia="Arial" w:hAnsi="Palatino Linotype" w:cs="Arial"/>
          <w:i/>
        </w:rPr>
        <w:t>in</w:t>
      </w:r>
      <w:r w:rsidRPr="00930DF5">
        <w:rPr>
          <w:rFonts w:ascii="Palatino Linotype" w:eastAsia="Arial" w:hAnsi="Palatino Linotype" w:cs="Arial"/>
          <w:i/>
          <w:spacing w:val="-1"/>
        </w:rPr>
        <w:t>a</w:t>
      </w:r>
      <w:r w:rsidRPr="00930DF5">
        <w:rPr>
          <w:rFonts w:ascii="Palatino Linotype" w:eastAsia="Arial" w:hAnsi="Palatino Linotype" w:cs="Arial"/>
          <w:i/>
          <w:spacing w:val="1"/>
        </w:rPr>
        <w:t>do</w:t>
      </w:r>
      <w:r w:rsidRPr="00930DF5">
        <w:rPr>
          <w:rFonts w:ascii="Palatino Linotype" w:eastAsia="Arial" w:hAnsi="Palatino Linotype" w:cs="Arial"/>
          <w:i/>
        </w:rPr>
        <w:t xml:space="preserve">s, </w:t>
      </w:r>
      <w:r w:rsidRPr="00930DF5">
        <w:rPr>
          <w:rFonts w:ascii="Palatino Linotype" w:eastAsia="Arial" w:hAnsi="Palatino Linotype" w:cs="Arial"/>
          <w:i/>
          <w:spacing w:val="1"/>
        </w:rPr>
        <w:t>m</w:t>
      </w:r>
      <w:r w:rsidRPr="00930DF5">
        <w:rPr>
          <w:rFonts w:ascii="Palatino Linotype" w:eastAsia="Arial" w:hAnsi="Palatino Linotype" w:cs="Arial"/>
          <w:i/>
        </w:rPr>
        <w:t>ie</w:t>
      </w:r>
      <w:r w:rsidRPr="00930DF5">
        <w:rPr>
          <w:rFonts w:ascii="Palatino Linotype" w:eastAsia="Arial" w:hAnsi="Palatino Linotype" w:cs="Arial"/>
          <w:i/>
          <w:spacing w:val="1"/>
        </w:rPr>
        <w:t>n</w:t>
      </w:r>
      <w:r w:rsidRPr="00930DF5">
        <w:rPr>
          <w:rFonts w:ascii="Palatino Linotype" w:eastAsia="Arial" w:hAnsi="Palatino Linotype" w:cs="Arial"/>
          <w:i/>
        </w:rPr>
        <w:t>t</w:t>
      </w:r>
      <w:r w:rsidRPr="00930DF5">
        <w:rPr>
          <w:rFonts w:ascii="Palatino Linotype" w:eastAsia="Arial" w:hAnsi="Palatino Linotype" w:cs="Arial"/>
          <w:i/>
          <w:spacing w:val="-3"/>
        </w:rPr>
        <w:t>r</w:t>
      </w:r>
      <w:r w:rsidRPr="00930DF5">
        <w:rPr>
          <w:rFonts w:ascii="Palatino Linotype" w:eastAsia="Arial" w:hAnsi="Palatino Linotype" w:cs="Arial"/>
          <w:i/>
          <w:spacing w:val="1"/>
        </w:rPr>
        <w:t>a</w:t>
      </w:r>
      <w:r w:rsidRPr="00930DF5">
        <w:rPr>
          <w:rFonts w:ascii="Palatino Linotype" w:eastAsia="Arial" w:hAnsi="Palatino Linotype" w:cs="Arial"/>
          <w:i/>
        </w:rPr>
        <w:t>s</w:t>
      </w:r>
      <w:r w:rsidRPr="00930DF5">
        <w:rPr>
          <w:rFonts w:ascii="Palatino Linotype" w:eastAsia="Arial" w:hAnsi="Palatino Linotype" w:cs="Arial"/>
          <w:i/>
          <w:spacing w:val="2"/>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e</w:t>
      </w:r>
      <w:r w:rsidRPr="00930DF5">
        <w:rPr>
          <w:rFonts w:ascii="Palatino Linotype" w:eastAsia="Arial" w:hAnsi="Palatino Linotype" w:cs="Arial"/>
          <w:i/>
          <w:spacing w:val="1"/>
        </w:rPr>
        <w:t xml:space="preserve"> </w:t>
      </w:r>
      <w:r w:rsidRPr="00930DF5">
        <w:rPr>
          <w:rFonts w:ascii="Palatino Linotype" w:eastAsia="Arial" w:hAnsi="Palatino Linotype" w:cs="Arial"/>
          <w:i/>
        </w:rPr>
        <w:t>la in</w:t>
      </w:r>
      <w:r w:rsidRPr="00930DF5">
        <w:rPr>
          <w:rFonts w:ascii="Palatino Linotype" w:eastAsia="Arial" w:hAnsi="Palatino Linotype" w:cs="Arial"/>
          <w:i/>
          <w:spacing w:val="1"/>
        </w:rPr>
        <w:t>e</w:t>
      </w:r>
      <w:r w:rsidRPr="00930DF5">
        <w:rPr>
          <w:rFonts w:ascii="Palatino Linotype" w:eastAsia="Arial" w:hAnsi="Palatino Linotype" w:cs="Arial"/>
          <w:i/>
        </w:rPr>
        <w:t>xist</w:t>
      </w:r>
      <w:r w:rsidRPr="00930DF5">
        <w:rPr>
          <w:rFonts w:ascii="Palatino Linotype" w:eastAsia="Arial" w:hAnsi="Palatino Linotype" w:cs="Arial"/>
          <w:i/>
          <w:spacing w:val="1"/>
        </w:rPr>
        <w:t>en</w:t>
      </w:r>
      <w:r w:rsidRPr="00930DF5">
        <w:rPr>
          <w:rFonts w:ascii="Palatino Linotype" w:eastAsia="Arial" w:hAnsi="Palatino Linotype" w:cs="Arial"/>
          <w:i/>
        </w:rPr>
        <w:t>cia c</w:t>
      </w:r>
      <w:r w:rsidRPr="00930DF5">
        <w:rPr>
          <w:rFonts w:ascii="Palatino Linotype" w:eastAsia="Arial" w:hAnsi="Palatino Linotype" w:cs="Arial"/>
          <w:i/>
          <w:spacing w:val="1"/>
        </w:rPr>
        <w:t>on</w:t>
      </w:r>
      <w:r w:rsidRPr="00930DF5">
        <w:rPr>
          <w:rFonts w:ascii="Palatino Linotype" w:eastAsia="Arial" w:hAnsi="Palatino Linotype" w:cs="Arial"/>
          <w:i/>
        </w:rPr>
        <w:t>l</w:t>
      </w:r>
      <w:r w:rsidRPr="00930DF5">
        <w:rPr>
          <w:rFonts w:ascii="Palatino Linotype" w:eastAsia="Arial" w:hAnsi="Palatino Linotype" w:cs="Arial"/>
          <w:i/>
          <w:spacing w:val="-1"/>
        </w:rPr>
        <w:t>l</w:t>
      </w:r>
      <w:r w:rsidRPr="00930DF5">
        <w:rPr>
          <w:rFonts w:ascii="Palatino Linotype" w:eastAsia="Arial" w:hAnsi="Palatino Linotype" w:cs="Arial"/>
          <w:i/>
          <w:spacing w:val="1"/>
        </w:rPr>
        <w:t>e</w:t>
      </w:r>
      <w:r w:rsidRPr="00930DF5">
        <w:rPr>
          <w:rFonts w:ascii="Palatino Linotype" w:eastAsia="Arial" w:hAnsi="Palatino Linotype" w:cs="Arial"/>
          <w:i/>
          <w:spacing w:val="-2"/>
        </w:rPr>
        <w:t>v</w:t>
      </w:r>
      <w:r w:rsidRPr="00930DF5">
        <w:rPr>
          <w:rFonts w:ascii="Palatino Linotype" w:eastAsia="Arial" w:hAnsi="Palatino Linotype" w:cs="Arial"/>
          <w:i/>
        </w:rPr>
        <w:t>a</w:t>
      </w:r>
      <w:r w:rsidRPr="00930DF5">
        <w:rPr>
          <w:rFonts w:ascii="Palatino Linotype" w:eastAsia="Arial" w:hAnsi="Palatino Linotype" w:cs="Arial"/>
          <w:i/>
          <w:spacing w:val="3"/>
        </w:rPr>
        <w:t xml:space="preserve"> </w:t>
      </w:r>
      <w:r w:rsidRPr="00930DF5">
        <w:rPr>
          <w:rFonts w:ascii="Palatino Linotype" w:eastAsia="Arial" w:hAnsi="Palatino Linotype" w:cs="Arial"/>
          <w:i/>
        </w:rPr>
        <w:t xml:space="preserve">la </w:t>
      </w:r>
      <w:r w:rsidRPr="00930DF5">
        <w:rPr>
          <w:rFonts w:ascii="Palatino Linotype" w:eastAsia="Arial" w:hAnsi="Palatino Linotype" w:cs="Arial"/>
          <w:i/>
          <w:spacing w:val="-1"/>
        </w:rPr>
        <w:t>a</w:t>
      </w:r>
      <w:r w:rsidRPr="00930DF5">
        <w:rPr>
          <w:rFonts w:ascii="Palatino Linotype" w:eastAsia="Arial" w:hAnsi="Palatino Linotype" w:cs="Arial"/>
          <w:i/>
          <w:spacing w:val="1"/>
        </w:rPr>
        <w:t>u</w:t>
      </w:r>
      <w:r w:rsidRPr="00930DF5">
        <w:rPr>
          <w:rFonts w:ascii="Palatino Linotype" w:eastAsia="Arial" w:hAnsi="Palatino Linotype" w:cs="Arial"/>
          <w:i/>
        </w:rPr>
        <w:t>s</w:t>
      </w:r>
      <w:r w:rsidRPr="00930DF5">
        <w:rPr>
          <w:rFonts w:ascii="Palatino Linotype" w:eastAsia="Arial" w:hAnsi="Palatino Linotype" w:cs="Arial"/>
          <w:i/>
          <w:spacing w:val="-1"/>
        </w:rPr>
        <w:t>e</w:t>
      </w:r>
      <w:r w:rsidRPr="00930DF5">
        <w:rPr>
          <w:rFonts w:ascii="Palatino Linotype" w:eastAsia="Arial" w:hAnsi="Palatino Linotype" w:cs="Arial"/>
          <w:i/>
          <w:spacing w:val="1"/>
        </w:rPr>
        <w:t>n</w:t>
      </w:r>
      <w:r w:rsidRPr="00930DF5">
        <w:rPr>
          <w:rFonts w:ascii="Palatino Linotype" w:eastAsia="Arial" w:hAnsi="Palatino Linotype" w:cs="Arial"/>
          <w:i/>
        </w:rPr>
        <w:t xml:space="preserve">cia </w:t>
      </w:r>
      <w:r w:rsidRPr="00930DF5">
        <w:rPr>
          <w:rFonts w:ascii="Palatino Linotype" w:eastAsia="Arial" w:hAnsi="Palatino Linotype" w:cs="Arial"/>
          <w:i/>
          <w:spacing w:val="1"/>
        </w:rPr>
        <w:t>d</w:t>
      </w:r>
      <w:r w:rsidRPr="00930DF5">
        <w:rPr>
          <w:rFonts w:ascii="Palatino Linotype" w:eastAsia="Arial" w:hAnsi="Palatino Linotype" w:cs="Arial"/>
          <w:i/>
        </w:rPr>
        <w:t>e</w:t>
      </w:r>
      <w:r w:rsidRPr="00930DF5">
        <w:rPr>
          <w:rFonts w:ascii="Palatino Linotype" w:eastAsia="Arial" w:hAnsi="Palatino Linotype" w:cs="Arial"/>
          <w:i/>
          <w:spacing w:val="1"/>
        </w:rPr>
        <w:t xml:space="preserve"> </w:t>
      </w:r>
      <w:r w:rsidRPr="00930DF5">
        <w:rPr>
          <w:rFonts w:ascii="Palatino Linotype" w:eastAsia="Arial" w:hAnsi="Palatino Linotype" w:cs="Arial"/>
          <w:i/>
        </w:rPr>
        <w:t xml:space="preserve">los </w:t>
      </w:r>
      <w:r w:rsidRPr="00930DF5">
        <w:rPr>
          <w:rFonts w:ascii="Palatino Linotype" w:eastAsia="Arial" w:hAnsi="Palatino Linotype" w:cs="Arial"/>
          <w:i/>
          <w:spacing w:val="1"/>
        </w:rPr>
        <w:t>m</w:t>
      </w:r>
      <w:r w:rsidRPr="00930DF5">
        <w:rPr>
          <w:rFonts w:ascii="Palatino Linotype" w:eastAsia="Arial" w:hAnsi="Palatino Linotype" w:cs="Arial"/>
          <w:i/>
        </w:rPr>
        <w:t>i</w:t>
      </w:r>
      <w:r w:rsidRPr="00930DF5">
        <w:rPr>
          <w:rFonts w:ascii="Palatino Linotype" w:eastAsia="Arial" w:hAnsi="Palatino Linotype" w:cs="Arial"/>
          <w:i/>
          <w:spacing w:val="-3"/>
        </w:rPr>
        <w:t>s</w:t>
      </w:r>
      <w:r w:rsidRPr="00930DF5">
        <w:rPr>
          <w:rFonts w:ascii="Palatino Linotype" w:eastAsia="Arial" w:hAnsi="Palatino Linotype" w:cs="Arial"/>
          <w:i/>
          <w:spacing w:val="1"/>
        </w:rPr>
        <w:t>mo</w:t>
      </w:r>
      <w:r w:rsidRPr="00930DF5">
        <w:rPr>
          <w:rFonts w:ascii="Palatino Linotype" w:eastAsia="Arial" w:hAnsi="Palatino Linotype" w:cs="Arial"/>
          <w:i/>
        </w:rPr>
        <w:t xml:space="preserve">s </w:t>
      </w:r>
      <w:r w:rsidRPr="00930DF5">
        <w:rPr>
          <w:rFonts w:ascii="Palatino Linotype" w:eastAsia="Arial" w:hAnsi="Palatino Linotype" w:cs="Arial"/>
          <w:i/>
          <w:spacing w:val="1"/>
        </w:rPr>
        <w:t>e</w:t>
      </w:r>
      <w:r w:rsidRPr="00930DF5">
        <w:rPr>
          <w:rFonts w:ascii="Palatino Linotype" w:eastAsia="Arial" w:hAnsi="Palatino Linotype" w:cs="Arial"/>
          <w:i/>
        </w:rPr>
        <w:t>n</w:t>
      </w:r>
      <w:r w:rsidRPr="00930DF5">
        <w:rPr>
          <w:rFonts w:ascii="Palatino Linotype" w:eastAsia="Arial" w:hAnsi="Palatino Linotype" w:cs="Arial"/>
          <w:i/>
          <w:spacing w:val="1"/>
        </w:rPr>
        <w:t xml:space="preserve"> </w:t>
      </w:r>
      <w:r w:rsidRPr="00930DF5">
        <w:rPr>
          <w:rFonts w:ascii="Palatino Linotype" w:eastAsia="Arial" w:hAnsi="Palatino Linotype" w:cs="Arial"/>
          <w:i/>
        </w:rPr>
        <w:t xml:space="preserve">los </w:t>
      </w:r>
      <w:r w:rsidRPr="00930DF5">
        <w:rPr>
          <w:rFonts w:ascii="Palatino Linotype" w:eastAsia="Arial" w:hAnsi="Palatino Linotype" w:cs="Arial"/>
          <w:i/>
          <w:spacing w:val="1"/>
        </w:rPr>
        <w:t>a</w:t>
      </w:r>
      <w:r w:rsidRPr="00930DF5">
        <w:rPr>
          <w:rFonts w:ascii="Palatino Linotype" w:eastAsia="Arial" w:hAnsi="Palatino Linotype" w:cs="Arial"/>
          <w:i/>
        </w:rPr>
        <w:t>rchi</w:t>
      </w:r>
      <w:r w:rsidRPr="00930DF5">
        <w:rPr>
          <w:rFonts w:ascii="Palatino Linotype" w:eastAsia="Arial" w:hAnsi="Palatino Linotype" w:cs="Arial"/>
          <w:i/>
          <w:spacing w:val="-3"/>
        </w:rPr>
        <w:t>v</w:t>
      </w:r>
      <w:r w:rsidRPr="00930DF5">
        <w:rPr>
          <w:rFonts w:ascii="Palatino Linotype" w:eastAsia="Arial" w:hAnsi="Palatino Linotype" w:cs="Arial"/>
          <w:i/>
          <w:spacing w:val="1"/>
        </w:rPr>
        <w:t>o</w:t>
      </w:r>
      <w:r w:rsidRPr="00930DF5">
        <w:rPr>
          <w:rFonts w:ascii="Palatino Linotype" w:eastAsia="Arial" w:hAnsi="Palatino Linotype" w:cs="Arial"/>
          <w:i/>
        </w:rPr>
        <w:t xml:space="preserve">s </w:t>
      </w:r>
      <w:r w:rsidRPr="00930DF5">
        <w:rPr>
          <w:rFonts w:ascii="Palatino Linotype" w:eastAsia="Arial" w:hAnsi="Palatino Linotype" w:cs="Arial"/>
          <w:i/>
          <w:spacing w:val="-1"/>
        </w:rPr>
        <w:t>d</w:t>
      </w:r>
      <w:r w:rsidRPr="00930DF5">
        <w:rPr>
          <w:rFonts w:ascii="Palatino Linotype" w:eastAsia="Arial" w:hAnsi="Palatino Linotype" w:cs="Arial"/>
          <w:i/>
        </w:rPr>
        <w:t>e la</w:t>
      </w:r>
      <w:r w:rsidRPr="00930DF5">
        <w:rPr>
          <w:rFonts w:ascii="Palatino Linotype" w:eastAsia="Arial" w:hAnsi="Palatino Linotype" w:cs="Arial"/>
          <w:i/>
          <w:spacing w:val="1"/>
        </w:rPr>
        <w:t xml:space="preserve"> d</w:t>
      </w:r>
      <w:r w:rsidRPr="00930DF5">
        <w:rPr>
          <w:rFonts w:ascii="Palatino Linotype" w:eastAsia="Arial" w:hAnsi="Palatino Linotype" w:cs="Arial"/>
          <w:i/>
          <w:spacing w:val="-1"/>
        </w:rPr>
        <w:t>e</w:t>
      </w:r>
      <w:r w:rsidRPr="00930DF5">
        <w:rPr>
          <w:rFonts w:ascii="Palatino Linotype" w:eastAsia="Arial" w:hAnsi="Palatino Linotype" w:cs="Arial"/>
          <w:i/>
          <w:spacing w:val="1"/>
        </w:rPr>
        <w:t>pe</w:t>
      </w:r>
      <w:r w:rsidRPr="00930DF5">
        <w:rPr>
          <w:rFonts w:ascii="Palatino Linotype" w:eastAsia="Arial" w:hAnsi="Palatino Linotype" w:cs="Arial"/>
          <w:i/>
          <w:spacing w:val="-1"/>
        </w:rPr>
        <w:t>n</w:t>
      </w:r>
      <w:r w:rsidRPr="00930DF5">
        <w:rPr>
          <w:rFonts w:ascii="Palatino Linotype" w:eastAsia="Arial" w:hAnsi="Palatino Linotype" w:cs="Arial"/>
          <w:i/>
          <w:spacing w:val="1"/>
        </w:rPr>
        <w:t>den</w:t>
      </w:r>
      <w:r w:rsidRPr="00930DF5">
        <w:rPr>
          <w:rFonts w:ascii="Palatino Linotype" w:eastAsia="Arial" w:hAnsi="Palatino Linotype" w:cs="Arial"/>
          <w:i/>
        </w:rPr>
        <w:t>c</w:t>
      </w:r>
      <w:r w:rsidRPr="00930DF5">
        <w:rPr>
          <w:rFonts w:ascii="Palatino Linotype" w:eastAsia="Arial" w:hAnsi="Palatino Linotype" w:cs="Arial"/>
          <w:i/>
          <w:spacing w:val="-3"/>
        </w:rPr>
        <w:t>i</w:t>
      </w:r>
      <w:r w:rsidRPr="00930DF5">
        <w:rPr>
          <w:rFonts w:ascii="Palatino Linotype" w:eastAsia="Arial" w:hAnsi="Palatino Linotype" w:cs="Arial"/>
          <w:i/>
        </w:rPr>
        <w:t>a</w:t>
      </w:r>
      <w:r w:rsidRPr="00930DF5">
        <w:rPr>
          <w:rFonts w:ascii="Palatino Linotype" w:eastAsia="Arial" w:hAnsi="Palatino Linotype" w:cs="Arial"/>
          <w:i/>
          <w:spacing w:val="1"/>
        </w:rPr>
        <w:t xml:space="preserve"> </w:t>
      </w:r>
      <w:r w:rsidRPr="00930DF5">
        <w:rPr>
          <w:rFonts w:ascii="Palatino Linotype" w:eastAsia="Arial" w:hAnsi="Palatino Linotype" w:cs="Arial"/>
          <w:i/>
        </w:rPr>
        <w:t xml:space="preserve">o </w:t>
      </w:r>
      <w:r w:rsidRPr="00930DF5">
        <w:rPr>
          <w:rFonts w:ascii="Palatino Linotype" w:eastAsia="Arial" w:hAnsi="Palatino Linotype" w:cs="Arial"/>
          <w:i/>
          <w:spacing w:val="1"/>
        </w:rPr>
        <w:t>en</w:t>
      </w:r>
      <w:r w:rsidRPr="00930DF5">
        <w:rPr>
          <w:rFonts w:ascii="Palatino Linotype" w:eastAsia="Arial" w:hAnsi="Palatino Linotype" w:cs="Arial"/>
          <w:i/>
        </w:rPr>
        <w:t>t</w:t>
      </w:r>
      <w:r w:rsidRPr="00930DF5">
        <w:rPr>
          <w:rFonts w:ascii="Palatino Linotype" w:eastAsia="Arial" w:hAnsi="Palatino Linotype" w:cs="Arial"/>
          <w:i/>
          <w:spacing w:val="-2"/>
        </w:rPr>
        <w:t>i</w:t>
      </w:r>
      <w:r w:rsidRPr="00930DF5">
        <w:rPr>
          <w:rFonts w:ascii="Palatino Linotype" w:eastAsia="Arial" w:hAnsi="Palatino Linotype" w:cs="Arial"/>
          <w:i/>
          <w:spacing w:val="-1"/>
        </w:rPr>
        <w:t>d</w:t>
      </w:r>
      <w:r w:rsidRPr="00930DF5">
        <w:rPr>
          <w:rFonts w:ascii="Palatino Linotype" w:eastAsia="Arial" w:hAnsi="Palatino Linotype" w:cs="Arial"/>
          <w:i/>
          <w:spacing w:val="1"/>
        </w:rPr>
        <w:t>a</w:t>
      </w:r>
      <w:r w:rsidRPr="00930DF5">
        <w:rPr>
          <w:rFonts w:ascii="Palatino Linotype" w:eastAsia="Arial" w:hAnsi="Palatino Linotype" w:cs="Arial"/>
          <w:i/>
        </w:rPr>
        <w:t>d</w:t>
      </w:r>
      <w:r w:rsidRPr="00930DF5">
        <w:rPr>
          <w:rFonts w:ascii="Palatino Linotype" w:eastAsia="Arial" w:hAnsi="Palatino Linotype" w:cs="Arial"/>
          <w:i/>
          <w:spacing w:val="1"/>
        </w:rPr>
        <w:t xml:space="preserve"> </w:t>
      </w:r>
      <w:r w:rsidRPr="00930DF5">
        <w:rPr>
          <w:rFonts w:ascii="Palatino Linotype" w:eastAsia="Arial" w:hAnsi="Palatino Linotype" w:cs="Arial"/>
          <w:i/>
          <w:spacing w:val="-1"/>
        </w:rPr>
        <w:t>d</w:t>
      </w:r>
      <w:r w:rsidRPr="00930DF5">
        <w:rPr>
          <w:rFonts w:ascii="Palatino Linotype" w:eastAsia="Arial" w:hAnsi="Palatino Linotype" w:cs="Arial"/>
          <w:i/>
        </w:rPr>
        <w:t>e</w:t>
      </w:r>
      <w:r w:rsidRPr="00930DF5">
        <w:rPr>
          <w:rFonts w:ascii="Palatino Linotype" w:eastAsia="Arial" w:hAnsi="Palatino Linotype" w:cs="Arial"/>
          <w:i/>
          <w:spacing w:val="1"/>
        </w:rPr>
        <w:t xml:space="preserve"> </w:t>
      </w:r>
      <w:r w:rsidRPr="00930DF5">
        <w:rPr>
          <w:rFonts w:ascii="Palatino Linotype" w:eastAsia="Arial" w:hAnsi="Palatino Linotype" w:cs="Arial"/>
          <w:i/>
          <w:spacing w:val="-1"/>
        </w:rPr>
        <w:t>q</w:t>
      </w:r>
      <w:r w:rsidRPr="00930DF5">
        <w:rPr>
          <w:rFonts w:ascii="Palatino Linotype" w:eastAsia="Arial" w:hAnsi="Palatino Linotype" w:cs="Arial"/>
          <w:i/>
          <w:spacing w:val="1"/>
        </w:rPr>
        <w:t>u</w:t>
      </w:r>
      <w:r w:rsidRPr="00930DF5">
        <w:rPr>
          <w:rFonts w:ascii="Palatino Linotype" w:eastAsia="Arial" w:hAnsi="Palatino Linotype" w:cs="Arial"/>
          <w:i/>
        </w:rPr>
        <w:t>e</w:t>
      </w:r>
      <w:r w:rsidRPr="00930DF5">
        <w:rPr>
          <w:rFonts w:ascii="Palatino Linotype" w:eastAsia="Arial" w:hAnsi="Palatino Linotype" w:cs="Arial"/>
          <w:i/>
          <w:spacing w:val="1"/>
        </w:rPr>
        <w:t xml:space="preserve"> </w:t>
      </w:r>
      <w:r w:rsidRPr="00930DF5">
        <w:rPr>
          <w:rFonts w:ascii="Palatino Linotype" w:eastAsia="Arial" w:hAnsi="Palatino Linotype" w:cs="Arial"/>
          <w:i/>
          <w:spacing w:val="-2"/>
        </w:rPr>
        <w:t>s</w:t>
      </w:r>
      <w:r w:rsidRPr="00930DF5">
        <w:rPr>
          <w:rFonts w:ascii="Palatino Linotype" w:eastAsia="Arial" w:hAnsi="Palatino Linotype" w:cs="Arial"/>
          <w:i/>
        </w:rPr>
        <w:t>e</w:t>
      </w:r>
      <w:r w:rsidRPr="00930DF5">
        <w:rPr>
          <w:rFonts w:ascii="Palatino Linotype" w:eastAsia="Arial" w:hAnsi="Palatino Linotype" w:cs="Arial"/>
          <w:i/>
          <w:spacing w:val="1"/>
        </w:rPr>
        <w:t xml:space="preserve"> t</w:t>
      </w:r>
      <w:r w:rsidRPr="00930DF5">
        <w:rPr>
          <w:rFonts w:ascii="Palatino Linotype" w:eastAsia="Arial" w:hAnsi="Palatino Linotype" w:cs="Arial"/>
          <w:i/>
        </w:rPr>
        <w:t>ra</w:t>
      </w:r>
      <w:r w:rsidRPr="00930DF5">
        <w:rPr>
          <w:rFonts w:ascii="Palatino Linotype" w:eastAsia="Arial" w:hAnsi="Palatino Linotype" w:cs="Arial"/>
          <w:i/>
          <w:spacing w:val="-2"/>
        </w:rPr>
        <w:t>t</w:t>
      </w:r>
      <w:r w:rsidRPr="00930DF5">
        <w:rPr>
          <w:rFonts w:ascii="Palatino Linotype" w:eastAsia="Arial" w:hAnsi="Palatino Linotype" w:cs="Arial"/>
          <w:i/>
          <w:spacing w:val="1"/>
        </w:rPr>
        <w:t>e</w:t>
      </w:r>
      <w:r w:rsidRPr="00930DF5">
        <w:rPr>
          <w:rFonts w:ascii="Palatino Linotype" w:eastAsia="Arial" w:hAnsi="Palatino Linotype" w:cs="Arial"/>
          <w:i/>
        </w:rPr>
        <w:t>.</w:t>
      </w:r>
    </w:p>
    <w:p w14:paraId="6EBE5A54" w14:textId="77777777" w:rsidR="000C51D6" w:rsidRPr="00930DF5" w:rsidRDefault="000C51D6" w:rsidP="0098580C">
      <w:pPr>
        <w:pStyle w:val="Prrafodelista"/>
        <w:spacing w:line="360" w:lineRule="auto"/>
        <w:ind w:left="0" w:right="113"/>
        <w:jc w:val="both"/>
        <w:rPr>
          <w:rFonts w:ascii="Palatino Linotype" w:hAnsi="Palatino Linotype"/>
          <w:lang w:val="es-ES_tradnl"/>
        </w:rPr>
      </w:pPr>
    </w:p>
    <w:p w14:paraId="179C3F34" w14:textId="77777777" w:rsidR="0098580C" w:rsidRPr="00930DF5" w:rsidRDefault="0098580C" w:rsidP="0098580C">
      <w:pPr>
        <w:pStyle w:val="Prrafodelista"/>
        <w:numPr>
          <w:ilvl w:val="0"/>
          <w:numId w:val="2"/>
        </w:numPr>
        <w:spacing w:line="360" w:lineRule="auto"/>
        <w:ind w:left="0" w:right="113" w:firstLine="0"/>
        <w:jc w:val="both"/>
        <w:rPr>
          <w:rFonts w:ascii="Palatino Linotype" w:hAnsi="Palatino Linotype"/>
          <w:lang w:val="es-ES_tradnl"/>
        </w:rPr>
      </w:pPr>
      <w:r w:rsidRPr="00930DF5">
        <w:rPr>
          <w:rFonts w:ascii="Palatino Linotype" w:hAnsi="Palatino Linotype"/>
          <w:lang w:val="es-ES_tradnl"/>
        </w:rPr>
        <w:t xml:space="preserve">Po otro lado, </w:t>
      </w:r>
      <w:r w:rsidRPr="00930DF5">
        <w:rPr>
          <w:rFonts w:ascii="Palatino Linotype" w:hAnsi="Palatino Linotype"/>
          <w:lang w:val="es-ES"/>
        </w:rPr>
        <w:t xml:space="preserve">se advierte que el número de policías por nivel, se trata de información estadística, considerada de naturaleza pública, </w:t>
      </w:r>
      <w:r w:rsidRPr="00930DF5">
        <w:rPr>
          <w:rFonts w:ascii="Palatino Linotype" w:eastAsia="MS Mincho" w:hAnsi="Palatino Linotype"/>
          <w:lang w:val="es-ES_tradnl"/>
        </w:rPr>
        <w:t xml:space="preserve">de conformidad con el Criterio SO/011/2009 emitido por el entonces Instituto Nacional de Transparencia, Acceso a la Información y Protección de Datos Personales, la información estadística es de naturaleza pública, como a continuación se observa: </w:t>
      </w:r>
    </w:p>
    <w:p w14:paraId="6592F53A" w14:textId="77777777" w:rsidR="0098580C" w:rsidRPr="00930DF5" w:rsidRDefault="0098580C" w:rsidP="0098580C">
      <w:pPr>
        <w:spacing w:line="276" w:lineRule="auto"/>
        <w:ind w:left="810" w:right="918" w:firstLine="41"/>
        <w:jc w:val="both"/>
        <w:rPr>
          <w:rFonts w:ascii="Palatino Linotype" w:eastAsia="MS Mincho" w:hAnsi="Palatino Linotype"/>
          <w:i/>
          <w:lang w:val="es-ES_tradnl"/>
        </w:rPr>
      </w:pPr>
      <w:r w:rsidRPr="00930DF5">
        <w:rPr>
          <w:rFonts w:ascii="Palatino Linotype" w:eastAsia="MS Mincho" w:hAnsi="Palatino Linotype"/>
          <w:b/>
          <w:i/>
          <w:lang w:val="es-ES_tradnl"/>
        </w:rPr>
        <w:t>La información estadística es de naturaleza pública, independientemente de la materia con la que se encuentre vinculada.</w:t>
      </w:r>
      <w:r w:rsidRPr="00930DF5">
        <w:rPr>
          <w:rFonts w:ascii="Palatino Linotype" w:eastAsia="MS Mincho" w:hAnsi="Palatino Linotype"/>
          <w:i/>
          <w:lang w:val="es-ES_tradnl"/>
        </w:rPr>
        <w:t xml:space="preserve"> 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w:t>
      </w:r>
      <w:r w:rsidRPr="00930DF5">
        <w:rPr>
          <w:rFonts w:ascii="Palatino Linotype" w:eastAsia="MS Mincho" w:hAnsi="Palatino Linotype"/>
          <w:i/>
          <w:lang w:val="es-ES_tradnl"/>
        </w:rPr>
        <w:lastRenderedPageBreak/>
        <w:t>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14:paraId="51D69D71" w14:textId="77777777" w:rsidR="000C51D6" w:rsidRPr="00930DF5" w:rsidRDefault="000C51D6" w:rsidP="0098580C">
      <w:pPr>
        <w:pStyle w:val="Prrafodelista"/>
        <w:spacing w:line="360" w:lineRule="auto"/>
        <w:ind w:left="360" w:right="822"/>
        <w:jc w:val="both"/>
        <w:rPr>
          <w:rFonts w:ascii="Palatino Linotype" w:hAnsi="Palatino Linotype"/>
          <w:lang w:val="es-ES_tradnl"/>
        </w:rPr>
      </w:pPr>
    </w:p>
    <w:p w14:paraId="3162DD0E" w14:textId="77777777" w:rsidR="00543D67" w:rsidRPr="00930DF5" w:rsidRDefault="0098580C" w:rsidP="00543D67">
      <w:pPr>
        <w:pStyle w:val="Prrafodelista"/>
        <w:numPr>
          <w:ilvl w:val="0"/>
          <w:numId w:val="2"/>
        </w:numPr>
        <w:spacing w:line="360" w:lineRule="auto"/>
        <w:ind w:left="0" w:right="822" w:firstLine="0"/>
        <w:jc w:val="both"/>
        <w:rPr>
          <w:rFonts w:ascii="Palatino Linotype" w:hAnsi="Palatino Linotype"/>
          <w:lang w:val="es-ES_tradnl"/>
        </w:rPr>
      </w:pPr>
      <w:r w:rsidRPr="00930DF5">
        <w:rPr>
          <w:rFonts w:ascii="Palatino Linotype" w:hAnsi="Palatino Linotype"/>
          <w:lang w:val="es-ES_tradnl"/>
        </w:rPr>
        <w:t xml:space="preserve">En ese sentido, se puede concluir que el número de policías por nivel no </w:t>
      </w:r>
      <w:r w:rsidR="00775CD4" w:rsidRPr="00930DF5">
        <w:rPr>
          <w:rFonts w:ascii="Palatino Linotype" w:hAnsi="Palatino Linotype"/>
          <w:lang w:val="es-ES_tradnl"/>
        </w:rPr>
        <w:t xml:space="preserve">advierte una causal de clasificación, pues únicamente se trata de información estadística, por lo tanto, no procede la reserva. </w:t>
      </w:r>
    </w:p>
    <w:p w14:paraId="38C7363B" w14:textId="77777777" w:rsidR="00775CD4" w:rsidRPr="00930DF5" w:rsidRDefault="00775CD4" w:rsidP="00775CD4">
      <w:pPr>
        <w:pStyle w:val="Prrafodelista"/>
        <w:spacing w:line="360" w:lineRule="auto"/>
        <w:ind w:left="0" w:right="822"/>
        <w:jc w:val="both"/>
        <w:rPr>
          <w:rFonts w:ascii="Palatino Linotype" w:hAnsi="Palatino Linotype"/>
          <w:lang w:val="es-ES_tradnl"/>
        </w:rPr>
      </w:pPr>
    </w:p>
    <w:p w14:paraId="4D784E99" w14:textId="77777777" w:rsidR="00DF3D47" w:rsidRPr="00930DF5" w:rsidRDefault="00775CD4" w:rsidP="00775CD4">
      <w:pPr>
        <w:pStyle w:val="Prrafodelista"/>
        <w:numPr>
          <w:ilvl w:val="0"/>
          <w:numId w:val="2"/>
        </w:numPr>
        <w:spacing w:line="360" w:lineRule="auto"/>
        <w:ind w:left="0" w:right="822" w:firstLine="0"/>
        <w:jc w:val="both"/>
        <w:rPr>
          <w:rFonts w:ascii="Palatino Linotype" w:hAnsi="Palatino Linotype"/>
          <w:lang w:val="es-ES_tradnl"/>
        </w:rPr>
      </w:pPr>
      <w:r w:rsidRPr="00930DF5">
        <w:rPr>
          <w:rFonts w:ascii="Palatino Linotype" w:eastAsia="Palatino Linotype" w:hAnsi="Palatino Linotype" w:cs="Palatino Linotype"/>
        </w:rPr>
        <w:t>Con</w:t>
      </w:r>
      <w:r w:rsidR="00DF3D47" w:rsidRPr="00930DF5">
        <w:rPr>
          <w:rFonts w:ascii="Palatino Linotype" w:eastAsia="Palatino Linotype" w:hAnsi="Palatino Linotype" w:cs="Palatino Linotype"/>
        </w:rPr>
        <w:t xml:space="preserve"> lo expuesto en líneas anteriores y con fundamento en el artículo 186, fracción III, de la Ley de Transparencia y Acceso a la Información Pública del Estado de México y Municipios, este Instituto considera procedente </w:t>
      </w:r>
      <w:r w:rsidR="00DF3D47" w:rsidRPr="00930DF5">
        <w:rPr>
          <w:rFonts w:ascii="Palatino Linotype" w:eastAsia="Palatino Linotype" w:hAnsi="Palatino Linotype" w:cs="Palatino Linotype"/>
          <w:b/>
        </w:rPr>
        <w:t xml:space="preserve">REVOCAR </w:t>
      </w:r>
      <w:r w:rsidR="00DF3D47" w:rsidRPr="00930DF5">
        <w:rPr>
          <w:rFonts w:ascii="Palatino Linotype" w:eastAsia="Palatino Linotype" w:hAnsi="Palatino Linotype" w:cs="Palatino Linotype"/>
        </w:rPr>
        <w:t xml:space="preserve">la respuesta otorgada </w:t>
      </w:r>
      <w:r w:rsidRPr="00930DF5">
        <w:rPr>
          <w:rFonts w:ascii="Palatino Linotype" w:eastAsia="Palatino Linotype" w:hAnsi="Palatino Linotype" w:cs="Palatino Linotype"/>
        </w:rPr>
        <w:t xml:space="preserve">a la solicitud de información número </w:t>
      </w:r>
      <w:r w:rsidRPr="00930DF5">
        <w:rPr>
          <w:rFonts w:ascii="Palatino Linotype" w:eastAsia="Palatino Linotype" w:hAnsi="Palatino Linotype" w:cs="Palatino Linotype"/>
          <w:b/>
        </w:rPr>
        <w:t xml:space="preserve">00488/SSEM/IP/2025, </w:t>
      </w:r>
      <w:r w:rsidR="00DF3D47" w:rsidRPr="00930DF5">
        <w:rPr>
          <w:rFonts w:ascii="Palatino Linotype" w:eastAsia="Palatino Linotype" w:hAnsi="Palatino Linotype" w:cs="Palatino Linotype"/>
        </w:rPr>
        <w:t xml:space="preserve">por el Sujeto Obligado, y determina que es dable </w:t>
      </w:r>
      <w:r w:rsidR="00DF3D47" w:rsidRPr="00930DF5">
        <w:rPr>
          <w:rFonts w:ascii="Palatino Linotype" w:eastAsia="Palatino Linotype" w:hAnsi="Palatino Linotype" w:cs="Palatino Linotype"/>
          <w:b/>
        </w:rPr>
        <w:t>ORDENAR</w:t>
      </w:r>
      <w:r w:rsidR="00DF3D47" w:rsidRPr="00930DF5">
        <w:rPr>
          <w:rFonts w:ascii="Palatino Linotype" w:eastAsia="Palatino Linotype" w:hAnsi="Palatino Linotype" w:cs="Palatino Linotype"/>
        </w:rPr>
        <w:t xml:space="preserve">, de ser procedente en versión pública, el </w:t>
      </w:r>
      <w:r w:rsidRPr="00930DF5">
        <w:rPr>
          <w:rFonts w:ascii="Palatino Linotype" w:eastAsia="Palatino Linotype" w:hAnsi="Palatino Linotype" w:cs="Palatino Linotype"/>
        </w:rPr>
        <w:t xml:space="preserve">soporte documental donde conste, el </w:t>
      </w:r>
      <w:r w:rsidRPr="00930DF5">
        <w:rPr>
          <w:rFonts w:ascii="Palatino Linotype" w:hAnsi="Palatino Linotype" w:cs="Arial"/>
          <w:b/>
          <w:noProof/>
        </w:rPr>
        <w:t xml:space="preserve">Número de polícias por nivel. </w:t>
      </w:r>
    </w:p>
    <w:p w14:paraId="1B6C2345" w14:textId="77777777" w:rsidR="000C51D6" w:rsidRPr="00930DF5" w:rsidRDefault="000C51D6" w:rsidP="00775CD4">
      <w:pPr>
        <w:pStyle w:val="Prrafodelista"/>
        <w:spacing w:line="360" w:lineRule="auto"/>
        <w:ind w:left="360" w:right="822"/>
        <w:jc w:val="both"/>
        <w:rPr>
          <w:rFonts w:ascii="Palatino Linotype" w:hAnsi="Palatino Linotype"/>
          <w:lang w:val="es-ES_tradnl"/>
        </w:rPr>
      </w:pPr>
    </w:p>
    <w:p w14:paraId="1E91BFD2" w14:textId="77777777" w:rsidR="00E5224C" w:rsidRPr="00930DF5" w:rsidRDefault="00E5224C" w:rsidP="00E5224C">
      <w:pPr>
        <w:spacing w:line="360" w:lineRule="auto"/>
        <w:ind w:right="822"/>
        <w:jc w:val="both"/>
        <w:rPr>
          <w:rFonts w:ascii="Palatino Linotype" w:hAnsi="Palatino Linotype"/>
          <w:b/>
          <w:lang w:val="es-ES_tradnl"/>
        </w:rPr>
      </w:pPr>
      <w:r w:rsidRPr="00930DF5">
        <w:rPr>
          <w:rFonts w:ascii="Palatino Linotype" w:hAnsi="Palatino Linotype"/>
          <w:b/>
          <w:lang w:val="es-ES_tradnl"/>
        </w:rPr>
        <w:t>QUINTO. De la versión pública.</w:t>
      </w:r>
      <w:bookmarkEnd w:id="6"/>
    </w:p>
    <w:p w14:paraId="0BF066A8" w14:textId="77777777" w:rsidR="00E5224C" w:rsidRPr="00930DF5" w:rsidRDefault="00E5224C" w:rsidP="00E5224C">
      <w:pPr>
        <w:pStyle w:val="Prrafodelista"/>
        <w:numPr>
          <w:ilvl w:val="0"/>
          <w:numId w:val="2"/>
        </w:numPr>
        <w:tabs>
          <w:tab w:val="left" w:pos="0"/>
        </w:tabs>
        <w:spacing w:line="360" w:lineRule="auto"/>
        <w:ind w:left="0" w:right="49" w:firstLine="0"/>
        <w:jc w:val="both"/>
        <w:rPr>
          <w:rFonts w:ascii="Palatino Linotype" w:hAnsi="Palatino Linotype" w:cs="Arial"/>
        </w:rPr>
      </w:pPr>
      <w:r w:rsidRPr="00930DF5">
        <w:rPr>
          <w:rFonts w:ascii="Palatino Linotype" w:hAnsi="Palatino Linotype" w:cs="Arial"/>
        </w:rPr>
        <w:t>Debe destacarse que, debido a la naturaleza de la información solicitada</w:t>
      </w:r>
      <w:r w:rsidRPr="00930DF5">
        <w:rPr>
          <w:rFonts w:ascii="Palatino Linotype" w:hAnsi="Palatino Linotype" w:cs="Arial"/>
          <w:b/>
        </w:rPr>
        <w:t xml:space="preserve">, </w:t>
      </w:r>
      <w:r w:rsidRPr="00930DF5">
        <w:rPr>
          <w:rFonts w:ascii="Palatino Linotype" w:hAnsi="Palatino Linotype" w:cs="Arial"/>
        </w:rPr>
        <w:t xml:space="preserve">eventualmente pudiera obrar datos personales susceptibles de protegerse, así como información susceptible de clasificarse como reservada, el </w:t>
      </w:r>
      <w:r w:rsidRPr="00930DF5">
        <w:rPr>
          <w:rFonts w:ascii="Palatino Linotype" w:hAnsi="Palatino Linotype" w:cs="Arial"/>
          <w:b/>
          <w:bCs/>
        </w:rPr>
        <w:t xml:space="preserve">Sujeto Obligado </w:t>
      </w:r>
      <w:r w:rsidRPr="00930DF5">
        <w:rPr>
          <w:rFonts w:ascii="Palatino Linotype" w:hAnsi="Palatino Linotype" w:cs="Arial"/>
        </w:rPr>
        <w:t xml:space="preserve">deberá de hacer la adecuada versión pública, protegiendo los datos que no son susceptibles de ser proporcionados. </w:t>
      </w:r>
    </w:p>
    <w:p w14:paraId="209EE4B2" w14:textId="77777777" w:rsidR="00E5224C" w:rsidRPr="00930DF5" w:rsidRDefault="00E5224C" w:rsidP="00E5224C">
      <w:pPr>
        <w:pStyle w:val="Prrafodelista"/>
        <w:tabs>
          <w:tab w:val="left" w:pos="0"/>
          <w:tab w:val="left" w:pos="284"/>
        </w:tabs>
        <w:spacing w:line="360" w:lineRule="auto"/>
        <w:ind w:left="0" w:right="49"/>
        <w:jc w:val="both"/>
        <w:rPr>
          <w:rFonts w:ascii="Palatino Linotype" w:eastAsia="MS Mincho" w:hAnsi="Palatino Linotype"/>
          <w:lang w:val="es-ES"/>
        </w:rPr>
      </w:pPr>
    </w:p>
    <w:p w14:paraId="0AB833D8" w14:textId="77777777" w:rsidR="00E5224C" w:rsidRPr="00930DF5" w:rsidRDefault="00E5224C" w:rsidP="00E5224C">
      <w:pPr>
        <w:numPr>
          <w:ilvl w:val="0"/>
          <w:numId w:val="2"/>
        </w:numPr>
        <w:tabs>
          <w:tab w:val="left" w:pos="284"/>
        </w:tabs>
        <w:spacing w:line="360" w:lineRule="auto"/>
        <w:ind w:left="0" w:right="49" w:firstLine="0"/>
        <w:contextualSpacing/>
        <w:jc w:val="both"/>
        <w:rPr>
          <w:rFonts w:ascii="Palatino Linotype" w:hAnsi="Palatino Linotype" w:cs="Arial"/>
        </w:rPr>
      </w:pPr>
      <w:r w:rsidRPr="00930DF5">
        <w:rPr>
          <w:rFonts w:ascii="Palatino Linotype" w:hAnsi="Palatino Linotype" w:cs="Arial"/>
        </w:rPr>
        <w:t xml:space="preserve">No pasa desapercibido para este Órgano Garante que los </w:t>
      </w:r>
      <w:r w:rsidRPr="00930DF5">
        <w:rPr>
          <w:rFonts w:ascii="Palatino Linotype" w:hAnsi="Palatino Linotype" w:cs="Arial"/>
          <w:b/>
          <w:bCs/>
        </w:rPr>
        <w:t xml:space="preserve">Sujetos Obligados </w:t>
      </w:r>
      <w:r w:rsidRPr="00930DF5">
        <w:rPr>
          <w:rFonts w:ascii="Palatino Linotype" w:hAnsi="Palatino Linotype" w:cs="Arial"/>
        </w:rPr>
        <w:t xml:space="preserve">serán responsables de los datos personales en su posesión y que, en caso de localizarse datos concernientes a terceros, éstos no podrán difundir, distribuir o comercializar los datos </w:t>
      </w:r>
      <w:r w:rsidRPr="00930DF5">
        <w:rPr>
          <w:rFonts w:ascii="Palatino Linotype" w:hAnsi="Palatino Linotype" w:cs="Arial"/>
        </w:rPr>
        <w:lastRenderedPageBreak/>
        <w:t>personales. Cabe destacar que, para la realización de la clasificación de la información, se deben seguir una serie de pasos y procedimientos, por lo que es menester reiterar los mismos:</w:t>
      </w:r>
    </w:p>
    <w:p w14:paraId="57A99B44" w14:textId="77777777" w:rsidR="00E5224C" w:rsidRPr="00930DF5" w:rsidRDefault="00E5224C" w:rsidP="00E5224C">
      <w:pPr>
        <w:tabs>
          <w:tab w:val="left" w:pos="284"/>
        </w:tabs>
        <w:spacing w:line="360" w:lineRule="auto"/>
        <w:ind w:right="49"/>
        <w:contextualSpacing/>
        <w:jc w:val="both"/>
        <w:rPr>
          <w:rFonts w:ascii="Palatino Linotype" w:hAnsi="Palatino Linotype" w:cs="Arial"/>
        </w:rPr>
      </w:pPr>
    </w:p>
    <w:tbl>
      <w:tblPr>
        <w:tblStyle w:val="Tablanormal1"/>
        <w:tblW w:w="9923" w:type="dxa"/>
        <w:tblInd w:w="137" w:type="dxa"/>
        <w:tblLook w:val="04A0" w:firstRow="1" w:lastRow="0" w:firstColumn="1" w:lastColumn="0" w:noHBand="0" w:noVBand="1"/>
      </w:tblPr>
      <w:tblGrid>
        <w:gridCol w:w="2835"/>
        <w:gridCol w:w="7088"/>
      </w:tblGrid>
      <w:tr w:rsidR="00E5224C" w:rsidRPr="00930DF5" w14:paraId="3CE4DCAB" w14:textId="77777777" w:rsidTr="00B61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14:paraId="20B66994" w14:textId="77777777" w:rsidR="00E5224C" w:rsidRPr="00930DF5" w:rsidRDefault="00E5224C" w:rsidP="00384345">
            <w:pPr>
              <w:tabs>
                <w:tab w:val="left" w:pos="284"/>
              </w:tabs>
              <w:spacing w:line="360" w:lineRule="auto"/>
              <w:rPr>
                <w:rFonts w:ascii="Palatino Linotype" w:hAnsi="Palatino Linotype"/>
                <w:bCs w:val="0"/>
              </w:rPr>
            </w:pPr>
            <w:r w:rsidRPr="00930DF5">
              <w:rPr>
                <w:rFonts w:ascii="Palatino Linotype" w:hAnsi="Palatino Linotype" w:cstheme="majorBidi"/>
              </w:rPr>
              <w:t>a) Requisitos previos.</w:t>
            </w:r>
          </w:p>
        </w:tc>
        <w:tc>
          <w:tcPr>
            <w:tcW w:w="7088" w:type="dxa"/>
            <w:hideMark/>
          </w:tcPr>
          <w:p w14:paraId="10FD1F7F" w14:textId="77777777" w:rsidR="00E5224C" w:rsidRPr="00930DF5" w:rsidRDefault="00E5224C" w:rsidP="00384345">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rPr>
            </w:pPr>
            <w:r w:rsidRPr="00930DF5">
              <w:rPr>
                <w:rFonts w:ascii="Palatino Linotype" w:hAnsi="Palatino Linotype" w:cs="Arial"/>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9ADFE9C" w14:textId="77777777" w:rsidR="00E5224C" w:rsidRPr="00930DF5" w:rsidRDefault="00E5224C" w:rsidP="00384345">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rPr>
            </w:pPr>
            <w:r w:rsidRPr="00930DF5">
              <w:rPr>
                <w:rFonts w:ascii="Palatino Linotype" w:hAnsi="Palatino Linotype" w:cs="Arial"/>
              </w:rPr>
              <w:t>Al hacerlo tienen que precisar de qué información se trata, señalando el supuesto de clasificación (confidencialidad o reserva).</w:t>
            </w:r>
          </w:p>
          <w:p w14:paraId="030D9EB6" w14:textId="77777777" w:rsidR="00E5224C" w:rsidRPr="00930DF5" w:rsidRDefault="00E5224C" w:rsidP="00384345">
            <w:pPr>
              <w:tabs>
                <w:tab w:val="left" w:pos="284"/>
              </w:tabs>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rPr>
            </w:pPr>
            <w:r w:rsidRPr="00930DF5">
              <w:rPr>
                <w:rFonts w:ascii="Palatino Linotype" w:hAnsi="Palatino Linotype" w:cs="Arial"/>
              </w:rPr>
              <w:t>Además, se debe señalar el procedimiento, de los tres que establecen los artículos 132 y 106 de la Ley Estatal y General, respectivamente.</w:t>
            </w:r>
          </w:p>
          <w:p w14:paraId="3C8E5F25" w14:textId="77777777" w:rsidR="00E5224C" w:rsidRPr="00930DF5" w:rsidRDefault="00E5224C" w:rsidP="00384345">
            <w:pPr>
              <w:tabs>
                <w:tab w:val="left" w:pos="284"/>
              </w:tabs>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930DF5">
              <w:rPr>
                <w:rFonts w:ascii="Palatino Linotype" w:hAnsi="Palatino Linotype" w:cs="Arial"/>
              </w:rPr>
              <w:t xml:space="preserve">El último de estos requisitos previos consiste en que no se pueden emitir acuerdos de carácter general ni particular, esto es, </w:t>
            </w:r>
            <w:r w:rsidRPr="00930DF5">
              <w:rPr>
                <w:rFonts w:ascii="Palatino Linotype" w:hAnsi="Palatino Linotype" w:cs="Arial"/>
                <w:u w:val="single"/>
              </w:rPr>
              <w:t>no se puede hacer un acuerdo para clasificar de manera general todos los documentos de un expediente o área, sin</w:t>
            </w:r>
            <w:r w:rsidRPr="00930DF5">
              <w:rPr>
                <w:rFonts w:ascii="Palatino Linotype" w:hAnsi="Palatino Linotype" w:cs="Arial"/>
              </w:rPr>
              <w:t xml:space="preserve"> individualizar su análisis y tampoco se puede hacer un acuerdo por cada dato que se vaya a clasificar dentro de un documento con diez datos, por ejemplo, susceptibles de ser clasificados.</w:t>
            </w:r>
          </w:p>
        </w:tc>
      </w:tr>
      <w:tr w:rsidR="00E5224C" w:rsidRPr="00930DF5" w14:paraId="1DC3A386" w14:textId="77777777" w:rsidTr="00B6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14:paraId="32F26EE1" w14:textId="77777777" w:rsidR="00E5224C" w:rsidRPr="00930DF5" w:rsidRDefault="00E5224C" w:rsidP="00384345">
            <w:pPr>
              <w:tabs>
                <w:tab w:val="left" w:pos="284"/>
              </w:tabs>
              <w:spacing w:line="360" w:lineRule="auto"/>
              <w:rPr>
                <w:rFonts w:ascii="Palatino Linotype" w:hAnsi="Palatino Linotype"/>
                <w:bCs w:val="0"/>
              </w:rPr>
            </w:pPr>
            <w:r w:rsidRPr="00930DF5">
              <w:rPr>
                <w:rFonts w:ascii="Palatino Linotype" w:hAnsi="Palatino Linotype" w:cstheme="majorBidi"/>
              </w:rPr>
              <w:t>b) Supuestos de clasificación.</w:t>
            </w:r>
          </w:p>
        </w:tc>
        <w:tc>
          <w:tcPr>
            <w:tcW w:w="7088" w:type="dxa"/>
            <w:hideMark/>
          </w:tcPr>
          <w:p w14:paraId="199470A7" w14:textId="77777777" w:rsidR="00E5224C" w:rsidRPr="00930DF5" w:rsidRDefault="00E5224C" w:rsidP="00384345">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930DF5">
              <w:rPr>
                <w:rFonts w:ascii="Palatino Linotype" w:hAnsi="Palatino Linotype" w:cs="Arial"/>
              </w:rPr>
              <w:t>Las disposiciones constitucionales y legales en la materia establecen los dos supuestos generales para clasificar la información: por reserva y por confidencialidad.</w:t>
            </w:r>
          </w:p>
          <w:p w14:paraId="6EB27202" w14:textId="77777777" w:rsidR="00E5224C" w:rsidRPr="00930DF5" w:rsidRDefault="00E5224C" w:rsidP="00384345">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930DF5">
              <w:rPr>
                <w:rFonts w:ascii="Palatino Linotype" w:hAnsi="Palatino Linotype" w:cs="Arial"/>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4ECCB189" w14:textId="77777777" w:rsidR="00E5224C" w:rsidRPr="00930DF5" w:rsidRDefault="00E5224C" w:rsidP="00384345">
            <w:pPr>
              <w:tabs>
                <w:tab w:val="left" w:pos="284"/>
              </w:tabs>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930DF5">
              <w:rPr>
                <w:rFonts w:ascii="Palatino Linotype" w:hAnsi="Palatino Linotype" w:cs="Arial"/>
              </w:rPr>
              <w:t xml:space="preserve">El </w:t>
            </w:r>
            <w:r w:rsidRPr="00930DF5">
              <w:rPr>
                <w:rFonts w:ascii="Palatino Linotype" w:hAnsi="Palatino Linotype" w:cs="Arial"/>
                <w:b/>
              </w:rPr>
              <w:t>Sujeto Obligado</w:t>
            </w:r>
            <w:r w:rsidRPr="00930DF5">
              <w:rPr>
                <w:rFonts w:ascii="Palatino Linotype" w:hAnsi="Palatino Linotype" w:cs="Arial"/>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5224C" w:rsidRPr="00930DF5" w14:paraId="7CEEE729" w14:textId="77777777" w:rsidTr="00B61E93">
        <w:tc>
          <w:tcPr>
            <w:cnfStyle w:val="001000000000" w:firstRow="0" w:lastRow="0" w:firstColumn="1" w:lastColumn="0" w:oddVBand="0" w:evenVBand="0" w:oddHBand="0" w:evenHBand="0" w:firstRowFirstColumn="0" w:firstRowLastColumn="0" w:lastRowFirstColumn="0" w:lastRowLastColumn="0"/>
            <w:tcW w:w="2835" w:type="dxa"/>
            <w:hideMark/>
          </w:tcPr>
          <w:p w14:paraId="7564FB7B" w14:textId="77777777" w:rsidR="00E5224C" w:rsidRPr="00930DF5" w:rsidRDefault="00E5224C" w:rsidP="00384345">
            <w:pPr>
              <w:tabs>
                <w:tab w:val="left" w:pos="284"/>
              </w:tabs>
              <w:spacing w:line="360" w:lineRule="auto"/>
              <w:rPr>
                <w:rFonts w:ascii="Palatino Linotype" w:hAnsi="Palatino Linotype"/>
                <w:bCs w:val="0"/>
              </w:rPr>
            </w:pPr>
            <w:r w:rsidRPr="00930DF5">
              <w:rPr>
                <w:rFonts w:ascii="Palatino Linotype" w:hAnsi="Palatino Linotype" w:cstheme="majorBidi"/>
              </w:rPr>
              <w:lastRenderedPageBreak/>
              <w:t>c) Formalidades para emitir el acuerdo de clasificación.</w:t>
            </w:r>
          </w:p>
        </w:tc>
        <w:tc>
          <w:tcPr>
            <w:tcW w:w="7088" w:type="dxa"/>
            <w:hideMark/>
          </w:tcPr>
          <w:p w14:paraId="3E10998A" w14:textId="77777777" w:rsidR="00E5224C" w:rsidRPr="00930DF5" w:rsidRDefault="00E5224C" w:rsidP="00384345">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El Comité de Transparencia, según lo dispuesto en los artículos cuenta con las facultades para aprobar, modificar o revocar la clasificación de la información que haya propuesto. </w:t>
            </w:r>
          </w:p>
          <w:p w14:paraId="1DDF26B7" w14:textId="77777777" w:rsidR="00E5224C" w:rsidRPr="00930DF5" w:rsidRDefault="00E5224C" w:rsidP="00384345">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Es necesario que </w:t>
            </w:r>
            <w:r w:rsidRPr="00930DF5">
              <w:rPr>
                <w:rFonts w:ascii="Palatino Linotype" w:hAnsi="Palatino Linotype" w:cs="Arial"/>
                <w:b/>
                <w:u w:val="single"/>
              </w:rPr>
              <w:t>el acto reúna con los requisitos elementales</w:t>
            </w:r>
            <w:r w:rsidRPr="00930DF5">
              <w:rPr>
                <w:rFonts w:ascii="Palatino Linotype" w:hAnsi="Palatino Linotype" w:cs="Arial"/>
              </w:rPr>
              <w:t>, entre ellos, que la autoridad que va a emitir el acto de autoridad sea la legalmente facultada para ello.</w:t>
            </w:r>
          </w:p>
          <w:p w14:paraId="14DCFD52" w14:textId="77777777" w:rsidR="00E5224C" w:rsidRPr="00930DF5" w:rsidRDefault="00E5224C" w:rsidP="00384345">
            <w:pPr>
              <w:tabs>
                <w:tab w:val="left" w:pos="284"/>
              </w:tabs>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930DF5">
              <w:rPr>
                <w:rFonts w:ascii="Palatino Linotype" w:hAnsi="Palatino Linotype" w:cs="Arial"/>
              </w:rPr>
              <w:t xml:space="preserve">La decisión de aprobar, modificar o revocar la clasificación deberá de asentarse en un documento que registre la determinación a la que se llegue después de un análisis minucioso </w:t>
            </w:r>
            <w:r w:rsidRPr="00930DF5">
              <w:rPr>
                <w:rFonts w:ascii="Palatino Linotype" w:hAnsi="Palatino Linotype" w:cs="Arial"/>
              </w:rPr>
              <w:lastRenderedPageBreak/>
              <w:t>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5224C" w:rsidRPr="00930DF5" w14:paraId="3F217DFB" w14:textId="77777777" w:rsidTr="00B61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4270ED2" w14:textId="77777777" w:rsidR="00E5224C" w:rsidRPr="00930DF5" w:rsidRDefault="00E5224C" w:rsidP="00384345">
            <w:pPr>
              <w:tabs>
                <w:tab w:val="left" w:pos="284"/>
              </w:tabs>
              <w:spacing w:line="360" w:lineRule="auto"/>
              <w:rPr>
                <w:rFonts w:ascii="Palatino Linotype" w:hAnsi="Palatino Linotype"/>
                <w:b w:val="0"/>
              </w:rPr>
            </w:pPr>
          </w:p>
          <w:p w14:paraId="1970831B" w14:textId="77777777" w:rsidR="00E5224C" w:rsidRPr="00930DF5" w:rsidRDefault="00E5224C" w:rsidP="00384345">
            <w:pPr>
              <w:tabs>
                <w:tab w:val="left" w:pos="284"/>
              </w:tabs>
              <w:spacing w:line="360" w:lineRule="auto"/>
              <w:jc w:val="both"/>
              <w:rPr>
                <w:rFonts w:ascii="Palatino Linotype" w:hAnsi="Palatino Linotype"/>
                <w:bCs w:val="0"/>
              </w:rPr>
            </w:pPr>
            <w:r w:rsidRPr="00930DF5">
              <w:rPr>
                <w:rFonts w:ascii="Palatino Linotype" w:hAnsi="Palatino Linotype" w:cs="Arial"/>
              </w:rPr>
              <w:t xml:space="preserve">d) Requisitos de fondo del acuerdo de clasificación. </w:t>
            </w:r>
          </w:p>
        </w:tc>
        <w:tc>
          <w:tcPr>
            <w:tcW w:w="7088" w:type="dxa"/>
            <w:hideMark/>
          </w:tcPr>
          <w:p w14:paraId="0C625D2E" w14:textId="77777777" w:rsidR="00E5224C" w:rsidRPr="00930DF5" w:rsidRDefault="00E5224C" w:rsidP="00384345">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30DF5">
              <w:rPr>
                <w:rFonts w:ascii="Palatino Linotype" w:hAnsi="Palatino Linotype" w:cs="Arial"/>
                <w:b/>
              </w:rPr>
              <w:t>Sujetos Obligados</w:t>
            </w:r>
            <w:r w:rsidRPr="00930DF5">
              <w:rPr>
                <w:rFonts w:ascii="Palatino Linotype" w:hAnsi="Palatino Linotype" w:cs="Arial"/>
              </w:rPr>
              <w:t xml:space="preserve">, por lo que deberán fundar y motivar debidamente la clasificación. </w:t>
            </w:r>
          </w:p>
          <w:p w14:paraId="349D744B" w14:textId="77777777" w:rsidR="00E5224C" w:rsidRPr="00930DF5" w:rsidRDefault="00E5224C" w:rsidP="00384345">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De lo anterior, se desprende que para una correcta </w:t>
            </w:r>
            <w:r w:rsidRPr="00930DF5">
              <w:rPr>
                <w:rFonts w:ascii="Palatino Linotype" w:hAnsi="Palatino Linotype" w:cs="Arial"/>
                <w:b/>
              </w:rPr>
              <w:t>clasificación total o parcial</w:t>
            </w:r>
            <w:r w:rsidRPr="00930DF5">
              <w:rPr>
                <w:rFonts w:ascii="Palatino Linotype" w:hAnsi="Palatino Linotype" w:cs="Arial"/>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7833F22" w14:textId="77777777" w:rsidR="00E5224C" w:rsidRPr="00930DF5" w:rsidRDefault="00E5224C" w:rsidP="00384345">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Así, en un acto de autoridad se cumple con la debida fundamentación cuando se cita el precepto legal aplicable al caso concreto y la debida motivación cuando se expresan las razones, </w:t>
            </w:r>
            <w:r w:rsidRPr="00930DF5">
              <w:rPr>
                <w:rFonts w:ascii="Palatino Linotype" w:hAnsi="Palatino Linotype" w:cs="Arial"/>
              </w:rPr>
              <w:lastRenderedPageBreak/>
              <w:t>motivos o circunstancias que tomó en cuenta la autoridad para adecuar el hecho a los fundamentos de derecho. De este modo, la persona que se sienta afectada pueda impugnar la decisión, permitiéndole una real y auténtica defensa.</w:t>
            </w:r>
          </w:p>
          <w:p w14:paraId="2119C5AF" w14:textId="77777777" w:rsidR="00E5224C" w:rsidRPr="00930DF5" w:rsidRDefault="00E5224C" w:rsidP="00384345">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930DF5">
              <w:rPr>
                <w:rFonts w:ascii="Palatino Linotype" w:hAnsi="Palatino Linotype" w:cs="Arial"/>
              </w:rPr>
              <w:t>En ese mismo sentido, el numeral trigésimo tercero fracción V de los Lineamientos Generales, precisa que para motivar la clasificación se deben acreditar las circunstancias de tiempo, modo y lugar.</w:t>
            </w:r>
          </w:p>
          <w:p w14:paraId="74C1853D" w14:textId="77777777" w:rsidR="00E5224C" w:rsidRPr="00930DF5" w:rsidRDefault="00E5224C" w:rsidP="00384345">
            <w:pPr>
              <w:tabs>
                <w:tab w:val="left" w:pos="284"/>
              </w:tabs>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Ahora bien, </w:t>
            </w:r>
            <w:r w:rsidRPr="00930DF5">
              <w:rPr>
                <w:rFonts w:ascii="Palatino Linotype" w:hAnsi="Palatino Linotype" w:cs="Arial"/>
                <w:b/>
                <w:u w:val="single"/>
              </w:rPr>
              <w:t>para cada caso además de fundar y motivar</w:t>
            </w:r>
            <w:r w:rsidRPr="00930DF5">
              <w:rPr>
                <w:rFonts w:ascii="Palatino Linotype" w:hAnsi="Palatino Linotype" w:cs="Arial"/>
              </w:rPr>
              <w:t xml:space="preserve">, se debe identificar con claridad que datos contenidos en las documentales que son susceptibles de suprimirse, por ejemplo; </w:t>
            </w:r>
            <w:r w:rsidRPr="00930DF5">
              <w:rPr>
                <w:rFonts w:ascii="Palatino Linotype" w:hAnsi="Palatino Linotype" w:cs="Arial"/>
                <w:lang w:val="es-ES"/>
              </w:rPr>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5224C" w:rsidRPr="00930DF5" w14:paraId="5A5FC167" w14:textId="77777777" w:rsidTr="00B61E93">
        <w:tc>
          <w:tcPr>
            <w:cnfStyle w:val="001000000000" w:firstRow="0" w:lastRow="0" w:firstColumn="1" w:lastColumn="0" w:oddVBand="0" w:evenVBand="0" w:oddHBand="0" w:evenHBand="0" w:firstRowFirstColumn="0" w:firstRowLastColumn="0" w:lastRowFirstColumn="0" w:lastRowLastColumn="0"/>
            <w:tcW w:w="2835" w:type="dxa"/>
          </w:tcPr>
          <w:p w14:paraId="02EAD3BD" w14:textId="77777777" w:rsidR="00E5224C" w:rsidRPr="00930DF5" w:rsidRDefault="00E5224C" w:rsidP="00384345">
            <w:pPr>
              <w:tabs>
                <w:tab w:val="left" w:pos="284"/>
              </w:tabs>
              <w:spacing w:line="360" w:lineRule="auto"/>
              <w:ind w:right="49"/>
              <w:jc w:val="both"/>
              <w:rPr>
                <w:rFonts w:ascii="Palatino Linotype" w:hAnsi="Palatino Linotype" w:cs="Arial"/>
                <w:bCs w:val="0"/>
              </w:rPr>
            </w:pPr>
            <w:r w:rsidRPr="00930DF5">
              <w:rPr>
                <w:rFonts w:ascii="Palatino Linotype" w:eastAsia="MS Gothic" w:hAnsi="Palatino Linotype"/>
              </w:rPr>
              <w:lastRenderedPageBreak/>
              <w:t xml:space="preserve">e) Condiciones especiales de la clasificación de la información como confidencial. </w:t>
            </w:r>
          </w:p>
        </w:tc>
        <w:tc>
          <w:tcPr>
            <w:tcW w:w="7088" w:type="dxa"/>
            <w:hideMark/>
          </w:tcPr>
          <w:p w14:paraId="05C9AD11" w14:textId="77777777" w:rsidR="00E5224C" w:rsidRPr="00930DF5" w:rsidRDefault="00E5224C" w:rsidP="00384345">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Los artículos 148 y 120 de la Ley Estatal y de la Ley General, respectivamente, establecen que aun tratándose de datos personales, se podrán proporcionar, incluso sin solicitar el consentimiento de su titular. </w:t>
            </w:r>
          </w:p>
          <w:p w14:paraId="25010985" w14:textId="77777777" w:rsidR="00E5224C" w:rsidRPr="00930DF5" w:rsidRDefault="00E5224C" w:rsidP="00384345">
            <w:pPr>
              <w:tabs>
                <w:tab w:val="left" w:pos="284"/>
              </w:tabs>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rPr>
            </w:pPr>
            <w:r w:rsidRPr="00930DF5">
              <w:rPr>
                <w:rFonts w:ascii="Palatino Linotype" w:hAnsi="Palatino Linotype" w:cs="Arial"/>
              </w:rPr>
              <w:t xml:space="preserve">En el caso de lo señalado en la fracción IV, será el Instituto quien deba aplicar la prueba de interés público, considerando también que como recientemente ha discutido la Suprema Corte de </w:t>
            </w:r>
            <w:r w:rsidRPr="00930DF5">
              <w:rPr>
                <w:rFonts w:ascii="Palatino Linotype" w:hAnsi="Palatino Linotype" w:cs="Arial"/>
              </w:rPr>
              <w:lastRenderedPageBreak/>
              <w:t xml:space="preserve">Justicia de la Nación, los servidores públicos nos encontramos sujetos a un régimen menor de protección. </w:t>
            </w:r>
          </w:p>
          <w:p w14:paraId="33D70175" w14:textId="77777777" w:rsidR="00E5224C" w:rsidRPr="00930DF5" w:rsidRDefault="00E5224C" w:rsidP="00384345">
            <w:pPr>
              <w:tabs>
                <w:tab w:val="left" w:pos="284"/>
              </w:tabs>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rPr>
            </w:pPr>
            <w:r w:rsidRPr="00930DF5">
              <w:rPr>
                <w:rFonts w:ascii="Palatino Linotype" w:hAnsi="Palatino Linotype" w:cs="Arial"/>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68B7116" w14:textId="77777777" w:rsidR="00E5224C" w:rsidRPr="00930DF5" w:rsidRDefault="00E5224C" w:rsidP="00E5224C">
      <w:pPr>
        <w:pStyle w:val="Prrafodelista"/>
        <w:tabs>
          <w:tab w:val="left" w:pos="284"/>
        </w:tabs>
        <w:ind w:left="0"/>
        <w:rPr>
          <w:rFonts w:ascii="Palatino Linotype" w:hAnsi="Palatino Linotype" w:cs="Arial"/>
        </w:rPr>
      </w:pPr>
    </w:p>
    <w:p w14:paraId="4E7E20EC" w14:textId="77777777" w:rsidR="00E5224C" w:rsidRPr="00930DF5" w:rsidRDefault="00E5224C" w:rsidP="00E5224C">
      <w:pPr>
        <w:pStyle w:val="Prrafodelista"/>
        <w:numPr>
          <w:ilvl w:val="0"/>
          <w:numId w:val="2"/>
        </w:numPr>
        <w:spacing w:line="360" w:lineRule="auto"/>
        <w:ind w:left="0" w:firstLine="0"/>
        <w:jc w:val="both"/>
        <w:rPr>
          <w:rFonts w:ascii="Palatino Linotype" w:hAnsi="Palatino Linotype" w:cs="Arial"/>
          <w:lang w:val="es-ES"/>
        </w:rPr>
      </w:pPr>
      <w:r w:rsidRPr="00930DF5">
        <w:rPr>
          <w:rFonts w:ascii="Palatino Linotype" w:hAnsi="Palatino Linotype" w:cs="Arial"/>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57C1E5F5" w14:textId="77777777" w:rsidR="00543D67" w:rsidRPr="00930DF5" w:rsidRDefault="00543D67" w:rsidP="00543D67">
      <w:pPr>
        <w:pStyle w:val="Prrafodelista"/>
        <w:spacing w:line="360" w:lineRule="auto"/>
        <w:ind w:left="0"/>
        <w:jc w:val="both"/>
        <w:rPr>
          <w:rFonts w:ascii="Palatino Linotype" w:hAnsi="Palatino Linotype" w:cs="Arial"/>
          <w:lang w:val="es-ES"/>
        </w:rPr>
      </w:pPr>
    </w:p>
    <w:p w14:paraId="449FDB3E" w14:textId="77777777" w:rsidR="00543D67" w:rsidRPr="00930DF5" w:rsidRDefault="00543D67" w:rsidP="00543D67">
      <w:pPr>
        <w:pStyle w:val="Prrafodelista"/>
        <w:keepNext/>
        <w:keepLines/>
        <w:numPr>
          <w:ilvl w:val="0"/>
          <w:numId w:val="17"/>
        </w:numPr>
        <w:spacing w:before="240" w:line="259" w:lineRule="auto"/>
        <w:outlineLvl w:val="0"/>
        <w:rPr>
          <w:rFonts w:ascii="Palatino Linotype" w:eastAsia="MS Gothic" w:hAnsi="Palatino Linotype"/>
          <w:b/>
          <w:color w:val="000000"/>
        </w:rPr>
      </w:pPr>
      <w:r w:rsidRPr="00930DF5">
        <w:rPr>
          <w:rFonts w:ascii="Palatino Linotype" w:eastAsia="MS Gothic" w:hAnsi="Palatino Linotype"/>
          <w:b/>
          <w:color w:val="000000"/>
        </w:rPr>
        <w:t xml:space="preserve">Del nombre de policías. </w:t>
      </w:r>
    </w:p>
    <w:p w14:paraId="08C67068" w14:textId="77777777" w:rsidR="00543D67" w:rsidRPr="00930DF5" w:rsidRDefault="00543D67" w:rsidP="00543D67">
      <w:pPr>
        <w:numPr>
          <w:ilvl w:val="0"/>
          <w:numId w:val="2"/>
        </w:numPr>
        <w:tabs>
          <w:tab w:val="left" w:pos="0"/>
        </w:tabs>
        <w:spacing w:before="240" w:after="240" w:line="360" w:lineRule="auto"/>
        <w:ind w:left="0" w:right="49" w:firstLine="0"/>
        <w:contextualSpacing/>
        <w:jc w:val="both"/>
        <w:rPr>
          <w:rFonts w:ascii="Palatino Linotype" w:eastAsia="Calibri" w:hAnsi="Palatino Linotype"/>
        </w:rPr>
      </w:pPr>
      <w:r w:rsidRPr="00930DF5">
        <w:rPr>
          <w:rFonts w:ascii="Palatino Linotype" w:eastAsia="Calibri" w:hAnsi="Palatino Linotype"/>
        </w:rPr>
        <w:t xml:space="preserve">Precisado lo anterior y en atención a que se observa que la información de la que se requiere acceso contiene información de los elementos de seguridad pública, es necesario señalar que las condiciones en las cuales se deberá entregar la información solicitada adquieren una especial naturaleza. </w:t>
      </w:r>
    </w:p>
    <w:p w14:paraId="3FD2F98F" w14:textId="77777777" w:rsidR="00543D67" w:rsidRPr="00930DF5" w:rsidRDefault="00543D67" w:rsidP="00543D67">
      <w:pPr>
        <w:spacing w:before="240" w:after="240" w:line="360" w:lineRule="auto"/>
        <w:ind w:right="49"/>
        <w:contextualSpacing/>
        <w:jc w:val="both"/>
        <w:rPr>
          <w:rFonts w:ascii="Palatino Linotype" w:eastAsia="Calibri" w:hAnsi="Palatino Linotype"/>
        </w:rPr>
      </w:pPr>
    </w:p>
    <w:p w14:paraId="1BBCAA22" w14:textId="77777777" w:rsidR="00543D67" w:rsidRPr="00930DF5" w:rsidRDefault="00543D67" w:rsidP="00543D67">
      <w:pPr>
        <w:numPr>
          <w:ilvl w:val="0"/>
          <w:numId w:val="2"/>
        </w:numPr>
        <w:tabs>
          <w:tab w:val="left" w:pos="0"/>
        </w:tabs>
        <w:spacing w:before="240" w:after="240" w:line="360" w:lineRule="auto"/>
        <w:ind w:left="0" w:right="49" w:firstLine="0"/>
        <w:contextualSpacing/>
        <w:jc w:val="both"/>
        <w:rPr>
          <w:rFonts w:ascii="Palatino Linotype" w:eastAsia="Calibri" w:hAnsi="Palatino Linotype"/>
        </w:rPr>
      </w:pPr>
      <w:r w:rsidRPr="00930DF5">
        <w:rPr>
          <w:rFonts w:ascii="Palatino Linotype" w:eastAsia="Calibri" w:hAnsi="Palatino Linotype"/>
        </w:rPr>
        <w:t>En efecto</w:t>
      </w:r>
      <w:r w:rsidRPr="00930DF5">
        <w:rPr>
          <w:rFonts w:ascii="Palatino Linotype" w:hAnsi="Palatino Linotype"/>
        </w:rPr>
        <w:t xml:space="preserve">, este instituto advierte que otorgar acceso al nombre de policías operativos podría comprometer la integridad de los mismos, de conformidad con lo que establece el artículo 140 de la Ley de Transparencia y Acceso a la Información Pública del Estado de México y Municipios: </w:t>
      </w:r>
    </w:p>
    <w:p w14:paraId="2FD7A342" w14:textId="77777777" w:rsidR="00543D67" w:rsidRPr="00930DF5" w:rsidRDefault="00543D67" w:rsidP="00543D67">
      <w:pPr>
        <w:spacing w:line="360" w:lineRule="auto"/>
        <w:ind w:left="708"/>
        <w:rPr>
          <w:rFonts w:ascii="Palatino Linotype" w:hAnsi="Palatino Linotype"/>
        </w:rPr>
      </w:pPr>
    </w:p>
    <w:p w14:paraId="7E9EEAB2" w14:textId="77777777" w:rsidR="00543D67" w:rsidRPr="00930DF5" w:rsidRDefault="00543D67" w:rsidP="00543D67">
      <w:pPr>
        <w:spacing w:before="240" w:after="240" w:line="276" w:lineRule="auto"/>
        <w:ind w:left="851" w:right="822"/>
        <w:contextualSpacing/>
        <w:jc w:val="both"/>
        <w:rPr>
          <w:rFonts w:ascii="Palatino Linotype" w:hAnsi="Palatino Linotype"/>
          <w:i/>
        </w:rPr>
      </w:pPr>
      <w:r w:rsidRPr="00930DF5">
        <w:rPr>
          <w:rFonts w:ascii="Palatino Linotype" w:hAnsi="Palatino Linotype"/>
          <w:b/>
          <w:i/>
        </w:rPr>
        <w:lastRenderedPageBreak/>
        <w:t>“Artículo 140.</w:t>
      </w:r>
      <w:r w:rsidRPr="00930DF5">
        <w:rPr>
          <w:rFonts w:ascii="Palatino Linotype" w:hAnsi="Palatino Linotype"/>
          <w:i/>
        </w:rPr>
        <w:t xml:space="preserve"> El acceso a la información pública será restringido excepcionalmente, cuando por razones de interés público, ésta sea clasificada como reservada, conforme a los criterios siguientes: </w:t>
      </w:r>
    </w:p>
    <w:p w14:paraId="319EB90F" w14:textId="77777777" w:rsidR="00543D67" w:rsidRPr="00930DF5" w:rsidRDefault="00543D67" w:rsidP="00543D67">
      <w:pPr>
        <w:spacing w:before="240" w:after="240" w:line="276" w:lineRule="auto"/>
        <w:ind w:left="851" w:right="822"/>
        <w:contextualSpacing/>
        <w:jc w:val="both"/>
        <w:rPr>
          <w:rFonts w:ascii="Palatino Linotype" w:hAnsi="Palatino Linotype"/>
          <w:i/>
        </w:rPr>
      </w:pPr>
      <w:r w:rsidRPr="00930DF5">
        <w:rPr>
          <w:rFonts w:ascii="Palatino Linotype" w:hAnsi="Palatino Linotype"/>
          <w:i/>
        </w:rPr>
        <w:t xml:space="preserve">I. Comprometa la seguridad pública y cuente con un propósito genuino y un efecto demostrable; </w:t>
      </w:r>
    </w:p>
    <w:p w14:paraId="312E3ACF" w14:textId="77777777" w:rsidR="00543D67" w:rsidRPr="00930DF5" w:rsidRDefault="00543D67" w:rsidP="00543D67">
      <w:pPr>
        <w:spacing w:before="240" w:after="240" w:line="276" w:lineRule="auto"/>
        <w:ind w:left="851" w:right="822"/>
        <w:contextualSpacing/>
        <w:jc w:val="both"/>
        <w:rPr>
          <w:rFonts w:ascii="Palatino Linotype" w:hAnsi="Palatino Linotype"/>
          <w:i/>
        </w:rPr>
      </w:pPr>
      <w:r w:rsidRPr="00930DF5">
        <w:rPr>
          <w:rFonts w:ascii="Palatino Linotype" w:hAnsi="Palatino Linotype"/>
          <w:i/>
        </w:rPr>
        <w:t xml:space="preserve">II. Pueda menoscabar la conducción de las negociaciones y relaciones internacionales; </w:t>
      </w:r>
    </w:p>
    <w:p w14:paraId="5592E02E" w14:textId="77777777" w:rsidR="00543D67" w:rsidRPr="00930DF5" w:rsidRDefault="00543D67" w:rsidP="00543D67">
      <w:pPr>
        <w:spacing w:before="240" w:after="240" w:line="276" w:lineRule="auto"/>
        <w:ind w:left="851" w:right="822"/>
        <w:contextualSpacing/>
        <w:jc w:val="both"/>
        <w:rPr>
          <w:rFonts w:ascii="Palatino Linotype" w:hAnsi="Palatino Linotype"/>
          <w:i/>
        </w:rPr>
      </w:pPr>
      <w:r w:rsidRPr="00930DF5">
        <w:rPr>
          <w:rFonts w:ascii="Palatino Linotype" w:hAnsi="Palatino Linotype"/>
          <w:i/>
        </w:rPr>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7EAF1B66" w14:textId="77777777" w:rsidR="00543D67" w:rsidRPr="00930DF5" w:rsidRDefault="00543D67" w:rsidP="00543D67">
      <w:pPr>
        <w:spacing w:before="240" w:after="240" w:line="276" w:lineRule="auto"/>
        <w:ind w:left="851" w:right="822"/>
        <w:contextualSpacing/>
        <w:jc w:val="both"/>
        <w:rPr>
          <w:rFonts w:ascii="Palatino Linotype" w:hAnsi="Palatino Linotype"/>
          <w:b/>
          <w:i/>
        </w:rPr>
      </w:pPr>
      <w:r w:rsidRPr="00930DF5">
        <w:rPr>
          <w:rFonts w:ascii="Palatino Linotype" w:hAnsi="Palatino Linotype"/>
          <w:b/>
          <w:i/>
        </w:rPr>
        <w:t>IV. Ponga en riesgo la vida, la seguridad o la salud de una persona física;</w:t>
      </w:r>
    </w:p>
    <w:p w14:paraId="1EBB1E54" w14:textId="77777777" w:rsidR="00543D67" w:rsidRPr="00930DF5" w:rsidRDefault="00543D67" w:rsidP="00543D67">
      <w:pPr>
        <w:spacing w:before="240" w:after="240" w:line="276" w:lineRule="auto"/>
        <w:ind w:left="851" w:right="822"/>
        <w:contextualSpacing/>
        <w:jc w:val="both"/>
        <w:rPr>
          <w:rFonts w:ascii="Palatino Linotype" w:eastAsia="Calibri" w:hAnsi="Palatino Linotype"/>
          <w:i/>
        </w:rPr>
      </w:pPr>
      <w:r w:rsidRPr="00930DF5">
        <w:rPr>
          <w:rFonts w:ascii="Palatino Linotype" w:hAnsi="Palatino Linotype"/>
          <w:i/>
        </w:rPr>
        <w:t xml:space="preserve"> (…)” (Sic)</w:t>
      </w:r>
    </w:p>
    <w:p w14:paraId="0B87432D" w14:textId="77777777" w:rsidR="00543D67" w:rsidRPr="00930DF5" w:rsidRDefault="00543D67" w:rsidP="00543D67">
      <w:pPr>
        <w:spacing w:before="240" w:after="240" w:line="360" w:lineRule="auto"/>
        <w:ind w:right="49"/>
        <w:contextualSpacing/>
        <w:jc w:val="both"/>
        <w:rPr>
          <w:rFonts w:ascii="Palatino Linotype" w:eastAsia="Calibri" w:hAnsi="Palatino Linotype"/>
        </w:rPr>
      </w:pPr>
    </w:p>
    <w:p w14:paraId="5F28D3D6" w14:textId="77777777" w:rsidR="00543D67" w:rsidRPr="00930DF5" w:rsidRDefault="00543D67" w:rsidP="00543D67">
      <w:pPr>
        <w:numPr>
          <w:ilvl w:val="0"/>
          <w:numId w:val="2"/>
        </w:numPr>
        <w:tabs>
          <w:tab w:val="left" w:pos="0"/>
        </w:tabs>
        <w:spacing w:after="160" w:line="360" w:lineRule="auto"/>
        <w:ind w:left="0" w:firstLine="0"/>
        <w:contextualSpacing/>
        <w:jc w:val="both"/>
        <w:rPr>
          <w:rFonts w:ascii="Palatino Linotype" w:hAnsi="Palatino Linotype"/>
        </w:rPr>
      </w:pPr>
      <w:r w:rsidRPr="00930DF5">
        <w:rPr>
          <w:rFonts w:ascii="Palatino Linotype" w:hAnsi="Palatino Linotype"/>
        </w:rPr>
        <w:t>En este contexto, este Pleno considera que dar a conocer los nombres de servidores públicos que realizan funciones en materia de seguridad, tal como es el caso de los policías, los vuelve identificables y posiblemente reconocibles para grupos delictivos</w:t>
      </w:r>
      <w:r w:rsidRPr="00930DF5">
        <w:rPr>
          <w:rFonts w:ascii="Palatino Linotype" w:hAnsi="Palatino Linotype" w:cs="Tahoma"/>
          <w:bCs/>
        </w:rPr>
        <w:t xml:space="preserve">; así, dicha información puede ser utilizada para </w:t>
      </w:r>
      <w:r w:rsidRPr="00930DF5">
        <w:rPr>
          <w:rFonts w:ascii="Palatino Linotype" w:hAnsi="Palatino Linotype" w:cs="Tahoma"/>
          <w:b/>
          <w:bCs/>
        </w:rPr>
        <w:t xml:space="preserve">vulnerar la vida, seguridad o salud de dichos elementos, incluso la de sus familias o entorno social, </w:t>
      </w:r>
      <w:r w:rsidRPr="00930DF5">
        <w:rPr>
          <w:rFonts w:ascii="Palatino Linotype" w:hAnsi="Palatino Linotype" w:cs="Tahoma"/>
          <w:bCs/>
        </w:rPr>
        <w:t>demás, de que aumenta el riesgo de que personas ajenas a los intereses institucionales e intenten realizar actos tendientes a inhibir o entrometerse en las funciones de los policías municipales, lo cual causaría una vulneración a la seguridad municipal.</w:t>
      </w:r>
    </w:p>
    <w:p w14:paraId="3C53A550" w14:textId="77777777" w:rsidR="00543D67" w:rsidRPr="00930DF5" w:rsidRDefault="00543D67" w:rsidP="00543D67">
      <w:pPr>
        <w:spacing w:line="360" w:lineRule="auto"/>
        <w:contextualSpacing/>
        <w:jc w:val="both"/>
        <w:rPr>
          <w:rFonts w:ascii="Palatino Linotype" w:hAnsi="Palatino Linotype"/>
        </w:rPr>
      </w:pPr>
    </w:p>
    <w:p w14:paraId="6FF9CF77" w14:textId="64800264" w:rsidR="00543D67" w:rsidRPr="00930DF5" w:rsidRDefault="00543D67" w:rsidP="00543D67">
      <w:pPr>
        <w:numPr>
          <w:ilvl w:val="0"/>
          <w:numId w:val="2"/>
        </w:numPr>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t xml:space="preserve">En ese sentido, el proporcionar el nombre de los elementos policiales operativos, pone en riesgo de manera directa la vida y la seguridad de dicho servidor, siendo obligación de la Institución protegerla en todo momento para salvaguarda de sus integrantes. </w:t>
      </w:r>
    </w:p>
    <w:p w14:paraId="5D990D87" w14:textId="77777777" w:rsidR="00543D67" w:rsidRPr="00930DF5" w:rsidRDefault="00543D67" w:rsidP="00543D67">
      <w:pPr>
        <w:spacing w:line="360" w:lineRule="auto"/>
        <w:rPr>
          <w:rFonts w:ascii="Palatino Linotype" w:eastAsia="Calibri" w:hAnsi="Palatino Linotype" w:cs="Tahoma"/>
          <w:bCs/>
        </w:rPr>
      </w:pPr>
    </w:p>
    <w:p w14:paraId="53A8D347" w14:textId="77777777" w:rsidR="00543D67" w:rsidRPr="00930DF5" w:rsidRDefault="00543D67" w:rsidP="00543D67">
      <w:pPr>
        <w:numPr>
          <w:ilvl w:val="0"/>
          <w:numId w:val="2"/>
        </w:numPr>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lastRenderedPageBreak/>
        <w:t xml:space="preserve">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 </w:t>
      </w:r>
    </w:p>
    <w:p w14:paraId="0EBE1F77" w14:textId="77777777" w:rsidR="00543D67" w:rsidRPr="00930DF5" w:rsidRDefault="00543D67" w:rsidP="00543D67">
      <w:pPr>
        <w:spacing w:line="360" w:lineRule="auto"/>
        <w:contextualSpacing/>
        <w:jc w:val="both"/>
        <w:rPr>
          <w:rFonts w:ascii="Palatino Linotype" w:eastAsia="Calibri" w:hAnsi="Palatino Linotype" w:cs="Tahoma"/>
          <w:bCs/>
        </w:rPr>
      </w:pPr>
    </w:p>
    <w:p w14:paraId="2EC9D573" w14:textId="77777777" w:rsidR="00543D67" w:rsidRPr="00930DF5" w:rsidRDefault="00543D67" w:rsidP="00543D67">
      <w:pPr>
        <w:numPr>
          <w:ilvl w:val="0"/>
          <w:numId w:val="2"/>
        </w:numPr>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930DF5">
        <w:rPr>
          <w:rFonts w:ascii="Palatino Linotype" w:eastAsia="Calibri" w:hAnsi="Palatino Linotype" w:cs="Tahoma"/>
          <w:b/>
          <w:bCs/>
        </w:rPr>
        <w:t xml:space="preserve"> SUJETO OBLIGADO</w:t>
      </w:r>
      <w:r w:rsidRPr="00930DF5">
        <w:rPr>
          <w:rFonts w:ascii="Palatino Linotype" w:eastAsia="Calibri" w:hAnsi="Palatino Linotype" w:cs="Tahoma"/>
          <w:bCs/>
        </w:rPr>
        <w:t>, colocando en inminente riesgo la vida de todos los integrantes, menoscabando así las actividades de prevención del delito y combate a la delincuencia.</w:t>
      </w:r>
    </w:p>
    <w:p w14:paraId="100E5F9E" w14:textId="77777777" w:rsidR="00543D67" w:rsidRPr="00930DF5" w:rsidRDefault="00543D67" w:rsidP="00543D67">
      <w:pPr>
        <w:spacing w:line="360" w:lineRule="auto"/>
        <w:contextualSpacing/>
        <w:jc w:val="both"/>
        <w:rPr>
          <w:rFonts w:ascii="Palatino Linotype" w:eastAsia="Calibri" w:hAnsi="Palatino Linotype" w:cs="Tahoma"/>
          <w:bCs/>
        </w:rPr>
      </w:pPr>
    </w:p>
    <w:p w14:paraId="1276E4C7" w14:textId="77777777" w:rsidR="00543D67" w:rsidRPr="00930DF5" w:rsidRDefault="00543D67" w:rsidP="00543D67">
      <w:pPr>
        <w:numPr>
          <w:ilvl w:val="0"/>
          <w:numId w:val="2"/>
        </w:numPr>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t xml:space="preserve">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 </w:t>
      </w:r>
    </w:p>
    <w:p w14:paraId="7633587E" w14:textId="77777777" w:rsidR="00543D67" w:rsidRPr="00930DF5" w:rsidRDefault="00543D67" w:rsidP="00543D67">
      <w:pPr>
        <w:spacing w:line="360" w:lineRule="auto"/>
        <w:contextualSpacing/>
        <w:jc w:val="both"/>
        <w:rPr>
          <w:rFonts w:ascii="Palatino Linotype" w:eastAsia="Calibri" w:hAnsi="Palatino Linotype" w:cs="Tahoma"/>
          <w:bCs/>
        </w:rPr>
      </w:pPr>
    </w:p>
    <w:p w14:paraId="2AD6CE70" w14:textId="5185F665" w:rsidR="00543D67" w:rsidRPr="00930DF5" w:rsidRDefault="00543D67" w:rsidP="00F62196">
      <w:pPr>
        <w:numPr>
          <w:ilvl w:val="0"/>
          <w:numId w:val="2"/>
        </w:numPr>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t xml:space="preserve">El dar el nombre de los servidores públicos operativos pone en riesgo sus vidas y seguridad, ya que pueden ser identificarles, provocando que se utilice la información para amenazar, intimidar o extorsionar al integrante.  </w:t>
      </w:r>
    </w:p>
    <w:p w14:paraId="0DBA717D" w14:textId="77777777" w:rsidR="00543D67" w:rsidRPr="00930DF5" w:rsidRDefault="00543D67" w:rsidP="00543D67">
      <w:pPr>
        <w:spacing w:line="360" w:lineRule="auto"/>
        <w:contextualSpacing/>
        <w:jc w:val="both"/>
        <w:rPr>
          <w:rFonts w:ascii="Palatino Linotype" w:eastAsia="Calibri" w:hAnsi="Palatino Linotype" w:cs="Tahoma"/>
          <w:bCs/>
        </w:rPr>
      </w:pPr>
    </w:p>
    <w:p w14:paraId="44A070DF" w14:textId="77777777" w:rsidR="00543D67" w:rsidRPr="00930DF5" w:rsidRDefault="00543D67" w:rsidP="00543D67">
      <w:pPr>
        <w:numPr>
          <w:ilvl w:val="0"/>
          <w:numId w:val="2"/>
        </w:numPr>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lastRenderedPageBreak/>
        <w:t xml:space="preserve">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 </w:t>
      </w:r>
    </w:p>
    <w:p w14:paraId="5A16F825" w14:textId="77777777" w:rsidR="00543D67" w:rsidRPr="00930DF5" w:rsidRDefault="00543D67" w:rsidP="00543D67">
      <w:pPr>
        <w:spacing w:line="360" w:lineRule="auto"/>
        <w:contextualSpacing/>
        <w:jc w:val="both"/>
        <w:rPr>
          <w:rFonts w:ascii="Palatino Linotype" w:eastAsia="Calibri" w:hAnsi="Palatino Linotype" w:cs="Tahoma"/>
          <w:bCs/>
        </w:rPr>
      </w:pPr>
    </w:p>
    <w:p w14:paraId="3E3A9B2D" w14:textId="77777777" w:rsidR="00543D67" w:rsidRPr="00930DF5" w:rsidRDefault="00543D67" w:rsidP="00543D67">
      <w:pPr>
        <w:numPr>
          <w:ilvl w:val="0"/>
          <w:numId w:val="2"/>
        </w:numPr>
        <w:tabs>
          <w:tab w:val="left" w:pos="0"/>
        </w:tabs>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14:paraId="695FF13A" w14:textId="77777777" w:rsidR="00543D67" w:rsidRPr="00930DF5" w:rsidRDefault="00543D67" w:rsidP="00543D67">
      <w:pPr>
        <w:tabs>
          <w:tab w:val="left" w:pos="0"/>
        </w:tabs>
        <w:spacing w:line="360" w:lineRule="auto"/>
        <w:contextualSpacing/>
        <w:jc w:val="both"/>
        <w:rPr>
          <w:rFonts w:ascii="Palatino Linotype" w:eastAsia="Calibri" w:hAnsi="Palatino Linotype" w:cs="Tahoma"/>
          <w:bCs/>
        </w:rPr>
      </w:pPr>
    </w:p>
    <w:p w14:paraId="20B61CC8" w14:textId="77777777" w:rsidR="00543D67" w:rsidRPr="00930DF5" w:rsidRDefault="00543D67" w:rsidP="00543D67">
      <w:pPr>
        <w:numPr>
          <w:ilvl w:val="0"/>
          <w:numId w:val="2"/>
        </w:numPr>
        <w:tabs>
          <w:tab w:val="left" w:pos="0"/>
        </w:tabs>
        <w:spacing w:after="160" w:line="360" w:lineRule="auto"/>
        <w:ind w:left="0" w:firstLine="0"/>
        <w:contextualSpacing/>
        <w:jc w:val="both"/>
        <w:rPr>
          <w:rFonts w:ascii="Palatino Linotype" w:eastAsia="Calibri" w:hAnsi="Palatino Linotype" w:cs="Tahoma"/>
          <w:bCs/>
        </w:rPr>
      </w:pPr>
      <w:r w:rsidRPr="00930DF5">
        <w:rPr>
          <w:rFonts w:ascii="Palatino Linotype" w:eastAsia="Calibri" w:hAnsi="Palatino Linotype" w:cs="Tahoma"/>
          <w:bCs/>
        </w:rPr>
        <w:t xml:space="preserve">Por lo que, el derecho a la vida y seguridad nacional tiene una-primacía que el derecho al acceso a la información, por lo que el bien jurídico a salvaguardarse primordialmente, es la vida y la seguridad de los servidores públicos encargados de la seguridad pública. </w:t>
      </w:r>
    </w:p>
    <w:p w14:paraId="057AEEEA" w14:textId="77777777" w:rsidR="00543D67" w:rsidRPr="00930DF5" w:rsidRDefault="00543D67" w:rsidP="00543D67">
      <w:pPr>
        <w:tabs>
          <w:tab w:val="left" w:pos="0"/>
        </w:tabs>
        <w:spacing w:line="360" w:lineRule="auto"/>
        <w:contextualSpacing/>
        <w:jc w:val="both"/>
        <w:rPr>
          <w:rFonts w:ascii="Palatino Linotype" w:eastAsia="Calibri" w:hAnsi="Palatino Linotype" w:cs="Tahoma"/>
          <w:bCs/>
        </w:rPr>
      </w:pPr>
    </w:p>
    <w:p w14:paraId="582C3AB5" w14:textId="77777777" w:rsidR="00543D67" w:rsidRPr="00930DF5" w:rsidRDefault="00543D67" w:rsidP="00543D67">
      <w:pPr>
        <w:numPr>
          <w:ilvl w:val="0"/>
          <w:numId w:val="2"/>
        </w:numPr>
        <w:tabs>
          <w:tab w:val="left" w:pos="0"/>
        </w:tabs>
        <w:spacing w:after="160" w:line="360" w:lineRule="auto"/>
        <w:ind w:left="0" w:firstLine="0"/>
        <w:contextualSpacing/>
        <w:jc w:val="both"/>
        <w:rPr>
          <w:rFonts w:ascii="Palatino Linotype" w:eastAsia="MS Mincho" w:hAnsi="Palatino Linotype" w:cs="Arial"/>
        </w:rPr>
      </w:pPr>
      <w:r w:rsidRPr="00930DF5">
        <w:rPr>
          <w:rFonts w:ascii="Palatino Linotype" w:eastAsia="MS Mincho" w:hAnsi="Palatino Linotype" w:cs="Arial"/>
          <w:lang w:val="es-ES_tradnl"/>
        </w:rPr>
        <w:lastRenderedPageBreak/>
        <w:t xml:space="preserve">Al respecto, cabe hacer mención que el artículo 81 fracción III de la Ley de Seguridad del Estado de México, establece lo siguiente: </w:t>
      </w:r>
    </w:p>
    <w:p w14:paraId="111341E9" w14:textId="77777777" w:rsidR="00543D67" w:rsidRPr="00930DF5" w:rsidRDefault="00543D67" w:rsidP="00543D67">
      <w:pPr>
        <w:spacing w:line="276" w:lineRule="auto"/>
        <w:ind w:left="720" w:right="567"/>
        <w:contextualSpacing/>
        <w:jc w:val="both"/>
        <w:rPr>
          <w:rFonts w:ascii="Palatino Linotype" w:eastAsia="MS Mincho" w:hAnsi="Palatino Linotype" w:cs="Arial"/>
          <w:i/>
          <w:lang w:val="es-ES_tradnl"/>
        </w:rPr>
      </w:pPr>
      <w:r w:rsidRPr="00930DF5">
        <w:rPr>
          <w:rFonts w:ascii="Palatino Linotype" w:eastAsia="MS Mincho" w:hAnsi="Palatino Linotype" w:cs="Arial"/>
          <w:i/>
          <w:lang w:val="es-ES_tradnl"/>
        </w:rPr>
        <w:t>“</w:t>
      </w:r>
      <w:r w:rsidRPr="00930DF5">
        <w:rPr>
          <w:rFonts w:ascii="Palatino Linotype" w:eastAsia="MS Mincho" w:hAnsi="Palatino Linotype" w:cs="Arial"/>
          <w:b/>
          <w:i/>
          <w:lang w:val="es-ES_tradnl"/>
        </w:rPr>
        <w:t>Artículo 81.-</w:t>
      </w:r>
      <w:r w:rsidRPr="00930DF5">
        <w:rPr>
          <w:rFonts w:ascii="Palatino Linotype" w:eastAsia="MS Mincho" w:hAnsi="Palatino Linotype" w:cs="Arial"/>
          <w:i/>
          <w:lang w:val="es-ES_tradnl"/>
        </w:rPr>
        <w:t xml:space="preserve"> </w:t>
      </w:r>
      <w:r w:rsidRPr="00930DF5">
        <w:rPr>
          <w:rFonts w:ascii="Palatino Linotype" w:eastAsia="MS Mincho" w:hAnsi="Palatino Linotype" w:cs="Arial"/>
          <w:b/>
          <w:i/>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930DF5">
        <w:rPr>
          <w:rFonts w:ascii="Palatino Linotype" w:eastAsia="MS Mincho" w:hAnsi="Palatino Linotype" w:cs="Arial"/>
          <w:i/>
          <w:lang w:val="es-ES_tradnl"/>
        </w:rPr>
        <w:t xml:space="preserve"> en los casos siguientes:</w:t>
      </w:r>
    </w:p>
    <w:p w14:paraId="2AD430A2" w14:textId="77777777" w:rsidR="00543D67" w:rsidRPr="00930DF5" w:rsidRDefault="00543D67" w:rsidP="00543D67">
      <w:pPr>
        <w:spacing w:line="276" w:lineRule="auto"/>
        <w:ind w:left="720" w:right="567"/>
        <w:contextualSpacing/>
        <w:jc w:val="both"/>
        <w:rPr>
          <w:rFonts w:ascii="Palatino Linotype" w:eastAsia="MS Mincho" w:hAnsi="Palatino Linotype" w:cs="Arial"/>
          <w:i/>
          <w:lang w:val="es-ES_tradnl"/>
        </w:rPr>
      </w:pPr>
      <w:r w:rsidRPr="00930DF5">
        <w:rPr>
          <w:rFonts w:ascii="Palatino Linotype" w:eastAsia="MS Mincho" w:hAnsi="Palatino Linotype" w:cs="Arial"/>
          <w:i/>
          <w:lang w:val="es-ES_tradnl"/>
        </w:rPr>
        <w:t>…</w:t>
      </w:r>
    </w:p>
    <w:p w14:paraId="295A780A" w14:textId="77777777" w:rsidR="00543D67" w:rsidRPr="00930DF5" w:rsidRDefault="00543D67" w:rsidP="00543D67">
      <w:pPr>
        <w:spacing w:line="276" w:lineRule="auto"/>
        <w:ind w:left="720" w:right="567"/>
        <w:contextualSpacing/>
        <w:jc w:val="both"/>
        <w:rPr>
          <w:rFonts w:ascii="Palatino Linotype" w:eastAsia="MS Mincho" w:hAnsi="Palatino Linotype" w:cs="Arial"/>
          <w:i/>
          <w:lang w:val="es-ES_tradnl"/>
        </w:rPr>
      </w:pPr>
      <w:r w:rsidRPr="00930DF5">
        <w:rPr>
          <w:rFonts w:ascii="Palatino Linotype" w:eastAsia="MS Mincho" w:hAnsi="Palatino Linotype" w:cs="Arial"/>
          <w:b/>
          <w:i/>
          <w:lang w:val="es-ES_tradnl"/>
        </w:rPr>
        <w:t>III.</w:t>
      </w:r>
      <w:r w:rsidRPr="00930DF5">
        <w:rPr>
          <w:rFonts w:ascii="Palatino Linotype" w:eastAsia="MS Mincho" w:hAnsi="Palatino Linotype" w:cs="Arial"/>
          <w:i/>
          <w:lang w:val="es-ES_tradnl"/>
        </w:rPr>
        <w:t xml:space="preserve"> </w:t>
      </w:r>
      <w:r w:rsidRPr="00930DF5">
        <w:rPr>
          <w:rFonts w:ascii="Palatino Linotype" w:eastAsia="MS Mincho" w:hAnsi="Palatino Linotype" w:cs="Arial"/>
          <w:b/>
          <w:i/>
          <w:lang w:val="es-ES_tradnl"/>
        </w:rPr>
        <w:t>La relativa a servidores públicos miembros de las instituciones de seguridad pública, cuya revelación pueda poner en riesgo su vida e integridad física con motivo de sus funciones;</w:t>
      </w:r>
      <w:r w:rsidRPr="00930DF5">
        <w:rPr>
          <w:rFonts w:ascii="Palatino Linotype" w:eastAsia="MS Mincho" w:hAnsi="Palatino Linotype" w:cs="Arial"/>
          <w:i/>
          <w:lang w:val="es-ES_tradnl"/>
        </w:rPr>
        <w:t>”</w:t>
      </w:r>
    </w:p>
    <w:p w14:paraId="0EBBF286" w14:textId="77777777" w:rsidR="00543D67" w:rsidRPr="00930DF5" w:rsidRDefault="00543D67" w:rsidP="00543D67">
      <w:pPr>
        <w:spacing w:line="276" w:lineRule="auto"/>
        <w:ind w:left="720" w:right="851"/>
        <w:contextualSpacing/>
        <w:jc w:val="both"/>
        <w:rPr>
          <w:rFonts w:ascii="Palatino Linotype" w:eastAsia="MS Mincho" w:hAnsi="Palatino Linotype" w:cs="Arial"/>
          <w:lang w:val="es-ES_tradnl"/>
        </w:rPr>
      </w:pPr>
      <w:r w:rsidRPr="00930DF5">
        <w:rPr>
          <w:rFonts w:ascii="Palatino Linotype" w:eastAsia="MS Mincho" w:hAnsi="Palatino Linotype" w:cs="Arial"/>
          <w:lang w:val="es-ES_tradnl"/>
        </w:rPr>
        <w:t>(Énfasis añadido)</w:t>
      </w:r>
    </w:p>
    <w:p w14:paraId="5B53BED1" w14:textId="77777777" w:rsidR="00543D67" w:rsidRPr="00930DF5" w:rsidRDefault="00543D67" w:rsidP="00543D67">
      <w:pPr>
        <w:spacing w:line="360" w:lineRule="auto"/>
        <w:contextualSpacing/>
        <w:jc w:val="both"/>
        <w:rPr>
          <w:rFonts w:ascii="Palatino Linotype" w:eastAsia="MS Mincho" w:hAnsi="Palatino Linotype" w:cs="Arial"/>
        </w:rPr>
      </w:pPr>
    </w:p>
    <w:p w14:paraId="36CC4459" w14:textId="77777777" w:rsidR="00543D67" w:rsidRPr="00930DF5" w:rsidRDefault="00543D67" w:rsidP="00543D67">
      <w:pPr>
        <w:numPr>
          <w:ilvl w:val="0"/>
          <w:numId w:val="2"/>
        </w:numPr>
        <w:tabs>
          <w:tab w:val="left" w:pos="0"/>
        </w:tabs>
        <w:spacing w:after="160" w:line="360" w:lineRule="auto"/>
        <w:ind w:left="0" w:firstLine="0"/>
        <w:contextualSpacing/>
        <w:jc w:val="both"/>
        <w:rPr>
          <w:rFonts w:ascii="Palatino Linotype" w:eastAsia="MS Mincho" w:hAnsi="Palatino Linotype" w:cs="Arial"/>
        </w:rPr>
      </w:pPr>
      <w:r w:rsidRPr="00930DF5">
        <w:rPr>
          <w:rFonts w:ascii="Palatino Linotype" w:hAnsi="Palatino Linotype" w:cs="Arial"/>
        </w:rPr>
        <w:t>Argumento que se fortalece con lo estipulado en el criterio número 6-09, del Instituto Nacional de Transparencia, Acceso a la Información y Protección de Datos Personales, antes (INAI)</w:t>
      </w:r>
      <w:r w:rsidRPr="00930DF5">
        <w:rPr>
          <w:rFonts w:ascii="Palatino Linotype" w:hAnsi="Palatino Linotype" w:cs="Arial"/>
          <w:b/>
          <w:bCs/>
        </w:rPr>
        <w:t xml:space="preserve">, </w:t>
      </w:r>
      <w:r w:rsidRPr="00930DF5">
        <w:rPr>
          <w:rFonts w:ascii="Palatino Linotype" w:hAnsi="Palatino Linotype" w:cs="Arial"/>
        </w:rPr>
        <w:t xml:space="preserve">el cual refiere: </w:t>
      </w:r>
    </w:p>
    <w:p w14:paraId="6657E8A6" w14:textId="77777777" w:rsidR="00543D67" w:rsidRPr="00930DF5" w:rsidRDefault="00543D67" w:rsidP="00543D67">
      <w:pPr>
        <w:autoSpaceDE w:val="0"/>
        <w:autoSpaceDN w:val="0"/>
        <w:adjustRightInd w:val="0"/>
        <w:spacing w:line="276" w:lineRule="auto"/>
        <w:ind w:left="720" w:right="567"/>
        <w:contextualSpacing/>
        <w:jc w:val="center"/>
        <w:rPr>
          <w:rFonts w:ascii="Palatino Linotype" w:hAnsi="Palatino Linotype" w:cs="Arial"/>
          <w:i/>
        </w:rPr>
      </w:pPr>
      <w:r w:rsidRPr="00930DF5">
        <w:rPr>
          <w:rFonts w:ascii="Palatino Linotype" w:hAnsi="Palatino Linotype" w:cs="Arial"/>
          <w:b/>
          <w:bCs/>
          <w:i/>
        </w:rPr>
        <w:t>“Criterio 6-09</w:t>
      </w:r>
    </w:p>
    <w:p w14:paraId="558506B7" w14:textId="77777777" w:rsidR="00543D67" w:rsidRPr="00930DF5" w:rsidRDefault="00543D67" w:rsidP="00543D67">
      <w:pPr>
        <w:autoSpaceDE w:val="0"/>
        <w:autoSpaceDN w:val="0"/>
        <w:adjustRightInd w:val="0"/>
        <w:spacing w:line="276" w:lineRule="auto"/>
        <w:ind w:left="720" w:right="567"/>
        <w:contextualSpacing/>
        <w:jc w:val="both"/>
        <w:rPr>
          <w:rFonts w:ascii="Palatino Linotype" w:hAnsi="Palatino Linotype" w:cs="Arial"/>
          <w:i/>
        </w:rPr>
      </w:pPr>
      <w:r w:rsidRPr="00930DF5">
        <w:rPr>
          <w:rFonts w:ascii="Palatino Linotype" w:hAnsi="Palatino Linotype" w:cs="Arial"/>
          <w:b/>
          <w:bCs/>
          <w:i/>
        </w:rPr>
        <w:t xml:space="preserve">Nombres de servidores públicos dedicados a actividades en materia de seguridad, por excepción pueden considerarse información reservada. </w:t>
      </w:r>
      <w:r w:rsidRPr="00930DF5">
        <w:rPr>
          <w:rFonts w:ascii="Palatino Linotype" w:hAnsi="Palatino Linotype" w:cs="Arial"/>
          <w:bCs/>
          <w:i/>
        </w:rPr>
        <w:t xml:space="preserve">De conformidad con el artículo 7, fracciones I y III de la Ley Federal de Transparencia y Acceso a la Información Pública Gubernamental </w:t>
      </w:r>
      <w:r w:rsidRPr="00930DF5">
        <w:rPr>
          <w:rFonts w:ascii="Palatino Linotype" w:hAnsi="Palatino Linotype" w:cs="Arial"/>
          <w:b/>
          <w:bCs/>
          <w:i/>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930DF5">
        <w:rPr>
          <w:rFonts w:ascii="Palatino Linotype" w:hAnsi="Palatino Linotype" w:cs="Arial"/>
          <w:bCs/>
          <w:i/>
        </w:rPr>
        <w:t xml:space="preserve">.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930DF5">
        <w:rPr>
          <w:rFonts w:ascii="Palatino Linotype" w:hAnsi="Palatino Linotype" w:cs="Arial"/>
          <w:b/>
          <w:bCs/>
          <w:i/>
        </w:rPr>
        <w:t xml:space="preserve">el artículo 13, fracción I de la ley de referencia se establece que podrá clasificarse aquella información cuya difusión pueda comprometer la </w:t>
      </w:r>
      <w:r w:rsidRPr="00930DF5">
        <w:rPr>
          <w:rFonts w:ascii="Palatino Linotype" w:hAnsi="Palatino Linotype" w:cs="Arial"/>
          <w:b/>
          <w:bCs/>
          <w:i/>
        </w:rPr>
        <w:lastRenderedPageBreak/>
        <w:t>seguridad nacional y pública</w:t>
      </w:r>
      <w:r w:rsidRPr="00930DF5">
        <w:rPr>
          <w:rFonts w:ascii="Palatino Linotype" w:hAnsi="Palatino Linotype" w:cs="Arial"/>
          <w:bCs/>
          <w:i/>
        </w:rPr>
        <w:t xml:space="preserve">.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930DF5">
        <w:rPr>
          <w:rFonts w:ascii="Palatino Linotype" w:hAnsi="Palatino Linotype" w:cs="Arial"/>
          <w:b/>
          <w:bCs/>
          <w:i/>
        </w:rPr>
        <w:t>por lo que la reserva de la relación de los nombres y las funciones que desempeñan los servidores públicos que prestan sus servicios en áreas de seguridad nacional o pública</w:t>
      </w:r>
      <w:r w:rsidRPr="00930DF5">
        <w:rPr>
          <w:rFonts w:ascii="Palatino Linotype" w:hAnsi="Palatino Linotype" w:cs="Arial"/>
          <w:bCs/>
          <w:i/>
        </w:rPr>
        <w:t>, puede llegar a constituirse en un componente fundamental en el esfuerzo que realiza el Estado Mexicano para garantizar la seguridad del país en sus diferentes vertientes</w:t>
      </w:r>
      <w:r w:rsidRPr="00930DF5">
        <w:rPr>
          <w:rFonts w:ascii="Palatino Linotype" w:hAnsi="Palatino Linotype" w:cs="Arial"/>
          <w:i/>
        </w:rPr>
        <w:t>” (Sic)</w:t>
      </w:r>
    </w:p>
    <w:p w14:paraId="6B5F6F39" w14:textId="77777777" w:rsidR="00543D67" w:rsidRPr="00930DF5" w:rsidRDefault="00543D67" w:rsidP="00543D67">
      <w:pPr>
        <w:tabs>
          <w:tab w:val="left" w:pos="3583"/>
        </w:tabs>
        <w:autoSpaceDE w:val="0"/>
        <w:autoSpaceDN w:val="0"/>
        <w:adjustRightInd w:val="0"/>
        <w:spacing w:line="276" w:lineRule="auto"/>
        <w:ind w:left="720" w:right="567"/>
        <w:contextualSpacing/>
        <w:jc w:val="both"/>
        <w:rPr>
          <w:rFonts w:ascii="Palatino Linotype" w:hAnsi="Palatino Linotype" w:cs="Arial"/>
        </w:rPr>
      </w:pPr>
      <w:r w:rsidRPr="00930DF5">
        <w:rPr>
          <w:rFonts w:ascii="Palatino Linotype" w:hAnsi="Palatino Linotype" w:cs="Arial"/>
        </w:rPr>
        <w:t>(Énfasis añadido).</w:t>
      </w:r>
    </w:p>
    <w:p w14:paraId="473AC841" w14:textId="77777777" w:rsidR="00543D67" w:rsidRPr="00930DF5" w:rsidRDefault="00543D67" w:rsidP="00543D67">
      <w:pPr>
        <w:spacing w:before="240" w:after="240" w:line="360" w:lineRule="auto"/>
        <w:ind w:right="49"/>
        <w:contextualSpacing/>
        <w:jc w:val="both"/>
        <w:rPr>
          <w:rFonts w:ascii="Palatino Linotype" w:eastAsia="Calibri" w:hAnsi="Palatino Linotype"/>
        </w:rPr>
      </w:pPr>
    </w:p>
    <w:p w14:paraId="35214AD8" w14:textId="77777777" w:rsidR="00543D67" w:rsidRPr="00930DF5" w:rsidRDefault="00543D67" w:rsidP="00543D67">
      <w:pPr>
        <w:numPr>
          <w:ilvl w:val="0"/>
          <w:numId w:val="2"/>
        </w:numPr>
        <w:spacing w:before="240" w:after="240" w:line="360" w:lineRule="auto"/>
        <w:ind w:left="0" w:right="49" w:firstLine="0"/>
        <w:contextualSpacing/>
        <w:jc w:val="both"/>
        <w:rPr>
          <w:rFonts w:ascii="Palatino Linotype" w:eastAsia="Calibri" w:hAnsi="Palatino Linotype"/>
        </w:rPr>
      </w:pPr>
      <w:r w:rsidRPr="00930DF5">
        <w:rPr>
          <w:rFonts w:ascii="Palatino Linotype" w:hAnsi="Palatino Linotype"/>
        </w:rPr>
        <w:t xml:space="preserve">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930DF5">
        <w:rPr>
          <w:rFonts w:ascii="Palatino Linotype" w:hAnsi="Palatino Linotype"/>
          <w:b/>
        </w:rPr>
        <w:t>SUJETO OBLIGADO</w:t>
      </w:r>
      <w:r w:rsidRPr="00930DF5">
        <w:rPr>
          <w:rFonts w:ascii="Palatino Linotype" w:hAnsi="Palatino Linotype"/>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 </w:t>
      </w:r>
    </w:p>
    <w:p w14:paraId="2E22E256"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“Artículo 49</w:t>
      </w:r>
      <w:r w:rsidRPr="00930DF5">
        <w:rPr>
          <w:rFonts w:ascii="Palatino Linotype" w:hAnsi="Palatino Linotype"/>
          <w:i/>
        </w:rPr>
        <w:t xml:space="preserve">. Los Comités de Transparencia tendrán las siguientes atribuciones: </w:t>
      </w:r>
    </w:p>
    <w:p w14:paraId="0B51B7B1"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VIII. Aprobar, modificar o revocar la clasificación de la información; </w:t>
      </w:r>
    </w:p>
    <w:p w14:paraId="5900A87D" w14:textId="77777777" w:rsidR="00543D67" w:rsidRPr="00930DF5" w:rsidRDefault="00543D67" w:rsidP="00543D67">
      <w:pPr>
        <w:spacing w:line="276" w:lineRule="auto"/>
        <w:ind w:left="720" w:right="538"/>
        <w:contextualSpacing/>
        <w:jc w:val="both"/>
        <w:rPr>
          <w:rFonts w:ascii="Palatino Linotype" w:hAnsi="Palatino Linotype"/>
          <w:i/>
        </w:rPr>
      </w:pPr>
    </w:p>
    <w:p w14:paraId="094C9D2E"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Artículo 132</w:t>
      </w:r>
      <w:r w:rsidRPr="00930DF5">
        <w:rPr>
          <w:rFonts w:ascii="Palatino Linotype" w:hAnsi="Palatino Linotype"/>
          <w:i/>
        </w:rPr>
        <w:t xml:space="preserve">. La clasificación de la información se llevará a cabo en el momento en que: </w:t>
      </w:r>
    </w:p>
    <w:p w14:paraId="5B36920D"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I. Se reciba una solicitud de acceso a la información; </w:t>
      </w:r>
    </w:p>
    <w:p w14:paraId="578DDA3B"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II. Se determine mediante resolución de autoridad competente; o </w:t>
      </w:r>
    </w:p>
    <w:p w14:paraId="77F9FDA5"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III. Se generen versiones públicas para dar cumplimiento a las obligaciones de transparencia previstas en esta Ley.” </w:t>
      </w:r>
    </w:p>
    <w:p w14:paraId="4C849894" w14:textId="77777777" w:rsidR="00543D67" w:rsidRPr="00930DF5" w:rsidRDefault="00543D67" w:rsidP="00543D67">
      <w:pPr>
        <w:spacing w:line="276" w:lineRule="auto"/>
        <w:ind w:left="720" w:right="538"/>
        <w:contextualSpacing/>
        <w:jc w:val="both"/>
        <w:rPr>
          <w:rFonts w:ascii="Palatino Linotype" w:hAnsi="Palatino Linotype"/>
          <w:i/>
        </w:rPr>
      </w:pPr>
    </w:p>
    <w:p w14:paraId="15DE4680"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lastRenderedPageBreak/>
        <w:t>Cuarto.</w:t>
      </w:r>
      <w:r w:rsidRPr="00930DF5">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 </w:t>
      </w:r>
    </w:p>
    <w:p w14:paraId="0B436316" w14:textId="77777777" w:rsidR="00543D67" w:rsidRPr="00930DF5" w:rsidRDefault="00543D67" w:rsidP="00543D67">
      <w:pPr>
        <w:spacing w:line="276" w:lineRule="auto"/>
        <w:ind w:left="720" w:right="538"/>
        <w:contextualSpacing/>
        <w:jc w:val="both"/>
        <w:rPr>
          <w:rFonts w:ascii="Palatino Linotype" w:hAnsi="Palatino Linotype"/>
          <w:i/>
        </w:rPr>
      </w:pPr>
    </w:p>
    <w:p w14:paraId="333CFA84"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Quinto.</w:t>
      </w:r>
      <w:r w:rsidRPr="00930DF5">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5636448" w14:textId="77777777" w:rsidR="00543D67" w:rsidRPr="00930DF5" w:rsidRDefault="00543D67" w:rsidP="00543D67">
      <w:pPr>
        <w:spacing w:line="276" w:lineRule="auto"/>
        <w:ind w:left="720" w:right="538"/>
        <w:contextualSpacing/>
        <w:jc w:val="both"/>
        <w:rPr>
          <w:rFonts w:ascii="Palatino Linotype" w:hAnsi="Palatino Linotype"/>
          <w:i/>
        </w:rPr>
      </w:pPr>
    </w:p>
    <w:p w14:paraId="110AFF31"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Sexto.</w:t>
      </w:r>
      <w:r w:rsidRPr="00930DF5">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 </w:t>
      </w:r>
    </w:p>
    <w:p w14:paraId="6DECB6E4" w14:textId="77777777" w:rsidR="00543D67" w:rsidRPr="00930DF5" w:rsidRDefault="00543D67" w:rsidP="00543D67">
      <w:pPr>
        <w:spacing w:line="276" w:lineRule="auto"/>
        <w:ind w:left="720" w:right="538"/>
        <w:contextualSpacing/>
        <w:jc w:val="both"/>
        <w:rPr>
          <w:rFonts w:ascii="Palatino Linotype" w:hAnsi="Palatino Linotype"/>
          <w:i/>
        </w:rPr>
      </w:pPr>
    </w:p>
    <w:p w14:paraId="2D313C98"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La clasificación de información se realizará conforme a un análisis caso por caso, mediante la aplicación de la prueba de daño y de interés público. </w:t>
      </w:r>
    </w:p>
    <w:p w14:paraId="54EE5F1F" w14:textId="77777777" w:rsidR="00543D67" w:rsidRPr="00930DF5" w:rsidRDefault="00543D67" w:rsidP="00543D67">
      <w:pPr>
        <w:spacing w:line="276" w:lineRule="auto"/>
        <w:ind w:left="720" w:right="538"/>
        <w:contextualSpacing/>
        <w:jc w:val="both"/>
        <w:rPr>
          <w:rFonts w:ascii="Palatino Linotype" w:hAnsi="Palatino Linotype"/>
          <w:i/>
        </w:rPr>
      </w:pPr>
    </w:p>
    <w:p w14:paraId="57C4022D"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Séptimo.</w:t>
      </w:r>
      <w:r w:rsidRPr="00930DF5">
        <w:rPr>
          <w:rFonts w:ascii="Palatino Linotype" w:hAnsi="Palatino Linotype"/>
          <w:i/>
        </w:rPr>
        <w:t xml:space="preserve"> La clasificación de la información se llevará a cabo en el momento en que: I. Se reciba una solicitud de acceso a la información; </w:t>
      </w:r>
    </w:p>
    <w:p w14:paraId="159450FE" w14:textId="77777777" w:rsidR="00543D67" w:rsidRPr="00930DF5" w:rsidRDefault="00543D67" w:rsidP="00543D67">
      <w:pPr>
        <w:spacing w:line="276" w:lineRule="auto"/>
        <w:ind w:left="720" w:right="538"/>
        <w:contextualSpacing/>
        <w:jc w:val="both"/>
        <w:rPr>
          <w:rFonts w:ascii="Palatino Linotype" w:hAnsi="Palatino Linotype"/>
          <w:i/>
        </w:rPr>
      </w:pPr>
    </w:p>
    <w:p w14:paraId="75F3CF2D"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II. Se determine mediante resolución de autoridad competente, o </w:t>
      </w:r>
    </w:p>
    <w:p w14:paraId="255FE650"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III. Se generen versiones públicas para dar cumplimiento a las obligaciones de transparencia previstas en la Ley General, la Ley Federal y las correspondientes de las entidades federativas. </w:t>
      </w:r>
    </w:p>
    <w:p w14:paraId="6B13535E" w14:textId="77777777" w:rsidR="00543D67" w:rsidRPr="00930DF5" w:rsidRDefault="00543D67" w:rsidP="00543D67">
      <w:pPr>
        <w:spacing w:line="276" w:lineRule="auto"/>
        <w:ind w:left="720" w:right="538"/>
        <w:contextualSpacing/>
        <w:jc w:val="both"/>
        <w:rPr>
          <w:rFonts w:ascii="Palatino Linotype" w:hAnsi="Palatino Linotype"/>
          <w:i/>
        </w:rPr>
      </w:pPr>
    </w:p>
    <w:p w14:paraId="5F7221DA"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lastRenderedPageBreak/>
        <w:t xml:space="preserve">Los titulares de las áreas deberán revisar la clasificación al momento de la recepción de una solicitud de acceso a la información, para verificar si encuadra en una causal de reserva o de confidencialidad. </w:t>
      </w:r>
    </w:p>
    <w:p w14:paraId="388986D5" w14:textId="77777777" w:rsidR="00543D67" w:rsidRPr="00930DF5" w:rsidRDefault="00543D67" w:rsidP="00543D67">
      <w:pPr>
        <w:spacing w:line="276" w:lineRule="auto"/>
        <w:ind w:left="720" w:right="538"/>
        <w:contextualSpacing/>
        <w:jc w:val="both"/>
        <w:rPr>
          <w:rFonts w:ascii="Palatino Linotype" w:hAnsi="Palatino Linotype"/>
          <w:i/>
        </w:rPr>
      </w:pPr>
    </w:p>
    <w:p w14:paraId="0F065CAB"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Octavo.</w:t>
      </w:r>
      <w:r w:rsidRPr="00930DF5">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14:paraId="021DC3F2"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Para motivar la clasificación se deberán señalar las razones o circunstancias especiales que lo llevaron a concluir que el caso particular se ajusta al supuesto previsto por la norma legal invocada como fundamento. </w:t>
      </w:r>
    </w:p>
    <w:p w14:paraId="4AF2DAC1" w14:textId="77777777" w:rsidR="00543D67" w:rsidRPr="00930DF5" w:rsidRDefault="00543D67" w:rsidP="00543D67">
      <w:pPr>
        <w:spacing w:line="276" w:lineRule="auto"/>
        <w:ind w:left="720" w:right="538"/>
        <w:contextualSpacing/>
        <w:jc w:val="both"/>
        <w:rPr>
          <w:rFonts w:ascii="Palatino Linotype" w:hAnsi="Palatino Linotype"/>
          <w:i/>
        </w:rPr>
      </w:pPr>
    </w:p>
    <w:p w14:paraId="61BEEEA9"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En caso de referirse a información reservada, la motivación de la clasificación también deberá comprender las circunstancias que justifican el establecimiento de determinado plazo de reserva. </w:t>
      </w:r>
    </w:p>
    <w:p w14:paraId="74D6C459" w14:textId="77777777" w:rsidR="00543D67" w:rsidRPr="00930DF5" w:rsidRDefault="00543D67" w:rsidP="00543D67">
      <w:pPr>
        <w:spacing w:line="276" w:lineRule="auto"/>
        <w:ind w:left="720" w:right="538"/>
        <w:contextualSpacing/>
        <w:jc w:val="both"/>
        <w:rPr>
          <w:rFonts w:ascii="Palatino Linotype" w:hAnsi="Palatino Linotype"/>
          <w:i/>
        </w:rPr>
      </w:pPr>
    </w:p>
    <w:p w14:paraId="6E378D4E"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6434D6A8" w14:textId="77777777" w:rsidR="00543D67" w:rsidRPr="00930DF5" w:rsidRDefault="00543D67" w:rsidP="00543D67">
      <w:pPr>
        <w:spacing w:line="276" w:lineRule="auto"/>
        <w:ind w:left="720" w:right="538"/>
        <w:contextualSpacing/>
        <w:jc w:val="both"/>
        <w:rPr>
          <w:rFonts w:ascii="Palatino Linotype" w:hAnsi="Palatino Linotype"/>
          <w:i/>
        </w:rPr>
      </w:pPr>
    </w:p>
    <w:p w14:paraId="5A1BC578"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 </w:t>
      </w:r>
    </w:p>
    <w:p w14:paraId="76736FA5" w14:textId="77777777" w:rsidR="00543D67" w:rsidRPr="00930DF5" w:rsidRDefault="00543D67" w:rsidP="00543D67">
      <w:pPr>
        <w:spacing w:line="276" w:lineRule="auto"/>
        <w:ind w:left="720" w:right="538"/>
        <w:contextualSpacing/>
        <w:jc w:val="both"/>
        <w:rPr>
          <w:rFonts w:ascii="Palatino Linotype" w:hAnsi="Palatino Linotype"/>
          <w:i/>
        </w:rPr>
      </w:pPr>
    </w:p>
    <w:p w14:paraId="458F1217"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Décimo</w:t>
      </w:r>
      <w:r w:rsidRPr="00930DF5">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 </w:t>
      </w:r>
    </w:p>
    <w:p w14:paraId="1CB5CDA8" w14:textId="77777777" w:rsidR="00543D67" w:rsidRPr="00930DF5" w:rsidRDefault="00543D67" w:rsidP="00543D67">
      <w:pPr>
        <w:spacing w:line="276" w:lineRule="auto"/>
        <w:ind w:left="720" w:right="538"/>
        <w:contextualSpacing/>
        <w:jc w:val="both"/>
        <w:rPr>
          <w:rFonts w:ascii="Palatino Linotype" w:hAnsi="Palatino Linotype"/>
          <w:i/>
        </w:rPr>
      </w:pPr>
    </w:p>
    <w:p w14:paraId="059F5C95"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i/>
        </w:rPr>
        <w:t xml:space="preserve">En ausencia de los titulares de las áreas, la información será clasificada o desclasificada por la persona que lo supla, en términos de la normativa que rija la actuación del sujeto obligado. </w:t>
      </w:r>
    </w:p>
    <w:p w14:paraId="4DAF7C98" w14:textId="77777777" w:rsidR="00543D67" w:rsidRPr="00930DF5" w:rsidRDefault="00543D67" w:rsidP="00543D67">
      <w:pPr>
        <w:spacing w:line="276" w:lineRule="auto"/>
        <w:ind w:left="720" w:right="538"/>
        <w:contextualSpacing/>
        <w:jc w:val="both"/>
        <w:rPr>
          <w:rFonts w:ascii="Palatino Linotype" w:hAnsi="Palatino Linotype"/>
          <w:i/>
        </w:rPr>
      </w:pPr>
    </w:p>
    <w:p w14:paraId="604BC376" w14:textId="77777777" w:rsidR="00543D67" w:rsidRPr="00930DF5" w:rsidRDefault="00543D67" w:rsidP="00543D67">
      <w:pPr>
        <w:spacing w:line="276" w:lineRule="auto"/>
        <w:ind w:left="720" w:right="538"/>
        <w:contextualSpacing/>
        <w:jc w:val="both"/>
        <w:rPr>
          <w:rFonts w:ascii="Palatino Linotype" w:hAnsi="Palatino Linotype"/>
          <w:i/>
        </w:rPr>
      </w:pPr>
      <w:r w:rsidRPr="00930DF5">
        <w:rPr>
          <w:rFonts w:ascii="Palatino Linotype" w:hAnsi="Palatino Linotype"/>
          <w:b/>
          <w:i/>
        </w:rPr>
        <w:t>Décimo primero</w:t>
      </w:r>
      <w:r w:rsidRPr="00930DF5">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55966374" w14:textId="77777777" w:rsidR="00543D67" w:rsidRPr="00930DF5" w:rsidRDefault="00543D67" w:rsidP="00543D67">
      <w:pPr>
        <w:spacing w:line="360" w:lineRule="auto"/>
        <w:ind w:left="720" w:right="538"/>
        <w:contextualSpacing/>
        <w:jc w:val="both"/>
        <w:rPr>
          <w:rFonts w:ascii="Palatino Linotype" w:hAnsi="Palatino Linotype"/>
          <w:i/>
        </w:rPr>
      </w:pPr>
    </w:p>
    <w:p w14:paraId="05722DF7" w14:textId="77777777" w:rsidR="00543D67" w:rsidRPr="00930DF5" w:rsidRDefault="00543D67" w:rsidP="00543D67">
      <w:pPr>
        <w:pStyle w:val="Prrafodelista"/>
        <w:numPr>
          <w:ilvl w:val="0"/>
          <w:numId w:val="2"/>
        </w:numPr>
        <w:spacing w:line="360" w:lineRule="auto"/>
        <w:ind w:left="0" w:right="538" w:firstLine="0"/>
        <w:jc w:val="both"/>
        <w:rPr>
          <w:rFonts w:ascii="Palatino Linotype" w:hAnsi="Palatino Linotype"/>
          <w:i/>
        </w:rPr>
      </w:pPr>
      <w:r w:rsidRPr="00930DF5">
        <w:rPr>
          <w:rFonts w:ascii="Palatino Linotype" w:hAnsi="Palatino Linotype"/>
        </w:rPr>
        <w:t xml:space="preserve">En tal contexto se deberá proceder a la clasificación de los nombres de los elementos de policía que realicen actividades operativas en campo. </w:t>
      </w:r>
    </w:p>
    <w:p w14:paraId="085A0186" w14:textId="77777777" w:rsidR="00E5224C" w:rsidRPr="00930DF5" w:rsidRDefault="00E5224C" w:rsidP="00E5224C">
      <w:pPr>
        <w:pStyle w:val="Prrafodelista"/>
        <w:tabs>
          <w:tab w:val="left" w:pos="0"/>
        </w:tabs>
        <w:spacing w:line="360" w:lineRule="auto"/>
        <w:ind w:left="0" w:right="51"/>
        <w:jc w:val="both"/>
        <w:rPr>
          <w:rFonts w:ascii="Palatino Linotype" w:hAnsi="Palatino Linotype" w:cs="Arial"/>
          <w:noProof/>
        </w:rPr>
      </w:pPr>
    </w:p>
    <w:p w14:paraId="7FF92C45" w14:textId="77777777" w:rsidR="00E5224C" w:rsidRPr="00930DF5" w:rsidRDefault="00E5224C" w:rsidP="00E5224C">
      <w:pPr>
        <w:pStyle w:val="Prrafodelista"/>
        <w:numPr>
          <w:ilvl w:val="0"/>
          <w:numId w:val="2"/>
        </w:numPr>
        <w:tabs>
          <w:tab w:val="left" w:pos="0"/>
        </w:tabs>
        <w:spacing w:line="360" w:lineRule="auto"/>
        <w:ind w:left="0" w:right="51" w:firstLine="0"/>
        <w:jc w:val="both"/>
        <w:rPr>
          <w:rFonts w:ascii="Palatino Linotype" w:hAnsi="Palatino Linotype" w:cs="Arial"/>
          <w:noProof/>
        </w:rPr>
      </w:pPr>
      <w:r w:rsidRPr="00930DF5">
        <w:rPr>
          <w:rFonts w:ascii="Palatino Linotype" w:hAnsi="Palatino Linotype" w:cs="Arial"/>
        </w:rPr>
        <w:t xml:space="preserve">Por lo anteriormente expuesto y fundado, este </w:t>
      </w:r>
      <w:r w:rsidRPr="00930DF5">
        <w:rPr>
          <w:rFonts w:ascii="Palatino Linotype" w:hAnsi="Palatino Linotype" w:cs="Arial"/>
          <w:b/>
          <w:bCs/>
        </w:rPr>
        <w:t>ÓRGANO GARANTE</w:t>
      </w:r>
      <w:r w:rsidRPr="00930DF5">
        <w:rPr>
          <w:rFonts w:ascii="Palatino Linotype" w:hAnsi="Palatino Linotype" w:cs="Arial"/>
        </w:rPr>
        <w:t xml:space="preserve"> emite los siguientes:</w:t>
      </w:r>
    </w:p>
    <w:p w14:paraId="152454EC" w14:textId="77777777" w:rsidR="00E5224C" w:rsidRPr="00930DF5" w:rsidRDefault="00E5224C" w:rsidP="00E5224C">
      <w:pPr>
        <w:pStyle w:val="Ttulo1"/>
        <w:jc w:val="center"/>
        <w:rPr>
          <w:rFonts w:ascii="Palatino Linotype" w:hAnsi="Palatino Linotype"/>
          <w:b/>
          <w:color w:val="auto"/>
          <w:sz w:val="24"/>
          <w:szCs w:val="24"/>
        </w:rPr>
      </w:pPr>
      <w:bookmarkStart w:id="7" w:name="_Toc4061692"/>
      <w:bookmarkStart w:id="8" w:name="_Toc486525261"/>
      <w:bookmarkStart w:id="9" w:name="_Toc445745148"/>
      <w:bookmarkStart w:id="10" w:name="_Toc447699324"/>
      <w:bookmarkStart w:id="11" w:name="_Toc87549684"/>
      <w:r w:rsidRPr="00930DF5">
        <w:rPr>
          <w:rFonts w:ascii="Palatino Linotype" w:hAnsi="Palatino Linotype"/>
          <w:b/>
          <w:color w:val="auto"/>
          <w:sz w:val="24"/>
          <w:szCs w:val="24"/>
        </w:rPr>
        <w:t>R E S O L U T I V O S</w:t>
      </w:r>
      <w:bookmarkEnd w:id="7"/>
      <w:bookmarkEnd w:id="8"/>
      <w:bookmarkEnd w:id="9"/>
      <w:bookmarkEnd w:id="10"/>
      <w:bookmarkEnd w:id="11"/>
    </w:p>
    <w:p w14:paraId="2DDA8CF8" w14:textId="77777777" w:rsidR="00E5224C" w:rsidRPr="00930DF5" w:rsidRDefault="00E5224C" w:rsidP="00E5224C">
      <w:pPr>
        <w:keepNext/>
        <w:keepLines/>
        <w:spacing w:line="360" w:lineRule="auto"/>
        <w:jc w:val="center"/>
        <w:outlineLvl w:val="0"/>
        <w:rPr>
          <w:rFonts w:ascii="Palatino Linotype" w:hAnsi="Palatino Linotype" w:cstheme="majorBidi"/>
          <w:b/>
          <w:bCs/>
        </w:rPr>
      </w:pPr>
    </w:p>
    <w:p w14:paraId="345ED884" w14:textId="77777777" w:rsidR="00E5224C" w:rsidRPr="00930DF5" w:rsidRDefault="00E5224C" w:rsidP="00E5224C">
      <w:pPr>
        <w:spacing w:line="360" w:lineRule="auto"/>
        <w:jc w:val="both"/>
        <w:rPr>
          <w:rFonts w:ascii="Palatino Linotype" w:hAnsi="Palatino Linotype"/>
        </w:rPr>
      </w:pPr>
      <w:r w:rsidRPr="00930DF5">
        <w:rPr>
          <w:rFonts w:ascii="Palatino Linotype" w:hAnsi="Palatino Linotype" w:cs="Arial"/>
          <w:b/>
        </w:rPr>
        <w:t xml:space="preserve">PRIMERO. </w:t>
      </w:r>
      <w:r w:rsidRPr="00930DF5">
        <w:rPr>
          <w:rFonts w:ascii="Palatino Linotype" w:hAnsi="Palatino Linotype" w:cs="Arial"/>
        </w:rPr>
        <w:t>Resultan fundadas las</w:t>
      </w:r>
      <w:r w:rsidRPr="00930DF5">
        <w:rPr>
          <w:rFonts w:ascii="Palatino Linotype" w:hAnsi="Palatino Linotype" w:cs="Arial"/>
          <w:b/>
        </w:rPr>
        <w:t xml:space="preserve"> </w:t>
      </w:r>
      <w:r w:rsidRPr="00930DF5">
        <w:rPr>
          <w:rFonts w:ascii="Palatino Linotype" w:hAnsi="Palatino Linotype" w:cs="Arial"/>
          <w:lang w:val="es-ES"/>
        </w:rPr>
        <w:t xml:space="preserve">razones o motivos de inconformidad hechos valer </w:t>
      </w:r>
      <w:r w:rsidRPr="00930DF5">
        <w:rPr>
          <w:rFonts w:ascii="Palatino Linotype" w:eastAsia="Calibri" w:hAnsi="Palatino Linotype" w:cs="Arial"/>
          <w:lang w:val="es-ES"/>
        </w:rPr>
        <w:t xml:space="preserve">en los recurso de revisión </w:t>
      </w:r>
      <w:r w:rsidR="000D7B67" w:rsidRPr="00930DF5">
        <w:rPr>
          <w:rFonts w:ascii="Palatino Linotype" w:eastAsia="Calibri" w:hAnsi="Palatino Linotype" w:cs="Tahoma"/>
          <w:b/>
          <w:lang w:eastAsia="en-US"/>
        </w:rPr>
        <w:t>11813/INFOEM/IP/RR/2025, 11823/INFOEM/IP/RR/2025, 11943/INFOEM/IP/RR/2025 y 11948/INFOEM/IP/RR/2025</w:t>
      </w:r>
      <w:r w:rsidRPr="00930DF5">
        <w:rPr>
          <w:rFonts w:ascii="Palatino Linotype" w:hAnsi="Palatino Linotype"/>
          <w:b/>
        </w:rPr>
        <w:t xml:space="preserve">, </w:t>
      </w:r>
      <w:r w:rsidRPr="00930DF5">
        <w:rPr>
          <w:rFonts w:ascii="Palatino Linotype" w:hAnsi="Palatino Linotype"/>
        </w:rPr>
        <w:t>en términos de los</w:t>
      </w:r>
      <w:r w:rsidRPr="00930DF5">
        <w:rPr>
          <w:rFonts w:ascii="Palatino Linotype" w:hAnsi="Palatino Linotype"/>
          <w:b/>
          <w:bCs/>
        </w:rPr>
        <w:t xml:space="preserve"> Considerandos</w:t>
      </w:r>
      <w:r w:rsidRPr="00930DF5">
        <w:rPr>
          <w:rFonts w:ascii="Palatino Linotype" w:hAnsi="Palatino Linotype"/>
        </w:rPr>
        <w:t xml:space="preserve"> </w:t>
      </w:r>
      <w:r w:rsidRPr="00930DF5">
        <w:rPr>
          <w:rFonts w:ascii="Palatino Linotype" w:hAnsi="Palatino Linotype"/>
          <w:b/>
        </w:rPr>
        <w:t>CUARTO y QUINTO</w:t>
      </w:r>
      <w:r w:rsidRPr="00930DF5">
        <w:rPr>
          <w:rFonts w:ascii="Palatino Linotype" w:hAnsi="Palatino Linotype"/>
        </w:rPr>
        <w:t xml:space="preserve"> de la presente resolución.</w:t>
      </w:r>
    </w:p>
    <w:p w14:paraId="35A5124D" w14:textId="77777777" w:rsidR="00E5224C" w:rsidRPr="00930DF5" w:rsidRDefault="00E5224C" w:rsidP="00E5224C">
      <w:pPr>
        <w:spacing w:line="360" w:lineRule="auto"/>
        <w:contextualSpacing/>
        <w:jc w:val="both"/>
        <w:rPr>
          <w:rFonts w:ascii="Palatino Linotype" w:eastAsia="Calibri" w:hAnsi="Palatino Linotype" w:cs="Arial"/>
          <w:b/>
          <w:bCs/>
          <w:lang w:val="es-ES"/>
        </w:rPr>
      </w:pPr>
    </w:p>
    <w:p w14:paraId="18BBDF5A" w14:textId="74F57C69" w:rsidR="00E5224C" w:rsidRPr="00930DF5" w:rsidRDefault="00E5224C" w:rsidP="00E5224C">
      <w:pPr>
        <w:pStyle w:val="Sinespaciado"/>
        <w:spacing w:line="360" w:lineRule="auto"/>
        <w:ind w:left="0" w:right="0"/>
        <w:rPr>
          <w:rFonts w:ascii="Palatino Linotype" w:eastAsia="Palatino Linotype" w:hAnsi="Palatino Linotype" w:cs="Palatino Linotype"/>
          <w:sz w:val="24"/>
        </w:rPr>
      </w:pPr>
      <w:r w:rsidRPr="00930DF5">
        <w:rPr>
          <w:rFonts w:ascii="Palatino Linotype" w:eastAsia="Calibri" w:hAnsi="Palatino Linotype" w:cs="Arial"/>
          <w:b/>
          <w:bCs/>
          <w:sz w:val="24"/>
          <w:lang w:val="es-ES"/>
        </w:rPr>
        <w:t xml:space="preserve">SEGUNDO. </w:t>
      </w:r>
      <w:r w:rsidRPr="00930DF5">
        <w:rPr>
          <w:rFonts w:ascii="Palatino Linotype" w:eastAsia="Calibri" w:hAnsi="Palatino Linotype" w:cs="Arial"/>
          <w:bCs/>
          <w:sz w:val="24"/>
          <w:lang w:val="es-ES"/>
        </w:rPr>
        <w:t xml:space="preserve">Se </w:t>
      </w:r>
      <w:r w:rsidR="000D7B67" w:rsidRPr="00930DF5">
        <w:rPr>
          <w:rFonts w:ascii="Palatino Linotype" w:eastAsia="Calibri" w:hAnsi="Palatino Linotype" w:cs="Arial"/>
          <w:b/>
          <w:bCs/>
          <w:sz w:val="24"/>
          <w:lang w:val="es-ES"/>
        </w:rPr>
        <w:t>MODIFICA</w:t>
      </w:r>
      <w:r w:rsidR="001622F0" w:rsidRPr="00930DF5">
        <w:rPr>
          <w:rFonts w:ascii="Palatino Linotype" w:eastAsia="Calibri" w:hAnsi="Palatino Linotype" w:cs="Arial"/>
          <w:b/>
          <w:bCs/>
          <w:sz w:val="24"/>
          <w:lang w:val="es-ES"/>
        </w:rPr>
        <w:t>N</w:t>
      </w:r>
      <w:r w:rsidR="000D7B67" w:rsidRPr="00930DF5">
        <w:rPr>
          <w:rFonts w:ascii="Palatino Linotype" w:eastAsia="Calibri" w:hAnsi="Palatino Linotype" w:cs="Arial"/>
          <w:bCs/>
          <w:sz w:val="24"/>
          <w:lang w:val="es-ES"/>
        </w:rPr>
        <w:t xml:space="preserve"> la</w:t>
      </w:r>
      <w:r w:rsidR="001622F0" w:rsidRPr="00930DF5">
        <w:rPr>
          <w:rFonts w:ascii="Palatino Linotype" w:eastAsia="Calibri" w:hAnsi="Palatino Linotype" w:cs="Arial"/>
          <w:bCs/>
          <w:sz w:val="24"/>
          <w:lang w:val="es-ES"/>
        </w:rPr>
        <w:t>s</w:t>
      </w:r>
      <w:r w:rsidR="000D7B67" w:rsidRPr="00930DF5">
        <w:rPr>
          <w:rFonts w:ascii="Palatino Linotype" w:eastAsia="Calibri" w:hAnsi="Palatino Linotype" w:cs="Arial"/>
          <w:bCs/>
          <w:sz w:val="24"/>
          <w:lang w:val="es-ES"/>
        </w:rPr>
        <w:t xml:space="preserve"> respuesta</w:t>
      </w:r>
      <w:r w:rsidR="001622F0" w:rsidRPr="00930DF5">
        <w:rPr>
          <w:rFonts w:ascii="Palatino Linotype" w:eastAsia="Calibri" w:hAnsi="Palatino Linotype" w:cs="Arial"/>
          <w:bCs/>
          <w:sz w:val="24"/>
          <w:lang w:val="es-ES"/>
        </w:rPr>
        <w:t>s</w:t>
      </w:r>
      <w:r w:rsidR="000D7B67" w:rsidRPr="00930DF5">
        <w:rPr>
          <w:rFonts w:ascii="Palatino Linotype" w:eastAsia="Calibri" w:hAnsi="Palatino Linotype" w:cs="Arial"/>
          <w:bCs/>
          <w:sz w:val="24"/>
          <w:lang w:val="es-ES"/>
        </w:rPr>
        <w:t xml:space="preserve"> a la</w:t>
      </w:r>
      <w:r w:rsidR="001622F0" w:rsidRPr="00930DF5">
        <w:rPr>
          <w:rFonts w:ascii="Palatino Linotype" w:eastAsia="Calibri" w:hAnsi="Palatino Linotype" w:cs="Arial"/>
          <w:bCs/>
          <w:sz w:val="24"/>
          <w:lang w:val="es-ES"/>
        </w:rPr>
        <w:t>s</w:t>
      </w:r>
      <w:r w:rsidR="000D7B67" w:rsidRPr="00930DF5">
        <w:rPr>
          <w:rFonts w:ascii="Palatino Linotype" w:eastAsia="Calibri" w:hAnsi="Palatino Linotype" w:cs="Arial"/>
          <w:bCs/>
          <w:sz w:val="24"/>
          <w:lang w:val="es-ES"/>
        </w:rPr>
        <w:t xml:space="preserve"> solicitud</w:t>
      </w:r>
      <w:r w:rsidR="001622F0" w:rsidRPr="00930DF5">
        <w:rPr>
          <w:rFonts w:ascii="Palatino Linotype" w:eastAsia="Calibri" w:hAnsi="Palatino Linotype" w:cs="Arial"/>
          <w:bCs/>
          <w:sz w:val="24"/>
          <w:lang w:val="es-ES"/>
        </w:rPr>
        <w:t>es</w:t>
      </w:r>
      <w:r w:rsidR="000D7B67" w:rsidRPr="00930DF5">
        <w:rPr>
          <w:rFonts w:ascii="Palatino Linotype" w:eastAsia="Calibri" w:hAnsi="Palatino Linotype" w:cs="Arial"/>
          <w:bCs/>
          <w:sz w:val="24"/>
          <w:lang w:val="es-ES"/>
        </w:rPr>
        <w:t xml:space="preserve"> de información </w:t>
      </w:r>
      <w:r w:rsidR="000D7B67" w:rsidRPr="00930DF5">
        <w:rPr>
          <w:rFonts w:ascii="Palatino Linotype" w:eastAsia="Calibri" w:hAnsi="Palatino Linotype" w:cs="Arial"/>
          <w:b/>
          <w:bCs/>
          <w:sz w:val="24"/>
        </w:rPr>
        <w:t>00498/SSEM/IP/2025 y</w:t>
      </w:r>
      <w:r w:rsidR="001622F0" w:rsidRPr="00930DF5">
        <w:rPr>
          <w:rFonts w:ascii="Palatino Linotype" w:eastAsia="Calibri" w:hAnsi="Palatino Linotype" w:cs="Arial"/>
          <w:b/>
          <w:bCs/>
          <w:sz w:val="24"/>
        </w:rPr>
        <w:t xml:space="preserve"> 00488/SSEM/IP/2025;</w:t>
      </w:r>
      <w:r w:rsidR="000D7B67" w:rsidRPr="00930DF5">
        <w:rPr>
          <w:rFonts w:ascii="Palatino Linotype" w:eastAsia="Calibri" w:hAnsi="Palatino Linotype" w:cs="Arial"/>
          <w:b/>
          <w:bCs/>
          <w:sz w:val="24"/>
        </w:rPr>
        <w:t xml:space="preserve"> </w:t>
      </w:r>
      <w:r w:rsidR="000D7B67" w:rsidRPr="00930DF5">
        <w:rPr>
          <w:rFonts w:ascii="Palatino Linotype" w:eastAsia="Calibri" w:hAnsi="Palatino Linotype" w:cs="Arial"/>
          <w:bCs/>
          <w:sz w:val="24"/>
        </w:rPr>
        <w:t>se</w:t>
      </w:r>
      <w:r w:rsidR="000D7B67" w:rsidRPr="00930DF5">
        <w:rPr>
          <w:rFonts w:ascii="Palatino Linotype" w:eastAsia="Calibri" w:hAnsi="Palatino Linotype" w:cs="Arial"/>
          <w:b/>
          <w:bCs/>
          <w:sz w:val="24"/>
        </w:rPr>
        <w:t xml:space="preserve"> </w:t>
      </w:r>
      <w:r w:rsidRPr="00930DF5">
        <w:rPr>
          <w:rFonts w:ascii="Palatino Linotype" w:eastAsia="Calibri" w:hAnsi="Palatino Linotype" w:cs="Arial"/>
          <w:b/>
          <w:bCs/>
          <w:sz w:val="24"/>
          <w:lang w:val="es-ES"/>
        </w:rPr>
        <w:t xml:space="preserve">REVOCAN </w:t>
      </w:r>
      <w:r w:rsidRPr="00930DF5">
        <w:rPr>
          <w:rFonts w:ascii="Palatino Linotype" w:eastAsia="Calibri" w:hAnsi="Palatino Linotype" w:cs="Arial"/>
          <w:bCs/>
          <w:sz w:val="24"/>
          <w:lang w:val="es-ES"/>
        </w:rPr>
        <w:t xml:space="preserve">las respuestas </w:t>
      </w:r>
      <w:r w:rsidR="000D7B67" w:rsidRPr="00930DF5">
        <w:rPr>
          <w:rFonts w:ascii="Palatino Linotype" w:eastAsia="Calibri" w:hAnsi="Palatino Linotype" w:cs="Arial"/>
          <w:bCs/>
          <w:sz w:val="24"/>
          <w:lang w:val="es-ES"/>
        </w:rPr>
        <w:t>a las solicitudes de información</w:t>
      </w:r>
      <w:r w:rsidR="00543D67" w:rsidRPr="00930DF5">
        <w:rPr>
          <w:rFonts w:ascii="Palatino Linotype" w:eastAsia="Calibri" w:hAnsi="Palatino Linotype" w:cs="Arial"/>
          <w:b/>
          <w:bCs/>
          <w:sz w:val="24"/>
        </w:rPr>
        <w:t xml:space="preserve"> </w:t>
      </w:r>
      <w:r w:rsidR="000D7B67" w:rsidRPr="00930DF5">
        <w:rPr>
          <w:rFonts w:ascii="Palatino Linotype" w:eastAsia="Calibri" w:hAnsi="Palatino Linotype" w:cs="Arial"/>
          <w:b/>
          <w:bCs/>
          <w:sz w:val="24"/>
        </w:rPr>
        <w:t xml:space="preserve">00376/SSEM/IP/2025 y </w:t>
      </w:r>
      <w:r w:rsidR="00F62196" w:rsidRPr="00930DF5">
        <w:rPr>
          <w:rFonts w:ascii="Palatino Linotype" w:eastAsia="Calibri" w:hAnsi="Palatino Linotype" w:cs="Arial"/>
          <w:b/>
          <w:bCs/>
          <w:sz w:val="24"/>
        </w:rPr>
        <w:t>00371/SSEM</w:t>
      </w:r>
      <w:r w:rsidR="000D7B67" w:rsidRPr="00930DF5">
        <w:rPr>
          <w:rFonts w:ascii="Palatino Linotype" w:eastAsia="Calibri" w:hAnsi="Palatino Linotype" w:cs="Arial"/>
          <w:b/>
          <w:bCs/>
          <w:sz w:val="24"/>
        </w:rPr>
        <w:t>/IP/2025</w:t>
      </w:r>
      <w:r w:rsidR="00543D67" w:rsidRPr="00930DF5">
        <w:rPr>
          <w:rFonts w:ascii="Palatino Linotype" w:eastAsia="Calibri" w:hAnsi="Palatino Linotype" w:cs="Arial"/>
          <w:b/>
          <w:bCs/>
          <w:sz w:val="24"/>
        </w:rPr>
        <w:t xml:space="preserve">, </w:t>
      </w:r>
      <w:r w:rsidRPr="00930DF5">
        <w:rPr>
          <w:rFonts w:ascii="Palatino Linotype" w:eastAsia="Calibri" w:hAnsi="Palatino Linotype" w:cs="Arial"/>
          <w:bCs/>
          <w:sz w:val="24"/>
          <w:lang w:val="es-ES"/>
        </w:rPr>
        <w:t xml:space="preserve">se </w:t>
      </w:r>
      <w:r w:rsidRPr="00930DF5">
        <w:rPr>
          <w:rFonts w:ascii="Palatino Linotype" w:eastAsia="Calibri" w:hAnsi="Palatino Linotype" w:cs="Arial"/>
          <w:b/>
          <w:bCs/>
          <w:sz w:val="24"/>
          <w:lang w:val="es-ES"/>
        </w:rPr>
        <w:t xml:space="preserve">ORDENA </w:t>
      </w:r>
      <w:r w:rsidRPr="00930DF5">
        <w:rPr>
          <w:rFonts w:ascii="Palatino Linotype" w:eastAsia="Calibri" w:hAnsi="Palatino Linotype" w:cs="Arial"/>
          <w:bCs/>
          <w:sz w:val="24"/>
          <w:lang w:val="es-ES"/>
        </w:rPr>
        <w:t>a</w:t>
      </w:r>
      <w:r w:rsidR="00543D67" w:rsidRPr="00930DF5">
        <w:rPr>
          <w:rFonts w:ascii="Palatino Linotype" w:eastAsia="Calibri" w:hAnsi="Palatino Linotype" w:cs="Arial"/>
          <w:bCs/>
          <w:sz w:val="24"/>
          <w:lang w:val="es-ES"/>
        </w:rPr>
        <w:t xml:space="preserve"> </w:t>
      </w:r>
      <w:r w:rsidRPr="00930DF5">
        <w:rPr>
          <w:rFonts w:ascii="Palatino Linotype" w:eastAsia="Calibri" w:hAnsi="Palatino Linotype" w:cs="Arial"/>
          <w:bCs/>
          <w:sz w:val="24"/>
          <w:lang w:val="es-ES"/>
        </w:rPr>
        <w:t>l</w:t>
      </w:r>
      <w:r w:rsidR="00543D67" w:rsidRPr="00930DF5">
        <w:rPr>
          <w:rFonts w:ascii="Palatino Linotype" w:eastAsia="Calibri" w:hAnsi="Palatino Linotype" w:cs="Arial"/>
          <w:bCs/>
          <w:sz w:val="24"/>
          <w:lang w:val="es-ES"/>
        </w:rPr>
        <w:t>a</w:t>
      </w:r>
      <w:r w:rsidRPr="00930DF5">
        <w:rPr>
          <w:rFonts w:ascii="Palatino Linotype" w:eastAsia="Calibri" w:hAnsi="Palatino Linotype" w:cs="Arial"/>
          <w:bCs/>
          <w:sz w:val="24"/>
          <w:lang w:val="es-ES"/>
        </w:rPr>
        <w:t xml:space="preserve"> </w:t>
      </w:r>
      <w:r w:rsidR="00543D67" w:rsidRPr="00930DF5">
        <w:rPr>
          <w:rFonts w:ascii="Palatino Linotype" w:eastAsia="Calibri" w:hAnsi="Palatino Linotype" w:cs="Arial"/>
          <w:b/>
          <w:bCs/>
          <w:sz w:val="24"/>
          <w:lang w:val="es-ES"/>
        </w:rPr>
        <w:t>Secretaría de Seguridad</w:t>
      </w:r>
      <w:r w:rsidRPr="00930DF5">
        <w:rPr>
          <w:rFonts w:ascii="Palatino Linotype" w:eastAsia="Calibri" w:hAnsi="Palatino Linotype" w:cs="Arial"/>
          <w:b/>
          <w:bCs/>
          <w:sz w:val="24"/>
          <w:lang w:val="es-ES"/>
        </w:rPr>
        <w:t>,</w:t>
      </w:r>
      <w:r w:rsidRPr="00930DF5">
        <w:rPr>
          <w:rFonts w:ascii="Palatino Linotype" w:eastAsia="Calibri" w:hAnsi="Palatino Linotype" w:cs="Arial"/>
          <w:b/>
          <w:sz w:val="24"/>
        </w:rPr>
        <w:t xml:space="preserve"> </w:t>
      </w:r>
      <w:r w:rsidRPr="00930DF5">
        <w:rPr>
          <w:rFonts w:ascii="Palatino Linotype" w:eastAsia="Calibri" w:hAnsi="Palatino Linotype" w:cs="Arial"/>
          <w:bCs/>
          <w:sz w:val="24"/>
          <w:lang w:val="es-ES"/>
        </w:rPr>
        <w:t>entregar vía Sistema de Acceso a la Información Mexiquense (SAIMEX)</w:t>
      </w:r>
      <w:r w:rsidRPr="00930DF5">
        <w:rPr>
          <w:rFonts w:ascii="Palatino Linotype" w:eastAsia="MS Mincho" w:hAnsi="Palatino Linotype" w:cs="Arial"/>
          <w:b/>
          <w:sz w:val="24"/>
        </w:rPr>
        <w:t>,</w:t>
      </w:r>
      <w:r w:rsidRPr="00930DF5">
        <w:rPr>
          <w:rFonts w:ascii="Palatino Linotype" w:eastAsia="Calibri" w:hAnsi="Palatino Linotype" w:cs="Arial"/>
          <w:bCs/>
          <w:sz w:val="24"/>
          <w:lang w:val="es-ES"/>
        </w:rPr>
        <w:t xml:space="preserve"> </w:t>
      </w:r>
      <w:r w:rsidRPr="00930DF5">
        <w:rPr>
          <w:rFonts w:ascii="Palatino Linotype" w:eastAsia="Palatino Linotype" w:hAnsi="Palatino Linotype" w:cs="Palatino Linotype"/>
          <w:sz w:val="24"/>
        </w:rPr>
        <w:t>de ser</w:t>
      </w:r>
      <w:r w:rsidR="00543D67" w:rsidRPr="00930DF5">
        <w:rPr>
          <w:rFonts w:ascii="Palatino Linotype" w:eastAsia="Palatino Linotype" w:hAnsi="Palatino Linotype" w:cs="Palatino Linotype"/>
          <w:sz w:val="24"/>
        </w:rPr>
        <w:t xml:space="preserve"> </w:t>
      </w:r>
      <w:r w:rsidR="00543D67" w:rsidRPr="00930DF5">
        <w:rPr>
          <w:rFonts w:ascii="Palatino Linotype" w:eastAsia="Palatino Linotype" w:hAnsi="Palatino Linotype" w:cs="Palatino Linotype"/>
          <w:sz w:val="24"/>
        </w:rPr>
        <w:lastRenderedPageBreak/>
        <w:t>procedente en versión pública,</w:t>
      </w:r>
      <w:r w:rsidR="00FD3F54" w:rsidRPr="00930DF5">
        <w:rPr>
          <w:rFonts w:ascii="Palatino Linotype" w:eastAsia="Palatino Linotype" w:hAnsi="Palatino Linotype" w:cs="Palatino Linotype"/>
          <w:sz w:val="24"/>
        </w:rPr>
        <w:t xml:space="preserve"> vigente al dos de septiembre de dos mil veinticinco,</w:t>
      </w:r>
      <w:r w:rsidR="00543D67" w:rsidRPr="00930DF5">
        <w:rPr>
          <w:rFonts w:ascii="Palatino Linotype" w:eastAsia="Palatino Linotype" w:hAnsi="Palatino Linotype" w:cs="Palatino Linotype"/>
          <w:sz w:val="24"/>
        </w:rPr>
        <w:t xml:space="preserve"> el soporte documental donde conste</w:t>
      </w:r>
      <w:r w:rsidRPr="00930DF5">
        <w:rPr>
          <w:rFonts w:ascii="Palatino Linotype" w:eastAsia="Palatino Linotype" w:hAnsi="Palatino Linotype" w:cs="Palatino Linotype"/>
          <w:sz w:val="24"/>
        </w:rPr>
        <w:t>, la siguiente información:</w:t>
      </w:r>
    </w:p>
    <w:p w14:paraId="7A744F31" w14:textId="77777777" w:rsidR="00E5224C" w:rsidRPr="00930DF5" w:rsidRDefault="00E5224C" w:rsidP="00E5224C">
      <w:pPr>
        <w:pStyle w:val="Prrafodelista"/>
        <w:spacing w:line="360" w:lineRule="auto"/>
        <w:ind w:left="0"/>
        <w:jc w:val="both"/>
        <w:rPr>
          <w:rFonts w:ascii="Palatino Linotype" w:eastAsia="Palatino Linotype" w:hAnsi="Palatino Linotype" w:cs="Palatino Linotype"/>
          <w:b/>
        </w:rPr>
      </w:pPr>
    </w:p>
    <w:p w14:paraId="5B0F0049" w14:textId="77777777" w:rsidR="00E5224C" w:rsidRPr="00930DF5" w:rsidRDefault="00543D67" w:rsidP="00E5224C">
      <w:pPr>
        <w:pStyle w:val="Prrafodelista"/>
        <w:numPr>
          <w:ilvl w:val="1"/>
          <w:numId w:val="4"/>
        </w:numPr>
        <w:spacing w:line="360" w:lineRule="auto"/>
        <w:ind w:right="822"/>
        <w:jc w:val="both"/>
        <w:rPr>
          <w:rFonts w:ascii="Palatino Linotype" w:hAnsi="Palatino Linotype"/>
          <w:b/>
          <w:lang w:val="es-ES_tradnl"/>
        </w:rPr>
      </w:pPr>
      <w:r w:rsidRPr="00930DF5">
        <w:rPr>
          <w:rFonts w:ascii="Palatino Linotype" w:hAnsi="Palatino Linotype" w:cs="Arial"/>
          <w:b/>
          <w:noProof/>
        </w:rPr>
        <w:t>Avisos de Privacidad;</w:t>
      </w:r>
    </w:p>
    <w:p w14:paraId="698AE987" w14:textId="77777777" w:rsidR="00543D67" w:rsidRPr="00930DF5" w:rsidRDefault="00FD3F54" w:rsidP="00E5224C">
      <w:pPr>
        <w:pStyle w:val="Prrafodelista"/>
        <w:numPr>
          <w:ilvl w:val="1"/>
          <w:numId w:val="4"/>
        </w:numPr>
        <w:spacing w:line="360" w:lineRule="auto"/>
        <w:ind w:right="822"/>
        <w:jc w:val="both"/>
        <w:rPr>
          <w:rFonts w:ascii="Palatino Linotype" w:hAnsi="Palatino Linotype"/>
          <w:b/>
          <w:lang w:val="es-ES_tradnl"/>
        </w:rPr>
      </w:pPr>
      <w:r w:rsidRPr="00930DF5">
        <w:rPr>
          <w:rFonts w:ascii="Palatino Linotype" w:hAnsi="Palatino Linotype" w:cs="Arial"/>
          <w:b/>
          <w:noProof/>
        </w:rPr>
        <w:t>Cédulas de base de datos</w:t>
      </w:r>
      <w:r w:rsidR="00543D67" w:rsidRPr="00930DF5">
        <w:rPr>
          <w:rFonts w:ascii="Palatino Linotype" w:hAnsi="Palatino Linotype" w:cs="Arial"/>
          <w:b/>
          <w:noProof/>
        </w:rPr>
        <w:t>;</w:t>
      </w:r>
    </w:p>
    <w:p w14:paraId="112DC74C" w14:textId="77777777" w:rsidR="00543D67" w:rsidRPr="00930DF5" w:rsidRDefault="00543D67" w:rsidP="00E5224C">
      <w:pPr>
        <w:pStyle w:val="Prrafodelista"/>
        <w:numPr>
          <w:ilvl w:val="1"/>
          <w:numId w:val="4"/>
        </w:numPr>
        <w:spacing w:line="360" w:lineRule="auto"/>
        <w:ind w:right="822"/>
        <w:jc w:val="both"/>
        <w:rPr>
          <w:rFonts w:ascii="Palatino Linotype" w:hAnsi="Palatino Linotype"/>
          <w:b/>
          <w:lang w:val="es-ES_tradnl"/>
        </w:rPr>
      </w:pPr>
      <w:r w:rsidRPr="00930DF5">
        <w:rPr>
          <w:rFonts w:ascii="Palatino Linotype" w:hAnsi="Palatino Linotype"/>
          <w:b/>
          <w:lang w:val="es-ES_tradnl"/>
        </w:rPr>
        <w:t>Documento donde conste el formato de consentimiento para recabar datos; y</w:t>
      </w:r>
    </w:p>
    <w:p w14:paraId="24436DA0" w14:textId="77777777" w:rsidR="00543D67" w:rsidRPr="00930DF5" w:rsidRDefault="00543D67" w:rsidP="00E5224C">
      <w:pPr>
        <w:pStyle w:val="Prrafodelista"/>
        <w:numPr>
          <w:ilvl w:val="1"/>
          <w:numId w:val="4"/>
        </w:numPr>
        <w:spacing w:line="360" w:lineRule="auto"/>
        <w:ind w:right="822"/>
        <w:jc w:val="both"/>
        <w:rPr>
          <w:rFonts w:ascii="Palatino Linotype" w:hAnsi="Palatino Linotype"/>
          <w:b/>
          <w:lang w:val="es-ES_tradnl"/>
        </w:rPr>
      </w:pPr>
      <w:r w:rsidRPr="00930DF5">
        <w:rPr>
          <w:rFonts w:ascii="Palatino Linotype" w:hAnsi="Palatino Linotype"/>
          <w:b/>
          <w:lang w:val="es-ES_tradnl"/>
        </w:rPr>
        <w:t xml:space="preserve">Número de policías por nivel. </w:t>
      </w:r>
    </w:p>
    <w:p w14:paraId="49D163BF" w14:textId="77777777" w:rsidR="00E5224C" w:rsidRPr="00930DF5" w:rsidRDefault="00E5224C" w:rsidP="00E5224C">
      <w:pPr>
        <w:pStyle w:val="Prrafodelista"/>
        <w:spacing w:line="360" w:lineRule="auto"/>
        <w:ind w:left="1440" w:right="822"/>
        <w:jc w:val="both"/>
        <w:rPr>
          <w:rFonts w:ascii="Palatino Linotype" w:eastAsia="Palatino Linotype" w:hAnsi="Palatino Linotype" w:cs="Palatino Linotype"/>
          <w:b/>
        </w:rPr>
      </w:pPr>
    </w:p>
    <w:p w14:paraId="00EC8150" w14:textId="77777777" w:rsidR="00E5224C" w:rsidRPr="00930DF5" w:rsidRDefault="00E5224C" w:rsidP="00E5224C">
      <w:pPr>
        <w:spacing w:after="160" w:line="360" w:lineRule="auto"/>
        <w:ind w:right="616"/>
        <w:jc w:val="both"/>
        <w:rPr>
          <w:rFonts w:ascii="Palatino Linotype" w:eastAsia="Calibri" w:hAnsi="Palatino Linotype" w:cs="Arial"/>
        </w:rPr>
      </w:pPr>
      <w:r w:rsidRPr="00930DF5">
        <w:rPr>
          <w:rFonts w:ascii="Palatino Linotype" w:eastAsia="Calibri" w:hAnsi="Palatino Linotype" w:cs="Arial"/>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14:paraId="0C299542" w14:textId="77777777" w:rsidR="00E5224C" w:rsidRPr="00930DF5" w:rsidRDefault="00E5224C" w:rsidP="00E5224C">
      <w:pPr>
        <w:pStyle w:val="Prrafodelista"/>
        <w:pBdr>
          <w:top w:val="nil"/>
          <w:left w:val="nil"/>
          <w:bottom w:val="nil"/>
          <w:right w:val="nil"/>
          <w:between w:val="nil"/>
        </w:pBdr>
        <w:spacing w:line="360" w:lineRule="auto"/>
        <w:ind w:left="0" w:right="49"/>
        <w:jc w:val="both"/>
        <w:rPr>
          <w:rFonts w:ascii="Palatino Linotype" w:eastAsia="Palatino Linotype" w:hAnsi="Palatino Linotype" w:cs="Palatino Linotype"/>
        </w:rPr>
      </w:pPr>
    </w:p>
    <w:p w14:paraId="324FCB7D" w14:textId="77777777" w:rsidR="00E5224C" w:rsidRPr="00930DF5" w:rsidRDefault="00E5224C" w:rsidP="00E5224C">
      <w:pPr>
        <w:tabs>
          <w:tab w:val="left" w:pos="284"/>
          <w:tab w:val="left" w:pos="8080"/>
        </w:tabs>
        <w:spacing w:line="360" w:lineRule="auto"/>
        <w:ind w:right="49"/>
        <w:contextualSpacing/>
        <w:jc w:val="both"/>
        <w:rPr>
          <w:rFonts w:ascii="Palatino Linotype" w:hAnsi="Palatino Linotype" w:cs="Arial"/>
          <w:shd w:val="clear" w:color="auto" w:fill="FFFFFF"/>
        </w:rPr>
      </w:pPr>
      <w:r w:rsidRPr="00930DF5">
        <w:rPr>
          <w:rFonts w:ascii="Palatino Linotype" w:eastAsia="Palatino Linotype" w:hAnsi="Palatino Linotype" w:cs="Palatino Linotype"/>
          <w:b/>
          <w:lang w:val="es-ES_tradnl"/>
        </w:rPr>
        <w:t xml:space="preserve">TERCERO. </w:t>
      </w:r>
      <w:r w:rsidRPr="00930DF5">
        <w:rPr>
          <w:rFonts w:ascii="Palatino Linotype" w:hAnsi="Palatino Linotype" w:cs="Arial"/>
          <w:b/>
          <w:shd w:val="clear" w:color="auto" w:fill="FFFFFF"/>
        </w:rPr>
        <w:t>NOTIFÍQUESE</w:t>
      </w:r>
      <w:r w:rsidRPr="00930DF5">
        <w:rPr>
          <w:rFonts w:ascii="Palatino Linotype" w:hAnsi="Palatino Linotype" w:cs="Arial"/>
          <w:shd w:val="clear" w:color="auto" w:fill="FFFFFF"/>
        </w:rPr>
        <w:t xml:space="preserve"> la presente resolución al Titular de la Unidad de Transparencia del Sujeto Obligado </w:t>
      </w:r>
      <w:r w:rsidRPr="00930DF5">
        <w:rPr>
          <w:rFonts w:ascii="Palatino Linotype" w:hAnsi="Palatino Linotype" w:cs="Arial"/>
          <w:b/>
          <w:shd w:val="clear" w:color="auto" w:fill="FFFFFF"/>
        </w:rPr>
        <w:t>vía SAIMEX</w:t>
      </w:r>
      <w:r w:rsidRPr="00930DF5">
        <w:rPr>
          <w:rFonts w:ascii="Palatino Linotype" w:hAnsi="Palatino Linotype" w:cs="Arial"/>
          <w:shd w:val="clear" w:color="auto" w:fill="FFFFFF"/>
        </w:rPr>
        <w:t xml:space="preserve">, para que conforme al artículo 186 último párrafo, 189 segundo párrafo y 194 de la Ley de Transparencia y Acceso a la Información Pública del Estado de México y Municipios; </w:t>
      </w:r>
      <w:r w:rsidRPr="00930DF5">
        <w:rPr>
          <w:rFonts w:ascii="Palatino Linotype" w:hAnsi="Palatino Linotype" w:cs="Arial"/>
          <w:b/>
          <w:shd w:val="clear" w:color="auto" w:fill="FFFFFF"/>
        </w:rPr>
        <w:t>dé cumplimiento a lo ordenado dentro del plazo de diez días hábiles</w:t>
      </w:r>
      <w:r w:rsidRPr="00930DF5">
        <w:rPr>
          <w:rFonts w:ascii="Palatino Linotype" w:hAnsi="Palatino Linotype" w:cs="Arial"/>
          <w:shd w:val="clear" w:color="auto" w:fill="FFFFFF"/>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w:t>
      </w:r>
      <w:r w:rsidRPr="00930DF5">
        <w:rPr>
          <w:rFonts w:ascii="Palatino Linotype" w:hAnsi="Palatino Linotype" w:cs="Arial"/>
          <w:shd w:val="clear" w:color="auto" w:fill="FFFFFF"/>
        </w:rPr>
        <w:lastRenderedPageBreak/>
        <w:t>con lo previsto en los artículos 198, 200, fracción III; 214, 215 y 216 de la Ley  de Transparencia y Acceso a la Información Pública del Estado de México y Municipios.</w:t>
      </w:r>
    </w:p>
    <w:p w14:paraId="3A3E3677" w14:textId="77777777" w:rsidR="00E5224C" w:rsidRPr="00930DF5" w:rsidRDefault="00E5224C" w:rsidP="00E5224C">
      <w:pPr>
        <w:tabs>
          <w:tab w:val="left" w:pos="284"/>
          <w:tab w:val="left" w:pos="8080"/>
        </w:tabs>
        <w:spacing w:line="360" w:lineRule="auto"/>
        <w:ind w:right="49"/>
        <w:contextualSpacing/>
        <w:jc w:val="both"/>
        <w:rPr>
          <w:rFonts w:ascii="Palatino Linotype" w:eastAsiaTheme="minorEastAsia" w:hAnsi="Palatino Linotype"/>
          <w:shd w:val="clear" w:color="auto" w:fill="FFFFFF"/>
          <w:lang w:val="es-ES_tradnl"/>
        </w:rPr>
      </w:pPr>
    </w:p>
    <w:p w14:paraId="7FBC5053" w14:textId="77777777" w:rsidR="00E5224C" w:rsidRPr="00930DF5" w:rsidRDefault="00E5224C" w:rsidP="00E5224C">
      <w:pPr>
        <w:tabs>
          <w:tab w:val="left" w:pos="284"/>
        </w:tabs>
        <w:spacing w:line="360" w:lineRule="auto"/>
        <w:jc w:val="both"/>
        <w:rPr>
          <w:rFonts w:ascii="Palatino Linotype" w:eastAsia="MS Mincho" w:hAnsi="Palatino Linotype"/>
          <w:lang w:val="es-ES_tradnl"/>
        </w:rPr>
      </w:pPr>
      <w:r w:rsidRPr="00930DF5">
        <w:rPr>
          <w:rFonts w:ascii="Palatino Linotype" w:hAnsi="Palatino Linotype" w:cs="Arial"/>
          <w:b/>
          <w:lang w:val="es-ES_tradnl"/>
        </w:rPr>
        <w:t xml:space="preserve">CUARTO. </w:t>
      </w:r>
      <w:r w:rsidRPr="00930DF5">
        <w:rPr>
          <w:rFonts w:ascii="Palatino Linotype" w:hAnsi="Palatino Linotype"/>
          <w:b/>
          <w:bCs/>
          <w:lang w:val="es-ES"/>
        </w:rPr>
        <w:t xml:space="preserve">Notifíquese </w:t>
      </w:r>
      <w:r w:rsidRPr="00930DF5">
        <w:rPr>
          <w:rFonts w:ascii="Palatino Linotype" w:hAnsi="Palatino Linotype"/>
          <w:bCs/>
          <w:lang w:val="es-ES"/>
        </w:rPr>
        <w:t xml:space="preserve">al </w:t>
      </w:r>
      <w:r w:rsidRPr="00930DF5">
        <w:rPr>
          <w:rFonts w:ascii="Palatino Linotype" w:hAnsi="Palatino Linotype"/>
          <w:b/>
          <w:bCs/>
          <w:lang w:val="es-ES"/>
        </w:rPr>
        <w:t>RECURRENTE</w:t>
      </w:r>
      <w:r w:rsidRPr="00930DF5">
        <w:rPr>
          <w:rFonts w:ascii="Palatino Linotype" w:hAnsi="Palatino Linotype"/>
          <w:b/>
          <w:lang w:val="es-ES"/>
        </w:rPr>
        <w:t xml:space="preserve"> </w:t>
      </w:r>
      <w:r w:rsidRPr="00930DF5">
        <w:rPr>
          <w:rFonts w:ascii="Palatino Linotype" w:eastAsiaTheme="minorEastAsia" w:hAnsi="Palatino Linotype"/>
          <w:lang w:val="es-ES_tradnl"/>
        </w:rPr>
        <w:t>la presente resolución</w:t>
      </w:r>
      <w:r w:rsidRPr="00930DF5">
        <w:rPr>
          <w:rFonts w:ascii="Palatino Linotype" w:eastAsia="MS Mincho" w:hAnsi="Palatino Linotype"/>
          <w:lang w:val="es-ES_tradnl"/>
        </w:rPr>
        <w:t xml:space="preserve"> a través del Sistema de Acceso a la Información Mexiquense (SAIMEX).</w:t>
      </w:r>
    </w:p>
    <w:p w14:paraId="7662879F" w14:textId="77777777" w:rsidR="00E5224C" w:rsidRPr="00930DF5" w:rsidRDefault="00E5224C" w:rsidP="00E5224C">
      <w:pPr>
        <w:tabs>
          <w:tab w:val="left" w:pos="284"/>
        </w:tabs>
        <w:spacing w:line="360" w:lineRule="auto"/>
        <w:jc w:val="both"/>
        <w:rPr>
          <w:rFonts w:ascii="Palatino Linotype" w:eastAsia="MS Mincho" w:hAnsi="Palatino Linotype"/>
          <w:lang w:val="es-ES_tradnl"/>
        </w:rPr>
      </w:pPr>
    </w:p>
    <w:p w14:paraId="3CF9C830" w14:textId="77777777" w:rsidR="00E5224C" w:rsidRPr="00930DF5" w:rsidRDefault="00E5224C" w:rsidP="00E5224C">
      <w:pPr>
        <w:spacing w:line="360" w:lineRule="auto"/>
        <w:jc w:val="both"/>
        <w:rPr>
          <w:rFonts w:ascii="Palatino Linotype" w:eastAsia="Calibri" w:hAnsi="Palatino Linotype" w:cs="Arial"/>
          <w:bCs/>
        </w:rPr>
      </w:pPr>
      <w:r w:rsidRPr="00930DF5">
        <w:rPr>
          <w:rFonts w:ascii="Palatino Linotype" w:hAnsi="Palatino Linotype" w:cs="Arial"/>
          <w:b/>
        </w:rPr>
        <w:t xml:space="preserve">QUINTO. </w:t>
      </w:r>
      <w:r w:rsidRPr="00930DF5">
        <w:rPr>
          <w:rFonts w:ascii="Palatino Linotype" w:eastAsia="Calibri" w:hAnsi="Palatino Linotype" w:cs="Arial"/>
          <w:bC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581A2CB" w14:textId="77777777" w:rsidR="00E5224C" w:rsidRPr="00930DF5" w:rsidRDefault="00E5224C" w:rsidP="00E5224C">
      <w:pPr>
        <w:spacing w:before="240" w:after="360" w:line="360" w:lineRule="auto"/>
        <w:jc w:val="both"/>
        <w:rPr>
          <w:rFonts w:ascii="Palatino Linotype" w:hAnsi="Palatino Linotype"/>
          <w:lang w:val="es-ES"/>
        </w:rPr>
      </w:pPr>
      <w:r w:rsidRPr="00930DF5">
        <w:rPr>
          <w:rFonts w:ascii="Palatino Linotype" w:hAnsi="Palatino Linotype"/>
          <w:b/>
        </w:rPr>
        <w:t>SEXTO.</w:t>
      </w:r>
      <w:r w:rsidRPr="00930DF5">
        <w:rPr>
          <w:rFonts w:ascii="Palatino Linotype" w:hAnsi="Palatino Linotype"/>
          <w:lang w:val="es-ES"/>
        </w:rPr>
        <w:t xml:space="preserve"> </w:t>
      </w:r>
      <w:r w:rsidRPr="00930DF5">
        <w:rPr>
          <w:rFonts w:ascii="Palatino Linotype" w:eastAsia="MS Mincho" w:hAnsi="Palatino Linotype"/>
          <w:lang w:val="es-ES"/>
        </w:rPr>
        <w:t xml:space="preserve">Se hace del conocimiento del </w:t>
      </w:r>
      <w:r w:rsidRPr="00930DF5">
        <w:rPr>
          <w:rFonts w:ascii="Palatino Linotype" w:eastAsia="MS Mincho" w:hAnsi="Palatino Linotype"/>
          <w:b/>
          <w:lang w:val="es-ES"/>
        </w:rPr>
        <w:t>Recurrente</w:t>
      </w:r>
      <w:r w:rsidRPr="00930DF5">
        <w:rPr>
          <w:rFonts w:ascii="Palatino Linotype" w:eastAsia="MS Mincho" w:hAnsi="Palatino Linotype"/>
          <w:b/>
          <w:lang w:val="es-ES_tradnl"/>
        </w:rPr>
        <w:t xml:space="preserve"> </w:t>
      </w:r>
      <w:r w:rsidRPr="00930DF5">
        <w:rPr>
          <w:rFonts w:ascii="Palatino Linotype" w:eastAsia="MS Mincho" w:hAnsi="Palatino Linotype"/>
          <w:lang w:val="es-ES"/>
        </w:rPr>
        <w:t>que, de conformidad con lo establecido en el artículo 196 de la Ley de Transparencia y Acceso a la Información Pública del Estado de México y Municipios, en caso de que considere que la resolución le cause algún perjuicio podrá impugnarla </w:t>
      </w:r>
      <w:r w:rsidRPr="00930DF5">
        <w:rPr>
          <w:rFonts w:ascii="Palatino Linotype" w:eastAsia="MS Mincho" w:hAnsi="Palatino Linotype"/>
          <w:bCs/>
          <w:lang w:val="es-ES"/>
        </w:rPr>
        <w:t>vía juicio de amparo</w:t>
      </w:r>
      <w:r w:rsidRPr="00930DF5">
        <w:rPr>
          <w:rFonts w:ascii="Palatino Linotype" w:eastAsia="MS Mincho" w:hAnsi="Palatino Linotype"/>
          <w:lang w:val="es-ES"/>
        </w:rPr>
        <w:t> en los términos de las leyes aplicables.</w:t>
      </w:r>
    </w:p>
    <w:p w14:paraId="4F71ED6A" w14:textId="751D854A" w:rsidR="00C867E6" w:rsidRPr="00930DF5" w:rsidRDefault="00C867E6" w:rsidP="00C867E6">
      <w:pPr>
        <w:spacing w:before="240" w:after="240" w:line="360" w:lineRule="auto"/>
        <w:ind w:firstLine="1"/>
        <w:jc w:val="both"/>
        <w:rPr>
          <w:rFonts w:ascii="Palatino Linotype" w:hAnsi="Palatino Linotype"/>
        </w:rPr>
      </w:pPr>
      <w:bookmarkStart w:id="12" w:name="_Hlk99014733"/>
      <w:r w:rsidRPr="00930DF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1E6D94" w:rsidRPr="00930DF5">
        <w:rPr>
          <w:rFonts w:ascii="Palatino Linotype" w:hAnsi="Palatino Linotype" w:cs="Palatino Linotype"/>
        </w:rPr>
        <w:t xml:space="preserve"> EMITIENDO VOTO PARTICULAR</w:t>
      </w:r>
      <w:r w:rsidRPr="00930DF5">
        <w:rPr>
          <w:rFonts w:ascii="Palatino Linotype" w:hAnsi="Palatino Linotype" w:cs="Palatino Linotype"/>
        </w:rPr>
        <w:t xml:space="preserve"> Y GUADALUPE RAMÍREZ PEÑA</w:t>
      </w:r>
      <w:r w:rsidR="001E6D94" w:rsidRPr="00930DF5">
        <w:rPr>
          <w:rFonts w:ascii="Palatino Linotype" w:hAnsi="Palatino Linotype" w:cs="Palatino Linotype"/>
        </w:rPr>
        <w:t xml:space="preserve"> EMITIENDO VOTO PARTICULAR</w:t>
      </w:r>
      <w:r w:rsidRPr="00930DF5">
        <w:rPr>
          <w:rFonts w:ascii="Palatino Linotype" w:hAnsi="Palatino Linotype" w:cs="Palatino Linotype"/>
        </w:rPr>
        <w:t xml:space="preserve">; EN LA SEXTA SESIÓN ORDINARIA, CELEBRADA EL DIECIOCHO (18) DE FEBRERO DE DOS MIL VEINTISÉIS, ANTE EL SECRETARIO TÉCNICO DEL PLENO </w:t>
      </w:r>
      <w:r w:rsidRPr="00930DF5">
        <w:rPr>
          <w:rFonts w:ascii="Palatino Linotype" w:hAnsi="Palatino Linotype" w:cs="Palatino Linotype"/>
          <w:color w:val="000000" w:themeColor="text1"/>
        </w:rPr>
        <w:t>ALEXIS TAPIA RAMÍREZ.</w:t>
      </w:r>
    </w:p>
    <w:bookmarkEnd w:id="12"/>
    <w:p w14:paraId="20BCD06D" w14:textId="77777777" w:rsidR="00E5224C" w:rsidRPr="00930DF5" w:rsidRDefault="00E5224C" w:rsidP="00E5224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14:paraId="0694B7A6" w14:textId="77777777" w:rsidR="00E5224C" w:rsidRPr="00930DF5" w:rsidRDefault="00E5224C" w:rsidP="00E5224C">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14:paraId="12560AD0" w14:textId="77777777" w:rsidR="00E5224C" w:rsidRPr="00930DF5"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09E98730" w14:textId="77777777" w:rsidR="00E5224C" w:rsidRPr="00930DF5" w:rsidRDefault="00E5224C" w:rsidP="00E5224C">
      <w:pPr>
        <w:pBdr>
          <w:top w:val="nil"/>
          <w:left w:val="nil"/>
          <w:bottom w:val="nil"/>
          <w:right w:val="nil"/>
          <w:between w:val="nil"/>
        </w:pBdr>
        <w:ind w:left="720"/>
        <w:rPr>
          <w:rFonts w:ascii="Palatino Linotype" w:eastAsia="Palatino Linotype" w:hAnsi="Palatino Linotype" w:cs="Palatino Linotype"/>
        </w:rPr>
      </w:pPr>
    </w:p>
    <w:p w14:paraId="5EF3E3B3" w14:textId="77777777" w:rsidR="00E5224C" w:rsidRPr="00930DF5" w:rsidRDefault="00E5224C" w:rsidP="00E5224C">
      <w:pPr>
        <w:pBdr>
          <w:top w:val="nil"/>
          <w:left w:val="nil"/>
          <w:bottom w:val="nil"/>
          <w:right w:val="nil"/>
          <w:between w:val="nil"/>
        </w:pBdr>
        <w:spacing w:line="360" w:lineRule="auto"/>
        <w:jc w:val="both"/>
        <w:rPr>
          <w:rFonts w:ascii="Palatino Linotype" w:eastAsia="Palatino Linotype" w:hAnsi="Palatino Linotype" w:cs="Palatino Linotype"/>
        </w:rPr>
      </w:pPr>
    </w:p>
    <w:p w14:paraId="4D732AC2" w14:textId="77777777" w:rsidR="00E5224C" w:rsidRPr="00930DF5" w:rsidRDefault="00E5224C" w:rsidP="00E5224C">
      <w:pPr>
        <w:rPr>
          <w:rFonts w:ascii="Palatino Linotype" w:hAnsi="Palatino Linotype"/>
        </w:rPr>
      </w:pPr>
    </w:p>
    <w:p w14:paraId="563C416C" w14:textId="77777777" w:rsidR="00E5224C" w:rsidRPr="00930DF5" w:rsidRDefault="00E5224C" w:rsidP="00E5224C">
      <w:pPr>
        <w:rPr>
          <w:rFonts w:ascii="Palatino Linotype" w:hAnsi="Palatino Linotype"/>
        </w:rPr>
      </w:pPr>
    </w:p>
    <w:p w14:paraId="60A6AA1E" w14:textId="77777777" w:rsidR="00E5224C" w:rsidRPr="00930DF5" w:rsidRDefault="00E5224C" w:rsidP="00E5224C">
      <w:pPr>
        <w:rPr>
          <w:rFonts w:ascii="Palatino Linotype" w:hAnsi="Palatino Linotype"/>
        </w:rPr>
      </w:pPr>
    </w:p>
    <w:p w14:paraId="74D93196" w14:textId="77777777" w:rsidR="00E5224C" w:rsidRPr="00930DF5" w:rsidRDefault="00E5224C" w:rsidP="00E5224C">
      <w:pPr>
        <w:rPr>
          <w:rFonts w:ascii="Palatino Linotype" w:hAnsi="Palatino Linotype"/>
        </w:rPr>
      </w:pPr>
    </w:p>
    <w:p w14:paraId="4B504EE3" w14:textId="77777777" w:rsidR="00E5224C" w:rsidRPr="00930DF5" w:rsidRDefault="00E5224C" w:rsidP="00E5224C">
      <w:pPr>
        <w:rPr>
          <w:rFonts w:ascii="Palatino Linotype" w:hAnsi="Palatino Linotype"/>
        </w:rPr>
      </w:pPr>
    </w:p>
    <w:p w14:paraId="62EF3CFE" w14:textId="77777777" w:rsidR="00E5224C" w:rsidRPr="00930DF5" w:rsidRDefault="00E5224C" w:rsidP="00E5224C">
      <w:pPr>
        <w:rPr>
          <w:rFonts w:ascii="Palatino Linotype" w:hAnsi="Palatino Linotype"/>
        </w:rPr>
      </w:pPr>
    </w:p>
    <w:p w14:paraId="0F03D702" w14:textId="77777777" w:rsidR="00E5224C" w:rsidRPr="00930DF5" w:rsidRDefault="00E5224C" w:rsidP="00E5224C">
      <w:pPr>
        <w:rPr>
          <w:rFonts w:ascii="Palatino Linotype" w:hAnsi="Palatino Linotype"/>
        </w:rPr>
      </w:pPr>
    </w:p>
    <w:p w14:paraId="215C2F6F" w14:textId="77777777" w:rsidR="00E5224C" w:rsidRPr="00930DF5" w:rsidRDefault="00E5224C" w:rsidP="00E5224C">
      <w:pPr>
        <w:rPr>
          <w:rFonts w:ascii="Palatino Linotype" w:hAnsi="Palatino Linotype"/>
        </w:rPr>
      </w:pPr>
    </w:p>
    <w:p w14:paraId="689488A4" w14:textId="77777777" w:rsidR="00E5224C" w:rsidRPr="00930DF5" w:rsidRDefault="00E5224C" w:rsidP="00E5224C">
      <w:pPr>
        <w:rPr>
          <w:rFonts w:ascii="Palatino Linotype" w:hAnsi="Palatino Linotype"/>
        </w:rPr>
      </w:pPr>
    </w:p>
    <w:p w14:paraId="254AFB2F" w14:textId="77777777" w:rsidR="00832F62" w:rsidRPr="00930DF5" w:rsidRDefault="00E5224C">
      <w:pPr>
        <w:rPr>
          <w:rFonts w:ascii="Palatino Linotype" w:hAnsi="Palatino Linotype"/>
        </w:rPr>
      </w:pPr>
      <w:r w:rsidRPr="00930DF5">
        <w:rPr>
          <w:rFonts w:ascii="Palatino Linotype" w:hAnsi="Palatino Linotype"/>
        </w:rPr>
        <w:t xml:space="preserve"> </w:t>
      </w:r>
      <w:r w:rsidR="00384345" w:rsidRPr="00930DF5">
        <w:rPr>
          <w:rFonts w:ascii="Palatino Linotype" w:hAnsi="Palatino Linotype"/>
        </w:rPr>
        <w:t xml:space="preserve"> </w:t>
      </w:r>
    </w:p>
    <w:sectPr w:rsidR="00832F62" w:rsidRPr="00930DF5" w:rsidSect="00930DF5">
      <w:headerReference w:type="even" r:id="rId20"/>
      <w:headerReference w:type="default" r:id="rId21"/>
      <w:footerReference w:type="default" r:id="rId22"/>
      <w:headerReference w:type="first" r:id="rId23"/>
      <w:footerReference w:type="first" r:id="rId24"/>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CE20E" w14:textId="77777777" w:rsidR="0094559B" w:rsidRDefault="0094559B" w:rsidP="00E5224C">
      <w:r>
        <w:separator/>
      </w:r>
    </w:p>
  </w:endnote>
  <w:endnote w:type="continuationSeparator" w:id="0">
    <w:p w14:paraId="48C73599" w14:textId="77777777" w:rsidR="0094559B" w:rsidRDefault="0094559B" w:rsidP="00E52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78CBB" w14:textId="77777777" w:rsidR="00930DF5" w:rsidRPr="00930DF5" w:rsidRDefault="00930DF5">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930DF5">
      <w:rPr>
        <w:rFonts w:ascii="Palatino Linotype" w:hAnsi="Palatino Linotype"/>
        <w:color w:val="000000"/>
        <w:sz w:val="22"/>
      </w:rPr>
      <w:t xml:space="preserve">Página </w:t>
    </w:r>
    <w:r w:rsidRPr="00930DF5">
      <w:rPr>
        <w:rFonts w:ascii="Palatino Linotype" w:hAnsi="Palatino Linotype"/>
        <w:b/>
        <w:color w:val="000000"/>
        <w:sz w:val="22"/>
      </w:rPr>
      <w:fldChar w:fldCharType="begin"/>
    </w:r>
    <w:r w:rsidRPr="00930DF5">
      <w:rPr>
        <w:rFonts w:ascii="Palatino Linotype" w:hAnsi="Palatino Linotype"/>
        <w:b/>
        <w:color w:val="000000"/>
        <w:sz w:val="22"/>
      </w:rPr>
      <w:instrText>PAGE</w:instrText>
    </w:r>
    <w:r w:rsidRPr="00930DF5">
      <w:rPr>
        <w:rFonts w:ascii="Palatino Linotype" w:hAnsi="Palatino Linotype"/>
        <w:b/>
        <w:color w:val="000000"/>
        <w:sz w:val="22"/>
      </w:rPr>
      <w:fldChar w:fldCharType="separate"/>
    </w:r>
    <w:r w:rsidR="001C099F">
      <w:rPr>
        <w:rFonts w:ascii="Palatino Linotype" w:hAnsi="Palatino Linotype"/>
        <w:b/>
        <w:noProof/>
        <w:color w:val="000000"/>
        <w:sz w:val="22"/>
      </w:rPr>
      <w:t>21</w:t>
    </w:r>
    <w:r w:rsidRPr="00930DF5">
      <w:rPr>
        <w:rFonts w:ascii="Palatino Linotype" w:hAnsi="Palatino Linotype"/>
        <w:b/>
        <w:color w:val="000000"/>
        <w:sz w:val="22"/>
      </w:rPr>
      <w:fldChar w:fldCharType="end"/>
    </w:r>
    <w:r w:rsidRPr="00930DF5">
      <w:rPr>
        <w:rFonts w:ascii="Palatino Linotype" w:hAnsi="Palatino Linotype"/>
        <w:color w:val="000000"/>
        <w:sz w:val="22"/>
      </w:rPr>
      <w:t xml:space="preserve"> de </w:t>
    </w:r>
    <w:r w:rsidRPr="00930DF5">
      <w:rPr>
        <w:rFonts w:ascii="Palatino Linotype" w:hAnsi="Palatino Linotype"/>
        <w:b/>
        <w:color w:val="000000"/>
        <w:sz w:val="22"/>
      </w:rPr>
      <w:fldChar w:fldCharType="begin"/>
    </w:r>
    <w:r w:rsidRPr="00930DF5">
      <w:rPr>
        <w:rFonts w:ascii="Palatino Linotype" w:hAnsi="Palatino Linotype"/>
        <w:b/>
        <w:color w:val="000000"/>
        <w:sz w:val="22"/>
      </w:rPr>
      <w:instrText>NUMPAGES</w:instrText>
    </w:r>
    <w:r w:rsidRPr="00930DF5">
      <w:rPr>
        <w:rFonts w:ascii="Palatino Linotype" w:hAnsi="Palatino Linotype"/>
        <w:b/>
        <w:color w:val="000000"/>
        <w:sz w:val="22"/>
      </w:rPr>
      <w:fldChar w:fldCharType="separate"/>
    </w:r>
    <w:r w:rsidR="001C099F">
      <w:rPr>
        <w:rFonts w:ascii="Palatino Linotype" w:hAnsi="Palatino Linotype"/>
        <w:b/>
        <w:noProof/>
        <w:color w:val="000000"/>
        <w:sz w:val="22"/>
      </w:rPr>
      <w:t>43</w:t>
    </w:r>
    <w:r w:rsidRPr="00930DF5">
      <w:rPr>
        <w:rFonts w:ascii="Palatino Linotype" w:hAnsi="Palatino Linotype"/>
        <w:b/>
        <w:color w:val="000000"/>
        <w:sz w:val="22"/>
      </w:rPr>
      <w:fldChar w:fldCharType="end"/>
    </w:r>
  </w:p>
  <w:p w14:paraId="27EEC212" w14:textId="77777777" w:rsidR="00930DF5" w:rsidRDefault="00930DF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4B01C" w14:textId="77777777" w:rsidR="00930DF5" w:rsidRPr="00930DF5" w:rsidRDefault="00930DF5">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930DF5">
      <w:rPr>
        <w:rFonts w:ascii="Palatino Linotype" w:hAnsi="Palatino Linotype"/>
        <w:color w:val="000000"/>
        <w:sz w:val="22"/>
      </w:rPr>
      <w:t xml:space="preserve">Página </w:t>
    </w:r>
    <w:r w:rsidRPr="00930DF5">
      <w:rPr>
        <w:rFonts w:ascii="Palatino Linotype" w:hAnsi="Palatino Linotype"/>
        <w:b/>
        <w:color w:val="000000"/>
        <w:sz w:val="22"/>
      </w:rPr>
      <w:fldChar w:fldCharType="begin"/>
    </w:r>
    <w:r w:rsidRPr="00930DF5">
      <w:rPr>
        <w:rFonts w:ascii="Palatino Linotype" w:hAnsi="Palatino Linotype"/>
        <w:b/>
        <w:color w:val="000000"/>
        <w:sz w:val="22"/>
      </w:rPr>
      <w:instrText>PAGE</w:instrText>
    </w:r>
    <w:r w:rsidRPr="00930DF5">
      <w:rPr>
        <w:rFonts w:ascii="Palatino Linotype" w:hAnsi="Palatino Linotype"/>
        <w:b/>
        <w:color w:val="000000"/>
        <w:sz w:val="22"/>
      </w:rPr>
      <w:fldChar w:fldCharType="separate"/>
    </w:r>
    <w:r w:rsidR="001C099F">
      <w:rPr>
        <w:rFonts w:ascii="Palatino Linotype" w:hAnsi="Palatino Linotype"/>
        <w:b/>
        <w:noProof/>
        <w:color w:val="000000"/>
        <w:sz w:val="22"/>
      </w:rPr>
      <w:t>1</w:t>
    </w:r>
    <w:r w:rsidRPr="00930DF5">
      <w:rPr>
        <w:rFonts w:ascii="Palatino Linotype" w:hAnsi="Palatino Linotype"/>
        <w:b/>
        <w:color w:val="000000"/>
        <w:sz w:val="22"/>
      </w:rPr>
      <w:fldChar w:fldCharType="end"/>
    </w:r>
    <w:r w:rsidRPr="00930DF5">
      <w:rPr>
        <w:rFonts w:ascii="Palatino Linotype" w:hAnsi="Palatino Linotype"/>
        <w:color w:val="000000"/>
        <w:sz w:val="22"/>
      </w:rPr>
      <w:t xml:space="preserve"> de </w:t>
    </w:r>
    <w:r w:rsidRPr="00930DF5">
      <w:rPr>
        <w:rFonts w:ascii="Palatino Linotype" w:hAnsi="Palatino Linotype"/>
        <w:b/>
        <w:color w:val="000000"/>
        <w:sz w:val="22"/>
      </w:rPr>
      <w:fldChar w:fldCharType="begin"/>
    </w:r>
    <w:r w:rsidRPr="00930DF5">
      <w:rPr>
        <w:rFonts w:ascii="Palatino Linotype" w:hAnsi="Palatino Linotype"/>
        <w:b/>
        <w:color w:val="000000"/>
        <w:sz w:val="22"/>
      </w:rPr>
      <w:instrText>NUMPAGES</w:instrText>
    </w:r>
    <w:r w:rsidRPr="00930DF5">
      <w:rPr>
        <w:rFonts w:ascii="Palatino Linotype" w:hAnsi="Palatino Linotype"/>
        <w:b/>
        <w:color w:val="000000"/>
        <w:sz w:val="22"/>
      </w:rPr>
      <w:fldChar w:fldCharType="separate"/>
    </w:r>
    <w:r w:rsidR="001C099F">
      <w:rPr>
        <w:rFonts w:ascii="Palatino Linotype" w:hAnsi="Palatino Linotype"/>
        <w:b/>
        <w:noProof/>
        <w:color w:val="000000"/>
        <w:sz w:val="22"/>
      </w:rPr>
      <w:t>43</w:t>
    </w:r>
    <w:r w:rsidRPr="00930DF5">
      <w:rPr>
        <w:rFonts w:ascii="Palatino Linotype" w:hAnsi="Palatino Linotype"/>
        <w:b/>
        <w:color w:val="000000"/>
        <w:sz w:val="22"/>
      </w:rPr>
      <w:fldChar w:fldCharType="end"/>
    </w:r>
  </w:p>
  <w:p w14:paraId="37B5156A" w14:textId="77777777" w:rsidR="00930DF5" w:rsidRDefault="00930DF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19D7B" w14:textId="77777777" w:rsidR="0094559B" w:rsidRDefault="0094559B" w:rsidP="00E5224C">
      <w:r>
        <w:separator/>
      </w:r>
    </w:p>
  </w:footnote>
  <w:footnote w:type="continuationSeparator" w:id="0">
    <w:p w14:paraId="6813557A" w14:textId="77777777" w:rsidR="0094559B" w:rsidRDefault="0094559B" w:rsidP="00E522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EE2B9" w14:textId="77777777" w:rsidR="00930DF5" w:rsidRDefault="0094559B">
    <w:pPr>
      <w:pBdr>
        <w:top w:val="nil"/>
        <w:left w:val="nil"/>
        <w:bottom w:val="nil"/>
        <w:right w:val="nil"/>
        <w:between w:val="nil"/>
      </w:pBdr>
      <w:tabs>
        <w:tab w:val="center" w:pos="4419"/>
        <w:tab w:val="right" w:pos="8838"/>
      </w:tabs>
      <w:rPr>
        <w:color w:val="000000"/>
      </w:rPr>
    </w:pPr>
    <w:r>
      <w:rPr>
        <w:color w:val="000000"/>
      </w:rPr>
      <w:pict w14:anchorId="0A1FB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930DF5" w14:paraId="33942BFA" w14:textId="77777777" w:rsidTr="00930DF5">
      <w:trPr>
        <w:trHeight w:val="1435"/>
      </w:trPr>
      <w:tc>
        <w:tcPr>
          <w:tcW w:w="2268" w:type="dxa"/>
          <w:shd w:val="clear" w:color="auto" w:fill="auto"/>
        </w:tcPr>
        <w:p w14:paraId="399D9CBE" w14:textId="77777777" w:rsidR="00930DF5" w:rsidRDefault="00930DF5">
          <w:pPr>
            <w:tabs>
              <w:tab w:val="right" w:pos="4273"/>
            </w:tabs>
            <w:rPr>
              <w:rFonts w:ascii="Garamond" w:eastAsia="Garamond" w:hAnsi="Garamond" w:cs="Garamond"/>
              <w:sz w:val="16"/>
              <w:szCs w:val="16"/>
            </w:rPr>
          </w:pPr>
        </w:p>
      </w:tc>
      <w:tc>
        <w:tcPr>
          <w:tcW w:w="8222" w:type="dxa"/>
          <w:shd w:val="clear" w:color="auto" w:fill="auto"/>
        </w:tcPr>
        <w:tbl>
          <w:tblPr>
            <w:tblW w:w="7654" w:type="dxa"/>
            <w:tblInd w:w="318" w:type="dxa"/>
            <w:tblLayout w:type="fixed"/>
            <w:tblLook w:val="0400" w:firstRow="0" w:lastRow="0" w:firstColumn="0" w:lastColumn="0" w:noHBand="0" w:noVBand="1"/>
          </w:tblPr>
          <w:tblGrid>
            <w:gridCol w:w="2829"/>
            <w:gridCol w:w="4825"/>
          </w:tblGrid>
          <w:tr w:rsidR="00930DF5" w14:paraId="15C01BF7" w14:textId="77777777" w:rsidTr="00930DF5">
            <w:trPr>
              <w:trHeight w:val="150"/>
            </w:trPr>
            <w:tc>
              <w:tcPr>
                <w:tcW w:w="2829" w:type="dxa"/>
                <w:shd w:val="clear" w:color="auto" w:fill="auto"/>
              </w:tcPr>
              <w:p w14:paraId="14A4DFDD" w14:textId="77777777" w:rsidR="00930DF5" w:rsidRPr="00930DF5" w:rsidRDefault="00930DF5">
                <w:pPr>
                  <w:tabs>
                    <w:tab w:val="right" w:pos="8838"/>
                  </w:tabs>
                  <w:ind w:right="-105"/>
                  <w:rPr>
                    <w:rFonts w:ascii="Palatino Linotype" w:eastAsia="Palatino Linotype" w:hAnsi="Palatino Linotype" w:cs="Palatino Linotype"/>
                    <w:b/>
                    <w:szCs w:val="22"/>
                  </w:rPr>
                </w:pPr>
                <w:r w:rsidRPr="00930DF5">
                  <w:rPr>
                    <w:rFonts w:ascii="Palatino Linotype" w:eastAsia="Palatino Linotype" w:hAnsi="Palatino Linotype" w:cs="Palatino Linotype"/>
                    <w:b/>
                    <w:szCs w:val="22"/>
                  </w:rPr>
                  <w:t>Recurso de Revisión:</w:t>
                </w:r>
              </w:p>
            </w:tc>
            <w:tc>
              <w:tcPr>
                <w:tcW w:w="4825" w:type="dxa"/>
                <w:shd w:val="clear" w:color="auto" w:fill="auto"/>
              </w:tcPr>
              <w:p w14:paraId="142CCCF9" w14:textId="77777777" w:rsidR="00930DF5" w:rsidRPr="00930DF5" w:rsidRDefault="00930DF5">
                <w:pPr>
                  <w:tabs>
                    <w:tab w:val="right" w:pos="8838"/>
                  </w:tabs>
                  <w:ind w:left="-108" w:right="-1090"/>
                  <w:jc w:val="both"/>
                  <w:rPr>
                    <w:rFonts w:ascii="Palatino Linotype" w:eastAsia="Palatino Linotype" w:hAnsi="Palatino Linotype" w:cs="Palatino Linotype"/>
                    <w:szCs w:val="22"/>
                  </w:rPr>
                </w:pPr>
                <w:r w:rsidRPr="00930DF5">
                  <w:rPr>
                    <w:rFonts w:ascii="Palatino Linotype" w:eastAsia="Palatino Linotype" w:hAnsi="Palatino Linotype" w:cs="Palatino Linotype"/>
                    <w:szCs w:val="22"/>
                  </w:rPr>
                  <w:t>11813/INFOEM/IP/RR/2025</w:t>
                </w:r>
                <w:r w:rsidRPr="00930DF5">
                  <w:rPr>
                    <w:rFonts w:ascii="Palatino Linotype" w:eastAsia="Palatino Linotype" w:hAnsi="Palatino Linotype" w:cs="Palatino Linotype"/>
                    <w:b/>
                    <w:szCs w:val="22"/>
                  </w:rPr>
                  <w:t xml:space="preserve"> </w:t>
                </w:r>
                <w:r w:rsidRPr="00930DF5">
                  <w:rPr>
                    <w:rFonts w:ascii="Palatino Linotype" w:eastAsia="Palatino Linotype" w:hAnsi="Palatino Linotype" w:cs="Palatino Linotype"/>
                    <w:szCs w:val="22"/>
                  </w:rPr>
                  <w:t>y Acumulados</w:t>
                </w:r>
              </w:p>
            </w:tc>
          </w:tr>
          <w:tr w:rsidR="00930DF5" w14:paraId="3310F886" w14:textId="77777777" w:rsidTr="00930DF5">
            <w:trPr>
              <w:trHeight w:val="295"/>
            </w:trPr>
            <w:tc>
              <w:tcPr>
                <w:tcW w:w="2829" w:type="dxa"/>
                <w:shd w:val="clear" w:color="auto" w:fill="auto"/>
              </w:tcPr>
              <w:p w14:paraId="05FD8C5B" w14:textId="77777777" w:rsidR="00930DF5" w:rsidRPr="00930DF5" w:rsidRDefault="00930DF5">
                <w:pPr>
                  <w:tabs>
                    <w:tab w:val="right" w:pos="8838"/>
                  </w:tabs>
                  <w:ind w:right="-105"/>
                  <w:rPr>
                    <w:rFonts w:ascii="Palatino Linotype" w:eastAsia="Palatino Linotype" w:hAnsi="Palatino Linotype" w:cs="Palatino Linotype"/>
                    <w:b/>
                    <w:szCs w:val="22"/>
                  </w:rPr>
                </w:pPr>
                <w:r w:rsidRPr="00930DF5">
                  <w:rPr>
                    <w:rFonts w:ascii="Palatino Linotype" w:eastAsia="Palatino Linotype" w:hAnsi="Palatino Linotype" w:cs="Palatino Linotype"/>
                    <w:b/>
                    <w:szCs w:val="22"/>
                  </w:rPr>
                  <w:t>Sujeto Obligado:</w:t>
                </w:r>
              </w:p>
            </w:tc>
            <w:tc>
              <w:tcPr>
                <w:tcW w:w="4825" w:type="dxa"/>
                <w:shd w:val="clear" w:color="auto" w:fill="auto"/>
              </w:tcPr>
              <w:p w14:paraId="6AFE2652" w14:textId="77777777" w:rsidR="00930DF5" w:rsidRPr="00930DF5" w:rsidRDefault="00930DF5">
                <w:pPr>
                  <w:tabs>
                    <w:tab w:val="left" w:pos="2834"/>
                    <w:tab w:val="right" w:pos="8838"/>
                  </w:tabs>
                  <w:ind w:left="-108" w:right="-1090"/>
                  <w:jc w:val="both"/>
                  <w:rPr>
                    <w:rFonts w:ascii="Palatino Linotype" w:eastAsia="Palatino Linotype" w:hAnsi="Palatino Linotype" w:cs="Palatino Linotype"/>
                    <w:szCs w:val="22"/>
                  </w:rPr>
                </w:pPr>
                <w:r w:rsidRPr="00930DF5">
                  <w:rPr>
                    <w:rFonts w:ascii="Palatino Linotype" w:eastAsia="Palatino Linotype" w:hAnsi="Palatino Linotype" w:cs="Palatino Linotype"/>
                    <w:szCs w:val="22"/>
                  </w:rPr>
                  <w:t>Secretaría de Seguridad</w:t>
                </w:r>
              </w:p>
            </w:tc>
          </w:tr>
          <w:tr w:rsidR="00930DF5" w14:paraId="241B105E" w14:textId="77777777" w:rsidTr="00930DF5">
            <w:trPr>
              <w:trHeight w:val="295"/>
            </w:trPr>
            <w:tc>
              <w:tcPr>
                <w:tcW w:w="2829" w:type="dxa"/>
                <w:shd w:val="clear" w:color="auto" w:fill="auto"/>
              </w:tcPr>
              <w:p w14:paraId="2D1AF357" w14:textId="77777777" w:rsidR="00930DF5" w:rsidRPr="00930DF5" w:rsidRDefault="00930DF5">
                <w:pPr>
                  <w:tabs>
                    <w:tab w:val="right" w:pos="8838"/>
                  </w:tabs>
                  <w:ind w:right="-105"/>
                  <w:rPr>
                    <w:rFonts w:ascii="Palatino Linotype" w:eastAsia="Palatino Linotype" w:hAnsi="Palatino Linotype" w:cs="Palatino Linotype"/>
                    <w:b/>
                    <w:szCs w:val="22"/>
                  </w:rPr>
                </w:pPr>
                <w:r w:rsidRPr="00930DF5">
                  <w:rPr>
                    <w:rFonts w:ascii="Palatino Linotype" w:eastAsia="Palatino Linotype" w:hAnsi="Palatino Linotype" w:cs="Palatino Linotype"/>
                    <w:b/>
                    <w:szCs w:val="22"/>
                  </w:rPr>
                  <w:t>Comisionado ponente:</w:t>
                </w:r>
              </w:p>
            </w:tc>
            <w:tc>
              <w:tcPr>
                <w:tcW w:w="4825" w:type="dxa"/>
                <w:shd w:val="clear" w:color="auto" w:fill="auto"/>
              </w:tcPr>
              <w:p w14:paraId="7DF60F18" w14:textId="77777777" w:rsidR="00930DF5" w:rsidRPr="00930DF5" w:rsidRDefault="00930DF5">
                <w:pPr>
                  <w:tabs>
                    <w:tab w:val="right" w:pos="8838"/>
                  </w:tabs>
                  <w:ind w:left="-108" w:right="-1090"/>
                  <w:jc w:val="both"/>
                  <w:rPr>
                    <w:rFonts w:ascii="Palatino Linotype" w:eastAsia="Palatino Linotype" w:hAnsi="Palatino Linotype" w:cs="Palatino Linotype"/>
                    <w:szCs w:val="22"/>
                  </w:rPr>
                </w:pPr>
                <w:r w:rsidRPr="00930DF5">
                  <w:rPr>
                    <w:rFonts w:ascii="Palatino Linotype" w:eastAsia="Palatino Linotype" w:hAnsi="Palatino Linotype" w:cs="Palatino Linotype"/>
                    <w:szCs w:val="22"/>
                  </w:rPr>
                  <w:t>María del Rosario Mejía Ayala</w:t>
                </w:r>
              </w:p>
              <w:p w14:paraId="63ADF84A" w14:textId="77777777" w:rsidR="00930DF5" w:rsidRPr="00930DF5" w:rsidRDefault="00930DF5">
                <w:pPr>
                  <w:tabs>
                    <w:tab w:val="right" w:pos="8838"/>
                  </w:tabs>
                  <w:ind w:left="-108" w:right="-1090"/>
                  <w:jc w:val="both"/>
                  <w:rPr>
                    <w:rFonts w:ascii="Palatino Linotype" w:eastAsia="Palatino Linotype" w:hAnsi="Palatino Linotype" w:cs="Palatino Linotype"/>
                    <w:b/>
                    <w:szCs w:val="22"/>
                  </w:rPr>
                </w:pPr>
              </w:p>
            </w:tc>
          </w:tr>
        </w:tbl>
        <w:p w14:paraId="3D4FA5B0" w14:textId="77777777" w:rsidR="00930DF5" w:rsidRDefault="00930DF5">
          <w:pPr>
            <w:tabs>
              <w:tab w:val="right" w:pos="8838"/>
            </w:tabs>
            <w:ind w:left="-28"/>
            <w:jc w:val="both"/>
            <w:rPr>
              <w:rFonts w:ascii="Arial" w:eastAsia="Arial" w:hAnsi="Arial" w:cs="Arial"/>
              <w:b/>
              <w:sz w:val="22"/>
              <w:szCs w:val="22"/>
            </w:rPr>
          </w:pPr>
        </w:p>
      </w:tc>
    </w:tr>
  </w:tbl>
  <w:p w14:paraId="5667E3E5" w14:textId="77777777" w:rsidR="00930DF5" w:rsidRDefault="0094559B">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7D5874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930DF5" w14:paraId="60C3862A" w14:textId="77777777">
      <w:trPr>
        <w:trHeight w:val="1435"/>
      </w:trPr>
      <w:tc>
        <w:tcPr>
          <w:tcW w:w="2265" w:type="dxa"/>
          <w:shd w:val="clear" w:color="auto" w:fill="auto"/>
        </w:tcPr>
        <w:p w14:paraId="41C5E780" w14:textId="77777777" w:rsidR="00930DF5" w:rsidRDefault="00930DF5">
          <w:pPr>
            <w:tabs>
              <w:tab w:val="right" w:pos="4273"/>
            </w:tabs>
            <w:rPr>
              <w:rFonts w:ascii="Garamond" w:eastAsia="Garamond" w:hAnsi="Garamond" w:cs="Garamond"/>
              <w:sz w:val="22"/>
              <w:szCs w:val="22"/>
            </w:rPr>
          </w:pPr>
        </w:p>
      </w:tc>
      <w:tc>
        <w:tcPr>
          <w:tcW w:w="7755" w:type="dxa"/>
          <w:shd w:val="clear" w:color="auto" w:fill="auto"/>
        </w:tcPr>
        <w:tbl>
          <w:tblPr>
            <w:tblW w:w="7796" w:type="dxa"/>
            <w:tblInd w:w="321" w:type="dxa"/>
            <w:tblLayout w:type="fixed"/>
            <w:tblLook w:val="0400" w:firstRow="0" w:lastRow="0" w:firstColumn="0" w:lastColumn="0" w:noHBand="0" w:noVBand="1"/>
          </w:tblPr>
          <w:tblGrid>
            <w:gridCol w:w="2690"/>
            <w:gridCol w:w="5106"/>
          </w:tblGrid>
          <w:tr w:rsidR="00930DF5" w14:paraId="069C6C31" w14:textId="77777777" w:rsidTr="00930DF5">
            <w:trPr>
              <w:trHeight w:val="144"/>
            </w:trPr>
            <w:tc>
              <w:tcPr>
                <w:tcW w:w="2690" w:type="dxa"/>
                <w:shd w:val="clear" w:color="auto" w:fill="auto"/>
              </w:tcPr>
              <w:p w14:paraId="4F672773" w14:textId="77777777" w:rsidR="00930DF5" w:rsidRPr="00930DF5" w:rsidRDefault="00930DF5">
                <w:pPr>
                  <w:tabs>
                    <w:tab w:val="right" w:pos="8838"/>
                  </w:tabs>
                  <w:ind w:left="-264" w:right="-105" w:firstLine="195"/>
                  <w:rPr>
                    <w:rFonts w:ascii="Palatino Linotype" w:eastAsia="Palatino Linotype" w:hAnsi="Palatino Linotype" w:cs="Palatino Linotype"/>
                    <w:b/>
                    <w:szCs w:val="22"/>
                  </w:rPr>
                </w:pPr>
                <w:r w:rsidRPr="00930DF5">
                  <w:rPr>
                    <w:rFonts w:ascii="Palatino Linotype" w:eastAsia="Palatino Linotype" w:hAnsi="Palatino Linotype" w:cs="Palatino Linotype"/>
                    <w:b/>
                    <w:szCs w:val="22"/>
                  </w:rPr>
                  <w:t>Recurso de Revisión:</w:t>
                </w:r>
              </w:p>
            </w:tc>
            <w:tc>
              <w:tcPr>
                <w:tcW w:w="5106" w:type="dxa"/>
                <w:shd w:val="clear" w:color="auto" w:fill="auto"/>
              </w:tcPr>
              <w:p w14:paraId="43614B8E" w14:textId="77777777" w:rsidR="00930DF5" w:rsidRPr="00930DF5" w:rsidRDefault="00930DF5">
                <w:pPr>
                  <w:tabs>
                    <w:tab w:val="right" w:pos="8838"/>
                  </w:tabs>
                  <w:ind w:left="-74" w:right="-1269"/>
                  <w:rPr>
                    <w:rFonts w:ascii="Palatino Linotype" w:eastAsia="Palatino Linotype" w:hAnsi="Palatino Linotype" w:cs="Palatino Linotype"/>
                    <w:szCs w:val="22"/>
                  </w:rPr>
                </w:pPr>
                <w:r w:rsidRPr="00930DF5">
                  <w:rPr>
                    <w:rFonts w:ascii="Palatino Linotype" w:eastAsia="Palatino Linotype" w:hAnsi="Palatino Linotype" w:cs="Palatino Linotype"/>
                    <w:szCs w:val="22"/>
                  </w:rPr>
                  <w:t>11813/INFOEM/IP/RR/2025 y Acumulados</w:t>
                </w:r>
              </w:p>
            </w:tc>
          </w:tr>
          <w:tr w:rsidR="00930DF5" w14:paraId="3E347590" w14:textId="77777777" w:rsidTr="00930DF5">
            <w:trPr>
              <w:trHeight w:val="144"/>
            </w:trPr>
            <w:tc>
              <w:tcPr>
                <w:tcW w:w="2690" w:type="dxa"/>
                <w:shd w:val="clear" w:color="auto" w:fill="auto"/>
              </w:tcPr>
              <w:p w14:paraId="39EF52F7" w14:textId="77777777" w:rsidR="00930DF5" w:rsidRPr="00930DF5" w:rsidRDefault="00930DF5">
                <w:pPr>
                  <w:tabs>
                    <w:tab w:val="right" w:pos="8838"/>
                  </w:tabs>
                  <w:ind w:left="-74" w:right="-105"/>
                  <w:rPr>
                    <w:rFonts w:ascii="Palatino Linotype" w:eastAsia="Palatino Linotype" w:hAnsi="Palatino Linotype" w:cs="Palatino Linotype"/>
                    <w:b/>
                    <w:szCs w:val="22"/>
                  </w:rPr>
                </w:pPr>
                <w:r w:rsidRPr="00930DF5">
                  <w:rPr>
                    <w:rFonts w:ascii="Palatino Linotype" w:eastAsia="Palatino Linotype" w:hAnsi="Palatino Linotype" w:cs="Palatino Linotype"/>
                    <w:b/>
                    <w:szCs w:val="22"/>
                  </w:rPr>
                  <w:t>Recurrente:</w:t>
                </w:r>
              </w:p>
            </w:tc>
            <w:tc>
              <w:tcPr>
                <w:tcW w:w="5106" w:type="dxa"/>
                <w:shd w:val="clear" w:color="auto" w:fill="auto"/>
              </w:tcPr>
              <w:p w14:paraId="2D4EAC4B" w14:textId="6314EA49" w:rsidR="00930DF5" w:rsidRPr="00930DF5" w:rsidRDefault="001C099F">
                <w:pPr>
                  <w:tabs>
                    <w:tab w:val="left" w:pos="3122"/>
                    <w:tab w:val="right" w:pos="8838"/>
                  </w:tabs>
                  <w:ind w:left="-74" w:right="-1269"/>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930DF5" w14:paraId="4FCBDB37" w14:textId="77777777" w:rsidTr="00930DF5">
            <w:trPr>
              <w:trHeight w:val="283"/>
            </w:trPr>
            <w:tc>
              <w:tcPr>
                <w:tcW w:w="2690" w:type="dxa"/>
                <w:shd w:val="clear" w:color="auto" w:fill="auto"/>
              </w:tcPr>
              <w:p w14:paraId="7D8EF79D" w14:textId="77777777" w:rsidR="00930DF5" w:rsidRPr="00930DF5" w:rsidRDefault="00930DF5">
                <w:pPr>
                  <w:tabs>
                    <w:tab w:val="right" w:pos="8838"/>
                  </w:tabs>
                  <w:ind w:left="-74" w:right="-105"/>
                  <w:rPr>
                    <w:rFonts w:ascii="Palatino Linotype" w:eastAsia="Palatino Linotype" w:hAnsi="Palatino Linotype" w:cs="Palatino Linotype"/>
                    <w:b/>
                    <w:szCs w:val="22"/>
                  </w:rPr>
                </w:pPr>
                <w:r w:rsidRPr="00930DF5">
                  <w:rPr>
                    <w:rFonts w:ascii="Palatino Linotype" w:eastAsia="Palatino Linotype" w:hAnsi="Palatino Linotype" w:cs="Palatino Linotype"/>
                    <w:b/>
                    <w:szCs w:val="22"/>
                  </w:rPr>
                  <w:t>Sujeto Obligado:</w:t>
                </w:r>
              </w:p>
            </w:tc>
            <w:tc>
              <w:tcPr>
                <w:tcW w:w="5106" w:type="dxa"/>
                <w:shd w:val="clear" w:color="auto" w:fill="auto"/>
              </w:tcPr>
              <w:p w14:paraId="70BE4E39" w14:textId="77777777" w:rsidR="00930DF5" w:rsidRPr="00930DF5" w:rsidRDefault="00930DF5" w:rsidP="00384345">
                <w:pPr>
                  <w:tabs>
                    <w:tab w:val="left" w:pos="2834"/>
                    <w:tab w:val="right" w:pos="8838"/>
                  </w:tabs>
                  <w:ind w:left="-74" w:right="-1269"/>
                  <w:rPr>
                    <w:rFonts w:ascii="Palatino Linotype" w:eastAsia="Palatino Linotype" w:hAnsi="Palatino Linotype" w:cs="Palatino Linotype"/>
                    <w:szCs w:val="22"/>
                  </w:rPr>
                </w:pPr>
                <w:r w:rsidRPr="00930DF5">
                  <w:rPr>
                    <w:rFonts w:ascii="Palatino Linotype" w:eastAsia="Palatino Linotype" w:hAnsi="Palatino Linotype" w:cs="Palatino Linotype"/>
                    <w:szCs w:val="22"/>
                  </w:rPr>
                  <w:t>Secretaría de Seguridad</w:t>
                </w:r>
              </w:p>
            </w:tc>
          </w:tr>
          <w:tr w:rsidR="00930DF5" w14:paraId="42710C14" w14:textId="77777777" w:rsidTr="00930DF5">
            <w:trPr>
              <w:trHeight w:val="283"/>
            </w:trPr>
            <w:tc>
              <w:tcPr>
                <w:tcW w:w="2690" w:type="dxa"/>
                <w:shd w:val="clear" w:color="auto" w:fill="auto"/>
              </w:tcPr>
              <w:p w14:paraId="5AA5A638" w14:textId="77777777" w:rsidR="00930DF5" w:rsidRPr="00930DF5" w:rsidRDefault="00930DF5">
                <w:pPr>
                  <w:tabs>
                    <w:tab w:val="right" w:pos="8838"/>
                  </w:tabs>
                  <w:ind w:left="-74" w:right="-105"/>
                  <w:rPr>
                    <w:rFonts w:ascii="Palatino Linotype" w:eastAsia="Palatino Linotype" w:hAnsi="Palatino Linotype" w:cs="Palatino Linotype"/>
                    <w:b/>
                    <w:szCs w:val="22"/>
                  </w:rPr>
                </w:pPr>
                <w:r w:rsidRPr="00930DF5">
                  <w:rPr>
                    <w:rFonts w:ascii="Palatino Linotype" w:eastAsia="Palatino Linotype" w:hAnsi="Palatino Linotype" w:cs="Palatino Linotype"/>
                    <w:b/>
                    <w:szCs w:val="22"/>
                  </w:rPr>
                  <w:t>Comisionado ponente:</w:t>
                </w:r>
              </w:p>
            </w:tc>
            <w:tc>
              <w:tcPr>
                <w:tcW w:w="5106" w:type="dxa"/>
                <w:shd w:val="clear" w:color="auto" w:fill="auto"/>
              </w:tcPr>
              <w:p w14:paraId="1FE698FF" w14:textId="77777777" w:rsidR="00930DF5" w:rsidRPr="00930DF5" w:rsidRDefault="00930DF5">
                <w:pPr>
                  <w:tabs>
                    <w:tab w:val="right" w:pos="8838"/>
                  </w:tabs>
                  <w:ind w:left="-74" w:right="-1269"/>
                  <w:rPr>
                    <w:rFonts w:ascii="Palatino Linotype" w:eastAsia="Palatino Linotype" w:hAnsi="Palatino Linotype" w:cs="Palatino Linotype"/>
                    <w:szCs w:val="22"/>
                  </w:rPr>
                </w:pPr>
                <w:r w:rsidRPr="00930DF5">
                  <w:rPr>
                    <w:rFonts w:ascii="Palatino Linotype" w:eastAsia="Palatino Linotype" w:hAnsi="Palatino Linotype" w:cs="Palatino Linotype"/>
                    <w:szCs w:val="22"/>
                  </w:rPr>
                  <w:t>María del Rosario Mejía Ayala</w:t>
                </w:r>
              </w:p>
              <w:p w14:paraId="6C8842A1" w14:textId="77777777" w:rsidR="00930DF5" w:rsidRPr="00930DF5" w:rsidRDefault="00930DF5">
                <w:pPr>
                  <w:tabs>
                    <w:tab w:val="right" w:pos="8838"/>
                  </w:tabs>
                  <w:ind w:left="-74" w:right="-1269"/>
                  <w:rPr>
                    <w:rFonts w:ascii="Palatino Linotype" w:eastAsia="Palatino Linotype" w:hAnsi="Palatino Linotype" w:cs="Palatino Linotype"/>
                    <w:b/>
                    <w:szCs w:val="22"/>
                  </w:rPr>
                </w:pPr>
              </w:p>
            </w:tc>
          </w:tr>
        </w:tbl>
        <w:p w14:paraId="05E94332" w14:textId="77777777" w:rsidR="00930DF5" w:rsidRDefault="00930DF5">
          <w:pPr>
            <w:tabs>
              <w:tab w:val="right" w:pos="8838"/>
            </w:tabs>
            <w:ind w:left="-28"/>
            <w:jc w:val="both"/>
            <w:rPr>
              <w:rFonts w:ascii="Arial" w:eastAsia="Arial" w:hAnsi="Arial" w:cs="Arial"/>
              <w:b/>
              <w:sz w:val="22"/>
              <w:szCs w:val="22"/>
            </w:rPr>
          </w:pPr>
        </w:p>
      </w:tc>
    </w:tr>
  </w:tbl>
  <w:p w14:paraId="47FEF184" w14:textId="77777777" w:rsidR="00930DF5" w:rsidRDefault="0094559B">
    <w:pPr>
      <w:pBdr>
        <w:top w:val="nil"/>
        <w:left w:val="nil"/>
        <w:bottom w:val="nil"/>
        <w:right w:val="nil"/>
        <w:between w:val="nil"/>
      </w:pBdr>
      <w:tabs>
        <w:tab w:val="center" w:pos="4419"/>
        <w:tab w:val="right" w:pos="8838"/>
      </w:tabs>
      <w:rPr>
        <w:color w:val="000000"/>
        <w:sz w:val="2"/>
        <w:szCs w:val="2"/>
      </w:rPr>
    </w:pPr>
    <w:r>
      <w:rPr>
        <w:color w:val="000000"/>
        <w:sz w:val="2"/>
        <w:szCs w:val="2"/>
      </w:rPr>
      <w:pict w14:anchorId="45701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17.6pt;width:589.8pt;height:768pt;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4AF"/>
    <w:multiLevelType w:val="hybridMultilevel"/>
    <w:tmpl w:val="6D5018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776157"/>
    <w:multiLevelType w:val="hybridMultilevel"/>
    <w:tmpl w:val="0576FA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8F4E0A"/>
    <w:multiLevelType w:val="hybridMultilevel"/>
    <w:tmpl w:val="48346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B638F3"/>
    <w:multiLevelType w:val="hybridMultilevel"/>
    <w:tmpl w:val="85546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1A341A"/>
    <w:multiLevelType w:val="hybridMultilevel"/>
    <w:tmpl w:val="97EE0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437C1B"/>
    <w:multiLevelType w:val="hybridMultilevel"/>
    <w:tmpl w:val="ED0C9F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0130EE"/>
    <w:multiLevelType w:val="multilevel"/>
    <w:tmpl w:val="D2ACB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36662B"/>
    <w:multiLevelType w:val="multilevel"/>
    <w:tmpl w:val="8CC6FFCC"/>
    <w:lvl w:ilvl="0">
      <w:start w:val="26"/>
      <w:numFmt w:val="decimal"/>
      <w:lvlText w:val="%1."/>
      <w:lvlJc w:val="left"/>
      <w:pPr>
        <w:ind w:left="360"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317490"/>
    <w:multiLevelType w:val="hybridMultilevel"/>
    <w:tmpl w:val="52A2A9A6"/>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600242F"/>
    <w:multiLevelType w:val="multilevel"/>
    <w:tmpl w:val="D4BA9A7A"/>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4875656C"/>
    <w:multiLevelType w:val="multilevel"/>
    <w:tmpl w:val="54BAF602"/>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7731E3"/>
    <w:multiLevelType w:val="hybridMultilevel"/>
    <w:tmpl w:val="CC7A0532"/>
    <w:lvl w:ilvl="0" w:tplc="4A92209E">
      <w:numFmt w:val="bullet"/>
      <w:lvlText w:val="-"/>
      <w:lvlJc w:val="left"/>
      <w:pPr>
        <w:ind w:left="720" w:hanging="360"/>
      </w:pPr>
      <w:rPr>
        <w:rFonts w:ascii="Palatino Linotype" w:eastAsia="Times New Roman" w:hAnsi="Palatino Linotype" w:cs="Times New Roman"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A0169D"/>
    <w:multiLevelType w:val="hybridMultilevel"/>
    <w:tmpl w:val="5CC6B0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2391213"/>
    <w:multiLevelType w:val="hybridMultilevel"/>
    <w:tmpl w:val="4EB042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B550718"/>
    <w:multiLevelType w:val="hybridMultilevel"/>
    <w:tmpl w:val="A378C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F7E2A6E"/>
    <w:multiLevelType w:val="multilevel"/>
    <w:tmpl w:val="D578D68C"/>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692738E3"/>
    <w:multiLevelType w:val="multilevel"/>
    <w:tmpl w:val="54BAF602"/>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224ACB"/>
    <w:multiLevelType w:val="multilevel"/>
    <w:tmpl w:val="18EEE178"/>
    <w:lvl w:ilvl="0">
      <w:start w:val="34"/>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652E3E"/>
    <w:multiLevelType w:val="multilevel"/>
    <w:tmpl w:val="891A3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38E7090"/>
    <w:multiLevelType w:val="hybridMultilevel"/>
    <w:tmpl w:val="644C37A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0"/>
  </w:num>
  <w:num w:numId="4">
    <w:abstractNumId w:val="16"/>
  </w:num>
  <w:num w:numId="5">
    <w:abstractNumId w:val="12"/>
  </w:num>
  <w:num w:numId="6">
    <w:abstractNumId w:val="5"/>
  </w:num>
  <w:num w:numId="7">
    <w:abstractNumId w:val="3"/>
  </w:num>
  <w:num w:numId="8">
    <w:abstractNumId w:val="2"/>
  </w:num>
  <w:num w:numId="9">
    <w:abstractNumId w:val="1"/>
  </w:num>
  <w:num w:numId="10">
    <w:abstractNumId w:val="14"/>
  </w:num>
  <w:num w:numId="11">
    <w:abstractNumId w:val="13"/>
  </w:num>
  <w:num w:numId="12">
    <w:abstractNumId w:val="0"/>
  </w:num>
  <w:num w:numId="13">
    <w:abstractNumId w:val="19"/>
  </w:num>
  <w:num w:numId="14">
    <w:abstractNumId w:val="11"/>
  </w:num>
  <w:num w:numId="15">
    <w:abstractNumId w:val="4"/>
  </w:num>
  <w:num w:numId="16">
    <w:abstractNumId w:val="7"/>
  </w:num>
  <w:num w:numId="17">
    <w:abstractNumId w:val="20"/>
  </w:num>
  <w:num w:numId="18">
    <w:abstractNumId w:val="18"/>
  </w:num>
  <w:num w:numId="19">
    <w:abstractNumId w:val="9"/>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24C"/>
    <w:rsid w:val="00060E0A"/>
    <w:rsid w:val="00073841"/>
    <w:rsid w:val="0008573E"/>
    <w:rsid w:val="000C51D6"/>
    <w:rsid w:val="000D7B67"/>
    <w:rsid w:val="001622F0"/>
    <w:rsid w:val="001A7839"/>
    <w:rsid w:val="001C099F"/>
    <w:rsid w:val="001E6D94"/>
    <w:rsid w:val="002368BC"/>
    <w:rsid w:val="002D7291"/>
    <w:rsid w:val="003103A0"/>
    <w:rsid w:val="00375B24"/>
    <w:rsid w:val="003801F4"/>
    <w:rsid w:val="00381F4B"/>
    <w:rsid w:val="00384345"/>
    <w:rsid w:val="003A4935"/>
    <w:rsid w:val="003E4F55"/>
    <w:rsid w:val="003F2EB4"/>
    <w:rsid w:val="004C6581"/>
    <w:rsid w:val="00543D67"/>
    <w:rsid w:val="0058212C"/>
    <w:rsid w:val="005D1953"/>
    <w:rsid w:val="005E0355"/>
    <w:rsid w:val="005F430D"/>
    <w:rsid w:val="005F7CCD"/>
    <w:rsid w:val="006D2148"/>
    <w:rsid w:val="00775CD4"/>
    <w:rsid w:val="007A6EAA"/>
    <w:rsid w:val="00832F62"/>
    <w:rsid w:val="008746B5"/>
    <w:rsid w:val="00930DF5"/>
    <w:rsid w:val="0094559B"/>
    <w:rsid w:val="0098580C"/>
    <w:rsid w:val="009E4B2D"/>
    <w:rsid w:val="009E4CD4"/>
    <w:rsid w:val="00A16D63"/>
    <w:rsid w:val="00AD056D"/>
    <w:rsid w:val="00AD7C5B"/>
    <w:rsid w:val="00B253E7"/>
    <w:rsid w:val="00B27128"/>
    <w:rsid w:val="00B61E93"/>
    <w:rsid w:val="00B853C4"/>
    <w:rsid w:val="00BB3523"/>
    <w:rsid w:val="00BE1C4C"/>
    <w:rsid w:val="00C16607"/>
    <w:rsid w:val="00C23E0F"/>
    <w:rsid w:val="00C43B25"/>
    <w:rsid w:val="00C7184F"/>
    <w:rsid w:val="00C74659"/>
    <w:rsid w:val="00C8642C"/>
    <w:rsid w:val="00C867E6"/>
    <w:rsid w:val="00CF3759"/>
    <w:rsid w:val="00CF75DF"/>
    <w:rsid w:val="00D457DB"/>
    <w:rsid w:val="00DF3D47"/>
    <w:rsid w:val="00E00B5A"/>
    <w:rsid w:val="00E02FBA"/>
    <w:rsid w:val="00E5224C"/>
    <w:rsid w:val="00F62196"/>
    <w:rsid w:val="00FD3F54"/>
    <w:rsid w:val="00FE24D7"/>
    <w:rsid w:val="00FE6C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D2A375"/>
  <w15:chartTrackingRefBased/>
  <w15:docId w15:val="{8CDC6799-5943-456F-860F-CBA7CDD72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24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E5224C"/>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E5224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224C"/>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E5224C"/>
    <w:rPr>
      <w:rFonts w:asciiTheme="majorHAnsi" w:eastAsiaTheme="majorEastAsia" w:hAnsiTheme="majorHAnsi" w:cstheme="majorBidi"/>
      <w:color w:val="2E74B5" w:themeColor="accent1" w:themeShade="BF"/>
      <w:sz w:val="26"/>
      <w:szCs w:val="26"/>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E5224C"/>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5224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5224C"/>
    <w:rPr>
      <w:rFonts w:ascii="Times New Roman" w:eastAsia="Times New Roman" w:hAnsi="Times New Roman" w:cs="Times New Roman"/>
      <w:sz w:val="24"/>
      <w:szCs w:val="24"/>
      <w:lang w:eastAsia="es-MX"/>
    </w:rPr>
  </w:style>
  <w:style w:type="table" w:styleId="Tablanormal1">
    <w:name w:val="Plain Table 1"/>
    <w:basedOn w:val="Tablanormal"/>
    <w:uiPriority w:val="41"/>
    <w:rsid w:val="00E522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aliases w:val="Francesa,INAI"/>
    <w:link w:val="SinespaciadoCar"/>
    <w:uiPriority w:val="1"/>
    <w:qFormat/>
    <w:rsid w:val="00E5224C"/>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Francesa Car,INAI Car"/>
    <w:basedOn w:val="Fuentedeprrafopredeter"/>
    <w:link w:val="Sinespaciado"/>
    <w:uiPriority w:val="1"/>
    <w:qFormat/>
    <w:rsid w:val="00E5224C"/>
    <w:rPr>
      <w:rFonts w:ascii="Arial" w:eastAsia="Batang" w:hAnsi="Arial" w:cs="Times New Roman"/>
      <w:sz w:val="20"/>
      <w:szCs w:val="24"/>
      <w:lang w:eastAsia="es-ES"/>
    </w:rPr>
  </w:style>
  <w:style w:type="table" w:styleId="Tabladecuadrcula4-nfasis3">
    <w:name w:val="Grid Table 4 Accent 3"/>
    <w:basedOn w:val="Tablanormal"/>
    <w:uiPriority w:val="49"/>
    <w:rsid w:val="00E5224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iedepgina">
    <w:name w:val="footer"/>
    <w:basedOn w:val="Normal"/>
    <w:link w:val="PiedepginaCar"/>
    <w:uiPriority w:val="99"/>
    <w:unhideWhenUsed/>
    <w:rsid w:val="00384345"/>
    <w:pPr>
      <w:tabs>
        <w:tab w:val="center" w:pos="4419"/>
        <w:tab w:val="right" w:pos="8838"/>
      </w:tabs>
    </w:pPr>
  </w:style>
  <w:style w:type="character" w:customStyle="1" w:styleId="PiedepginaCar">
    <w:name w:val="Pie de página Car"/>
    <w:basedOn w:val="Fuentedeprrafopredeter"/>
    <w:link w:val="Piedepgina"/>
    <w:uiPriority w:val="99"/>
    <w:rsid w:val="00384345"/>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81903.page" TargetMode="External"/><Relationship Id="rId13" Type="http://schemas.openxmlformats.org/officeDocument/2006/relationships/hyperlink" Target="https://saimex.org.mx/saimex/solicitud/downloadAttach/2581799.page" TargetMode="External"/><Relationship Id="rId18" Type="http://schemas.openxmlformats.org/officeDocument/2006/relationships/hyperlink" Target="https://saimex.org.mx/saimex/solicitud/downloadAttach/2601585.pag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saimex.org.mx/saimex/solicitud/downloadAttach/2581902.page" TargetMode="External"/><Relationship Id="rId12" Type="http://schemas.openxmlformats.org/officeDocument/2006/relationships/hyperlink" Target="https://saimex.org.mx/saimex/solicitud/downloadAttach/2581818.page" TargetMode="External"/><Relationship Id="rId17" Type="http://schemas.openxmlformats.org/officeDocument/2006/relationships/hyperlink" Target="https://saimex.org.mx/saimex/solicitud/downloadAttach/2601555.pag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aimex.org.mx/saimex/solicitud/downloadAttach/2600322.pag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imex.org.mx/saimex/solicitud/downloadAttach/2581901.pag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saimex.org.mx/saimex/solicitud/downloadAttach/2601362.page" TargetMode="External"/><Relationship Id="rId23" Type="http://schemas.openxmlformats.org/officeDocument/2006/relationships/header" Target="header3.xml"/><Relationship Id="rId10" Type="http://schemas.openxmlformats.org/officeDocument/2006/relationships/hyperlink" Target="https://saimex.org.mx/saimex/solicitud/downloadAttach/2581900.page" TargetMode="External"/><Relationship Id="rId19" Type="http://schemas.openxmlformats.org/officeDocument/2006/relationships/hyperlink" Target="https://saimex.org.mx/saimex/solicitud/downloadAttach/2610553.page" TargetMode="External"/><Relationship Id="rId4" Type="http://schemas.openxmlformats.org/officeDocument/2006/relationships/webSettings" Target="webSettings.xml"/><Relationship Id="rId9" Type="http://schemas.openxmlformats.org/officeDocument/2006/relationships/hyperlink" Target="https://saimex.org.mx/saimex/solicitud/downloadAttach/2581899.page" TargetMode="External"/><Relationship Id="rId14" Type="http://schemas.openxmlformats.org/officeDocument/2006/relationships/hyperlink" Target="https://saimex.org.mx/saimex/solicitud/downloadAttach/2581808.pag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43</Pages>
  <Words>10820</Words>
  <Characters>59515</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13</cp:revision>
  <cp:lastPrinted>2026-02-20T16:08:00Z</cp:lastPrinted>
  <dcterms:created xsi:type="dcterms:W3CDTF">2026-02-16T17:37:00Z</dcterms:created>
  <dcterms:modified xsi:type="dcterms:W3CDTF">2026-02-26T23:52:00Z</dcterms:modified>
</cp:coreProperties>
</file>