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76052" w14:textId="2C91C6A5" w:rsidR="00FC445A" w:rsidRPr="0048271A" w:rsidRDefault="00242410" w:rsidP="00FE3E88">
      <w:pPr>
        <w:spacing w:after="0" w:line="360" w:lineRule="auto"/>
        <w:ind w:right="49"/>
        <w:jc w:val="both"/>
        <w:rPr>
          <w:rFonts w:ascii="Palatino Linotype" w:eastAsia="Palatino Linotype" w:hAnsi="Palatino Linotype" w:cs="Palatino Linotype"/>
        </w:rPr>
      </w:pPr>
      <w:r w:rsidRPr="0048271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2A1482" w:rsidRPr="0048271A">
        <w:rPr>
          <w:rFonts w:ascii="Palatino Linotype" w:eastAsia="Palatino Linotype" w:hAnsi="Palatino Linotype" w:cs="Palatino Linotype"/>
        </w:rPr>
        <w:t>once de febrero</w:t>
      </w:r>
      <w:r w:rsidR="004D65E9" w:rsidRPr="0048271A">
        <w:rPr>
          <w:rFonts w:ascii="Palatino Linotype" w:eastAsia="Palatino Linotype" w:hAnsi="Palatino Linotype" w:cs="Palatino Linotype"/>
        </w:rPr>
        <w:t xml:space="preserve"> de dos mil veintiséis</w:t>
      </w:r>
      <w:r w:rsidRPr="0048271A">
        <w:rPr>
          <w:rFonts w:ascii="Palatino Linotype" w:eastAsia="Palatino Linotype" w:hAnsi="Palatino Linotype" w:cs="Palatino Linotype"/>
        </w:rPr>
        <w:t>.</w:t>
      </w:r>
    </w:p>
    <w:p w14:paraId="5646F59E" w14:textId="77777777" w:rsidR="00FC445A" w:rsidRPr="0048271A" w:rsidRDefault="00FC445A" w:rsidP="00FE3E88">
      <w:pPr>
        <w:spacing w:after="0" w:line="360" w:lineRule="auto"/>
        <w:ind w:right="49"/>
        <w:jc w:val="both"/>
        <w:rPr>
          <w:rFonts w:ascii="Palatino Linotype" w:eastAsia="Palatino Linotype" w:hAnsi="Palatino Linotype" w:cs="Palatino Linotype"/>
        </w:rPr>
      </w:pPr>
    </w:p>
    <w:p w14:paraId="7B498157" w14:textId="03BB5948" w:rsidR="00FC445A" w:rsidRPr="0048271A" w:rsidRDefault="00242410" w:rsidP="00FE3E88">
      <w:pPr>
        <w:spacing w:after="0" w:line="360" w:lineRule="auto"/>
        <w:ind w:right="51"/>
        <w:jc w:val="both"/>
        <w:rPr>
          <w:rFonts w:ascii="Palatino Linotype" w:eastAsia="Palatino Linotype" w:hAnsi="Palatino Linotype" w:cs="Palatino Linotype"/>
        </w:rPr>
      </w:pPr>
      <w:r w:rsidRPr="0048271A">
        <w:rPr>
          <w:rFonts w:ascii="Palatino Linotype" w:eastAsia="Palatino Linotype" w:hAnsi="Palatino Linotype" w:cs="Palatino Linotype"/>
          <w:b/>
        </w:rPr>
        <w:t xml:space="preserve">Visto </w:t>
      </w:r>
      <w:r w:rsidRPr="0048271A">
        <w:rPr>
          <w:rFonts w:ascii="Palatino Linotype" w:eastAsia="Palatino Linotype" w:hAnsi="Palatino Linotype" w:cs="Palatino Linotype"/>
        </w:rPr>
        <w:t xml:space="preserve">el expediente relativo al recurso de revisión </w:t>
      </w:r>
      <w:r w:rsidR="002A1482" w:rsidRPr="0048271A">
        <w:rPr>
          <w:rFonts w:ascii="Palatino Linotype" w:eastAsia="Palatino Linotype" w:hAnsi="Palatino Linotype" w:cs="Palatino Linotype"/>
          <w:b/>
        </w:rPr>
        <w:t>14349</w:t>
      </w:r>
      <w:r w:rsidRPr="0048271A">
        <w:rPr>
          <w:rFonts w:ascii="Palatino Linotype" w:eastAsia="Palatino Linotype" w:hAnsi="Palatino Linotype" w:cs="Palatino Linotype"/>
          <w:b/>
        </w:rPr>
        <w:t>/INFOEM/IP/RR/2025</w:t>
      </w:r>
      <w:r w:rsidRPr="0048271A">
        <w:rPr>
          <w:rFonts w:ascii="Palatino Linotype" w:eastAsia="Palatino Linotype" w:hAnsi="Palatino Linotype" w:cs="Palatino Linotype"/>
        </w:rPr>
        <w:t>, interpuesto por</w:t>
      </w:r>
      <w:r w:rsidR="00D415CE" w:rsidRPr="00D415CE">
        <w:rPr>
          <w:rFonts w:ascii="Palatino Linotype" w:eastAsia="Palatino Linotype" w:hAnsi="Palatino Linotype" w:cs="Palatino Linotype"/>
          <w:b/>
          <w:sz w:val="21"/>
          <w:szCs w:val="21"/>
        </w:rPr>
        <w:t xml:space="preserve"> </w:t>
      </w:r>
      <w:r w:rsidR="00D415CE">
        <w:rPr>
          <w:rFonts w:ascii="Palatino Linotype" w:eastAsia="Palatino Linotype" w:hAnsi="Palatino Linotype" w:cs="Palatino Linotype"/>
          <w:b/>
          <w:sz w:val="21"/>
          <w:szCs w:val="21"/>
        </w:rPr>
        <w:t>XXXXX XXXXXXX XXXXX</w:t>
      </w:r>
      <w:r w:rsidRPr="0048271A">
        <w:rPr>
          <w:rFonts w:ascii="Palatino Linotype" w:eastAsia="Palatino Linotype" w:hAnsi="Palatino Linotype" w:cs="Palatino Linotype"/>
        </w:rPr>
        <w:t xml:space="preserve">, en lo sucesivo se le denominara </w:t>
      </w:r>
      <w:r w:rsidR="00AC7E32" w:rsidRPr="0048271A">
        <w:rPr>
          <w:rFonts w:ascii="Palatino Linotype" w:eastAsia="Palatino Linotype" w:hAnsi="Palatino Linotype" w:cs="Palatino Linotype"/>
        </w:rPr>
        <w:t>la parte</w:t>
      </w:r>
      <w:r w:rsidR="00AC7E32" w:rsidRPr="0048271A">
        <w:rPr>
          <w:rFonts w:ascii="Palatino Linotype" w:eastAsia="Palatino Linotype" w:hAnsi="Palatino Linotype" w:cs="Palatino Linotype"/>
          <w:b/>
        </w:rPr>
        <w:t xml:space="preserve"> </w:t>
      </w:r>
      <w:r w:rsidR="004977D4" w:rsidRPr="0048271A">
        <w:rPr>
          <w:rFonts w:ascii="Palatino Linotype" w:eastAsia="Palatino Linotype" w:hAnsi="Palatino Linotype" w:cs="Palatino Linotype"/>
          <w:b/>
        </w:rPr>
        <w:t>Recurrente</w:t>
      </w:r>
      <w:r w:rsidRPr="0048271A">
        <w:rPr>
          <w:rFonts w:ascii="Palatino Linotype" w:eastAsia="Palatino Linotype" w:hAnsi="Palatino Linotype" w:cs="Palatino Linotype"/>
        </w:rPr>
        <w:t xml:space="preserve">, en contra de la falta de respuesta a la solicitud de información con número de folio </w:t>
      </w:r>
      <w:r w:rsidR="002A1482" w:rsidRPr="0048271A">
        <w:rPr>
          <w:rFonts w:ascii="Palatino Linotype" w:eastAsia="Palatino Linotype" w:hAnsi="Palatino Linotype" w:cs="Palatino Linotype"/>
          <w:b/>
        </w:rPr>
        <w:t>01316/TEPOTZOT/IP/2025</w:t>
      </w:r>
      <w:r w:rsidRPr="0048271A">
        <w:rPr>
          <w:rFonts w:ascii="Palatino Linotype" w:eastAsia="Palatino Linotype" w:hAnsi="Palatino Linotype" w:cs="Palatino Linotype"/>
        </w:rPr>
        <w:t xml:space="preserve">, por parte del </w:t>
      </w:r>
      <w:r w:rsidR="002A1482" w:rsidRPr="0048271A">
        <w:rPr>
          <w:rFonts w:ascii="Palatino Linotype" w:eastAsia="Palatino Linotype" w:hAnsi="Palatino Linotype" w:cs="Palatino Linotype"/>
          <w:b/>
        </w:rPr>
        <w:t>Ayuntamiento de Tepotzotlán</w:t>
      </w:r>
      <w:r w:rsidRPr="0048271A">
        <w:rPr>
          <w:rFonts w:ascii="Palatino Linotype" w:eastAsia="Palatino Linotype" w:hAnsi="Palatino Linotype" w:cs="Palatino Linotype"/>
        </w:rPr>
        <w:t>, en lo sucesivo</w:t>
      </w:r>
      <w:r w:rsidRPr="0048271A">
        <w:rPr>
          <w:rFonts w:ascii="Palatino Linotype" w:eastAsia="Palatino Linotype" w:hAnsi="Palatino Linotype" w:cs="Palatino Linotype"/>
          <w:b/>
        </w:rPr>
        <w:t xml:space="preserve"> </w:t>
      </w:r>
      <w:r w:rsidR="00AC7E32" w:rsidRPr="0048271A">
        <w:rPr>
          <w:rFonts w:ascii="Palatino Linotype" w:eastAsia="Palatino Linotype" w:hAnsi="Palatino Linotype" w:cs="Palatino Linotype"/>
        </w:rPr>
        <w:t>el</w:t>
      </w:r>
      <w:r w:rsidRPr="0048271A">
        <w:rPr>
          <w:rFonts w:ascii="Palatino Linotype" w:eastAsia="Palatino Linotype" w:hAnsi="Palatino Linotype" w:cs="Palatino Linotype"/>
          <w:b/>
        </w:rPr>
        <w:t xml:space="preserve"> </w:t>
      </w:r>
      <w:r w:rsidR="004977D4" w:rsidRPr="0048271A">
        <w:rPr>
          <w:rFonts w:ascii="Palatino Linotype" w:eastAsia="Palatino Linotype" w:hAnsi="Palatino Linotype" w:cs="Palatino Linotype"/>
          <w:b/>
        </w:rPr>
        <w:t>Sujeto Obligado</w:t>
      </w:r>
      <w:r w:rsidRPr="0048271A">
        <w:rPr>
          <w:rFonts w:ascii="Palatino Linotype" w:eastAsia="Palatino Linotype" w:hAnsi="Palatino Linotype" w:cs="Palatino Linotype"/>
          <w:b/>
        </w:rPr>
        <w:t xml:space="preserve">; </w:t>
      </w:r>
      <w:r w:rsidRPr="0048271A">
        <w:rPr>
          <w:rFonts w:ascii="Palatino Linotype" w:eastAsia="Palatino Linotype" w:hAnsi="Palatino Linotype" w:cs="Palatino Linotype"/>
        </w:rPr>
        <w:t>se procede a dictar la presente resolución, con base en lo siguiente.</w:t>
      </w:r>
    </w:p>
    <w:p w14:paraId="4DF3E9BB" w14:textId="77777777" w:rsidR="00FC445A" w:rsidRPr="0048271A" w:rsidRDefault="00FC445A" w:rsidP="00FE3E88">
      <w:pPr>
        <w:spacing w:after="0" w:line="360" w:lineRule="auto"/>
        <w:ind w:right="51"/>
        <w:jc w:val="both"/>
        <w:rPr>
          <w:rFonts w:ascii="Palatino Linotype" w:eastAsia="Palatino Linotype" w:hAnsi="Palatino Linotype" w:cs="Palatino Linotype"/>
        </w:rPr>
      </w:pPr>
    </w:p>
    <w:p w14:paraId="215A7FFB" w14:textId="77777777" w:rsidR="00FC445A" w:rsidRPr="0048271A" w:rsidRDefault="00242410" w:rsidP="00FE3E88">
      <w:pPr>
        <w:pBdr>
          <w:top w:val="nil"/>
          <w:left w:val="nil"/>
          <w:bottom w:val="nil"/>
          <w:right w:val="nil"/>
          <w:between w:val="nil"/>
        </w:pBdr>
        <w:spacing w:after="0" w:line="360" w:lineRule="auto"/>
        <w:ind w:left="1077"/>
        <w:jc w:val="center"/>
        <w:rPr>
          <w:rFonts w:ascii="Palatino Linotype" w:eastAsia="Palatino Linotype" w:hAnsi="Palatino Linotype" w:cs="Palatino Linotype"/>
          <w:b/>
        </w:rPr>
      </w:pPr>
      <w:r w:rsidRPr="0048271A">
        <w:rPr>
          <w:rFonts w:ascii="Palatino Linotype" w:eastAsia="Palatino Linotype" w:hAnsi="Palatino Linotype" w:cs="Palatino Linotype"/>
          <w:b/>
        </w:rPr>
        <w:t>A N T E C E D E N T E S:</w:t>
      </w:r>
    </w:p>
    <w:p w14:paraId="27EC79E1" w14:textId="77777777" w:rsidR="00FC445A" w:rsidRPr="0048271A" w:rsidRDefault="00FC445A" w:rsidP="00FE3E88">
      <w:pPr>
        <w:pBdr>
          <w:top w:val="nil"/>
          <w:left w:val="nil"/>
          <w:bottom w:val="nil"/>
          <w:right w:val="nil"/>
          <w:between w:val="nil"/>
        </w:pBdr>
        <w:spacing w:after="0" w:line="360" w:lineRule="auto"/>
        <w:ind w:left="1077"/>
        <w:rPr>
          <w:rFonts w:ascii="Palatino Linotype" w:eastAsia="Palatino Linotype" w:hAnsi="Palatino Linotype" w:cs="Palatino Linotype"/>
          <w:b/>
        </w:rPr>
      </w:pPr>
    </w:p>
    <w:p w14:paraId="0E364BF0" w14:textId="48468AEC" w:rsidR="004977D4" w:rsidRPr="0048271A" w:rsidRDefault="00242410" w:rsidP="00FE3E88">
      <w:pPr>
        <w:spacing w:after="0" w:line="360" w:lineRule="auto"/>
        <w:jc w:val="both"/>
        <w:rPr>
          <w:rFonts w:ascii="Palatino Linotype" w:eastAsia="Palatino Linotype" w:hAnsi="Palatino Linotype" w:cs="Palatino Linotype"/>
        </w:rPr>
      </w:pPr>
      <w:r w:rsidRPr="0048271A">
        <w:rPr>
          <w:rFonts w:ascii="Palatino Linotype" w:eastAsia="Palatino Linotype" w:hAnsi="Palatino Linotype" w:cs="Palatino Linotype"/>
          <w:b/>
        </w:rPr>
        <w:t xml:space="preserve">1. </w:t>
      </w:r>
      <w:r w:rsidR="00AC7E32" w:rsidRPr="0048271A">
        <w:rPr>
          <w:rFonts w:ascii="Palatino Linotype" w:eastAsia="Palatino Linotype" w:hAnsi="Palatino Linotype" w:cs="Palatino Linotype"/>
          <w:b/>
        </w:rPr>
        <w:t>Solicitud de acceso a la información</w:t>
      </w:r>
      <w:r w:rsidRPr="0048271A">
        <w:rPr>
          <w:rFonts w:ascii="Palatino Linotype" w:eastAsia="Palatino Linotype" w:hAnsi="Palatino Linotype" w:cs="Palatino Linotype"/>
          <w:b/>
        </w:rPr>
        <w:t xml:space="preserve">. </w:t>
      </w:r>
      <w:r w:rsidRPr="0048271A">
        <w:rPr>
          <w:rFonts w:ascii="Palatino Linotype" w:eastAsia="Palatino Linotype" w:hAnsi="Palatino Linotype" w:cs="Palatino Linotype"/>
        </w:rPr>
        <w:t xml:space="preserve">Con fecha </w:t>
      </w:r>
      <w:r w:rsidR="002A1482" w:rsidRPr="0048271A">
        <w:rPr>
          <w:rFonts w:ascii="Palatino Linotype" w:eastAsia="Palatino Linotype" w:hAnsi="Palatino Linotype" w:cs="Palatino Linotype"/>
          <w:b/>
        </w:rPr>
        <w:t>veintiuno de noviembre</w:t>
      </w:r>
      <w:r w:rsidRPr="0048271A">
        <w:rPr>
          <w:rFonts w:ascii="Palatino Linotype" w:eastAsia="Palatino Linotype" w:hAnsi="Palatino Linotype" w:cs="Palatino Linotype"/>
          <w:b/>
        </w:rPr>
        <w:t xml:space="preserve"> de dos mil veinticinco</w:t>
      </w:r>
      <w:r w:rsidRPr="0048271A">
        <w:rPr>
          <w:rFonts w:ascii="Palatino Linotype" w:eastAsia="Palatino Linotype" w:hAnsi="Palatino Linotype" w:cs="Palatino Linotype"/>
        </w:rPr>
        <w:t xml:space="preserve">, </w:t>
      </w:r>
      <w:r w:rsidR="00AC7E32" w:rsidRPr="0048271A">
        <w:rPr>
          <w:rFonts w:ascii="Palatino Linotype" w:eastAsia="Palatino Linotype" w:hAnsi="Palatino Linotype" w:cs="Palatino Linotype"/>
        </w:rPr>
        <w:t xml:space="preserve">la parte </w:t>
      </w:r>
      <w:r w:rsidR="004977D4" w:rsidRPr="0048271A">
        <w:rPr>
          <w:rFonts w:ascii="Palatino Linotype" w:eastAsia="Palatino Linotype" w:hAnsi="Palatino Linotype" w:cs="Palatino Linotype"/>
          <w:b/>
        </w:rPr>
        <w:t xml:space="preserve">Recurrente </w:t>
      </w:r>
      <w:r w:rsidRPr="0048271A">
        <w:rPr>
          <w:rFonts w:ascii="Palatino Linotype" w:eastAsia="Palatino Linotype" w:hAnsi="Palatino Linotype" w:cs="Palatino Linotype"/>
        </w:rPr>
        <w:t xml:space="preserve">formuló a través del Sistema de Acceso a la Información Mexiquense, en adelante </w:t>
      </w:r>
      <w:r w:rsidRPr="0048271A">
        <w:rPr>
          <w:rFonts w:ascii="Palatino Linotype" w:eastAsia="Palatino Linotype" w:hAnsi="Palatino Linotype" w:cs="Palatino Linotype"/>
          <w:b/>
        </w:rPr>
        <w:t>SAIMEX,</w:t>
      </w:r>
      <w:r w:rsidRPr="0048271A">
        <w:rPr>
          <w:rFonts w:ascii="Palatino Linotype" w:eastAsia="Palatino Linotype" w:hAnsi="Palatino Linotype" w:cs="Palatino Linotype"/>
        </w:rPr>
        <w:t xml:space="preserve"> solicitud de información al </w:t>
      </w:r>
      <w:r w:rsidR="004977D4" w:rsidRPr="0048271A">
        <w:rPr>
          <w:rFonts w:ascii="Palatino Linotype" w:eastAsia="Palatino Linotype" w:hAnsi="Palatino Linotype" w:cs="Palatino Linotype"/>
          <w:b/>
        </w:rPr>
        <w:t>Sujeto Obligado</w:t>
      </w:r>
      <w:r w:rsidR="004977D4" w:rsidRPr="0048271A">
        <w:rPr>
          <w:rFonts w:ascii="Palatino Linotype" w:eastAsia="Palatino Linotype" w:hAnsi="Palatino Linotype" w:cs="Palatino Linotype"/>
        </w:rPr>
        <w:t xml:space="preserve"> </w:t>
      </w:r>
      <w:r w:rsidRPr="0048271A">
        <w:rPr>
          <w:rFonts w:ascii="Palatino Linotype" w:eastAsia="Palatino Linotype" w:hAnsi="Palatino Linotype" w:cs="Palatino Linotype"/>
        </w:rPr>
        <w:t>requiriéndole lo siguiente:</w:t>
      </w:r>
    </w:p>
    <w:p w14:paraId="1F18147F" w14:textId="77777777" w:rsidR="002A1482" w:rsidRPr="0048271A" w:rsidRDefault="002A1482" w:rsidP="00FE3E88">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p>
    <w:p w14:paraId="2A3086BB" w14:textId="4793CF2C" w:rsidR="00FC445A" w:rsidRPr="0048271A" w:rsidRDefault="00242410" w:rsidP="00FE3E88">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48271A">
        <w:rPr>
          <w:rFonts w:ascii="Palatino Linotype" w:eastAsia="Palatino Linotype" w:hAnsi="Palatino Linotype" w:cs="Palatino Linotype"/>
          <w:i/>
        </w:rPr>
        <w:t>“</w:t>
      </w:r>
      <w:r w:rsidR="002A1482" w:rsidRPr="0048271A">
        <w:rPr>
          <w:rFonts w:ascii="Palatino Linotype" w:eastAsia="Palatino Linotype" w:hAnsi="Palatino Linotype" w:cs="Palatino Linotype"/>
          <w:i/>
        </w:rPr>
        <w:t>Con fundamento en el artículo 11, fracción X, y artículo 12, fracción XIII, de la Ley de Transparencia y Acceso a la Información Pública del Estado de México y Municipios, solicito lo siguiente: El listado de permisos para comercio ambulante, semifijo y giros comerciales otorgados en 2024–2025, indicando nombre del solicitante, ubicación y vigencia del permiso</w:t>
      </w:r>
      <w:r w:rsidR="00AC7E32" w:rsidRPr="0048271A">
        <w:rPr>
          <w:rFonts w:ascii="Palatino Linotype" w:eastAsia="Palatino Linotype" w:hAnsi="Palatino Linotype" w:cs="Palatino Linotype"/>
          <w:i/>
        </w:rPr>
        <w:t>.</w:t>
      </w:r>
      <w:r w:rsidRPr="0048271A">
        <w:rPr>
          <w:rFonts w:ascii="Palatino Linotype" w:eastAsia="Palatino Linotype" w:hAnsi="Palatino Linotype" w:cs="Palatino Linotype"/>
          <w:i/>
        </w:rPr>
        <w:t>” (Sic)</w:t>
      </w:r>
    </w:p>
    <w:p w14:paraId="22AD8E4D" w14:textId="77777777" w:rsidR="00FC445A" w:rsidRPr="0048271A" w:rsidRDefault="00FC445A" w:rsidP="00FE3E88">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rPr>
      </w:pPr>
    </w:p>
    <w:p w14:paraId="7738D5B1" w14:textId="77777777" w:rsidR="00FC445A" w:rsidRPr="0048271A" w:rsidRDefault="00242410" w:rsidP="00FE3E88">
      <w:pPr>
        <w:spacing w:after="0" w:line="360" w:lineRule="auto"/>
        <w:jc w:val="both"/>
        <w:rPr>
          <w:rFonts w:ascii="Palatino Linotype" w:eastAsia="Palatino Linotype" w:hAnsi="Palatino Linotype" w:cs="Palatino Linotype"/>
        </w:rPr>
      </w:pPr>
      <w:r w:rsidRPr="0048271A">
        <w:rPr>
          <w:rFonts w:ascii="Palatino Linotype" w:eastAsia="Palatino Linotype" w:hAnsi="Palatino Linotype" w:cs="Palatino Linotype"/>
          <w:b/>
        </w:rPr>
        <w:t xml:space="preserve">Modalidad elegida para la entrega de la información: </w:t>
      </w:r>
      <w:r w:rsidRPr="0048271A">
        <w:rPr>
          <w:rFonts w:ascii="Palatino Linotype" w:eastAsia="Palatino Linotype" w:hAnsi="Palatino Linotype" w:cs="Palatino Linotype"/>
        </w:rPr>
        <w:t>a través del SAIMEX.</w:t>
      </w:r>
    </w:p>
    <w:p w14:paraId="5A6AF091" w14:textId="77777777" w:rsidR="00FC445A" w:rsidRPr="0048271A" w:rsidRDefault="00FC445A" w:rsidP="00FE3E88">
      <w:pPr>
        <w:spacing w:after="0" w:line="360" w:lineRule="auto"/>
        <w:jc w:val="both"/>
        <w:rPr>
          <w:rFonts w:ascii="Palatino Linotype" w:eastAsia="Palatino Linotype" w:hAnsi="Palatino Linotype" w:cs="Palatino Linotype"/>
        </w:rPr>
      </w:pPr>
    </w:p>
    <w:p w14:paraId="539BE1E3" w14:textId="6ABE866C" w:rsidR="00FC445A" w:rsidRPr="0048271A" w:rsidRDefault="00242410" w:rsidP="00FE3E88">
      <w:pPr>
        <w:spacing w:after="0" w:line="360" w:lineRule="auto"/>
        <w:jc w:val="both"/>
        <w:rPr>
          <w:rFonts w:ascii="Palatino Linotype" w:eastAsia="Palatino Linotype" w:hAnsi="Palatino Linotype" w:cs="Palatino Linotype"/>
        </w:rPr>
      </w:pPr>
      <w:r w:rsidRPr="0048271A">
        <w:rPr>
          <w:rFonts w:ascii="Palatino Linotype" w:eastAsia="Palatino Linotype" w:hAnsi="Palatino Linotype" w:cs="Palatino Linotype"/>
          <w:b/>
        </w:rPr>
        <w:t xml:space="preserve">2. </w:t>
      </w:r>
      <w:r w:rsidR="00AC7E32" w:rsidRPr="0048271A">
        <w:rPr>
          <w:rFonts w:ascii="Palatino Linotype" w:eastAsia="Palatino Linotype" w:hAnsi="Palatino Linotype" w:cs="Palatino Linotype"/>
          <w:b/>
        </w:rPr>
        <w:t>Respuesta</w:t>
      </w:r>
      <w:r w:rsidRPr="0048271A">
        <w:rPr>
          <w:rFonts w:ascii="Palatino Linotype" w:eastAsia="Palatino Linotype" w:hAnsi="Palatino Linotype" w:cs="Palatino Linotype"/>
          <w:b/>
        </w:rPr>
        <w:t xml:space="preserve">. </w:t>
      </w:r>
      <w:r w:rsidR="00AC7E32" w:rsidRPr="0048271A">
        <w:rPr>
          <w:rFonts w:ascii="Palatino Linotype" w:eastAsia="Palatino Linotype" w:hAnsi="Palatino Linotype" w:cs="Palatino Linotype"/>
        </w:rPr>
        <w:t xml:space="preserve">El </w:t>
      </w:r>
      <w:r w:rsidR="004977D4" w:rsidRPr="0048271A">
        <w:rPr>
          <w:rFonts w:ascii="Palatino Linotype" w:eastAsia="Palatino Linotype" w:hAnsi="Palatino Linotype" w:cs="Palatino Linotype"/>
          <w:b/>
        </w:rPr>
        <w:t xml:space="preserve">Sujeto Obligado </w:t>
      </w:r>
      <w:r w:rsidRPr="0048271A">
        <w:rPr>
          <w:rFonts w:ascii="Palatino Linotype" w:eastAsia="Palatino Linotype" w:hAnsi="Palatino Linotype" w:cs="Palatino Linotype"/>
        </w:rPr>
        <w:t xml:space="preserve">fue omiso en proporcionar respuesta. </w:t>
      </w:r>
    </w:p>
    <w:p w14:paraId="1E359AEE" w14:textId="77777777" w:rsidR="00FC445A" w:rsidRPr="0048271A" w:rsidRDefault="00FC445A" w:rsidP="00FE3E88">
      <w:pPr>
        <w:spacing w:after="0" w:line="360" w:lineRule="auto"/>
        <w:ind w:right="51"/>
        <w:jc w:val="both"/>
        <w:rPr>
          <w:rFonts w:ascii="Palatino Linotype" w:eastAsia="Palatino Linotype" w:hAnsi="Palatino Linotype" w:cs="Palatino Linotype"/>
        </w:rPr>
      </w:pPr>
    </w:p>
    <w:p w14:paraId="098571A8" w14:textId="434B7B8D" w:rsidR="00FC445A" w:rsidRPr="0048271A" w:rsidRDefault="00242410" w:rsidP="00FE3E88">
      <w:pPr>
        <w:spacing w:after="0" w:line="360" w:lineRule="auto"/>
        <w:jc w:val="both"/>
        <w:rPr>
          <w:rFonts w:ascii="Palatino Linotype" w:eastAsia="Palatino Linotype" w:hAnsi="Palatino Linotype" w:cs="Palatino Linotype"/>
        </w:rPr>
      </w:pPr>
      <w:r w:rsidRPr="0048271A">
        <w:rPr>
          <w:rFonts w:ascii="Palatino Linotype" w:eastAsia="Palatino Linotype" w:hAnsi="Palatino Linotype" w:cs="Palatino Linotype"/>
          <w:b/>
        </w:rPr>
        <w:lastRenderedPageBreak/>
        <w:t xml:space="preserve">3. </w:t>
      </w:r>
      <w:r w:rsidR="00AC7E32" w:rsidRPr="0048271A">
        <w:rPr>
          <w:rFonts w:ascii="Palatino Linotype" w:eastAsia="Palatino Linotype" w:hAnsi="Palatino Linotype" w:cs="Palatino Linotype"/>
          <w:b/>
        </w:rPr>
        <w:t>Interposición del Recurso de Revisión</w:t>
      </w:r>
      <w:r w:rsidRPr="0048271A">
        <w:rPr>
          <w:rFonts w:ascii="Palatino Linotype" w:eastAsia="Palatino Linotype" w:hAnsi="Palatino Linotype" w:cs="Palatino Linotype"/>
          <w:b/>
        </w:rPr>
        <w:t xml:space="preserve">. </w:t>
      </w:r>
      <w:r w:rsidRPr="0048271A">
        <w:rPr>
          <w:rFonts w:ascii="Palatino Linotype" w:eastAsia="Palatino Linotype" w:hAnsi="Palatino Linotype" w:cs="Palatino Linotype"/>
        </w:rPr>
        <w:t xml:space="preserve">Inconforme la parte solicitante con la falta de respuesta del </w:t>
      </w:r>
      <w:r w:rsidR="004977D4" w:rsidRPr="0048271A">
        <w:rPr>
          <w:rFonts w:ascii="Palatino Linotype" w:eastAsia="Palatino Linotype" w:hAnsi="Palatino Linotype" w:cs="Palatino Linotype"/>
          <w:b/>
        </w:rPr>
        <w:t>Sujeto Obligado</w:t>
      </w:r>
      <w:r w:rsidRPr="0048271A">
        <w:rPr>
          <w:rFonts w:ascii="Palatino Linotype" w:eastAsia="Palatino Linotype" w:hAnsi="Palatino Linotype" w:cs="Palatino Linotype"/>
        </w:rPr>
        <w:t xml:space="preserve">, interpuso recurso de revisión a través del SAIMEX en fecha </w:t>
      </w:r>
      <w:r w:rsidR="002A1482" w:rsidRPr="0048271A">
        <w:rPr>
          <w:rFonts w:ascii="Palatino Linotype" w:eastAsia="Palatino Linotype" w:hAnsi="Palatino Linotype" w:cs="Palatino Linotype"/>
          <w:b/>
        </w:rPr>
        <w:t>quince de diciembre</w:t>
      </w:r>
      <w:r w:rsidRPr="0048271A">
        <w:rPr>
          <w:rFonts w:ascii="Palatino Linotype" w:eastAsia="Palatino Linotype" w:hAnsi="Palatino Linotype" w:cs="Palatino Linotype"/>
          <w:b/>
        </w:rPr>
        <w:t xml:space="preserve"> de dos mil veinticinco</w:t>
      </w:r>
      <w:r w:rsidRPr="0048271A">
        <w:rPr>
          <w:rFonts w:ascii="Palatino Linotype" w:eastAsia="Palatino Linotype" w:hAnsi="Palatino Linotype" w:cs="Palatino Linotype"/>
        </w:rPr>
        <w:t>, expresando lo siguiente:</w:t>
      </w:r>
    </w:p>
    <w:p w14:paraId="5F6601A9" w14:textId="77777777" w:rsidR="00FC445A" w:rsidRPr="0048271A" w:rsidRDefault="00FC445A" w:rsidP="00FE3E88">
      <w:pPr>
        <w:spacing w:after="0" w:line="360" w:lineRule="auto"/>
        <w:jc w:val="both"/>
        <w:rPr>
          <w:rFonts w:ascii="Palatino Linotype" w:eastAsia="Palatino Linotype" w:hAnsi="Palatino Linotype" w:cs="Palatino Linotype"/>
        </w:rPr>
      </w:pPr>
    </w:p>
    <w:p w14:paraId="26A2D74C" w14:textId="7FBBD18C" w:rsidR="00AC7E32" w:rsidRPr="0048271A" w:rsidRDefault="00242410" w:rsidP="00FE3E88">
      <w:pPr>
        <w:pStyle w:val="Prrafodelista"/>
        <w:numPr>
          <w:ilvl w:val="0"/>
          <w:numId w:val="3"/>
        </w:numPr>
        <w:spacing w:after="0" w:line="360" w:lineRule="auto"/>
        <w:ind w:left="851" w:right="616" w:firstLine="0"/>
        <w:jc w:val="both"/>
        <w:rPr>
          <w:rFonts w:ascii="Palatino Linotype" w:eastAsia="Palatino Linotype" w:hAnsi="Palatino Linotype" w:cs="Palatino Linotype"/>
          <w:b/>
          <w:i/>
        </w:rPr>
      </w:pPr>
      <w:r w:rsidRPr="0048271A">
        <w:rPr>
          <w:rFonts w:ascii="Palatino Linotype" w:eastAsia="Palatino Linotype" w:hAnsi="Palatino Linotype" w:cs="Palatino Linotype"/>
          <w:b/>
          <w:i/>
        </w:rPr>
        <w:t xml:space="preserve">Acto impugnado. </w:t>
      </w:r>
    </w:p>
    <w:p w14:paraId="675AA31C" w14:textId="154A391E" w:rsidR="00FC445A" w:rsidRPr="0048271A" w:rsidRDefault="00242410" w:rsidP="00FE3E88">
      <w:pPr>
        <w:pStyle w:val="Prrafodelista"/>
        <w:spacing w:after="0" w:line="276" w:lineRule="auto"/>
        <w:ind w:left="851" w:right="616"/>
        <w:jc w:val="both"/>
        <w:rPr>
          <w:rFonts w:ascii="Palatino Linotype" w:eastAsia="Palatino Linotype" w:hAnsi="Palatino Linotype" w:cs="Palatino Linotype"/>
          <w:b/>
          <w:i/>
        </w:rPr>
      </w:pPr>
      <w:r w:rsidRPr="0048271A">
        <w:rPr>
          <w:rFonts w:ascii="Palatino Linotype" w:eastAsia="Palatino Linotype" w:hAnsi="Palatino Linotype" w:cs="Palatino Linotype"/>
          <w:i/>
        </w:rPr>
        <w:t>“</w:t>
      </w:r>
      <w:r w:rsidR="002A1482" w:rsidRPr="0048271A">
        <w:rPr>
          <w:rFonts w:ascii="Palatino Linotype" w:eastAsia="Palatino Linotype" w:hAnsi="Palatino Linotype" w:cs="Palatino Linotype"/>
          <w:i/>
        </w:rPr>
        <w:t>Con fundamento en el artículo 11, fracción X, y artículo 12, fracción XIII, de la Ley de Transparencia y Acceso a la Información Pública del Estado de México y Municipios, solicito lo siguiente: El listado de permisos para comercio ambulante, semifijo y giros comerciales otorgados en 2024–2025, indicando nombre del solicitante, ubicación y vigencia del permiso</w:t>
      </w:r>
      <w:r w:rsidR="00AC7E32" w:rsidRPr="0048271A">
        <w:rPr>
          <w:rFonts w:ascii="Palatino Linotype" w:eastAsia="Palatino Linotype" w:hAnsi="Palatino Linotype" w:cs="Palatino Linotype"/>
          <w:i/>
        </w:rPr>
        <w:t>.</w:t>
      </w:r>
      <w:r w:rsidRPr="0048271A">
        <w:rPr>
          <w:rFonts w:ascii="Palatino Linotype" w:eastAsia="Palatino Linotype" w:hAnsi="Palatino Linotype" w:cs="Palatino Linotype"/>
          <w:i/>
        </w:rPr>
        <w:t>”</w:t>
      </w:r>
    </w:p>
    <w:p w14:paraId="1B304689" w14:textId="77777777" w:rsidR="00FC445A" w:rsidRPr="0048271A" w:rsidRDefault="00FC445A" w:rsidP="00FE3E88">
      <w:pPr>
        <w:spacing w:after="0" w:line="360" w:lineRule="auto"/>
        <w:ind w:left="851" w:right="616"/>
        <w:rPr>
          <w:rFonts w:ascii="Palatino Linotype" w:eastAsia="Palatino Linotype" w:hAnsi="Palatino Linotype" w:cs="Palatino Linotype"/>
          <w:b/>
        </w:rPr>
      </w:pPr>
    </w:p>
    <w:p w14:paraId="47E96B0D" w14:textId="425BF5FC" w:rsidR="00AC7E32" w:rsidRPr="0048271A" w:rsidRDefault="00242410" w:rsidP="00FE3E88">
      <w:pPr>
        <w:pStyle w:val="Prrafodelista"/>
        <w:numPr>
          <w:ilvl w:val="0"/>
          <w:numId w:val="3"/>
        </w:numPr>
        <w:spacing w:after="0" w:line="360" w:lineRule="auto"/>
        <w:ind w:left="851" w:right="616" w:firstLine="0"/>
        <w:jc w:val="both"/>
        <w:rPr>
          <w:rFonts w:ascii="Palatino Linotype" w:eastAsia="Palatino Linotype" w:hAnsi="Palatino Linotype" w:cs="Palatino Linotype"/>
          <w:b/>
        </w:rPr>
      </w:pPr>
      <w:r w:rsidRPr="0048271A">
        <w:rPr>
          <w:rFonts w:ascii="Palatino Linotype" w:eastAsia="Palatino Linotype" w:hAnsi="Palatino Linotype" w:cs="Palatino Linotype"/>
          <w:b/>
        </w:rPr>
        <w:t xml:space="preserve">Motivos de inconformidad. </w:t>
      </w:r>
    </w:p>
    <w:p w14:paraId="260EB5AF" w14:textId="6946EE50" w:rsidR="00FC445A" w:rsidRPr="0048271A" w:rsidRDefault="00242410" w:rsidP="00FE3E88">
      <w:pPr>
        <w:pStyle w:val="Prrafodelista"/>
        <w:spacing w:after="0" w:line="276" w:lineRule="auto"/>
        <w:ind w:left="851" w:right="616"/>
        <w:jc w:val="both"/>
        <w:rPr>
          <w:rFonts w:ascii="Palatino Linotype" w:eastAsia="Palatino Linotype" w:hAnsi="Palatino Linotype" w:cs="Palatino Linotype"/>
        </w:rPr>
      </w:pPr>
      <w:r w:rsidRPr="0048271A">
        <w:rPr>
          <w:rFonts w:ascii="Palatino Linotype" w:eastAsia="Palatino Linotype" w:hAnsi="Palatino Linotype" w:cs="Palatino Linotype"/>
          <w:i/>
        </w:rPr>
        <w:t>“</w:t>
      </w:r>
      <w:r w:rsidR="002A1482" w:rsidRPr="0048271A">
        <w:rPr>
          <w:rFonts w:ascii="Palatino Linotype" w:eastAsia="Palatino Linotype" w:hAnsi="Palatino Linotype" w:cs="Palatino Linotype"/>
          <w:i/>
        </w:rPr>
        <w:t xml:space="preserve">El Ayuntamiento de Tepotzotlán vulnera mis derechos de acceso a la información al </w:t>
      </w:r>
      <w:r w:rsidR="002A1482" w:rsidRPr="0048271A">
        <w:rPr>
          <w:rFonts w:ascii="Palatino Linotype" w:eastAsia="Palatino Linotype" w:hAnsi="Palatino Linotype" w:cs="Palatino Linotype"/>
          <w:b/>
          <w:i/>
        </w:rPr>
        <w:t>NO emitir respuesta en tiempo</w:t>
      </w:r>
      <w:r w:rsidR="002A1482" w:rsidRPr="0048271A">
        <w:rPr>
          <w:rFonts w:ascii="Palatino Linotype" w:eastAsia="Palatino Linotype" w:hAnsi="Palatino Linotype" w:cs="Palatino Linotype"/>
          <w:i/>
        </w:rPr>
        <w:t xml:space="preserve">,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w:t>
      </w:r>
      <w:r w:rsidR="002A1482" w:rsidRPr="0048271A">
        <w:rPr>
          <w:rFonts w:ascii="Palatino Linotype" w:eastAsia="Palatino Linotype" w:hAnsi="Palatino Linotype" w:cs="Palatino Linotype"/>
          <w:i/>
        </w:rPr>
        <w:lastRenderedPageBreak/>
        <w:t>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AC7E32" w:rsidRPr="0048271A">
        <w:rPr>
          <w:rFonts w:ascii="Palatino Linotype" w:eastAsia="Palatino Linotype" w:hAnsi="Palatino Linotype" w:cs="Palatino Linotype"/>
          <w:i/>
        </w:rPr>
        <w:t>.</w:t>
      </w:r>
      <w:r w:rsidRPr="0048271A">
        <w:rPr>
          <w:rFonts w:ascii="Palatino Linotype" w:eastAsia="Palatino Linotype" w:hAnsi="Palatino Linotype" w:cs="Palatino Linotype"/>
          <w:i/>
        </w:rPr>
        <w:t>”</w:t>
      </w:r>
    </w:p>
    <w:p w14:paraId="1D5CD218" w14:textId="77777777" w:rsidR="00FC445A" w:rsidRPr="0048271A" w:rsidRDefault="00FC445A" w:rsidP="00FE3E88">
      <w:pPr>
        <w:spacing w:after="0" w:line="360" w:lineRule="auto"/>
        <w:jc w:val="both"/>
        <w:rPr>
          <w:rFonts w:ascii="Palatino Linotype" w:eastAsia="Palatino Linotype" w:hAnsi="Palatino Linotype" w:cs="Palatino Linotype"/>
          <w:i/>
        </w:rPr>
      </w:pPr>
    </w:p>
    <w:p w14:paraId="0CF49C31" w14:textId="63A29EC5" w:rsidR="00FC445A" w:rsidRPr="0048271A" w:rsidRDefault="00242410" w:rsidP="00FE3E88">
      <w:pPr>
        <w:spacing w:after="0" w:line="360" w:lineRule="auto"/>
        <w:jc w:val="both"/>
        <w:rPr>
          <w:rFonts w:ascii="Palatino Linotype" w:eastAsia="Palatino Linotype" w:hAnsi="Palatino Linotype" w:cs="Palatino Linotype"/>
        </w:rPr>
      </w:pPr>
      <w:r w:rsidRPr="0048271A">
        <w:rPr>
          <w:rFonts w:ascii="Palatino Linotype" w:eastAsia="Palatino Linotype" w:hAnsi="Palatino Linotype" w:cs="Palatino Linotype"/>
          <w:b/>
        </w:rPr>
        <w:t xml:space="preserve">4. </w:t>
      </w:r>
      <w:r w:rsidR="004977D4" w:rsidRPr="0048271A">
        <w:rPr>
          <w:rFonts w:ascii="Palatino Linotype" w:eastAsia="Palatino Linotype" w:hAnsi="Palatino Linotype" w:cs="Palatino Linotype"/>
          <w:b/>
        </w:rPr>
        <w:t>Turno</w:t>
      </w:r>
      <w:r w:rsidRPr="0048271A">
        <w:rPr>
          <w:rFonts w:ascii="Palatino Linotype" w:eastAsia="Palatino Linotype" w:hAnsi="Palatino Linotype" w:cs="Palatino Linotype"/>
          <w:b/>
        </w:rPr>
        <w:t xml:space="preserve">. </w:t>
      </w:r>
      <w:r w:rsidRPr="0048271A">
        <w:rPr>
          <w:rFonts w:ascii="Palatino Linotype" w:eastAsia="Palatino Linotype" w:hAnsi="Palatino Linotype" w:cs="Palatino Linotype"/>
        </w:rPr>
        <w:t>De conformidad con el artículo 185 Fracción I de la Ley Transparencia y Acceso a la Información Pública, el recurso de revisión número</w:t>
      </w:r>
      <w:r w:rsidR="002A1482" w:rsidRPr="0048271A">
        <w:rPr>
          <w:rFonts w:ascii="Palatino Linotype" w:eastAsia="Palatino Linotype" w:hAnsi="Palatino Linotype" w:cs="Palatino Linotype"/>
          <w:b/>
        </w:rPr>
        <w:t xml:space="preserve"> 14349</w:t>
      </w:r>
      <w:r w:rsidRPr="0048271A">
        <w:rPr>
          <w:rFonts w:ascii="Palatino Linotype" w:eastAsia="Palatino Linotype" w:hAnsi="Palatino Linotype" w:cs="Palatino Linotype"/>
          <w:b/>
        </w:rPr>
        <w:t xml:space="preserve">/INFOEM/IP/RR/2025 </w:t>
      </w:r>
      <w:r w:rsidRPr="0048271A">
        <w:rPr>
          <w:rFonts w:ascii="Palatino Linotype" w:eastAsia="Palatino Linotype" w:hAnsi="Palatino Linotype" w:cs="Palatino Linotype"/>
        </w:rPr>
        <w:t xml:space="preserve">fue turnado a la Comisionada Ponente </w:t>
      </w:r>
      <w:r w:rsidRPr="0048271A">
        <w:rPr>
          <w:rFonts w:ascii="Palatino Linotype" w:eastAsia="Palatino Linotype" w:hAnsi="Palatino Linotype" w:cs="Palatino Linotype"/>
          <w:b/>
        </w:rPr>
        <w:t>Guadalupe Ramírez Peña</w:t>
      </w:r>
      <w:r w:rsidRPr="0048271A">
        <w:rPr>
          <w:rFonts w:ascii="Palatino Linotype" w:eastAsia="Palatino Linotype" w:hAnsi="Palatino Linotype" w:cs="Palatino Linotype"/>
        </w:rPr>
        <w:t>, a efecto de presentar al Pleno el proyecto de resolución correspondiente.</w:t>
      </w:r>
    </w:p>
    <w:p w14:paraId="1F18C37E" w14:textId="77777777" w:rsidR="00FC445A" w:rsidRPr="0048271A" w:rsidRDefault="00FC445A" w:rsidP="00FE3E88">
      <w:pPr>
        <w:spacing w:after="0" w:line="360" w:lineRule="auto"/>
        <w:ind w:right="51"/>
        <w:jc w:val="both"/>
        <w:rPr>
          <w:rFonts w:ascii="Palatino Linotype" w:eastAsia="Palatino Linotype" w:hAnsi="Palatino Linotype" w:cs="Palatino Linotype"/>
        </w:rPr>
      </w:pPr>
    </w:p>
    <w:p w14:paraId="14107B63" w14:textId="25E35667" w:rsidR="00FC445A" w:rsidRPr="0048271A" w:rsidRDefault="00242410" w:rsidP="00FE3E88">
      <w:pPr>
        <w:spacing w:after="0" w:line="360" w:lineRule="auto"/>
        <w:jc w:val="both"/>
        <w:rPr>
          <w:rFonts w:ascii="Palatino Linotype" w:eastAsia="Palatino Linotype" w:hAnsi="Palatino Linotype" w:cs="Palatino Linotype"/>
        </w:rPr>
      </w:pPr>
      <w:r w:rsidRPr="0048271A">
        <w:rPr>
          <w:rFonts w:ascii="Palatino Linotype" w:eastAsia="Palatino Linotype" w:hAnsi="Palatino Linotype" w:cs="Palatino Linotype"/>
          <w:b/>
        </w:rPr>
        <w:t xml:space="preserve">5. </w:t>
      </w:r>
      <w:r w:rsidR="004977D4" w:rsidRPr="0048271A">
        <w:rPr>
          <w:rFonts w:ascii="Palatino Linotype" w:eastAsia="Palatino Linotype" w:hAnsi="Palatino Linotype" w:cs="Palatino Linotype"/>
          <w:b/>
        </w:rPr>
        <w:t>Admisión</w:t>
      </w:r>
      <w:r w:rsidRPr="0048271A">
        <w:rPr>
          <w:rFonts w:ascii="Palatino Linotype" w:eastAsia="Palatino Linotype" w:hAnsi="Palatino Linotype" w:cs="Palatino Linotype"/>
          <w:b/>
        </w:rPr>
        <w:t xml:space="preserve">. </w:t>
      </w:r>
      <w:r w:rsidRPr="0048271A">
        <w:rPr>
          <w:rFonts w:ascii="Palatino Linotype" w:eastAsia="Palatino Linotype" w:hAnsi="Palatino Linotype" w:cs="Palatino Linotype"/>
        </w:rPr>
        <w:t xml:space="preserve">En fecha </w:t>
      </w:r>
      <w:r w:rsidR="002A1482" w:rsidRPr="0048271A">
        <w:rPr>
          <w:rFonts w:ascii="Palatino Linotype" w:eastAsia="Palatino Linotype" w:hAnsi="Palatino Linotype" w:cs="Palatino Linotype"/>
          <w:b/>
        </w:rPr>
        <w:t xml:space="preserve">dieciocho de diciembre </w:t>
      </w:r>
      <w:r w:rsidRPr="0048271A">
        <w:rPr>
          <w:rFonts w:ascii="Palatino Linotype" w:eastAsia="Palatino Linotype" w:hAnsi="Palatino Linotype" w:cs="Palatino Linotype"/>
          <w:b/>
        </w:rPr>
        <w:t>de dos mil veinticinco</w:t>
      </w:r>
      <w:r w:rsidRPr="0048271A">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14:paraId="51780A8F" w14:textId="77777777" w:rsidR="00455045" w:rsidRPr="0048271A" w:rsidRDefault="00455045" w:rsidP="00FE3E88">
      <w:pPr>
        <w:spacing w:after="0" w:line="360" w:lineRule="auto"/>
        <w:jc w:val="both"/>
        <w:rPr>
          <w:rFonts w:ascii="Palatino Linotype" w:eastAsia="Palatino Linotype" w:hAnsi="Palatino Linotype" w:cs="Palatino Linotype"/>
        </w:rPr>
      </w:pPr>
    </w:p>
    <w:p w14:paraId="575A4ACC" w14:textId="6E878EC7" w:rsidR="00FC445A" w:rsidRPr="0048271A" w:rsidRDefault="00242410" w:rsidP="00FE3E88">
      <w:pPr>
        <w:spacing w:after="0" w:line="360" w:lineRule="auto"/>
        <w:ind w:right="49"/>
        <w:jc w:val="both"/>
        <w:rPr>
          <w:rFonts w:ascii="Palatino Linotype" w:eastAsia="Palatino Linotype" w:hAnsi="Palatino Linotype" w:cs="Palatino Linotype"/>
        </w:rPr>
      </w:pPr>
      <w:r w:rsidRPr="0048271A">
        <w:rPr>
          <w:rFonts w:ascii="Palatino Linotype" w:eastAsia="Palatino Linotype" w:hAnsi="Palatino Linotype" w:cs="Palatino Linotype"/>
          <w:b/>
        </w:rPr>
        <w:t xml:space="preserve">6. </w:t>
      </w:r>
      <w:r w:rsidR="004977D4" w:rsidRPr="0048271A">
        <w:rPr>
          <w:rFonts w:ascii="Palatino Linotype" w:eastAsia="Palatino Linotype" w:hAnsi="Palatino Linotype" w:cs="Palatino Linotype"/>
          <w:b/>
        </w:rPr>
        <w:t>Manifestaciones</w:t>
      </w:r>
      <w:r w:rsidRPr="0048271A">
        <w:rPr>
          <w:rFonts w:ascii="Palatino Linotype" w:eastAsia="Palatino Linotype" w:hAnsi="Palatino Linotype" w:cs="Palatino Linotype"/>
        </w:rPr>
        <w:t xml:space="preserve">. Con fecha </w:t>
      </w:r>
      <w:r w:rsidR="002A1482" w:rsidRPr="0048271A">
        <w:rPr>
          <w:rFonts w:ascii="Palatino Linotype" w:eastAsia="Palatino Linotype" w:hAnsi="Palatino Linotype" w:cs="Palatino Linotype"/>
          <w:b/>
        </w:rPr>
        <w:t>diecisiete de enero de dos mil veintiséis</w:t>
      </w:r>
      <w:r w:rsidRPr="0048271A">
        <w:rPr>
          <w:rFonts w:ascii="Palatino Linotype" w:eastAsia="Palatino Linotype" w:hAnsi="Palatino Linotype" w:cs="Palatino Linotype"/>
        </w:rPr>
        <w:t xml:space="preserve"> se recibió, a través del Sistema de Acceso a la Información Mexiquense (SAIMEX), el informe justificado del </w:t>
      </w:r>
      <w:r w:rsidR="004977D4" w:rsidRPr="0048271A">
        <w:rPr>
          <w:rFonts w:ascii="Palatino Linotype" w:eastAsia="Palatino Linotype" w:hAnsi="Palatino Linotype" w:cs="Palatino Linotype"/>
          <w:b/>
        </w:rPr>
        <w:t>Sujeto Obligado</w:t>
      </w:r>
      <w:r w:rsidRPr="0048271A">
        <w:rPr>
          <w:rFonts w:ascii="Palatino Linotype" w:eastAsia="Palatino Linotype" w:hAnsi="Palatino Linotype" w:cs="Palatino Linotype"/>
        </w:rPr>
        <w:t>,</w:t>
      </w:r>
      <w:r w:rsidRPr="0048271A">
        <w:rPr>
          <w:rFonts w:ascii="Palatino Linotype" w:eastAsia="Palatino Linotype" w:hAnsi="Palatino Linotype" w:cs="Palatino Linotype"/>
          <w:b/>
        </w:rPr>
        <w:t xml:space="preserve"> </w:t>
      </w:r>
      <w:r w:rsidR="002A1482" w:rsidRPr="0048271A">
        <w:rPr>
          <w:rFonts w:ascii="Palatino Linotype" w:eastAsia="Palatino Linotype" w:hAnsi="Palatino Linotype" w:cs="Palatino Linotype"/>
        </w:rPr>
        <w:t>a través de</w:t>
      </w:r>
      <w:r w:rsidRPr="0048271A">
        <w:rPr>
          <w:rFonts w:ascii="Palatino Linotype" w:eastAsia="Palatino Linotype" w:hAnsi="Palatino Linotype" w:cs="Palatino Linotype"/>
        </w:rPr>
        <w:t>l archivo</w:t>
      </w:r>
      <w:r w:rsidR="002A1482" w:rsidRPr="0048271A">
        <w:rPr>
          <w:rFonts w:ascii="Palatino Linotype" w:eastAsia="Palatino Linotype" w:hAnsi="Palatino Linotype" w:cs="Palatino Linotype"/>
        </w:rPr>
        <w:t xml:space="preserve"> electrónico denominado </w:t>
      </w:r>
      <w:r w:rsidR="002A1482" w:rsidRPr="0048271A">
        <w:rPr>
          <w:rFonts w:ascii="Palatino Linotype" w:eastAsia="Palatino Linotype" w:hAnsi="Palatino Linotype" w:cs="Palatino Linotype"/>
          <w:i/>
        </w:rPr>
        <w:t>“DDYFE-1038-2025.pdf”</w:t>
      </w:r>
      <w:r w:rsidR="002A1482" w:rsidRPr="0048271A">
        <w:rPr>
          <w:rFonts w:ascii="Palatino Linotype" w:eastAsia="Palatino Linotype" w:hAnsi="Palatino Linotype" w:cs="Palatino Linotype"/>
        </w:rPr>
        <w:t xml:space="preserve">, del que se advierte el oficio número HAT/UTAIP/2025/1146 de fecha diecisiete de diciembre de dos mil veinticinco, suscrito por la Directora de Desarrollo y Fomento Económico, en el que </w:t>
      </w:r>
      <w:r w:rsidR="002A1482" w:rsidRPr="0048271A">
        <w:rPr>
          <w:rFonts w:ascii="Palatino Linotype" w:eastAsia="Palatino Linotype" w:hAnsi="Palatino Linotype" w:cs="Palatino Linotype"/>
        </w:rPr>
        <w:lastRenderedPageBreak/>
        <w:t>informó que en relación con permisos para comercio ambulante, semifijo y giros comerciales otorgados en 2024-2025, dichos documentos contienen datos personales y fiscales (nombres de</w:t>
      </w:r>
      <w:r w:rsidR="00CD617B" w:rsidRPr="0048271A">
        <w:rPr>
          <w:rFonts w:ascii="Palatino Linotype" w:eastAsia="Palatino Linotype" w:hAnsi="Palatino Linotype" w:cs="Palatino Linotype"/>
        </w:rPr>
        <w:t xml:space="preserve"> </w:t>
      </w:r>
      <w:r w:rsidR="002A1482" w:rsidRPr="0048271A">
        <w:rPr>
          <w:rFonts w:ascii="Palatino Linotype" w:eastAsia="Palatino Linotype" w:hAnsi="Palatino Linotype" w:cs="Palatino Linotype"/>
        </w:rPr>
        <w:t>titulares, domicilios fiscales, RFC, entre otros), los cuales se consideran información confidencial</w:t>
      </w:r>
      <w:r w:rsidR="00CD617B" w:rsidRPr="0048271A">
        <w:rPr>
          <w:rFonts w:ascii="Palatino Linotype" w:eastAsia="Palatino Linotype" w:hAnsi="Palatino Linotype" w:cs="Palatino Linotype"/>
        </w:rPr>
        <w:t xml:space="preserve"> de conformidad con el artículo </w:t>
      </w:r>
      <w:r w:rsidR="002A1482" w:rsidRPr="0048271A">
        <w:rPr>
          <w:rFonts w:ascii="Palatino Linotype" w:eastAsia="Palatino Linotype" w:hAnsi="Palatino Linotype" w:cs="Palatino Linotype"/>
        </w:rPr>
        <w:t>23 de la Ley de Transparencia y Acceso a la Información Pública del Estado de México у</w:t>
      </w:r>
      <w:r w:rsidR="00CD617B" w:rsidRPr="0048271A">
        <w:rPr>
          <w:rFonts w:ascii="Palatino Linotype" w:eastAsia="Palatino Linotype" w:hAnsi="Palatino Linotype" w:cs="Palatino Linotype"/>
        </w:rPr>
        <w:t xml:space="preserve"> </w:t>
      </w:r>
      <w:r w:rsidR="002A1482" w:rsidRPr="0048271A">
        <w:rPr>
          <w:rFonts w:ascii="Palatino Linotype" w:eastAsia="Palatino Linotype" w:hAnsi="Palatino Linotype" w:cs="Palatino Linotype"/>
        </w:rPr>
        <w:t>Municipios.</w:t>
      </w:r>
    </w:p>
    <w:p w14:paraId="617D5FBA" w14:textId="77777777" w:rsidR="00CD617B" w:rsidRPr="0048271A" w:rsidRDefault="00CD617B" w:rsidP="00FE3E88">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b/>
          <w:i/>
        </w:rPr>
      </w:pPr>
    </w:p>
    <w:p w14:paraId="57D3324A" w14:textId="3FD6401B" w:rsidR="00C8349D" w:rsidRPr="0048271A" w:rsidRDefault="00CD617B" w:rsidP="00FE3E88">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r w:rsidRPr="0048271A">
        <w:rPr>
          <w:rFonts w:ascii="Palatino Linotype" w:eastAsia="Palatino Linotype" w:hAnsi="Palatino Linotype" w:cs="Palatino Linotype"/>
        </w:rPr>
        <w:t xml:space="preserve">Documento que fue </w:t>
      </w:r>
      <w:r w:rsidR="00C8349D" w:rsidRPr="0048271A">
        <w:rPr>
          <w:rFonts w:ascii="Palatino Linotype" w:eastAsia="Palatino Linotype" w:hAnsi="Palatino Linotype" w:cs="Palatino Linotype"/>
        </w:rPr>
        <w:t xml:space="preserve">puesto a la vista de la parte </w:t>
      </w:r>
      <w:r w:rsidR="00C8349D" w:rsidRPr="0048271A">
        <w:rPr>
          <w:rFonts w:ascii="Palatino Linotype" w:eastAsia="Palatino Linotype" w:hAnsi="Palatino Linotype" w:cs="Palatino Linotype"/>
          <w:b/>
        </w:rPr>
        <w:t>Recurrente</w:t>
      </w:r>
      <w:r w:rsidR="00C8349D" w:rsidRPr="0048271A">
        <w:rPr>
          <w:rFonts w:ascii="Palatino Linotype" w:eastAsia="Palatino Linotype" w:hAnsi="Palatino Linotype" w:cs="Palatino Linotype"/>
        </w:rPr>
        <w:t xml:space="preserve"> en fecha </w:t>
      </w:r>
      <w:r w:rsidRPr="0048271A">
        <w:rPr>
          <w:rFonts w:ascii="Palatino Linotype" w:eastAsia="Palatino Linotype" w:hAnsi="Palatino Linotype" w:cs="Palatino Linotype"/>
          <w:b/>
        </w:rPr>
        <w:t>tres de febrero</w:t>
      </w:r>
      <w:r w:rsidR="00C8349D" w:rsidRPr="0048271A">
        <w:rPr>
          <w:rFonts w:ascii="Palatino Linotype" w:eastAsia="Palatino Linotype" w:hAnsi="Palatino Linotype" w:cs="Palatino Linotype"/>
          <w:b/>
        </w:rPr>
        <w:t xml:space="preserve"> de dos mil veintiséis</w:t>
      </w:r>
      <w:r w:rsidR="00C8349D" w:rsidRPr="0048271A">
        <w:rPr>
          <w:rFonts w:ascii="Palatino Linotype" w:eastAsia="Palatino Linotype" w:hAnsi="Palatino Linotype" w:cs="Palatino Linotype"/>
        </w:rPr>
        <w:t xml:space="preserve">; no obstante, fue omisa en ejercer dicha prerrogativa. </w:t>
      </w:r>
    </w:p>
    <w:p w14:paraId="1C8780B7" w14:textId="77777777" w:rsidR="00C8349D" w:rsidRPr="0048271A" w:rsidRDefault="00C8349D" w:rsidP="00FE3E88">
      <w:pPr>
        <w:spacing w:after="0" w:line="360" w:lineRule="auto"/>
        <w:jc w:val="both"/>
        <w:rPr>
          <w:rFonts w:ascii="Palatino Linotype" w:eastAsia="Palatino Linotype" w:hAnsi="Palatino Linotype" w:cs="Palatino Linotype"/>
          <w:b/>
        </w:rPr>
      </w:pPr>
    </w:p>
    <w:p w14:paraId="0DC6FF2E" w14:textId="49B4A64C" w:rsidR="00FC445A" w:rsidRPr="0048271A" w:rsidRDefault="00CD617B" w:rsidP="00FE3E88">
      <w:pPr>
        <w:spacing w:after="0" w:line="360" w:lineRule="auto"/>
        <w:jc w:val="both"/>
        <w:rPr>
          <w:rFonts w:ascii="Palatino Linotype" w:eastAsia="Palatino Linotype" w:hAnsi="Palatino Linotype" w:cs="Palatino Linotype"/>
        </w:rPr>
      </w:pPr>
      <w:r w:rsidRPr="0048271A">
        <w:rPr>
          <w:rFonts w:ascii="Palatino Linotype" w:eastAsia="Palatino Linotype" w:hAnsi="Palatino Linotype" w:cs="Palatino Linotype"/>
          <w:b/>
        </w:rPr>
        <w:t>7</w:t>
      </w:r>
      <w:r w:rsidR="00C8349D" w:rsidRPr="0048271A">
        <w:rPr>
          <w:rFonts w:ascii="Palatino Linotype" w:eastAsia="Palatino Linotype" w:hAnsi="Palatino Linotype" w:cs="Palatino Linotype"/>
          <w:b/>
        </w:rPr>
        <w:t xml:space="preserve">. </w:t>
      </w:r>
      <w:r w:rsidR="000275CF" w:rsidRPr="0048271A">
        <w:rPr>
          <w:rFonts w:ascii="Palatino Linotype" w:eastAsia="Palatino Linotype" w:hAnsi="Palatino Linotype" w:cs="Palatino Linotype"/>
          <w:b/>
        </w:rPr>
        <w:t>Cierre de Instrucción</w:t>
      </w:r>
      <w:r w:rsidR="00242410" w:rsidRPr="0048271A">
        <w:rPr>
          <w:rFonts w:ascii="Palatino Linotype" w:eastAsia="Palatino Linotype" w:hAnsi="Palatino Linotype" w:cs="Palatino Linotype"/>
          <w:b/>
        </w:rPr>
        <w:t xml:space="preserve">. </w:t>
      </w:r>
      <w:r w:rsidR="00242410" w:rsidRPr="0048271A">
        <w:rPr>
          <w:rFonts w:ascii="Palatino Linotype" w:eastAsia="Palatino Linotype" w:hAnsi="Palatino Linotype" w:cs="Palatino Linotype"/>
        </w:rPr>
        <w:t xml:space="preserve">El </w:t>
      </w:r>
      <w:r w:rsidR="00C04C06" w:rsidRPr="0048271A">
        <w:rPr>
          <w:rFonts w:ascii="Palatino Linotype" w:eastAsia="Palatino Linotype" w:hAnsi="Palatino Linotype" w:cs="Palatino Linotype"/>
          <w:b/>
        </w:rPr>
        <w:t>diez</w:t>
      </w:r>
      <w:r w:rsidRPr="0048271A">
        <w:rPr>
          <w:rFonts w:ascii="Palatino Linotype" w:eastAsia="Palatino Linotype" w:hAnsi="Palatino Linotype" w:cs="Palatino Linotype"/>
          <w:b/>
        </w:rPr>
        <w:t xml:space="preserve"> de febrero</w:t>
      </w:r>
      <w:r w:rsidR="00C8349D" w:rsidRPr="0048271A">
        <w:rPr>
          <w:rFonts w:ascii="Palatino Linotype" w:eastAsia="Palatino Linotype" w:hAnsi="Palatino Linotype" w:cs="Palatino Linotype"/>
          <w:b/>
        </w:rPr>
        <w:t xml:space="preserve"> de dos mil veintiséis</w:t>
      </w:r>
      <w:r w:rsidR="00C8349D" w:rsidRPr="0048271A">
        <w:rPr>
          <w:rFonts w:ascii="Palatino Linotype" w:eastAsia="Palatino Linotype" w:hAnsi="Palatino Linotype" w:cs="Palatino Linotype"/>
        </w:rPr>
        <w:t xml:space="preserve">, </w:t>
      </w:r>
      <w:r w:rsidR="00242410" w:rsidRPr="0048271A">
        <w:rPr>
          <w:rFonts w:ascii="Palatino Linotype" w:eastAsia="Palatino Linotype" w:hAnsi="Palatino Linotype" w:cs="Palatino Linotype"/>
        </w:rPr>
        <w:t>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2638380B" w14:textId="77777777" w:rsidR="00FC445A" w:rsidRPr="0048271A" w:rsidRDefault="00FC445A" w:rsidP="00FE3E88">
      <w:pPr>
        <w:spacing w:after="0" w:line="360" w:lineRule="auto"/>
        <w:jc w:val="both"/>
        <w:rPr>
          <w:rFonts w:ascii="Palatino Linotype" w:eastAsia="Palatino Linotype" w:hAnsi="Palatino Linotype" w:cs="Palatino Linotype"/>
        </w:rPr>
      </w:pPr>
    </w:p>
    <w:p w14:paraId="55CAB78A" w14:textId="77777777" w:rsidR="00FC445A" w:rsidRPr="0048271A" w:rsidRDefault="00242410" w:rsidP="00FE3E88">
      <w:pPr>
        <w:spacing w:after="0" w:line="360" w:lineRule="auto"/>
        <w:jc w:val="both"/>
        <w:rPr>
          <w:rFonts w:ascii="Palatino Linotype" w:eastAsia="Palatino Linotype" w:hAnsi="Palatino Linotype" w:cs="Palatino Linotype"/>
        </w:rPr>
      </w:pPr>
      <w:r w:rsidRPr="0048271A">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w:t>
      </w:r>
    </w:p>
    <w:p w14:paraId="5CF01627" w14:textId="77777777" w:rsidR="00FC445A" w:rsidRPr="0048271A" w:rsidRDefault="00FC445A" w:rsidP="00FE3E88">
      <w:pPr>
        <w:spacing w:after="0" w:line="360" w:lineRule="auto"/>
        <w:jc w:val="both"/>
        <w:rPr>
          <w:rFonts w:ascii="Palatino Linotype" w:eastAsia="Palatino Linotype" w:hAnsi="Palatino Linotype" w:cs="Palatino Linotype"/>
        </w:rPr>
      </w:pPr>
    </w:p>
    <w:p w14:paraId="018EBB07" w14:textId="77777777" w:rsidR="00FC445A" w:rsidRPr="0048271A" w:rsidRDefault="00242410" w:rsidP="00FE3E88">
      <w:pPr>
        <w:widowControl w:val="0"/>
        <w:spacing w:after="0" w:line="360" w:lineRule="auto"/>
        <w:jc w:val="center"/>
        <w:rPr>
          <w:rFonts w:ascii="Palatino Linotype" w:eastAsia="Palatino Linotype" w:hAnsi="Palatino Linotype" w:cs="Palatino Linotype"/>
          <w:b/>
        </w:rPr>
      </w:pPr>
      <w:r w:rsidRPr="0048271A">
        <w:rPr>
          <w:rFonts w:ascii="Palatino Linotype" w:eastAsia="Palatino Linotype" w:hAnsi="Palatino Linotype" w:cs="Palatino Linotype"/>
          <w:b/>
        </w:rPr>
        <w:t>C O N S I D E R A N D O S</w:t>
      </w:r>
    </w:p>
    <w:p w14:paraId="5BA99B63" w14:textId="77777777" w:rsidR="00FC445A" w:rsidRPr="0048271A" w:rsidRDefault="00FC445A" w:rsidP="00FE3E88">
      <w:pPr>
        <w:widowControl w:val="0"/>
        <w:spacing w:after="0" w:line="360" w:lineRule="auto"/>
        <w:jc w:val="center"/>
        <w:rPr>
          <w:rFonts w:ascii="Palatino Linotype" w:eastAsia="Palatino Linotype" w:hAnsi="Palatino Linotype" w:cs="Palatino Linotype"/>
          <w:b/>
        </w:rPr>
      </w:pPr>
    </w:p>
    <w:p w14:paraId="14BB0660" w14:textId="5B3F1580" w:rsidR="00FC445A" w:rsidRPr="0048271A" w:rsidRDefault="000275CF" w:rsidP="00FE3E88">
      <w:pPr>
        <w:spacing w:after="0" w:line="360" w:lineRule="auto"/>
        <w:jc w:val="both"/>
        <w:rPr>
          <w:rFonts w:ascii="Palatino Linotype" w:eastAsia="Palatino Linotype" w:hAnsi="Palatino Linotype" w:cs="Palatino Linotype"/>
        </w:rPr>
      </w:pPr>
      <w:r w:rsidRPr="0048271A">
        <w:rPr>
          <w:rFonts w:ascii="Palatino Linotype" w:eastAsia="Palatino Linotype" w:hAnsi="Palatino Linotype" w:cs="Palatino Linotype"/>
          <w:b/>
        </w:rPr>
        <w:t>Primero. Competencia</w:t>
      </w:r>
      <w:r w:rsidR="00242410" w:rsidRPr="0048271A">
        <w:rPr>
          <w:rFonts w:ascii="Palatino Linotype" w:eastAsia="Palatino Linotype" w:hAnsi="Palatino Linotype" w:cs="Palatino Linotype"/>
          <w:b/>
        </w:rPr>
        <w:t>.</w:t>
      </w:r>
      <w:r w:rsidR="00242410" w:rsidRPr="0048271A">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4E3B80" w:rsidRPr="0048271A">
        <w:rPr>
          <w:rFonts w:ascii="Palatino Linotype" w:eastAsia="Palatino Linotype" w:hAnsi="Palatino Linotype" w:cs="Palatino Linotype"/>
        </w:rPr>
        <w:t xml:space="preserve">cuadragésimo cuarto, cuadragésimo quinto y </w:t>
      </w:r>
      <w:r w:rsidR="004E3B80" w:rsidRPr="0048271A">
        <w:rPr>
          <w:rFonts w:ascii="Palatino Linotype" w:eastAsia="Palatino Linotype" w:hAnsi="Palatino Linotype" w:cs="Palatino Linotype"/>
        </w:rPr>
        <w:lastRenderedPageBreak/>
        <w:t>cuadragésimo sexto, fracciones IV y V de la Constitución Política del Estado Libre y Soberano de México; Transitorio Cuarto, párrafo segundo del Decreto número 198 de la “LXII” Legislatura del Estado de México</w:t>
      </w:r>
      <w:r w:rsidR="00242410" w:rsidRPr="0048271A">
        <w:rPr>
          <w:rFonts w:ascii="Palatino Linotype" w:eastAsia="Palatino Linotype" w:hAnsi="Palatino Linotype" w:cs="Palatino Linotype"/>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5F054E8" w14:textId="77777777" w:rsidR="00FC445A" w:rsidRPr="0048271A" w:rsidRDefault="00FC445A" w:rsidP="00FE3E88">
      <w:pPr>
        <w:spacing w:after="0" w:line="360" w:lineRule="auto"/>
        <w:jc w:val="both"/>
        <w:rPr>
          <w:rFonts w:ascii="Palatino Linotype" w:eastAsia="Palatino Linotype" w:hAnsi="Palatino Linotype" w:cs="Palatino Linotype"/>
        </w:rPr>
      </w:pPr>
    </w:p>
    <w:p w14:paraId="4FF645C9" w14:textId="317AF705" w:rsidR="00FC445A" w:rsidRPr="0048271A" w:rsidRDefault="000275CF" w:rsidP="00FE3E88">
      <w:pPr>
        <w:spacing w:after="0" w:line="360" w:lineRule="auto"/>
        <w:jc w:val="both"/>
        <w:rPr>
          <w:rFonts w:ascii="Palatino Linotype" w:eastAsia="Palatino Linotype" w:hAnsi="Palatino Linotype" w:cs="Palatino Linotype"/>
        </w:rPr>
      </w:pPr>
      <w:r w:rsidRPr="0048271A">
        <w:rPr>
          <w:rFonts w:ascii="Palatino Linotype" w:eastAsia="Palatino Linotype" w:hAnsi="Palatino Linotype" w:cs="Palatino Linotype"/>
          <w:b/>
        </w:rPr>
        <w:t>Segundo</w:t>
      </w:r>
      <w:r w:rsidR="00242410" w:rsidRPr="0048271A">
        <w:rPr>
          <w:rFonts w:ascii="Palatino Linotype" w:eastAsia="Palatino Linotype" w:hAnsi="Palatino Linotype" w:cs="Palatino Linotype"/>
          <w:b/>
        </w:rPr>
        <w:t xml:space="preserve">. </w:t>
      </w:r>
      <w:r w:rsidR="004E3B80" w:rsidRPr="0048271A">
        <w:rPr>
          <w:rFonts w:ascii="Palatino Linotype" w:eastAsia="Palatino Linotype" w:hAnsi="Palatino Linotype" w:cs="Palatino Linotype"/>
          <w:b/>
        </w:rPr>
        <w:t>Oportunidad y Procedibilidad del Recurso de Revisión</w:t>
      </w:r>
      <w:r w:rsidR="00242410" w:rsidRPr="0048271A">
        <w:rPr>
          <w:rFonts w:ascii="Palatino Linotype" w:eastAsia="Palatino Linotype" w:hAnsi="Palatino Linotype" w:cs="Palatino Linotype"/>
          <w:b/>
        </w:rPr>
        <w:t xml:space="preserve">. </w:t>
      </w:r>
      <w:r w:rsidR="00242410" w:rsidRPr="0048271A">
        <w:rPr>
          <w:rFonts w:ascii="Palatino Linotype" w:eastAsia="Palatino Linotype" w:hAnsi="Palatino Linotype" w:cs="Palatino Linotype"/>
        </w:rPr>
        <w:t>Por cuanto hace a la oportunidad del recurso de revisión</w:t>
      </w:r>
      <w:r w:rsidR="00242410" w:rsidRPr="0048271A">
        <w:rPr>
          <w:rFonts w:ascii="Palatino Linotype" w:eastAsia="Palatino Linotype" w:hAnsi="Palatino Linotype" w:cs="Palatino Linotype"/>
          <w:b/>
        </w:rPr>
        <w:t xml:space="preserve"> </w:t>
      </w:r>
      <w:r w:rsidR="00242410" w:rsidRPr="0048271A">
        <w:rPr>
          <w:rFonts w:ascii="Palatino Linotype" w:eastAsia="Palatino Linotype" w:hAnsi="Palatino Linotype" w:cs="Palatino Linotype"/>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35E01360" w14:textId="77777777" w:rsidR="00FC445A" w:rsidRPr="0048271A" w:rsidRDefault="00FC445A" w:rsidP="00FE3E88">
      <w:pPr>
        <w:spacing w:after="0" w:line="360" w:lineRule="auto"/>
        <w:jc w:val="both"/>
        <w:rPr>
          <w:rFonts w:ascii="Palatino Linotype" w:eastAsia="Palatino Linotype" w:hAnsi="Palatino Linotype" w:cs="Palatino Linotype"/>
        </w:rPr>
      </w:pPr>
    </w:p>
    <w:p w14:paraId="70541E2B" w14:textId="35F38A8D" w:rsidR="00FC445A" w:rsidRPr="0048271A" w:rsidRDefault="00242410" w:rsidP="00FE3E88">
      <w:pPr>
        <w:spacing w:after="0" w:line="360" w:lineRule="auto"/>
        <w:jc w:val="both"/>
        <w:rPr>
          <w:rFonts w:ascii="Palatino Linotype" w:eastAsia="Palatino Linotype" w:hAnsi="Palatino Linotype" w:cs="Palatino Linotype"/>
        </w:rPr>
      </w:pPr>
      <w:r w:rsidRPr="0048271A">
        <w:rPr>
          <w:rFonts w:ascii="Palatino Linotype" w:eastAsia="Palatino Linotype" w:hAnsi="Palatino Linotype" w:cs="Palatino Linotype"/>
        </w:rPr>
        <w:t xml:space="preserve">Derivado de lo anterior, se constituye la figura jurídica de la </w:t>
      </w:r>
      <w:r w:rsidR="000275CF" w:rsidRPr="0048271A">
        <w:rPr>
          <w:rFonts w:ascii="Palatino Linotype" w:eastAsia="Palatino Linotype" w:hAnsi="Palatino Linotype" w:cs="Palatino Linotype"/>
          <w:b/>
        </w:rPr>
        <w:t>Negativa Ficta</w:t>
      </w:r>
      <w:r w:rsidRPr="0048271A">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66163EB8" w14:textId="77777777" w:rsidR="00FC445A" w:rsidRPr="0048271A" w:rsidRDefault="00FC445A" w:rsidP="00FE3E88">
      <w:pPr>
        <w:spacing w:after="0" w:line="360" w:lineRule="auto"/>
        <w:jc w:val="both"/>
        <w:rPr>
          <w:rFonts w:ascii="Palatino Linotype" w:eastAsia="Palatino Linotype" w:hAnsi="Palatino Linotype" w:cs="Palatino Linotype"/>
        </w:rPr>
      </w:pPr>
    </w:p>
    <w:p w14:paraId="7E7116A5" w14:textId="78BFEFBF" w:rsidR="00FC445A" w:rsidRPr="0048271A" w:rsidRDefault="00242410" w:rsidP="00FE3E88">
      <w:pPr>
        <w:spacing w:after="0" w:line="360" w:lineRule="auto"/>
        <w:jc w:val="both"/>
        <w:rPr>
          <w:rFonts w:ascii="Palatino Linotype" w:eastAsia="Palatino Linotype" w:hAnsi="Palatino Linotype" w:cs="Palatino Linotype"/>
        </w:rPr>
      </w:pPr>
      <w:r w:rsidRPr="0048271A">
        <w:rPr>
          <w:rFonts w:ascii="Palatino Linotype" w:eastAsia="Palatino Linotype" w:hAnsi="Palatino Linotype" w:cs="Palatino Linotype"/>
        </w:rPr>
        <w:t xml:space="preserve">De tal manera, en el presente recurso de revisión se actualizó la negativa ficta por parte del </w:t>
      </w:r>
      <w:r w:rsidR="000275CF" w:rsidRPr="0048271A">
        <w:rPr>
          <w:rFonts w:ascii="Palatino Linotype" w:eastAsia="Palatino Linotype" w:hAnsi="Palatino Linotype" w:cs="Palatino Linotype"/>
          <w:b/>
        </w:rPr>
        <w:t>Sujeto Obligado</w:t>
      </w:r>
      <w:r w:rsidR="000275CF" w:rsidRPr="0048271A">
        <w:rPr>
          <w:rFonts w:ascii="Palatino Linotype" w:eastAsia="Palatino Linotype" w:hAnsi="Palatino Linotype" w:cs="Palatino Linotype"/>
        </w:rPr>
        <w:t xml:space="preserve"> </w:t>
      </w:r>
      <w:r w:rsidRPr="0048271A">
        <w:rPr>
          <w:rFonts w:ascii="Palatino Linotype" w:eastAsia="Palatino Linotype" w:hAnsi="Palatino Linotype" w:cs="Palatino Linotype"/>
        </w:rPr>
        <w:t xml:space="preserve">al no haber respondido a </w:t>
      </w:r>
      <w:r w:rsidR="000275CF" w:rsidRPr="0048271A">
        <w:rPr>
          <w:rFonts w:ascii="Palatino Linotype" w:eastAsia="Palatino Linotype" w:hAnsi="Palatino Linotype" w:cs="Palatino Linotype"/>
          <w:bCs/>
        </w:rPr>
        <w:t>la parte</w:t>
      </w:r>
      <w:r w:rsidR="000275CF" w:rsidRPr="0048271A">
        <w:rPr>
          <w:rFonts w:ascii="Palatino Linotype" w:eastAsia="Palatino Linotype" w:hAnsi="Palatino Linotype" w:cs="Palatino Linotype"/>
        </w:rPr>
        <w:t xml:space="preserve"> </w:t>
      </w:r>
      <w:r w:rsidR="000275CF" w:rsidRPr="0048271A">
        <w:rPr>
          <w:rFonts w:ascii="Palatino Linotype" w:eastAsia="Palatino Linotype" w:hAnsi="Palatino Linotype" w:cs="Palatino Linotype"/>
          <w:b/>
        </w:rPr>
        <w:t>Recurrente</w:t>
      </w:r>
      <w:r w:rsidR="000275CF" w:rsidRPr="0048271A">
        <w:rPr>
          <w:rFonts w:ascii="Palatino Linotype" w:eastAsia="Palatino Linotype" w:hAnsi="Palatino Linotype" w:cs="Palatino Linotype"/>
        </w:rPr>
        <w:t xml:space="preserve"> </w:t>
      </w:r>
      <w:r w:rsidRPr="0048271A">
        <w:rPr>
          <w:rFonts w:ascii="Palatino Linotype" w:eastAsia="Palatino Linotype" w:hAnsi="Palatino Linotype" w:cs="Palatino Linotype"/>
        </w:rPr>
        <w:t xml:space="preserve">en tiempo y forma en el plazo legal previsto para ello, en este sentido la falta de respuesta implica necesariamente que de </w:t>
      </w:r>
      <w:r w:rsidRPr="0048271A">
        <w:rPr>
          <w:rFonts w:ascii="Palatino Linotype" w:eastAsia="Palatino Linotype" w:hAnsi="Palatino Linotype" w:cs="Palatino Linotype"/>
        </w:rPr>
        <w:lastRenderedPageBreak/>
        <w:t>modo fáctico se ha negado la información por razones desconocidas, pero que el hecho simple de no responder apareja una forma por omisión de negar el acceso a la información.</w:t>
      </w:r>
    </w:p>
    <w:p w14:paraId="537EB72B" w14:textId="77777777" w:rsidR="00FC445A" w:rsidRPr="0048271A" w:rsidRDefault="00FC445A" w:rsidP="00FE3E88">
      <w:pPr>
        <w:spacing w:after="0" w:line="360" w:lineRule="auto"/>
        <w:jc w:val="both"/>
        <w:rPr>
          <w:rFonts w:ascii="Palatino Linotype" w:eastAsia="Palatino Linotype" w:hAnsi="Palatino Linotype" w:cs="Palatino Linotype"/>
        </w:rPr>
      </w:pPr>
    </w:p>
    <w:p w14:paraId="3F45D6F2" w14:textId="77777777" w:rsidR="00FC445A" w:rsidRPr="0048271A" w:rsidRDefault="00242410" w:rsidP="00FE3E88">
      <w:pPr>
        <w:spacing w:after="0" w:line="360" w:lineRule="auto"/>
        <w:jc w:val="both"/>
        <w:rPr>
          <w:rFonts w:ascii="Palatino Linotype" w:eastAsia="Palatino Linotype" w:hAnsi="Palatino Linotype" w:cs="Palatino Linotype"/>
        </w:rPr>
      </w:pPr>
      <w:r w:rsidRPr="0048271A">
        <w:rPr>
          <w:rFonts w:ascii="Palatino Linotype" w:eastAsia="Palatino Linotype" w:hAnsi="Palatino Linotype" w:cs="Palatino Linotype"/>
        </w:rPr>
        <w:t>Si a ello se le suma lo previsto en el párrafo segundo del artículo 178, párrafo segundo</w:t>
      </w:r>
      <w:r w:rsidRPr="0048271A">
        <w:rPr>
          <w:rFonts w:ascii="Palatino Linotype" w:eastAsia="Palatino Linotype" w:hAnsi="Palatino Linotype" w:cs="Palatino Linotype"/>
          <w:vertAlign w:val="superscript"/>
        </w:rPr>
        <w:footnoteReference w:id="1"/>
      </w:r>
      <w:r w:rsidRPr="0048271A">
        <w:rPr>
          <w:rFonts w:ascii="Palatino Linotype" w:eastAsia="Palatino Linotype" w:hAnsi="Palatino Linotype" w:cs="Palatino Linotype"/>
        </w:rPr>
        <w:t xml:space="preserve"> de la Ley de Transparencia y Acceso a la Información Pública vigente en la entidad.</w:t>
      </w:r>
    </w:p>
    <w:p w14:paraId="7553D216" w14:textId="77777777" w:rsidR="00FC445A" w:rsidRPr="0048271A" w:rsidRDefault="00FC445A" w:rsidP="00FE3E88">
      <w:pPr>
        <w:spacing w:after="0" w:line="360" w:lineRule="auto"/>
        <w:jc w:val="both"/>
        <w:rPr>
          <w:rFonts w:ascii="Palatino Linotype" w:eastAsia="Palatino Linotype" w:hAnsi="Palatino Linotype" w:cs="Palatino Linotype"/>
        </w:rPr>
      </w:pPr>
    </w:p>
    <w:p w14:paraId="2BAF7D78" w14:textId="77777777" w:rsidR="00FC445A" w:rsidRPr="0048271A" w:rsidRDefault="00242410" w:rsidP="00FE3E88">
      <w:pPr>
        <w:spacing w:after="0" w:line="360" w:lineRule="auto"/>
        <w:jc w:val="both"/>
        <w:rPr>
          <w:rFonts w:ascii="Palatino Linotype" w:eastAsia="Palatino Linotype" w:hAnsi="Palatino Linotype" w:cs="Palatino Linotype"/>
        </w:rPr>
      </w:pPr>
      <w:r w:rsidRPr="0048271A">
        <w:rPr>
          <w:rFonts w:ascii="Palatino Linotype" w:eastAsia="Palatino Linotype" w:hAnsi="Palatino Linotype" w:cs="Palatino Linotype"/>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7752DB6F" w14:textId="77777777" w:rsidR="000275CF" w:rsidRPr="0048271A" w:rsidRDefault="000275CF" w:rsidP="00FE3E88">
      <w:pPr>
        <w:spacing w:after="0" w:line="276" w:lineRule="auto"/>
        <w:ind w:left="567" w:right="618"/>
        <w:jc w:val="both"/>
        <w:rPr>
          <w:rFonts w:ascii="Palatino Linotype" w:eastAsia="Palatino Linotype" w:hAnsi="Palatino Linotype" w:cs="Palatino Linotype"/>
          <w:i/>
        </w:rPr>
      </w:pPr>
    </w:p>
    <w:p w14:paraId="2720C416" w14:textId="765D60AE" w:rsidR="00FC445A" w:rsidRPr="0048271A" w:rsidRDefault="00242410" w:rsidP="00FE3E88">
      <w:pPr>
        <w:spacing w:after="0" w:line="276" w:lineRule="auto"/>
        <w:ind w:left="851" w:right="618"/>
        <w:jc w:val="both"/>
        <w:rPr>
          <w:rFonts w:ascii="Palatino Linotype" w:eastAsia="Palatino Linotype" w:hAnsi="Palatino Linotype" w:cs="Palatino Linotype"/>
          <w:b/>
          <w:i/>
        </w:rPr>
      </w:pPr>
      <w:r w:rsidRPr="0048271A">
        <w:rPr>
          <w:rFonts w:ascii="Palatino Linotype" w:eastAsia="Palatino Linotype" w:hAnsi="Palatino Linotype" w:cs="Palatino Linotype"/>
          <w:i/>
        </w:rPr>
        <w:t>“</w:t>
      </w:r>
      <w:r w:rsidRPr="0048271A">
        <w:rPr>
          <w:rFonts w:ascii="Palatino Linotype" w:eastAsia="Palatino Linotype" w:hAnsi="Palatino Linotype" w:cs="Palatino Linotype"/>
          <w:b/>
          <w:i/>
        </w:rPr>
        <w:t>CRITERIO 0001-15 NEGATIVA FICTA. PLAZO PARA INTERPONER EL RECURSO DE REVISIÓN TRATÁNDOSE DE</w:t>
      </w:r>
      <w:r w:rsidRPr="0048271A">
        <w:rPr>
          <w:rFonts w:ascii="Palatino Linotype" w:eastAsia="Palatino Linotype" w:hAnsi="Palatino Linotype" w:cs="Palatino Linotype"/>
          <w:i/>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w:t>
      </w:r>
      <w:r w:rsidRPr="0048271A">
        <w:rPr>
          <w:rFonts w:ascii="Palatino Linotype" w:eastAsia="Palatino Linotype" w:hAnsi="Palatino Linotype" w:cs="Palatino Linotype"/>
          <w:i/>
        </w:rPr>
        <w:lastRenderedPageBreak/>
        <w:t>resolución expresa; es decir, mientras no haya respuesta por parte del Sujeto Obligado, momento a partir del cual deberá computarse el plazo previsto en el artículo 72 de la citada Ley.”</w:t>
      </w:r>
    </w:p>
    <w:p w14:paraId="7293A4E8" w14:textId="77777777" w:rsidR="00FC445A" w:rsidRPr="0048271A" w:rsidRDefault="00FC445A" w:rsidP="00FE3E88">
      <w:pPr>
        <w:spacing w:after="0" w:line="360" w:lineRule="auto"/>
        <w:ind w:right="902"/>
        <w:jc w:val="both"/>
        <w:rPr>
          <w:rFonts w:ascii="Palatino Linotype" w:eastAsia="Palatino Linotype" w:hAnsi="Palatino Linotype" w:cs="Palatino Linotype"/>
        </w:rPr>
      </w:pPr>
    </w:p>
    <w:p w14:paraId="252A4767" w14:textId="77777777" w:rsidR="00FC445A" w:rsidRPr="0048271A" w:rsidRDefault="00242410" w:rsidP="00FE3E88">
      <w:pPr>
        <w:pBdr>
          <w:top w:val="nil"/>
          <w:left w:val="nil"/>
          <w:bottom w:val="nil"/>
          <w:right w:val="nil"/>
          <w:between w:val="nil"/>
        </w:pBdr>
        <w:spacing w:after="0" w:line="360" w:lineRule="auto"/>
        <w:ind w:right="-147"/>
        <w:jc w:val="both"/>
        <w:rPr>
          <w:rFonts w:ascii="Palatino Linotype" w:eastAsia="Palatino Linotype" w:hAnsi="Palatino Linotype" w:cs="Palatino Linotype"/>
        </w:rPr>
      </w:pPr>
      <w:r w:rsidRPr="0048271A">
        <w:rPr>
          <w:rFonts w:ascii="Palatino Linotype" w:eastAsia="Palatino Linotype" w:hAnsi="Palatino Linotype" w:cs="Palatino Linotype"/>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48271A">
        <w:rPr>
          <w:rFonts w:ascii="Palatino Linotype" w:eastAsia="Palatino Linotype" w:hAnsi="Palatino Linotype" w:cs="Palatino Linotype"/>
          <w:b/>
        </w:rPr>
        <w:t>EL</w:t>
      </w:r>
      <w:r w:rsidRPr="0048271A">
        <w:rPr>
          <w:rFonts w:ascii="Palatino Linotype" w:eastAsia="Palatino Linotype" w:hAnsi="Palatino Linotype" w:cs="Palatino Linotype"/>
        </w:rPr>
        <w:t xml:space="preserve"> </w:t>
      </w:r>
      <w:r w:rsidRPr="0048271A">
        <w:rPr>
          <w:rFonts w:ascii="Palatino Linotype" w:eastAsia="Palatino Linotype" w:hAnsi="Palatino Linotype" w:cs="Palatino Linotype"/>
          <w:b/>
        </w:rPr>
        <w:t>SAIMEX</w:t>
      </w:r>
      <w:r w:rsidRPr="0048271A">
        <w:rPr>
          <w:rFonts w:ascii="Palatino Linotype" w:eastAsia="Palatino Linotype" w:hAnsi="Palatino Linotype" w:cs="Palatino Linotype"/>
        </w:rPr>
        <w:t>.</w:t>
      </w:r>
    </w:p>
    <w:p w14:paraId="6201FC47" w14:textId="77777777" w:rsidR="00FC445A" w:rsidRPr="0048271A" w:rsidRDefault="00FC445A" w:rsidP="00FE3E88">
      <w:pPr>
        <w:pBdr>
          <w:top w:val="nil"/>
          <w:left w:val="nil"/>
          <w:bottom w:val="nil"/>
          <w:right w:val="nil"/>
          <w:between w:val="nil"/>
        </w:pBdr>
        <w:spacing w:after="0" w:line="360" w:lineRule="auto"/>
        <w:ind w:right="-147"/>
        <w:jc w:val="both"/>
        <w:rPr>
          <w:rFonts w:ascii="Palatino Linotype" w:eastAsia="Palatino Linotype" w:hAnsi="Palatino Linotype" w:cs="Palatino Linotype"/>
        </w:rPr>
      </w:pPr>
    </w:p>
    <w:p w14:paraId="01382309" w14:textId="0C5D775F" w:rsidR="00FC445A" w:rsidRPr="0048271A" w:rsidRDefault="00242410" w:rsidP="00FE3E88">
      <w:pPr>
        <w:spacing w:after="0" w:line="360" w:lineRule="auto"/>
        <w:jc w:val="both"/>
        <w:rPr>
          <w:rFonts w:ascii="Palatino Linotype" w:eastAsia="Palatino Linotype" w:hAnsi="Palatino Linotype" w:cs="Palatino Linotype"/>
        </w:rPr>
      </w:pPr>
      <w:r w:rsidRPr="0048271A">
        <w:rPr>
          <w:rFonts w:ascii="Palatino Linotype" w:eastAsia="Palatino Linotype" w:hAnsi="Palatino Linotype" w:cs="Palatino Linotype"/>
        </w:rPr>
        <w:t xml:space="preserve">Ahora bien, resulta procedente la interposición del recurso de revisión, según lo aducido por </w:t>
      </w:r>
      <w:r w:rsidR="000275CF" w:rsidRPr="0048271A">
        <w:rPr>
          <w:rFonts w:ascii="Palatino Linotype" w:eastAsia="Palatino Linotype" w:hAnsi="Palatino Linotype" w:cs="Palatino Linotype"/>
          <w:bCs/>
        </w:rPr>
        <w:t xml:space="preserve">la parte </w:t>
      </w:r>
      <w:r w:rsidR="000275CF" w:rsidRPr="0048271A">
        <w:rPr>
          <w:rFonts w:ascii="Palatino Linotype" w:eastAsia="Palatino Linotype" w:hAnsi="Palatino Linotype" w:cs="Palatino Linotype"/>
          <w:b/>
        </w:rPr>
        <w:t>Recurrente</w:t>
      </w:r>
      <w:r w:rsidRPr="0048271A">
        <w:rPr>
          <w:rFonts w:ascii="Palatino Linotype" w:eastAsia="Palatino Linotype" w:hAnsi="Palatino Linotype" w:cs="Palatino Linotype"/>
        </w:rPr>
        <w:t>, en térmi</w:t>
      </w:r>
      <w:r w:rsidR="004E3B80" w:rsidRPr="0048271A">
        <w:rPr>
          <w:rFonts w:ascii="Palatino Linotype" w:eastAsia="Palatino Linotype" w:hAnsi="Palatino Linotype" w:cs="Palatino Linotype"/>
        </w:rPr>
        <w:t>nos del artículo 179, fracci</w:t>
      </w:r>
      <w:r w:rsidR="00FA7E49" w:rsidRPr="0048271A">
        <w:rPr>
          <w:rFonts w:ascii="Palatino Linotype" w:eastAsia="Palatino Linotype" w:hAnsi="Palatino Linotype" w:cs="Palatino Linotype"/>
        </w:rPr>
        <w:t xml:space="preserve">ón </w:t>
      </w:r>
      <w:r w:rsidR="00CD617B" w:rsidRPr="0048271A">
        <w:rPr>
          <w:rFonts w:ascii="Palatino Linotype" w:eastAsia="Palatino Linotype" w:hAnsi="Palatino Linotype" w:cs="Palatino Linotype"/>
        </w:rPr>
        <w:t>VII</w:t>
      </w:r>
      <w:r w:rsidRPr="0048271A">
        <w:rPr>
          <w:rFonts w:ascii="Palatino Linotype" w:eastAsia="Palatino Linotype" w:hAnsi="Palatino Linotype" w:cs="Palatino Linotype"/>
        </w:rPr>
        <w:t xml:space="preserve"> del ordenamiento legal de la materia, que a la letra dice:</w:t>
      </w:r>
    </w:p>
    <w:p w14:paraId="61A4D1AE" w14:textId="77777777" w:rsidR="00FC445A" w:rsidRPr="0048271A" w:rsidRDefault="00FC445A" w:rsidP="00FE3E88">
      <w:pPr>
        <w:spacing w:after="0" w:line="360" w:lineRule="auto"/>
        <w:jc w:val="both"/>
        <w:rPr>
          <w:rFonts w:ascii="Palatino Linotype" w:eastAsia="Palatino Linotype" w:hAnsi="Palatino Linotype" w:cs="Palatino Linotype"/>
        </w:rPr>
      </w:pPr>
    </w:p>
    <w:p w14:paraId="0B0CF002" w14:textId="2AC3FBAA" w:rsidR="00FC445A" w:rsidRPr="0048271A" w:rsidRDefault="00242410" w:rsidP="00FE3E88">
      <w:pPr>
        <w:spacing w:after="0" w:line="276" w:lineRule="auto"/>
        <w:ind w:left="567" w:right="618"/>
        <w:jc w:val="both"/>
        <w:rPr>
          <w:rFonts w:ascii="Palatino Linotype" w:eastAsia="Palatino Linotype" w:hAnsi="Palatino Linotype" w:cs="Palatino Linotype"/>
        </w:rPr>
      </w:pPr>
      <w:r w:rsidRPr="0048271A">
        <w:rPr>
          <w:rFonts w:ascii="Palatino Linotype" w:eastAsia="Palatino Linotype" w:hAnsi="Palatino Linotype" w:cs="Palatino Linotype"/>
          <w:i/>
        </w:rPr>
        <w:t>“</w:t>
      </w:r>
      <w:r w:rsidRPr="0048271A">
        <w:rPr>
          <w:rFonts w:ascii="Palatino Linotype" w:eastAsia="Palatino Linotype" w:hAnsi="Palatino Linotype" w:cs="Palatino Linotype"/>
          <w:b/>
        </w:rPr>
        <w:t>Artículo 179.</w:t>
      </w:r>
      <w:r w:rsidRPr="0048271A">
        <w:rPr>
          <w:rFonts w:ascii="Palatino Linotype" w:eastAsia="Palatino Linotype" w:hAnsi="Palatino Linotype" w:cs="Palatino Linotype"/>
          <w:i/>
        </w:rPr>
        <w:t xml:space="preserve">El recurso de revisión es un medio de protección que la Ley otorga a los particulares, para hacer valer su derecho de acceso a la información pública, y procederá en contra de las siguientes causas: </w:t>
      </w:r>
    </w:p>
    <w:p w14:paraId="3B9A81C6" w14:textId="77777777" w:rsidR="004E3B80" w:rsidRPr="0048271A" w:rsidRDefault="004E3B80" w:rsidP="00FE3E88">
      <w:pPr>
        <w:spacing w:after="0" w:line="276" w:lineRule="auto"/>
        <w:ind w:left="567" w:right="618"/>
        <w:jc w:val="both"/>
        <w:rPr>
          <w:rFonts w:ascii="Palatino Linotype" w:eastAsia="Palatino Linotype" w:hAnsi="Palatino Linotype" w:cs="Palatino Linotype"/>
        </w:rPr>
      </w:pPr>
    </w:p>
    <w:p w14:paraId="7DDF9253" w14:textId="4299F278" w:rsidR="00CD617B" w:rsidRPr="0048271A" w:rsidRDefault="00CD617B" w:rsidP="00FE3E88">
      <w:pPr>
        <w:spacing w:after="0" w:line="276" w:lineRule="auto"/>
        <w:ind w:left="567" w:right="618"/>
        <w:jc w:val="both"/>
        <w:rPr>
          <w:rFonts w:ascii="Palatino Linotype" w:eastAsia="Palatino Linotype" w:hAnsi="Palatino Linotype" w:cs="Palatino Linotype"/>
        </w:rPr>
      </w:pPr>
    </w:p>
    <w:p w14:paraId="0C097E46" w14:textId="1E256374" w:rsidR="00CD617B" w:rsidRPr="0048271A" w:rsidRDefault="00CD617B" w:rsidP="00FE3E88">
      <w:pPr>
        <w:spacing w:after="0" w:line="276" w:lineRule="auto"/>
        <w:ind w:left="567" w:right="618"/>
        <w:jc w:val="both"/>
        <w:rPr>
          <w:rFonts w:ascii="Palatino Linotype" w:eastAsia="Palatino Linotype" w:hAnsi="Palatino Linotype" w:cs="Palatino Linotype"/>
        </w:rPr>
      </w:pPr>
      <w:r w:rsidRPr="0048271A">
        <w:rPr>
          <w:rFonts w:ascii="Palatino Linotype" w:eastAsia="Palatino Linotype" w:hAnsi="Palatino Linotype" w:cs="Palatino Linotype"/>
          <w:b/>
          <w:i/>
        </w:rPr>
        <w:t>VII. La falta de respuesta a una solicitud de acceso a la información</w:t>
      </w:r>
      <w:r w:rsidRPr="0048271A">
        <w:rPr>
          <w:rFonts w:ascii="Palatino Linotype" w:eastAsia="Palatino Linotype" w:hAnsi="Palatino Linotype" w:cs="Palatino Linotype"/>
          <w:i/>
        </w:rPr>
        <w:t>;</w:t>
      </w:r>
    </w:p>
    <w:p w14:paraId="28E95843" w14:textId="04FD7F4E" w:rsidR="00FC445A" w:rsidRPr="0048271A" w:rsidRDefault="00242410" w:rsidP="00FE3E88">
      <w:pPr>
        <w:spacing w:after="0" w:line="276" w:lineRule="auto"/>
        <w:ind w:left="567" w:right="618"/>
        <w:jc w:val="both"/>
        <w:rPr>
          <w:rFonts w:ascii="Palatino Linotype" w:eastAsia="Palatino Linotype" w:hAnsi="Palatino Linotype" w:cs="Palatino Linotype"/>
          <w:i/>
        </w:rPr>
      </w:pPr>
      <w:r w:rsidRPr="0048271A">
        <w:rPr>
          <w:rFonts w:ascii="Palatino Linotype" w:eastAsia="Palatino Linotype" w:hAnsi="Palatino Linotype" w:cs="Palatino Linotype"/>
        </w:rPr>
        <w:t>(…)</w:t>
      </w:r>
      <w:r w:rsidRPr="0048271A">
        <w:rPr>
          <w:rFonts w:ascii="Palatino Linotype" w:eastAsia="Palatino Linotype" w:hAnsi="Palatino Linotype" w:cs="Palatino Linotype"/>
          <w:i/>
        </w:rPr>
        <w:t>”</w:t>
      </w:r>
    </w:p>
    <w:p w14:paraId="1AEBBA8A" w14:textId="77777777" w:rsidR="00FC445A" w:rsidRPr="0048271A" w:rsidRDefault="00FC445A" w:rsidP="00FE3E88">
      <w:pPr>
        <w:spacing w:after="0" w:line="360" w:lineRule="auto"/>
        <w:ind w:right="1041"/>
        <w:jc w:val="both"/>
        <w:rPr>
          <w:rFonts w:ascii="Palatino Linotype" w:eastAsia="Palatino Linotype" w:hAnsi="Palatino Linotype" w:cs="Palatino Linotype"/>
          <w:i/>
        </w:rPr>
      </w:pPr>
    </w:p>
    <w:p w14:paraId="605FFC73" w14:textId="24400F09" w:rsidR="00FC445A" w:rsidRPr="0048271A" w:rsidRDefault="000275CF" w:rsidP="00FE3E88">
      <w:pPr>
        <w:spacing w:after="0" w:line="360" w:lineRule="auto"/>
        <w:jc w:val="both"/>
        <w:rPr>
          <w:rFonts w:ascii="Palatino Linotype" w:eastAsia="Palatino Linotype" w:hAnsi="Palatino Linotype" w:cs="Palatino Linotype"/>
        </w:rPr>
      </w:pPr>
      <w:r w:rsidRPr="0048271A">
        <w:rPr>
          <w:rFonts w:ascii="Palatino Linotype" w:eastAsia="Palatino Linotype" w:hAnsi="Palatino Linotype" w:cs="Palatino Linotype"/>
          <w:b/>
        </w:rPr>
        <w:t>Tercero</w:t>
      </w:r>
      <w:r w:rsidR="00242410" w:rsidRPr="0048271A">
        <w:rPr>
          <w:rFonts w:ascii="Palatino Linotype" w:eastAsia="Palatino Linotype" w:hAnsi="Palatino Linotype" w:cs="Palatino Linotype"/>
          <w:b/>
        </w:rPr>
        <w:t xml:space="preserve">. </w:t>
      </w:r>
      <w:r w:rsidRPr="0048271A">
        <w:rPr>
          <w:rFonts w:ascii="Palatino Linotype" w:eastAsia="Palatino Linotype" w:hAnsi="Palatino Linotype" w:cs="Palatino Linotype"/>
          <w:b/>
        </w:rPr>
        <w:t>Análisis de las Causales de Sobreseimiento.</w:t>
      </w:r>
      <w:r w:rsidRPr="0048271A">
        <w:rPr>
          <w:rFonts w:ascii="Palatino Linotype" w:eastAsia="Palatino Linotype" w:hAnsi="Palatino Linotype" w:cs="Palatino Linotype"/>
        </w:rPr>
        <w:t xml:space="preserve"> </w:t>
      </w:r>
      <w:r w:rsidR="00242410" w:rsidRPr="0048271A">
        <w:rPr>
          <w:rFonts w:ascii="Palatino Linotype" w:eastAsia="Palatino Linotype" w:hAnsi="Palatino Linotype" w:cs="Palatino Linotype"/>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D64AA15" w14:textId="77777777" w:rsidR="00FC445A" w:rsidRPr="0048271A" w:rsidRDefault="00FC445A" w:rsidP="00FE3E88">
      <w:pPr>
        <w:spacing w:after="0" w:line="360" w:lineRule="auto"/>
        <w:ind w:right="51"/>
        <w:jc w:val="both"/>
        <w:rPr>
          <w:rFonts w:ascii="Palatino Linotype" w:eastAsia="Palatino Linotype" w:hAnsi="Palatino Linotype" w:cs="Palatino Linotype"/>
        </w:rPr>
      </w:pPr>
    </w:p>
    <w:p w14:paraId="37439791" w14:textId="5EDF3737" w:rsidR="0062573F" w:rsidRPr="0048271A" w:rsidRDefault="000275CF" w:rsidP="00FE3E88">
      <w:pPr>
        <w:spacing w:after="0" w:line="360" w:lineRule="auto"/>
        <w:jc w:val="both"/>
        <w:rPr>
          <w:rFonts w:ascii="Palatino Linotype" w:eastAsia="Palatino Linotype" w:hAnsi="Palatino Linotype" w:cs="Palatino Linotype"/>
        </w:rPr>
      </w:pPr>
      <w:r w:rsidRPr="0048271A">
        <w:rPr>
          <w:rFonts w:ascii="Palatino Linotype" w:eastAsia="Palatino Linotype" w:hAnsi="Palatino Linotype" w:cs="Palatino Linotype"/>
          <w:b/>
        </w:rPr>
        <w:lastRenderedPageBreak/>
        <w:t>Cuarto</w:t>
      </w:r>
      <w:r w:rsidR="00242410" w:rsidRPr="0048271A">
        <w:rPr>
          <w:rFonts w:ascii="Palatino Linotype" w:eastAsia="Palatino Linotype" w:hAnsi="Palatino Linotype" w:cs="Palatino Linotype"/>
          <w:b/>
        </w:rPr>
        <w:t xml:space="preserve">. </w:t>
      </w:r>
      <w:r w:rsidR="0062573F" w:rsidRPr="0048271A">
        <w:rPr>
          <w:rFonts w:ascii="Palatino Linotype" w:eastAsia="Palatino Linotype" w:hAnsi="Palatino Linotype" w:cs="Palatino Linotype"/>
          <w:b/>
        </w:rPr>
        <w:t xml:space="preserve">Estudio del asunto. </w:t>
      </w:r>
      <w:r w:rsidR="0062573F" w:rsidRPr="0048271A">
        <w:rPr>
          <w:rFonts w:ascii="Palatino Linotype" w:eastAsia="Palatino Linotype" w:hAnsi="Palatino Linotype" w:cs="Palatino Linotype"/>
        </w:rPr>
        <w:t>En primer lugar, es conveniente resaltar que la Ley de Transparencia de la Entidad, señala expresamente que toda la información generada, administrada o en posesión de los Sujetos Obligados, derivado del ejercicio de sus atribuciones debe ser accesible de manera permanente a cualquier persona, ello en privilegio del principio de máxima publicidad, en razón de que tiene el carácter de ser pública, tal y como se lee a continuación:</w:t>
      </w:r>
    </w:p>
    <w:p w14:paraId="221E599B" w14:textId="77777777" w:rsidR="0062573F" w:rsidRPr="0048271A" w:rsidRDefault="0062573F" w:rsidP="00FE3E88">
      <w:pPr>
        <w:spacing w:after="0"/>
        <w:ind w:left="851" w:right="902"/>
        <w:jc w:val="both"/>
        <w:rPr>
          <w:rFonts w:ascii="Palatino Linotype" w:eastAsia="Palatino Linotype" w:hAnsi="Palatino Linotype" w:cs="Palatino Linotype"/>
          <w:i/>
        </w:rPr>
      </w:pPr>
    </w:p>
    <w:p w14:paraId="371A590A" w14:textId="0522C64E" w:rsidR="0062573F" w:rsidRPr="0048271A" w:rsidRDefault="0062573F" w:rsidP="00FE3E88">
      <w:pPr>
        <w:spacing w:after="0" w:line="276" w:lineRule="auto"/>
        <w:ind w:left="851" w:right="616"/>
        <w:jc w:val="both"/>
        <w:rPr>
          <w:rFonts w:ascii="Palatino Linotype" w:eastAsia="Palatino Linotype" w:hAnsi="Palatino Linotype" w:cs="Palatino Linotype"/>
          <w:i/>
        </w:rPr>
      </w:pPr>
      <w:r w:rsidRPr="0048271A">
        <w:rPr>
          <w:rFonts w:ascii="Palatino Linotype" w:eastAsia="Palatino Linotype" w:hAnsi="Palatino Linotype" w:cs="Palatino Linotype"/>
          <w:i/>
        </w:rPr>
        <w:t>“</w:t>
      </w:r>
      <w:r w:rsidRPr="0048271A">
        <w:rPr>
          <w:rFonts w:ascii="Palatino Linotype" w:eastAsia="Palatino Linotype" w:hAnsi="Palatino Linotype" w:cs="Palatino Linotype"/>
          <w:b/>
          <w:i/>
        </w:rPr>
        <w:t>Artículo 4.</w:t>
      </w:r>
      <w:r w:rsidRPr="0048271A">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8D6936D" w14:textId="77777777" w:rsidR="0062573F" w:rsidRPr="0048271A" w:rsidRDefault="0062573F" w:rsidP="00FE3E88">
      <w:pPr>
        <w:spacing w:after="0" w:line="276" w:lineRule="auto"/>
        <w:ind w:left="851" w:right="616"/>
        <w:jc w:val="both"/>
        <w:rPr>
          <w:rFonts w:ascii="Palatino Linotype" w:eastAsia="Palatino Linotype" w:hAnsi="Palatino Linotype" w:cs="Palatino Linotype"/>
          <w:i/>
        </w:rPr>
      </w:pPr>
      <w:r w:rsidRPr="0048271A">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48271A">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44A6D10" w14:textId="77777777" w:rsidR="000275CF" w:rsidRPr="0048271A" w:rsidRDefault="000275CF" w:rsidP="00FE3E88">
      <w:pPr>
        <w:spacing w:after="0" w:line="360" w:lineRule="auto"/>
        <w:jc w:val="both"/>
        <w:rPr>
          <w:rFonts w:ascii="Palatino Linotype" w:eastAsia="Palatino Linotype" w:hAnsi="Palatino Linotype" w:cs="Palatino Linotype"/>
        </w:rPr>
      </w:pPr>
    </w:p>
    <w:p w14:paraId="2AE27851" w14:textId="0B3ED3A7" w:rsidR="0062573F" w:rsidRPr="0048271A" w:rsidRDefault="0062573F" w:rsidP="00FE3E88">
      <w:pPr>
        <w:spacing w:after="0" w:line="360" w:lineRule="auto"/>
        <w:jc w:val="both"/>
        <w:rPr>
          <w:rFonts w:ascii="Palatino Linotype" w:eastAsia="Palatino Linotype" w:hAnsi="Palatino Linotype" w:cs="Palatino Linotype"/>
        </w:rPr>
      </w:pPr>
      <w:r w:rsidRPr="0048271A">
        <w:rPr>
          <w:rFonts w:ascii="Palatino Linotype" w:eastAsia="Palatino Linotype" w:hAnsi="Palatino Linotype" w:cs="Palatino Linotype"/>
        </w:rPr>
        <w:t>De lo anterior,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517173BA" w14:textId="77777777" w:rsidR="000275CF" w:rsidRPr="0048271A" w:rsidRDefault="000275CF" w:rsidP="00FE3E88">
      <w:pPr>
        <w:spacing w:after="0"/>
        <w:ind w:left="851" w:right="902"/>
        <w:jc w:val="both"/>
        <w:rPr>
          <w:rFonts w:ascii="Palatino Linotype" w:eastAsia="Palatino Linotype" w:hAnsi="Palatino Linotype" w:cs="Palatino Linotype"/>
          <w:b/>
          <w:i/>
        </w:rPr>
      </w:pPr>
    </w:p>
    <w:p w14:paraId="4D2E8C59" w14:textId="3646B3EE" w:rsidR="0062573F" w:rsidRPr="0048271A" w:rsidRDefault="0062573F" w:rsidP="00FE3E88">
      <w:pPr>
        <w:spacing w:after="0" w:line="276" w:lineRule="auto"/>
        <w:ind w:left="851" w:right="616"/>
        <w:jc w:val="both"/>
        <w:rPr>
          <w:rFonts w:ascii="Palatino Linotype" w:eastAsia="Palatino Linotype" w:hAnsi="Palatino Linotype" w:cs="Palatino Linotype"/>
          <w:i/>
        </w:rPr>
      </w:pPr>
      <w:r w:rsidRPr="0048271A">
        <w:rPr>
          <w:rFonts w:ascii="Palatino Linotype" w:eastAsia="Palatino Linotype" w:hAnsi="Palatino Linotype" w:cs="Palatino Linotype"/>
          <w:b/>
          <w:i/>
        </w:rPr>
        <w:t>“Artículo 12</w:t>
      </w:r>
      <w:r w:rsidRPr="0048271A">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0DCB12C5" w14:textId="77777777" w:rsidR="0062573F" w:rsidRPr="0048271A" w:rsidRDefault="0062573F" w:rsidP="00FE3E88">
      <w:pPr>
        <w:spacing w:after="0" w:line="276" w:lineRule="auto"/>
        <w:ind w:left="851" w:right="616"/>
        <w:jc w:val="both"/>
        <w:rPr>
          <w:rFonts w:ascii="Palatino Linotype" w:eastAsia="Palatino Linotype" w:hAnsi="Palatino Linotype" w:cs="Palatino Linotype"/>
          <w:i/>
        </w:rPr>
      </w:pPr>
      <w:r w:rsidRPr="0048271A">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48271A">
        <w:rPr>
          <w:rFonts w:ascii="Palatino Linotype" w:eastAsia="Palatino Linotype" w:hAnsi="Palatino Linotype" w:cs="Palatino Linotype"/>
          <w:i/>
        </w:rPr>
        <w:lastRenderedPageBreak/>
        <w:t>presentarla conforme al interés del solicitante; no estarán obligados a generarla, resumirla, efectuar cálculos o practicar investigaciones.</w:t>
      </w:r>
    </w:p>
    <w:p w14:paraId="03FC3D78" w14:textId="77777777" w:rsidR="000275CF" w:rsidRPr="0048271A" w:rsidRDefault="000275CF" w:rsidP="00FE3E88">
      <w:pPr>
        <w:spacing w:after="0" w:line="360" w:lineRule="auto"/>
        <w:jc w:val="both"/>
        <w:rPr>
          <w:rFonts w:ascii="Palatino Linotype" w:eastAsia="Palatino Linotype" w:hAnsi="Palatino Linotype" w:cs="Palatino Linotype"/>
        </w:rPr>
      </w:pPr>
    </w:p>
    <w:p w14:paraId="429BBA47" w14:textId="08717759" w:rsidR="0062573F" w:rsidRPr="0048271A" w:rsidRDefault="0062573F" w:rsidP="00FE3E88">
      <w:pPr>
        <w:spacing w:after="0" w:line="360" w:lineRule="auto"/>
        <w:jc w:val="both"/>
        <w:rPr>
          <w:rFonts w:ascii="Palatino Linotype" w:eastAsia="Palatino Linotype" w:hAnsi="Palatino Linotype" w:cs="Palatino Linotype"/>
        </w:rPr>
      </w:pPr>
      <w:r w:rsidRPr="0048271A">
        <w:rPr>
          <w:rFonts w:ascii="Palatino Linotype" w:eastAsia="Palatino Linotype" w:hAnsi="Palatino Linotype" w:cs="Palatino Linotype"/>
        </w:rPr>
        <w:t>Lo anterior, refiere a que el derecho de acceso a la información pública se satisface en aquellos casos en que se entregue el documento en que conste la información pública, toda vez que, los Sujetos Obligados</w:t>
      </w:r>
      <w:r w:rsidRPr="0048271A">
        <w:rPr>
          <w:rFonts w:ascii="Palatino Linotype" w:eastAsia="Palatino Linotype" w:hAnsi="Palatino Linotype" w:cs="Palatino Linotype"/>
          <w:b/>
        </w:rPr>
        <w:t xml:space="preserve"> </w:t>
      </w:r>
      <w:r w:rsidRPr="0048271A">
        <w:rPr>
          <w:rFonts w:ascii="Palatino Linotype" w:eastAsia="Palatino Linotype" w:hAnsi="Palatino Linotype" w:cs="Palatino Linotype"/>
        </w:rPr>
        <w:t xml:space="preserve">no tienen el deber de generar, poseer o administrar la información pública a un grado de detalle; esto es, que no tienen la obligación de generar un documento </w:t>
      </w:r>
      <w:r w:rsidRPr="0048271A">
        <w:rPr>
          <w:rFonts w:ascii="Palatino Linotype" w:eastAsia="Palatino Linotype" w:hAnsi="Palatino Linotype" w:cs="Palatino Linotype"/>
          <w:i/>
        </w:rPr>
        <w:t>ad hoc</w:t>
      </w:r>
      <w:r w:rsidRPr="0048271A">
        <w:rPr>
          <w:rFonts w:ascii="Palatino Linotype" w:eastAsia="Palatino Linotype" w:hAnsi="Palatino Linotype" w:cs="Palatino Linotype"/>
        </w:rPr>
        <w:t>, para satisfacer el derecho de acceso a la información pública.</w:t>
      </w:r>
    </w:p>
    <w:p w14:paraId="6355F129" w14:textId="77777777" w:rsidR="000275CF" w:rsidRPr="0048271A" w:rsidRDefault="000275CF" w:rsidP="00FE3E88">
      <w:pPr>
        <w:spacing w:after="0" w:line="360" w:lineRule="auto"/>
        <w:jc w:val="both"/>
        <w:rPr>
          <w:rFonts w:ascii="Palatino Linotype" w:eastAsia="Palatino Linotype" w:hAnsi="Palatino Linotype" w:cs="Palatino Linotype"/>
        </w:rPr>
      </w:pPr>
    </w:p>
    <w:p w14:paraId="6B45FDCC" w14:textId="77777777" w:rsidR="0062573F" w:rsidRPr="0048271A" w:rsidRDefault="0062573F" w:rsidP="00FE3E88">
      <w:pPr>
        <w:spacing w:after="0" w:line="360" w:lineRule="auto"/>
        <w:jc w:val="both"/>
        <w:rPr>
          <w:rFonts w:ascii="Palatino Linotype" w:eastAsia="Palatino Linotype" w:hAnsi="Palatino Linotype" w:cs="Palatino Linotype"/>
        </w:rPr>
      </w:pPr>
      <w:r w:rsidRPr="0048271A">
        <w:rPr>
          <w:rFonts w:ascii="Palatino Linotype" w:eastAsia="Palatino Linotype" w:hAnsi="Palatino Linotype" w:cs="Palatino Linotype"/>
        </w:rPr>
        <w:t>Aunado a ello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726EF10" w14:textId="77777777" w:rsidR="000275CF" w:rsidRPr="0048271A" w:rsidRDefault="000275CF" w:rsidP="00FE3E88">
      <w:pPr>
        <w:spacing w:after="0" w:line="360" w:lineRule="auto"/>
        <w:jc w:val="both"/>
        <w:rPr>
          <w:rFonts w:ascii="Palatino Linotype" w:eastAsia="Palatino Linotype" w:hAnsi="Palatino Linotype" w:cs="Palatino Linotype"/>
        </w:rPr>
      </w:pPr>
    </w:p>
    <w:p w14:paraId="77266A4D" w14:textId="77777777" w:rsidR="0062573F" w:rsidRPr="0048271A" w:rsidRDefault="0062573F" w:rsidP="00FE3E88">
      <w:pPr>
        <w:spacing w:after="0" w:line="360" w:lineRule="auto"/>
        <w:jc w:val="both"/>
        <w:rPr>
          <w:rFonts w:ascii="Palatino Linotype" w:eastAsia="Palatino Linotype" w:hAnsi="Palatino Linotype" w:cs="Palatino Linotype"/>
        </w:rPr>
      </w:pPr>
      <w:r w:rsidRPr="0048271A">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48271A">
        <w:rPr>
          <w:rFonts w:ascii="Palatino Linotype" w:eastAsia="Palatino Linotype" w:hAnsi="Palatino Linotype" w:cs="Palatino Linotype"/>
          <w:b/>
        </w:rPr>
        <w:t>cualquier otro registro que documente el ejercicio de las facultades, funciones y competencias de los Sujetos Obligados</w:t>
      </w:r>
      <w:r w:rsidRPr="0048271A">
        <w:rPr>
          <w:rFonts w:ascii="Palatino Linotype" w:eastAsia="Palatino Linotype" w:hAnsi="Palatino Linotype" w:cs="Palatino Linotype"/>
        </w:rPr>
        <w:t xml:space="preserve">; los que, podrán estar en cualquier medio, sea escrito, impreso, sonoro, visual, electrónico, informático u holográfico de conformidad con el artículo 3, fracción XI de la Ley de la materia, el cual señala lo siguiente: </w:t>
      </w:r>
    </w:p>
    <w:p w14:paraId="5979EE20" w14:textId="77777777" w:rsidR="000275CF" w:rsidRPr="0048271A" w:rsidRDefault="000275CF" w:rsidP="00FE3E88">
      <w:pPr>
        <w:spacing w:after="0"/>
        <w:ind w:left="851" w:right="902"/>
        <w:jc w:val="both"/>
        <w:rPr>
          <w:rFonts w:ascii="Palatino Linotype" w:eastAsia="Palatino Linotype" w:hAnsi="Palatino Linotype" w:cs="Palatino Linotype"/>
          <w:i/>
        </w:rPr>
      </w:pPr>
    </w:p>
    <w:p w14:paraId="17C8FB18" w14:textId="7BADE6BD" w:rsidR="0062573F" w:rsidRPr="0048271A" w:rsidRDefault="0062573F" w:rsidP="00FE3E88">
      <w:pPr>
        <w:spacing w:after="0" w:line="276" w:lineRule="auto"/>
        <w:ind w:left="851" w:right="616"/>
        <w:jc w:val="both"/>
        <w:rPr>
          <w:rFonts w:ascii="Palatino Linotype" w:eastAsia="Palatino Linotype" w:hAnsi="Palatino Linotype" w:cs="Palatino Linotype"/>
          <w:i/>
        </w:rPr>
      </w:pPr>
      <w:r w:rsidRPr="0048271A">
        <w:rPr>
          <w:rFonts w:ascii="Palatino Linotype" w:eastAsia="Palatino Linotype" w:hAnsi="Palatino Linotype" w:cs="Palatino Linotype"/>
          <w:i/>
        </w:rPr>
        <w:t>“</w:t>
      </w:r>
      <w:r w:rsidRPr="0048271A">
        <w:rPr>
          <w:rFonts w:ascii="Palatino Linotype" w:eastAsia="Palatino Linotype" w:hAnsi="Palatino Linotype" w:cs="Palatino Linotype"/>
          <w:b/>
          <w:i/>
        </w:rPr>
        <w:t xml:space="preserve">Artículo 3. </w:t>
      </w:r>
      <w:r w:rsidRPr="0048271A">
        <w:rPr>
          <w:rFonts w:ascii="Palatino Linotype" w:eastAsia="Palatino Linotype" w:hAnsi="Palatino Linotype" w:cs="Palatino Linotype"/>
          <w:i/>
        </w:rPr>
        <w:t>Para los efectos de la presente Ley se entenderá por:</w:t>
      </w:r>
    </w:p>
    <w:p w14:paraId="14558995" w14:textId="77777777" w:rsidR="0062573F" w:rsidRPr="0048271A" w:rsidRDefault="0062573F" w:rsidP="00FE3E88">
      <w:pPr>
        <w:spacing w:after="0" w:line="276" w:lineRule="auto"/>
        <w:ind w:left="851" w:right="616"/>
        <w:jc w:val="both"/>
        <w:rPr>
          <w:rFonts w:ascii="Palatino Linotype" w:eastAsia="Palatino Linotype" w:hAnsi="Palatino Linotype" w:cs="Palatino Linotype"/>
          <w:i/>
        </w:rPr>
      </w:pPr>
      <w:r w:rsidRPr="0048271A">
        <w:rPr>
          <w:rFonts w:ascii="Palatino Linotype" w:eastAsia="Palatino Linotype" w:hAnsi="Palatino Linotype" w:cs="Palatino Linotype"/>
          <w:i/>
        </w:rPr>
        <w:t>…</w:t>
      </w:r>
    </w:p>
    <w:p w14:paraId="308BE602" w14:textId="77777777" w:rsidR="0062573F" w:rsidRPr="0048271A" w:rsidRDefault="0062573F" w:rsidP="00FE3E88">
      <w:pPr>
        <w:spacing w:after="0" w:line="276" w:lineRule="auto"/>
        <w:ind w:left="851" w:right="616"/>
        <w:jc w:val="both"/>
        <w:rPr>
          <w:rFonts w:ascii="Palatino Linotype" w:eastAsia="Palatino Linotype" w:hAnsi="Palatino Linotype" w:cs="Palatino Linotype"/>
          <w:i/>
        </w:rPr>
      </w:pPr>
      <w:r w:rsidRPr="0048271A">
        <w:rPr>
          <w:rFonts w:ascii="Palatino Linotype" w:eastAsia="Palatino Linotype" w:hAnsi="Palatino Linotype" w:cs="Palatino Linotype"/>
          <w:b/>
          <w:i/>
        </w:rPr>
        <w:t>XI. Documento:</w:t>
      </w:r>
      <w:r w:rsidRPr="0048271A">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w:t>
      </w:r>
      <w:r w:rsidRPr="0048271A">
        <w:rPr>
          <w:rFonts w:ascii="Palatino Linotype" w:eastAsia="Palatino Linotype" w:hAnsi="Palatino Linotype" w:cs="Palatino Linotype"/>
          <w:i/>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48271A">
        <w:rPr>
          <w:rFonts w:ascii="Palatino Linotype" w:eastAsia="Palatino Linotype" w:hAnsi="Palatino Linotype" w:cs="Palatino Linotype"/>
          <w:b/>
          <w:i/>
        </w:rPr>
        <w:t>…</w:t>
      </w:r>
      <w:r w:rsidRPr="0048271A">
        <w:rPr>
          <w:rFonts w:ascii="Palatino Linotype" w:eastAsia="Palatino Linotype" w:hAnsi="Palatino Linotype" w:cs="Palatino Linotype"/>
          <w:i/>
        </w:rPr>
        <w:t>”</w:t>
      </w:r>
    </w:p>
    <w:p w14:paraId="661B7A0A" w14:textId="77777777" w:rsidR="000275CF" w:rsidRPr="0048271A" w:rsidRDefault="000275CF" w:rsidP="00FE3E88">
      <w:pPr>
        <w:spacing w:after="0" w:line="360" w:lineRule="auto"/>
        <w:jc w:val="both"/>
        <w:rPr>
          <w:rFonts w:ascii="Palatino Linotype" w:eastAsia="Palatino Linotype" w:hAnsi="Palatino Linotype" w:cs="Palatino Linotype"/>
        </w:rPr>
      </w:pPr>
    </w:p>
    <w:p w14:paraId="02039C25" w14:textId="35B11911" w:rsidR="0062573F" w:rsidRPr="0048271A" w:rsidRDefault="0062573F" w:rsidP="00FE3E88">
      <w:pPr>
        <w:spacing w:after="0" w:line="360" w:lineRule="auto"/>
        <w:jc w:val="both"/>
        <w:rPr>
          <w:rFonts w:ascii="Palatino Linotype" w:eastAsia="Palatino Linotype" w:hAnsi="Palatino Linotype" w:cs="Palatino Linotype"/>
        </w:rPr>
      </w:pPr>
      <w:r w:rsidRPr="0048271A">
        <w:rPr>
          <w:rFonts w:ascii="Palatino Linotype" w:eastAsia="Palatino Linotype" w:hAnsi="Palatino Linotype" w:cs="Palatino Linotype"/>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F229B4B" w14:textId="77777777" w:rsidR="000275CF" w:rsidRPr="0048271A" w:rsidRDefault="000275CF" w:rsidP="00FE3E88">
      <w:pPr>
        <w:spacing w:after="0"/>
        <w:ind w:left="851" w:right="902"/>
        <w:jc w:val="both"/>
        <w:rPr>
          <w:rFonts w:ascii="Palatino Linotype" w:eastAsia="Palatino Linotype" w:hAnsi="Palatino Linotype" w:cs="Palatino Linotype"/>
          <w:b/>
        </w:rPr>
      </w:pPr>
    </w:p>
    <w:p w14:paraId="5F89DA82" w14:textId="6DE68253" w:rsidR="0062573F" w:rsidRPr="0048271A" w:rsidRDefault="0062573F" w:rsidP="00FE3E88">
      <w:pPr>
        <w:spacing w:after="0" w:line="276" w:lineRule="auto"/>
        <w:ind w:left="851" w:right="616"/>
        <w:jc w:val="both"/>
        <w:rPr>
          <w:rFonts w:ascii="Palatino Linotype" w:eastAsia="Palatino Linotype" w:hAnsi="Palatino Linotype" w:cs="Palatino Linotype"/>
          <w:i/>
        </w:rPr>
      </w:pPr>
      <w:r w:rsidRPr="0048271A">
        <w:rPr>
          <w:rFonts w:ascii="Palatino Linotype" w:eastAsia="Palatino Linotype" w:hAnsi="Palatino Linotype" w:cs="Palatino Linotype"/>
          <w:b/>
        </w:rPr>
        <w:t>“</w:t>
      </w:r>
      <w:r w:rsidRPr="0048271A">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48271A">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690875E" w14:textId="77777777" w:rsidR="0062573F" w:rsidRPr="0048271A" w:rsidRDefault="0062573F" w:rsidP="00FE3E88">
      <w:pPr>
        <w:spacing w:after="0" w:line="276" w:lineRule="auto"/>
        <w:ind w:left="851" w:right="616"/>
        <w:jc w:val="both"/>
        <w:rPr>
          <w:rFonts w:ascii="Palatino Linotype" w:eastAsia="Palatino Linotype" w:hAnsi="Palatino Linotype" w:cs="Palatino Linotype"/>
          <w:i/>
        </w:rPr>
      </w:pPr>
      <w:r w:rsidRPr="0048271A">
        <w:rPr>
          <w:rFonts w:ascii="Palatino Linotype" w:eastAsia="Palatino Linotype" w:hAnsi="Palatino Linotype" w:cs="Palatino Linotype"/>
          <w:i/>
        </w:rPr>
        <w:t>En consecuencia el acceso a la información se refiere a que se cumplan cualquiera de los siguientes tres supuestos:</w:t>
      </w:r>
    </w:p>
    <w:p w14:paraId="31A5FF56" w14:textId="77777777" w:rsidR="0062573F" w:rsidRPr="0048271A" w:rsidRDefault="0062573F" w:rsidP="00FE3E88">
      <w:pPr>
        <w:spacing w:after="0" w:line="276" w:lineRule="auto"/>
        <w:ind w:left="1134" w:right="616"/>
        <w:jc w:val="both"/>
        <w:rPr>
          <w:rFonts w:ascii="Palatino Linotype" w:eastAsia="Palatino Linotype" w:hAnsi="Palatino Linotype" w:cs="Palatino Linotype"/>
          <w:i/>
        </w:rPr>
      </w:pPr>
      <w:r w:rsidRPr="0048271A">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48414615" w14:textId="77777777" w:rsidR="0062573F" w:rsidRPr="0048271A" w:rsidRDefault="0062573F" w:rsidP="00FE3E88">
      <w:pPr>
        <w:spacing w:after="0" w:line="276" w:lineRule="auto"/>
        <w:ind w:left="1134" w:right="616"/>
        <w:jc w:val="both"/>
        <w:rPr>
          <w:rFonts w:ascii="Palatino Linotype" w:eastAsia="Palatino Linotype" w:hAnsi="Palatino Linotype" w:cs="Palatino Linotype"/>
          <w:i/>
        </w:rPr>
      </w:pPr>
      <w:r w:rsidRPr="0048271A">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0B2A642E" w14:textId="77777777" w:rsidR="0062573F" w:rsidRPr="0048271A" w:rsidRDefault="0062573F" w:rsidP="00FE3E88">
      <w:pPr>
        <w:spacing w:after="0" w:line="276" w:lineRule="auto"/>
        <w:ind w:left="1134" w:right="616"/>
        <w:jc w:val="both"/>
        <w:rPr>
          <w:rFonts w:ascii="Palatino Linotype" w:eastAsia="Palatino Linotype" w:hAnsi="Palatino Linotype" w:cs="Palatino Linotype"/>
          <w:i/>
        </w:rPr>
      </w:pPr>
      <w:r w:rsidRPr="0048271A">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14:paraId="0D9789F4" w14:textId="77777777" w:rsidR="000275CF" w:rsidRPr="0048271A" w:rsidRDefault="000275CF" w:rsidP="00FE3E88">
      <w:pPr>
        <w:spacing w:after="0" w:line="360" w:lineRule="auto"/>
        <w:jc w:val="both"/>
        <w:rPr>
          <w:rFonts w:ascii="Palatino Linotype" w:eastAsia="Palatino Linotype" w:hAnsi="Palatino Linotype" w:cs="Palatino Linotype"/>
        </w:rPr>
      </w:pPr>
    </w:p>
    <w:p w14:paraId="7451F64D" w14:textId="43617A24" w:rsidR="0062573F" w:rsidRPr="0048271A" w:rsidRDefault="0062573F" w:rsidP="00FE3E88">
      <w:pPr>
        <w:spacing w:after="0" w:line="360" w:lineRule="auto"/>
        <w:jc w:val="both"/>
        <w:rPr>
          <w:rFonts w:ascii="Palatino Linotype" w:eastAsia="Palatino Linotype" w:hAnsi="Palatino Linotype" w:cs="Palatino Linotype"/>
        </w:rPr>
      </w:pPr>
      <w:r w:rsidRPr="0048271A">
        <w:rPr>
          <w:rFonts w:ascii="Palatino Linotype" w:eastAsia="Palatino Linotype" w:hAnsi="Palatino Linotype" w:cs="Palatino Linotype"/>
        </w:rPr>
        <w:t xml:space="preserve">Acotado lo anterior, del análisis de las constancias que integran el expediente se concluye que los motivos de inconformidad vertidos por la parte </w:t>
      </w:r>
      <w:r w:rsidRPr="0048271A">
        <w:rPr>
          <w:rFonts w:ascii="Palatino Linotype" w:eastAsia="Palatino Linotype" w:hAnsi="Palatino Linotype" w:cs="Palatino Linotype"/>
          <w:b/>
        </w:rPr>
        <w:t>Recurrente</w:t>
      </w:r>
      <w:r w:rsidRPr="0048271A">
        <w:rPr>
          <w:rFonts w:ascii="Palatino Linotype" w:eastAsia="Palatino Linotype" w:hAnsi="Palatino Linotype" w:cs="Palatino Linotype"/>
        </w:rPr>
        <w:t xml:space="preserve"> resultan fundados, en </w:t>
      </w:r>
      <w:r w:rsidRPr="0048271A">
        <w:rPr>
          <w:rFonts w:ascii="Palatino Linotype" w:eastAsia="Palatino Linotype" w:hAnsi="Palatino Linotype" w:cs="Palatino Linotype"/>
        </w:rPr>
        <w:lastRenderedPageBreak/>
        <w:t xml:space="preserve">virtud el </w:t>
      </w:r>
      <w:r w:rsidRPr="0048271A">
        <w:rPr>
          <w:rFonts w:ascii="Palatino Linotype" w:eastAsia="Palatino Linotype" w:hAnsi="Palatino Linotype" w:cs="Palatino Linotype"/>
          <w:b/>
        </w:rPr>
        <w:t>Sujeto Obligado</w:t>
      </w:r>
      <w:r w:rsidRPr="0048271A">
        <w:rPr>
          <w:rFonts w:ascii="Palatino Linotype" w:eastAsia="Palatino Linotype" w:hAnsi="Palatino Linotype" w:cs="Palatino Linotype"/>
        </w:rPr>
        <w:t xml:space="preserve"> omitió dar contestación a la solicitud de información, mediante la cual se requirió la siguiente información:</w:t>
      </w:r>
    </w:p>
    <w:p w14:paraId="0E935C8F" w14:textId="77777777" w:rsidR="000275CF" w:rsidRPr="0048271A" w:rsidRDefault="000275CF" w:rsidP="00FE3E88">
      <w:pPr>
        <w:spacing w:after="0" w:line="360" w:lineRule="auto"/>
        <w:jc w:val="both"/>
        <w:rPr>
          <w:rFonts w:ascii="Palatino Linotype" w:eastAsia="Palatino Linotype" w:hAnsi="Palatino Linotype" w:cs="Palatino Linotype"/>
        </w:rPr>
      </w:pPr>
    </w:p>
    <w:p w14:paraId="010461BD" w14:textId="76BB5F97" w:rsidR="00564DF2" w:rsidRPr="0048271A" w:rsidRDefault="00564DF2" w:rsidP="00FE3E88">
      <w:pPr>
        <w:numPr>
          <w:ilvl w:val="0"/>
          <w:numId w:val="8"/>
        </w:numPr>
        <w:pBdr>
          <w:top w:val="nil"/>
          <w:left w:val="nil"/>
          <w:bottom w:val="nil"/>
          <w:right w:val="nil"/>
          <w:between w:val="nil"/>
        </w:pBdr>
        <w:spacing w:after="0" w:line="360" w:lineRule="auto"/>
        <w:ind w:left="851" w:right="616" w:hanging="360"/>
        <w:jc w:val="both"/>
        <w:rPr>
          <w:rFonts w:ascii="Palatino Linotype" w:eastAsia="Palatino Linotype" w:hAnsi="Palatino Linotype" w:cs="Palatino Linotype"/>
          <w:b/>
          <w:bCs/>
        </w:rPr>
      </w:pPr>
      <w:r w:rsidRPr="0048271A">
        <w:rPr>
          <w:rFonts w:ascii="Palatino Linotype" w:eastAsia="Palatino Linotype" w:hAnsi="Palatino Linotype" w:cs="Palatino Linotype"/>
          <w:b/>
        </w:rPr>
        <w:t>Listado de permisos para comercio ambulante, semifijo y giros comerciales otorgados en 2024–2025, indicando nombre del solicitante, ubicación y vigencia del permiso</w:t>
      </w:r>
      <w:r w:rsidR="0062573F" w:rsidRPr="0048271A">
        <w:rPr>
          <w:rFonts w:ascii="Palatino Linotype" w:eastAsia="Palatino Linotype" w:hAnsi="Palatino Linotype" w:cs="Palatino Linotype"/>
          <w:b/>
          <w:bCs/>
        </w:rPr>
        <w:t>.</w:t>
      </w:r>
    </w:p>
    <w:p w14:paraId="202633ED" w14:textId="77777777" w:rsidR="00564DF2" w:rsidRPr="0048271A" w:rsidRDefault="00564DF2" w:rsidP="00FE3E88">
      <w:pPr>
        <w:spacing w:after="0" w:line="360" w:lineRule="auto"/>
        <w:jc w:val="both"/>
        <w:rPr>
          <w:rFonts w:ascii="Palatino Linotype" w:eastAsia="Palatino Linotype" w:hAnsi="Palatino Linotype" w:cs="Palatino Linotype"/>
        </w:rPr>
      </w:pPr>
    </w:p>
    <w:p w14:paraId="747845DF" w14:textId="46528555" w:rsidR="0062573F" w:rsidRPr="0048271A" w:rsidRDefault="0062573F" w:rsidP="00FE3E88">
      <w:pPr>
        <w:spacing w:after="0" w:line="360" w:lineRule="auto"/>
        <w:jc w:val="both"/>
        <w:rPr>
          <w:rFonts w:ascii="Palatino Linotype" w:eastAsia="Palatino Linotype" w:hAnsi="Palatino Linotype" w:cs="Palatino Linotype"/>
        </w:rPr>
      </w:pPr>
      <w:r w:rsidRPr="0048271A">
        <w:rPr>
          <w:rFonts w:ascii="Palatino Linotype" w:eastAsia="Palatino Linotype" w:hAnsi="Palatino Linotype" w:cs="Palatino Linotype"/>
        </w:rPr>
        <w:t xml:space="preserve">Como se mencionó en los antecedentes de la presente resolución, el </w:t>
      </w:r>
      <w:r w:rsidRPr="0048271A">
        <w:rPr>
          <w:rFonts w:ascii="Palatino Linotype" w:eastAsia="Palatino Linotype" w:hAnsi="Palatino Linotype" w:cs="Palatino Linotype"/>
          <w:b/>
        </w:rPr>
        <w:t xml:space="preserve">Sujeto Obligado </w:t>
      </w:r>
      <w:r w:rsidRPr="0048271A">
        <w:rPr>
          <w:rFonts w:ascii="Palatino Linotype" w:eastAsia="Palatino Linotype" w:hAnsi="Palatino Linotype" w:cs="Palatino Linotype"/>
        </w:rPr>
        <w:t>no emitió respuesta a la solicitud, situación que motivó la interposición del recurso de revisión que nos ocupa, donde la persona solicitante alegó que no se entregó la información.</w:t>
      </w:r>
    </w:p>
    <w:p w14:paraId="7CEC50D4" w14:textId="77777777" w:rsidR="000275CF" w:rsidRPr="0048271A" w:rsidRDefault="000275CF" w:rsidP="00FE3E88">
      <w:pPr>
        <w:spacing w:after="0" w:line="360" w:lineRule="auto"/>
        <w:jc w:val="both"/>
        <w:rPr>
          <w:rFonts w:ascii="Palatino Linotype" w:eastAsia="Palatino Linotype" w:hAnsi="Palatino Linotype" w:cs="Palatino Linotype"/>
          <w:b/>
          <w:u w:val="single"/>
        </w:rPr>
      </w:pPr>
    </w:p>
    <w:p w14:paraId="0F696889" w14:textId="083794B6" w:rsidR="000B77F3" w:rsidRPr="0048271A" w:rsidRDefault="0062573F" w:rsidP="00FE3E88">
      <w:pPr>
        <w:spacing w:after="0" w:line="360" w:lineRule="auto"/>
        <w:jc w:val="both"/>
        <w:rPr>
          <w:rFonts w:ascii="Palatino Linotype" w:eastAsia="Palatino Linotype" w:hAnsi="Palatino Linotype" w:cs="Palatino Linotype"/>
        </w:rPr>
      </w:pPr>
      <w:r w:rsidRPr="0048271A">
        <w:rPr>
          <w:rFonts w:ascii="Palatino Linotype" w:eastAsia="Palatino Linotype" w:hAnsi="Palatino Linotype" w:cs="Palatino Linotype"/>
        </w:rPr>
        <w:t xml:space="preserve">Ahora bien, con la finalidad de subsanar la omisión en que incurriera, en la etapa de manifestaciones, el </w:t>
      </w:r>
      <w:r w:rsidRPr="0048271A">
        <w:rPr>
          <w:rFonts w:ascii="Palatino Linotype" w:eastAsia="Palatino Linotype" w:hAnsi="Palatino Linotype" w:cs="Palatino Linotype"/>
          <w:b/>
        </w:rPr>
        <w:t xml:space="preserve">Sujeto Obligado </w:t>
      </w:r>
      <w:r w:rsidRPr="0048271A">
        <w:rPr>
          <w:rFonts w:ascii="Palatino Linotype" w:eastAsia="Palatino Linotype" w:hAnsi="Palatino Linotype" w:cs="Palatino Linotype"/>
        </w:rPr>
        <w:t>por conducto de</w:t>
      </w:r>
      <w:r w:rsidR="00FA489E" w:rsidRPr="0048271A">
        <w:rPr>
          <w:rFonts w:ascii="Palatino Linotype" w:eastAsia="Palatino Linotype" w:hAnsi="Palatino Linotype" w:cs="Palatino Linotype"/>
        </w:rPr>
        <w:t xml:space="preserve"> la </w:t>
      </w:r>
      <w:r w:rsidR="000B77F3" w:rsidRPr="0048271A">
        <w:rPr>
          <w:rFonts w:ascii="Palatino Linotype" w:eastAsia="Palatino Linotype" w:hAnsi="Palatino Linotype" w:cs="Palatino Linotype"/>
        </w:rPr>
        <w:t>Directora de Desarrollo y Fomento Económico</w:t>
      </w:r>
      <w:r w:rsidR="00FA489E" w:rsidRPr="0048271A">
        <w:rPr>
          <w:rFonts w:ascii="Palatino Linotype" w:eastAsia="Palatino Linotype" w:hAnsi="Palatino Linotype" w:cs="Palatino Linotype"/>
        </w:rPr>
        <w:t xml:space="preserve"> </w:t>
      </w:r>
      <w:r w:rsidR="000B77F3" w:rsidRPr="0048271A">
        <w:rPr>
          <w:rFonts w:ascii="Palatino Linotype" w:eastAsia="Palatino Linotype" w:hAnsi="Palatino Linotype" w:cs="Palatino Linotype"/>
        </w:rPr>
        <w:t>informó que en relación con permisos para comercio ambulante, semifijo y giros comerciales otorgados en 2024-2025, dichos documentos contienen datos personales y fiscales (nombres de titulares, domicilios fiscales, RFC, entre otros), los cuales se consideran información confidencial de conformidad con el artículo 23 de la Ley de Transparencia y Acceso a la Información Pública del Estado de México у Municipios.</w:t>
      </w:r>
    </w:p>
    <w:p w14:paraId="7A912916" w14:textId="77777777" w:rsidR="000275CF" w:rsidRPr="0048271A" w:rsidRDefault="000275CF" w:rsidP="00FE3E88">
      <w:pPr>
        <w:spacing w:after="0" w:line="360" w:lineRule="auto"/>
        <w:jc w:val="both"/>
        <w:rPr>
          <w:rFonts w:ascii="Palatino Linotype" w:eastAsia="Palatino Linotype" w:hAnsi="Palatino Linotype" w:cs="Palatino Linotype"/>
        </w:rPr>
      </w:pPr>
    </w:p>
    <w:p w14:paraId="5E90ADA0" w14:textId="5777E1C8" w:rsidR="00EF0099" w:rsidRPr="0048271A" w:rsidRDefault="00EF0099" w:rsidP="00FE3E88">
      <w:pPr>
        <w:spacing w:after="0" w:line="360" w:lineRule="auto"/>
        <w:jc w:val="both"/>
        <w:rPr>
          <w:rFonts w:ascii="Palatino Linotype" w:eastAsia="Palatino Linotype" w:hAnsi="Palatino Linotype" w:cs="Palatino Linotype"/>
        </w:rPr>
      </w:pPr>
      <w:r w:rsidRPr="0048271A">
        <w:rPr>
          <w:rFonts w:ascii="Palatino Linotype" w:eastAsia="Palatino Linotype" w:hAnsi="Palatino Linotype" w:cs="Palatino Linotype"/>
          <w:lang w:val="es-ES"/>
        </w:rPr>
        <w:t xml:space="preserve">Expuesto lo anterior y derivado de la naturaleza de la información solicitada es necesario traer a contexto lo que dispone </w:t>
      </w:r>
      <w:r w:rsidRPr="0048271A">
        <w:rPr>
          <w:rFonts w:ascii="Palatino Linotype" w:eastAsia="Palatino Linotype" w:hAnsi="Palatino Linotype" w:cs="Palatino Linotype"/>
        </w:rPr>
        <w:t>el artículo 31, fracciones XXIV Quáter y XLIV, de la Ley Orgánica Municipal del Estado de México, la cual establece lo siguiente:</w:t>
      </w:r>
    </w:p>
    <w:p w14:paraId="33F30830" w14:textId="77777777" w:rsidR="00EF0099" w:rsidRPr="0048271A" w:rsidRDefault="00EF0099" w:rsidP="00FE3E88">
      <w:pPr>
        <w:spacing w:after="0" w:line="276" w:lineRule="auto"/>
        <w:ind w:left="851" w:right="616"/>
        <w:jc w:val="both"/>
        <w:rPr>
          <w:rFonts w:ascii="Palatino Linotype" w:eastAsia="Palatino Linotype" w:hAnsi="Palatino Linotype" w:cs="Palatino Linotype"/>
          <w:i/>
        </w:rPr>
      </w:pPr>
    </w:p>
    <w:p w14:paraId="6F61C4F0" w14:textId="77777777" w:rsidR="00EF0099" w:rsidRPr="0048271A" w:rsidRDefault="00EF0099" w:rsidP="00FE3E88">
      <w:pPr>
        <w:spacing w:after="0" w:line="276" w:lineRule="auto"/>
        <w:ind w:left="851" w:right="616"/>
        <w:jc w:val="both"/>
        <w:rPr>
          <w:rFonts w:ascii="Palatino Linotype" w:eastAsia="Palatino Linotype" w:hAnsi="Palatino Linotype" w:cs="Palatino Linotype"/>
          <w:i/>
        </w:rPr>
      </w:pPr>
      <w:r w:rsidRPr="0048271A">
        <w:rPr>
          <w:rFonts w:ascii="Palatino Linotype" w:eastAsia="Palatino Linotype" w:hAnsi="Palatino Linotype" w:cs="Palatino Linotype"/>
          <w:i/>
        </w:rPr>
        <w:t>“</w:t>
      </w:r>
      <w:r w:rsidRPr="0048271A">
        <w:rPr>
          <w:rFonts w:ascii="Palatino Linotype" w:eastAsia="Palatino Linotype" w:hAnsi="Palatino Linotype" w:cs="Palatino Linotype"/>
          <w:b/>
          <w:i/>
        </w:rPr>
        <w:t>Artículo 31.- Son atribuciones de los ayuntamientos:</w:t>
      </w:r>
    </w:p>
    <w:p w14:paraId="14CD2805" w14:textId="77777777" w:rsidR="00EF0099" w:rsidRPr="0048271A" w:rsidRDefault="00EF0099" w:rsidP="00FE3E88">
      <w:pPr>
        <w:spacing w:after="0" w:line="276" w:lineRule="auto"/>
        <w:ind w:left="851" w:right="616"/>
        <w:jc w:val="both"/>
        <w:rPr>
          <w:rFonts w:ascii="Palatino Linotype" w:eastAsia="Palatino Linotype" w:hAnsi="Palatino Linotype" w:cs="Palatino Linotype"/>
          <w:i/>
        </w:rPr>
      </w:pPr>
      <w:r w:rsidRPr="0048271A">
        <w:rPr>
          <w:rFonts w:ascii="Palatino Linotype" w:eastAsia="Palatino Linotype" w:hAnsi="Palatino Linotype" w:cs="Palatino Linotype"/>
          <w:i/>
        </w:rPr>
        <w:t>…</w:t>
      </w:r>
    </w:p>
    <w:p w14:paraId="1D8512F9" w14:textId="77777777" w:rsidR="00EF0099" w:rsidRPr="0048271A" w:rsidRDefault="00EF0099" w:rsidP="00FE3E88">
      <w:pPr>
        <w:spacing w:after="0" w:line="276" w:lineRule="auto"/>
        <w:ind w:left="851" w:right="616"/>
        <w:jc w:val="both"/>
        <w:rPr>
          <w:rFonts w:ascii="Palatino Linotype" w:eastAsia="Palatino Linotype" w:hAnsi="Palatino Linotype" w:cs="Palatino Linotype"/>
          <w:i/>
        </w:rPr>
      </w:pPr>
      <w:r w:rsidRPr="0048271A">
        <w:rPr>
          <w:rFonts w:ascii="Palatino Linotype" w:eastAsia="Palatino Linotype" w:hAnsi="Palatino Linotype" w:cs="Palatino Linotype"/>
          <w:b/>
          <w:i/>
          <w:u w:val="single"/>
        </w:rPr>
        <w:t>XXIV Quáter. Otorgar</w:t>
      </w:r>
      <w:r w:rsidRPr="0048271A">
        <w:rPr>
          <w:rFonts w:ascii="Palatino Linotype" w:eastAsia="Palatino Linotype" w:hAnsi="Palatino Linotype" w:cs="Palatino Linotype"/>
          <w:i/>
        </w:rPr>
        <w:t xml:space="preserve"> licencias de construcción y </w:t>
      </w:r>
      <w:r w:rsidRPr="0048271A">
        <w:rPr>
          <w:rFonts w:ascii="Palatino Linotype" w:eastAsia="Palatino Linotype" w:hAnsi="Palatino Linotype" w:cs="Palatino Linotype"/>
          <w:b/>
          <w:i/>
          <w:u w:val="single"/>
        </w:rPr>
        <w:t>permisos de funcionamiento de unidades económicas</w:t>
      </w:r>
      <w:r w:rsidRPr="0048271A">
        <w:rPr>
          <w:rFonts w:ascii="Palatino Linotype" w:eastAsia="Palatino Linotype" w:hAnsi="Palatino Linotype" w:cs="Palatino Linotype"/>
          <w:i/>
        </w:rPr>
        <w:t xml:space="preserve"> o establecimientos destinados a la enajenación, reparación o mantenimiento de vehículos automotores usados y autopartes nuevas y usadas, así </w:t>
      </w:r>
      <w:r w:rsidRPr="0048271A">
        <w:rPr>
          <w:rFonts w:ascii="Palatino Linotype" w:eastAsia="Palatino Linotype" w:hAnsi="Palatino Linotype" w:cs="Palatino Linotype"/>
          <w:i/>
        </w:rPr>
        <w:lastRenderedPageBreak/>
        <w:t>como de parques y desarrollos industriales, urbanos y de servicios de conformidad con la Evaluación de Impacto Estatal.</w:t>
      </w:r>
    </w:p>
    <w:p w14:paraId="1535950E" w14:textId="77777777" w:rsidR="00EF0099" w:rsidRPr="0048271A" w:rsidRDefault="00EF0099" w:rsidP="00FE3E88">
      <w:pPr>
        <w:tabs>
          <w:tab w:val="left" w:pos="7938"/>
        </w:tabs>
        <w:spacing w:after="0" w:line="276" w:lineRule="auto"/>
        <w:ind w:left="851" w:right="616"/>
        <w:jc w:val="both"/>
        <w:rPr>
          <w:rFonts w:ascii="Palatino Linotype" w:eastAsia="Palatino Linotype" w:hAnsi="Palatino Linotype" w:cs="Palatino Linotype"/>
          <w:i/>
        </w:rPr>
      </w:pPr>
      <w:r w:rsidRPr="0048271A">
        <w:rPr>
          <w:rFonts w:ascii="Palatino Linotype" w:eastAsia="Palatino Linotype" w:hAnsi="Palatino Linotype" w:cs="Palatino Linotype"/>
          <w:i/>
        </w:rPr>
        <w:t>Para los efectos de la presente fracción, la licencia o permiso correspondiente se expedirá en un plazo no mayor a diez días hábiles contados a partir de la presentación del Dictamen de Giro aprobado.</w:t>
      </w:r>
    </w:p>
    <w:p w14:paraId="43A3EF36" w14:textId="77777777" w:rsidR="00EF0099" w:rsidRPr="0048271A" w:rsidRDefault="00EF0099" w:rsidP="00FE3E88">
      <w:pPr>
        <w:tabs>
          <w:tab w:val="left" w:pos="7938"/>
        </w:tabs>
        <w:spacing w:after="0" w:line="276" w:lineRule="auto"/>
        <w:ind w:left="851" w:right="616"/>
        <w:jc w:val="both"/>
        <w:rPr>
          <w:rFonts w:ascii="Palatino Linotype" w:eastAsia="Palatino Linotype" w:hAnsi="Palatino Linotype" w:cs="Palatino Linotype"/>
          <w:i/>
        </w:rPr>
      </w:pPr>
      <w:r w:rsidRPr="0048271A">
        <w:rPr>
          <w:rFonts w:ascii="Palatino Linotype" w:eastAsia="Palatino Linotype" w:hAnsi="Palatino Linotype" w:cs="Palatino Linotype"/>
          <w:i/>
        </w:rPr>
        <w:t>Tratándose de obras, unidades económicas, inversiones o proyectos que requieran Evaluación de Impacto Estatal la licencia o permiso correspondiente deberá otorgarse, en un plazo no mayor a veinte días hábiles, contados a partir de que le sea presentada la Evaluación de Impacto Estatal correspondiente, y cuando el solicitante presente el acuerdo de aceptación a la solicitud de Evaluación de Impacto Estatal.</w:t>
      </w:r>
    </w:p>
    <w:p w14:paraId="031CBC25" w14:textId="77777777" w:rsidR="00EF0099" w:rsidRPr="0048271A" w:rsidRDefault="00EF0099" w:rsidP="00FE3E88">
      <w:pPr>
        <w:tabs>
          <w:tab w:val="left" w:pos="7938"/>
        </w:tabs>
        <w:spacing w:after="0" w:line="276" w:lineRule="auto"/>
        <w:ind w:left="851" w:right="616"/>
        <w:jc w:val="both"/>
        <w:rPr>
          <w:rFonts w:ascii="Palatino Linotype" w:eastAsia="Palatino Linotype" w:hAnsi="Palatino Linotype" w:cs="Palatino Linotype"/>
          <w:i/>
        </w:rPr>
      </w:pPr>
      <w:r w:rsidRPr="0048271A">
        <w:rPr>
          <w:rFonts w:ascii="Palatino Linotype" w:eastAsia="Palatino Linotype" w:hAnsi="Palatino Linotype" w:cs="Palatino Linotype"/>
          <w:i/>
        </w:rPr>
        <w:t>…</w:t>
      </w:r>
    </w:p>
    <w:p w14:paraId="006A7C89" w14:textId="77777777" w:rsidR="00EF0099" w:rsidRPr="0048271A" w:rsidRDefault="00EF0099" w:rsidP="00FE3E88">
      <w:pPr>
        <w:tabs>
          <w:tab w:val="left" w:pos="7938"/>
        </w:tabs>
        <w:spacing w:after="0" w:line="276" w:lineRule="auto"/>
        <w:ind w:left="851" w:right="616"/>
        <w:jc w:val="both"/>
        <w:rPr>
          <w:rFonts w:ascii="Palatino Linotype" w:eastAsia="Palatino Linotype" w:hAnsi="Palatino Linotype" w:cs="Palatino Linotype"/>
          <w:b/>
          <w:i/>
        </w:rPr>
      </w:pPr>
      <w:r w:rsidRPr="0048271A">
        <w:rPr>
          <w:rFonts w:ascii="Palatino Linotype" w:eastAsia="Palatino Linotype" w:hAnsi="Palatino Linotype" w:cs="Palatino Linotype"/>
          <w:b/>
          <w:i/>
          <w:u w:val="single"/>
        </w:rPr>
        <w:t xml:space="preserve">XLIV. Crear el Registro Municipal de Unidades Económicas, donde se especifique la licencia de funcionamiento con la actividad de la unidad económica </w:t>
      </w:r>
      <w:r w:rsidRPr="0048271A">
        <w:rPr>
          <w:rFonts w:ascii="Palatino Linotype" w:eastAsia="Palatino Linotype" w:hAnsi="Palatino Linotype" w:cs="Palatino Linotype"/>
          <w:b/>
          <w:i/>
        </w:rPr>
        <w:t>e impacto que generen, así como las demás características que se determinen;</w:t>
      </w:r>
    </w:p>
    <w:p w14:paraId="103843E1" w14:textId="77777777" w:rsidR="00EF0099" w:rsidRPr="0048271A" w:rsidRDefault="00EF0099" w:rsidP="00FE3E88">
      <w:pPr>
        <w:tabs>
          <w:tab w:val="left" w:pos="7938"/>
        </w:tabs>
        <w:spacing w:after="0" w:line="276" w:lineRule="auto"/>
        <w:ind w:left="851" w:right="616"/>
        <w:jc w:val="both"/>
        <w:rPr>
          <w:rFonts w:ascii="Palatino Linotype" w:eastAsia="Palatino Linotype" w:hAnsi="Palatino Linotype" w:cs="Palatino Linotype"/>
          <w:b/>
          <w:i/>
        </w:rPr>
      </w:pPr>
      <w:r w:rsidRPr="0048271A">
        <w:rPr>
          <w:rFonts w:ascii="Palatino Linotype" w:eastAsia="Palatino Linotype" w:hAnsi="Palatino Linotype" w:cs="Palatino Linotype"/>
          <w:i/>
        </w:rPr>
        <w:t>…</w:t>
      </w:r>
      <w:r w:rsidRPr="0048271A">
        <w:rPr>
          <w:rFonts w:ascii="Palatino Linotype" w:eastAsia="Palatino Linotype" w:hAnsi="Palatino Linotype" w:cs="Palatino Linotype"/>
          <w:b/>
          <w:i/>
        </w:rPr>
        <w:t xml:space="preserve"> </w:t>
      </w:r>
    </w:p>
    <w:p w14:paraId="5990CA60" w14:textId="77777777" w:rsidR="00EF0099" w:rsidRPr="0048271A" w:rsidRDefault="00EF0099" w:rsidP="00FE3E88">
      <w:pPr>
        <w:tabs>
          <w:tab w:val="left" w:pos="7938"/>
        </w:tabs>
        <w:spacing w:after="0" w:line="276" w:lineRule="auto"/>
        <w:ind w:left="851" w:right="616"/>
        <w:jc w:val="both"/>
        <w:rPr>
          <w:rFonts w:ascii="Palatino Linotype" w:eastAsia="Palatino Linotype" w:hAnsi="Palatino Linotype" w:cs="Palatino Linotype"/>
          <w:b/>
          <w:i/>
        </w:rPr>
      </w:pPr>
      <w:r w:rsidRPr="0048271A">
        <w:rPr>
          <w:rFonts w:ascii="Palatino Linotype" w:eastAsia="Palatino Linotype" w:hAnsi="Palatino Linotype" w:cs="Palatino Linotype"/>
          <w:b/>
          <w:i/>
        </w:rPr>
        <w:t xml:space="preserve">XLVI. Promover la ejecución municipal de programas de dignificación, calidad y mejora permanente del </w:t>
      </w:r>
      <w:r w:rsidRPr="0048271A">
        <w:rPr>
          <w:rFonts w:ascii="Palatino Linotype" w:eastAsia="Palatino Linotype" w:hAnsi="Palatino Linotype" w:cs="Palatino Linotype"/>
          <w:b/>
          <w:i/>
          <w:u w:val="single"/>
        </w:rPr>
        <w:t>servicio público de los mercados, así como del comercio semifijo</w:t>
      </w:r>
      <w:r w:rsidRPr="0048271A">
        <w:rPr>
          <w:rFonts w:ascii="Palatino Linotype" w:eastAsia="Palatino Linotype" w:hAnsi="Palatino Linotype" w:cs="Palatino Linotype"/>
          <w:b/>
          <w:i/>
        </w:rPr>
        <w:t>, con el objeto de impulsar su rentabilidad y desarrollo digno en beneficio de las y los habitantes del Municipio, y (…)”</w:t>
      </w:r>
    </w:p>
    <w:p w14:paraId="22B0A212" w14:textId="77777777" w:rsidR="00EF0099" w:rsidRPr="0048271A" w:rsidRDefault="00EF0099" w:rsidP="00FE3E88">
      <w:pPr>
        <w:tabs>
          <w:tab w:val="left" w:pos="7938"/>
        </w:tabs>
        <w:spacing w:after="0" w:line="276" w:lineRule="auto"/>
        <w:ind w:left="851" w:right="616"/>
        <w:jc w:val="both"/>
        <w:rPr>
          <w:rFonts w:ascii="Palatino Linotype" w:eastAsia="Palatino Linotype" w:hAnsi="Palatino Linotype" w:cs="Palatino Linotype"/>
          <w:i/>
        </w:rPr>
      </w:pPr>
      <w:r w:rsidRPr="0048271A">
        <w:rPr>
          <w:rFonts w:ascii="Palatino Linotype" w:eastAsia="Palatino Linotype" w:hAnsi="Palatino Linotype" w:cs="Palatino Linotype"/>
          <w:i/>
        </w:rPr>
        <w:t>(Énfasis añadido)</w:t>
      </w:r>
    </w:p>
    <w:p w14:paraId="2F719878" w14:textId="77777777" w:rsidR="00EF0099" w:rsidRPr="0048271A" w:rsidRDefault="00EF0099" w:rsidP="00FE3E88">
      <w:pPr>
        <w:tabs>
          <w:tab w:val="left" w:pos="7938"/>
        </w:tabs>
        <w:spacing w:after="0" w:line="276" w:lineRule="auto"/>
        <w:ind w:right="900"/>
        <w:jc w:val="both"/>
        <w:rPr>
          <w:rFonts w:ascii="Palatino Linotype" w:eastAsia="Palatino Linotype" w:hAnsi="Palatino Linotype" w:cs="Palatino Linotype"/>
        </w:rPr>
      </w:pPr>
    </w:p>
    <w:p w14:paraId="6D464662" w14:textId="77777777" w:rsidR="00EF0099" w:rsidRPr="0048271A" w:rsidRDefault="00EF0099" w:rsidP="00FE3E88">
      <w:pPr>
        <w:tabs>
          <w:tab w:val="left" w:pos="7938"/>
        </w:tabs>
        <w:spacing w:after="0" w:line="276" w:lineRule="auto"/>
        <w:ind w:right="900"/>
        <w:jc w:val="both"/>
        <w:rPr>
          <w:rFonts w:ascii="Palatino Linotype" w:eastAsia="Palatino Linotype" w:hAnsi="Palatino Linotype" w:cs="Palatino Linotype"/>
        </w:rPr>
      </w:pPr>
      <w:r w:rsidRPr="0048271A">
        <w:rPr>
          <w:rFonts w:ascii="Palatino Linotype" w:eastAsia="Palatino Linotype" w:hAnsi="Palatino Linotype" w:cs="Palatino Linotype"/>
        </w:rPr>
        <w:t>De lo anteriormente citado, se colige lo siguiente:</w:t>
      </w:r>
    </w:p>
    <w:p w14:paraId="3C070022" w14:textId="77777777" w:rsidR="00EF0099" w:rsidRPr="0048271A" w:rsidRDefault="00EF0099" w:rsidP="00FE3E88">
      <w:pPr>
        <w:tabs>
          <w:tab w:val="left" w:pos="7938"/>
        </w:tabs>
        <w:spacing w:after="0" w:line="276" w:lineRule="auto"/>
        <w:ind w:right="900"/>
        <w:jc w:val="both"/>
        <w:rPr>
          <w:rFonts w:ascii="Palatino Linotype" w:eastAsia="Palatino Linotype" w:hAnsi="Palatino Linotype" w:cs="Palatino Linotype"/>
        </w:rPr>
      </w:pPr>
    </w:p>
    <w:p w14:paraId="739CECCB" w14:textId="114F1420" w:rsidR="00EF0099" w:rsidRPr="0048271A" w:rsidRDefault="00EF0099" w:rsidP="00FE3E88">
      <w:pPr>
        <w:numPr>
          <w:ilvl w:val="0"/>
          <w:numId w:val="14"/>
        </w:numPr>
        <w:pBdr>
          <w:top w:val="nil"/>
          <w:left w:val="nil"/>
          <w:bottom w:val="nil"/>
          <w:right w:val="nil"/>
          <w:between w:val="nil"/>
        </w:pBdr>
        <w:tabs>
          <w:tab w:val="left" w:pos="7938"/>
        </w:tabs>
        <w:spacing w:after="0" w:line="360" w:lineRule="auto"/>
        <w:ind w:right="-7"/>
        <w:jc w:val="both"/>
        <w:rPr>
          <w:rFonts w:ascii="Palatino Linotype" w:eastAsia="Palatino Linotype" w:hAnsi="Palatino Linotype" w:cs="Palatino Linotype"/>
        </w:rPr>
      </w:pPr>
      <w:r w:rsidRPr="0048271A">
        <w:rPr>
          <w:rFonts w:ascii="Palatino Linotype" w:eastAsia="Palatino Linotype" w:hAnsi="Palatino Linotype" w:cs="Palatino Linotype"/>
        </w:rPr>
        <w:t xml:space="preserve">Los Ayuntamientos, entre los que se encuentra el de </w:t>
      </w:r>
      <w:r w:rsidR="008C2312" w:rsidRPr="0048271A">
        <w:rPr>
          <w:rFonts w:ascii="Palatino Linotype" w:eastAsia="Palatino Linotype" w:hAnsi="Palatino Linotype" w:cs="Palatino Linotype"/>
        </w:rPr>
        <w:t>Tepotzotlán</w:t>
      </w:r>
      <w:r w:rsidRPr="0048271A">
        <w:rPr>
          <w:rFonts w:ascii="Palatino Linotype" w:eastAsia="Palatino Linotype" w:hAnsi="Palatino Linotype" w:cs="Palatino Linotype"/>
        </w:rPr>
        <w:t xml:space="preserve">, son los encargados de otorgar licencias o permisos para el funcionamiento de unidades económicas; así como, de crear el Registro Municipal de Unidades Económicas, donde se especifique el permiso de funcionamiento y las características que se determinen convenientes. </w:t>
      </w:r>
    </w:p>
    <w:p w14:paraId="66351CC8" w14:textId="77777777" w:rsidR="00EF0099" w:rsidRPr="0048271A" w:rsidRDefault="00EF0099" w:rsidP="00FE3E88">
      <w:pPr>
        <w:pBdr>
          <w:top w:val="nil"/>
          <w:left w:val="nil"/>
          <w:bottom w:val="nil"/>
          <w:right w:val="nil"/>
          <w:between w:val="nil"/>
        </w:pBdr>
        <w:tabs>
          <w:tab w:val="left" w:pos="7938"/>
        </w:tabs>
        <w:spacing w:after="0" w:line="360" w:lineRule="auto"/>
        <w:ind w:left="360" w:right="-7"/>
        <w:jc w:val="both"/>
        <w:rPr>
          <w:rFonts w:ascii="Palatino Linotype" w:eastAsia="Palatino Linotype" w:hAnsi="Palatino Linotype" w:cs="Palatino Linotype"/>
        </w:rPr>
      </w:pPr>
    </w:p>
    <w:p w14:paraId="1E9E1A5F" w14:textId="77777777" w:rsidR="00EF0099" w:rsidRPr="0048271A" w:rsidRDefault="00EF0099" w:rsidP="00FE3E88">
      <w:pPr>
        <w:numPr>
          <w:ilvl w:val="0"/>
          <w:numId w:val="14"/>
        </w:numPr>
        <w:pBdr>
          <w:top w:val="nil"/>
          <w:left w:val="nil"/>
          <w:bottom w:val="nil"/>
          <w:right w:val="nil"/>
          <w:between w:val="nil"/>
        </w:pBdr>
        <w:tabs>
          <w:tab w:val="left" w:pos="7938"/>
        </w:tabs>
        <w:spacing w:after="0" w:line="360" w:lineRule="auto"/>
        <w:ind w:right="-7"/>
        <w:jc w:val="both"/>
        <w:rPr>
          <w:rFonts w:ascii="Palatino Linotype" w:eastAsia="Palatino Linotype" w:hAnsi="Palatino Linotype" w:cs="Palatino Linotype"/>
          <w:b/>
        </w:rPr>
      </w:pPr>
      <w:r w:rsidRPr="0048271A">
        <w:rPr>
          <w:rFonts w:ascii="Palatino Linotype" w:eastAsia="Palatino Linotype" w:hAnsi="Palatino Linotype" w:cs="Palatino Linotype"/>
        </w:rPr>
        <w:t>Asimismo, se establece que es una facultad de los Ayuntamientos, promover la ejecución municipal de programas de dignificación, calidad y mejora permanente del servicio público</w:t>
      </w:r>
      <w:r w:rsidRPr="0048271A">
        <w:rPr>
          <w:rFonts w:ascii="Palatino Linotype" w:hAnsi="Palatino Linotype"/>
        </w:rPr>
        <w:t xml:space="preserve"> </w:t>
      </w:r>
      <w:r w:rsidRPr="0048271A">
        <w:rPr>
          <w:rFonts w:ascii="Palatino Linotype" w:eastAsia="Palatino Linotype" w:hAnsi="Palatino Linotype" w:cs="Palatino Linotype"/>
        </w:rPr>
        <w:t xml:space="preserve">de los mercados, </w:t>
      </w:r>
      <w:r w:rsidRPr="0048271A">
        <w:rPr>
          <w:rFonts w:ascii="Palatino Linotype" w:eastAsia="Palatino Linotype" w:hAnsi="Palatino Linotype" w:cs="Palatino Linotype"/>
          <w:b/>
        </w:rPr>
        <w:t>así como del comercio semifijo, con el objeto de impulsar su rentabilidad y desarrollo digno en beneficio de las y los habitantes del Municipio.</w:t>
      </w:r>
    </w:p>
    <w:p w14:paraId="32666FB3" w14:textId="77777777" w:rsidR="00EF0099" w:rsidRPr="0048271A" w:rsidRDefault="00EF0099" w:rsidP="00FE3E88">
      <w:pPr>
        <w:pBdr>
          <w:top w:val="nil"/>
          <w:left w:val="nil"/>
          <w:bottom w:val="nil"/>
          <w:right w:val="nil"/>
          <w:between w:val="nil"/>
        </w:pBdr>
        <w:spacing w:after="0"/>
        <w:ind w:left="720"/>
        <w:rPr>
          <w:rFonts w:ascii="Palatino Linotype" w:eastAsia="Palatino Linotype" w:hAnsi="Palatino Linotype" w:cs="Palatino Linotype"/>
        </w:rPr>
      </w:pPr>
    </w:p>
    <w:p w14:paraId="1ED800EB" w14:textId="1B1D3257" w:rsidR="00EF0099" w:rsidRPr="0048271A" w:rsidRDefault="00EF0099" w:rsidP="00FE3E88">
      <w:pPr>
        <w:tabs>
          <w:tab w:val="left" w:pos="7371"/>
        </w:tabs>
        <w:spacing w:after="0" w:line="360" w:lineRule="auto"/>
        <w:ind w:right="49"/>
        <w:jc w:val="both"/>
        <w:rPr>
          <w:rFonts w:ascii="Palatino Linotype" w:eastAsia="Palatino Linotype" w:hAnsi="Palatino Linotype" w:cs="Palatino Linotype"/>
        </w:rPr>
      </w:pPr>
      <w:r w:rsidRPr="0048271A">
        <w:rPr>
          <w:rFonts w:ascii="Palatino Linotype" w:eastAsia="Palatino Linotype" w:hAnsi="Palatino Linotype" w:cs="Palatino Linotype"/>
        </w:rPr>
        <w:t>Para lograr lo anterior, los Ayuntamientos contarán con un Director de Desarrollo Económico o equivalente que impulsa la simplificación de trámites y reducción de plazos para el otorgamiento de permisos, licencias y autorizaciones del orden municipal, de conformidad con la Ley para la Mejora Regulatoria del Estado de México y Municipios, la Ley de Competitividad y Ordenamiento Comercial del Estado de México</w:t>
      </w:r>
      <w:r w:rsidR="008C2312" w:rsidRPr="0048271A">
        <w:rPr>
          <w:rFonts w:ascii="Palatino Linotype" w:eastAsia="Palatino Linotype" w:hAnsi="Palatino Linotype" w:cs="Palatino Linotype"/>
        </w:rPr>
        <w:t xml:space="preserve">, </w:t>
      </w:r>
      <w:r w:rsidRPr="0048271A">
        <w:rPr>
          <w:rFonts w:ascii="Palatino Linotype" w:eastAsia="Palatino Linotype" w:hAnsi="Palatino Linotype" w:cs="Palatino Linotype"/>
        </w:rPr>
        <w:t xml:space="preserve">la Ley de Fomento Económico del Estado de México, sus respectivos reglamentos y demás disposiciones jurídicas aplicables; </w:t>
      </w:r>
      <w:r w:rsidRPr="0048271A">
        <w:rPr>
          <w:rFonts w:ascii="Palatino Linotype" w:eastAsia="Palatino Linotype" w:hAnsi="Palatino Linotype" w:cs="Palatino Linotype"/>
          <w:b/>
        </w:rPr>
        <w:t>así como, de operar y actualizar el Registro Municipal de Unidades Económicas de los permisos o licencias de funcionamiento otorgadas</w:t>
      </w:r>
      <w:r w:rsidRPr="0048271A">
        <w:rPr>
          <w:rFonts w:ascii="Palatino Linotype" w:eastAsia="Palatino Linotype" w:hAnsi="Palatino Linotype" w:cs="Palatino Linotype"/>
        </w:rPr>
        <w:t>, de conformidad con el artículo 96 Quáter de la Ley Orgánica Municipal del Estado de México.</w:t>
      </w:r>
    </w:p>
    <w:p w14:paraId="5FA7F782" w14:textId="77777777" w:rsidR="00EF0099" w:rsidRPr="0048271A" w:rsidRDefault="00EF0099" w:rsidP="00FE3E88">
      <w:pPr>
        <w:tabs>
          <w:tab w:val="left" w:pos="7371"/>
        </w:tabs>
        <w:spacing w:after="0" w:line="360" w:lineRule="auto"/>
        <w:ind w:right="49"/>
        <w:jc w:val="both"/>
        <w:rPr>
          <w:rFonts w:ascii="Palatino Linotype" w:eastAsia="Palatino Linotype" w:hAnsi="Palatino Linotype" w:cs="Palatino Linotype"/>
        </w:rPr>
      </w:pPr>
    </w:p>
    <w:p w14:paraId="49CF22A6" w14:textId="77777777" w:rsidR="00EF0099" w:rsidRPr="0048271A" w:rsidRDefault="00EF0099" w:rsidP="00FE3E88">
      <w:pPr>
        <w:tabs>
          <w:tab w:val="left" w:pos="7371"/>
        </w:tabs>
        <w:spacing w:after="0" w:line="360" w:lineRule="auto"/>
        <w:ind w:right="49"/>
        <w:jc w:val="both"/>
        <w:rPr>
          <w:rFonts w:ascii="Palatino Linotype" w:eastAsia="Palatino Linotype" w:hAnsi="Palatino Linotype" w:cs="Palatino Linotype"/>
        </w:rPr>
      </w:pPr>
      <w:r w:rsidRPr="0048271A">
        <w:rPr>
          <w:rFonts w:ascii="Palatino Linotype" w:eastAsia="Palatino Linotype" w:hAnsi="Palatino Linotype" w:cs="Palatino Linotype"/>
        </w:rPr>
        <w:t xml:space="preserve">Particularmente en cuanto a los permisos de funcionamiento, los artículos 2, fracciones XIX, XX y XXXVIII, así como el 16, fracción I, de la Ley de Competitividad y Ordenamiento Comercial del Estado de México, disponen que el permiso o el permiso para colocar enseres, consiste en el acto administrativo expedido por la autoridad al solicitante para que pueda ocupar y/o colocar en la vía pública, enseres o instalaciones de la unidad económica en donde se desarrollen actividades relativas a la intermediación, compraventa, arrendamiento, distribución de bienes o prestación de servicios comerciales; mismo que es gestionado en la ventanilla única del Municipio. </w:t>
      </w:r>
    </w:p>
    <w:p w14:paraId="2A710DC7" w14:textId="77777777" w:rsidR="00EF0099" w:rsidRPr="0048271A" w:rsidRDefault="00EF0099" w:rsidP="00FE3E88">
      <w:pPr>
        <w:tabs>
          <w:tab w:val="left" w:pos="7371"/>
        </w:tabs>
        <w:spacing w:after="0" w:line="360" w:lineRule="auto"/>
        <w:ind w:right="49"/>
        <w:jc w:val="both"/>
        <w:rPr>
          <w:rFonts w:ascii="Palatino Linotype" w:eastAsia="Palatino Linotype" w:hAnsi="Palatino Linotype" w:cs="Palatino Linotype"/>
        </w:rPr>
      </w:pPr>
    </w:p>
    <w:p w14:paraId="4E2A4C1B" w14:textId="77777777" w:rsidR="00EF0099" w:rsidRPr="0048271A" w:rsidRDefault="00EF0099" w:rsidP="00FE3E88">
      <w:pPr>
        <w:tabs>
          <w:tab w:val="left" w:pos="7371"/>
        </w:tabs>
        <w:spacing w:after="0" w:line="360" w:lineRule="auto"/>
        <w:ind w:right="49"/>
        <w:jc w:val="both"/>
        <w:rPr>
          <w:rFonts w:ascii="Palatino Linotype" w:eastAsia="Palatino Linotype" w:hAnsi="Palatino Linotype" w:cs="Palatino Linotype"/>
        </w:rPr>
      </w:pPr>
      <w:r w:rsidRPr="0048271A">
        <w:rPr>
          <w:rFonts w:ascii="Palatino Linotype" w:eastAsia="Palatino Linotype" w:hAnsi="Palatino Linotype" w:cs="Palatino Linotype"/>
        </w:rPr>
        <w:t xml:space="preserve">Adicional a lo anterior, de una interpretación sistemática y armónica de los artículos 27, fracción I y 29 de la Ley de Competitividad y Ordenamiento Comercial del Estado de México, se desprende que el permiso para la colocación en vía pública de los enseres o instalaciones que no se encuentran sujetos o fijos a la vía pública, tendrá vigencia de un año y podrá ser revalidado por períodos iguales, con la sola manifestación que el titular ingrese al Sistema que las condiciones no han variado y el pago de derechos que establezca el </w:t>
      </w:r>
      <w:r w:rsidRPr="0048271A">
        <w:rPr>
          <w:rFonts w:ascii="Palatino Linotype" w:eastAsia="Palatino Linotype" w:hAnsi="Palatino Linotype" w:cs="Palatino Linotype"/>
        </w:rPr>
        <w:lastRenderedPageBreak/>
        <w:t>Código Financiero; y en caso de vencimiento del permiso el titular estará obligado a retirar los enseres o instalaciones por su propia cuenta.</w:t>
      </w:r>
    </w:p>
    <w:p w14:paraId="47B68638" w14:textId="77777777" w:rsidR="00EF0099" w:rsidRPr="0048271A" w:rsidRDefault="00EF0099" w:rsidP="00FE3E88">
      <w:pPr>
        <w:tabs>
          <w:tab w:val="left" w:pos="7371"/>
        </w:tabs>
        <w:spacing w:after="0" w:line="360" w:lineRule="auto"/>
        <w:ind w:right="49"/>
        <w:jc w:val="both"/>
        <w:rPr>
          <w:rFonts w:ascii="Palatino Linotype" w:eastAsia="Palatino Linotype" w:hAnsi="Palatino Linotype" w:cs="Palatino Linotype"/>
        </w:rPr>
      </w:pPr>
    </w:p>
    <w:p w14:paraId="4047E717" w14:textId="77777777" w:rsidR="00EF0099" w:rsidRPr="0048271A" w:rsidRDefault="00EF0099" w:rsidP="00FE3E88">
      <w:pPr>
        <w:tabs>
          <w:tab w:val="left" w:pos="7371"/>
        </w:tabs>
        <w:spacing w:after="0" w:line="360" w:lineRule="auto"/>
        <w:ind w:right="49"/>
        <w:jc w:val="both"/>
        <w:rPr>
          <w:rFonts w:ascii="Palatino Linotype" w:eastAsia="Palatino Linotype" w:hAnsi="Palatino Linotype" w:cs="Palatino Linotype"/>
        </w:rPr>
      </w:pPr>
      <w:r w:rsidRPr="0048271A">
        <w:rPr>
          <w:rFonts w:ascii="Palatino Linotype" w:eastAsia="Palatino Linotype" w:hAnsi="Palatino Linotype" w:cs="Palatino Linotype"/>
        </w:rPr>
        <w:t>En ese contexto, la operación de la Ventanilla Única y la expedición de las licencias o permisos de funcionamiento, le corresponde a los Ayuntamientos, al coordinar la gestión de trámites para la recepción, integración y verificación de los expedientes que presentan los particulares; por tales circunstancias, cada Municipio deberá apegarse a las disposiciones legales que emita, ello conforme a los artículos 16 y 22, fracción I, del Reglamento de la Ley de Competitividad y Ordenamiento Comercial del Estado de México.</w:t>
      </w:r>
    </w:p>
    <w:p w14:paraId="2179218B" w14:textId="77777777" w:rsidR="00EF0099" w:rsidRPr="0048271A" w:rsidRDefault="00EF0099" w:rsidP="00FE3E88">
      <w:pPr>
        <w:tabs>
          <w:tab w:val="left" w:pos="7371"/>
        </w:tabs>
        <w:spacing w:after="0" w:line="360" w:lineRule="auto"/>
        <w:ind w:right="49"/>
        <w:jc w:val="both"/>
        <w:rPr>
          <w:rFonts w:ascii="Palatino Linotype" w:eastAsia="Palatino Linotype" w:hAnsi="Palatino Linotype" w:cs="Palatino Linotype"/>
        </w:rPr>
      </w:pPr>
    </w:p>
    <w:p w14:paraId="452CEDE9" w14:textId="77777777" w:rsidR="00734241" w:rsidRPr="0048271A" w:rsidRDefault="00734241" w:rsidP="00734241">
      <w:pPr>
        <w:spacing w:after="0" w:line="360" w:lineRule="auto"/>
        <w:jc w:val="both"/>
        <w:rPr>
          <w:rFonts w:ascii="Palatino Linotype" w:hAnsi="Palatino Linotype"/>
        </w:rPr>
      </w:pPr>
      <w:r w:rsidRPr="0048271A">
        <w:rPr>
          <w:rFonts w:ascii="Palatino Linotype" w:hAnsi="Palatino Linotype"/>
        </w:rPr>
        <w:t xml:space="preserve">Además, los artículos 10 y 11 de la </w:t>
      </w:r>
      <w:r w:rsidRPr="0048271A">
        <w:rPr>
          <w:rFonts w:ascii="Palatino Linotype" w:hAnsi="Palatino Linotype" w:cs="Tahoma"/>
          <w:iCs/>
          <w:lang w:val="es-ES"/>
        </w:rPr>
        <w:t>Ley de Competitividad y Ordenamiento Comercial del Estado de México</w:t>
      </w:r>
      <w:r w:rsidRPr="0048271A">
        <w:rPr>
          <w:rFonts w:ascii="Palatino Linotype" w:hAnsi="Palatino Linotype"/>
        </w:rPr>
        <w:t xml:space="preserve">, mencionan que los registros tienen como finalidad crear una base de datos confiable, actualizada e integrada a nivel municipal de las unidades económicas que se apertura en el territorio, e incluirá al menos los datos siguientes: </w:t>
      </w:r>
    </w:p>
    <w:p w14:paraId="67AFCDBF" w14:textId="77777777" w:rsidR="00734241" w:rsidRPr="0048271A" w:rsidRDefault="00734241" w:rsidP="00734241">
      <w:pPr>
        <w:spacing w:after="0" w:line="360" w:lineRule="auto"/>
        <w:jc w:val="both"/>
        <w:rPr>
          <w:rFonts w:ascii="Palatino Linotype" w:hAnsi="Palatino Linotype"/>
          <w:b/>
          <w:bCs/>
        </w:rPr>
      </w:pPr>
    </w:p>
    <w:p w14:paraId="5E750AE0" w14:textId="77777777" w:rsidR="00734241" w:rsidRPr="0048271A" w:rsidRDefault="00734241" w:rsidP="00734241">
      <w:pPr>
        <w:numPr>
          <w:ilvl w:val="0"/>
          <w:numId w:val="22"/>
        </w:numPr>
        <w:spacing w:after="0" w:line="360" w:lineRule="auto"/>
        <w:jc w:val="both"/>
        <w:rPr>
          <w:rFonts w:ascii="Palatino Linotype" w:hAnsi="Palatino Linotype" w:cs="Tahoma"/>
          <w:bCs/>
        </w:rPr>
      </w:pPr>
      <w:r w:rsidRPr="0048271A">
        <w:rPr>
          <w:rFonts w:ascii="Palatino Linotype" w:hAnsi="Palatino Linotype" w:cs="Tahoma"/>
          <w:bCs/>
        </w:rPr>
        <w:t xml:space="preserve">Clave única, que se integrará de una serie alfanumérica. </w:t>
      </w:r>
    </w:p>
    <w:p w14:paraId="4B2F2232" w14:textId="77777777" w:rsidR="00734241" w:rsidRPr="0048271A" w:rsidRDefault="00734241" w:rsidP="00734241">
      <w:pPr>
        <w:numPr>
          <w:ilvl w:val="0"/>
          <w:numId w:val="22"/>
        </w:numPr>
        <w:spacing w:after="0" w:line="360" w:lineRule="auto"/>
        <w:jc w:val="both"/>
        <w:rPr>
          <w:rFonts w:ascii="Palatino Linotype" w:hAnsi="Palatino Linotype" w:cs="Tahoma"/>
          <w:bCs/>
        </w:rPr>
      </w:pPr>
      <w:r w:rsidRPr="0048271A">
        <w:rPr>
          <w:rFonts w:ascii="Palatino Linotype" w:hAnsi="Palatino Linotype" w:cs="Tahoma"/>
          <w:bCs/>
        </w:rPr>
        <w:t xml:space="preserve">Nombre del municipio. </w:t>
      </w:r>
    </w:p>
    <w:p w14:paraId="6A3FA470" w14:textId="77777777" w:rsidR="00734241" w:rsidRPr="0048271A" w:rsidRDefault="00734241" w:rsidP="00734241">
      <w:pPr>
        <w:numPr>
          <w:ilvl w:val="0"/>
          <w:numId w:val="22"/>
        </w:numPr>
        <w:spacing w:after="0" w:line="360" w:lineRule="auto"/>
        <w:jc w:val="both"/>
        <w:rPr>
          <w:rFonts w:ascii="Palatino Linotype" w:hAnsi="Palatino Linotype" w:cs="Tahoma"/>
          <w:bCs/>
        </w:rPr>
      </w:pPr>
      <w:r w:rsidRPr="0048271A">
        <w:rPr>
          <w:rFonts w:ascii="Palatino Linotype" w:hAnsi="Palatino Linotype" w:cs="Tahoma"/>
          <w:bCs/>
        </w:rPr>
        <w:t>Nombre del titular.</w:t>
      </w:r>
    </w:p>
    <w:p w14:paraId="26945972" w14:textId="77777777" w:rsidR="00734241" w:rsidRPr="0048271A" w:rsidRDefault="00734241" w:rsidP="00734241">
      <w:pPr>
        <w:numPr>
          <w:ilvl w:val="0"/>
          <w:numId w:val="22"/>
        </w:numPr>
        <w:spacing w:after="0" w:line="360" w:lineRule="auto"/>
        <w:jc w:val="both"/>
        <w:rPr>
          <w:rFonts w:ascii="Palatino Linotype" w:hAnsi="Palatino Linotype" w:cs="Tahoma"/>
          <w:bCs/>
        </w:rPr>
      </w:pPr>
      <w:r w:rsidRPr="0048271A">
        <w:rPr>
          <w:rFonts w:ascii="Palatino Linotype" w:hAnsi="Palatino Linotype" w:cs="Tahoma"/>
          <w:bCs/>
        </w:rPr>
        <w:t xml:space="preserve">Actividad económica. </w:t>
      </w:r>
    </w:p>
    <w:p w14:paraId="24382E73" w14:textId="77777777" w:rsidR="00734241" w:rsidRPr="0048271A" w:rsidRDefault="00734241" w:rsidP="00734241">
      <w:pPr>
        <w:numPr>
          <w:ilvl w:val="0"/>
          <w:numId w:val="22"/>
        </w:numPr>
        <w:spacing w:after="0" w:line="360" w:lineRule="auto"/>
        <w:jc w:val="both"/>
        <w:rPr>
          <w:rFonts w:ascii="Palatino Linotype" w:hAnsi="Palatino Linotype" w:cs="Tahoma"/>
          <w:bCs/>
        </w:rPr>
      </w:pPr>
      <w:r w:rsidRPr="0048271A">
        <w:rPr>
          <w:rFonts w:ascii="Palatino Linotype" w:hAnsi="Palatino Linotype" w:cs="Tahoma"/>
          <w:bCs/>
        </w:rPr>
        <w:t xml:space="preserve">Fecha de inicio de actividades. </w:t>
      </w:r>
    </w:p>
    <w:p w14:paraId="1A5AC8EC" w14:textId="77777777" w:rsidR="00734241" w:rsidRPr="0048271A" w:rsidRDefault="00734241" w:rsidP="00734241">
      <w:pPr>
        <w:numPr>
          <w:ilvl w:val="0"/>
          <w:numId w:val="22"/>
        </w:numPr>
        <w:spacing w:after="0" w:line="360" w:lineRule="auto"/>
        <w:jc w:val="both"/>
        <w:rPr>
          <w:rFonts w:ascii="Palatino Linotype" w:hAnsi="Palatino Linotype" w:cs="Tahoma"/>
          <w:bCs/>
        </w:rPr>
      </w:pPr>
      <w:r w:rsidRPr="0048271A">
        <w:rPr>
          <w:rFonts w:ascii="Palatino Linotype" w:hAnsi="Palatino Linotype" w:cs="Tahoma"/>
          <w:bCs/>
        </w:rPr>
        <w:t xml:space="preserve">Tipo de impacto. </w:t>
      </w:r>
    </w:p>
    <w:p w14:paraId="27DAC2BA" w14:textId="77777777" w:rsidR="00734241" w:rsidRPr="0048271A" w:rsidRDefault="00734241" w:rsidP="00734241">
      <w:pPr>
        <w:numPr>
          <w:ilvl w:val="0"/>
          <w:numId w:val="22"/>
        </w:numPr>
        <w:spacing w:after="0" w:line="360" w:lineRule="auto"/>
        <w:jc w:val="both"/>
        <w:rPr>
          <w:rFonts w:ascii="Palatino Linotype" w:hAnsi="Palatino Linotype" w:cs="Tahoma"/>
          <w:bCs/>
        </w:rPr>
      </w:pPr>
      <w:r w:rsidRPr="0048271A">
        <w:rPr>
          <w:rFonts w:ascii="Palatino Linotype" w:hAnsi="Palatino Linotype" w:cs="Tahoma"/>
          <w:bCs/>
        </w:rPr>
        <w:t xml:space="preserve">Domicilio de la unidad económica. </w:t>
      </w:r>
    </w:p>
    <w:p w14:paraId="0E6D2DDE" w14:textId="77777777" w:rsidR="00734241" w:rsidRPr="0048271A" w:rsidRDefault="00734241" w:rsidP="00734241">
      <w:pPr>
        <w:numPr>
          <w:ilvl w:val="0"/>
          <w:numId w:val="22"/>
        </w:numPr>
        <w:spacing w:after="0" w:line="360" w:lineRule="auto"/>
        <w:jc w:val="both"/>
        <w:rPr>
          <w:rFonts w:ascii="Palatino Linotype" w:hAnsi="Palatino Linotype" w:cs="Tahoma"/>
          <w:bCs/>
        </w:rPr>
      </w:pPr>
      <w:r w:rsidRPr="0048271A">
        <w:rPr>
          <w:rFonts w:ascii="Palatino Linotype" w:hAnsi="Palatino Linotype" w:cs="Tahoma"/>
          <w:bCs/>
        </w:rPr>
        <w:t xml:space="preserve">Visitas y procedimientos de verificación en su caso. </w:t>
      </w:r>
    </w:p>
    <w:p w14:paraId="0D855E64" w14:textId="77777777" w:rsidR="00734241" w:rsidRPr="0048271A" w:rsidRDefault="00734241" w:rsidP="00734241">
      <w:pPr>
        <w:numPr>
          <w:ilvl w:val="0"/>
          <w:numId w:val="22"/>
        </w:numPr>
        <w:spacing w:after="0" w:line="360" w:lineRule="auto"/>
        <w:jc w:val="both"/>
        <w:rPr>
          <w:rFonts w:ascii="Palatino Linotype" w:hAnsi="Palatino Linotype" w:cs="Tahoma"/>
          <w:bCs/>
        </w:rPr>
      </w:pPr>
      <w:r w:rsidRPr="0048271A">
        <w:rPr>
          <w:rFonts w:ascii="Palatino Linotype" w:hAnsi="Palatino Linotype" w:cs="Tahoma"/>
          <w:bCs/>
        </w:rPr>
        <w:t xml:space="preserve">Sanciones en su caso. </w:t>
      </w:r>
    </w:p>
    <w:p w14:paraId="5082D368" w14:textId="77777777" w:rsidR="00734241" w:rsidRPr="0048271A" w:rsidRDefault="00734241" w:rsidP="00734241">
      <w:pPr>
        <w:spacing w:after="0" w:line="276" w:lineRule="auto"/>
        <w:jc w:val="both"/>
        <w:rPr>
          <w:rFonts w:ascii="Palatino Linotype" w:hAnsi="Palatino Linotype" w:cs="Tahoma"/>
          <w:bCs/>
        </w:rPr>
      </w:pPr>
    </w:p>
    <w:p w14:paraId="3BE4D12F" w14:textId="77777777" w:rsidR="00734241" w:rsidRPr="0048271A" w:rsidRDefault="00734241" w:rsidP="00734241">
      <w:pPr>
        <w:spacing w:after="0" w:line="360" w:lineRule="auto"/>
        <w:jc w:val="both"/>
        <w:rPr>
          <w:rFonts w:ascii="Palatino Linotype" w:hAnsi="Palatino Linotype" w:cs="Tahoma"/>
          <w:bCs/>
        </w:rPr>
      </w:pPr>
      <w:r w:rsidRPr="0048271A">
        <w:rPr>
          <w:rFonts w:ascii="Palatino Linotype" w:hAnsi="Palatino Linotype" w:cs="Tahoma"/>
          <w:lang w:val="es-ES"/>
        </w:rPr>
        <w:t xml:space="preserve">En ese sentido, conviene recordar que </w:t>
      </w:r>
      <w:r w:rsidRPr="0048271A">
        <w:rPr>
          <w:rFonts w:ascii="Palatino Linotype" w:hAnsi="Palatino Linotype" w:cs="Tahoma"/>
          <w:bCs/>
        </w:rPr>
        <w:t xml:space="preserve">el artículo 31, fracciones, XXIV Quáter y XLIV, de la Ley Orgánica Municipal establece que los Ayuntamientos, entre los que se encuentra el </w:t>
      </w:r>
      <w:r w:rsidRPr="0048271A">
        <w:rPr>
          <w:rFonts w:ascii="Palatino Linotype" w:hAnsi="Palatino Linotype" w:cs="Tahoma"/>
          <w:bCs/>
        </w:rPr>
        <w:lastRenderedPageBreak/>
        <w:t xml:space="preserve">Ayuntamiento de Tepotzotlán, son los encargados de crear </w:t>
      </w:r>
      <w:r w:rsidRPr="0048271A">
        <w:rPr>
          <w:rFonts w:ascii="Palatino Linotype" w:hAnsi="Palatino Linotype" w:cs="Tahoma"/>
          <w:b/>
          <w:bCs/>
        </w:rPr>
        <w:t>el Registro Municipal de Unidades Económicas</w:t>
      </w:r>
      <w:r w:rsidRPr="0048271A">
        <w:rPr>
          <w:rFonts w:ascii="Palatino Linotype" w:hAnsi="Palatino Linotype" w:cs="Tahoma"/>
          <w:bCs/>
        </w:rPr>
        <w:t>, así como, de otorgar licencias para el funcionamiento de esas unidades económicas. Para lograr lo anterior, los Ayuntamientos contarán con un Director de Desarrollo Económico o equivalente que impulsa la simplificación de trámites y reducción de plazos para el otorgamiento de permisos, licencias y autorizaciones del orden municipal, así como de operar y actualizar el Registro Municipal de Unidades Económicas de los permisos o licencias de funcionamiento otorgadas, de conformidad con el artículo 96 Quáter de la Ley previamente señalada.</w:t>
      </w:r>
    </w:p>
    <w:p w14:paraId="5439DC67" w14:textId="77777777" w:rsidR="00734241" w:rsidRPr="0048271A" w:rsidRDefault="00734241" w:rsidP="00734241">
      <w:pPr>
        <w:spacing w:after="0" w:line="360" w:lineRule="auto"/>
        <w:jc w:val="both"/>
        <w:rPr>
          <w:rFonts w:ascii="Palatino Linotype" w:hAnsi="Palatino Linotype" w:cs="Tahoma"/>
          <w:bCs/>
        </w:rPr>
      </w:pPr>
    </w:p>
    <w:p w14:paraId="38F68C8C" w14:textId="7AD6A564" w:rsidR="00746DDB" w:rsidRPr="0048271A" w:rsidRDefault="00734241" w:rsidP="00734241">
      <w:pPr>
        <w:spacing w:after="0" w:line="360" w:lineRule="auto"/>
        <w:jc w:val="both"/>
        <w:rPr>
          <w:rFonts w:ascii="Palatino Linotype" w:hAnsi="Palatino Linotype" w:cs="Tahoma"/>
          <w:bCs/>
        </w:rPr>
      </w:pPr>
      <w:r w:rsidRPr="0048271A">
        <w:rPr>
          <w:rFonts w:ascii="Palatino Linotype" w:hAnsi="Palatino Linotype" w:cs="Tahoma"/>
          <w:bCs/>
        </w:rPr>
        <w:t xml:space="preserve">Así, se logra vislumbrar que la pretensión de la persona </w:t>
      </w:r>
      <w:r w:rsidR="00746DDB" w:rsidRPr="0048271A">
        <w:rPr>
          <w:rFonts w:ascii="Palatino Linotype" w:hAnsi="Palatino Linotype" w:cs="Tahoma"/>
          <w:b/>
        </w:rPr>
        <w:t>Recurrente</w:t>
      </w:r>
      <w:r w:rsidRPr="0048271A">
        <w:rPr>
          <w:rFonts w:ascii="Palatino Linotype" w:hAnsi="Palatino Linotype" w:cs="Tahoma"/>
          <w:bCs/>
        </w:rPr>
        <w:t xml:space="preserve"> es obtener, el </w:t>
      </w:r>
      <w:r w:rsidR="00746DDB" w:rsidRPr="0048271A">
        <w:rPr>
          <w:rFonts w:ascii="Palatino Linotype" w:hAnsi="Palatino Linotype" w:cs="Tahoma"/>
          <w:bCs/>
        </w:rPr>
        <w:t>Listado de permisos para comercio ambulante, semifijo y giros comerciales otorgados en 2024–2025, indicando nombre del solicitante, ubicación y vigencia del permiso.</w:t>
      </w:r>
    </w:p>
    <w:p w14:paraId="2F18D1DB" w14:textId="77777777" w:rsidR="00746DDB" w:rsidRPr="0048271A" w:rsidRDefault="00746DDB" w:rsidP="00734241">
      <w:pPr>
        <w:spacing w:after="0" w:line="360" w:lineRule="auto"/>
        <w:jc w:val="both"/>
        <w:rPr>
          <w:rFonts w:ascii="Palatino Linotype" w:hAnsi="Palatino Linotype" w:cs="Tahoma"/>
          <w:bCs/>
        </w:rPr>
      </w:pPr>
    </w:p>
    <w:p w14:paraId="7BB66B8E" w14:textId="2945421E" w:rsidR="00746DDB" w:rsidRPr="0048271A" w:rsidRDefault="00746DDB" w:rsidP="00734241">
      <w:pPr>
        <w:spacing w:after="0" w:line="360" w:lineRule="auto"/>
        <w:jc w:val="both"/>
        <w:rPr>
          <w:rFonts w:ascii="Palatino Linotype" w:hAnsi="Palatino Linotype" w:cs="Tahoma"/>
          <w:bCs/>
        </w:rPr>
      </w:pPr>
      <w:r w:rsidRPr="0048271A">
        <w:rPr>
          <w:rFonts w:ascii="Palatino Linotype" w:hAnsi="Palatino Linotype" w:cs="Tahoma"/>
          <w:bCs/>
        </w:rPr>
        <w:t xml:space="preserve">Establecida dicha circunstancia, de las constancias que obran en el expediente electrónico, se advierte que el </w:t>
      </w:r>
      <w:r w:rsidRPr="0048271A">
        <w:rPr>
          <w:rFonts w:ascii="Palatino Linotype" w:hAnsi="Palatino Linotype" w:cs="Tahoma"/>
          <w:b/>
        </w:rPr>
        <w:t>Sujeto Obligado</w:t>
      </w:r>
      <w:r w:rsidRPr="0048271A">
        <w:rPr>
          <w:rFonts w:ascii="Palatino Linotype" w:hAnsi="Palatino Linotype" w:cs="Tahoma"/>
          <w:bCs/>
        </w:rPr>
        <w:t xml:space="preserve"> turno la solicitud de información a la Dirección de Desarrollo y Fomento Económico;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03CF7B88" w14:textId="77777777" w:rsidR="00EF0099" w:rsidRPr="0048271A" w:rsidRDefault="00EF0099" w:rsidP="00FE3E88">
      <w:pPr>
        <w:spacing w:after="0" w:line="360" w:lineRule="auto"/>
        <w:ind w:right="49"/>
        <w:jc w:val="both"/>
        <w:rPr>
          <w:rFonts w:ascii="Palatino Linotype" w:eastAsia="Palatino Linotype" w:hAnsi="Palatino Linotype" w:cs="Palatino Linotype"/>
        </w:rPr>
      </w:pPr>
    </w:p>
    <w:p w14:paraId="49C2B845" w14:textId="7D61457D" w:rsidR="00EF0099" w:rsidRPr="0048271A" w:rsidRDefault="00EF0099" w:rsidP="00FE3E88">
      <w:pPr>
        <w:spacing w:after="0" w:line="360" w:lineRule="auto"/>
        <w:ind w:right="49"/>
        <w:jc w:val="both"/>
        <w:rPr>
          <w:rFonts w:ascii="Palatino Linotype" w:eastAsia="Palatino Linotype" w:hAnsi="Palatino Linotype" w:cs="Palatino Linotype"/>
        </w:rPr>
      </w:pPr>
      <w:r w:rsidRPr="0048271A">
        <w:rPr>
          <w:rFonts w:ascii="Palatino Linotype" w:eastAsia="Palatino Linotype" w:hAnsi="Palatino Linotype" w:cs="Palatino Linotype"/>
        </w:rPr>
        <w:t>En tal sentido, es de indicar que conforme lo</w:t>
      </w:r>
      <w:r w:rsidR="00201034" w:rsidRPr="0048271A">
        <w:rPr>
          <w:rFonts w:ascii="Palatino Linotype" w:eastAsia="Palatino Linotype" w:hAnsi="Palatino Linotype" w:cs="Palatino Linotype"/>
        </w:rPr>
        <w:t xml:space="preserve">s artículos 75, 76, 77 y 81 </w:t>
      </w:r>
      <w:r w:rsidRPr="0048271A">
        <w:rPr>
          <w:rFonts w:ascii="Palatino Linotype" w:eastAsia="Palatino Linotype" w:hAnsi="Palatino Linotype" w:cs="Palatino Linotype"/>
        </w:rPr>
        <w:t xml:space="preserve">del Bando </w:t>
      </w:r>
      <w:r w:rsidR="00201034" w:rsidRPr="0048271A">
        <w:rPr>
          <w:rFonts w:ascii="Palatino Linotype" w:eastAsia="Palatino Linotype" w:hAnsi="Palatino Linotype" w:cs="Palatino Linotype"/>
        </w:rPr>
        <w:t xml:space="preserve">Municipal del </w:t>
      </w:r>
      <w:r w:rsidRPr="0048271A">
        <w:rPr>
          <w:rFonts w:ascii="Palatino Linotype" w:eastAsia="Palatino Linotype" w:hAnsi="Palatino Linotype" w:cs="Palatino Linotype"/>
        </w:rPr>
        <w:t xml:space="preserve">Ayuntamiento de </w:t>
      </w:r>
      <w:r w:rsidR="00201034" w:rsidRPr="0048271A">
        <w:rPr>
          <w:rFonts w:ascii="Palatino Linotype" w:eastAsia="Palatino Linotype" w:hAnsi="Palatino Linotype" w:cs="Palatino Linotype"/>
        </w:rPr>
        <w:t>Tepotzotlán 2025</w:t>
      </w:r>
      <w:r w:rsidRPr="0048271A">
        <w:rPr>
          <w:rFonts w:ascii="Palatino Linotype" w:eastAsia="Palatino Linotype" w:hAnsi="Palatino Linotype" w:cs="Palatino Linotype"/>
        </w:rPr>
        <w:t xml:space="preserve">, con relación a las atribuciones que tiene la Dirección de Desarrollo </w:t>
      </w:r>
      <w:r w:rsidR="00201034" w:rsidRPr="0048271A">
        <w:rPr>
          <w:rFonts w:ascii="Palatino Linotype" w:eastAsia="Palatino Linotype" w:hAnsi="Palatino Linotype" w:cs="Palatino Linotype"/>
        </w:rPr>
        <w:t xml:space="preserve">y Fomento </w:t>
      </w:r>
      <w:r w:rsidRPr="0048271A">
        <w:rPr>
          <w:rFonts w:ascii="Palatino Linotype" w:eastAsia="Palatino Linotype" w:hAnsi="Palatino Linotype" w:cs="Palatino Linotype"/>
        </w:rPr>
        <w:t xml:space="preserve">Económico, señala lo siguiente: </w:t>
      </w:r>
    </w:p>
    <w:p w14:paraId="4E23FAD2" w14:textId="77777777" w:rsidR="00EF0099" w:rsidRPr="0048271A" w:rsidRDefault="00EF0099" w:rsidP="00FE3E88">
      <w:pPr>
        <w:widowControl w:val="0"/>
        <w:tabs>
          <w:tab w:val="left" w:pos="1701"/>
          <w:tab w:val="left" w:pos="1843"/>
        </w:tabs>
        <w:spacing w:after="0" w:line="360" w:lineRule="auto"/>
        <w:ind w:right="49"/>
        <w:jc w:val="both"/>
        <w:rPr>
          <w:rFonts w:ascii="Palatino Linotype" w:eastAsia="Palatino Linotype" w:hAnsi="Palatino Linotype" w:cs="Palatino Linotype"/>
        </w:rPr>
      </w:pPr>
    </w:p>
    <w:p w14:paraId="378372BB" w14:textId="0AF0C69B" w:rsidR="00201034" w:rsidRPr="0048271A" w:rsidRDefault="00EF0099" w:rsidP="00FE3E88">
      <w:pPr>
        <w:spacing w:after="0" w:line="276" w:lineRule="auto"/>
        <w:ind w:left="851" w:right="616"/>
        <w:jc w:val="both"/>
        <w:rPr>
          <w:rFonts w:ascii="Palatino Linotype" w:eastAsia="Palatino Linotype" w:hAnsi="Palatino Linotype" w:cs="Palatino Linotype"/>
          <w:i/>
          <w:lang w:val="es-ES"/>
        </w:rPr>
      </w:pPr>
      <w:r w:rsidRPr="0048271A">
        <w:rPr>
          <w:rFonts w:ascii="Palatino Linotype" w:eastAsia="Palatino Linotype" w:hAnsi="Palatino Linotype" w:cs="Palatino Linotype"/>
          <w:i/>
        </w:rPr>
        <w:t>“</w:t>
      </w:r>
      <w:r w:rsidR="00201034" w:rsidRPr="0048271A">
        <w:rPr>
          <w:rFonts w:ascii="Palatino Linotype" w:eastAsia="Palatino Linotype" w:hAnsi="Palatino Linotype" w:cs="Palatino Linotype"/>
          <w:b/>
          <w:i/>
          <w:lang w:val="es-ES"/>
        </w:rPr>
        <w:t>ARTÍCULO 75.-</w:t>
      </w:r>
      <w:r w:rsidR="00201034" w:rsidRPr="0048271A">
        <w:rPr>
          <w:rFonts w:ascii="Palatino Linotype" w:eastAsia="Palatino Linotype" w:hAnsi="Palatino Linotype" w:cs="Palatino Linotype"/>
          <w:i/>
          <w:lang w:val="es-ES"/>
        </w:rPr>
        <w:t xml:space="preserve"> Corresponde al Ayuntamiento, a través de </w:t>
      </w:r>
      <w:r w:rsidR="00201034" w:rsidRPr="0048271A">
        <w:rPr>
          <w:rFonts w:ascii="Palatino Linotype" w:eastAsia="Palatino Linotype" w:hAnsi="Palatino Linotype" w:cs="Palatino Linotype"/>
          <w:b/>
          <w:i/>
          <w:lang w:val="es-ES"/>
        </w:rPr>
        <w:t xml:space="preserve">la Dirección de Desarrollo y Fomento Económico, </w:t>
      </w:r>
      <w:r w:rsidR="00201034" w:rsidRPr="0048271A">
        <w:rPr>
          <w:rFonts w:ascii="Palatino Linotype" w:eastAsia="Palatino Linotype" w:hAnsi="Palatino Linotype" w:cs="Palatino Linotype"/>
          <w:i/>
          <w:lang w:val="es-ES"/>
        </w:rPr>
        <w:t>regular, promover y fomentar el desarrollo económico del municipio, cuya función regular, consistirá en:</w:t>
      </w:r>
    </w:p>
    <w:p w14:paraId="48D54700" w14:textId="77777777" w:rsidR="00201034" w:rsidRPr="0048271A" w:rsidRDefault="00201034" w:rsidP="00FE3E88">
      <w:pPr>
        <w:spacing w:after="0" w:line="276" w:lineRule="auto"/>
        <w:ind w:left="851" w:right="616"/>
        <w:jc w:val="both"/>
        <w:rPr>
          <w:rFonts w:ascii="Palatino Linotype" w:eastAsia="Palatino Linotype" w:hAnsi="Palatino Linotype" w:cs="Palatino Linotype"/>
          <w:b/>
          <w:i/>
          <w:lang w:val="es-ES"/>
        </w:rPr>
      </w:pPr>
      <w:r w:rsidRPr="0048271A">
        <w:rPr>
          <w:rFonts w:ascii="Palatino Linotype" w:eastAsia="Palatino Linotype" w:hAnsi="Palatino Linotype" w:cs="Palatino Linotype"/>
          <w:i/>
          <w:lang w:val="es-ES"/>
        </w:rPr>
        <w:t>I</w:t>
      </w:r>
      <w:r w:rsidRPr="0048271A">
        <w:rPr>
          <w:rFonts w:ascii="Palatino Linotype" w:eastAsia="Palatino Linotype" w:hAnsi="Palatino Linotype" w:cs="Palatino Linotype"/>
          <w:b/>
          <w:i/>
          <w:lang w:val="es-ES"/>
        </w:rPr>
        <w:t>. Fomentar y promover el desarrollo económico sustentable del Municipio;</w:t>
      </w:r>
    </w:p>
    <w:p w14:paraId="3911A763" w14:textId="77777777" w:rsidR="00201034" w:rsidRPr="0048271A" w:rsidRDefault="00201034" w:rsidP="00FE3E88">
      <w:pPr>
        <w:spacing w:after="0" w:line="276" w:lineRule="auto"/>
        <w:ind w:left="851" w:right="616"/>
        <w:jc w:val="both"/>
        <w:rPr>
          <w:rFonts w:ascii="Palatino Linotype" w:eastAsia="Palatino Linotype" w:hAnsi="Palatino Linotype" w:cs="Palatino Linotype"/>
          <w:i/>
          <w:lang w:val="es-ES"/>
        </w:rPr>
      </w:pPr>
      <w:r w:rsidRPr="0048271A">
        <w:rPr>
          <w:rFonts w:ascii="Palatino Linotype" w:eastAsia="Palatino Linotype" w:hAnsi="Palatino Linotype" w:cs="Palatino Linotype"/>
          <w:i/>
          <w:lang w:val="es-ES"/>
        </w:rPr>
        <w:t xml:space="preserve">… </w:t>
      </w:r>
    </w:p>
    <w:p w14:paraId="754F5961" w14:textId="77777777" w:rsidR="00201034" w:rsidRPr="0048271A" w:rsidRDefault="00201034" w:rsidP="00FE3E88">
      <w:pPr>
        <w:spacing w:after="0" w:line="276" w:lineRule="auto"/>
        <w:ind w:left="851" w:right="616"/>
        <w:jc w:val="both"/>
        <w:rPr>
          <w:rFonts w:ascii="Palatino Linotype" w:eastAsia="Palatino Linotype" w:hAnsi="Palatino Linotype" w:cs="Palatino Linotype"/>
          <w:bCs/>
          <w:i/>
          <w:lang w:val="es-ES"/>
        </w:rPr>
      </w:pPr>
      <w:r w:rsidRPr="0048271A">
        <w:rPr>
          <w:rFonts w:ascii="Palatino Linotype" w:eastAsia="Palatino Linotype" w:hAnsi="Palatino Linotype" w:cs="Palatino Linotype"/>
          <w:b/>
          <w:bCs/>
          <w:i/>
          <w:lang w:val="es-ES"/>
        </w:rPr>
        <w:t>ARTÍCULO 76.-</w:t>
      </w:r>
      <w:r w:rsidRPr="0048271A">
        <w:rPr>
          <w:rFonts w:ascii="Palatino Linotype" w:eastAsia="Palatino Linotype" w:hAnsi="Palatino Linotype" w:cs="Palatino Linotype"/>
          <w:bCs/>
          <w:i/>
          <w:lang w:val="es-ES"/>
        </w:rPr>
        <w:t xml:space="preserve"> </w:t>
      </w:r>
      <w:r w:rsidRPr="0048271A">
        <w:rPr>
          <w:rFonts w:ascii="Palatino Linotype" w:eastAsia="Palatino Linotype" w:hAnsi="Palatino Linotype" w:cs="Palatino Linotype"/>
          <w:b/>
          <w:bCs/>
          <w:i/>
          <w:lang w:val="es-ES"/>
        </w:rPr>
        <w:t>Dentro del territorio del Municipio de Tepotzotlán, las personas físicas y las personas jurídico colectivas, podrán desempeñar actividades comerciales, industriales, prestación de servicios, exhibición de elementos publicitarios, de entretenimiento, espectáculos públicos, en mercados públicos y en la vía pública;</w:t>
      </w:r>
      <w:r w:rsidRPr="0048271A">
        <w:rPr>
          <w:rFonts w:ascii="Palatino Linotype" w:eastAsia="Palatino Linotype" w:hAnsi="Palatino Linotype" w:cs="Palatino Linotype"/>
          <w:bCs/>
          <w:i/>
          <w:lang w:val="es-ES"/>
        </w:rPr>
        <w:t xml:space="preserve"> para ello </w:t>
      </w:r>
      <w:r w:rsidRPr="0048271A">
        <w:rPr>
          <w:rFonts w:ascii="Palatino Linotype" w:eastAsia="Palatino Linotype" w:hAnsi="Palatino Linotype" w:cs="Palatino Linotype"/>
          <w:b/>
          <w:bCs/>
          <w:i/>
          <w:u w:val="single"/>
          <w:lang w:val="es-ES"/>
        </w:rPr>
        <w:t>deberán contar como requisito con licencia de funcionamiento, concesión, permiso y autorización, según sea el caso, expedida por la Dirección de Desarrollo y Fomento Económico,</w:t>
      </w:r>
      <w:r w:rsidRPr="0048271A">
        <w:rPr>
          <w:rFonts w:ascii="Palatino Linotype" w:eastAsia="Palatino Linotype" w:hAnsi="Palatino Linotype" w:cs="Palatino Linotype"/>
          <w:bCs/>
          <w:i/>
          <w:lang w:val="es-ES"/>
        </w:rPr>
        <w:t xml:space="preserve"> una vez que el interesado haya cumplido con todos y cada uno de los requisitos contenidos en el Reglamento Municipal del Comercio, la Industria, Prestación de Servicios, Espectáculos, Anuncios Publicitarios y Vía Pública de Tepotzotlán, Estado de México, así como los establecidos en el presente Bando Municipal y las disposiciones aplicables.</w:t>
      </w:r>
    </w:p>
    <w:p w14:paraId="0024C4F8" w14:textId="77777777" w:rsidR="00201034" w:rsidRPr="0048271A" w:rsidRDefault="00201034" w:rsidP="00FE3E88">
      <w:pPr>
        <w:spacing w:after="0" w:line="276" w:lineRule="auto"/>
        <w:ind w:left="851" w:right="616"/>
        <w:jc w:val="both"/>
        <w:rPr>
          <w:rFonts w:ascii="Palatino Linotype" w:eastAsia="Palatino Linotype" w:hAnsi="Palatino Linotype" w:cs="Palatino Linotype"/>
          <w:bCs/>
          <w:i/>
          <w:lang w:val="es-ES"/>
        </w:rPr>
      </w:pPr>
    </w:p>
    <w:p w14:paraId="1DA512C5" w14:textId="77777777" w:rsidR="00201034" w:rsidRPr="0048271A" w:rsidRDefault="00201034" w:rsidP="00FE3E88">
      <w:pPr>
        <w:spacing w:after="0" w:line="276" w:lineRule="auto"/>
        <w:ind w:left="851" w:right="616"/>
        <w:jc w:val="both"/>
        <w:rPr>
          <w:rFonts w:ascii="Palatino Linotype" w:eastAsia="Palatino Linotype" w:hAnsi="Palatino Linotype" w:cs="Palatino Linotype"/>
          <w:bCs/>
          <w:i/>
          <w:lang w:val="es-ES"/>
        </w:rPr>
      </w:pPr>
      <w:r w:rsidRPr="0048271A">
        <w:rPr>
          <w:rFonts w:ascii="Palatino Linotype" w:eastAsia="Palatino Linotype" w:hAnsi="Palatino Linotype" w:cs="Palatino Linotype"/>
          <w:b/>
          <w:bCs/>
          <w:i/>
          <w:lang w:val="es-ES"/>
        </w:rPr>
        <w:t xml:space="preserve">Para el otorgamiento de la autorización, licencia o permiso las personas interesadas deberán cumplir los requisitos que señale la normatividad aplicable Municipal, Estatal y Federal. </w:t>
      </w:r>
      <w:r w:rsidRPr="0048271A">
        <w:rPr>
          <w:rFonts w:ascii="Palatino Linotype" w:eastAsia="Palatino Linotype" w:hAnsi="Palatino Linotype" w:cs="Palatino Linotype"/>
          <w:bCs/>
          <w:i/>
          <w:lang w:val="es-ES"/>
        </w:rPr>
        <w:t>Las licencias para el ejercicio de actividades comerciales, industriales o de servicio deberán renovarse dentro de los primeros noventa días de cada año, los permisos y autorizaciones solo se renovarán si cuentan con lo establecido en la licencia de uso de suelo y si existen las condiciones necesarias que motivaron su expedición, permitiendo las visitas que sean necesarias para verificar las condiciones en que fue emitida, siempre y cuando cumpla la legislación vigente.</w:t>
      </w:r>
    </w:p>
    <w:p w14:paraId="60CDDDA4" w14:textId="77777777" w:rsidR="00201034" w:rsidRPr="0048271A" w:rsidRDefault="00201034" w:rsidP="00FE3E88">
      <w:pPr>
        <w:spacing w:after="0" w:line="276" w:lineRule="auto"/>
        <w:ind w:left="851" w:right="616"/>
        <w:jc w:val="both"/>
        <w:rPr>
          <w:rFonts w:ascii="Palatino Linotype" w:eastAsia="Palatino Linotype" w:hAnsi="Palatino Linotype" w:cs="Palatino Linotype"/>
          <w:bCs/>
          <w:i/>
          <w:lang w:val="es-ES"/>
        </w:rPr>
      </w:pPr>
    </w:p>
    <w:p w14:paraId="36BCC8D1" w14:textId="77777777" w:rsidR="00201034" w:rsidRPr="0048271A" w:rsidRDefault="00201034" w:rsidP="00FE3E88">
      <w:pPr>
        <w:widowControl w:val="0"/>
        <w:tabs>
          <w:tab w:val="left" w:pos="1701"/>
          <w:tab w:val="left" w:pos="1843"/>
        </w:tabs>
        <w:spacing w:after="0" w:line="276" w:lineRule="auto"/>
        <w:ind w:left="851" w:right="616"/>
        <w:jc w:val="both"/>
        <w:rPr>
          <w:rFonts w:ascii="Palatino Linotype" w:eastAsia="Palatino Linotype" w:hAnsi="Palatino Linotype" w:cs="Palatino Linotype"/>
          <w:bCs/>
          <w:i/>
          <w:lang w:val="es-ES"/>
        </w:rPr>
      </w:pPr>
      <w:r w:rsidRPr="0048271A">
        <w:rPr>
          <w:rFonts w:ascii="Palatino Linotype" w:eastAsia="Palatino Linotype" w:hAnsi="Palatino Linotype" w:cs="Palatino Linotype"/>
          <w:b/>
          <w:bCs/>
          <w:i/>
          <w:lang w:val="es-ES"/>
        </w:rPr>
        <w:t>ARTÍCULO 77.-</w:t>
      </w:r>
      <w:r w:rsidRPr="0048271A">
        <w:rPr>
          <w:rFonts w:ascii="Palatino Linotype" w:eastAsia="Palatino Linotype" w:hAnsi="Palatino Linotype" w:cs="Palatino Linotype"/>
          <w:bCs/>
          <w:i/>
          <w:lang w:val="es-ES"/>
        </w:rPr>
        <w:t xml:space="preserve"> El Ayuntamiento, </w:t>
      </w:r>
      <w:r w:rsidRPr="0048271A">
        <w:rPr>
          <w:rFonts w:ascii="Palatino Linotype" w:eastAsia="Palatino Linotype" w:hAnsi="Palatino Linotype" w:cs="Palatino Linotype"/>
          <w:b/>
          <w:bCs/>
          <w:i/>
          <w:lang w:val="es-ES"/>
        </w:rPr>
        <w:t>a través de la Dirección de Desarrollo y Fomento Económico, regulará toda actividad comercial, industrial y de servicio realizada en establecimientos fijos,</w:t>
      </w:r>
      <w:r w:rsidRPr="0048271A">
        <w:rPr>
          <w:rFonts w:ascii="Palatino Linotype" w:eastAsia="Palatino Linotype" w:hAnsi="Palatino Linotype" w:cs="Palatino Linotype"/>
          <w:bCs/>
          <w:i/>
          <w:lang w:val="es-ES"/>
        </w:rPr>
        <w:t xml:space="preserve"> espectáculos y diversiones, </w:t>
      </w:r>
      <w:r w:rsidRPr="0048271A">
        <w:rPr>
          <w:rFonts w:ascii="Palatino Linotype" w:eastAsia="Palatino Linotype" w:hAnsi="Palatino Linotype" w:cs="Palatino Linotype"/>
          <w:b/>
          <w:bCs/>
          <w:i/>
          <w:lang w:val="es-ES"/>
        </w:rPr>
        <w:t>el comercio en mercados públicos municipales, vías públicas y áreas de uso común</w:t>
      </w:r>
      <w:r w:rsidRPr="0048271A">
        <w:rPr>
          <w:rFonts w:ascii="Palatino Linotype" w:eastAsia="Palatino Linotype" w:hAnsi="Palatino Linotype" w:cs="Palatino Linotype"/>
          <w:bCs/>
          <w:i/>
          <w:lang w:val="es-ES"/>
        </w:rPr>
        <w:t xml:space="preserve">; de la misma manera </w:t>
      </w:r>
      <w:r w:rsidRPr="0048271A">
        <w:rPr>
          <w:rFonts w:ascii="Palatino Linotype" w:eastAsia="Palatino Linotype" w:hAnsi="Palatino Linotype" w:cs="Palatino Linotype"/>
          <w:b/>
          <w:bCs/>
          <w:i/>
          <w:lang w:val="es-ES"/>
        </w:rPr>
        <w:t>regulará el comercio que se realiza en puestos</w:t>
      </w:r>
      <w:r w:rsidRPr="0048271A">
        <w:rPr>
          <w:rFonts w:ascii="Palatino Linotype" w:eastAsia="Palatino Linotype" w:hAnsi="Palatino Linotype" w:cs="Palatino Linotype"/>
          <w:bCs/>
          <w:i/>
          <w:lang w:val="es-ES"/>
        </w:rPr>
        <w:t xml:space="preserve"> fijos </w:t>
      </w:r>
      <w:r w:rsidRPr="0048271A">
        <w:rPr>
          <w:rFonts w:ascii="Palatino Linotype" w:eastAsia="Palatino Linotype" w:hAnsi="Palatino Linotype" w:cs="Palatino Linotype"/>
          <w:bCs/>
          <w:i/>
          <w:u w:val="single"/>
          <w:lang w:val="es-ES"/>
        </w:rPr>
        <w:t xml:space="preserve">y </w:t>
      </w:r>
      <w:r w:rsidRPr="0048271A">
        <w:rPr>
          <w:rFonts w:ascii="Palatino Linotype" w:eastAsia="Palatino Linotype" w:hAnsi="Palatino Linotype" w:cs="Palatino Linotype"/>
          <w:b/>
          <w:bCs/>
          <w:i/>
          <w:u w:val="single"/>
          <w:lang w:val="es-ES"/>
        </w:rPr>
        <w:t>semifijos</w:t>
      </w:r>
      <w:r w:rsidRPr="0048271A">
        <w:rPr>
          <w:rFonts w:ascii="Palatino Linotype" w:eastAsia="Palatino Linotype" w:hAnsi="Palatino Linotype" w:cs="Palatino Linotype"/>
          <w:b/>
          <w:bCs/>
          <w:i/>
          <w:lang w:val="es-ES"/>
        </w:rPr>
        <w:t>,</w:t>
      </w:r>
      <w:r w:rsidRPr="0048271A">
        <w:rPr>
          <w:rFonts w:ascii="Palatino Linotype" w:eastAsia="Palatino Linotype" w:hAnsi="Palatino Linotype" w:cs="Palatino Linotype"/>
          <w:bCs/>
          <w:i/>
          <w:lang w:val="es-ES"/>
        </w:rPr>
        <w:t xml:space="preserve"> </w:t>
      </w:r>
      <w:r w:rsidRPr="0048271A">
        <w:rPr>
          <w:rFonts w:ascii="Palatino Linotype" w:eastAsia="Palatino Linotype" w:hAnsi="Palatino Linotype" w:cs="Palatino Linotype"/>
          <w:b/>
          <w:bCs/>
          <w:i/>
          <w:lang w:val="es-ES"/>
        </w:rPr>
        <w:t xml:space="preserve">así como los tianguis, vendedoras o </w:t>
      </w:r>
      <w:r w:rsidRPr="0048271A">
        <w:rPr>
          <w:rFonts w:ascii="Palatino Linotype" w:eastAsia="Palatino Linotype" w:hAnsi="Palatino Linotype" w:cs="Palatino Linotype"/>
          <w:b/>
          <w:bCs/>
          <w:i/>
          <w:u w:val="single"/>
          <w:lang w:val="es-ES"/>
        </w:rPr>
        <w:t>vendedores ambulantes</w:t>
      </w:r>
      <w:r w:rsidRPr="0048271A">
        <w:rPr>
          <w:rFonts w:ascii="Palatino Linotype" w:eastAsia="Palatino Linotype" w:hAnsi="Palatino Linotype" w:cs="Palatino Linotype"/>
          <w:bCs/>
          <w:i/>
          <w:lang w:val="es-ES"/>
        </w:rPr>
        <w:t xml:space="preserve">, </w:t>
      </w:r>
      <w:r w:rsidRPr="0048271A">
        <w:rPr>
          <w:rFonts w:ascii="Palatino Linotype" w:eastAsia="Palatino Linotype" w:hAnsi="Palatino Linotype" w:cs="Palatino Linotype"/>
          <w:bCs/>
          <w:i/>
          <w:lang w:val="es-ES"/>
        </w:rPr>
        <w:lastRenderedPageBreak/>
        <w:t>expendedores de periódicos y revistas y el que se realice a través de vehículos automotores, que para su funcionamiento requieran licencia, permiso o autorización correspondiente.</w:t>
      </w:r>
    </w:p>
    <w:p w14:paraId="169644A0" w14:textId="77777777" w:rsidR="00201034" w:rsidRPr="0048271A" w:rsidRDefault="00201034" w:rsidP="00FE3E88">
      <w:pPr>
        <w:widowControl w:val="0"/>
        <w:tabs>
          <w:tab w:val="left" w:pos="1701"/>
          <w:tab w:val="left" w:pos="1843"/>
        </w:tabs>
        <w:spacing w:after="0" w:line="276" w:lineRule="auto"/>
        <w:ind w:left="851" w:right="616"/>
        <w:jc w:val="both"/>
        <w:rPr>
          <w:rFonts w:ascii="Palatino Linotype" w:eastAsia="Palatino Linotype" w:hAnsi="Palatino Linotype" w:cs="Palatino Linotype"/>
          <w:bCs/>
          <w:i/>
          <w:lang w:val="es-ES"/>
        </w:rPr>
      </w:pPr>
    </w:p>
    <w:p w14:paraId="17B3BC5B" w14:textId="7B4E51DD" w:rsidR="00201034" w:rsidRPr="0048271A" w:rsidRDefault="00201034" w:rsidP="00FE3E88">
      <w:pPr>
        <w:widowControl w:val="0"/>
        <w:tabs>
          <w:tab w:val="left" w:pos="1701"/>
          <w:tab w:val="left" w:pos="1843"/>
        </w:tabs>
        <w:spacing w:after="0" w:line="276" w:lineRule="auto"/>
        <w:ind w:left="851" w:right="616"/>
        <w:jc w:val="both"/>
        <w:rPr>
          <w:rFonts w:ascii="Palatino Linotype" w:eastAsia="Palatino Linotype" w:hAnsi="Palatino Linotype" w:cs="Palatino Linotype"/>
          <w:bCs/>
          <w:i/>
          <w:lang w:val="es-ES"/>
        </w:rPr>
      </w:pPr>
      <w:r w:rsidRPr="0048271A">
        <w:rPr>
          <w:rFonts w:ascii="Palatino Linotype" w:eastAsia="Palatino Linotype" w:hAnsi="Palatino Linotype" w:cs="Palatino Linotype"/>
          <w:b/>
          <w:bCs/>
          <w:i/>
          <w:lang w:val="es-ES"/>
        </w:rPr>
        <w:t>ARTÍCULO 78.-</w:t>
      </w:r>
      <w:r w:rsidRPr="0048271A">
        <w:rPr>
          <w:rFonts w:ascii="Palatino Linotype" w:eastAsia="Palatino Linotype" w:hAnsi="Palatino Linotype" w:cs="Palatino Linotype"/>
          <w:bCs/>
          <w:i/>
          <w:lang w:val="es-ES"/>
        </w:rPr>
        <w:t xml:space="preserve"> El Ayuntamiento, a través de la </w:t>
      </w:r>
      <w:r w:rsidRPr="0048271A">
        <w:rPr>
          <w:rFonts w:ascii="Palatino Linotype" w:eastAsia="Palatino Linotype" w:hAnsi="Palatino Linotype" w:cs="Palatino Linotype"/>
          <w:b/>
          <w:bCs/>
          <w:i/>
          <w:lang w:val="es-ES"/>
        </w:rPr>
        <w:t>Dirección de Desarrollo y Fomento Económico, tendrá la facultad para reubicar, retirar y sancionar a los vendedores ambulantes, vendedores con puestos fijos, semifijos y tianguistas</w:t>
      </w:r>
      <w:r w:rsidRPr="0048271A">
        <w:rPr>
          <w:rFonts w:ascii="Palatino Linotype" w:eastAsia="Palatino Linotype" w:hAnsi="Palatino Linotype" w:cs="Palatino Linotype"/>
          <w:bCs/>
          <w:i/>
          <w:lang w:val="es-ES"/>
        </w:rPr>
        <w:t>; así como los locatarios de los mercados municipales, por razones de interés público, vialidad, higiene, por falta de permiso, licencia o autorización vigente, o por cualquier otra causa justificada cumpliendo con las formalidades jurídicas aplicables, incluyendo de manera enunciativa y no limitativa, las disposiciones de las leyes aplicables, del presente Bando Municipal, de los Reglamentos o Circulares de la materia, así como de resguardar las mercancías que por estas violaciones les sean retiradas. Para el cumplimiento al párrafo anterior, la Dirección de Desarrollo y Fomento Económico, en caso de ser necesario podrá auxiliarse de la fuerza pública para garantizar el cumplimiento de la normatividad aplicable.</w:t>
      </w:r>
    </w:p>
    <w:p w14:paraId="654DB0EB" w14:textId="77777777" w:rsidR="00201034" w:rsidRPr="0048271A" w:rsidRDefault="00201034" w:rsidP="00FE3E88">
      <w:pPr>
        <w:widowControl w:val="0"/>
        <w:tabs>
          <w:tab w:val="left" w:pos="1701"/>
          <w:tab w:val="left" w:pos="1843"/>
        </w:tabs>
        <w:spacing w:after="0" w:line="276" w:lineRule="auto"/>
        <w:ind w:left="851" w:right="616"/>
        <w:jc w:val="both"/>
        <w:rPr>
          <w:rFonts w:ascii="Palatino Linotype" w:eastAsia="Palatino Linotype" w:hAnsi="Palatino Linotype" w:cs="Palatino Linotype"/>
          <w:bCs/>
          <w:i/>
          <w:lang w:val="es-ES"/>
        </w:rPr>
      </w:pPr>
    </w:p>
    <w:p w14:paraId="6589435D" w14:textId="52BCA651" w:rsidR="00201034" w:rsidRPr="0048271A" w:rsidRDefault="00201034" w:rsidP="00FE3E88">
      <w:pPr>
        <w:widowControl w:val="0"/>
        <w:tabs>
          <w:tab w:val="left" w:pos="1701"/>
          <w:tab w:val="left" w:pos="1843"/>
        </w:tabs>
        <w:spacing w:after="0" w:line="276" w:lineRule="auto"/>
        <w:ind w:left="851" w:right="616"/>
        <w:jc w:val="both"/>
        <w:rPr>
          <w:rFonts w:ascii="Palatino Linotype" w:eastAsia="Palatino Linotype" w:hAnsi="Palatino Linotype" w:cs="Palatino Linotype"/>
          <w:bCs/>
          <w:i/>
          <w:lang w:val="es-ES"/>
        </w:rPr>
      </w:pPr>
      <w:r w:rsidRPr="0048271A">
        <w:rPr>
          <w:rFonts w:ascii="Palatino Linotype" w:eastAsia="Palatino Linotype" w:hAnsi="Palatino Linotype" w:cs="Palatino Linotype"/>
          <w:b/>
          <w:bCs/>
          <w:i/>
          <w:lang w:val="es-ES"/>
        </w:rPr>
        <w:t>ARTÍCULO 81.-</w:t>
      </w:r>
      <w:r w:rsidRPr="0048271A">
        <w:rPr>
          <w:rFonts w:ascii="Palatino Linotype" w:eastAsia="Palatino Linotype" w:hAnsi="Palatino Linotype" w:cs="Palatino Linotype"/>
          <w:bCs/>
          <w:i/>
          <w:lang w:val="es-ES"/>
        </w:rPr>
        <w:t xml:space="preserve"> La </w:t>
      </w:r>
      <w:r w:rsidRPr="0048271A">
        <w:rPr>
          <w:rFonts w:ascii="Palatino Linotype" w:eastAsia="Palatino Linotype" w:hAnsi="Palatino Linotype" w:cs="Palatino Linotype"/>
          <w:b/>
          <w:bCs/>
          <w:i/>
          <w:lang w:val="es-ES"/>
        </w:rPr>
        <w:t>Dirección de Desarrollo y Fomento Económico</w:t>
      </w:r>
      <w:r w:rsidRPr="0048271A">
        <w:rPr>
          <w:rFonts w:ascii="Palatino Linotype" w:eastAsia="Palatino Linotype" w:hAnsi="Palatino Linotype" w:cs="Palatino Linotype"/>
          <w:bCs/>
          <w:i/>
          <w:lang w:val="es-ES"/>
        </w:rPr>
        <w:t xml:space="preserve">, a través de la Jefatura del Centro de Atención Empresarial, </w:t>
      </w:r>
      <w:r w:rsidRPr="0048271A">
        <w:rPr>
          <w:rFonts w:ascii="Palatino Linotype" w:eastAsia="Palatino Linotype" w:hAnsi="Palatino Linotype" w:cs="Palatino Linotype"/>
          <w:b/>
          <w:bCs/>
          <w:i/>
          <w:lang w:val="es-ES"/>
        </w:rPr>
        <w:t>deberá brindar atención personalizada a</w:t>
      </w:r>
      <w:r w:rsidRPr="0048271A">
        <w:rPr>
          <w:rFonts w:ascii="Palatino Linotype" w:eastAsia="Palatino Linotype" w:hAnsi="Palatino Linotype" w:cs="Palatino Linotype"/>
          <w:bCs/>
          <w:i/>
          <w:lang w:val="es-ES"/>
        </w:rPr>
        <w:t xml:space="preserve"> empresarios(as) y </w:t>
      </w:r>
      <w:r w:rsidRPr="0048271A">
        <w:rPr>
          <w:rFonts w:ascii="Palatino Linotype" w:eastAsia="Palatino Linotype" w:hAnsi="Palatino Linotype" w:cs="Palatino Linotype"/>
          <w:b/>
          <w:bCs/>
          <w:i/>
          <w:lang w:val="es-ES"/>
        </w:rPr>
        <w:t>solicitantes de licencias de funcionamiento</w:t>
      </w:r>
      <w:r w:rsidRPr="0048271A">
        <w:rPr>
          <w:rFonts w:ascii="Palatino Linotype" w:eastAsia="Palatino Linotype" w:hAnsi="Palatino Linotype" w:cs="Palatino Linotype"/>
          <w:bCs/>
          <w:i/>
          <w:lang w:val="es-ES"/>
        </w:rPr>
        <w:t xml:space="preserve">, concesiones, </w:t>
      </w:r>
      <w:r w:rsidRPr="0048271A">
        <w:rPr>
          <w:rFonts w:ascii="Palatino Linotype" w:eastAsia="Palatino Linotype" w:hAnsi="Palatino Linotype" w:cs="Palatino Linotype"/>
          <w:b/>
          <w:bCs/>
          <w:i/>
          <w:lang w:val="es-ES"/>
        </w:rPr>
        <w:t xml:space="preserve">permisos y autorizaciones </w:t>
      </w:r>
      <w:r w:rsidRPr="0048271A">
        <w:rPr>
          <w:rFonts w:ascii="Palatino Linotype" w:eastAsia="Palatino Linotype" w:hAnsi="Palatino Linotype" w:cs="Palatino Linotype"/>
          <w:bCs/>
          <w:i/>
          <w:lang w:val="es-ES"/>
        </w:rPr>
        <w:t>que se encuentran en el catálogo correspondiente.</w:t>
      </w:r>
    </w:p>
    <w:p w14:paraId="08811CB0" w14:textId="77777777" w:rsidR="00201034" w:rsidRPr="0048271A" w:rsidRDefault="00201034" w:rsidP="00FE3E88">
      <w:pPr>
        <w:widowControl w:val="0"/>
        <w:tabs>
          <w:tab w:val="left" w:pos="1701"/>
          <w:tab w:val="left" w:pos="1843"/>
        </w:tabs>
        <w:spacing w:after="0" w:line="276" w:lineRule="auto"/>
        <w:ind w:left="851" w:right="616"/>
        <w:jc w:val="both"/>
        <w:rPr>
          <w:rFonts w:ascii="Palatino Linotype" w:eastAsia="Palatino Linotype" w:hAnsi="Palatino Linotype" w:cs="Palatino Linotype"/>
          <w:bCs/>
          <w:i/>
          <w:lang w:val="es-ES"/>
        </w:rPr>
      </w:pPr>
    </w:p>
    <w:p w14:paraId="5E2182F8" w14:textId="6A3204BA" w:rsidR="00EF0099" w:rsidRPr="0048271A" w:rsidRDefault="00201034" w:rsidP="00FE3E88">
      <w:pPr>
        <w:widowControl w:val="0"/>
        <w:tabs>
          <w:tab w:val="left" w:pos="1701"/>
          <w:tab w:val="left" w:pos="1843"/>
        </w:tabs>
        <w:spacing w:after="0" w:line="276" w:lineRule="auto"/>
        <w:ind w:left="851" w:right="616"/>
        <w:jc w:val="both"/>
        <w:rPr>
          <w:rFonts w:ascii="Palatino Linotype" w:eastAsia="Palatino Linotype" w:hAnsi="Palatino Linotype" w:cs="Palatino Linotype"/>
          <w:i/>
        </w:rPr>
      </w:pPr>
      <w:r w:rsidRPr="0048271A">
        <w:rPr>
          <w:rFonts w:ascii="Palatino Linotype" w:eastAsia="Palatino Linotype" w:hAnsi="Palatino Linotype" w:cs="Palatino Linotype"/>
          <w:b/>
          <w:bCs/>
          <w:i/>
          <w:lang w:val="es-ES"/>
        </w:rPr>
        <w:t>La Dirección de Desarrollo y Fomento Económico a través del Centro de Atención Empresarial, contará con una Ventanilla Única que tendrá como función principal</w:t>
      </w:r>
      <w:r w:rsidRPr="0048271A">
        <w:rPr>
          <w:rFonts w:ascii="Palatino Linotype" w:eastAsia="Palatino Linotype" w:hAnsi="Palatino Linotype" w:cs="Palatino Linotype"/>
          <w:bCs/>
          <w:i/>
          <w:lang w:val="es-ES"/>
        </w:rPr>
        <w:t xml:space="preserve"> recibir los documentos y requisitos completos para la tramitación de licencias de funcionamiento que autoricen el desempeño de giros de bajo impacto, igualmente recibirá los escritos de solicitud para el otorgamiento de licencias de funcionamiento que autoricen el desempeño de giros a través del Sistema de Apertura Rápida de Empresas (S.A.R.E.), bajo impacto y los giros especializados de mediano y alto impacto; igualmente </w:t>
      </w:r>
      <w:r w:rsidRPr="0048271A">
        <w:rPr>
          <w:rFonts w:ascii="Palatino Linotype" w:eastAsia="Palatino Linotype" w:hAnsi="Palatino Linotype" w:cs="Palatino Linotype"/>
          <w:b/>
          <w:bCs/>
          <w:i/>
          <w:lang w:val="es-ES"/>
        </w:rPr>
        <w:t>recibirá las solicitudes para el otorgamiento de permisos provisionales, autorizaciones, función que debe desempeñar de conformidad con lo dispuesto por la Ley para la Mejora Regulatoria del Estado de México y sus Municipios</w:t>
      </w:r>
      <w:r w:rsidRPr="0048271A">
        <w:rPr>
          <w:rFonts w:ascii="Palatino Linotype" w:eastAsia="Palatino Linotype" w:hAnsi="Palatino Linotype" w:cs="Palatino Linotype"/>
          <w:bCs/>
          <w:i/>
          <w:lang w:val="es-ES"/>
        </w:rPr>
        <w:t xml:space="preserve">, así como lo establecido por la Ley de </w:t>
      </w:r>
      <w:r w:rsidRPr="0048271A">
        <w:rPr>
          <w:rFonts w:ascii="Palatino Linotype" w:eastAsia="Palatino Linotype" w:hAnsi="Palatino Linotype" w:cs="Palatino Linotype"/>
          <w:bCs/>
          <w:i/>
          <w:lang w:val="es-ES"/>
        </w:rPr>
        <w:lastRenderedPageBreak/>
        <w:t>Competitividad y Ordenamiento Comercial del Estado de México y de la Ley Orgánica del Estado de México y sus municipios con el fin de simplificar y agilizar los procesos administrativos y fomentando una cultura de gestión gubernamental para la atención del ciudadano, así como las demás atribuciones que se establecen en los demás ordenamientos legales aplicables.”</w:t>
      </w:r>
    </w:p>
    <w:p w14:paraId="46AA3C36" w14:textId="77777777" w:rsidR="00EF0099" w:rsidRPr="0048271A" w:rsidRDefault="00EF0099" w:rsidP="00FE3E88">
      <w:pPr>
        <w:widowControl w:val="0"/>
        <w:tabs>
          <w:tab w:val="left" w:pos="1701"/>
          <w:tab w:val="left" w:pos="1843"/>
        </w:tabs>
        <w:spacing w:after="0" w:line="276" w:lineRule="auto"/>
        <w:ind w:left="851" w:right="616"/>
        <w:jc w:val="both"/>
        <w:rPr>
          <w:rFonts w:ascii="Palatino Linotype" w:eastAsia="Palatino Linotype" w:hAnsi="Palatino Linotype" w:cs="Palatino Linotype"/>
          <w:i/>
        </w:rPr>
      </w:pPr>
      <w:r w:rsidRPr="0048271A">
        <w:rPr>
          <w:rFonts w:ascii="Palatino Linotype" w:eastAsia="Palatino Linotype" w:hAnsi="Palatino Linotype" w:cs="Palatino Linotype"/>
          <w:i/>
        </w:rPr>
        <w:t>(Énfasis añadido)</w:t>
      </w:r>
    </w:p>
    <w:p w14:paraId="0BD4AE79" w14:textId="77777777" w:rsidR="00EF0099" w:rsidRPr="0048271A" w:rsidRDefault="00EF0099" w:rsidP="00FE3E88">
      <w:pPr>
        <w:widowControl w:val="0"/>
        <w:tabs>
          <w:tab w:val="left" w:pos="1701"/>
          <w:tab w:val="left" w:pos="1843"/>
        </w:tabs>
        <w:spacing w:after="0" w:line="360" w:lineRule="auto"/>
        <w:ind w:right="49"/>
        <w:jc w:val="both"/>
        <w:rPr>
          <w:rFonts w:ascii="Palatino Linotype" w:eastAsia="Palatino Linotype" w:hAnsi="Palatino Linotype" w:cs="Palatino Linotype"/>
        </w:rPr>
      </w:pPr>
    </w:p>
    <w:p w14:paraId="79361D0A" w14:textId="374B2E1A" w:rsidR="00EF0099" w:rsidRPr="0048271A" w:rsidRDefault="00EF0099" w:rsidP="00FE3E88">
      <w:pPr>
        <w:widowControl w:val="0"/>
        <w:tabs>
          <w:tab w:val="left" w:pos="1701"/>
          <w:tab w:val="left" w:pos="1843"/>
        </w:tabs>
        <w:spacing w:after="0" w:line="360" w:lineRule="auto"/>
        <w:ind w:right="49"/>
        <w:jc w:val="both"/>
        <w:rPr>
          <w:rFonts w:ascii="Palatino Linotype" w:eastAsia="Palatino Linotype" w:hAnsi="Palatino Linotype" w:cs="Palatino Linotype"/>
        </w:rPr>
      </w:pPr>
      <w:r w:rsidRPr="0048271A">
        <w:rPr>
          <w:rFonts w:ascii="Palatino Linotype" w:eastAsia="Palatino Linotype" w:hAnsi="Palatino Linotype" w:cs="Palatino Linotype"/>
        </w:rPr>
        <w:t xml:space="preserve">Del análisis armónico a los preceptos legales transcritos, se advierte que, si bien son atribuciones </w:t>
      </w:r>
      <w:r w:rsidR="00201034" w:rsidRPr="0048271A">
        <w:rPr>
          <w:rFonts w:ascii="Palatino Linotype" w:eastAsia="Palatino Linotype" w:hAnsi="Palatino Linotype" w:cs="Palatino Linotype"/>
        </w:rPr>
        <w:t xml:space="preserve">de la Dirección de Desarrollo y Fomento Económico </w:t>
      </w:r>
      <w:r w:rsidRPr="0048271A">
        <w:rPr>
          <w:rFonts w:ascii="Palatino Linotype" w:eastAsia="Palatino Linotype" w:hAnsi="Palatino Linotype" w:cs="Palatino Linotype"/>
        </w:rPr>
        <w:t xml:space="preserve">la autorización de licencias o permisos provisionales de funcionamiento del comercio en vía pública de puestos semifijos, es a la </w:t>
      </w:r>
      <w:r w:rsidRPr="0048271A">
        <w:rPr>
          <w:rFonts w:ascii="Palatino Linotype" w:eastAsia="Palatino Linotype" w:hAnsi="Palatino Linotype" w:cs="Palatino Linotype"/>
          <w:b/>
        </w:rPr>
        <w:t>Dirección de Desarrollo Económico</w:t>
      </w:r>
      <w:r w:rsidRPr="0048271A">
        <w:rPr>
          <w:rFonts w:ascii="Palatino Linotype" w:eastAsia="Palatino Linotype" w:hAnsi="Palatino Linotype" w:cs="Palatino Linotype"/>
        </w:rPr>
        <w:t xml:space="preserve">, a quien le corresponde vigilar el funcionamiento, organización y regularización del comercio establecido en los mercados, tianguis, comunidades, en la vía pública del territorio municipal, sea fijo, </w:t>
      </w:r>
      <w:r w:rsidRPr="0048271A">
        <w:rPr>
          <w:rFonts w:ascii="Palatino Linotype" w:eastAsia="Palatino Linotype" w:hAnsi="Palatino Linotype" w:cs="Palatino Linotype"/>
          <w:b/>
          <w:u w:val="single"/>
        </w:rPr>
        <w:t>semifijo o ambulante</w:t>
      </w:r>
      <w:r w:rsidRPr="0048271A">
        <w:rPr>
          <w:rFonts w:ascii="Palatino Linotype" w:eastAsia="Palatino Linotype" w:hAnsi="Palatino Linotype" w:cs="Palatino Linotype"/>
        </w:rPr>
        <w:t>, teniendo la facultad dicha dependencia de negar la renovación de los permisos para la venta en vía pública.</w:t>
      </w:r>
    </w:p>
    <w:p w14:paraId="2C04F49B" w14:textId="77777777" w:rsidR="00EF0099" w:rsidRPr="0048271A" w:rsidRDefault="00EF0099" w:rsidP="00FE3E88">
      <w:pPr>
        <w:widowControl w:val="0"/>
        <w:tabs>
          <w:tab w:val="left" w:pos="1701"/>
          <w:tab w:val="left" w:pos="1843"/>
        </w:tabs>
        <w:spacing w:after="0" w:line="360" w:lineRule="auto"/>
        <w:ind w:right="49"/>
        <w:jc w:val="both"/>
        <w:rPr>
          <w:rFonts w:ascii="Palatino Linotype" w:eastAsia="Palatino Linotype" w:hAnsi="Palatino Linotype" w:cs="Palatino Linotype"/>
        </w:rPr>
      </w:pPr>
    </w:p>
    <w:p w14:paraId="5528AE68" w14:textId="4B2ACF2A" w:rsidR="00EF0099" w:rsidRPr="0048271A" w:rsidRDefault="00EF0099" w:rsidP="00FE3E88">
      <w:pPr>
        <w:widowControl w:val="0"/>
        <w:tabs>
          <w:tab w:val="left" w:pos="1701"/>
          <w:tab w:val="left" w:pos="1843"/>
        </w:tabs>
        <w:spacing w:after="0" w:line="360" w:lineRule="auto"/>
        <w:ind w:right="49"/>
        <w:jc w:val="both"/>
        <w:rPr>
          <w:rFonts w:ascii="Palatino Linotype" w:eastAsia="Palatino Linotype" w:hAnsi="Palatino Linotype" w:cs="Palatino Linotype"/>
        </w:rPr>
      </w:pPr>
      <w:r w:rsidRPr="0048271A">
        <w:rPr>
          <w:rFonts w:ascii="Palatino Linotype" w:eastAsia="Palatino Linotype" w:hAnsi="Palatino Linotype" w:cs="Palatino Linotype"/>
        </w:rPr>
        <w:t xml:space="preserve">De ahí que se colige que es la </w:t>
      </w:r>
      <w:r w:rsidRPr="0048271A">
        <w:rPr>
          <w:rFonts w:ascii="Palatino Linotype" w:eastAsia="Palatino Linotype" w:hAnsi="Palatino Linotype" w:cs="Palatino Linotype"/>
          <w:b/>
        </w:rPr>
        <w:t xml:space="preserve">Dirección de Desarrollo </w:t>
      </w:r>
      <w:r w:rsidR="00A762E3" w:rsidRPr="0048271A">
        <w:rPr>
          <w:rFonts w:ascii="Palatino Linotype" w:eastAsia="Palatino Linotype" w:hAnsi="Palatino Linotype" w:cs="Palatino Linotype"/>
          <w:b/>
        </w:rPr>
        <w:t xml:space="preserve">y Fomento </w:t>
      </w:r>
      <w:r w:rsidRPr="0048271A">
        <w:rPr>
          <w:rFonts w:ascii="Palatino Linotype" w:eastAsia="Palatino Linotype" w:hAnsi="Palatino Linotype" w:cs="Palatino Linotype"/>
          <w:b/>
        </w:rPr>
        <w:t>Económico</w:t>
      </w:r>
      <w:r w:rsidRPr="0048271A">
        <w:rPr>
          <w:rFonts w:ascii="Palatino Linotype" w:eastAsia="Palatino Linotype" w:hAnsi="Palatino Linotype" w:cs="Palatino Linotype"/>
        </w:rPr>
        <w:t xml:space="preserve"> el área competente para conocer de la información requerida en e</w:t>
      </w:r>
      <w:r w:rsidR="00A762E3" w:rsidRPr="0048271A">
        <w:rPr>
          <w:rFonts w:ascii="Palatino Linotype" w:eastAsia="Palatino Linotype" w:hAnsi="Palatino Linotype" w:cs="Palatino Linotype"/>
        </w:rPr>
        <w:t xml:space="preserve">l presente asunto; por lo que, </w:t>
      </w:r>
      <w:r w:rsidRPr="0048271A">
        <w:rPr>
          <w:rFonts w:ascii="Palatino Linotype" w:eastAsia="Palatino Linotype" w:hAnsi="Palatino Linotype" w:cs="Palatino Linotype"/>
        </w:rPr>
        <w:t xml:space="preserve">atendiendo que en el caso que nos ocupa el </w:t>
      </w:r>
      <w:r w:rsidRPr="0048271A">
        <w:rPr>
          <w:rFonts w:ascii="Palatino Linotype" w:eastAsia="Palatino Linotype" w:hAnsi="Palatino Linotype" w:cs="Palatino Linotype"/>
          <w:b/>
        </w:rPr>
        <w:t xml:space="preserve">Sujeto Obligado </w:t>
      </w:r>
      <w:r w:rsidRPr="0048271A">
        <w:rPr>
          <w:rFonts w:ascii="Palatino Linotype" w:eastAsia="Palatino Linotype" w:hAnsi="Palatino Linotype" w:cs="Palatino Linotype"/>
        </w:rPr>
        <w:t xml:space="preserve">dio </w:t>
      </w:r>
      <w:r w:rsidR="00AC1677" w:rsidRPr="0048271A">
        <w:rPr>
          <w:rFonts w:ascii="Palatino Linotype" w:eastAsia="Palatino Linotype" w:hAnsi="Palatino Linotype" w:cs="Palatino Linotype"/>
        </w:rPr>
        <w:t>atención a la solicitud a través de su informe justificado,</w:t>
      </w:r>
      <w:r w:rsidRPr="0048271A">
        <w:rPr>
          <w:rFonts w:ascii="Palatino Linotype" w:eastAsia="Palatino Linotype" w:hAnsi="Palatino Linotype" w:cs="Palatino Linotype"/>
        </w:rPr>
        <w:t xml:space="preserve"> por conducto del Director de </w:t>
      </w:r>
      <w:r w:rsidR="00A762E3" w:rsidRPr="0048271A">
        <w:rPr>
          <w:rFonts w:ascii="Palatino Linotype" w:eastAsia="Palatino Linotype" w:hAnsi="Palatino Linotype" w:cs="Palatino Linotype"/>
        </w:rPr>
        <w:t>Desarrollo y Fomento Económico</w:t>
      </w:r>
      <w:r w:rsidRPr="0048271A">
        <w:rPr>
          <w:rFonts w:ascii="Palatino Linotype" w:eastAsia="Palatino Linotype" w:hAnsi="Palatino Linotype" w:cs="Palatino Linotype"/>
        </w:rPr>
        <w:t>; se colige que quien dio atención a la solicitud de información, fue la unidad administrativa competente, cumpliéndose a cabalidad con el requisito de turnar la solicitud de información a las áreas competentes que puedan poseer, generar y/o administrar la información requerida.</w:t>
      </w:r>
    </w:p>
    <w:p w14:paraId="14B7AC4B" w14:textId="77777777" w:rsidR="00EF0099" w:rsidRPr="0048271A" w:rsidRDefault="00EF0099" w:rsidP="00FE3E88">
      <w:pPr>
        <w:widowControl w:val="0"/>
        <w:tabs>
          <w:tab w:val="left" w:pos="1701"/>
          <w:tab w:val="left" w:pos="1843"/>
        </w:tabs>
        <w:spacing w:after="0" w:line="360" w:lineRule="auto"/>
        <w:ind w:right="49"/>
        <w:jc w:val="both"/>
        <w:rPr>
          <w:rFonts w:ascii="Palatino Linotype" w:eastAsia="Palatino Linotype" w:hAnsi="Palatino Linotype" w:cs="Palatino Linotype"/>
        </w:rPr>
      </w:pPr>
    </w:p>
    <w:p w14:paraId="57CF492E" w14:textId="77777777" w:rsidR="00EF0099" w:rsidRPr="0048271A" w:rsidRDefault="00EF0099" w:rsidP="00FE3E88">
      <w:pPr>
        <w:pBdr>
          <w:top w:val="nil"/>
          <w:left w:val="nil"/>
          <w:bottom w:val="nil"/>
          <w:right w:val="nil"/>
          <w:between w:val="nil"/>
        </w:pBdr>
        <w:spacing w:after="0" w:line="360" w:lineRule="auto"/>
        <w:ind w:right="49"/>
        <w:jc w:val="both"/>
        <w:rPr>
          <w:rFonts w:ascii="Palatino Linotype" w:eastAsia="Times New Roman" w:hAnsi="Palatino Linotype" w:cs="Times New Roman"/>
        </w:rPr>
      </w:pPr>
      <w:r w:rsidRPr="0048271A">
        <w:rPr>
          <w:rFonts w:ascii="Palatino Linotype" w:eastAsia="Palatino Linotype" w:hAnsi="Palatino Linotype" w:cs="Palatino Linotype"/>
        </w:rPr>
        <w:t xml:space="preserve">En el caso se desprende que la Unidad de Transparencia turnó la solicitud de información al área competente que cuenta con la información de acuerdo con sus facultades, funciones y atribuciones, y esta una vez realizada la búsqueda exhaustiva y razonable de la documentación solicitada, se pronunció respecto de la misma y que no obstante que la </w:t>
      </w:r>
      <w:r w:rsidRPr="0048271A">
        <w:rPr>
          <w:rFonts w:ascii="Palatino Linotype" w:eastAsia="Palatino Linotype" w:hAnsi="Palatino Linotype" w:cs="Palatino Linotype"/>
        </w:rPr>
        <w:lastRenderedPageBreak/>
        <w:t xml:space="preserve">clasificó asumió contar con ella; por lo que, </w:t>
      </w:r>
      <w:r w:rsidRPr="0048271A">
        <w:rPr>
          <w:rFonts w:ascii="Palatino Linotype" w:eastAsia="Palatino Linotype" w:hAnsi="Palatino Linotype" w:cs="Palatino Linotype"/>
          <w:b/>
          <w:u w:val="single"/>
        </w:rPr>
        <w:t>el procedimiento de búsqueda de la información se tiene por atendido. </w:t>
      </w:r>
    </w:p>
    <w:p w14:paraId="46375323" w14:textId="77777777" w:rsidR="00EF0099" w:rsidRPr="0048271A" w:rsidRDefault="00EF0099" w:rsidP="00FE3E88">
      <w:pPr>
        <w:spacing w:after="0" w:line="360" w:lineRule="auto"/>
        <w:jc w:val="both"/>
        <w:rPr>
          <w:rFonts w:ascii="Palatino Linotype" w:eastAsia="Palatino Linotype" w:hAnsi="Palatino Linotype" w:cs="Palatino Linotype"/>
          <w:b/>
        </w:rPr>
      </w:pPr>
    </w:p>
    <w:p w14:paraId="7DB91A8E" w14:textId="0E088B21" w:rsidR="00EF0099" w:rsidRPr="0048271A" w:rsidRDefault="00EF0099" w:rsidP="00FE3E88">
      <w:pPr>
        <w:spacing w:after="0" w:line="360" w:lineRule="auto"/>
        <w:jc w:val="both"/>
        <w:rPr>
          <w:rFonts w:ascii="Palatino Linotype" w:eastAsia="Palatino Linotype" w:hAnsi="Palatino Linotype" w:cs="Palatino Linotype"/>
          <w:lang w:val="es-ES"/>
        </w:rPr>
      </w:pPr>
      <w:r w:rsidRPr="0048271A">
        <w:rPr>
          <w:rFonts w:ascii="Palatino Linotype" w:eastAsia="Palatino Linotype" w:hAnsi="Palatino Linotype" w:cs="Palatino Linotype"/>
        </w:rPr>
        <w:t xml:space="preserve">Ahora bien, del análisis a la respuesta, se tiene que el </w:t>
      </w:r>
      <w:r w:rsidRPr="0048271A">
        <w:rPr>
          <w:rFonts w:ascii="Palatino Linotype" w:eastAsia="Palatino Linotype" w:hAnsi="Palatino Linotype" w:cs="Palatino Linotype"/>
          <w:b/>
        </w:rPr>
        <w:t>Sujeto Obligado</w:t>
      </w:r>
      <w:r w:rsidRPr="0048271A">
        <w:rPr>
          <w:rFonts w:ascii="Palatino Linotype" w:eastAsia="Palatino Linotype" w:hAnsi="Palatino Linotype" w:cs="Palatino Linotype"/>
        </w:rPr>
        <w:t xml:space="preserve"> por conducto de la </w:t>
      </w:r>
      <w:r w:rsidR="00AC1677" w:rsidRPr="0048271A">
        <w:rPr>
          <w:rFonts w:ascii="Palatino Linotype" w:eastAsia="Palatino Linotype" w:hAnsi="Palatino Linotype" w:cs="Palatino Linotype"/>
        </w:rPr>
        <w:t>Dirección de Desarrollo y Fomento Económico informó que en relación con permisos para comercio ambulante, semifijo y giros comerciales otorgados en 2024-2025, dichos documentos contienen datos personales y fiscales (nombres de titulares, domicilios fiscales, RFC, entre otros), los cuales se consideran información confidencial de conformidad con el artículo 23 de la Ley de Transparencia y Acceso a la Información Pública del Estado de México у Municipios.</w:t>
      </w:r>
    </w:p>
    <w:p w14:paraId="413CC46E" w14:textId="77777777" w:rsidR="00EF0099" w:rsidRPr="0048271A" w:rsidRDefault="00EF0099" w:rsidP="00FE3E88">
      <w:pPr>
        <w:spacing w:after="0" w:line="360" w:lineRule="auto"/>
        <w:jc w:val="both"/>
        <w:rPr>
          <w:rFonts w:ascii="Palatino Linotype" w:eastAsia="Palatino Linotype" w:hAnsi="Palatino Linotype" w:cs="Palatino Linotype"/>
          <w:lang w:val="es-ES"/>
        </w:rPr>
      </w:pPr>
    </w:p>
    <w:p w14:paraId="534879C4" w14:textId="092279BD" w:rsidR="00EF0099" w:rsidRPr="0048271A" w:rsidRDefault="00AC1677" w:rsidP="00FE3E88">
      <w:pPr>
        <w:spacing w:after="0" w:line="360" w:lineRule="auto"/>
        <w:jc w:val="both"/>
        <w:rPr>
          <w:rFonts w:ascii="Palatino Linotype" w:eastAsia="Palatino Linotype" w:hAnsi="Palatino Linotype" w:cs="Palatino Linotype"/>
          <w:lang w:val="es-ES"/>
        </w:rPr>
      </w:pPr>
      <w:r w:rsidRPr="0048271A">
        <w:rPr>
          <w:rFonts w:ascii="Palatino Linotype" w:eastAsia="Palatino Linotype" w:hAnsi="Palatino Linotype" w:cs="Palatino Linotype"/>
          <w:lang w:val="es-ES"/>
        </w:rPr>
        <w:t>Sin embargo, independientemente de lo anterior, la información relativa a los permisos y licencias es considerada información pública de oficio</w:t>
      </w:r>
      <w:r w:rsidR="00746DDB" w:rsidRPr="0048271A">
        <w:rPr>
          <w:rFonts w:ascii="Palatino Linotype" w:eastAsia="Palatino Linotype" w:hAnsi="Palatino Linotype" w:cs="Palatino Linotype"/>
          <w:lang w:val="es-ES"/>
        </w:rPr>
        <w:t xml:space="preserve">, aunado a que genera el Registro Municipal de Unidades Económicas, de la que se puede advertir la información que desea conocer la parte </w:t>
      </w:r>
      <w:r w:rsidR="00746DDB" w:rsidRPr="0048271A">
        <w:rPr>
          <w:rFonts w:ascii="Palatino Linotype" w:eastAsia="Palatino Linotype" w:hAnsi="Palatino Linotype" w:cs="Palatino Linotype"/>
          <w:b/>
          <w:bCs/>
          <w:lang w:val="es-ES"/>
        </w:rPr>
        <w:t>Recurrente</w:t>
      </w:r>
      <w:r w:rsidRPr="0048271A">
        <w:rPr>
          <w:rFonts w:ascii="Palatino Linotype" w:eastAsia="Palatino Linotype" w:hAnsi="Palatino Linotype" w:cs="Palatino Linotype"/>
          <w:lang w:val="es-ES"/>
        </w:rPr>
        <w:t>; por lo que, esta se debe poner a disposición del público de manera permanente y actualizada, de forma sencilla, precisa y entendible en los respectivos medios electrónicos, y en ese sentido la misma no es susceptible de clasificarse de manera total.</w:t>
      </w:r>
    </w:p>
    <w:p w14:paraId="1E742AD3" w14:textId="77777777" w:rsidR="00EF0099" w:rsidRPr="0048271A" w:rsidRDefault="00EF0099" w:rsidP="00FE3E88">
      <w:pPr>
        <w:spacing w:after="0" w:line="360" w:lineRule="auto"/>
        <w:jc w:val="both"/>
        <w:rPr>
          <w:rFonts w:ascii="Palatino Linotype" w:eastAsia="Palatino Linotype" w:hAnsi="Palatino Linotype" w:cs="Palatino Linotype"/>
          <w:lang w:val="es-ES"/>
        </w:rPr>
      </w:pPr>
    </w:p>
    <w:p w14:paraId="1E6DA8F4" w14:textId="447183F8" w:rsidR="001767EA" w:rsidRPr="0048271A" w:rsidRDefault="00F633B4" w:rsidP="00FE3E88">
      <w:pPr>
        <w:spacing w:after="0" w:line="360" w:lineRule="auto"/>
        <w:jc w:val="both"/>
        <w:rPr>
          <w:rFonts w:ascii="Palatino Linotype" w:eastAsia="Palatino Linotype" w:hAnsi="Palatino Linotype" w:cs="Palatino Linotype"/>
        </w:rPr>
      </w:pPr>
      <w:r w:rsidRPr="0048271A">
        <w:rPr>
          <w:rFonts w:ascii="Palatino Linotype" w:eastAsia="Palatino Linotype" w:hAnsi="Palatino Linotype" w:cs="Palatino Linotype"/>
        </w:rPr>
        <w:t xml:space="preserve">No obstante, </w:t>
      </w:r>
      <w:r w:rsidR="00746DDB" w:rsidRPr="0048271A">
        <w:rPr>
          <w:rFonts w:ascii="Palatino Linotype" w:eastAsia="Palatino Linotype" w:hAnsi="Palatino Linotype" w:cs="Palatino Linotype"/>
        </w:rPr>
        <w:t xml:space="preserve">derivado a que </w:t>
      </w:r>
      <w:r w:rsidRPr="0048271A">
        <w:rPr>
          <w:rFonts w:ascii="Palatino Linotype" w:eastAsia="Palatino Linotype" w:hAnsi="Palatino Linotype" w:cs="Palatino Linotype"/>
        </w:rPr>
        <w:t xml:space="preserve">el </w:t>
      </w:r>
      <w:r w:rsidRPr="0048271A">
        <w:rPr>
          <w:rFonts w:ascii="Palatino Linotype" w:eastAsia="Palatino Linotype" w:hAnsi="Palatino Linotype" w:cs="Palatino Linotype"/>
          <w:b/>
        </w:rPr>
        <w:t>Sujeto Obligado</w:t>
      </w:r>
      <w:r w:rsidRPr="0048271A">
        <w:rPr>
          <w:rFonts w:ascii="Palatino Linotype" w:eastAsia="Palatino Linotype" w:hAnsi="Palatino Linotype" w:cs="Palatino Linotype"/>
        </w:rPr>
        <w:t xml:space="preserve"> informó que l</w:t>
      </w:r>
      <w:r w:rsidRPr="0048271A">
        <w:rPr>
          <w:rFonts w:ascii="Palatino Linotype" w:hAnsi="Palatino Linotype"/>
        </w:rPr>
        <w:t>a información solicitada no podía ser proporcionada al contener datos personales;</w:t>
      </w:r>
      <w:r w:rsidR="001767EA" w:rsidRPr="0048271A">
        <w:rPr>
          <w:rFonts w:ascii="Palatino Linotype" w:hAnsi="Palatino Linotype"/>
        </w:rPr>
        <w:t xml:space="preserve"> e</w:t>
      </w:r>
      <w:r w:rsidR="001767EA" w:rsidRPr="0048271A">
        <w:rPr>
          <w:rFonts w:ascii="Palatino Linotype" w:eastAsia="Palatino Linotype" w:hAnsi="Palatino Linotype" w:cs="Palatino Linotype"/>
        </w:rPr>
        <w:t xml:space="preserve">n ese sentido, respecto de la elaboración de versiones públicas, en el caso aplicaría una clasificación parcial de la información, pues atendiendo al documento que pudiera colmar la pretensión de la persona solicitante, dichos permisos, pueden contener, información relativa al domicilio para oír y recibir notificaciones y dirección de correo electrónico; datos que están relacionados con la vida privada de los ciudadanos a quienes se les otorgaron dichos permisos, los cuales no </w:t>
      </w:r>
      <w:r w:rsidR="001767EA" w:rsidRPr="0048271A">
        <w:rPr>
          <w:rFonts w:ascii="Palatino Linotype" w:eastAsia="Palatino Linotype" w:hAnsi="Palatino Linotype" w:cs="Palatino Linotype"/>
        </w:rPr>
        <w:lastRenderedPageBreak/>
        <w:t>guardan relación con el ejercicio de recursos públicos, y que son susceptibles de protegerse atendiendo la fracción I del artículo 143 de la Ley de Transparencia Local.</w:t>
      </w:r>
    </w:p>
    <w:p w14:paraId="6FF74ED0" w14:textId="77777777" w:rsidR="001767EA" w:rsidRPr="0048271A" w:rsidRDefault="001767EA" w:rsidP="00FE3E88">
      <w:pPr>
        <w:spacing w:after="0" w:line="360" w:lineRule="auto"/>
        <w:jc w:val="both"/>
        <w:rPr>
          <w:rFonts w:ascii="Palatino Linotype" w:eastAsia="Palatino Linotype" w:hAnsi="Palatino Linotype" w:cs="Palatino Linotype"/>
        </w:rPr>
      </w:pPr>
    </w:p>
    <w:p w14:paraId="7D9767E9" w14:textId="77777777" w:rsidR="001767EA" w:rsidRPr="0048271A" w:rsidRDefault="001767EA" w:rsidP="00FE3E88">
      <w:pPr>
        <w:spacing w:after="0" w:line="360" w:lineRule="auto"/>
        <w:jc w:val="both"/>
        <w:rPr>
          <w:rFonts w:ascii="Palatino Linotype" w:eastAsia="Palatino Linotype" w:hAnsi="Palatino Linotype" w:cs="Palatino Linotype"/>
        </w:rPr>
      </w:pPr>
      <w:r w:rsidRPr="0048271A">
        <w:rPr>
          <w:rFonts w:ascii="Palatino Linotype" w:eastAsia="Palatino Linotype" w:hAnsi="Palatino Linotype" w:cs="Palatino Linotype"/>
        </w:rPr>
        <w:t>Máxime que, en el caso los datos de mérito, son concernientes a personas físicas identificadas o identificables, que al contenerse en documentos públicos como son permisos o licencias, puedan revelar aspectos de su esfera privada que nada tiene que ver con la rendición de cuentas ni el ejercicio de recursos públicos.</w:t>
      </w:r>
    </w:p>
    <w:p w14:paraId="347A5AA5" w14:textId="77777777" w:rsidR="001767EA" w:rsidRPr="0048271A" w:rsidRDefault="001767EA" w:rsidP="00FE3E88">
      <w:pPr>
        <w:spacing w:after="0" w:line="360" w:lineRule="auto"/>
        <w:ind w:right="49"/>
        <w:jc w:val="both"/>
        <w:rPr>
          <w:rFonts w:ascii="Palatino Linotype" w:eastAsia="Palatino Linotype" w:hAnsi="Palatino Linotype" w:cs="Palatino Linotype"/>
          <w:b/>
        </w:rPr>
      </w:pPr>
    </w:p>
    <w:p w14:paraId="54F42F4D" w14:textId="77777777" w:rsidR="001767EA" w:rsidRPr="0048271A" w:rsidRDefault="001767EA" w:rsidP="00FE3E88">
      <w:pPr>
        <w:spacing w:after="0" w:line="360" w:lineRule="auto"/>
        <w:ind w:right="49"/>
        <w:jc w:val="both"/>
        <w:rPr>
          <w:rFonts w:ascii="Palatino Linotype" w:eastAsia="Palatino Linotype" w:hAnsi="Palatino Linotype" w:cs="Palatino Linotype"/>
        </w:rPr>
      </w:pPr>
      <w:r w:rsidRPr="0048271A">
        <w:rPr>
          <w:rFonts w:ascii="Palatino Linotype" w:eastAsia="Palatino Linotype" w:hAnsi="Palatino Linotype" w:cs="Palatino Linotype"/>
        </w:rPr>
        <w:t>En concordancia con lo anterior, es preciso señalar que, todos los actos que realicen los sujetos obligados deben estar documentados y, bajo el más alto estándar de transparencia deberán poner toda la información que se encuentre en su posesión, a disposición de los particulares que la soliciten, por lo que 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los Sujetos Obligados deberán documentar todo acto que se derive del ejercicio de sus facultades, competencias o funciones, considerando desde su origen la eventual publicidad y reutilización de la información que generen, posean o administren.</w:t>
      </w:r>
    </w:p>
    <w:p w14:paraId="36C78220" w14:textId="77777777" w:rsidR="001767EA" w:rsidRPr="0048271A" w:rsidRDefault="001767EA" w:rsidP="00FE3E88">
      <w:pPr>
        <w:spacing w:after="0" w:line="360" w:lineRule="auto"/>
        <w:ind w:right="49"/>
        <w:jc w:val="both"/>
        <w:rPr>
          <w:rFonts w:ascii="Palatino Linotype" w:eastAsia="Palatino Linotype" w:hAnsi="Palatino Linotype" w:cs="Palatino Linotype"/>
        </w:rPr>
      </w:pPr>
    </w:p>
    <w:p w14:paraId="1ED7E7B5" w14:textId="77777777" w:rsidR="001767EA" w:rsidRPr="0048271A" w:rsidRDefault="001767EA" w:rsidP="00FE3E88">
      <w:pPr>
        <w:spacing w:after="0" w:line="360" w:lineRule="auto"/>
        <w:ind w:right="49"/>
        <w:jc w:val="both"/>
        <w:rPr>
          <w:rFonts w:ascii="Palatino Linotype" w:eastAsia="Palatino Linotype" w:hAnsi="Palatino Linotype" w:cs="Palatino Linotype"/>
        </w:rPr>
      </w:pPr>
      <w:r w:rsidRPr="0048271A">
        <w:rPr>
          <w:rFonts w:ascii="Palatino Linotype" w:eastAsia="Palatino Linotype" w:hAnsi="Palatino Linotype" w:cs="Palatino Linotype"/>
        </w:rPr>
        <w:t xml:space="preserve">De lo señalado,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 y máxima publicidad, sobre éste último se debe poner mayor énfasis, puesto que establece que toda la información en posesión de los sujetos obligados será pública, completa, oportuna y accesible, lo que </w:t>
      </w:r>
      <w:r w:rsidRPr="0048271A">
        <w:rPr>
          <w:rFonts w:ascii="Palatino Linotype" w:eastAsia="Palatino Linotype" w:hAnsi="Palatino Linotype" w:cs="Palatino Linotype"/>
        </w:rPr>
        <w:lastRenderedPageBreak/>
        <w:t xml:space="preserve">permite que la ciudadanía tenga un amplio acceso sobre lo que es el actuar de las instituciones. </w:t>
      </w:r>
    </w:p>
    <w:p w14:paraId="5BE0DBAD" w14:textId="77777777" w:rsidR="001767EA" w:rsidRPr="0048271A" w:rsidRDefault="001767EA" w:rsidP="00FE3E88">
      <w:pPr>
        <w:spacing w:after="0" w:line="360" w:lineRule="auto"/>
        <w:ind w:right="51"/>
        <w:jc w:val="both"/>
        <w:rPr>
          <w:rFonts w:ascii="Palatino Linotype" w:eastAsia="Palatino Linotype" w:hAnsi="Palatino Linotype" w:cs="Palatino Linotype"/>
        </w:rPr>
      </w:pPr>
    </w:p>
    <w:p w14:paraId="5C585C47" w14:textId="2A927246" w:rsidR="001767EA" w:rsidRPr="0048271A" w:rsidRDefault="001767EA" w:rsidP="00FE3E88">
      <w:pPr>
        <w:spacing w:after="0" w:line="360" w:lineRule="auto"/>
        <w:ind w:right="49"/>
        <w:jc w:val="both"/>
        <w:rPr>
          <w:rFonts w:ascii="Palatino Linotype" w:eastAsia="Palatino Linotype" w:hAnsi="Palatino Linotype" w:cs="Palatino Linotype"/>
        </w:rPr>
      </w:pPr>
      <w:r w:rsidRPr="0048271A">
        <w:rPr>
          <w:rFonts w:ascii="Palatino Linotype" w:eastAsia="Palatino Linotype" w:hAnsi="Palatino Linotype" w:cs="Palatino Linotype"/>
        </w:rPr>
        <w:t xml:space="preserve">En tal sentido, el </w:t>
      </w:r>
      <w:r w:rsidRPr="0048271A">
        <w:rPr>
          <w:rFonts w:ascii="Palatino Linotype" w:eastAsia="Palatino Linotype" w:hAnsi="Palatino Linotype" w:cs="Palatino Linotype"/>
          <w:b/>
        </w:rPr>
        <w:t xml:space="preserve">Sujeto Obligado </w:t>
      </w:r>
      <w:r w:rsidRPr="0048271A">
        <w:rPr>
          <w:rFonts w:ascii="Palatino Linotype" w:eastAsia="Palatino Linotype" w:hAnsi="Palatino Linotype" w:cs="Palatino Linotype"/>
        </w:rPr>
        <w:t>al pretender clasificar la información requerida bajo el supuesto de confidencial, es imprescindible señalar que con dicho pronunciamiento no se niega la existencia de la misma, sino por el contrario, se asume que se tiene de manera explícita, tan es así que se pretende su clasificación.</w:t>
      </w:r>
    </w:p>
    <w:p w14:paraId="44D9073B" w14:textId="77777777" w:rsidR="001767EA" w:rsidRPr="0048271A" w:rsidRDefault="001767EA" w:rsidP="00FE3E88">
      <w:pPr>
        <w:spacing w:after="0" w:line="360" w:lineRule="auto"/>
        <w:ind w:right="49"/>
        <w:jc w:val="both"/>
        <w:rPr>
          <w:rFonts w:ascii="Palatino Linotype" w:eastAsia="Palatino Linotype" w:hAnsi="Palatino Linotype" w:cs="Palatino Linotype"/>
        </w:rPr>
      </w:pPr>
    </w:p>
    <w:p w14:paraId="54F72A70" w14:textId="67AB5A42" w:rsidR="001767EA" w:rsidRPr="0048271A" w:rsidRDefault="001767EA" w:rsidP="00FE3E88">
      <w:pPr>
        <w:spacing w:after="0" w:line="360" w:lineRule="auto"/>
        <w:ind w:right="49"/>
        <w:jc w:val="both"/>
        <w:rPr>
          <w:rFonts w:ascii="Palatino Linotype" w:eastAsia="Palatino Linotype" w:hAnsi="Palatino Linotype" w:cs="Palatino Linotype"/>
        </w:rPr>
      </w:pPr>
      <w:r w:rsidRPr="0048271A">
        <w:rPr>
          <w:rFonts w:ascii="Palatino Linotype" w:eastAsia="Palatino Linotype" w:hAnsi="Palatino Linotype" w:cs="Palatino Linotype"/>
        </w:rPr>
        <w:t>A efecto de robustecer lo anterior, sirve de sustento el criterio orientador 29/10 emitido por el Instituto Nacional de Transparencia, Acceso a la Información y Protección de Datos Personales, INAI</w:t>
      </w:r>
      <w:r w:rsidRPr="0048271A">
        <w:rPr>
          <w:rFonts w:ascii="Palatino Linotype" w:eastAsia="Palatino Linotype" w:hAnsi="Palatino Linotype" w:cs="Palatino Linotype"/>
          <w:b/>
        </w:rPr>
        <w:t xml:space="preserve">, </w:t>
      </w:r>
      <w:r w:rsidRPr="0048271A">
        <w:rPr>
          <w:rFonts w:ascii="Palatino Linotype" w:eastAsia="Palatino Linotype" w:hAnsi="Palatino Linotype" w:cs="Palatino Linotype"/>
        </w:rPr>
        <w:t xml:space="preserve">el cual refiere lo siguiente: </w:t>
      </w:r>
    </w:p>
    <w:p w14:paraId="33B2870B" w14:textId="77777777" w:rsidR="00FA7E49" w:rsidRPr="0048271A" w:rsidRDefault="00FA7E49" w:rsidP="00FE3E88">
      <w:pPr>
        <w:spacing w:after="0" w:line="360" w:lineRule="auto"/>
        <w:ind w:right="49"/>
        <w:jc w:val="both"/>
        <w:rPr>
          <w:rFonts w:ascii="Palatino Linotype" w:eastAsia="Palatino Linotype" w:hAnsi="Palatino Linotype" w:cs="Palatino Linotype"/>
        </w:rPr>
      </w:pPr>
    </w:p>
    <w:p w14:paraId="2923F9E2" w14:textId="77777777" w:rsidR="001767EA" w:rsidRPr="0048271A" w:rsidRDefault="001767EA" w:rsidP="00FE3E88">
      <w:pPr>
        <w:spacing w:after="0"/>
        <w:ind w:left="851" w:right="900"/>
        <w:jc w:val="both"/>
        <w:rPr>
          <w:rFonts w:ascii="Palatino Linotype" w:eastAsia="Palatino Linotype" w:hAnsi="Palatino Linotype" w:cs="Palatino Linotype"/>
          <w:i/>
        </w:rPr>
      </w:pPr>
      <w:r w:rsidRPr="0048271A">
        <w:rPr>
          <w:rFonts w:ascii="Palatino Linotype" w:eastAsia="Palatino Linotype" w:hAnsi="Palatino Linotype" w:cs="Palatino Linotype"/>
          <w:b/>
          <w:i/>
        </w:rPr>
        <w:t xml:space="preserve">“La clasificación y la inexistencia de información son conceptos que no pueden coexistir. </w:t>
      </w:r>
      <w:r w:rsidRPr="0048271A">
        <w:rPr>
          <w:rFonts w:ascii="Palatino Linotype" w:eastAsia="Palatino Linotype" w:hAnsi="Palatino Linotype" w:cs="Palatino Linotype"/>
          <w:i/>
        </w:rPr>
        <w:t xml:space="preserve">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w:t>
      </w:r>
      <w:r w:rsidRPr="0048271A">
        <w:rPr>
          <w:rFonts w:ascii="Palatino Linotype" w:eastAsia="Palatino Linotype" w:hAnsi="Palatino Linotype" w:cs="Palatino Linotype"/>
          <w:b/>
          <w:i/>
        </w:rPr>
        <w:t>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r w:rsidRPr="0048271A">
        <w:rPr>
          <w:rFonts w:ascii="Palatino Linotype" w:eastAsia="Palatino Linotype" w:hAnsi="Palatino Linotype" w:cs="Palatino Linotype"/>
          <w:i/>
        </w:rPr>
        <w:t>.”</w:t>
      </w:r>
    </w:p>
    <w:p w14:paraId="64361BDB" w14:textId="77777777" w:rsidR="001767EA" w:rsidRPr="0048271A" w:rsidRDefault="001767EA" w:rsidP="00FE3E88">
      <w:pPr>
        <w:spacing w:after="0"/>
        <w:ind w:left="851" w:right="900"/>
        <w:jc w:val="both"/>
        <w:rPr>
          <w:rFonts w:ascii="Palatino Linotype" w:eastAsia="Palatino Linotype" w:hAnsi="Palatino Linotype" w:cs="Palatino Linotype"/>
        </w:rPr>
      </w:pPr>
    </w:p>
    <w:p w14:paraId="0AD788B6" w14:textId="4F36BDF9" w:rsidR="001767EA" w:rsidRPr="0048271A" w:rsidRDefault="001767EA" w:rsidP="00FE3E88">
      <w:pPr>
        <w:spacing w:after="0" w:line="360" w:lineRule="auto"/>
        <w:ind w:right="49"/>
        <w:jc w:val="both"/>
        <w:rPr>
          <w:rFonts w:ascii="Palatino Linotype" w:eastAsia="Palatino Linotype" w:hAnsi="Palatino Linotype" w:cs="Palatino Linotype"/>
        </w:rPr>
      </w:pPr>
      <w:r w:rsidRPr="0048271A">
        <w:rPr>
          <w:rFonts w:ascii="Palatino Linotype" w:eastAsia="Palatino Linotype" w:hAnsi="Palatino Linotype" w:cs="Palatino Linotype"/>
        </w:rPr>
        <w:t xml:space="preserve">En las relatadas circunstancias, es conveniente mencionar que de conformidad con el artículo 4, párrafo segundo de la Ley de Transparencia y Acceso a la Información Pública del Estado de México y Municipios, toda la información generada, obtenida, adquirida, transformada, administrada o en posesión de los Sujetos Obligados es pública y accesible </w:t>
      </w:r>
      <w:r w:rsidRPr="0048271A">
        <w:rPr>
          <w:rFonts w:ascii="Palatino Linotype" w:eastAsia="Palatino Linotype" w:hAnsi="Palatino Linotype" w:cs="Palatino Linotype"/>
        </w:rPr>
        <w:lastRenderedPageBreak/>
        <w:t>de manera permanente a cualquier persona, privilegiando el principio de máxima publicidad de la información, y esta sólo podrá ser clasificada excepcionalmente por razones de interés público, en los términos de las causas legítimas y estrictamente necesarias previstas por dicha Ley, es decir, que por regla general, toda la información generada, obtenida, adquirida, transmitida, administrada o en posesión de los Sujetos Obligados es pública, y de manera excepcional puede ser clasificada.</w:t>
      </w:r>
    </w:p>
    <w:p w14:paraId="09A47407" w14:textId="77777777" w:rsidR="001767EA" w:rsidRPr="0048271A" w:rsidRDefault="001767EA" w:rsidP="00FE3E88">
      <w:pPr>
        <w:spacing w:after="0" w:line="360" w:lineRule="auto"/>
        <w:ind w:right="49"/>
        <w:jc w:val="both"/>
        <w:rPr>
          <w:rFonts w:ascii="Palatino Linotype" w:eastAsia="Palatino Linotype" w:hAnsi="Palatino Linotype" w:cs="Palatino Linotype"/>
        </w:rPr>
      </w:pPr>
    </w:p>
    <w:p w14:paraId="0503F615" w14:textId="77777777" w:rsidR="001767EA" w:rsidRPr="0048271A" w:rsidRDefault="001767EA" w:rsidP="00FE3E88">
      <w:pPr>
        <w:spacing w:after="0" w:line="360" w:lineRule="auto"/>
        <w:jc w:val="both"/>
        <w:rPr>
          <w:rFonts w:ascii="Palatino Linotype" w:eastAsia="Palatino Linotype" w:hAnsi="Palatino Linotype" w:cs="Palatino Linotype"/>
        </w:rPr>
      </w:pPr>
      <w:r w:rsidRPr="0048271A">
        <w:rPr>
          <w:rFonts w:ascii="Palatino Linotype" w:eastAsia="Palatino Linotype" w:hAnsi="Palatino Linotype" w:cs="Palatino Linotype"/>
        </w:rPr>
        <w:t>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persona, lo que implica que es deber de los Sujetos Obligados, garantizar el Derecho de Acceso a la Información Pública.</w:t>
      </w:r>
    </w:p>
    <w:p w14:paraId="04042653" w14:textId="77777777" w:rsidR="001767EA" w:rsidRPr="0048271A" w:rsidRDefault="001767EA" w:rsidP="00FE3E88">
      <w:pPr>
        <w:spacing w:after="0" w:line="360" w:lineRule="auto"/>
        <w:ind w:right="51"/>
        <w:jc w:val="both"/>
        <w:rPr>
          <w:rFonts w:ascii="Palatino Linotype" w:eastAsia="Palatino Linotype" w:hAnsi="Palatino Linotype" w:cs="Palatino Linotype"/>
        </w:rPr>
      </w:pPr>
    </w:p>
    <w:p w14:paraId="2E3EF573" w14:textId="35BDE3C9" w:rsidR="001767EA" w:rsidRPr="0048271A" w:rsidRDefault="001767EA" w:rsidP="00FE3E88">
      <w:pPr>
        <w:spacing w:after="0" w:line="360" w:lineRule="auto"/>
        <w:ind w:right="51"/>
        <w:jc w:val="both"/>
        <w:rPr>
          <w:rFonts w:ascii="Palatino Linotype" w:eastAsia="Palatino Linotype" w:hAnsi="Palatino Linotype" w:cs="Palatino Linotype"/>
        </w:rPr>
      </w:pPr>
      <w:r w:rsidRPr="0048271A">
        <w:rPr>
          <w:rFonts w:ascii="Palatino Linotype" w:eastAsia="Palatino Linotype" w:hAnsi="Palatino Linotype" w:cs="Palatino Linotype"/>
        </w:rPr>
        <w:t xml:space="preserve">De esta manera, es que la clasificación que pretendió realizar el </w:t>
      </w:r>
      <w:r w:rsidRPr="0048271A">
        <w:rPr>
          <w:rFonts w:ascii="Palatino Linotype" w:eastAsia="Palatino Linotype" w:hAnsi="Palatino Linotype" w:cs="Palatino Linotype"/>
          <w:b/>
        </w:rPr>
        <w:t xml:space="preserve">Sujeto Obligado </w:t>
      </w:r>
      <w:r w:rsidRPr="0048271A">
        <w:rPr>
          <w:rFonts w:ascii="Palatino Linotype" w:eastAsia="Palatino Linotype" w:hAnsi="Palatino Linotype" w:cs="Palatino Linotype"/>
        </w:rPr>
        <w:t>en informe justificado, al no cumplir con las formalidades, la misma resulta improcedente, máxime que en el caso, este Órgano Garante efectuó el análisis a dicho pronunciamiento y advirtió que la información requerida por el particular es susceptible de entregarse en versión pública, en la que se llevé a cabo la clasificación parcial como información confidencial de los datos que se indican en el considerando quinto.</w:t>
      </w:r>
    </w:p>
    <w:p w14:paraId="405B1891" w14:textId="77777777" w:rsidR="001767EA" w:rsidRPr="0048271A" w:rsidRDefault="001767EA" w:rsidP="00FE3E88">
      <w:pPr>
        <w:spacing w:after="0" w:line="360" w:lineRule="auto"/>
        <w:ind w:right="51"/>
        <w:jc w:val="both"/>
        <w:rPr>
          <w:rFonts w:ascii="Palatino Linotype" w:eastAsia="Palatino Linotype" w:hAnsi="Palatino Linotype" w:cs="Palatino Linotype"/>
        </w:rPr>
      </w:pPr>
    </w:p>
    <w:p w14:paraId="01CA39B6" w14:textId="1EA5128A" w:rsidR="001767EA" w:rsidRPr="0048271A" w:rsidRDefault="001767EA" w:rsidP="00FE3E88">
      <w:pPr>
        <w:spacing w:after="0" w:line="360" w:lineRule="auto"/>
        <w:ind w:right="51"/>
        <w:jc w:val="both"/>
        <w:rPr>
          <w:rFonts w:ascii="Palatino Linotype" w:eastAsia="Palatino Linotype" w:hAnsi="Palatino Linotype" w:cs="Palatino Linotype"/>
        </w:rPr>
      </w:pPr>
      <w:r w:rsidRPr="0048271A">
        <w:rPr>
          <w:rFonts w:ascii="Palatino Linotype" w:eastAsia="Palatino Linotype" w:hAnsi="Palatino Linotype" w:cs="Palatino Linotype"/>
        </w:rPr>
        <w:t xml:space="preserve">En efecto, el </w:t>
      </w:r>
      <w:r w:rsidRPr="0048271A">
        <w:rPr>
          <w:rFonts w:ascii="Palatino Linotype" w:eastAsia="Palatino Linotype" w:hAnsi="Palatino Linotype" w:cs="Palatino Linotype"/>
          <w:b/>
        </w:rPr>
        <w:t xml:space="preserve">Sujeto Obligado </w:t>
      </w:r>
      <w:r w:rsidRPr="0048271A">
        <w:rPr>
          <w:rFonts w:ascii="Palatino Linotype" w:eastAsia="Palatino Linotype" w:hAnsi="Palatino Linotype" w:cs="Palatino Linotype"/>
        </w:rPr>
        <w:t xml:space="preserve">en respuesta, al no cumplir con las formalidades de clasificación de la información, se tiene que la misma resulta improcedente, máxime que en el caso, este Órgano Garante advirtió que la información que pudiera colmar lo requerido por la parte solicitante es susceptible de entregarse, en versión pública, en la que se llevé a cabo la clasificación parcial como información confidencial de los datos relativos al domicilio para oír y recibir notificaciones y el correo electrónico que en su caso llegaran a contener los permisos provisionales de funcionamiento comercial, que se otorgaron por </w:t>
      </w:r>
      <w:r w:rsidRPr="0048271A">
        <w:rPr>
          <w:rFonts w:ascii="Palatino Linotype" w:eastAsia="Palatino Linotype" w:hAnsi="Palatino Linotype" w:cs="Palatino Linotype"/>
        </w:rPr>
        <w:lastRenderedPageBreak/>
        <w:t xml:space="preserve">parte del Ayuntamiento de </w:t>
      </w:r>
      <w:r w:rsidR="00AB7089" w:rsidRPr="0048271A">
        <w:rPr>
          <w:rFonts w:ascii="Palatino Linotype" w:eastAsia="Palatino Linotype" w:hAnsi="Palatino Linotype" w:cs="Palatino Linotype"/>
        </w:rPr>
        <w:t>Tepotzotlán</w:t>
      </w:r>
      <w:r w:rsidRPr="0048271A">
        <w:rPr>
          <w:rFonts w:ascii="Palatino Linotype" w:eastAsia="Palatino Linotype" w:hAnsi="Palatino Linotype" w:cs="Palatino Linotype"/>
        </w:rPr>
        <w:t xml:space="preserve"> a los puestos </w:t>
      </w:r>
      <w:r w:rsidR="00DE3009" w:rsidRPr="0048271A">
        <w:rPr>
          <w:rFonts w:ascii="Palatino Linotype" w:eastAsia="Palatino Linotype" w:hAnsi="Palatino Linotype" w:cs="Palatino Linotype"/>
        </w:rPr>
        <w:t xml:space="preserve">ambulantes y </w:t>
      </w:r>
      <w:r w:rsidR="00AB7089" w:rsidRPr="0048271A">
        <w:rPr>
          <w:rFonts w:ascii="Palatino Linotype" w:eastAsia="Palatino Linotype" w:hAnsi="Palatino Linotype" w:cs="Palatino Linotype"/>
        </w:rPr>
        <w:t>semifijo</w:t>
      </w:r>
      <w:r w:rsidR="00DE3009" w:rsidRPr="0048271A">
        <w:rPr>
          <w:rFonts w:ascii="Palatino Linotype" w:eastAsia="Palatino Linotype" w:hAnsi="Palatino Linotype" w:cs="Palatino Linotype"/>
        </w:rPr>
        <w:t>s</w:t>
      </w:r>
      <w:r w:rsidR="00AB7089" w:rsidRPr="0048271A">
        <w:rPr>
          <w:rFonts w:ascii="Palatino Linotype" w:eastAsia="Palatino Linotype" w:hAnsi="Palatino Linotype" w:cs="Palatino Linotype"/>
        </w:rPr>
        <w:t xml:space="preserve">, del primero de enero de dos mil veinticuatro al veintiuno de noviembre de dos mil veinticinco. </w:t>
      </w:r>
    </w:p>
    <w:p w14:paraId="4614B616" w14:textId="77777777" w:rsidR="001767EA" w:rsidRPr="0048271A" w:rsidRDefault="001767EA" w:rsidP="00FE3E88">
      <w:pPr>
        <w:spacing w:after="0" w:line="360" w:lineRule="auto"/>
        <w:rPr>
          <w:rFonts w:ascii="Palatino Linotype" w:eastAsia="Times New Roman" w:hAnsi="Palatino Linotype" w:cs="Times New Roman"/>
        </w:rPr>
      </w:pPr>
    </w:p>
    <w:p w14:paraId="01B00CB1" w14:textId="3C9BC61C" w:rsidR="00F47BB7" w:rsidRPr="0048271A" w:rsidRDefault="001767EA" w:rsidP="00FE3E88">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r w:rsidRPr="0048271A">
        <w:rPr>
          <w:rFonts w:ascii="Palatino Linotype" w:eastAsia="Palatino Linotype" w:hAnsi="Palatino Linotype" w:cs="Palatino Linotype"/>
        </w:rPr>
        <w:t xml:space="preserve">De esta manera es </w:t>
      </w:r>
      <w:r w:rsidR="0063490F" w:rsidRPr="0048271A">
        <w:rPr>
          <w:rFonts w:ascii="Palatino Linotype" w:eastAsia="Palatino Linotype" w:hAnsi="Palatino Linotype" w:cs="Palatino Linotype"/>
        </w:rPr>
        <w:t>que,</w:t>
      </w:r>
      <w:r w:rsidRPr="0048271A">
        <w:rPr>
          <w:rFonts w:ascii="Palatino Linotype" w:eastAsia="Palatino Linotype" w:hAnsi="Palatino Linotype" w:cs="Palatino Linotype"/>
        </w:rPr>
        <w:t xml:space="preserve"> a fin de colmar el derecho de acc</w:t>
      </w:r>
      <w:r w:rsidR="00AB7089" w:rsidRPr="0048271A">
        <w:rPr>
          <w:rFonts w:ascii="Palatino Linotype" w:eastAsia="Palatino Linotype" w:hAnsi="Palatino Linotype" w:cs="Palatino Linotype"/>
        </w:rPr>
        <w:t>eso a la información pública de</w:t>
      </w:r>
      <w:r w:rsidRPr="0048271A">
        <w:rPr>
          <w:rFonts w:ascii="Palatino Linotype" w:eastAsia="Palatino Linotype" w:hAnsi="Palatino Linotype" w:cs="Palatino Linotype"/>
        </w:rPr>
        <w:t xml:space="preserve">l hoy </w:t>
      </w:r>
      <w:r w:rsidRPr="0048271A">
        <w:rPr>
          <w:rFonts w:ascii="Palatino Linotype" w:eastAsia="Palatino Linotype" w:hAnsi="Palatino Linotype" w:cs="Palatino Linotype"/>
          <w:b/>
        </w:rPr>
        <w:t>Recurrente,</w:t>
      </w:r>
      <w:r w:rsidRPr="0048271A">
        <w:rPr>
          <w:rFonts w:ascii="Palatino Linotype" w:eastAsia="Palatino Linotype" w:hAnsi="Palatino Linotype" w:cs="Palatino Linotype"/>
        </w:rPr>
        <w:t xml:space="preserve"> resulta dable </w:t>
      </w:r>
      <w:r w:rsidR="00AB7089" w:rsidRPr="0048271A">
        <w:rPr>
          <w:rFonts w:ascii="Palatino Linotype" w:eastAsia="Palatino Linotype" w:hAnsi="Palatino Linotype" w:cs="Palatino Linotype"/>
        </w:rPr>
        <w:t xml:space="preserve">ordenar la entrega, </w:t>
      </w:r>
      <w:r w:rsidR="00ED42AE" w:rsidRPr="0048271A">
        <w:rPr>
          <w:rFonts w:ascii="Palatino Linotype" w:eastAsia="Palatino Linotype" w:hAnsi="Palatino Linotype" w:cs="Palatino Linotype"/>
        </w:rPr>
        <w:t xml:space="preserve">de ser procedente </w:t>
      </w:r>
      <w:r w:rsidRPr="0048271A">
        <w:rPr>
          <w:rFonts w:ascii="Palatino Linotype" w:eastAsia="Palatino Linotype" w:hAnsi="Palatino Linotype" w:cs="Palatino Linotype"/>
        </w:rPr>
        <w:t>en versión pública</w:t>
      </w:r>
      <w:r w:rsidR="00AB7089" w:rsidRPr="0048271A">
        <w:rPr>
          <w:rFonts w:ascii="Palatino Linotype" w:eastAsia="Palatino Linotype" w:hAnsi="Palatino Linotype" w:cs="Palatino Linotype"/>
        </w:rPr>
        <w:t>, de</w:t>
      </w:r>
      <w:r w:rsidR="00ED42AE" w:rsidRPr="0048271A">
        <w:rPr>
          <w:rFonts w:ascii="Palatino Linotype" w:eastAsia="Palatino Linotype" w:hAnsi="Palatino Linotype" w:cs="Palatino Linotype"/>
        </w:rPr>
        <w:t>l documento que dé cuenta del nombre o razón social, domicilio y vigencia de los permisos provisionales de funcionamiento comercial, que se otorgaron al comercio ambulante y semifijos, del primero de enero de dos mil veinticuatro al veintiuno de noviembre de dos mil veinticinco.</w:t>
      </w:r>
    </w:p>
    <w:p w14:paraId="6862DFD3" w14:textId="77777777" w:rsidR="00ED42AE" w:rsidRPr="0048271A" w:rsidRDefault="00ED42AE" w:rsidP="00FE3E88">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p>
    <w:p w14:paraId="2754CA85" w14:textId="77777777" w:rsidR="00F47BB7" w:rsidRPr="0048271A" w:rsidRDefault="00F47BB7" w:rsidP="00FE3E88">
      <w:pPr>
        <w:spacing w:after="0" w:line="360" w:lineRule="auto"/>
        <w:ind w:right="49"/>
        <w:jc w:val="both"/>
        <w:rPr>
          <w:rFonts w:ascii="Palatino Linotype" w:eastAsia="Palatino Linotype" w:hAnsi="Palatino Linotype" w:cs="Palatino Linotype"/>
        </w:rPr>
      </w:pPr>
      <w:r w:rsidRPr="0048271A">
        <w:rPr>
          <w:rFonts w:ascii="Palatino Linotype" w:eastAsia="Palatino Linotype" w:hAnsi="Palatino Linotype" w:cs="Palatino Linotype"/>
        </w:rPr>
        <w:t xml:space="preserve">Finalmente, es de señalar que, como ya se mencionó </w:t>
      </w:r>
      <w:r w:rsidRPr="0048271A">
        <w:rPr>
          <w:rFonts w:ascii="Palatino Linotype" w:eastAsia="Palatino Linotype" w:hAnsi="Palatino Linotype" w:cs="Palatino Linotype"/>
          <w:bCs/>
        </w:rPr>
        <w:t xml:space="preserve">el </w:t>
      </w:r>
      <w:r w:rsidRPr="0048271A">
        <w:rPr>
          <w:rFonts w:ascii="Palatino Linotype" w:eastAsia="Palatino Linotype" w:hAnsi="Palatino Linotype" w:cs="Palatino Linotype"/>
          <w:b/>
        </w:rPr>
        <w:t>Sujeto Obligado,</w:t>
      </w:r>
      <w:r w:rsidRPr="0048271A">
        <w:rPr>
          <w:rFonts w:ascii="Palatino Linotype" w:eastAsia="Palatino Linotype" w:hAnsi="Palatino Linotype" w:cs="Palatino Linotype"/>
        </w:rPr>
        <w:t xml:space="preserve"> omitió proporcionar respuesta a la solicitud de acceso a la información pública, en el término contemplado en el ya citado artículo 163 de la ley de la materia, razón por la que, en términos de lo previsto en el artículo 190 de la Ley de Transparencia y Acceso a la Información Pública del Estado de México y Municipios, se </w:t>
      </w:r>
      <w:r w:rsidRPr="0048271A">
        <w:rPr>
          <w:rFonts w:ascii="Palatino Linotype" w:eastAsia="Palatino Linotype" w:hAnsi="Palatino Linotype" w:cs="Palatino Linotype"/>
          <w:b/>
        </w:rPr>
        <w:t xml:space="preserve">ordena </w:t>
      </w:r>
      <w:r w:rsidRPr="0048271A">
        <w:rPr>
          <w:rFonts w:ascii="Palatino Linotype" w:eastAsia="Palatino Linotype" w:hAnsi="Palatino Linotype" w:cs="Palatino Linotype"/>
        </w:rPr>
        <w:t xml:space="preserve">dar vista a la </w:t>
      </w:r>
      <w:r w:rsidRPr="0048271A">
        <w:rPr>
          <w:rFonts w:ascii="Palatino Linotype" w:eastAsia="Palatino Linotype" w:hAnsi="Palatino Linotype" w:cs="Palatino Linotype"/>
          <w:b/>
        </w:rPr>
        <w:t>Secretaría Técnica del Pleno</w:t>
      </w:r>
      <w:r w:rsidRPr="0048271A">
        <w:rPr>
          <w:rFonts w:ascii="Palatino Linotype" w:eastAsia="Palatino Linotype" w:hAnsi="Palatino Linotype" w:cs="Palatino Linotype"/>
        </w:rPr>
        <w:t xml:space="preserve"> a efecto de que ejerza las atribuciones previstas en la normatividad aplicable y comunique al </w:t>
      </w:r>
      <w:r w:rsidRPr="0048271A">
        <w:rPr>
          <w:rFonts w:ascii="Palatino Linotype" w:eastAsia="Palatino Linotype" w:hAnsi="Palatino Linotype" w:cs="Palatino Linotype"/>
          <w:b/>
        </w:rPr>
        <w:t>Órgano Interno de Control Competente</w:t>
      </w:r>
      <w:r w:rsidRPr="0048271A">
        <w:rPr>
          <w:rFonts w:ascii="Palatino Linotype" w:eastAsia="Palatino Linotype" w:hAnsi="Palatino Linotype" w:cs="Palatino Linotype"/>
        </w:rPr>
        <w:t xml:space="preserve"> para que éste último, en ejercicio de sus atribuciones resuelva lo conducente y determine en su caso el grado de responsabilidad en el incumplimiento de las obligaciones establecidas en la citada ley, de ser procedente en versión pública, en términos del considerando quinto. </w:t>
      </w:r>
    </w:p>
    <w:p w14:paraId="7AEA0669" w14:textId="77777777" w:rsidR="00F47BB7" w:rsidRPr="0048271A" w:rsidRDefault="00F47BB7" w:rsidP="00FE3E88">
      <w:pPr>
        <w:spacing w:after="0" w:line="360" w:lineRule="auto"/>
        <w:jc w:val="both"/>
        <w:rPr>
          <w:rFonts w:ascii="Palatino Linotype" w:eastAsia="Palatino Linotype" w:hAnsi="Palatino Linotype" w:cs="Palatino Linotype"/>
        </w:rPr>
      </w:pPr>
    </w:p>
    <w:p w14:paraId="14CBF225" w14:textId="77777777" w:rsidR="00E6209B" w:rsidRPr="0048271A" w:rsidRDefault="00E6209B" w:rsidP="00FE3E88">
      <w:pPr>
        <w:spacing w:after="0" w:line="360" w:lineRule="auto"/>
        <w:jc w:val="both"/>
        <w:rPr>
          <w:rFonts w:ascii="Palatino Linotype" w:eastAsia="Palatino Linotype" w:hAnsi="Palatino Linotype" w:cs="Palatino Linotype"/>
        </w:rPr>
      </w:pPr>
      <w:r w:rsidRPr="0048271A">
        <w:rPr>
          <w:rFonts w:ascii="Palatino Linotype" w:eastAsia="Palatino Linotype" w:hAnsi="Palatino Linotype" w:cs="Palatino Linotype"/>
          <w:b/>
        </w:rPr>
        <w:t xml:space="preserve">Quinto. Versión Pública. </w:t>
      </w:r>
      <w:r w:rsidRPr="0048271A">
        <w:rPr>
          <w:rFonts w:ascii="Palatino Linotype" w:eastAsia="Palatino Linotype" w:hAnsi="Palatino Linotype" w:cs="Palatino Linotype"/>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6F15289D" w14:textId="77777777" w:rsidR="00E6209B" w:rsidRPr="0048271A" w:rsidRDefault="00E6209B" w:rsidP="00FE3E88">
      <w:pPr>
        <w:spacing w:after="0" w:line="360" w:lineRule="auto"/>
        <w:jc w:val="both"/>
        <w:rPr>
          <w:rFonts w:ascii="Palatino Linotype" w:eastAsia="Palatino Linotype" w:hAnsi="Palatino Linotype" w:cs="Palatino Linotype"/>
        </w:rPr>
      </w:pPr>
    </w:p>
    <w:p w14:paraId="19C41190" w14:textId="77777777" w:rsidR="00E6209B" w:rsidRPr="0048271A" w:rsidRDefault="00E6209B" w:rsidP="00FE3E88">
      <w:pPr>
        <w:spacing w:after="0" w:line="360" w:lineRule="auto"/>
        <w:jc w:val="both"/>
        <w:rPr>
          <w:rFonts w:ascii="Palatino Linotype" w:eastAsia="Palatino Linotype" w:hAnsi="Palatino Linotype" w:cs="Palatino Linotype"/>
        </w:rPr>
      </w:pPr>
      <w:r w:rsidRPr="0048271A">
        <w:rPr>
          <w:rFonts w:ascii="Palatino Linotype" w:eastAsia="Palatino Linotype" w:hAnsi="Palatino Linotype" w:cs="Palatino Linotype"/>
        </w:rPr>
        <w:lastRenderedPageBreak/>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11E284FA" w14:textId="77777777" w:rsidR="00E6209B" w:rsidRPr="0048271A" w:rsidRDefault="00E6209B" w:rsidP="00FE3E88">
      <w:pPr>
        <w:spacing w:after="0" w:line="360" w:lineRule="auto"/>
        <w:jc w:val="both"/>
        <w:rPr>
          <w:rFonts w:ascii="Palatino Linotype" w:eastAsia="Palatino Linotype" w:hAnsi="Palatino Linotype" w:cs="Palatino Linotype"/>
        </w:rPr>
      </w:pPr>
    </w:p>
    <w:p w14:paraId="3A141F1F" w14:textId="77777777" w:rsidR="00E6209B" w:rsidRPr="0048271A" w:rsidRDefault="00E6209B" w:rsidP="00FE3E88">
      <w:pPr>
        <w:spacing w:after="0" w:line="360" w:lineRule="auto"/>
        <w:jc w:val="both"/>
        <w:rPr>
          <w:rFonts w:ascii="Palatino Linotype" w:eastAsia="Palatino Linotype" w:hAnsi="Palatino Linotype" w:cs="Palatino Linotype"/>
        </w:rPr>
      </w:pPr>
      <w:r w:rsidRPr="0048271A">
        <w:rPr>
          <w:rFonts w:ascii="Palatino Linotype" w:eastAsia="Palatino Linotype" w:hAnsi="Palatino Linotype" w:cs="Palatino Linotype"/>
        </w:rPr>
        <w:t xml:space="preserve">Ahora bien, es de destacar que, la información que se determina ordenar puede contener los siguientes datos: </w:t>
      </w:r>
    </w:p>
    <w:p w14:paraId="30FAB9DC" w14:textId="77777777" w:rsidR="00E6209B" w:rsidRPr="0048271A" w:rsidRDefault="00E6209B" w:rsidP="00FE3E88">
      <w:pPr>
        <w:spacing w:after="0" w:line="360" w:lineRule="auto"/>
        <w:jc w:val="both"/>
        <w:rPr>
          <w:rFonts w:ascii="Palatino Linotype" w:eastAsia="Palatino Linotype" w:hAnsi="Palatino Linotype" w:cs="Palatino Linotype"/>
        </w:rPr>
      </w:pPr>
    </w:p>
    <w:p w14:paraId="1DB8FF58" w14:textId="77777777" w:rsidR="00E6209B" w:rsidRPr="0048271A" w:rsidRDefault="00E6209B" w:rsidP="00FE3E88">
      <w:pPr>
        <w:pStyle w:val="Prrafodelista"/>
        <w:numPr>
          <w:ilvl w:val="0"/>
          <w:numId w:val="21"/>
        </w:numPr>
        <w:spacing w:after="0" w:line="360" w:lineRule="auto"/>
        <w:ind w:right="51"/>
        <w:jc w:val="both"/>
        <w:rPr>
          <w:rFonts w:ascii="Palatino Linotype" w:eastAsia="Palatino Linotype" w:hAnsi="Palatino Linotype" w:cs="Palatino Linotype"/>
        </w:rPr>
      </w:pPr>
      <w:r w:rsidRPr="0048271A">
        <w:rPr>
          <w:rFonts w:ascii="Palatino Linotype" w:eastAsia="Palatino Linotype" w:hAnsi="Palatino Linotype" w:cs="Palatino Linotype"/>
          <w:b/>
        </w:rPr>
        <w:t>Clave catastral</w:t>
      </w:r>
      <w:r w:rsidRPr="0048271A">
        <w:rPr>
          <w:rFonts w:ascii="Palatino Linotype" w:eastAsia="Palatino Linotype" w:hAnsi="Palatino Linotype" w:cs="Palatino Linotype"/>
        </w:rPr>
        <w:t xml:space="preserve">. En lo que respecta a este dato artículo 179, fracción I del </w:t>
      </w:r>
      <w:r w:rsidRPr="0048271A">
        <w:rPr>
          <w:rFonts w:ascii="Palatino Linotype" w:eastAsia="Palatino Linotype" w:hAnsi="Palatino Linotype" w:cs="Palatino Linotype"/>
          <w:i/>
        </w:rPr>
        <w:t>Código Financiero del Estado de México y Municipios,</w:t>
      </w:r>
      <w:r w:rsidRPr="0048271A">
        <w:rPr>
          <w:rFonts w:ascii="Palatino Linotype" w:eastAsia="Palatino Linotype" w:hAnsi="Palatino Linotype" w:cs="Palatino Linotype"/>
        </w:rPr>
        <w:t xml:space="preserve"> refiere que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identifican el número de lote o predio.</w:t>
      </w:r>
    </w:p>
    <w:p w14:paraId="5D28A550" w14:textId="77777777" w:rsidR="00E6209B" w:rsidRPr="0048271A" w:rsidRDefault="00E6209B" w:rsidP="00FE3E88">
      <w:pPr>
        <w:pStyle w:val="Prrafodelista"/>
        <w:spacing w:after="0" w:line="360" w:lineRule="auto"/>
        <w:ind w:right="51"/>
        <w:jc w:val="both"/>
        <w:rPr>
          <w:rFonts w:ascii="Palatino Linotype" w:eastAsia="Palatino Linotype" w:hAnsi="Palatino Linotype" w:cs="Palatino Linotype"/>
        </w:rPr>
      </w:pPr>
      <w:r w:rsidRPr="0048271A">
        <w:rPr>
          <w:rFonts w:ascii="Palatino Linotype" w:eastAsia="Palatino Linotype" w:hAnsi="Palatino Linotype" w:cs="Palatino Linotype"/>
        </w:rPr>
        <w:t>Conforme a lo descrito, se advierte que el dato en comento hace referencia a un predio determinado.</w:t>
      </w:r>
    </w:p>
    <w:p w14:paraId="7B5ADFCD" w14:textId="77777777" w:rsidR="00E6209B" w:rsidRPr="0048271A" w:rsidRDefault="00E6209B" w:rsidP="00FE3E88">
      <w:pPr>
        <w:pStyle w:val="Prrafodelista"/>
        <w:spacing w:after="0" w:line="360" w:lineRule="auto"/>
        <w:ind w:right="51"/>
        <w:jc w:val="both"/>
        <w:rPr>
          <w:rFonts w:ascii="Palatino Linotype" w:eastAsia="Palatino Linotype" w:hAnsi="Palatino Linotype" w:cs="Palatino Linotype"/>
        </w:rPr>
      </w:pPr>
      <w:r w:rsidRPr="0048271A">
        <w:rPr>
          <w:rFonts w:ascii="Palatino Linotype" w:eastAsia="Palatino Linotype" w:hAnsi="Palatino Linotype" w:cs="Palatino Linotype"/>
        </w:rPr>
        <w:t>El “Diccionario de Datos catastrales Escala 1:1000” del Instituto Nacional de Estadística y Geografía (INEGI), contempla en su Glosario la definición de la Clave Catastral, la cual, apunta lo siguiente:</w:t>
      </w:r>
    </w:p>
    <w:p w14:paraId="6848B155" w14:textId="77777777" w:rsidR="00E6209B" w:rsidRPr="0048271A" w:rsidRDefault="00E6209B" w:rsidP="00FE3E88">
      <w:pPr>
        <w:pStyle w:val="Prrafodelista"/>
        <w:spacing w:after="0" w:line="360" w:lineRule="auto"/>
        <w:ind w:right="51"/>
        <w:jc w:val="both"/>
        <w:rPr>
          <w:rFonts w:ascii="Palatino Linotype" w:eastAsia="Palatino Linotype" w:hAnsi="Palatino Linotype" w:cs="Palatino Linotype"/>
        </w:rPr>
      </w:pPr>
    </w:p>
    <w:p w14:paraId="47C7FF71" w14:textId="77777777" w:rsidR="00E6209B" w:rsidRPr="0048271A" w:rsidRDefault="00E6209B" w:rsidP="00FE3E88">
      <w:pPr>
        <w:spacing w:after="0"/>
        <w:ind w:left="851" w:right="616"/>
        <w:jc w:val="both"/>
        <w:rPr>
          <w:rFonts w:ascii="Palatino Linotype" w:eastAsia="Palatino Linotype" w:hAnsi="Palatino Linotype" w:cs="Palatino Linotype"/>
          <w:i/>
        </w:rPr>
      </w:pPr>
      <w:r w:rsidRPr="0048271A">
        <w:rPr>
          <w:rFonts w:ascii="Palatino Linotype" w:eastAsia="Palatino Linotype" w:hAnsi="Palatino Linotype" w:cs="Palatino Linotype"/>
          <w:i/>
        </w:rPr>
        <w:t>“</w:t>
      </w:r>
      <w:r w:rsidRPr="0048271A">
        <w:rPr>
          <w:rFonts w:ascii="Palatino Linotype" w:eastAsia="Palatino Linotype" w:hAnsi="Palatino Linotype" w:cs="Palatino Linotype"/>
          <w:b/>
          <w:i/>
        </w:rPr>
        <w:t>Clave Catastral</w:t>
      </w:r>
      <w:r w:rsidRPr="0048271A">
        <w:rPr>
          <w:rFonts w:ascii="Palatino Linotype" w:eastAsia="Palatino Linotype" w:hAnsi="Palatino Linotype" w:cs="Palatino Linotype"/>
          <w:i/>
        </w:rPr>
        <w:t>: El código que identifica al predio de forma única para su localización geográfica, mismo que es asignado a cada uno de ellos en el momento de su inscripción en el padrón catastral por las Unidades del Estado con atribuciones catastrales.”</w:t>
      </w:r>
    </w:p>
    <w:p w14:paraId="5E9F6BAA" w14:textId="77777777" w:rsidR="00E6209B" w:rsidRPr="0048271A" w:rsidRDefault="00E6209B" w:rsidP="00FE3E88">
      <w:pPr>
        <w:spacing w:after="0"/>
        <w:ind w:right="616"/>
        <w:jc w:val="both"/>
        <w:rPr>
          <w:rFonts w:ascii="Palatino Linotype" w:eastAsia="Palatino Linotype" w:hAnsi="Palatino Linotype" w:cs="Palatino Linotype"/>
          <w:i/>
        </w:rPr>
      </w:pPr>
    </w:p>
    <w:p w14:paraId="24F23BE4" w14:textId="77777777" w:rsidR="00E6209B" w:rsidRPr="0048271A" w:rsidRDefault="00E6209B" w:rsidP="00FE3E88">
      <w:pPr>
        <w:spacing w:after="0" w:line="360" w:lineRule="auto"/>
        <w:ind w:left="709" w:right="134"/>
        <w:jc w:val="both"/>
        <w:rPr>
          <w:rFonts w:ascii="Palatino Linotype" w:eastAsia="Palatino Linotype" w:hAnsi="Palatino Linotype" w:cs="Palatino Linotype"/>
        </w:rPr>
      </w:pPr>
      <w:r w:rsidRPr="0048271A">
        <w:rPr>
          <w:rFonts w:ascii="Palatino Linotype" w:eastAsia="Palatino Linotype" w:hAnsi="Palatino Linotype" w:cs="Palatino Linotype"/>
        </w:rPr>
        <w:t xml:space="preserve">De los conceptos antepuestos, se advierte que la Clave Catastral es una serie de elementos que hacen identificable un inmueble para su localización geográfica y posterior inscripción al padrón catastral de cada Entidad Federativa y, quizá hasta </w:t>
      </w:r>
      <w:r w:rsidRPr="0048271A">
        <w:rPr>
          <w:rFonts w:ascii="Palatino Linotype" w:eastAsia="Palatino Linotype" w:hAnsi="Palatino Linotype" w:cs="Palatino Linotype"/>
        </w:rPr>
        <w:lastRenderedPageBreak/>
        <w:t>podría revelar información inherente al patrimonio del propietario de dicho predio o inmueble, lo que no otorga ni certeza jurídica ni abona a la transparencia, ya que no se trata de actos de autoridad que ayuden a hacer público el quehacer de los servidores, por lo cual se considera que no es procedente la entrega de dicho dato.</w:t>
      </w:r>
    </w:p>
    <w:p w14:paraId="7BF05937" w14:textId="77777777" w:rsidR="00E6209B" w:rsidRPr="0048271A" w:rsidRDefault="00E6209B" w:rsidP="00FE3E88">
      <w:pPr>
        <w:pStyle w:val="Prrafodelista"/>
        <w:numPr>
          <w:ilvl w:val="0"/>
          <w:numId w:val="21"/>
        </w:numPr>
        <w:spacing w:after="0" w:line="360" w:lineRule="auto"/>
        <w:jc w:val="both"/>
        <w:rPr>
          <w:rFonts w:ascii="Palatino Linotype" w:eastAsia="Palatino Linotype" w:hAnsi="Palatino Linotype" w:cs="Palatino Linotype"/>
        </w:rPr>
      </w:pPr>
      <w:r w:rsidRPr="0048271A">
        <w:rPr>
          <w:rFonts w:ascii="Palatino Linotype" w:eastAsia="Palatino Linotype" w:hAnsi="Palatino Linotype" w:cs="Palatino Linotype"/>
          <w:b/>
        </w:rPr>
        <w:t>Nombre de representante legal</w:t>
      </w:r>
      <w:r w:rsidRPr="0048271A">
        <w:rPr>
          <w:rFonts w:ascii="Palatino Linotype" w:eastAsia="Palatino Linotype" w:hAnsi="Palatino Linotype" w:cs="Palatino Linotype"/>
        </w:rPr>
        <w:t>. Resulta necesario señalar que las personas jurídico colectivas son representadas mediante personas físicas, debidamente acreditadas para realizar determinados actos a nombre de la jurídico-colectiva, por lo que, el nombre de dichos individuos no puede ser objeto de clasificación, en virtud de que la representación persigue la finalidad de dar certeza jurídica a los actos que realiza, en el presente caso, solicitar y recibir diversas Licencias de Funcionamiento.</w:t>
      </w:r>
    </w:p>
    <w:p w14:paraId="4E9B8672" w14:textId="77777777" w:rsidR="00E6209B" w:rsidRPr="0048271A" w:rsidRDefault="00E6209B" w:rsidP="00FE3E88">
      <w:pPr>
        <w:pStyle w:val="Prrafodelista"/>
        <w:spacing w:after="0" w:line="360" w:lineRule="auto"/>
        <w:jc w:val="both"/>
        <w:rPr>
          <w:rFonts w:ascii="Palatino Linotype" w:eastAsia="Palatino Linotype" w:hAnsi="Palatino Linotype" w:cs="Palatino Linotype"/>
        </w:rPr>
      </w:pPr>
      <w:r w:rsidRPr="0048271A">
        <w:rPr>
          <w:rFonts w:ascii="Palatino Linotype" w:eastAsia="Palatino Linotype" w:hAnsi="Palatino Linotype" w:cs="Palatino Linotype"/>
        </w:rPr>
        <w:t>En ese sentido, el artículo 10 de la Ley General de Sociedades Mercantiles, establece que la representación de toda sociedad mercantil corresponderá a su administrador o administradores, quiénes podrán realizar todas las operaciones inherentes al objeto de la sociedad; por lo que, para que surtan efectos los poderes que otorgue dicha empresa bastará su protocolización ante notario público.</w:t>
      </w:r>
    </w:p>
    <w:p w14:paraId="3F8199CF" w14:textId="77777777" w:rsidR="00E6209B" w:rsidRPr="0048271A" w:rsidRDefault="00E6209B" w:rsidP="00FE3E88">
      <w:pPr>
        <w:pStyle w:val="Prrafodelista"/>
        <w:spacing w:after="0" w:line="360" w:lineRule="auto"/>
        <w:jc w:val="both"/>
        <w:rPr>
          <w:rFonts w:ascii="Palatino Linotype" w:eastAsia="Palatino Linotype" w:hAnsi="Palatino Linotype" w:cs="Palatino Linotype"/>
        </w:rPr>
      </w:pPr>
      <w:r w:rsidRPr="0048271A">
        <w:rPr>
          <w:rFonts w:ascii="Palatino Linotype" w:eastAsia="Palatino Linotype" w:hAnsi="Palatino Linotype" w:cs="Palatino Linotype"/>
        </w:rPr>
        <w:t>En esa tesitura, la representación de las personas morales se realizará por medio de representantes o apoderados, y en el caso específico de las sociedades mercantiles, dicha representación se otorgará mediante instrumento público.</w:t>
      </w:r>
    </w:p>
    <w:p w14:paraId="69F65E3B" w14:textId="77777777" w:rsidR="00E6209B" w:rsidRPr="0048271A" w:rsidRDefault="00E6209B" w:rsidP="00FE3E88">
      <w:pPr>
        <w:pStyle w:val="Prrafodelista"/>
        <w:spacing w:after="0" w:line="360" w:lineRule="auto"/>
        <w:jc w:val="both"/>
        <w:rPr>
          <w:rFonts w:ascii="Palatino Linotype" w:eastAsia="Palatino Linotype" w:hAnsi="Palatino Linotype" w:cs="Palatino Linotype"/>
        </w:rPr>
      </w:pPr>
      <w:r w:rsidRPr="0048271A">
        <w:rPr>
          <w:rFonts w:ascii="Palatino Linotype" w:eastAsia="Palatino Linotype" w:hAnsi="Palatino Linotype" w:cs="Palatino Linotype"/>
        </w:rPr>
        <w:t>Ello, toda vez que la representación legal debe ser conocida para surtir efectos ante terceros; es decir, la publicidad de la misma tiene por objeto dar certeza a quienes se relacionan con la persona jurídico-colectiva representada, que las actuaciones de su representante están previamente autorizadas y que surtirán efectos legales a que constriñe cada acto.</w:t>
      </w:r>
    </w:p>
    <w:p w14:paraId="2B89FAF1" w14:textId="77777777" w:rsidR="00E6209B" w:rsidRPr="0048271A" w:rsidRDefault="00E6209B" w:rsidP="00FE3E88">
      <w:pPr>
        <w:pStyle w:val="Prrafodelista"/>
        <w:spacing w:after="0" w:line="360" w:lineRule="auto"/>
        <w:jc w:val="both"/>
        <w:rPr>
          <w:rFonts w:ascii="Palatino Linotype" w:eastAsia="Palatino Linotype" w:hAnsi="Palatino Linotype" w:cs="Palatino Linotype"/>
        </w:rPr>
      </w:pPr>
      <w:r w:rsidRPr="0048271A">
        <w:rPr>
          <w:rFonts w:ascii="Palatino Linotype" w:eastAsia="Palatino Linotype" w:hAnsi="Palatino Linotype" w:cs="Palatino Linotype"/>
        </w:rPr>
        <w:t xml:space="preserve">En ese orden de ideas, se estima que si bien, el nombre es uno de los atributos de la personalidad y la manifestación principal del derecho subjetivo a la identidad, en virtud de que hace una persona física identificada o identificable; lo cierto es que el nombre del apoderado legal de una empresa, </w:t>
      </w:r>
      <w:r w:rsidRPr="0048271A">
        <w:rPr>
          <w:rFonts w:ascii="Palatino Linotype" w:eastAsia="Palatino Linotype" w:hAnsi="Palatino Linotype" w:cs="Palatino Linotype"/>
          <w:b/>
        </w:rPr>
        <w:t xml:space="preserve">es público, </w:t>
      </w:r>
      <w:r w:rsidRPr="0048271A">
        <w:rPr>
          <w:rFonts w:ascii="Palatino Linotype" w:eastAsia="Palatino Linotype" w:hAnsi="Palatino Linotype" w:cs="Palatino Linotype"/>
        </w:rPr>
        <w:t xml:space="preserve">toda vez que por conducto </w:t>
      </w:r>
      <w:r w:rsidRPr="0048271A">
        <w:rPr>
          <w:rFonts w:ascii="Palatino Linotype" w:eastAsia="Palatino Linotype" w:hAnsi="Palatino Linotype" w:cs="Palatino Linotype"/>
        </w:rPr>
        <w:lastRenderedPageBreak/>
        <w:t xml:space="preserve">de este, una persona jurídico-colectiva realiza cualquier acto jurídico; es decir, la publicidad de dicho dato da certeza a quienes se relacionan con la persona representada, partiendo del supuesto de que las actuaciones de su representante están previamente autorizadas y que surtirán los efectos legales a que se constriñe en cada acto. </w:t>
      </w:r>
    </w:p>
    <w:p w14:paraId="676CAC8A" w14:textId="77777777" w:rsidR="00E6209B" w:rsidRPr="0048271A" w:rsidRDefault="00E6209B" w:rsidP="00FE3E88">
      <w:pPr>
        <w:pStyle w:val="Prrafodelista"/>
        <w:spacing w:after="0" w:line="360" w:lineRule="auto"/>
        <w:jc w:val="both"/>
        <w:rPr>
          <w:rFonts w:ascii="Palatino Linotype" w:eastAsia="Palatino Linotype" w:hAnsi="Palatino Linotype" w:cs="Palatino Linotype"/>
        </w:rPr>
      </w:pPr>
      <w:r w:rsidRPr="0048271A">
        <w:rPr>
          <w:rFonts w:ascii="Palatino Linotype" w:eastAsia="Palatino Linotype" w:hAnsi="Palatino Linotype" w:cs="Palatino Linotype"/>
        </w:rPr>
        <w:t>Lo anterior, se robustece con el criterio 01/19, emitido por el Instituto Nacional de Transparencia, Acceso a la Información Pública y Protección de Datos Personales, que establece lo siguiente:</w:t>
      </w:r>
    </w:p>
    <w:p w14:paraId="4F2424CA" w14:textId="77777777" w:rsidR="00E6209B" w:rsidRPr="0048271A" w:rsidRDefault="00E6209B" w:rsidP="00FE3E88">
      <w:pPr>
        <w:spacing w:after="0" w:line="360" w:lineRule="auto"/>
        <w:ind w:left="567" w:right="567"/>
        <w:jc w:val="both"/>
        <w:rPr>
          <w:rFonts w:ascii="Palatino Linotype" w:eastAsia="Palatino Linotype" w:hAnsi="Palatino Linotype" w:cs="Palatino Linotype"/>
          <w:b/>
          <w:i/>
        </w:rPr>
      </w:pPr>
    </w:p>
    <w:p w14:paraId="38A4407C" w14:textId="77777777" w:rsidR="00E6209B" w:rsidRPr="0048271A" w:rsidRDefault="00E6209B" w:rsidP="00FE3E88">
      <w:pPr>
        <w:spacing w:after="0"/>
        <w:ind w:left="851" w:right="616"/>
        <w:jc w:val="both"/>
        <w:rPr>
          <w:rFonts w:ascii="Palatino Linotype" w:eastAsia="Palatino Linotype" w:hAnsi="Palatino Linotype" w:cs="Palatino Linotype"/>
          <w:i/>
        </w:rPr>
      </w:pPr>
      <w:r w:rsidRPr="0048271A">
        <w:rPr>
          <w:rFonts w:ascii="Palatino Linotype" w:eastAsia="Palatino Linotype" w:hAnsi="Palatino Linotype" w:cs="Palatino Linotype"/>
          <w:b/>
          <w:i/>
        </w:rPr>
        <w:t>“Datos de identificación del representante o apoderado legal.</w:t>
      </w:r>
      <w:r w:rsidRPr="0048271A">
        <w:rPr>
          <w:rFonts w:ascii="Palatino Linotype" w:eastAsia="Palatino Linotype" w:hAnsi="Palatino Linotype" w:cs="Palatino Linotype"/>
          <w:i/>
        </w:rPr>
        <w:t xml:space="preserve"> </w:t>
      </w:r>
      <w:r w:rsidRPr="0048271A">
        <w:rPr>
          <w:rFonts w:ascii="Palatino Linotype" w:eastAsia="Palatino Linotype" w:hAnsi="Palatino Linotype" w:cs="Palatino Linotype"/>
          <w:b/>
          <w:i/>
        </w:rPr>
        <w:t xml:space="preserve">Naturaleza jurídica. </w:t>
      </w:r>
      <w:r w:rsidRPr="0048271A">
        <w:rPr>
          <w:rFonts w:ascii="Palatino Linotype" w:eastAsia="Palatino Linotype" w:hAnsi="Palatino Linotype" w:cs="Palatino Linotype"/>
          <w:i/>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jurídico.”(Sic)</w:t>
      </w:r>
    </w:p>
    <w:p w14:paraId="104AAC7E" w14:textId="77777777" w:rsidR="00E6209B" w:rsidRPr="0048271A" w:rsidRDefault="00E6209B" w:rsidP="00FE3E88">
      <w:pPr>
        <w:spacing w:after="0" w:line="360" w:lineRule="auto"/>
        <w:jc w:val="both"/>
        <w:rPr>
          <w:rFonts w:ascii="Palatino Linotype" w:eastAsia="Palatino Linotype" w:hAnsi="Palatino Linotype" w:cs="Palatino Linotype"/>
        </w:rPr>
      </w:pPr>
    </w:p>
    <w:p w14:paraId="1BC81047" w14:textId="77777777" w:rsidR="00E6209B" w:rsidRPr="0048271A" w:rsidRDefault="00E6209B" w:rsidP="00FE3E88">
      <w:pPr>
        <w:spacing w:after="0" w:line="360" w:lineRule="auto"/>
        <w:ind w:left="567"/>
        <w:jc w:val="both"/>
        <w:rPr>
          <w:rFonts w:ascii="Palatino Linotype" w:eastAsia="Palatino Linotype" w:hAnsi="Palatino Linotype" w:cs="Palatino Linotype"/>
        </w:rPr>
      </w:pPr>
      <w:r w:rsidRPr="0048271A">
        <w:rPr>
          <w:rFonts w:ascii="Palatino Linotype" w:eastAsia="Palatino Linotype" w:hAnsi="Palatino Linotype" w:cs="Palatino Linotype"/>
        </w:rPr>
        <w:t>Ante tales situaciones, el nombre del representante legal, de una persona jurídica colectiva que solicito una Licencia de Funcionamiento, no es susceptible de ser clasificado como confidencial, en términos del artículo 143, fracción I de la Ley Federal de Transparencia y Acceso a la Información Pública; inclusive ayuda a rendir cuentas, de que dicha autorización fue entregada a la persona adecuada.</w:t>
      </w:r>
    </w:p>
    <w:p w14:paraId="6525379A" w14:textId="77777777" w:rsidR="00E6209B" w:rsidRPr="0048271A" w:rsidRDefault="00E6209B" w:rsidP="00FE3E88">
      <w:pPr>
        <w:spacing w:after="0" w:line="360" w:lineRule="auto"/>
        <w:ind w:right="51"/>
        <w:jc w:val="both"/>
        <w:rPr>
          <w:rFonts w:ascii="Palatino Linotype" w:eastAsia="Palatino Linotype" w:hAnsi="Palatino Linotype" w:cs="Palatino Linotype"/>
        </w:rPr>
      </w:pPr>
    </w:p>
    <w:p w14:paraId="5FD2F78B" w14:textId="77777777" w:rsidR="00E6209B" w:rsidRPr="0048271A" w:rsidRDefault="00E6209B" w:rsidP="00FE3E88">
      <w:pPr>
        <w:pStyle w:val="Prrafodelista"/>
        <w:numPr>
          <w:ilvl w:val="0"/>
          <w:numId w:val="21"/>
        </w:numPr>
        <w:spacing w:after="0" w:line="360" w:lineRule="auto"/>
        <w:ind w:left="567"/>
        <w:jc w:val="both"/>
        <w:rPr>
          <w:rFonts w:ascii="Palatino Linotype" w:eastAsia="Palatino Linotype" w:hAnsi="Palatino Linotype" w:cs="Palatino Linotype"/>
        </w:rPr>
      </w:pPr>
      <w:r w:rsidRPr="0048271A">
        <w:rPr>
          <w:rFonts w:ascii="Palatino Linotype" w:eastAsia="Palatino Linotype" w:hAnsi="Palatino Linotype" w:cs="Palatino Linotype"/>
          <w:b/>
        </w:rPr>
        <w:t>Domicilio particular del titular de la licencia de funcionamiento y el domicilio del local o establecimiento comercial</w:t>
      </w:r>
      <w:r w:rsidRPr="0048271A">
        <w:rPr>
          <w:rFonts w:ascii="Palatino Linotype" w:eastAsia="Palatino Linotype" w:hAnsi="Palatino Linotype" w:cs="Palatino Linotype"/>
        </w:rPr>
        <w:t>, es dable precisar que el código civil, lo define de la siguiente manera:</w:t>
      </w:r>
    </w:p>
    <w:p w14:paraId="3B6F7F37" w14:textId="77777777" w:rsidR="00E6209B" w:rsidRPr="0048271A" w:rsidRDefault="00E6209B" w:rsidP="00FE3E88">
      <w:pPr>
        <w:spacing w:after="0" w:line="360" w:lineRule="auto"/>
        <w:jc w:val="both"/>
        <w:rPr>
          <w:rFonts w:ascii="Palatino Linotype" w:eastAsia="Palatino Linotype" w:hAnsi="Palatino Linotype" w:cs="Palatino Linotype"/>
        </w:rPr>
      </w:pPr>
    </w:p>
    <w:p w14:paraId="3F703427" w14:textId="77777777" w:rsidR="00E6209B" w:rsidRPr="0048271A" w:rsidRDefault="00E6209B" w:rsidP="00FE3E88">
      <w:pPr>
        <w:spacing w:after="0"/>
        <w:ind w:left="851" w:right="618"/>
        <w:jc w:val="both"/>
        <w:rPr>
          <w:rFonts w:ascii="Palatino Linotype" w:hAnsi="Palatino Linotype"/>
        </w:rPr>
      </w:pPr>
      <w:r w:rsidRPr="0048271A">
        <w:rPr>
          <w:rFonts w:ascii="Palatino Linotype" w:eastAsia="Palatino Linotype" w:hAnsi="Palatino Linotype" w:cs="Palatino Linotype"/>
          <w:i/>
        </w:rPr>
        <w:t>“Concepto de domicilio de las personas físicas Artículo 2.17.- El domicilio de una persona física es el lugar donde reside con el propósito de establecerse en él; a falta de éste, el lugar en que tiene el principal asiento de sus negocios; y a falta de uno y otro, el lugar en que se halle.”</w:t>
      </w:r>
      <w:r w:rsidRPr="0048271A">
        <w:rPr>
          <w:rFonts w:ascii="Palatino Linotype" w:hAnsi="Palatino Linotype"/>
        </w:rPr>
        <w:t xml:space="preserve"> </w:t>
      </w:r>
    </w:p>
    <w:p w14:paraId="4E8D8778" w14:textId="77777777" w:rsidR="00E6209B" w:rsidRPr="0048271A" w:rsidRDefault="00E6209B" w:rsidP="00FE3E88">
      <w:pPr>
        <w:spacing w:after="0" w:line="360" w:lineRule="auto"/>
        <w:jc w:val="both"/>
        <w:rPr>
          <w:rFonts w:ascii="Palatino Linotype" w:hAnsi="Palatino Linotype"/>
        </w:rPr>
      </w:pPr>
    </w:p>
    <w:p w14:paraId="2692F57D" w14:textId="77777777" w:rsidR="00E6209B" w:rsidRPr="0048271A" w:rsidRDefault="00E6209B" w:rsidP="00FE3E88">
      <w:pPr>
        <w:spacing w:after="0" w:line="360" w:lineRule="auto"/>
        <w:ind w:left="567"/>
        <w:jc w:val="both"/>
        <w:rPr>
          <w:rFonts w:ascii="Palatino Linotype" w:eastAsia="Palatino Linotype" w:hAnsi="Palatino Linotype" w:cs="Palatino Linotype"/>
        </w:rPr>
      </w:pPr>
      <w:r w:rsidRPr="0048271A">
        <w:rPr>
          <w:rFonts w:ascii="Palatino Linotype" w:eastAsia="Palatino Linotype" w:hAnsi="Palatino Linotype" w:cs="Palatino Linotype"/>
        </w:rPr>
        <w:t xml:space="preserve">Entonces se identifica que el domicilio no solamente permite identificar a una persona, sino que la hace localizable de manera física. </w:t>
      </w:r>
    </w:p>
    <w:p w14:paraId="6EE08FA7" w14:textId="77777777" w:rsidR="00E6209B" w:rsidRPr="0048271A" w:rsidRDefault="00E6209B" w:rsidP="00FE3E88">
      <w:pPr>
        <w:spacing w:after="0" w:line="360" w:lineRule="auto"/>
        <w:ind w:left="567"/>
        <w:jc w:val="both"/>
        <w:rPr>
          <w:rFonts w:ascii="Palatino Linotype" w:eastAsia="Palatino Linotype" w:hAnsi="Palatino Linotype" w:cs="Palatino Linotype"/>
        </w:rPr>
      </w:pPr>
    </w:p>
    <w:p w14:paraId="37F3F24E" w14:textId="77777777" w:rsidR="00E6209B" w:rsidRPr="0048271A" w:rsidRDefault="00E6209B" w:rsidP="00FE3E88">
      <w:pPr>
        <w:spacing w:after="0" w:line="360" w:lineRule="auto"/>
        <w:ind w:left="567"/>
        <w:jc w:val="both"/>
        <w:rPr>
          <w:rFonts w:ascii="Palatino Linotype" w:eastAsia="Palatino Linotype" w:hAnsi="Palatino Linotype" w:cs="Palatino Linotype"/>
        </w:rPr>
      </w:pPr>
      <w:r w:rsidRPr="0048271A">
        <w:rPr>
          <w:rFonts w:ascii="Palatino Linotype" w:eastAsia="Palatino Linotype" w:hAnsi="Palatino Linotype" w:cs="Palatino Linotype"/>
        </w:rPr>
        <w:t>Ahora bien, en el caso que nos ocupa, el domicilio particular del titular de la licencia de funcionamiento, este dato se clasifica, en términos al criterio 01/18, del Instituto de Transparencia y Acceso a la Información Pública del Estado de México, ya señalado.</w:t>
      </w:r>
    </w:p>
    <w:p w14:paraId="24A35EE6" w14:textId="77777777" w:rsidR="00E6209B" w:rsidRPr="0048271A" w:rsidRDefault="00E6209B" w:rsidP="00FE3E88">
      <w:pPr>
        <w:spacing w:after="0" w:line="360" w:lineRule="auto"/>
        <w:ind w:left="567"/>
        <w:jc w:val="both"/>
        <w:rPr>
          <w:rFonts w:ascii="Palatino Linotype" w:eastAsia="Palatino Linotype" w:hAnsi="Palatino Linotype" w:cs="Palatino Linotype"/>
        </w:rPr>
      </w:pPr>
    </w:p>
    <w:p w14:paraId="2A7C58C0" w14:textId="77777777" w:rsidR="00E6209B" w:rsidRPr="0048271A" w:rsidRDefault="00E6209B" w:rsidP="00FE3E88">
      <w:pPr>
        <w:spacing w:after="0" w:line="360" w:lineRule="auto"/>
        <w:ind w:left="567"/>
        <w:jc w:val="both"/>
        <w:rPr>
          <w:rFonts w:ascii="Palatino Linotype" w:eastAsia="Palatino Linotype" w:hAnsi="Palatino Linotype" w:cs="Palatino Linotype"/>
        </w:rPr>
      </w:pPr>
      <w:r w:rsidRPr="0048271A">
        <w:rPr>
          <w:rFonts w:ascii="Palatino Linotype" w:eastAsia="Palatino Linotype" w:hAnsi="Palatino Linotype" w:cs="Palatino Linotype"/>
        </w:rPr>
        <w:t>No así en cuanto al domicilio del local o establecimiento comercial, ya que se identifica que el domicilio sobre el cual versa la licencia de funcionamiento es información de naturaleza pública.</w:t>
      </w:r>
    </w:p>
    <w:p w14:paraId="7F658441" w14:textId="77777777" w:rsidR="00E6209B" w:rsidRPr="0048271A" w:rsidRDefault="00E6209B" w:rsidP="00FE3E88">
      <w:pPr>
        <w:spacing w:after="0" w:line="360" w:lineRule="auto"/>
        <w:ind w:left="567"/>
        <w:jc w:val="both"/>
        <w:rPr>
          <w:rFonts w:ascii="Palatino Linotype" w:eastAsia="Palatino Linotype" w:hAnsi="Palatino Linotype" w:cs="Palatino Linotype"/>
        </w:rPr>
      </w:pPr>
    </w:p>
    <w:p w14:paraId="748FAEE4" w14:textId="77777777" w:rsidR="00E6209B" w:rsidRPr="0048271A" w:rsidRDefault="00E6209B" w:rsidP="00FE3E88">
      <w:pPr>
        <w:pStyle w:val="Prrafodelista"/>
        <w:numPr>
          <w:ilvl w:val="0"/>
          <w:numId w:val="21"/>
        </w:numPr>
        <w:spacing w:after="0" w:line="360" w:lineRule="auto"/>
        <w:ind w:left="567"/>
        <w:jc w:val="both"/>
        <w:rPr>
          <w:rFonts w:ascii="Palatino Linotype" w:eastAsia="Palatino Linotype" w:hAnsi="Palatino Linotype" w:cs="Palatino Linotype"/>
        </w:rPr>
      </w:pPr>
      <w:r w:rsidRPr="0048271A">
        <w:rPr>
          <w:rFonts w:ascii="Palatino Linotype" w:eastAsia="Palatino Linotype" w:hAnsi="Palatino Linotype" w:cs="Palatino Linotype"/>
        </w:rPr>
        <w:t xml:space="preserve"> </w:t>
      </w:r>
      <w:r w:rsidRPr="0048271A">
        <w:rPr>
          <w:rFonts w:ascii="Palatino Linotype" w:eastAsia="Palatino Linotype" w:hAnsi="Palatino Linotype" w:cs="Palatino Linotype"/>
          <w:b/>
        </w:rPr>
        <w:t>Registro Federal de Contribuyentes (RFC)</w:t>
      </w:r>
      <w:r w:rsidRPr="0048271A">
        <w:rPr>
          <w:rFonts w:ascii="Palatino Linotype" w:eastAsia="Palatino Linotype" w:hAnsi="Palatino Linotype" w:cs="Palatino Linotype"/>
        </w:rPr>
        <w:t>, en las licencias de funcionamiento, puede ser de personas físicas y morales. El Registro Federal de Contribuyentes de personas físicas,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w:t>
      </w:r>
    </w:p>
    <w:p w14:paraId="473555A4" w14:textId="77777777" w:rsidR="00E6209B" w:rsidRPr="0048271A" w:rsidRDefault="00E6209B" w:rsidP="00FE3E88">
      <w:pPr>
        <w:pStyle w:val="Prrafodelista"/>
        <w:spacing w:after="0" w:line="360" w:lineRule="auto"/>
        <w:ind w:left="567"/>
        <w:jc w:val="both"/>
        <w:rPr>
          <w:rFonts w:ascii="Palatino Linotype" w:eastAsia="Palatino Linotype" w:hAnsi="Palatino Linotype" w:cs="Palatino Linotype"/>
        </w:rPr>
      </w:pPr>
      <w:r w:rsidRPr="0048271A">
        <w:rPr>
          <w:rFonts w:ascii="Palatino Linotype" w:eastAsia="Palatino Linotype" w:hAnsi="Palatino Linotype" w:cs="Palatino Linotype"/>
        </w:rPr>
        <w:t>Lo anterior, resulta congruente con el Criterio 19/17 emitido por el Instituto Nacional de Transparencia, Acceso a la Información y Protección de Datos Personales, en el cual se señala lo siguiente:</w:t>
      </w:r>
    </w:p>
    <w:p w14:paraId="6423554F" w14:textId="77777777" w:rsidR="00E6209B" w:rsidRPr="0048271A" w:rsidRDefault="00E6209B" w:rsidP="00FE3E88">
      <w:pPr>
        <w:spacing w:after="0" w:line="360" w:lineRule="auto"/>
        <w:jc w:val="both"/>
        <w:rPr>
          <w:rFonts w:ascii="Palatino Linotype" w:eastAsia="Palatino Linotype" w:hAnsi="Palatino Linotype" w:cs="Palatino Linotype"/>
        </w:rPr>
      </w:pPr>
    </w:p>
    <w:p w14:paraId="3A8CA4A5" w14:textId="77777777" w:rsidR="00E6209B" w:rsidRPr="0048271A" w:rsidRDefault="00E6209B" w:rsidP="00FE3E88">
      <w:pPr>
        <w:spacing w:after="0"/>
        <w:ind w:left="851" w:right="618"/>
        <w:jc w:val="both"/>
        <w:rPr>
          <w:rFonts w:ascii="Palatino Linotype" w:eastAsia="Palatino Linotype" w:hAnsi="Palatino Linotype" w:cs="Palatino Linotype"/>
          <w:i/>
        </w:rPr>
      </w:pPr>
      <w:r w:rsidRPr="0048271A">
        <w:rPr>
          <w:rFonts w:ascii="Palatino Linotype" w:eastAsia="Palatino Linotype" w:hAnsi="Palatino Linotype" w:cs="Palatino Linotype"/>
          <w:i/>
        </w:rPr>
        <w:t>“Registro Federal de Contribuyentes (RFC) de personas físicas. El RFC es una clave de carácter fiscal, única e irrepetible, que permite identificar al titular, su edad y fecha de nacimiento, por lo que es un dato personal de carácter confidencial.”</w:t>
      </w:r>
    </w:p>
    <w:p w14:paraId="40952BD4" w14:textId="77777777" w:rsidR="00E6209B" w:rsidRPr="0048271A" w:rsidRDefault="00E6209B" w:rsidP="00FE3E88">
      <w:pPr>
        <w:spacing w:after="0" w:line="360" w:lineRule="auto"/>
        <w:ind w:firstLine="1"/>
        <w:jc w:val="both"/>
        <w:rPr>
          <w:rFonts w:ascii="Palatino Linotype" w:eastAsia="Palatino Linotype" w:hAnsi="Palatino Linotype" w:cs="Palatino Linotype"/>
          <w:b/>
          <w:bCs/>
        </w:rPr>
      </w:pPr>
    </w:p>
    <w:p w14:paraId="35BF2E58" w14:textId="77777777" w:rsidR="00E6209B" w:rsidRPr="0048271A" w:rsidRDefault="00E6209B" w:rsidP="00FE3E88">
      <w:pPr>
        <w:spacing w:after="0" w:line="360" w:lineRule="auto"/>
        <w:jc w:val="both"/>
        <w:rPr>
          <w:rFonts w:ascii="Palatino Linotype" w:eastAsia="Palatino Linotype" w:hAnsi="Palatino Linotype" w:cs="Palatino Linotype"/>
        </w:rPr>
      </w:pPr>
      <w:r w:rsidRPr="0048271A">
        <w:rPr>
          <w:rFonts w:ascii="Palatino Linotype" w:eastAsia="Palatino Linotype" w:hAnsi="Palatino Linotype" w:cs="Palatino Linotype"/>
        </w:rPr>
        <w:lastRenderedPageBreak/>
        <w:t>Asimismo, no pasa desapercibido mencionar que el Sujeto Obligado clasificó el nombre del titular de la licencia de funcionamiento, por lo que, es de destacar lo siguiente:</w:t>
      </w:r>
    </w:p>
    <w:p w14:paraId="0261C701" w14:textId="77777777" w:rsidR="00E6209B" w:rsidRPr="0048271A" w:rsidRDefault="00E6209B" w:rsidP="00FE3E88">
      <w:pPr>
        <w:spacing w:after="0" w:line="360" w:lineRule="auto"/>
        <w:ind w:firstLine="1"/>
        <w:jc w:val="both"/>
        <w:rPr>
          <w:rFonts w:ascii="Palatino Linotype" w:eastAsia="Palatino Linotype" w:hAnsi="Palatino Linotype" w:cs="Palatino Linotype"/>
        </w:rPr>
      </w:pPr>
    </w:p>
    <w:p w14:paraId="7C1C2D74" w14:textId="77777777" w:rsidR="00E6209B" w:rsidRPr="0048271A" w:rsidRDefault="00E6209B" w:rsidP="00FE3E88">
      <w:pPr>
        <w:pStyle w:val="Prrafodelista"/>
        <w:numPr>
          <w:ilvl w:val="0"/>
          <w:numId w:val="20"/>
        </w:numPr>
        <w:spacing w:after="0" w:line="360" w:lineRule="auto"/>
        <w:ind w:left="0" w:right="51"/>
        <w:jc w:val="both"/>
        <w:rPr>
          <w:rFonts w:ascii="Palatino Linotype" w:eastAsia="Palatino Linotype" w:hAnsi="Palatino Linotype" w:cs="Palatino Linotype"/>
          <w:b/>
        </w:rPr>
      </w:pPr>
      <w:r w:rsidRPr="0048271A">
        <w:rPr>
          <w:rFonts w:ascii="Palatino Linotype" w:eastAsia="Palatino Linotype" w:hAnsi="Palatino Linotype" w:cs="Palatino Linotype"/>
          <w:b/>
        </w:rPr>
        <w:t xml:space="preserve">Nombre del titular de la Licencia de funcionamiento (persona física): </w:t>
      </w:r>
      <w:r w:rsidRPr="0048271A">
        <w:rPr>
          <w:rFonts w:ascii="Palatino Linotype" w:eastAsia="Palatino Linotype" w:hAnsi="Palatino Linotype" w:cs="Palatino Linotype"/>
          <w:bCs/>
        </w:rPr>
        <w:t>S</w:t>
      </w:r>
      <w:r w:rsidRPr="0048271A">
        <w:rPr>
          <w:rFonts w:ascii="Palatino Linotype" w:eastAsia="Palatino Linotype" w:hAnsi="Palatino Linotype" w:cs="Palatino Linotype"/>
        </w:rPr>
        <w:t xml:space="preserve">e considera que el nombre de una persona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48271A">
        <w:rPr>
          <w:rFonts w:ascii="Palatino Linotype" w:eastAsia="Palatino Linotype" w:hAnsi="Palatino Linotype" w:cs="Palatino Linotype"/>
          <w:i/>
        </w:rPr>
        <w:t>per se</w:t>
      </w:r>
      <w:r w:rsidRPr="0048271A">
        <w:rPr>
          <w:rFonts w:ascii="Palatino Linotype" w:eastAsia="Palatino Linotype" w:hAnsi="Palatino Linotype" w:cs="Palatino Linotype"/>
        </w:rPr>
        <w:t xml:space="preserve"> es un elemento que hace a una persona física identificada o identificable, por lo que, </w:t>
      </w:r>
      <w:r w:rsidRPr="0048271A">
        <w:rPr>
          <w:rFonts w:ascii="Palatino Linotype" w:eastAsia="Palatino Linotype" w:hAnsi="Palatino Linotype" w:cs="Palatino Linotype"/>
          <w:b/>
        </w:rPr>
        <w:t>se considera un dato personal.</w:t>
      </w:r>
    </w:p>
    <w:p w14:paraId="6008AEE8" w14:textId="77777777" w:rsidR="00E6209B" w:rsidRPr="0048271A" w:rsidRDefault="00E6209B" w:rsidP="00FE3E88">
      <w:pPr>
        <w:pStyle w:val="Prrafodelista"/>
        <w:spacing w:after="0" w:line="360" w:lineRule="auto"/>
        <w:ind w:left="0" w:right="51"/>
        <w:jc w:val="both"/>
        <w:rPr>
          <w:rFonts w:ascii="Palatino Linotype" w:eastAsia="Palatino Linotype" w:hAnsi="Palatino Linotype" w:cs="Palatino Linotype"/>
          <w:b/>
        </w:rPr>
      </w:pPr>
    </w:p>
    <w:p w14:paraId="482ADD1D" w14:textId="77777777" w:rsidR="00E6209B" w:rsidRPr="0048271A" w:rsidRDefault="00E6209B" w:rsidP="00FE3E88">
      <w:pPr>
        <w:pStyle w:val="Prrafodelista"/>
        <w:spacing w:after="0" w:line="360" w:lineRule="auto"/>
        <w:ind w:left="0" w:right="51"/>
        <w:jc w:val="both"/>
        <w:rPr>
          <w:rFonts w:ascii="Palatino Linotype" w:eastAsia="Palatino Linotype" w:hAnsi="Palatino Linotype" w:cs="Palatino Linotype"/>
          <w:b/>
        </w:rPr>
      </w:pPr>
      <w:r w:rsidRPr="0048271A">
        <w:rPr>
          <w:rFonts w:ascii="Palatino Linotype" w:eastAsia="Palatino Linotype" w:hAnsi="Palatino Linotype" w:cs="Palatino Linotype"/>
        </w:rPr>
        <w:t>Sobre el tema, se tiene presente que este Instituto emitió el Criterio Relevante 01/18, de la Segunda Época de este Instituto, que establece que el nombre del titular de una licencia (persona física), como en el caso que nos ocupa, es información confidencial, cuando no involucra aprovechamiento de recursos públicos.</w:t>
      </w:r>
    </w:p>
    <w:p w14:paraId="2F716B6A" w14:textId="77777777" w:rsidR="00E6209B" w:rsidRPr="0048271A" w:rsidRDefault="00E6209B" w:rsidP="00FE3E88">
      <w:pPr>
        <w:spacing w:after="0"/>
        <w:ind w:left="567"/>
        <w:jc w:val="both"/>
        <w:rPr>
          <w:rFonts w:ascii="Palatino Linotype" w:eastAsia="Palatino Linotype" w:hAnsi="Palatino Linotype" w:cs="Palatino Linotype"/>
        </w:rPr>
      </w:pPr>
      <w:r w:rsidRPr="0048271A">
        <w:rPr>
          <w:rFonts w:ascii="Palatino Linotype" w:eastAsia="Palatino Linotype" w:hAnsi="Palatino Linotype" w:cs="Palatino Linotype"/>
          <w:b/>
          <w:i/>
        </w:rPr>
        <w:t>“Nombre del titular de una licencia que no involucre el aprovechamiento de bienes, servicios y/o recursos públicos, constituye un dato personal susceptible de clasificar como confidencial.</w:t>
      </w:r>
      <w:r w:rsidRPr="0048271A">
        <w:rPr>
          <w:rFonts w:ascii="Palatino Linotype" w:eastAsia="Palatino Linotype" w:hAnsi="Palatino Linotype" w:cs="Palatino Linotype"/>
          <w:i/>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w:t>
      </w:r>
      <w:r w:rsidRPr="0048271A">
        <w:rPr>
          <w:rFonts w:ascii="Palatino Linotype" w:eastAsia="Palatino Linotype" w:hAnsi="Palatino Linotype" w:cs="Palatino Linotype"/>
          <w:i/>
        </w:rPr>
        <w:lastRenderedPageBreak/>
        <w:t>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14:paraId="2D329F18" w14:textId="77777777" w:rsidR="00E6209B" w:rsidRPr="0048271A" w:rsidRDefault="00E6209B" w:rsidP="00FE3E88">
      <w:pPr>
        <w:spacing w:after="0" w:line="360" w:lineRule="auto"/>
        <w:ind w:right="-93"/>
        <w:jc w:val="both"/>
        <w:rPr>
          <w:rFonts w:ascii="Palatino Linotype" w:eastAsia="Palatino Linotype" w:hAnsi="Palatino Linotype" w:cs="Palatino Linotype"/>
        </w:rPr>
      </w:pPr>
    </w:p>
    <w:p w14:paraId="0A0E308B" w14:textId="77777777" w:rsidR="00E6209B" w:rsidRPr="0048271A" w:rsidRDefault="00E6209B" w:rsidP="00FE3E88">
      <w:pPr>
        <w:spacing w:after="0" w:line="360" w:lineRule="auto"/>
        <w:ind w:right="-93"/>
        <w:jc w:val="both"/>
        <w:rPr>
          <w:rFonts w:ascii="Palatino Linotype" w:eastAsia="Palatino Linotype" w:hAnsi="Palatino Linotype" w:cs="Palatino Linotype"/>
        </w:rPr>
      </w:pPr>
      <w:r w:rsidRPr="0048271A">
        <w:rPr>
          <w:rFonts w:ascii="Palatino Linotype" w:eastAsia="Palatino Linotype" w:hAnsi="Palatino Linotype" w:cs="Palatino Linotype"/>
        </w:rPr>
        <w:t>En el Criterio en cita, se argumenta que si bien el nombre de los titulares de las licencias es un dato de carácter público, en términos del artículo 92, fracción XXXII de la Ley de Transparencia y Acceso a la Información Pública del Estado de México y Municipios, dicho precepto legal debe ser interpretado de manera armónica y sistemática, pues la intromisión a los datos personales de particulares únicamente se verá justificada cuando involucre el aprovechamiento de bienes, servicios o recursos públicos; por lo que constituye un dato personal, a menos que se actualice alguno de los supuestos previamente señalados.</w:t>
      </w:r>
    </w:p>
    <w:p w14:paraId="5D68E949" w14:textId="77777777" w:rsidR="00E6209B" w:rsidRPr="0048271A" w:rsidRDefault="00E6209B" w:rsidP="00FE3E88">
      <w:pPr>
        <w:spacing w:after="0" w:line="360" w:lineRule="auto"/>
        <w:ind w:right="-93"/>
        <w:jc w:val="both"/>
        <w:rPr>
          <w:rFonts w:ascii="Palatino Linotype" w:eastAsia="Palatino Linotype" w:hAnsi="Palatino Linotype" w:cs="Palatino Linotype"/>
        </w:rPr>
      </w:pPr>
    </w:p>
    <w:p w14:paraId="1CCA767B" w14:textId="77777777" w:rsidR="00E6209B" w:rsidRPr="0048271A" w:rsidRDefault="00E6209B" w:rsidP="00FE3E88">
      <w:pPr>
        <w:spacing w:after="0" w:line="360" w:lineRule="auto"/>
        <w:ind w:right="-93"/>
        <w:jc w:val="both"/>
        <w:rPr>
          <w:rFonts w:ascii="Palatino Linotype" w:eastAsia="Palatino Linotype" w:hAnsi="Palatino Linotype" w:cs="Palatino Linotype"/>
        </w:rPr>
      </w:pPr>
      <w:r w:rsidRPr="0048271A">
        <w:rPr>
          <w:rFonts w:ascii="Palatino Linotype" w:eastAsia="Palatino Linotype" w:hAnsi="Palatino Linotype" w:cs="Palatino Linotype"/>
        </w:rPr>
        <w:t xml:space="preserve">No obstante, se considera que el nombre localizado en una </w:t>
      </w:r>
      <w:r w:rsidRPr="0048271A">
        <w:rPr>
          <w:rFonts w:ascii="Palatino Linotype" w:eastAsia="Palatino Linotype" w:hAnsi="Palatino Linotype" w:cs="Palatino Linotype"/>
          <w:b/>
          <w:bCs/>
          <w:u w:val="single"/>
        </w:rPr>
        <w:t>licencia de funcionamiento</w:t>
      </w:r>
      <w:r w:rsidRPr="0048271A">
        <w:rPr>
          <w:rFonts w:ascii="Palatino Linotype" w:eastAsia="Palatino Linotype" w:hAnsi="Palatino Linotype" w:cs="Palatino Linotype"/>
        </w:rPr>
        <w:t xml:space="preserve">, guarda cierto interés público, dado que cualquier actividad comercial, industrial o económica, es regulada por el Municipio de Jaltenco dentro de su circunscripción territorial, pues ayuda a transparentar la gestión pública, por lo que, no resulta procedente clasificar dicho dato, en términos del artículo 143 de la Ley de Transparencia y Acceso a la Información Pública del Estado de México y municipios. </w:t>
      </w:r>
    </w:p>
    <w:p w14:paraId="1E3001CF" w14:textId="77777777" w:rsidR="00E6209B" w:rsidRPr="0048271A" w:rsidRDefault="00E6209B" w:rsidP="00FE3E88">
      <w:pPr>
        <w:spacing w:after="0" w:line="360" w:lineRule="auto"/>
        <w:jc w:val="both"/>
        <w:rPr>
          <w:rFonts w:ascii="Palatino Linotype" w:eastAsia="Palatino Linotype" w:hAnsi="Palatino Linotype" w:cs="Palatino Linotype"/>
        </w:rPr>
      </w:pPr>
    </w:p>
    <w:p w14:paraId="32C233B9" w14:textId="77777777" w:rsidR="00E6209B" w:rsidRPr="0048271A" w:rsidRDefault="00E6209B" w:rsidP="00FE3E88">
      <w:pPr>
        <w:spacing w:after="0" w:line="360" w:lineRule="auto"/>
        <w:ind w:right="50"/>
        <w:jc w:val="both"/>
        <w:rPr>
          <w:rFonts w:ascii="Palatino Linotype" w:eastAsia="Palatino Linotype" w:hAnsi="Palatino Linotype" w:cs="Palatino Linotype"/>
        </w:rPr>
      </w:pPr>
      <w:r w:rsidRPr="0048271A">
        <w:rPr>
          <w:rFonts w:ascii="Palatino Linotype" w:eastAsia="Palatino Linotype" w:hAnsi="Palatino Linotype" w:cs="Palatino Linotype"/>
        </w:rPr>
        <w:t>Lo anterior, de conformidad con lo que señalan los artículos 3 fracciones IX, XX, XXI y XLV, 91, 132 fracciones II y III, y 143 de la Ley de Transparencia y Acceso a la Información Pública del Estado de México y Municipios que establecen:</w:t>
      </w:r>
    </w:p>
    <w:p w14:paraId="5F470BA9" w14:textId="77777777" w:rsidR="00E6209B" w:rsidRPr="0048271A" w:rsidRDefault="00E6209B" w:rsidP="00FE3E88">
      <w:pPr>
        <w:spacing w:after="0" w:line="360" w:lineRule="auto"/>
        <w:ind w:right="50"/>
        <w:jc w:val="both"/>
        <w:rPr>
          <w:rFonts w:ascii="Palatino Linotype" w:eastAsia="Palatino Linotype" w:hAnsi="Palatino Linotype" w:cs="Palatino Linotype"/>
        </w:rPr>
      </w:pPr>
    </w:p>
    <w:p w14:paraId="439728DD" w14:textId="77777777" w:rsidR="00E6209B" w:rsidRPr="0048271A" w:rsidRDefault="00E6209B" w:rsidP="00FE3E88">
      <w:pPr>
        <w:spacing w:after="0"/>
        <w:ind w:left="567" w:right="616"/>
        <w:jc w:val="both"/>
        <w:rPr>
          <w:rFonts w:ascii="Palatino Linotype" w:eastAsia="Palatino Linotype" w:hAnsi="Palatino Linotype" w:cs="Palatino Linotype"/>
          <w:i/>
        </w:rPr>
      </w:pPr>
      <w:r w:rsidRPr="0048271A">
        <w:rPr>
          <w:rFonts w:ascii="Palatino Linotype" w:eastAsia="Palatino Linotype" w:hAnsi="Palatino Linotype" w:cs="Palatino Linotype"/>
          <w:i/>
        </w:rPr>
        <w:t>“</w:t>
      </w:r>
      <w:r w:rsidRPr="0048271A">
        <w:rPr>
          <w:rFonts w:ascii="Palatino Linotype" w:eastAsia="Palatino Linotype" w:hAnsi="Palatino Linotype" w:cs="Palatino Linotype"/>
          <w:b/>
          <w:i/>
        </w:rPr>
        <w:t>Artículo 3.</w:t>
      </w:r>
      <w:r w:rsidRPr="0048271A">
        <w:rPr>
          <w:rFonts w:ascii="Palatino Linotype" w:eastAsia="Palatino Linotype" w:hAnsi="Palatino Linotype" w:cs="Palatino Linotype"/>
          <w:i/>
        </w:rPr>
        <w:t xml:space="preserve"> Para los efectos de la presente Ley se entenderá por:</w:t>
      </w:r>
    </w:p>
    <w:p w14:paraId="1907714B" w14:textId="77777777" w:rsidR="00E6209B" w:rsidRPr="0048271A" w:rsidRDefault="00E6209B" w:rsidP="00FE3E88">
      <w:pPr>
        <w:spacing w:after="0"/>
        <w:ind w:left="567" w:right="616"/>
        <w:jc w:val="both"/>
        <w:rPr>
          <w:rFonts w:ascii="Palatino Linotype" w:eastAsia="Palatino Linotype" w:hAnsi="Palatino Linotype" w:cs="Palatino Linotype"/>
          <w:i/>
        </w:rPr>
      </w:pPr>
      <w:r w:rsidRPr="0048271A">
        <w:rPr>
          <w:rFonts w:ascii="Palatino Linotype" w:eastAsia="Palatino Linotype" w:hAnsi="Palatino Linotype" w:cs="Palatino Linotype"/>
          <w:i/>
        </w:rPr>
        <w:t>[…]</w:t>
      </w:r>
    </w:p>
    <w:p w14:paraId="4D91F6E7" w14:textId="77777777" w:rsidR="00E6209B" w:rsidRPr="0048271A" w:rsidRDefault="00E6209B" w:rsidP="00FE3E88">
      <w:pPr>
        <w:spacing w:after="0"/>
        <w:ind w:left="567" w:right="616"/>
        <w:jc w:val="both"/>
        <w:rPr>
          <w:rFonts w:ascii="Palatino Linotype" w:eastAsia="Palatino Linotype" w:hAnsi="Palatino Linotype" w:cs="Palatino Linotype"/>
          <w:i/>
        </w:rPr>
      </w:pPr>
      <w:r w:rsidRPr="0048271A">
        <w:rPr>
          <w:rFonts w:ascii="Palatino Linotype" w:eastAsia="Palatino Linotype" w:hAnsi="Palatino Linotype" w:cs="Palatino Linotype"/>
          <w:i/>
        </w:rPr>
        <w:lastRenderedPageBreak/>
        <w:t xml:space="preserve">IX. Datos personales: La información concerniente a una persona, identificada o identificable según lo dispuesto por la Ley de Protección de Datos Personales del Estado de México; </w:t>
      </w:r>
    </w:p>
    <w:p w14:paraId="73B9DFA5" w14:textId="77777777" w:rsidR="00E6209B" w:rsidRPr="0048271A" w:rsidRDefault="00E6209B" w:rsidP="00FE3E88">
      <w:pPr>
        <w:spacing w:after="0"/>
        <w:ind w:left="567" w:right="616"/>
        <w:jc w:val="both"/>
        <w:rPr>
          <w:rFonts w:ascii="Palatino Linotype" w:eastAsia="Palatino Linotype" w:hAnsi="Palatino Linotype" w:cs="Palatino Linotype"/>
          <w:i/>
        </w:rPr>
      </w:pPr>
      <w:r w:rsidRPr="0048271A">
        <w:rPr>
          <w:rFonts w:ascii="Palatino Linotype" w:eastAsia="Palatino Linotype" w:hAnsi="Palatino Linotype" w:cs="Palatino Linotype"/>
          <w:i/>
        </w:rPr>
        <w:t>XX. Información clasificada: Aquella considerada por la presente Ley como reservada o confidencial;</w:t>
      </w:r>
    </w:p>
    <w:p w14:paraId="3CC5B414" w14:textId="77777777" w:rsidR="00E6209B" w:rsidRPr="0048271A" w:rsidRDefault="00E6209B" w:rsidP="00FE3E88">
      <w:pPr>
        <w:spacing w:after="0"/>
        <w:ind w:left="567" w:right="616"/>
        <w:jc w:val="both"/>
        <w:rPr>
          <w:rFonts w:ascii="Palatino Linotype" w:eastAsia="Palatino Linotype" w:hAnsi="Palatino Linotype" w:cs="Palatino Linotype"/>
          <w:i/>
        </w:rPr>
      </w:pPr>
      <w:r w:rsidRPr="0048271A">
        <w:rPr>
          <w:rFonts w:ascii="Palatino Linotype" w:eastAsia="Palatino Linotype" w:hAnsi="Palatino Linotype" w:cs="Palatino Linotype"/>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79A35EA" w14:textId="77777777" w:rsidR="00E6209B" w:rsidRPr="0048271A" w:rsidRDefault="00E6209B" w:rsidP="00FE3E88">
      <w:pPr>
        <w:spacing w:after="0"/>
        <w:ind w:left="567" w:right="616"/>
        <w:jc w:val="both"/>
        <w:rPr>
          <w:rFonts w:ascii="Palatino Linotype" w:eastAsia="Palatino Linotype" w:hAnsi="Palatino Linotype" w:cs="Palatino Linotype"/>
          <w:i/>
        </w:rPr>
      </w:pPr>
      <w:r w:rsidRPr="0048271A">
        <w:rPr>
          <w:rFonts w:ascii="Palatino Linotype" w:eastAsia="Palatino Linotype" w:hAnsi="Palatino Linotype" w:cs="Palatino Linotype"/>
          <w:i/>
        </w:rPr>
        <w:t>XLV. Versión pública: Documento en el que se elimine, suprime o borra la información clasificada como reservada o confidencial para permitir su acceso.</w:t>
      </w:r>
    </w:p>
    <w:p w14:paraId="421312E5" w14:textId="77777777" w:rsidR="00E6209B" w:rsidRPr="0048271A" w:rsidRDefault="00E6209B" w:rsidP="00FE3E88">
      <w:pPr>
        <w:spacing w:after="0"/>
        <w:ind w:left="567" w:right="616"/>
        <w:jc w:val="both"/>
        <w:rPr>
          <w:rFonts w:ascii="Palatino Linotype" w:eastAsia="Palatino Linotype" w:hAnsi="Palatino Linotype" w:cs="Palatino Linotype"/>
          <w:i/>
        </w:rPr>
      </w:pPr>
      <w:r w:rsidRPr="0048271A">
        <w:rPr>
          <w:rFonts w:ascii="Palatino Linotype" w:eastAsia="Palatino Linotype" w:hAnsi="Palatino Linotype" w:cs="Palatino Linotype"/>
          <w:i/>
        </w:rPr>
        <w:t>[…]</w:t>
      </w:r>
    </w:p>
    <w:p w14:paraId="70C8C091" w14:textId="77777777" w:rsidR="00E6209B" w:rsidRPr="0048271A" w:rsidRDefault="00E6209B" w:rsidP="00FE3E88">
      <w:pPr>
        <w:spacing w:after="0"/>
        <w:ind w:left="567" w:right="616"/>
        <w:jc w:val="both"/>
        <w:rPr>
          <w:rFonts w:ascii="Palatino Linotype" w:eastAsia="Palatino Linotype" w:hAnsi="Palatino Linotype" w:cs="Palatino Linotype"/>
          <w:i/>
        </w:rPr>
      </w:pPr>
      <w:r w:rsidRPr="0048271A">
        <w:rPr>
          <w:rFonts w:ascii="Palatino Linotype" w:eastAsia="Palatino Linotype" w:hAnsi="Palatino Linotype" w:cs="Palatino Linotype"/>
          <w:b/>
          <w:i/>
        </w:rPr>
        <w:t>Artículo 91.</w:t>
      </w:r>
      <w:r w:rsidRPr="0048271A">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609071A9" w14:textId="77777777" w:rsidR="00E6209B" w:rsidRPr="0048271A" w:rsidRDefault="00E6209B" w:rsidP="00FE3E88">
      <w:pPr>
        <w:spacing w:after="0"/>
        <w:ind w:left="567" w:right="616"/>
        <w:jc w:val="both"/>
        <w:rPr>
          <w:rFonts w:ascii="Palatino Linotype" w:eastAsia="Palatino Linotype" w:hAnsi="Palatino Linotype" w:cs="Palatino Linotype"/>
          <w:i/>
        </w:rPr>
      </w:pPr>
      <w:r w:rsidRPr="0048271A">
        <w:rPr>
          <w:rFonts w:ascii="Palatino Linotype" w:eastAsia="Palatino Linotype" w:hAnsi="Palatino Linotype" w:cs="Palatino Linotype"/>
          <w:b/>
          <w:i/>
        </w:rPr>
        <w:t>Artículo 132.</w:t>
      </w:r>
      <w:r w:rsidRPr="0048271A">
        <w:rPr>
          <w:rFonts w:ascii="Palatino Linotype" w:eastAsia="Palatino Linotype" w:hAnsi="Palatino Linotype" w:cs="Palatino Linotype"/>
          <w:i/>
        </w:rPr>
        <w:t xml:space="preserve"> La clasificación de la información se llevará a cabo en el momento en que:</w:t>
      </w:r>
    </w:p>
    <w:p w14:paraId="20654B52" w14:textId="77777777" w:rsidR="00E6209B" w:rsidRPr="0048271A" w:rsidRDefault="00E6209B" w:rsidP="00FE3E88">
      <w:pPr>
        <w:tabs>
          <w:tab w:val="left" w:pos="1134"/>
        </w:tabs>
        <w:spacing w:after="0"/>
        <w:ind w:left="567" w:right="616"/>
        <w:jc w:val="both"/>
        <w:rPr>
          <w:rFonts w:ascii="Palatino Linotype" w:eastAsia="Palatino Linotype" w:hAnsi="Palatino Linotype" w:cs="Palatino Linotype"/>
          <w:i/>
        </w:rPr>
      </w:pPr>
      <w:r w:rsidRPr="0048271A">
        <w:rPr>
          <w:rFonts w:ascii="Palatino Linotype" w:eastAsia="Palatino Linotype" w:hAnsi="Palatino Linotype" w:cs="Palatino Linotype"/>
          <w:i/>
        </w:rPr>
        <w:t>I. Se reciba una solicitud de acceso a la información;</w:t>
      </w:r>
    </w:p>
    <w:p w14:paraId="690743FB" w14:textId="77777777" w:rsidR="00E6209B" w:rsidRPr="0048271A" w:rsidRDefault="00E6209B" w:rsidP="00FE3E88">
      <w:pPr>
        <w:tabs>
          <w:tab w:val="left" w:pos="1134"/>
        </w:tabs>
        <w:spacing w:after="0"/>
        <w:ind w:left="567" w:right="616"/>
        <w:jc w:val="both"/>
        <w:rPr>
          <w:rFonts w:ascii="Palatino Linotype" w:eastAsia="Palatino Linotype" w:hAnsi="Palatino Linotype" w:cs="Palatino Linotype"/>
          <w:i/>
        </w:rPr>
      </w:pPr>
      <w:r w:rsidRPr="0048271A">
        <w:rPr>
          <w:rFonts w:ascii="Palatino Linotype" w:eastAsia="Palatino Linotype" w:hAnsi="Palatino Linotype" w:cs="Palatino Linotype"/>
          <w:i/>
        </w:rPr>
        <w:t>II. Se determine mediante resolución de autoridad competente; o</w:t>
      </w:r>
    </w:p>
    <w:p w14:paraId="56C7E10E" w14:textId="77777777" w:rsidR="00E6209B" w:rsidRPr="0048271A" w:rsidRDefault="00E6209B" w:rsidP="00FE3E88">
      <w:pPr>
        <w:tabs>
          <w:tab w:val="left" w:pos="1134"/>
        </w:tabs>
        <w:spacing w:after="0"/>
        <w:ind w:left="567" w:right="616"/>
        <w:jc w:val="both"/>
        <w:rPr>
          <w:rFonts w:ascii="Palatino Linotype" w:eastAsia="Palatino Linotype" w:hAnsi="Palatino Linotype" w:cs="Palatino Linotype"/>
          <w:i/>
        </w:rPr>
      </w:pPr>
      <w:r w:rsidRPr="0048271A">
        <w:rPr>
          <w:rFonts w:ascii="Palatino Linotype" w:eastAsia="Palatino Linotype" w:hAnsi="Palatino Linotype" w:cs="Palatino Linotype"/>
          <w:i/>
        </w:rPr>
        <w:t>III. Se generen versiones públicas para dar cumplimiento a las obligaciones de transparencia previstas en esta Ley.</w:t>
      </w:r>
    </w:p>
    <w:p w14:paraId="4D11AD01" w14:textId="77777777" w:rsidR="00E6209B" w:rsidRPr="0048271A" w:rsidRDefault="00E6209B" w:rsidP="00FE3E88">
      <w:pPr>
        <w:spacing w:after="0"/>
        <w:ind w:left="567" w:right="616"/>
        <w:jc w:val="both"/>
        <w:rPr>
          <w:rFonts w:ascii="Palatino Linotype" w:eastAsia="Palatino Linotype" w:hAnsi="Palatino Linotype" w:cs="Palatino Linotype"/>
          <w:i/>
        </w:rPr>
      </w:pPr>
      <w:r w:rsidRPr="0048271A">
        <w:rPr>
          <w:rFonts w:ascii="Palatino Linotype" w:eastAsia="Palatino Linotype" w:hAnsi="Palatino Linotype" w:cs="Palatino Linotype"/>
          <w:i/>
        </w:rPr>
        <w:t>[…]</w:t>
      </w:r>
    </w:p>
    <w:p w14:paraId="3A26CDD0" w14:textId="77777777" w:rsidR="00E6209B" w:rsidRPr="0048271A" w:rsidRDefault="00E6209B" w:rsidP="00FE3E88">
      <w:pPr>
        <w:spacing w:after="0"/>
        <w:ind w:left="567" w:right="616"/>
        <w:jc w:val="both"/>
        <w:rPr>
          <w:rFonts w:ascii="Palatino Linotype" w:eastAsia="Palatino Linotype" w:hAnsi="Palatino Linotype" w:cs="Palatino Linotype"/>
          <w:i/>
        </w:rPr>
      </w:pPr>
      <w:r w:rsidRPr="0048271A">
        <w:rPr>
          <w:rFonts w:ascii="Palatino Linotype" w:eastAsia="Palatino Linotype" w:hAnsi="Palatino Linotype" w:cs="Palatino Linotype"/>
          <w:b/>
          <w:i/>
        </w:rPr>
        <w:t>Artículo 143</w:t>
      </w:r>
      <w:r w:rsidRPr="0048271A">
        <w:rPr>
          <w:rFonts w:ascii="Palatino Linotype" w:eastAsia="Palatino Linotype" w:hAnsi="Palatino Linotype" w:cs="Palatino Linotype"/>
          <w:i/>
        </w:rPr>
        <w:t>. Para los efectos de esta Ley se considera información confidencial, la clasificada como tal, de manera permanente, por su naturaleza, cuando:</w:t>
      </w:r>
    </w:p>
    <w:p w14:paraId="7DB28537" w14:textId="77777777" w:rsidR="00E6209B" w:rsidRPr="0048271A" w:rsidRDefault="00E6209B" w:rsidP="00FE3E88">
      <w:pPr>
        <w:spacing w:after="0"/>
        <w:ind w:left="567" w:right="616"/>
        <w:jc w:val="both"/>
        <w:rPr>
          <w:rFonts w:ascii="Palatino Linotype" w:eastAsia="Palatino Linotype" w:hAnsi="Palatino Linotype" w:cs="Palatino Linotype"/>
          <w:i/>
        </w:rPr>
      </w:pPr>
      <w:r w:rsidRPr="0048271A">
        <w:rPr>
          <w:rFonts w:ascii="Palatino Linotype" w:eastAsia="Palatino Linotype" w:hAnsi="Palatino Linotype" w:cs="Palatino Linotype"/>
          <w:i/>
        </w:rPr>
        <w:t>I. Se refiera a la información privada y los datos personales concernientes a una persona física o jurídico colectiva identificada o identificable;</w:t>
      </w:r>
    </w:p>
    <w:p w14:paraId="44AD9B52" w14:textId="77777777" w:rsidR="00E6209B" w:rsidRPr="0048271A" w:rsidRDefault="00E6209B" w:rsidP="00FE3E88">
      <w:pPr>
        <w:spacing w:after="0"/>
        <w:ind w:left="567" w:right="616"/>
        <w:jc w:val="both"/>
        <w:rPr>
          <w:rFonts w:ascii="Palatino Linotype" w:eastAsia="Palatino Linotype" w:hAnsi="Palatino Linotype" w:cs="Palatino Linotype"/>
          <w:i/>
        </w:rPr>
      </w:pPr>
      <w:r w:rsidRPr="0048271A">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532C7ADF" w14:textId="77777777" w:rsidR="00E6209B" w:rsidRPr="0048271A" w:rsidRDefault="00E6209B" w:rsidP="00FE3E88">
      <w:pPr>
        <w:spacing w:after="0"/>
        <w:ind w:left="567" w:right="616"/>
        <w:jc w:val="both"/>
        <w:rPr>
          <w:rFonts w:ascii="Palatino Linotype" w:eastAsia="Palatino Linotype" w:hAnsi="Palatino Linotype" w:cs="Palatino Linotype"/>
          <w:i/>
        </w:rPr>
      </w:pPr>
      <w:r w:rsidRPr="0048271A">
        <w:rPr>
          <w:rFonts w:ascii="Palatino Linotype" w:eastAsia="Palatino Linotype" w:hAnsi="Palatino Linotype" w:cs="Palatino Linotype"/>
          <w:i/>
        </w:rPr>
        <w:t>III. La que presenten los particulares a los sujetos obligados, de conformidad con lo dispuesto por las leyes o los tratados internacionales.</w:t>
      </w:r>
    </w:p>
    <w:p w14:paraId="6C728DEF" w14:textId="77777777" w:rsidR="00E6209B" w:rsidRPr="0048271A" w:rsidRDefault="00E6209B" w:rsidP="00FE3E88">
      <w:pPr>
        <w:spacing w:after="0"/>
        <w:ind w:left="567" w:right="616"/>
        <w:jc w:val="both"/>
        <w:rPr>
          <w:rFonts w:ascii="Palatino Linotype" w:eastAsia="Palatino Linotype" w:hAnsi="Palatino Linotype" w:cs="Palatino Linotype"/>
          <w:i/>
        </w:rPr>
      </w:pPr>
      <w:r w:rsidRPr="0048271A">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01BBEA43" w14:textId="77777777" w:rsidR="00E6209B" w:rsidRPr="0048271A" w:rsidRDefault="00E6209B" w:rsidP="00FE3E88">
      <w:pPr>
        <w:spacing w:after="0"/>
        <w:ind w:left="567" w:right="616"/>
        <w:jc w:val="both"/>
        <w:rPr>
          <w:rFonts w:ascii="Palatino Linotype" w:eastAsia="Palatino Linotype" w:hAnsi="Palatino Linotype" w:cs="Palatino Linotype"/>
          <w:i/>
        </w:rPr>
      </w:pPr>
      <w:r w:rsidRPr="0048271A">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2116B720" w14:textId="77777777" w:rsidR="00E6209B" w:rsidRPr="0048271A" w:rsidRDefault="00E6209B" w:rsidP="00FE3E88">
      <w:pPr>
        <w:spacing w:after="0"/>
        <w:ind w:left="567" w:right="616"/>
        <w:jc w:val="both"/>
        <w:rPr>
          <w:rFonts w:ascii="Palatino Linotype" w:eastAsia="Palatino Linotype" w:hAnsi="Palatino Linotype" w:cs="Palatino Linotype"/>
          <w:i/>
        </w:rPr>
      </w:pPr>
    </w:p>
    <w:p w14:paraId="7F7C1599" w14:textId="77777777" w:rsidR="00E6209B" w:rsidRPr="0048271A" w:rsidRDefault="00E6209B" w:rsidP="00FE3E88">
      <w:pPr>
        <w:spacing w:after="0" w:line="360" w:lineRule="auto"/>
        <w:jc w:val="both"/>
        <w:rPr>
          <w:rFonts w:ascii="Palatino Linotype" w:eastAsia="Palatino Linotype" w:hAnsi="Palatino Linotype" w:cs="Palatino Linotype"/>
        </w:rPr>
      </w:pPr>
      <w:r w:rsidRPr="0048271A">
        <w:rPr>
          <w:rFonts w:ascii="Palatino Linotype" w:eastAsia="Palatino Linotype" w:hAnsi="Palatino Linotype" w:cs="Palatino Linotype"/>
        </w:rPr>
        <w:lastRenderedPageBreak/>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65590A8" w14:textId="77777777" w:rsidR="00E6209B" w:rsidRPr="0048271A" w:rsidRDefault="00E6209B" w:rsidP="00FE3E88">
      <w:pPr>
        <w:spacing w:after="0"/>
        <w:jc w:val="both"/>
        <w:rPr>
          <w:rFonts w:ascii="Palatino Linotype" w:eastAsia="Palatino Linotype" w:hAnsi="Palatino Linotype" w:cs="Palatino Linotype"/>
        </w:rPr>
      </w:pPr>
    </w:p>
    <w:p w14:paraId="2B9B6376" w14:textId="77777777" w:rsidR="00E6209B" w:rsidRPr="0048271A" w:rsidRDefault="00E6209B" w:rsidP="00FE3E88">
      <w:pPr>
        <w:spacing w:after="0" w:line="360" w:lineRule="auto"/>
        <w:jc w:val="both"/>
        <w:rPr>
          <w:rFonts w:ascii="Palatino Linotype" w:eastAsia="Palatino Linotype" w:hAnsi="Palatino Linotype" w:cs="Palatino Linotype"/>
        </w:rPr>
      </w:pPr>
      <w:r w:rsidRPr="0048271A">
        <w:rPr>
          <w:rFonts w:ascii="Palatino Linotype" w:eastAsia="Palatino Linotype" w:hAnsi="Palatino Linotype" w:cs="Palatino Linotype"/>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034364F6" w14:textId="77777777" w:rsidR="00E6209B" w:rsidRPr="0048271A" w:rsidRDefault="00E6209B" w:rsidP="00FE3E88">
      <w:pPr>
        <w:spacing w:after="0" w:line="360" w:lineRule="auto"/>
        <w:jc w:val="both"/>
        <w:rPr>
          <w:rFonts w:ascii="Palatino Linotype" w:eastAsia="Palatino Linotype" w:hAnsi="Palatino Linotype" w:cs="Palatino Linotype"/>
        </w:rPr>
      </w:pPr>
    </w:p>
    <w:p w14:paraId="4B84E298" w14:textId="77777777" w:rsidR="00E6209B" w:rsidRPr="0048271A" w:rsidRDefault="00E6209B" w:rsidP="00FE3E88">
      <w:pPr>
        <w:spacing w:after="0"/>
        <w:ind w:left="567" w:right="616"/>
        <w:jc w:val="both"/>
        <w:rPr>
          <w:rFonts w:ascii="Palatino Linotype" w:eastAsia="Palatino Linotype" w:hAnsi="Palatino Linotype" w:cs="Palatino Linotype"/>
          <w:i/>
        </w:rPr>
      </w:pPr>
      <w:r w:rsidRPr="0048271A">
        <w:rPr>
          <w:rFonts w:ascii="Palatino Linotype" w:eastAsia="Palatino Linotype" w:hAnsi="Palatino Linotype" w:cs="Palatino Linotype"/>
          <w:i/>
        </w:rPr>
        <w:t xml:space="preserve"> “</w:t>
      </w:r>
      <w:r w:rsidRPr="0048271A">
        <w:rPr>
          <w:rFonts w:ascii="Palatino Linotype" w:eastAsia="Palatino Linotype" w:hAnsi="Palatino Linotype" w:cs="Palatino Linotype"/>
          <w:b/>
          <w:i/>
        </w:rPr>
        <w:t>Quincuagésimo</w:t>
      </w:r>
      <w:r w:rsidRPr="0048271A">
        <w:rPr>
          <w:rFonts w:ascii="Palatino Linotype" w:eastAsia="Palatino Linotype" w:hAnsi="Palatino Linotype" w:cs="Palatino Linotype"/>
          <w:i/>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43F5C806" w14:textId="77777777" w:rsidR="00E6209B" w:rsidRPr="0048271A" w:rsidRDefault="00E6209B" w:rsidP="00FE3E88">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48271A">
        <w:rPr>
          <w:rFonts w:ascii="Palatino Linotype" w:eastAsia="Palatino Linotype" w:hAnsi="Palatino Linotype" w:cs="Palatino Linotype"/>
          <w:b/>
          <w:i/>
        </w:rPr>
        <w:t>Quincuagésimo primero.</w:t>
      </w:r>
      <w:r w:rsidRPr="0048271A">
        <w:rPr>
          <w:rFonts w:ascii="Palatino Linotype" w:eastAsia="Palatino Linotype" w:hAnsi="Palatino Linotype" w:cs="Palatino Linotype"/>
          <w:i/>
        </w:rPr>
        <w:t xml:space="preserve"> Toda acta del Comité de Transparencia deberá contener: </w:t>
      </w:r>
    </w:p>
    <w:p w14:paraId="470760C0" w14:textId="77777777" w:rsidR="00E6209B" w:rsidRPr="0048271A" w:rsidRDefault="00E6209B" w:rsidP="00FE3E88">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48271A">
        <w:rPr>
          <w:rFonts w:ascii="Palatino Linotype" w:eastAsia="Palatino Linotype" w:hAnsi="Palatino Linotype" w:cs="Palatino Linotype"/>
          <w:i/>
        </w:rPr>
        <w:t xml:space="preserve">I. El número de sesión y fecha; </w:t>
      </w:r>
    </w:p>
    <w:p w14:paraId="01178609" w14:textId="77777777" w:rsidR="00E6209B" w:rsidRPr="0048271A" w:rsidRDefault="00E6209B" w:rsidP="00FE3E88">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48271A">
        <w:rPr>
          <w:rFonts w:ascii="Palatino Linotype" w:eastAsia="Palatino Linotype" w:hAnsi="Palatino Linotype" w:cs="Palatino Linotype"/>
          <w:i/>
        </w:rPr>
        <w:t xml:space="preserve">II. El nombre del área que solicitó la clasificación de información; </w:t>
      </w:r>
    </w:p>
    <w:p w14:paraId="7E7DCA67" w14:textId="77777777" w:rsidR="00E6209B" w:rsidRPr="0048271A" w:rsidRDefault="00E6209B" w:rsidP="00FE3E88">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48271A">
        <w:rPr>
          <w:rFonts w:ascii="Palatino Linotype" w:eastAsia="Palatino Linotype" w:hAnsi="Palatino Linotype" w:cs="Palatino Linotype"/>
          <w:i/>
        </w:rPr>
        <w:t xml:space="preserve">III. La fundamentación legal y motivación correspondiente; </w:t>
      </w:r>
    </w:p>
    <w:p w14:paraId="3ACAC808" w14:textId="77777777" w:rsidR="00E6209B" w:rsidRPr="0048271A" w:rsidRDefault="00E6209B" w:rsidP="00FE3E88">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48271A">
        <w:rPr>
          <w:rFonts w:ascii="Palatino Linotype" w:eastAsia="Palatino Linotype" w:hAnsi="Palatino Linotype" w:cs="Palatino Linotype"/>
          <w:i/>
        </w:rPr>
        <w:t xml:space="preserve">IV. La resolución o resoluciones aprobadas; y </w:t>
      </w:r>
    </w:p>
    <w:p w14:paraId="1068AE9B" w14:textId="77777777" w:rsidR="00E6209B" w:rsidRPr="0048271A" w:rsidRDefault="00E6209B" w:rsidP="00FE3E88">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48271A">
        <w:rPr>
          <w:rFonts w:ascii="Palatino Linotype" w:eastAsia="Palatino Linotype" w:hAnsi="Palatino Linotype" w:cs="Palatino Linotype"/>
          <w:i/>
        </w:rPr>
        <w:t xml:space="preserve">V. La rúbrica o firma digital de cada integrante del Comité de Transparencia. </w:t>
      </w:r>
    </w:p>
    <w:p w14:paraId="1AFF1FAA" w14:textId="77777777" w:rsidR="00E6209B" w:rsidRPr="0048271A" w:rsidRDefault="00E6209B" w:rsidP="00FE3E88">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48271A">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486E8ECE" w14:textId="77777777" w:rsidR="00E6209B" w:rsidRPr="0048271A" w:rsidRDefault="00E6209B" w:rsidP="00FE3E88">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48271A">
        <w:rPr>
          <w:rFonts w:ascii="Palatino Linotype" w:eastAsia="Palatino Linotype" w:hAnsi="Palatino Linotype" w:cs="Palatino Linotype"/>
          <w:i/>
        </w:rPr>
        <w:t>I. Los motivos y razonamientos que sustenten la confirmación o modificación de la prueba de daño;</w:t>
      </w:r>
    </w:p>
    <w:p w14:paraId="54694AB4" w14:textId="77777777" w:rsidR="00E6209B" w:rsidRPr="0048271A" w:rsidRDefault="00E6209B" w:rsidP="00FE3E88">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48271A">
        <w:rPr>
          <w:rFonts w:ascii="Palatino Linotype" w:eastAsia="Palatino Linotype" w:hAnsi="Palatino Linotype" w:cs="Palatino Linotype"/>
          <w:i/>
        </w:rPr>
        <w:t xml:space="preserve">II. Descripción de las partes o secciones reservadas, en caso de clasificación parcial; </w:t>
      </w:r>
    </w:p>
    <w:p w14:paraId="6663BB5F" w14:textId="77777777" w:rsidR="00E6209B" w:rsidRPr="0048271A" w:rsidRDefault="00E6209B" w:rsidP="00FE3E88">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48271A">
        <w:rPr>
          <w:rFonts w:ascii="Palatino Linotype" w:eastAsia="Palatino Linotype" w:hAnsi="Palatino Linotype" w:cs="Palatino Linotype"/>
          <w:i/>
        </w:rPr>
        <w:t xml:space="preserve">III. El periodo por el que mantendrá su clasificación y fecha de expiración; y </w:t>
      </w:r>
    </w:p>
    <w:p w14:paraId="1B181F81" w14:textId="77777777" w:rsidR="00E6209B" w:rsidRPr="0048271A" w:rsidRDefault="00E6209B" w:rsidP="00FE3E88">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48271A">
        <w:rPr>
          <w:rFonts w:ascii="Palatino Linotype" w:eastAsia="Palatino Linotype" w:hAnsi="Palatino Linotype" w:cs="Palatino Linotype"/>
          <w:i/>
        </w:rPr>
        <w:t xml:space="preserve">IV. El nombre del titular y área encargada de realizar la versión pública del documento, en su caso. </w:t>
      </w:r>
    </w:p>
    <w:p w14:paraId="077D523C" w14:textId="77777777" w:rsidR="00E6209B" w:rsidRPr="0048271A" w:rsidRDefault="00E6209B" w:rsidP="00FE3E88">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48271A">
        <w:rPr>
          <w:rFonts w:ascii="Palatino Linotype" w:eastAsia="Palatino Linotype" w:hAnsi="Palatino Linotype" w:cs="Palatino Linotype"/>
          <w:i/>
        </w:rPr>
        <w:lastRenderedPageBreak/>
        <w:t xml:space="preserve">En los casos en que se clasifique la información como reservada siempre se entregará o anexará la prueba de daño con la respuesta al solicitante. </w:t>
      </w:r>
    </w:p>
    <w:p w14:paraId="6DC88E60" w14:textId="77777777" w:rsidR="00E6209B" w:rsidRPr="0048271A" w:rsidRDefault="00E6209B" w:rsidP="00FE3E88">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48271A">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420AFD20" w14:textId="77777777" w:rsidR="00E6209B" w:rsidRPr="0048271A" w:rsidRDefault="00E6209B" w:rsidP="00FE3E88">
      <w:pPr>
        <w:spacing w:after="0"/>
        <w:ind w:left="567" w:right="616"/>
        <w:jc w:val="both"/>
        <w:rPr>
          <w:rFonts w:ascii="Palatino Linotype" w:eastAsia="Palatino Linotype" w:hAnsi="Palatino Linotype" w:cs="Palatino Linotype"/>
          <w:i/>
        </w:rPr>
      </w:pPr>
      <w:r w:rsidRPr="0048271A">
        <w:rPr>
          <w:rFonts w:ascii="Palatino Linotype" w:eastAsia="Palatino Linotype" w:hAnsi="Palatino Linotype" w:cs="Palatino Linotype"/>
          <w:b/>
          <w:i/>
        </w:rPr>
        <w:t>Quincuagésimo segundo.</w:t>
      </w:r>
      <w:r w:rsidRPr="0048271A">
        <w:rPr>
          <w:rFonts w:ascii="Palatino Linotype" w:eastAsia="Palatino Linotype" w:hAnsi="Palatino Linotype" w:cs="Palatino Linotype"/>
          <w:i/>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A9D7F08" w14:textId="77777777" w:rsidR="00E6209B" w:rsidRPr="0048271A" w:rsidRDefault="00E6209B" w:rsidP="00FE3E88">
      <w:pPr>
        <w:spacing w:after="0"/>
        <w:ind w:left="567" w:right="616"/>
        <w:jc w:val="both"/>
        <w:rPr>
          <w:rFonts w:ascii="Palatino Linotype" w:eastAsia="Palatino Linotype" w:hAnsi="Palatino Linotype" w:cs="Palatino Linotype"/>
          <w:i/>
        </w:rPr>
      </w:pPr>
      <w:r w:rsidRPr="0048271A">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471F178B" w14:textId="77777777" w:rsidR="00E6209B" w:rsidRPr="0048271A" w:rsidRDefault="00E6209B" w:rsidP="00FE3E88">
      <w:pPr>
        <w:spacing w:after="0"/>
        <w:ind w:left="567" w:right="616"/>
        <w:jc w:val="both"/>
        <w:rPr>
          <w:rFonts w:ascii="Palatino Linotype" w:eastAsia="Palatino Linotype" w:hAnsi="Palatino Linotype" w:cs="Palatino Linotype"/>
          <w:i/>
        </w:rPr>
      </w:pPr>
      <w:r w:rsidRPr="0048271A">
        <w:rPr>
          <w:rFonts w:ascii="Palatino Linotype" w:eastAsia="Palatino Linotype" w:hAnsi="Palatino Linotype" w:cs="Palatino Linotype"/>
          <w:i/>
        </w:rPr>
        <w:t>I. Fijar la fecha en que se elaboró la versión pública y la fecha en la cual el Comité de Transparencia confirmó dicha versión;</w:t>
      </w:r>
    </w:p>
    <w:p w14:paraId="0ED70DD6" w14:textId="77777777" w:rsidR="00E6209B" w:rsidRPr="0048271A" w:rsidRDefault="00E6209B" w:rsidP="00FE3E88">
      <w:pPr>
        <w:spacing w:after="0"/>
        <w:ind w:left="567" w:right="616"/>
        <w:jc w:val="both"/>
        <w:rPr>
          <w:rFonts w:ascii="Palatino Linotype" w:eastAsia="Palatino Linotype" w:hAnsi="Palatino Linotype" w:cs="Palatino Linotype"/>
          <w:i/>
        </w:rPr>
      </w:pPr>
      <w:r w:rsidRPr="0048271A">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6B3A7227" w14:textId="77777777" w:rsidR="00E6209B" w:rsidRPr="0048271A" w:rsidRDefault="00E6209B" w:rsidP="00FE3E88">
      <w:pPr>
        <w:spacing w:after="0"/>
        <w:ind w:left="567" w:right="616"/>
        <w:jc w:val="both"/>
        <w:rPr>
          <w:rFonts w:ascii="Palatino Linotype" w:eastAsia="Palatino Linotype" w:hAnsi="Palatino Linotype" w:cs="Palatino Linotype"/>
          <w:i/>
        </w:rPr>
      </w:pPr>
      <w:r w:rsidRPr="0048271A">
        <w:rPr>
          <w:rFonts w:ascii="Palatino Linotype" w:eastAsia="Palatino Linotype" w:hAnsi="Palatino Linotype" w:cs="Palatino Linotype"/>
          <w:i/>
        </w:rPr>
        <w:t>III. Señalar las personas o instancias autorizadas a acceder a la información clasificada.</w:t>
      </w:r>
    </w:p>
    <w:p w14:paraId="3C3A30D6" w14:textId="77777777" w:rsidR="00E6209B" w:rsidRPr="0048271A" w:rsidRDefault="00E6209B" w:rsidP="00FE3E88">
      <w:pPr>
        <w:spacing w:after="0"/>
        <w:ind w:left="567" w:right="616"/>
        <w:jc w:val="both"/>
        <w:rPr>
          <w:rFonts w:ascii="Palatino Linotype" w:eastAsia="Palatino Linotype" w:hAnsi="Palatino Linotype" w:cs="Palatino Linotype"/>
          <w:i/>
        </w:rPr>
      </w:pPr>
      <w:r w:rsidRPr="0048271A">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1F706686" w14:textId="77777777" w:rsidR="00E6209B" w:rsidRPr="0048271A" w:rsidRDefault="00E6209B" w:rsidP="00FE3E88">
      <w:pPr>
        <w:spacing w:after="0" w:line="360" w:lineRule="auto"/>
        <w:jc w:val="both"/>
        <w:rPr>
          <w:rFonts w:ascii="Palatino Linotype" w:eastAsia="Palatino Linotype" w:hAnsi="Palatino Linotype" w:cs="Palatino Linotype"/>
        </w:rPr>
      </w:pPr>
    </w:p>
    <w:p w14:paraId="3619E1EC" w14:textId="77777777" w:rsidR="00E6209B" w:rsidRPr="0048271A" w:rsidRDefault="00E6209B" w:rsidP="00FE3E88">
      <w:pPr>
        <w:spacing w:after="0" w:line="360" w:lineRule="auto"/>
        <w:jc w:val="both"/>
        <w:rPr>
          <w:rFonts w:ascii="Palatino Linotype" w:eastAsia="Palatino Linotype" w:hAnsi="Palatino Linotype" w:cs="Palatino Linotype"/>
        </w:rPr>
      </w:pPr>
      <w:r w:rsidRPr="0048271A">
        <w:rPr>
          <w:rFonts w:ascii="Palatino Linotype" w:eastAsia="Palatino Linotype" w:hAnsi="Palatino Linotype" w:cs="Palatino Linotype"/>
        </w:rPr>
        <w:t>De igual forma, deberá observar los Lineamientos Quincuagésimo cuarto, Quincuagésimo quinto, Quincuagésimo séptimo y Quincuagésimo octavo, establecen lo siguiente:</w:t>
      </w:r>
    </w:p>
    <w:p w14:paraId="19FCD9E7" w14:textId="77777777" w:rsidR="00E6209B" w:rsidRPr="0048271A" w:rsidRDefault="00E6209B" w:rsidP="00FE3E88">
      <w:pPr>
        <w:spacing w:after="0" w:line="360" w:lineRule="auto"/>
        <w:jc w:val="both"/>
        <w:rPr>
          <w:rFonts w:ascii="Palatino Linotype" w:eastAsia="Palatino Linotype" w:hAnsi="Palatino Linotype" w:cs="Palatino Linotype"/>
        </w:rPr>
      </w:pPr>
    </w:p>
    <w:p w14:paraId="14402B1E" w14:textId="77777777" w:rsidR="00E6209B" w:rsidRPr="0048271A" w:rsidRDefault="00E6209B" w:rsidP="00FE3E88">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48271A">
        <w:rPr>
          <w:rFonts w:ascii="Palatino Linotype" w:eastAsia="Palatino Linotype" w:hAnsi="Palatino Linotype" w:cs="Palatino Linotype"/>
          <w:i/>
        </w:rPr>
        <w:t>“</w:t>
      </w:r>
      <w:r w:rsidRPr="0048271A">
        <w:rPr>
          <w:rFonts w:ascii="Palatino Linotype" w:eastAsia="Palatino Linotype" w:hAnsi="Palatino Linotype" w:cs="Palatino Linotype"/>
          <w:b/>
          <w:i/>
        </w:rPr>
        <w:t>Quincuagésimo cuarto.</w:t>
      </w:r>
      <w:r w:rsidRPr="0048271A">
        <w:rPr>
          <w:rFonts w:ascii="Palatino Linotype" w:eastAsia="Palatino Linotype" w:hAnsi="Palatino Linotype" w:cs="Palatino Linotype"/>
          <w:i/>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7CC2DA36" w14:textId="77777777" w:rsidR="00E6209B" w:rsidRPr="0048271A" w:rsidRDefault="00E6209B" w:rsidP="00FE3E88">
      <w:pPr>
        <w:spacing w:after="0"/>
        <w:ind w:left="567" w:right="616"/>
        <w:jc w:val="both"/>
        <w:rPr>
          <w:rFonts w:ascii="Palatino Linotype" w:eastAsia="Palatino Linotype" w:hAnsi="Palatino Linotype" w:cs="Palatino Linotype"/>
          <w:i/>
        </w:rPr>
      </w:pPr>
      <w:r w:rsidRPr="0048271A">
        <w:rPr>
          <w:rFonts w:ascii="Palatino Linotype" w:eastAsia="Palatino Linotype" w:hAnsi="Palatino Linotype" w:cs="Palatino Linotype"/>
          <w:b/>
          <w:i/>
        </w:rPr>
        <w:t>Quincuagésimo quinto.</w:t>
      </w:r>
      <w:r w:rsidRPr="0048271A">
        <w:rPr>
          <w:rFonts w:ascii="Palatino Linotype" w:eastAsia="Palatino Linotype" w:hAnsi="Palatino Linotype" w:cs="Palatino Linotype"/>
          <w:i/>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5A3A5249" w14:textId="77777777" w:rsidR="00E6209B" w:rsidRPr="0048271A" w:rsidRDefault="00E6209B" w:rsidP="00FE3E88">
      <w:pPr>
        <w:spacing w:after="0"/>
        <w:ind w:left="567" w:right="616"/>
        <w:jc w:val="both"/>
        <w:rPr>
          <w:rFonts w:ascii="Palatino Linotype" w:eastAsia="Palatino Linotype" w:hAnsi="Palatino Linotype" w:cs="Palatino Linotype"/>
          <w:i/>
        </w:rPr>
      </w:pPr>
      <w:r w:rsidRPr="0048271A">
        <w:rPr>
          <w:rFonts w:ascii="Palatino Linotype" w:eastAsia="Palatino Linotype" w:hAnsi="Palatino Linotype" w:cs="Palatino Linotype"/>
          <w:i/>
        </w:rPr>
        <w:lastRenderedPageBreak/>
        <w:t>...</w:t>
      </w:r>
    </w:p>
    <w:p w14:paraId="0A73A05A" w14:textId="77777777" w:rsidR="00E6209B" w:rsidRPr="0048271A" w:rsidRDefault="00E6209B" w:rsidP="00FE3E88">
      <w:pPr>
        <w:spacing w:after="0"/>
        <w:ind w:left="567" w:right="616"/>
        <w:jc w:val="both"/>
        <w:rPr>
          <w:rFonts w:ascii="Palatino Linotype" w:eastAsia="Palatino Linotype" w:hAnsi="Palatino Linotype" w:cs="Palatino Linotype"/>
          <w:i/>
        </w:rPr>
      </w:pPr>
      <w:r w:rsidRPr="0048271A">
        <w:rPr>
          <w:rFonts w:ascii="Palatino Linotype" w:eastAsia="Palatino Linotype" w:hAnsi="Palatino Linotype" w:cs="Palatino Linotype"/>
          <w:b/>
          <w:i/>
        </w:rPr>
        <w:t>Quincuagésimo séptimo.</w:t>
      </w:r>
      <w:r w:rsidRPr="0048271A">
        <w:rPr>
          <w:rFonts w:ascii="Palatino Linotype" w:eastAsia="Palatino Linotype" w:hAnsi="Palatino Linotype" w:cs="Palatino Linotype"/>
          <w:i/>
        </w:rPr>
        <w:t xml:space="preserve"> Se considera, en principio, como información pública y no podrá omitirse de las versiones públicas la siguiente: </w:t>
      </w:r>
    </w:p>
    <w:p w14:paraId="10DB4A68" w14:textId="77777777" w:rsidR="00E6209B" w:rsidRPr="0048271A" w:rsidRDefault="00E6209B" w:rsidP="00FE3E88">
      <w:pPr>
        <w:spacing w:after="0"/>
        <w:ind w:left="567" w:right="616"/>
        <w:jc w:val="both"/>
        <w:rPr>
          <w:rFonts w:ascii="Palatino Linotype" w:eastAsia="Palatino Linotype" w:hAnsi="Palatino Linotype" w:cs="Palatino Linotype"/>
          <w:i/>
        </w:rPr>
      </w:pPr>
      <w:r w:rsidRPr="0048271A">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47C2239D" w14:textId="77777777" w:rsidR="00E6209B" w:rsidRPr="0048271A" w:rsidRDefault="00E6209B" w:rsidP="00FE3E88">
      <w:pPr>
        <w:spacing w:after="0"/>
        <w:ind w:left="567" w:right="616"/>
        <w:jc w:val="both"/>
        <w:rPr>
          <w:rFonts w:ascii="Palatino Linotype" w:eastAsia="Palatino Linotype" w:hAnsi="Palatino Linotype" w:cs="Palatino Linotype"/>
          <w:i/>
        </w:rPr>
      </w:pPr>
      <w:r w:rsidRPr="0048271A">
        <w:rPr>
          <w:rFonts w:ascii="Palatino Linotype" w:eastAsia="Palatino Linotype" w:hAnsi="Palatino Linotype" w:cs="Palatino Linotype"/>
          <w:i/>
        </w:rPr>
        <w:t>II. El nombre de los integrantes de los sujetos obligados en los documentos, y sus firmas autógrafas o digitales, cuando sean utilizados en el ejercicio de las facultades conferidas para el desempeño del servicio público, y</w:t>
      </w:r>
    </w:p>
    <w:p w14:paraId="7DDD21D6" w14:textId="77777777" w:rsidR="00E6209B" w:rsidRPr="0048271A" w:rsidRDefault="00E6209B" w:rsidP="00FE3E88">
      <w:pPr>
        <w:spacing w:after="0"/>
        <w:ind w:left="567" w:right="616"/>
        <w:jc w:val="both"/>
        <w:rPr>
          <w:rFonts w:ascii="Palatino Linotype" w:eastAsia="Palatino Linotype" w:hAnsi="Palatino Linotype" w:cs="Palatino Linotype"/>
          <w:i/>
        </w:rPr>
      </w:pPr>
      <w:r w:rsidRPr="0048271A">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7680CD9" w14:textId="77777777" w:rsidR="00E6209B" w:rsidRPr="0048271A" w:rsidRDefault="00E6209B" w:rsidP="00FE3E88">
      <w:pPr>
        <w:spacing w:after="0"/>
        <w:ind w:left="567" w:right="616"/>
        <w:jc w:val="both"/>
        <w:rPr>
          <w:rFonts w:ascii="Palatino Linotype" w:eastAsia="Palatino Linotype" w:hAnsi="Palatino Linotype" w:cs="Palatino Linotype"/>
          <w:i/>
        </w:rPr>
      </w:pPr>
      <w:r w:rsidRPr="0048271A">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5DC1AF48" w14:textId="77777777" w:rsidR="00E6209B" w:rsidRPr="0048271A" w:rsidRDefault="00E6209B" w:rsidP="00FE3E88">
      <w:pPr>
        <w:spacing w:after="0"/>
        <w:ind w:left="567" w:right="616"/>
        <w:jc w:val="both"/>
        <w:rPr>
          <w:rFonts w:ascii="Palatino Linotype" w:eastAsia="Palatino Linotype" w:hAnsi="Palatino Linotype" w:cs="Palatino Linotype"/>
          <w:i/>
        </w:rPr>
      </w:pPr>
      <w:r w:rsidRPr="0048271A">
        <w:rPr>
          <w:rFonts w:ascii="Palatino Linotype" w:eastAsia="Palatino Linotype" w:hAnsi="Palatino Linotype" w:cs="Palatino Linotype"/>
          <w:i/>
        </w:rPr>
        <w:t>Quincuagésimo octavo. Los sujetos obligados garantizarán que los sistemas o medios empleados para eliminar la información en las versiones públicas sean irreversibles, de tal forma que no permitan su recuperación o la visualización de la misma.”</w:t>
      </w:r>
    </w:p>
    <w:p w14:paraId="6A6E3DD0" w14:textId="77777777" w:rsidR="00E6209B" w:rsidRPr="0048271A" w:rsidRDefault="00E6209B" w:rsidP="00FE3E88">
      <w:pPr>
        <w:spacing w:after="0" w:line="360" w:lineRule="auto"/>
        <w:ind w:left="567" w:right="616"/>
        <w:jc w:val="both"/>
        <w:rPr>
          <w:rFonts w:ascii="Palatino Linotype" w:eastAsia="Palatino Linotype" w:hAnsi="Palatino Linotype" w:cs="Palatino Linotype"/>
          <w:i/>
        </w:rPr>
      </w:pPr>
    </w:p>
    <w:p w14:paraId="22463A8B" w14:textId="77777777" w:rsidR="00E6209B" w:rsidRPr="0048271A" w:rsidRDefault="00E6209B" w:rsidP="00FE3E88">
      <w:pPr>
        <w:spacing w:after="0" w:line="360" w:lineRule="auto"/>
        <w:jc w:val="both"/>
        <w:rPr>
          <w:rFonts w:ascii="Palatino Linotype" w:eastAsia="Palatino Linotype" w:hAnsi="Palatino Linotype" w:cs="Palatino Linotype"/>
        </w:rPr>
      </w:pPr>
      <w:r w:rsidRPr="0048271A">
        <w:rPr>
          <w:rFonts w:ascii="Palatino Linotype" w:eastAsia="Palatino Linotype" w:hAnsi="Palatino Linotype" w:cs="Palatino Linotype"/>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3ABD8CB6" w14:textId="77777777" w:rsidR="00E6209B" w:rsidRPr="0048271A" w:rsidRDefault="00E6209B" w:rsidP="00FE3E88">
      <w:pPr>
        <w:shd w:val="clear" w:color="auto" w:fill="FFFFFF"/>
        <w:spacing w:after="0" w:line="360" w:lineRule="auto"/>
        <w:ind w:right="51"/>
        <w:jc w:val="both"/>
        <w:rPr>
          <w:rFonts w:ascii="Palatino Linotype" w:eastAsia="Palatino Linotype" w:hAnsi="Palatino Linotype" w:cs="Palatino Linotype"/>
        </w:rPr>
      </w:pPr>
    </w:p>
    <w:p w14:paraId="60DE6461" w14:textId="31C88543" w:rsidR="00FC445A" w:rsidRPr="0048271A" w:rsidRDefault="00242410" w:rsidP="00FE3E88">
      <w:pPr>
        <w:spacing w:after="0" w:line="360" w:lineRule="auto"/>
        <w:jc w:val="both"/>
        <w:rPr>
          <w:rFonts w:ascii="Palatino Linotype" w:eastAsia="Palatino Linotype" w:hAnsi="Palatino Linotype" w:cs="Palatino Linotype"/>
        </w:rPr>
      </w:pPr>
      <w:r w:rsidRPr="0048271A">
        <w:rPr>
          <w:rFonts w:ascii="Palatino Linotype" w:eastAsia="Palatino Linotype" w:hAnsi="Palatino Linotype" w:cs="Palatino Linotype"/>
        </w:rPr>
        <w:t xml:space="preserve">Así, con fundamento en lo prescrito en los artículos 5 párrafos </w:t>
      </w:r>
      <w:r w:rsidR="0098260E" w:rsidRPr="0048271A">
        <w:rPr>
          <w:rFonts w:ascii="Palatino Linotype" w:eastAsia="Palatino Linotype" w:hAnsi="Palatino Linotype" w:cs="Palatino Linotype"/>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48271A">
        <w:rPr>
          <w:rFonts w:ascii="Palatino Linotype" w:eastAsia="Palatino Linotype" w:hAnsi="Palatino Linotype" w:cs="Palatino Linotype"/>
        </w:rPr>
        <w:t xml:space="preserve">; 2, fracción II; 29, 36 fracciones I </w:t>
      </w:r>
      <w:r w:rsidRPr="0048271A">
        <w:rPr>
          <w:rFonts w:ascii="Palatino Linotype" w:eastAsia="Palatino Linotype" w:hAnsi="Palatino Linotype" w:cs="Palatino Linotype"/>
        </w:rPr>
        <w:lastRenderedPageBreak/>
        <w:t>y II; 176, 178, 181, 185 de la Ley de Transparencia y Acceso a la Información Pública del Estado de México y Municipios, este Pleno:</w:t>
      </w:r>
    </w:p>
    <w:p w14:paraId="1AB71094" w14:textId="77777777" w:rsidR="00FC445A" w:rsidRPr="0048271A" w:rsidRDefault="00FC445A" w:rsidP="00FE3E88">
      <w:pPr>
        <w:spacing w:after="0" w:line="360" w:lineRule="auto"/>
        <w:jc w:val="both"/>
        <w:rPr>
          <w:rFonts w:ascii="Palatino Linotype" w:eastAsia="Palatino Linotype" w:hAnsi="Palatino Linotype" w:cs="Palatino Linotype"/>
        </w:rPr>
      </w:pPr>
    </w:p>
    <w:p w14:paraId="7C03C458" w14:textId="77777777" w:rsidR="00FC445A" w:rsidRPr="0048271A" w:rsidRDefault="00242410" w:rsidP="00FE3E88">
      <w:pPr>
        <w:spacing w:after="0" w:line="360" w:lineRule="auto"/>
        <w:jc w:val="center"/>
        <w:rPr>
          <w:rFonts w:ascii="Palatino Linotype" w:eastAsia="Palatino Linotype" w:hAnsi="Palatino Linotype" w:cs="Palatino Linotype"/>
          <w:b/>
        </w:rPr>
      </w:pPr>
      <w:r w:rsidRPr="0048271A">
        <w:rPr>
          <w:rFonts w:ascii="Palatino Linotype" w:eastAsia="Palatino Linotype" w:hAnsi="Palatino Linotype" w:cs="Palatino Linotype"/>
          <w:b/>
        </w:rPr>
        <w:t>R E S U E L V E</w:t>
      </w:r>
    </w:p>
    <w:p w14:paraId="37906838" w14:textId="77777777" w:rsidR="00FC445A" w:rsidRPr="0048271A" w:rsidRDefault="00FC445A" w:rsidP="00FE3E88">
      <w:pPr>
        <w:spacing w:after="0" w:line="360" w:lineRule="auto"/>
        <w:jc w:val="center"/>
        <w:rPr>
          <w:rFonts w:ascii="Palatino Linotype" w:eastAsia="Palatino Linotype" w:hAnsi="Palatino Linotype" w:cs="Palatino Linotype"/>
          <w:b/>
        </w:rPr>
      </w:pPr>
    </w:p>
    <w:p w14:paraId="39FAF6C0" w14:textId="5638583A" w:rsidR="00FC445A" w:rsidRPr="0048271A" w:rsidRDefault="00676E84" w:rsidP="00FE3E88">
      <w:pPr>
        <w:spacing w:after="0" w:line="360" w:lineRule="auto"/>
        <w:jc w:val="both"/>
        <w:rPr>
          <w:rFonts w:ascii="Palatino Linotype" w:eastAsia="Palatino Linotype" w:hAnsi="Palatino Linotype" w:cs="Palatino Linotype"/>
        </w:rPr>
      </w:pPr>
      <w:r w:rsidRPr="0048271A">
        <w:rPr>
          <w:rFonts w:ascii="Palatino Linotype" w:eastAsia="Palatino Linotype" w:hAnsi="Palatino Linotype" w:cs="Palatino Linotype"/>
          <w:b/>
        </w:rPr>
        <w:t>Primero</w:t>
      </w:r>
      <w:r w:rsidR="00242410" w:rsidRPr="0048271A">
        <w:rPr>
          <w:rFonts w:ascii="Palatino Linotype" w:eastAsia="Palatino Linotype" w:hAnsi="Palatino Linotype" w:cs="Palatino Linotype"/>
          <w:b/>
        </w:rPr>
        <w:t>.</w:t>
      </w:r>
      <w:r w:rsidR="00242410" w:rsidRPr="0048271A">
        <w:rPr>
          <w:rFonts w:ascii="Palatino Linotype" w:eastAsia="Palatino Linotype" w:hAnsi="Palatino Linotype" w:cs="Palatino Linotype"/>
        </w:rPr>
        <w:t xml:space="preserve"> Resultan fundados los motivos de inconformidad hechos valer por </w:t>
      </w:r>
      <w:r w:rsidRPr="0048271A">
        <w:rPr>
          <w:rFonts w:ascii="Palatino Linotype" w:eastAsia="Palatino Linotype" w:hAnsi="Palatino Linotype" w:cs="Palatino Linotype"/>
          <w:bCs/>
        </w:rPr>
        <w:t>la parte</w:t>
      </w:r>
      <w:r w:rsidRPr="0048271A">
        <w:rPr>
          <w:rFonts w:ascii="Palatino Linotype" w:eastAsia="Palatino Linotype" w:hAnsi="Palatino Linotype" w:cs="Palatino Linotype"/>
          <w:b/>
        </w:rPr>
        <w:t xml:space="preserve"> Recurrente</w:t>
      </w:r>
      <w:r w:rsidRPr="0048271A">
        <w:rPr>
          <w:rFonts w:ascii="Palatino Linotype" w:eastAsia="Palatino Linotype" w:hAnsi="Palatino Linotype" w:cs="Palatino Linotype"/>
        </w:rPr>
        <w:t xml:space="preserve"> </w:t>
      </w:r>
      <w:r w:rsidR="00242410" w:rsidRPr="0048271A">
        <w:rPr>
          <w:rFonts w:ascii="Palatino Linotype" w:eastAsia="Palatino Linotype" w:hAnsi="Palatino Linotype" w:cs="Palatino Linotype"/>
        </w:rPr>
        <w:t xml:space="preserve">en el Recurso de Revisión </w:t>
      </w:r>
      <w:r w:rsidR="00E6209B" w:rsidRPr="0048271A">
        <w:rPr>
          <w:rFonts w:ascii="Palatino Linotype" w:eastAsia="Palatino Linotype" w:hAnsi="Palatino Linotype" w:cs="Palatino Linotype"/>
          <w:b/>
        </w:rPr>
        <w:t>14349</w:t>
      </w:r>
      <w:r w:rsidR="00242410" w:rsidRPr="0048271A">
        <w:rPr>
          <w:rFonts w:ascii="Palatino Linotype" w:eastAsia="Palatino Linotype" w:hAnsi="Palatino Linotype" w:cs="Palatino Linotype"/>
          <w:b/>
        </w:rPr>
        <w:t>/INFOEM/IP/RR/2025</w:t>
      </w:r>
      <w:r w:rsidR="00242410" w:rsidRPr="0048271A">
        <w:rPr>
          <w:rFonts w:ascii="Palatino Linotype" w:eastAsia="Palatino Linotype" w:hAnsi="Palatino Linotype" w:cs="Palatino Linotype"/>
        </w:rPr>
        <w:t xml:space="preserve"> en términos del Considerando Cuarto de la presente resolución. </w:t>
      </w:r>
    </w:p>
    <w:p w14:paraId="6BD8E563" w14:textId="77777777" w:rsidR="00FC445A" w:rsidRPr="0048271A" w:rsidRDefault="00FC445A" w:rsidP="00FE3E88">
      <w:pPr>
        <w:spacing w:after="0" w:line="360" w:lineRule="auto"/>
        <w:jc w:val="both"/>
        <w:rPr>
          <w:rFonts w:ascii="Palatino Linotype" w:eastAsia="Palatino Linotype" w:hAnsi="Palatino Linotype" w:cs="Palatino Linotype"/>
        </w:rPr>
      </w:pPr>
    </w:p>
    <w:p w14:paraId="7AE4E54C" w14:textId="6E1A277B" w:rsidR="00FC445A" w:rsidRPr="0048271A" w:rsidRDefault="00676E84" w:rsidP="00FE3E88">
      <w:pPr>
        <w:spacing w:after="0" w:line="360" w:lineRule="auto"/>
        <w:jc w:val="both"/>
        <w:rPr>
          <w:rFonts w:ascii="Palatino Linotype" w:eastAsia="Palatino Linotype" w:hAnsi="Palatino Linotype" w:cs="Palatino Linotype"/>
        </w:rPr>
      </w:pPr>
      <w:r w:rsidRPr="0048271A">
        <w:rPr>
          <w:rFonts w:ascii="Palatino Linotype" w:eastAsia="Palatino Linotype" w:hAnsi="Palatino Linotype" w:cs="Palatino Linotype"/>
          <w:b/>
        </w:rPr>
        <w:t>Segundo</w:t>
      </w:r>
      <w:r w:rsidR="00242410" w:rsidRPr="0048271A">
        <w:rPr>
          <w:rFonts w:ascii="Palatino Linotype" w:eastAsia="Palatino Linotype" w:hAnsi="Palatino Linotype" w:cs="Palatino Linotype"/>
          <w:b/>
        </w:rPr>
        <w:t xml:space="preserve">. </w:t>
      </w:r>
      <w:r w:rsidR="00242410" w:rsidRPr="0048271A">
        <w:rPr>
          <w:rFonts w:ascii="Palatino Linotype" w:eastAsia="Palatino Linotype" w:hAnsi="Palatino Linotype" w:cs="Palatino Linotype"/>
        </w:rPr>
        <w:t>Se</w:t>
      </w:r>
      <w:r w:rsidR="00242410" w:rsidRPr="0048271A">
        <w:rPr>
          <w:rFonts w:ascii="Palatino Linotype" w:eastAsia="Palatino Linotype" w:hAnsi="Palatino Linotype" w:cs="Palatino Linotype"/>
          <w:b/>
        </w:rPr>
        <w:t xml:space="preserve"> </w:t>
      </w:r>
      <w:r w:rsidRPr="0048271A">
        <w:rPr>
          <w:rFonts w:ascii="Palatino Linotype" w:eastAsia="Palatino Linotype" w:hAnsi="Palatino Linotype" w:cs="Palatino Linotype"/>
          <w:b/>
        </w:rPr>
        <w:t xml:space="preserve">ordena </w:t>
      </w:r>
      <w:r w:rsidR="00242410" w:rsidRPr="0048271A">
        <w:rPr>
          <w:rFonts w:ascii="Palatino Linotype" w:eastAsia="Palatino Linotype" w:hAnsi="Palatino Linotype" w:cs="Palatino Linotype"/>
        </w:rPr>
        <w:t xml:space="preserve">al </w:t>
      </w:r>
      <w:r w:rsidRPr="0048271A">
        <w:rPr>
          <w:rFonts w:ascii="Palatino Linotype" w:eastAsia="Palatino Linotype" w:hAnsi="Palatino Linotype" w:cs="Palatino Linotype"/>
          <w:b/>
        </w:rPr>
        <w:t>Sujeto Obligado</w:t>
      </w:r>
      <w:r w:rsidRPr="0048271A">
        <w:rPr>
          <w:rFonts w:ascii="Palatino Linotype" w:eastAsia="Palatino Linotype" w:hAnsi="Palatino Linotype" w:cs="Palatino Linotype"/>
        </w:rPr>
        <w:t xml:space="preserve"> </w:t>
      </w:r>
      <w:r w:rsidR="00242410" w:rsidRPr="0048271A">
        <w:rPr>
          <w:rFonts w:ascii="Palatino Linotype" w:eastAsia="Palatino Linotype" w:hAnsi="Palatino Linotype" w:cs="Palatino Linotype"/>
        </w:rPr>
        <w:t xml:space="preserve">en términos de los Considerandos </w:t>
      </w:r>
      <w:r w:rsidR="00242410" w:rsidRPr="0048271A">
        <w:rPr>
          <w:rFonts w:ascii="Palatino Linotype" w:eastAsia="Palatino Linotype" w:hAnsi="Palatino Linotype" w:cs="Palatino Linotype"/>
          <w:b/>
        </w:rPr>
        <w:t xml:space="preserve">Cuarto y Quinto </w:t>
      </w:r>
      <w:r w:rsidR="00242410" w:rsidRPr="0048271A">
        <w:rPr>
          <w:rFonts w:ascii="Palatino Linotype" w:eastAsia="Palatino Linotype" w:hAnsi="Palatino Linotype" w:cs="Palatino Linotype"/>
        </w:rPr>
        <w:t>de esta resolución, haga entrega en versión pública, de lo siguiente:</w:t>
      </w:r>
    </w:p>
    <w:p w14:paraId="3A3D88D3" w14:textId="77777777" w:rsidR="00FC445A" w:rsidRPr="0048271A" w:rsidRDefault="00FC445A" w:rsidP="00FE3E88">
      <w:pPr>
        <w:spacing w:after="0" w:line="360" w:lineRule="auto"/>
        <w:jc w:val="both"/>
        <w:rPr>
          <w:rFonts w:ascii="Palatino Linotype" w:eastAsia="Palatino Linotype" w:hAnsi="Palatino Linotype" w:cs="Palatino Linotype"/>
        </w:rPr>
      </w:pPr>
    </w:p>
    <w:p w14:paraId="1D58D20B" w14:textId="59397D2E" w:rsidR="00C26E25" w:rsidRPr="0048271A" w:rsidRDefault="00746DDB" w:rsidP="00C26E25">
      <w:pPr>
        <w:pStyle w:val="Prrafodelista"/>
        <w:numPr>
          <w:ilvl w:val="0"/>
          <w:numId w:val="2"/>
        </w:numPr>
        <w:spacing w:after="0" w:line="360" w:lineRule="auto"/>
        <w:ind w:left="851" w:right="616" w:firstLine="0"/>
        <w:jc w:val="both"/>
        <w:rPr>
          <w:rFonts w:ascii="Palatino Linotype" w:eastAsia="Palatino Linotype" w:hAnsi="Palatino Linotype" w:cs="Palatino Linotype"/>
          <w:b/>
          <w:bCs/>
        </w:rPr>
      </w:pPr>
      <w:r w:rsidRPr="0048271A">
        <w:rPr>
          <w:rFonts w:ascii="Palatino Linotype" w:eastAsia="Palatino Linotype" w:hAnsi="Palatino Linotype" w:cs="Palatino Linotype"/>
          <w:b/>
          <w:bCs/>
        </w:rPr>
        <w:t xml:space="preserve">El documento que dé cuenta del nombre o razón social, domicilio y vigencia de los permisos </w:t>
      </w:r>
      <w:r w:rsidR="00C26E25" w:rsidRPr="0048271A">
        <w:rPr>
          <w:rFonts w:ascii="Palatino Linotype" w:eastAsia="Palatino Linotype" w:hAnsi="Palatino Linotype" w:cs="Palatino Linotype"/>
          <w:b/>
          <w:bCs/>
        </w:rPr>
        <w:t>provisionales de funcionamiento comercial, que se otorgaron al comercio ambulante y semifijos, del primero de enero de dos mil veinticuatro al veintiuno de noviembre de dos mil veinticinco.</w:t>
      </w:r>
    </w:p>
    <w:p w14:paraId="544031AC" w14:textId="77777777" w:rsidR="00FC445A" w:rsidRPr="0048271A" w:rsidRDefault="00FC445A" w:rsidP="00FE3E88">
      <w:pPr>
        <w:spacing w:after="0" w:line="360" w:lineRule="auto"/>
        <w:ind w:left="851" w:right="616"/>
        <w:jc w:val="both"/>
        <w:rPr>
          <w:rFonts w:ascii="Palatino Linotype" w:eastAsia="Palatino Linotype" w:hAnsi="Palatino Linotype" w:cs="Palatino Linotype"/>
        </w:rPr>
      </w:pPr>
    </w:p>
    <w:p w14:paraId="3DBE7FE8" w14:textId="5CB7176F" w:rsidR="00FC445A" w:rsidRPr="0048271A" w:rsidRDefault="00242410" w:rsidP="00FE3E88">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bookmarkStart w:id="0" w:name="_heading=h.gjdgxs" w:colFirst="0" w:colLast="0"/>
      <w:bookmarkEnd w:id="0"/>
      <w:r w:rsidRPr="0048271A">
        <w:rPr>
          <w:rFonts w:ascii="Palatino Linotype" w:eastAsia="Palatino Linotype" w:hAnsi="Palatino Linotype" w:cs="Palatino Linotype"/>
          <w:i/>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w:t>
      </w:r>
      <w:r w:rsidR="00676E84" w:rsidRPr="0048271A">
        <w:rPr>
          <w:rFonts w:ascii="Palatino Linotype" w:eastAsia="Palatino Linotype" w:hAnsi="Palatino Linotype" w:cs="Palatino Linotype"/>
          <w:i/>
        </w:rPr>
        <w:t xml:space="preserve">la parte </w:t>
      </w:r>
      <w:r w:rsidR="00676E84" w:rsidRPr="0048271A">
        <w:rPr>
          <w:rFonts w:ascii="Palatino Linotype" w:eastAsia="Palatino Linotype" w:hAnsi="Palatino Linotype" w:cs="Palatino Linotype"/>
          <w:b/>
          <w:bCs/>
          <w:i/>
        </w:rPr>
        <w:t>Recurrente</w:t>
      </w:r>
      <w:r w:rsidRPr="0048271A">
        <w:rPr>
          <w:rFonts w:ascii="Palatino Linotype" w:eastAsia="Palatino Linotype" w:hAnsi="Palatino Linotype" w:cs="Palatino Linotype"/>
          <w:i/>
        </w:rPr>
        <w:t>.</w:t>
      </w:r>
    </w:p>
    <w:p w14:paraId="503DBAC0" w14:textId="77777777" w:rsidR="00FC445A" w:rsidRPr="0048271A" w:rsidRDefault="00FC445A" w:rsidP="00FE3E88">
      <w:pPr>
        <w:spacing w:after="0" w:line="360" w:lineRule="auto"/>
        <w:jc w:val="both"/>
        <w:rPr>
          <w:rFonts w:ascii="Palatino Linotype" w:eastAsia="Palatino Linotype" w:hAnsi="Palatino Linotype" w:cs="Palatino Linotype"/>
        </w:rPr>
      </w:pPr>
    </w:p>
    <w:p w14:paraId="6B323EED" w14:textId="15077AE6" w:rsidR="00FC445A" w:rsidRPr="0048271A" w:rsidRDefault="00676E84" w:rsidP="00FE3E88">
      <w:pPr>
        <w:pBdr>
          <w:top w:val="nil"/>
          <w:left w:val="nil"/>
          <w:bottom w:val="nil"/>
          <w:right w:val="nil"/>
          <w:between w:val="nil"/>
        </w:pBdr>
        <w:spacing w:after="0" w:line="360" w:lineRule="auto"/>
        <w:jc w:val="both"/>
        <w:rPr>
          <w:rFonts w:ascii="Palatino Linotype" w:eastAsia="Palatino Linotype" w:hAnsi="Palatino Linotype" w:cs="Palatino Linotype"/>
        </w:rPr>
      </w:pPr>
      <w:r w:rsidRPr="0048271A">
        <w:rPr>
          <w:rFonts w:ascii="Palatino Linotype" w:eastAsia="Palatino Linotype" w:hAnsi="Palatino Linotype" w:cs="Palatino Linotype"/>
          <w:b/>
        </w:rPr>
        <w:t>Tercero</w:t>
      </w:r>
      <w:r w:rsidR="00242410" w:rsidRPr="0048271A">
        <w:rPr>
          <w:rFonts w:ascii="Palatino Linotype" w:eastAsia="Palatino Linotype" w:hAnsi="Palatino Linotype" w:cs="Palatino Linotype"/>
          <w:b/>
        </w:rPr>
        <w:t>. Notifíquese vía SAIMEX</w:t>
      </w:r>
      <w:r w:rsidR="00242410" w:rsidRPr="0048271A">
        <w:rPr>
          <w:rFonts w:ascii="Palatino Linotype" w:eastAsia="Palatino Linotype" w:hAnsi="Palatino Linotype" w:cs="Palatino Linotype"/>
        </w:rPr>
        <w:t xml:space="preserve"> la presente resolución al Titular de la Unidad de Transparencia del </w:t>
      </w:r>
      <w:r w:rsidRPr="0048271A">
        <w:rPr>
          <w:rFonts w:ascii="Palatino Linotype" w:eastAsia="Palatino Linotype" w:hAnsi="Palatino Linotype" w:cs="Palatino Linotype"/>
          <w:b/>
        </w:rPr>
        <w:t>Sujeto Obligado</w:t>
      </w:r>
      <w:r w:rsidR="00242410" w:rsidRPr="0048271A">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w:t>
      </w:r>
      <w:r w:rsidR="00242410" w:rsidRPr="0048271A">
        <w:rPr>
          <w:rFonts w:ascii="Palatino Linotype" w:eastAsia="Palatino Linotype" w:hAnsi="Palatino Linotype" w:cs="Palatino Linotype"/>
        </w:rPr>
        <w:lastRenderedPageBreak/>
        <w:t>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1A4E883" w14:textId="77777777" w:rsidR="00FC445A" w:rsidRPr="0048271A" w:rsidRDefault="00FC445A" w:rsidP="00FE3E88">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2E7897F9" w14:textId="2549774F" w:rsidR="00FC445A" w:rsidRPr="0048271A" w:rsidRDefault="00676E84" w:rsidP="00FE3E88">
      <w:pPr>
        <w:spacing w:after="0" w:line="360" w:lineRule="auto"/>
        <w:jc w:val="both"/>
        <w:rPr>
          <w:rFonts w:ascii="Palatino Linotype" w:eastAsia="Palatino Linotype" w:hAnsi="Palatino Linotype" w:cs="Palatino Linotype"/>
        </w:rPr>
      </w:pPr>
      <w:r w:rsidRPr="0048271A">
        <w:rPr>
          <w:rFonts w:ascii="Palatino Linotype" w:eastAsia="Palatino Linotype" w:hAnsi="Palatino Linotype" w:cs="Palatino Linotype"/>
          <w:b/>
        </w:rPr>
        <w:t xml:space="preserve">Cuarto. </w:t>
      </w:r>
      <w:r w:rsidR="00242410" w:rsidRPr="0048271A">
        <w:rPr>
          <w:rFonts w:ascii="Palatino Linotype" w:eastAsia="Palatino Linotype" w:hAnsi="Palatino Linotype" w:cs="Palatino Linotype"/>
          <w:b/>
        </w:rPr>
        <w:t xml:space="preserve">Notifíquese vía SAIMEX a </w:t>
      </w:r>
      <w:r w:rsidRPr="0048271A">
        <w:rPr>
          <w:rFonts w:ascii="Palatino Linotype" w:eastAsia="Palatino Linotype" w:hAnsi="Palatino Linotype" w:cs="Palatino Linotype"/>
          <w:bCs/>
        </w:rPr>
        <w:t>la parte</w:t>
      </w:r>
      <w:r w:rsidRPr="0048271A">
        <w:rPr>
          <w:rFonts w:ascii="Palatino Linotype" w:eastAsia="Palatino Linotype" w:hAnsi="Palatino Linotype" w:cs="Palatino Linotype"/>
          <w:b/>
        </w:rPr>
        <w:t xml:space="preserve"> Recurrente</w:t>
      </w:r>
      <w:r w:rsidR="00242410" w:rsidRPr="0048271A">
        <w:rPr>
          <w:rFonts w:ascii="Palatino Linotype" w:eastAsia="Palatino Linotype" w:hAnsi="Palatino Linotype" w:cs="Palatino Linotype"/>
          <w:b/>
        </w:rPr>
        <w:t xml:space="preserve">, </w:t>
      </w:r>
      <w:r w:rsidR="00242410" w:rsidRPr="0048271A">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36AEFA4" w14:textId="77777777" w:rsidR="00FC445A" w:rsidRPr="0048271A" w:rsidRDefault="00FC445A" w:rsidP="00FE3E88">
      <w:pPr>
        <w:spacing w:after="0" w:line="360" w:lineRule="auto"/>
        <w:jc w:val="both"/>
        <w:rPr>
          <w:rFonts w:ascii="Palatino Linotype" w:eastAsia="Palatino Linotype" w:hAnsi="Palatino Linotype" w:cs="Palatino Linotype"/>
        </w:rPr>
      </w:pPr>
    </w:p>
    <w:p w14:paraId="18785729" w14:textId="78CF6566" w:rsidR="00FC445A" w:rsidRPr="0048271A" w:rsidRDefault="00676E84" w:rsidP="00FE3E88">
      <w:pPr>
        <w:spacing w:after="0" w:line="360" w:lineRule="auto"/>
        <w:ind w:right="49"/>
        <w:jc w:val="both"/>
        <w:rPr>
          <w:rFonts w:ascii="Palatino Linotype" w:eastAsia="Palatino Linotype" w:hAnsi="Palatino Linotype" w:cs="Palatino Linotype"/>
        </w:rPr>
      </w:pPr>
      <w:r w:rsidRPr="0048271A">
        <w:rPr>
          <w:rFonts w:ascii="Palatino Linotype" w:eastAsia="Palatino Linotype" w:hAnsi="Palatino Linotype" w:cs="Palatino Linotype"/>
          <w:b/>
        </w:rPr>
        <w:t>Quinto</w:t>
      </w:r>
      <w:r w:rsidR="00242410" w:rsidRPr="0048271A">
        <w:rPr>
          <w:rFonts w:ascii="Palatino Linotype" w:eastAsia="Palatino Linotype" w:hAnsi="Palatino Linotype" w:cs="Palatino Linotype"/>
          <w:b/>
        </w:rPr>
        <w:t xml:space="preserve">. Notifíquese </w:t>
      </w:r>
      <w:r w:rsidR="00242410" w:rsidRPr="0048271A">
        <w:rPr>
          <w:rFonts w:ascii="Palatino Linotype" w:eastAsia="Palatino Linotype" w:hAnsi="Palatino Linotype" w:cs="Palatino Linotype"/>
          <w:bCs/>
        </w:rPr>
        <w:t>vía</w:t>
      </w:r>
      <w:r w:rsidR="00242410" w:rsidRPr="0048271A">
        <w:rPr>
          <w:rFonts w:ascii="Palatino Linotype" w:eastAsia="Palatino Linotype" w:hAnsi="Palatino Linotype" w:cs="Palatino Linotype"/>
          <w:b/>
        </w:rPr>
        <w:t xml:space="preserve"> SAIMEX </w:t>
      </w:r>
      <w:r w:rsidR="00EF4DC9" w:rsidRPr="0048271A">
        <w:rPr>
          <w:rFonts w:ascii="Palatino Linotype" w:eastAsia="Palatino Linotype" w:hAnsi="Palatino Linotype" w:cs="Palatino Linotype"/>
          <w:bCs/>
        </w:rPr>
        <w:t>a la parte</w:t>
      </w:r>
      <w:r w:rsidR="00EF4DC9" w:rsidRPr="0048271A">
        <w:rPr>
          <w:rFonts w:ascii="Palatino Linotype" w:eastAsia="Palatino Linotype" w:hAnsi="Palatino Linotype" w:cs="Palatino Linotype"/>
          <w:b/>
        </w:rPr>
        <w:t xml:space="preserve"> </w:t>
      </w:r>
      <w:r w:rsidRPr="0048271A">
        <w:rPr>
          <w:rFonts w:ascii="Palatino Linotype" w:eastAsia="Palatino Linotype" w:hAnsi="Palatino Linotype" w:cs="Palatino Linotype"/>
          <w:b/>
        </w:rPr>
        <w:t xml:space="preserve">Recurrente </w:t>
      </w:r>
      <w:r w:rsidR="00242410" w:rsidRPr="0048271A">
        <w:rPr>
          <w:rFonts w:ascii="Palatino Linotype" w:eastAsia="Palatino Linotype" w:hAnsi="Palatino Linotype" w:cs="Palatino Linotype"/>
        </w:rPr>
        <w:t xml:space="preserve">que la respuesta que dé </w:t>
      </w:r>
      <w:r w:rsidRPr="0048271A">
        <w:rPr>
          <w:rFonts w:ascii="Palatino Linotype" w:eastAsia="Palatino Linotype" w:hAnsi="Palatino Linotype" w:cs="Palatino Linotype"/>
          <w:bCs/>
        </w:rPr>
        <w:t xml:space="preserve">el </w:t>
      </w:r>
      <w:r w:rsidRPr="0048271A">
        <w:rPr>
          <w:rFonts w:ascii="Palatino Linotype" w:eastAsia="Palatino Linotype" w:hAnsi="Palatino Linotype" w:cs="Palatino Linotype"/>
          <w:b/>
        </w:rPr>
        <w:t>Sujeto Obligado</w:t>
      </w:r>
      <w:r w:rsidRPr="0048271A">
        <w:rPr>
          <w:rFonts w:ascii="Palatino Linotype" w:eastAsia="Palatino Linotype" w:hAnsi="Palatino Linotype" w:cs="Palatino Linotype"/>
        </w:rPr>
        <w:t xml:space="preserve"> </w:t>
      </w:r>
      <w:r w:rsidR="00242410" w:rsidRPr="0048271A">
        <w:rPr>
          <w:rFonts w:ascii="Palatino Linotype" w:eastAsia="Palatino Linotype" w:hAnsi="Palatino Linotype" w:cs="Palatino Linotype"/>
        </w:rPr>
        <w:t>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5BB48354" w14:textId="77777777" w:rsidR="00FC445A" w:rsidRPr="0048271A" w:rsidRDefault="00FC445A" w:rsidP="00FE3E88">
      <w:pPr>
        <w:spacing w:after="0" w:line="360" w:lineRule="auto"/>
        <w:ind w:right="49"/>
        <w:jc w:val="both"/>
        <w:rPr>
          <w:rFonts w:ascii="Palatino Linotype" w:eastAsia="Palatino Linotype" w:hAnsi="Palatino Linotype" w:cs="Palatino Linotype"/>
        </w:rPr>
      </w:pPr>
    </w:p>
    <w:p w14:paraId="371F19A3" w14:textId="3542BDF9" w:rsidR="00FC445A" w:rsidRPr="0048271A" w:rsidRDefault="00676E84" w:rsidP="00FE3E88">
      <w:pPr>
        <w:spacing w:after="0" w:line="360" w:lineRule="auto"/>
        <w:jc w:val="both"/>
        <w:rPr>
          <w:rFonts w:ascii="Palatino Linotype" w:eastAsia="Palatino Linotype" w:hAnsi="Palatino Linotype" w:cs="Palatino Linotype"/>
        </w:rPr>
      </w:pPr>
      <w:bookmarkStart w:id="1" w:name="_heading=h.m5bh9dp21vxh" w:colFirst="0" w:colLast="0"/>
      <w:bookmarkEnd w:id="1"/>
      <w:r w:rsidRPr="0048271A">
        <w:rPr>
          <w:rFonts w:ascii="Palatino Linotype" w:eastAsia="Palatino Linotype" w:hAnsi="Palatino Linotype" w:cs="Palatino Linotype"/>
          <w:b/>
        </w:rPr>
        <w:t>Sexto</w:t>
      </w:r>
      <w:r w:rsidR="00242410" w:rsidRPr="0048271A">
        <w:rPr>
          <w:rFonts w:ascii="Palatino Linotype" w:eastAsia="Palatino Linotype" w:hAnsi="Palatino Linotype" w:cs="Palatino Linotype"/>
          <w:b/>
        </w:rPr>
        <w:t>.</w:t>
      </w:r>
      <w:r w:rsidR="00242410" w:rsidRPr="0048271A">
        <w:rPr>
          <w:rFonts w:ascii="Palatino Linotype" w:eastAsia="Palatino Linotype" w:hAnsi="Palatino Linotype" w:cs="Palatino Linotype"/>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 de la presente resolución.</w:t>
      </w:r>
    </w:p>
    <w:p w14:paraId="3F27602D" w14:textId="77777777" w:rsidR="00FC445A" w:rsidRPr="0048271A" w:rsidRDefault="00FC445A" w:rsidP="00FE3E88">
      <w:pPr>
        <w:spacing w:after="0" w:line="360" w:lineRule="auto"/>
        <w:jc w:val="both"/>
        <w:rPr>
          <w:rFonts w:ascii="Palatino Linotype" w:eastAsia="Palatino Linotype" w:hAnsi="Palatino Linotype" w:cs="Palatino Linotype"/>
        </w:rPr>
      </w:pPr>
    </w:p>
    <w:p w14:paraId="64A16FA5" w14:textId="72592FBA" w:rsidR="00FC445A" w:rsidRPr="00C04C06" w:rsidRDefault="00242410" w:rsidP="00FE3E88">
      <w:pPr>
        <w:pBdr>
          <w:top w:val="nil"/>
          <w:left w:val="nil"/>
          <w:bottom w:val="nil"/>
          <w:right w:val="nil"/>
          <w:between w:val="nil"/>
        </w:pBdr>
        <w:spacing w:after="0" w:line="360" w:lineRule="auto"/>
        <w:ind w:right="96"/>
        <w:jc w:val="both"/>
        <w:rPr>
          <w:rFonts w:ascii="Palatino Linotype" w:eastAsia="Palatino Linotype" w:hAnsi="Palatino Linotype" w:cs="Palatino Linotype"/>
        </w:rPr>
      </w:pPr>
      <w:r w:rsidRPr="0048271A">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Pr="0048271A">
        <w:rPr>
          <w:rFonts w:ascii="Palatino Linotype" w:eastAsia="Palatino Linotype" w:hAnsi="Palatino Linotype" w:cs="Palatino Linotype"/>
        </w:rPr>
        <w:lastRenderedPageBreak/>
        <w:t>AYALA, SHARON CRISTINA MORALES MARTÍNEZ, LUIS GUSTAVO PARRA NORIEGA</w:t>
      </w:r>
      <w:r w:rsidR="00F3771D" w:rsidRPr="0048271A">
        <w:rPr>
          <w:rFonts w:ascii="Palatino Linotype" w:eastAsia="Palatino Linotype" w:hAnsi="Palatino Linotype" w:cs="Palatino Linotype"/>
        </w:rPr>
        <w:t>, EMITIENDO VOTO PARTICULAR</w:t>
      </w:r>
      <w:r w:rsidRPr="0048271A">
        <w:rPr>
          <w:rFonts w:ascii="Palatino Linotype" w:eastAsia="Palatino Linotype" w:hAnsi="Palatino Linotype" w:cs="Palatino Linotype"/>
        </w:rPr>
        <w:t xml:space="preserve"> Y GUADALUPE RAMÍREZ PEÑA; EN LA </w:t>
      </w:r>
      <w:r w:rsidR="00E6209B" w:rsidRPr="0048271A">
        <w:rPr>
          <w:rFonts w:ascii="Palatino Linotype" w:eastAsia="Palatino Linotype" w:hAnsi="Palatino Linotype" w:cs="Palatino Linotype"/>
        </w:rPr>
        <w:t xml:space="preserve">QUINTA </w:t>
      </w:r>
      <w:r w:rsidRPr="0048271A">
        <w:rPr>
          <w:rFonts w:ascii="Palatino Linotype" w:eastAsia="Palatino Linotype" w:hAnsi="Palatino Linotype" w:cs="Palatino Linotype"/>
        </w:rPr>
        <w:t xml:space="preserve">SESIÓN ORDINARIA CELEBRADA EL </w:t>
      </w:r>
      <w:r w:rsidR="00E6209B" w:rsidRPr="0048271A">
        <w:rPr>
          <w:rFonts w:ascii="Palatino Linotype" w:eastAsia="Palatino Linotype" w:hAnsi="Palatino Linotype" w:cs="Palatino Linotype"/>
        </w:rPr>
        <w:t>ONCE DE FEBRERO</w:t>
      </w:r>
      <w:r w:rsidR="00506C15" w:rsidRPr="0048271A">
        <w:rPr>
          <w:rFonts w:ascii="Palatino Linotype" w:eastAsia="Palatino Linotype" w:hAnsi="Palatino Linotype" w:cs="Palatino Linotype"/>
        </w:rPr>
        <w:t xml:space="preserve"> DE DOS MIL VEINTISÉIS</w:t>
      </w:r>
      <w:r w:rsidRPr="0048271A">
        <w:rPr>
          <w:rFonts w:ascii="Palatino Linotype" w:eastAsia="Palatino Linotype" w:hAnsi="Palatino Linotype" w:cs="Palatino Linotype"/>
        </w:rPr>
        <w:t>, ANTE EL SECRETARIO TÉCNICO DEL PLENO ALEXIS TAPIA RAMÍREZ.</w:t>
      </w:r>
    </w:p>
    <w:p w14:paraId="2044E9DB" w14:textId="77777777" w:rsidR="00FC445A" w:rsidRPr="00C04C06" w:rsidRDefault="00FC445A" w:rsidP="00FE3E88">
      <w:pPr>
        <w:spacing w:after="0" w:line="360" w:lineRule="auto"/>
        <w:jc w:val="both"/>
        <w:rPr>
          <w:rFonts w:ascii="Palatino Linotype" w:eastAsia="Palatino Linotype" w:hAnsi="Palatino Linotype" w:cs="Palatino Linotype"/>
        </w:rPr>
      </w:pPr>
    </w:p>
    <w:p w14:paraId="0ECC3307" w14:textId="77777777" w:rsidR="00FC445A" w:rsidRPr="00C04C06" w:rsidRDefault="00FC445A" w:rsidP="00FE3E88">
      <w:pPr>
        <w:spacing w:after="0" w:line="360" w:lineRule="auto"/>
        <w:jc w:val="both"/>
        <w:rPr>
          <w:rFonts w:ascii="Palatino Linotype" w:eastAsia="Palatino Linotype" w:hAnsi="Palatino Linotype" w:cs="Palatino Linotype"/>
        </w:rPr>
      </w:pPr>
    </w:p>
    <w:p w14:paraId="4ACE5D6C" w14:textId="77777777" w:rsidR="00827E71" w:rsidRPr="00C04C06" w:rsidRDefault="00827E71" w:rsidP="00FE3E88">
      <w:pPr>
        <w:spacing w:after="0" w:line="360" w:lineRule="auto"/>
        <w:jc w:val="both"/>
        <w:rPr>
          <w:rFonts w:ascii="Palatino Linotype" w:eastAsia="Palatino Linotype" w:hAnsi="Palatino Linotype" w:cs="Palatino Linotype"/>
        </w:rPr>
      </w:pPr>
    </w:p>
    <w:p w14:paraId="69E2D5D1" w14:textId="77777777" w:rsidR="00827E71" w:rsidRPr="00C04C06" w:rsidRDefault="00827E71" w:rsidP="00FE3E88">
      <w:pPr>
        <w:spacing w:after="0" w:line="360" w:lineRule="auto"/>
        <w:jc w:val="both"/>
        <w:rPr>
          <w:rFonts w:ascii="Palatino Linotype" w:eastAsia="Palatino Linotype" w:hAnsi="Palatino Linotype" w:cs="Palatino Linotype"/>
        </w:rPr>
      </w:pPr>
    </w:p>
    <w:p w14:paraId="3E31AE1C" w14:textId="77777777" w:rsidR="00827E71" w:rsidRPr="00C04C06" w:rsidRDefault="00827E71" w:rsidP="00FE3E88">
      <w:pPr>
        <w:spacing w:after="0" w:line="360" w:lineRule="auto"/>
        <w:jc w:val="both"/>
        <w:rPr>
          <w:rFonts w:ascii="Palatino Linotype" w:eastAsia="Palatino Linotype" w:hAnsi="Palatino Linotype" w:cs="Palatino Linotype"/>
        </w:rPr>
      </w:pPr>
    </w:p>
    <w:p w14:paraId="12F13354" w14:textId="77777777" w:rsidR="00827E71" w:rsidRPr="00C04C06" w:rsidRDefault="00827E71" w:rsidP="00FE3E88">
      <w:pPr>
        <w:spacing w:after="0" w:line="360" w:lineRule="auto"/>
        <w:jc w:val="both"/>
        <w:rPr>
          <w:rFonts w:ascii="Palatino Linotype" w:eastAsia="Palatino Linotype" w:hAnsi="Palatino Linotype" w:cs="Palatino Linotype"/>
        </w:rPr>
      </w:pPr>
    </w:p>
    <w:p w14:paraId="4A4AD81C" w14:textId="77777777" w:rsidR="00827E71" w:rsidRPr="00C04C06" w:rsidRDefault="00827E71" w:rsidP="00FE3E88">
      <w:pPr>
        <w:spacing w:after="0" w:line="360" w:lineRule="auto"/>
        <w:jc w:val="both"/>
        <w:rPr>
          <w:rFonts w:ascii="Palatino Linotype" w:eastAsia="Palatino Linotype" w:hAnsi="Palatino Linotype" w:cs="Palatino Linotype"/>
        </w:rPr>
      </w:pPr>
    </w:p>
    <w:p w14:paraId="345185A9" w14:textId="77777777" w:rsidR="00827E71" w:rsidRPr="00C04C06" w:rsidRDefault="00827E71" w:rsidP="00FE3E88">
      <w:pPr>
        <w:spacing w:after="0" w:line="360" w:lineRule="auto"/>
        <w:jc w:val="both"/>
        <w:rPr>
          <w:rFonts w:ascii="Palatino Linotype" w:eastAsia="Palatino Linotype" w:hAnsi="Palatino Linotype" w:cs="Palatino Linotype"/>
        </w:rPr>
      </w:pPr>
    </w:p>
    <w:p w14:paraId="368175EB" w14:textId="77777777" w:rsidR="00827E71" w:rsidRPr="00C04C06" w:rsidRDefault="00827E71" w:rsidP="00FE3E88">
      <w:pPr>
        <w:spacing w:after="0" w:line="360" w:lineRule="auto"/>
        <w:jc w:val="both"/>
        <w:rPr>
          <w:rFonts w:ascii="Palatino Linotype" w:eastAsia="Palatino Linotype" w:hAnsi="Palatino Linotype" w:cs="Palatino Linotype"/>
        </w:rPr>
      </w:pPr>
    </w:p>
    <w:p w14:paraId="1F9583D4" w14:textId="77777777" w:rsidR="00827E71" w:rsidRPr="00C04C06" w:rsidRDefault="00827E71" w:rsidP="00FE3E88">
      <w:pPr>
        <w:spacing w:after="0" w:line="360" w:lineRule="auto"/>
        <w:jc w:val="both"/>
        <w:rPr>
          <w:rFonts w:ascii="Palatino Linotype" w:eastAsia="Palatino Linotype" w:hAnsi="Palatino Linotype" w:cs="Palatino Linotype"/>
        </w:rPr>
      </w:pPr>
    </w:p>
    <w:p w14:paraId="45EF0C1F" w14:textId="77777777" w:rsidR="00827E71" w:rsidRPr="00C04C06" w:rsidRDefault="00827E71" w:rsidP="00FE3E88">
      <w:pPr>
        <w:spacing w:after="0" w:line="360" w:lineRule="auto"/>
        <w:jc w:val="both"/>
        <w:rPr>
          <w:rFonts w:ascii="Palatino Linotype" w:eastAsia="Palatino Linotype" w:hAnsi="Palatino Linotype" w:cs="Palatino Linotype"/>
        </w:rPr>
      </w:pPr>
    </w:p>
    <w:p w14:paraId="7EB0CC43" w14:textId="77777777" w:rsidR="00827E71" w:rsidRPr="00C04C06" w:rsidRDefault="00827E71" w:rsidP="00FE3E88">
      <w:pPr>
        <w:spacing w:after="0" w:line="360" w:lineRule="auto"/>
        <w:jc w:val="both"/>
        <w:rPr>
          <w:rFonts w:ascii="Palatino Linotype" w:eastAsia="Palatino Linotype" w:hAnsi="Palatino Linotype" w:cs="Palatino Linotype"/>
        </w:rPr>
      </w:pPr>
    </w:p>
    <w:p w14:paraId="5F991FB9" w14:textId="77777777" w:rsidR="00827E71" w:rsidRPr="00C04C06" w:rsidRDefault="00827E71" w:rsidP="00FE3E88">
      <w:pPr>
        <w:spacing w:after="0" w:line="360" w:lineRule="auto"/>
        <w:jc w:val="both"/>
        <w:rPr>
          <w:rFonts w:ascii="Palatino Linotype" w:eastAsia="Palatino Linotype" w:hAnsi="Palatino Linotype" w:cs="Palatino Linotype"/>
        </w:rPr>
      </w:pPr>
    </w:p>
    <w:p w14:paraId="1062DFF1" w14:textId="77777777" w:rsidR="00827E71" w:rsidRPr="00C04C06" w:rsidRDefault="00827E71" w:rsidP="00FE3E88">
      <w:pPr>
        <w:spacing w:after="0" w:line="360" w:lineRule="auto"/>
        <w:jc w:val="both"/>
        <w:rPr>
          <w:rFonts w:ascii="Palatino Linotype" w:eastAsia="Palatino Linotype" w:hAnsi="Palatino Linotype" w:cs="Palatino Linotype"/>
        </w:rPr>
      </w:pPr>
    </w:p>
    <w:p w14:paraId="3C35CAF6" w14:textId="77777777" w:rsidR="00827E71" w:rsidRPr="00C04C06" w:rsidRDefault="00827E71" w:rsidP="00FE3E88">
      <w:pPr>
        <w:spacing w:after="0" w:line="360" w:lineRule="auto"/>
        <w:jc w:val="both"/>
        <w:rPr>
          <w:rFonts w:ascii="Palatino Linotype" w:eastAsia="Palatino Linotype" w:hAnsi="Palatino Linotype" w:cs="Palatino Linotype"/>
        </w:rPr>
      </w:pPr>
    </w:p>
    <w:p w14:paraId="76B811DC" w14:textId="77777777" w:rsidR="00827E71" w:rsidRPr="00C04C06" w:rsidRDefault="00827E71" w:rsidP="00FE3E88">
      <w:pPr>
        <w:spacing w:after="0" w:line="360" w:lineRule="auto"/>
        <w:jc w:val="both"/>
        <w:rPr>
          <w:rFonts w:ascii="Palatino Linotype" w:eastAsia="Palatino Linotype" w:hAnsi="Palatino Linotype" w:cs="Palatino Linotype"/>
        </w:rPr>
      </w:pPr>
    </w:p>
    <w:p w14:paraId="64DD9AF3" w14:textId="77777777" w:rsidR="00F47BB7" w:rsidRPr="00C04C06" w:rsidRDefault="00F47BB7" w:rsidP="00FE3E88">
      <w:pPr>
        <w:spacing w:after="0" w:line="360" w:lineRule="auto"/>
        <w:jc w:val="both"/>
        <w:rPr>
          <w:rFonts w:ascii="Palatino Linotype" w:eastAsia="Palatino Linotype" w:hAnsi="Palatino Linotype" w:cs="Palatino Linotype"/>
        </w:rPr>
      </w:pPr>
    </w:p>
    <w:p w14:paraId="248E49C0" w14:textId="082D8CF0" w:rsidR="00F47BB7" w:rsidRPr="00C04C06" w:rsidRDefault="00F47BB7" w:rsidP="00FE3E88">
      <w:pPr>
        <w:spacing w:after="0" w:line="360" w:lineRule="auto"/>
        <w:jc w:val="both"/>
        <w:rPr>
          <w:rFonts w:ascii="Palatino Linotype" w:eastAsia="Palatino Linotype" w:hAnsi="Palatino Linotype" w:cs="Palatino Linotype"/>
        </w:rPr>
      </w:pPr>
    </w:p>
    <w:p w14:paraId="568484A4" w14:textId="34E15CEC" w:rsidR="00C04C06" w:rsidRPr="00C04C06" w:rsidRDefault="00C04C06" w:rsidP="00FE3E88">
      <w:pPr>
        <w:spacing w:after="0" w:line="360" w:lineRule="auto"/>
        <w:jc w:val="both"/>
        <w:rPr>
          <w:rFonts w:ascii="Palatino Linotype" w:eastAsia="Palatino Linotype" w:hAnsi="Palatino Linotype" w:cs="Palatino Linotype"/>
        </w:rPr>
      </w:pPr>
    </w:p>
    <w:p w14:paraId="44B69F4D" w14:textId="2D0A3772" w:rsidR="00C04C06" w:rsidRPr="00C04C06" w:rsidRDefault="00C04C06" w:rsidP="00FE3E88">
      <w:pPr>
        <w:spacing w:after="0" w:line="360" w:lineRule="auto"/>
        <w:jc w:val="both"/>
        <w:rPr>
          <w:rFonts w:ascii="Palatino Linotype" w:eastAsia="Palatino Linotype" w:hAnsi="Palatino Linotype" w:cs="Palatino Linotype"/>
        </w:rPr>
      </w:pPr>
    </w:p>
    <w:p w14:paraId="7BFDEE85" w14:textId="57B469EA" w:rsidR="00C04C06" w:rsidRPr="00C04C06" w:rsidRDefault="00C04C06" w:rsidP="00FE3E88">
      <w:pPr>
        <w:spacing w:after="0" w:line="360" w:lineRule="auto"/>
        <w:jc w:val="both"/>
        <w:rPr>
          <w:rFonts w:ascii="Palatino Linotype" w:eastAsia="Palatino Linotype" w:hAnsi="Palatino Linotype" w:cs="Palatino Linotype"/>
        </w:rPr>
      </w:pPr>
    </w:p>
    <w:p w14:paraId="3F500AC1" w14:textId="7CB9524B" w:rsidR="00C04C06" w:rsidRPr="00C04C06" w:rsidRDefault="00C04C06" w:rsidP="00FE3E88">
      <w:pPr>
        <w:spacing w:after="0" w:line="360" w:lineRule="auto"/>
        <w:jc w:val="both"/>
        <w:rPr>
          <w:rFonts w:ascii="Palatino Linotype" w:eastAsia="Palatino Linotype" w:hAnsi="Palatino Linotype" w:cs="Palatino Linotype"/>
        </w:rPr>
      </w:pPr>
    </w:p>
    <w:p w14:paraId="6C9712AF" w14:textId="7AB4C51F" w:rsidR="00C04C06" w:rsidRPr="00C04C06" w:rsidRDefault="00C04C06" w:rsidP="00FE3E88">
      <w:pPr>
        <w:spacing w:after="0" w:line="360" w:lineRule="auto"/>
        <w:jc w:val="both"/>
        <w:rPr>
          <w:rFonts w:ascii="Palatino Linotype" w:eastAsia="Palatino Linotype" w:hAnsi="Palatino Linotype" w:cs="Palatino Linotype"/>
        </w:rPr>
      </w:pPr>
    </w:p>
    <w:p w14:paraId="03FB38B7" w14:textId="57BB8119" w:rsidR="00C04C06" w:rsidRPr="00C04C06" w:rsidRDefault="00C04C06" w:rsidP="00FE3E88">
      <w:pPr>
        <w:spacing w:after="0" w:line="360" w:lineRule="auto"/>
        <w:jc w:val="both"/>
        <w:rPr>
          <w:rFonts w:ascii="Palatino Linotype" w:eastAsia="Palatino Linotype" w:hAnsi="Palatino Linotype" w:cs="Palatino Linotype"/>
        </w:rPr>
      </w:pPr>
    </w:p>
    <w:p w14:paraId="4F5473E6" w14:textId="77777777" w:rsidR="00C04C06" w:rsidRPr="00C04C06" w:rsidRDefault="00C04C06" w:rsidP="00FE3E88">
      <w:pPr>
        <w:spacing w:after="0" w:line="360" w:lineRule="auto"/>
        <w:jc w:val="both"/>
        <w:rPr>
          <w:rFonts w:ascii="Palatino Linotype" w:eastAsia="Palatino Linotype" w:hAnsi="Palatino Linotype" w:cs="Palatino Linotype"/>
        </w:rPr>
      </w:pPr>
    </w:p>
    <w:p w14:paraId="0E92249A" w14:textId="77777777" w:rsidR="00827E71" w:rsidRPr="00C04C06" w:rsidRDefault="00827E71" w:rsidP="00FE3E88">
      <w:pPr>
        <w:spacing w:after="0" w:line="360" w:lineRule="auto"/>
        <w:jc w:val="both"/>
        <w:rPr>
          <w:rFonts w:ascii="Palatino Linotype" w:eastAsia="Palatino Linotype" w:hAnsi="Palatino Linotype" w:cs="Palatino Linotype"/>
        </w:rPr>
      </w:pPr>
    </w:p>
    <w:sectPr w:rsidR="00827E71" w:rsidRPr="00C04C06" w:rsidSect="00AC7E32">
      <w:headerReference w:type="default" r:id="rId8"/>
      <w:footerReference w:type="default" r:id="rId9"/>
      <w:headerReference w:type="first" r:id="rId10"/>
      <w:pgSz w:w="12240" w:h="15840"/>
      <w:pgMar w:top="1417" w:right="1701" w:bottom="1417" w:left="1701"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5BAB7" w14:textId="77777777" w:rsidR="00485E60" w:rsidRDefault="00485E60">
      <w:pPr>
        <w:spacing w:after="0" w:line="240" w:lineRule="auto"/>
      </w:pPr>
      <w:r>
        <w:separator/>
      </w:r>
    </w:p>
  </w:endnote>
  <w:endnote w:type="continuationSeparator" w:id="0">
    <w:p w14:paraId="3B5D1957" w14:textId="77777777" w:rsidR="00485E60" w:rsidRDefault="00485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20B0604020202020204"/>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80CB4" w14:textId="77777777" w:rsidR="00201034" w:rsidRDefault="00201034">
    <w:pPr>
      <w:pBdr>
        <w:top w:val="nil"/>
        <w:left w:val="nil"/>
        <w:bottom w:val="nil"/>
        <w:right w:val="nil"/>
        <w:between w:val="nil"/>
      </w:pBdr>
      <w:tabs>
        <w:tab w:val="center" w:pos="4419"/>
        <w:tab w:val="right" w:pos="8838"/>
      </w:tabs>
      <w:spacing w:after="0" w:line="240" w:lineRule="auto"/>
      <w:jc w:val="right"/>
      <w:rPr>
        <w:color w:val="000000"/>
      </w:rPr>
    </w:pPr>
    <w:r>
      <w:rPr>
        <w:rFonts w:ascii="Palatino Linotype" w:eastAsia="Palatino Linotype" w:hAnsi="Palatino Linotype" w:cs="Palatino Linotype"/>
        <w:color w:val="000000"/>
        <w:sz w:val="24"/>
        <w:szCs w:val="24"/>
      </w:rPr>
      <w:t xml:space="preserve">Página </w:t>
    </w:r>
    <w:r>
      <w:rPr>
        <w:rFonts w:ascii="Palatino Linotype" w:eastAsia="Palatino Linotype" w:hAnsi="Palatino Linotype" w:cs="Palatino Linotype"/>
        <w:color w:val="000000"/>
        <w:sz w:val="24"/>
        <w:szCs w:val="24"/>
      </w:rPr>
      <w:fldChar w:fldCharType="begin"/>
    </w:r>
    <w:r>
      <w:rPr>
        <w:rFonts w:ascii="Palatino Linotype" w:eastAsia="Palatino Linotype" w:hAnsi="Palatino Linotype" w:cs="Palatino Linotype"/>
        <w:color w:val="000000"/>
        <w:sz w:val="24"/>
        <w:szCs w:val="24"/>
      </w:rPr>
      <w:instrText>PAGE</w:instrText>
    </w:r>
    <w:r>
      <w:rPr>
        <w:rFonts w:ascii="Palatino Linotype" w:eastAsia="Palatino Linotype" w:hAnsi="Palatino Linotype" w:cs="Palatino Linotype"/>
        <w:color w:val="000000"/>
        <w:sz w:val="24"/>
        <w:szCs w:val="24"/>
      </w:rPr>
      <w:fldChar w:fldCharType="separate"/>
    </w:r>
    <w:r w:rsidR="0048271A">
      <w:rPr>
        <w:rFonts w:ascii="Palatino Linotype" w:eastAsia="Palatino Linotype" w:hAnsi="Palatino Linotype" w:cs="Palatino Linotype"/>
        <w:noProof/>
        <w:color w:val="000000"/>
        <w:sz w:val="24"/>
        <w:szCs w:val="24"/>
      </w:rPr>
      <w:t>35</w:t>
    </w:r>
    <w:r>
      <w:rPr>
        <w:rFonts w:ascii="Palatino Linotype" w:eastAsia="Palatino Linotype" w:hAnsi="Palatino Linotype" w:cs="Palatino Linotype"/>
        <w:color w:val="000000"/>
        <w:sz w:val="24"/>
        <w:szCs w:val="24"/>
      </w:rPr>
      <w:fldChar w:fldCharType="end"/>
    </w:r>
    <w:r>
      <w:rPr>
        <w:rFonts w:ascii="Palatino Linotype" w:eastAsia="Palatino Linotype" w:hAnsi="Palatino Linotype" w:cs="Palatino Linotype"/>
        <w:color w:val="000000"/>
        <w:sz w:val="24"/>
        <w:szCs w:val="24"/>
      </w:rPr>
      <w:t xml:space="preserve"> de </w:t>
    </w:r>
    <w:r>
      <w:rPr>
        <w:rFonts w:ascii="Palatino Linotype" w:eastAsia="Palatino Linotype" w:hAnsi="Palatino Linotype" w:cs="Palatino Linotype"/>
        <w:color w:val="000000"/>
        <w:sz w:val="24"/>
        <w:szCs w:val="24"/>
      </w:rPr>
      <w:fldChar w:fldCharType="begin"/>
    </w:r>
    <w:r>
      <w:rPr>
        <w:rFonts w:ascii="Palatino Linotype" w:eastAsia="Palatino Linotype" w:hAnsi="Palatino Linotype" w:cs="Palatino Linotype"/>
        <w:color w:val="000000"/>
        <w:sz w:val="24"/>
        <w:szCs w:val="24"/>
      </w:rPr>
      <w:instrText>NUMPAGES</w:instrText>
    </w:r>
    <w:r>
      <w:rPr>
        <w:rFonts w:ascii="Palatino Linotype" w:eastAsia="Palatino Linotype" w:hAnsi="Palatino Linotype" w:cs="Palatino Linotype"/>
        <w:color w:val="000000"/>
        <w:sz w:val="24"/>
        <w:szCs w:val="24"/>
      </w:rPr>
      <w:fldChar w:fldCharType="separate"/>
    </w:r>
    <w:r w:rsidR="0048271A">
      <w:rPr>
        <w:rFonts w:ascii="Palatino Linotype" w:eastAsia="Palatino Linotype" w:hAnsi="Palatino Linotype" w:cs="Palatino Linotype"/>
        <w:noProof/>
        <w:color w:val="000000"/>
        <w:sz w:val="24"/>
        <w:szCs w:val="24"/>
      </w:rPr>
      <w:t>37</w:t>
    </w:r>
    <w:r>
      <w:rPr>
        <w:rFonts w:ascii="Palatino Linotype" w:eastAsia="Palatino Linotype" w:hAnsi="Palatino Linotype" w:cs="Palatino Linotype"/>
        <w:color w:val="000000"/>
        <w:sz w:val="24"/>
        <w:szCs w:val="24"/>
      </w:rPr>
      <w:fldChar w:fldCharType="end"/>
    </w:r>
  </w:p>
  <w:p w14:paraId="302C21AB" w14:textId="77777777" w:rsidR="00201034" w:rsidRDefault="0020103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D0080" w14:textId="77777777" w:rsidR="00485E60" w:rsidRDefault="00485E60">
      <w:pPr>
        <w:spacing w:after="0" w:line="240" w:lineRule="auto"/>
      </w:pPr>
      <w:r>
        <w:separator/>
      </w:r>
    </w:p>
  </w:footnote>
  <w:footnote w:type="continuationSeparator" w:id="0">
    <w:p w14:paraId="03FC2F0D" w14:textId="77777777" w:rsidR="00485E60" w:rsidRDefault="00485E60">
      <w:pPr>
        <w:spacing w:after="0" w:line="240" w:lineRule="auto"/>
      </w:pPr>
      <w:r>
        <w:continuationSeparator/>
      </w:r>
    </w:p>
  </w:footnote>
  <w:footnote w:id="1">
    <w:p w14:paraId="4DBFB48F" w14:textId="77777777" w:rsidR="00201034" w:rsidRDefault="00201034">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4E7EB90D" w14:textId="77777777" w:rsidR="00201034" w:rsidRDefault="00201034">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E8DFF29" w14:textId="77777777" w:rsidR="00201034" w:rsidRDefault="00201034">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A44C1" w14:textId="59561A41" w:rsidR="00201034" w:rsidRDefault="00201034">
    <w:pPr>
      <w:widowControl w:val="0"/>
      <w:pBdr>
        <w:top w:val="nil"/>
        <w:left w:val="nil"/>
        <w:bottom w:val="nil"/>
        <w:right w:val="nil"/>
        <w:between w:val="nil"/>
      </w:pBdr>
      <w:spacing w:after="0" w:line="276" w:lineRule="auto"/>
    </w:pPr>
    <w:r>
      <w:rPr>
        <w:noProof/>
      </w:rPr>
      <w:drawing>
        <wp:anchor distT="0" distB="0" distL="0" distR="0" simplePos="0" relativeHeight="251658240" behindDoc="1" locked="0" layoutInCell="1" hidden="0" allowOverlap="1" wp14:anchorId="289C8B0E" wp14:editId="002E2004">
          <wp:simplePos x="0" y="0"/>
          <wp:positionH relativeFrom="column">
            <wp:posOffset>-921444</wp:posOffset>
          </wp:positionH>
          <wp:positionV relativeFrom="paragraph">
            <wp:posOffset>-448355</wp:posOffset>
          </wp:positionV>
          <wp:extent cx="7086600" cy="9561830"/>
          <wp:effectExtent l="0" t="0" r="0" b="0"/>
          <wp:wrapNone/>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086600" cy="9561830"/>
                  </a:xfrm>
                  <a:prstGeom prst="rect">
                    <a:avLst/>
                  </a:prstGeom>
                  <a:ln/>
                </pic:spPr>
              </pic:pic>
            </a:graphicData>
          </a:graphic>
        </wp:anchor>
      </w:drawing>
    </w:r>
  </w:p>
  <w:tbl>
    <w:tblPr>
      <w:tblStyle w:val="a0"/>
      <w:tblW w:w="10070" w:type="dxa"/>
      <w:tblInd w:w="-1281" w:type="dxa"/>
      <w:tblLayout w:type="fixed"/>
      <w:tblLook w:val="0400" w:firstRow="0" w:lastRow="0" w:firstColumn="0" w:lastColumn="0" w:noHBand="0" w:noVBand="1"/>
    </w:tblPr>
    <w:tblGrid>
      <w:gridCol w:w="5959"/>
      <w:gridCol w:w="4111"/>
    </w:tblGrid>
    <w:tr w:rsidR="00201034" w14:paraId="759D1EDE" w14:textId="77777777" w:rsidTr="00AC7E32">
      <w:trPr>
        <w:trHeight w:val="260"/>
      </w:trPr>
      <w:tc>
        <w:tcPr>
          <w:tcW w:w="5959" w:type="dxa"/>
        </w:tcPr>
        <w:p w14:paraId="163C6F64" w14:textId="77777777" w:rsidR="00201034" w:rsidRPr="00AC7E32" w:rsidRDefault="00201034" w:rsidP="00455045">
          <w:pPr>
            <w:spacing w:after="0" w:line="240" w:lineRule="auto"/>
            <w:ind w:right="204"/>
            <w:jc w:val="right"/>
            <w:rPr>
              <w:rFonts w:ascii="Palatino Linotype" w:eastAsia="Palatino Linotype" w:hAnsi="Palatino Linotype" w:cs="Palatino Linotype"/>
              <w:b/>
            </w:rPr>
          </w:pPr>
          <w:r w:rsidRPr="00AC7E32">
            <w:rPr>
              <w:rFonts w:ascii="Palatino Linotype" w:eastAsia="Palatino Linotype" w:hAnsi="Palatino Linotype" w:cs="Palatino Linotype"/>
              <w:b/>
            </w:rPr>
            <w:t>Recurso de Revisión:</w:t>
          </w:r>
        </w:p>
      </w:tc>
      <w:tc>
        <w:tcPr>
          <w:tcW w:w="4111" w:type="dxa"/>
        </w:tcPr>
        <w:p w14:paraId="278A098D" w14:textId="5B787E0D" w:rsidR="00201034" w:rsidRPr="00AC7E32" w:rsidRDefault="00201034" w:rsidP="002A1482">
          <w:pPr>
            <w:spacing w:after="0" w:line="240" w:lineRule="auto"/>
            <w:ind w:left="-486" w:right="214" w:firstLine="1408"/>
            <w:jc w:val="right"/>
            <w:rPr>
              <w:rFonts w:ascii="Palatino Linotype" w:eastAsia="Palatino Linotype" w:hAnsi="Palatino Linotype" w:cs="Palatino Linotype"/>
              <w:b/>
            </w:rPr>
          </w:pPr>
          <w:r>
            <w:rPr>
              <w:rFonts w:ascii="Palatino Linotype" w:eastAsia="Palatino Linotype" w:hAnsi="Palatino Linotype" w:cs="Palatino Linotype"/>
              <w:b/>
            </w:rPr>
            <w:t>14349</w:t>
          </w:r>
          <w:r w:rsidRPr="00AC7E32">
            <w:rPr>
              <w:rFonts w:ascii="Palatino Linotype" w:eastAsia="Palatino Linotype" w:hAnsi="Palatino Linotype" w:cs="Palatino Linotype"/>
              <w:b/>
            </w:rPr>
            <w:t>/INFOEM/IP/RR/2025</w:t>
          </w:r>
        </w:p>
      </w:tc>
    </w:tr>
    <w:tr w:rsidR="00201034" w14:paraId="7E439CC0" w14:textId="77777777" w:rsidTr="00AC7E32">
      <w:trPr>
        <w:trHeight w:val="278"/>
      </w:trPr>
      <w:tc>
        <w:tcPr>
          <w:tcW w:w="5959" w:type="dxa"/>
        </w:tcPr>
        <w:p w14:paraId="6A6DC52F" w14:textId="77777777" w:rsidR="00201034" w:rsidRPr="00AC7E32" w:rsidRDefault="00201034" w:rsidP="00455045">
          <w:pPr>
            <w:spacing w:after="0" w:line="240" w:lineRule="auto"/>
            <w:ind w:right="204"/>
            <w:jc w:val="right"/>
            <w:rPr>
              <w:rFonts w:ascii="Palatino Linotype" w:eastAsia="Palatino Linotype" w:hAnsi="Palatino Linotype" w:cs="Palatino Linotype"/>
              <w:b/>
            </w:rPr>
          </w:pPr>
          <w:r w:rsidRPr="00AC7E32">
            <w:rPr>
              <w:rFonts w:ascii="Palatino Linotype" w:eastAsia="Palatino Linotype" w:hAnsi="Palatino Linotype" w:cs="Palatino Linotype"/>
              <w:b/>
            </w:rPr>
            <w:t>Sujeto Obligado:</w:t>
          </w:r>
        </w:p>
      </w:tc>
      <w:tc>
        <w:tcPr>
          <w:tcW w:w="4111" w:type="dxa"/>
        </w:tcPr>
        <w:p w14:paraId="10328C78" w14:textId="44618BEF" w:rsidR="00201034" w:rsidRPr="00AC7E32" w:rsidRDefault="00201034" w:rsidP="00455045">
          <w:pPr>
            <w:spacing w:after="0" w:line="240" w:lineRule="auto"/>
            <w:ind w:right="27" w:firstLine="27"/>
            <w:jc w:val="right"/>
            <w:rPr>
              <w:rFonts w:ascii="Palatino Linotype" w:eastAsia="Palatino Linotype" w:hAnsi="Palatino Linotype" w:cs="Palatino Linotype"/>
              <w:b/>
            </w:rPr>
          </w:pPr>
          <w:r w:rsidRPr="002A1482">
            <w:rPr>
              <w:rFonts w:ascii="Palatino Linotype" w:eastAsia="Palatino Linotype" w:hAnsi="Palatino Linotype" w:cs="Palatino Linotype"/>
              <w:b/>
            </w:rPr>
            <w:t>Ayuntamiento de Tepotzotlán</w:t>
          </w:r>
        </w:p>
      </w:tc>
    </w:tr>
    <w:tr w:rsidR="00201034" w14:paraId="145AB28D" w14:textId="77777777" w:rsidTr="00AC7E32">
      <w:trPr>
        <w:trHeight w:val="393"/>
      </w:trPr>
      <w:tc>
        <w:tcPr>
          <w:tcW w:w="5959" w:type="dxa"/>
        </w:tcPr>
        <w:p w14:paraId="02E164B2" w14:textId="77777777" w:rsidR="00201034" w:rsidRPr="00AC7E32" w:rsidRDefault="00201034" w:rsidP="00455045">
          <w:pPr>
            <w:tabs>
              <w:tab w:val="left" w:pos="4892"/>
            </w:tabs>
            <w:spacing w:after="0" w:line="240" w:lineRule="auto"/>
            <w:ind w:right="204"/>
            <w:jc w:val="right"/>
            <w:rPr>
              <w:rFonts w:ascii="Palatino Linotype" w:eastAsia="Palatino Linotype" w:hAnsi="Palatino Linotype" w:cs="Palatino Linotype"/>
              <w:b/>
            </w:rPr>
          </w:pPr>
          <w:r w:rsidRPr="00AC7E32">
            <w:rPr>
              <w:rFonts w:ascii="Palatino Linotype" w:eastAsia="Palatino Linotype" w:hAnsi="Palatino Linotype" w:cs="Palatino Linotype"/>
              <w:b/>
            </w:rPr>
            <w:t>Comisionada Ponente:</w:t>
          </w:r>
        </w:p>
      </w:tc>
      <w:tc>
        <w:tcPr>
          <w:tcW w:w="4111" w:type="dxa"/>
        </w:tcPr>
        <w:p w14:paraId="1BE0A65B" w14:textId="77777777" w:rsidR="00201034" w:rsidRPr="00AC7E32" w:rsidRDefault="00201034" w:rsidP="00455045">
          <w:pPr>
            <w:spacing w:after="0" w:line="240" w:lineRule="auto"/>
            <w:ind w:left="-486" w:right="214" w:firstLine="567"/>
            <w:jc w:val="right"/>
            <w:rPr>
              <w:rFonts w:ascii="Palatino Linotype" w:eastAsia="Palatino Linotype" w:hAnsi="Palatino Linotype" w:cs="Palatino Linotype"/>
              <w:b/>
            </w:rPr>
          </w:pPr>
          <w:r w:rsidRPr="00AC7E32">
            <w:rPr>
              <w:rFonts w:ascii="Palatino Linotype" w:eastAsia="Palatino Linotype" w:hAnsi="Palatino Linotype" w:cs="Palatino Linotype"/>
              <w:b/>
            </w:rPr>
            <w:t>Guadalupe Ramírez Peña.</w:t>
          </w:r>
        </w:p>
      </w:tc>
    </w:tr>
  </w:tbl>
  <w:p w14:paraId="76808C42" w14:textId="4F5A615D" w:rsidR="00201034" w:rsidRDefault="00201034">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0"/>
      <w:tblW w:w="10212" w:type="dxa"/>
      <w:tblInd w:w="-1281" w:type="dxa"/>
      <w:tblLayout w:type="fixed"/>
      <w:tblLook w:val="0400" w:firstRow="0" w:lastRow="0" w:firstColumn="0" w:lastColumn="0" w:noHBand="0" w:noVBand="1"/>
    </w:tblPr>
    <w:tblGrid>
      <w:gridCol w:w="6101"/>
      <w:gridCol w:w="4111"/>
    </w:tblGrid>
    <w:tr w:rsidR="00201034" w14:paraId="79ADD529" w14:textId="77777777" w:rsidTr="00AC7E32">
      <w:trPr>
        <w:trHeight w:val="260"/>
      </w:trPr>
      <w:tc>
        <w:tcPr>
          <w:tcW w:w="6101" w:type="dxa"/>
        </w:tcPr>
        <w:p w14:paraId="0D301D33" w14:textId="11308611" w:rsidR="00201034" w:rsidRPr="00AC7E32" w:rsidRDefault="00201034" w:rsidP="00AC7E32">
          <w:pPr>
            <w:spacing w:after="0" w:line="276" w:lineRule="auto"/>
            <w:ind w:right="204"/>
            <w:jc w:val="right"/>
            <w:rPr>
              <w:rFonts w:ascii="Palatino Linotype" w:eastAsia="Palatino Linotype" w:hAnsi="Palatino Linotype" w:cs="Palatino Linotype"/>
              <w:b/>
            </w:rPr>
          </w:pPr>
          <w:r>
            <w:rPr>
              <w:noProof/>
            </w:rPr>
            <w:drawing>
              <wp:anchor distT="0" distB="0" distL="0" distR="0" simplePos="0" relativeHeight="251660288" behindDoc="1" locked="0" layoutInCell="1" hidden="0" allowOverlap="1" wp14:anchorId="24FC2E16" wp14:editId="57231445">
                <wp:simplePos x="0" y="0"/>
                <wp:positionH relativeFrom="column">
                  <wp:posOffset>-3796</wp:posOffset>
                </wp:positionH>
                <wp:positionV relativeFrom="paragraph">
                  <wp:posOffset>-450806</wp:posOffset>
                </wp:positionV>
                <wp:extent cx="7086600" cy="9561830"/>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086600" cy="9561830"/>
                        </a:xfrm>
                        <a:prstGeom prst="rect">
                          <a:avLst/>
                        </a:prstGeom>
                        <a:ln/>
                      </pic:spPr>
                    </pic:pic>
                  </a:graphicData>
                </a:graphic>
              </wp:anchor>
            </w:drawing>
          </w:r>
          <w:r w:rsidRPr="00AC7E32">
            <w:rPr>
              <w:rFonts w:ascii="Palatino Linotype" w:eastAsia="Palatino Linotype" w:hAnsi="Palatino Linotype" w:cs="Palatino Linotype"/>
              <w:b/>
            </w:rPr>
            <w:t>Recurso de Revisión:</w:t>
          </w:r>
        </w:p>
      </w:tc>
      <w:tc>
        <w:tcPr>
          <w:tcW w:w="4111" w:type="dxa"/>
        </w:tcPr>
        <w:p w14:paraId="09DCE0EF" w14:textId="07FB7831" w:rsidR="00201034" w:rsidRPr="00AC7E32" w:rsidRDefault="00201034" w:rsidP="00AC7E32">
          <w:pPr>
            <w:spacing w:after="0" w:line="276" w:lineRule="auto"/>
            <w:ind w:left="-486" w:right="214" w:firstLine="1408"/>
            <w:jc w:val="right"/>
            <w:rPr>
              <w:rFonts w:ascii="Palatino Linotype" w:eastAsia="Palatino Linotype" w:hAnsi="Palatino Linotype" w:cs="Palatino Linotype"/>
              <w:b/>
            </w:rPr>
          </w:pPr>
          <w:r>
            <w:rPr>
              <w:rFonts w:ascii="Palatino Linotype" w:eastAsia="Palatino Linotype" w:hAnsi="Palatino Linotype" w:cs="Palatino Linotype"/>
              <w:b/>
            </w:rPr>
            <w:t>14349</w:t>
          </w:r>
          <w:r w:rsidRPr="00AC7E32">
            <w:rPr>
              <w:rFonts w:ascii="Palatino Linotype" w:eastAsia="Palatino Linotype" w:hAnsi="Palatino Linotype" w:cs="Palatino Linotype"/>
              <w:b/>
            </w:rPr>
            <w:t>/INFOEM/IP/RR/2025</w:t>
          </w:r>
        </w:p>
      </w:tc>
    </w:tr>
    <w:tr w:rsidR="00201034" w14:paraId="3E2E9025" w14:textId="77777777" w:rsidTr="00AC7E32">
      <w:trPr>
        <w:trHeight w:val="224"/>
      </w:trPr>
      <w:tc>
        <w:tcPr>
          <w:tcW w:w="6101" w:type="dxa"/>
        </w:tcPr>
        <w:p w14:paraId="1CD789C5" w14:textId="17898142" w:rsidR="00201034" w:rsidRPr="00AC7E32" w:rsidRDefault="00201034" w:rsidP="00AC7E32">
          <w:pPr>
            <w:spacing w:after="0" w:line="276" w:lineRule="auto"/>
            <w:ind w:right="204"/>
            <w:jc w:val="right"/>
            <w:rPr>
              <w:rFonts w:ascii="Palatino Linotype" w:eastAsia="Palatino Linotype" w:hAnsi="Palatino Linotype" w:cs="Palatino Linotype"/>
              <w:b/>
            </w:rPr>
          </w:pPr>
          <w:r w:rsidRPr="00AC7E32">
            <w:rPr>
              <w:rFonts w:ascii="Palatino Linotype" w:eastAsia="Palatino Linotype" w:hAnsi="Palatino Linotype" w:cs="Palatino Linotype"/>
              <w:b/>
            </w:rPr>
            <w:t>Recurrente:</w:t>
          </w:r>
        </w:p>
      </w:tc>
      <w:tc>
        <w:tcPr>
          <w:tcW w:w="4111" w:type="dxa"/>
        </w:tcPr>
        <w:p w14:paraId="13CD186C" w14:textId="52AE3E8C" w:rsidR="00201034" w:rsidRPr="00AC7E32" w:rsidRDefault="00D415CE" w:rsidP="002A1482">
          <w:pPr>
            <w:pBdr>
              <w:top w:val="nil"/>
              <w:left w:val="nil"/>
              <w:bottom w:val="nil"/>
              <w:right w:val="nil"/>
              <w:between w:val="nil"/>
            </w:pBdr>
            <w:spacing w:after="0" w:line="276" w:lineRule="auto"/>
            <w:ind w:left="801" w:right="214"/>
            <w:jc w:val="right"/>
            <w:rPr>
              <w:rFonts w:ascii="Palatino Linotype" w:eastAsia="Palatino Linotype" w:hAnsi="Palatino Linotype" w:cs="Palatino Linotype"/>
              <w:b/>
              <w:color w:val="000000"/>
            </w:rPr>
          </w:pPr>
          <w:r>
            <w:rPr>
              <w:rFonts w:ascii="Palatino Linotype" w:eastAsia="Palatino Linotype" w:hAnsi="Palatino Linotype" w:cs="Palatino Linotype"/>
              <w:b/>
              <w:sz w:val="21"/>
              <w:szCs w:val="21"/>
            </w:rPr>
            <w:t>XXXXX XXXXXXX XXXXX</w:t>
          </w:r>
        </w:p>
      </w:tc>
    </w:tr>
    <w:tr w:rsidR="00201034" w14:paraId="30EE4491" w14:textId="77777777" w:rsidTr="00AC7E32">
      <w:trPr>
        <w:trHeight w:val="278"/>
      </w:trPr>
      <w:tc>
        <w:tcPr>
          <w:tcW w:w="6101" w:type="dxa"/>
        </w:tcPr>
        <w:p w14:paraId="1B5CBC07" w14:textId="5845EB43" w:rsidR="00201034" w:rsidRPr="00AC7E32" w:rsidRDefault="00201034" w:rsidP="00AC7E32">
          <w:pPr>
            <w:spacing w:after="0" w:line="276" w:lineRule="auto"/>
            <w:ind w:right="204"/>
            <w:jc w:val="right"/>
            <w:rPr>
              <w:rFonts w:ascii="Palatino Linotype" w:eastAsia="Palatino Linotype" w:hAnsi="Palatino Linotype" w:cs="Palatino Linotype"/>
              <w:b/>
            </w:rPr>
          </w:pPr>
          <w:r w:rsidRPr="00AC7E32">
            <w:rPr>
              <w:rFonts w:ascii="Palatino Linotype" w:eastAsia="Palatino Linotype" w:hAnsi="Palatino Linotype" w:cs="Palatino Linotype"/>
              <w:b/>
            </w:rPr>
            <w:t>Sujeto Obligado:</w:t>
          </w:r>
        </w:p>
      </w:tc>
      <w:tc>
        <w:tcPr>
          <w:tcW w:w="4111" w:type="dxa"/>
        </w:tcPr>
        <w:p w14:paraId="4FA61130" w14:textId="12B2B488" w:rsidR="00201034" w:rsidRPr="00AC7E32" w:rsidRDefault="00201034" w:rsidP="00AC7E32">
          <w:pPr>
            <w:spacing w:after="0" w:line="276" w:lineRule="auto"/>
            <w:ind w:left="-495" w:right="214" w:firstLine="567"/>
            <w:jc w:val="right"/>
            <w:rPr>
              <w:rFonts w:ascii="Palatino Linotype" w:eastAsia="Palatino Linotype" w:hAnsi="Palatino Linotype" w:cs="Palatino Linotype"/>
              <w:b/>
            </w:rPr>
          </w:pPr>
          <w:r w:rsidRPr="002A1482">
            <w:rPr>
              <w:rFonts w:ascii="Palatino Linotype" w:eastAsia="Palatino Linotype" w:hAnsi="Palatino Linotype" w:cs="Palatino Linotype"/>
              <w:b/>
            </w:rPr>
            <w:t>Ayuntamiento de Tepotzotlán</w:t>
          </w:r>
        </w:p>
      </w:tc>
    </w:tr>
    <w:tr w:rsidR="00201034" w14:paraId="3A342E3E" w14:textId="77777777" w:rsidTr="00AC7E32">
      <w:trPr>
        <w:trHeight w:val="393"/>
      </w:trPr>
      <w:tc>
        <w:tcPr>
          <w:tcW w:w="6101" w:type="dxa"/>
        </w:tcPr>
        <w:p w14:paraId="3FC93841" w14:textId="0FF89DF8" w:rsidR="00201034" w:rsidRPr="00AC7E32" w:rsidRDefault="00201034" w:rsidP="00AC7E32">
          <w:pPr>
            <w:tabs>
              <w:tab w:val="left" w:pos="4892"/>
            </w:tabs>
            <w:spacing w:after="0" w:line="276" w:lineRule="auto"/>
            <w:ind w:right="204"/>
            <w:jc w:val="right"/>
            <w:rPr>
              <w:rFonts w:ascii="Palatino Linotype" w:eastAsia="Palatino Linotype" w:hAnsi="Palatino Linotype" w:cs="Palatino Linotype"/>
              <w:b/>
            </w:rPr>
          </w:pPr>
          <w:r w:rsidRPr="00AC7E32">
            <w:rPr>
              <w:rFonts w:ascii="Palatino Linotype" w:eastAsia="Palatino Linotype" w:hAnsi="Palatino Linotype" w:cs="Palatino Linotype"/>
              <w:b/>
            </w:rPr>
            <w:t>Comisionada Ponente:</w:t>
          </w:r>
        </w:p>
      </w:tc>
      <w:tc>
        <w:tcPr>
          <w:tcW w:w="4111" w:type="dxa"/>
        </w:tcPr>
        <w:p w14:paraId="257FFDB1" w14:textId="77777777" w:rsidR="00201034" w:rsidRPr="00AC7E32" w:rsidRDefault="00201034" w:rsidP="00AC7E32">
          <w:pPr>
            <w:spacing w:after="0" w:line="276" w:lineRule="auto"/>
            <w:ind w:left="-486" w:right="214" w:firstLine="567"/>
            <w:jc w:val="right"/>
            <w:rPr>
              <w:rFonts w:ascii="Palatino Linotype" w:eastAsia="Palatino Linotype" w:hAnsi="Palatino Linotype" w:cs="Palatino Linotype"/>
              <w:b/>
            </w:rPr>
          </w:pPr>
          <w:r w:rsidRPr="00AC7E32">
            <w:rPr>
              <w:rFonts w:ascii="Palatino Linotype" w:eastAsia="Palatino Linotype" w:hAnsi="Palatino Linotype" w:cs="Palatino Linotype"/>
              <w:b/>
            </w:rPr>
            <w:t>Guadalupe Ramírez Peña.</w:t>
          </w:r>
        </w:p>
      </w:tc>
    </w:tr>
  </w:tbl>
  <w:p w14:paraId="33875218" w14:textId="44F3D259" w:rsidR="00201034" w:rsidRDefault="00201034" w:rsidP="00AC7E32">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1E2D"/>
    <w:multiLevelType w:val="multilevel"/>
    <w:tmpl w:val="A93E50DA"/>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 w15:restartNumberingAfterBreak="0">
    <w:nsid w:val="01E26F4E"/>
    <w:multiLevelType w:val="multilevel"/>
    <w:tmpl w:val="C2A819E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 w15:restartNumberingAfterBreak="0">
    <w:nsid w:val="08D6182A"/>
    <w:multiLevelType w:val="multilevel"/>
    <w:tmpl w:val="5B14629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CB47DCD"/>
    <w:multiLevelType w:val="hybridMultilevel"/>
    <w:tmpl w:val="1292E1F2"/>
    <w:lvl w:ilvl="0" w:tplc="6EF8B068">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4A70A6"/>
    <w:multiLevelType w:val="multilevel"/>
    <w:tmpl w:val="D56E99C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3891C62"/>
    <w:multiLevelType w:val="multilevel"/>
    <w:tmpl w:val="2FC4F042"/>
    <w:lvl w:ilvl="0">
      <w:start w:val="7"/>
      <w:numFmt w:val="upperRoman"/>
      <w:lvlText w:val="%1."/>
      <w:lvlJc w:val="left"/>
      <w:pPr>
        <w:ind w:left="1146" w:hanging="720"/>
      </w:pPr>
      <w:rPr>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22CB00FC"/>
    <w:multiLevelType w:val="multilevel"/>
    <w:tmpl w:val="F3DCFF9E"/>
    <w:lvl w:ilvl="0">
      <w:start w:val="1"/>
      <w:numFmt w:val="decimal"/>
      <w:pStyle w:val="Listaconvietas3"/>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250B495A"/>
    <w:multiLevelType w:val="multilevel"/>
    <w:tmpl w:val="76C6E926"/>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695612E"/>
    <w:multiLevelType w:val="hybridMultilevel"/>
    <w:tmpl w:val="F432A1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81F3EC2"/>
    <w:multiLevelType w:val="multilevel"/>
    <w:tmpl w:val="AB2EA0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F612558"/>
    <w:multiLevelType w:val="hybridMultilevel"/>
    <w:tmpl w:val="91EA485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433E7352"/>
    <w:multiLevelType w:val="hybridMultilevel"/>
    <w:tmpl w:val="B7DA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45621C"/>
    <w:multiLevelType w:val="hybridMultilevel"/>
    <w:tmpl w:val="36CC95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4D650BD"/>
    <w:multiLevelType w:val="multilevel"/>
    <w:tmpl w:val="7652B6C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54D715BF"/>
    <w:multiLevelType w:val="hybridMultilevel"/>
    <w:tmpl w:val="CAB86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7F0632A"/>
    <w:multiLevelType w:val="multilevel"/>
    <w:tmpl w:val="34D89EC4"/>
    <w:lvl w:ilvl="0">
      <w:start w:val="1146"/>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362623C"/>
    <w:multiLevelType w:val="hybridMultilevel"/>
    <w:tmpl w:val="9912E370"/>
    <w:lvl w:ilvl="0" w:tplc="19DC4EA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6EEB0CD8"/>
    <w:multiLevelType w:val="hybridMultilevel"/>
    <w:tmpl w:val="E354A854"/>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6FD80DF0"/>
    <w:multiLevelType w:val="hybridMultilevel"/>
    <w:tmpl w:val="E5C0B9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B4D1EC3"/>
    <w:multiLevelType w:val="hybridMultilevel"/>
    <w:tmpl w:val="BB1CAEE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DD522AB"/>
    <w:multiLevelType w:val="multilevel"/>
    <w:tmpl w:val="3FBC9BC8"/>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02847678">
    <w:abstractNumId w:val="5"/>
  </w:num>
  <w:num w:numId="2" w16cid:durableId="136380917">
    <w:abstractNumId w:val="15"/>
  </w:num>
  <w:num w:numId="3" w16cid:durableId="978607471">
    <w:abstractNumId w:val="16"/>
  </w:num>
  <w:num w:numId="4" w16cid:durableId="629551947">
    <w:abstractNumId w:val="18"/>
  </w:num>
  <w:num w:numId="5" w16cid:durableId="1052775569">
    <w:abstractNumId w:val="17"/>
  </w:num>
  <w:num w:numId="6" w16cid:durableId="859510197">
    <w:abstractNumId w:val="10"/>
  </w:num>
  <w:num w:numId="7" w16cid:durableId="1732315092">
    <w:abstractNumId w:val="20"/>
  </w:num>
  <w:num w:numId="8" w16cid:durableId="1781071960">
    <w:abstractNumId w:val="6"/>
  </w:num>
  <w:num w:numId="9" w16cid:durableId="927034503">
    <w:abstractNumId w:val="4"/>
  </w:num>
  <w:num w:numId="10" w16cid:durableId="1268193471">
    <w:abstractNumId w:val="8"/>
  </w:num>
  <w:num w:numId="11" w16cid:durableId="1860776419">
    <w:abstractNumId w:val="19"/>
  </w:num>
  <w:num w:numId="12" w16cid:durableId="2002001369">
    <w:abstractNumId w:val="1"/>
  </w:num>
  <w:num w:numId="13" w16cid:durableId="1330400895">
    <w:abstractNumId w:val="7"/>
  </w:num>
  <w:num w:numId="14" w16cid:durableId="1438136589">
    <w:abstractNumId w:val="2"/>
  </w:num>
  <w:num w:numId="15" w16cid:durableId="1554732588">
    <w:abstractNumId w:val="13"/>
  </w:num>
  <w:num w:numId="16" w16cid:durableId="1709794980">
    <w:abstractNumId w:val="12"/>
  </w:num>
  <w:num w:numId="17" w16cid:durableId="78479268">
    <w:abstractNumId w:val="0"/>
  </w:num>
  <w:num w:numId="18" w16cid:durableId="1173106247">
    <w:abstractNumId w:val="9"/>
  </w:num>
  <w:num w:numId="19" w16cid:durableId="466512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49138300">
    <w:abstractNumId w:val="14"/>
  </w:num>
  <w:num w:numId="21" w16cid:durableId="66613934">
    <w:abstractNumId w:val="3"/>
  </w:num>
  <w:num w:numId="22" w16cid:durableId="1955084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45A"/>
    <w:rsid w:val="0001723F"/>
    <w:rsid w:val="000275CF"/>
    <w:rsid w:val="000910A6"/>
    <w:rsid w:val="000B5DC6"/>
    <w:rsid w:val="000B77F3"/>
    <w:rsid w:val="000E55B2"/>
    <w:rsid w:val="000E7161"/>
    <w:rsid w:val="000F566C"/>
    <w:rsid w:val="00127A6E"/>
    <w:rsid w:val="001767EA"/>
    <w:rsid w:val="00201034"/>
    <w:rsid w:val="00242410"/>
    <w:rsid w:val="002A1482"/>
    <w:rsid w:val="0030082D"/>
    <w:rsid w:val="00404163"/>
    <w:rsid w:val="0041636E"/>
    <w:rsid w:val="00455045"/>
    <w:rsid w:val="0048202E"/>
    <w:rsid w:val="0048271A"/>
    <w:rsid w:val="00485E60"/>
    <w:rsid w:val="004960EC"/>
    <w:rsid w:val="004977D4"/>
    <w:rsid w:val="004A5115"/>
    <w:rsid w:val="004D65E9"/>
    <w:rsid w:val="004E3B80"/>
    <w:rsid w:val="004E41B5"/>
    <w:rsid w:val="004F6176"/>
    <w:rsid w:val="00506C15"/>
    <w:rsid w:val="0054511D"/>
    <w:rsid w:val="0055046E"/>
    <w:rsid w:val="00564DF2"/>
    <w:rsid w:val="00576293"/>
    <w:rsid w:val="00581628"/>
    <w:rsid w:val="0062573F"/>
    <w:rsid w:val="0063490F"/>
    <w:rsid w:val="0066247C"/>
    <w:rsid w:val="00665410"/>
    <w:rsid w:val="00670258"/>
    <w:rsid w:val="00676E84"/>
    <w:rsid w:val="006B5B22"/>
    <w:rsid w:val="006D3368"/>
    <w:rsid w:val="006E0A1E"/>
    <w:rsid w:val="006E22FE"/>
    <w:rsid w:val="00734241"/>
    <w:rsid w:val="00736A2E"/>
    <w:rsid w:val="0074001F"/>
    <w:rsid w:val="00746DDB"/>
    <w:rsid w:val="00774272"/>
    <w:rsid w:val="00785E0E"/>
    <w:rsid w:val="007C46BB"/>
    <w:rsid w:val="00827E71"/>
    <w:rsid w:val="00832F35"/>
    <w:rsid w:val="00871F2F"/>
    <w:rsid w:val="00876F85"/>
    <w:rsid w:val="008C2312"/>
    <w:rsid w:val="008E273F"/>
    <w:rsid w:val="0098260E"/>
    <w:rsid w:val="009C1390"/>
    <w:rsid w:val="009C4875"/>
    <w:rsid w:val="009F2DF1"/>
    <w:rsid w:val="00A048D9"/>
    <w:rsid w:val="00A762E3"/>
    <w:rsid w:val="00A87AE1"/>
    <w:rsid w:val="00AB7089"/>
    <w:rsid w:val="00AC1677"/>
    <w:rsid w:val="00AC7E32"/>
    <w:rsid w:val="00B52714"/>
    <w:rsid w:val="00B67617"/>
    <w:rsid w:val="00BC2CA0"/>
    <w:rsid w:val="00BF2A38"/>
    <w:rsid w:val="00C04C06"/>
    <w:rsid w:val="00C06399"/>
    <w:rsid w:val="00C140C1"/>
    <w:rsid w:val="00C26E25"/>
    <w:rsid w:val="00C44AE8"/>
    <w:rsid w:val="00C82F40"/>
    <w:rsid w:val="00C8349D"/>
    <w:rsid w:val="00C85AF2"/>
    <w:rsid w:val="00C873AF"/>
    <w:rsid w:val="00CA1807"/>
    <w:rsid w:val="00CC078A"/>
    <w:rsid w:val="00CD0564"/>
    <w:rsid w:val="00CD617B"/>
    <w:rsid w:val="00D01429"/>
    <w:rsid w:val="00D03A73"/>
    <w:rsid w:val="00D03EF5"/>
    <w:rsid w:val="00D415CE"/>
    <w:rsid w:val="00D762AB"/>
    <w:rsid w:val="00D76DA8"/>
    <w:rsid w:val="00DE3009"/>
    <w:rsid w:val="00E6209B"/>
    <w:rsid w:val="00ED42AE"/>
    <w:rsid w:val="00EF0099"/>
    <w:rsid w:val="00EF4DC9"/>
    <w:rsid w:val="00F048A4"/>
    <w:rsid w:val="00F3771D"/>
    <w:rsid w:val="00F47BB7"/>
    <w:rsid w:val="00F5254E"/>
    <w:rsid w:val="00F633B4"/>
    <w:rsid w:val="00FA489E"/>
    <w:rsid w:val="00FA7E49"/>
    <w:rsid w:val="00FB4522"/>
    <w:rsid w:val="00FC29A5"/>
    <w:rsid w:val="00FC445A"/>
    <w:rsid w:val="00FC4E8F"/>
    <w:rsid w:val="00FD4DDE"/>
    <w:rsid w:val="00FE3E88"/>
    <w:rsid w:val="00FE42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77CAB"/>
  <w15:docId w15:val="{7842418F-AB39-481C-A24B-1B6A3929B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D73"/>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F47D73"/>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F47D73"/>
  </w:style>
  <w:style w:type="paragraph" w:styleId="Piedepgina">
    <w:name w:val="footer"/>
    <w:basedOn w:val="Normal"/>
    <w:link w:val="PiedepginaCar"/>
    <w:uiPriority w:val="99"/>
    <w:unhideWhenUsed/>
    <w:rsid w:val="00F47D73"/>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F47D73"/>
  </w:style>
  <w:style w:type="table" w:customStyle="1" w:styleId="4">
    <w:name w:val="4"/>
    <w:basedOn w:val="Tablanormal"/>
    <w:rsid w:val="006A4652"/>
    <w:pPr>
      <w:spacing w:after="0" w:line="240" w:lineRule="auto"/>
    </w:pPr>
    <w:tblPr>
      <w:tblStyleRowBandSize w:val="1"/>
      <w:tblStyleColBandSize w:val="1"/>
      <w:tblInd w:w="0" w:type="nil"/>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F460E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F460EE"/>
    <w:rPr>
      <w:rFonts w:ascii="Calibri" w:eastAsia="Calibri" w:hAnsi="Calibri" w:cs="Calibri"/>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62573F"/>
    <w:pPr>
      <w:numPr>
        <w:numId w:val="8"/>
      </w:numPr>
      <w:spacing w:after="0" w:line="240" w:lineRule="auto"/>
      <w:ind w:left="0" w:firstLine="0"/>
      <w:contextualSpacing/>
    </w:pPr>
    <w:rPr>
      <w:rFonts w:ascii="Times New Roman" w:eastAsia="Times New Roman" w:hAnsi="Times New Roman" w:cs="Times New Roman"/>
      <w:sz w:val="24"/>
      <w:szCs w:val="24"/>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semiHidden/>
    <w:unhideWhenUsed/>
    <w:qFormat/>
    <w:rsid w:val="00D76DA8"/>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D76DA8"/>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semiHidden/>
    <w:unhideWhenUsed/>
    <w:qFormat/>
    <w:rsid w:val="00D76DA8"/>
    <w:rPr>
      <w:vertAlign w:val="superscript"/>
    </w:rPr>
  </w:style>
  <w:style w:type="character" w:styleId="Textoennegrita">
    <w:name w:val="Strong"/>
    <w:basedOn w:val="Fuentedeprrafopredeter"/>
    <w:uiPriority w:val="22"/>
    <w:qFormat/>
    <w:rsid w:val="007342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992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GBw6TdFzcKj3vPIig4+3LdqBEw==">CgMxLjAyCGguZ2pkZ3hzMg5oLm01Ymg5ZHAyMXZ4aDgAciExdDZucG1TXzBJTWpDb285bjNUNGVhYWJUUVRUMGVfMHc=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10760</Words>
  <Characters>59185</Characters>
  <Application>Microsoft Office Word</Application>
  <DocSecurity>0</DocSecurity>
  <Lines>493</Lines>
  <Paragraphs>139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INFOEM505</dc:creator>
  <cp:lastModifiedBy>ADRIANA INFOEM</cp:lastModifiedBy>
  <cp:revision>2</cp:revision>
  <cp:lastPrinted>2026-02-13T17:04:00Z</cp:lastPrinted>
  <dcterms:created xsi:type="dcterms:W3CDTF">2026-03-24T17:42:00Z</dcterms:created>
  <dcterms:modified xsi:type="dcterms:W3CDTF">2026-03-24T17:42:00Z</dcterms:modified>
</cp:coreProperties>
</file>