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78463" w14:textId="77777777" w:rsidR="000029CC" w:rsidRDefault="000029CC">
      <w:pPr>
        <w:widowControl w:val="0"/>
        <w:pBdr>
          <w:top w:val="nil"/>
          <w:left w:val="nil"/>
          <w:bottom w:val="nil"/>
          <w:right w:val="nil"/>
          <w:between w:val="nil"/>
        </w:pBdr>
        <w:spacing w:after="0" w:line="276" w:lineRule="auto"/>
        <w:jc w:val="left"/>
      </w:pPr>
    </w:p>
    <w:p w14:paraId="214EAFF2" w14:textId="77777777" w:rsidR="000029CC" w:rsidRDefault="000029CC">
      <w:pPr>
        <w:widowControl w:val="0"/>
        <w:pBdr>
          <w:top w:val="nil"/>
          <w:left w:val="nil"/>
          <w:bottom w:val="nil"/>
          <w:right w:val="nil"/>
          <w:between w:val="nil"/>
        </w:pBdr>
        <w:spacing w:after="0" w:line="276" w:lineRule="auto"/>
        <w:jc w:val="left"/>
      </w:pPr>
    </w:p>
    <w:p w14:paraId="62C0928E" w14:textId="77777777" w:rsidR="000029CC" w:rsidRDefault="000029CC">
      <w:pPr>
        <w:tabs>
          <w:tab w:val="left" w:pos="8931"/>
        </w:tabs>
        <w:spacing w:after="0" w:line="360" w:lineRule="auto"/>
      </w:pPr>
    </w:p>
    <w:p w14:paraId="10C341E8" w14:textId="77777777" w:rsidR="000029CC" w:rsidRDefault="00DD6889">
      <w:pPr>
        <w:keepNext/>
        <w:keepLines/>
        <w:pBdr>
          <w:top w:val="nil"/>
          <w:left w:val="nil"/>
          <w:bottom w:val="nil"/>
          <w:right w:val="nil"/>
          <w:between w:val="nil"/>
        </w:pBdr>
        <w:spacing w:after="0" w:line="360" w:lineRule="auto"/>
        <w:jc w:val="center"/>
        <w:rPr>
          <w:color w:val="000000"/>
        </w:rPr>
      </w:pPr>
      <w:r>
        <w:rPr>
          <w:color w:val="000000"/>
        </w:rPr>
        <w:t>RESOLUCIÓN DEL RECURSO DE REVISIÓN 08501/INFOEM/IP/RR/2025</w:t>
      </w:r>
    </w:p>
    <w:p w14:paraId="2DC41F79" w14:textId="77777777" w:rsidR="000029CC" w:rsidRDefault="000029CC"/>
    <w:sdt>
      <w:sdtPr>
        <w:id w:val="-1669540317"/>
        <w:docPartObj>
          <w:docPartGallery w:val="Table of Contents"/>
          <w:docPartUnique/>
        </w:docPartObj>
      </w:sdtPr>
      <w:sdtContent>
        <w:p w14:paraId="57F835A7" w14:textId="77777777" w:rsidR="000029CC" w:rsidRDefault="00DD6889">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r>
            <w:fldChar w:fldCharType="begin"/>
          </w:r>
          <w:r>
            <w:instrText xml:space="preserve"> TOC \h \u \z \t "Heading 1,1,Heading 2,2,Heading 3,3,"</w:instrText>
          </w:r>
          <w:r>
            <w:fldChar w:fldCharType="separate"/>
          </w:r>
          <w:hyperlink w:anchor="_heading=h.895fjk3719f6">
            <w:r>
              <w:rPr>
                <w:color w:val="000000"/>
              </w:rPr>
              <w:t>A N T E C E D E N T E S</w:t>
            </w:r>
            <w:r>
              <w:rPr>
                <w:color w:val="000000"/>
              </w:rPr>
              <w:tab/>
              <w:t>2</w:t>
            </w:r>
          </w:hyperlink>
        </w:p>
        <w:p w14:paraId="682F398F" w14:textId="77777777" w:rsidR="000029CC" w:rsidRDefault="00DD688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ijrq486l7ocw">
            <w:r>
              <w:rPr>
                <w:color w:val="000000"/>
              </w:rPr>
              <w:t>I. Presentación de la solicitud de información</w:t>
            </w:r>
            <w:r>
              <w:rPr>
                <w:color w:val="000000"/>
              </w:rPr>
              <w:tab/>
              <w:t>2</w:t>
            </w:r>
          </w:hyperlink>
        </w:p>
        <w:p w14:paraId="76C00062" w14:textId="77777777" w:rsidR="000029CC" w:rsidRDefault="00DD688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w2vzmzdtessq">
            <w:r>
              <w:rPr>
                <w:color w:val="000000"/>
              </w:rPr>
              <w:t>II. Respuesta del Sujeto Obligado</w:t>
            </w:r>
            <w:r>
              <w:rPr>
                <w:color w:val="000000"/>
              </w:rPr>
              <w:tab/>
              <w:t>3</w:t>
            </w:r>
          </w:hyperlink>
        </w:p>
        <w:p w14:paraId="3EDB9CD9" w14:textId="77777777" w:rsidR="000029CC" w:rsidRDefault="00DD688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z6o2mk78rcze">
            <w:r>
              <w:rPr>
                <w:color w:val="000000"/>
              </w:rPr>
              <w:t>III. Interposición del Recurso de Revisión</w:t>
            </w:r>
            <w:r>
              <w:rPr>
                <w:color w:val="000000"/>
              </w:rPr>
              <w:tab/>
              <w:t>3</w:t>
            </w:r>
          </w:hyperlink>
        </w:p>
        <w:p w14:paraId="0A1D0461" w14:textId="77777777" w:rsidR="000029CC" w:rsidRDefault="00DD688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b49muw3ywpfr">
            <w:r>
              <w:rPr>
                <w:color w:val="000000"/>
              </w:rPr>
              <w:t>IV. Trámite del Recurso de Revisión ante este Instituto</w:t>
            </w:r>
            <w:r>
              <w:rPr>
                <w:color w:val="000000"/>
              </w:rPr>
              <w:tab/>
              <w:t>4</w:t>
            </w:r>
          </w:hyperlink>
        </w:p>
        <w:p w14:paraId="163DC506" w14:textId="77777777" w:rsidR="000029CC" w:rsidRDefault="00DD6889">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hyperlink w:anchor="_heading=h.pqhpqpdjxzlw">
            <w:r>
              <w:rPr>
                <w:color w:val="000000"/>
              </w:rPr>
              <w:t>C O N S I D E R A N D O S</w:t>
            </w:r>
            <w:r>
              <w:rPr>
                <w:color w:val="000000"/>
              </w:rPr>
              <w:tab/>
              <w:t>5</w:t>
            </w:r>
          </w:hyperlink>
        </w:p>
        <w:p w14:paraId="5ABC2B1B" w14:textId="77777777" w:rsidR="000029CC" w:rsidRDefault="00DD688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7tw2anw485n1">
            <w:r>
              <w:rPr>
                <w:color w:val="000000"/>
              </w:rPr>
              <w:t>PRIMERO. Competencia</w:t>
            </w:r>
            <w:r>
              <w:rPr>
                <w:color w:val="000000"/>
              </w:rPr>
              <w:tab/>
              <w:t>5</w:t>
            </w:r>
          </w:hyperlink>
        </w:p>
        <w:p w14:paraId="7FCE7FEC" w14:textId="77777777" w:rsidR="000029CC" w:rsidRDefault="00DD688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51f7tgr38dld">
            <w:r>
              <w:rPr>
                <w:color w:val="000000"/>
              </w:rPr>
              <w:t>SEGUNDO. Causales de improcedencia y sobreseimiento</w:t>
            </w:r>
            <w:r>
              <w:rPr>
                <w:color w:val="000000"/>
              </w:rPr>
              <w:tab/>
              <w:t>6</w:t>
            </w:r>
          </w:hyperlink>
        </w:p>
        <w:p w14:paraId="300E8E20" w14:textId="77777777" w:rsidR="000029CC" w:rsidRDefault="00DD688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9f95c9xh9pmo">
            <w:r>
              <w:rPr>
                <w:color w:val="000000"/>
              </w:rPr>
              <w:t>TERCERO. Determinación de la Controversia</w:t>
            </w:r>
            <w:r>
              <w:rPr>
                <w:color w:val="000000"/>
              </w:rPr>
              <w:tab/>
              <w:t>7</w:t>
            </w:r>
          </w:hyperlink>
        </w:p>
        <w:p w14:paraId="396F322C" w14:textId="77777777" w:rsidR="000029CC" w:rsidRDefault="00DD688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vrww1ud4p39b">
            <w:r>
              <w:rPr>
                <w:color w:val="000000"/>
              </w:rPr>
              <w:t>CUARTO. Marco normativo aplicable en materia de transparencia y acceso a la información pública</w:t>
            </w:r>
            <w:r>
              <w:rPr>
                <w:color w:val="000000"/>
              </w:rPr>
              <w:tab/>
              <w:t>8</w:t>
            </w:r>
          </w:hyperlink>
        </w:p>
        <w:p w14:paraId="79E4A5EF" w14:textId="77777777" w:rsidR="000029CC" w:rsidRDefault="00DD688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tubl0en4zr82">
            <w:r>
              <w:rPr>
                <w:color w:val="000000"/>
              </w:rPr>
              <w:t>QUINTO. Estudio de Fondo</w:t>
            </w:r>
            <w:r>
              <w:rPr>
                <w:color w:val="000000"/>
              </w:rPr>
              <w:tab/>
              <w:t>10</w:t>
            </w:r>
          </w:hyperlink>
        </w:p>
        <w:p w14:paraId="53BECDDD" w14:textId="77777777" w:rsidR="000029CC" w:rsidRDefault="00DD6889">
          <w:pPr>
            <w:pBdr>
              <w:top w:val="nil"/>
              <w:left w:val="nil"/>
              <w:bottom w:val="nil"/>
              <w:right w:val="nil"/>
              <w:between w:val="nil"/>
            </w:pBdr>
            <w:tabs>
              <w:tab w:val="right" w:pos="8921"/>
            </w:tabs>
            <w:spacing w:after="0" w:line="360" w:lineRule="auto"/>
            <w:ind w:left="220"/>
            <w:rPr>
              <w:rFonts w:ascii="Cambria" w:eastAsia="Cambria" w:hAnsi="Cambria" w:cs="Cambria"/>
              <w:color w:val="000000"/>
              <w:sz w:val="24"/>
              <w:szCs w:val="24"/>
            </w:rPr>
          </w:pPr>
          <w:hyperlink w:anchor="_heading=h.14x2gq9rhzzt">
            <w:r>
              <w:rPr>
                <w:color w:val="000000"/>
              </w:rPr>
              <w:t>SEXTO. Decisión</w:t>
            </w:r>
            <w:r>
              <w:rPr>
                <w:color w:val="000000"/>
              </w:rPr>
              <w:tab/>
              <w:t>19</w:t>
            </w:r>
          </w:hyperlink>
        </w:p>
        <w:p w14:paraId="59EC83DB" w14:textId="77777777" w:rsidR="000029CC" w:rsidRDefault="00DD6889">
          <w:pPr>
            <w:pBdr>
              <w:top w:val="nil"/>
              <w:left w:val="nil"/>
              <w:bottom w:val="nil"/>
              <w:right w:val="nil"/>
              <w:between w:val="nil"/>
            </w:pBdr>
            <w:tabs>
              <w:tab w:val="right" w:pos="8921"/>
            </w:tabs>
            <w:spacing w:after="0" w:line="360" w:lineRule="auto"/>
            <w:rPr>
              <w:rFonts w:ascii="Cambria" w:eastAsia="Cambria" w:hAnsi="Cambria" w:cs="Cambria"/>
              <w:color w:val="000000"/>
              <w:sz w:val="24"/>
              <w:szCs w:val="24"/>
            </w:rPr>
          </w:pPr>
          <w:hyperlink w:anchor="_heading=h.n1zekein0o0z">
            <w:r>
              <w:rPr>
                <w:color w:val="000000"/>
              </w:rPr>
              <w:t>R E S U E L V E</w:t>
            </w:r>
            <w:r>
              <w:rPr>
                <w:color w:val="000000"/>
              </w:rPr>
              <w:tab/>
              <w:t>19</w:t>
            </w:r>
          </w:hyperlink>
        </w:p>
        <w:p w14:paraId="618B49F7" w14:textId="77777777" w:rsidR="000029CC" w:rsidRDefault="00DD6889">
          <w:pPr>
            <w:widowControl w:val="0"/>
            <w:pBdr>
              <w:top w:val="nil"/>
              <w:left w:val="nil"/>
              <w:bottom w:val="nil"/>
              <w:right w:val="nil"/>
              <w:between w:val="nil"/>
            </w:pBdr>
            <w:spacing w:after="0" w:line="276" w:lineRule="auto"/>
            <w:jc w:val="left"/>
            <w:rPr>
              <w:b/>
              <w:bCs/>
            </w:rPr>
          </w:pPr>
          <w:r>
            <w:fldChar w:fldCharType="end"/>
          </w:r>
        </w:p>
      </w:sdtContent>
    </w:sdt>
    <w:p w14:paraId="37A167AA" w14:textId="77777777" w:rsidR="000029CC" w:rsidRDefault="000029CC">
      <w:pPr>
        <w:widowControl w:val="0"/>
        <w:pBdr>
          <w:top w:val="nil"/>
          <w:left w:val="nil"/>
          <w:bottom w:val="nil"/>
          <w:right w:val="nil"/>
          <w:between w:val="nil"/>
        </w:pBdr>
        <w:spacing w:after="0" w:line="276" w:lineRule="auto"/>
        <w:jc w:val="left"/>
        <w:rPr>
          <w:b/>
          <w:bCs/>
        </w:rPr>
      </w:pPr>
    </w:p>
    <w:p w14:paraId="4612C3EB" w14:textId="77777777" w:rsidR="000029CC" w:rsidRDefault="000029CC">
      <w:pPr>
        <w:widowControl w:val="0"/>
        <w:pBdr>
          <w:top w:val="nil"/>
          <w:left w:val="nil"/>
          <w:bottom w:val="nil"/>
          <w:right w:val="nil"/>
          <w:between w:val="nil"/>
        </w:pBdr>
        <w:spacing w:after="0" w:line="276" w:lineRule="auto"/>
        <w:jc w:val="left"/>
        <w:rPr>
          <w:b/>
          <w:bCs/>
        </w:rPr>
      </w:pPr>
    </w:p>
    <w:p w14:paraId="58F2DC12" w14:textId="77777777" w:rsidR="000029CC" w:rsidRDefault="000029CC">
      <w:pPr>
        <w:widowControl w:val="0"/>
        <w:pBdr>
          <w:top w:val="nil"/>
          <w:left w:val="nil"/>
          <w:bottom w:val="nil"/>
          <w:right w:val="nil"/>
          <w:between w:val="nil"/>
        </w:pBdr>
        <w:spacing w:after="0" w:line="276" w:lineRule="auto"/>
        <w:jc w:val="left"/>
        <w:rPr>
          <w:b/>
          <w:bCs/>
        </w:rPr>
      </w:pPr>
    </w:p>
    <w:p w14:paraId="77F1863D" w14:textId="77777777" w:rsidR="000029CC" w:rsidRDefault="000029CC">
      <w:pPr>
        <w:widowControl w:val="0"/>
        <w:pBdr>
          <w:top w:val="nil"/>
          <w:left w:val="nil"/>
          <w:bottom w:val="nil"/>
          <w:right w:val="nil"/>
          <w:between w:val="nil"/>
        </w:pBdr>
        <w:spacing w:after="0" w:line="276" w:lineRule="auto"/>
        <w:jc w:val="left"/>
        <w:rPr>
          <w:b/>
          <w:bCs/>
        </w:rPr>
      </w:pPr>
    </w:p>
    <w:p w14:paraId="07B7BAFD" w14:textId="77777777" w:rsidR="000029CC" w:rsidRDefault="000029CC">
      <w:pPr>
        <w:widowControl w:val="0"/>
        <w:pBdr>
          <w:top w:val="nil"/>
          <w:left w:val="nil"/>
          <w:bottom w:val="nil"/>
          <w:right w:val="nil"/>
          <w:between w:val="nil"/>
        </w:pBdr>
        <w:spacing w:after="0" w:line="276" w:lineRule="auto"/>
        <w:jc w:val="left"/>
        <w:rPr>
          <w:b/>
          <w:bCs/>
        </w:rPr>
      </w:pPr>
    </w:p>
    <w:p w14:paraId="2E8D33E2" w14:textId="77777777" w:rsidR="000029CC" w:rsidRDefault="000029CC">
      <w:pPr>
        <w:widowControl w:val="0"/>
        <w:pBdr>
          <w:top w:val="nil"/>
          <w:left w:val="nil"/>
          <w:bottom w:val="nil"/>
          <w:right w:val="nil"/>
          <w:between w:val="nil"/>
        </w:pBdr>
        <w:spacing w:after="0" w:line="276" w:lineRule="auto"/>
        <w:jc w:val="left"/>
        <w:rPr>
          <w:b/>
          <w:bCs/>
        </w:rPr>
      </w:pPr>
    </w:p>
    <w:p w14:paraId="7A0C32E0" w14:textId="77777777" w:rsidR="000029CC" w:rsidRDefault="000029CC">
      <w:pPr>
        <w:widowControl w:val="0"/>
        <w:pBdr>
          <w:top w:val="nil"/>
          <w:left w:val="nil"/>
          <w:bottom w:val="nil"/>
          <w:right w:val="nil"/>
          <w:between w:val="nil"/>
        </w:pBdr>
        <w:spacing w:after="0" w:line="276" w:lineRule="auto"/>
        <w:jc w:val="left"/>
        <w:rPr>
          <w:b/>
          <w:bCs/>
        </w:rPr>
      </w:pPr>
    </w:p>
    <w:p w14:paraId="4108AA0B" w14:textId="77777777" w:rsidR="000029CC" w:rsidRDefault="000029CC">
      <w:pPr>
        <w:widowControl w:val="0"/>
        <w:pBdr>
          <w:top w:val="nil"/>
          <w:left w:val="nil"/>
          <w:bottom w:val="nil"/>
          <w:right w:val="nil"/>
          <w:between w:val="nil"/>
        </w:pBdr>
        <w:spacing w:after="0" w:line="276" w:lineRule="auto"/>
        <w:jc w:val="left"/>
      </w:pPr>
    </w:p>
    <w:p w14:paraId="04704CC7" w14:textId="77777777" w:rsidR="000029CC" w:rsidRDefault="000029CC">
      <w:pPr>
        <w:tabs>
          <w:tab w:val="left" w:pos="8931"/>
        </w:tabs>
        <w:spacing w:after="0" w:line="360" w:lineRule="auto"/>
      </w:pPr>
    </w:p>
    <w:p w14:paraId="633E2D88" w14:textId="77777777" w:rsidR="000029CC" w:rsidRDefault="00DD6889">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veintiocho de enero de dos mil veintiséis. </w:t>
      </w:r>
    </w:p>
    <w:p w14:paraId="63659FEF" w14:textId="77777777" w:rsidR="000029CC" w:rsidRDefault="000029CC">
      <w:pPr>
        <w:spacing w:after="0" w:line="360" w:lineRule="auto"/>
        <w:rPr>
          <w:b/>
          <w:bCs/>
        </w:rPr>
      </w:pPr>
    </w:p>
    <w:p w14:paraId="4CB57262" w14:textId="77777777" w:rsidR="000029CC" w:rsidRDefault="00DD6889">
      <w:pPr>
        <w:spacing w:after="0" w:line="360" w:lineRule="auto"/>
        <w:rPr>
          <w:color w:val="0D0D0D"/>
        </w:rPr>
      </w:pPr>
      <w:r>
        <w:rPr>
          <w:b/>
          <w:bCs/>
        </w:rPr>
        <w:t xml:space="preserve">VISTO </w:t>
      </w:r>
      <w:r>
        <w:t xml:space="preserve">el expediente electrónico conformado con motivo del Recurso de Revisión </w:t>
      </w:r>
      <w:r w:rsidRPr="00A8170E">
        <w:rPr>
          <w:b/>
        </w:rPr>
        <w:t>08501/INFOEM/IP/RR/2025</w:t>
      </w:r>
      <w:r>
        <w:t xml:space="preserve">, interpuesto por la persona </w:t>
      </w:r>
      <w:r>
        <w:rPr>
          <w:color w:val="0D0D0D"/>
        </w:rPr>
        <w:t xml:space="preserve">Recurrente o Particular, en contra de la respuesta del Sujeto Obligado, </w:t>
      </w:r>
      <w:r w:rsidRPr="00A8170E">
        <w:rPr>
          <w:b/>
          <w:color w:val="0D0D0D"/>
        </w:rPr>
        <w:t>Ayuntamiento de Chicoloapan</w:t>
      </w:r>
      <w:r>
        <w:rPr>
          <w:color w:val="0D0D0D"/>
        </w:rPr>
        <w:t>, a la solicitud de acceso a la información pública 00123/CHICOLOA/IP/2025</w:t>
      </w:r>
      <w:r>
        <w:rPr>
          <w:color w:val="000000"/>
        </w:rPr>
        <w:t xml:space="preserve">, </w:t>
      </w:r>
      <w:r>
        <w:rPr>
          <w:color w:val="0D0D0D"/>
        </w:rPr>
        <w:t>se emite la presente Resolución, con base en los Antecedentes y Considerandos que se exponen a continuación:</w:t>
      </w:r>
    </w:p>
    <w:p w14:paraId="67F1FC48" w14:textId="77777777" w:rsidR="000029CC" w:rsidRDefault="000029CC">
      <w:pPr>
        <w:spacing w:after="0" w:line="360" w:lineRule="auto"/>
        <w:rPr>
          <w:b/>
          <w:bCs/>
        </w:rPr>
      </w:pPr>
    </w:p>
    <w:p w14:paraId="49683876" w14:textId="77777777" w:rsidR="000029CC" w:rsidRDefault="00DD6889">
      <w:pPr>
        <w:spacing w:after="0" w:line="360" w:lineRule="auto"/>
        <w:jc w:val="center"/>
        <w:rPr>
          <w:b/>
          <w:bCs/>
        </w:rPr>
      </w:pPr>
      <w:r>
        <w:rPr>
          <w:b/>
          <w:bCs/>
        </w:rPr>
        <w:t>A N T E C E D E N T E S</w:t>
      </w:r>
    </w:p>
    <w:p w14:paraId="3E4AECB2" w14:textId="77777777" w:rsidR="000029CC" w:rsidRDefault="000029CC">
      <w:pPr>
        <w:spacing w:after="0" w:line="360" w:lineRule="auto"/>
        <w:jc w:val="center"/>
        <w:rPr>
          <w:b/>
          <w:bCs/>
        </w:rPr>
      </w:pPr>
    </w:p>
    <w:p w14:paraId="5B673CBB" w14:textId="77777777" w:rsidR="000029CC" w:rsidRDefault="00DD6889">
      <w:pPr>
        <w:tabs>
          <w:tab w:val="left" w:pos="567"/>
        </w:tabs>
        <w:spacing w:after="0" w:line="360" w:lineRule="auto"/>
        <w:rPr>
          <w:b/>
          <w:bCs/>
        </w:rPr>
      </w:pPr>
      <w:r>
        <w:rPr>
          <w:b/>
          <w:bCs/>
        </w:rPr>
        <w:t>I. Presentación de la solicitud de información</w:t>
      </w:r>
    </w:p>
    <w:p w14:paraId="2291CA7F" w14:textId="77777777" w:rsidR="000029CC" w:rsidRDefault="000029CC">
      <w:pPr>
        <w:tabs>
          <w:tab w:val="left" w:pos="567"/>
        </w:tabs>
        <w:spacing w:after="0" w:line="360" w:lineRule="auto"/>
      </w:pPr>
    </w:p>
    <w:p w14:paraId="4E122794" w14:textId="77777777" w:rsidR="000029CC" w:rsidRDefault="00DD6889">
      <w:pPr>
        <w:spacing w:after="0" w:line="360" w:lineRule="auto"/>
      </w:pPr>
      <w:r>
        <w:t xml:space="preserve">Con fecha veinte de junio de dos mil veinticinco, la persona Particular presentó una solicitud de acceso a la información pública, a través del Sistema de Acceso a la Información Mexiquense (SAIMEX), ante el Ayuntamiento de Chicoloapan en los siguientes términos: </w:t>
      </w:r>
    </w:p>
    <w:p w14:paraId="29853082" w14:textId="77777777" w:rsidR="000029CC" w:rsidRDefault="000029CC">
      <w:pPr>
        <w:spacing w:after="0" w:line="360" w:lineRule="auto"/>
      </w:pPr>
    </w:p>
    <w:p w14:paraId="75A2B999" w14:textId="77777777" w:rsidR="000029CC" w:rsidRDefault="00DD6889">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7EB722A2" w14:textId="77777777" w:rsidR="000029CC" w:rsidRDefault="00DD6889">
      <w:pPr>
        <w:tabs>
          <w:tab w:val="left" w:pos="4667"/>
        </w:tabs>
        <w:spacing w:after="0" w:line="360" w:lineRule="auto"/>
        <w:ind w:left="567" w:right="567"/>
        <w:rPr>
          <w:i/>
          <w:iCs/>
          <w:sz w:val="20"/>
          <w:szCs w:val="20"/>
        </w:rPr>
      </w:pPr>
      <w:r>
        <w:rPr>
          <w:i/>
          <w:iCs/>
          <w:sz w:val="20"/>
          <w:szCs w:val="20"/>
        </w:rPr>
        <w:t xml:space="preserve">Se le solicita al gobierno del municipio de Chicoloapan, Estado de México, proporcione por este medio la intención del voto de la Segunda Regidora municipal, Amada del Carmen López Terán en cada punto de las sesiones de cabildo de todas y cada una de las sesiones realizadas por el Ayuntamiento en el periodo comprendido entre el 1 de enero al 18 de junio de 2025. Señalando si la sesión fue ordinaria, extraordinaria o de que tipo.” (Sic) </w:t>
      </w:r>
    </w:p>
    <w:p w14:paraId="52B88B06" w14:textId="77777777" w:rsidR="000029CC" w:rsidRDefault="000029CC">
      <w:pPr>
        <w:tabs>
          <w:tab w:val="left" w:pos="4667"/>
        </w:tabs>
        <w:spacing w:after="0" w:line="360" w:lineRule="auto"/>
        <w:ind w:left="567" w:right="567"/>
        <w:rPr>
          <w:b/>
          <w:bCs/>
          <w:i/>
          <w:iCs/>
          <w:sz w:val="20"/>
          <w:szCs w:val="20"/>
        </w:rPr>
      </w:pPr>
    </w:p>
    <w:p w14:paraId="0CBA4DDC" w14:textId="77777777" w:rsidR="000029CC" w:rsidRDefault="00DD6889">
      <w:pPr>
        <w:tabs>
          <w:tab w:val="left" w:pos="4667"/>
        </w:tabs>
        <w:spacing w:after="0" w:line="360" w:lineRule="auto"/>
        <w:ind w:left="567" w:right="567"/>
        <w:rPr>
          <w:b/>
          <w:bCs/>
          <w:i/>
          <w:iCs/>
          <w:sz w:val="20"/>
          <w:szCs w:val="20"/>
        </w:rPr>
      </w:pPr>
      <w:r>
        <w:rPr>
          <w:b/>
          <w:bCs/>
          <w:i/>
          <w:iCs/>
          <w:sz w:val="20"/>
          <w:szCs w:val="20"/>
        </w:rPr>
        <w:t>“MODALIDAD DE ENTREGA</w:t>
      </w:r>
    </w:p>
    <w:p w14:paraId="62499AE1" w14:textId="77777777" w:rsidR="000029CC" w:rsidRDefault="00DD6889">
      <w:pPr>
        <w:spacing w:after="0" w:line="360" w:lineRule="auto"/>
        <w:ind w:left="567" w:right="567"/>
        <w:rPr>
          <w:i/>
          <w:iCs/>
          <w:sz w:val="20"/>
          <w:szCs w:val="20"/>
        </w:rPr>
      </w:pPr>
      <w:r>
        <w:rPr>
          <w:i/>
          <w:iCs/>
          <w:sz w:val="20"/>
          <w:szCs w:val="20"/>
        </w:rPr>
        <w:t>A través del SAIMEX”</w:t>
      </w:r>
    </w:p>
    <w:p w14:paraId="3CC79F27" w14:textId="77777777" w:rsidR="000029CC" w:rsidRDefault="00DD6889">
      <w:pPr>
        <w:spacing w:after="0" w:line="360" w:lineRule="auto"/>
        <w:rPr>
          <w:b/>
          <w:bCs/>
        </w:rPr>
      </w:pPr>
      <w:r>
        <w:rPr>
          <w:b/>
          <w:bCs/>
        </w:rPr>
        <w:lastRenderedPageBreak/>
        <w:t>II. Respuesta del Sujeto Obligado</w:t>
      </w:r>
    </w:p>
    <w:p w14:paraId="513166D8" w14:textId="77777777" w:rsidR="000029CC" w:rsidRDefault="000029CC">
      <w:pPr>
        <w:spacing w:after="0" w:line="360" w:lineRule="auto"/>
      </w:pPr>
    </w:p>
    <w:p w14:paraId="6F4357D7" w14:textId="77777777" w:rsidR="000029CC" w:rsidRDefault="00DD6889">
      <w:pPr>
        <w:spacing w:after="0" w:line="360" w:lineRule="auto"/>
        <w:rPr>
          <w:color w:val="000000"/>
        </w:rPr>
      </w:pPr>
      <w:r>
        <w:t xml:space="preserve">El once de julio de dos mil veinticinco, el Sujeto Obligado notificó, a través del Sistema de Acceso a la Información Mexiquense (SAIMEX), la respuesta a la solicitud de acceso a la información pública, </w:t>
      </w:r>
      <w:r>
        <w:rPr>
          <w:color w:val="000000"/>
        </w:rPr>
        <w:t xml:space="preserve">mediante la digitalización del oficio número CHICO/SA/523/2025 del primero de junio de dos mil veinticinco, suscrito por la Secretaria del Ayuntamiento, por medio del cual precisó lo siguiente: </w:t>
      </w:r>
    </w:p>
    <w:p w14:paraId="058DB81D" w14:textId="77777777" w:rsidR="000029CC" w:rsidRDefault="000029CC">
      <w:pPr>
        <w:spacing w:after="0" w:line="360" w:lineRule="auto"/>
        <w:rPr>
          <w:color w:val="000000"/>
        </w:rPr>
      </w:pPr>
    </w:p>
    <w:p w14:paraId="28DCDE51" w14:textId="77777777" w:rsidR="000029CC" w:rsidRDefault="00DD6889">
      <w:pPr>
        <w:spacing w:after="0" w:line="360" w:lineRule="auto"/>
        <w:ind w:left="567" w:right="567"/>
        <w:rPr>
          <w:i/>
          <w:iCs/>
          <w:color w:val="000000"/>
          <w:sz w:val="20"/>
          <w:szCs w:val="20"/>
        </w:rPr>
      </w:pPr>
      <w:r>
        <w:rPr>
          <w:i/>
          <w:iCs/>
          <w:color w:val="000000"/>
          <w:sz w:val="20"/>
          <w:szCs w:val="20"/>
        </w:rPr>
        <w:t>“…</w:t>
      </w:r>
    </w:p>
    <w:p w14:paraId="3C49A297" w14:textId="77777777" w:rsidR="000029CC" w:rsidRDefault="00DD6889">
      <w:pPr>
        <w:spacing w:after="0" w:line="360" w:lineRule="auto"/>
        <w:ind w:left="567" w:right="567"/>
        <w:rPr>
          <w:i/>
          <w:iCs/>
          <w:color w:val="000000"/>
          <w:sz w:val="20"/>
          <w:szCs w:val="20"/>
        </w:rPr>
      </w:pPr>
      <w:r>
        <w:rPr>
          <w:i/>
          <w:iCs/>
          <w:color w:val="000000"/>
          <w:sz w:val="20"/>
          <w:szCs w:val="20"/>
        </w:rPr>
        <w:t xml:space="preserve">Con fundamento en los artículos 160,162, 163,164, 165 y 166 de la Ley de Transparencia y Acceso a la Información Pública del Estado de México y Municipios; y demás relativos y aplicables a la materia, me permito informar que </w:t>
      </w:r>
      <w:r>
        <w:rPr>
          <w:b/>
          <w:bCs/>
          <w:i/>
          <w:iCs/>
          <w:color w:val="000000"/>
          <w:sz w:val="20"/>
          <w:szCs w:val="20"/>
          <w:u w:val="single"/>
        </w:rPr>
        <w:t>la INTENCION</w:t>
      </w:r>
      <w:r>
        <w:rPr>
          <w:i/>
          <w:iCs/>
          <w:color w:val="000000"/>
          <w:sz w:val="20"/>
          <w:szCs w:val="20"/>
        </w:rPr>
        <w:t xml:space="preserve"> es un acto intrapersonal, relativo a la voluntad humana, derivado de una Introspección que te lleva a la dirección mental y emocional que le das a tus acciones , por lo que no es posible para la suscrita conocer </w:t>
      </w:r>
      <w:r>
        <w:rPr>
          <w:i/>
          <w:iCs/>
          <w:color w:val="000000"/>
          <w:sz w:val="20"/>
          <w:szCs w:val="20"/>
          <w:u w:val="single"/>
        </w:rPr>
        <w:t>la INTENCION del voto</w:t>
      </w:r>
      <w:r>
        <w:rPr>
          <w:i/>
          <w:iCs/>
          <w:color w:val="000000"/>
          <w:sz w:val="20"/>
          <w:szCs w:val="20"/>
        </w:rPr>
        <w:t xml:space="preserve"> de la segunda regidora en todas y cada una de las sesiones de cabildo</w:t>
      </w:r>
    </w:p>
    <w:p w14:paraId="6FEF5A89" w14:textId="77777777" w:rsidR="000029CC" w:rsidRDefault="00DD6889">
      <w:pPr>
        <w:spacing w:after="0" w:line="360" w:lineRule="auto"/>
        <w:ind w:left="567" w:right="567"/>
        <w:rPr>
          <w:i/>
          <w:iCs/>
          <w:color w:val="000000"/>
          <w:sz w:val="20"/>
          <w:szCs w:val="20"/>
        </w:rPr>
      </w:pPr>
      <w:r>
        <w:rPr>
          <w:i/>
          <w:iCs/>
          <w:color w:val="000000"/>
          <w:sz w:val="20"/>
          <w:szCs w:val="20"/>
        </w:rPr>
        <w:t>…”</w:t>
      </w:r>
    </w:p>
    <w:p w14:paraId="4C713840" w14:textId="77777777" w:rsidR="000029CC" w:rsidRDefault="000029CC">
      <w:pPr>
        <w:pBdr>
          <w:top w:val="nil"/>
          <w:left w:val="nil"/>
          <w:bottom w:val="nil"/>
          <w:right w:val="nil"/>
          <w:between w:val="nil"/>
        </w:pBdr>
        <w:spacing w:after="0" w:line="360" w:lineRule="auto"/>
        <w:rPr>
          <w:color w:val="000000"/>
        </w:rPr>
      </w:pPr>
    </w:p>
    <w:p w14:paraId="2E87BA1B" w14:textId="77777777" w:rsidR="000029CC" w:rsidRDefault="00DD6889">
      <w:pPr>
        <w:spacing w:after="0" w:line="360" w:lineRule="auto"/>
        <w:rPr>
          <w:b/>
          <w:bCs/>
        </w:rPr>
      </w:pPr>
      <w:r>
        <w:rPr>
          <w:b/>
          <w:bCs/>
        </w:rPr>
        <w:t>IV. Interposición del Recurso de Revisión</w:t>
      </w:r>
    </w:p>
    <w:p w14:paraId="27FB62E5" w14:textId="77777777" w:rsidR="000029CC" w:rsidRDefault="000029CC">
      <w:pPr>
        <w:spacing w:after="0" w:line="360" w:lineRule="auto"/>
        <w:rPr>
          <w:b/>
          <w:bCs/>
        </w:rPr>
      </w:pPr>
    </w:p>
    <w:p w14:paraId="720DB0CC" w14:textId="77777777" w:rsidR="000029CC" w:rsidRDefault="00DD6889">
      <w:pPr>
        <w:spacing w:after="0" w:line="360" w:lineRule="auto"/>
      </w:pPr>
      <w:r>
        <w:t>Con fecha catorce de julio de dos mil veinticinco, se recibió en este Instituto, a través del Sistema de Acceso a la Información Mexiquense (SAIMEX), (ya que si bien se tuvo por presentado el trece del mimo mes y año este fue inhábil, por lo que se tuvo por presentado el día hábil siguiente), Recurso de Revisión interpuesto por la persona Recurrente, en contra de la respuesta por el Sujeto Obligado, a la solicitud de información, en los siguientes términos:</w:t>
      </w:r>
    </w:p>
    <w:p w14:paraId="12447880" w14:textId="77777777" w:rsidR="000029CC" w:rsidRDefault="000029CC">
      <w:pPr>
        <w:spacing w:after="0" w:line="360" w:lineRule="auto"/>
        <w:rPr>
          <w:highlight w:val="yellow"/>
        </w:rPr>
      </w:pPr>
    </w:p>
    <w:p w14:paraId="67CF79AD" w14:textId="77777777" w:rsidR="000029CC" w:rsidRDefault="000029CC">
      <w:pPr>
        <w:spacing w:after="0" w:line="360" w:lineRule="auto"/>
        <w:rPr>
          <w:highlight w:val="yellow"/>
        </w:rPr>
      </w:pPr>
    </w:p>
    <w:p w14:paraId="1D7BBE03" w14:textId="77777777" w:rsidR="000029CC" w:rsidRDefault="00DD6889">
      <w:pPr>
        <w:spacing w:after="0" w:line="360" w:lineRule="auto"/>
        <w:ind w:left="567" w:right="567"/>
        <w:rPr>
          <w:i/>
          <w:iCs/>
          <w:sz w:val="20"/>
          <w:szCs w:val="20"/>
        </w:rPr>
      </w:pPr>
      <w:r>
        <w:rPr>
          <w:b/>
          <w:bCs/>
          <w:i/>
          <w:iCs/>
          <w:sz w:val="20"/>
          <w:szCs w:val="20"/>
        </w:rPr>
        <w:lastRenderedPageBreak/>
        <w:t>“ACTO IMPUGNADO</w:t>
      </w:r>
    </w:p>
    <w:p w14:paraId="2F353C9A" w14:textId="77777777" w:rsidR="000029CC" w:rsidRDefault="00DD6889">
      <w:pPr>
        <w:spacing w:after="0" w:line="360" w:lineRule="auto"/>
        <w:ind w:left="567" w:right="567"/>
        <w:rPr>
          <w:i/>
          <w:iCs/>
          <w:sz w:val="20"/>
          <w:szCs w:val="20"/>
        </w:rPr>
      </w:pPr>
      <w:r>
        <w:rPr>
          <w:i/>
          <w:iCs/>
          <w:color w:val="000000"/>
          <w:sz w:val="20"/>
          <w:szCs w:val="20"/>
        </w:rPr>
        <w:t xml:space="preserve">La </w:t>
      </w:r>
      <w:proofErr w:type="spellStart"/>
      <w:r>
        <w:rPr>
          <w:i/>
          <w:iCs/>
          <w:color w:val="000000"/>
          <w:sz w:val="20"/>
          <w:szCs w:val="20"/>
        </w:rPr>
        <w:t>omision</w:t>
      </w:r>
      <w:proofErr w:type="spellEnd"/>
      <w:r>
        <w:rPr>
          <w:i/>
          <w:iCs/>
          <w:color w:val="000000"/>
          <w:sz w:val="20"/>
          <w:szCs w:val="20"/>
        </w:rPr>
        <w:t xml:space="preserve"> de lo solicitado; ya que se </w:t>
      </w:r>
      <w:proofErr w:type="spellStart"/>
      <w:r>
        <w:rPr>
          <w:i/>
          <w:iCs/>
          <w:color w:val="000000"/>
          <w:sz w:val="20"/>
          <w:szCs w:val="20"/>
        </w:rPr>
        <w:t>requirio</w:t>
      </w:r>
      <w:proofErr w:type="spellEnd"/>
      <w:r>
        <w:rPr>
          <w:i/>
          <w:iCs/>
          <w:color w:val="000000"/>
          <w:sz w:val="20"/>
          <w:szCs w:val="20"/>
        </w:rPr>
        <w:t xml:space="preserve"> por medio de este sistema, la INTENCION DEL VOTO (ACCION DE VOTAR A FAVOR, EN CONTRA O ABSTENERSE SEGUN SEA EL CASO) de la Segunda regidora municipal en un periodo determinado y solicitado</w:t>
      </w:r>
      <w:r>
        <w:rPr>
          <w:i/>
          <w:iCs/>
          <w:sz w:val="20"/>
          <w:szCs w:val="20"/>
        </w:rPr>
        <w:t>” (Sic.)</w:t>
      </w:r>
    </w:p>
    <w:p w14:paraId="2862ACAC" w14:textId="77777777" w:rsidR="000029CC" w:rsidRDefault="000029CC">
      <w:pPr>
        <w:spacing w:after="0" w:line="360" w:lineRule="auto"/>
        <w:ind w:left="567" w:right="567"/>
        <w:rPr>
          <w:i/>
          <w:iCs/>
          <w:sz w:val="20"/>
          <w:szCs w:val="20"/>
        </w:rPr>
      </w:pPr>
    </w:p>
    <w:p w14:paraId="6C871C52" w14:textId="77777777" w:rsidR="000029CC" w:rsidRDefault="00DD6889">
      <w:pPr>
        <w:spacing w:after="0" w:line="360" w:lineRule="auto"/>
        <w:ind w:left="567" w:right="567"/>
        <w:rPr>
          <w:b/>
          <w:bCs/>
          <w:i/>
          <w:iCs/>
          <w:sz w:val="20"/>
          <w:szCs w:val="20"/>
        </w:rPr>
      </w:pPr>
      <w:r>
        <w:rPr>
          <w:b/>
          <w:bCs/>
          <w:i/>
          <w:iCs/>
          <w:sz w:val="20"/>
          <w:szCs w:val="20"/>
        </w:rPr>
        <w:t>“RAZONES O MOTIVOS DE LA INCONFORMIDAD</w:t>
      </w:r>
    </w:p>
    <w:p w14:paraId="16566DD4" w14:textId="77777777" w:rsidR="000029CC" w:rsidRDefault="00DD6889">
      <w:pPr>
        <w:spacing w:after="0" w:line="360" w:lineRule="auto"/>
        <w:ind w:left="567" w:right="567"/>
        <w:rPr>
          <w:i/>
          <w:iCs/>
          <w:sz w:val="20"/>
          <w:szCs w:val="20"/>
        </w:rPr>
      </w:pPr>
      <w:r>
        <w:rPr>
          <w:i/>
          <w:iCs/>
          <w:color w:val="000000"/>
          <w:sz w:val="20"/>
          <w:szCs w:val="20"/>
        </w:rPr>
        <w:t>Se solicita la INTENCION DEL VOTO (acción de votar a favor, en contra o abstenerse según sea el caso) de la Segunda regidora municipal en un periodo determinado y solicitado</w:t>
      </w:r>
      <w:r>
        <w:rPr>
          <w:i/>
          <w:iCs/>
          <w:sz w:val="20"/>
          <w:szCs w:val="20"/>
        </w:rPr>
        <w:t>” (Sic.)</w:t>
      </w:r>
    </w:p>
    <w:p w14:paraId="0CC01132" w14:textId="77777777" w:rsidR="000029CC" w:rsidRDefault="000029CC">
      <w:pPr>
        <w:spacing w:after="0" w:line="360" w:lineRule="auto"/>
      </w:pPr>
    </w:p>
    <w:p w14:paraId="3F6060F7" w14:textId="77777777" w:rsidR="000029CC" w:rsidRDefault="00DD6889">
      <w:pPr>
        <w:spacing w:after="0" w:line="360" w:lineRule="auto"/>
        <w:rPr>
          <w:b/>
          <w:bCs/>
        </w:rPr>
      </w:pPr>
      <w:r>
        <w:rPr>
          <w:b/>
          <w:bCs/>
        </w:rPr>
        <w:t>V. Trámite del Recurso de Revisión ante este Instituto</w:t>
      </w:r>
    </w:p>
    <w:p w14:paraId="6F74A73D" w14:textId="77777777" w:rsidR="000029CC" w:rsidRDefault="000029CC">
      <w:pPr>
        <w:spacing w:after="0" w:line="360" w:lineRule="auto"/>
        <w:rPr>
          <w:b/>
          <w:bCs/>
        </w:rPr>
      </w:pPr>
    </w:p>
    <w:p w14:paraId="6940C23F" w14:textId="77777777" w:rsidR="000029CC" w:rsidRDefault="00DD6889">
      <w:pPr>
        <w:spacing w:after="0" w:line="360" w:lineRule="auto"/>
      </w:pPr>
      <w:r>
        <w:rPr>
          <w:b/>
          <w:bCs/>
        </w:rPr>
        <w:t xml:space="preserve">a) Turno del Medio de Impugnación. </w:t>
      </w:r>
      <w:r>
        <w:t xml:space="preserve">El trece de julio de dos mil veinticinco, el Sistema de Acceso a la Información Mexiquense (SAIMEX), asignó el número de expediente </w:t>
      </w:r>
      <w:r>
        <w:rPr>
          <w:b/>
          <w:bCs/>
        </w:rPr>
        <w:t>08501/INFOEM/IP/RR/2025</w:t>
      </w:r>
      <w: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7468EB16" w14:textId="77777777" w:rsidR="000029CC" w:rsidRDefault="000029CC">
      <w:pPr>
        <w:spacing w:after="0" w:line="360" w:lineRule="auto"/>
        <w:rPr>
          <w:b/>
          <w:bCs/>
        </w:rPr>
      </w:pPr>
    </w:p>
    <w:p w14:paraId="780FA306" w14:textId="77777777" w:rsidR="000029CC" w:rsidRDefault="00DD6889">
      <w:pPr>
        <w:spacing w:after="0" w:line="360" w:lineRule="auto"/>
      </w:pPr>
      <w:r>
        <w:rPr>
          <w:b/>
          <w:bCs/>
        </w:rPr>
        <w:t xml:space="preserve">b) Admisión del Recurso de Revisión. </w:t>
      </w:r>
      <w:r>
        <w:t>El diecisiete de julio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día hábil siguiente, a través del Sistema de Acceso a la Información Mexiquense (SAIMEX), en el que se les otorgó un plazo de siete días hábiles posteriores a la misma, para que manifestaran lo que a su derecho conviniera y formularan alegatos.</w:t>
      </w:r>
    </w:p>
    <w:p w14:paraId="0AEE1D16" w14:textId="77777777" w:rsidR="000029CC" w:rsidRDefault="000029CC">
      <w:pPr>
        <w:spacing w:after="0" w:line="360" w:lineRule="auto"/>
      </w:pPr>
    </w:p>
    <w:p w14:paraId="6BDE8ADD" w14:textId="77777777" w:rsidR="000029CC" w:rsidRDefault="00DD6889">
      <w:pPr>
        <w:spacing w:after="0" w:line="360" w:lineRule="auto"/>
      </w:pPr>
      <w:r>
        <w:rPr>
          <w:b/>
          <w:bCs/>
        </w:rPr>
        <w:lastRenderedPageBreak/>
        <w:t xml:space="preserve">c) Informe Justificado. </w:t>
      </w:r>
      <w:r>
        <w:t xml:space="preserve">El veintiséis de agosto de dos mil veinticinco, se recibió, a través del Sistema de Acceso a la Información Mexiquense (SAIMEX), el Informe Justificado del Sujeto Obligado, a través de la digitalización del oficio número CHICO/SA/668/2025 del veintidós de agosto de dos mil veinticinco, suscrito por la Secretaria del Ayuntamiento y dirigido al Solicitante por medio del cual precisó remitir la intención del voto de la Segunda Regidora Municipal, y remitió una relación con los rubros: fecha, sesión y voto. </w:t>
      </w:r>
    </w:p>
    <w:p w14:paraId="53823120" w14:textId="77777777" w:rsidR="000029CC" w:rsidRDefault="000029CC">
      <w:pPr>
        <w:spacing w:after="0" w:line="360" w:lineRule="auto"/>
      </w:pPr>
    </w:p>
    <w:p w14:paraId="44A387BE" w14:textId="77777777" w:rsidR="000029CC" w:rsidRDefault="00DD6889">
      <w:pPr>
        <w:spacing w:after="0" w:line="360" w:lineRule="auto"/>
      </w:pPr>
      <w:r>
        <w:rPr>
          <w:b/>
          <w:bCs/>
        </w:rPr>
        <w:t>d) Vista del Informe Justificado.</w:t>
      </w:r>
      <w:r>
        <w:t xml:space="preserve"> El veinte de enero de dos mil veintiséis, se dictó acuerdo, por medio del cual </w:t>
      </w:r>
      <w:r>
        <w:rPr>
          <w:b/>
          <w:bCs/>
        </w:rPr>
        <w:t>se puso a la vista</w:t>
      </w:r>
      <w:r>
        <w:t xml:space="preserve"> de la persona </w:t>
      </w:r>
      <w:r>
        <w:rPr>
          <w:b/>
          <w:bCs/>
        </w:rPr>
        <w:t>Recurrente el Informe Justificado</w:t>
      </w:r>
      <w:r>
        <w:t>, entregados por el Sujeto Obligado, a fin de que en un término no mayor a tres días hábiles manifestará lo que a derecho corresponda, acto que fue notificado mediante el Sistema de Acceso a la Información Mexiquense (SAIMEX), el mismo día. Cabe señalar que el Particular fue omiso en realizar manifestación alguna.</w:t>
      </w:r>
    </w:p>
    <w:p w14:paraId="509B6C2C" w14:textId="77777777" w:rsidR="000029CC" w:rsidRDefault="000029CC">
      <w:pPr>
        <w:spacing w:line="360" w:lineRule="auto"/>
        <w:rPr>
          <w:color w:val="000000"/>
        </w:rPr>
      </w:pPr>
    </w:p>
    <w:p w14:paraId="7591C041" w14:textId="77777777" w:rsidR="000029CC" w:rsidRDefault="00DD6889">
      <w:pPr>
        <w:spacing w:after="0" w:line="360" w:lineRule="auto"/>
        <w:rPr>
          <w:color w:val="000000"/>
        </w:rPr>
      </w:pPr>
      <w:r>
        <w:rPr>
          <w:b/>
          <w:bCs/>
          <w:color w:val="000000"/>
        </w:rPr>
        <w:t xml:space="preserve">e) Ampliación de plazo para resolver. </w:t>
      </w:r>
      <w:r>
        <w:rPr>
          <w:color w:val="000000"/>
        </w:rPr>
        <w:t>El veinte de enero de dos mil veintiséis, el Comisionado Ponente, con fundamento en lo dispuesto por el artículo 181, párrafo tercero, de la Ley de Transparencia y Acceso a la Información Pública del Estado de México y Municipios, acordó ampliar por un plazo razonable, para resolver el Recurso de Revisión que nos ocupa; acto que fue notificado a las partes el catorce del mismo mes y año, mediante el Sistema de Acceso a la Información Mexiquense (SAIMEX).</w:t>
      </w:r>
      <w:r>
        <w:br/>
      </w:r>
    </w:p>
    <w:p w14:paraId="73896982" w14:textId="77777777" w:rsidR="000029CC" w:rsidRDefault="00DD6889">
      <w:pPr>
        <w:spacing w:after="0" w:line="360" w:lineRule="auto"/>
        <w:rPr>
          <w:b/>
          <w:bCs/>
        </w:rPr>
      </w:pPr>
      <w:r>
        <w:rPr>
          <w:b/>
          <w:bCs/>
        </w:rPr>
        <w:t>f) Cierre de instrucción.</w:t>
      </w:r>
      <w:r>
        <w:t xml:space="preserve"> El veintinueve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w:t>
      </w:r>
      <w:r>
        <w:lastRenderedPageBreak/>
        <w:t>Pública del Estado de México y Municipios, acto que fue notificado a las partes, mediante el Sistema de Acceso a la Información Mexiquense (SAIMEX), el mismo día.</w:t>
      </w:r>
    </w:p>
    <w:p w14:paraId="79A18FA4" w14:textId="77777777" w:rsidR="000029CC" w:rsidRDefault="000029CC">
      <w:pPr>
        <w:spacing w:after="0" w:line="360" w:lineRule="auto"/>
        <w:rPr>
          <w:b/>
          <w:bCs/>
        </w:rPr>
      </w:pPr>
    </w:p>
    <w:p w14:paraId="46108AAD" w14:textId="77777777" w:rsidR="000029CC" w:rsidRDefault="00DD6889">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03A4F1AF" w14:textId="77777777" w:rsidR="000029CC" w:rsidRDefault="000029CC">
      <w:pPr>
        <w:spacing w:after="0" w:line="360" w:lineRule="auto"/>
        <w:rPr>
          <w:b/>
          <w:bCs/>
          <w:color w:val="000000"/>
        </w:rPr>
      </w:pPr>
    </w:p>
    <w:p w14:paraId="69D86A17" w14:textId="77777777" w:rsidR="000029CC" w:rsidRDefault="00DD6889">
      <w:pPr>
        <w:spacing w:after="0" w:line="360" w:lineRule="auto"/>
        <w:jc w:val="center"/>
        <w:rPr>
          <w:b/>
          <w:bCs/>
          <w:color w:val="000000"/>
        </w:rPr>
      </w:pPr>
      <w:r>
        <w:rPr>
          <w:b/>
          <w:bCs/>
          <w:color w:val="000000"/>
        </w:rPr>
        <w:t>C O N S I D E R A N D O S</w:t>
      </w:r>
    </w:p>
    <w:p w14:paraId="2E6AD1F1" w14:textId="77777777" w:rsidR="000029CC" w:rsidRDefault="000029CC">
      <w:pPr>
        <w:spacing w:after="0" w:line="360" w:lineRule="auto"/>
        <w:jc w:val="center"/>
        <w:rPr>
          <w:b/>
          <w:bCs/>
          <w:color w:val="000000"/>
        </w:rPr>
      </w:pPr>
    </w:p>
    <w:p w14:paraId="5304DF5E" w14:textId="77777777" w:rsidR="000029CC" w:rsidRDefault="00DD6889">
      <w:pPr>
        <w:spacing w:after="0" w:line="360" w:lineRule="auto"/>
        <w:rPr>
          <w:b/>
          <w:bCs/>
          <w:color w:val="000000"/>
        </w:rPr>
      </w:pPr>
      <w:r>
        <w:rPr>
          <w:b/>
          <w:bCs/>
          <w:color w:val="000000"/>
        </w:rPr>
        <w:t>PRIMERO</w:t>
      </w:r>
      <w:r>
        <w:rPr>
          <w:color w:val="000000"/>
        </w:rPr>
        <w:t xml:space="preserve">. </w:t>
      </w:r>
      <w:r>
        <w:rPr>
          <w:b/>
          <w:bCs/>
          <w:color w:val="000000"/>
        </w:rPr>
        <w:t>Competencia</w:t>
      </w:r>
    </w:p>
    <w:p w14:paraId="7CFA0AA9" w14:textId="77777777" w:rsidR="000029CC" w:rsidRDefault="000029CC">
      <w:pPr>
        <w:spacing w:after="0" w:line="360" w:lineRule="auto"/>
        <w:rPr>
          <w:b/>
          <w:bCs/>
          <w:color w:val="000000"/>
        </w:rPr>
      </w:pPr>
    </w:p>
    <w:p w14:paraId="1F77FCB8" w14:textId="77777777" w:rsidR="000029CC" w:rsidRDefault="00DD6889">
      <w:pPr>
        <w:spacing w:after="0" w:line="360" w:lineRule="auto"/>
      </w:pPr>
      <w:bookmarkStart w:id="0" w:name="_heading=h.30j0zll" w:colFirst="0" w:colLast="0"/>
      <w:bookmarkEnd w:id="0"/>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926D41E" w14:textId="77777777" w:rsidR="000029CC" w:rsidRDefault="000029CC">
      <w:pPr>
        <w:spacing w:after="0" w:line="360" w:lineRule="auto"/>
        <w:rPr>
          <w:b/>
          <w:bCs/>
          <w:color w:val="000000"/>
        </w:rPr>
      </w:pPr>
    </w:p>
    <w:p w14:paraId="41A4625B" w14:textId="77777777" w:rsidR="000029CC" w:rsidRDefault="00DD6889">
      <w:pPr>
        <w:spacing w:after="0" w:line="360" w:lineRule="auto"/>
        <w:rPr>
          <w:color w:val="000000"/>
        </w:rPr>
      </w:pPr>
      <w:r>
        <w:rPr>
          <w:b/>
          <w:bCs/>
          <w:color w:val="000000"/>
        </w:rPr>
        <w:t>SEGUNDO</w:t>
      </w:r>
      <w:r>
        <w:rPr>
          <w:color w:val="000000"/>
        </w:rPr>
        <w:t xml:space="preserve">. </w:t>
      </w:r>
      <w:r>
        <w:rPr>
          <w:b/>
          <w:bCs/>
          <w:color w:val="000000"/>
        </w:rPr>
        <w:t>Causales de improcedencia y sobreseimiento</w:t>
      </w:r>
    </w:p>
    <w:p w14:paraId="5A5E26A2" w14:textId="77777777" w:rsidR="000029CC" w:rsidRDefault="000029CC">
      <w:pPr>
        <w:spacing w:after="0" w:line="360" w:lineRule="auto"/>
        <w:rPr>
          <w:color w:val="000000"/>
        </w:rPr>
      </w:pPr>
    </w:p>
    <w:p w14:paraId="68FCEC11" w14:textId="77777777" w:rsidR="000029CC" w:rsidRDefault="00DD6889">
      <w:pPr>
        <w:spacing w:after="0" w:line="360" w:lineRule="auto"/>
        <w:rPr>
          <w:color w:val="000000"/>
        </w:rPr>
      </w:pPr>
      <w:r>
        <w:rPr>
          <w:color w:val="000000"/>
        </w:rPr>
        <w:lastRenderedPageBreak/>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49F93280" w14:textId="77777777" w:rsidR="000029CC" w:rsidRDefault="000029CC">
      <w:pPr>
        <w:spacing w:after="0" w:line="360" w:lineRule="auto"/>
        <w:rPr>
          <w:b/>
          <w:bCs/>
        </w:rPr>
      </w:pPr>
    </w:p>
    <w:p w14:paraId="781328AC" w14:textId="77777777" w:rsidR="000029CC" w:rsidRDefault="00DD6889">
      <w:pPr>
        <w:spacing w:after="0" w:line="360" w:lineRule="auto"/>
        <w:rPr>
          <w:b/>
          <w:bCs/>
        </w:rPr>
      </w:pPr>
      <w:r>
        <w:rPr>
          <w:b/>
          <w:bCs/>
        </w:rPr>
        <w:t>Causales de improcedencia</w:t>
      </w:r>
    </w:p>
    <w:p w14:paraId="120C35F7" w14:textId="77777777" w:rsidR="000029CC" w:rsidRDefault="000029CC">
      <w:pPr>
        <w:spacing w:after="0" w:line="360" w:lineRule="auto"/>
      </w:pPr>
    </w:p>
    <w:p w14:paraId="797EF25C" w14:textId="77777777" w:rsidR="000029CC" w:rsidRDefault="00DD6889">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624A504" w14:textId="77777777" w:rsidR="000029CC" w:rsidRDefault="000029CC">
      <w:pPr>
        <w:spacing w:after="0" w:line="360" w:lineRule="auto"/>
        <w:rPr>
          <w:color w:val="000000"/>
        </w:rPr>
      </w:pPr>
    </w:p>
    <w:p w14:paraId="16DB4C05" w14:textId="77777777" w:rsidR="000029CC" w:rsidRDefault="00DD6889">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76000CD1" w14:textId="77777777" w:rsidR="000029CC" w:rsidRDefault="000029CC">
      <w:pPr>
        <w:spacing w:after="0" w:line="360" w:lineRule="auto"/>
        <w:rPr>
          <w:color w:val="000000"/>
        </w:rPr>
      </w:pPr>
    </w:p>
    <w:p w14:paraId="7AF8A62F" w14:textId="77777777" w:rsidR="000029CC" w:rsidRDefault="00DD6889">
      <w:pPr>
        <w:spacing w:after="0" w:line="360" w:lineRule="auto"/>
      </w:pPr>
      <w:r>
        <w:t xml:space="preserve">Por lo cual, se actualiza la causal de procedencia del Recurso de Revisión señalada en el artículo 179, fracción VI, de la Ley en cita, pues la persona Recurrente se inconformó de la entrega de información que no corresponde con lo solicitado. </w:t>
      </w:r>
    </w:p>
    <w:p w14:paraId="300C4772" w14:textId="77777777" w:rsidR="000029CC" w:rsidRDefault="000029CC">
      <w:pPr>
        <w:spacing w:after="0" w:line="360" w:lineRule="auto"/>
      </w:pPr>
    </w:p>
    <w:p w14:paraId="621DA951" w14:textId="77777777" w:rsidR="000029CC" w:rsidRDefault="00DD6889">
      <w:pPr>
        <w:spacing w:after="0" w:line="360" w:lineRule="auto"/>
        <w:rPr>
          <w:color w:val="0D0D0D"/>
        </w:rPr>
      </w:pPr>
      <w:r>
        <w:rPr>
          <w:b/>
          <w:bCs/>
          <w:color w:val="0D0D0D"/>
        </w:rPr>
        <w:lastRenderedPageBreak/>
        <w:t>Causales de sobreseimiento</w:t>
      </w:r>
    </w:p>
    <w:p w14:paraId="26F57E84" w14:textId="77777777" w:rsidR="000029CC" w:rsidRDefault="000029CC">
      <w:pPr>
        <w:spacing w:after="0" w:line="360" w:lineRule="auto"/>
        <w:rPr>
          <w:color w:val="0D0D0D"/>
        </w:rPr>
      </w:pPr>
    </w:p>
    <w:p w14:paraId="33034B9F" w14:textId="77777777" w:rsidR="000029CC" w:rsidRDefault="00DD6889">
      <w:pPr>
        <w:spacing w:after="0" w:line="360" w:lineRule="auto"/>
        <w:rPr>
          <w:color w:val="0D0D0D"/>
        </w:rPr>
      </w:pPr>
      <w:r>
        <w:rPr>
          <w:color w:val="0D0D0D"/>
        </w:rPr>
        <w:t>Por ser de previo y especial pronunciamiento, este Instituto analiza si se actualiza alguna causal de sobreseimiento.</w:t>
      </w:r>
    </w:p>
    <w:p w14:paraId="2078D90C" w14:textId="77777777" w:rsidR="000029CC" w:rsidRDefault="000029CC">
      <w:pPr>
        <w:spacing w:after="0" w:line="360" w:lineRule="auto"/>
        <w:rPr>
          <w:color w:val="0D0D0D"/>
        </w:rPr>
      </w:pPr>
    </w:p>
    <w:p w14:paraId="572B635F" w14:textId="77777777" w:rsidR="000029CC" w:rsidRDefault="00DD6889">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36900E53" w14:textId="77777777" w:rsidR="000029CC" w:rsidRDefault="000029CC">
      <w:pPr>
        <w:spacing w:after="0" w:line="360" w:lineRule="auto"/>
        <w:rPr>
          <w:color w:val="000000"/>
        </w:rPr>
      </w:pPr>
    </w:p>
    <w:p w14:paraId="4F8265AF" w14:textId="77777777" w:rsidR="000029CC" w:rsidRDefault="00DD6889">
      <w:pPr>
        <w:spacing w:after="0" w:line="360" w:lineRule="auto"/>
        <w:rPr>
          <w:color w:val="0D0D0D"/>
        </w:rPr>
      </w:pPr>
      <w:r>
        <w:rPr>
          <w:color w:val="0D0D0D"/>
        </w:rPr>
        <w:t xml:space="preserve">Por tales motivos, se considera procedente entrar al fondo del presente asunto. </w:t>
      </w:r>
    </w:p>
    <w:p w14:paraId="5883DB1E" w14:textId="77777777" w:rsidR="000029CC" w:rsidRDefault="000029CC">
      <w:pPr>
        <w:spacing w:after="0" w:line="360" w:lineRule="auto"/>
        <w:rPr>
          <w:b/>
          <w:bCs/>
          <w:color w:val="000000"/>
        </w:rPr>
      </w:pPr>
    </w:p>
    <w:p w14:paraId="5579E0FE" w14:textId="77777777" w:rsidR="000029CC" w:rsidRDefault="00DD6889">
      <w:pPr>
        <w:spacing w:after="0" w:line="360" w:lineRule="auto"/>
        <w:rPr>
          <w:b/>
          <w:bCs/>
          <w:color w:val="000000"/>
        </w:rPr>
      </w:pPr>
      <w:r>
        <w:rPr>
          <w:b/>
          <w:bCs/>
          <w:color w:val="000000"/>
        </w:rPr>
        <w:t>TERCERO. Determinación de la Controversia</w:t>
      </w:r>
    </w:p>
    <w:p w14:paraId="3FB95AF9" w14:textId="77777777" w:rsidR="000029CC" w:rsidRDefault="000029CC">
      <w:pPr>
        <w:spacing w:after="0" w:line="360" w:lineRule="auto"/>
        <w:rPr>
          <w:color w:val="000000"/>
        </w:rPr>
      </w:pPr>
    </w:p>
    <w:p w14:paraId="44E3CF1C" w14:textId="77777777" w:rsidR="000029CC" w:rsidRDefault="00DD6889">
      <w:pPr>
        <w:widowControl w:val="0"/>
        <w:spacing w:after="0" w:line="360" w:lineRule="auto"/>
        <w:rPr>
          <w:color w:val="000000"/>
        </w:rPr>
      </w:pPr>
      <w:r>
        <w:rPr>
          <w:color w:val="000000"/>
        </w:rPr>
        <w:t xml:space="preserve">Una vez realizado el estudio de las constancias que integran el expediente en que se actúa, se desprende que la persona Recurrente requirió los documentos donde conste la intención del voto de la Segunda Regidora Municipal Amanda del Carmen López Terán en cada punto de las sesiones de cabildo de todas y cada una de las sesiones realizadas por el Ayuntamiento de Chicoloapan del primero de enero al dieciocho de junio de dos mil veinticinco, señalando el tipo de sesión ordinaria, extraordinaria o de otro tipo. </w:t>
      </w:r>
    </w:p>
    <w:p w14:paraId="728D380A" w14:textId="77777777" w:rsidR="000029CC" w:rsidRDefault="00DD6889">
      <w:pPr>
        <w:widowControl w:val="0"/>
        <w:spacing w:after="0" w:line="360" w:lineRule="auto"/>
        <w:rPr>
          <w:color w:val="000000"/>
        </w:rPr>
      </w:pPr>
      <w:r>
        <w:rPr>
          <w:color w:val="000000"/>
        </w:rPr>
        <w:t xml:space="preserve"> </w:t>
      </w:r>
    </w:p>
    <w:p w14:paraId="2EABD3CA" w14:textId="77777777" w:rsidR="000029CC" w:rsidRDefault="00DD6889">
      <w:pPr>
        <w:widowControl w:val="0"/>
        <w:spacing w:after="0" w:line="360" w:lineRule="auto"/>
        <w:rPr>
          <w:color w:val="000000"/>
        </w:rPr>
      </w:pPr>
      <w:r>
        <w:rPr>
          <w:color w:val="000000"/>
        </w:rPr>
        <w:t xml:space="preserve">En respuesta, el Sujeto Obligado a través de la Secretaría del Ayuntamiento precisó que la </w:t>
      </w:r>
      <w:r>
        <w:rPr>
          <w:color w:val="000000"/>
        </w:rPr>
        <w:lastRenderedPageBreak/>
        <w:t>intención corresponde a un acto intrapersonal,</w:t>
      </w:r>
      <w:r>
        <w:rPr>
          <w:i/>
          <w:iCs/>
          <w:color w:val="000000"/>
        </w:rPr>
        <w:t xml:space="preserve"> </w:t>
      </w:r>
      <w:r>
        <w:rPr>
          <w:color w:val="000000"/>
        </w:rPr>
        <w:t xml:space="preserve">relativo a la voluntad humana, derivado de una introspección que te lleva a la dirección mental y emocional que le das a tus acciones , por lo que no era posible conocer la intención del voto de la Segunda Regidora; ante dicha respuesta por parte del Ente Recurrido, la persona Recurrente, se inconformó de la entrega de información que no corresponde con lo solicitado, lo cual actualiza la causal de procedencia establecida en el artículo 179, fracción VI de la Ley de Transparencia y Acceso a la Información Pública del Estado de México y Municipios. Así las cosas, una vez admitido y notificado el Recurso de Revisión a las partes, el Sujeto Obligado remitió una relación que contiene la fecha, sesión y tipo de voto de la Segunda Regidora, del primero de enero al treinta de julio de dos mil veinticinco.  </w:t>
      </w:r>
    </w:p>
    <w:p w14:paraId="10E8C57A" w14:textId="77777777" w:rsidR="000029CC" w:rsidRDefault="000029CC">
      <w:pPr>
        <w:spacing w:after="0" w:line="360" w:lineRule="auto"/>
      </w:pPr>
    </w:p>
    <w:p w14:paraId="4CEC8BAC" w14:textId="77777777" w:rsidR="000029CC" w:rsidRDefault="00DD6889">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la respuesta, el escrito </w:t>
      </w:r>
      <w:proofErr w:type="spellStart"/>
      <w:r>
        <w:t>recursal</w:t>
      </w:r>
      <w:proofErr w:type="spellEnd"/>
      <w:r>
        <w:t xml:space="preserve"> y el informe con Justificación del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29B721B9" w14:textId="77777777" w:rsidR="000029CC" w:rsidRDefault="000029CC">
      <w:pPr>
        <w:spacing w:after="0" w:line="360" w:lineRule="auto"/>
        <w:rPr>
          <w:b/>
          <w:bCs/>
          <w:color w:val="000000"/>
        </w:rPr>
      </w:pPr>
    </w:p>
    <w:p w14:paraId="719580AF" w14:textId="77777777" w:rsidR="000029CC" w:rsidRDefault="00DD6889">
      <w:pPr>
        <w:spacing w:after="0" w:line="360" w:lineRule="auto"/>
        <w:rPr>
          <w:b/>
          <w:bCs/>
          <w:color w:val="000000"/>
        </w:rPr>
      </w:pPr>
      <w:r>
        <w:rPr>
          <w:b/>
          <w:bCs/>
          <w:color w:val="000000"/>
        </w:rPr>
        <w:t>CUARTO. Marco normativo aplicable en materia de transparencia y acceso a la información pública</w:t>
      </w:r>
    </w:p>
    <w:p w14:paraId="0F76A88C" w14:textId="77777777" w:rsidR="000029CC" w:rsidRDefault="000029CC">
      <w:pPr>
        <w:spacing w:after="0" w:line="360" w:lineRule="auto"/>
        <w:rPr>
          <w:color w:val="000000"/>
        </w:rPr>
      </w:pPr>
    </w:p>
    <w:p w14:paraId="562CB6C9" w14:textId="77777777" w:rsidR="000029CC" w:rsidRDefault="00DD6889">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C6D1224" w14:textId="77777777" w:rsidR="000029CC" w:rsidRDefault="000029CC">
      <w:pPr>
        <w:spacing w:after="0" w:line="360" w:lineRule="auto"/>
        <w:rPr>
          <w:color w:val="000000"/>
        </w:rPr>
      </w:pPr>
    </w:p>
    <w:p w14:paraId="4F5DAFBE" w14:textId="77777777" w:rsidR="000029CC" w:rsidRDefault="00DD6889">
      <w:pPr>
        <w:spacing w:after="0" w:line="360" w:lineRule="auto"/>
        <w:rPr>
          <w:color w:val="000000"/>
        </w:rPr>
      </w:pPr>
      <w:r>
        <w:rPr>
          <w:color w:val="000000"/>
        </w:rPr>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82BDC7F" w14:textId="77777777" w:rsidR="000029CC" w:rsidRDefault="000029CC">
      <w:pPr>
        <w:spacing w:after="0" w:line="360" w:lineRule="auto"/>
        <w:rPr>
          <w:color w:val="000000"/>
        </w:rPr>
      </w:pPr>
    </w:p>
    <w:p w14:paraId="25B6D120" w14:textId="77777777" w:rsidR="000029CC" w:rsidRDefault="00DD6889">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71817C0F" w14:textId="77777777" w:rsidR="000029CC" w:rsidRDefault="000029CC">
      <w:pPr>
        <w:spacing w:after="0" w:line="360" w:lineRule="auto"/>
        <w:rPr>
          <w:color w:val="000000"/>
        </w:rPr>
      </w:pPr>
    </w:p>
    <w:p w14:paraId="0F813793" w14:textId="77777777" w:rsidR="000029CC" w:rsidRDefault="00DD6889">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6B3DBA12" w14:textId="77777777" w:rsidR="000029CC" w:rsidRDefault="000029CC">
      <w:pPr>
        <w:spacing w:after="0" w:line="360" w:lineRule="auto"/>
        <w:rPr>
          <w:color w:val="000000"/>
        </w:rPr>
      </w:pPr>
    </w:p>
    <w:p w14:paraId="3A18432B" w14:textId="77777777" w:rsidR="000029CC" w:rsidRDefault="00DD6889">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4FD5A18F" w14:textId="77777777" w:rsidR="000029CC" w:rsidRDefault="000029CC">
      <w:pPr>
        <w:spacing w:after="0" w:line="360" w:lineRule="auto"/>
        <w:rPr>
          <w:color w:val="000000"/>
        </w:rPr>
      </w:pPr>
    </w:p>
    <w:p w14:paraId="51A3DC17" w14:textId="77777777" w:rsidR="000029CC" w:rsidRDefault="00DD6889">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63F42D6" w14:textId="77777777" w:rsidR="000029CC" w:rsidRDefault="000029CC">
      <w:pPr>
        <w:spacing w:after="0" w:line="360" w:lineRule="auto"/>
      </w:pPr>
    </w:p>
    <w:p w14:paraId="13F3D57A" w14:textId="77777777" w:rsidR="000029CC" w:rsidRDefault="00DD6889">
      <w:pPr>
        <w:spacing w:after="0" w:line="360" w:lineRule="auto"/>
        <w:rPr>
          <w:b/>
          <w:bCs/>
          <w:color w:val="000000"/>
        </w:rPr>
      </w:pPr>
      <w:r>
        <w:rPr>
          <w:b/>
          <w:bCs/>
          <w:color w:val="000000"/>
        </w:rPr>
        <w:t>Quinto. Estudio de Fondo</w:t>
      </w:r>
    </w:p>
    <w:p w14:paraId="0C51529C" w14:textId="77777777" w:rsidR="000029CC" w:rsidRDefault="000029CC">
      <w:pPr>
        <w:spacing w:after="0" w:line="360" w:lineRule="auto"/>
        <w:rPr>
          <w:b/>
          <w:bCs/>
          <w:color w:val="000000"/>
        </w:rPr>
      </w:pPr>
    </w:p>
    <w:p w14:paraId="26DAE15F" w14:textId="77777777" w:rsidR="000029CC" w:rsidRDefault="00DD6889">
      <w:pPr>
        <w:tabs>
          <w:tab w:val="left" w:pos="2835"/>
        </w:tabs>
        <w:spacing w:after="0" w:line="360" w:lineRule="auto"/>
      </w:pPr>
      <w:r>
        <w:t>Expuestas las posturas de las partes, se procede a analizar los agravios hechos valer por el ahora Recurrente, por lo cual, en un principio es necesario contextualizar el requerimiento de información.</w:t>
      </w:r>
    </w:p>
    <w:p w14:paraId="3604C3EB" w14:textId="77777777" w:rsidR="000029CC" w:rsidRDefault="00DD6889">
      <w:pPr>
        <w:spacing w:after="0" w:line="360" w:lineRule="auto"/>
        <w:ind w:right="-28"/>
      </w:pPr>
      <w:r>
        <w:lastRenderedPageBreak/>
        <w:t>Sobre el tema, los artículos 116 y 117 de la Constitución Política del Estado Libre y Soberano de México, establecen que los Ayuntamientos serán la asamblea deliberante, conformada por un jefe de asamblea, que será el Presidente Municipal y los Síndicos y Regidores necesarios.</w:t>
      </w:r>
    </w:p>
    <w:p w14:paraId="6FDCD001" w14:textId="77777777" w:rsidR="000029CC" w:rsidRDefault="000029CC">
      <w:pPr>
        <w:spacing w:after="0" w:line="360" w:lineRule="auto"/>
        <w:ind w:right="-28"/>
      </w:pPr>
    </w:p>
    <w:p w14:paraId="0524BB11" w14:textId="77777777" w:rsidR="000029CC" w:rsidRDefault="00DD6889">
      <w:pPr>
        <w:spacing w:after="0" w:line="360" w:lineRule="auto"/>
        <w:ind w:right="-28"/>
      </w:pPr>
      <w:r>
        <w:t>Respecto a lo anterior, la Ley Orgánica Municipal del Estado de México y Municipios, en sus artículos 28 y 30, establecen lo siguiente:</w:t>
      </w:r>
    </w:p>
    <w:p w14:paraId="6D2922A9" w14:textId="77777777" w:rsidR="000029CC" w:rsidRDefault="000029CC">
      <w:pPr>
        <w:spacing w:line="360" w:lineRule="auto"/>
        <w:ind w:right="-28"/>
      </w:pPr>
    </w:p>
    <w:p w14:paraId="5E23A308" w14:textId="77777777" w:rsidR="000029CC" w:rsidRDefault="00DD6889">
      <w:pPr>
        <w:numPr>
          <w:ilvl w:val="0"/>
          <w:numId w:val="1"/>
        </w:numPr>
        <w:pBdr>
          <w:top w:val="nil"/>
          <w:left w:val="nil"/>
          <w:bottom w:val="nil"/>
          <w:right w:val="nil"/>
          <w:between w:val="nil"/>
        </w:pBdr>
        <w:spacing w:after="0" w:line="360" w:lineRule="auto"/>
        <w:ind w:right="-28"/>
        <w:rPr>
          <w:color w:val="000000"/>
        </w:rPr>
      </w:pPr>
      <w:r>
        <w:rPr>
          <w:color w:val="000000"/>
        </w:rPr>
        <w:t>El cabildo sesionará cuando menos, una vez cada ocho días, las cuales serán públicas y deberán transmitirse por Internet;</w:t>
      </w:r>
    </w:p>
    <w:p w14:paraId="18324AA4" w14:textId="77777777" w:rsidR="000029CC" w:rsidRDefault="000029CC">
      <w:pPr>
        <w:pBdr>
          <w:top w:val="nil"/>
          <w:left w:val="nil"/>
          <w:bottom w:val="nil"/>
          <w:right w:val="nil"/>
          <w:between w:val="nil"/>
        </w:pBdr>
        <w:spacing w:after="0" w:line="360" w:lineRule="auto"/>
        <w:ind w:left="720" w:right="-28"/>
        <w:rPr>
          <w:color w:val="000000"/>
        </w:rPr>
      </w:pPr>
    </w:p>
    <w:p w14:paraId="5C663C29" w14:textId="77777777" w:rsidR="000029CC" w:rsidRDefault="00DD6889">
      <w:pPr>
        <w:numPr>
          <w:ilvl w:val="0"/>
          <w:numId w:val="1"/>
        </w:numPr>
        <w:pBdr>
          <w:top w:val="nil"/>
          <w:left w:val="nil"/>
          <w:bottom w:val="nil"/>
          <w:right w:val="nil"/>
          <w:between w:val="nil"/>
        </w:pBdr>
        <w:spacing w:after="0" w:line="360" w:lineRule="auto"/>
        <w:ind w:right="-28"/>
        <w:rPr>
          <w:color w:val="000000"/>
        </w:rPr>
      </w:pPr>
      <w:r>
        <w:rPr>
          <w:color w:val="000000"/>
        </w:rPr>
        <w:t>Las sesiones del Cabildo constarán en un libro que deberá contener</w:t>
      </w:r>
      <w:r>
        <w:rPr>
          <w:b/>
          <w:bCs/>
          <w:color w:val="000000"/>
        </w:rPr>
        <w:t xml:space="preserve"> las actas de las cuales deberán asentarse los extractos de los acuerdos, los asuntos tratados y resultados de la votación;</w:t>
      </w:r>
    </w:p>
    <w:p w14:paraId="591ECEC7" w14:textId="77777777" w:rsidR="000029CC" w:rsidRDefault="000029CC">
      <w:pPr>
        <w:pBdr>
          <w:top w:val="nil"/>
          <w:left w:val="nil"/>
          <w:bottom w:val="nil"/>
          <w:right w:val="nil"/>
          <w:between w:val="nil"/>
        </w:pBdr>
        <w:spacing w:after="0" w:line="360" w:lineRule="auto"/>
        <w:ind w:left="720"/>
        <w:rPr>
          <w:color w:val="000000"/>
        </w:rPr>
      </w:pPr>
    </w:p>
    <w:p w14:paraId="0DEF98FD" w14:textId="77777777" w:rsidR="000029CC" w:rsidRDefault="00DD6889">
      <w:pPr>
        <w:numPr>
          <w:ilvl w:val="0"/>
          <w:numId w:val="1"/>
        </w:numPr>
        <w:pBdr>
          <w:top w:val="nil"/>
          <w:left w:val="nil"/>
          <w:bottom w:val="nil"/>
          <w:right w:val="nil"/>
          <w:between w:val="nil"/>
        </w:pBdr>
        <w:spacing w:after="0" w:line="360" w:lineRule="auto"/>
        <w:ind w:right="-28"/>
        <w:rPr>
          <w:color w:val="000000"/>
        </w:rPr>
      </w:pPr>
      <w:r>
        <w:rPr>
          <w:color w:val="000000"/>
        </w:rPr>
        <w:t>Todos los acuerdos de las sesiones y el resultado de la votación, serán difundidos, cada mes en la Gaceta Municipal y en los estrados de la Secretaría del Ayuntamiento, y</w:t>
      </w:r>
    </w:p>
    <w:p w14:paraId="3BCCDC94" w14:textId="77777777" w:rsidR="000029CC" w:rsidRDefault="000029CC">
      <w:pPr>
        <w:pBdr>
          <w:top w:val="nil"/>
          <w:left w:val="nil"/>
          <w:bottom w:val="nil"/>
          <w:right w:val="nil"/>
          <w:between w:val="nil"/>
        </w:pBdr>
        <w:spacing w:after="0" w:line="360" w:lineRule="auto"/>
        <w:ind w:left="720"/>
        <w:rPr>
          <w:color w:val="000000"/>
        </w:rPr>
      </w:pPr>
    </w:p>
    <w:p w14:paraId="3D36FC39" w14:textId="77777777" w:rsidR="000029CC" w:rsidRDefault="00DD6889">
      <w:pPr>
        <w:numPr>
          <w:ilvl w:val="0"/>
          <w:numId w:val="1"/>
        </w:numPr>
        <w:pBdr>
          <w:top w:val="nil"/>
          <w:left w:val="nil"/>
          <w:bottom w:val="nil"/>
          <w:right w:val="nil"/>
          <w:between w:val="nil"/>
        </w:pBdr>
        <w:spacing w:after="0" w:line="360" w:lineRule="auto"/>
        <w:ind w:right="-28"/>
        <w:rPr>
          <w:color w:val="000000"/>
        </w:rPr>
      </w:pPr>
      <w:r>
        <w:rPr>
          <w:color w:val="000000"/>
        </w:rPr>
        <w:t xml:space="preserve">Para cada sesión se deberá contar con una versión estenográfica o videograbada que permita hacer las aclaraciones pertinentes, la cual </w:t>
      </w:r>
      <w:r>
        <w:t>formará</w:t>
      </w:r>
      <w:r>
        <w:rPr>
          <w:color w:val="000000"/>
        </w:rPr>
        <w:t xml:space="preserve"> parte del acta correspondiente, las cuales deberán estar disponibles en internet o en las oficinas de la Secretaría del Ayuntamiento.</w:t>
      </w:r>
    </w:p>
    <w:p w14:paraId="0176E41D" w14:textId="77777777" w:rsidR="000029CC" w:rsidRDefault="000029CC">
      <w:pPr>
        <w:spacing w:after="0" w:line="360" w:lineRule="auto"/>
      </w:pPr>
    </w:p>
    <w:p w14:paraId="4919D200" w14:textId="77777777" w:rsidR="000029CC" w:rsidRDefault="00DD6889">
      <w:pPr>
        <w:spacing w:after="0" w:line="360" w:lineRule="auto"/>
      </w:pPr>
      <w:r>
        <w:t xml:space="preserve">Ahora bien, los artículos 52, fracción II y 235 del Bando Municipal, dos mil veinticinco, de Chicoloapan, en relación con el Manual de Organización de la Administración Pública Municipal, establecen que, para el despacho, estudio y planeación de los diversos asuntos de </w:t>
      </w:r>
      <w:r>
        <w:lastRenderedPageBreak/>
        <w:t>la Administración Pública Municipal centralizada del Ayuntamiento, se auxiliará de una Secretaría del Ayuntamiento quien tendrá las atribuciones siguientes:</w:t>
      </w:r>
    </w:p>
    <w:p w14:paraId="7E9A1CF1" w14:textId="77777777" w:rsidR="000029CC" w:rsidRDefault="000029CC">
      <w:pPr>
        <w:spacing w:after="0" w:line="360" w:lineRule="auto"/>
      </w:pPr>
    </w:p>
    <w:p w14:paraId="79555823" w14:textId="77777777" w:rsidR="000029CC" w:rsidRDefault="00DD6889">
      <w:pPr>
        <w:numPr>
          <w:ilvl w:val="0"/>
          <w:numId w:val="2"/>
        </w:numPr>
        <w:pBdr>
          <w:top w:val="nil"/>
          <w:left w:val="nil"/>
          <w:bottom w:val="nil"/>
          <w:right w:val="nil"/>
          <w:between w:val="nil"/>
        </w:pBdr>
        <w:spacing w:after="0" w:line="360" w:lineRule="auto"/>
        <w:rPr>
          <w:color w:val="000000"/>
        </w:rPr>
      </w:pPr>
      <w:r>
        <w:rPr>
          <w:color w:val="000000"/>
        </w:rPr>
        <w:t>Asistir a las sesiones del ayuntamiento y levantar las actas correspondientes;</w:t>
      </w:r>
    </w:p>
    <w:p w14:paraId="5A232A07" w14:textId="77777777" w:rsidR="000029CC" w:rsidRDefault="00DD6889">
      <w:pPr>
        <w:numPr>
          <w:ilvl w:val="0"/>
          <w:numId w:val="2"/>
        </w:numPr>
        <w:pBdr>
          <w:top w:val="nil"/>
          <w:left w:val="nil"/>
          <w:bottom w:val="nil"/>
          <w:right w:val="nil"/>
          <w:between w:val="nil"/>
        </w:pBdr>
        <w:spacing w:after="0" w:line="360" w:lineRule="auto"/>
        <w:rPr>
          <w:color w:val="000000"/>
        </w:rPr>
      </w:pPr>
      <w:r>
        <w:rPr>
          <w:color w:val="000000"/>
        </w:rPr>
        <w:t>Emitir los citatorios para la celebración de las sesiones de cabildo, convocadas legalmente;</w:t>
      </w:r>
    </w:p>
    <w:p w14:paraId="12103D5D" w14:textId="77777777" w:rsidR="000029CC" w:rsidRDefault="00DD6889">
      <w:pPr>
        <w:numPr>
          <w:ilvl w:val="0"/>
          <w:numId w:val="2"/>
        </w:numPr>
        <w:pBdr>
          <w:top w:val="nil"/>
          <w:left w:val="nil"/>
          <w:bottom w:val="nil"/>
          <w:right w:val="nil"/>
          <w:between w:val="nil"/>
        </w:pBdr>
        <w:spacing w:after="0" w:line="360" w:lineRule="auto"/>
        <w:rPr>
          <w:color w:val="000000"/>
        </w:rPr>
      </w:pPr>
      <w:r>
        <w:rPr>
          <w:color w:val="000000"/>
        </w:rPr>
        <w:t>Supervisar las actividades en general de las oficinas de Cabildo, Presidencia, Secretaría del Ayuntamiento, asistente administrativo, Archivo, Registro Civil y Control Patrimonial;</w:t>
      </w:r>
    </w:p>
    <w:p w14:paraId="140EE511" w14:textId="77777777" w:rsidR="000029CC" w:rsidRDefault="00DD6889">
      <w:pPr>
        <w:numPr>
          <w:ilvl w:val="0"/>
          <w:numId w:val="2"/>
        </w:numPr>
        <w:pBdr>
          <w:top w:val="nil"/>
          <w:left w:val="nil"/>
          <w:bottom w:val="nil"/>
          <w:right w:val="nil"/>
          <w:between w:val="nil"/>
        </w:pBdr>
        <w:spacing w:after="0" w:line="360" w:lineRule="auto"/>
        <w:rPr>
          <w:color w:val="000000"/>
        </w:rPr>
      </w:pPr>
      <w:r>
        <w:rPr>
          <w:color w:val="000000"/>
        </w:rPr>
        <w:t>Dar cuenta en la primera sesión de cada mes, del número y contenido de los expedientes pasados a comisión, con mención en los que hayan sido resueltos y de los pendientes, y</w:t>
      </w:r>
    </w:p>
    <w:p w14:paraId="1A766D35" w14:textId="77777777" w:rsidR="000029CC" w:rsidRDefault="00DD6889">
      <w:pPr>
        <w:numPr>
          <w:ilvl w:val="0"/>
          <w:numId w:val="2"/>
        </w:numPr>
        <w:pBdr>
          <w:top w:val="nil"/>
          <w:left w:val="nil"/>
          <w:bottom w:val="nil"/>
          <w:right w:val="nil"/>
          <w:between w:val="nil"/>
        </w:pBdr>
        <w:spacing w:after="0" w:line="360" w:lineRule="auto"/>
        <w:rPr>
          <w:color w:val="000000"/>
        </w:rPr>
      </w:pPr>
      <w:r>
        <w:rPr>
          <w:color w:val="000000"/>
        </w:rPr>
        <w:t>Llevar y conservar los libros de actas de cabildo, obteniendo las firmas de los asistentes a las sesiones.</w:t>
      </w:r>
    </w:p>
    <w:p w14:paraId="4C484E4A" w14:textId="77777777" w:rsidR="000029CC" w:rsidRDefault="000029CC">
      <w:pPr>
        <w:spacing w:after="0" w:line="360" w:lineRule="auto"/>
      </w:pPr>
    </w:p>
    <w:p w14:paraId="0CF04407" w14:textId="77777777" w:rsidR="000029CC" w:rsidRDefault="00DD6889">
      <w:pPr>
        <w:spacing w:after="0" w:line="360" w:lineRule="auto"/>
      </w:pPr>
      <w:r>
        <w:t xml:space="preserve">Asimismo, conforme al Directorio localizado en el Bando Municipal del Ayuntamiento, se logró vislumbrar que, Amada del Carmen López Terán es la Segunda Regidora de la actual Administración Pública Municipal, tal como se logra vislumbrar a continuación: </w:t>
      </w:r>
    </w:p>
    <w:p w14:paraId="786E7D88" w14:textId="77777777" w:rsidR="000029CC" w:rsidRDefault="000029CC">
      <w:pPr>
        <w:spacing w:after="0" w:line="360" w:lineRule="auto"/>
      </w:pPr>
    </w:p>
    <w:p w14:paraId="41D2C510" w14:textId="77777777" w:rsidR="000029CC" w:rsidRDefault="00DD6889">
      <w:pPr>
        <w:spacing w:after="0" w:line="360" w:lineRule="auto"/>
        <w:jc w:val="center"/>
      </w:pPr>
      <w:r>
        <w:rPr>
          <w:noProof/>
        </w:rPr>
        <w:drawing>
          <wp:inline distT="0" distB="0" distL="0" distR="0" wp14:anchorId="22BBF9FB" wp14:editId="2071D6F8">
            <wp:extent cx="2443538" cy="2070280"/>
            <wp:effectExtent l="0" t="0" r="0" b="0"/>
            <wp:docPr id="1862442151" name="image4.png" descr="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Aplicación&#10;&#10;El contenido generado por IA puede ser incorrecto."/>
                    <pic:cNvPicPr preferRelativeResize="0"/>
                  </pic:nvPicPr>
                  <pic:blipFill>
                    <a:blip r:embed="rId8"/>
                    <a:srcRect/>
                    <a:stretch>
                      <a:fillRect/>
                    </a:stretch>
                  </pic:blipFill>
                  <pic:spPr>
                    <a:xfrm>
                      <a:off x="0" y="0"/>
                      <a:ext cx="2443538" cy="2070280"/>
                    </a:xfrm>
                    <a:prstGeom prst="rect">
                      <a:avLst/>
                    </a:prstGeom>
                    <a:ln/>
                  </pic:spPr>
                </pic:pic>
              </a:graphicData>
            </a:graphic>
          </wp:inline>
        </w:drawing>
      </w:r>
    </w:p>
    <w:p w14:paraId="4DDEDDFD" w14:textId="77777777" w:rsidR="000029CC" w:rsidRDefault="00DD6889">
      <w:pPr>
        <w:spacing w:after="0" w:line="360" w:lineRule="auto"/>
      </w:pPr>
      <w:r>
        <w:lastRenderedPageBreak/>
        <w:t>Conforme a lo expuesto y toda vez que el Particular requiere conocer el sentido de la votación (a favor, en contra o abstención) de la Segunda Regidora Municipal, en cada uno de los puntos y/o acuerdos aprobados por el Cabildo en cada una de las Sesiones celebradas, se logra vislumbrar que los documentos que dan cuenta de lo peticionado son las Actas de las Sesiones de Cabildo, celebradas del primero de enero al dieciocho de junio de dos mil veinticinco, al ser las expresiones documentales que contienen los datos peticionados.</w:t>
      </w:r>
    </w:p>
    <w:p w14:paraId="79F71151" w14:textId="77777777" w:rsidR="000029CC" w:rsidRDefault="000029CC">
      <w:pPr>
        <w:tabs>
          <w:tab w:val="left" w:pos="2835"/>
        </w:tabs>
        <w:spacing w:after="0" w:line="360" w:lineRule="auto"/>
      </w:pPr>
    </w:p>
    <w:p w14:paraId="16604B89" w14:textId="77777777" w:rsidR="000029CC" w:rsidRDefault="00DD6889">
      <w:pPr>
        <w:spacing w:after="0" w:line="360" w:lineRule="auto"/>
        <w:rPr>
          <w:color w:val="000000"/>
        </w:rPr>
      </w:pPr>
      <w:r>
        <w:rPr>
          <w:color w:val="000000"/>
        </w:rPr>
        <w:t>Establecida dicha circunstancia, se procede analizar la respuesta entregada, para lo cual, es de señalar que de las constancias que obran en el expediente, se logra vislumbrar que el Sujeto Obligado turno la solicitud de información a la Secretaría del Ayuntamiento;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073E8B08" w14:textId="77777777" w:rsidR="000029CC" w:rsidRDefault="000029CC">
      <w:pPr>
        <w:spacing w:after="0" w:line="360" w:lineRule="auto"/>
        <w:rPr>
          <w:color w:val="000000"/>
        </w:rPr>
      </w:pPr>
    </w:p>
    <w:p w14:paraId="05687798" w14:textId="77777777" w:rsidR="000029CC" w:rsidRDefault="00DD6889">
      <w:pPr>
        <w:spacing w:after="0" w:line="360" w:lineRule="auto"/>
        <w:rPr>
          <w:color w:val="000000"/>
        </w:rPr>
      </w:pPr>
      <w:r>
        <w:rPr>
          <w:color w:val="000000"/>
        </w:rPr>
        <w:t xml:space="preserve">Conforme a lo expuesto en párrafos anteriores, se advierte que el Sujeto Obligado, cumplió con el procedimiento de búsqueda previsto en el artículo 162 de la Ley de Transparencia y Acceso a la Información Pública del Estado de México y Municipios, toda vez que turno la </w:t>
      </w:r>
      <w:r>
        <w:t>solicitud</w:t>
      </w:r>
      <w:r>
        <w:rPr>
          <w:color w:val="000000"/>
        </w:rPr>
        <w:t xml:space="preserve"> al área competente, a saber, la Secretaría del Ayuntamiento. </w:t>
      </w:r>
    </w:p>
    <w:p w14:paraId="13C0B2DA" w14:textId="77777777" w:rsidR="000029CC" w:rsidRDefault="000029CC">
      <w:pPr>
        <w:spacing w:after="0" w:line="360" w:lineRule="auto"/>
        <w:rPr>
          <w:color w:val="000000"/>
        </w:rPr>
      </w:pPr>
    </w:p>
    <w:p w14:paraId="629A0440" w14:textId="77777777" w:rsidR="000029CC" w:rsidRDefault="00DD6889">
      <w:pPr>
        <w:spacing w:after="0" w:line="360" w:lineRule="auto"/>
        <w:rPr>
          <w:color w:val="000000"/>
        </w:rPr>
      </w:pPr>
      <w:r>
        <w:rPr>
          <w:color w:val="000000"/>
        </w:rPr>
        <w:t xml:space="preserve">Ahora bien, es respuesta, dicha área precisó que la “intención” es un acto intrapersonal, relativo a la voluntad humana, derivado de una introspección que lleva a la dirección mental </w:t>
      </w:r>
      <w:r>
        <w:rPr>
          <w:color w:val="000000"/>
        </w:rPr>
        <w:lastRenderedPageBreak/>
        <w:t xml:space="preserve">y emocional que se le dan a las acciones, por lo que no era posible conocer la intención del voto de la Segunda Regidora en todas y cada una de las sesiones de cabildo. </w:t>
      </w:r>
    </w:p>
    <w:p w14:paraId="49A1E7C9" w14:textId="77777777" w:rsidR="000029CC" w:rsidRDefault="000029CC">
      <w:pPr>
        <w:spacing w:after="0" w:line="360" w:lineRule="auto"/>
        <w:rPr>
          <w:color w:val="000000"/>
        </w:rPr>
      </w:pPr>
    </w:p>
    <w:p w14:paraId="6345F05F" w14:textId="77777777" w:rsidR="000029CC" w:rsidRDefault="00DD6889">
      <w:pPr>
        <w:spacing w:after="0" w:line="360" w:lineRule="auto"/>
      </w:pPr>
      <w:r>
        <w:t xml:space="preserve">Conforme a lo anterior, cabe precisar que la Secretaría del Ayuntamiento atendió lo solicitado por la persona Recurrente a la literalidad, refiriéndose a la “intención” que tiene una persona para determinar su actuar, situación que carece de congruencia, toda vez que no se solicitó saber los motivos o razones que determinó el sentido de la votación de la Segunda Regidora Municipal, en cada uno de los puntos de las Sesiones de Cabildo celebradas del primero de enero al dieciocho de junio de dos mil veinticinco. </w:t>
      </w:r>
    </w:p>
    <w:p w14:paraId="0D234B00" w14:textId="77777777" w:rsidR="000029CC" w:rsidRDefault="000029CC">
      <w:pPr>
        <w:tabs>
          <w:tab w:val="center" w:pos="4522"/>
        </w:tabs>
        <w:spacing w:after="0" w:line="360" w:lineRule="auto"/>
      </w:pPr>
    </w:p>
    <w:p w14:paraId="1E00F45A" w14:textId="77777777" w:rsidR="000029CC" w:rsidRDefault="00DD6889">
      <w:pPr>
        <w:spacing w:after="0" w:line="360" w:lineRule="auto"/>
      </w:pPr>
      <w:r>
        <w:t xml:space="preserve">Sobre el tema el artículo 1.8, fracción IX, del Código Administrativo del Estado de México, establece que para que un acto administrativo tenga validez, deberá guardar congruencia con lo solicitado. Situación que se robustece, con el Criterio de Interpretación, con clave de control SO/002/2017, de la Segunda Época, emitido por el Instituto Nacional de Transparencia, Acceso a la Información y Protección de Datos Personales, que establece que todo acto administrativo debe apegarse al principio de congruencia, entendiendo por éste que exista concordancia entre el requerimiento formulado por el particular y la respuesta proporcionada por el sujeto obligado, lo cual en materia de transparencia y acceso a la información pública se traduce en que, las respuestas que emitan los sujetos obligados, deben guardar una relación lógica con lo solicitado, analizando y decidiendo –de manera íntegra- sobre todos los puntos requeridos, a fin de satisfacer la solicitud correspondiente; por lo que, en el presente, se considera que el agravio es </w:t>
      </w:r>
      <w:r>
        <w:rPr>
          <w:b/>
          <w:bCs/>
        </w:rPr>
        <w:t>FUNDADO</w:t>
      </w:r>
      <w:r>
        <w:t xml:space="preserve">,  pues la respuesta entregada por el Sujeto Obligado no guarda relación con lo peticionado. </w:t>
      </w:r>
    </w:p>
    <w:p w14:paraId="25AAE0C3" w14:textId="77777777" w:rsidR="000029CC" w:rsidRDefault="00DD6889">
      <w:pPr>
        <w:spacing w:after="0" w:line="360" w:lineRule="auto"/>
        <w:rPr>
          <w:color w:val="000000"/>
        </w:rPr>
      </w:pPr>
      <w:r>
        <w:rPr>
          <w:color w:val="000000"/>
        </w:rPr>
        <w:t xml:space="preserve"> </w:t>
      </w:r>
    </w:p>
    <w:p w14:paraId="277D57EE" w14:textId="77777777" w:rsidR="000029CC" w:rsidRDefault="00DD6889">
      <w:pPr>
        <w:spacing w:after="0" w:line="360" w:lineRule="auto"/>
        <w:ind w:right="-28"/>
      </w:pPr>
      <w:r>
        <w:t xml:space="preserve">Ahora bien, durante la sustanciación del medio de impugnación el Sujeto Obligado pretendió modificar su actuar al proporcionar una relación que contiene los elementos solicitados por </w:t>
      </w:r>
      <w:r>
        <w:lastRenderedPageBreak/>
        <w:t xml:space="preserve">la persona Recurrente, a saber, la fecha de las sesiones celebradas en el periodo comprendido del primero de enero al dieciocho de junio de dos mil veinticinco, tipo de sesión y el sentido del voto de la Segunda Regidora, tal como se muestra a continuación: </w:t>
      </w:r>
    </w:p>
    <w:p w14:paraId="0EA31D0E" w14:textId="77777777" w:rsidR="000029CC" w:rsidRDefault="000029CC">
      <w:pPr>
        <w:spacing w:after="0" w:line="360" w:lineRule="auto"/>
        <w:ind w:right="-28"/>
      </w:pPr>
    </w:p>
    <w:p w14:paraId="229E6287" w14:textId="77777777" w:rsidR="000029CC" w:rsidRDefault="00DD6889">
      <w:pPr>
        <w:spacing w:after="0" w:line="360" w:lineRule="auto"/>
        <w:ind w:right="-28"/>
        <w:jc w:val="center"/>
      </w:pPr>
      <w:r>
        <w:rPr>
          <w:noProof/>
        </w:rPr>
        <w:drawing>
          <wp:inline distT="0" distB="0" distL="0" distR="0" wp14:anchorId="4A50B831" wp14:editId="15B71050">
            <wp:extent cx="4160965" cy="3190496"/>
            <wp:effectExtent l="0" t="0" r="0" b="0"/>
            <wp:docPr id="1862442153" name="image10.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0.png" descr="Tabla&#10;&#10;El contenido generado por IA puede ser incorrecto."/>
                    <pic:cNvPicPr preferRelativeResize="0"/>
                  </pic:nvPicPr>
                  <pic:blipFill>
                    <a:blip r:embed="rId9"/>
                    <a:srcRect/>
                    <a:stretch>
                      <a:fillRect/>
                    </a:stretch>
                  </pic:blipFill>
                  <pic:spPr>
                    <a:xfrm>
                      <a:off x="0" y="0"/>
                      <a:ext cx="4160965" cy="3190496"/>
                    </a:xfrm>
                    <a:prstGeom prst="rect">
                      <a:avLst/>
                    </a:prstGeom>
                    <a:ln/>
                  </pic:spPr>
                </pic:pic>
              </a:graphicData>
            </a:graphic>
          </wp:inline>
        </w:drawing>
      </w:r>
    </w:p>
    <w:p w14:paraId="3136909D" w14:textId="77777777" w:rsidR="000029CC" w:rsidRDefault="00DD6889">
      <w:pPr>
        <w:spacing w:after="0" w:line="360" w:lineRule="auto"/>
        <w:ind w:right="-28"/>
        <w:jc w:val="center"/>
      </w:pPr>
      <w:r>
        <w:rPr>
          <w:noProof/>
        </w:rPr>
        <w:drawing>
          <wp:inline distT="0" distB="0" distL="0" distR="0" wp14:anchorId="2AF97EBE" wp14:editId="408002E9">
            <wp:extent cx="4172406" cy="2342179"/>
            <wp:effectExtent l="0" t="0" r="0" b="0"/>
            <wp:docPr id="1862442152" name="image9.png" descr="Imagen de la pantalla de un celular con let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png" descr="Imagen de la pantalla de un celular con letras&#10;&#10;El contenido generado por IA puede ser incorrecto."/>
                    <pic:cNvPicPr preferRelativeResize="0"/>
                  </pic:nvPicPr>
                  <pic:blipFill>
                    <a:blip r:embed="rId10"/>
                    <a:srcRect/>
                    <a:stretch>
                      <a:fillRect/>
                    </a:stretch>
                  </pic:blipFill>
                  <pic:spPr>
                    <a:xfrm>
                      <a:off x="0" y="0"/>
                      <a:ext cx="4172406" cy="2342179"/>
                    </a:xfrm>
                    <a:prstGeom prst="rect">
                      <a:avLst/>
                    </a:prstGeom>
                    <a:ln/>
                  </pic:spPr>
                </pic:pic>
              </a:graphicData>
            </a:graphic>
          </wp:inline>
        </w:drawing>
      </w:r>
    </w:p>
    <w:p w14:paraId="15569A06" w14:textId="77777777" w:rsidR="000029CC" w:rsidRDefault="000029CC">
      <w:pPr>
        <w:spacing w:after="0" w:line="360" w:lineRule="auto"/>
        <w:ind w:right="-28"/>
        <w:jc w:val="center"/>
      </w:pPr>
    </w:p>
    <w:p w14:paraId="365F9A7E" w14:textId="77777777" w:rsidR="000029CC" w:rsidRDefault="00DD6889">
      <w:pPr>
        <w:spacing w:after="0" w:line="360" w:lineRule="auto"/>
        <w:rPr>
          <w:color w:val="000000"/>
        </w:rPr>
      </w:pPr>
      <w:r>
        <w:rPr>
          <w:color w:val="000000"/>
        </w:rPr>
        <w:lastRenderedPageBreak/>
        <w:t xml:space="preserve">Conforme a lo anterior, cabe precisar que si bien el documento previamente referido guarda relación con lo solicitado, no atiende en su totalidad el requerimiento de información, toda vez que la pretensión de la persona Recurrente es saber el sentido de la votación de la Segunda Regidora en cada uno de los puntos y/o acuerdos aprobados por el Cabildo en cada una de las sesiones celebradas, situación que se robustece, pues este Instituto localizó el Acta de la Primera Sesión Ordinaria de Cabildo celebrada el primero de enero de dos mil veinticinco, en el que se logró vislumbrar más de un punto y/o acuerdo en que la Segunda Regidora tuvo que manifestar el sentido de su votación, tal como se muestra en la siguientes imágenes ilustrativas: </w:t>
      </w:r>
    </w:p>
    <w:p w14:paraId="0CB6A41A" w14:textId="77777777" w:rsidR="000029CC" w:rsidRDefault="000029CC">
      <w:pPr>
        <w:spacing w:after="0" w:line="360" w:lineRule="auto"/>
        <w:rPr>
          <w:color w:val="000000"/>
        </w:rPr>
      </w:pPr>
    </w:p>
    <w:p w14:paraId="55C22221" w14:textId="77777777" w:rsidR="000029CC" w:rsidRDefault="00DD6889">
      <w:pPr>
        <w:spacing w:after="0" w:line="360" w:lineRule="auto"/>
        <w:jc w:val="center"/>
        <w:rPr>
          <w:color w:val="000000"/>
        </w:rPr>
      </w:pPr>
      <w:r>
        <w:rPr>
          <w:noProof/>
          <w:color w:val="000000"/>
        </w:rPr>
        <w:drawing>
          <wp:inline distT="0" distB="0" distL="0" distR="0" wp14:anchorId="09FC6DDA" wp14:editId="340F096E">
            <wp:extent cx="5671185" cy="4182745"/>
            <wp:effectExtent l="0" t="0" r="0" b="0"/>
            <wp:docPr id="1862442155" name="image1.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Texto, Carta&#10;&#10;El contenido generado por IA puede ser incorrecto."/>
                    <pic:cNvPicPr preferRelativeResize="0"/>
                  </pic:nvPicPr>
                  <pic:blipFill>
                    <a:blip r:embed="rId11"/>
                    <a:srcRect/>
                    <a:stretch>
                      <a:fillRect/>
                    </a:stretch>
                  </pic:blipFill>
                  <pic:spPr>
                    <a:xfrm>
                      <a:off x="0" y="0"/>
                      <a:ext cx="5671185" cy="4182745"/>
                    </a:xfrm>
                    <a:prstGeom prst="rect">
                      <a:avLst/>
                    </a:prstGeom>
                    <a:ln/>
                  </pic:spPr>
                </pic:pic>
              </a:graphicData>
            </a:graphic>
          </wp:inline>
        </w:drawing>
      </w:r>
    </w:p>
    <w:p w14:paraId="13A43E08" w14:textId="77777777" w:rsidR="000029CC" w:rsidRDefault="00DD6889">
      <w:pPr>
        <w:spacing w:after="0" w:line="360" w:lineRule="auto"/>
        <w:jc w:val="center"/>
        <w:rPr>
          <w:color w:val="000000"/>
        </w:rPr>
      </w:pPr>
      <w:r>
        <w:rPr>
          <w:color w:val="000000"/>
        </w:rPr>
        <w:t>…</w:t>
      </w:r>
    </w:p>
    <w:p w14:paraId="1EEC7DEB" w14:textId="77777777" w:rsidR="000029CC" w:rsidRDefault="00DD6889">
      <w:pPr>
        <w:spacing w:after="0" w:line="360" w:lineRule="auto"/>
        <w:jc w:val="center"/>
        <w:rPr>
          <w:color w:val="000000"/>
        </w:rPr>
      </w:pPr>
      <w:r>
        <w:rPr>
          <w:noProof/>
          <w:color w:val="000000"/>
        </w:rPr>
        <w:lastRenderedPageBreak/>
        <w:drawing>
          <wp:inline distT="0" distB="0" distL="0" distR="0" wp14:anchorId="3FE99482" wp14:editId="7EF30701">
            <wp:extent cx="4321567" cy="3667840"/>
            <wp:effectExtent l="0" t="0" r="0" b="0"/>
            <wp:docPr id="1862442154" name="image7.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Tabla&#10;&#10;El contenido generado por IA puede ser incorrecto."/>
                    <pic:cNvPicPr preferRelativeResize="0"/>
                  </pic:nvPicPr>
                  <pic:blipFill>
                    <a:blip r:embed="rId12"/>
                    <a:srcRect/>
                    <a:stretch>
                      <a:fillRect/>
                    </a:stretch>
                  </pic:blipFill>
                  <pic:spPr>
                    <a:xfrm>
                      <a:off x="0" y="0"/>
                      <a:ext cx="4321567" cy="3667840"/>
                    </a:xfrm>
                    <a:prstGeom prst="rect">
                      <a:avLst/>
                    </a:prstGeom>
                    <a:ln/>
                  </pic:spPr>
                </pic:pic>
              </a:graphicData>
            </a:graphic>
          </wp:inline>
        </w:drawing>
      </w:r>
    </w:p>
    <w:p w14:paraId="71A75F02" w14:textId="77777777" w:rsidR="000029CC" w:rsidRDefault="00DD6889">
      <w:pPr>
        <w:spacing w:after="0" w:line="360" w:lineRule="auto"/>
        <w:jc w:val="center"/>
        <w:rPr>
          <w:color w:val="000000"/>
        </w:rPr>
      </w:pPr>
      <w:r>
        <w:rPr>
          <w:color w:val="000000"/>
        </w:rPr>
        <w:t>…</w:t>
      </w:r>
    </w:p>
    <w:p w14:paraId="3CF4CA3C" w14:textId="77777777" w:rsidR="000029CC" w:rsidRDefault="00DD6889">
      <w:pPr>
        <w:spacing w:after="0" w:line="360" w:lineRule="auto"/>
        <w:jc w:val="center"/>
        <w:rPr>
          <w:color w:val="000000"/>
        </w:rPr>
      </w:pPr>
      <w:r>
        <w:rPr>
          <w:noProof/>
          <w:color w:val="000000"/>
        </w:rPr>
        <w:drawing>
          <wp:inline distT="0" distB="0" distL="0" distR="0" wp14:anchorId="4C60B204" wp14:editId="349A18A6">
            <wp:extent cx="4355673" cy="3213962"/>
            <wp:effectExtent l="0" t="0" r="0" b="0"/>
            <wp:docPr id="1862442157" name="image3.png" descr="Una captura de pantalla de un celular&#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Una captura de pantalla de un celular&#10;&#10;El contenido generado por IA puede ser incorrecto."/>
                    <pic:cNvPicPr preferRelativeResize="0"/>
                  </pic:nvPicPr>
                  <pic:blipFill>
                    <a:blip r:embed="rId13"/>
                    <a:srcRect/>
                    <a:stretch>
                      <a:fillRect/>
                    </a:stretch>
                  </pic:blipFill>
                  <pic:spPr>
                    <a:xfrm>
                      <a:off x="0" y="0"/>
                      <a:ext cx="4355673" cy="3213962"/>
                    </a:xfrm>
                    <a:prstGeom prst="rect">
                      <a:avLst/>
                    </a:prstGeom>
                    <a:ln/>
                  </pic:spPr>
                </pic:pic>
              </a:graphicData>
            </a:graphic>
          </wp:inline>
        </w:drawing>
      </w:r>
    </w:p>
    <w:p w14:paraId="15FF390A" w14:textId="77777777" w:rsidR="000029CC" w:rsidRDefault="00DD6889">
      <w:pPr>
        <w:spacing w:after="0" w:line="360" w:lineRule="auto"/>
        <w:jc w:val="center"/>
        <w:rPr>
          <w:color w:val="000000"/>
        </w:rPr>
      </w:pPr>
      <w:r>
        <w:rPr>
          <w:color w:val="000000"/>
        </w:rPr>
        <w:lastRenderedPageBreak/>
        <w:t>…</w:t>
      </w:r>
    </w:p>
    <w:p w14:paraId="7B3BF4EB" w14:textId="77777777" w:rsidR="000029CC" w:rsidRDefault="00DD6889">
      <w:pPr>
        <w:spacing w:after="0" w:line="360" w:lineRule="auto"/>
        <w:jc w:val="center"/>
        <w:rPr>
          <w:color w:val="EE0000"/>
        </w:rPr>
      </w:pPr>
      <w:r>
        <w:rPr>
          <w:noProof/>
          <w:color w:val="EE0000"/>
        </w:rPr>
        <w:drawing>
          <wp:inline distT="0" distB="0" distL="0" distR="0" wp14:anchorId="16B05FF0" wp14:editId="075D468B">
            <wp:extent cx="3092825" cy="3378525"/>
            <wp:effectExtent l="0" t="0" r="0" b="0"/>
            <wp:docPr id="1862442156" name="image5.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abla&#10;&#10;El contenido generado por IA puede ser incorrecto."/>
                    <pic:cNvPicPr preferRelativeResize="0"/>
                  </pic:nvPicPr>
                  <pic:blipFill>
                    <a:blip r:embed="rId14"/>
                    <a:srcRect/>
                    <a:stretch>
                      <a:fillRect/>
                    </a:stretch>
                  </pic:blipFill>
                  <pic:spPr>
                    <a:xfrm>
                      <a:off x="0" y="0"/>
                      <a:ext cx="3092825" cy="3378525"/>
                    </a:xfrm>
                    <a:prstGeom prst="rect">
                      <a:avLst/>
                    </a:prstGeom>
                    <a:ln/>
                  </pic:spPr>
                </pic:pic>
              </a:graphicData>
            </a:graphic>
          </wp:inline>
        </w:drawing>
      </w:r>
    </w:p>
    <w:p w14:paraId="462FD5BB" w14:textId="77777777" w:rsidR="000029CC" w:rsidRDefault="00DD6889">
      <w:pPr>
        <w:spacing w:after="0" w:line="360" w:lineRule="auto"/>
        <w:jc w:val="center"/>
        <w:rPr>
          <w:color w:val="EE0000"/>
        </w:rPr>
      </w:pPr>
      <w:r>
        <w:rPr>
          <w:noProof/>
          <w:color w:val="EE0000"/>
        </w:rPr>
        <w:drawing>
          <wp:inline distT="0" distB="0" distL="0" distR="0" wp14:anchorId="2067F97F" wp14:editId="4FDB3D0D">
            <wp:extent cx="3078061" cy="3693673"/>
            <wp:effectExtent l="0" t="0" r="0" b="0"/>
            <wp:docPr id="1862442159" name="image2.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Tabla&#10;&#10;El contenido generado por IA puede ser incorrecto."/>
                    <pic:cNvPicPr preferRelativeResize="0"/>
                  </pic:nvPicPr>
                  <pic:blipFill>
                    <a:blip r:embed="rId15"/>
                    <a:srcRect b="25532"/>
                    <a:stretch>
                      <a:fillRect/>
                    </a:stretch>
                  </pic:blipFill>
                  <pic:spPr>
                    <a:xfrm>
                      <a:off x="0" y="0"/>
                      <a:ext cx="3078061" cy="3693673"/>
                    </a:xfrm>
                    <a:prstGeom prst="rect">
                      <a:avLst/>
                    </a:prstGeom>
                    <a:ln/>
                  </pic:spPr>
                </pic:pic>
              </a:graphicData>
            </a:graphic>
          </wp:inline>
        </w:drawing>
      </w:r>
    </w:p>
    <w:p w14:paraId="3427323D" w14:textId="77777777" w:rsidR="000029CC" w:rsidRDefault="00DD6889">
      <w:pPr>
        <w:spacing w:after="0" w:line="360" w:lineRule="auto"/>
        <w:jc w:val="center"/>
        <w:rPr>
          <w:color w:val="EE0000"/>
        </w:rPr>
      </w:pPr>
      <w:r>
        <w:rPr>
          <w:noProof/>
          <w:color w:val="EE0000"/>
        </w:rPr>
        <w:lastRenderedPageBreak/>
        <w:drawing>
          <wp:inline distT="0" distB="0" distL="0" distR="0" wp14:anchorId="28C1F33E" wp14:editId="339D4AFF">
            <wp:extent cx="3823656" cy="1565273"/>
            <wp:effectExtent l="0" t="0" r="0" b="0"/>
            <wp:docPr id="1862442158" name="image6.png" descr="Imagen de la pantalla de un celular con let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Imagen de la pantalla de un celular con letras&#10;&#10;El contenido generado por IA puede ser incorrecto."/>
                    <pic:cNvPicPr preferRelativeResize="0"/>
                  </pic:nvPicPr>
                  <pic:blipFill>
                    <a:blip r:embed="rId16"/>
                    <a:srcRect/>
                    <a:stretch>
                      <a:fillRect/>
                    </a:stretch>
                  </pic:blipFill>
                  <pic:spPr>
                    <a:xfrm>
                      <a:off x="0" y="0"/>
                      <a:ext cx="3823656" cy="1565273"/>
                    </a:xfrm>
                    <a:prstGeom prst="rect">
                      <a:avLst/>
                    </a:prstGeom>
                    <a:ln/>
                  </pic:spPr>
                </pic:pic>
              </a:graphicData>
            </a:graphic>
          </wp:inline>
        </w:drawing>
      </w:r>
    </w:p>
    <w:p w14:paraId="5EBF16B0" w14:textId="77777777" w:rsidR="000029CC" w:rsidRDefault="000029CC">
      <w:pPr>
        <w:spacing w:after="0" w:line="360" w:lineRule="auto"/>
        <w:jc w:val="center"/>
        <w:rPr>
          <w:color w:val="EE0000"/>
        </w:rPr>
      </w:pPr>
    </w:p>
    <w:p w14:paraId="63D6578B" w14:textId="77777777" w:rsidR="000029CC" w:rsidRDefault="00DD6889">
      <w:pPr>
        <w:tabs>
          <w:tab w:val="left" w:pos="4962"/>
        </w:tabs>
        <w:spacing w:after="0" w:line="360" w:lineRule="auto"/>
      </w:pPr>
      <w:r>
        <w:t xml:space="preserve">Conforme a lo anterior, se advierte que para atender el requerimiento de información el Ayuntamiento de Chicoloapan deberá realizar una búsqueda exhaustiva y razonable, en los archivos de las unidades administrativas competentes, entre las cuales se encuentra la Secretaría del Ayuntamiento, a efecto de que proporcione las Actas de las Sesiones de Cabildo, celebradas del primero de enero al dieciocho de junio de dos mil veinticinco. </w:t>
      </w:r>
    </w:p>
    <w:p w14:paraId="30E96822" w14:textId="77777777" w:rsidR="000029CC" w:rsidRDefault="000029CC">
      <w:pPr>
        <w:tabs>
          <w:tab w:val="left" w:pos="4962"/>
        </w:tabs>
        <w:spacing w:after="0" w:line="360" w:lineRule="auto"/>
      </w:pPr>
    </w:p>
    <w:p w14:paraId="054CA4C4" w14:textId="77777777" w:rsidR="000029CC" w:rsidRDefault="00DD6889">
      <w:pPr>
        <w:spacing w:after="0" w:line="360" w:lineRule="auto"/>
      </w:pPr>
      <w:r>
        <w:rPr>
          <w:color w:val="0D0D0D"/>
        </w:rPr>
        <w:t>D</w:t>
      </w:r>
      <w:r>
        <w:rPr>
          <w:color w:val="000000"/>
        </w:rPr>
        <w:t xml:space="preserve">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w:t>
      </w:r>
      <w:r>
        <w:t>misma, ni presentarla conforme al interés del Solicitante.</w:t>
      </w:r>
    </w:p>
    <w:p w14:paraId="6859A075" w14:textId="77777777" w:rsidR="000029CC" w:rsidRDefault="000029CC">
      <w:pPr>
        <w:spacing w:after="0" w:line="360" w:lineRule="auto"/>
      </w:pPr>
    </w:p>
    <w:p w14:paraId="516D9D9E" w14:textId="77777777" w:rsidR="000029CC" w:rsidRDefault="00DD6889">
      <w:pPr>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w:t>
      </w:r>
      <w:r>
        <w:rPr>
          <w:i/>
          <w:iCs/>
        </w:rPr>
        <w:t>“ad hoc”;</w:t>
      </w:r>
      <w:r>
        <w:t xml:space="preserve"> lo cual, toma sustento en el artículo 160 de la Ley de Transparencia y Acceso a la Información Pública del Estado de México y Municipios.</w:t>
      </w:r>
    </w:p>
    <w:p w14:paraId="75448C90" w14:textId="77777777" w:rsidR="000029CC" w:rsidRDefault="000029CC">
      <w:pPr>
        <w:spacing w:after="0" w:line="360" w:lineRule="auto"/>
        <w:rPr>
          <w:i/>
          <w:iCs/>
          <w:sz w:val="20"/>
          <w:szCs w:val="20"/>
        </w:rPr>
      </w:pPr>
    </w:p>
    <w:p w14:paraId="61D16C2B" w14:textId="77777777" w:rsidR="000029CC" w:rsidRDefault="00DD6889">
      <w:pPr>
        <w:spacing w:after="0" w:line="360" w:lineRule="auto"/>
      </w:pPr>
      <w:r>
        <w:t xml:space="preserve">De tales circunstancias, se concluye que los sujetos obligados únicamente se encuentran constreñidos a proporcionar los documentos que den cuenta de la información solicitada, </w:t>
      </w:r>
      <w:r>
        <w:lastRenderedPageBreak/>
        <w:t xml:space="preserve">como obren en sus archivos, sin tener que elaborarlos a las necesidades del Recurrente; por lo que, en el presente caso, deberá entregar la información solicitada. </w:t>
      </w:r>
    </w:p>
    <w:p w14:paraId="3A2F9134" w14:textId="77777777" w:rsidR="000029CC" w:rsidRDefault="000029CC">
      <w:pPr>
        <w:tabs>
          <w:tab w:val="left" w:pos="4962"/>
        </w:tabs>
        <w:spacing w:after="0" w:line="360" w:lineRule="auto"/>
      </w:pPr>
    </w:p>
    <w:p w14:paraId="4DE23ABA" w14:textId="77777777" w:rsidR="000029CC" w:rsidRDefault="00DD6889">
      <w:pPr>
        <w:tabs>
          <w:tab w:val="left" w:pos="4962"/>
        </w:tabs>
        <w:spacing w:after="0" w:line="360" w:lineRule="auto"/>
      </w:pPr>
      <w:r>
        <w:t xml:space="preserve">Finalmente, no pasa desapercibido para este Instituto que los documentos que den cuenta de lo solicitado,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7AF3CC4E" w14:textId="77777777" w:rsidR="000029CC" w:rsidRDefault="000029CC">
      <w:pPr>
        <w:tabs>
          <w:tab w:val="left" w:pos="4962"/>
        </w:tabs>
        <w:spacing w:after="0" w:line="360" w:lineRule="auto"/>
      </w:pPr>
    </w:p>
    <w:p w14:paraId="75F1CB43" w14:textId="77777777" w:rsidR="000029CC" w:rsidRDefault="00DD6889">
      <w:pPr>
        <w:tabs>
          <w:tab w:val="left" w:pos="4962"/>
        </w:tabs>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80FBE27" w14:textId="77777777" w:rsidR="000029CC" w:rsidRDefault="000029CC">
      <w:pPr>
        <w:spacing w:after="0" w:line="360" w:lineRule="auto"/>
      </w:pPr>
    </w:p>
    <w:p w14:paraId="6EFEBEE6" w14:textId="77777777" w:rsidR="000029CC" w:rsidRDefault="00DD6889">
      <w:pPr>
        <w:spacing w:after="0" w:line="360" w:lineRule="auto"/>
        <w:rPr>
          <w:b/>
          <w:bCs/>
        </w:rPr>
      </w:pPr>
      <w:r>
        <w:rPr>
          <w:b/>
          <w:bCs/>
        </w:rPr>
        <w:t>SEXTO. Decisión</w:t>
      </w:r>
    </w:p>
    <w:p w14:paraId="3DEE6A80" w14:textId="77777777" w:rsidR="000029CC" w:rsidRDefault="000029CC">
      <w:pPr>
        <w:spacing w:after="0" w:line="360" w:lineRule="auto"/>
        <w:rPr>
          <w:b/>
          <w:bCs/>
        </w:rPr>
      </w:pPr>
    </w:p>
    <w:p w14:paraId="7E788E88" w14:textId="77777777" w:rsidR="000029CC" w:rsidRDefault="00DD6889">
      <w:pPr>
        <w:spacing w:after="0" w:line="360" w:lineRule="auto"/>
      </w:pPr>
      <w:r>
        <w:t xml:space="preserve">Con fundamento en el artículo 186, fracción III, de la Ley de Transparencia y Acceso a la Información Pública del Estado de México y Municipios, este Instituto considera procedente </w:t>
      </w:r>
      <w:r>
        <w:rPr>
          <w:b/>
          <w:bCs/>
        </w:rPr>
        <w:t xml:space="preserve">REVOCAR </w:t>
      </w:r>
      <w:r>
        <w:t>la respuesta otorgada por el Ayuntamiento de Chicoloapan, a efecto de que, previa búsqueda exhaustiva y razonable en todas las áreas competentes, entregue la información solicitada.</w:t>
      </w:r>
    </w:p>
    <w:p w14:paraId="7200F608" w14:textId="77777777" w:rsidR="000029CC" w:rsidRDefault="000029CC">
      <w:pPr>
        <w:spacing w:after="0" w:line="360" w:lineRule="auto"/>
      </w:pPr>
    </w:p>
    <w:p w14:paraId="29EB9036" w14:textId="77777777" w:rsidR="000029CC" w:rsidRDefault="00DD6889">
      <w:pPr>
        <w:spacing w:after="0" w:line="360" w:lineRule="auto"/>
        <w:rPr>
          <w:b/>
          <w:bCs/>
        </w:rPr>
      </w:pPr>
      <w:r>
        <w:rPr>
          <w:b/>
          <w:bCs/>
        </w:rPr>
        <w:lastRenderedPageBreak/>
        <w:t>Términos de la Resolución para conocimiento del Particular</w:t>
      </w:r>
    </w:p>
    <w:p w14:paraId="4D083278" w14:textId="77777777" w:rsidR="000029CC" w:rsidRDefault="000029CC">
      <w:pPr>
        <w:spacing w:after="0" w:line="360" w:lineRule="auto"/>
        <w:rPr>
          <w:b/>
          <w:bCs/>
        </w:rPr>
      </w:pPr>
    </w:p>
    <w:p w14:paraId="4E85110A" w14:textId="77777777" w:rsidR="000029CC" w:rsidRDefault="00DD6889">
      <w:pPr>
        <w:spacing w:after="0" w:line="360" w:lineRule="auto"/>
        <w:rPr>
          <w:color w:val="000000"/>
        </w:rPr>
      </w:pPr>
      <w:bookmarkStart w:id="1" w:name="_heading=h.1fob9te" w:colFirst="0" w:colLast="0"/>
      <w:bookmarkEnd w:id="1"/>
      <w:r>
        <w:rPr>
          <w:color w:val="000000"/>
        </w:rPr>
        <w:t>Se le hace del conocimiento al Particular, que, en el presente caso, se le da la razón, pues el Ayuntamiento de Chicoloapan proporcionó información que no corresponde con lo solicitado, por lo que, deberá entregar la información solicitada. Finalmente, se le informa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61EB989A" w14:textId="77777777" w:rsidR="000029CC" w:rsidRDefault="000029CC">
      <w:pPr>
        <w:spacing w:after="0" w:line="360" w:lineRule="auto"/>
      </w:pPr>
    </w:p>
    <w:p w14:paraId="264A4255" w14:textId="77777777" w:rsidR="000029CC" w:rsidRDefault="00DD6889">
      <w:pPr>
        <w:spacing w:after="0" w:line="360" w:lineRule="auto"/>
      </w:pPr>
      <w:r>
        <w:t>Por lo expuesto y fundado, este Pleno:</w:t>
      </w:r>
    </w:p>
    <w:p w14:paraId="09DF906C" w14:textId="77777777" w:rsidR="000029CC" w:rsidRDefault="000029CC">
      <w:pPr>
        <w:spacing w:after="0" w:line="360" w:lineRule="auto"/>
        <w:rPr>
          <w:b/>
          <w:bCs/>
        </w:rPr>
      </w:pPr>
    </w:p>
    <w:p w14:paraId="60B43508" w14:textId="77777777" w:rsidR="000029CC" w:rsidRDefault="00DD6889">
      <w:pPr>
        <w:spacing w:after="0" w:line="360" w:lineRule="auto"/>
        <w:jc w:val="center"/>
        <w:rPr>
          <w:b/>
          <w:bCs/>
        </w:rPr>
      </w:pPr>
      <w:r>
        <w:rPr>
          <w:b/>
          <w:bCs/>
        </w:rPr>
        <w:t>R E S U E L V E</w:t>
      </w:r>
    </w:p>
    <w:p w14:paraId="7C635DC7" w14:textId="77777777" w:rsidR="000029CC" w:rsidRDefault="000029CC">
      <w:pPr>
        <w:spacing w:after="0" w:line="360" w:lineRule="auto"/>
        <w:jc w:val="center"/>
        <w:rPr>
          <w:b/>
          <w:bCs/>
        </w:rPr>
      </w:pPr>
    </w:p>
    <w:p w14:paraId="0B118E63" w14:textId="77777777" w:rsidR="000029CC" w:rsidRDefault="00DD6889">
      <w:pPr>
        <w:spacing w:after="0" w:line="360" w:lineRule="auto"/>
      </w:pPr>
      <w:r>
        <w:rPr>
          <w:b/>
          <w:bCs/>
        </w:rPr>
        <w:t xml:space="preserve">PRIMERO. </w:t>
      </w:r>
      <w:r>
        <w:rPr>
          <w:color w:val="000000"/>
        </w:rPr>
        <w:t xml:space="preserve">Se </w:t>
      </w:r>
      <w:r>
        <w:rPr>
          <w:b/>
          <w:bCs/>
          <w:color w:val="000000"/>
        </w:rPr>
        <w:t>REVOCA</w:t>
      </w:r>
      <w:r>
        <w:rPr>
          <w:color w:val="000000"/>
        </w:rPr>
        <w:t xml:space="preserve"> la respuesta entregada por el Ayuntamiento de Chicoloapan a la solicitud de información</w:t>
      </w:r>
      <w:r>
        <w:rPr>
          <w:rFonts w:ascii="Verdana" w:eastAsia="Verdana" w:hAnsi="Verdana" w:cs="Verdana"/>
          <w:b/>
          <w:bCs/>
          <w:color w:val="FF0000"/>
        </w:rPr>
        <w:t> </w:t>
      </w:r>
      <w:r>
        <w:rPr>
          <w:color w:val="000000"/>
        </w:rPr>
        <w:t xml:space="preserve">00123/CHICOLOA/IP/2025, por resultar </w:t>
      </w:r>
      <w:r>
        <w:rPr>
          <w:b/>
          <w:bCs/>
          <w:color w:val="000000"/>
        </w:rPr>
        <w:t>FUNDADAS</w:t>
      </w:r>
      <w:r>
        <w:rPr>
          <w:color w:val="000000"/>
        </w:rPr>
        <w:t xml:space="preserve"> las razones o motivos de inconformidad hechos valer por el Particular, en términos de los considerandos QUINTO y SEXTO de la presente Resolución.</w:t>
      </w:r>
    </w:p>
    <w:p w14:paraId="3B901F71" w14:textId="77777777" w:rsidR="000029CC" w:rsidRDefault="000029CC">
      <w:pPr>
        <w:spacing w:after="0" w:line="360" w:lineRule="auto"/>
        <w:rPr>
          <w:color w:val="000000"/>
        </w:rPr>
      </w:pPr>
    </w:p>
    <w:p w14:paraId="231303BA" w14:textId="77777777" w:rsidR="000029CC" w:rsidRDefault="00DD6889">
      <w:pPr>
        <w:spacing w:after="0" w:line="360" w:lineRule="auto"/>
      </w:pPr>
      <w:r>
        <w:rPr>
          <w:b/>
          <w:bCs/>
          <w:color w:val="000000"/>
        </w:rPr>
        <w:t xml:space="preserve">SEGUNDO. </w:t>
      </w:r>
      <w:r>
        <w:rPr>
          <w:color w:val="000000"/>
        </w:rPr>
        <w:t xml:space="preserve">Se </w:t>
      </w:r>
      <w:r>
        <w:rPr>
          <w:b/>
          <w:bCs/>
          <w:color w:val="000000"/>
        </w:rPr>
        <w:t xml:space="preserve">ORDENA </w:t>
      </w:r>
      <w:r>
        <w:rPr>
          <w:color w:val="000000"/>
        </w:rPr>
        <w:t xml:space="preserve">al Ente Recurrido, a efecto de que, previa búsqueda exhaustiva y razonable en las unidades administrativas competentes, entregue, a través del Sistema de Acceso a la Información Mexiquense (SAIMEX), en su caso, en versión pública, </w:t>
      </w:r>
      <w:r>
        <w:t>lo siguiente:</w:t>
      </w:r>
    </w:p>
    <w:p w14:paraId="2B82A999" w14:textId="77777777" w:rsidR="000029CC" w:rsidRDefault="000029CC">
      <w:pPr>
        <w:spacing w:after="0" w:line="360" w:lineRule="auto"/>
      </w:pPr>
    </w:p>
    <w:p w14:paraId="4EB120CE" w14:textId="77777777" w:rsidR="000029CC" w:rsidRDefault="00DD6889">
      <w:pPr>
        <w:numPr>
          <w:ilvl w:val="0"/>
          <w:numId w:val="3"/>
        </w:numPr>
        <w:spacing w:after="0" w:line="360" w:lineRule="auto"/>
        <w:rPr>
          <w:color w:val="000000"/>
        </w:rPr>
      </w:pPr>
      <w:r>
        <w:rPr>
          <w:color w:val="000000"/>
        </w:rPr>
        <w:t>Las Actas de las Sesiones de Cabildo, celebradas del primero de enero al dieciocho de junio de dos mil veinticinco.</w:t>
      </w:r>
    </w:p>
    <w:p w14:paraId="7C4470F3" w14:textId="77777777" w:rsidR="000029CC" w:rsidRDefault="000029CC">
      <w:pPr>
        <w:spacing w:after="0" w:line="360" w:lineRule="auto"/>
        <w:ind w:left="360"/>
      </w:pPr>
    </w:p>
    <w:p w14:paraId="68AE0C9E" w14:textId="77777777" w:rsidR="000029CC" w:rsidRDefault="00DD6889">
      <w:pPr>
        <w:spacing w:after="0" w:line="360" w:lineRule="auto"/>
        <w:rPr>
          <w:color w:val="000000"/>
        </w:rPr>
      </w:pPr>
      <w:r>
        <w:rPr>
          <w:color w:val="000000"/>
        </w:rPr>
        <w:lastRenderedPageBreak/>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7826EA6D" w14:textId="77777777" w:rsidR="000029CC" w:rsidRDefault="000029CC">
      <w:pPr>
        <w:spacing w:after="0" w:line="360" w:lineRule="auto"/>
        <w:rPr>
          <w:b/>
          <w:bCs/>
          <w:color w:val="000000"/>
        </w:rPr>
      </w:pPr>
    </w:p>
    <w:p w14:paraId="07FC606C" w14:textId="77777777" w:rsidR="000029CC" w:rsidRDefault="00DD6889">
      <w:pPr>
        <w:spacing w:after="0" w:line="360" w:lineRule="auto"/>
        <w:rPr>
          <w:color w:val="000000"/>
        </w:rPr>
      </w:pPr>
      <w:r>
        <w:rPr>
          <w:b/>
          <w:bCs/>
          <w:color w:val="000000"/>
        </w:rPr>
        <w:t xml:space="preserve">TERCERO. NOTIFÍQUESE </w:t>
      </w:r>
      <w:r w:rsidR="00B267D1">
        <w:rPr>
          <w:b/>
          <w:bCs/>
          <w:color w:val="000000"/>
        </w:rPr>
        <w:t xml:space="preserve">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780BB66B" w14:textId="77777777" w:rsidR="000029CC" w:rsidRDefault="000029CC">
      <w:pPr>
        <w:spacing w:after="0" w:line="360" w:lineRule="auto"/>
        <w:rPr>
          <w:color w:val="000000"/>
        </w:rPr>
      </w:pPr>
    </w:p>
    <w:p w14:paraId="746226FF" w14:textId="77777777" w:rsidR="000029CC" w:rsidRDefault="00DD6889">
      <w:pPr>
        <w:spacing w:after="0" w:line="360" w:lineRule="auto"/>
        <w:rPr>
          <w:color w:val="000000"/>
        </w:rPr>
      </w:pPr>
      <w:r>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47EF5DA" w14:textId="77777777" w:rsidR="000029CC" w:rsidRDefault="000029CC">
      <w:pPr>
        <w:spacing w:after="0" w:line="360" w:lineRule="auto"/>
        <w:rPr>
          <w:color w:val="000000"/>
        </w:rPr>
      </w:pPr>
    </w:p>
    <w:p w14:paraId="45AA97B8" w14:textId="77777777" w:rsidR="000029CC" w:rsidRDefault="00DD6889">
      <w:pPr>
        <w:spacing w:after="0" w:line="360" w:lineRule="auto"/>
        <w:rPr>
          <w:color w:val="000000"/>
        </w:rPr>
      </w:pPr>
      <w:r>
        <w:rPr>
          <w:b/>
          <w:bCs/>
          <w:color w:val="000000"/>
        </w:rPr>
        <w:t>CUARTO. NOTIFÍQUESE</w:t>
      </w:r>
      <w:r w:rsidR="00A8170E">
        <w:rPr>
          <w:b/>
          <w:bCs/>
          <w:color w:val="000000"/>
        </w:rPr>
        <w:t xml:space="preserve"> POR SAIMEX</w:t>
      </w:r>
      <w:r>
        <w:rPr>
          <w:color w:val="000000"/>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8B3A7F" w14:textId="77777777" w:rsidR="000029CC" w:rsidRDefault="000029CC">
      <w:pPr>
        <w:spacing w:after="0" w:line="360" w:lineRule="auto"/>
        <w:ind w:right="-93"/>
        <w:rPr>
          <w:color w:val="0D0D0D"/>
        </w:rPr>
      </w:pPr>
    </w:p>
    <w:p w14:paraId="444FED02" w14:textId="77777777" w:rsidR="000029CC" w:rsidRDefault="00DD6889">
      <w:pPr>
        <w:spacing w:after="0" w:line="360" w:lineRule="auto"/>
      </w:pPr>
      <w:r>
        <w:lastRenderedPageBreak/>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w:t>
      </w:r>
      <w:r w:rsidR="00B267D1">
        <w:t>ÍA DEL ROSARIO MEJÍA AYALA (</w:t>
      </w:r>
      <w:r>
        <w:t>AUSENCIA JUSTIFICADA), SHARON CRISTINA MORALES MARTÍNEZ, LUIS GUSTAVO PARRA NORIEGA Y GUADALUPE RAMÍREZ PEÑA, EN LA TERCERA SESIÓN ORDINARIA, CELEBRADA EL VEINTIOCHO DE ENERO DE DOS MIL VEINTISÉIS, ANTE EL SECRETARIO TÉCNICO DEL PLENO, ALEXIS TAPIA RAMÍREZ.</w:t>
      </w:r>
    </w:p>
    <w:p w14:paraId="49443B85" w14:textId="77777777" w:rsidR="000029CC" w:rsidRDefault="000029CC">
      <w:pPr>
        <w:spacing w:after="0" w:line="360" w:lineRule="auto"/>
      </w:pPr>
    </w:p>
    <w:p w14:paraId="59AC3654" w14:textId="77777777" w:rsidR="000029CC" w:rsidRDefault="000029CC">
      <w:pPr>
        <w:spacing w:after="0" w:line="360" w:lineRule="auto"/>
      </w:pPr>
    </w:p>
    <w:p w14:paraId="3EAD2CA0" w14:textId="77777777" w:rsidR="000029CC" w:rsidRDefault="000029CC">
      <w:pPr>
        <w:spacing w:after="0" w:line="360" w:lineRule="auto"/>
      </w:pPr>
    </w:p>
    <w:p w14:paraId="1495D67C" w14:textId="77777777" w:rsidR="000029CC" w:rsidRDefault="000029CC">
      <w:pPr>
        <w:spacing w:after="0" w:line="360" w:lineRule="auto"/>
      </w:pPr>
    </w:p>
    <w:p w14:paraId="53521D26" w14:textId="77777777" w:rsidR="000029CC" w:rsidRDefault="000029CC">
      <w:pPr>
        <w:spacing w:after="0" w:line="360" w:lineRule="auto"/>
      </w:pPr>
    </w:p>
    <w:p w14:paraId="10352D4C" w14:textId="77777777" w:rsidR="000029CC" w:rsidRDefault="000029CC">
      <w:pPr>
        <w:spacing w:after="0" w:line="360" w:lineRule="auto"/>
      </w:pPr>
    </w:p>
    <w:p w14:paraId="63178510" w14:textId="77777777" w:rsidR="000029CC" w:rsidRDefault="000029CC">
      <w:pPr>
        <w:spacing w:after="0" w:line="360" w:lineRule="auto"/>
      </w:pPr>
    </w:p>
    <w:p w14:paraId="1858A975" w14:textId="77777777" w:rsidR="000029CC" w:rsidRDefault="000029CC">
      <w:pPr>
        <w:spacing w:after="0" w:line="360" w:lineRule="auto"/>
      </w:pPr>
    </w:p>
    <w:p w14:paraId="1C699D89" w14:textId="77777777" w:rsidR="000029CC" w:rsidRDefault="000029CC">
      <w:pPr>
        <w:spacing w:after="0" w:line="360" w:lineRule="auto"/>
      </w:pPr>
    </w:p>
    <w:p w14:paraId="1ACD54CF" w14:textId="77777777" w:rsidR="000029CC" w:rsidRDefault="000029CC">
      <w:pPr>
        <w:spacing w:after="0" w:line="360" w:lineRule="auto"/>
      </w:pPr>
    </w:p>
    <w:p w14:paraId="523B39FA" w14:textId="77777777" w:rsidR="000029CC" w:rsidRDefault="000029CC">
      <w:pPr>
        <w:spacing w:after="0" w:line="360" w:lineRule="auto"/>
      </w:pPr>
    </w:p>
    <w:p w14:paraId="452C0F2D" w14:textId="77777777" w:rsidR="000029CC" w:rsidRDefault="000029CC">
      <w:pPr>
        <w:spacing w:after="0" w:line="360" w:lineRule="auto"/>
      </w:pPr>
    </w:p>
    <w:p w14:paraId="464F05A4" w14:textId="77777777" w:rsidR="000029CC" w:rsidRDefault="000029CC">
      <w:pPr>
        <w:spacing w:after="0" w:line="360" w:lineRule="auto"/>
      </w:pPr>
    </w:p>
    <w:p w14:paraId="60984BAE" w14:textId="77777777" w:rsidR="000029CC" w:rsidRDefault="000029CC">
      <w:pPr>
        <w:spacing w:after="0" w:line="360" w:lineRule="auto"/>
      </w:pPr>
    </w:p>
    <w:p w14:paraId="4D9C29A7" w14:textId="77777777" w:rsidR="000029CC" w:rsidRDefault="000029CC">
      <w:pPr>
        <w:spacing w:after="0" w:line="360" w:lineRule="auto"/>
      </w:pPr>
    </w:p>
    <w:p w14:paraId="7AF6C488" w14:textId="77777777" w:rsidR="000029CC" w:rsidRDefault="000029CC">
      <w:pPr>
        <w:spacing w:after="0" w:line="360" w:lineRule="auto"/>
      </w:pPr>
    </w:p>
    <w:p w14:paraId="67DE7F94" w14:textId="77777777" w:rsidR="000029CC" w:rsidRDefault="000029CC">
      <w:pPr>
        <w:spacing w:after="0" w:line="360" w:lineRule="auto"/>
      </w:pPr>
    </w:p>
    <w:p w14:paraId="5DD13970" w14:textId="77777777" w:rsidR="000029CC" w:rsidRDefault="000029CC">
      <w:pPr>
        <w:spacing w:after="0" w:line="360" w:lineRule="auto"/>
      </w:pPr>
    </w:p>
    <w:p w14:paraId="3E957460" w14:textId="77777777" w:rsidR="000029CC" w:rsidRDefault="000029CC">
      <w:pPr>
        <w:spacing w:after="0" w:line="360" w:lineRule="auto"/>
      </w:pPr>
    </w:p>
    <w:p w14:paraId="069E55EE" w14:textId="77777777" w:rsidR="000029CC" w:rsidRDefault="000029CC">
      <w:pPr>
        <w:spacing w:after="0" w:line="360" w:lineRule="auto"/>
      </w:pPr>
    </w:p>
    <w:p w14:paraId="035330C7" w14:textId="77777777" w:rsidR="000029CC" w:rsidRDefault="000029CC">
      <w:pPr>
        <w:spacing w:after="0" w:line="360" w:lineRule="auto"/>
      </w:pPr>
    </w:p>
    <w:p w14:paraId="2983074E" w14:textId="77777777" w:rsidR="000029CC" w:rsidRDefault="000029CC">
      <w:pPr>
        <w:spacing w:after="0" w:line="360" w:lineRule="auto"/>
      </w:pPr>
    </w:p>
    <w:sectPr w:rsidR="000029CC">
      <w:headerReference w:type="even" r:id="rId17"/>
      <w:headerReference w:type="default" r:id="rId18"/>
      <w:footerReference w:type="even" r:id="rId19"/>
      <w:footerReference w:type="default" r:id="rId20"/>
      <w:headerReference w:type="first" r:id="rId21"/>
      <w:footerReference w:type="first" r:id="rId22"/>
      <w:pgSz w:w="12240" w:h="15840"/>
      <w:pgMar w:top="1418" w:right="1608" w:bottom="1560" w:left="1701" w:header="42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0A078" w14:textId="77777777" w:rsidR="00C23901" w:rsidRDefault="00C23901">
      <w:pPr>
        <w:spacing w:after="0" w:line="240" w:lineRule="auto"/>
      </w:pPr>
      <w:r>
        <w:separator/>
      </w:r>
    </w:p>
  </w:endnote>
  <w:endnote w:type="continuationSeparator" w:id="0">
    <w:p w14:paraId="06E5613B" w14:textId="77777777" w:rsidR="00C23901" w:rsidRDefault="00C23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EFD39C3-9A1A-417D-8B5C-51F714589A3F}"/>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2BC4815A-2B07-4B99-930D-8006D5AB537D}"/>
    <w:embedBold r:id="rId3" w:fontKey="{70D21B64-3973-4CE9-B825-0CB1092B7083}"/>
    <w:embedItalic r:id="rId4" w:fontKey="{70A31427-4B37-46E0-A472-57EDFAA83C36}"/>
    <w:embedBoldItalic r:id="rId5" w:fontKey="{7D7DC544-21EE-4849-8B6B-A8422753DBB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45C24AE-0D88-41B1-80FE-1360A05D27D0}"/>
  </w:font>
  <w:font w:name="Calibri">
    <w:panose1 w:val="020F0502020204030204"/>
    <w:charset w:val="00"/>
    <w:family w:val="swiss"/>
    <w:pitch w:val="variable"/>
    <w:sig w:usb0="E4002EFF" w:usb1="C200247B" w:usb2="00000009" w:usb3="00000000" w:csb0="000001FF" w:csb1="00000000"/>
    <w:embedRegular r:id="rId7" w:fontKey="{EF269E85-B63E-49AD-A6EB-F04937194AF5}"/>
  </w:font>
  <w:font w:name="Georgia">
    <w:panose1 w:val="02040502050405020303"/>
    <w:charset w:val="00"/>
    <w:family w:val="roman"/>
    <w:pitch w:val="variable"/>
    <w:sig w:usb0="00000287" w:usb1="00000000" w:usb2="00000000" w:usb3="00000000" w:csb0="0000009F" w:csb1="00000000"/>
    <w:embedItalic r:id="rId8" w:fontKey="{2BBF8DEF-A881-4216-B760-3AC69B1060A4}"/>
  </w:font>
  <w:font w:name="Verdana">
    <w:panose1 w:val="020B0604030504040204"/>
    <w:charset w:val="00"/>
    <w:family w:val="swiss"/>
    <w:pitch w:val="variable"/>
    <w:sig w:usb0="A00006FF" w:usb1="4000205B" w:usb2="00000010" w:usb3="00000000" w:csb0="0000019F" w:csb1="00000000"/>
    <w:embedBold r:id="rId9" w:fontKey="{2D2429C0-5456-4239-A7FF-193247450C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30570" w14:textId="77777777" w:rsidR="000029CC" w:rsidRDefault="00DD688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4072D">
      <w:rPr>
        <w:b/>
        <w:bCs/>
        <w:noProof/>
        <w:color w:val="000000"/>
        <w:sz w:val="24"/>
        <w:szCs w:val="24"/>
      </w:rPr>
      <w:t>25</w:t>
    </w:r>
    <w:r>
      <w:rPr>
        <w:b/>
        <w:bCs/>
        <w:color w:val="000000"/>
        <w:sz w:val="24"/>
        <w:szCs w:val="24"/>
      </w:rPr>
      <w:fldChar w:fldCharType="end"/>
    </w:r>
  </w:p>
  <w:p w14:paraId="5C346583" w14:textId="77777777" w:rsidR="000029CC" w:rsidRDefault="000029C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79351" w14:textId="77777777" w:rsidR="000029CC" w:rsidRDefault="00DD688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4072D">
      <w:rPr>
        <w:b/>
        <w:bCs/>
        <w:noProof/>
        <w:color w:val="000000"/>
        <w:sz w:val="24"/>
        <w:szCs w:val="24"/>
      </w:rPr>
      <w:t>24</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4072D">
      <w:rPr>
        <w:b/>
        <w:bCs/>
        <w:noProof/>
        <w:color w:val="000000"/>
        <w:sz w:val="24"/>
        <w:szCs w:val="24"/>
      </w:rPr>
      <w:t>25</w:t>
    </w:r>
    <w:r>
      <w:rPr>
        <w:b/>
        <w:bCs/>
        <w:color w:val="000000"/>
        <w:sz w:val="24"/>
        <w:szCs w:val="24"/>
      </w:rPr>
      <w:fldChar w:fldCharType="end"/>
    </w:r>
  </w:p>
  <w:p w14:paraId="40FB5F52" w14:textId="77777777" w:rsidR="000029CC" w:rsidRDefault="000029C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3C14C" w14:textId="77777777" w:rsidR="000029CC" w:rsidRDefault="00DD688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4072D">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4072D">
      <w:rPr>
        <w:b/>
        <w:bCs/>
        <w:noProof/>
        <w:color w:val="000000"/>
        <w:sz w:val="24"/>
        <w:szCs w:val="24"/>
      </w:rPr>
      <w:t>25</w:t>
    </w:r>
    <w:r>
      <w:rPr>
        <w:b/>
        <w:bCs/>
        <w:color w:val="000000"/>
        <w:sz w:val="24"/>
        <w:szCs w:val="24"/>
      </w:rPr>
      <w:fldChar w:fldCharType="end"/>
    </w:r>
  </w:p>
  <w:p w14:paraId="098B2A7F" w14:textId="77777777" w:rsidR="000029CC" w:rsidRDefault="000029C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6E9DA" w14:textId="77777777" w:rsidR="00C23901" w:rsidRDefault="00C23901">
      <w:pPr>
        <w:spacing w:after="0" w:line="240" w:lineRule="auto"/>
      </w:pPr>
      <w:r>
        <w:separator/>
      </w:r>
    </w:p>
  </w:footnote>
  <w:footnote w:type="continuationSeparator" w:id="0">
    <w:p w14:paraId="59CD0D79" w14:textId="77777777" w:rsidR="00C23901" w:rsidRDefault="00C239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F6855" w14:textId="77777777" w:rsidR="000029CC" w:rsidRDefault="000029CC">
    <w:pPr>
      <w:widowControl w:val="0"/>
      <w:pBdr>
        <w:top w:val="nil"/>
        <w:left w:val="nil"/>
        <w:bottom w:val="nil"/>
        <w:right w:val="nil"/>
        <w:between w:val="nil"/>
      </w:pBdr>
      <w:spacing w:after="0" w:line="276" w:lineRule="auto"/>
      <w:jc w:val="left"/>
      <w:rPr>
        <w:color w:val="000000"/>
      </w:rPr>
    </w:pPr>
  </w:p>
  <w:tbl>
    <w:tblPr>
      <w:tblStyle w:val="a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0029CC" w14:paraId="58B28126" w14:textId="77777777">
      <w:trPr>
        <w:trHeight w:val="132"/>
      </w:trPr>
      <w:tc>
        <w:tcPr>
          <w:tcW w:w="2691" w:type="dxa"/>
        </w:tcPr>
        <w:p w14:paraId="4C4235BB" w14:textId="77777777" w:rsidR="000029CC" w:rsidRDefault="00DD6889">
          <w:pPr>
            <w:tabs>
              <w:tab w:val="right" w:pos="8838"/>
            </w:tabs>
            <w:ind w:right="-105"/>
            <w:rPr>
              <w:b/>
              <w:bCs/>
            </w:rPr>
          </w:pPr>
          <w:r>
            <w:rPr>
              <w:b/>
              <w:bCs/>
            </w:rPr>
            <w:t>Recurso de Revisión:</w:t>
          </w:r>
        </w:p>
      </w:tc>
      <w:tc>
        <w:tcPr>
          <w:tcW w:w="3405" w:type="dxa"/>
        </w:tcPr>
        <w:p w14:paraId="23143142" w14:textId="77777777" w:rsidR="000029CC" w:rsidRDefault="00DD6889">
          <w:pPr>
            <w:tabs>
              <w:tab w:val="right" w:pos="8838"/>
            </w:tabs>
            <w:ind w:left="-28" w:right="-32"/>
          </w:pPr>
          <w:r>
            <w:t>03846/INFOEM/IP/RR/2020</w:t>
          </w:r>
        </w:p>
      </w:tc>
    </w:tr>
    <w:tr w:rsidR="000029CC" w14:paraId="1AEBCF87" w14:textId="77777777">
      <w:trPr>
        <w:trHeight w:val="261"/>
      </w:trPr>
      <w:tc>
        <w:tcPr>
          <w:tcW w:w="2691" w:type="dxa"/>
        </w:tcPr>
        <w:p w14:paraId="53117648" w14:textId="77777777" w:rsidR="000029CC" w:rsidRDefault="00DD6889">
          <w:pPr>
            <w:tabs>
              <w:tab w:val="right" w:pos="8838"/>
            </w:tabs>
            <w:ind w:right="-105"/>
            <w:rPr>
              <w:b/>
              <w:bCs/>
            </w:rPr>
          </w:pPr>
          <w:r>
            <w:rPr>
              <w:b/>
              <w:bCs/>
            </w:rPr>
            <w:t>Sujeto Obligado:</w:t>
          </w:r>
        </w:p>
      </w:tc>
      <w:tc>
        <w:tcPr>
          <w:tcW w:w="3405" w:type="dxa"/>
        </w:tcPr>
        <w:p w14:paraId="5FF37C13" w14:textId="77777777" w:rsidR="000029CC" w:rsidRDefault="00DD6889">
          <w:pPr>
            <w:tabs>
              <w:tab w:val="right" w:pos="8838"/>
            </w:tabs>
            <w:ind w:right="-32"/>
          </w:pPr>
          <w:r>
            <w:t>Ayuntamiento de Temascalcingo</w:t>
          </w:r>
        </w:p>
      </w:tc>
    </w:tr>
    <w:tr w:rsidR="000029CC" w14:paraId="0B2C92BC" w14:textId="77777777">
      <w:trPr>
        <w:trHeight w:val="261"/>
      </w:trPr>
      <w:tc>
        <w:tcPr>
          <w:tcW w:w="2691" w:type="dxa"/>
        </w:tcPr>
        <w:p w14:paraId="638533B9" w14:textId="77777777" w:rsidR="000029CC" w:rsidRDefault="00DD6889">
          <w:pPr>
            <w:tabs>
              <w:tab w:val="right" w:pos="8838"/>
            </w:tabs>
            <w:ind w:right="-105"/>
            <w:rPr>
              <w:b/>
              <w:bCs/>
            </w:rPr>
          </w:pPr>
          <w:r>
            <w:rPr>
              <w:b/>
              <w:bCs/>
            </w:rPr>
            <w:t>Comisionado Ponente:</w:t>
          </w:r>
        </w:p>
      </w:tc>
      <w:tc>
        <w:tcPr>
          <w:tcW w:w="3405" w:type="dxa"/>
        </w:tcPr>
        <w:p w14:paraId="081E3D91" w14:textId="77777777" w:rsidR="000029CC" w:rsidRDefault="00DD6889">
          <w:pPr>
            <w:tabs>
              <w:tab w:val="right" w:pos="8838"/>
            </w:tabs>
            <w:ind w:right="-32"/>
            <w:rPr>
              <w:b/>
              <w:bCs/>
            </w:rPr>
          </w:pPr>
          <w:r>
            <w:t>Luis Gustavo Parra Noriega</w:t>
          </w:r>
        </w:p>
      </w:tc>
    </w:tr>
  </w:tbl>
  <w:p w14:paraId="4805EC78" w14:textId="77777777" w:rsidR="000029CC"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16905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12B67" w14:textId="77777777" w:rsidR="000029CC" w:rsidRDefault="00000000">
    <w:pPr>
      <w:widowControl w:val="0"/>
      <w:pBdr>
        <w:top w:val="nil"/>
        <w:left w:val="nil"/>
        <w:bottom w:val="nil"/>
        <w:right w:val="nil"/>
        <w:between w:val="nil"/>
      </w:pBdr>
      <w:spacing w:after="0" w:line="276" w:lineRule="auto"/>
      <w:jc w:val="left"/>
    </w:pPr>
    <w:r>
      <w:rPr>
        <w:color w:val="000000"/>
      </w:rPr>
      <w:pict w14:anchorId="3A42F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8"/>
          <w10:wrap anchorx="margin" anchory="margin"/>
        </v:shape>
      </w:pict>
    </w:r>
  </w:p>
  <w:tbl>
    <w:tblPr>
      <w:tblStyle w:val="ab"/>
      <w:tblW w:w="6378"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685"/>
    </w:tblGrid>
    <w:tr w:rsidR="000029CC" w14:paraId="3CC4C5E1" w14:textId="77777777">
      <w:trPr>
        <w:trHeight w:val="138"/>
      </w:trPr>
      <w:tc>
        <w:tcPr>
          <w:tcW w:w="2693" w:type="dxa"/>
          <w:vAlign w:val="center"/>
        </w:tcPr>
        <w:p w14:paraId="49DAC3C4" w14:textId="77777777" w:rsidR="000029CC" w:rsidRDefault="000029CC">
          <w:pPr>
            <w:tabs>
              <w:tab w:val="right" w:pos="8838"/>
            </w:tabs>
            <w:ind w:left="-108" w:right="-105"/>
            <w:jc w:val="left"/>
            <w:rPr>
              <w:b/>
              <w:bCs/>
            </w:rPr>
          </w:pPr>
        </w:p>
        <w:p w14:paraId="68951CA1" w14:textId="77777777" w:rsidR="000029CC" w:rsidRDefault="00DD6889">
          <w:pPr>
            <w:tabs>
              <w:tab w:val="right" w:pos="8838"/>
            </w:tabs>
            <w:ind w:left="-108" w:right="-105"/>
            <w:jc w:val="left"/>
            <w:rPr>
              <w:b/>
              <w:bCs/>
            </w:rPr>
          </w:pPr>
          <w:r>
            <w:rPr>
              <w:b/>
              <w:bCs/>
            </w:rPr>
            <w:t>Recurso de Revisión:</w:t>
          </w:r>
        </w:p>
      </w:tc>
      <w:tc>
        <w:tcPr>
          <w:tcW w:w="3685" w:type="dxa"/>
        </w:tcPr>
        <w:p w14:paraId="3B7831F1" w14:textId="77777777" w:rsidR="000029CC" w:rsidRDefault="000029CC">
          <w:pPr>
            <w:tabs>
              <w:tab w:val="right" w:pos="8838"/>
            </w:tabs>
            <w:ind w:right="57"/>
          </w:pPr>
        </w:p>
        <w:p w14:paraId="0D20C225" w14:textId="77777777" w:rsidR="000029CC" w:rsidRDefault="00DD6889">
          <w:pPr>
            <w:tabs>
              <w:tab w:val="right" w:pos="8838"/>
            </w:tabs>
            <w:ind w:right="57"/>
          </w:pPr>
          <w:r>
            <w:t>08501/INFOEM/IP/RR/2025</w:t>
          </w:r>
        </w:p>
      </w:tc>
    </w:tr>
    <w:tr w:rsidR="000029CC" w14:paraId="5EBFA344" w14:textId="77777777">
      <w:trPr>
        <w:trHeight w:val="273"/>
      </w:trPr>
      <w:tc>
        <w:tcPr>
          <w:tcW w:w="2693" w:type="dxa"/>
        </w:tcPr>
        <w:p w14:paraId="63E82AAB" w14:textId="77777777" w:rsidR="000029CC" w:rsidRDefault="00DD6889">
          <w:pPr>
            <w:tabs>
              <w:tab w:val="right" w:pos="8838"/>
            </w:tabs>
            <w:ind w:left="-108" w:right="-105"/>
            <w:rPr>
              <w:b/>
              <w:bCs/>
            </w:rPr>
          </w:pPr>
          <w:r>
            <w:rPr>
              <w:b/>
              <w:bCs/>
            </w:rPr>
            <w:t>Sujeto Obligado:</w:t>
          </w:r>
        </w:p>
      </w:tc>
      <w:tc>
        <w:tcPr>
          <w:tcW w:w="3685" w:type="dxa"/>
        </w:tcPr>
        <w:p w14:paraId="5CB9CB78" w14:textId="77777777" w:rsidR="000029CC" w:rsidRDefault="00DD6889">
          <w:pPr>
            <w:tabs>
              <w:tab w:val="right" w:pos="8838"/>
            </w:tabs>
            <w:ind w:right="33"/>
          </w:pPr>
          <w:r>
            <w:t>Ayuntamiento de Chicoloapan</w:t>
          </w:r>
        </w:p>
      </w:tc>
    </w:tr>
    <w:tr w:rsidR="000029CC" w14:paraId="5D3E9940" w14:textId="77777777">
      <w:trPr>
        <w:trHeight w:val="273"/>
      </w:trPr>
      <w:tc>
        <w:tcPr>
          <w:tcW w:w="2693" w:type="dxa"/>
        </w:tcPr>
        <w:p w14:paraId="78E75E63" w14:textId="77777777" w:rsidR="000029CC" w:rsidRDefault="00DD6889">
          <w:pPr>
            <w:tabs>
              <w:tab w:val="right" w:pos="8838"/>
            </w:tabs>
            <w:ind w:left="-108" w:right="-105"/>
            <w:rPr>
              <w:b/>
              <w:bCs/>
            </w:rPr>
          </w:pPr>
          <w:r>
            <w:rPr>
              <w:b/>
              <w:bCs/>
            </w:rPr>
            <w:t>Comisionado Ponente:</w:t>
          </w:r>
        </w:p>
      </w:tc>
      <w:tc>
        <w:tcPr>
          <w:tcW w:w="3685" w:type="dxa"/>
        </w:tcPr>
        <w:p w14:paraId="5F1CF160" w14:textId="77777777" w:rsidR="000029CC" w:rsidRDefault="00DD6889">
          <w:pPr>
            <w:tabs>
              <w:tab w:val="right" w:pos="8838"/>
            </w:tabs>
            <w:ind w:right="-170"/>
          </w:pPr>
          <w:r>
            <w:t>Luis Gustavo Parra Noriega</w:t>
          </w:r>
        </w:p>
        <w:p w14:paraId="7464E1FD" w14:textId="77777777" w:rsidR="000029CC" w:rsidRDefault="000029CC">
          <w:pPr>
            <w:tabs>
              <w:tab w:val="right" w:pos="8838"/>
            </w:tabs>
            <w:ind w:right="-170"/>
            <w:rPr>
              <w:b/>
              <w:bCs/>
            </w:rPr>
          </w:pPr>
        </w:p>
      </w:tc>
    </w:tr>
  </w:tbl>
  <w:p w14:paraId="458A0D48" w14:textId="77777777" w:rsidR="000029CC" w:rsidRDefault="000029CC">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12D7C" w14:textId="77777777" w:rsidR="000029CC" w:rsidRDefault="000029CC">
    <w:pPr>
      <w:widowControl w:val="0"/>
      <w:pBdr>
        <w:top w:val="nil"/>
        <w:left w:val="nil"/>
        <w:bottom w:val="nil"/>
        <w:right w:val="nil"/>
        <w:between w:val="nil"/>
      </w:pBdr>
      <w:spacing w:after="0" w:line="276" w:lineRule="auto"/>
      <w:jc w:val="left"/>
      <w:rPr>
        <w:color w:val="000000"/>
      </w:rPr>
    </w:pPr>
  </w:p>
  <w:tbl>
    <w:tblPr>
      <w:tblStyle w:val="ac"/>
      <w:tblW w:w="6095"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2"/>
      <w:gridCol w:w="3543"/>
    </w:tblGrid>
    <w:tr w:rsidR="000029CC" w14:paraId="63947835" w14:textId="77777777">
      <w:trPr>
        <w:trHeight w:val="132"/>
      </w:trPr>
      <w:tc>
        <w:tcPr>
          <w:tcW w:w="2552" w:type="dxa"/>
        </w:tcPr>
        <w:p w14:paraId="7BCAA38B" w14:textId="77777777" w:rsidR="000029CC" w:rsidRDefault="00DD6889">
          <w:pPr>
            <w:tabs>
              <w:tab w:val="right" w:pos="8838"/>
            </w:tabs>
            <w:ind w:right="-105"/>
            <w:rPr>
              <w:b/>
              <w:bCs/>
            </w:rPr>
          </w:pPr>
          <w:r>
            <w:rPr>
              <w:b/>
              <w:bCs/>
            </w:rPr>
            <w:t>Recurso de Revisión:</w:t>
          </w:r>
        </w:p>
      </w:tc>
      <w:tc>
        <w:tcPr>
          <w:tcW w:w="3543" w:type="dxa"/>
        </w:tcPr>
        <w:p w14:paraId="27F0FFDD" w14:textId="77777777" w:rsidR="000029CC" w:rsidRDefault="00DD6889">
          <w:pPr>
            <w:tabs>
              <w:tab w:val="right" w:pos="8838"/>
            </w:tabs>
            <w:ind w:left="-111" w:right="-32"/>
          </w:pPr>
          <w:r>
            <w:t>08501/INFOEM/IP/RR/2025</w:t>
          </w:r>
        </w:p>
      </w:tc>
    </w:tr>
    <w:tr w:rsidR="000029CC" w14:paraId="3BBB44BD" w14:textId="77777777">
      <w:trPr>
        <w:trHeight w:val="132"/>
      </w:trPr>
      <w:tc>
        <w:tcPr>
          <w:tcW w:w="2552" w:type="dxa"/>
        </w:tcPr>
        <w:p w14:paraId="51D46890" w14:textId="77777777" w:rsidR="000029CC" w:rsidRDefault="00DD6889">
          <w:pPr>
            <w:tabs>
              <w:tab w:val="left" w:pos="1875"/>
            </w:tabs>
            <w:ind w:right="-105"/>
            <w:rPr>
              <w:b/>
              <w:bCs/>
            </w:rPr>
          </w:pPr>
          <w:r>
            <w:rPr>
              <w:b/>
              <w:bCs/>
            </w:rPr>
            <w:t>Recurrente:</w:t>
          </w:r>
          <w:r>
            <w:rPr>
              <w:b/>
              <w:bCs/>
            </w:rPr>
            <w:tab/>
          </w:r>
        </w:p>
      </w:tc>
      <w:tc>
        <w:tcPr>
          <w:tcW w:w="3543" w:type="dxa"/>
        </w:tcPr>
        <w:p w14:paraId="5CBC37F3" w14:textId="32025E95" w:rsidR="000029CC" w:rsidRDefault="00FF2E37">
          <w:pPr>
            <w:tabs>
              <w:tab w:val="right" w:pos="8838"/>
            </w:tabs>
            <w:ind w:left="-113"/>
          </w:pPr>
          <w:r w:rsidRPr="00FF2E37">
            <w:rPr>
              <w:highlight w:val="black"/>
            </w:rPr>
            <w:t>XXXXXXXXXXXXX</w:t>
          </w:r>
        </w:p>
      </w:tc>
    </w:tr>
    <w:tr w:rsidR="000029CC" w14:paraId="2F3A6665" w14:textId="77777777">
      <w:trPr>
        <w:trHeight w:val="261"/>
      </w:trPr>
      <w:tc>
        <w:tcPr>
          <w:tcW w:w="2552" w:type="dxa"/>
        </w:tcPr>
        <w:p w14:paraId="1A48C9E0" w14:textId="77777777" w:rsidR="000029CC" w:rsidRDefault="00DD6889">
          <w:pPr>
            <w:tabs>
              <w:tab w:val="right" w:pos="8838"/>
            </w:tabs>
            <w:ind w:right="-105"/>
            <w:rPr>
              <w:b/>
              <w:bCs/>
            </w:rPr>
          </w:pPr>
          <w:r>
            <w:rPr>
              <w:b/>
              <w:bCs/>
            </w:rPr>
            <w:t>Sujeto Obligado:</w:t>
          </w:r>
        </w:p>
      </w:tc>
      <w:tc>
        <w:tcPr>
          <w:tcW w:w="3543" w:type="dxa"/>
        </w:tcPr>
        <w:p w14:paraId="7575473A" w14:textId="77777777" w:rsidR="000029CC" w:rsidRDefault="00DD6889">
          <w:pPr>
            <w:tabs>
              <w:tab w:val="right" w:pos="8838"/>
            </w:tabs>
            <w:ind w:left="-111" w:right="-32"/>
          </w:pPr>
          <w:r>
            <w:t>Ayuntamiento de Chicoloapan</w:t>
          </w:r>
        </w:p>
      </w:tc>
    </w:tr>
    <w:tr w:rsidR="000029CC" w14:paraId="545547CD" w14:textId="77777777">
      <w:trPr>
        <w:trHeight w:val="261"/>
      </w:trPr>
      <w:tc>
        <w:tcPr>
          <w:tcW w:w="2552" w:type="dxa"/>
        </w:tcPr>
        <w:p w14:paraId="6E7700F0" w14:textId="77777777" w:rsidR="000029CC" w:rsidRDefault="00DD6889">
          <w:pPr>
            <w:tabs>
              <w:tab w:val="right" w:pos="8838"/>
            </w:tabs>
            <w:ind w:right="-105"/>
            <w:rPr>
              <w:b/>
              <w:bCs/>
            </w:rPr>
          </w:pPr>
          <w:r>
            <w:rPr>
              <w:b/>
              <w:bCs/>
            </w:rPr>
            <w:t>Comisionado Ponente:</w:t>
          </w:r>
        </w:p>
      </w:tc>
      <w:tc>
        <w:tcPr>
          <w:tcW w:w="3543" w:type="dxa"/>
        </w:tcPr>
        <w:p w14:paraId="666BE5A1" w14:textId="77777777" w:rsidR="000029CC" w:rsidRDefault="00DD6889">
          <w:pPr>
            <w:tabs>
              <w:tab w:val="right" w:pos="8838"/>
            </w:tabs>
            <w:ind w:left="-111" w:right="-32"/>
            <w:rPr>
              <w:b/>
              <w:bCs/>
            </w:rPr>
          </w:pPr>
          <w:r>
            <w:t>Luis Gustavo Parra Noriega</w:t>
          </w:r>
        </w:p>
      </w:tc>
    </w:tr>
  </w:tbl>
  <w:p w14:paraId="66B0560B" w14:textId="77777777" w:rsidR="000029CC"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74DE1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1179"/>
    <w:multiLevelType w:val="multilevel"/>
    <w:tmpl w:val="1A3CD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067701"/>
    <w:multiLevelType w:val="multilevel"/>
    <w:tmpl w:val="7952A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FB6B9B"/>
    <w:multiLevelType w:val="multilevel"/>
    <w:tmpl w:val="EDC05DB8"/>
    <w:lvl w:ilvl="0">
      <w:start w:val="1"/>
      <w:numFmt w:val="decimal"/>
      <w:lvlText w:val="%1."/>
      <w:lvlJc w:val="left"/>
      <w:pPr>
        <w:ind w:left="720" w:hanging="360"/>
      </w:pPr>
    </w:lvl>
    <w:lvl w:ilvl="1">
      <w:numFmt w:val="bullet"/>
      <w:lvlText w:val="•"/>
      <w:lvlJc w:val="left"/>
      <w:pPr>
        <w:ind w:left="1790" w:hanging="710"/>
      </w:pPr>
      <w:rPr>
        <w:rFonts w:ascii="Palatino Linotype" w:eastAsia="Palatino Linotype" w:hAnsi="Palatino Linotype" w:cs="Palatino Linotyp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5519777">
    <w:abstractNumId w:val="0"/>
  </w:num>
  <w:num w:numId="2" w16cid:durableId="2069454831">
    <w:abstractNumId w:val="1"/>
  </w:num>
  <w:num w:numId="3" w16cid:durableId="8782493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9CC"/>
    <w:rsid w:val="000029CC"/>
    <w:rsid w:val="0014072D"/>
    <w:rsid w:val="003E6DB4"/>
    <w:rsid w:val="00455189"/>
    <w:rsid w:val="005E72DC"/>
    <w:rsid w:val="00A8170E"/>
    <w:rsid w:val="00B267D1"/>
    <w:rsid w:val="00C23901"/>
    <w:rsid w:val="00DD6889"/>
    <w:rsid w:val="00FF2E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7C70E"/>
  <w15:docId w15:val="{A928AB9D-A2EE-4015-ACD9-02A3A7D23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aconcuadrcula1">
    <w:name w:val="Tabla con cuadrícula1"/>
    <w:basedOn w:val="Tablanormal"/>
    <w:next w:val="Tablaconcuadrcula"/>
    <w:uiPriority w:val="39"/>
    <w:rsid w:val="00A60E31"/>
    <w:pPr>
      <w:spacing w:after="0" w:line="240" w:lineRule="auto"/>
      <w:jc w:val="left"/>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87161A"/>
    <w:rPr>
      <w:color w:val="605E5C"/>
      <w:shd w:val="clear" w:color="auto" w:fill="E1DFDD"/>
    </w:rPr>
  </w:style>
  <w:style w:type="table" w:customStyle="1" w:styleId="a3">
    <w:basedOn w:val="TableNormal2"/>
    <w:pPr>
      <w:spacing w:after="0" w:line="240" w:lineRule="auto"/>
      <w:jc w:val="left"/>
    </w:pPr>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1D3B3F"/>
    <w:pPr>
      <w:spacing w:before="240" w:after="0"/>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1D3B3F"/>
    <w:pPr>
      <w:spacing w:after="100" w:line="254" w:lineRule="auto"/>
    </w:pPr>
    <w:rPr>
      <w:color w:val="000000" w:themeColor="text1"/>
    </w:rPr>
  </w:style>
  <w:style w:type="paragraph" w:styleId="TDC2">
    <w:name w:val="toc 2"/>
    <w:basedOn w:val="Normal"/>
    <w:next w:val="Normal"/>
    <w:autoRedefine/>
    <w:uiPriority w:val="39"/>
    <w:unhideWhenUsed/>
    <w:rsid w:val="001D3B3F"/>
    <w:pPr>
      <w:spacing w:after="100" w:line="254" w:lineRule="auto"/>
      <w:ind w:left="220"/>
    </w:pPr>
    <w:rPr>
      <w:color w:val="000000" w:themeColor="text1"/>
    </w:r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qlNSW4XVeHKGgCwaTNaYvgBiNg==">CgMxLjAyCWguMzBqMHpsbDIJaC4xZm9iOXRlOAByITF1VVMtMllmdWhzTGoxcXN5VzBfeFF0NmluZGRjdkxseg==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4736</Words>
  <Characters>24487</Characters>
  <Application>Microsoft Office Word</Application>
  <DocSecurity>0</DocSecurity>
  <Lines>512</Lines>
  <Paragraphs>112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Roxana Lechuga</cp:lastModifiedBy>
  <cp:revision>2</cp:revision>
  <cp:lastPrinted>2026-01-30T16:24:00Z</cp:lastPrinted>
  <dcterms:created xsi:type="dcterms:W3CDTF">2026-03-13T04:55:00Z</dcterms:created>
  <dcterms:modified xsi:type="dcterms:W3CDTF">2026-03-13T04:55:00Z</dcterms:modified>
</cp:coreProperties>
</file>