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7611F" w14:textId="0E9D5B97" w:rsidR="00D55E4A" w:rsidRPr="0078001C" w:rsidRDefault="00AD18E2" w:rsidP="00AD18E2">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7800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813A4" w:rsidRPr="0078001C">
        <w:rPr>
          <w:rFonts w:ascii="Palatino Linotype" w:eastAsia="Times New Roman" w:hAnsi="Palatino Linotype" w:cs="Arial"/>
          <w:color w:val="000000"/>
          <w:sz w:val="24"/>
          <w:szCs w:val="24"/>
          <w:lang w:eastAsia="es-MX"/>
        </w:rPr>
        <w:t xml:space="preserve">veintiocho de enero de dos mil veintiséis. </w:t>
      </w:r>
    </w:p>
    <w:p w14:paraId="7DE10BEA" w14:textId="0F843074" w:rsidR="007813A4" w:rsidRPr="0078001C" w:rsidRDefault="00D55E4A" w:rsidP="00D55E4A">
      <w:pPr>
        <w:tabs>
          <w:tab w:val="left" w:pos="1701"/>
        </w:tabs>
        <w:spacing w:before="240" w:line="360" w:lineRule="auto"/>
        <w:jc w:val="both"/>
        <w:rPr>
          <w:rFonts w:ascii="Palatino Linotype" w:hAnsi="Palatino Linotype" w:cs="Arial"/>
          <w:sz w:val="24"/>
          <w:lang w:eastAsia="es-MX"/>
        </w:rPr>
      </w:pPr>
      <w:r w:rsidRPr="0078001C">
        <w:rPr>
          <w:rFonts w:ascii="Palatino Linotype" w:hAnsi="Palatino Linotype" w:cs="Arial"/>
          <w:b/>
          <w:sz w:val="24"/>
        </w:rPr>
        <w:t>VISTO</w:t>
      </w:r>
      <w:r w:rsidRPr="0078001C">
        <w:rPr>
          <w:rFonts w:ascii="Palatino Linotype" w:hAnsi="Palatino Linotype" w:cs="Arial"/>
          <w:sz w:val="24"/>
        </w:rPr>
        <w:t xml:space="preserve"> el expediente electrónico formado con motivo del recurso de revisión número </w:t>
      </w:r>
      <w:bookmarkStart w:id="1" w:name="_GoBack"/>
      <w:r w:rsidR="007813A4" w:rsidRPr="0078001C">
        <w:rPr>
          <w:rFonts w:ascii="Palatino Linotype" w:hAnsi="Palatino Linotype" w:cs="Arial"/>
          <w:b/>
          <w:bCs/>
          <w:sz w:val="24"/>
          <w:lang w:eastAsia="es-MX"/>
        </w:rPr>
        <w:t>14410</w:t>
      </w:r>
      <w:r w:rsidRPr="0078001C">
        <w:rPr>
          <w:rFonts w:ascii="Palatino Linotype" w:hAnsi="Palatino Linotype" w:cs="Arial"/>
          <w:b/>
          <w:bCs/>
          <w:sz w:val="24"/>
          <w:lang w:eastAsia="es-MX"/>
        </w:rPr>
        <w:t>/INFOEM/IP/RR/2025</w:t>
      </w:r>
      <w:bookmarkEnd w:id="1"/>
      <w:r w:rsidRPr="0078001C">
        <w:rPr>
          <w:rFonts w:ascii="Palatino Linotype" w:hAnsi="Palatino Linotype" w:cs="Arial"/>
          <w:b/>
          <w:bCs/>
          <w:sz w:val="24"/>
          <w:lang w:eastAsia="es-MX"/>
        </w:rPr>
        <w:t xml:space="preserve">, </w:t>
      </w:r>
      <w:r w:rsidRPr="0078001C">
        <w:rPr>
          <w:rFonts w:ascii="Palatino Linotype" w:hAnsi="Palatino Linotype" w:cs="Arial"/>
          <w:sz w:val="24"/>
          <w:lang w:eastAsia="es-MX"/>
        </w:rPr>
        <w:t xml:space="preserve">interpuesto por </w:t>
      </w:r>
      <w:r w:rsidR="007813A4" w:rsidRPr="0078001C">
        <w:rPr>
          <w:rFonts w:ascii="Palatino Linotype" w:hAnsi="Palatino Linotype" w:cs="Arial"/>
          <w:sz w:val="24"/>
          <w:lang w:eastAsia="es-MX"/>
        </w:rPr>
        <w:t xml:space="preserve">la </w:t>
      </w:r>
      <w:r w:rsidR="007813A4" w:rsidRPr="0078001C">
        <w:rPr>
          <w:rFonts w:ascii="Palatino Linotype" w:hAnsi="Palatino Linotype" w:cs="Arial"/>
          <w:b/>
          <w:bCs/>
          <w:sz w:val="24"/>
          <w:lang w:eastAsia="es-MX"/>
        </w:rPr>
        <w:t xml:space="preserve">C. </w:t>
      </w:r>
      <w:r w:rsidR="000D680C">
        <w:rPr>
          <w:rFonts w:ascii="Palatino Linotype" w:hAnsi="Palatino Linotype" w:cs="Arial"/>
          <w:b/>
          <w:bCs/>
          <w:sz w:val="24"/>
          <w:lang w:eastAsia="es-MX"/>
        </w:rPr>
        <w:t>XXXXXXXXXXXXXXXXX</w:t>
      </w:r>
      <w:r w:rsidR="007813A4" w:rsidRPr="0078001C">
        <w:rPr>
          <w:rFonts w:ascii="Palatino Linotype" w:hAnsi="Palatino Linotype" w:cs="Arial"/>
          <w:b/>
          <w:bCs/>
          <w:sz w:val="24"/>
          <w:lang w:eastAsia="es-MX"/>
        </w:rPr>
        <w:t xml:space="preserve">, </w:t>
      </w:r>
      <w:r w:rsidR="007813A4" w:rsidRPr="0078001C">
        <w:rPr>
          <w:rFonts w:ascii="Palatino Linotype" w:hAnsi="Palatino Linotype" w:cs="Arial"/>
          <w:sz w:val="24"/>
          <w:lang w:eastAsia="es-MX"/>
        </w:rPr>
        <w:t xml:space="preserve">en contra de la respuesta del </w:t>
      </w:r>
      <w:r w:rsidR="007813A4" w:rsidRPr="0078001C">
        <w:rPr>
          <w:rFonts w:ascii="Palatino Linotype" w:hAnsi="Palatino Linotype" w:cs="Arial"/>
          <w:b/>
          <w:bCs/>
          <w:sz w:val="24"/>
          <w:lang w:eastAsia="es-MX"/>
        </w:rPr>
        <w:t xml:space="preserve">Instituto de Salud del Estado de México, </w:t>
      </w:r>
      <w:r w:rsidR="007813A4" w:rsidRPr="0078001C">
        <w:rPr>
          <w:rFonts w:ascii="Palatino Linotype" w:hAnsi="Palatino Linotype" w:cs="Arial"/>
          <w:sz w:val="24"/>
          <w:lang w:eastAsia="es-MX"/>
        </w:rPr>
        <w:t xml:space="preserve">en lo subsecuente </w:t>
      </w:r>
      <w:r w:rsidR="007813A4" w:rsidRPr="0078001C">
        <w:rPr>
          <w:rFonts w:ascii="Palatino Linotype" w:hAnsi="Palatino Linotype" w:cs="Arial"/>
          <w:b/>
          <w:bCs/>
          <w:sz w:val="24"/>
          <w:lang w:eastAsia="es-MX"/>
        </w:rPr>
        <w:t xml:space="preserve">El Sujeto Obligado, </w:t>
      </w:r>
      <w:r w:rsidR="007813A4" w:rsidRPr="0078001C">
        <w:rPr>
          <w:rFonts w:ascii="Palatino Linotype" w:hAnsi="Palatino Linotype" w:cs="Arial"/>
          <w:sz w:val="24"/>
          <w:lang w:eastAsia="es-MX"/>
        </w:rPr>
        <w:t xml:space="preserve">se procede a dictar la presente resolución. </w:t>
      </w:r>
    </w:p>
    <w:p w14:paraId="024D2EFE" w14:textId="77777777" w:rsidR="00D55E4A" w:rsidRPr="0078001C" w:rsidRDefault="00D55E4A" w:rsidP="00D55E4A">
      <w:pPr>
        <w:tabs>
          <w:tab w:val="left" w:pos="1701"/>
        </w:tabs>
        <w:spacing w:before="240" w:line="360" w:lineRule="auto"/>
        <w:jc w:val="both"/>
        <w:rPr>
          <w:rFonts w:ascii="Palatino Linotype" w:hAnsi="Palatino Linotype" w:cs="Arial"/>
          <w:b/>
          <w:bCs/>
          <w:sz w:val="24"/>
          <w:lang w:eastAsia="es-MX"/>
        </w:rPr>
      </w:pPr>
    </w:p>
    <w:p w14:paraId="351B0250" w14:textId="77777777" w:rsidR="00D55E4A" w:rsidRPr="0078001C" w:rsidRDefault="00D55E4A" w:rsidP="00D55E4A">
      <w:pPr>
        <w:spacing w:before="240" w:after="240" w:line="360" w:lineRule="auto"/>
        <w:jc w:val="center"/>
        <w:rPr>
          <w:rFonts w:ascii="Palatino Linotype" w:hAnsi="Palatino Linotype"/>
          <w:b/>
          <w:sz w:val="28"/>
        </w:rPr>
      </w:pPr>
      <w:r w:rsidRPr="0078001C">
        <w:rPr>
          <w:rFonts w:ascii="Palatino Linotype" w:hAnsi="Palatino Linotype"/>
          <w:b/>
          <w:sz w:val="28"/>
        </w:rPr>
        <w:t>A N T E C E D E N T E S   D E L   A S U N T O</w:t>
      </w:r>
    </w:p>
    <w:p w14:paraId="6834758D" w14:textId="77777777" w:rsidR="00D55E4A" w:rsidRPr="0078001C" w:rsidRDefault="00D55E4A" w:rsidP="00D55E4A">
      <w:pPr>
        <w:spacing w:before="240" w:after="240" w:line="360" w:lineRule="auto"/>
        <w:jc w:val="both"/>
        <w:rPr>
          <w:rFonts w:ascii="Palatino Linotype" w:hAnsi="Palatino Linotype"/>
        </w:rPr>
      </w:pPr>
      <w:r w:rsidRPr="0078001C">
        <w:rPr>
          <w:rFonts w:ascii="Palatino Linotype" w:hAnsi="Palatino Linotype" w:cs="Arial"/>
          <w:b/>
          <w:sz w:val="28"/>
        </w:rPr>
        <w:t>PRIMERO.</w:t>
      </w:r>
      <w:r w:rsidRPr="0078001C">
        <w:rPr>
          <w:rFonts w:ascii="Palatino Linotype" w:hAnsi="Palatino Linotype" w:cs="Arial"/>
        </w:rPr>
        <w:t xml:space="preserve"> </w:t>
      </w:r>
      <w:r w:rsidRPr="0078001C">
        <w:rPr>
          <w:rFonts w:ascii="Palatino Linotype" w:hAnsi="Palatino Linotype"/>
          <w:b/>
          <w:sz w:val="28"/>
          <w:szCs w:val="28"/>
        </w:rPr>
        <w:t>De la Solicitud de Información.</w:t>
      </w:r>
    </w:p>
    <w:p w14:paraId="624312C0" w14:textId="34D202AE" w:rsidR="007813A4" w:rsidRPr="0078001C" w:rsidRDefault="00D55E4A" w:rsidP="00D55E4A">
      <w:pPr>
        <w:spacing w:before="240" w:line="360" w:lineRule="auto"/>
        <w:jc w:val="both"/>
        <w:rPr>
          <w:rFonts w:ascii="Palatino Linotype" w:hAnsi="Palatino Linotype" w:cs="Arial"/>
          <w:sz w:val="24"/>
          <w:szCs w:val="24"/>
        </w:rPr>
      </w:pPr>
      <w:r w:rsidRPr="0078001C">
        <w:rPr>
          <w:rFonts w:ascii="Palatino Linotype" w:hAnsi="Palatino Linotype" w:cs="Arial"/>
          <w:sz w:val="24"/>
        </w:rPr>
        <w:t xml:space="preserve">Con fecha </w:t>
      </w:r>
      <w:r w:rsidR="007813A4" w:rsidRPr="0078001C">
        <w:rPr>
          <w:rFonts w:ascii="Palatino Linotype" w:hAnsi="Palatino Linotype" w:cs="Arial"/>
          <w:b/>
          <w:bCs/>
          <w:sz w:val="24"/>
        </w:rPr>
        <w:t xml:space="preserve">veinticuatro de noviembre de dos mil veinticinco, La Recurrente </w:t>
      </w:r>
      <w:r w:rsidR="007813A4" w:rsidRPr="0078001C">
        <w:rPr>
          <w:rFonts w:ascii="Palatino Linotype" w:hAnsi="Palatino Linotype" w:cs="Arial"/>
          <w:sz w:val="24"/>
          <w:szCs w:val="24"/>
        </w:rPr>
        <w:t xml:space="preserve">presentó ante </w:t>
      </w:r>
      <w:r w:rsidR="007813A4" w:rsidRPr="0078001C">
        <w:rPr>
          <w:rFonts w:ascii="Palatino Linotype" w:hAnsi="Palatino Linotype" w:cs="Arial"/>
          <w:b/>
          <w:bCs/>
          <w:sz w:val="24"/>
          <w:szCs w:val="24"/>
        </w:rPr>
        <w:t xml:space="preserve">El Sujeto Obligado </w:t>
      </w:r>
      <w:r w:rsidR="007813A4" w:rsidRPr="0078001C">
        <w:rPr>
          <w:rFonts w:ascii="Palatino Linotype" w:hAnsi="Palatino Linotype" w:cs="Arial"/>
          <w:sz w:val="24"/>
          <w:szCs w:val="24"/>
        </w:rPr>
        <w:t xml:space="preserve">vía Plataforma Nacional de Transparencia (PNT) vinculada a su vez al Sistema de Acceso a la Información Mexiquense (SAIMEX), la solicitud de información pública registrada con el número </w:t>
      </w:r>
      <w:r w:rsidR="007813A4" w:rsidRPr="0078001C">
        <w:rPr>
          <w:rFonts w:ascii="Palatino Linotype" w:hAnsi="Palatino Linotype" w:cs="Arial"/>
          <w:b/>
          <w:bCs/>
          <w:sz w:val="24"/>
          <w:szCs w:val="24"/>
        </w:rPr>
        <w:t xml:space="preserve">00642/ISEM/IP/2025, </w:t>
      </w:r>
      <w:r w:rsidR="007813A4" w:rsidRPr="0078001C">
        <w:rPr>
          <w:rFonts w:ascii="Palatino Linotype" w:hAnsi="Palatino Linotype" w:cs="Arial"/>
          <w:sz w:val="24"/>
          <w:szCs w:val="24"/>
        </w:rPr>
        <w:t xml:space="preserve">mediante la cual solicitó la siguiente información: </w:t>
      </w:r>
    </w:p>
    <w:p w14:paraId="4B66BD8D" w14:textId="24AFF575" w:rsidR="007813A4" w:rsidRPr="0078001C" w:rsidRDefault="007813A4" w:rsidP="007813A4">
      <w:pPr>
        <w:pStyle w:val="Citas"/>
        <w:rPr>
          <w:b/>
          <w:bCs/>
        </w:rPr>
      </w:pPr>
      <w:r w:rsidRPr="0078001C">
        <w:t xml:space="preserve">“Solicito el contrato completo no. ISEM-LP-FPCGC-DA-SIS-OP-127/14 (incluyendo anexos, convenios modificatorios y notas de bitácora) cuyo concepto es Construcción y Equipamiento del Instituto de Oncología celebrado entre la sociedad Alvarga Construcciones, S.A de C.V y esta institución” </w:t>
      </w:r>
      <w:r w:rsidRPr="0078001C">
        <w:rPr>
          <w:b/>
          <w:bCs/>
        </w:rPr>
        <w:t>(Sic)</w:t>
      </w:r>
    </w:p>
    <w:p w14:paraId="7EFF2E19" w14:textId="77777777" w:rsidR="00D55E4A" w:rsidRPr="0078001C" w:rsidRDefault="00D55E4A" w:rsidP="00D55E4A">
      <w:pPr>
        <w:spacing w:before="240" w:line="360" w:lineRule="auto"/>
        <w:ind w:right="850"/>
        <w:jc w:val="both"/>
        <w:rPr>
          <w:rFonts w:ascii="Palatino Linotype" w:eastAsia="Times New Roman" w:hAnsi="Palatino Linotype" w:cs="Times New Roman"/>
          <w:sz w:val="24"/>
          <w:szCs w:val="24"/>
          <w:lang w:eastAsia="es-ES"/>
        </w:rPr>
      </w:pPr>
      <w:r w:rsidRPr="0078001C">
        <w:rPr>
          <w:rFonts w:ascii="Palatino Linotype" w:eastAsia="Times New Roman" w:hAnsi="Palatino Linotype" w:cs="Times New Roman"/>
          <w:b/>
          <w:sz w:val="24"/>
          <w:szCs w:val="24"/>
          <w:lang w:eastAsia="es-ES"/>
        </w:rPr>
        <w:lastRenderedPageBreak/>
        <w:t>Modalidad de entrega:</w:t>
      </w:r>
      <w:r w:rsidRPr="0078001C">
        <w:rPr>
          <w:rFonts w:ascii="Palatino Linotype" w:eastAsia="Times New Roman" w:hAnsi="Palatino Linotype" w:cs="Times New Roman"/>
          <w:sz w:val="24"/>
          <w:szCs w:val="24"/>
          <w:lang w:eastAsia="es-ES"/>
        </w:rPr>
        <w:t xml:space="preserve"> A través del SAIMEX </w:t>
      </w:r>
    </w:p>
    <w:p w14:paraId="1E987A9B" w14:textId="77777777" w:rsidR="00D55E4A" w:rsidRPr="0078001C" w:rsidRDefault="00D55E4A" w:rsidP="00D55E4A">
      <w:pPr>
        <w:spacing w:before="240" w:line="360" w:lineRule="auto"/>
        <w:ind w:right="850"/>
        <w:jc w:val="both"/>
        <w:rPr>
          <w:rFonts w:ascii="Palatino Linotype" w:eastAsia="Times New Roman" w:hAnsi="Palatino Linotype" w:cs="Times New Roman"/>
          <w:sz w:val="24"/>
          <w:szCs w:val="24"/>
          <w:lang w:eastAsia="es-ES"/>
        </w:rPr>
      </w:pPr>
    </w:p>
    <w:p w14:paraId="5AA45A28" w14:textId="3F502085" w:rsidR="00D55E4A" w:rsidRPr="0078001C" w:rsidRDefault="007813A4" w:rsidP="00D55E4A">
      <w:pPr>
        <w:spacing w:before="240" w:line="360" w:lineRule="auto"/>
        <w:jc w:val="both"/>
        <w:rPr>
          <w:rFonts w:ascii="Palatino Linotype" w:hAnsi="Palatino Linotype" w:cs="Arial"/>
          <w:b/>
          <w:sz w:val="28"/>
        </w:rPr>
      </w:pPr>
      <w:r w:rsidRPr="0078001C">
        <w:rPr>
          <w:rFonts w:ascii="Palatino Linotype" w:hAnsi="Palatino Linotype" w:cs="Arial"/>
          <w:b/>
          <w:sz w:val="28"/>
        </w:rPr>
        <w:t>SEGUNDO</w:t>
      </w:r>
      <w:r w:rsidR="00D55E4A" w:rsidRPr="0078001C">
        <w:rPr>
          <w:rFonts w:ascii="Palatino Linotype" w:hAnsi="Palatino Linotype" w:cs="Arial"/>
          <w:b/>
          <w:sz w:val="28"/>
        </w:rPr>
        <w:t xml:space="preserve">. </w:t>
      </w:r>
      <w:r w:rsidR="00D55E4A" w:rsidRPr="0078001C">
        <w:rPr>
          <w:rFonts w:ascii="Palatino Linotype" w:hAnsi="Palatino Linotype" w:cs="Arial"/>
          <w:b/>
          <w:sz w:val="28"/>
          <w:szCs w:val="20"/>
        </w:rPr>
        <w:t>De la respuesta del Sujeto Obligado.</w:t>
      </w:r>
    </w:p>
    <w:p w14:paraId="0FA22A50" w14:textId="240957EF" w:rsidR="007813A4" w:rsidRPr="0078001C" w:rsidRDefault="00D55E4A" w:rsidP="00D55E4A">
      <w:pPr>
        <w:spacing w:before="240" w:line="360" w:lineRule="auto"/>
        <w:jc w:val="both"/>
        <w:rPr>
          <w:rFonts w:ascii="Palatino Linotype" w:hAnsi="Palatino Linotype" w:cs="Arial"/>
          <w:sz w:val="24"/>
          <w:szCs w:val="24"/>
        </w:rPr>
      </w:pPr>
      <w:r w:rsidRPr="0078001C">
        <w:rPr>
          <w:rFonts w:ascii="Palatino Linotype" w:hAnsi="Palatino Linotype" w:cs="Arial"/>
          <w:sz w:val="24"/>
          <w:szCs w:val="24"/>
        </w:rPr>
        <w:t xml:space="preserve">En el expediente electrónico </w:t>
      </w:r>
      <w:r w:rsidRPr="0078001C">
        <w:rPr>
          <w:rFonts w:ascii="Palatino Linotype" w:hAnsi="Palatino Linotype" w:cs="Arial"/>
          <w:b/>
          <w:sz w:val="24"/>
          <w:szCs w:val="24"/>
        </w:rPr>
        <w:t>SAIMEX</w:t>
      </w:r>
      <w:r w:rsidRPr="0078001C">
        <w:rPr>
          <w:rFonts w:ascii="Palatino Linotype" w:hAnsi="Palatino Linotype" w:cs="Arial"/>
          <w:sz w:val="24"/>
          <w:szCs w:val="24"/>
        </w:rPr>
        <w:t xml:space="preserve">, se aprecia que el </w:t>
      </w:r>
      <w:r w:rsidR="007813A4" w:rsidRPr="0078001C">
        <w:rPr>
          <w:rFonts w:ascii="Palatino Linotype" w:hAnsi="Palatino Linotype" w:cs="Arial"/>
          <w:b/>
          <w:bCs/>
          <w:sz w:val="24"/>
          <w:szCs w:val="24"/>
        </w:rPr>
        <w:t xml:space="preserve">quince de diciembre de dos mil veinticinco, El Sujeto Obligado </w:t>
      </w:r>
      <w:r w:rsidR="007813A4" w:rsidRPr="0078001C">
        <w:rPr>
          <w:rFonts w:ascii="Palatino Linotype" w:hAnsi="Palatino Linotype" w:cs="Arial"/>
          <w:sz w:val="24"/>
          <w:szCs w:val="24"/>
        </w:rPr>
        <w:t xml:space="preserve">dio respuesta a la solicitud de información </w:t>
      </w:r>
      <w:r w:rsidR="007813A4" w:rsidRPr="0078001C">
        <w:rPr>
          <w:rFonts w:ascii="Palatino Linotype" w:hAnsi="Palatino Linotype" w:cs="Arial"/>
          <w:b/>
          <w:bCs/>
          <w:sz w:val="24"/>
          <w:szCs w:val="24"/>
        </w:rPr>
        <w:t xml:space="preserve">00642/ISEM/IP/2025, </w:t>
      </w:r>
      <w:r w:rsidR="007813A4" w:rsidRPr="0078001C">
        <w:rPr>
          <w:rFonts w:ascii="Palatino Linotype" w:hAnsi="Palatino Linotype" w:cs="Arial"/>
          <w:sz w:val="24"/>
          <w:szCs w:val="24"/>
        </w:rPr>
        <w:t>resulta de nuestro interés lo siguiente:</w:t>
      </w:r>
    </w:p>
    <w:p w14:paraId="4B5EC1EF" w14:textId="2838D5A8" w:rsidR="007813A4" w:rsidRPr="0078001C" w:rsidRDefault="007813A4" w:rsidP="007813A4">
      <w:pPr>
        <w:pStyle w:val="Citas"/>
      </w:pPr>
      <w:r w:rsidRPr="0078001C">
        <w:t>“En respuesta a la solicitud recibida, nos permitimos hacer de su conocimiento que con fundamento en el artículo 53, Fracciones: II, V y VI de la Ley de Transparencia y Acceso a la Información Pública del Estado de México y Municipios, le contestamos que:</w:t>
      </w:r>
    </w:p>
    <w:p w14:paraId="4ED77DBB" w14:textId="2D29AD9B" w:rsidR="007813A4" w:rsidRPr="0078001C" w:rsidRDefault="007813A4" w:rsidP="007813A4">
      <w:pPr>
        <w:pStyle w:val="Citas"/>
        <w:rPr>
          <w:b/>
          <w:bCs/>
        </w:rPr>
      </w:pPr>
      <w:r w:rsidRPr="0078001C">
        <w:t xml:space="preserve">Se da atención a su solicitud” </w:t>
      </w:r>
      <w:r w:rsidRPr="0078001C">
        <w:rPr>
          <w:b/>
          <w:bCs/>
        </w:rPr>
        <w:t>(Sic)</w:t>
      </w:r>
    </w:p>
    <w:p w14:paraId="08E1428E" w14:textId="51D772F2" w:rsidR="00D55E4A" w:rsidRPr="0078001C" w:rsidRDefault="00D55E4A" w:rsidP="00D55E4A">
      <w:pPr>
        <w:spacing w:before="240" w:line="360" w:lineRule="auto"/>
        <w:jc w:val="both"/>
        <w:rPr>
          <w:rFonts w:ascii="Palatino Linotype" w:hAnsi="Palatino Linotype" w:cs="Arial"/>
          <w:sz w:val="24"/>
          <w:szCs w:val="24"/>
        </w:rPr>
      </w:pPr>
      <w:r w:rsidRPr="0078001C">
        <w:rPr>
          <w:rFonts w:ascii="Palatino Linotype" w:hAnsi="Palatino Linotype" w:cs="Arial"/>
          <w:sz w:val="24"/>
          <w:szCs w:val="24"/>
        </w:rPr>
        <w:t xml:space="preserve">De manera complementaria, </w:t>
      </w:r>
      <w:r w:rsidRPr="0078001C">
        <w:rPr>
          <w:rFonts w:ascii="Palatino Linotype" w:hAnsi="Palatino Linotype" w:cs="Arial"/>
          <w:b/>
          <w:bCs/>
          <w:sz w:val="24"/>
          <w:szCs w:val="24"/>
        </w:rPr>
        <w:t xml:space="preserve">El Sujeto Obligado </w:t>
      </w:r>
      <w:r w:rsidRPr="0078001C">
        <w:rPr>
          <w:rFonts w:ascii="Palatino Linotype" w:hAnsi="Palatino Linotype" w:cs="Arial"/>
          <w:sz w:val="24"/>
          <w:szCs w:val="24"/>
        </w:rPr>
        <w:t xml:space="preserve">adjuntó </w:t>
      </w:r>
      <w:r w:rsidR="007813A4" w:rsidRPr="0078001C">
        <w:rPr>
          <w:rFonts w:ascii="Palatino Linotype" w:hAnsi="Palatino Linotype" w:cs="Arial"/>
          <w:sz w:val="24"/>
          <w:szCs w:val="24"/>
        </w:rPr>
        <w:t xml:space="preserve">los documentos electrónicos </w:t>
      </w:r>
      <w:r w:rsidR="007813A4" w:rsidRPr="0078001C">
        <w:rPr>
          <w:rFonts w:ascii="Palatino Linotype" w:hAnsi="Palatino Linotype" w:cs="Arial"/>
          <w:b/>
          <w:bCs/>
          <w:sz w:val="24"/>
          <w:szCs w:val="24"/>
        </w:rPr>
        <w:t xml:space="preserve">“SAIMEX 00642.pdf” </w:t>
      </w:r>
      <w:r w:rsidR="007813A4" w:rsidRPr="0078001C">
        <w:rPr>
          <w:rFonts w:ascii="Palatino Linotype" w:hAnsi="Palatino Linotype" w:cs="Arial"/>
          <w:sz w:val="24"/>
          <w:szCs w:val="24"/>
        </w:rPr>
        <w:t xml:space="preserve">y </w:t>
      </w:r>
      <w:r w:rsidR="007813A4" w:rsidRPr="0078001C">
        <w:rPr>
          <w:rFonts w:ascii="Palatino Linotype" w:hAnsi="Palatino Linotype" w:cs="Arial"/>
          <w:b/>
          <w:bCs/>
          <w:sz w:val="24"/>
          <w:szCs w:val="24"/>
        </w:rPr>
        <w:t xml:space="preserve">“sol 00642 2025.pdf”, </w:t>
      </w:r>
      <w:r w:rsidR="007813A4" w:rsidRPr="0078001C">
        <w:rPr>
          <w:rFonts w:ascii="Palatino Linotype" w:hAnsi="Palatino Linotype" w:cs="Arial"/>
          <w:sz w:val="24"/>
          <w:szCs w:val="24"/>
        </w:rPr>
        <w:t xml:space="preserve">cuyo contenido se tiene por </w:t>
      </w:r>
      <w:r w:rsidRPr="0078001C">
        <w:rPr>
          <w:rFonts w:ascii="Palatino Linotype" w:hAnsi="Palatino Linotype" w:cs="Arial"/>
          <w:sz w:val="24"/>
          <w:szCs w:val="24"/>
        </w:rPr>
        <w:t xml:space="preserve">reproducido como si a la letra se insertase en virtud de que serán materia de análisis en el considerando respectivo. </w:t>
      </w:r>
    </w:p>
    <w:p w14:paraId="44C3070B" w14:textId="77777777" w:rsidR="00D55E4A" w:rsidRPr="0078001C" w:rsidRDefault="00D55E4A" w:rsidP="00D55E4A">
      <w:pPr>
        <w:spacing w:before="240" w:line="360" w:lineRule="auto"/>
        <w:jc w:val="both"/>
        <w:rPr>
          <w:rFonts w:ascii="Palatino Linotype" w:hAnsi="Palatino Linotype" w:cs="Arial"/>
          <w:sz w:val="24"/>
          <w:szCs w:val="24"/>
        </w:rPr>
      </w:pPr>
    </w:p>
    <w:p w14:paraId="08F21973" w14:textId="3C266FDD" w:rsidR="00D55E4A" w:rsidRPr="0078001C" w:rsidRDefault="007813A4" w:rsidP="00D55E4A">
      <w:pPr>
        <w:spacing w:before="240" w:line="360" w:lineRule="auto"/>
        <w:jc w:val="both"/>
        <w:rPr>
          <w:rFonts w:ascii="Palatino Linotype" w:hAnsi="Palatino Linotype" w:cs="Arial"/>
          <w:b/>
          <w:sz w:val="28"/>
        </w:rPr>
      </w:pPr>
      <w:r w:rsidRPr="0078001C">
        <w:rPr>
          <w:rFonts w:ascii="Palatino Linotype" w:hAnsi="Palatino Linotype" w:cs="Arial"/>
          <w:b/>
          <w:sz w:val="28"/>
        </w:rPr>
        <w:t>TERCERO</w:t>
      </w:r>
      <w:r w:rsidR="00D55E4A" w:rsidRPr="0078001C">
        <w:rPr>
          <w:rFonts w:ascii="Palatino Linotype" w:hAnsi="Palatino Linotype" w:cs="Arial"/>
          <w:b/>
          <w:sz w:val="28"/>
        </w:rPr>
        <w:t xml:space="preserve">. </w:t>
      </w:r>
      <w:r w:rsidR="00D55E4A" w:rsidRPr="0078001C">
        <w:rPr>
          <w:rFonts w:ascii="Palatino Linotype" w:hAnsi="Palatino Linotype"/>
          <w:b/>
          <w:sz w:val="28"/>
        </w:rPr>
        <w:t>Del recurso de revisión.</w:t>
      </w:r>
    </w:p>
    <w:p w14:paraId="353CA442" w14:textId="51BFA5AD" w:rsidR="007813A4" w:rsidRPr="0078001C" w:rsidRDefault="00D55E4A" w:rsidP="00D55E4A">
      <w:pPr>
        <w:spacing w:before="240" w:line="360" w:lineRule="auto"/>
        <w:jc w:val="both"/>
        <w:rPr>
          <w:rFonts w:ascii="Palatino Linotype" w:hAnsi="Palatino Linotype" w:cs="Arial"/>
          <w:bCs/>
          <w:sz w:val="24"/>
          <w:szCs w:val="24"/>
        </w:rPr>
      </w:pPr>
      <w:r w:rsidRPr="0078001C">
        <w:rPr>
          <w:rFonts w:ascii="Palatino Linotype" w:hAnsi="Palatino Linotype" w:cs="Arial"/>
          <w:sz w:val="24"/>
          <w:szCs w:val="24"/>
        </w:rPr>
        <w:t xml:space="preserve">Inconforme con la respuesta notificada por </w:t>
      </w:r>
      <w:r w:rsidRPr="0078001C">
        <w:rPr>
          <w:rFonts w:ascii="Palatino Linotype" w:hAnsi="Palatino Linotype" w:cs="Arial"/>
          <w:b/>
          <w:sz w:val="24"/>
          <w:szCs w:val="24"/>
        </w:rPr>
        <w:t xml:space="preserve">El Sujeto Obligado, </w:t>
      </w:r>
      <w:r w:rsidR="00FA6326" w:rsidRPr="0078001C">
        <w:rPr>
          <w:rFonts w:ascii="Palatino Linotype" w:hAnsi="Palatino Linotype" w:cs="Arial"/>
          <w:b/>
          <w:sz w:val="24"/>
          <w:szCs w:val="24"/>
        </w:rPr>
        <w:t>La</w:t>
      </w:r>
      <w:r w:rsidRPr="0078001C">
        <w:rPr>
          <w:rFonts w:ascii="Palatino Linotype" w:hAnsi="Palatino Linotype" w:cs="Arial"/>
          <w:b/>
          <w:sz w:val="24"/>
          <w:szCs w:val="24"/>
        </w:rPr>
        <w:t xml:space="preserve"> Recurrente </w:t>
      </w:r>
      <w:r w:rsidRPr="0078001C">
        <w:rPr>
          <w:rFonts w:ascii="Palatino Linotype" w:hAnsi="Palatino Linotype" w:cs="Arial"/>
          <w:bCs/>
          <w:sz w:val="24"/>
          <w:szCs w:val="24"/>
        </w:rPr>
        <w:t>interpuso el recurso de revisión, en fecha</w:t>
      </w:r>
      <w:r w:rsidR="001A67C5" w:rsidRPr="0078001C">
        <w:rPr>
          <w:rFonts w:ascii="Palatino Linotype" w:hAnsi="Palatino Linotype" w:cs="Arial"/>
          <w:bCs/>
          <w:sz w:val="24"/>
          <w:szCs w:val="24"/>
        </w:rPr>
        <w:t xml:space="preserve"> </w:t>
      </w:r>
      <w:r w:rsidR="00F914FF" w:rsidRPr="0078001C">
        <w:rPr>
          <w:rFonts w:ascii="Palatino Linotype" w:hAnsi="Palatino Linotype" w:cs="Arial"/>
          <w:b/>
          <w:sz w:val="24"/>
          <w:szCs w:val="24"/>
        </w:rPr>
        <w:t xml:space="preserve">dieciséis de diciembre de dos mil </w:t>
      </w:r>
      <w:r w:rsidR="00F914FF" w:rsidRPr="0078001C">
        <w:rPr>
          <w:rFonts w:ascii="Palatino Linotype" w:hAnsi="Palatino Linotype" w:cs="Arial"/>
          <w:b/>
          <w:sz w:val="24"/>
          <w:szCs w:val="24"/>
        </w:rPr>
        <w:lastRenderedPageBreak/>
        <w:t xml:space="preserve">veinticinco, </w:t>
      </w:r>
      <w:r w:rsidR="00F914FF" w:rsidRPr="0078001C">
        <w:rPr>
          <w:rFonts w:ascii="Palatino Linotype" w:hAnsi="Palatino Linotype" w:cs="Arial"/>
          <w:bCs/>
          <w:sz w:val="24"/>
          <w:szCs w:val="24"/>
        </w:rPr>
        <w:t xml:space="preserve">el cual fue registrado en el sistema electrónico con el expediente </w:t>
      </w:r>
      <w:r w:rsidR="00F914FF" w:rsidRPr="0078001C">
        <w:rPr>
          <w:rFonts w:ascii="Palatino Linotype" w:hAnsi="Palatino Linotype" w:cs="Arial"/>
          <w:b/>
          <w:sz w:val="24"/>
          <w:szCs w:val="24"/>
        </w:rPr>
        <w:t xml:space="preserve">14410/INFOEM/IP/RR/2025, </w:t>
      </w:r>
      <w:r w:rsidR="00F914FF" w:rsidRPr="0078001C">
        <w:rPr>
          <w:rFonts w:ascii="Palatino Linotype" w:hAnsi="Palatino Linotype" w:cs="Arial"/>
          <w:bCs/>
          <w:sz w:val="24"/>
          <w:szCs w:val="24"/>
        </w:rPr>
        <w:t xml:space="preserve">en el cual arguye las siguientes manifestaciones: </w:t>
      </w:r>
    </w:p>
    <w:p w14:paraId="512BB593" w14:textId="77777777" w:rsidR="00D55E4A" w:rsidRPr="0078001C" w:rsidRDefault="00D55E4A" w:rsidP="00D55E4A">
      <w:pPr>
        <w:spacing w:before="240" w:line="360" w:lineRule="auto"/>
        <w:jc w:val="both"/>
        <w:rPr>
          <w:rFonts w:ascii="Palatino Linotype" w:hAnsi="Palatino Linotype" w:cs="Arial"/>
          <w:b/>
          <w:sz w:val="24"/>
        </w:rPr>
      </w:pPr>
      <w:r w:rsidRPr="0078001C">
        <w:rPr>
          <w:rFonts w:ascii="Palatino Linotype" w:hAnsi="Palatino Linotype" w:cs="Arial"/>
          <w:b/>
          <w:sz w:val="24"/>
        </w:rPr>
        <w:t>Acto Impugnado:</w:t>
      </w:r>
    </w:p>
    <w:p w14:paraId="14E1B952" w14:textId="320537C2" w:rsidR="00D55E4A" w:rsidRPr="0078001C" w:rsidRDefault="00D55E4A" w:rsidP="00D55E4A">
      <w:pPr>
        <w:pStyle w:val="Citas"/>
        <w:rPr>
          <w:b/>
          <w:bCs/>
          <w:sz w:val="24"/>
        </w:rPr>
      </w:pPr>
      <w:r w:rsidRPr="0078001C">
        <w:t>“</w:t>
      </w:r>
      <w:r w:rsidR="00F914FF" w:rsidRPr="0078001C">
        <w:t>Solicité al Instituto de Salud del Estado de México el contrato completo no. ISEM-LP-FPCGC-DA-SIS-OP-127/14 (incluyendo anexos, convenios modificatorios y notas de bitácora) cuyo concepto es Construcción y Equipamiento del Instituto de Oncología celebrado entre la sociedad Alvarga Construcciones, S.A de C.V y esta institución</w:t>
      </w:r>
      <w:r w:rsidRPr="0078001C">
        <w:t xml:space="preserve">” </w:t>
      </w:r>
      <w:r w:rsidRPr="0078001C">
        <w:rPr>
          <w:b/>
          <w:bCs/>
        </w:rPr>
        <w:t>(Sic)</w:t>
      </w:r>
    </w:p>
    <w:p w14:paraId="328F4E5D" w14:textId="77777777" w:rsidR="00D55E4A" w:rsidRPr="0078001C" w:rsidRDefault="00D55E4A" w:rsidP="00D55E4A">
      <w:pPr>
        <w:spacing w:before="240" w:line="360" w:lineRule="auto"/>
        <w:jc w:val="both"/>
        <w:rPr>
          <w:rFonts w:ascii="Palatino Linotype" w:hAnsi="Palatino Linotype" w:cs="Arial"/>
          <w:sz w:val="24"/>
        </w:rPr>
      </w:pPr>
      <w:r w:rsidRPr="0078001C">
        <w:rPr>
          <w:rFonts w:ascii="Palatino Linotype" w:hAnsi="Palatino Linotype" w:cs="Arial"/>
          <w:b/>
          <w:sz w:val="24"/>
        </w:rPr>
        <w:t>Razones o Motivos de Inconformidad</w:t>
      </w:r>
      <w:r w:rsidRPr="0078001C">
        <w:rPr>
          <w:rFonts w:ascii="Palatino Linotype" w:hAnsi="Palatino Linotype" w:cs="Arial"/>
          <w:sz w:val="24"/>
        </w:rPr>
        <w:t xml:space="preserve">: </w:t>
      </w:r>
    </w:p>
    <w:p w14:paraId="3EBE1BE1" w14:textId="2CE045A8" w:rsidR="00D55E4A" w:rsidRPr="0078001C" w:rsidRDefault="00D55E4A" w:rsidP="00D55E4A">
      <w:pPr>
        <w:pStyle w:val="Citas"/>
        <w:rPr>
          <w:b/>
          <w:bCs/>
        </w:rPr>
      </w:pPr>
      <w:r w:rsidRPr="0078001C">
        <w:t>“</w:t>
      </w:r>
      <w:r w:rsidR="00F914FF" w:rsidRPr="0078001C">
        <w:t>El Instituto de Salud del Estado de México respondió que no me pueden brindar la información solicitada debido a que el contrato no. ISEM-LP-FPCGC-DA-SIS-OP-127/14 se encuentra en "procedimiento de Rescisión Administrativa". ¿Cuál es el motivo de que se encuentre en rescisión administrativa? ¿Cuándo inició la rescisión administrativa?</w:t>
      </w:r>
      <w:r w:rsidRPr="0078001C">
        <w:t xml:space="preserve">” </w:t>
      </w:r>
      <w:r w:rsidRPr="0078001C">
        <w:rPr>
          <w:b/>
          <w:bCs/>
        </w:rPr>
        <w:t>(Sic)</w:t>
      </w:r>
    </w:p>
    <w:p w14:paraId="6684FC35" w14:textId="77777777" w:rsidR="00F914FF" w:rsidRPr="0078001C" w:rsidRDefault="00F914FF" w:rsidP="00F914FF">
      <w:pPr>
        <w:pStyle w:val="Citas"/>
        <w:ind w:left="0"/>
        <w:rPr>
          <w:b/>
        </w:rPr>
      </w:pPr>
    </w:p>
    <w:p w14:paraId="23CC4F64" w14:textId="62C2FAA4" w:rsidR="00F914FF" w:rsidRPr="0078001C" w:rsidRDefault="00F914FF" w:rsidP="00F914FF">
      <w:pPr>
        <w:pStyle w:val="Citas"/>
        <w:ind w:left="0" w:right="0"/>
        <w:rPr>
          <w:bCs/>
          <w:i w:val="0"/>
          <w:iCs/>
          <w:sz w:val="24"/>
          <w:szCs w:val="24"/>
        </w:rPr>
      </w:pPr>
      <w:r w:rsidRPr="0078001C">
        <w:rPr>
          <w:bCs/>
          <w:i w:val="0"/>
          <w:iCs/>
          <w:sz w:val="24"/>
          <w:szCs w:val="24"/>
        </w:rPr>
        <w:t xml:space="preserve">Adjuntando el documento electrónico </w:t>
      </w:r>
      <w:r w:rsidRPr="0078001C">
        <w:rPr>
          <w:b/>
          <w:i w:val="0"/>
          <w:iCs/>
          <w:sz w:val="24"/>
          <w:szCs w:val="24"/>
        </w:rPr>
        <w:t xml:space="preserve">“sol 00642 2025.pdf” </w:t>
      </w:r>
      <w:r w:rsidRPr="0078001C">
        <w:rPr>
          <w:bCs/>
          <w:i w:val="0"/>
          <w:iCs/>
          <w:sz w:val="24"/>
          <w:szCs w:val="24"/>
        </w:rPr>
        <w:t xml:space="preserve">remitido por </w:t>
      </w:r>
      <w:r w:rsidRPr="0078001C">
        <w:rPr>
          <w:b/>
          <w:i w:val="0"/>
          <w:iCs/>
          <w:sz w:val="24"/>
          <w:szCs w:val="24"/>
        </w:rPr>
        <w:t xml:space="preserve">El Sujeto Obligado </w:t>
      </w:r>
      <w:r w:rsidRPr="0078001C">
        <w:rPr>
          <w:bCs/>
          <w:i w:val="0"/>
          <w:iCs/>
          <w:sz w:val="24"/>
          <w:szCs w:val="24"/>
        </w:rPr>
        <w:t xml:space="preserve">mediante respuesta primigenia. </w:t>
      </w:r>
    </w:p>
    <w:p w14:paraId="4429ACBA" w14:textId="77777777" w:rsidR="00F914FF" w:rsidRPr="0078001C" w:rsidRDefault="00F914FF" w:rsidP="00D55E4A">
      <w:pPr>
        <w:pStyle w:val="Citas"/>
        <w:rPr>
          <w:b/>
        </w:rPr>
      </w:pPr>
    </w:p>
    <w:p w14:paraId="2513D2F8" w14:textId="6F58A654" w:rsidR="00D55E4A" w:rsidRPr="0078001C" w:rsidRDefault="00F914FF" w:rsidP="00D55E4A">
      <w:pPr>
        <w:spacing w:before="240" w:line="360" w:lineRule="auto"/>
        <w:jc w:val="both"/>
        <w:rPr>
          <w:rFonts w:ascii="Palatino Linotype" w:hAnsi="Palatino Linotype" w:cs="Arial"/>
          <w:b/>
          <w:sz w:val="24"/>
          <w:szCs w:val="24"/>
        </w:rPr>
      </w:pPr>
      <w:r w:rsidRPr="0078001C">
        <w:rPr>
          <w:rFonts w:ascii="Palatino Linotype" w:hAnsi="Palatino Linotype" w:cs="Arial"/>
          <w:b/>
          <w:sz w:val="28"/>
        </w:rPr>
        <w:t>CUARTO</w:t>
      </w:r>
      <w:r w:rsidR="00D55E4A" w:rsidRPr="0078001C">
        <w:rPr>
          <w:rFonts w:ascii="Palatino Linotype" w:hAnsi="Palatino Linotype" w:cs="Arial"/>
          <w:b/>
          <w:sz w:val="24"/>
          <w:szCs w:val="24"/>
        </w:rPr>
        <w:t xml:space="preserve">. </w:t>
      </w:r>
      <w:r w:rsidR="00D55E4A" w:rsidRPr="0078001C">
        <w:rPr>
          <w:rFonts w:ascii="Palatino Linotype" w:hAnsi="Palatino Linotype" w:cs="Arial"/>
          <w:b/>
          <w:sz w:val="28"/>
          <w:szCs w:val="28"/>
        </w:rPr>
        <w:t>Del turno del recurso de revisión.</w:t>
      </w:r>
    </w:p>
    <w:p w14:paraId="04912F97" w14:textId="6A28335F" w:rsidR="00D55E4A" w:rsidRPr="0078001C" w:rsidRDefault="00D55E4A" w:rsidP="00D55E4A">
      <w:pPr>
        <w:spacing w:before="240" w:line="360" w:lineRule="auto"/>
        <w:jc w:val="both"/>
        <w:rPr>
          <w:rFonts w:ascii="Palatino Linotype" w:hAnsi="Palatino Linotype" w:cs="Arial"/>
          <w:sz w:val="24"/>
          <w:szCs w:val="24"/>
        </w:rPr>
      </w:pPr>
      <w:r w:rsidRPr="0078001C">
        <w:rPr>
          <w:rFonts w:ascii="Palatino Linotype" w:hAnsi="Palatino Linotype" w:cs="Arial"/>
          <w:sz w:val="24"/>
          <w:szCs w:val="24"/>
        </w:rPr>
        <w:lastRenderedPageBreak/>
        <w:t xml:space="preserve">Medio de impugnación que le fue turnado al Comisionado </w:t>
      </w:r>
      <w:r w:rsidRPr="0078001C">
        <w:rPr>
          <w:rFonts w:ascii="Palatino Linotype" w:hAnsi="Palatino Linotype" w:cs="Arial"/>
          <w:b/>
          <w:sz w:val="24"/>
          <w:szCs w:val="24"/>
        </w:rPr>
        <w:t>José Martínez Vilchis</w:t>
      </w:r>
      <w:r w:rsidRPr="0078001C">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914FF" w:rsidRPr="0078001C">
        <w:rPr>
          <w:rFonts w:ascii="Palatino Linotype" w:hAnsi="Palatino Linotype" w:cs="Arial"/>
          <w:b/>
          <w:bCs/>
          <w:sz w:val="24"/>
          <w:szCs w:val="24"/>
        </w:rPr>
        <w:t xml:space="preserve">diecinueve de diciembre de dos mil veinticinco, </w:t>
      </w:r>
      <w:r w:rsidRPr="0078001C">
        <w:rPr>
          <w:rFonts w:ascii="Palatino Linotype" w:hAnsi="Palatino Linotype" w:cs="Arial"/>
          <w:sz w:val="24"/>
          <w:szCs w:val="24"/>
        </w:rPr>
        <w:t>determinándose en él, un plazo de siete días para que las partes manifestaran lo que a su derecho corresponda en términos del numeral ya citado.</w:t>
      </w:r>
    </w:p>
    <w:p w14:paraId="50DB6FDF" w14:textId="77777777" w:rsidR="00D55E4A" w:rsidRPr="0078001C" w:rsidRDefault="00D55E4A" w:rsidP="00D55E4A">
      <w:pPr>
        <w:spacing w:before="240" w:line="360" w:lineRule="auto"/>
        <w:jc w:val="both"/>
        <w:rPr>
          <w:rFonts w:ascii="Palatino Linotype" w:hAnsi="Palatino Linotype" w:cs="Arial"/>
          <w:sz w:val="24"/>
          <w:szCs w:val="24"/>
        </w:rPr>
      </w:pPr>
    </w:p>
    <w:p w14:paraId="0D5FAAD0" w14:textId="70261655" w:rsidR="00D55E4A" w:rsidRPr="0078001C" w:rsidRDefault="001A67C5" w:rsidP="00D55E4A">
      <w:pPr>
        <w:spacing w:before="240" w:line="360" w:lineRule="auto"/>
        <w:jc w:val="both"/>
        <w:rPr>
          <w:rFonts w:ascii="Palatino Linotype" w:hAnsi="Palatino Linotype" w:cs="Arial"/>
          <w:b/>
          <w:sz w:val="24"/>
          <w:szCs w:val="24"/>
        </w:rPr>
      </w:pPr>
      <w:r w:rsidRPr="0078001C">
        <w:rPr>
          <w:rFonts w:ascii="Palatino Linotype" w:hAnsi="Palatino Linotype" w:cs="Arial"/>
          <w:b/>
          <w:sz w:val="28"/>
        </w:rPr>
        <w:t>SEXTO</w:t>
      </w:r>
      <w:r w:rsidR="00D55E4A" w:rsidRPr="0078001C">
        <w:rPr>
          <w:rFonts w:ascii="Palatino Linotype" w:hAnsi="Palatino Linotype" w:cs="Arial"/>
          <w:b/>
          <w:sz w:val="24"/>
          <w:szCs w:val="24"/>
        </w:rPr>
        <w:t xml:space="preserve">. </w:t>
      </w:r>
      <w:r w:rsidR="00D55E4A" w:rsidRPr="0078001C">
        <w:rPr>
          <w:rFonts w:ascii="Palatino Linotype" w:hAnsi="Palatino Linotype" w:cs="Arial"/>
          <w:b/>
          <w:sz w:val="28"/>
          <w:szCs w:val="28"/>
        </w:rPr>
        <w:t>De la etapa de instrucción.</w:t>
      </w:r>
    </w:p>
    <w:p w14:paraId="2A289726" w14:textId="4F500004" w:rsidR="00D55E4A" w:rsidRPr="0078001C" w:rsidRDefault="00D55E4A" w:rsidP="00D55E4A">
      <w:pPr>
        <w:spacing w:before="240" w:line="360" w:lineRule="auto"/>
        <w:jc w:val="both"/>
        <w:rPr>
          <w:rFonts w:ascii="Palatino Linotype" w:hAnsi="Palatino Linotype" w:cs="Arial"/>
          <w:b/>
          <w:bCs/>
          <w:sz w:val="24"/>
          <w:szCs w:val="24"/>
        </w:rPr>
      </w:pPr>
      <w:r w:rsidRPr="0078001C">
        <w:rPr>
          <w:rFonts w:ascii="Palatino Linotype" w:hAnsi="Palatino Linotype" w:cs="Arial"/>
          <w:sz w:val="24"/>
          <w:szCs w:val="24"/>
        </w:rPr>
        <w:t xml:space="preserve">Así, una vez transcurrido el término legal referido, </w:t>
      </w:r>
      <w:r w:rsidRPr="0078001C">
        <w:rPr>
          <w:rFonts w:ascii="Palatino Linotype" w:hAnsi="Palatino Linotype" w:cs="Arial"/>
          <w:b/>
          <w:bCs/>
          <w:sz w:val="24"/>
          <w:szCs w:val="24"/>
        </w:rPr>
        <w:t xml:space="preserve">El Sujeto Obligado </w:t>
      </w:r>
      <w:r w:rsidRPr="0078001C">
        <w:rPr>
          <w:rFonts w:ascii="Palatino Linotype" w:hAnsi="Palatino Linotype" w:cs="Arial"/>
          <w:sz w:val="24"/>
          <w:szCs w:val="24"/>
        </w:rPr>
        <w:t xml:space="preserve">fue omiso en rendir su informe justificado. </w:t>
      </w:r>
      <w:r w:rsidRPr="0078001C">
        <w:rPr>
          <w:rFonts w:ascii="Palatino Linotype" w:hAnsi="Palatino Linotype" w:cs="Arial"/>
          <w:b/>
          <w:bCs/>
          <w:sz w:val="24"/>
          <w:szCs w:val="24"/>
        </w:rPr>
        <w:t xml:space="preserve"> </w:t>
      </w:r>
    </w:p>
    <w:p w14:paraId="723B5F5F" w14:textId="37E6DC8B" w:rsidR="00D55E4A" w:rsidRPr="0078001C" w:rsidRDefault="00D55E4A" w:rsidP="00D55E4A">
      <w:pPr>
        <w:spacing w:before="240" w:line="360" w:lineRule="auto"/>
        <w:jc w:val="both"/>
        <w:rPr>
          <w:rFonts w:ascii="Palatino Linotype" w:hAnsi="Palatino Linotype" w:cs="Arial"/>
          <w:sz w:val="24"/>
          <w:szCs w:val="24"/>
        </w:rPr>
      </w:pPr>
      <w:r w:rsidRPr="0078001C">
        <w:rPr>
          <w:rFonts w:ascii="Palatino Linotype" w:hAnsi="Palatino Linotype" w:cs="Arial"/>
          <w:bCs/>
          <w:sz w:val="24"/>
          <w:szCs w:val="24"/>
        </w:rPr>
        <w:t xml:space="preserve">Por lo cual se decretó el cierre de instrucción con fecha </w:t>
      </w:r>
      <w:r w:rsidR="00F914FF" w:rsidRPr="0078001C">
        <w:rPr>
          <w:rFonts w:ascii="Palatino Linotype" w:hAnsi="Palatino Linotype" w:cs="Arial"/>
          <w:b/>
          <w:sz w:val="24"/>
          <w:szCs w:val="24"/>
        </w:rPr>
        <w:t xml:space="preserve">veintiuno de enero de dos mil veintiséis, </w:t>
      </w:r>
      <w:r w:rsidRPr="0078001C">
        <w:rPr>
          <w:rFonts w:ascii="Palatino Linotype" w:hAnsi="Palatino Linotype" w:cs="Arial"/>
          <w:bCs/>
          <w:sz w:val="24"/>
          <w:szCs w:val="24"/>
        </w:rPr>
        <w:t>en</w:t>
      </w:r>
      <w:r w:rsidRPr="0078001C">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4660B8F3" w14:textId="77777777" w:rsidR="001A67C5" w:rsidRPr="0078001C" w:rsidRDefault="001A67C5" w:rsidP="00D55E4A">
      <w:pPr>
        <w:spacing w:before="240" w:line="360" w:lineRule="auto"/>
        <w:jc w:val="center"/>
        <w:rPr>
          <w:rFonts w:ascii="Palatino Linotype" w:hAnsi="Palatino Linotype" w:cs="Arial"/>
          <w:b/>
          <w:sz w:val="24"/>
        </w:rPr>
      </w:pPr>
    </w:p>
    <w:p w14:paraId="6AC6C628" w14:textId="4B1D8413" w:rsidR="00D55E4A" w:rsidRPr="0078001C" w:rsidRDefault="00D55E4A" w:rsidP="00D55E4A">
      <w:pPr>
        <w:spacing w:before="240" w:line="360" w:lineRule="auto"/>
        <w:jc w:val="center"/>
        <w:rPr>
          <w:rFonts w:ascii="Palatino Linotype" w:hAnsi="Palatino Linotype" w:cs="Arial"/>
          <w:b/>
          <w:sz w:val="24"/>
        </w:rPr>
      </w:pPr>
      <w:r w:rsidRPr="0078001C">
        <w:rPr>
          <w:rFonts w:ascii="Palatino Linotype" w:hAnsi="Palatino Linotype" w:cs="Arial"/>
          <w:b/>
          <w:sz w:val="24"/>
        </w:rPr>
        <w:t xml:space="preserve">C O N S I D E R A N D O </w:t>
      </w:r>
    </w:p>
    <w:p w14:paraId="66ACD61A" w14:textId="77777777" w:rsidR="00D55E4A" w:rsidRPr="0078001C" w:rsidRDefault="00D55E4A" w:rsidP="00D55E4A">
      <w:pPr>
        <w:spacing w:before="240" w:line="360" w:lineRule="auto"/>
        <w:jc w:val="both"/>
        <w:rPr>
          <w:rFonts w:ascii="Palatino Linotype" w:hAnsi="Palatino Linotype" w:cs="Arial"/>
          <w:sz w:val="24"/>
        </w:rPr>
      </w:pPr>
      <w:r w:rsidRPr="0078001C">
        <w:rPr>
          <w:rFonts w:ascii="Palatino Linotype" w:hAnsi="Palatino Linotype" w:cs="Arial"/>
          <w:b/>
          <w:sz w:val="28"/>
        </w:rPr>
        <w:t>PRIMERO.</w:t>
      </w:r>
      <w:r w:rsidRPr="0078001C">
        <w:rPr>
          <w:rFonts w:ascii="Palatino Linotype" w:hAnsi="Palatino Linotype" w:cs="Arial"/>
          <w:b/>
        </w:rPr>
        <w:t xml:space="preserve"> </w:t>
      </w:r>
      <w:r w:rsidRPr="0078001C">
        <w:rPr>
          <w:rFonts w:ascii="Palatino Linotype" w:hAnsi="Palatino Linotype" w:cs="Arial"/>
          <w:b/>
          <w:sz w:val="28"/>
          <w:szCs w:val="28"/>
        </w:rPr>
        <w:t>De la competencia</w:t>
      </w:r>
      <w:r w:rsidRPr="0078001C">
        <w:rPr>
          <w:rFonts w:ascii="Palatino Linotype" w:hAnsi="Palatino Linotype" w:cs="Arial"/>
          <w:sz w:val="28"/>
          <w:szCs w:val="28"/>
        </w:rPr>
        <w:t>.</w:t>
      </w:r>
    </w:p>
    <w:p w14:paraId="0F9EA11A" w14:textId="77777777" w:rsidR="00D55E4A" w:rsidRPr="0078001C" w:rsidRDefault="00D55E4A" w:rsidP="00D55E4A">
      <w:pPr>
        <w:spacing w:line="360" w:lineRule="auto"/>
        <w:jc w:val="both"/>
        <w:rPr>
          <w:rFonts w:ascii="Palatino Linotype" w:hAnsi="Palatino Linotype"/>
          <w:sz w:val="24"/>
          <w:szCs w:val="24"/>
        </w:rPr>
      </w:pPr>
      <w:r w:rsidRPr="0078001C">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w:t>
      </w:r>
      <w:r w:rsidRPr="0078001C">
        <w:rPr>
          <w:rFonts w:ascii="Palatino Linotype" w:hAnsi="Palatino Linotype"/>
          <w:sz w:val="24"/>
          <w:szCs w:val="24"/>
        </w:rPr>
        <w:lastRenderedPageBreak/>
        <w:t xml:space="preserve">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53972D5F" w14:textId="77777777" w:rsidR="00D55E4A" w:rsidRPr="0078001C" w:rsidRDefault="00D55E4A" w:rsidP="00D55E4A">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69B487ED" w14:textId="77777777" w:rsidR="00D55E4A" w:rsidRPr="0078001C" w:rsidRDefault="00D55E4A" w:rsidP="00D55E4A">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78001C">
        <w:rPr>
          <w:rFonts w:ascii="Palatino Linotype" w:hAnsi="Palatino Linotype" w:cs="Arial"/>
          <w:b/>
          <w:sz w:val="28"/>
          <w:lang w:val="es-MX"/>
        </w:rPr>
        <w:t>SEGUNDO</w:t>
      </w:r>
      <w:r w:rsidRPr="0078001C">
        <w:rPr>
          <w:rFonts w:ascii="Palatino Linotype" w:hAnsi="Palatino Linotype" w:cs="Arial"/>
          <w:b/>
          <w:lang w:val="es-MX"/>
        </w:rPr>
        <w:t xml:space="preserve">. </w:t>
      </w:r>
      <w:r w:rsidRPr="0078001C">
        <w:rPr>
          <w:rFonts w:ascii="Palatino Linotype" w:hAnsi="Palatino Linotype" w:cs="Arial"/>
          <w:b/>
          <w:sz w:val="28"/>
          <w:szCs w:val="28"/>
          <w:lang w:val="es-MX"/>
        </w:rPr>
        <w:t>Sobre los alcances del recurso de revisión.</w:t>
      </w:r>
      <w:r w:rsidRPr="0078001C">
        <w:rPr>
          <w:rFonts w:ascii="Palatino Linotype" w:hAnsi="Palatino Linotype" w:cs="Arial"/>
          <w:b/>
          <w:lang w:val="es-MX"/>
        </w:rPr>
        <w:t xml:space="preserve"> </w:t>
      </w:r>
    </w:p>
    <w:p w14:paraId="4DCF76F3" w14:textId="77777777" w:rsidR="00D55E4A" w:rsidRPr="0078001C" w:rsidRDefault="00D55E4A" w:rsidP="00D55E4A">
      <w:pPr>
        <w:pStyle w:val="Prrafodelista"/>
        <w:autoSpaceDE w:val="0"/>
        <w:autoSpaceDN w:val="0"/>
        <w:adjustRightInd w:val="0"/>
        <w:spacing w:before="240" w:after="160" w:line="360" w:lineRule="auto"/>
        <w:ind w:left="0"/>
        <w:jc w:val="both"/>
        <w:rPr>
          <w:rFonts w:ascii="Palatino Linotype" w:hAnsi="Palatino Linotype" w:cs="Arial"/>
          <w:lang w:val="es-MX"/>
        </w:rPr>
      </w:pPr>
      <w:r w:rsidRPr="0078001C">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B1318AD" w14:textId="77777777" w:rsidR="00D55E4A" w:rsidRPr="0078001C" w:rsidRDefault="00D55E4A" w:rsidP="00D55E4A">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16A67ADE" w14:textId="77777777" w:rsidR="00D55E4A" w:rsidRPr="0078001C" w:rsidRDefault="00D55E4A" w:rsidP="00D55E4A">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78001C">
        <w:rPr>
          <w:rFonts w:ascii="Palatino Linotype" w:hAnsi="Palatino Linotype" w:cs="Arial"/>
          <w:b/>
          <w:sz w:val="28"/>
          <w:lang w:val="es-MX"/>
        </w:rPr>
        <w:t>TERCERO</w:t>
      </w:r>
      <w:r w:rsidRPr="0078001C">
        <w:rPr>
          <w:rFonts w:ascii="Palatino Linotype" w:hAnsi="Palatino Linotype" w:cs="Arial"/>
          <w:b/>
          <w:lang w:val="es-MX"/>
        </w:rPr>
        <w:t xml:space="preserve">. </w:t>
      </w:r>
      <w:r w:rsidRPr="0078001C">
        <w:rPr>
          <w:rFonts w:ascii="Palatino Linotype" w:hAnsi="Palatino Linotype" w:cs="Arial"/>
          <w:b/>
          <w:sz w:val="28"/>
          <w:szCs w:val="28"/>
          <w:lang w:val="es-MX"/>
        </w:rPr>
        <w:t>De las causas de improcedencia.</w:t>
      </w:r>
    </w:p>
    <w:p w14:paraId="23A54BB1" w14:textId="77777777" w:rsidR="00F914FF" w:rsidRPr="0078001C" w:rsidRDefault="00F914FF" w:rsidP="00F914FF">
      <w:pPr>
        <w:pStyle w:val="Prrafodelista"/>
        <w:autoSpaceDE w:val="0"/>
        <w:autoSpaceDN w:val="0"/>
        <w:adjustRightInd w:val="0"/>
        <w:spacing w:before="240" w:after="160" w:line="360" w:lineRule="auto"/>
        <w:ind w:left="0"/>
        <w:jc w:val="both"/>
        <w:rPr>
          <w:rFonts w:ascii="Palatino Linotype" w:hAnsi="Palatino Linotype" w:cs="Arial"/>
          <w:lang w:val="es-MX"/>
        </w:rPr>
      </w:pPr>
      <w:r w:rsidRPr="0078001C">
        <w:rPr>
          <w:rFonts w:ascii="Palatino Linotype" w:hAnsi="Palatino Linotype" w:cs="Arial"/>
          <w:lang w:val="es-MX"/>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7557B2D" w14:textId="77777777" w:rsidR="00F914FF" w:rsidRPr="0078001C" w:rsidRDefault="00F914FF" w:rsidP="00F914FF">
      <w:pPr>
        <w:pStyle w:val="Prrafodelista"/>
        <w:autoSpaceDE w:val="0"/>
        <w:autoSpaceDN w:val="0"/>
        <w:adjustRightInd w:val="0"/>
        <w:spacing w:line="360" w:lineRule="auto"/>
        <w:ind w:left="0"/>
        <w:jc w:val="both"/>
        <w:rPr>
          <w:rFonts w:ascii="Palatino Linotype" w:hAnsi="Palatino Linotype" w:cs="Arial"/>
          <w:lang w:val="es-MX"/>
        </w:rPr>
      </w:pPr>
      <w:r w:rsidRPr="0078001C">
        <w:rPr>
          <w:rFonts w:ascii="Palatino Linotype" w:hAnsi="Palatino Linotype" w:cs="Arial"/>
          <w:lang w:val="es-MX"/>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8001C">
        <w:rPr>
          <w:rStyle w:val="Refdenotaalpie"/>
          <w:rFonts w:ascii="Palatino Linotype" w:hAnsi="Palatino Linotype" w:cs="Arial"/>
          <w:lang w:val="es-MX"/>
        </w:rPr>
        <w:footnoteReference w:id="1"/>
      </w:r>
      <w:r w:rsidRPr="0078001C">
        <w:rPr>
          <w:rFonts w:ascii="Palatino Linotype" w:hAnsi="Palatino Linotype" w:cs="Arial"/>
          <w:lang w:val="es-MX"/>
        </w:rPr>
        <w:t xml:space="preserve">. Así las cosas, del análisis de los </w:t>
      </w:r>
      <w:r w:rsidRPr="0078001C">
        <w:rPr>
          <w:rFonts w:ascii="Palatino Linotype" w:hAnsi="Palatino Linotype" w:cs="Arial"/>
          <w:lang w:val="es-MX"/>
        </w:rPr>
        <w:lastRenderedPageBreak/>
        <w:t>expedientes electrónicos no se advierte ninguna causa de improcedencia que se actualice ni mucho menos alguna hecha valer por alguna de las partes, procediendo al estudio del fondo del asunto, en los siguientes términos.</w:t>
      </w:r>
    </w:p>
    <w:p w14:paraId="05E2D877" w14:textId="77777777" w:rsidR="00F914FF" w:rsidRPr="0078001C" w:rsidRDefault="00F914FF" w:rsidP="00D55E4A">
      <w:pPr>
        <w:tabs>
          <w:tab w:val="left" w:pos="709"/>
        </w:tabs>
        <w:spacing w:before="240" w:line="360" w:lineRule="auto"/>
        <w:ind w:right="51"/>
        <w:jc w:val="both"/>
        <w:rPr>
          <w:rFonts w:ascii="Palatino Linotype" w:hAnsi="Palatino Linotype"/>
          <w:b/>
          <w:sz w:val="28"/>
          <w:szCs w:val="28"/>
        </w:rPr>
      </w:pPr>
    </w:p>
    <w:p w14:paraId="5D7145B1" w14:textId="77777777" w:rsidR="00D55E4A" w:rsidRPr="0078001C" w:rsidRDefault="00D55E4A" w:rsidP="00D55E4A">
      <w:pPr>
        <w:tabs>
          <w:tab w:val="left" w:pos="709"/>
        </w:tabs>
        <w:spacing w:before="240" w:line="360" w:lineRule="auto"/>
        <w:ind w:right="51"/>
        <w:jc w:val="both"/>
        <w:rPr>
          <w:rFonts w:ascii="Palatino Linotype" w:hAnsi="Palatino Linotype"/>
          <w:b/>
          <w:sz w:val="28"/>
          <w:szCs w:val="28"/>
        </w:rPr>
      </w:pPr>
      <w:r w:rsidRPr="0078001C">
        <w:rPr>
          <w:rFonts w:ascii="Palatino Linotype" w:hAnsi="Palatino Linotype"/>
          <w:b/>
          <w:sz w:val="28"/>
          <w:szCs w:val="28"/>
        </w:rPr>
        <w:t xml:space="preserve">CUARTO. Estudio y resolución del asunto </w:t>
      </w:r>
      <w:r w:rsidRPr="0078001C">
        <w:rPr>
          <w:rFonts w:ascii="Palatino Linotype" w:hAnsi="Palatino Linotype"/>
          <w:b/>
          <w:sz w:val="28"/>
          <w:szCs w:val="28"/>
        </w:rPr>
        <w:tab/>
      </w:r>
    </w:p>
    <w:p w14:paraId="5D8B8345" w14:textId="77777777" w:rsidR="00D55E4A" w:rsidRPr="0078001C" w:rsidRDefault="00D55E4A" w:rsidP="00D55E4A">
      <w:pPr>
        <w:pStyle w:val="Prrafodelista"/>
        <w:autoSpaceDE w:val="0"/>
        <w:autoSpaceDN w:val="0"/>
        <w:adjustRightInd w:val="0"/>
        <w:spacing w:before="240" w:after="160" w:line="360" w:lineRule="auto"/>
        <w:ind w:left="0"/>
        <w:jc w:val="both"/>
        <w:rPr>
          <w:rFonts w:ascii="Palatino Linotype" w:hAnsi="Palatino Linotype" w:cs="Arial"/>
          <w:lang w:val="es-MX"/>
        </w:rPr>
      </w:pPr>
      <w:r w:rsidRPr="0078001C">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C37E474" w14:textId="77777777" w:rsidR="00D55E4A" w:rsidRPr="0078001C" w:rsidRDefault="00D55E4A" w:rsidP="00D55E4A">
      <w:pPr>
        <w:spacing w:after="0" w:line="360" w:lineRule="auto"/>
        <w:jc w:val="both"/>
        <w:rPr>
          <w:rFonts w:ascii="Palatino Linotype" w:eastAsia="Times New Roman" w:hAnsi="Palatino Linotype" w:cs="Times New Roman"/>
          <w:sz w:val="24"/>
          <w:szCs w:val="24"/>
          <w:lang w:eastAsia="es-ES"/>
        </w:rPr>
      </w:pPr>
      <w:r w:rsidRPr="0078001C">
        <w:rPr>
          <w:rFonts w:ascii="Palatino Linotype" w:hAnsi="Palatino Linotype" w:cs="Arial"/>
          <w:sz w:val="24"/>
          <w:szCs w:val="24"/>
        </w:rPr>
        <w:t xml:space="preserve">En este tenor, es necesario subrayar que </w:t>
      </w:r>
      <w:r w:rsidRPr="0078001C">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7440FAF" w14:textId="77777777" w:rsidR="00D55E4A" w:rsidRPr="0078001C" w:rsidRDefault="00D55E4A" w:rsidP="00D55E4A">
      <w:pPr>
        <w:spacing w:before="240" w:line="360" w:lineRule="auto"/>
        <w:ind w:left="851" w:right="851"/>
        <w:jc w:val="both"/>
        <w:rPr>
          <w:rFonts w:ascii="Palatino Linotype" w:eastAsia="Times New Roman" w:hAnsi="Palatino Linotype" w:cs="Times New Roman"/>
          <w:i/>
          <w:lang w:eastAsia="es-ES"/>
        </w:rPr>
      </w:pPr>
      <w:r w:rsidRPr="0078001C">
        <w:rPr>
          <w:rFonts w:ascii="Palatino Linotype" w:eastAsia="Times New Roman" w:hAnsi="Palatino Linotype" w:cs="Times New Roman"/>
          <w:b/>
          <w:i/>
          <w:lang w:eastAsia="es-ES"/>
        </w:rPr>
        <w:lastRenderedPageBreak/>
        <w:t>“Artículo 4.</w:t>
      </w:r>
      <w:r w:rsidRPr="0078001C">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91A6260" w14:textId="77777777" w:rsidR="00D55E4A" w:rsidRPr="0078001C" w:rsidRDefault="00D55E4A" w:rsidP="00D55E4A">
      <w:pPr>
        <w:spacing w:before="240" w:line="360" w:lineRule="auto"/>
        <w:ind w:left="851" w:right="851"/>
        <w:jc w:val="both"/>
        <w:rPr>
          <w:rFonts w:ascii="Palatino Linotype" w:eastAsia="Times New Roman" w:hAnsi="Palatino Linotype" w:cs="Times New Roman"/>
          <w:i/>
          <w:lang w:eastAsia="es-ES"/>
        </w:rPr>
      </w:pPr>
      <w:r w:rsidRPr="0078001C">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3CC062" w14:textId="77777777" w:rsidR="00D55E4A" w:rsidRPr="0078001C" w:rsidRDefault="00D55E4A" w:rsidP="00D55E4A">
      <w:pPr>
        <w:spacing w:before="240" w:line="360" w:lineRule="auto"/>
        <w:ind w:left="851" w:right="851"/>
        <w:jc w:val="both"/>
        <w:rPr>
          <w:rFonts w:ascii="Palatino Linotype" w:eastAsia="Times New Roman" w:hAnsi="Palatino Linotype" w:cs="Times New Roman"/>
          <w:i/>
          <w:lang w:eastAsia="es-ES"/>
        </w:rPr>
      </w:pPr>
      <w:r w:rsidRPr="0078001C">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9AD62B1" w14:textId="77777777" w:rsidR="00D55E4A" w:rsidRPr="0078001C" w:rsidRDefault="00D55E4A" w:rsidP="00D55E4A">
      <w:pPr>
        <w:spacing w:before="240" w:line="360" w:lineRule="auto"/>
        <w:ind w:left="851" w:right="851"/>
        <w:jc w:val="both"/>
        <w:rPr>
          <w:rFonts w:ascii="Palatino Linotype" w:eastAsia="Times New Roman" w:hAnsi="Palatino Linotype" w:cs="Times New Roman"/>
          <w:i/>
          <w:lang w:eastAsia="es-ES"/>
        </w:rPr>
      </w:pPr>
      <w:r w:rsidRPr="0078001C">
        <w:rPr>
          <w:rFonts w:ascii="Palatino Linotype" w:eastAsia="Times New Roman" w:hAnsi="Palatino Linotype" w:cs="Times New Roman"/>
          <w:b/>
          <w:i/>
          <w:lang w:eastAsia="es-ES"/>
        </w:rPr>
        <w:t>Artículo 12.</w:t>
      </w:r>
      <w:r w:rsidRPr="0078001C">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6BAFFA23" w14:textId="77777777" w:rsidR="00D55E4A" w:rsidRPr="0078001C" w:rsidRDefault="00D55E4A" w:rsidP="00D55E4A">
      <w:pPr>
        <w:spacing w:before="240" w:line="360" w:lineRule="auto"/>
        <w:ind w:left="851" w:right="851"/>
        <w:jc w:val="both"/>
        <w:rPr>
          <w:rFonts w:ascii="Palatino Linotype" w:eastAsia="Times New Roman" w:hAnsi="Palatino Linotype" w:cs="Times New Roman"/>
          <w:i/>
          <w:lang w:eastAsia="es-ES"/>
        </w:rPr>
      </w:pPr>
      <w:r w:rsidRPr="0078001C">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91C08C0" w14:textId="77777777" w:rsidR="00D55E4A" w:rsidRPr="0078001C" w:rsidRDefault="00D55E4A" w:rsidP="00D55E4A">
      <w:pPr>
        <w:spacing w:before="240" w:line="360" w:lineRule="auto"/>
        <w:ind w:left="851" w:right="851"/>
        <w:jc w:val="both"/>
        <w:rPr>
          <w:rFonts w:ascii="Palatino Linotype" w:eastAsia="Times New Roman" w:hAnsi="Palatino Linotype" w:cs="Times New Roman"/>
          <w:i/>
          <w:lang w:eastAsia="es-ES"/>
        </w:rPr>
      </w:pPr>
      <w:r w:rsidRPr="0078001C">
        <w:rPr>
          <w:rFonts w:ascii="Palatino Linotype" w:eastAsia="Times New Roman" w:hAnsi="Palatino Linotype" w:cs="Times New Roman"/>
          <w:i/>
          <w:lang w:eastAsia="es-ES"/>
        </w:rPr>
        <w:t>(…)</w:t>
      </w:r>
    </w:p>
    <w:p w14:paraId="2388874B" w14:textId="77777777" w:rsidR="00D55E4A" w:rsidRPr="0078001C" w:rsidRDefault="00D55E4A" w:rsidP="00D55E4A">
      <w:pPr>
        <w:spacing w:before="240" w:line="360" w:lineRule="auto"/>
        <w:ind w:left="851" w:right="851"/>
        <w:jc w:val="both"/>
        <w:rPr>
          <w:rFonts w:ascii="Palatino Linotype" w:eastAsia="Times New Roman" w:hAnsi="Palatino Linotype" w:cs="Times New Roman"/>
          <w:b/>
          <w:i/>
          <w:lang w:eastAsia="es-ES"/>
        </w:rPr>
      </w:pPr>
      <w:r w:rsidRPr="0078001C">
        <w:rPr>
          <w:rFonts w:ascii="Palatino Linotype" w:eastAsia="Times New Roman" w:hAnsi="Palatino Linotype" w:cs="Times New Roman"/>
          <w:b/>
          <w:i/>
          <w:lang w:eastAsia="es-ES"/>
        </w:rPr>
        <w:lastRenderedPageBreak/>
        <w:t xml:space="preserve">Artículo 24. </w:t>
      </w:r>
    </w:p>
    <w:p w14:paraId="47BAFE0B" w14:textId="77777777" w:rsidR="00D55E4A" w:rsidRPr="0078001C" w:rsidRDefault="00D55E4A" w:rsidP="00D55E4A">
      <w:pPr>
        <w:spacing w:before="240" w:line="360" w:lineRule="auto"/>
        <w:ind w:left="851" w:right="851"/>
        <w:jc w:val="both"/>
        <w:rPr>
          <w:rFonts w:ascii="Palatino Linotype" w:eastAsia="Times New Roman" w:hAnsi="Palatino Linotype" w:cs="Times New Roman"/>
          <w:i/>
          <w:lang w:eastAsia="es-ES"/>
        </w:rPr>
      </w:pPr>
      <w:r w:rsidRPr="0078001C">
        <w:rPr>
          <w:rFonts w:ascii="Palatino Linotype" w:eastAsia="Times New Roman" w:hAnsi="Palatino Linotype" w:cs="Times New Roman"/>
          <w:i/>
          <w:lang w:eastAsia="es-ES"/>
        </w:rPr>
        <w:t>(…)</w:t>
      </w:r>
    </w:p>
    <w:p w14:paraId="6BB0D5DE" w14:textId="77777777" w:rsidR="00D55E4A" w:rsidRPr="0078001C" w:rsidRDefault="00D55E4A" w:rsidP="00D55E4A">
      <w:pPr>
        <w:spacing w:before="240" w:line="360" w:lineRule="auto"/>
        <w:ind w:left="851" w:right="851"/>
        <w:jc w:val="both"/>
        <w:rPr>
          <w:rFonts w:ascii="Palatino Linotype" w:eastAsia="Times New Roman" w:hAnsi="Palatino Linotype" w:cs="Times New Roman"/>
          <w:i/>
          <w:lang w:eastAsia="es-ES"/>
        </w:rPr>
      </w:pPr>
      <w:r w:rsidRPr="0078001C">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A0998BC" w14:textId="77777777" w:rsidR="00D55E4A" w:rsidRPr="0078001C" w:rsidRDefault="00D55E4A" w:rsidP="00D55E4A">
      <w:pPr>
        <w:spacing w:before="240" w:line="360" w:lineRule="auto"/>
        <w:ind w:left="851" w:right="851"/>
        <w:jc w:val="both"/>
        <w:rPr>
          <w:rFonts w:ascii="Palatino Linotype" w:eastAsia="Times New Roman" w:hAnsi="Palatino Linotype" w:cs="Times New Roman"/>
          <w:i/>
          <w:lang w:eastAsia="es-ES"/>
        </w:rPr>
      </w:pPr>
      <w:r w:rsidRPr="0078001C">
        <w:rPr>
          <w:rFonts w:ascii="Palatino Linotype" w:eastAsia="Times New Roman" w:hAnsi="Palatino Linotype" w:cs="Times New Roman"/>
          <w:i/>
          <w:lang w:eastAsia="es-ES"/>
        </w:rPr>
        <w:t>(…)</w:t>
      </w:r>
    </w:p>
    <w:p w14:paraId="5D35647F" w14:textId="77777777" w:rsidR="00D55E4A" w:rsidRPr="0078001C" w:rsidRDefault="00D55E4A" w:rsidP="00D55E4A">
      <w:pPr>
        <w:spacing w:before="240" w:line="360" w:lineRule="auto"/>
        <w:ind w:left="851" w:right="851"/>
        <w:jc w:val="both"/>
        <w:rPr>
          <w:rFonts w:ascii="Palatino Linotype" w:eastAsia="Times New Roman" w:hAnsi="Palatino Linotype" w:cs="Times New Roman"/>
          <w:i/>
          <w:lang w:eastAsia="es-ES"/>
        </w:rPr>
      </w:pPr>
      <w:r w:rsidRPr="0078001C">
        <w:rPr>
          <w:rFonts w:ascii="Palatino Linotype" w:eastAsia="Times New Roman" w:hAnsi="Palatino Linotype" w:cs="Times New Roman"/>
          <w:b/>
          <w:i/>
          <w:lang w:eastAsia="es-ES"/>
        </w:rPr>
        <w:t>Artículo 160.</w:t>
      </w:r>
      <w:r w:rsidRPr="0078001C">
        <w:rPr>
          <w:rFonts w:ascii="Palatino Linotype" w:eastAsia="Times New Roman" w:hAnsi="Palatino Linotype" w:cs="Times New Roman"/>
          <w:i/>
          <w:lang w:eastAsia="es-ES"/>
        </w:rPr>
        <w:t xml:space="preserve"> Los sujetos obligados deberán otorgar acceso a los documentos que se </w:t>
      </w:r>
      <w:r w:rsidRPr="0078001C">
        <w:rPr>
          <w:rFonts w:ascii="Palatino Linotype" w:eastAsia="Times New Roman" w:hAnsi="Palatino Linotype" w:cs="Times New Roman"/>
          <w:b/>
          <w:i/>
          <w:lang w:eastAsia="es-ES"/>
        </w:rPr>
        <w:t xml:space="preserve"> </w:t>
      </w:r>
      <w:r w:rsidRPr="0078001C">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45D543F" w14:textId="77777777" w:rsidR="00D55E4A" w:rsidRPr="0078001C" w:rsidRDefault="00D55E4A" w:rsidP="00D55E4A">
      <w:pPr>
        <w:spacing w:before="240" w:line="360" w:lineRule="auto"/>
        <w:ind w:left="851" w:right="851"/>
        <w:jc w:val="both"/>
        <w:rPr>
          <w:rFonts w:ascii="Palatino Linotype" w:eastAsia="Times New Roman" w:hAnsi="Palatino Linotype" w:cs="Times New Roman"/>
          <w:b/>
          <w:i/>
          <w:lang w:eastAsia="es-ES"/>
        </w:rPr>
      </w:pPr>
      <w:r w:rsidRPr="0078001C">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78001C">
        <w:rPr>
          <w:rFonts w:ascii="Palatino Linotype" w:eastAsia="Times New Roman" w:hAnsi="Palatino Linotype" w:cs="Times New Roman"/>
          <w:b/>
          <w:i/>
          <w:lang w:eastAsia="es-ES"/>
        </w:rPr>
        <w:t>[Sic]</w:t>
      </w:r>
    </w:p>
    <w:p w14:paraId="6B75D53E" w14:textId="77777777" w:rsidR="00D55E4A" w:rsidRPr="0078001C" w:rsidRDefault="00D55E4A" w:rsidP="00D55E4A">
      <w:pPr>
        <w:spacing w:after="0" w:line="360" w:lineRule="auto"/>
        <w:jc w:val="both"/>
        <w:rPr>
          <w:rFonts w:ascii="Palatino Linotype" w:eastAsia="Times New Roman" w:hAnsi="Palatino Linotype" w:cs="Times New Roman"/>
          <w:sz w:val="24"/>
          <w:szCs w:val="24"/>
          <w:lang w:eastAsia="es-ES"/>
        </w:rPr>
      </w:pPr>
    </w:p>
    <w:p w14:paraId="22829BFE" w14:textId="77777777" w:rsidR="00D55E4A" w:rsidRPr="0078001C" w:rsidRDefault="00D55E4A" w:rsidP="00D55E4A">
      <w:pPr>
        <w:spacing w:after="0" w:line="360" w:lineRule="auto"/>
        <w:jc w:val="both"/>
        <w:rPr>
          <w:rFonts w:ascii="Palatino Linotype" w:eastAsia="Times New Roman" w:hAnsi="Palatino Linotype" w:cs="Times New Roman"/>
          <w:sz w:val="24"/>
          <w:szCs w:val="24"/>
          <w:lang w:eastAsia="es-ES"/>
        </w:rPr>
      </w:pPr>
      <w:r w:rsidRPr="0078001C">
        <w:rPr>
          <w:rFonts w:ascii="Palatino Linotype" w:eastAsia="Times New Roman" w:hAnsi="Palatino Linotype" w:cs="Times New Roman"/>
          <w:sz w:val="24"/>
          <w:szCs w:val="24"/>
          <w:lang w:eastAsia="es-ES"/>
        </w:rPr>
        <w:t xml:space="preserve">Así que la obligación de los </w:t>
      </w:r>
      <w:r w:rsidRPr="0078001C">
        <w:rPr>
          <w:rFonts w:ascii="Palatino Linotype" w:eastAsia="Times New Roman" w:hAnsi="Palatino Linotype" w:cs="Times New Roman"/>
          <w:b/>
          <w:sz w:val="24"/>
          <w:szCs w:val="24"/>
          <w:lang w:eastAsia="es-ES"/>
        </w:rPr>
        <w:t>Sujetos Obligados</w:t>
      </w:r>
      <w:r w:rsidRPr="0078001C">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78001C">
        <w:rPr>
          <w:rFonts w:ascii="Palatino Linotype" w:eastAsia="Times New Roman" w:hAnsi="Palatino Linotype" w:cs="Times New Roman"/>
          <w:bCs/>
          <w:sz w:val="24"/>
          <w:szCs w:val="24"/>
          <w:lang w:eastAsia="es-ES"/>
        </w:rPr>
        <w:t>de la Ley local en la materia, que se reproduce de la siguiente forma</w:t>
      </w:r>
      <w:r w:rsidRPr="0078001C">
        <w:rPr>
          <w:rFonts w:ascii="Palatino Linotype" w:eastAsia="Times New Roman" w:hAnsi="Palatino Linotype" w:cs="Times New Roman"/>
          <w:sz w:val="24"/>
          <w:szCs w:val="24"/>
          <w:lang w:eastAsia="es-ES"/>
        </w:rPr>
        <w:t>:</w:t>
      </w:r>
    </w:p>
    <w:p w14:paraId="07A72B7B" w14:textId="77777777" w:rsidR="00D55E4A" w:rsidRPr="0078001C" w:rsidRDefault="00D55E4A" w:rsidP="00D55E4A">
      <w:pPr>
        <w:spacing w:before="240" w:line="360" w:lineRule="auto"/>
        <w:ind w:left="851" w:right="851"/>
        <w:jc w:val="both"/>
        <w:rPr>
          <w:rFonts w:ascii="Palatino Linotype" w:eastAsia="Times New Roman" w:hAnsi="Palatino Linotype" w:cs="Arial"/>
          <w:b/>
          <w:i/>
          <w:lang w:eastAsia="es-ES"/>
        </w:rPr>
      </w:pPr>
      <w:r w:rsidRPr="0078001C">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78001C">
        <w:rPr>
          <w:rFonts w:ascii="Palatino Linotype" w:eastAsia="Times New Roman" w:hAnsi="Palatino Linotype" w:cs="Arial"/>
          <w:b/>
          <w:i/>
          <w:lang w:eastAsia="es-ES"/>
        </w:rPr>
        <w:t>[Sic]</w:t>
      </w:r>
    </w:p>
    <w:p w14:paraId="772695EC" w14:textId="6D5751BF" w:rsidR="00F914FF" w:rsidRPr="0078001C" w:rsidRDefault="001A67C5" w:rsidP="000C7274">
      <w:pPr>
        <w:autoSpaceDE w:val="0"/>
        <w:autoSpaceDN w:val="0"/>
        <w:adjustRightInd w:val="0"/>
        <w:spacing w:before="240" w:line="360" w:lineRule="auto"/>
        <w:jc w:val="both"/>
        <w:rPr>
          <w:rFonts w:ascii="Palatino Linotype" w:hAnsi="Palatino Linotype" w:cs="Arial"/>
          <w:sz w:val="24"/>
          <w:szCs w:val="24"/>
        </w:rPr>
      </w:pPr>
      <w:r w:rsidRPr="0078001C">
        <w:rPr>
          <w:rFonts w:ascii="Palatino Linotype" w:hAnsi="Palatino Linotype" w:cs="Arial"/>
          <w:sz w:val="24"/>
          <w:szCs w:val="24"/>
        </w:rPr>
        <w:lastRenderedPageBreak/>
        <w:t>E</w:t>
      </w:r>
      <w:r w:rsidR="000C7274" w:rsidRPr="0078001C">
        <w:rPr>
          <w:rFonts w:ascii="Palatino Linotype" w:hAnsi="Palatino Linotype" w:cs="Arial"/>
          <w:sz w:val="24"/>
          <w:szCs w:val="24"/>
        </w:rPr>
        <w:t>n una aproximación inicial, con relación a la</w:t>
      </w:r>
      <w:r w:rsidRPr="0078001C">
        <w:rPr>
          <w:rFonts w:ascii="Palatino Linotype" w:hAnsi="Palatino Linotype" w:cs="Arial"/>
          <w:sz w:val="24"/>
          <w:szCs w:val="24"/>
        </w:rPr>
        <w:t xml:space="preserve"> solicitud de información </w:t>
      </w:r>
      <w:r w:rsidR="00F914FF" w:rsidRPr="0078001C">
        <w:rPr>
          <w:rFonts w:ascii="Palatino Linotype" w:hAnsi="Palatino Linotype" w:cs="Arial"/>
          <w:b/>
          <w:bCs/>
          <w:sz w:val="24"/>
          <w:szCs w:val="24"/>
        </w:rPr>
        <w:t xml:space="preserve">00642/ISEM/IP/2025, </w:t>
      </w:r>
      <w:r w:rsidR="00F914FF" w:rsidRPr="0078001C">
        <w:rPr>
          <w:rFonts w:ascii="Palatino Linotype" w:hAnsi="Palatino Linotype" w:cs="Arial"/>
          <w:sz w:val="24"/>
          <w:szCs w:val="24"/>
        </w:rPr>
        <w:t xml:space="preserve">se desprenden las siguientes consideraciones: </w:t>
      </w:r>
    </w:p>
    <w:p w14:paraId="3F2C558D" w14:textId="77777777" w:rsidR="000C7274" w:rsidRPr="0078001C" w:rsidRDefault="000C7274">
      <w:pPr>
        <w:pStyle w:val="Prrafodelista"/>
        <w:numPr>
          <w:ilvl w:val="0"/>
          <w:numId w:val="1"/>
        </w:numPr>
        <w:autoSpaceDE w:val="0"/>
        <w:autoSpaceDN w:val="0"/>
        <w:adjustRightInd w:val="0"/>
        <w:spacing w:before="240" w:line="360" w:lineRule="auto"/>
        <w:jc w:val="both"/>
        <w:rPr>
          <w:rFonts w:ascii="Palatino Linotype" w:hAnsi="Palatino Linotype" w:cs="Arial"/>
        </w:rPr>
      </w:pPr>
      <w:r w:rsidRPr="0078001C">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78001C">
        <w:rPr>
          <w:rFonts w:ascii="Palatino Linotype" w:hAnsi="Palatino Linotype" w:cs="Arial"/>
          <w:b/>
          <w:bCs/>
        </w:rPr>
        <w:t xml:space="preserve">Sujetos Obligados. </w:t>
      </w:r>
    </w:p>
    <w:p w14:paraId="48EC660F" w14:textId="77777777" w:rsidR="001A67C5" w:rsidRPr="0078001C" w:rsidRDefault="001A67C5" w:rsidP="001A67C5">
      <w:pPr>
        <w:pStyle w:val="Prrafodelista"/>
        <w:autoSpaceDE w:val="0"/>
        <w:autoSpaceDN w:val="0"/>
        <w:adjustRightInd w:val="0"/>
        <w:spacing w:before="240" w:line="360" w:lineRule="auto"/>
        <w:ind w:left="720"/>
        <w:jc w:val="both"/>
        <w:rPr>
          <w:rFonts w:ascii="Palatino Linotype" w:hAnsi="Palatino Linotype" w:cs="Arial"/>
        </w:rPr>
      </w:pPr>
    </w:p>
    <w:p w14:paraId="3BC61E2B" w14:textId="019C67EE" w:rsidR="00F914FF" w:rsidRPr="0078001C" w:rsidRDefault="00B97286">
      <w:pPr>
        <w:pStyle w:val="Prrafodelista"/>
        <w:numPr>
          <w:ilvl w:val="0"/>
          <w:numId w:val="1"/>
        </w:numPr>
        <w:autoSpaceDE w:val="0"/>
        <w:autoSpaceDN w:val="0"/>
        <w:adjustRightInd w:val="0"/>
        <w:spacing w:before="240" w:line="360" w:lineRule="auto"/>
        <w:jc w:val="both"/>
        <w:rPr>
          <w:rFonts w:ascii="Palatino Linotype" w:hAnsi="Palatino Linotype"/>
          <w:b/>
          <w:bCs/>
          <w:color w:val="000000"/>
        </w:rPr>
      </w:pPr>
      <w:r w:rsidRPr="0078001C">
        <w:rPr>
          <w:rFonts w:ascii="Palatino Linotype" w:hAnsi="Palatino Linotype" w:cs="Arial"/>
        </w:rPr>
        <w:t>Que,</w:t>
      </w:r>
      <w:r w:rsidR="00B7280E" w:rsidRPr="0078001C">
        <w:rPr>
          <w:rFonts w:ascii="Palatino Linotype" w:hAnsi="Palatino Linotype" w:cs="Arial"/>
        </w:rPr>
        <w:t xml:space="preserve"> </w:t>
      </w:r>
      <w:r w:rsidR="00E50179" w:rsidRPr="0078001C">
        <w:rPr>
          <w:rFonts w:ascii="Palatino Linotype" w:hAnsi="Palatino Linotype" w:cs="Arial"/>
        </w:rPr>
        <w:t>mediante la</w:t>
      </w:r>
      <w:r w:rsidR="00F914FF" w:rsidRPr="0078001C">
        <w:rPr>
          <w:rFonts w:ascii="Palatino Linotype" w:hAnsi="Palatino Linotype" w:cs="Arial"/>
        </w:rPr>
        <w:t xml:space="preserve"> solicitud de información, fue formulado </w:t>
      </w:r>
      <w:r w:rsidR="00F914FF" w:rsidRPr="0078001C">
        <w:rPr>
          <w:rFonts w:ascii="Palatino Linotype" w:hAnsi="Palatino Linotype" w:cs="Arial"/>
          <w:b/>
          <w:bCs/>
        </w:rPr>
        <w:t xml:space="preserve">1 -un- </w:t>
      </w:r>
      <w:r w:rsidR="00F914FF" w:rsidRPr="0078001C">
        <w:rPr>
          <w:rFonts w:ascii="Palatino Linotype" w:hAnsi="Palatino Linotype" w:cs="Arial"/>
        </w:rPr>
        <w:t xml:space="preserve">requerimiento respecto del cual no fue fijado parámetro de inicio y conclusión para efectos de búsqueda de la información, resultando procedente delimitar la temporalidad a la fecha en que se ejerció el derecho de acceso a la información pública, es decir, al veinticuatro de noviembre de dos mil veinticinco. </w:t>
      </w:r>
    </w:p>
    <w:p w14:paraId="3A8019EF" w14:textId="77777777" w:rsidR="00F914FF" w:rsidRPr="0078001C" w:rsidRDefault="00F914FF" w:rsidP="00F914FF">
      <w:pPr>
        <w:pStyle w:val="Prrafodelista"/>
        <w:rPr>
          <w:rFonts w:ascii="Palatino Linotype" w:hAnsi="Palatino Linotype" w:cs="Arial"/>
        </w:rPr>
      </w:pPr>
    </w:p>
    <w:p w14:paraId="596F6439" w14:textId="4BAC3F61" w:rsidR="000C7274" w:rsidRPr="0078001C" w:rsidRDefault="000C7274" w:rsidP="000C7274">
      <w:pPr>
        <w:spacing w:before="240" w:line="360" w:lineRule="auto"/>
        <w:jc w:val="both"/>
        <w:rPr>
          <w:rFonts w:ascii="Palatino Linotype" w:hAnsi="Palatino Linotype"/>
          <w:sz w:val="24"/>
          <w:szCs w:val="24"/>
        </w:rPr>
      </w:pPr>
      <w:r w:rsidRPr="0078001C">
        <w:rPr>
          <w:rFonts w:ascii="Palatino Linotype" w:hAnsi="Palatino Linotype"/>
          <w:sz w:val="24"/>
          <w:szCs w:val="24"/>
        </w:rPr>
        <w:t xml:space="preserve">Dichas precisiones, con fundamento en los artículos 13 y 181 cuarto párrafo de la Ley en materia, los cuales a la letra rezan: </w:t>
      </w:r>
    </w:p>
    <w:p w14:paraId="2164CF40" w14:textId="77777777" w:rsidR="000C7274" w:rsidRPr="0078001C" w:rsidRDefault="000C7274" w:rsidP="000C7274">
      <w:pPr>
        <w:pStyle w:val="Citas"/>
      </w:pPr>
      <w:r w:rsidRPr="0078001C">
        <w:rPr>
          <w:b/>
          <w:bCs/>
        </w:rPr>
        <w:t xml:space="preserve">“Artículo 13. </w:t>
      </w:r>
      <w:r w:rsidRPr="0078001C">
        <w:t>El Instituto, en el ámbito de sus atribuciones, deberá suplir cualquier deficiencia para garantizar el ejercicio del derecho de acceso a la información.</w:t>
      </w:r>
    </w:p>
    <w:p w14:paraId="336F9D59" w14:textId="77777777" w:rsidR="000C7274" w:rsidRPr="0078001C" w:rsidRDefault="000C7274" w:rsidP="000C7274">
      <w:pPr>
        <w:pStyle w:val="Citas"/>
        <w:rPr>
          <w:b/>
        </w:rPr>
      </w:pPr>
      <w:r w:rsidRPr="0078001C">
        <w:rPr>
          <w:b/>
        </w:rPr>
        <w:t xml:space="preserve">Artículo 181. … </w:t>
      </w:r>
    </w:p>
    <w:p w14:paraId="5BF423AA" w14:textId="77777777" w:rsidR="000C7274" w:rsidRPr="0078001C" w:rsidRDefault="000C7274" w:rsidP="000C7274">
      <w:pPr>
        <w:pStyle w:val="Citas"/>
        <w:rPr>
          <w:b/>
        </w:rPr>
      </w:pPr>
      <w:r w:rsidRPr="0078001C">
        <w:t xml:space="preserve">Durante el procedimiento deberá aplicarse la suplencia de la queja a favor del recurrente, sin cambiar los hechos expuestos, asegurándose de que las partes puedan </w:t>
      </w:r>
      <w:r w:rsidRPr="0078001C">
        <w:lastRenderedPageBreak/>
        <w:t xml:space="preserve">presentar, de manera oral o escrita, los argumentos que funden y motiven sus pretensiones.” </w:t>
      </w:r>
      <w:r w:rsidRPr="0078001C">
        <w:rPr>
          <w:b/>
        </w:rPr>
        <w:t>[Sic]</w:t>
      </w:r>
    </w:p>
    <w:p w14:paraId="7052381B" w14:textId="77777777" w:rsidR="00D30712" w:rsidRPr="0078001C" w:rsidRDefault="00D30712" w:rsidP="000C7274">
      <w:pPr>
        <w:spacing w:before="240" w:line="360" w:lineRule="auto"/>
        <w:jc w:val="both"/>
        <w:rPr>
          <w:rFonts w:ascii="Palatino Linotype" w:hAnsi="Palatino Linotype"/>
          <w:sz w:val="24"/>
          <w:szCs w:val="24"/>
        </w:rPr>
      </w:pPr>
    </w:p>
    <w:p w14:paraId="39AE35CD" w14:textId="77F0D70C" w:rsidR="000C7274" w:rsidRPr="0078001C" w:rsidRDefault="000C7274" w:rsidP="000C7274">
      <w:pPr>
        <w:spacing w:before="240" w:line="360" w:lineRule="auto"/>
        <w:jc w:val="both"/>
        <w:rPr>
          <w:rFonts w:ascii="Palatino Linotype" w:hAnsi="Palatino Linotype"/>
          <w:sz w:val="24"/>
          <w:szCs w:val="24"/>
        </w:rPr>
      </w:pPr>
      <w:r w:rsidRPr="0078001C">
        <w:rPr>
          <w:rFonts w:ascii="Palatino Linotype" w:hAnsi="Palatino Linotype"/>
          <w:sz w:val="24"/>
          <w:szCs w:val="24"/>
        </w:rPr>
        <w:t xml:space="preserve">Bajo estas líneas argumentativas, al retomar y delimitar los requerimientos formulados por </w:t>
      </w:r>
      <w:r w:rsidR="00E11544" w:rsidRPr="0078001C">
        <w:rPr>
          <w:rFonts w:ascii="Palatino Linotype" w:hAnsi="Palatino Linotype"/>
          <w:sz w:val="24"/>
          <w:szCs w:val="24"/>
        </w:rPr>
        <w:t>la</w:t>
      </w:r>
      <w:r w:rsidRPr="0078001C">
        <w:rPr>
          <w:rFonts w:ascii="Palatino Linotype" w:hAnsi="Palatino Linotype"/>
          <w:sz w:val="24"/>
          <w:szCs w:val="24"/>
        </w:rPr>
        <w:t xml:space="preserve"> ahora </w:t>
      </w:r>
      <w:r w:rsidRPr="0078001C">
        <w:rPr>
          <w:rFonts w:ascii="Palatino Linotype" w:hAnsi="Palatino Linotype"/>
          <w:b/>
          <w:bCs/>
          <w:sz w:val="24"/>
          <w:szCs w:val="24"/>
        </w:rPr>
        <w:t xml:space="preserve">Recurrente, </w:t>
      </w:r>
      <w:r w:rsidRPr="0078001C">
        <w:rPr>
          <w:rFonts w:ascii="Palatino Linotype" w:hAnsi="Palatino Linotype"/>
          <w:sz w:val="24"/>
          <w:szCs w:val="24"/>
        </w:rPr>
        <w:t xml:space="preserve">de manera objetiva se precisa que versa en conocer la siguiente información: </w:t>
      </w:r>
    </w:p>
    <w:p w14:paraId="56283E3F" w14:textId="644E58DD" w:rsidR="00EF036B" w:rsidRPr="0078001C" w:rsidRDefault="00F914FF">
      <w:pPr>
        <w:pStyle w:val="Prrafodelista"/>
        <w:numPr>
          <w:ilvl w:val="0"/>
          <w:numId w:val="2"/>
        </w:numPr>
        <w:spacing w:before="240" w:line="360" w:lineRule="auto"/>
        <w:jc w:val="both"/>
        <w:rPr>
          <w:rFonts w:ascii="Palatino Linotype" w:hAnsi="Palatino Linotype"/>
          <w:b/>
          <w:bCs/>
        </w:rPr>
      </w:pPr>
      <w:bookmarkStart w:id="2" w:name="_Hlk177220801"/>
      <w:r w:rsidRPr="0078001C">
        <w:rPr>
          <w:rFonts w:ascii="Palatino Linotype" w:hAnsi="Palatino Linotype"/>
        </w:rPr>
        <w:t xml:space="preserve">Contrato </w:t>
      </w:r>
      <w:r w:rsidRPr="0078001C">
        <w:rPr>
          <w:rFonts w:ascii="Palatino Linotype" w:hAnsi="Palatino Linotype"/>
          <w:b/>
          <w:bCs/>
          <w:lang w:val="es-MX"/>
        </w:rPr>
        <w:t>ISEM-LP-FPCGC-DA-SIS-OP-127/14</w:t>
      </w:r>
      <w:r w:rsidRPr="0078001C">
        <w:rPr>
          <w:rFonts w:ascii="Palatino Linotype" w:hAnsi="Palatino Linotype"/>
          <w:lang w:val="es-MX"/>
        </w:rPr>
        <w:t xml:space="preserve">, así como sus anexos, convenios modificatorios y notas de bitácora, al veinticuatro de noviembre de dos mil veinticinco. </w:t>
      </w:r>
    </w:p>
    <w:bookmarkEnd w:id="2"/>
    <w:p w14:paraId="36750909" w14:textId="77777777" w:rsidR="00FB680E" w:rsidRPr="0078001C" w:rsidRDefault="00FB680E" w:rsidP="00CA4158">
      <w:pPr>
        <w:spacing w:after="0" w:line="360" w:lineRule="auto"/>
        <w:jc w:val="both"/>
        <w:rPr>
          <w:rFonts w:ascii="Palatino Linotype" w:hAnsi="Palatino Linotype" w:cs="Arial"/>
          <w:sz w:val="24"/>
          <w:szCs w:val="24"/>
        </w:rPr>
      </w:pPr>
    </w:p>
    <w:p w14:paraId="13B2CC61" w14:textId="77777777" w:rsidR="00F914FF" w:rsidRPr="0078001C" w:rsidRDefault="00F914FF" w:rsidP="00CA4158">
      <w:pPr>
        <w:spacing w:after="0" w:line="360" w:lineRule="auto"/>
        <w:jc w:val="both"/>
        <w:rPr>
          <w:rFonts w:ascii="Palatino Linotype" w:hAnsi="Palatino Linotype" w:cs="Arial"/>
          <w:sz w:val="24"/>
          <w:szCs w:val="24"/>
        </w:rPr>
      </w:pPr>
    </w:p>
    <w:p w14:paraId="6A9632B7" w14:textId="1DFDC00B" w:rsidR="00B7701B" w:rsidRPr="0078001C" w:rsidRDefault="00E50179" w:rsidP="00CA4158">
      <w:pPr>
        <w:spacing w:after="0" w:line="360" w:lineRule="auto"/>
        <w:jc w:val="both"/>
        <w:rPr>
          <w:rFonts w:ascii="Palatino Linotype" w:hAnsi="Palatino Linotype" w:cs="Arial"/>
          <w:sz w:val="24"/>
          <w:szCs w:val="24"/>
        </w:rPr>
      </w:pPr>
      <w:r w:rsidRPr="0078001C">
        <w:rPr>
          <w:rFonts w:ascii="Palatino Linotype" w:hAnsi="Palatino Linotype" w:cs="Arial"/>
          <w:sz w:val="24"/>
          <w:szCs w:val="24"/>
        </w:rPr>
        <w:t>U</w:t>
      </w:r>
      <w:r w:rsidR="00415FC1" w:rsidRPr="0078001C">
        <w:rPr>
          <w:rFonts w:ascii="Palatino Linotype" w:hAnsi="Palatino Linotype" w:cs="Arial"/>
          <w:sz w:val="24"/>
          <w:szCs w:val="24"/>
        </w:rPr>
        <w:t>na vez precisado lo anterior</w:t>
      </w:r>
      <w:r w:rsidR="00CA4158" w:rsidRPr="0078001C">
        <w:rPr>
          <w:rFonts w:ascii="Palatino Linotype" w:hAnsi="Palatino Linotype" w:cs="Arial"/>
          <w:sz w:val="24"/>
          <w:szCs w:val="24"/>
        </w:rPr>
        <w:t xml:space="preserve">, a efecto de identificar las unidades administrativas competentes se traen a colación </w:t>
      </w:r>
      <w:r w:rsidR="00CA4158" w:rsidRPr="0078001C">
        <w:rPr>
          <w:rFonts w:ascii="Palatino Linotype" w:hAnsi="Palatino Linotype"/>
          <w:sz w:val="24"/>
          <w:szCs w:val="24"/>
        </w:rPr>
        <w:t xml:space="preserve">las siguientes imágenes ilustrativas, correspondientes al organigrama del </w:t>
      </w:r>
      <w:r w:rsidR="00CA4158" w:rsidRPr="0078001C">
        <w:rPr>
          <w:rFonts w:ascii="Palatino Linotype" w:hAnsi="Palatino Linotype"/>
          <w:b/>
          <w:bCs/>
          <w:sz w:val="24"/>
          <w:szCs w:val="24"/>
        </w:rPr>
        <w:t>Sujeto Obligado</w:t>
      </w:r>
      <w:r w:rsidR="006C1237" w:rsidRPr="0078001C">
        <w:rPr>
          <w:rFonts w:ascii="Palatino Linotype" w:hAnsi="Palatino Linotype"/>
          <w:b/>
          <w:bCs/>
          <w:sz w:val="24"/>
          <w:szCs w:val="24"/>
        </w:rPr>
        <w:t xml:space="preserve">: </w:t>
      </w:r>
    </w:p>
    <w:p w14:paraId="7452FA1F" w14:textId="34B1FB2E" w:rsidR="00415FC1" w:rsidRPr="0078001C" w:rsidRDefault="001C5261" w:rsidP="003F094C">
      <w:pPr>
        <w:spacing w:after="0" w:line="360" w:lineRule="auto"/>
        <w:jc w:val="both"/>
        <w:rPr>
          <w:rFonts w:ascii="Palatino Linotype" w:hAnsi="Palatino Linotype" w:cs="Arial"/>
          <w:sz w:val="24"/>
          <w:szCs w:val="24"/>
        </w:rPr>
      </w:pPr>
      <w:r w:rsidRPr="0078001C">
        <w:rPr>
          <w:rFonts w:ascii="Palatino Linotype" w:hAnsi="Palatino Linotype" w:cs="Arial"/>
          <w:noProof/>
          <w:sz w:val="24"/>
          <w:szCs w:val="24"/>
          <w:lang w:eastAsia="es-MX"/>
        </w:rPr>
        <mc:AlternateContent>
          <mc:Choice Requires="wps">
            <w:drawing>
              <wp:anchor distT="0" distB="0" distL="114300" distR="114300" simplePos="0" relativeHeight="251817983" behindDoc="0" locked="0" layoutInCell="1" allowOverlap="1" wp14:anchorId="2AFDE682" wp14:editId="2547E521">
                <wp:simplePos x="0" y="0"/>
                <wp:positionH relativeFrom="column">
                  <wp:posOffset>-142875</wp:posOffset>
                </wp:positionH>
                <wp:positionV relativeFrom="paragraph">
                  <wp:posOffset>453390</wp:posOffset>
                </wp:positionV>
                <wp:extent cx="6271260" cy="2400300"/>
                <wp:effectExtent l="0" t="0" r="34290" b="19050"/>
                <wp:wrapNone/>
                <wp:docPr id="119665686" name="Straight Connector 7"/>
                <wp:cNvGraphicFramePr/>
                <a:graphic xmlns:a="http://schemas.openxmlformats.org/drawingml/2006/main">
                  <a:graphicData uri="http://schemas.microsoft.com/office/word/2010/wordprocessingShape">
                    <wps:wsp>
                      <wps:cNvCnPr/>
                      <wps:spPr>
                        <a:xfrm>
                          <a:off x="0" y="0"/>
                          <a:ext cx="6271260" cy="2400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A60EEEC" id="Straight Connector 7" o:spid="_x0000_s1026" style="position:absolute;z-index:251817983;visibility:visible;mso-wrap-style:square;mso-wrap-distance-left:9pt;mso-wrap-distance-top:0;mso-wrap-distance-right:9pt;mso-wrap-distance-bottom:0;mso-position-horizontal:absolute;mso-position-horizontal-relative:text;mso-position-vertical:absolute;mso-position-vertical-relative:text" from="-11.25pt,35.7pt" to="482.55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" strokecolor="#5b9bd5 [3204]" strokeweight=".5pt">
                <v:stroke joinstyle="miter"/>
              </v:line>
            </w:pict>
          </mc:Fallback>
        </mc:AlternateContent>
      </w:r>
    </w:p>
    <w:p w14:paraId="2C8184C5" w14:textId="14CE3B02" w:rsidR="00415FC1" w:rsidRPr="0078001C" w:rsidRDefault="00FE746B" w:rsidP="003F094C">
      <w:pPr>
        <w:spacing w:after="0" w:line="360" w:lineRule="auto"/>
        <w:jc w:val="both"/>
        <w:rPr>
          <w:rFonts w:ascii="Palatino Linotype" w:hAnsi="Palatino Linotype" w:cs="Arial"/>
          <w:sz w:val="24"/>
          <w:szCs w:val="24"/>
        </w:rPr>
      </w:pPr>
      <w:r w:rsidRPr="0078001C">
        <w:rPr>
          <w:rFonts w:ascii="Palatino Linotype" w:hAnsi="Palatino Linotype" w:cs="Arial"/>
          <w:noProof/>
          <w:lang w:eastAsia="es-MX"/>
        </w:rPr>
        <w:lastRenderedPageBreak/>
        <w:drawing>
          <wp:anchor distT="0" distB="0" distL="114300" distR="114300" simplePos="0" relativeHeight="251822079" behindDoc="0" locked="0" layoutInCell="1" allowOverlap="1" wp14:anchorId="3CEAA579" wp14:editId="30FD12EF">
            <wp:simplePos x="0" y="0"/>
            <wp:positionH relativeFrom="column">
              <wp:posOffset>-51435</wp:posOffset>
            </wp:positionH>
            <wp:positionV relativeFrom="paragraph">
              <wp:posOffset>4956175</wp:posOffset>
            </wp:positionV>
            <wp:extent cx="1733550" cy="1353788"/>
            <wp:effectExtent l="19050" t="19050" r="19050" b="18415"/>
            <wp:wrapThrough wrapText="bothSides">
              <wp:wrapPolygon edited="0">
                <wp:start x="-237" y="-304"/>
                <wp:lineTo x="-237" y="21590"/>
                <wp:lineTo x="21600" y="21590"/>
                <wp:lineTo x="21600" y="-304"/>
                <wp:lineTo x="-237" y="-304"/>
              </wp:wrapPolygon>
            </wp:wrapThrough>
            <wp:docPr id="1471558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58477" name=""/>
                    <pic:cNvPicPr/>
                  </pic:nvPicPr>
                  <pic:blipFill>
                    <a:blip r:embed="rId8">
                      <a:extLst>
                        <a:ext uri="{28A0092B-C50C-407E-A947-70E740481C1C}">
                          <a14:useLocalDpi xmlns:a14="http://schemas.microsoft.com/office/drawing/2010/main" val="0"/>
                        </a:ext>
                      </a:extLst>
                    </a:blip>
                    <a:stretch>
                      <a:fillRect/>
                    </a:stretch>
                  </pic:blipFill>
                  <pic:spPr>
                    <a:xfrm>
                      <a:off x="0" y="0"/>
                      <a:ext cx="1738959" cy="1358012"/>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78001C">
        <w:rPr>
          <w:rFonts w:ascii="Palatino Linotype" w:hAnsi="Palatino Linotype" w:cs="Arial"/>
          <w:noProof/>
          <w:lang w:eastAsia="es-MX"/>
        </w:rPr>
        <w:drawing>
          <wp:anchor distT="0" distB="0" distL="114300" distR="114300" simplePos="0" relativeHeight="251820031" behindDoc="0" locked="0" layoutInCell="1" allowOverlap="1" wp14:anchorId="02B0559E" wp14:editId="7218A99A">
            <wp:simplePos x="0" y="0"/>
            <wp:positionH relativeFrom="column">
              <wp:posOffset>1948815</wp:posOffset>
            </wp:positionH>
            <wp:positionV relativeFrom="paragraph">
              <wp:posOffset>4956175</wp:posOffset>
            </wp:positionV>
            <wp:extent cx="1733550" cy="1333500"/>
            <wp:effectExtent l="19050" t="19050" r="19050" b="19050"/>
            <wp:wrapThrough wrapText="bothSides">
              <wp:wrapPolygon edited="0">
                <wp:start x="-237" y="-309"/>
                <wp:lineTo x="-237" y="21600"/>
                <wp:lineTo x="21600" y="21600"/>
                <wp:lineTo x="21600" y="-309"/>
                <wp:lineTo x="-237" y="-309"/>
              </wp:wrapPolygon>
            </wp:wrapThrough>
            <wp:docPr id="1966868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68235" name=""/>
                    <pic:cNvPicPr/>
                  </pic:nvPicPr>
                  <pic:blipFill>
                    <a:blip r:embed="rId9">
                      <a:extLst>
                        <a:ext uri="{28A0092B-C50C-407E-A947-70E740481C1C}">
                          <a14:useLocalDpi xmlns:a14="http://schemas.microsoft.com/office/drawing/2010/main" val="0"/>
                        </a:ext>
                      </a:extLst>
                    </a:blip>
                    <a:stretch>
                      <a:fillRect/>
                    </a:stretch>
                  </pic:blipFill>
                  <pic:spPr>
                    <a:xfrm>
                      <a:off x="0" y="0"/>
                      <a:ext cx="1733550" cy="13335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78001C">
        <w:rPr>
          <w:noProof/>
          <w:lang w:eastAsia="es-MX"/>
        </w:rPr>
        <w:drawing>
          <wp:anchor distT="0" distB="0" distL="114300" distR="114300" simplePos="0" relativeHeight="251821055" behindDoc="0" locked="0" layoutInCell="1" allowOverlap="1" wp14:anchorId="3BA90727" wp14:editId="372F69DD">
            <wp:simplePos x="0" y="0"/>
            <wp:positionH relativeFrom="column">
              <wp:posOffset>3901440</wp:posOffset>
            </wp:positionH>
            <wp:positionV relativeFrom="paragraph">
              <wp:posOffset>4956175</wp:posOffset>
            </wp:positionV>
            <wp:extent cx="1732917" cy="1339955"/>
            <wp:effectExtent l="19050" t="19050" r="19685" b="12700"/>
            <wp:wrapThrough wrapText="bothSides">
              <wp:wrapPolygon edited="0">
                <wp:start x="-237" y="-307"/>
                <wp:lineTo x="-237" y="21498"/>
                <wp:lineTo x="21608" y="21498"/>
                <wp:lineTo x="21608" y="-307"/>
                <wp:lineTo x="-237" y="-307"/>
              </wp:wrapPolygon>
            </wp:wrapThrough>
            <wp:docPr id="609766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66425" name=""/>
                    <pic:cNvPicPr/>
                  </pic:nvPicPr>
                  <pic:blipFill>
                    <a:blip r:embed="rId10">
                      <a:extLst>
                        <a:ext uri="{28A0092B-C50C-407E-A947-70E740481C1C}">
                          <a14:useLocalDpi xmlns:a14="http://schemas.microsoft.com/office/drawing/2010/main" val="0"/>
                        </a:ext>
                      </a:extLst>
                    </a:blip>
                    <a:stretch>
                      <a:fillRect/>
                    </a:stretch>
                  </pic:blipFill>
                  <pic:spPr>
                    <a:xfrm>
                      <a:off x="0" y="0"/>
                      <a:ext cx="1739987" cy="1345421"/>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78001C">
        <w:rPr>
          <w:rFonts w:ascii="Palatino Linotype" w:hAnsi="Palatino Linotype" w:cs="Arial"/>
          <w:noProof/>
          <w:lang w:eastAsia="es-MX"/>
        </w:rPr>
        <w:drawing>
          <wp:anchor distT="0" distB="0" distL="114300" distR="114300" simplePos="0" relativeHeight="251819007" behindDoc="0" locked="0" layoutInCell="1" allowOverlap="1" wp14:anchorId="03F79DEB" wp14:editId="1648B9E8">
            <wp:simplePos x="0" y="0"/>
            <wp:positionH relativeFrom="column">
              <wp:posOffset>-123825</wp:posOffset>
            </wp:positionH>
            <wp:positionV relativeFrom="paragraph">
              <wp:posOffset>19050</wp:posOffset>
            </wp:positionV>
            <wp:extent cx="5760720" cy="4426585"/>
            <wp:effectExtent l="19050" t="19050" r="11430" b="12065"/>
            <wp:wrapThrough wrapText="bothSides">
              <wp:wrapPolygon edited="0">
                <wp:start x="-71" y="-93"/>
                <wp:lineTo x="-71" y="21566"/>
                <wp:lineTo x="21571" y="21566"/>
                <wp:lineTo x="21571" y="-93"/>
                <wp:lineTo x="-71" y="-93"/>
              </wp:wrapPolygon>
            </wp:wrapThrough>
            <wp:docPr id="1279843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843799"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44265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553C84A" w14:textId="146DFBD5" w:rsidR="0016270D" w:rsidRPr="0078001C" w:rsidRDefault="00FE746B" w:rsidP="00B27F33">
      <w:pPr>
        <w:pStyle w:val="Prrafodelista"/>
        <w:autoSpaceDE w:val="0"/>
        <w:autoSpaceDN w:val="0"/>
        <w:adjustRightInd w:val="0"/>
        <w:spacing w:before="240" w:after="160" w:line="360" w:lineRule="auto"/>
        <w:ind w:left="0"/>
        <w:jc w:val="both"/>
        <w:rPr>
          <w:rFonts w:ascii="Palatino Linotype" w:hAnsi="Palatino Linotype" w:cs="Arial"/>
        </w:rPr>
      </w:pPr>
      <w:r w:rsidRPr="0078001C">
        <w:rPr>
          <w:noProof/>
        </w:rPr>
        <w:t xml:space="preserve">  </w:t>
      </w:r>
    </w:p>
    <w:p w14:paraId="7088C9DE" w14:textId="0DE6F6DF" w:rsidR="00095C26" w:rsidRPr="0078001C" w:rsidRDefault="00B27F33" w:rsidP="00B27F33">
      <w:pPr>
        <w:pStyle w:val="Prrafodelista"/>
        <w:autoSpaceDE w:val="0"/>
        <w:autoSpaceDN w:val="0"/>
        <w:adjustRightInd w:val="0"/>
        <w:spacing w:before="240" w:after="160" w:line="360" w:lineRule="auto"/>
        <w:ind w:left="0"/>
        <w:jc w:val="both"/>
        <w:rPr>
          <w:rFonts w:ascii="Palatino Linotype" w:hAnsi="Palatino Linotype" w:cs="Arial"/>
        </w:rPr>
      </w:pPr>
      <w:r w:rsidRPr="0078001C">
        <w:rPr>
          <w:rFonts w:ascii="Palatino Linotype" w:hAnsi="Palatino Linotype" w:cs="Arial"/>
        </w:rPr>
        <w:lastRenderedPageBreak/>
        <w:t xml:space="preserve">De lo expuesto con anterioridad, se desprende que </w:t>
      </w:r>
      <w:r w:rsidRPr="0078001C">
        <w:rPr>
          <w:rFonts w:ascii="Palatino Linotype" w:hAnsi="Palatino Linotype" w:cs="Arial"/>
          <w:b/>
          <w:bCs/>
        </w:rPr>
        <w:t xml:space="preserve">El Sujeto Obligado </w:t>
      </w:r>
      <w:r w:rsidRPr="0078001C">
        <w:rPr>
          <w:rFonts w:ascii="Palatino Linotype" w:hAnsi="Palatino Linotype" w:cs="Arial"/>
        </w:rPr>
        <w:t xml:space="preserve">se auxilia de diversas Direcciones, Subdirecciones, Departamentos y Unidades Administrativas para cumplir con sus fines y objetivos, resultando de nuestro más amplio interés </w:t>
      </w:r>
      <w:r w:rsidR="004975F9" w:rsidRPr="0078001C">
        <w:rPr>
          <w:rFonts w:ascii="Palatino Linotype" w:hAnsi="Palatino Linotype" w:cs="Arial"/>
        </w:rPr>
        <w:t xml:space="preserve">la </w:t>
      </w:r>
      <w:r w:rsidR="00095C26" w:rsidRPr="0078001C">
        <w:rPr>
          <w:rFonts w:ascii="Palatino Linotype" w:hAnsi="Palatino Linotype" w:cs="Arial"/>
        </w:rPr>
        <w:t xml:space="preserve">Coordinación de administración y finanzas; Dirección de Administración; así como la Subdirección de Infraestructura en Salud. </w:t>
      </w:r>
    </w:p>
    <w:p w14:paraId="4D78240C" w14:textId="2933EDC3" w:rsidR="007F2A58" w:rsidRPr="0078001C" w:rsidRDefault="006C1237" w:rsidP="007F2A58">
      <w:pPr>
        <w:pStyle w:val="Sinespaciado"/>
        <w:spacing w:line="360" w:lineRule="auto"/>
        <w:jc w:val="both"/>
        <w:rPr>
          <w:rFonts w:ascii="Palatino Linotype" w:hAnsi="Palatino Linotype"/>
          <w:i/>
          <w:iCs/>
        </w:rPr>
      </w:pPr>
      <w:r w:rsidRPr="0078001C">
        <w:rPr>
          <w:rFonts w:ascii="Palatino Linotype" w:hAnsi="Palatino Linotype" w:cs="Arial"/>
        </w:rPr>
        <w:t>En virtud de lo anterior, para delimitar las fronteras conceptuales de la</w:t>
      </w:r>
      <w:r w:rsidR="004975F9" w:rsidRPr="0078001C">
        <w:rPr>
          <w:rFonts w:ascii="Palatino Linotype" w:hAnsi="Palatino Linotype" w:cs="Arial"/>
        </w:rPr>
        <w:t>s</w:t>
      </w:r>
      <w:r w:rsidRPr="0078001C">
        <w:rPr>
          <w:rFonts w:ascii="Palatino Linotype" w:hAnsi="Palatino Linotype" w:cs="Arial"/>
        </w:rPr>
        <w:t xml:space="preserve"> unidad</w:t>
      </w:r>
      <w:r w:rsidR="004975F9" w:rsidRPr="0078001C">
        <w:rPr>
          <w:rFonts w:ascii="Palatino Linotype" w:hAnsi="Palatino Linotype" w:cs="Arial"/>
        </w:rPr>
        <w:t>es</w:t>
      </w:r>
      <w:r w:rsidRPr="0078001C">
        <w:rPr>
          <w:rFonts w:ascii="Palatino Linotype" w:hAnsi="Palatino Linotype" w:cs="Arial"/>
        </w:rPr>
        <w:t xml:space="preserve"> administrativa</w:t>
      </w:r>
      <w:r w:rsidR="004975F9" w:rsidRPr="0078001C">
        <w:rPr>
          <w:rFonts w:ascii="Palatino Linotype" w:hAnsi="Palatino Linotype" w:cs="Arial"/>
        </w:rPr>
        <w:t>s</w:t>
      </w:r>
      <w:r w:rsidRPr="0078001C">
        <w:rPr>
          <w:rFonts w:ascii="Palatino Linotype" w:hAnsi="Palatino Linotype" w:cs="Arial"/>
        </w:rPr>
        <w:t xml:space="preserve"> en cita, resulta oportuno traer a colación los </w:t>
      </w:r>
      <w:r w:rsidR="007F2A58" w:rsidRPr="0078001C">
        <w:rPr>
          <w:rFonts w:ascii="Palatino Linotype" w:hAnsi="Palatino Linotype" w:cs="Arial"/>
        </w:rPr>
        <w:t xml:space="preserve">artículos 29, 31, 36 y 41 del Reglamento Interno del Instituto de Salud del Estado de México; </w:t>
      </w:r>
      <w:r w:rsidR="007F2A58" w:rsidRPr="0078001C">
        <w:rPr>
          <w:rFonts w:ascii="Palatino Linotype" w:hAnsi="Palatino Linotype"/>
          <w:iCs/>
        </w:rPr>
        <w:t xml:space="preserve">26, 27 de la Ley de contratación pública del Estado de México; así como los artículos 43, 54, 67, 90, 94, del Reglamento de la ley de contratación pública del Estado de México y Municipios, porciones normativas que disponen a la literalidad lo siguiente:  </w:t>
      </w:r>
    </w:p>
    <w:p w14:paraId="0243BCC7" w14:textId="2941F9A9" w:rsidR="00087197" w:rsidRPr="0078001C" w:rsidRDefault="007F2A58" w:rsidP="007F2A58">
      <w:pPr>
        <w:pStyle w:val="Citas"/>
        <w:rPr>
          <w:b/>
          <w:bCs/>
          <w:i w:val="0"/>
          <w:iCs/>
        </w:rPr>
      </w:pPr>
      <w:r w:rsidRPr="0078001C">
        <w:rPr>
          <w:b/>
          <w:bCs/>
          <w:i w:val="0"/>
          <w:iCs/>
        </w:rPr>
        <w:t xml:space="preserve">REGLAMENTO INTERNO DEL INSTITUTO DE SALUD DEL ESTADO DE MÉXICO </w:t>
      </w:r>
    </w:p>
    <w:p w14:paraId="3B996C9D" w14:textId="33B76534" w:rsidR="00087197" w:rsidRPr="0078001C" w:rsidRDefault="00087197" w:rsidP="007F2A58">
      <w:pPr>
        <w:pStyle w:val="Citas"/>
      </w:pPr>
      <w:r w:rsidRPr="0078001C">
        <w:t>Artículo 29.- La Coordinación de Administración y Finanzas será responsable de planear, coordinar, ejecutar y evaluar las acciones relacionadas con los recursos humanos, materiales, financieros, servicios generales, infraestructura y tecnologías de información del Instituto, así como las correspondientes a la beneficencia pública e infraestructura en salud, de conformidad con las leyes, reglamentos y demás disposiciones aplicables en la materia.</w:t>
      </w:r>
    </w:p>
    <w:p w14:paraId="150284FC" w14:textId="39CEE73E" w:rsidR="00087197" w:rsidRPr="0078001C" w:rsidRDefault="00087197" w:rsidP="007F2A58">
      <w:pPr>
        <w:pStyle w:val="Citas"/>
      </w:pPr>
      <w:r w:rsidRPr="0078001C">
        <w:t>Artículo 31.- Para el cumplimiento de sus atribuciones, la Coordinación de Administración y</w:t>
      </w:r>
      <w:r w:rsidR="007F2A58" w:rsidRPr="0078001C">
        <w:t xml:space="preserve"> </w:t>
      </w:r>
      <w:r w:rsidRPr="0078001C">
        <w:t>Finanzas se auxiliará en forma directa de la Dirección de Finanzas y de la Dirección de</w:t>
      </w:r>
      <w:r w:rsidR="007F2A58" w:rsidRPr="0078001C">
        <w:t xml:space="preserve"> </w:t>
      </w:r>
      <w:r w:rsidRPr="0078001C">
        <w:t>Administración.</w:t>
      </w:r>
    </w:p>
    <w:p w14:paraId="5A195512" w14:textId="62F6A6FE" w:rsidR="00087197" w:rsidRPr="0078001C" w:rsidRDefault="00087197" w:rsidP="007F2A58">
      <w:pPr>
        <w:pStyle w:val="Citas"/>
      </w:pPr>
      <w:r w:rsidRPr="0078001C">
        <w:lastRenderedPageBreak/>
        <w:t>Artículo 36.- Corresponde a la Dirección de Administración:</w:t>
      </w:r>
    </w:p>
    <w:p w14:paraId="35DAF029" w14:textId="0F625451" w:rsidR="00087197" w:rsidRPr="0078001C" w:rsidRDefault="00087197" w:rsidP="007F2A58">
      <w:pPr>
        <w:pStyle w:val="Citas"/>
      </w:pPr>
      <w:r w:rsidRPr="0078001C">
        <w:t>(…)</w:t>
      </w:r>
    </w:p>
    <w:p w14:paraId="5833A48A" w14:textId="7ADF2615" w:rsidR="00087197" w:rsidRPr="0078001C" w:rsidRDefault="00087197" w:rsidP="007F2A58">
      <w:pPr>
        <w:pStyle w:val="Citas"/>
      </w:pPr>
      <w:r w:rsidRPr="0078001C">
        <w:t>IV. Suscribir de manera conjunta con la Coordinación de Administración y Finanzas, los contratos y convenios en materia de adquisición de bienes, contratación de servicios, arrendamientos, ejecución de obra pública y servicios relacionados con la misma, que celebre el Instituto, en los plazos y formas establecidos en la normatividad aplicable.</w:t>
      </w:r>
    </w:p>
    <w:p w14:paraId="00CE1D4B" w14:textId="534A0F6C" w:rsidR="00087197" w:rsidRPr="0078001C" w:rsidRDefault="00087197" w:rsidP="007F2A58">
      <w:pPr>
        <w:pStyle w:val="Citas"/>
      </w:pPr>
      <w:r w:rsidRPr="0078001C">
        <w:t>V. Suscribir de manera conjunta con la Coordinación de Administración y Finanzas, la rescisión de los contratos y convenios en materia de adquisición de bienes, contratación de servicios, ejecución de obra pública y servicios relacionados con la misma, que celebre el Instituto, en los plazos y formas establecidos en la normatividad aplicable.</w:t>
      </w:r>
    </w:p>
    <w:p w14:paraId="7BCF3A79" w14:textId="340E40C2" w:rsidR="00087197" w:rsidRPr="0078001C" w:rsidRDefault="00087197" w:rsidP="007F2A58">
      <w:pPr>
        <w:pStyle w:val="Citas"/>
      </w:pPr>
      <w:r w:rsidRPr="0078001C">
        <w:t>VI. Vigilar el cumplimiento de las cláusulas estipuladas en contratos y convenios en materia de adquisición de bienes, contratación de servicios, arrendamientos, ejecución de obra pública y servicios relacionados con la misma que celebre el Instituto, manteniendo informado al Coordinador de Administración y Finanzas de dichas acciones.</w:t>
      </w:r>
    </w:p>
    <w:p w14:paraId="54A12A0E" w14:textId="237A5CCB" w:rsidR="00087197" w:rsidRPr="0078001C" w:rsidRDefault="00087197" w:rsidP="007F2A58">
      <w:pPr>
        <w:pStyle w:val="Citas"/>
      </w:pPr>
      <w:r w:rsidRPr="0078001C">
        <w:t>(…)</w:t>
      </w:r>
    </w:p>
    <w:p w14:paraId="1AD42DD2" w14:textId="77777777" w:rsidR="007F2A58" w:rsidRPr="0078001C" w:rsidRDefault="007F2A58" w:rsidP="007F2A58">
      <w:pPr>
        <w:pStyle w:val="Citas"/>
      </w:pPr>
      <w:r w:rsidRPr="0078001C">
        <w:t>Artículo 41.- Corresponde a la Subdirección de Infraestructura en Salud:</w:t>
      </w:r>
    </w:p>
    <w:p w14:paraId="3723C6B0" w14:textId="7EBA5DB6" w:rsidR="00087197" w:rsidRPr="0078001C" w:rsidRDefault="007F2A58" w:rsidP="007F2A58">
      <w:pPr>
        <w:pStyle w:val="Citas"/>
        <w:rPr>
          <w:b/>
          <w:bCs/>
          <w:u w:val="single"/>
        </w:rPr>
      </w:pPr>
      <w:r w:rsidRPr="0078001C">
        <w:rPr>
          <w:b/>
          <w:bCs/>
          <w:u w:val="single"/>
        </w:rPr>
        <w:t>I. Realizar, ejecutar y dar seguimiento al programa de obra pública del Instituto, considerando los lineamientos y normatividad jurídica vigente en la materia</w:t>
      </w:r>
    </w:p>
    <w:p w14:paraId="47651F30" w14:textId="107FF596" w:rsidR="007F2A58" w:rsidRPr="0078001C" w:rsidRDefault="007F2A58" w:rsidP="007F2A58">
      <w:pPr>
        <w:pStyle w:val="Citas"/>
      </w:pPr>
      <w:r w:rsidRPr="0078001C">
        <w:lastRenderedPageBreak/>
        <w:t>(…)</w:t>
      </w:r>
    </w:p>
    <w:p w14:paraId="3D3EC66E" w14:textId="2F5A0A3E" w:rsidR="007F2A58" w:rsidRPr="0078001C" w:rsidRDefault="007F2A58" w:rsidP="007F2A58">
      <w:pPr>
        <w:pStyle w:val="Citas"/>
        <w:rPr>
          <w:b/>
          <w:bCs/>
          <w:u w:val="single"/>
        </w:rPr>
      </w:pPr>
      <w:r w:rsidRPr="0078001C">
        <w:rPr>
          <w:b/>
          <w:bCs/>
          <w:u w:val="single"/>
        </w:rPr>
        <w:t>V. Vigilar que los procesos de licitación pública, invitación restringida y adjudicación directa en materia de obra pública, se realicen conforme a las normas jurídicas vigentes y de acuerdo con las bases de concurso autorizadas.</w:t>
      </w:r>
    </w:p>
    <w:p w14:paraId="75CC7974" w14:textId="5583D2A2" w:rsidR="007F2A58" w:rsidRPr="0078001C" w:rsidRDefault="007F2A58" w:rsidP="007F2A58">
      <w:pPr>
        <w:pStyle w:val="Citas"/>
      </w:pPr>
      <w:r w:rsidRPr="0078001C">
        <w:t>VI. Promover y participar en la formulación y actualización de los modelos de contrato de obra pública y servicios relacionados con la misma.</w:t>
      </w:r>
    </w:p>
    <w:p w14:paraId="329DD08F" w14:textId="201E8C44" w:rsidR="007F2A58" w:rsidRPr="0078001C" w:rsidRDefault="007F2A58" w:rsidP="007F2A58">
      <w:pPr>
        <w:pStyle w:val="Citas"/>
      </w:pPr>
      <w:r w:rsidRPr="0078001C">
        <w:t>VII. Autorizar los proyectos y especificaciones técnicas de los mismos, conjuntamente con la Coordinación de Salud y la Unidad de Información, Planeación, Programación y Evaluación.</w:t>
      </w:r>
    </w:p>
    <w:p w14:paraId="68F6BB22" w14:textId="24BF54EF" w:rsidR="007F2A58" w:rsidRPr="0078001C" w:rsidRDefault="007F2A58" w:rsidP="007F2A58">
      <w:pPr>
        <w:pStyle w:val="Citas"/>
        <w:rPr>
          <w:b/>
          <w:bCs/>
        </w:rPr>
      </w:pPr>
      <w:r w:rsidRPr="0078001C">
        <w:t xml:space="preserve">(…)” </w:t>
      </w:r>
      <w:r w:rsidRPr="0078001C">
        <w:rPr>
          <w:b/>
          <w:bCs/>
        </w:rPr>
        <w:t xml:space="preserve">(Sic) </w:t>
      </w:r>
    </w:p>
    <w:p w14:paraId="28B446D6" w14:textId="77777777" w:rsidR="007F2A58" w:rsidRPr="0078001C" w:rsidRDefault="007F2A58" w:rsidP="007F2A58">
      <w:pPr>
        <w:pStyle w:val="Sinespaciado"/>
        <w:spacing w:line="360" w:lineRule="auto"/>
        <w:jc w:val="both"/>
        <w:rPr>
          <w:rFonts w:ascii="Palatino Linotype" w:hAnsi="Palatino Linotype" w:cs="Arial"/>
        </w:rPr>
      </w:pPr>
    </w:p>
    <w:p w14:paraId="5CF7FDFE" w14:textId="77777777" w:rsidR="00087197" w:rsidRPr="0078001C" w:rsidRDefault="00087197" w:rsidP="00CC3A2A">
      <w:pPr>
        <w:pStyle w:val="Sinespaciado"/>
        <w:spacing w:line="360" w:lineRule="auto"/>
        <w:jc w:val="both"/>
        <w:rPr>
          <w:rFonts w:ascii="Palatino Linotype" w:hAnsi="Palatino Linotype" w:cs="Arial"/>
        </w:rPr>
      </w:pPr>
    </w:p>
    <w:p w14:paraId="334DD59D" w14:textId="77777777" w:rsidR="007F2A58" w:rsidRPr="0078001C" w:rsidRDefault="007F2A58" w:rsidP="007F2A58">
      <w:pPr>
        <w:spacing w:after="0" w:line="360" w:lineRule="auto"/>
        <w:jc w:val="center"/>
        <w:rPr>
          <w:rFonts w:ascii="Palatino Linotype" w:hAnsi="Palatino Linotype" w:cs="Arial"/>
          <w:b/>
          <w:iCs/>
          <w:color w:val="000000"/>
          <w:lang w:val="es-ES_tradnl"/>
        </w:rPr>
      </w:pPr>
      <w:bookmarkStart w:id="3" w:name="_Hlk214450351"/>
      <w:r w:rsidRPr="0078001C">
        <w:rPr>
          <w:rFonts w:ascii="Palatino Linotype" w:hAnsi="Palatino Linotype" w:cs="Arial"/>
          <w:b/>
          <w:iCs/>
          <w:color w:val="000000"/>
          <w:lang w:val="es-ES_tradnl"/>
        </w:rPr>
        <w:t>LEY DE CONTRATACIÓN PÚBLICA DEL ESTADO DE MÉXICO</w:t>
      </w:r>
    </w:p>
    <w:p w14:paraId="4C08B80F"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“Artículo 26.- Las adquisiciones, arrendamientos y servicios se adjudicarán a través de licitaciones públicas, mediante convocatoria pública. </w:t>
      </w:r>
    </w:p>
    <w:p w14:paraId="0589F0FE"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14:paraId="17EEF613" w14:textId="77777777" w:rsidR="007F2A58" w:rsidRPr="0078001C" w:rsidRDefault="007F2A58" w:rsidP="007F2A58">
      <w:pPr>
        <w:pStyle w:val="Prrafodelista"/>
        <w:numPr>
          <w:ilvl w:val="0"/>
          <w:numId w:val="7"/>
        </w:numPr>
        <w:spacing w:before="240" w:after="160" w:line="360" w:lineRule="auto"/>
        <w:ind w:left="851" w:right="851" w:firstLine="0"/>
        <w:jc w:val="both"/>
        <w:rPr>
          <w:rFonts w:ascii="Palatino Linotype" w:hAnsi="Palatino Linotype"/>
          <w:i/>
          <w:sz w:val="22"/>
          <w:szCs w:val="22"/>
        </w:rPr>
      </w:pPr>
      <w:r w:rsidRPr="0078001C">
        <w:rPr>
          <w:rFonts w:ascii="Palatino Linotype" w:hAnsi="Palatino Linotype"/>
          <w:i/>
          <w:sz w:val="22"/>
          <w:szCs w:val="22"/>
        </w:rPr>
        <w:t>Invitación restringida.</w:t>
      </w:r>
    </w:p>
    <w:p w14:paraId="4562FA6A" w14:textId="77777777" w:rsidR="007F2A58" w:rsidRPr="0078001C" w:rsidRDefault="007F2A58" w:rsidP="007F2A58">
      <w:pPr>
        <w:pStyle w:val="Prrafodelista"/>
        <w:numPr>
          <w:ilvl w:val="0"/>
          <w:numId w:val="7"/>
        </w:numPr>
        <w:spacing w:before="240" w:after="160" w:line="360" w:lineRule="auto"/>
        <w:ind w:left="851" w:right="851" w:firstLine="0"/>
        <w:jc w:val="both"/>
        <w:rPr>
          <w:rFonts w:ascii="Palatino Linotype" w:hAnsi="Palatino Linotype" w:cs="Arial"/>
          <w:b/>
          <w:i/>
          <w:color w:val="000000"/>
          <w:sz w:val="22"/>
          <w:szCs w:val="22"/>
          <w:lang w:val="es-ES_tradnl"/>
        </w:rPr>
      </w:pPr>
      <w:r w:rsidRPr="0078001C">
        <w:rPr>
          <w:rFonts w:ascii="Palatino Linotype" w:hAnsi="Palatino Linotype"/>
          <w:i/>
          <w:sz w:val="22"/>
          <w:szCs w:val="22"/>
        </w:rPr>
        <w:lastRenderedPageBreak/>
        <w:t xml:space="preserve"> Adjudicación directa.” </w:t>
      </w:r>
      <w:r w:rsidRPr="0078001C">
        <w:rPr>
          <w:rFonts w:ascii="Palatino Linotype" w:hAnsi="Palatino Linotype"/>
          <w:b/>
          <w:i/>
          <w:sz w:val="22"/>
          <w:szCs w:val="22"/>
        </w:rPr>
        <w:t>(Sic)</w:t>
      </w:r>
    </w:p>
    <w:p w14:paraId="42A88C0C" w14:textId="77777777" w:rsidR="007F2A58" w:rsidRPr="0078001C" w:rsidRDefault="007F2A58" w:rsidP="007F2A58">
      <w:pPr>
        <w:spacing w:before="240" w:line="360" w:lineRule="auto"/>
        <w:ind w:left="851" w:right="851"/>
        <w:jc w:val="center"/>
        <w:rPr>
          <w:rFonts w:ascii="Palatino Linotype" w:hAnsi="Palatino Linotype"/>
          <w:b/>
          <w:iCs/>
        </w:rPr>
      </w:pPr>
    </w:p>
    <w:p w14:paraId="49C3B4A3" w14:textId="3977C40A" w:rsidR="007F2A58" w:rsidRPr="0078001C" w:rsidRDefault="007F2A58" w:rsidP="007F2A58">
      <w:pPr>
        <w:spacing w:before="240" w:line="360" w:lineRule="auto"/>
        <w:ind w:left="851" w:right="851"/>
        <w:jc w:val="center"/>
        <w:rPr>
          <w:rFonts w:ascii="Palatino Linotype" w:hAnsi="Palatino Linotype"/>
          <w:b/>
          <w:iCs/>
        </w:rPr>
      </w:pPr>
      <w:r w:rsidRPr="0078001C">
        <w:rPr>
          <w:rFonts w:ascii="Palatino Linotype" w:hAnsi="Palatino Linotype"/>
          <w:b/>
          <w:iCs/>
        </w:rPr>
        <w:t>REGLAMENTO DE LA LEY DE CONTRATACIÓN PÚBLICA DEL ESTADO DE MÉXICO Y MUNICIPIOS</w:t>
      </w:r>
    </w:p>
    <w:p w14:paraId="73F5A2E3"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“Artículo 43.- La Secretaría, organismos auxiliares, tribunales administrativos y municipios, se auxiliarán de un Comité de Adquisiciones y Servicios, para la substanciación de los procedimientos de adquisición regulados en la Ley. </w:t>
      </w:r>
    </w:p>
    <w:p w14:paraId="33445922" w14:textId="77777777" w:rsidR="007F2A58" w:rsidRPr="0078001C" w:rsidRDefault="007F2A58" w:rsidP="007F2A58">
      <w:pPr>
        <w:pStyle w:val="Citas"/>
      </w:pPr>
      <w:r w:rsidRPr="0078001C">
        <w:t xml:space="preserve">Artículo 54.- Además de las establecidas en la Ley, el Comité de Arrendamientos, Adquisiciones de Inmuebles y Enajenaciones tendrá las siguientes funciones: </w:t>
      </w:r>
    </w:p>
    <w:p w14:paraId="601C2FD0" w14:textId="77777777" w:rsidR="007F2A58" w:rsidRPr="0078001C" w:rsidRDefault="007F2A58" w:rsidP="007F2A58">
      <w:pPr>
        <w:pStyle w:val="Citas"/>
      </w:pPr>
      <w:r w:rsidRPr="0078001C">
        <w:t xml:space="preserve">I. Expedir su manual de operación; </w:t>
      </w:r>
    </w:p>
    <w:p w14:paraId="34631CD3" w14:textId="77777777" w:rsidR="007F2A58" w:rsidRPr="0078001C" w:rsidRDefault="007F2A58" w:rsidP="007F2A58">
      <w:pPr>
        <w:pStyle w:val="Citas"/>
      </w:pPr>
      <w:r w:rsidRPr="0078001C">
        <w:t xml:space="preserve">II. Revisar y validar el programa anual de arrendamiento; así como formular las observaciones y recomendaciones que estimen convenientes; </w:t>
      </w:r>
    </w:p>
    <w:p w14:paraId="59559175" w14:textId="77777777" w:rsidR="007F2A58" w:rsidRPr="0078001C" w:rsidRDefault="007F2A58" w:rsidP="007F2A58">
      <w:pPr>
        <w:pStyle w:val="Citas"/>
      </w:pPr>
      <w:r w:rsidRPr="0078001C">
        <w:t xml:space="preserve">III. Analizar la documentación de los actos relacionados con arrendamiento, adquisiciones de inmuebles y enajenaciones de muebles e inmuebles, y emitir la opinión correspondiente; </w:t>
      </w:r>
    </w:p>
    <w:p w14:paraId="42BA284B" w14:textId="77777777" w:rsidR="007F2A58" w:rsidRPr="0078001C" w:rsidRDefault="007F2A58" w:rsidP="007F2A58">
      <w:pPr>
        <w:pStyle w:val="Citas"/>
      </w:pPr>
      <w:r w:rsidRPr="0078001C">
        <w:t xml:space="preserve">IV. Dictaminar sobre las solicitudes para adquirir inmuebles, arrendamientos y subarrendamientos; </w:t>
      </w:r>
    </w:p>
    <w:p w14:paraId="7AA8A992" w14:textId="77777777" w:rsidR="007F2A58" w:rsidRPr="0078001C" w:rsidRDefault="007F2A58" w:rsidP="007F2A58">
      <w:pPr>
        <w:pStyle w:val="Citas"/>
      </w:pPr>
      <w:r w:rsidRPr="0078001C">
        <w:t xml:space="preserve">V. Dictaminar sobre las propuestas de enajenación de bienes muebles e inmuebles; </w:t>
      </w:r>
    </w:p>
    <w:p w14:paraId="337E4E8F" w14:textId="77777777" w:rsidR="007F2A58" w:rsidRPr="0078001C" w:rsidRDefault="007F2A58" w:rsidP="007F2A58">
      <w:pPr>
        <w:pStyle w:val="Citas"/>
      </w:pPr>
      <w:r w:rsidRPr="0078001C">
        <w:lastRenderedPageBreak/>
        <w:t xml:space="preserve">VI. Solicitar asesoría técnica a las cámaras de comercio, industria de la construcción, de empresas inmobiliarias y colegios de profesionales o de las confederaciones que las agrupan; </w:t>
      </w:r>
    </w:p>
    <w:p w14:paraId="0F989BFE" w14:textId="77777777" w:rsidR="007F2A58" w:rsidRPr="0078001C" w:rsidRDefault="007F2A58" w:rsidP="007F2A58">
      <w:pPr>
        <w:pStyle w:val="Citas"/>
      </w:pPr>
      <w:r w:rsidRPr="0078001C">
        <w:t xml:space="preserve">VII. Implementar acciones y emitir acuerdos que considere necesarios para el mejoramiento del procedimiento para arrendamiento, adquisiciones de inmuebles y enajenaciones de muebles e inmuebles; </w:t>
      </w:r>
    </w:p>
    <w:p w14:paraId="6CA52328" w14:textId="77777777" w:rsidR="007F2A58" w:rsidRPr="0078001C" w:rsidRDefault="007F2A58" w:rsidP="007F2A58">
      <w:pPr>
        <w:pStyle w:val="Citas"/>
      </w:pPr>
      <w:r w:rsidRPr="0078001C">
        <w:t>VIII. Evaluar las propuestas o posturas que se presenten en los procedimientos de licitación pública, subasta pública, invitación restringida o adjudicación directa;</w:t>
      </w:r>
    </w:p>
    <w:p w14:paraId="1642A51A" w14:textId="77777777" w:rsidR="007F2A58" w:rsidRPr="0078001C" w:rsidRDefault="007F2A58" w:rsidP="007F2A58">
      <w:pPr>
        <w:pStyle w:val="Citas"/>
      </w:pPr>
      <w:r w:rsidRPr="0078001C">
        <w:t xml:space="preserve"> IX. Emitir los dictámenes de adjudicación, que servirán para la emisión del fallo en los arrendamientos, adquisiciones de inmuebles y enajenaciones; </w:t>
      </w:r>
    </w:p>
    <w:p w14:paraId="15C49BC2" w14:textId="77777777" w:rsidR="007F2A58" w:rsidRPr="0078001C" w:rsidRDefault="007F2A58" w:rsidP="007F2A58">
      <w:pPr>
        <w:pStyle w:val="Citas"/>
      </w:pPr>
      <w:r w:rsidRPr="0078001C">
        <w:t xml:space="preserve">X. Crear subcomités y grupos de trabajo de orden administrativo y técnico que considere necesarios para el desarrollo de sus funciones; y </w:t>
      </w:r>
    </w:p>
    <w:p w14:paraId="329815A1" w14:textId="77777777" w:rsidR="007F2A58" w:rsidRPr="0078001C" w:rsidRDefault="007F2A58" w:rsidP="007F2A58">
      <w:pPr>
        <w:pStyle w:val="Citas"/>
        <w:rPr>
          <w:b/>
        </w:rPr>
      </w:pPr>
      <w:r w:rsidRPr="0078001C">
        <w:t>XI. Las demás que sean necesarias para el cumplimiento de sus funciones.</w:t>
      </w:r>
    </w:p>
    <w:p w14:paraId="0F828527" w14:textId="77777777" w:rsidR="007F2A58" w:rsidRPr="0078001C" w:rsidRDefault="007F2A58" w:rsidP="007F2A58">
      <w:pPr>
        <w:pStyle w:val="Citas"/>
      </w:pPr>
      <w:bookmarkStart w:id="4" w:name="_Hlk152082571"/>
      <w:r w:rsidRPr="0078001C">
        <w:t xml:space="preserve">Artículo 67.- El procedimiento de licitación pública comprende las siguientes fases: </w:t>
      </w:r>
    </w:p>
    <w:p w14:paraId="1D3ADD78" w14:textId="77777777" w:rsidR="007F2A58" w:rsidRPr="0078001C" w:rsidRDefault="007F2A58" w:rsidP="007F2A58">
      <w:pPr>
        <w:pStyle w:val="Citas"/>
      </w:pPr>
      <w:r w:rsidRPr="0078001C">
        <w:t>I. Publicación de la convocatoria;</w:t>
      </w:r>
    </w:p>
    <w:p w14:paraId="764F1630" w14:textId="77777777" w:rsidR="007F2A58" w:rsidRPr="0078001C" w:rsidRDefault="007F2A58" w:rsidP="007F2A58">
      <w:pPr>
        <w:pStyle w:val="Citas"/>
      </w:pPr>
      <w:r w:rsidRPr="0078001C">
        <w:t xml:space="preserve"> II. Venta de las bases de licitación;</w:t>
      </w:r>
    </w:p>
    <w:p w14:paraId="53132839" w14:textId="77777777" w:rsidR="007F2A58" w:rsidRPr="0078001C" w:rsidRDefault="007F2A58" w:rsidP="007F2A58">
      <w:pPr>
        <w:pStyle w:val="Citas"/>
      </w:pPr>
      <w:r w:rsidRPr="0078001C">
        <w:t xml:space="preserve"> III. Visita, en su caso, al sitio donde se vayan a suministrar los bienes o a prestar los servicios;</w:t>
      </w:r>
    </w:p>
    <w:p w14:paraId="20FAE50E" w14:textId="77777777" w:rsidR="007F2A58" w:rsidRPr="0078001C" w:rsidRDefault="007F2A58" w:rsidP="007F2A58">
      <w:pPr>
        <w:pStyle w:val="Citas"/>
      </w:pPr>
      <w:r w:rsidRPr="0078001C">
        <w:t xml:space="preserve"> IV. Junta de aclaraciones, en su caso; </w:t>
      </w:r>
    </w:p>
    <w:p w14:paraId="54321577" w14:textId="77777777" w:rsidR="007F2A58" w:rsidRPr="0078001C" w:rsidRDefault="007F2A58" w:rsidP="007F2A58">
      <w:pPr>
        <w:pStyle w:val="Citas"/>
      </w:pPr>
      <w:r w:rsidRPr="0078001C">
        <w:t xml:space="preserve">V. Acto de presentación y apertura de propuestas; </w:t>
      </w:r>
    </w:p>
    <w:p w14:paraId="206E45BB" w14:textId="77777777" w:rsidR="007F2A58" w:rsidRPr="0078001C" w:rsidRDefault="007F2A58" w:rsidP="007F2A58">
      <w:pPr>
        <w:pStyle w:val="Citas"/>
      </w:pPr>
      <w:r w:rsidRPr="0078001C">
        <w:lastRenderedPageBreak/>
        <w:t xml:space="preserve">VI. Análisis y evaluación de propuestas; </w:t>
      </w:r>
    </w:p>
    <w:p w14:paraId="4175E60F" w14:textId="77777777" w:rsidR="007F2A58" w:rsidRPr="0078001C" w:rsidRDefault="007F2A58" w:rsidP="007F2A58">
      <w:pPr>
        <w:pStyle w:val="Citas"/>
      </w:pPr>
      <w:r w:rsidRPr="0078001C">
        <w:t xml:space="preserve">VII.Dictamen de adjudicación; </w:t>
      </w:r>
    </w:p>
    <w:p w14:paraId="6307A018" w14:textId="77777777" w:rsidR="007F2A58" w:rsidRPr="0078001C" w:rsidRDefault="007F2A58" w:rsidP="007F2A58">
      <w:pPr>
        <w:pStyle w:val="Citas"/>
      </w:pPr>
      <w:r w:rsidRPr="0078001C">
        <w:t xml:space="preserve">VIII. Fallo; </w:t>
      </w:r>
    </w:p>
    <w:p w14:paraId="36959FF9" w14:textId="77777777" w:rsidR="007F2A58" w:rsidRPr="0078001C" w:rsidRDefault="007F2A58" w:rsidP="007F2A58">
      <w:pPr>
        <w:pStyle w:val="Citas"/>
      </w:pPr>
      <w:r w:rsidRPr="0078001C">
        <w:t xml:space="preserve">IX. Suscripción del contrato; y </w:t>
      </w:r>
    </w:p>
    <w:p w14:paraId="2526D279" w14:textId="77777777" w:rsidR="007F2A58" w:rsidRPr="0078001C" w:rsidRDefault="007F2A58" w:rsidP="007F2A58">
      <w:pPr>
        <w:pStyle w:val="Citas"/>
      </w:pPr>
      <w:r w:rsidRPr="0078001C">
        <w:t>X. Suministro de los bienes o inicio de la prestación del servicio.</w:t>
      </w:r>
    </w:p>
    <w:p w14:paraId="5D653C94" w14:textId="77777777" w:rsidR="007F2A58" w:rsidRPr="0078001C" w:rsidRDefault="007F2A58" w:rsidP="007F2A58">
      <w:pPr>
        <w:pStyle w:val="Citas"/>
      </w:pPr>
      <w:r w:rsidRPr="0078001C">
        <w:t xml:space="preserve">Artículo 90.- En el procedimiento de invitación restringida se deberá observar lo siguiente: </w:t>
      </w:r>
    </w:p>
    <w:p w14:paraId="0FD1E4B1" w14:textId="77777777" w:rsidR="007F2A58" w:rsidRPr="0078001C" w:rsidRDefault="007F2A58" w:rsidP="007F2A58">
      <w:pPr>
        <w:pStyle w:val="Citas"/>
      </w:pPr>
      <w:r w:rsidRPr="0078001C">
        <w:t xml:space="preserve">I. Se invitará a un mínimo de tres personas seleccionadas de entre las que se encuentren inscritas en el catálogo de proveedores y de prestadores de servicios. Se podrá invitar a personas que no se encuentren inscritas, cuando en el giro correspondiente del catálogo de proveedores y prestadores de servicios no exista el registro mínimo de personas requeridas para tal modalidad; </w:t>
      </w:r>
    </w:p>
    <w:p w14:paraId="023F1580" w14:textId="77777777" w:rsidR="007F2A58" w:rsidRPr="0078001C" w:rsidRDefault="007F2A58" w:rsidP="007F2A58">
      <w:pPr>
        <w:pStyle w:val="Citas"/>
      </w:pPr>
      <w:r w:rsidRPr="0078001C">
        <w:t xml:space="preserve">II. Las bases de la invitación restringida indicarán los aspectos de la adquisición o contratación; y </w:t>
      </w:r>
    </w:p>
    <w:p w14:paraId="49286FA5" w14:textId="77777777" w:rsidR="007F2A58" w:rsidRPr="0078001C" w:rsidRDefault="007F2A58" w:rsidP="007F2A58">
      <w:pPr>
        <w:pStyle w:val="Citas"/>
      </w:pPr>
      <w:r w:rsidRPr="0078001C">
        <w:t>III. Serán aplicables, en lo conducente, las disposiciones de la licitación pública</w:t>
      </w:r>
    </w:p>
    <w:p w14:paraId="2F4FE3DD" w14:textId="77777777" w:rsidR="007F2A58" w:rsidRPr="0078001C" w:rsidRDefault="007F2A58" w:rsidP="007F2A58">
      <w:pPr>
        <w:pStyle w:val="Citas"/>
      </w:pPr>
      <w:r w:rsidRPr="0078001C">
        <w:t xml:space="preserve">Artículo 94.- En el procedimiento de adjudicación directa se observará lo siguiente: </w:t>
      </w:r>
    </w:p>
    <w:p w14:paraId="26E55460" w14:textId="77777777" w:rsidR="007F2A58" w:rsidRPr="0078001C" w:rsidRDefault="007F2A58" w:rsidP="007F2A58">
      <w:pPr>
        <w:pStyle w:val="Citas"/>
      </w:pPr>
      <w:r w:rsidRPr="0078001C">
        <w:t xml:space="preserve">I.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w:t>
      </w:r>
      <w:r w:rsidRPr="0078001C">
        <w:lastRenderedPageBreak/>
        <w:t xml:space="preserve">atender la eventualidad o urgencia y no deberán observar ninguna otra formalidad más que la suscripción del contrato respectivo. </w:t>
      </w:r>
    </w:p>
    <w:p w14:paraId="46E2BE77" w14:textId="77777777" w:rsidR="007F2A58" w:rsidRPr="0078001C" w:rsidRDefault="007F2A58" w:rsidP="007F2A58">
      <w:pPr>
        <w:pStyle w:val="Citas"/>
      </w:pPr>
      <w:r w:rsidRPr="0078001C">
        <w:t xml:space="preserve">II. Se considerará a la persona que atendiendo al bien o servicio que se pretenda adquirir o contratar, pueda suministrarlo o prestarlo en las mejores condiciones disponibles en cuanto a precio, calidad, financiamiento, oportunidad y demás circunstancias pertinentes; </w:t>
      </w:r>
    </w:p>
    <w:p w14:paraId="03B1C209" w14:textId="77777777" w:rsidR="007F2A58" w:rsidRPr="0078001C" w:rsidRDefault="007F2A58" w:rsidP="007F2A58">
      <w:pPr>
        <w:pStyle w:val="Citas"/>
      </w:pPr>
      <w:r w:rsidRPr="0078001C">
        <w:t xml:space="preserve">III. La solicitud de participación contendrá, como mínimo, la descripción y cantidad de los bienes o servicios requeridos, lugar, plazo de entrega o duración del servicio y forma de pago; </w:t>
      </w:r>
    </w:p>
    <w:p w14:paraId="556D8ED6" w14:textId="77777777" w:rsidR="007F2A58" w:rsidRPr="0078001C" w:rsidRDefault="007F2A58" w:rsidP="007F2A58">
      <w:pPr>
        <w:pStyle w:val="Citas"/>
      </w:pPr>
      <w:r w:rsidRPr="0078001C">
        <w:t xml:space="preserve">IV. La solicitud de participación deberá señalar el día, hora y lugar en que tendrá verificativo el acto de presentación y apertura de ofertas; </w:t>
      </w:r>
    </w:p>
    <w:p w14:paraId="670D9117" w14:textId="77777777" w:rsidR="007F2A58" w:rsidRPr="0078001C" w:rsidRDefault="007F2A58" w:rsidP="007F2A58">
      <w:pPr>
        <w:pStyle w:val="Citas"/>
      </w:pPr>
      <w:r w:rsidRPr="0078001C">
        <w:t xml:space="preserve">V. Atendiendo a la naturaleza de los bienes o servicios, la convocante podrá optar entre celebrar o no junta de aclaraciones, en términos de lo dispuesto por este Reglamento; </w:t>
      </w:r>
    </w:p>
    <w:p w14:paraId="0E840809" w14:textId="77777777" w:rsidR="007F2A58" w:rsidRPr="0078001C" w:rsidRDefault="007F2A58" w:rsidP="007F2A58">
      <w:pPr>
        <w:pStyle w:val="Citas"/>
      </w:pPr>
      <w:r w:rsidRPr="0078001C">
        <w:t xml:space="preserve">VI. El servidor público designado por la convocante será el responsable de llevar a cabo el acto de presentación y apertura de propuestas; </w:t>
      </w:r>
    </w:p>
    <w:p w14:paraId="7A34EB3A" w14:textId="77777777" w:rsidR="007F2A58" w:rsidRPr="0078001C" w:rsidRDefault="007F2A58" w:rsidP="007F2A58">
      <w:pPr>
        <w:pStyle w:val="Citas"/>
      </w:pPr>
      <w:r w:rsidRPr="0078001C">
        <w:t xml:space="preserve">VII. Se observarán, en lo conducente, las disposiciones relativas a la contraoferta; y </w:t>
      </w:r>
    </w:p>
    <w:p w14:paraId="5B31057B" w14:textId="77777777" w:rsidR="007F2A58" w:rsidRPr="0078001C" w:rsidRDefault="007F2A58" w:rsidP="007F2A58">
      <w:pPr>
        <w:pStyle w:val="Citas"/>
      </w:pPr>
      <w:r w:rsidRPr="0078001C">
        <w:t xml:space="preserve">VIII. El comité será responsable de emitir el dictamen de adjudicación que servirá de base para el fallo de adjudicación; correspondiendo a la convocante emitir dicho fallo, quien lo hará del conocimiento de los licitantes. </w:t>
      </w:r>
    </w:p>
    <w:p w14:paraId="02AC31CE" w14:textId="77777777" w:rsidR="007F2A58" w:rsidRPr="0078001C" w:rsidRDefault="007F2A58" w:rsidP="007F2A58">
      <w:pPr>
        <w:pStyle w:val="Citas"/>
        <w:rPr>
          <w:b/>
          <w:bCs/>
        </w:rPr>
      </w:pPr>
      <w:r w:rsidRPr="0078001C">
        <w:lastRenderedPageBreak/>
        <w:t xml:space="preserve">Los actos referidos en los incisos anteriores deberán documentarse en el acta correspondiente y publicarse en el sistema COMPRAMEX” </w:t>
      </w:r>
      <w:r w:rsidRPr="0078001C">
        <w:rPr>
          <w:b/>
          <w:bCs/>
        </w:rPr>
        <w:t>(Sic)</w:t>
      </w:r>
    </w:p>
    <w:bookmarkEnd w:id="3"/>
    <w:bookmarkEnd w:id="4"/>
    <w:p w14:paraId="22FF5174" w14:textId="77777777" w:rsidR="007F2A58" w:rsidRPr="0078001C" w:rsidRDefault="007F2A58" w:rsidP="007F2A58">
      <w:pPr>
        <w:spacing w:before="240" w:line="360" w:lineRule="auto"/>
        <w:jc w:val="both"/>
        <w:rPr>
          <w:rFonts w:ascii="Palatino Linotype" w:hAnsi="Palatino Linotype"/>
          <w:sz w:val="24"/>
          <w:szCs w:val="24"/>
        </w:rPr>
      </w:pPr>
    </w:p>
    <w:p w14:paraId="37E489AA" w14:textId="0580EF92" w:rsidR="007F2A58" w:rsidRPr="0078001C" w:rsidRDefault="007F2A58" w:rsidP="007F2A58">
      <w:pPr>
        <w:spacing w:before="240" w:line="360" w:lineRule="auto"/>
        <w:jc w:val="both"/>
        <w:rPr>
          <w:rFonts w:ascii="Palatino Linotype" w:hAnsi="Palatino Linotype"/>
          <w:sz w:val="24"/>
          <w:szCs w:val="24"/>
        </w:rPr>
      </w:pPr>
      <w:r w:rsidRPr="0078001C">
        <w:rPr>
          <w:rFonts w:ascii="Palatino Linotype" w:hAnsi="Palatino Linotype"/>
          <w:sz w:val="24"/>
          <w:szCs w:val="24"/>
        </w:rPr>
        <w:t xml:space="preserve">En función de lo planteado, </w:t>
      </w:r>
      <w:r w:rsidR="00434F72" w:rsidRPr="0078001C">
        <w:rPr>
          <w:rFonts w:ascii="Palatino Linotype" w:hAnsi="Palatino Linotype"/>
          <w:sz w:val="24"/>
          <w:szCs w:val="24"/>
        </w:rPr>
        <w:t>las unidades administrativas referidas con antelación regulan</w:t>
      </w:r>
      <w:r w:rsidRPr="0078001C">
        <w:rPr>
          <w:rFonts w:ascii="Palatino Linotype" w:hAnsi="Palatino Linotype"/>
          <w:sz w:val="24"/>
          <w:szCs w:val="24"/>
        </w:rPr>
        <w:t xml:space="preserve"> diversas aristas tales como: </w:t>
      </w:r>
    </w:p>
    <w:p w14:paraId="558203EA" w14:textId="77777777" w:rsidR="007F2A58" w:rsidRPr="0078001C" w:rsidRDefault="007F2A58" w:rsidP="007F2A58">
      <w:pPr>
        <w:pStyle w:val="Prrafodelista"/>
        <w:numPr>
          <w:ilvl w:val="0"/>
          <w:numId w:val="9"/>
        </w:numPr>
        <w:spacing w:before="240" w:line="360" w:lineRule="auto"/>
        <w:jc w:val="both"/>
        <w:rPr>
          <w:rFonts w:ascii="Palatino Linotype" w:hAnsi="Palatino Linotype"/>
        </w:rPr>
      </w:pPr>
      <w:r w:rsidRPr="0078001C">
        <w:rPr>
          <w:rFonts w:ascii="Palatino Linotype" w:hAnsi="Palatino Linotype"/>
        </w:rPr>
        <w:t>Procedimientos adquisitivos mediante comité</w:t>
      </w:r>
    </w:p>
    <w:p w14:paraId="77DD1AF2" w14:textId="77777777" w:rsidR="007F2A58" w:rsidRPr="0078001C" w:rsidRDefault="007F2A58" w:rsidP="007F2A58">
      <w:pPr>
        <w:pStyle w:val="Prrafodelista"/>
        <w:numPr>
          <w:ilvl w:val="0"/>
          <w:numId w:val="9"/>
        </w:numPr>
        <w:spacing w:before="240" w:line="360" w:lineRule="auto"/>
        <w:jc w:val="both"/>
        <w:rPr>
          <w:rFonts w:ascii="Palatino Linotype" w:hAnsi="Palatino Linotype"/>
        </w:rPr>
      </w:pPr>
      <w:r w:rsidRPr="0078001C">
        <w:rPr>
          <w:rFonts w:ascii="Palatino Linotype" w:hAnsi="Palatino Linotype"/>
        </w:rPr>
        <w:t>Celebración de contratos con proveedores</w:t>
      </w:r>
    </w:p>
    <w:p w14:paraId="785FA82D" w14:textId="77777777" w:rsidR="007F2A58" w:rsidRPr="0078001C" w:rsidRDefault="007F2A58" w:rsidP="007F2A58">
      <w:pPr>
        <w:pStyle w:val="Prrafodelista"/>
        <w:numPr>
          <w:ilvl w:val="0"/>
          <w:numId w:val="9"/>
        </w:numPr>
        <w:spacing w:before="240" w:line="360" w:lineRule="auto"/>
        <w:jc w:val="both"/>
        <w:rPr>
          <w:rFonts w:ascii="Palatino Linotype" w:hAnsi="Palatino Linotype"/>
        </w:rPr>
      </w:pPr>
      <w:r w:rsidRPr="0078001C">
        <w:rPr>
          <w:rFonts w:ascii="Palatino Linotype" w:hAnsi="Palatino Linotype"/>
        </w:rPr>
        <w:t>Coordinar el ejercicio del presupuesto</w:t>
      </w:r>
    </w:p>
    <w:p w14:paraId="59AAA0B6" w14:textId="77777777" w:rsidR="007F2A58" w:rsidRPr="0078001C" w:rsidRDefault="007F2A58" w:rsidP="007F2A58">
      <w:pPr>
        <w:pStyle w:val="Prrafodelista"/>
        <w:numPr>
          <w:ilvl w:val="0"/>
          <w:numId w:val="9"/>
        </w:numPr>
        <w:spacing w:before="240" w:line="360" w:lineRule="auto"/>
        <w:jc w:val="both"/>
        <w:rPr>
          <w:rFonts w:ascii="Palatino Linotype" w:hAnsi="Palatino Linotype"/>
        </w:rPr>
      </w:pPr>
      <w:r w:rsidRPr="0078001C">
        <w:rPr>
          <w:rFonts w:ascii="Palatino Linotype" w:hAnsi="Palatino Linotype"/>
        </w:rPr>
        <w:t xml:space="preserve">Otros. </w:t>
      </w:r>
    </w:p>
    <w:p w14:paraId="57DC32A7" w14:textId="77777777" w:rsidR="00087197" w:rsidRPr="0078001C" w:rsidRDefault="00087197" w:rsidP="00CC3A2A">
      <w:pPr>
        <w:pStyle w:val="Sinespaciado"/>
        <w:spacing w:line="360" w:lineRule="auto"/>
        <w:jc w:val="both"/>
        <w:rPr>
          <w:rFonts w:ascii="Palatino Linotype" w:hAnsi="Palatino Linotype" w:cs="Arial"/>
        </w:rPr>
      </w:pPr>
    </w:p>
    <w:p w14:paraId="5C18EFFF" w14:textId="77777777" w:rsidR="007F2A58" w:rsidRPr="0078001C" w:rsidRDefault="007F2A58" w:rsidP="007F2A58">
      <w:pPr>
        <w:spacing w:before="240" w:line="360" w:lineRule="auto"/>
        <w:jc w:val="both"/>
        <w:rPr>
          <w:rFonts w:ascii="Palatino Linotype" w:hAnsi="Palatino Linotype"/>
          <w:bCs/>
          <w:sz w:val="24"/>
          <w:szCs w:val="24"/>
        </w:rPr>
      </w:pPr>
      <w:bookmarkStart w:id="5" w:name="_Hlk211524377"/>
      <w:r w:rsidRPr="0078001C">
        <w:rPr>
          <w:rFonts w:ascii="Palatino Linotype" w:hAnsi="Palatino Linotype" w:cs="Arial"/>
          <w:sz w:val="24"/>
          <w:szCs w:val="24"/>
        </w:rPr>
        <w:t xml:space="preserve">Por otra parte, es óbice mencionar que la información requerida estriba parcialmente en las obligaciones en las obligaciones de transparencia común, lo anterior con fundamento </w:t>
      </w:r>
      <w:r w:rsidRPr="0078001C">
        <w:rPr>
          <w:rFonts w:ascii="Palatino Linotype" w:hAnsi="Palatino Linotype"/>
          <w:bCs/>
          <w:sz w:val="24"/>
          <w:szCs w:val="24"/>
        </w:rPr>
        <w:t>en los artículos 24, fracción XII, 92, fracción XXIX de la Ley de Transparencia y Acceso a la Información Pública del Estado de México y Municipios, porciones normativas que disponen a la literalidad lo siguiente:</w:t>
      </w:r>
    </w:p>
    <w:p w14:paraId="43BC038C"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“Artículo 24. Para el cumplimiento de los objetivos de esta Ley, los sujetos obligados deberán cumplir con las siguientes obligaciones, según corresponda, de acuerdo a su naturaleza:</w:t>
      </w:r>
    </w:p>
    <w:p w14:paraId="1EE0D9A5"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w:t>
      </w:r>
    </w:p>
    <w:p w14:paraId="330A42DE" w14:textId="77777777" w:rsidR="007F2A58" w:rsidRPr="0078001C" w:rsidRDefault="007F2A58" w:rsidP="007F2A58">
      <w:pPr>
        <w:spacing w:before="240" w:line="360" w:lineRule="auto"/>
        <w:ind w:left="851" w:right="851"/>
        <w:jc w:val="both"/>
        <w:rPr>
          <w:rFonts w:ascii="Palatino Linotype" w:hAnsi="Palatino Linotype"/>
          <w:bCs/>
          <w:i/>
        </w:rPr>
      </w:pPr>
      <w:r w:rsidRPr="0078001C">
        <w:rPr>
          <w:rFonts w:ascii="Palatino Linotype" w:hAnsi="Palatino Linotype"/>
          <w:bCs/>
          <w:i/>
        </w:rPr>
        <w:lastRenderedPageBreak/>
        <w:t>XII. Publicar y mantener actualizada la información relativa a las obligaciones generales de transparencia previstas en la presente Ley o determinadas así por el Instituto, y en general aquella que sea de interés público;</w:t>
      </w:r>
    </w:p>
    <w:p w14:paraId="2BB413C5" w14:textId="77777777" w:rsidR="007F2A58" w:rsidRPr="0078001C" w:rsidRDefault="007F2A58" w:rsidP="007F2A58">
      <w:pPr>
        <w:spacing w:before="240" w:line="360" w:lineRule="auto"/>
        <w:ind w:left="851" w:right="851"/>
        <w:jc w:val="both"/>
        <w:rPr>
          <w:rFonts w:ascii="Palatino Linotype" w:hAnsi="Palatino Linotype"/>
          <w:bCs/>
          <w:i/>
        </w:rPr>
      </w:pPr>
      <w:r w:rsidRPr="0078001C">
        <w:rPr>
          <w:rFonts w:ascii="Palatino Linotype" w:hAnsi="Palatino Linotype"/>
          <w:bCs/>
          <w:i/>
        </w:rPr>
        <w:t>(…)</w:t>
      </w:r>
    </w:p>
    <w:p w14:paraId="36672D3B" w14:textId="77777777" w:rsidR="007F2A58" w:rsidRPr="0078001C" w:rsidRDefault="007F2A58" w:rsidP="007F2A58">
      <w:pPr>
        <w:spacing w:before="240" w:line="360" w:lineRule="auto"/>
        <w:ind w:left="851" w:right="851"/>
        <w:jc w:val="both"/>
        <w:rPr>
          <w:rFonts w:ascii="Palatino Linotype" w:hAnsi="Palatino Linotype"/>
          <w:bCs/>
          <w:sz w:val="24"/>
          <w:szCs w:val="24"/>
        </w:rPr>
      </w:pPr>
      <w:r w:rsidRPr="0078001C">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F3F00E8" w14:textId="77777777" w:rsidR="007F2A58" w:rsidRPr="0078001C" w:rsidRDefault="007F2A58" w:rsidP="007F2A58">
      <w:pPr>
        <w:pStyle w:val="Citas"/>
      </w:pPr>
      <w:r w:rsidRPr="0078001C">
        <w:t>(…)</w:t>
      </w:r>
    </w:p>
    <w:bookmarkEnd w:id="5"/>
    <w:p w14:paraId="1F12A145" w14:textId="77777777" w:rsidR="007F2A58" w:rsidRPr="0078001C" w:rsidRDefault="007F2A58" w:rsidP="007F2A58">
      <w:pPr>
        <w:spacing w:before="240" w:line="360" w:lineRule="auto"/>
        <w:ind w:left="851" w:right="851"/>
        <w:jc w:val="both"/>
        <w:rPr>
          <w:rFonts w:ascii="Palatino Linotype" w:hAnsi="Palatino Linotype"/>
          <w:b/>
          <w:i/>
          <w:u w:val="single"/>
        </w:rPr>
      </w:pPr>
      <w:r w:rsidRPr="0078001C">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8C19781" w14:textId="77777777" w:rsidR="007F2A58" w:rsidRPr="0078001C" w:rsidRDefault="007F2A58" w:rsidP="007F2A58">
      <w:pPr>
        <w:spacing w:before="240" w:line="360" w:lineRule="auto"/>
        <w:ind w:left="851" w:right="851"/>
        <w:jc w:val="both"/>
        <w:rPr>
          <w:rFonts w:ascii="Palatino Linotype" w:hAnsi="Palatino Linotype"/>
          <w:b/>
          <w:bCs/>
          <w:i/>
          <w:u w:val="single"/>
        </w:rPr>
      </w:pPr>
      <w:r w:rsidRPr="0078001C">
        <w:rPr>
          <w:rFonts w:ascii="Palatino Linotype" w:hAnsi="Palatino Linotype"/>
          <w:b/>
          <w:bCs/>
          <w:i/>
          <w:u w:val="single"/>
        </w:rPr>
        <w:t xml:space="preserve">a) De licitaciones públicas o procedimientos de invitación restringida: </w:t>
      </w:r>
    </w:p>
    <w:p w14:paraId="25DDF5A0"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1) La convocatoria o invitación emitida, así como los fundamentos legales aplicados para llevarla a cabo; </w:t>
      </w:r>
    </w:p>
    <w:p w14:paraId="4F24B2B9"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2) Los nombres de los participantes o invitados; </w:t>
      </w:r>
    </w:p>
    <w:p w14:paraId="4DE93481"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3) El nombre del ganador y las razones que lo justifican; </w:t>
      </w:r>
    </w:p>
    <w:p w14:paraId="069015C7"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4) El área solicitante y la responsable de su ejecución; </w:t>
      </w:r>
    </w:p>
    <w:p w14:paraId="60A02FC2"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lastRenderedPageBreak/>
        <w:t xml:space="preserve">5) Las convocatorias e invitaciones emitidas; </w:t>
      </w:r>
    </w:p>
    <w:p w14:paraId="7C5515B7"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6) Los dictámenes y fallo de adjudicación; </w:t>
      </w:r>
    </w:p>
    <w:p w14:paraId="672F116D" w14:textId="77777777" w:rsidR="007F2A58" w:rsidRPr="0078001C" w:rsidRDefault="007F2A58" w:rsidP="007F2A58">
      <w:pPr>
        <w:spacing w:before="240" w:line="360" w:lineRule="auto"/>
        <w:ind w:left="851" w:right="851"/>
        <w:jc w:val="both"/>
        <w:rPr>
          <w:rFonts w:ascii="Palatino Linotype" w:hAnsi="Palatino Linotype"/>
          <w:b/>
          <w:bCs/>
          <w:i/>
          <w:u w:val="single"/>
        </w:rPr>
      </w:pPr>
      <w:r w:rsidRPr="0078001C">
        <w:rPr>
          <w:rFonts w:ascii="Palatino Linotype" w:hAnsi="Palatino Linotype"/>
          <w:b/>
          <w:bCs/>
          <w:i/>
          <w:u w:val="single"/>
        </w:rPr>
        <w:t xml:space="preserve">7) El contrato y, en su caso, sus anexos; </w:t>
      </w:r>
    </w:p>
    <w:p w14:paraId="13BC7DDC"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8) Los mecanismos de vigilancia y supervisión, incluyendo en su caso, los estudios de impacto urbano y ambiental, según corresponda; </w:t>
      </w:r>
    </w:p>
    <w:p w14:paraId="41350CAE"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9) La partida presupuestal, de conformidad con el clasificador por objeto del gasto, en el caso de ser aplicable; </w:t>
      </w:r>
    </w:p>
    <w:p w14:paraId="2B344C0C"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10) Origen de los recursos especificando si son federales, estatales o municipales, así como el tipo de fondo de participación o aportación respectiva; </w:t>
      </w:r>
    </w:p>
    <w:p w14:paraId="1056443A" w14:textId="77777777" w:rsidR="007F2A58" w:rsidRPr="0078001C" w:rsidRDefault="007F2A58" w:rsidP="007F2A58">
      <w:pPr>
        <w:spacing w:before="240" w:line="360" w:lineRule="auto"/>
        <w:ind w:left="851" w:right="851"/>
        <w:jc w:val="both"/>
        <w:rPr>
          <w:rFonts w:ascii="Palatino Linotype" w:hAnsi="Palatino Linotype"/>
          <w:b/>
          <w:bCs/>
          <w:i/>
          <w:u w:val="single"/>
        </w:rPr>
      </w:pPr>
      <w:r w:rsidRPr="0078001C">
        <w:rPr>
          <w:rFonts w:ascii="Palatino Linotype" w:hAnsi="Palatino Linotype"/>
          <w:b/>
          <w:bCs/>
          <w:i/>
          <w:u w:val="single"/>
        </w:rPr>
        <w:t>11) Los convenios modificatorios que, en su caso, sean firmados, precisando el objeto y la fecha de celebración;</w:t>
      </w:r>
    </w:p>
    <w:p w14:paraId="58840CB5"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 12) Los informes de avance físico y financiero sobre las obras o servicios contratados; 13) El convenio de terminación; y </w:t>
      </w:r>
    </w:p>
    <w:p w14:paraId="5CE858F7"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14) El finiquito. </w:t>
      </w:r>
    </w:p>
    <w:p w14:paraId="58A9D412" w14:textId="77777777" w:rsidR="007F2A58" w:rsidRPr="0078001C" w:rsidRDefault="007F2A58" w:rsidP="007F2A58">
      <w:pPr>
        <w:spacing w:before="240" w:line="360" w:lineRule="auto"/>
        <w:ind w:left="851" w:right="851"/>
        <w:jc w:val="both"/>
        <w:rPr>
          <w:rFonts w:ascii="Palatino Linotype" w:hAnsi="Palatino Linotype"/>
          <w:b/>
          <w:i/>
          <w:u w:val="single"/>
        </w:rPr>
      </w:pPr>
      <w:r w:rsidRPr="0078001C">
        <w:rPr>
          <w:rFonts w:ascii="Palatino Linotype" w:hAnsi="Palatino Linotype"/>
          <w:b/>
          <w:i/>
          <w:u w:val="single"/>
        </w:rPr>
        <w:t xml:space="preserve">b) De las adjudicaciones directas: </w:t>
      </w:r>
    </w:p>
    <w:p w14:paraId="0639964D"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1) La propuesta enviada por el participante; </w:t>
      </w:r>
    </w:p>
    <w:p w14:paraId="6A47C0B1"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2) Los motivos y fundamentos legales aplicados para llevarla a cabo; </w:t>
      </w:r>
    </w:p>
    <w:p w14:paraId="5DB83365"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3) La autorización del ejercicio de la opción; </w:t>
      </w:r>
    </w:p>
    <w:p w14:paraId="7E989582"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lastRenderedPageBreak/>
        <w:t xml:space="preserve">4) En su caso, las cotizaciones consideradas, especificando los nombres de los proveedores y sus montos; </w:t>
      </w:r>
    </w:p>
    <w:p w14:paraId="3EACAB0A"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5) El nombre de la persona física o jurídica colectiva adjudicada; </w:t>
      </w:r>
    </w:p>
    <w:p w14:paraId="012A8091"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6) La unidad administrativa solicitante y la responsable de su ejecución; </w:t>
      </w:r>
    </w:p>
    <w:p w14:paraId="5692FDA9"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7) El número, fecha, el monto del contrato y el plazo de entrega o de ejecución de los servicios u obra; </w:t>
      </w:r>
    </w:p>
    <w:p w14:paraId="601A2512"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8) Los mecanismos de vigilancia y supervisión, incluyendo, en su caso, los estudios de impacto urbano y ambiental, según corresponda; </w:t>
      </w:r>
    </w:p>
    <w:p w14:paraId="660CFF53"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9) Los informes de avance sobre las obras o servicios contratados; </w:t>
      </w:r>
    </w:p>
    <w:p w14:paraId="1BAC008D"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 xml:space="preserve">10) El convenio de terminación; y </w:t>
      </w:r>
    </w:p>
    <w:p w14:paraId="309DDC31" w14:textId="77777777" w:rsidR="007F2A58" w:rsidRPr="0078001C" w:rsidRDefault="007F2A58" w:rsidP="007F2A58">
      <w:pPr>
        <w:spacing w:before="240" w:line="360" w:lineRule="auto"/>
        <w:ind w:left="851" w:right="851"/>
        <w:jc w:val="both"/>
        <w:rPr>
          <w:rFonts w:ascii="Palatino Linotype" w:hAnsi="Palatino Linotype"/>
          <w:i/>
        </w:rPr>
      </w:pPr>
      <w:r w:rsidRPr="0078001C">
        <w:rPr>
          <w:rFonts w:ascii="Palatino Linotype" w:hAnsi="Palatino Linotype"/>
          <w:i/>
        </w:rPr>
        <w:t>11) El finiquito.</w:t>
      </w:r>
    </w:p>
    <w:p w14:paraId="33151BC5" w14:textId="77777777" w:rsidR="007F2A58" w:rsidRPr="0078001C" w:rsidRDefault="007F2A58" w:rsidP="007F2A58">
      <w:pPr>
        <w:pStyle w:val="Citas"/>
        <w:ind w:left="0" w:right="0"/>
        <w:rPr>
          <w:i w:val="0"/>
          <w:iCs/>
          <w:sz w:val="24"/>
          <w:szCs w:val="24"/>
        </w:rPr>
      </w:pPr>
    </w:p>
    <w:p w14:paraId="445DB0AC" w14:textId="1BC9C426" w:rsidR="00B27191" w:rsidRPr="0078001C" w:rsidRDefault="007F2A58" w:rsidP="007F2A58">
      <w:pPr>
        <w:pStyle w:val="Citas"/>
        <w:ind w:left="0" w:right="0"/>
        <w:rPr>
          <w:rFonts w:eastAsia="Arial Unicode MS"/>
          <w:i w:val="0"/>
          <w:iCs/>
          <w:sz w:val="24"/>
          <w:szCs w:val="24"/>
        </w:rPr>
      </w:pPr>
      <w:bookmarkStart w:id="6" w:name="_Hlk211524466"/>
      <w:r w:rsidRPr="0078001C">
        <w:rPr>
          <w:rFonts w:eastAsia="MS Mincho" w:cs="Tahoma"/>
          <w:i w:val="0"/>
          <w:iCs/>
          <w:sz w:val="24"/>
          <w:szCs w:val="24"/>
        </w:rPr>
        <w:t xml:space="preserve">Así </w:t>
      </w:r>
      <w:r w:rsidRPr="0078001C">
        <w:rPr>
          <w:rFonts w:eastAsia="Arial Unicode MS"/>
          <w:i w:val="0"/>
          <w:iCs/>
          <w:sz w:val="24"/>
          <w:szCs w:val="24"/>
        </w:rPr>
        <w:t xml:space="preserve">el artículo 92 fracción </w:t>
      </w:r>
      <w:r w:rsidRPr="0078001C">
        <w:rPr>
          <w:bCs/>
          <w:i w:val="0"/>
          <w:iCs/>
          <w:sz w:val="24"/>
          <w:szCs w:val="24"/>
        </w:rPr>
        <w:t xml:space="preserve">XXIX de la Ley de Transparencia y Acceso a la Información Pública del Estado de México y Municipios </w:t>
      </w:r>
      <w:r w:rsidRPr="0078001C">
        <w:rPr>
          <w:rFonts w:eastAsia="Arial Unicode MS"/>
          <w:i w:val="0"/>
          <w:iCs/>
          <w:sz w:val="24"/>
          <w:szCs w:val="24"/>
        </w:rPr>
        <w:t>señala que la información requerida respecto de</w:t>
      </w:r>
      <w:r w:rsidR="00B27191" w:rsidRPr="0078001C">
        <w:rPr>
          <w:rFonts w:eastAsia="Arial Unicode MS"/>
          <w:i w:val="0"/>
          <w:iCs/>
          <w:sz w:val="24"/>
          <w:szCs w:val="24"/>
        </w:rPr>
        <w:t xml:space="preserve"> contratos, anexos, convenios modificatorios constituyen una obligación de transparencia común. </w:t>
      </w:r>
    </w:p>
    <w:bookmarkEnd w:id="6"/>
    <w:p w14:paraId="292BF5ED" w14:textId="232CDB69" w:rsidR="00B27191" w:rsidRPr="0078001C" w:rsidRDefault="00FD7050" w:rsidP="0020194E">
      <w:pPr>
        <w:pStyle w:val="Prrafodelista"/>
        <w:autoSpaceDE w:val="0"/>
        <w:autoSpaceDN w:val="0"/>
        <w:adjustRightInd w:val="0"/>
        <w:spacing w:before="240" w:after="160" w:line="360" w:lineRule="auto"/>
        <w:ind w:left="0"/>
        <w:jc w:val="both"/>
        <w:rPr>
          <w:rFonts w:ascii="Palatino Linotype" w:hAnsi="Palatino Linotype" w:cs="Arial"/>
          <w:lang w:val="es-MX"/>
        </w:rPr>
      </w:pPr>
      <w:r w:rsidRPr="0078001C">
        <w:rPr>
          <w:rFonts w:ascii="Palatino Linotype" w:hAnsi="Palatino Linotype" w:cs="Arial"/>
          <w:lang w:val="es-MX"/>
        </w:rPr>
        <w:t xml:space="preserve">Una vez sentado lo anterior, como se mencionó en el antecedente </w:t>
      </w:r>
      <w:r w:rsidR="00434F72" w:rsidRPr="0078001C">
        <w:rPr>
          <w:rFonts w:ascii="Palatino Linotype" w:hAnsi="Palatino Linotype" w:cs="Arial"/>
          <w:lang w:val="es-MX"/>
        </w:rPr>
        <w:t>segundo</w:t>
      </w:r>
      <w:r w:rsidRPr="0078001C">
        <w:rPr>
          <w:rFonts w:ascii="Palatino Linotype" w:hAnsi="Palatino Linotype" w:cs="Arial"/>
          <w:lang w:val="es-MX"/>
        </w:rPr>
        <w:t xml:space="preserve">, </w:t>
      </w:r>
      <w:r w:rsidRPr="0078001C">
        <w:rPr>
          <w:rFonts w:ascii="Palatino Linotype" w:hAnsi="Palatino Linotype" w:cs="Arial"/>
          <w:b/>
          <w:bCs/>
          <w:lang w:val="es-MX"/>
        </w:rPr>
        <w:t xml:space="preserve">El Sujeto Obligado </w:t>
      </w:r>
      <w:r w:rsidRPr="0078001C">
        <w:rPr>
          <w:rFonts w:ascii="Palatino Linotype" w:hAnsi="Palatino Linotype" w:cs="Arial"/>
          <w:lang w:val="es-MX"/>
        </w:rPr>
        <w:t>en fecha</w:t>
      </w:r>
      <w:r w:rsidR="00FA6BFB" w:rsidRPr="0078001C">
        <w:rPr>
          <w:rFonts w:ascii="Palatino Linotype" w:hAnsi="Palatino Linotype" w:cs="Arial"/>
          <w:lang w:val="es-MX"/>
        </w:rPr>
        <w:t xml:space="preserve"> </w:t>
      </w:r>
      <w:r w:rsidR="00B27191" w:rsidRPr="0078001C">
        <w:rPr>
          <w:rFonts w:ascii="Palatino Linotype" w:hAnsi="Palatino Linotype" w:cs="Arial"/>
          <w:b/>
          <w:bCs/>
          <w:lang w:val="es-MX"/>
        </w:rPr>
        <w:t xml:space="preserve">quince de diciembre de dos mil veinticinco, </w:t>
      </w:r>
      <w:r w:rsidR="00B27191" w:rsidRPr="0078001C">
        <w:rPr>
          <w:rFonts w:ascii="Palatino Linotype" w:hAnsi="Palatino Linotype" w:cs="Arial"/>
          <w:lang w:val="es-MX"/>
        </w:rPr>
        <w:t>rindió su respuesta a la solicitud de información en los siguientes términos:</w:t>
      </w:r>
    </w:p>
    <w:p w14:paraId="6899F029" w14:textId="6A0DED3E" w:rsidR="00B27191" w:rsidRPr="0078001C" w:rsidRDefault="00B27191" w:rsidP="00B27191">
      <w:pPr>
        <w:pStyle w:val="Prrafodelista"/>
        <w:numPr>
          <w:ilvl w:val="0"/>
          <w:numId w:val="10"/>
        </w:numPr>
        <w:autoSpaceDE w:val="0"/>
        <w:autoSpaceDN w:val="0"/>
        <w:adjustRightInd w:val="0"/>
        <w:spacing w:before="240" w:after="160" w:line="360" w:lineRule="auto"/>
        <w:jc w:val="both"/>
        <w:rPr>
          <w:rFonts w:ascii="Palatino Linotype" w:hAnsi="Palatino Linotype" w:cs="Arial"/>
          <w:b/>
          <w:bCs/>
          <w:lang w:val="es-MX"/>
        </w:rPr>
      </w:pPr>
      <w:r w:rsidRPr="0078001C">
        <w:rPr>
          <w:rFonts w:ascii="Palatino Linotype" w:hAnsi="Palatino Linotype" w:cs="Arial"/>
          <w:b/>
          <w:bCs/>
          <w:lang w:val="es-MX"/>
        </w:rPr>
        <w:lastRenderedPageBreak/>
        <w:t xml:space="preserve">“SAIMEX 00642.pdf”: </w:t>
      </w:r>
      <w:r w:rsidRPr="0078001C">
        <w:rPr>
          <w:rFonts w:ascii="Palatino Linotype" w:hAnsi="Palatino Linotype" w:cs="Arial"/>
          <w:lang w:val="es-MX"/>
        </w:rPr>
        <w:t xml:space="preserve">Oficio número </w:t>
      </w:r>
      <w:r w:rsidRPr="0078001C">
        <w:rPr>
          <w:rFonts w:ascii="Palatino Linotype" w:hAnsi="Palatino Linotype" w:cs="Arial"/>
          <w:b/>
          <w:bCs/>
          <w:lang w:val="es-MX"/>
        </w:rPr>
        <w:t xml:space="preserve">208C0101320400L/004344/2025 </w:t>
      </w:r>
      <w:r w:rsidRPr="0078001C">
        <w:rPr>
          <w:rFonts w:ascii="Palatino Linotype" w:hAnsi="Palatino Linotype" w:cs="Arial"/>
          <w:lang w:val="es-MX"/>
        </w:rPr>
        <w:t xml:space="preserve">signado por el subdirector de infraestructura en salud, dirigido al jefe de la unidad de información, planeación, programación y evaluación y titular de la unidad de transparencia, de fecha diez de diciembre de dos mil veinticinco, refiere que el contrato requerido se encuentra en proceso de rescisión. </w:t>
      </w:r>
    </w:p>
    <w:p w14:paraId="04343CFD" w14:textId="6503C1D8" w:rsidR="00B27191" w:rsidRPr="0078001C" w:rsidRDefault="00B27191" w:rsidP="00B27191">
      <w:pPr>
        <w:pStyle w:val="Prrafodelista"/>
        <w:numPr>
          <w:ilvl w:val="0"/>
          <w:numId w:val="10"/>
        </w:numPr>
        <w:autoSpaceDE w:val="0"/>
        <w:autoSpaceDN w:val="0"/>
        <w:adjustRightInd w:val="0"/>
        <w:spacing w:before="240" w:after="160" w:line="360" w:lineRule="auto"/>
        <w:jc w:val="both"/>
        <w:rPr>
          <w:rFonts w:ascii="Palatino Linotype" w:hAnsi="Palatino Linotype" w:cs="Arial"/>
          <w:b/>
          <w:bCs/>
          <w:lang w:val="es-MX"/>
        </w:rPr>
      </w:pPr>
      <w:r w:rsidRPr="0078001C">
        <w:rPr>
          <w:rFonts w:ascii="Palatino Linotype" w:hAnsi="Palatino Linotype" w:cs="Arial"/>
          <w:b/>
          <w:bCs/>
          <w:lang w:val="es-MX"/>
        </w:rPr>
        <w:t xml:space="preserve">“sol 00642 2025.pdf”: </w:t>
      </w:r>
      <w:r w:rsidRPr="0078001C">
        <w:rPr>
          <w:rFonts w:ascii="Palatino Linotype" w:hAnsi="Palatino Linotype" w:cs="Arial"/>
          <w:lang w:val="es-MX"/>
        </w:rPr>
        <w:t xml:space="preserve">Oficio número </w:t>
      </w:r>
      <w:r w:rsidRPr="0078001C">
        <w:rPr>
          <w:rFonts w:ascii="Palatino Linotype" w:hAnsi="Palatino Linotype" w:cs="Arial"/>
          <w:b/>
          <w:bCs/>
          <w:lang w:val="es-MX"/>
        </w:rPr>
        <w:t xml:space="preserve">SAIMEX-1464/2025 </w:t>
      </w:r>
      <w:r w:rsidRPr="0078001C">
        <w:rPr>
          <w:rFonts w:ascii="Palatino Linotype" w:hAnsi="Palatino Linotype" w:cs="Arial"/>
          <w:lang w:val="es-MX"/>
        </w:rPr>
        <w:t xml:space="preserve">signado por </w:t>
      </w:r>
      <w:r w:rsidR="00C01A44" w:rsidRPr="0078001C">
        <w:rPr>
          <w:rFonts w:ascii="Palatino Linotype" w:hAnsi="Palatino Linotype" w:cs="Arial"/>
          <w:lang w:val="es-MX"/>
        </w:rPr>
        <w:t xml:space="preserve">la jefa de la unidad de información, planeación, programación y evaluación y titular de la unidad de transparencia, dirigido al solicitante, de fecha doce de diciembre de dos mil veinticinco, refiere que el contrato requerido se encuentra en proceso de rescisión, actualizándose las fracciones V, VI VIII y X de la Ley de Transparencia local. </w:t>
      </w:r>
    </w:p>
    <w:p w14:paraId="37D03E95" w14:textId="77777777" w:rsidR="00B27191" w:rsidRPr="0078001C" w:rsidRDefault="00B27191" w:rsidP="0020194E">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0C6D4AC9" w14:textId="3281E954" w:rsidR="00C01A44" w:rsidRPr="0078001C" w:rsidRDefault="0007739D" w:rsidP="0007739D">
      <w:pPr>
        <w:pStyle w:val="Prrafodelista"/>
        <w:tabs>
          <w:tab w:val="left" w:pos="2460"/>
        </w:tabs>
        <w:autoSpaceDE w:val="0"/>
        <w:autoSpaceDN w:val="0"/>
        <w:adjustRightInd w:val="0"/>
        <w:spacing w:before="240" w:after="160" w:line="360" w:lineRule="auto"/>
        <w:ind w:left="0"/>
        <w:jc w:val="both"/>
        <w:rPr>
          <w:rFonts w:ascii="Palatino Linotype" w:hAnsi="Palatino Linotype"/>
          <w:bCs/>
          <w:lang w:val="es-MX"/>
        </w:rPr>
      </w:pPr>
      <w:r w:rsidRPr="0078001C">
        <w:rPr>
          <w:rFonts w:ascii="Palatino Linotype" w:hAnsi="Palatino Linotype"/>
          <w:bCs/>
          <w:lang w:val="es-MX"/>
        </w:rPr>
        <w:t xml:space="preserve">Con base en lo anteriormente expuesto, </w:t>
      </w:r>
      <w:r w:rsidR="00850860" w:rsidRPr="0078001C">
        <w:rPr>
          <w:rFonts w:ascii="Palatino Linotype" w:hAnsi="Palatino Linotype"/>
          <w:bCs/>
          <w:lang w:val="es-MX"/>
        </w:rPr>
        <w:t xml:space="preserve">se arriba a la premisa de que </w:t>
      </w:r>
      <w:r w:rsidR="002B1179" w:rsidRPr="0078001C">
        <w:rPr>
          <w:rFonts w:ascii="Palatino Linotype" w:hAnsi="Palatino Linotype"/>
          <w:bCs/>
          <w:lang w:val="es-MX"/>
        </w:rPr>
        <w:t xml:space="preserve">el requerimiento </w:t>
      </w:r>
      <w:r w:rsidR="002B1179" w:rsidRPr="0078001C">
        <w:rPr>
          <w:rFonts w:ascii="Palatino Linotype" w:hAnsi="Palatino Linotype"/>
          <w:b/>
          <w:lang w:val="es-MX"/>
        </w:rPr>
        <w:t xml:space="preserve">1 -uno- </w:t>
      </w:r>
      <w:r w:rsidR="005248D7" w:rsidRPr="0078001C">
        <w:rPr>
          <w:rFonts w:ascii="Palatino Linotype" w:hAnsi="Palatino Linotype"/>
          <w:bCs/>
          <w:lang w:val="es-MX"/>
        </w:rPr>
        <w:t>no se tiene por colmado</w:t>
      </w:r>
      <w:r w:rsidR="007D3CD6" w:rsidRPr="0078001C">
        <w:rPr>
          <w:rFonts w:ascii="Palatino Linotype" w:hAnsi="Palatino Linotype"/>
          <w:bCs/>
          <w:lang w:val="es-MX"/>
        </w:rPr>
        <w:t xml:space="preserve">, al tomar en consideración que la postura inicial del </w:t>
      </w:r>
      <w:r w:rsidR="007D3CD6" w:rsidRPr="0078001C">
        <w:rPr>
          <w:rFonts w:ascii="Palatino Linotype" w:hAnsi="Palatino Linotype"/>
          <w:b/>
          <w:lang w:val="es-MX"/>
        </w:rPr>
        <w:t xml:space="preserve">Sujeto Obligado </w:t>
      </w:r>
      <w:r w:rsidR="007D3CD6" w:rsidRPr="0078001C">
        <w:rPr>
          <w:rFonts w:ascii="Palatino Linotype" w:hAnsi="Palatino Linotype"/>
          <w:bCs/>
          <w:lang w:val="es-MX"/>
        </w:rPr>
        <w:t xml:space="preserve">radico en señalar que </w:t>
      </w:r>
      <w:r w:rsidR="00C01A44" w:rsidRPr="0078001C">
        <w:rPr>
          <w:rFonts w:ascii="Palatino Linotype" w:hAnsi="Palatino Linotype"/>
          <w:bCs/>
          <w:lang w:val="es-MX"/>
        </w:rPr>
        <w:t xml:space="preserve">el contrato requerido </w:t>
      </w:r>
      <w:r w:rsidR="007D3CD6" w:rsidRPr="0078001C">
        <w:rPr>
          <w:rFonts w:ascii="Palatino Linotype" w:hAnsi="Palatino Linotype"/>
          <w:bCs/>
          <w:lang w:val="es-MX"/>
        </w:rPr>
        <w:t xml:space="preserve">se encontraba en proceso de </w:t>
      </w:r>
      <w:r w:rsidR="00C01A44" w:rsidRPr="0078001C">
        <w:rPr>
          <w:rFonts w:ascii="Palatino Linotype" w:hAnsi="Palatino Linotype"/>
          <w:bCs/>
          <w:lang w:val="es-MX"/>
        </w:rPr>
        <w:t>rescisión</w:t>
      </w:r>
      <w:r w:rsidR="007D3CD6" w:rsidRPr="0078001C">
        <w:rPr>
          <w:rFonts w:ascii="Palatino Linotype" w:hAnsi="Palatino Linotype"/>
          <w:bCs/>
          <w:lang w:val="es-MX"/>
        </w:rPr>
        <w:t xml:space="preserve">, invocando el artículo 140 </w:t>
      </w:r>
      <w:r w:rsidR="00C01A44" w:rsidRPr="0078001C">
        <w:rPr>
          <w:rFonts w:ascii="Palatino Linotype" w:hAnsi="Palatino Linotype"/>
          <w:bCs/>
          <w:lang w:val="es-MX"/>
        </w:rPr>
        <w:t xml:space="preserve">fracciones </w:t>
      </w:r>
      <w:r w:rsidR="00C01A44" w:rsidRPr="0078001C">
        <w:rPr>
          <w:rFonts w:ascii="Palatino Linotype" w:hAnsi="Palatino Linotype" w:cs="Arial"/>
          <w:lang w:val="es-MX"/>
        </w:rPr>
        <w:t xml:space="preserve">V, VI VIII y X de la ley de transparencia local, porciones normativas que disponen a la literalidad lo siguiente: </w:t>
      </w:r>
    </w:p>
    <w:p w14:paraId="46861EB4" w14:textId="46E9178D" w:rsidR="007D3CD6" w:rsidRPr="0078001C" w:rsidRDefault="007D3CD6" w:rsidP="007D3CD6">
      <w:pPr>
        <w:pStyle w:val="Citas"/>
      </w:pPr>
      <w:r w:rsidRPr="0078001C">
        <w:t>“Artículo 140. El acceso a la información pública será restringido excepcionalmente, cuando por razones de interés público, ésta sea clasificada como reservada, conforme a los criterios siguientes:</w:t>
      </w:r>
    </w:p>
    <w:p w14:paraId="26787366" w14:textId="55621E14" w:rsidR="007D3CD6" w:rsidRPr="0078001C" w:rsidRDefault="007D3CD6" w:rsidP="007D3CD6">
      <w:pPr>
        <w:pStyle w:val="Citas"/>
      </w:pPr>
      <w:r w:rsidRPr="0078001C">
        <w:t>(…)</w:t>
      </w:r>
    </w:p>
    <w:p w14:paraId="410B8D94" w14:textId="77777777" w:rsidR="00C01A44" w:rsidRPr="0078001C" w:rsidRDefault="00C01A44" w:rsidP="00C01A44">
      <w:pPr>
        <w:pStyle w:val="Citas"/>
      </w:pPr>
      <w:r w:rsidRPr="0078001C">
        <w:lastRenderedPageBreak/>
        <w:t>V. Aquella cuya divulgación obstruya o pueda causar un serio perjuicio a:</w:t>
      </w:r>
    </w:p>
    <w:p w14:paraId="765FE87C" w14:textId="256B07D8" w:rsidR="00C01A44" w:rsidRPr="0078001C" w:rsidRDefault="00C01A44" w:rsidP="00C01A44">
      <w:pPr>
        <w:pStyle w:val="Citas"/>
      </w:pPr>
      <w:r w:rsidRPr="0078001C">
        <w:t>1. Las actividades de fiscalización, verificación, inspección, comprobación y auditoría sobre el cumplimiento de las Leyes; o</w:t>
      </w:r>
    </w:p>
    <w:p w14:paraId="5866E0B2" w14:textId="77777777" w:rsidR="00C01A44" w:rsidRPr="0078001C" w:rsidRDefault="00C01A44" w:rsidP="00C01A44">
      <w:pPr>
        <w:pStyle w:val="Citas"/>
      </w:pPr>
      <w:r w:rsidRPr="0078001C">
        <w:t>2. La recaudación de las contribuciones.</w:t>
      </w:r>
    </w:p>
    <w:p w14:paraId="3A036D82" w14:textId="241743D8" w:rsidR="00C01A44" w:rsidRPr="0078001C" w:rsidRDefault="00C01A44" w:rsidP="00C01A44">
      <w:pPr>
        <w:pStyle w:val="Citas"/>
      </w:pPr>
      <w:r w:rsidRPr="0078001C">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7520098" w14:textId="0C0C611C" w:rsidR="00C01A44" w:rsidRPr="0078001C" w:rsidRDefault="00C01A44" w:rsidP="00C01A44">
      <w:pPr>
        <w:pStyle w:val="Citas"/>
      </w:pPr>
      <w:r w:rsidRPr="0078001C">
        <w:t>(…)</w:t>
      </w:r>
    </w:p>
    <w:p w14:paraId="21BB07C9" w14:textId="68DBA026" w:rsidR="00C01A44" w:rsidRPr="0078001C" w:rsidRDefault="00C01A44" w:rsidP="00C01A44">
      <w:pPr>
        <w:pStyle w:val="Citas"/>
      </w:pPr>
      <w:r w:rsidRPr="0078001C">
        <w:t>VIII. Vulnere la conducción de los expedientes judiciales o de los procedimientos administrativos seguidos en forma de juicio, en tanto no hayan quedado firmes;</w:t>
      </w:r>
    </w:p>
    <w:p w14:paraId="58DBAB7B" w14:textId="48C48D8C" w:rsidR="00C01A44" w:rsidRPr="0078001C" w:rsidRDefault="00C01A44" w:rsidP="007D3CD6">
      <w:pPr>
        <w:pStyle w:val="Citas"/>
      </w:pPr>
      <w:r w:rsidRPr="0078001C">
        <w:t>(…)</w:t>
      </w:r>
    </w:p>
    <w:p w14:paraId="580DFCB8" w14:textId="77777777" w:rsidR="007D3CD6" w:rsidRPr="0078001C" w:rsidRDefault="007D3CD6" w:rsidP="007D3CD6">
      <w:pPr>
        <w:pStyle w:val="Citas"/>
      </w:pPr>
      <w:r w:rsidRPr="0078001C">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0F996B9E" w14:textId="44418919" w:rsidR="007D3CD6" w:rsidRPr="0078001C" w:rsidRDefault="007D3CD6" w:rsidP="007D3CD6">
      <w:pPr>
        <w:pStyle w:val="Citas"/>
        <w:rPr>
          <w:b/>
          <w:bCs/>
        </w:rPr>
      </w:pPr>
      <w:r w:rsidRPr="0078001C">
        <w:lastRenderedPageBreak/>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r w:rsidRPr="0078001C">
        <w:rPr>
          <w:b/>
          <w:bCs/>
        </w:rPr>
        <w:t>(Sic)</w:t>
      </w:r>
    </w:p>
    <w:p w14:paraId="50C316A6" w14:textId="77777777" w:rsidR="007D3CD6" w:rsidRPr="0078001C" w:rsidRDefault="007D3CD6" w:rsidP="0007739D">
      <w:pPr>
        <w:pStyle w:val="Prrafodelista"/>
        <w:tabs>
          <w:tab w:val="left" w:pos="2460"/>
        </w:tabs>
        <w:autoSpaceDE w:val="0"/>
        <w:autoSpaceDN w:val="0"/>
        <w:adjustRightInd w:val="0"/>
        <w:spacing w:before="240" w:after="160" w:line="360" w:lineRule="auto"/>
        <w:ind w:left="0"/>
        <w:jc w:val="both"/>
        <w:rPr>
          <w:rFonts w:ascii="Palatino Linotype" w:hAnsi="Palatino Linotype"/>
          <w:bCs/>
          <w:lang w:val="es-MX"/>
        </w:rPr>
      </w:pPr>
    </w:p>
    <w:p w14:paraId="0F247342" w14:textId="77777777" w:rsidR="007D3CD6" w:rsidRPr="0078001C" w:rsidRDefault="007D3CD6" w:rsidP="007D3CD6">
      <w:pPr>
        <w:spacing w:before="240" w:line="360" w:lineRule="auto"/>
        <w:jc w:val="both"/>
        <w:rPr>
          <w:rFonts w:ascii="Palatino Linotype" w:hAnsi="Palatino Linotype"/>
          <w:sz w:val="24"/>
          <w:szCs w:val="24"/>
        </w:rPr>
      </w:pPr>
      <w:r w:rsidRPr="0078001C">
        <w:rPr>
          <w:rFonts w:ascii="Palatino Linotype" w:hAnsi="Palatino Linotype"/>
          <w:bCs/>
          <w:sz w:val="24"/>
          <w:szCs w:val="24"/>
        </w:rPr>
        <w:t xml:space="preserve">En función de lo planteado debe de señalarse que la clasificación es el acto administrativo mediante el </w:t>
      </w:r>
      <w:r w:rsidRPr="0078001C">
        <w:rPr>
          <w:rFonts w:ascii="Palatino Linotype" w:hAnsi="Palatino Linotype"/>
          <w:sz w:val="24"/>
          <w:szCs w:val="24"/>
        </w:rPr>
        <w:t xml:space="preserve">cual los </w:t>
      </w:r>
      <w:r w:rsidRPr="0078001C">
        <w:rPr>
          <w:rFonts w:ascii="Palatino Linotype" w:hAnsi="Palatino Linotype"/>
          <w:b/>
          <w:sz w:val="24"/>
          <w:szCs w:val="24"/>
        </w:rPr>
        <w:t xml:space="preserve">Sujetos Obligados </w:t>
      </w:r>
      <w:r w:rsidRPr="0078001C">
        <w:rPr>
          <w:rFonts w:ascii="Palatino Linotype" w:hAnsi="Palatino Linotype"/>
          <w:sz w:val="24"/>
          <w:szCs w:val="24"/>
        </w:rPr>
        <w:t xml:space="preserve">determinan que la información requerida actualiza alguno de los supuestos de confidencialidad </w:t>
      </w:r>
      <w:r w:rsidRPr="0078001C">
        <w:rPr>
          <w:rFonts w:ascii="Palatino Linotype" w:hAnsi="Palatino Linotype"/>
          <w:b/>
          <w:sz w:val="24"/>
          <w:szCs w:val="24"/>
        </w:rPr>
        <w:t xml:space="preserve">o </w:t>
      </w:r>
      <w:r w:rsidRPr="0078001C">
        <w:rPr>
          <w:rFonts w:ascii="Palatino Linotype" w:hAnsi="Palatino Linotype"/>
          <w:b/>
          <w:sz w:val="24"/>
          <w:szCs w:val="24"/>
          <w:u w:val="single"/>
        </w:rPr>
        <w:t>reserva,</w:t>
      </w:r>
      <w:r w:rsidRPr="0078001C">
        <w:rPr>
          <w:rFonts w:ascii="Palatino Linotype" w:hAnsi="Palatino Linotype"/>
          <w:b/>
          <w:sz w:val="24"/>
          <w:szCs w:val="24"/>
        </w:rPr>
        <w:t xml:space="preserve"> </w:t>
      </w:r>
      <w:r w:rsidRPr="0078001C">
        <w:rPr>
          <w:rFonts w:ascii="Palatino Linotype" w:hAnsi="Palatino Linotype"/>
          <w:sz w:val="24"/>
          <w:szCs w:val="24"/>
        </w:rPr>
        <w:t xml:space="preserve">de acuerdo con las bases y los principios inmersos en la normatividad aplicable. </w:t>
      </w:r>
    </w:p>
    <w:p w14:paraId="6F878A2D" w14:textId="3E09AB71" w:rsidR="007D3CD6" w:rsidRPr="0078001C" w:rsidRDefault="007D3CD6" w:rsidP="007D3CD6">
      <w:pPr>
        <w:pStyle w:val="Prrafodelista"/>
        <w:tabs>
          <w:tab w:val="left" w:pos="2460"/>
        </w:tabs>
        <w:autoSpaceDE w:val="0"/>
        <w:autoSpaceDN w:val="0"/>
        <w:adjustRightInd w:val="0"/>
        <w:spacing w:before="240" w:after="160" w:line="360" w:lineRule="auto"/>
        <w:ind w:left="0"/>
        <w:jc w:val="both"/>
        <w:rPr>
          <w:rFonts w:ascii="Palatino Linotype" w:hAnsi="Palatino Linotype"/>
          <w:b/>
          <w:bCs/>
          <w:u w:val="single"/>
        </w:rPr>
      </w:pPr>
      <w:r w:rsidRPr="0078001C">
        <w:rPr>
          <w:rFonts w:ascii="Palatino Linotype" w:hAnsi="Palatino Linotype" w:cs="Arial"/>
        </w:rPr>
        <w:t xml:space="preserve">Luego entonces, </w:t>
      </w:r>
      <w:r w:rsidRPr="0078001C">
        <w:rPr>
          <w:rFonts w:ascii="Palatino Linotype" w:hAnsi="Palatino Linotype"/>
        </w:rPr>
        <w:t xml:space="preserve">para realizar la reserva de la información, no basta con invocar alguna de las causales previstas en la Ley de transparencia local. En sentido contrario, dicha valoración debe realizarse a través de lo que se conoce como </w:t>
      </w:r>
      <w:r w:rsidRPr="0078001C">
        <w:rPr>
          <w:rFonts w:ascii="Palatino Linotype" w:hAnsi="Palatino Linotype"/>
          <w:b/>
          <w:i/>
        </w:rPr>
        <w:t xml:space="preserve">“prueba de daño”, </w:t>
      </w:r>
      <w:r w:rsidRPr="0078001C">
        <w:rPr>
          <w:rFonts w:ascii="Palatino Linotype" w:hAnsi="Palatino Linotype"/>
        </w:rPr>
        <w:t xml:space="preserve">que consiste en exponer los argumentos y razones, basados en elementos objetivos o verificables, a partir de los cuales se derive que la divulgación de información, en particular, puede afectar, poner en riesgo o dañar el interés protegido, </w:t>
      </w:r>
      <w:r w:rsidRPr="0078001C">
        <w:rPr>
          <w:rFonts w:ascii="Palatino Linotype" w:hAnsi="Palatino Linotype"/>
          <w:b/>
          <w:bCs/>
          <w:u w:val="single"/>
        </w:rPr>
        <w:t>corriente argumentativa que en el caso en particular no fue desarrollada</w:t>
      </w:r>
      <w:r w:rsidR="00773F54" w:rsidRPr="0078001C">
        <w:rPr>
          <w:rFonts w:ascii="Palatino Linotype" w:hAnsi="Palatino Linotype"/>
          <w:b/>
          <w:bCs/>
          <w:u w:val="single"/>
        </w:rPr>
        <w:t>, limitándose a invocar preceptos normativos que no resultan aplicables</w:t>
      </w:r>
      <w:r w:rsidR="00C01A44" w:rsidRPr="0078001C">
        <w:rPr>
          <w:rFonts w:ascii="Palatino Linotype" w:hAnsi="Palatino Linotype"/>
          <w:b/>
          <w:bCs/>
          <w:u w:val="single"/>
        </w:rPr>
        <w:t>, lo anterior al tomar en consideración que fueron requeridos documentos firmes</w:t>
      </w:r>
      <w:r w:rsidR="00D65BC9" w:rsidRPr="0078001C">
        <w:rPr>
          <w:rFonts w:ascii="Palatino Linotype" w:hAnsi="Palatino Linotype"/>
          <w:b/>
          <w:bCs/>
          <w:u w:val="single"/>
        </w:rPr>
        <w:t xml:space="preserve"> (definitivo y valido) </w:t>
      </w:r>
      <w:r w:rsidR="00C01A44" w:rsidRPr="0078001C">
        <w:rPr>
          <w:rFonts w:ascii="Palatino Linotype" w:hAnsi="Palatino Linotype"/>
          <w:b/>
          <w:bCs/>
          <w:u w:val="single"/>
        </w:rPr>
        <w:t xml:space="preserve"> que incluso encuadran como una obligación de transparencia común. </w:t>
      </w:r>
    </w:p>
    <w:p w14:paraId="546A223C" w14:textId="6526EE5E" w:rsidR="00D65BC9" w:rsidRPr="0078001C" w:rsidRDefault="00D65BC9" w:rsidP="00D65BC9">
      <w:pPr>
        <w:pStyle w:val="Prrafodelista"/>
        <w:autoSpaceDE w:val="0"/>
        <w:autoSpaceDN w:val="0"/>
        <w:adjustRightInd w:val="0"/>
        <w:spacing w:before="240" w:after="160" w:line="360" w:lineRule="auto"/>
        <w:ind w:left="0"/>
        <w:jc w:val="both"/>
        <w:rPr>
          <w:rFonts w:ascii="Palatino Linotype" w:hAnsi="Palatino Linotype" w:cs="Arial"/>
          <w:lang w:val="es-MX"/>
        </w:rPr>
      </w:pPr>
      <w:r w:rsidRPr="0078001C">
        <w:rPr>
          <w:rFonts w:ascii="Palatino Linotype" w:hAnsi="Palatino Linotype"/>
        </w:rPr>
        <w:t xml:space="preserve">Una vez sentado lo anterior, inconforme con la respuesta del </w:t>
      </w:r>
      <w:r w:rsidRPr="0078001C">
        <w:rPr>
          <w:rFonts w:ascii="Palatino Linotype" w:hAnsi="Palatino Linotype"/>
          <w:b/>
          <w:bCs/>
        </w:rPr>
        <w:t xml:space="preserve">Sujeto Obligado, </w:t>
      </w:r>
      <w:r w:rsidR="00FA6326" w:rsidRPr="0078001C">
        <w:rPr>
          <w:rFonts w:ascii="Palatino Linotype" w:hAnsi="Palatino Linotype"/>
          <w:b/>
          <w:bCs/>
        </w:rPr>
        <w:t xml:space="preserve">La </w:t>
      </w:r>
      <w:r w:rsidRPr="0078001C">
        <w:rPr>
          <w:rFonts w:ascii="Palatino Linotype" w:hAnsi="Palatino Linotype"/>
          <w:b/>
          <w:bCs/>
        </w:rPr>
        <w:t xml:space="preserve">Recurrente </w:t>
      </w:r>
      <w:r w:rsidRPr="0078001C">
        <w:rPr>
          <w:rFonts w:ascii="Palatino Linotype" w:hAnsi="Palatino Linotype"/>
        </w:rPr>
        <w:t xml:space="preserve">interpuso recurso de revisión en fecha </w:t>
      </w:r>
      <w:r w:rsidRPr="0078001C">
        <w:rPr>
          <w:rFonts w:ascii="Palatino Linotype" w:hAnsi="Palatino Linotype"/>
          <w:b/>
          <w:bCs/>
        </w:rPr>
        <w:t xml:space="preserve">dieciséis de diciembre, </w:t>
      </w:r>
      <w:r w:rsidRPr="0078001C">
        <w:rPr>
          <w:rFonts w:ascii="Palatino Linotype" w:hAnsi="Palatino Linotype"/>
        </w:rPr>
        <w:t xml:space="preserve">admitiéndose el </w:t>
      </w:r>
      <w:r w:rsidRPr="0078001C">
        <w:rPr>
          <w:rFonts w:ascii="Palatino Linotype" w:hAnsi="Palatino Linotype"/>
          <w:b/>
          <w:bCs/>
        </w:rPr>
        <w:t xml:space="preserve">diecinueve de diciembre, ambos de dos mil veinticinco. </w:t>
      </w:r>
      <w:bookmarkStart w:id="7" w:name="_Hlk215670943"/>
      <w:r w:rsidRPr="0078001C">
        <w:rPr>
          <w:rFonts w:ascii="Palatino Linotype" w:hAnsi="Palatino Linotype" w:cs="Arial"/>
          <w:lang w:val="es-MX"/>
        </w:rPr>
        <w:t xml:space="preserve">Para su </w:t>
      </w:r>
      <w:r w:rsidRPr="0078001C">
        <w:rPr>
          <w:rFonts w:ascii="Palatino Linotype" w:hAnsi="Palatino Linotype" w:cs="Arial"/>
          <w:lang w:val="es-MX"/>
        </w:rPr>
        <w:lastRenderedPageBreak/>
        <w:t xml:space="preserve">mejor entendimiento, la información solicitada, el acto impugnado y los motivos de inconformidad se muestran a continuación: </w:t>
      </w:r>
    </w:p>
    <w:bookmarkEnd w:id="7"/>
    <w:p w14:paraId="58CEBC1F" w14:textId="77777777" w:rsidR="00D65BC9" w:rsidRPr="0078001C" w:rsidRDefault="00D65BC9" w:rsidP="00B16A64">
      <w:pPr>
        <w:pStyle w:val="Citas"/>
        <w:ind w:left="0" w:right="0"/>
        <w:rPr>
          <w:i w:val="0"/>
          <w:iCs/>
          <w:sz w:val="24"/>
          <w:szCs w:val="24"/>
        </w:rPr>
      </w:pPr>
    </w:p>
    <w:tbl>
      <w:tblPr>
        <w:tblStyle w:val="Tablaconcuadrcula"/>
        <w:tblW w:w="0" w:type="auto"/>
        <w:tblLook w:val="04A0" w:firstRow="1" w:lastRow="0" w:firstColumn="1" w:lastColumn="0" w:noHBand="0" w:noVBand="1"/>
      </w:tblPr>
      <w:tblGrid>
        <w:gridCol w:w="2830"/>
        <w:gridCol w:w="2694"/>
        <w:gridCol w:w="3538"/>
      </w:tblGrid>
      <w:tr w:rsidR="00D65BC9" w:rsidRPr="0078001C" w14:paraId="3595BE6D" w14:textId="77777777" w:rsidTr="00434F72">
        <w:tc>
          <w:tcPr>
            <w:tcW w:w="2830" w:type="dxa"/>
            <w:tcBorders>
              <w:right w:val="single" w:sz="12" w:space="0" w:color="FFFFFF" w:themeColor="background1"/>
            </w:tcBorders>
            <w:shd w:val="clear" w:color="auto" w:fill="000000" w:themeFill="text1"/>
            <w:vAlign w:val="center"/>
          </w:tcPr>
          <w:p w14:paraId="5227BA63" w14:textId="77777777" w:rsidR="00D65BC9" w:rsidRPr="0078001C" w:rsidRDefault="00D65BC9" w:rsidP="005D0511">
            <w:pPr>
              <w:pStyle w:val="Prrafodelista"/>
              <w:autoSpaceDE w:val="0"/>
              <w:autoSpaceDN w:val="0"/>
              <w:adjustRightInd w:val="0"/>
              <w:spacing w:before="240" w:after="160" w:line="360" w:lineRule="auto"/>
              <w:ind w:left="0"/>
              <w:jc w:val="center"/>
              <w:rPr>
                <w:rFonts w:ascii="Palatino Linotype" w:hAnsi="Palatino Linotype" w:cs="Arial"/>
                <w:b/>
                <w:bCs/>
                <w:lang w:val="es-MX"/>
              </w:rPr>
            </w:pPr>
            <w:bookmarkStart w:id="8" w:name="_Hlk215670950"/>
            <w:r w:rsidRPr="0078001C">
              <w:rPr>
                <w:rFonts w:ascii="Palatino Linotype" w:hAnsi="Palatino Linotype" w:cs="Arial"/>
                <w:b/>
                <w:bCs/>
                <w:lang w:val="es-MX"/>
              </w:rPr>
              <w:t>INFORMACIÓN SOLICITADA</w:t>
            </w:r>
          </w:p>
        </w:tc>
        <w:tc>
          <w:tcPr>
            <w:tcW w:w="2694" w:type="dxa"/>
            <w:tcBorders>
              <w:left w:val="single" w:sz="12" w:space="0" w:color="FFFFFF" w:themeColor="background1"/>
            </w:tcBorders>
            <w:shd w:val="clear" w:color="auto" w:fill="000000" w:themeFill="text1"/>
            <w:vAlign w:val="center"/>
          </w:tcPr>
          <w:p w14:paraId="592655CF" w14:textId="77777777" w:rsidR="00D65BC9" w:rsidRPr="0078001C" w:rsidRDefault="00D65BC9" w:rsidP="005D0511">
            <w:pPr>
              <w:pStyle w:val="Prrafodelista"/>
              <w:autoSpaceDE w:val="0"/>
              <w:autoSpaceDN w:val="0"/>
              <w:adjustRightInd w:val="0"/>
              <w:spacing w:before="240" w:after="160" w:line="360" w:lineRule="auto"/>
              <w:ind w:left="0"/>
              <w:jc w:val="center"/>
              <w:rPr>
                <w:rFonts w:ascii="Palatino Linotype" w:hAnsi="Palatino Linotype" w:cs="Arial"/>
                <w:b/>
                <w:bCs/>
                <w:lang w:val="es-MX"/>
              </w:rPr>
            </w:pPr>
            <w:r w:rsidRPr="0078001C">
              <w:rPr>
                <w:rFonts w:ascii="Palatino Linotype" w:hAnsi="Palatino Linotype" w:cs="Arial"/>
                <w:b/>
                <w:bCs/>
                <w:lang w:val="es-MX"/>
              </w:rPr>
              <w:t>ACTO IMPUGNADO</w:t>
            </w:r>
          </w:p>
        </w:tc>
        <w:tc>
          <w:tcPr>
            <w:tcW w:w="3538" w:type="dxa"/>
            <w:tcBorders>
              <w:left w:val="single" w:sz="12" w:space="0" w:color="FFFFFF" w:themeColor="background1"/>
            </w:tcBorders>
            <w:shd w:val="clear" w:color="auto" w:fill="000000" w:themeFill="text1"/>
          </w:tcPr>
          <w:p w14:paraId="2EB6CAFB" w14:textId="77777777" w:rsidR="00D65BC9" w:rsidRPr="0078001C" w:rsidRDefault="00D65BC9" w:rsidP="005D0511">
            <w:pPr>
              <w:pStyle w:val="Prrafodelista"/>
              <w:autoSpaceDE w:val="0"/>
              <w:autoSpaceDN w:val="0"/>
              <w:adjustRightInd w:val="0"/>
              <w:spacing w:before="240" w:after="160" w:line="360" w:lineRule="auto"/>
              <w:ind w:left="0"/>
              <w:jc w:val="center"/>
              <w:rPr>
                <w:rFonts w:ascii="Palatino Linotype" w:hAnsi="Palatino Linotype" w:cs="Arial"/>
                <w:b/>
                <w:bCs/>
                <w:lang w:val="es-MX"/>
              </w:rPr>
            </w:pPr>
            <w:r w:rsidRPr="0078001C">
              <w:rPr>
                <w:rFonts w:ascii="Palatino Linotype" w:hAnsi="Palatino Linotype" w:cs="Arial"/>
                <w:b/>
                <w:bCs/>
                <w:lang w:val="es-MX"/>
              </w:rPr>
              <w:t>RAZONES O MOTIVOS DE INCONFORMIDAD</w:t>
            </w:r>
          </w:p>
        </w:tc>
      </w:tr>
      <w:tr w:rsidR="00D65BC9" w:rsidRPr="0078001C" w14:paraId="2CB13E9B" w14:textId="77777777" w:rsidTr="00434F72">
        <w:tc>
          <w:tcPr>
            <w:tcW w:w="2830" w:type="dxa"/>
            <w:vAlign w:val="center"/>
          </w:tcPr>
          <w:p w14:paraId="4CB71AC3" w14:textId="2998C08C" w:rsidR="00D65BC9" w:rsidRPr="0078001C" w:rsidRDefault="009C6AF8" w:rsidP="005D0511">
            <w:pPr>
              <w:pStyle w:val="Prrafodelista"/>
              <w:autoSpaceDE w:val="0"/>
              <w:autoSpaceDN w:val="0"/>
              <w:adjustRightInd w:val="0"/>
              <w:spacing w:before="240" w:after="160" w:line="360" w:lineRule="auto"/>
              <w:ind w:left="0"/>
              <w:jc w:val="both"/>
              <w:rPr>
                <w:rFonts w:ascii="Palatino Linotype" w:hAnsi="Palatino Linotype" w:cs="Arial"/>
                <w:b/>
                <w:bCs/>
                <w:i/>
                <w:sz w:val="22"/>
                <w:szCs w:val="22"/>
                <w:lang w:val="es-MX"/>
              </w:rPr>
            </w:pPr>
            <w:r w:rsidRPr="0078001C">
              <w:rPr>
                <w:rFonts w:ascii="Palatino Linotype" w:hAnsi="Palatino Linotype" w:cs="Arial"/>
                <w:i/>
                <w:sz w:val="22"/>
                <w:szCs w:val="22"/>
                <w:lang w:val="es-MX"/>
              </w:rPr>
              <w:t>“</w:t>
            </w:r>
            <w:r w:rsidR="00D65BC9" w:rsidRPr="0078001C">
              <w:rPr>
                <w:rFonts w:ascii="Palatino Linotype" w:hAnsi="Palatino Linotype" w:cs="Arial"/>
                <w:i/>
                <w:sz w:val="22"/>
                <w:szCs w:val="22"/>
                <w:lang w:val="es-MX"/>
              </w:rPr>
              <w:t>Solicito el contrato completo no. ISEM-LP-FPCGC-DA-SIS-OP-127/14 (incluyendo anexos, convenios modificatorios y notas de bitácora) cuyo concepto es Construcción y Equipamiento del Instituto de Oncología celebrado entre la sociedad Alvarga Construcciones, S.A de C.V y esta institución</w:t>
            </w:r>
            <w:r w:rsidRPr="0078001C">
              <w:rPr>
                <w:rFonts w:ascii="Palatino Linotype" w:hAnsi="Palatino Linotype" w:cs="Arial"/>
                <w:i/>
                <w:sz w:val="22"/>
                <w:szCs w:val="22"/>
                <w:lang w:val="es-MX"/>
              </w:rPr>
              <w:t xml:space="preserve">” </w:t>
            </w:r>
            <w:r w:rsidRPr="0078001C">
              <w:rPr>
                <w:rFonts w:ascii="Palatino Linotype" w:hAnsi="Palatino Linotype" w:cs="Arial"/>
                <w:b/>
                <w:bCs/>
                <w:i/>
                <w:sz w:val="22"/>
                <w:szCs w:val="22"/>
                <w:lang w:val="es-MX"/>
              </w:rPr>
              <w:t>(Sic)</w:t>
            </w:r>
          </w:p>
        </w:tc>
        <w:tc>
          <w:tcPr>
            <w:tcW w:w="2694" w:type="dxa"/>
            <w:vAlign w:val="center"/>
          </w:tcPr>
          <w:p w14:paraId="278A8967" w14:textId="2CF73FC6" w:rsidR="00D65BC9" w:rsidRPr="0078001C" w:rsidRDefault="009C6AF8" w:rsidP="005D0511">
            <w:pPr>
              <w:pStyle w:val="Prrafodelista"/>
              <w:autoSpaceDE w:val="0"/>
              <w:autoSpaceDN w:val="0"/>
              <w:adjustRightInd w:val="0"/>
              <w:spacing w:before="240" w:after="160" w:line="360" w:lineRule="auto"/>
              <w:ind w:left="0"/>
              <w:jc w:val="both"/>
              <w:rPr>
                <w:rFonts w:ascii="Palatino Linotype" w:hAnsi="Palatino Linotype" w:cs="Arial"/>
                <w:b/>
                <w:bCs/>
                <w:i/>
                <w:sz w:val="22"/>
                <w:szCs w:val="22"/>
                <w:lang w:val="es-MX"/>
              </w:rPr>
            </w:pPr>
            <w:r w:rsidRPr="0078001C">
              <w:rPr>
                <w:rFonts w:ascii="Palatino Linotype" w:hAnsi="Palatino Linotype" w:cs="Arial"/>
                <w:i/>
                <w:sz w:val="22"/>
                <w:szCs w:val="22"/>
                <w:lang w:val="es-MX"/>
              </w:rPr>
              <w:t>“</w:t>
            </w:r>
            <w:r w:rsidR="00D65BC9" w:rsidRPr="0078001C">
              <w:rPr>
                <w:rFonts w:ascii="Palatino Linotype" w:hAnsi="Palatino Linotype" w:cs="Arial"/>
                <w:i/>
                <w:sz w:val="22"/>
                <w:szCs w:val="22"/>
                <w:lang w:val="es-MX"/>
              </w:rPr>
              <w:t>Solicité al Instituto de Salud del Estado de México el contrato completo no. ISEM-LP-FPCGC-DA-SIS-OP-127/14 (incluyendo anexos, convenios modificatorios y notas de bitácora) cuyo concepto es Construcción y Equipamiento del Instituto de Oncología celebrado entre la sociedad Alvarga Construcciones, S.A de C.V y esta institución</w:t>
            </w:r>
            <w:r w:rsidRPr="0078001C">
              <w:rPr>
                <w:rFonts w:ascii="Palatino Linotype" w:hAnsi="Palatino Linotype" w:cs="Arial"/>
                <w:i/>
                <w:sz w:val="22"/>
                <w:szCs w:val="22"/>
                <w:lang w:val="es-MX"/>
              </w:rPr>
              <w:t xml:space="preserve">” </w:t>
            </w:r>
            <w:r w:rsidRPr="0078001C">
              <w:rPr>
                <w:rFonts w:ascii="Palatino Linotype" w:hAnsi="Palatino Linotype" w:cs="Arial"/>
                <w:b/>
                <w:bCs/>
                <w:i/>
                <w:sz w:val="22"/>
                <w:szCs w:val="22"/>
                <w:lang w:val="es-MX"/>
              </w:rPr>
              <w:t>(Sic)</w:t>
            </w:r>
          </w:p>
        </w:tc>
        <w:tc>
          <w:tcPr>
            <w:tcW w:w="3538" w:type="dxa"/>
          </w:tcPr>
          <w:p w14:paraId="08C5F0BD" w14:textId="3E2C7D3B" w:rsidR="00D65BC9" w:rsidRPr="0078001C" w:rsidRDefault="009C6AF8" w:rsidP="005D0511">
            <w:pPr>
              <w:pStyle w:val="Prrafodelista"/>
              <w:autoSpaceDE w:val="0"/>
              <w:autoSpaceDN w:val="0"/>
              <w:adjustRightInd w:val="0"/>
              <w:spacing w:before="240" w:after="160" w:line="360" w:lineRule="auto"/>
              <w:ind w:left="0"/>
              <w:jc w:val="both"/>
              <w:rPr>
                <w:rFonts w:ascii="Palatino Linotype" w:hAnsi="Palatino Linotype" w:cs="Arial"/>
                <w:b/>
                <w:bCs/>
                <w:i/>
                <w:sz w:val="22"/>
                <w:szCs w:val="22"/>
                <w:lang w:val="es-MX"/>
              </w:rPr>
            </w:pPr>
            <w:r w:rsidRPr="0078001C">
              <w:rPr>
                <w:rFonts w:ascii="Palatino Linotype" w:hAnsi="Palatino Linotype" w:cs="Arial"/>
                <w:i/>
                <w:sz w:val="22"/>
                <w:szCs w:val="22"/>
                <w:lang w:val="es-MX"/>
              </w:rPr>
              <w:t>“</w:t>
            </w:r>
            <w:r w:rsidR="00D65BC9" w:rsidRPr="0078001C">
              <w:rPr>
                <w:rFonts w:ascii="Palatino Linotype" w:hAnsi="Palatino Linotype" w:cs="Arial"/>
                <w:i/>
                <w:sz w:val="22"/>
                <w:szCs w:val="22"/>
                <w:lang w:val="es-MX"/>
              </w:rPr>
              <w:t xml:space="preserve">El Instituto de Salud del Estado de México respondió que </w:t>
            </w:r>
            <w:r w:rsidR="00D65BC9" w:rsidRPr="0078001C">
              <w:rPr>
                <w:rFonts w:ascii="Palatino Linotype" w:hAnsi="Palatino Linotype" w:cs="Arial"/>
                <w:b/>
                <w:bCs/>
                <w:i/>
                <w:sz w:val="22"/>
                <w:szCs w:val="22"/>
                <w:u w:val="single"/>
                <w:lang w:val="es-MX"/>
              </w:rPr>
              <w:t>no me pueden brindar la información solicitada</w:t>
            </w:r>
            <w:r w:rsidR="00D65BC9" w:rsidRPr="0078001C">
              <w:rPr>
                <w:rFonts w:ascii="Palatino Linotype" w:hAnsi="Palatino Linotype" w:cs="Arial"/>
                <w:i/>
                <w:sz w:val="22"/>
                <w:szCs w:val="22"/>
                <w:lang w:val="es-MX"/>
              </w:rPr>
              <w:t xml:space="preserve"> debido a que el contrato no. ISEM-LP-FPCGC-DA-SIS-OP-127/14 se encuentra en "procedimiento de Rescisión Administrativa". </w:t>
            </w:r>
            <w:r w:rsidR="00D65BC9" w:rsidRPr="0078001C">
              <w:rPr>
                <w:rFonts w:ascii="Palatino Linotype" w:hAnsi="Palatino Linotype" w:cs="Arial"/>
                <w:b/>
                <w:bCs/>
                <w:i/>
                <w:sz w:val="22"/>
                <w:szCs w:val="22"/>
                <w:u w:val="single"/>
                <w:lang w:val="es-MX"/>
              </w:rPr>
              <w:t>¿Cuál es el motivo de que se encuentre en rescisión administrativa? ¿Cuándo inició la rescisión administrativa?</w:t>
            </w:r>
            <w:r w:rsidRPr="0078001C">
              <w:rPr>
                <w:rFonts w:ascii="Palatino Linotype" w:hAnsi="Palatino Linotype" w:cs="Arial"/>
                <w:i/>
                <w:sz w:val="22"/>
                <w:szCs w:val="22"/>
                <w:lang w:val="es-MX"/>
              </w:rPr>
              <w:t xml:space="preserve">” </w:t>
            </w:r>
            <w:r w:rsidRPr="0078001C">
              <w:rPr>
                <w:rFonts w:ascii="Palatino Linotype" w:hAnsi="Palatino Linotype" w:cs="Arial"/>
                <w:b/>
                <w:bCs/>
                <w:i/>
                <w:sz w:val="22"/>
                <w:szCs w:val="22"/>
                <w:lang w:val="es-MX"/>
              </w:rPr>
              <w:t>(Sic)</w:t>
            </w:r>
          </w:p>
        </w:tc>
      </w:tr>
      <w:bookmarkEnd w:id="8"/>
    </w:tbl>
    <w:p w14:paraId="2B09D799" w14:textId="77777777" w:rsidR="00D65BC9" w:rsidRPr="0078001C" w:rsidRDefault="00D65BC9" w:rsidP="00B16A64">
      <w:pPr>
        <w:pStyle w:val="Citas"/>
        <w:ind w:left="0" w:right="0"/>
        <w:rPr>
          <w:i w:val="0"/>
          <w:iCs/>
          <w:sz w:val="24"/>
          <w:szCs w:val="24"/>
        </w:rPr>
      </w:pPr>
    </w:p>
    <w:p w14:paraId="26BFD44D" w14:textId="0FAAD55F" w:rsidR="009C6AF8" w:rsidRPr="0078001C" w:rsidRDefault="009C6AF8" w:rsidP="009C6AF8">
      <w:pPr>
        <w:pStyle w:val="Citas"/>
        <w:ind w:left="0" w:right="0"/>
        <w:rPr>
          <w:b/>
          <w:bCs/>
          <w:i w:val="0"/>
          <w:iCs/>
          <w:color w:val="000000"/>
          <w:sz w:val="24"/>
          <w:szCs w:val="24"/>
          <w:lang w:val="es-ES_tradnl"/>
        </w:rPr>
      </w:pPr>
      <w:r w:rsidRPr="0078001C">
        <w:rPr>
          <w:bCs/>
          <w:i w:val="0"/>
          <w:iCs/>
          <w:sz w:val="24"/>
          <w:szCs w:val="24"/>
        </w:rPr>
        <w:lastRenderedPageBreak/>
        <w:t xml:space="preserve">En este sentido, con relación al motivo de inconformidad relativo a </w:t>
      </w:r>
      <w:r w:rsidRPr="0078001C">
        <w:rPr>
          <w:b/>
          <w:i w:val="0"/>
          <w:iCs/>
          <w:sz w:val="24"/>
          <w:szCs w:val="24"/>
          <w:u w:val="single"/>
        </w:rPr>
        <w:t>“</w:t>
      </w:r>
      <w:r w:rsidRPr="0078001C">
        <w:rPr>
          <w:b/>
          <w:sz w:val="24"/>
          <w:szCs w:val="24"/>
          <w:u w:val="single"/>
        </w:rPr>
        <w:t>¿Cuál es el motivo de que se encuentre en rescisión administrativa? ¿Cuándo inició la rescisión administrativa</w:t>
      </w:r>
      <w:r w:rsidRPr="0078001C">
        <w:rPr>
          <w:b/>
          <w:i w:val="0"/>
          <w:sz w:val="24"/>
          <w:szCs w:val="24"/>
          <w:u w:val="single"/>
        </w:rPr>
        <w:t>?</w:t>
      </w:r>
      <w:r w:rsidRPr="0078001C">
        <w:rPr>
          <w:b/>
          <w:iCs/>
          <w:sz w:val="24"/>
          <w:szCs w:val="24"/>
          <w:u w:val="single"/>
        </w:rPr>
        <w:t>”</w:t>
      </w:r>
      <w:r w:rsidRPr="0078001C">
        <w:rPr>
          <w:iCs/>
          <w:sz w:val="24"/>
          <w:szCs w:val="24"/>
        </w:rPr>
        <w:t xml:space="preserve"> </w:t>
      </w:r>
      <w:r w:rsidRPr="0078001C">
        <w:rPr>
          <w:bCs/>
          <w:i w:val="0"/>
          <w:iCs/>
          <w:sz w:val="24"/>
          <w:szCs w:val="24"/>
        </w:rPr>
        <w:t xml:space="preserve">resulta claro que </w:t>
      </w:r>
      <w:r w:rsidRPr="0078001C">
        <w:rPr>
          <w:i w:val="0"/>
          <w:iCs/>
          <w:color w:val="000000"/>
          <w:sz w:val="24"/>
          <w:szCs w:val="24"/>
          <w:lang w:val="es-ES_tradnl"/>
        </w:rPr>
        <w:t xml:space="preserve">se añade un nuevo punto a su solicitud de información y se aleja de la materia que dio origen a la respuesta del </w:t>
      </w:r>
      <w:r w:rsidRPr="0078001C">
        <w:rPr>
          <w:b/>
          <w:bCs/>
          <w:i w:val="0"/>
          <w:iCs/>
          <w:color w:val="000000"/>
          <w:sz w:val="24"/>
          <w:szCs w:val="24"/>
          <w:lang w:val="es-ES_tradnl"/>
        </w:rPr>
        <w:t xml:space="preserve">Sujeto Obligado. </w:t>
      </w:r>
    </w:p>
    <w:p w14:paraId="6EC127A4" w14:textId="77777777" w:rsidR="009C6AF8" w:rsidRPr="0078001C" w:rsidRDefault="009C6AF8" w:rsidP="009C6AF8">
      <w:pPr>
        <w:spacing w:before="240" w:line="360" w:lineRule="auto"/>
        <w:jc w:val="both"/>
        <w:rPr>
          <w:rFonts w:ascii="Palatino Linotype" w:hAnsi="Palatino Linotype"/>
          <w:color w:val="000000"/>
          <w:sz w:val="24"/>
          <w:szCs w:val="24"/>
          <w:lang w:val="es-ES_tradnl"/>
        </w:rPr>
      </w:pPr>
      <w:r w:rsidRPr="0078001C">
        <w:rPr>
          <w:rFonts w:ascii="Palatino Linotype" w:hAnsi="Palatino Linotype"/>
          <w:color w:val="000000"/>
          <w:sz w:val="24"/>
          <w:szCs w:val="24"/>
          <w:lang w:val="es-ES_tradnl"/>
        </w:rPr>
        <w:t xml:space="preserve">A mayor abundamiento, el nuevo punto de la solicitud -motivo y fecha de inicio de rescisión administrativa-, es considerado como </w:t>
      </w:r>
      <w:r w:rsidRPr="0078001C">
        <w:rPr>
          <w:rFonts w:ascii="Palatino Linotype" w:hAnsi="Palatino Linotype"/>
          <w:b/>
          <w:bCs/>
          <w:color w:val="000000"/>
          <w:sz w:val="24"/>
          <w:szCs w:val="24"/>
          <w:lang w:val="es-ES_tradnl"/>
        </w:rPr>
        <w:t>plus petitio</w:t>
      </w:r>
      <w:r w:rsidRPr="0078001C">
        <w:rPr>
          <w:rFonts w:ascii="Palatino Linotype" w:hAnsi="Palatino Linotype"/>
          <w:color w:val="000000"/>
          <w:sz w:val="24"/>
          <w:szCs w:val="24"/>
          <w:lang w:val="es-ES_tradnl"/>
        </w:rPr>
        <w:t xml:space="preserve"> y no es susceptible de ser valorado. </w:t>
      </w:r>
    </w:p>
    <w:p w14:paraId="031AB651" w14:textId="77777777" w:rsidR="009C6AF8" w:rsidRPr="0078001C" w:rsidRDefault="009C6AF8" w:rsidP="009C6AF8">
      <w:pPr>
        <w:pStyle w:val="Prrafodelista"/>
        <w:tabs>
          <w:tab w:val="left" w:pos="7088"/>
        </w:tabs>
        <w:autoSpaceDE w:val="0"/>
        <w:autoSpaceDN w:val="0"/>
        <w:adjustRightInd w:val="0"/>
        <w:spacing w:line="360" w:lineRule="auto"/>
        <w:ind w:left="0"/>
        <w:jc w:val="both"/>
        <w:rPr>
          <w:rFonts w:ascii="Palatino Linotype" w:hAnsi="Palatino Linotype" w:cs="Arial"/>
        </w:rPr>
      </w:pPr>
      <w:r w:rsidRPr="0078001C">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32D0FF18" w14:textId="77777777" w:rsidR="009C6AF8" w:rsidRPr="0078001C" w:rsidRDefault="009C6AF8" w:rsidP="009C6AF8">
      <w:pPr>
        <w:tabs>
          <w:tab w:val="left" w:pos="7088"/>
        </w:tabs>
        <w:spacing w:before="240" w:line="360" w:lineRule="auto"/>
        <w:jc w:val="both"/>
        <w:rPr>
          <w:rFonts w:ascii="Palatino Linotype" w:hAnsi="Palatino Linotype" w:cs="Arial"/>
          <w:bCs/>
          <w:sz w:val="24"/>
          <w:szCs w:val="24"/>
          <w:lang w:eastAsia="es-MX"/>
        </w:rPr>
      </w:pPr>
      <w:r w:rsidRPr="0078001C">
        <w:rPr>
          <w:rFonts w:ascii="Palatino Linotype" w:hAnsi="Palatino Linotype" w:cs="Arial"/>
          <w:bCs/>
          <w:sz w:val="24"/>
          <w:szCs w:val="24"/>
          <w:lang w:eastAsia="es-MX"/>
        </w:rPr>
        <w:t>Sirve de apoyo a lo anterior por analogía, la Jurisprudencia No. 29 visible a foja 19 del Apéndice al Semanario Judicial de la Federación 1917-1995, Tomo IV, Materia Común, Primera Parte, Tesis de la Suprema Corte de Justicia, que señala:</w:t>
      </w:r>
    </w:p>
    <w:p w14:paraId="16D70202" w14:textId="77777777" w:rsidR="009C6AF8" w:rsidRPr="0078001C" w:rsidRDefault="009C6AF8" w:rsidP="009C6AF8">
      <w:pPr>
        <w:spacing w:before="240" w:line="360" w:lineRule="auto"/>
        <w:ind w:left="851" w:right="851"/>
        <w:jc w:val="both"/>
        <w:rPr>
          <w:rFonts w:ascii="Palatino Linotype" w:hAnsi="Palatino Linotype" w:cs="Arial"/>
          <w:b/>
          <w:bCs/>
          <w:i/>
          <w:lang w:eastAsia="es-MX"/>
        </w:rPr>
      </w:pPr>
      <w:r w:rsidRPr="0078001C">
        <w:rPr>
          <w:rFonts w:ascii="Palatino Linotype" w:hAnsi="Palatino Linotype" w:cs="Arial"/>
          <w:b/>
          <w:bCs/>
          <w:i/>
          <w:lang w:eastAsia="es-MX"/>
        </w:rPr>
        <w:t>“AGRAVIOS EN LA REVISIÓN. DEBEN ESTAR EN RELACIÓN DIRECTA CON LOS FUNDAMENTOS Y CONSIDERACIONES DE LA SENTENCIA</w:t>
      </w:r>
    </w:p>
    <w:p w14:paraId="5174B961" w14:textId="77777777" w:rsidR="009C6AF8" w:rsidRPr="0078001C" w:rsidRDefault="009C6AF8" w:rsidP="009C6AF8">
      <w:pPr>
        <w:tabs>
          <w:tab w:val="left" w:pos="7797"/>
        </w:tabs>
        <w:spacing w:before="240" w:line="360" w:lineRule="auto"/>
        <w:ind w:left="851" w:right="851"/>
        <w:jc w:val="both"/>
        <w:rPr>
          <w:rFonts w:ascii="Palatino Linotype" w:hAnsi="Palatino Linotype" w:cs="Arial"/>
          <w:bCs/>
          <w:i/>
          <w:lang w:eastAsia="es-MX"/>
        </w:rPr>
      </w:pPr>
      <w:r w:rsidRPr="0078001C">
        <w:rPr>
          <w:rFonts w:ascii="Palatino Linotype" w:hAnsi="Palatino Linotype" w:cs="Arial"/>
          <w:b/>
          <w:bCs/>
          <w:i/>
          <w:u w:val="single"/>
          <w:lang w:eastAsia="es-MX"/>
        </w:rPr>
        <w:t>Los agravios deben estar en relación directa e inmediata con los fundamentos contenidos en la sentencia que se recurre</w:t>
      </w:r>
      <w:r w:rsidRPr="0078001C">
        <w:rPr>
          <w:rFonts w:ascii="Palatino Linotype" w:hAnsi="Palatino Linotype" w:cs="Arial"/>
          <w:bCs/>
          <w:i/>
          <w:lang w:eastAsia="es-MX"/>
        </w:rPr>
        <w:t xml:space="preserve">, y forzosamente deben contener, no sólo la cita de las disposiciones legales que se estimen infringidas y su concepto, sino también la concordancia entre aquellas, este y las consideraciones que </w:t>
      </w:r>
      <w:r w:rsidRPr="0078001C">
        <w:rPr>
          <w:rFonts w:ascii="Palatino Linotype" w:hAnsi="Palatino Linotype" w:cs="Arial"/>
          <w:bCs/>
          <w:i/>
          <w:lang w:eastAsia="es-MX"/>
        </w:rPr>
        <w:lastRenderedPageBreak/>
        <w:t xml:space="preserve">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78001C">
        <w:rPr>
          <w:rFonts w:ascii="Palatino Linotype" w:eastAsia="Times New Roman" w:hAnsi="Palatino Linotype" w:cs="Times New Roman"/>
          <w:b/>
          <w:i/>
          <w:sz w:val="24"/>
          <w:szCs w:val="24"/>
          <w:lang w:val="es-ES_tradnl" w:eastAsia="es-ES"/>
        </w:rPr>
        <w:t>[Sic]</w:t>
      </w:r>
    </w:p>
    <w:p w14:paraId="05F88FFD" w14:textId="77777777" w:rsidR="009C6AF8" w:rsidRPr="0078001C" w:rsidRDefault="009C6AF8" w:rsidP="009C6AF8">
      <w:pPr>
        <w:tabs>
          <w:tab w:val="left" w:pos="1301"/>
        </w:tabs>
        <w:spacing w:before="240" w:line="360" w:lineRule="auto"/>
        <w:ind w:right="51"/>
        <w:jc w:val="both"/>
        <w:rPr>
          <w:rFonts w:ascii="Palatino Linotype" w:hAnsi="Palatino Linotype" w:cs="Arial"/>
          <w:sz w:val="24"/>
          <w:szCs w:val="24"/>
        </w:rPr>
      </w:pPr>
      <w:r w:rsidRPr="0078001C">
        <w:rPr>
          <w:rFonts w:ascii="Palatino Linotype" w:hAnsi="Palatino Linotype" w:cs="Arial"/>
          <w:sz w:val="24"/>
          <w:szCs w:val="24"/>
        </w:rPr>
        <w:tab/>
      </w:r>
    </w:p>
    <w:p w14:paraId="2BB896E8" w14:textId="1F895982" w:rsidR="009C6AF8" w:rsidRPr="0078001C" w:rsidRDefault="009C6AF8" w:rsidP="009C6AF8">
      <w:pPr>
        <w:tabs>
          <w:tab w:val="left" w:pos="7088"/>
          <w:tab w:val="left" w:pos="7230"/>
        </w:tabs>
        <w:spacing w:before="240" w:line="360" w:lineRule="auto"/>
        <w:jc w:val="both"/>
        <w:rPr>
          <w:rFonts w:ascii="Palatino Linotype" w:hAnsi="Palatino Linotype" w:cs="Arial"/>
          <w:bCs/>
          <w:sz w:val="24"/>
          <w:szCs w:val="24"/>
          <w:lang w:eastAsia="es-MX"/>
        </w:rPr>
      </w:pPr>
      <w:r w:rsidRPr="0078001C">
        <w:rPr>
          <w:rFonts w:ascii="Palatino Linotype" w:hAnsi="Palatino Linotype" w:cs="Arial"/>
          <w:bCs/>
          <w:sz w:val="24"/>
          <w:szCs w:val="24"/>
          <w:lang w:eastAsia="es-MX"/>
        </w:rPr>
        <w:t xml:space="preserve">Por lo anterior, se establece que dentro del recurso de revisión presentado por </w:t>
      </w:r>
      <w:r w:rsidR="00FA6326" w:rsidRPr="0078001C">
        <w:rPr>
          <w:rFonts w:ascii="Palatino Linotype" w:hAnsi="Palatino Linotype" w:cs="Arial"/>
          <w:b/>
          <w:bCs/>
          <w:sz w:val="24"/>
          <w:szCs w:val="24"/>
          <w:lang w:eastAsia="es-MX"/>
        </w:rPr>
        <w:t xml:space="preserve">La </w:t>
      </w:r>
      <w:r w:rsidRPr="0078001C">
        <w:rPr>
          <w:rFonts w:ascii="Palatino Linotype" w:hAnsi="Palatino Linotype" w:cs="Arial"/>
          <w:b/>
          <w:bCs/>
          <w:sz w:val="24"/>
          <w:szCs w:val="24"/>
          <w:lang w:eastAsia="es-MX"/>
        </w:rPr>
        <w:t xml:space="preserve">Recurrente </w:t>
      </w:r>
      <w:r w:rsidRPr="0078001C">
        <w:rPr>
          <w:rFonts w:ascii="Palatino Linotype" w:hAnsi="Palatino Linotype" w:cs="Arial"/>
          <w:bCs/>
          <w:sz w:val="24"/>
          <w:szCs w:val="24"/>
          <w:lang w:eastAsia="es-MX"/>
        </w:rPr>
        <w:t xml:space="preserve">no debe variar el fondo de </w:t>
      </w:r>
      <w:r w:rsidRPr="0078001C">
        <w:rPr>
          <w:rFonts w:ascii="Palatino Linotype" w:hAnsi="Palatino Linotype" w:cs="Arial"/>
          <w:bCs/>
          <w:i/>
          <w:sz w:val="24"/>
          <w:szCs w:val="24"/>
          <w:lang w:eastAsia="es-MX"/>
        </w:rPr>
        <w:t>la litis,</w:t>
      </w:r>
      <w:r w:rsidRPr="0078001C">
        <w:rPr>
          <w:rFonts w:ascii="Palatino Linotype" w:hAnsi="Palatino Linotype" w:cs="Arial"/>
          <w:bCs/>
          <w:sz w:val="24"/>
          <w:szCs w:val="24"/>
          <w:lang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63820C62" w14:textId="77777777" w:rsidR="009C6AF8" w:rsidRPr="0078001C" w:rsidRDefault="009C6AF8" w:rsidP="009C6AF8">
      <w:pPr>
        <w:tabs>
          <w:tab w:val="left" w:pos="7088"/>
          <w:tab w:val="left" w:pos="7230"/>
        </w:tabs>
        <w:spacing w:before="240" w:line="360" w:lineRule="auto"/>
        <w:jc w:val="both"/>
        <w:rPr>
          <w:rFonts w:ascii="Palatino Linotype" w:hAnsi="Palatino Linotype" w:cs="Arial"/>
          <w:bCs/>
          <w:sz w:val="24"/>
          <w:szCs w:val="24"/>
          <w:lang w:eastAsia="es-MX"/>
        </w:rPr>
      </w:pPr>
      <w:r w:rsidRPr="0078001C">
        <w:rPr>
          <w:rFonts w:ascii="Palatino Linotype" w:hAnsi="Palatino Linotype" w:cs="Arial"/>
          <w:bCs/>
          <w:sz w:val="24"/>
          <w:szCs w:val="24"/>
          <w:lang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0F21FE18" w14:textId="77777777" w:rsidR="009C6AF8" w:rsidRPr="0078001C" w:rsidRDefault="009C6AF8" w:rsidP="009C6AF8">
      <w:pPr>
        <w:tabs>
          <w:tab w:val="left" w:pos="6237"/>
        </w:tabs>
        <w:spacing w:before="240" w:line="360" w:lineRule="auto"/>
        <w:ind w:left="851" w:right="851"/>
        <w:jc w:val="both"/>
        <w:rPr>
          <w:rFonts w:ascii="Palatino Linotype" w:hAnsi="Palatino Linotype" w:cs="Arial"/>
          <w:b/>
          <w:bCs/>
          <w:i/>
          <w:u w:val="single"/>
          <w:lang w:eastAsia="es-MX"/>
        </w:rPr>
      </w:pPr>
      <w:r w:rsidRPr="0078001C">
        <w:rPr>
          <w:rFonts w:ascii="Palatino Linotype" w:hAnsi="Palatino Linotype" w:cs="Arial"/>
          <w:b/>
          <w:bCs/>
          <w:i/>
          <w:lang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78001C">
        <w:rPr>
          <w:rFonts w:ascii="Palatino Linotype" w:hAnsi="Palatino Linotype" w:cs="Arial"/>
          <w:b/>
          <w:bCs/>
          <w:i/>
          <w:u w:val="single"/>
          <w:lang w:eastAsia="es-MX"/>
        </w:rPr>
        <w:t xml:space="preserve">O SEAN DISTINTOS A LOS DE SU PETICIÓN INICIAL. </w:t>
      </w:r>
    </w:p>
    <w:p w14:paraId="261DA72D" w14:textId="77777777" w:rsidR="009C6AF8" w:rsidRPr="0078001C" w:rsidRDefault="009C6AF8" w:rsidP="009C6AF8">
      <w:pPr>
        <w:tabs>
          <w:tab w:val="left" w:pos="6237"/>
        </w:tabs>
        <w:spacing w:before="240" w:line="360" w:lineRule="auto"/>
        <w:ind w:left="851" w:right="851"/>
        <w:jc w:val="both"/>
        <w:rPr>
          <w:rFonts w:ascii="Palatino Linotype" w:hAnsi="Palatino Linotype" w:cs="Arial"/>
          <w:b/>
          <w:bCs/>
          <w:i/>
          <w:lang w:eastAsia="es-MX"/>
        </w:rPr>
      </w:pPr>
      <w:r w:rsidRPr="0078001C">
        <w:rPr>
          <w:rFonts w:ascii="Palatino Linotype" w:hAnsi="Palatino Linotype" w:cs="Arial"/>
          <w:bCs/>
          <w:i/>
          <w:lang w:eastAsia="es-MX"/>
        </w:rPr>
        <w:lastRenderedPageBreak/>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78001C">
        <w:rPr>
          <w:rFonts w:ascii="Palatino Linotype" w:hAnsi="Palatino Linotype" w:cs="Arial"/>
          <w:b/>
          <w:bCs/>
          <w:i/>
          <w:u w:val="single"/>
          <w:lang w:eastAsia="es-MX"/>
        </w:rPr>
        <w:t>el precepto 6 de la propia legislación prevé el principio de máxima publicidad y disponibilidad de la información en posesión de los sujetos obligados;</w:t>
      </w:r>
      <w:r w:rsidRPr="0078001C">
        <w:rPr>
          <w:rFonts w:ascii="Palatino Linotype" w:hAnsi="Palatino Linotype" w:cs="Arial"/>
          <w:bCs/>
          <w:i/>
          <w:lang w:eastAsia="es-MX"/>
        </w:rPr>
        <w:t xml:space="preserve"> también lo es que ello no implica que tales numerales deban interpretarse en el sentido de permitir al gobernado que a su arbitrio solicite copia de documentos que no obren en los expedientes de los sujetos obligados</w:t>
      </w:r>
      <w:r w:rsidRPr="0078001C">
        <w:rPr>
          <w:rFonts w:ascii="Palatino Linotype" w:hAnsi="Palatino Linotype" w:cs="Arial"/>
          <w:b/>
          <w:bCs/>
          <w:i/>
          <w:lang w:eastAsia="es-MX"/>
        </w:rPr>
        <w:t xml:space="preserve">, </w:t>
      </w:r>
      <w:r w:rsidRPr="0078001C">
        <w:rPr>
          <w:rFonts w:ascii="Palatino Linotype" w:hAnsi="Palatino Linotype" w:cs="Arial"/>
          <w:b/>
          <w:bCs/>
          <w:i/>
          <w:u w:val="single"/>
          <w:lang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5AA335A0" w14:textId="77777777" w:rsidR="009C6AF8" w:rsidRPr="0078001C" w:rsidRDefault="009C6AF8" w:rsidP="009C6AF8">
      <w:pPr>
        <w:tabs>
          <w:tab w:val="left" w:pos="6237"/>
        </w:tabs>
        <w:spacing w:before="240" w:line="360" w:lineRule="auto"/>
        <w:ind w:left="851" w:right="851"/>
        <w:jc w:val="both"/>
        <w:rPr>
          <w:rFonts w:ascii="Palatino Linotype" w:hAnsi="Palatino Linotype" w:cs="Arial"/>
          <w:bCs/>
          <w:i/>
          <w:lang w:eastAsia="es-MX"/>
        </w:rPr>
      </w:pPr>
      <w:r w:rsidRPr="0078001C">
        <w:rPr>
          <w:rFonts w:ascii="Palatino Linotype" w:hAnsi="Palatino Linotype" w:cs="Arial"/>
          <w:bCs/>
          <w:i/>
          <w:lang w:eastAsia="es-MX"/>
        </w:rPr>
        <w:t xml:space="preserve">OCTAVO TRIBUNAL COLEGIADO EN MATERIA ADMINISTRATIVA DEL PRIMER CIRCUITO.” </w:t>
      </w:r>
      <w:r w:rsidRPr="0078001C">
        <w:rPr>
          <w:rFonts w:ascii="Palatino Linotype" w:eastAsia="Times New Roman" w:hAnsi="Palatino Linotype" w:cs="Times New Roman"/>
          <w:b/>
          <w:i/>
          <w:sz w:val="24"/>
          <w:szCs w:val="24"/>
          <w:lang w:val="es-ES_tradnl" w:eastAsia="es-ES"/>
        </w:rPr>
        <w:t>[Sic]</w:t>
      </w:r>
    </w:p>
    <w:p w14:paraId="424D1184" w14:textId="77777777" w:rsidR="009C6AF8" w:rsidRPr="0078001C" w:rsidRDefault="009C6AF8" w:rsidP="009C6AF8">
      <w:pPr>
        <w:spacing w:before="240" w:line="360" w:lineRule="auto"/>
        <w:jc w:val="both"/>
        <w:rPr>
          <w:rFonts w:ascii="Palatino Linotype" w:hAnsi="Palatino Linotype" w:cs="Arial"/>
          <w:bCs/>
          <w:sz w:val="24"/>
          <w:szCs w:val="24"/>
          <w:lang w:eastAsia="es-MX"/>
        </w:rPr>
      </w:pPr>
    </w:p>
    <w:p w14:paraId="21A5DF5A" w14:textId="77777777" w:rsidR="009C6AF8" w:rsidRPr="0078001C" w:rsidRDefault="009C6AF8" w:rsidP="009C6AF8">
      <w:pPr>
        <w:spacing w:before="240" w:line="360" w:lineRule="auto"/>
        <w:jc w:val="both"/>
        <w:rPr>
          <w:rFonts w:ascii="Palatino Linotype" w:hAnsi="Palatino Linotype" w:cs="Arial"/>
          <w:bCs/>
          <w:sz w:val="24"/>
          <w:szCs w:val="24"/>
          <w:lang w:eastAsia="es-MX"/>
        </w:rPr>
      </w:pPr>
      <w:r w:rsidRPr="0078001C">
        <w:rPr>
          <w:rFonts w:ascii="Palatino Linotype" w:hAnsi="Palatino Linotype" w:cs="Arial"/>
          <w:bCs/>
          <w:sz w:val="24"/>
          <w:szCs w:val="24"/>
          <w:lang w:eastAsia="es-MX"/>
        </w:rPr>
        <w:t xml:space="preserve">De manera complementaria, el entonces Instituto Nacional de Transparencia, Acceso a la Información y Protección de Datos Personales ha sostenido la improcedencia de ampliar las solicitudes de información pública o de datos personales a través de la </w:t>
      </w:r>
      <w:r w:rsidRPr="0078001C">
        <w:rPr>
          <w:rFonts w:ascii="Palatino Linotype" w:hAnsi="Palatino Linotype" w:cs="Arial"/>
          <w:bCs/>
          <w:sz w:val="24"/>
          <w:szCs w:val="24"/>
          <w:lang w:eastAsia="es-MX"/>
        </w:rPr>
        <w:lastRenderedPageBreak/>
        <w:t xml:space="preserve">interposición del recurso de revisión, como se estima acontece en el anterior asunto. Lo anterior de conformidad con el criterio orientador </w:t>
      </w:r>
      <w:r w:rsidRPr="0078001C">
        <w:rPr>
          <w:rFonts w:ascii="Palatino Linotype" w:hAnsi="Palatino Linotype" w:cs="Arial"/>
          <w:b/>
          <w:sz w:val="24"/>
          <w:szCs w:val="24"/>
          <w:lang w:eastAsia="es-MX"/>
        </w:rPr>
        <w:t>27/10</w:t>
      </w:r>
      <w:r w:rsidRPr="0078001C">
        <w:rPr>
          <w:rFonts w:ascii="Palatino Linotype" w:hAnsi="Palatino Linotype" w:cs="Arial"/>
          <w:bCs/>
          <w:sz w:val="24"/>
          <w:szCs w:val="24"/>
          <w:lang w:eastAsia="es-MX"/>
        </w:rPr>
        <w:t xml:space="preserve"> por lo que este Órgano Garante insiste en la imposibilidad de entrar al estudio de información novedosa. Criterio que es de la literalidad siguiente: </w:t>
      </w:r>
    </w:p>
    <w:p w14:paraId="737656D6" w14:textId="77777777" w:rsidR="009C6AF8" w:rsidRPr="0078001C" w:rsidRDefault="009C6AF8" w:rsidP="009C6AF8">
      <w:pPr>
        <w:tabs>
          <w:tab w:val="left" w:pos="7513"/>
        </w:tabs>
        <w:spacing w:before="240" w:line="360" w:lineRule="auto"/>
        <w:ind w:left="851" w:right="851"/>
        <w:jc w:val="both"/>
        <w:rPr>
          <w:rFonts w:ascii="Palatino Linotype" w:hAnsi="Palatino Linotype" w:cs="Arial"/>
          <w:b/>
          <w:bCs/>
          <w:i/>
          <w:lang w:eastAsia="es-MX"/>
        </w:rPr>
      </w:pPr>
      <w:r w:rsidRPr="0078001C">
        <w:rPr>
          <w:rFonts w:ascii="Palatino Linotype" w:hAnsi="Palatino Linotype" w:cs="Arial"/>
          <w:b/>
          <w:bCs/>
          <w:i/>
          <w:lang w:eastAsia="es-MX"/>
        </w:rPr>
        <w:t>“ES IMPROCEDENTE AMPLIAR LAS SOLICITUDES DE ACCESO A INFORMACIÓN PÚBLICA O DATOS PERSONALES, A TRAVÉS DE LA INTERPOSICIÓN DEL RECURSO DE REVISIÓN</w:t>
      </w:r>
    </w:p>
    <w:p w14:paraId="1DEE3319" w14:textId="77777777" w:rsidR="009C6AF8" w:rsidRPr="0078001C" w:rsidRDefault="009C6AF8" w:rsidP="009C6AF8">
      <w:pPr>
        <w:tabs>
          <w:tab w:val="left" w:pos="7513"/>
        </w:tabs>
        <w:spacing w:before="240" w:line="360" w:lineRule="auto"/>
        <w:ind w:left="851" w:right="851"/>
        <w:jc w:val="both"/>
        <w:rPr>
          <w:rFonts w:ascii="Palatino Linotype" w:hAnsi="Palatino Linotype" w:cs="Arial"/>
          <w:bCs/>
          <w:i/>
          <w:lang w:eastAsia="es-MX"/>
        </w:rPr>
      </w:pPr>
      <w:r w:rsidRPr="0078001C">
        <w:rPr>
          <w:rFonts w:ascii="Palatino Linotype" w:hAnsi="Palatino Linotype" w:cs="Arial"/>
          <w:b/>
          <w:bCs/>
          <w:i/>
          <w:u w:val="single"/>
          <w:lang w:eastAsia="es-MX"/>
        </w:rPr>
        <w:t>En aquellos casos en los que los recurrentes amplíen los alcances de la solicitud de información o acceso a datos personales a través de un recurso de revisión, esta</w:t>
      </w:r>
      <w:r w:rsidRPr="0078001C">
        <w:rPr>
          <w:rFonts w:ascii="Palatino Linotype" w:hAnsi="Palatino Linotype" w:cs="Arial"/>
          <w:bCs/>
          <w:i/>
          <w:u w:val="single"/>
          <w:lang w:eastAsia="es-MX"/>
        </w:rPr>
        <w:t xml:space="preserve"> </w:t>
      </w:r>
      <w:r w:rsidRPr="0078001C">
        <w:rPr>
          <w:rFonts w:ascii="Palatino Linotype" w:hAnsi="Palatino Linotype" w:cs="Arial"/>
          <w:b/>
          <w:bCs/>
          <w:i/>
          <w:u w:val="single"/>
          <w:lang w:eastAsia="es-MX"/>
        </w:rPr>
        <w:t>ampliación no podrá constituir materia del procedimiento a sustanciarse</w:t>
      </w:r>
      <w:r w:rsidRPr="0078001C">
        <w:rPr>
          <w:rFonts w:ascii="Palatino Linotype" w:hAnsi="Palatino Linotype" w:cs="Arial"/>
          <w:bCs/>
          <w:i/>
          <w:lang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562B1A86" w14:textId="77777777" w:rsidR="009C6AF8" w:rsidRPr="0078001C" w:rsidRDefault="009C6AF8" w:rsidP="009C6AF8">
      <w:pPr>
        <w:tabs>
          <w:tab w:val="left" w:pos="7513"/>
        </w:tabs>
        <w:spacing w:before="240" w:line="360" w:lineRule="auto"/>
        <w:ind w:left="851" w:right="851"/>
        <w:jc w:val="both"/>
        <w:rPr>
          <w:rFonts w:ascii="Palatino Linotype" w:hAnsi="Palatino Linotype" w:cs="Arial"/>
          <w:bCs/>
          <w:i/>
          <w:lang w:eastAsia="es-MX"/>
        </w:rPr>
      </w:pPr>
      <w:r w:rsidRPr="0078001C">
        <w:rPr>
          <w:rFonts w:ascii="Palatino Linotype" w:hAnsi="Palatino Linotype" w:cs="Arial"/>
          <w:bCs/>
          <w:i/>
          <w:lang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 </w:t>
      </w:r>
      <w:r w:rsidRPr="0078001C">
        <w:rPr>
          <w:rFonts w:ascii="Palatino Linotype" w:eastAsia="Times New Roman" w:hAnsi="Palatino Linotype" w:cs="Times New Roman"/>
          <w:b/>
          <w:i/>
          <w:sz w:val="24"/>
          <w:szCs w:val="24"/>
          <w:lang w:val="es-ES_tradnl" w:eastAsia="es-ES"/>
        </w:rPr>
        <w:t>(Sic)</w:t>
      </w:r>
    </w:p>
    <w:p w14:paraId="4EA57BB8" w14:textId="77777777" w:rsidR="009C6AF8" w:rsidRPr="0078001C" w:rsidRDefault="009C6AF8" w:rsidP="009C6AF8">
      <w:pPr>
        <w:pStyle w:val="Sinespaciado"/>
        <w:spacing w:line="360" w:lineRule="auto"/>
        <w:ind w:right="141"/>
        <w:jc w:val="both"/>
        <w:rPr>
          <w:rFonts w:ascii="Palatino Linotype" w:hAnsi="Palatino Linotype"/>
          <w:bCs/>
        </w:rPr>
      </w:pPr>
    </w:p>
    <w:p w14:paraId="3D88110B" w14:textId="4808072F" w:rsidR="009C6AF8" w:rsidRPr="0078001C" w:rsidRDefault="009C6AF8" w:rsidP="009C6AF8">
      <w:pPr>
        <w:pStyle w:val="Sinespaciado"/>
        <w:spacing w:line="360" w:lineRule="auto"/>
        <w:ind w:right="141"/>
        <w:jc w:val="both"/>
        <w:rPr>
          <w:rFonts w:ascii="Palatino Linotype" w:hAnsi="Palatino Linotype"/>
          <w:bCs/>
        </w:rPr>
      </w:pPr>
      <w:r w:rsidRPr="0078001C">
        <w:rPr>
          <w:rFonts w:ascii="Palatino Linotype" w:hAnsi="Palatino Linotype"/>
          <w:bCs/>
        </w:rPr>
        <w:t xml:space="preserve">En consecuencia, </w:t>
      </w:r>
      <w:r w:rsidRPr="0078001C">
        <w:rPr>
          <w:rFonts w:ascii="Palatino Linotype" w:hAnsi="Palatino Linotype"/>
          <w:b/>
          <w:bCs/>
        </w:rPr>
        <w:t>El Sujeto Obligado</w:t>
      </w:r>
      <w:r w:rsidRPr="0078001C">
        <w:rPr>
          <w:rFonts w:ascii="Palatino Linotype" w:hAnsi="Palatino Linotype"/>
          <w:bCs/>
        </w:rPr>
        <w:t xml:space="preserve"> no se encontraba en condiciones de proporcionar la información antes señalada consistente en </w:t>
      </w:r>
      <w:r w:rsidR="00434F72" w:rsidRPr="0078001C">
        <w:rPr>
          <w:rFonts w:ascii="Palatino Linotype" w:hAnsi="Palatino Linotype"/>
          <w:bCs/>
        </w:rPr>
        <w:t>causa y fecha de inicio de rescisión del multicitado contrato; e</w:t>
      </w:r>
      <w:r w:rsidRPr="0078001C">
        <w:rPr>
          <w:rFonts w:ascii="Palatino Linotype" w:hAnsi="Palatino Linotype"/>
          <w:color w:val="000000"/>
          <w:lang w:val="es-ES_tradnl"/>
        </w:rPr>
        <w:t xml:space="preserve">n razón de que dicha información solicitada no </w:t>
      </w:r>
      <w:r w:rsidRPr="0078001C">
        <w:rPr>
          <w:rFonts w:ascii="Palatino Linotype" w:hAnsi="Palatino Linotype"/>
          <w:color w:val="000000"/>
          <w:lang w:val="es-ES_tradnl"/>
        </w:rPr>
        <w:lastRenderedPageBreak/>
        <w:t xml:space="preserve">fue requerida en la solicitud de información primigenia, resultando injustificado examinar tales argumentos pues </w:t>
      </w:r>
      <w:r w:rsidRPr="0078001C">
        <w:rPr>
          <w:rFonts w:ascii="Palatino Linotype" w:hAnsi="Palatino Linotype"/>
          <w:bCs/>
        </w:rPr>
        <w:t xml:space="preserve">éstos no fueron del conocimiento del </w:t>
      </w:r>
      <w:r w:rsidRPr="0078001C">
        <w:rPr>
          <w:rFonts w:ascii="Palatino Linotype" w:hAnsi="Palatino Linotype"/>
          <w:b/>
          <w:bCs/>
        </w:rPr>
        <w:t>Sujeto Obligado</w:t>
      </w:r>
      <w:r w:rsidRPr="0078001C">
        <w:rPr>
          <w:rFonts w:ascii="Palatino Linotype" w:hAnsi="Palatino Linotype"/>
          <w:bCs/>
        </w:rPr>
        <w:t xml:space="preserve"> inicialmente, por lo que este no tuvo la oportunidad legal de analizarla ni de pronunciarse sobre la misma. Lo anterior, al tomar en consideración que únicamente fueron requeridas las remuneraciones por puesto.  </w:t>
      </w:r>
    </w:p>
    <w:p w14:paraId="2802AC9D" w14:textId="1683D59A" w:rsidR="009C6AF8" w:rsidRPr="0078001C" w:rsidRDefault="009C6AF8" w:rsidP="009C6AF8">
      <w:pPr>
        <w:pStyle w:val="infoemcitas"/>
        <w:tabs>
          <w:tab w:val="left" w:pos="7655"/>
        </w:tabs>
        <w:ind w:left="0" w:right="0"/>
        <w:rPr>
          <w:rFonts w:cs="Arial"/>
          <w:i w:val="0"/>
          <w:noProof/>
          <w:color w:val="000000"/>
          <w:sz w:val="24"/>
          <w:lang w:eastAsia="es-MX"/>
        </w:rPr>
      </w:pPr>
      <w:r w:rsidRPr="0078001C">
        <w:rPr>
          <w:i w:val="0"/>
          <w:sz w:val="24"/>
          <w:szCs w:val="24"/>
        </w:rPr>
        <w:t xml:space="preserve">Así las cosas, hasta aquí lo expuesto, resulta inconcuso que </w:t>
      </w:r>
      <w:r w:rsidRPr="0078001C">
        <w:rPr>
          <w:b/>
          <w:i w:val="0"/>
          <w:sz w:val="24"/>
          <w:szCs w:val="24"/>
        </w:rPr>
        <w:t xml:space="preserve">El Sujeto Obligado </w:t>
      </w:r>
      <w:r w:rsidRPr="0078001C">
        <w:rPr>
          <w:rFonts w:cs="Arial"/>
          <w:i w:val="0"/>
          <w:noProof/>
          <w:color w:val="000000"/>
          <w:sz w:val="24"/>
          <w:lang w:eastAsia="es-MX"/>
        </w:rPr>
        <w:t xml:space="preserve">no satisfizo el derecho de acceso a la información pública ejercido por </w:t>
      </w:r>
      <w:r w:rsidR="00FA6326" w:rsidRPr="0078001C">
        <w:rPr>
          <w:rFonts w:cs="Arial"/>
          <w:b/>
          <w:i w:val="0"/>
          <w:noProof/>
          <w:color w:val="000000"/>
          <w:sz w:val="24"/>
          <w:lang w:eastAsia="es-MX"/>
        </w:rPr>
        <w:t>La</w:t>
      </w:r>
      <w:r w:rsidRPr="0078001C">
        <w:rPr>
          <w:rFonts w:cs="Arial"/>
          <w:b/>
          <w:i w:val="0"/>
          <w:noProof/>
          <w:color w:val="000000"/>
          <w:sz w:val="24"/>
          <w:lang w:eastAsia="es-MX"/>
        </w:rPr>
        <w:t xml:space="preserve"> Recurrente, </w:t>
      </w:r>
      <w:r w:rsidRPr="0078001C">
        <w:rPr>
          <w:rFonts w:cs="Arial"/>
          <w:i w:val="0"/>
          <w:noProof/>
          <w:color w:val="000000"/>
          <w:sz w:val="24"/>
          <w:lang w:eastAsia="es-MX"/>
        </w:rPr>
        <w:t>al tenerse por actualizada la</w:t>
      </w:r>
      <w:r w:rsidR="00434F72" w:rsidRPr="0078001C">
        <w:rPr>
          <w:rFonts w:cs="Arial"/>
          <w:i w:val="0"/>
          <w:noProof/>
          <w:color w:val="000000"/>
          <w:sz w:val="24"/>
          <w:lang w:eastAsia="es-MX"/>
        </w:rPr>
        <w:t>s</w:t>
      </w:r>
      <w:r w:rsidRPr="0078001C">
        <w:rPr>
          <w:rFonts w:cs="Arial"/>
          <w:i w:val="0"/>
          <w:noProof/>
          <w:color w:val="000000"/>
          <w:sz w:val="24"/>
          <w:lang w:eastAsia="es-MX"/>
        </w:rPr>
        <w:t xml:space="preserve"> hipotesis prevista</w:t>
      </w:r>
      <w:r w:rsidR="00434F72" w:rsidRPr="0078001C">
        <w:rPr>
          <w:rFonts w:cs="Arial"/>
          <w:i w:val="0"/>
          <w:noProof/>
          <w:color w:val="000000"/>
          <w:sz w:val="24"/>
          <w:lang w:eastAsia="es-MX"/>
        </w:rPr>
        <w:t>s</w:t>
      </w:r>
      <w:r w:rsidRPr="0078001C">
        <w:rPr>
          <w:rFonts w:cs="Arial"/>
          <w:i w:val="0"/>
          <w:noProof/>
          <w:color w:val="000000"/>
          <w:sz w:val="24"/>
          <w:lang w:eastAsia="es-MX"/>
        </w:rPr>
        <w:t xml:space="preserve"> en el artículo 179, </w:t>
      </w:r>
      <w:r w:rsidR="00434F72" w:rsidRPr="0078001C">
        <w:rPr>
          <w:rFonts w:cs="Arial"/>
          <w:i w:val="0"/>
          <w:noProof/>
          <w:color w:val="000000"/>
          <w:sz w:val="24"/>
          <w:lang w:eastAsia="es-MX"/>
        </w:rPr>
        <w:t>fracciones I y II</w:t>
      </w:r>
      <w:r w:rsidRPr="0078001C">
        <w:rPr>
          <w:rFonts w:cs="Arial"/>
          <w:i w:val="0"/>
          <w:noProof/>
          <w:color w:val="000000"/>
          <w:sz w:val="24"/>
          <w:lang w:eastAsia="es-MX"/>
        </w:rPr>
        <w:t xml:space="preserve"> de la Ley de Transparencia y Acceso a la Información Pública del Estado de México y Municipios, cuyo contenido literal es el siguiente:</w:t>
      </w:r>
    </w:p>
    <w:p w14:paraId="09A4BFCE" w14:textId="77777777" w:rsidR="009C6AF8" w:rsidRPr="0078001C" w:rsidRDefault="009C6AF8" w:rsidP="009C6AF8">
      <w:pPr>
        <w:pStyle w:val="Citas"/>
      </w:pPr>
      <w:r w:rsidRPr="0078001C">
        <w:t>“Artículo 179. El recurso de revisión es un medio de protección que la Ley otorga a los particulares, para hacer valer su derecho de acceso a la información pública, y procederá en contra de las siguientes causas:</w:t>
      </w:r>
    </w:p>
    <w:p w14:paraId="105F013A" w14:textId="77777777" w:rsidR="009C6AF8" w:rsidRPr="0078001C" w:rsidRDefault="009C6AF8" w:rsidP="009C6AF8">
      <w:pPr>
        <w:pStyle w:val="Citas"/>
      </w:pPr>
      <w:r w:rsidRPr="0078001C">
        <w:t>I. La negativa a la información solicitada;</w:t>
      </w:r>
    </w:p>
    <w:p w14:paraId="376046C2" w14:textId="7DE99C75" w:rsidR="00434F72" w:rsidRPr="0078001C" w:rsidRDefault="00434F72" w:rsidP="009C6AF8">
      <w:pPr>
        <w:pStyle w:val="Citas"/>
      </w:pPr>
      <w:r w:rsidRPr="0078001C">
        <w:t>II. La clasificación de la información</w:t>
      </w:r>
    </w:p>
    <w:p w14:paraId="333DF593" w14:textId="110DEA71" w:rsidR="00434F72" w:rsidRPr="0078001C" w:rsidRDefault="00434F72" w:rsidP="009C6AF8">
      <w:pPr>
        <w:pStyle w:val="Citas"/>
        <w:rPr>
          <w:b/>
          <w:bCs/>
        </w:rPr>
      </w:pPr>
      <w:r w:rsidRPr="0078001C">
        <w:t xml:space="preserve">(…)” </w:t>
      </w:r>
      <w:r w:rsidRPr="0078001C">
        <w:rPr>
          <w:b/>
          <w:bCs/>
        </w:rPr>
        <w:t>(Sic)</w:t>
      </w:r>
    </w:p>
    <w:p w14:paraId="03F8BB15" w14:textId="77777777" w:rsidR="009C6AF8" w:rsidRPr="0078001C" w:rsidRDefault="009C6AF8" w:rsidP="00B16A64">
      <w:pPr>
        <w:pStyle w:val="Citas"/>
        <w:ind w:left="0" w:right="0"/>
        <w:rPr>
          <w:i w:val="0"/>
          <w:iCs/>
          <w:sz w:val="24"/>
          <w:szCs w:val="24"/>
        </w:rPr>
      </w:pPr>
    </w:p>
    <w:p w14:paraId="621FB018" w14:textId="7019AC02" w:rsidR="009C6AF8" w:rsidRPr="0078001C" w:rsidRDefault="009C6AF8" w:rsidP="009C6AF8">
      <w:pPr>
        <w:pStyle w:val="Citas"/>
        <w:ind w:left="0" w:right="0"/>
        <w:rPr>
          <w:i w:val="0"/>
          <w:sz w:val="24"/>
          <w:szCs w:val="24"/>
        </w:rPr>
      </w:pPr>
      <w:r w:rsidRPr="0078001C">
        <w:rPr>
          <w:i w:val="0"/>
          <w:sz w:val="24"/>
          <w:szCs w:val="24"/>
        </w:rPr>
        <w:t xml:space="preserve">Por otra parte, como fue referido en el antecedente quinto, </w:t>
      </w:r>
      <w:r w:rsidRPr="0078001C">
        <w:rPr>
          <w:b/>
          <w:bCs/>
          <w:i w:val="0"/>
          <w:sz w:val="24"/>
          <w:szCs w:val="24"/>
        </w:rPr>
        <w:t xml:space="preserve">El Sujeto Obligado </w:t>
      </w:r>
      <w:r w:rsidRPr="0078001C">
        <w:rPr>
          <w:i w:val="0"/>
          <w:sz w:val="24"/>
          <w:szCs w:val="24"/>
        </w:rPr>
        <w:t xml:space="preserve">fue omiso en rendir su informa justificado, es decir, no subsanó la violación al derecho de acceso a la información pública, resultando procedente ordenar </w:t>
      </w:r>
      <w:r w:rsidR="00434F72" w:rsidRPr="0078001C">
        <w:rPr>
          <w:i w:val="0"/>
          <w:sz w:val="24"/>
          <w:szCs w:val="24"/>
        </w:rPr>
        <w:t xml:space="preserve">la entrega de la siguiente información: </w:t>
      </w:r>
    </w:p>
    <w:p w14:paraId="71D05495" w14:textId="77777777" w:rsidR="009C6AF8" w:rsidRPr="0078001C" w:rsidRDefault="009C6AF8" w:rsidP="009C6AF8">
      <w:pPr>
        <w:pStyle w:val="Prrafodelista"/>
        <w:numPr>
          <w:ilvl w:val="0"/>
          <w:numId w:val="12"/>
        </w:numPr>
        <w:spacing w:before="240" w:line="360" w:lineRule="auto"/>
        <w:jc w:val="both"/>
        <w:rPr>
          <w:rFonts w:ascii="Palatino Linotype" w:hAnsi="Palatino Linotype"/>
          <w:b/>
          <w:bCs/>
        </w:rPr>
      </w:pPr>
      <w:r w:rsidRPr="0078001C">
        <w:rPr>
          <w:rFonts w:ascii="Palatino Linotype" w:hAnsi="Palatino Linotype"/>
        </w:rPr>
        <w:lastRenderedPageBreak/>
        <w:t xml:space="preserve">Contrato </w:t>
      </w:r>
      <w:r w:rsidRPr="0078001C">
        <w:rPr>
          <w:rFonts w:ascii="Palatino Linotype" w:hAnsi="Palatino Linotype"/>
          <w:b/>
          <w:bCs/>
        </w:rPr>
        <w:t>ISEM-LP-FPCGC-DA-SIS-OP-127/14</w:t>
      </w:r>
      <w:r w:rsidRPr="0078001C">
        <w:rPr>
          <w:rFonts w:ascii="Palatino Linotype" w:hAnsi="Palatino Linotype"/>
        </w:rPr>
        <w:t xml:space="preserve">, así como sus anexos, convenios modificatorios y notas de bitácora, al veinticuatro de noviembre de dos mil veinticinco. </w:t>
      </w:r>
    </w:p>
    <w:p w14:paraId="1D5F0A6D" w14:textId="77777777" w:rsidR="009C6AF8" w:rsidRPr="0078001C" w:rsidRDefault="009C6AF8" w:rsidP="00B16A64">
      <w:pPr>
        <w:pStyle w:val="Citas"/>
        <w:ind w:left="0" w:right="0"/>
        <w:rPr>
          <w:i w:val="0"/>
          <w:iCs/>
          <w:sz w:val="24"/>
          <w:szCs w:val="24"/>
          <w:lang w:val="es-ES"/>
        </w:rPr>
      </w:pPr>
    </w:p>
    <w:p w14:paraId="43880EDC" w14:textId="77777777" w:rsidR="00F66F95" w:rsidRPr="0078001C" w:rsidRDefault="00F66F95" w:rsidP="00F66F95">
      <w:pPr>
        <w:spacing w:before="240" w:line="360" w:lineRule="auto"/>
        <w:jc w:val="both"/>
        <w:rPr>
          <w:rFonts w:ascii="Palatino Linotype" w:hAnsi="Palatino Linotype"/>
          <w:i/>
          <w:iCs/>
          <w:sz w:val="24"/>
          <w:szCs w:val="24"/>
        </w:rPr>
      </w:pPr>
      <w:r w:rsidRPr="0078001C">
        <w:rPr>
          <w:rFonts w:ascii="Palatino Linotype" w:hAnsi="Palatino Linotype" w:cs="Arial"/>
          <w:sz w:val="24"/>
          <w:szCs w:val="24"/>
        </w:rPr>
        <w:t xml:space="preserve">Ahora bien, con relación a los puntos que serán materia de cumplimiento, resulta oportuno señalar que </w:t>
      </w:r>
      <w:r w:rsidRPr="0078001C">
        <w:rPr>
          <w:rFonts w:ascii="Palatino Linotype" w:hAnsi="Palatino Linotype"/>
          <w:sz w:val="24"/>
          <w:szCs w:val="24"/>
        </w:rPr>
        <w:t>el derecho</w:t>
      </w:r>
      <w:r w:rsidRPr="0078001C">
        <w:rPr>
          <w:rFonts w:ascii="Palatino Linotype" w:hAnsi="Palatino Linotype"/>
          <w:iCs/>
          <w:sz w:val="24"/>
          <w:szCs w:val="24"/>
        </w:rPr>
        <w:t xml:space="preserve">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55AEEB5B" w14:textId="77777777" w:rsidR="00F66F95" w:rsidRPr="0078001C" w:rsidRDefault="00F66F95" w:rsidP="00F66F95">
      <w:pPr>
        <w:spacing w:line="360" w:lineRule="auto"/>
        <w:jc w:val="both"/>
        <w:rPr>
          <w:sz w:val="24"/>
          <w:szCs w:val="24"/>
          <w:lang w:val="es-ES_tradnl"/>
        </w:rPr>
      </w:pPr>
      <w:r w:rsidRPr="0078001C">
        <w:rPr>
          <w:rFonts w:ascii="Palatino Linotype" w:hAnsi="Palatino Linotype"/>
          <w:iCs/>
          <w:sz w:val="24"/>
          <w:szCs w:val="24"/>
        </w:rPr>
        <w:t xml:space="preserve">Robustece lo anterior, el criterio </w:t>
      </w:r>
      <w:r w:rsidRPr="0078001C">
        <w:rPr>
          <w:rFonts w:ascii="Palatino Linotype" w:hAnsi="Palatino Linotype" w:cs="Arial"/>
          <w:color w:val="000000"/>
          <w:sz w:val="24"/>
          <w:szCs w:val="24"/>
          <w:lang w:val="es-ES_tradnl"/>
        </w:rPr>
        <w:t xml:space="preserve">03-17, emitido por </w:t>
      </w:r>
      <w:r w:rsidRPr="0078001C">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3287EF4E" w14:textId="77777777" w:rsidR="00F66F95" w:rsidRPr="0078001C" w:rsidRDefault="00F66F95" w:rsidP="00F66F95">
      <w:pPr>
        <w:pStyle w:val="Citas"/>
        <w:rPr>
          <w:b/>
          <w:spacing w:val="18"/>
        </w:rPr>
      </w:pPr>
      <w:r w:rsidRPr="0078001C">
        <w:rPr>
          <w:b/>
        </w:rPr>
        <w:t xml:space="preserve">“NO EXISTE OBLIGACIÓN DE ELABORAR </w:t>
      </w:r>
      <w:r w:rsidRPr="0078001C">
        <w:rPr>
          <w:b/>
          <w:spacing w:val="-3"/>
        </w:rPr>
        <w:t>D</w:t>
      </w:r>
      <w:r w:rsidRPr="0078001C">
        <w:rPr>
          <w:b/>
        </w:rPr>
        <w:t>OCUM</w:t>
      </w:r>
      <w:r w:rsidRPr="0078001C">
        <w:rPr>
          <w:b/>
          <w:spacing w:val="1"/>
        </w:rPr>
        <w:t>E</w:t>
      </w:r>
      <w:r w:rsidRPr="0078001C">
        <w:rPr>
          <w:b/>
        </w:rPr>
        <w:t>N</w:t>
      </w:r>
      <w:r w:rsidRPr="0078001C">
        <w:rPr>
          <w:b/>
          <w:spacing w:val="-1"/>
        </w:rPr>
        <w:t>T</w:t>
      </w:r>
      <w:r w:rsidRPr="0078001C">
        <w:rPr>
          <w:b/>
        </w:rPr>
        <w:t>OS</w:t>
      </w:r>
      <w:r w:rsidRPr="0078001C">
        <w:rPr>
          <w:b/>
          <w:spacing w:val="14"/>
        </w:rPr>
        <w:t xml:space="preserve"> </w:t>
      </w:r>
      <w:r w:rsidRPr="0078001C">
        <w:rPr>
          <w:b/>
          <w:spacing w:val="-1"/>
        </w:rPr>
        <w:t xml:space="preserve">AD </w:t>
      </w:r>
      <w:r w:rsidRPr="0078001C">
        <w:rPr>
          <w:b/>
        </w:rPr>
        <w:t>HOC</w:t>
      </w:r>
      <w:r w:rsidRPr="0078001C">
        <w:rPr>
          <w:b/>
          <w:spacing w:val="11"/>
        </w:rPr>
        <w:t xml:space="preserve"> </w:t>
      </w:r>
      <w:r w:rsidRPr="0078001C">
        <w:rPr>
          <w:b/>
        </w:rPr>
        <w:t>PARA</w:t>
      </w:r>
      <w:r w:rsidRPr="0078001C">
        <w:rPr>
          <w:b/>
          <w:spacing w:val="10"/>
        </w:rPr>
        <w:t xml:space="preserve"> </w:t>
      </w:r>
      <w:r w:rsidRPr="0078001C">
        <w:rPr>
          <w:b/>
        </w:rPr>
        <w:t>ATENDER LAS SOL</w:t>
      </w:r>
      <w:r w:rsidRPr="0078001C">
        <w:rPr>
          <w:b/>
          <w:spacing w:val="-2"/>
        </w:rPr>
        <w:t>I</w:t>
      </w:r>
      <w:r w:rsidRPr="0078001C">
        <w:rPr>
          <w:b/>
          <w:spacing w:val="1"/>
        </w:rPr>
        <w:t>C</w:t>
      </w:r>
      <w:r w:rsidRPr="0078001C">
        <w:rPr>
          <w:b/>
        </w:rPr>
        <w:t>ITUDES</w:t>
      </w:r>
      <w:r w:rsidRPr="0078001C">
        <w:rPr>
          <w:b/>
          <w:spacing w:val="10"/>
        </w:rPr>
        <w:t xml:space="preserve"> </w:t>
      </w:r>
      <w:r w:rsidRPr="0078001C">
        <w:rPr>
          <w:b/>
        </w:rPr>
        <w:t>DE</w:t>
      </w:r>
      <w:r w:rsidRPr="0078001C">
        <w:rPr>
          <w:b/>
          <w:spacing w:val="9"/>
        </w:rPr>
        <w:t xml:space="preserve"> </w:t>
      </w:r>
      <w:r w:rsidRPr="0078001C">
        <w:rPr>
          <w:b/>
          <w:spacing w:val="1"/>
        </w:rPr>
        <w:t>AC</w:t>
      </w:r>
      <w:r w:rsidRPr="0078001C">
        <w:rPr>
          <w:b/>
          <w:spacing w:val="-1"/>
        </w:rPr>
        <w:t>C</w:t>
      </w:r>
      <w:r w:rsidRPr="0078001C">
        <w:rPr>
          <w:b/>
          <w:spacing w:val="1"/>
        </w:rPr>
        <w:t>ES</w:t>
      </w:r>
      <w:r w:rsidRPr="0078001C">
        <w:rPr>
          <w:b/>
        </w:rPr>
        <w:t>O</w:t>
      </w:r>
      <w:r w:rsidRPr="0078001C">
        <w:rPr>
          <w:b/>
          <w:spacing w:val="11"/>
        </w:rPr>
        <w:t xml:space="preserve"> </w:t>
      </w:r>
      <w:r w:rsidRPr="0078001C">
        <w:rPr>
          <w:b/>
        </w:rPr>
        <w:t>A</w:t>
      </w:r>
      <w:r w:rsidRPr="0078001C">
        <w:rPr>
          <w:b/>
          <w:spacing w:val="9"/>
        </w:rPr>
        <w:t xml:space="preserve"> </w:t>
      </w:r>
      <w:r w:rsidRPr="0078001C">
        <w:rPr>
          <w:b/>
        </w:rPr>
        <w:t>LA</w:t>
      </w:r>
      <w:r w:rsidRPr="0078001C">
        <w:rPr>
          <w:b/>
          <w:spacing w:val="10"/>
        </w:rPr>
        <w:t xml:space="preserve"> </w:t>
      </w:r>
      <w:r w:rsidRPr="0078001C">
        <w:rPr>
          <w:b/>
        </w:rPr>
        <w:t>INFORMA</w:t>
      </w:r>
      <w:r w:rsidRPr="0078001C">
        <w:rPr>
          <w:b/>
          <w:spacing w:val="1"/>
        </w:rPr>
        <w:t>C</w:t>
      </w:r>
      <w:r w:rsidRPr="0078001C">
        <w:rPr>
          <w:b/>
        </w:rPr>
        <w:t>IÓ</w:t>
      </w:r>
      <w:r w:rsidRPr="0078001C">
        <w:rPr>
          <w:b/>
          <w:spacing w:val="-2"/>
        </w:rPr>
        <w:t>N</w:t>
      </w:r>
      <w:r w:rsidRPr="0078001C">
        <w:rPr>
          <w:b/>
        </w:rPr>
        <w:t>.</w:t>
      </w:r>
      <w:r w:rsidRPr="0078001C">
        <w:rPr>
          <w:b/>
          <w:spacing w:val="18"/>
        </w:rPr>
        <w:t xml:space="preserve"> </w:t>
      </w:r>
    </w:p>
    <w:p w14:paraId="23F456BC" w14:textId="77777777" w:rsidR="00F66F95" w:rsidRPr="0078001C" w:rsidRDefault="00F66F95" w:rsidP="00F66F95">
      <w:pPr>
        <w:pStyle w:val="Citas"/>
      </w:pPr>
      <w:r w:rsidRPr="0078001C">
        <w:rPr>
          <w:spacing w:val="18"/>
        </w:rPr>
        <w:t>L</w:t>
      </w:r>
      <w:r w:rsidRPr="0078001C">
        <w:rPr>
          <w:spacing w:val="-1"/>
        </w:rPr>
        <w:t xml:space="preserve">os </w:t>
      </w:r>
      <w:r w:rsidRPr="0078001C">
        <w:rPr>
          <w:spacing w:val="1"/>
        </w:rPr>
        <w:t>a</w:t>
      </w:r>
      <w:r w:rsidRPr="0078001C">
        <w:t>rt</w:t>
      </w:r>
      <w:r w:rsidRPr="0078001C">
        <w:rPr>
          <w:spacing w:val="-2"/>
        </w:rPr>
        <w:t>í</w:t>
      </w:r>
      <w:r w:rsidRPr="0078001C">
        <w:t>c</w:t>
      </w:r>
      <w:r w:rsidRPr="0078001C">
        <w:rPr>
          <w:spacing w:val="1"/>
        </w:rPr>
        <w:t>u</w:t>
      </w:r>
      <w:r w:rsidRPr="0078001C">
        <w:t>los</w:t>
      </w:r>
      <w:r w:rsidRPr="0078001C">
        <w:rPr>
          <w:spacing w:val="8"/>
        </w:rPr>
        <w:t xml:space="preserve"> 129 </w:t>
      </w:r>
      <w:r w:rsidRPr="0078001C">
        <w:rPr>
          <w:spacing w:val="1"/>
        </w:rPr>
        <w:t>d</w:t>
      </w:r>
      <w:r w:rsidRPr="0078001C">
        <w:t>e</w:t>
      </w:r>
      <w:r w:rsidRPr="0078001C">
        <w:rPr>
          <w:spacing w:val="9"/>
        </w:rPr>
        <w:t xml:space="preserve"> </w:t>
      </w:r>
      <w:r w:rsidRPr="0078001C">
        <w:t>la</w:t>
      </w:r>
      <w:r w:rsidRPr="0078001C">
        <w:rPr>
          <w:spacing w:val="10"/>
        </w:rPr>
        <w:t xml:space="preserve"> </w:t>
      </w:r>
      <w:r w:rsidRPr="0078001C">
        <w:rPr>
          <w:spacing w:val="-1"/>
        </w:rPr>
        <w:t>L</w:t>
      </w:r>
      <w:r w:rsidRPr="0078001C">
        <w:rPr>
          <w:spacing w:val="1"/>
        </w:rPr>
        <w:t>e</w:t>
      </w:r>
      <w:r w:rsidRPr="0078001C">
        <w:t>y</w:t>
      </w:r>
      <w:r w:rsidRPr="0078001C">
        <w:rPr>
          <w:spacing w:val="8"/>
        </w:rPr>
        <w:t xml:space="preserve"> </w:t>
      </w:r>
      <w:r w:rsidRPr="0078001C">
        <w:t>General</w:t>
      </w:r>
      <w:r w:rsidRPr="0078001C">
        <w:rPr>
          <w:spacing w:val="10"/>
        </w:rPr>
        <w:t xml:space="preserve"> </w:t>
      </w:r>
      <w:r w:rsidRPr="0078001C">
        <w:rPr>
          <w:spacing w:val="-1"/>
        </w:rPr>
        <w:t>d</w:t>
      </w:r>
      <w:r w:rsidRPr="0078001C">
        <w:t>e</w:t>
      </w:r>
      <w:r w:rsidRPr="0078001C">
        <w:rPr>
          <w:spacing w:val="9"/>
        </w:rPr>
        <w:t xml:space="preserve"> </w:t>
      </w:r>
      <w:r w:rsidRPr="0078001C">
        <w:rPr>
          <w:spacing w:val="2"/>
        </w:rPr>
        <w:t>T</w:t>
      </w:r>
      <w:r w:rsidRPr="0078001C">
        <w:t>r</w:t>
      </w:r>
      <w:r w:rsidRPr="0078001C">
        <w:rPr>
          <w:spacing w:val="-2"/>
        </w:rPr>
        <w:t>a</w:t>
      </w:r>
      <w:r w:rsidRPr="0078001C">
        <w:rPr>
          <w:spacing w:val="1"/>
        </w:rPr>
        <w:t>n</w:t>
      </w:r>
      <w:r w:rsidRPr="0078001C">
        <w:t>s</w:t>
      </w:r>
      <w:r w:rsidRPr="0078001C">
        <w:rPr>
          <w:spacing w:val="1"/>
        </w:rPr>
        <w:t>pa</w:t>
      </w:r>
      <w:r w:rsidRPr="0078001C">
        <w:t>r</w:t>
      </w:r>
      <w:r w:rsidRPr="0078001C">
        <w:rPr>
          <w:spacing w:val="-2"/>
        </w:rPr>
        <w:t>e</w:t>
      </w:r>
      <w:r w:rsidRPr="0078001C">
        <w:rPr>
          <w:spacing w:val="1"/>
        </w:rPr>
        <w:t>n</w:t>
      </w:r>
      <w:r w:rsidRPr="0078001C">
        <w:t>cia y Acc</w:t>
      </w:r>
      <w:r w:rsidRPr="0078001C">
        <w:rPr>
          <w:spacing w:val="1"/>
        </w:rPr>
        <w:t>e</w:t>
      </w:r>
      <w:r w:rsidRPr="0078001C">
        <w:t>so</w:t>
      </w:r>
      <w:r w:rsidRPr="0078001C">
        <w:rPr>
          <w:spacing w:val="3"/>
        </w:rPr>
        <w:t xml:space="preserve"> </w:t>
      </w:r>
      <w:r w:rsidRPr="0078001C">
        <w:t>a</w:t>
      </w:r>
      <w:r w:rsidRPr="0078001C">
        <w:rPr>
          <w:spacing w:val="1"/>
        </w:rPr>
        <w:t xml:space="preserve"> </w:t>
      </w:r>
      <w:r w:rsidRPr="0078001C">
        <w:t>la I</w:t>
      </w:r>
      <w:r w:rsidRPr="0078001C">
        <w:rPr>
          <w:spacing w:val="-1"/>
        </w:rPr>
        <w:t>n</w:t>
      </w:r>
      <w:r w:rsidRPr="0078001C">
        <w:t>f</w:t>
      </w:r>
      <w:r w:rsidRPr="0078001C">
        <w:rPr>
          <w:spacing w:val="1"/>
        </w:rPr>
        <w:t>o</w:t>
      </w:r>
      <w:r w:rsidRPr="0078001C">
        <w:rPr>
          <w:spacing w:val="-3"/>
        </w:rPr>
        <w:t>r</w:t>
      </w:r>
      <w:r w:rsidRPr="0078001C">
        <w:rPr>
          <w:spacing w:val="1"/>
        </w:rPr>
        <w:t>ma</w:t>
      </w:r>
      <w:r w:rsidRPr="0078001C">
        <w:t>ci</w:t>
      </w:r>
      <w:r w:rsidRPr="0078001C">
        <w:rPr>
          <w:spacing w:val="-2"/>
        </w:rPr>
        <w:t>ó</w:t>
      </w:r>
      <w:r w:rsidRPr="0078001C">
        <w:t>n</w:t>
      </w:r>
      <w:r w:rsidRPr="0078001C">
        <w:rPr>
          <w:spacing w:val="6"/>
        </w:rPr>
        <w:t xml:space="preserve"> </w:t>
      </w:r>
      <w:r w:rsidRPr="0078001C">
        <w:rPr>
          <w:spacing w:val="-2"/>
        </w:rPr>
        <w:t>P</w:t>
      </w:r>
      <w:r w:rsidRPr="0078001C">
        <w:rPr>
          <w:spacing w:val="1"/>
        </w:rPr>
        <w:t>úb</w:t>
      </w:r>
      <w:r w:rsidRPr="0078001C">
        <w:t>l</w:t>
      </w:r>
      <w:r w:rsidRPr="0078001C">
        <w:rPr>
          <w:spacing w:val="-1"/>
        </w:rPr>
        <w:t>i</w:t>
      </w:r>
      <w:r w:rsidRPr="0078001C">
        <w:t xml:space="preserve">ca y </w:t>
      </w:r>
      <w:r w:rsidRPr="0078001C">
        <w:rPr>
          <w:spacing w:val="8"/>
        </w:rPr>
        <w:t xml:space="preserve">130, párrafo cuarto, </w:t>
      </w:r>
      <w:r w:rsidRPr="0078001C">
        <w:rPr>
          <w:spacing w:val="1"/>
        </w:rPr>
        <w:t>d</w:t>
      </w:r>
      <w:r w:rsidRPr="0078001C">
        <w:t>e</w:t>
      </w:r>
      <w:r w:rsidRPr="0078001C">
        <w:rPr>
          <w:spacing w:val="9"/>
        </w:rPr>
        <w:t xml:space="preserve"> </w:t>
      </w:r>
      <w:r w:rsidRPr="0078001C">
        <w:t>la</w:t>
      </w:r>
      <w:r w:rsidRPr="0078001C">
        <w:rPr>
          <w:spacing w:val="10"/>
        </w:rPr>
        <w:t xml:space="preserve"> </w:t>
      </w:r>
      <w:r w:rsidRPr="0078001C">
        <w:rPr>
          <w:spacing w:val="-1"/>
        </w:rPr>
        <w:t>L</w:t>
      </w:r>
      <w:r w:rsidRPr="0078001C">
        <w:rPr>
          <w:spacing w:val="1"/>
        </w:rPr>
        <w:t>e</w:t>
      </w:r>
      <w:r w:rsidRPr="0078001C">
        <w:t>y</w:t>
      </w:r>
      <w:r w:rsidRPr="0078001C">
        <w:rPr>
          <w:spacing w:val="8"/>
        </w:rPr>
        <w:t xml:space="preserve"> </w:t>
      </w:r>
      <w:r w:rsidRPr="0078001C">
        <w:t>Fe</w:t>
      </w:r>
      <w:r w:rsidRPr="0078001C">
        <w:rPr>
          <w:spacing w:val="1"/>
        </w:rPr>
        <w:t>de</w:t>
      </w:r>
      <w:r w:rsidRPr="0078001C">
        <w:t>ral</w:t>
      </w:r>
      <w:r w:rsidRPr="0078001C">
        <w:rPr>
          <w:spacing w:val="10"/>
        </w:rPr>
        <w:t xml:space="preserve"> </w:t>
      </w:r>
      <w:r w:rsidRPr="0078001C">
        <w:rPr>
          <w:spacing w:val="-1"/>
        </w:rPr>
        <w:t>d</w:t>
      </w:r>
      <w:r w:rsidRPr="0078001C">
        <w:t>e</w:t>
      </w:r>
      <w:r w:rsidRPr="0078001C">
        <w:rPr>
          <w:spacing w:val="9"/>
        </w:rPr>
        <w:t xml:space="preserve"> </w:t>
      </w:r>
      <w:r w:rsidRPr="0078001C">
        <w:rPr>
          <w:spacing w:val="2"/>
        </w:rPr>
        <w:t>T</w:t>
      </w:r>
      <w:r w:rsidRPr="0078001C">
        <w:t>r</w:t>
      </w:r>
      <w:r w:rsidRPr="0078001C">
        <w:rPr>
          <w:spacing w:val="-2"/>
        </w:rPr>
        <w:t>a</w:t>
      </w:r>
      <w:r w:rsidRPr="0078001C">
        <w:rPr>
          <w:spacing w:val="1"/>
        </w:rPr>
        <w:t>n</w:t>
      </w:r>
      <w:r w:rsidRPr="0078001C">
        <w:t>s</w:t>
      </w:r>
      <w:r w:rsidRPr="0078001C">
        <w:rPr>
          <w:spacing w:val="1"/>
        </w:rPr>
        <w:t>pa</w:t>
      </w:r>
      <w:r w:rsidRPr="0078001C">
        <w:t>r</w:t>
      </w:r>
      <w:r w:rsidRPr="0078001C">
        <w:rPr>
          <w:spacing w:val="-2"/>
        </w:rPr>
        <w:t>e</w:t>
      </w:r>
      <w:r w:rsidRPr="0078001C">
        <w:rPr>
          <w:spacing w:val="1"/>
        </w:rPr>
        <w:t>n</w:t>
      </w:r>
      <w:r w:rsidRPr="0078001C">
        <w:t>cia y Acc</w:t>
      </w:r>
      <w:r w:rsidRPr="0078001C">
        <w:rPr>
          <w:spacing w:val="1"/>
        </w:rPr>
        <w:t>e</w:t>
      </w:r>
      <w:r w:rsidRPr="0078001C">
        <w:t>so</w:t>
      </w:r>
      <w:r w:rsidRPr="0078001C">
        <w:rPr>
          <w:spacing w:val="3"/>
        </w:rPr>
        <w:t xml:space="preserve"> </w:t>
      </w:r>
      <w:r w:rsidRPr="0078001C">
        <w:t>a</w:t>
      </w:r>
      <w:r w:rsidRPr="0078001C">
        <w:rPr>
          <w:spacing w:val="1"/>
        </w:rPr>
        <w:t xml:space="preserve"> </w:t>
      </w:r>
      <w:r w:rsidRPr="0078001C">
        <w:t>la I</w:t>
      </w:r>
      <w:r w:rsidRPr="0078001C">
        <w:rPr>
          <w:spacing w:val="-1"/>
        </w:rPr>
        <w:t>n</w:t>
      </w:r>
      <w:r w:rsidRPr="0078001C">
        <w:t>f</w:t>
      </w:r>
      <w:r w:rsidRPr="0078001C">
        <w:rPr>
          <w:spacing w:val="1"/>
        </w:rPr>
        <w:t>o</w:t>
      </w:r>
      <w:r w:rsidRPr="0078001C">
        <w:rPr>
          <w:spacing w:val="-3"/>
        </w:rPr>
        <w:t>r</w:t>
      </w:r>
      <w:r w:rsidRPr="0078001C">
        <w:rPr>
          <w:spacing w:val="1"/>
        </w:rPr>
        <w:t>ma</w:t>
      </w:r>
      <w:r w:rsidRPr="0078001C">
        <w:t>ci</w:t>
      </w:r>
      <w:r w:rsidRPr="0078001C">
        <w:rPr>
          <w:spacing w:val="-2"/>
        </w:rPr>
        <w:t>ó</w:t>
      </w:r>
      <w:r w:rsidRPr="0078001C">
        <w:t>n</w:t>
      </w:r>
      <w:r w:rsidRPr="0078001C">
        <w:rPr>
          <w:spacing w:val="6"/>
        </w:rPr>
        <w:t xml:space="preserve"> </w:t>
      </w:r>
      <w:r w:rsidRPr="0078001C">
        <w:rPr>
          <w:spacing w:val="-2"/>
        </w:rPr>
        <w:t>P</w:t>
      </w:r>
      <w:r w:rsidRPr="0078001C">
        <w:rPr>
          <w:spacing w:val="1"/>
        </w:rPr>
        <w:t>úb</w:t>
      </w:r>
      <w:r w:rsidRPr="0078001C">
        <w:t>l</w:t>
      </w:r>
      <w:r w:rsidRPr="0078001C">
        <w:rPr>
          <w:spacing w:val="-1"/>
        </w:rPr>
        <w:t>i</w:t>
      </w:r>
      <w:r w:rsidRPr="0078001C">
        <w:t xml:space="preserve">ca, </w:t>
      </w:r>
      <w:r w:rsidRPr="0078001C">
        <w:rPr>
          <w:spacing w:val="-1"/>
        </w:rPr>
        <w:t>señalan</w:t>
      </w:r>
      <w:r w:rsidRPr="0078001C">
        <w:rPr>
          <w:spacing w:val="1"/>
        </w:rPr>
        <w:t xml:space="preserve"> </w:t>
      </w:r>
      <w:r w:rsidRPr="0078001C">
        <w:rPr>
          <w:spacing w:val="-1"/>
        </w:rPr>
        <w:t>q</w:t>
      </w:r>
      <w:r w:rsidRPr="0078001C">
        <w:rPr>
          <w:spacing w:val="1"/>
        </w:rPr>
        <w:t>u</w:t>
      </w:r>
      <w:r w:rsidRPr="0078001C">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w:t>
      </w:r>
      <w:r w:rsidRPr="0078001C">
        <w:lastRenderedPageBreak/>
        <w:t>que la misma obre en sus archivos;</w:t>
      </w:r>
      <w:r w:rsidRPr="0078001C">
        <w:rPr>
          <w:spacing w:val="-1"/>
        </w:rPr>
        <w:t xml:space="preserve"> sin necesidad de</w:t>
      </w:r>
      <w:r w:rsidRPr="0078001C">
        <w:rPr>
          <w:spacing w:val="1"/>
        </w:rPr>
        <w:t xml:space="preserve"> e</w:t>
      </w:r>
      <w:r w:rsidRPr="0078001C">
        <w:t>la</w:t>
      </w:r>
      <w:r w:rsidRPr="0078001C">
        <w:rPr>
          <w:spacing w:val="1"/>
        </w:rPr>
        <w:t>bo</w:t>
      </w:r>
      <w:r w:rsidRPr="0078001C">
        <w:t xml:space="preserve">rar </w:t>
      </w:r>
      <w:r w:rsidRPr="0078001C">
        <w:rPr>
          <w:spacing w:val="1"/>
        </w:rPr>
        <w:t>do</w:t>
      </w:r>
      <w:r w:rsidRPr="0078001C">
        <w:rPr>
          <w:spacing w:val="-2"/>
        </w:rPr>
        <w:t>c</w:t>
      </w:r>
      <w:r w:rsidRPr="0078001C">
        <w:rPr>
          <w:spacing w:val="1"/>
        </w:rPr>
        <w:t>u</w:t>
      </w:r>
      <w:r w:rsidRPr="0078001C">
        <w:rPr>
          <w:spacing w:val="-1"/>
        </w:rPr>
        <w:t>m</w:t>
      </w:r>
      <w:r w:rsidRPr="0078001C">
        <w:rPr>
          <w:spacing w:val="1"/>
        </w:rPr>
        <w:t>en</w:t>
      </w:r>
      <w:r w:rsidRPr="0078001C">
        <w:rPr>
          <w:spacing w:val="-2"/>
        </w:rPr>
        <w:t>t</w:t>
      </w:r>
      <w:r w:rsidRPr="0078001C">
        <w:rPr>
          <w:spacing w:val="1"/>
        </w:rPr>
        <w:t>o</w:t>
      </w:r>
      <w:r w:rsidRPr="0078001C">
        <w:t>s</w:t>
      </w:r>
      <w:r w:rsidRPr="0078001C">
        <w:rPr>
          <w:spacing w:val="3"/>
        </w:rPr>
        <w:t xml:space="preserve"> </w:t>
      </w:r>
      <w:r w:rsidRPr="0078001C">
        <w:rPr>
          <w:spacing w:val="1"/>
        </w:rPr>
        <w:t>a</w:t>
      </w:r>
      <w:r w:rsidRPr="0078001C">
        <w:t>d</w:t>
      </w:r>
      <w:r w:rsidRPr="0078001C">
        <w:rPr>
          <w:spacing w:val="1"/>
        </w:rPr>
        <w:t xml:space="preserve"> ho</w:t>
      </w:r>
      <w:r w:rsidRPr="0078001C">
        <w:t>c</w:t>
      </w:r>
      <w:r w:rsidRPr="0078001C">
        <w:rPr>
          <w:spacing w:val="2"/>
        </w:rPr>
        <w:t xml:space="preserve"> </w:t>
      </w:r>
      <w:r w:rsidRPr="0078001C">
        <w:rPr>
          <w:spacing w:val="1"/>
        </w:rPr>
        <w:t>pa</w:t>
      </w:r>
      <w:r w:rsidRPr="0078001C">
        <w:t xml:space="preserve">ra </w:t>
      </w:r>
      <w:r w:rsidRPr="0078001C">
        <w:rPr>
          <w:spacing w:val="1"/>
        </w:rPr>
        <w:t>a</w:t>
      </w:r>
      <w:r w:rsidRPr="0078001C">
        <w:t>t</w:t>
      </w:r>
      <w:r w:rsidRPr="0078001C">
        <w:rPr>
          <w:spacing w:val="-1"/>
        </w:rPr>
        <w:t>e</w:t>
      </w:r>
      <w:r w:rsidRPr="0078001C">
        <w:rPr>
          <w:spacing w:val="1"/>
        </w:rPr>
        <w:t>n</w:t>
      </w:r>
      <w:r w:rsidRPr="0078001C">
        <w:rPr>
          <w:spacing w:val="-1"/>
        </w:rPr>
        <w:t>d</w:t>
      </w:r>
      <w:r w:rsidRPr="0078001C">
        <w:rPr>
          <w:spacing w:val="1"/>
        </w:rPr>
        <w:t>e</w:t>
      </w:r>
      <w:r w:rsidRPr="0078001C">
        <w:t>r</w:t>
      </w:r>
      <w:r w:rsidRPr="0078001C">
        <w:rPr>
          <w:spacing w:val="2"/>
        </w:rPr>
        <w:t xml:space="preserve"> </w:t>
      </w:r>
      <w:r w:rsidRPr="0078001C">
        <w:t>l</w:t>
      </w:r>
      <w:r w:rsidRPr="0078001C">
        <w:rPr>
          <w:spacing w:val="-2"/>
        </w:rPr>
        <w:t>a</w:t>
      </w:r>
      <w:r w:rsidRPr="0078001C">
        <w:t>s</w:t>
      </w:r>
      <w:r w:rsidRPr="0078001C">
        <w:rPr>
          <w:spacing w:val="2"/>
        </w:rPr>
        <w:t xml:space="preserve"> </w:t>
      </w:r>
      <w:r w:rsidRPr="0078001C">
        <w:t>s</w:t>
      </w:r>
      <w:r w:rsidRPr="0078001C">
        <w:rPr>
          <w:spacing w:val="1"/>
        </w:rPr>
        <w:t>o</w:t>
      </w:r>
      <w:r w:rsidRPr="0078001C">
        <w:t>l</w:t>
      </w:r>
      <w:r w:rsidRPr="0078001C">
        <w:rPr>
          <w:spacing w:val="-1"/>
        </w:rPr>
        <w:t>i</w:t>
      </w:r>
      <w:r w:rsidRPr="0078001C">
        <w:t>cit</w:t>
      </w:r>
      <w:r w:rsidRPr="0078001C">
        <w:rPr>
          <w:spacing w:val="1"/>
        </w:rPr>
        <w:t>ude</w:t>
      </w:r>
      <w:r w:rsidRPr="0078001C">
        <w:t>s</w:t>
      </w:r>
      <w:r w:rsidRPr="0078001C">
        <w:rPr>
          <w:spacing w:val="4"/>
        </w:rPr>
        <w:t xml:space="preserve"> </w:t>
      </w:r>
      <w:r w:rsidRPr="0078001C">
        <w:rPr>
          <w:spacing w:val="-1"/>
        </w:rPr>
        <w:t>d</w:t>
      </w:r>
      <w:r w:rsidRPr="0078001C">
        <w:t>e</w:t>
      </w:r>
      <w:r w:rsidRPr="0078001C">
        <w:rPr>
          <w:spacing w:val="3"/>
        </w:rPr>
        <w:t xml:space="preserve"> </w:t>
      </w:r>
      <w:r w:rsidRPr="0078001C">
        <w:t>i</w:t>
      </w:r>
      <w:r w:rsidRPr="0078001C">
        <w:rPr>
          <w:spacing w:val="-2"/>
        </w:rPr>
        <w:t>n</w:t>
      </w:r>
      <w:r w:rsidRPr="0078001C">
        <w:t>f</w:t>
      </w:r>
      <w:r w:rsidRPr="0078001C">
        <w:rPr>
          <w:spacing w:val="1"/>
        </w:rPr>
        <w:t>o</w:t>
      </w:r>
      <w:r w:rsidRPr="0078001C">
        <w:t>r</w:t>
      </w:r>
      <w:r w:rsidRPr="0078001C">
        <w:rPr>
          <w:spacing w:val="-1"/>
        </w:rPr>
        <w:t>m</w:t>
      </w:r>
      <w:r w:rsidRPr="0078001C">
        <w:rPr>
          <w:spacing w:val="1"/>
        </w:rPr>
        <w:t>a</w:t>
      </w:r>
      <w:r w:rsidRPr="0078001C">
        <w:t>ció</w:t>
      </w:r>
      <w:r w:rsidRPr="0078001C">
        <w:rPr>
          <w:spacing w:val="1"/>
        </w:rPr>
        <w:t>n</w:t>
      </w:r>
      <w:r w:rsidRPr="0078001C">
        <w:t>.</w:t>
      </w:r>
    </w:p>
    <w:p w14:paraId="6FB02424" w14:textId="77777777" w:rsidR="00F66F95" w:rsidRPr="0078001C" w:rsidRDefault="00F66F95" w:rsidP="00F66F95">
      <w:pPr>
        <w:pStyle w:val="Citas"/>
        <w:rPr>
          <w:b/>
        </w:rPr>
      </w:pPr>
      <w:r w:rsidRPr="0078001C">
        <w:rPr>
          <w:b/>
        </w:rPr>
        <w:t>Resoluciones:</w:t>
      </w:r>
    </w:p>
    <w:p w14:paraId="53675B9C" w14:textId="77777777" w:rsidR="00F66F95" w:rsidRPr="0078001C" w:rsidRDefault="00F66F95" w:rsidP="00F66F95">
      <w:pPr>
        <w:pStyle w:val="Citas"/>
      </w:pPr>
      <w:r w:rsidRPr="0078001C">
        <w:rPr>
          <w:b/>
        </w:rPr>
        <w:t>RRA 0050/16.</w:t>
      </w:r>
      <w:r w:rsidRPr="0078001C">
        <w:t xml:space="preserve"> Instituto Nacional para la Evaluación de la Educación. 13 julio de 2016. Por unanimidad. Comisionado Ponente: Francisco Javier Acuña Llamas.</w:t>
      </w:r>
    </w:p>
    <w:p w14:paraId="3F32441E" w14:textId="77777777" w:rsidR="00F66F95" w:rsidRPr="0078001C" w:rsidRDefault="00F66F95" w:rsidP="00F66F95">
      <w:pPr>
        <w:pStyle w:val="Citas"/>
        <w:rPr>
          <w:rFonts w:ascii="Times New Roman" w:hAnsi="Times New Roman" w:cs="Times New Roman"/>
        </w:rPr>
      </w:pPr>
      <w:r w:rsidRPr="0078001C">
        <w:rPr>
          <w:b/>
        </w:rPr>
        <w:t xml:space="preserve">RRA 0310/16. </w:t>
      </w:r>
      <w:r w:rsidRPr="0078001C">
        <w:t>Instituto Nacional de Transparencia, Acceso a la Información y Protección de Datos Personales. 10 de agosto de 2016. Por unanimidad. Comisionada Ponente. Areli Cano Guadiana.</w:t>
      </w:r>
    </w:p>
    <w:p w14:paraId="066C0194" w14:textId="77777777" w:rsidR="00F66F95" w:rsidRPr="0078001C" w:rsidRDefault="00F66F95" w:rsidP="00F66F95">
      <w:pPr>
        <w:pStyle w:val="Citas"/>
        <w:rPr>
          <w:b/>
        </w:rPr>
      </w:pPr>
      <w:r w:rsidRPr="0078001C">
        <w:rPr>
          <w:b/>
        </w:rPr>
        <w:t xml:space="preserve">RRA 1889/16. </w:t>
      </w:r>
      <w:r w:rsidRPr="0078001C">
        <w:t xml:space="preserve">Secretaría de Hacienda y Crédito Público. 05 de octubre de 2016. Por unanimidad. Comisionada Ponente. Ximena Puente de la Mora” </w:t>
      </w:r>
      <w:r w:rsidRPr="0078001C">
        <w:rPr>
          <w:b/>
        </w:rPr>
        <w:t>[Sic]</w:t>
      </w:r>
    </w:p>
    <w:p w14:paraId="6112A4F6" w14:textId="77777777" w:rsidR="00F66F95" w:rsidRPr="0078001C" w:rsidRDefault="00F66F95" w:rsidP="00F66F95">
      <w:pPr>
        <w:tabs>
          <w:tab w:val="left" w:pos="709"/>
        </w:tabs>
        <w:spacing w:before="240" w:line="360" w:lineRule="auto"/>
        <w:ind w:right="51"/>
        <w:jc w:val="both"/>
        <w:rPr>
          <w:rFonts w:ascii="Palatino Linotype" w:hAnsi="Palatino Linotype" w:cs="Arial"/>
          <w:sz w:val="24"/>
          <w:szCs w:val="24"/>
        </w:rPr>
      </w:pPr>
    </w:p>
    <w:p w14:paraId="78853399" w14:textId="3E96B241" w:rsidR="00F66F95" w:rsidRPr="0078001C" w:rsidRDefault="00F66F95" w:rsidP="00F66F95">
      <w:pPr>
        <w:tabs>
          <w:tab w:val="left" w:pos="709"/>
        </w:tabs>
        <w:spacing w:before="240" w:line="360" w:lineRule="auto"/>
        <w:ind w:right="51"/>
        <w:jc w:val="both"/>
        <w:rPr>
          <w:rFonts w:ascii="Palatino Linotype" w:hAnsi="Palatino Linotype" w:cs="Arial"/>
          <w:sz w:val="24"/>
          <w:szCs w:val="24"/>
        </w:rPr>
      </w:pPr>
      <w:r w:rsidRPr="0078001C">
        <w:rPr>
          <w:rFonts w:ascii="Palatino Linotype" w:hAnsi="Palatino Linotype" w:cs="Arial"/>
          <w:sz w:val="24"/>
          <w:szCs w:val="24"/>
        </w:rPr>
        <w:t xml:space="preserve">Luego entonces, para el caso de que los convenios modificatorios no obren en sus archivos, bastará con que así lo manifieste en etapa de cumplimiento. </w:t>
      </w:r>
    </w:p>
    <w:p w14:paraId="7F567DDF" w14:textId="77777777" w:rsidR="00F66F95" w:rsidRPr="0078001C" w:rsidRDefault="00F66F95" w:rsidP="00703CCB">
      <w:pPr>
        <w:autoSpaceDE w:val="0"/>
        <w:autoSpaceDN w:val="0"/>
        <w:adjustRightInd w:val="0"/>
        <w:spacing w:before="240" w:line="360" w:lineRule="auto"/>
        <w:jc w:val="both"/>
        <w:rPr>
          <w:rFonts w:ascii="Palatino Linotype" w:hAnsi="Palatino Linotype"/>
          <w:b/>
          <w:sz w:val="24"/>
          <w:szCs w:val="24"/>
        </w:rPr>
      </w:pPr>
    </w:p>
    <w:p w14:paraId="0FEAA925" w14:textId="364139E3" w:rsidR="00703CCB" w:rsidRPr="0078001C" w:rsidRDefault="00703CCB" w:rsidP="00703CCB">
      <w:pPr>
        <w:autoSpaceDE w:val="0"/>
        <w:autoSpaceDN w:val="0"/>
        <w:adjustRightInd w:val="0"/>
        <w:spacing w:before="240" w:line="360" w:lineRule="auto"/>
        <w:jc w:val="both"/>
        <w:rPr>
          <w:rFonts w:ascii="Palatino Linotype" w:hAnsi="Palatino Linotype"/>
          <w:b/>
          <w:sz w:val="24"/>
          <w:szCs w:val="24"/>
        </w:rPr>
      </w:pPr>
      <w:r w:rsidRPr="0078001C">
        <w:rPr>
          <w:rFonts w:ascii="Palatino Linotype" w:hAnsi="Palatino Linotype"/>
          <w:b/>
          <w:sz w:val="24"/>
          <w:szCs w:val="24"/>
        </w:rPr>
        <w:t xml:space="preserve">DE LA VERSIÓN PÚBLICA </w:t>
      </w:r>
    </w:p>
    <w:p w14:paraId="38679CA6" w14:textId="77777777" w:rsidR="00703CCB" w:rsidRPr="0078001C" w:rsidRDefault="00703CCB" w:rsidP="00703CCB">
      <w:pPr>
        <w:spacing w:line="360" w:lineRule="auto"/>
        <w:jc w:val="both"/>
        <w:rPr>
          <w:rFonts w:ascii="Palatino Linotype" w:eastAsia="Palatino Linotype" w:hAnsi="Palatino Linotype" w:cs="Palatino Linotype"/>
          <w:sz w:val="24"/>
          <w:szCs w:val="24"/>
        </w:rPr>
      </w:pPr>
      <w:r w:rsidRPr="0078001C">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9F16C96" w14:textId="77777777" w:rsidR="00703CCB" w:rsidRPr="0078001C" w:rsidRDefault="00703CCB" w:rsidP="00703CCB">
      <w:pPr>
        <w:pStyle w:val="Citas"/>
      </w:pPr>
      <w:r w:rsidRPr="0078001C">
        <w:rPr>
          <w:b/>
        </w:rPr>
        <w:t>“Artículo 3.</w:t>
      </w:r>
      <w:r w:rsidRPr="0078001C">
        <w:t xml:space="preserve"> Para los efectos de la presente Ley se entenderá por:</w:t>
      </w:r>
    </w:p>
    <w:p w14:paraId="3DDF9FFE" w14:textId="77777777" w:rsidR="00703CCB" w:rsidRPr="0078001C" w:rsidRDefault="00703CCB" w:rsidP="00703CCB">
      <w:pPr>
        <w:pStyle w:val="Citas"/>
      </w:pPr>
      <w:r w:rsidRPr="0078001C">
        <w:lastRenderedPageBreak/>
        <w:t>(…)</w:t>
      </w:r>
    </w:p>
    <w:p w14:paraId="4709A386" w14:textId="77777777" w:rsidR="00703CCB" w:rsidRPr="0078001C" w:rsidRDefault="00703CCB" w:rsidP="00703CCB">
      <w:pPr>
        <w:pStyle w:val="Citas"/>
      </w:pPr>
      <w:r w:rsidRPr="0078001C">
        <w:rPr>
          <w:b/>
        </w:rPr>
        <w:t>IX. Datos personales:</w:t>
      </w:r>
      <w:r w:rsidRPr="0078001C">
        <w:t xml:space="preserve"> La información concerniente a una persona, identificada o identificable según lo dispuesto por la Ley de Protección de Datos Personales del Estado de México; </w:t>
      </w:r>
    </w:p>
    <w:p w14:paraId="57D313C2" w14:textId="77777777" w:rsidR="00703CCB" w:rsidRPr="0078001C" w:rsidRDefault="00703CCB" w:rsidP="00703CCB">
      <w:pPr>
        <w:pStyle w:val="Citas"/>
      </w:pPr>
      <w:r w:rsidRPr="0078001C">
        <w:rPr>
          <w:b/>
        </w:rPr>
        <w:t>XX.</w:t>
      </w:r>
      <w:r w:rsidRPr="0078001C">
        <w:t xml:space="preserve"> </w:t>
      </w:r>
      <w:r w:rsidRPr="0078001C">
        <w:rPr>
          <w:b/>
        </w:rPr>
        <w:t>Información clasificada:</w:t>
      </w:r>
      <w:r w:rsidRPr="0078001C">
        <w:t xml:space="preserve"> Aquella considerada por la presente Ley como reservada o confidencial;</w:t>
      </w:r>
    </w:p>
    <w:p w14:paraId="57A9EFA3" w14:textId="77777777" w:rsidR="00703CCB" w:rsidRPr="0078001C" w:rsidRDefault="00703CCB" w:rsidP="00703CCB">
      <w:pPr>
        <w:pStyle w:val="Citas"/>
      </w:pPr>
      <w:r w:rsidRPr="0078001C">
        <w:rPr>
          <w:b/>
        </w:rPr>
        <w:t>XXI.</w:t>
      </w:r>
      <w:r w:rsidRPr="0078001C">
        <w:t xml:space="preserve"> </w:t>
      </w:r>
      <w:r w:rsidRPr="0078001C">
        <w:rPr>
          <w:b/>
        </w:rPr>
        <w:t>Información confidencial:</w:t>
      </w:r>
      <w:r w:rsidRPr="0078001C">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D5B2B37" w14:textId="77777777" w:rsidR="00703CCB" w:rsidRPr="0078001C" w:rsidRDefault="00703CCB" w:rsidP="00703CCB">
      <w:pPr>
        <w:pStyle w:val="Citas"/>
        <w:rPr>
          <w:bCs/>
        </w:rPr>
      </w:pPr>
      <w:r w:rsidRPr="0078001C">
        <w:rPr>
          <w:bCs/>
        </w:rPr>
        <w:t>(…)</w:t>
      </w:r>
    </w:p>
    <w:p w14:paraId="1D959F25" w14:textId="77777777" w:rsidR="00703CCB" w:rsidRPr="0078001C" w:rsidRDefault="00703CCB" w:rsidP="00703CCB">
      <w:pPr>
        <w:pStyle w:val="Citas"/>
      </w:pPr>
      <w:r w:rsidRPr="0078001C">
        <w:rPr>
          <w:b/>
        </w:rPr>
        <w:t>XLV.</w:t>
      </w:r>
      <w:r w:rsidRPr="0078001C">
        <w:t xml:space="preserve"> </w:t>
      </w:r>
      <w:r w:rsidRPr="0078001C">
        <w:rPr>
          <w:b/>
        </w:rPr>
        <w:t>Versión pública:</w:t>
      </w:r>
      <w:r w:rsidRPr="0078001C">
        <w:t xml:space="preserve"> Documento en el que se elimine, suprime o borra la información clasificada como reservada o confidencial para permitir su acceso.</w:t>
      </w:r>
    </w:p>
    <w:p w14:paraId="100710D5" w14:textId="77777777" w:rsidR="00703CCB" w:rsidRPr="0078001C" w:rsidRDefault="00703CCB" w:rsidP="00703CCB">
      <w:pPr>
        <w:pStyle w:val="Citas"/>
      </w:pPr>
      <w:r w:rsidRPr="0078001C">
        <w:t>(…)</w:t>
      </w:r>
    </w:p>
    <w:p w14:paraId="7A1D6C4E" w14:textId="77777777" w:rsidR="00703CCB" w:rsidRPr="0078001C" w:rsidRDefault="00703CCB" w:rsidP="00703CCB">
      <w:pPr>
        <w:pStyle w:val="Citas"/>
      </w:pPr>
      <w:r w:rsidRPr="0078001C">
        <w:rPr>
          <w:b/>
        </w:rPr>
        <w:t xml:space="preserve">Artículo 91. </w:t>
      </w:r>
      <w:r w:rsidRPr="0078001C">
        <w:t>El acceso a la información pública será restringido excepcionalmente, cuando ésta sea clasificada como reservada o confidencial.</w:t>
      </w:r>
    </w:p>
    <w:p w14:paraId="55D0DDA0" w14:textId="77777777" w:rsidR="00703CCB" w:rsidRPr="0078001C" w:rsidRDefault="00703CCB" w:rsidP="00703CCB">
      <w:pPr>
        <w:pStyle w:val="Citas"/>
      </w:pPr>
      <w:r w:rsidRPr="0078001C">
        <w:rPr>
          <w:b/>
        </w:rPr>
        <w:t>Artículo 132.</w:t>
      </w:r>
      <w:r w:rsidRPr="0078001C">
        <w:t xml:space="preserve"> </w:t>
      </w:r>
      <w:r w:rsidRPr="0078001C">
        <w:rPr>
          <w:u w:val="single"/>
        </w:rPr>
        <w:t>La clasificación de la información se llevará a cabo en el momento en que</w:t>
      </w:r>
      <w:r w:rsidRPr="0078001C">
        <w:t>:</w:t>
      </w:r>
    </w:p>
    <w:p w14:paraId="48D3358A" w14:textId="77777777" w:rsidR="00703CCB" w:rsidRPr="0078001C" w:rsidRDefault="00703CCB" w:rsidP="00703CCB">
      <w:pPr>
        <w:pStyle w:val="Citas"/>
      </w:pPr>
      <w:r w:rsidRPr="0078001C">
        <w:rPr>
          <w:b/>
        </w:rPr>
        <w:t>I.</w:t>
      </w:r>
      <w:r w:rsidRPr="0078001C">
        <w:t xml:space="preserve"> Se reciba una solicitud de acceso a la información;</w:t>
      </w:r>
    </w:p>
    <w:p w14:paraId="69B9D6FB" w14:textId="77777777" w:rsidR="00703CCB" w:rsidRPr="0078001C" w:rsidRDefault="00703CCB" w:rsidP="00703CCB">
      <w:pPr>
        <w:pStyle w:val="Citas"/>
      </w:pPr>
      <w:r w:rsidRPr="0078001C">
        <w:rPr>
          <w:b/>
        </w:rPr>
        <w:t>II.</w:t>
      </w:r>
      <w:r w:rsidRPr="0078001C">
        <w:t xml:space="preserve"> </w:t>
      </w:r>
      <w:r w:rsidRPr="0078001C">
        <w:rPr>
          <w:u w:val="single"/>
        </w:rPr>
        <w:t>Se determine mediante resolución de autoridad competente; o</w:t>
      </w:r>
    </w:p>
    <w:p w14:paraId="197951F3" w14:textId="77777777" w:rsidR="00703CCB" w:rsidRPr="0078001C" w:rsidRDefault="00703CCB" w:rsidP="00703CCB">
      <w:pPr>
        <w:pStyle w:val="Citas"/>
        <w:rPr>
          <w:u w:val="single"/>
        </w:rPr>
      </w:pPr>
      <w:r w:rsidRPr="0078001C">
        <w:rPr>
          <w:b/>
        </w:rPr>
        <w:lastRenderedPageBreak/>
        <w:t>III.</w:t>
      </w:r>
      <w:r w:rsidRPr="0078001C">
        <w:t xml:space="preserve"> </w:t>
      </w:r>
      <w:r w:rsidRPr="0078001C">
        <w:rPr>
          <w:u w:val="single"/>
        </w:rPr>
        <w:t>Se generen versiones públicas para dar cumplimiento a las obligaciones de transparencia previstas en esta Ley.</w:t>
      </w:r>
    </w:p>
    <w:p w14:paraId="5E4986EE" w14:textId="77777777" w:rsidR="00703CCB" w:rsidRPr="0078001C" w:rsidRDefault="00703CCB" w:rsidP="00703CCB">
      <w:pPr>
        <w:pStyle w:val="Citas"/>
        <w:rPr>
          <w:b/>
          <w:bCs/>
        </w:rPr>
      </w:pPr>
      <w:r w:rsidRPr="0078001C">
        <w:t xml:space="preserve">(…)” </w:t>
      </w:r>
      <w:r w:rsidRPr="0078001C">
        <w:rPr>
          <w:b/>
          <w:bCs/>
        </w:rPr>
        <w:t xml:space="preserve"> (Sic)</w:t>
      </w:r>
    </w:p>
    <w:p w14:paraId="45CA4661" w14:textId="77777777" w:rsidR="00703CCB" w:rsidRPr="0078001C" w:rsidRDefault="00703CCB" w:rsidP="00703CCB">
      <w:pPr>
        <w:rPr>
          <w:rFonts w:eastAsia="Palatino Linotype" w:cs="Palatino Linotype"/>
          <w:i/>
          <w:szCs w:val="24"/>
        </w:rPr>
      </w:pPr>
    </w:p>
    <w:p w14:paraId="7BFAE2FB" w14:textId="77777777" w:rsidR="00703CCB" w:rsidRPr="0078001C" w:rsidRDefault="00703CCB" w:rsidP="00703CCB">
      <w:pPr>
        <w:spacing w:line="360" w:lineRule="auto"/>
        <w:jc w:val="both"/>
        <w:rPr>
          <w:rFonts w:ascii="Palatino Linotype" w:eastAsia="Palatino Linotype" w:hAnsi="Palatino Linotype" w:cs="Palatino Linotype"/>
          <w:sz w:val="24"/>
          <w:szCs w:val="24"/>
        </w:rPr>
      </w:pPr>
      <w:r w:rsidRPr="0078001C">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E2BF07" w14:textId="77777777" w:rsidR="00703CCB" w:rsidRPr="0078001C" w:rsidRDefault="00703CCB" w:rsidP="00703CCB">
      <w:pPr>
        <w:spacing w:line="360" w:lineRule="auto"/>
        <w:jc w:val="both"/>
        <w:rPr>
          <w:rFonts w:ascii="Palatino Linotype" w:eastAsia="Palatino Linotype" w:hAnsi="Palatino Linotype" w:cs="Palatino Linotype"/>
          <w:sz w:val="24"/>
          <w:szCs w:val="24"/>
        </w:rPr>
      </w:pPr>
      <w:r w:rsidRPr="0078001C">
        <w:rPr>
          <w:rFonts w:ascii="Palatino Linotype" w:eastAsia="Palatino Linotype" w:hAnsi="Palatino Linotype" w:cs="Palatino Linotype"/>
          <w:sz w:val="24"/>
          <w:szCs w:val="24"/>
        </w:rPr>
        <w:t xml:space="preserve">Por otro lado, los </w:t>
      </w:r>
      <w:r w:rsidRPr="0078001C">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78001C">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FC75586" w14:textId="77777777" w:rsidR="00703CCB" w:rsidRPr="0078001C" w:rsidRDefault="00703CCB" w:rsidP="00703CCB">
      <w:pPr>
        <w:spacing w:line="360" w:lineRule="auto"/>
        <w:jc w:val="both"/>
        <w:rPr>
          <w:rFonts w:ascii="Palatino Linotype" w:eastAsia="Palatino Linotype" w:hAnsi="Palatino Linotype" w:cs="Palatino Linotype"/>
          <w:sz w:val="24"/>
          <w:szCs w:val="24"/>
        </w:rPr>
      </w:pPr>
      <w:r w:rsidRPr="0078001C">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0D28B153" w14:textId="77777777" w:rsidR="00703CCB" w:rsidRPr="0078001C" w:rsidRDefault="00703CCB" w:rsidP="00703CCB">
      <w:pPr>
        <w:pStyle w:val="Citas"/>
      </w:pPr>
      <w:r w:rsidRPr="0078001C">
        <w:rPr>
          <w:b/>
        </w:rPr>
        <w:t>“Quincuagésimo sexto.</w:t>
      </w:r>
      <w:r w:rsidRPr="0078001C">
        <w:t xml:space="preserve"> Cuando la elaboración de la versión pública del documento o expediente que contenga partes o secciones reservadas o confidenciales, genere costos por reproducción por derivar de una solicitud de información o determinación </w:t>
      </w:r>
      <w:r w:rsidRPr="0078001C">
        <w:lastRenderedPageBreak/>
        <w:t>de una autoridad competente, ésta será elaborada hasta que se haya acreditado el pago correspondiente.</w:t>
      </w:r>
    </w:p>
    <w:p w14:paraId="6D27871B" w14:textId="77777777" w:rsidR="00703CCB" w:rsidRPr="0078001C" w:rsidRDefault="00703CCB" w:rsidP="00703CCB">
      <w:pPr>
        <w:pStyle w:val="Citas"/>
      </w:pPr>
      <w:r w:rsidRPr="0078001C">
        <w:rPr>
          <w:b/>
        </w:rPr>
        <w:t>Quincuagésimo séptimo.</w:t>
      </w:r>
      <w:r w:rsidRPr="0078001C">
        <w:t xml:space="preserve"> Se considera, en principio, como información pública y no podrá omitirse de las versiones públicas la siguiente:</w:t>
      </w:r>
    </w:p>
    <w:p w14:paraId="2076FB5D" w14:textId="77777777" w:rsidR="00703CCB" w:rsidRPr="0078001C" w:rsidRDefault="00703CCB" w:rsidP="00703CCB">
      <w:pPr>
        <w:pStyle w:val="Citas"/>
      </w:pPr>
      <w:r w:rsidRPr="0078001C">
        <w:t xml:space="preserve">I. La relativa a las Obligaciones de Transparencia que contempla el Título V de la Ley General y las demás disposiciones legales aplicables; </w:t>
      </w:r>
    </w:p>
    <w:p w14:paraId="0F95EFA3" w14:textId="77777777" w:rsidR="00703CCB" w:rsidRPr="0078001C" w:rsidRDefault="00703CCB" w:rsidP="00703CCB">
      <w:pPr>
        <w:pStyle w:val="Citas"/>
      </w:pPr>
      <w:r w:rsidRPr="0078001C">
        <w:t xml:space="preserve">II. El nombre de los integrantes de los sujetos obligados en los documentos, y sus firmas autógrafas o digitales, cuando sean utilizados en el ejercicio de las facultades conferidas para el desempeño del servicio público, y </w:t>
      </w:r>
    </w:p>
    <w:p w14:paraId="0616F352" w14:textId="77777777" w:rsidR="00703CCB" w:rsidRPr="0078001C" w:rsidRDefault="00703CCB" w:rsidP="00703CCB">
      <w:pPr>
        <w:pStyle w:val="Citas"/>
      </w:pPr>
      <w:r w:rsidRPr="0078001C">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9813F9F" w14:textId="77777777" w:rsidR="00703CCB" w:rsidRPr="0078001C" w:rsidRDefault="00703CCB" w:rsidP="00703CCB">
      <w:pPr>
        <w:pStyle w:val="Citas"/>
      </w:pPr>
      <w:r w:rsidRPr="0078001C">
        <w:t xml:space="preserve">Lo anterior, siempre y cuando no se acredite alguna causal de clasificación, prevista en las leyes o en los tratados internacionales suscritos por el Estado mexicano. </w:t>
      </w:r>
    </w:p>
    <w:p w14:paraId="2E727E65" w14:textId="77777777" w:rsidR="00703CCB" w:rsidRPr="0078001C" w:rsidRDefault="00703CCB" w:rsidP="00703CCB">
      <w:pPr>
        <w:pStyle w:val="Citas"/>
        <w:rPr>
          <w:b/>
          <w:bCs/>
        </w:rPr>
      </w:pPr>
      <w:r w:rsidRPr="0078001C">
        <w:rPr>
          <w:b/>
        </w:rPr>
        <w:t>Quincuagésimo octavo.</w:t>
      </w:r>
      <w:r w:rsidRPr="0078001C">
        <w:t xml:space="preserve"> Los sujetos obligados garantizarán que los sistemas o medios empleados para eliminar la información en las versiones públicas sean irreversibles, de tal forma que no permitan la recuperación o visualización de la misma.” </w:t>
      </w:r>
      <w:r w:rsidRPr="0078001C">
        <w:rPr>
          <w:b/>
          <w:bCs/>
        </w:rPr>
        <w:t>(Sic)</w:t>
      </w:r>
    </w:p>
    <w:p w14:paraId="7967B50A" w14:textId="77777777" w:rsidR="00703CCB" w:rsidRPr="0078001C" w:rsidRDefault="00703CCB" w:rsidP="00703CCB">
      <w:pPr>
        <w:pStyle w:val="Citas"/>
      </w:pPr>
    </w:p>
    <w:p w14:paraId="1A99445C" w14:textId="77777777" w:rsidR="00703CCB" w:rsidRPr="0078001C" w:rsidRDefault="00703CCB" w:rsidP="00703CCB">
      <w:pPr>
        <w:spacing w:line="360" w:lineRule="auto"/>
        <w:jc w:val="both"/>
        <w:rPr>
          <w:rFonts w:ascii="Palatino Linotype" w:eastAsia="Palatino Linotype" w:hAnsi="Palatino Linotype" w:cs="Palatino Linotype"/>
          <w:sz w:val="24"/>
          <w:szCs w:val="24"/>
        </w:rPr>
      </w:pPr>
      <w:r w:rsidRPr="0078001C">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w:t>
      </w:r>
      <w:r w:rsidRPr="0078001C">
        <w:rPr>
          <w:rFonts w:ascii="Palatino Linotype" w:eastAsia="Palatino Linotype" w:hAnsi="Palatino Linotype" w:cs="Palatino Linotype"/>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4E03D7D" w14:textId="77777777" w:rsidR="00703CCB" w:rsidRPr="0078001C" w:rsidRDefault="00703CCB" w:rsidP="00703CCB">
      <w:pPr>
        <w:spacing w:line="360" w:lineRule="auto"/>
        <w:jc w:val="both"/>
        <w:rPr>
          <w:rFonts w:ascii="Palatino Linotype" w:eastAsia="Palatino Linotype" w:hAnsi="Palatino Linotype" w:cs="Palatino Linotype"/>
          <w:sz w:val="24"/>
          <w:szCs w:val="24"/>
        </w:rPr>
      </w:pPr>
      <w:r w:rsidRPr="0078001C">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78001C">
        <w:rPr>
          <w:rFonts w:ascii="Palatino Linotype" w:eastAsia="Palatino Linotype" w:hAnsi="Palatino Linotype" w:cs="Palatino Linotype"/>
          <w:b/>
          <w:bCs/>
          <w:sz w:val="24"/>
          <w:szCs w:val="24"/>
        </w:rPr>
        <w:t>SAIMEX.</w:t>
      </w:r>
    </w:p>
    <w:p w14:paraId="29A3A380" w14:textId="77777777" w:rsidR="00703CCB" w:rsidRPr="0078001C" w:rsidRDefault="00703CCB" w:rsidP="00703CCB">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78001C">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05C43D18" w14:textId="77777777" w:rsidR="00703CCB" w:rsidRPr="0078001C" w:rsidRDefault="00703CCB" w:rsidP="00703CCB">
      <w:pPr>
        <w:spacing w:after="0" w:line="360" w:lineRule="auto"/>
        <w:ind w:right="51"/>
        <w:jc w:val="both"/>
        <w:rPr>
          <w:rFonts w:ascii="Palatino Linotype" w:hAnsi="Palatino Linotype" w:cs="Arial"/>
          <w:sz w:val="24"/>
          <w:szCs w:val="24"/>
        </w:rPr>
      </w:pPr>
      <w:r w:rsidRPr="0078001C">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8001C">
        <w:rPr>
          <w:rFonts w:ascii="Palatino Linotype" w:hAnsi="Palatino Linotype" w:cs="Arial"/>
          <w:b/>
          <w:bCs/>
          <w:sz w:val="24"/>
          <w:szCs w:val="24"/>
        </w:rPr>
        <w:t xml:space="preserve">LINEAMIENTOS GENERALES EN MATERIA DE CLASIFICACIÓN Y DESCLASIFICACIÓN DE LA </w:t>
      </w:r>
      <w:r w:rsidRPr="0078001C">
        <w:rPr>
          <w:rFonts w:ascii="Palatino Linotype" w:hAnsi="Palatino Linotype" w:cs="Arial"/>
          <w:b/>
          <w:bCs/>
          <w:sz w:val="24"/>
          <w:szCs w:val="24"/>
        </w:rPr>
        <w:lastRenderedPageBreak/>
        <w:t xml:space="preserve">INFORMACIÓN, ASÍ COMO PARA LA ELABORACIÓN DE VERSIONES PÚBLICAS, </w:t>
      </w:r>
      <w:r w:rsidRPr="0078001C">
        <w:rPr>
          <w:rFonts w:ascii="Palatino Linotype" w:hAnsi="Palatino Linotype" w:cs="Arial"/>
          <w:sz w:val="24"/>
          <w:szCs w:val="24"/>
        </w:rPr>
        <w:t xml:space="preserve">publicados en el Diario Oficial de la Federación en fecha quince de abril de dos mil dieciséis, mediante Acuerdo del Consejo Nacional del Sistema Nacional de Transparencia, Acceso a la Información Pública y Protección de Datos Personales. </w:t>
      </w:r>
    </w:p>
    <w:p w14:paraId="2118F52B" w14:textId="77777777" w:rsidR="009C6AF8" w:rsidRPr="0078001C" w:rsidRDefault="009C6AF8" w:rsidP="00703CCB">
      <w:pPr>
        <w:spacing w:after="0" w:line="360" w:lineRule="auto"/>
        <w:ind w:right="51"/>
        <w:jc w:val="both"/>
        <w:rPr>
          <w:rFonts w:ascii="Palatino Linotype" w:hAnsi="Palatino Linotype" w:cs="Arial"/>
          <w:sz w:val="24"/>
          <w:szCs w:val="24"/>
        </w:rPr>
      </w:pPr>
    </w:p>
    <w:p w14:paraId="526F1B8C" w14:textId="7BD57854" w:rsidR="009C6AF8" w:rsidRPr="0078001C" w:rsidRDefault="009C6AF8" w:rsidP="009C6AF8">
      <w:pPr>
        <w:spacing w:after="0" w:line="360" w:lineRule="auto"/>
        <w:jc w:val="both"/>
        <w:rPr>
          <w:rFonts w:ascii="Palatino Linotype" w:eastAsia="Times New Roman" w:hAnsi="Palatino Linotype" w:cs="Times New Roman"/>
          <w:bCs/>
          <w:sz w:val="24"/>
          <w:szCs w:val="24"/>
          <w:lang w:eastAsia="es-ES"/>
        </w:rPr>
      </w:pPr>
      <w:bookmarkStart w:id="9" w:name="_Hlk216182245"/>
      <w:r w:rsidRPr="0078001C">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00FA6326" w:rsidRPr="0078001C">
        <w:rPr>
          <w:rFonts w:ascii="Palatino Linotype" w:eastAsia="Times New Roman" w:hAnsi="Palatino Linotype" w:cs="Times New Roman"/>
          <w:b/>
          <w:bCs/>
          <w:sz w:val="24"/>
          <w:szCs w:val="24"/>
          <w:lang w:eastAsia="es-ES"/>
        </w:rPr>
        <w:t>La</w:t>
      </w:r>
      <w:r w:rsidRPr="0078001C">
        <w:rPr>
          <w:rFonts w:ascii="Palatino Linotype" w:eastAsia="Times New Roman" w:hAnsi="Palatino Linotype" w:cs="Times New Roman"/>
          <w:b/>
          <w:sz w:val="24"/>
          <w:szCs w:val="24"/>
          <w:lang w:eastAsia="es-ES"/>
        </w:rPr>
        <w:t xml:space="preserve"> Recurrente</w:t>
      </w:r>
      <w:r w:rsidRPr="0078001C">
        <w:rPr>
          <w:rFonts w:ascii="Palatino Linotype" w:eastAsia="Times New Roman" w:hAnsi="Palatino Linotype" w:cs="Times New Roman"/>
          <w:sz w:val="24"/>
          <w:szCs w:val="24"/>
          <w:lang w:eastAsia="es-ES"/>
        </w:rPr>
        <w:t xml:space="preserve"> en su medio de impugnación que fue materia de estudio, por ello </w:t>
      </w:r>
      <w:r w:rsidRPr="0078001C">
        <w:rPr>
          <w:rFonts w:ascii="Palatino Linotype" w:eastAsia="Times New Roman" w:hAnsi="Palatino Linotype" w:cs="Arial"/>
          <w:sz w:val="24"/>
          <w:szCs w:val="24"/>
          <w:lang w:eastAsia="es-ES"/>
        </w:rPr>
        <w:t>con fundamento en la</w:t>
      </w:r>
      <w:r w:rsidRPr="0078001C">
        <w:rPr>
          <w:rFonts w:ascii="Palatino Linotype" w:eastAsia="Times New Roman" w:hAnsi="Palatino Linotype" w:cs="Arial"/>
          <w:b/>
          <w:sz w:val="24"/>
          <w:szCs w:val="24"/>
          <w:lang w:eastAsia="es-ES"/>
        </w:rPr>
        <w:t xml:space="preserve"> </w:t>
      </w:r>
      <w:r w:rsidRPr="0078001C">
        <w:rPr>
          <w:rFonts w:ascii="Palatino Linotype" w:eastAsia="Times New Roman" w:hAnsi="Palatino Linotype" w:cs="Arial"/>
          <w:b/>
          <w:bCs/>
          <w:i/>
          <w:sz w:val="24"/>
          <w:szCs w:val="24"/>
          <w:lang w:eastAsia="es-ES"/>
        </w:rPr>
        <w:t>primera hipótesis</w:t>
      </w:r>
      <w:r w:rsidRPr="0078001C">
        <w:rPr>
          <w:rFonts w:ascii="Palatino Linotype" w:eastAsia="Times New Roman" w:hAnsi="Palatino Linotype" w:cs="Arial"/>
          <w:b/>
          <w:sz w:val="24"/>
          <w:szCs w:val="24"/>
          <w:lang w:eastAsia="es-ES"/>
        </w:rPr>
        <w:t xml:space="preserve"> </w:t>
      </w:r>
      <w:r w:rsidRPr="0078001C">
        <w:rPr>
          <w:rFonts w:ascii="Palatino Linotype" w:eastAsia="Times New Roman" w:hAnsi="Palatino Linotype" w:cs="Arial"/>
          <w:sz w:val="24"/>
          <w:szCs w:val="24"/>
          <w:lang w:eastAsia="es-ES"/>
        </w:rPr>
        <w:t>de la fracción</w:t>
      </w:r>
      <w:r w:rsidRPr="0078001C">
        <w:rPr>
          <w:rFonts w:ascii="Palatino Linotype" w:eastAsia="Times New Roman" w:hAnsi="Palatino Linotype" w:cs="Arial"/>
          <w:b/>
          <w:sz w:val="24"/>
          <w:szCs w:val="24"/>
          <w:lang w:eastAsia="es-ES"/>
        </w:rPr>
        <w:t xml:space="preserve"> </w:t>
      </w:r>
      <w:r w:rsidRPr="0078001C">
        <w:rPr>
          <w:rFonts w:ascii="Palatino Linotype" w:eastAsia="Times New Roman" w:hAnsi="Palatino Linotype" w:cs="Arial"/>
          <w:sz w:val="24"/>
          <w:szCs w:val="24"/>
          <w:lang w:eastAsia="es-ES"/>
        </w:rPr>
        <w:t>III, del artículo 186,</w:t>
      </w:r>
      <w:r w:rsidRPr="0078001C">
        <w:rPr>
          <w:rFonts w:ascii="Palatino Linotype" w:eastAsia="Times New Roman" w:hAnsi="Palatino Linotype" w:cs="Arial"/>
          <w:b/>
          <w:sz w:val="24"/>
          <w:szCs w:val="24"/>
          <w:lang w:eastAsia="es-ES"/>
        </w:rPr>
        <w:t xml:space="preserve"> </w:t>
      </w:r>
      <w:r w:rsidRPr="0078001C">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78001C">
        <w:rPr>
          <w:rFonts w:ascii="Palatino Linotype" w:eastAsia="Times New Roman" w:hAnsi="Palatino Linotype" w:cs="Arial"/>
          <w:b/>
          <w:sz w:val="24"/>
          <w:szCs w:val="24"/>
          <w:lang w:eastAsia="es-ES"/>
        </w:rPr>
        <w:t xml:space="preserve">REVOCA </w:t>
      </w:r>
      <w:r w:rsidRPr="0078001C">
        <w:rPr>
          <w:rFonts w:ascii="Palatino Linotype" w:eastAsia="Times New Roman" w:hAnsi="Palatino Linotype" w:cs="Arial"/>
          <w:sz w:val="24"/>
          <w:szCs w:val="24"/>
          <w:lang w:eastAsia="es-ES"/>
        </w:rPr>
        <w:t>la respuesta a la solicitud de información número</w:t>
      </w:r>
      <w:r w:rsidRPr="0078001C">
        <w:rPr>
          <w:rFonts w:ascii="Palatino Linotype" w:eastAsia="Times New Roman" w:hAnsi="Palatino Linotype" w:cs="Times New Roman"/>
          <w:b/>
          <w:sz w:val="24"/>
          <w:szCs w:val="24"/>
          <w:lang w:eastAsia="es-ES"/>
        </w:rPr>
        <w:t xml:space="preserve"> </w:t>
      </w:r>
      <w:r w:rsidR="00F66F95" w:rsidRPr="0078001C">
        <w:rPr>
          <w:rFonts w:ascii="Palatino Linotype" w:eastAsia="Times New Roman" w:hAnsi="Palatino Linotype" w:cs="Times New Roman"/>
          <w:b/>
          <w:sz w:val="24"/>
          <w:szCs w:val="24"/>
          <w:lang w:eastAsia="es-ES"/>
        </w:rPr>
        <w:t xml:space="preserve">00642/ISEM/IP/2025, </w:t>
      </w:r>
      <w:r w:rsidR="00F66F95" w:rsidRPr="0078001C">
        <w:rPr>
          <w:rFonts w:ascii="Palatino Linotype" w:eastAsia="Times New Roman" w:hAnsi="Palatino Linotype" w:cs="Times New Roman"/>
          <w:bCs/>
          <w:sz w:val="24"/>
          <w:szCs w:val="24"/>
          <w:lang w:eastAsia="es-ES"/>
        </w:rPr>
        <w:t xml:space="preserve">que ha sido materia del presente fallo. </w:t>
      </w:r>
    </w:p>
    <w:p w14:paraId="4C9B362B" w14:textId="77777777" w:rsidR="009C6AF8" w:rsidRPr="0078001C" w:rsidRDefault="009C6AF8" w:rsidP="009C6AF8">
      <w:pPr>
        <w:pStyle w:val="Prrafodelista"/>
        <w:spacing w:before="240" w:after="240" w:line="360" w:lineRule="auto"/>
        <w:ind w:left="0"/>
        <w:jc w:val="both"/>
        <w:rPr>
          <w:rFonts w:ascii="Palatino Linotype" w:hAnsi="Palatino Linotype"/>
          <w:lang w:val="es-MX"/>
        </w:rPr>
      </w:pPr>
      <w:r w:rsidRPr="0078001C">
        <w:rPr>
          <w:rFonts w:ascii="Palatino Linotype" w:hAnsi="Palatino Linotype"/>
          <w:lang w:val="es-MX"/>
        </w:rPr>
        <w:t xml:space="preserve">Por lo antes expuesto y fundado es de resolverse y, </w:t>
      </w:r>
    </w:p>
    <w:bookmarkEnd w:id="9"/>
    <w:p w14:paraId="7979E03E" w14:textId="77777777" w:rsidR="009C6AF8" w:rsidRPr="0078001C" w:rsidRDefault="009C6AF8" w:rsidP="009C6AF8">
      <w:pPr>
        <w:spacing w:before="240" w:after="240" w:line="360" w:lineRule="auto"/>
        <w:jc w:val="center"/>
        <w:rPr>
          <w:rFonts w:ascii="Palatino Linotype" w:hAnsi="Palatino Linotype"/>
          <w:b/>
          <w:spacing w:val="60"/>
          <w:sz w:val="24"/>
          <w:szCs w:val="24"/>
        </w:rPr>
      </w:pPr>
    </w:p>
    <w:p w14:paraId="539C9572" w14:textId="77777777" w:rsidR="009C6AF8" w:rsidRPr="0078001C" w:rsidRDefault="009C6AF8" w:rsidP="009C6AF8">
      <w:pPr>
        <w:spacing w:before="240" w:after="240" w:line="360" w:lineRule="auto"/>
        <w:jc w:val="center"/>
        <w:rPr>
          <w:rFonts w:ascii="Palatino Linotype" w:hAnsi="Palatino Linotype"/>
          <w:b/>
          <w:spacing w:val="60"/>
          <w:sz w:val="24"/>
          <w:szCs w:val="24"/>
        </w:rPr>
      </w:pPr>
      <w:bookmarkStart w:id="10" w:name="_Hlk219130061"/>
      <w:r w:rsidRPr="0078001C">
        <w:rPr>
          <w:rFonts w:ascii="Palatino Linotype" w:hAnsi="Palatino Linotype"/>
          <w:b/>
          <w:spacing w:val="60"/>
          <w:sz w:val="24"/>
          <w:szCs w:val="24"/>
        </w:rPr>
        <w:t>SE RESUELVE</w:t>
      </w:r>
    </w:p>
    <w:p w14:paraId="391E180C" w14:textId="5AC4D123" w:rsidR="009C6AF8" w:rsidRPr="0078001C" w:rsidRDefault="009C6AF8" w:rsidP="009C6AF8">
      <w:pPr>
        <w:spacing w:before="240" w:line="360" w:lineRule="auto"/>
        <w:jc w:val="both"/>
        <w:rPr>
          <w:rFonts w:ascii="Palatino Linotype" w:hAnsi="Palatino Linotype" w:cs="Arial"/>
          <w:sz w:val="24"/>
          <w:szCs w:val="24"/>
        </w:rPr>
      </w:pPr>
      <w:r w:rsidRPr="0078001C">
        <w:rPr>
          <w:rFonts w:ascii="Palatino Linotype" w:hAnsi="Palatino Linotype" w:cs="Arial"/>
          <w:b/>
          <w:sz w:val="28"/>
          <w:szCs w:val="28"/>
          <w:lang w:val="es-ES_tradnl"/>
        </w:rPr>
        <w:t>PRIMERO.</w:t>
      </w:r>
      <w:r w:rsidRPr="0078001C">
        <w:rPr>
          <w:rFonts w:ascii="Palatino Linotype" w:hAnsi="Palatino Linotype" w:cs="Arial"/>
          <w:sz w:val="24"/>
          <w:szCs w:val="24"/>
          <w:lang w:val="es-ES_tradnl"/>
        </w:rPr>
        <w:t xml:space="preserve"> </w:t>
      </w:r>
      <w:r w:rsidRPr="0078001C">
        <w:rPr>
          <w:rFonts w:ascii="Palatino Linotype" w:hAnsi="Palatino Linotype" w:cs="Arial"/>
          <w:sz w:val="24"/>
          <w:szCs w:val="24"/>
        </w:rPr>
        <w:t xml:space="preserve">Se </w:t>
      </w:r>
      <w:r w:rsidRPr="0078001C">
        <w:rPr>
          <w:rFonts w:ascii="Palatino Linotype" w:hAnsi="Palatino Linotype" w:cs="Arial"/>
          <w:b/>
          <w:sz w:val="24"/>
          <w:szCs w:val="24"/>
        </w:rPr>
        <w:t xml:space="preserve">REVOCA </w:t>
      </w:r>
      <w:r w:rsidRPr="0078001C">
        <w:rPr>
          <w:rFonts w:ascii="Palatino Linotype" w:hAnsi="Palatino Linotype" w:cs="Arial"/>
          <w:sz w:val="24"/>
          <w:szCs w:val="24"/>
        </w:rPr>
        <w:t xml:space="preserve">la respuesta entregada por </w:t>
      </w:r>
      <w:r w:rsidRPr="0078001C">
        <w:rPr>
          <w:rFonts w:ascii="Palatino Linotype" w:hAnsi="Palatino Linotype" w:cs="Arial"/>
          <w:b/>
          <w:sz w:val="24"/>
          <w:szCs w:val="24"/>
        </w:rPr>
        <w:t xml:space="preserve">EL SUJETO OBLIGADO, </w:t>
      </w:r>
      <w:r w:rsidRPr="0078001C">
        <w:rPr>
          <w:rFonts w:ascii="Palatino Linotype" w:hAnsi="Palatino Linotype" w:cs="Arial"/>
          <w:sz w:val="24"/>
          <w:szCs w:val="24"/>
        </w:rPr>
        <w:t xml:space="preserve">a la solicitud de información número </w:t>
      </w:r>
      <w:r w:rsidR="00F66F95" w:rsidRPr="0078001C">
        <w:rPr>
          <w:rFonts w:ascii="Palatino Linotype" w:eastAsia="Times New Roman" w:hAnsi="Palatino Linotype" w:cs="Times New Roman"/>
          <w:b/>
          <w:sz w:val="24"/>
          <w:szCs w:val="24"/>
          <w:lang w:eastAsia="es-ES"/>
        </w:rPr>
        <w:t xml:space="preserve">00642/ISEM/IP/2025 </w:t>
      </w:r>
      <w:r w:rsidRPr="0078001C">
        <w:rPr>
          <w:rFonts w:ascii="Palatino Linotype" w:hAnsi="Palatino Linotype" w:cs="Arial"/>
          <w:bCs/>
          <w:sz w:val="24"/>
          <w:szCs w:val="24"/>
        </w:rPr>
        <w:t>por</w:t>
      </w:r>
      <w:r w:rsidRPr="0078001C">
        <w:rPr>
          <w:rFonts w:ascii="Palatino Linotype" w:hAnsi="Palatino Linotype" w:cs="Arial"/>
          <w:sz w:val="24"/>
          <w:szCs w:val="24"/>
        </w:rPr>
        <w:t xml:space="preserve"> resultar fundados los motivos de inconformidad que arguye </w:t>
      </w:r>
      <w:r w:rsidR="00FA6326" w:rsidRPr="0078001C">
        <w:rPr>
          <w:rFonts w:ascii="Palatino Linotype" w:hAnsi="Palatino Linotype" w:cs="Arial"/>
          <w:b/>
          <w:sz w:val="24"/>
          <w:szCs w:val="24"/>
        </w:rPr>
        <w:t>LA</w:t>
      </w:r>
      <w:r w:rsidRPr="0078001C">
        <w:rPr>
          <w:rFonts w:ascii="Palatino Linotype" w:hAnsi="Palatino Linotype" w:cs="Arial"/>
          <w:b/>
          <w:sz w:val="24"/>
          <w:szCs w:val="24"/>
        </w:rPr>
        <w:t xml:space="preserve"> RECURRENTE, </w:t>
      </w:r>
      <w:r w:rsidRPr="0078001C">
        <w:rPr>
          <w:rFonts w:ascii="Palatino Linotype" w:hAnsi="Palatino Linotype" w:cs="Arial"/>
          <w:sz w:val="24"/>
          <w:szCs w:val="24"/>
        </w:rPr>
        <w:t xml:space="preserve">en términos del considerando </w:t>
      </w:r>
      <w:r w:rsidRPr="0078001C">
        <w:rPr>
          <w:rFonts w:ascii="Palatino Linotype" w:hAnsi="Palatino Linotype" w:cs="Arial"/>
          <w:b/>
          <w:sz w:val="24"/>
          <w:szCs w:val="24"/>
        </w:rPr>
        <w:t xml:space="preserve">CUARTO </w:t>
      </w:r>
      <w:r w:rsidRPr="0078001C">
        <w:rPr>
          <w:rFonts w:ascii="Palatino Linotype" w:hAnsi="Palatino Linotype" w:cs="Arial"/>
          <w:sz w:val="24"/>
          <w:szCs w:val="24"/>
        </w:rPr>
        <w:t xml:space="preserve">de la presente resolución. </w:t>
      </w:r>
    </w:p>
    <w:p w14:paraId="528D51D6" w14:textId="77777777" w:rsidR="009C6AF8" w:rsidRPr="0078001C" w:rsidRDefault="009C6AF8" w:rsidP="009C6AF8">
      <w:pPr>
        <w:autoSpaceDE w:val="0"/>
        <w:autoSpaceDN w:val="0"/>
        <w:adjustRightInd w:val="0"/>
        <w:spacing w:before="240" w:line="360" w:lineRule="auto"/>
        <w:ind w:right="49"/>
        <w:jc w:val="both"/>
        <w:rPr>
          <w:rFonts w:ascii="Palatino Linotype" w:hAnsi="Palatino Linotype" w:cs="Arial"/>
          <w:b/>
          <w:sz w:val="24"/>
          <w:szCs w:val="24"/>
        </w:rPr>
      </w:pPr>
    </w:p>
    <w:p w14:paraId="1289518B" w14:textId="3CE0B2D9" w:rsidR="009C6AF8" w:rsidRPr="0078001C" w:rsidRDefault="009C6AF8" w:rsidP="009C6AF8">
      <w:pPr>
        <w:autoSpaceDE w:val="0"/>
        <w:autoSpaceDN w:val="0"/>
        <w:adjustRightInd w:val="0"/>
        <w:spacing w:before="240" w:line="360" w:lineRule="auto"/>
        <w:ind w:right="49"/>
        <w:jc w:val="both"/>
        <w:rPr>
          <w:rFonts w:ascii="Palatino Linotype" w:hAnsi="Palatino Linotype" w:cs="Arial"/>
          <w:sz w:val="24"/>
          <w:szCs w:val="24"/>
        </w:rPr>
      </w:pPr>
      <w:r w:rsidRPr="0078001C">
        <w:rPr>
          <w:rFonts w:ascii="Palatino Linotype" w:hAnsi="Palatino Linotype" w:cs="Arial"/>
          <w:b/>
          <w:sz w:val="24"/>
          <w:szCs w:val="24"/>
        </w:rPr>
        <w:lastRenderedPageBreak/>
        <w:t>SEGUNDO.</w:t>
      </w:r>
      <w:r w:rsidRPr="0078001C">
        <w:rPr>
          <w:rFonts w:ascii="Palatino Linotype" w:hAnsi="Palatino Linotype" w:cs="Arial"/>
          <w:sz w:val="24"/>
          <w:szCs w:val="24"/>
        </w:rPr>
        <w:t xml:space="preserve"> Se </w:t>
      </w:r>
      <w:r w:rsidRPr="0078001C">
        <w:rPr>
          <w:rFonts w:ascii="Palatino Linotype" w:hAnsi="Palatino Linotype" w:cs="Arial"/>
          <w:b/>
          <w:sz w:val="24"/>
          <w:szCs w:val="24"/>
        </w:rPr>
        <w:t>ORDENA</w:t>
      </w:r>
      <w:r w:rsidRPr="0078001C">
        <w:rPr>
          <w:rFonts w:ascii="Palatino Linotype" w:hAnsi="Palatino Linotype" w:cs="Arial"/>
          <w:sz w:val="24"/>
          <w:szCs w:val="24"/>
        </w:rPr>
        <w:t xml:space="preserve"> al </w:t>
      </w:r>
      <w:r w:rsidRPr="0078001C">
        <w:rPr>
          <w:rFonts w:ascii="Palatino Linotype" w:hAnsi="Palatino Linotype" w:cs="Arial"/>
          <w:b/>
          <w:sz w:val="24"/>
          <w:szCs w:val="24"/>
        </w:rPr>
        <w:t>SUJETO OBLIGADO</w:t>
      </w:r>
      <w:r w:rsidRPr="0078001C">
        <w:rPr>
          <w:rFonts w:ascii="Palatino Linotype" w:hAnsi="Palatino Linotype" w:cs="Arial"/>
          <w:sz w:val="24"/>
          <w:szCs w:val="24"/>
        </w:rPr>
        <w:t xml:space="preserve"> haga entrega a</w:t>
      </w:r>
      <w:r w:rsidR="00FA6326" w:rsidRPr="0078001C">
        <w:rPr>
          <w:rFonts w:ascii="Palatino Linotype" w:hAnsi="Palatino Linotype" w:cs="Arial"/>
          <w:sz w:val="24"/>
          <w:szCs w:val="24"/>
        </w:rPr>
        <w:t xml:space="preserve"> </w:t>
      </w:r>
      <w:r w:rsidR="00FA6326" w:rsidRPr="0078001C">
        <w:rPr>
          <w:rFonts w:ascii="Palatino Linotype" w:hAnsi="Palatino Linotype" w:cs="Arial"/>
          <w:b/>
          <w:bCs/>
          <w:sz w:val="24"/>
          <w:szCs w:val="24"/>
        </w:rPr>
        <w:t xml:space="preserve">LA </w:t>
      </w:r>
      <w:r w:rsidRPr="0078001C">
        <w:rPr>
          <w:rFonts w:ascii="Palatino Linotype" w:hAnsi="Palatino Linotype" w:cs="Arial"/>
          <w:b/>
          <w:bCs/>
          <w:sz w:val="24"/>
          <w:szCs w:val="24"/>
        </w:rPr>
        <w:t xml:space="preserve">RECURRENTE, </w:t>
      </w:r>
      <w:r w:rsidRPr="0078001C">
        <w:rPr>
          <w:rFonts w:ascii="Palatino Linotype" w:eastAsia="Times New Roman" w:hAnsi="Palatino Linotype" w:cs="Arial"/>
          <w:bCs/>
          <w:sz w:val="24"/>
          <w:szCs w:val="24"/>
          <w:lang w:eastAsia="es-ES"/>
        </w:rPr>
        <w:t>vía</w:t>
      </w:r>
      <w:r w:rsidRPr="0078001C">
        <w:rPr>
          <w:rFonts w:ascii="Palatino Linotype" w:eastAsia="Times New Roman" w:hAnsi="Palatino Linotype" w:cs="Arial"/>
          <w:b/>
          <w:sz w:val="24"/>
          <w:szCs w:val="24"/>
          <w:lang w:eastAsia="es-ES"/>
        </w:rPr>
        <w:t xml:space="preserve"> </w:t>
      </w:r>
      <w:r w:rsidRPr="0078001C">
        <w:rPr>
          <w:rFonts w:ascii="Palatino Linotype" w:hAnsi="Palatino Linotype" w:cs="Arial"/>
          <w:sz w:val="24"/>
          <w:szCs w:val="24"/>
        </w:rPr>
        <w:t xml:space="preserve">Sistema de Acceso a la Información Mexiquense </w:t>
      </w:r>
      <w:r w:rsidRPr="0078001C">
        <w:rPr>
          <w:rFonts w:ascii="Palatino Linotype" w:hAnsi="Palatino Linotype" w:cs="Arial"/>
          <w:b/>
          <w:sz w:val="24"/>
          <w:szCs w:val="24"/>
        </w:rPr>
        <w:t>(SAIMEX),</w:t>
      </w:r>
      <w:r w:rsidRPr="0078001C">
        <w:rPr>
          <w:rFonts w:ascii="Palatino Linotype" w:hAnsi="Palatino Linotype" w:cs="Arial"/>
          <w:b/>
          <w:bCs/>
          <w:sz w:val="24"/>
          <w:szCs w:val="24"/>
        </w:rPr>
        <w:t xml:space="preserve"> </w:t>
      </w:r>
      <w:r w:rsidRPr="0078001C">
        <w:rPr>
          <w:rFonts w:ascii="Palatino Linotype" w:hAnsi="Palatino Linotype" w:cs="Arial"/>
          <w:sz w:val="24"/>
          <w:szCs w:val="24"/>
        </w:rPr>
        <w:t xml:space="preserve">en versión pública de ser procedente, en términos del Considerando </w:t>
      </w:r>
      <w:r w:rsidRPr="0078001C">
        <w:rPr>
          <w:rFonts w:ascii="Palatino Linotype" w:hAnsi="Palatino Linotype" w:cs="Arial"/>
          <w:b/>
          <w:sz w:val="24"/>
          <w:szCs w:val="24"/>
        </w:rPr>
        <w:t xml:space="preserve">CUARTO </w:t>
      </w:r>
      <w:r w:rsidRPr="0078001C">
        <w:rPr>
          <w:rFonts w:ascii="Palatino Linotype" w:hAnsi="Palatino Linotype" w:cs="Arial"/>
          <w:sz w:val="24"/>
          <w:szCs w:val="24"/>
        </w:rPr>
        <w:t>de esta resolución</w:t>
      </w:r>
      <w:r w:rsidRPr="0078001C">
        <w:rPr>
          <w:rFonts w:ascii="Palatino Linotype" w:hAnsi="Palatino Linotype" w:cs="Arial"/>
          <w:b/>
          <w:sz w:val="24"/>
          <w:szCs w:val="24"/>
        </w:rPr>
        <w:t xml:space="preserve">, </w:t>
      </w:r>
      <w:r w:rsidRPr="0078001C">
        <w:rPr>
          <w:rFonts w:ascii="Palatino Linotype" w:hAnsi="Palatino Linotype" w:cs="Arial"/>
          <w:sz w:val="24"/>
          <w:szCs w:val="24"/>
        </w:rPr>
        <w:t>de lo siguiente:</w:t>
      </w:r>
    </w:p>
    <w:p w14:paraId="03C3CFA1" w14:textId="77777777" w:rsidR="00F66F95" w:rsidRPr="0078001C" w:rsidRDefault="00F66F95" w:rsidP="00F66F95">
      <w:pPr>
        <w:pStyle w:val="Prrafodelista"/>
        <w:numPr>
          <w:ilvl w:val="0"/>
          <w:numId w:val="13"/>
        </w:numPr>
        <w:spacing w:before="240" w:line="360" w:lineRule="auto"/>
        <w:jc w:val="both"/>
        <w:rPr>
          <w:rFonts w:ascii="Palatino Linotype" w:hAnsi="Palatino Linotype"/>
          <w:b/>
          <w:bCs/>
          <w:i/>
          <w:iCs/>
        </w:rPr>
      </w:pPr>
      <w:r w:rsidRPr="0078001C">
        <w:rPr>
          <w:rFonts w:ascii="Palatino Linotype" w:hAnsi="Palatino Linotype"/>
          <w:i/>
          <w:iCs/>
        </w:rPr>
        <w:t xml:space="preserve">Contrato </w:t>
      </w:r>
      <w:r w:rsidRPr="0078001C">
        <w:rPr>
          <w:rFonts w:ascii="Palatino Linotype" w:hAnsi="Palatino Linotype"/>
          <w:b/>
          <w:bCs/>
          <w:i/>
          <w:iCs/>
          <w:lang w:val="es-MX"/>
        </w:rPr>
        <w:t>ISEM-LP-FPCGC-DA-SIS-OP-127/14</w:t>
      </w:r>
      <w:r w:rsidRPr="0078001C">
        <w:rPr>
          <w:rFonts w:ascii="Palatino Linotype" w:hAnsi="Palatino Linotype"/>
          <w:i/>
          <w:iCs/>
          <w:lang w:val="es-MX"/>
        </w:rPr>
        <w:t xml:space="preserve">, así como sus anexos, convenios modificatorios y notas de bitácora, al veinticuatro de noviembre de dos mil veinticinco. </w:t>
      </w:r>
    </w:p>
    <w:p w14:paraId="4C613924" w14:textId="77777777" w:rsidR="009C6AF8" w:rsidRPr="0078001C" w:rsidRDefault="009C6AF8" w:rsidP="009C6AF8">
      <w:pPr>
        <w:pStyle w:val="Sinespaciado"/>
        <w:spacing w:line="360" w:lineRule="auto"/>
        <w:ind w:left="782"/>
        <w:jc w:val="both"/>
        <w:rPr>
          <w:rFonts w:ascii="Palatino Linotype" w:hAnsi="Palatino Linotype" w:cs="Arial"/>
          <w:i/>
        </w:rPr>
      </w:pPr>
    </w:p>
    <w:p w14:paraId="48D9EB73" w14:textId="4C49B853" w:rsidR="009C6AF8" w:rsidRPr="0078001C" w:rsidRDefault="009C6AF8" w:rsidP="009C6AF8">
      <w:pPr>
        <w:pStyle w:val="Sinespaciado"/>
        <w:spacing w:line="360" w:lineRule="auto"/>
        <w:ind w:left="782"/>
        <w:jc w:val="both"/>
        <w:rPr>
          <w:rFonts w:ascii="Palatino Linotype" w:hAnsi="Palatino Linotype" w:cs="Arial"/>
          <w:i/>
        </w:rPr>
      </w:pPr>
      <w:r w:rsidRPr="0078001C">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FA6326" w:rsidRPr="0078001C">
        <w:rPr>
          <w:rFonts w:ascii="Palatino Linotype" w:hAnsi="Palatino Linotype" w:cs="Arial"/>
          <w:i/>
        </w:rPr>
        <w:t xml:space="preserve"> la</w:t>
      </w:r>
      <w:r w:rsidRPr="0078001C">
        <w:rPr>
          <w:rFonts w:ascii="Palatino Linotype" w:hAnsi="Palatino Linotype" w:cs="Arial"/>
          <w:i/>
        </w:rPr>
        <w:t xml:space="preserve"> Recurrente. </w:t>
      </w:r>
    </w:p>
    <w:p w14:paraId="3658F7E9" w14:textId="263EC8B2" w:rsidR="00F66F95" w:rsidRPr="0078001C" w:rsidRDefault="00F66F95" w:rsidP="00F66F95">
      <w:pPr>
        <w:pStyle w:val="Prrafodelista"/>
        <w:spacing w:before="240" w:line="360" w:lineRule="auto"/>
        <w:ind w:left="720"/>
        <w:jc w:val="both"/>
        <w:rPr>
          <w:rFonts w:ascii="Palatino Linotype" w:hAnsi="Palatino Linotype" w:cs="Arial"/>
          <w:i/>
        </w:rPr>
      </w:pPr>
      <w:r w:rsidRPr="0078001C">
        <w:rPr>
          <w:rFonts w:ascii="Palatino Linotype" w:hAnsi="Palatino Linotype" w:cs="Arial"/>
          <w:i/>
        </w:rPr>
        <w:t xml:space="preserve">Respecto del punto 1, en el supuesto de que los convenios modificatorios no obren en los archivos del </w:t>
      </w:r>
      <w:r w:rsidRPr="0078001C">
        <w:rPr>
          <w:rFonts w:ascii="Palatino Linotype" w:hAnsi="Palatino Linotype" w:cs="Arial"/>
          <w:b/>
          <w:bCs/>
          <w:i/>
        </w:rPr>
        <w:t>Sujeto Obligado</w:t>
      </w:r>
      <w:r w:rsidRPr="0078001C">
        <w:rPr>
          <w:rFonts w:ascii="Palatino Linotype" w:hAnsi="Palatino Linotype" w:cs="Arial"/>
          <w:i/>
        </w:rPr>
        <w:t xml:space="preserve"> bastará con que El Sujeto Obligado lo haga del conocimiento en términos del párrafo segundo del artículo 19 de la Ley de transparencia local. </w:t>
      </w:r>
    </w:p>
    <w:p w14:paraId="27A31492" w14:textId="77777777" w:rsidR="00F66F95" w:rsidRPr="0078001C" w:rsidRDefault="00F66F95" w:rsidP="009C6AF8">
      <w:pPr>
        <w:pStyle w:val="Sinespaciado"/>
        <w:spacing w:line="360" w:lineRule="auto"/>
        <w:ind w:left="782"/>
        <w:jc w:val="both"/>
        <w:rPr>
          <w:rFonts w:ascii="Palatino Linotype" w:hAnsi="Palatino Linotype" w:cs="Arial"/>
          <w:i/>
          <w:lang w:val="es-ES"/>
        </w:rPr>
      </w:pPr>
    </w:p>
    <w:p w14:paraId="5849D1BD" w14:textId="77777777" w:rsidR="009C6AF8" w:rsidRPr="0078001C" w:rsidRDefault="009C6AF8" w:rsidP="009C6AF8">
      <w:pPr>
        <w:autoSpaceDE w:val="0"/>
        <w:autoSpaceDN w:val="0"/>
        <w:adjustRightInd w:val="0"/>
        <w:spacing w:line="360" w:lineRule="auto"/>
        <w:ind w:right="49"/>
        <w:jc w:val="both"/>
        <w:rPr>
          <w:rFonts w:ascii="Palatino Linotype" w:hAnsi="Palatino Linotype" w:cstheme="minorHAnsi"/>
          <w:sz w:val="24"/>
          <w:szCs w:val="24"/>
        </w:rPr>
      </w:pPr>
      <w:r w:rsidRPr="0078001C">
        <w:rPr>
          <w:rFonts w:ascii="Palatino Linotype" w:hAnsi="Palatino Linotype" w:cs="Arial"/>
          <w:b/>
          <w:sz w:val="28"/>
          <w:szCs w:val="28"/>
        </w:rPr>
        <w:t>TERCERO.</w:t>
      </w:r>
      <w:r w:rsidRPr="0078001C">
        <w:rPr>
          <w:rFonts w:ascii="Palatino Linotype" w:hAnsi="Palatino Linotype" w:cs="Arial"/>
          <w:b/>
          <w:sz w:val="24"/>
          <w:szCs w:val="24"/>
        </w:rPr>
        <w:t xml:space="preserve"> </w:t>
      </w:r>
      <w:r w:rsidRPr="0078001C">
        <w:rPr>
          <w:rFonts w:ascii="Palatino Linotype" w:hAnsi="Palatino Linotype" w:cstheme="minorHAnsi"/>
          <w:b/>
          <w:sz w:val="24"/>
          <w:szCs w:val="24"/>
        </w:rPr>
        <w:t>NOTIFÍQUESE</w:t>
      </w:r>
      <w:r w:rsidRPr="0078001C">
        <w:rPr>
          <w:rFonts w:ascii="Palatino Linotype" w:hAnsi="Palatino Linotype" w:cstheme="minorHAnsi"/>
          <w:i/>
          <w:sz w:val="24"/>
          <w:szCs w:val="24"/>
        </w:rPr>
        <w:t xml:space="preserve"> </w:t>
      </w:r>
      <w:r w:rsidRPr="0078001C">
        <w:rPr>
          <w:rFonts w:ascii="Palatino Linotype" w:hAnsi="Palatino Linotype" w:cstheme="minorHAnsi"/>
          <w:sz w:val="24"/>
          <w:szCs w:val="24"/>
        </w:rPr>
        <w:t xml:space="preserve">la presente resolución al Titular de la Unidad de Transparencia del Sujeto Obligado, </w:t>
      </w:r>
      <w:r w:rsidRPr="0078001C">
        <w:rPr>
          <w:rFonts w:ascii="Palatino Linotype" w:eastAsia="Times New Roman" w:hAnsi="Palatino Linotype" w:cs="Arial"/>
          <w:b/>
          <w:sz w:val="24"/>
          <w:szCs w:val="24"/>
          <w:lang w:eastAsia="es-ES"/>
        </w:rPr>
        <w:t xml:space="preserve">vía </w:t>
      </w:r>
      <w:r w:rsidRPr="0078001C">
        <w:rPr>
          <w:rFonts w:ascii="Palatino Linotype" w:hAnsi="Palatino Linotype" w:cs="Arial"/>
          <w:sz w:val="24"/>
          <w:szCs w:val="24"/>
        </w:rPr>
        <w:t xml:space="preserve">Sistema de Acceso a la Información Mexiquense </w:t>
      </w:r>
      <w:r w:rsidRPr="0078001C">
        <w:rPr>
          <w:rFonts w:ascii="Palatino Linotype" w:hAnsi="Palatino Linotype" w:cs="Arial"/>
          <w:b/>
          <w:sz w:val="24"/>
          <w:szCs w:val="24"/>
        </w:rPr>
        <w:t xml:space="preserve">(SAIMEX), </w:t>
      </w:r>
      <w:r w:rsidRPr="0078001C">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w:t>
      </w:r>
      <w:r w:rsidRPr="0078001C">
        <w:rPr>
          <w:rFonts w:ascii="Palatino Linotype" w:hAnsi="Palatino Linotype" w:cstheme="minorHAnsi"/>
          <w:sz w:val="24"/>
          <w:szCs w:val="24"/>
        </w:rPr>
        <w:lastRenderedPageBreak/>
        <w:t>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3003048" w14:textId="77777777" w:rsidR="009C6AF8" w:rsidRPr="0078001C" w:rsidRDefault="009C6AF8" w:rsidP="009C6AF8">
      <w:pPr>
        <w:autoSpaceDE w:val="0"/>
        <w:autoSpaceDN w:val="0"/>
        <w:adjustRightInd w:val="0"/>
        <w:spacing w:line="360" w:lineRule="auto"/>
        <w:ind w:right="49"/>
        <w:jc w:val="both"/>
        <w:rPr>
          <w:rFonts w:ascii="Palatino Linotype" w:hAnsi="Palatino Linotype" w:cstheme="minorHAnsi"/>
          <w:sz w:val="24"/>
          <w:szCs w:val="24"/>
        </w:rPr>
      </w:pPr>
    </w:p>
    <w:p w14:paraId="5948EDDB" w14:textId="77777777" w:rsidR="009C6AF8" w:rsidRPr="0078001C" w:rsidRDefault="009C6AF8" w:rsidP="009C6AF8">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78001C">
        <w:rPr>
          <w:rFonts w:ascii="Palatino Linotype" w:eastAsia="Times New Roman" w:hAnsi="Palatino Linotype" w:cs="Arial"/>
          <w:b/>
          <w:sz w:val="28"/>
          <w:szCs w:val="28"/>
          <w:lang w:eastAsia="es-ES"/>
        </w:rPr>
        <w:t>CUARTO.</w:t>
      </w:r>
      <w:r w:rsidRPr="0078001C">
        <w:rPr>
          <w:rFonts w:ascii="Palatino Linotype" w:eastAsia="Times New Roman" w:hAnsi="Palatino Linotype" w:cs="Arial"/>
          <w:b/>
          <w:sz w:val="24"/>
          <w:szCs w:val="24"/>
          <w:lang w:eastAsia="es-ES"/>
        </w:rPr>
        <w:t xml:space="preserve"> </w:t>
      </w:r>
      <w:r w:rsidRPr="0078001C">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78001C">
        <w:rPr>
          <w:rFonts w:ascii="Palatino Linotype" w:eastAsia="Times New Roman" w:hAnsi="Palatino Linotype" w:cs="Arial"/>
          <w:b/>
          <w:sz w:val="24"/>
          <w:szCs w:val="24"/>
          <w:lang w:eastAsia="es-ES"/>
        </w:rPr>
        <w:t>Sujeto Obligado</w:t>
      </w:r>
      <w:r w:rsidRPr="0078001C">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5DD9D122" w14:textId="77777777" w:rsidR="009C6AF8" w:rsidRPr="0078001C" w:rsidRDefault="009C6AF8" w:rsidP="009C6AF8">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838F8BF" w14:textId="484A9B34" w:rsidR="009C6AF8" w:rsidRPr="0078001C" w:rsidRDefault="009C6AF8" w:rsidP="009C6AF8">
      <w:pPr>
        <w:spacing w:after="0" w:line="360" w:lineRule="auto"/>
        <w:jc w:val="both"/>
        <w:rPr>
          <w:rFonts w:ascii="Palatino Linotype" w:eastAsia="Times New Roman" w:hAnsi="Palatino Linotype" w:cs="Times New Roman"/>
          <w:color w:val="222222"/>
          <w:sz w:val="24"/>
          <w:szCs w:val="24"/>
          <w:lang w:eastAsia="es-ES"/>
        </w:rPr>
      </w:pPr>
      <w:r w:rsidRPr="0078001C">
        <w:rPr>
          <w:rFonts w:ascii="Palatino Linotype" w:eastAsia="Times New Roman" w:hAnsi="Palatino Linotype" w:cs="Arial"/>
          <w:b/>
          <w:sz w:val="28"/>
          <w:szCs w:val="28"/>
          <w:lang w:eastAsia="es-ES"/>
        </w:rPr>
        <w:t>QUINTO.</w:t>
      </w:r>
      <w:r w:rsidRPr="0078001C">
        <w:rPr>
          <w:rFonts w:ascii="Palatino Linotype" w:eastAsia="Times New Roman" w:hAnsi="Palatino Linotype" w:cs="Arial"/>
          <w:b/>
          <w:sz w:val="24"/>
          <w:szCs w:val="24"/>
          <w:lang w:eastAsia="es-ES"/>
        </w:rPr>
        <w:t xml:space="preserve"> NOTIFÍQUESE </w:t>
      </w:r>
      <w:r w:rsidRPr="0078001C">
        <w:rPr>
          <w:rFonts w:ascii="Palatino Linotype" w:eastAsia="Times New Roman" w:hAnsi="Palatino Linotype" w:cs="Arial"/>
          <w:sz w:val="24"/>
          <w:szCs w:val="24"/>
          <w:lang w:eastAsia="es-ES"/>
        </w:rPr>
        <w:t>la presente resolución a</w:t>
      </w:r>
      <w:r w:rsidR="00FA6326" w:rsidRPr="0078001C">
        <w:rPr>
          <w:rFonts w:ascii="Palatino Linotype" w:eastAsia="Times New Roman" w:hAnsi="Palatino Linotype" w:cs="Arial"/>
          <w:sz w:val="24"/>
          <w:szCs w:val="24"/>
          <w:lang w:eastAsia="es-ES"/>
        </w:rPr>
        <w:t xml:space="preserve"> </w:t>
      </w:r>
      <w:r w:rsidR="00FA6326" w:rsidRPr="0078001C">
        <w:rPr>
          <w:rFonts w:ascii="Palatino Linotype" w:eastAsia="Times New Roman" w:hAnsi="Palatino Linotype" w:cs="Arial"/>
          <w:b/>
          <w:bCs/>
          <w:sz w:val="24"/>
          <w:szCs w:val="24"/>
          <w:lang w:eastAsia="es-ES"/>
        </w:rPr>
        <w:t>LA</w:t>
      </w:r>
      <w:r w:rsidRPr="0078001C">
        <w:rPr>
          <w:rFonts w:ascii="Palatino Linotype" w:eastAsia="Times New Roman" w:hAnsi="Palatino Linotype" w:cs="Arial"/>
          <w:sz w:val="24"/>
          <w:szCs w:val="24"/>
          <w:lang w:eastAsia="es-ES"/>
        </w:rPr>
        <w:t xml:space="preserve"> </w:t>
      </w:r>
      <w:r w:rsidRPr="0078001C">
        <w:rPr>
          <w:rFonts w:ascii="Palatino Linotype" w:eastAsia="Times New Roman" w:hAnsi="Palatino Linotype" w:cs="Arial"/>
          <w:b/>
          <w:sz w:val="24"/>
          <w:szCs w:val="24"/>
          <w:lang w:eastAsia="es-ES"/>
        </w:rPr>
        <w:t xml:space="preserve">RECURRENTE vía </w:t>
      </w:r>
      <w:r w:rsidRPr="0078001C">
        <w:rPr>
          <w:rFonts w:ascii="Palatino Linotype" w:hAnsi="Palatino Linotype" w:cs="Arial"/>
          <w:sz w:val="24"/>
          <w:szCs w:val="24"/>
        </w:rPr>
        <w:t xml:space="preserve">Sistema de Acceso a la Información Mexiquense </w:t>
      </w:r>
      <w:r w:rsidRPr="0078001C">
        <w:rPr>
          <w:rFonts w:ascii="Palatino Linotype" w:hAnsi="Palatino Linotype" w:cs="Arial"/>
          <w:b/>
          <w:sz w:val="24"/>
          <w:szCs w:val="24"/>
        </w:rPr>
        <w:t xml:space="preserve">(SAIMEX) </w:t>
      </w:r>
      <w:r w:rsidRPr="0078001C">
        <w:rPr>
          <w:rFonts w:ascii="Palatino Linotype" w:eastAsia="Times New Roman" w:hAnsi="Palatino Linotype" w:cs="Arial"/>
          <w:sz w:val="24"/>
          <w:szCs w:val="24"/>
          <w:lang w:eastAsia="es-ES"/>
        </w:rPr>
        <w:t xml:space="preserve">y hágase de su conocimiento que, </w:t>
      </w:r>
      <w:r w:rsidRPr="0078001C">
        <w:rPr>
          <w:rFonts w:ascii="Palatino Linotype" w:eastAsia="Times New Roman" w:hAnsi="Palatino Linotype" w:cs="Times New Roman"/>
          <w:color w:val="222222"/>
          <w:sz w:val="24"/>
          <w:szCs w:val="24"/>
          <w:shd w:val="clear" w:color="auto" w:fill="FFFFFF"/>
          <w:lang w:eastAsia="es-ES"/>
        </w:rPr>
        <w:t xml:space="preserve">de conformidad con lo </w:t>
      </w:r>
      <w:r w:rsidRPr="0078001C">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78001C">
        <w:rPr>
          <w:rFonts w:ascii="Palatino Linotype" w:eastAsia="Times New Roman" w:hAnsi="Palatino Linotype" w:cs="Times New Roman"/>
          <w:color w:val="222222"/>
          <w:sz w:val="24"/>
          <w:szCs w:val="24"/>
          <w:shd w:val="clear" w:color="auto" w:fill="FFFFFF"/>
          <w:lang w:eastAsia="es-ES"/>
        </w:rPr>
        <w:t xml:space="preserve">leyes </w:t>
      </w:r>
      <w:r w:rsidRPr="0078001C">
        <w:rPr>
          <w:rFonts w:ascii="Palatino Linotype" w:eastAsia="Times New Roman" w:hAnsi="Palatino Linotype" w:cs="Times New Roman"/>
          <w:color w:val="222222"/>
          <w:sz w:val="24"/>
          <w:szCs w:val="24"/>
          <w:lang w:eastAsia="es-ES"/>
        </w:rPr>
        <w:t>aplicables.</w:t>
      </w:r>
    </w:p>
    <w:p w14:paraId="0CAB6060" w14:textId="77777777" w:rsidR="009C6AF8" w:rsidRPr="0078001C" w:rsidRDefault="009C6AF8" w:rsidP="009C6AF8">
      <w:pPr>
        <w:spacing w:line="360" w:lineRule="auto"/>
        <w:jc w:val="both"/>
        <w:rPr>
          <w:rFonts w:ascii="Palatino Linotype" w:hAnsi="Palatino Linotype" w:cs="Arial"/>
          <w:sz w:val="18"/>
          <w:szCs w:val="18"/>
        </w:rPr>
      </w:pPr>
    </w:p>
    <w:p w14:paraId="3C8EB323" w14:textId="2AABFDBA" w:rsidR="00F66F95" w:rsidRPr="0078001C" w:rsidRDefault="0078001C" w:rsidP="00F66F95">
      <w:pPr>
        <w:pStyle w:val="Prrafodelista"/>
        <w:autoSpaceDE w:val="0"/>
        <w:autoSpaceDN w:val="0"/>
        <w:adjustRightInd w:val="0"/>
        <w:spacing w:before="240" w:after="160" w:line="360" w:lineRule="auto"/>
        <w:ind w:left="0"/>
        <w:jc w:val="both"/>
        <w:rPr>
          <w:rFonts w:ascii="Palatino Linotype" w:hAnsi="Palatino Linotype" w:cs="Arial"/>
        </w:rPr>
      </w:pPr>
      <w:r w:rsidRPr="0078001C">
        <w:rPr>
          <w:rFonts w:ascii="Palatino Linotype" w:eastAsiaTheme="minorHAnsi" w:hAnsi="Palatino Linotype" w:cs="Arial"/>
          <w:lang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78001C">
        <w:rPr>
          <w:rFonts w:ascii="Palatino Linotype" w:eastAsiaTheme="minorHAnsi" w:hAnsi="Palatino Linotype" w:cs="Arial"/>
          <w:lang w:eastAsia="en-US"/>
        </w:rPr>
        <w:lastRenderedPageBreak/>
        <w:t>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F66F95" w:rsidRPr="0078001C">
        <w:rPr>
          <w:rFonts w:ascii="Palatino Linotype" w:hAnsi="Palatino Linotype" w:cs="Arial"/>
        </w:rPr>
        <w:t xml:space="preserve">. </w:t>
      </w:r>
    </w:p>
    <w:p w14:paraId="497B21CD" w14:textId="77777777" w:rsidR="00F66F95" w:rsidRPr="0078001C" w:rsidRDefault="00F66F95" w:rsidP="00F66F95">
      <w:pPr>
        <w:pStyle w:val="Citas"/>
        <w:ind w:left="0" w:right="0"/>
        <w:rPr>
          <w:bCs/>
          <w:i w:val="0"/>
          <w:iCs/>
          <w:sz w:val="18"/>
          <w:szCs w:val="18"/>
        </w:rPr>
      </w:pPr>
      <w:r w:rsidRPr="0078001C">
        <w:rPr>
          <w:bCs/>
          <w:i w:val="0"/>
          <w:iCs/>
          <w:sz w:val="18"/>
          <w:szCs w:val="18"/>
        </w:rPr>
        <w:t>CCR/JCMA</w:t>
      </w:r>
    </w:p>
    <w:p w14:paraId="2AEFF921" w14:textId="61E8F354" w:rsidR="00F87B8C" w:rsidRDefault="00F87B8C" w:rsidP="00F66F95">
      <w:pPr>
        <w:pStyle w:val="Citas"/>
        <w:ind w:left="0" w:right="0"/>
        <w:rPr>
          <w:bCs/>
          <w:i w:val="0"/>
          <w:iCs/>
          <w:sz w:val="18"/>
          <w:szCs w:val="18"/>
        </w:rPr>
      </w:pPr>
      <w:r w:rsidRPr="0078001C">
        <w:rPr>
          <w:bCs/>
          <w:i w:val="0"/>
          <w:iCs/>
          <w:noProof/>
          <w:sz w:val="18"/>
          <w:szCs w:val="18"/>
          <w:lang w:eastAsia="es-MX"/>
        </w:rPr>
        <mc:AlternateContent>
          <mc:Choice Requires="wps">
            <w:drawing>
              <wp:anchor distT="0" distB="0" distL="114300" distR="114300" simplePos="0" relativeHeight="251823103" behindDoc="0" locked="0" layoutInCell="1" allowOverlap="1" wp14:anchorId="40CBB555" wp14:editId="50A03A02">
                <wp:simplePos x="0" y="0"/>
                <wp:positionH relativeFrom="column">
                  <wp:posOffset>-96461</wp:posOffset>
                </wp:positionH>
                <wp:positionV relativeFrom="paragraph">
                  <wp:posOffset>230447</wp:posOffset>
                </wp:positionV>
                <wp:extent cx="6040582" cy="5153891"/>
                <wp:effectExtent l="0" t="0" r="36830" b="27940"/>
                <wp:wrapNone/>
                <wp:docPr id="1608893295" name="Straight Connector 8"/>
                <wp:cNvGraphicFramePr/>
                <a:graphic xmlns:a="http://schemas.openxmlformats.org/drawingml/2006/main">
                  <a:graphicData uri="http://schemas.microsoft.com/office/word/2010/wordprocessingShape">
                    <wps:wsp>
                      <wps:cNvCnPr/>
                      <wps:spPr>
                        <a:xfrm>
                          <a:off x="0" y="0"/>
                          <a:ext cx="6040582" cy="51538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7C448D4" id="Straight Connector 8" o:spid="_x0000_s1026" style="position:absolute;z-index:2518231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18.15pt" to="468.05pt,4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" strokecolor="#5b9bd5 [3204]" strokeweight=".5pt">
                <v:stroke joinstyle="miter"/>
              </v:line>
            </w:pict>
          </mc:Fallback>
        </mc:AlternateContent>
      </w:r>
    </w:p>
    <w:p w14:paraId="3A47763E" w14:textId="77777777" w:rsidR="00F87B8C" w:rsidRDefault="00F87B8C" w:rsidP="00F66F95">
      <w:pPr>
        <w:pStyle w:val="Citas"/>
        <w:ind w:left="0" w:right="0"/>
        <w:rPr>
          <w:bCs/>
          <w:i w:val="0"/>
          <w:iCs/>
          <w:sz w:val="18"/>
          <w:szCs w:val="18"/>
        </w:rPr>
      </w:pPr>
    </w:p>
    <w:p w14:paraId="4ADCAE44" w14:textId="77777777" w:rsidR="00F87B8C" w:rsidRDefault="00F87B8C" w:rsidP="00F66F95">
      <w:pPr>
        <w:pStyle w:val="Citas"/>
        <w:ind w:left="0" w:right="0"/>
        <w:rPr>
          <w:bCs/>
          <w:i w:val="0"/>
          <w:iCs/>
          <w:sz w:val="18"/>
          <w:szCs w:val="18"/>
        </w:rPr>
      </w:pPr>
    </w:p>
    <w:p w14:paraId="63E4E419" w14:textId="77777777" w:rsidR="00F87B8C" w:rsidRDefault="00F87B8C" w:rsidP="00F66F95">
      <w:pPr>
        <w:pStyle w:val="Citas"/>
        <w:ind w:left="0" w:right="0"/>
        <w:rPr>
          <w:bCs/>
          <w:i w:val="0"/>
          <w:iCs/>
          <w:sz w:val="18"/>
          <w:szCs w:val="18"/>
        </w:rPr>
      </w:pPr>
    </w:p>
    <w:p w14:paraId="6F5F198F" w14:textId="77777777" w:rsidR="00F87B8C" w:rsidRDefault="00F87B8C" w:rsidP="00F66F95">
      <w:pPr>
        <w:pStyle w:val="Citas"/>
        <w:ind w:left="0" w:right="0"/>
        <w:rPr>
          <w:bCs/>
          <w:i w:val="0"/>
          <w:iCs/>
          <w:sz w:val="18"/>
          <w:szCs w:val="18"/>
        </w:rPr>
      </w:pPr>
    </w:p>
    <w:p w14:paraId="5C39F844" w14:textId="77777777" w:rsidR="00F87B8C" w:rsidRDefault="00F87B8C" w:rsidP="00F66F95">
      <w:pPr>
        <w:pStyle w:val="Citas"/>
        <w:ind w:left="0" w:right="0"/>
        <w:rPr>
          <w:bCs/>
          <w:i w:val="0"/>
          <w:iCs/>
          <w:sz w:val="18"/>
          <w:szCs w:val="18"/>
        </w:rPr>
      </w:pPr>
    </w:p>
    <w:p w14:paraId="1C6F9679" w14:textId="77777777" w:rsidR="00F87B8C" w:rsidRDefault="00F87B8C" w:rsidP="00F66F95">
      <w:pPr>
        <w:pStyle w:val="Citas"/>
        <w:ind w:left="0" w:right="0"/>
        <w:rPr>
          <w:bCs/>
          <w:i w:val="0"/>
          <w:iCs/>
          <w:sz w:val="18"/>
          <w:szCs w:val="18"/>
        </w:rPr>
      </w:pPr>
    </w:p>
    <w:p w14:paraId="27E4FF86" w14:textId="77777777" w:rsidR="00F87B8C" w:rsidRDefault="00F87B8C" w:rsidP="00F66F95">
      <w:pPr>
        <w:pStyle w:val="Citas"/>
        <w:ind w:left="0" w:right="0"/>
        <w:rPr>
          <w:bCs/>
          <w:i w:val="0"/>
          <w:iCs/>
          <w:sz w:val="18"/>
          <w:szCs w:val="18"/>
        </w:rPr>
      </w:pPr>
    </w:p>
    <w:p w14:paraId="7C0A7D8A" w14:textId="77777777" w:rsidR="00F87B8C" w:rsidRDefault="00F87B8C" w:rsidP="00F66F95">
      <w:pPr>
        <w:pStyle w:val="Citas"/>
        <w:ind w:left="0" w:right="0"/>
        <w:rPr>
          <w:bCs/>
          <w:i w:val="0"/>
          <w:iCs/>
          <w:sz w:val="18"/>
          <w:szCs w:val="18"/>
        </w:rPr>
      </w:pPr>
    </w:p>
    <w:p w14:paraId="5A2DE151" w14:textId="77777777" w:rsidR="00F87B8C" w:rsidRDefault="00F87B8C" w:rsidP="00F66F95">
      <w:pPr>
        <w:pStyle w:val="Citas"/>
        <w:ind w:left="0" w:right="0"/>
        <w:rPr>
          <w:bCs/>
          <w:i w:val="0"/>
          <w:iCs/>
          <w:sz w:val="18"/>
          <w:szCs w:val="18"/>
        </w:rPr>
      </w:pPr>
    </w:p>
    <w:p w14:paraId="381A4F00" w14:textId="77777777" w:rsidR="00F87B8C" w:rsidRDefault="00F87B8C" w:rsidP="00F66F95">
      <w:pPr>
        <w:pStyle w:val="Citas"/>
        <w:ind w:left="0" w:right="0"/>
        <w:rPr>
          <w:bCs/>
          <w:i w:val="0"/>
          <w:iCs/>
          <w:sz w:val="18"/>
          <w:szCs w:val="18"/>
        </w:rPr>
      </w:pPr>
    </w:p>
    <w:p w14:paraId="40B58987" w14:textId="77777777" w:rsidR="00F87B8C" w:rsidRDefault="00F87B8C" w:rsidP="00F66F95">
      <w:pPr>
        <w:pStyle w:val="Citas"/>
        <w:ind w:left="0" w:right="0"/>
        <w:rPr>
          <w:bCs/>
          <w:i w:val="0"/>
          <w:iCs/>
          <w:sz w:val="18"/>
          <w:szCs w:val="18"/>
        </w:rPr>
      </w:pPr>
    </w:p>
    <w:p w14:paraId="6B70DDEB" w14:textId="77777777" w:rsidR="00F87B8C" w:rsidRDefault="00F87B8C" w:rsidP="00F66F95">
      <w:pPr>
        <w:pStyle w:val="Citas"/>
        <w:ind w:left="0" w:right="0"/>
        <w:rPr>
          <w:bCs/>
          <w:i w:val="0"/>
          <w:iCs/>
          <w:sz w:val="18"/>
          <w:szCs w:val="18"/>
        </w:rPr>
      </w:pPr>
    </w:p>
    <w:p w14:paraId="73D0A0EC" w14:textId="77777777" w:rsidR="00F87B8C" w:rsidRDefault="00F87B8C" w:rsidP="00F66F95">
      <w:pPr>
        <w:pStyle w:val="Citas"/>
        <w:ind w:left="0" w:right="0"/>
        <w:rPr>
          <w:bCs/>
          <w:i w:val="0"/>
          <w:iCs/>
          <w:sz w:val="18"/>
          <w:szCs w:val="18"/>
        </w:rPr>
      </w:pPr>
    </w:p>
    <w:p w14:paraId="7DDA5961" w14:textId="77777777" w:rsidR="00F87B8C" w:rsidRDefault="00F87B8C" w:rsidP="00F66F95">
      <w:pPr>
        <w:pStyle w:val="Citas"/>
        <w:ind w:left="0" w:right="0"/>
        <w:rPr>
          <w:bCs/>
          <w:i w:val="0"/>
          <w:iCs/>
          <w:sz w:val="18"/>
          <w:szCs w:val="18"/>
        </w:rPr>
      </w:pPr>
    </w:p>
    <w:p w14:paraId="729429A9" w14:textId="77777777" w:rsidR="00F87B8C" w:rsidRDefault="00F87B8C" w:rsidP="00F66F95">
      <w:pPr>
        <w:pStyle w:val="Citas"/>
        <w:ind w:left="0" w:right="0"/>
        <w:rPr>
          <w:bCs/>
          <w:i w:val="0"/>
          <w:iCs/>
          <w:sz w:val="18"/>
          <w:szCs w:val="18"/>
        </w:rPr>
      </w:pPr>
    </w:p>
    <w:p w14:paraId="13A86932" w14:textId="77777777" w:rsidR="00F87B8C" w:rsidRDefault="00F87B8C" w:rsidP="00F66F95">
      <w:pPr>
        <w:pStyle w:val="Citas"/>
        <w:ind w:left="0" w:right="0"/>
        <w:rPr>
          <w:bCs/>
          <w:i w:val="0"/>
          <w:iCs/>
          <w:sz w:val="18"/>
          <w:szCs w:val="18"/>
        </w:rPr>
      </w:pPr>
    </w:p>
    <w:p w14:paraId="1094144F" w14:textId="77777777" w:rsidR="00F87B8C" w:rsidRDefault="00F87B8C" w:rsidP="00F66F95">
      <w:pPr>
        <w:pStyle w:val="Citas"/>
        <w:ind w:left="0" w:right="0"/>
        <w:rPr>
          <w:bCs/>
          <w:i w:val="0"/>
          <w:iCs/>
          <w:sz w:val="18"/>
          <w:szCs w:val="18"/>
        </w:rPr>
      </w:pPr>
    </w:p>
    <w:p w14:paraId="5A78C668" w14:textId="77777777" w:rsidR="00F87B8C" w:rsidRDefault="00F87B8C" w:rsidP="00F66F95">
      <w:pPr>
        <w:pStyle w:val="Citas"/>
        <w:ind w:left="0" w:right="0"/>
        <w:rPr>
          <w:bCs/>
          <w:i w:val="0"/>
          <w:iCs/>
          <w:sz w:val="18"/>
          <w:szCs w:val="18"/>
        </w:rPr>
      </w:pPr>
    </w:p>
    <w:p w14:paraId="1BBD79E0" w14:textId="77777777" w:rsidR="00F87B8C" w:rsidRDefault="00F87B8C" w:rsidP="00F66F95">
      <w:pPr>
        <w:pStyle w:val="Citas"/>
        <w:ind w:left="0" w:right="0"/>
        <w:rPr>
          <w:bCs/>
          <w:i w:val="0"/>
          <w:iCs/>
          <w:sz w:val="18"/>
          <w:szCs w:val="18"/>
        </w:rPr>
      </w:pPr>
    </w:p>
    <w:p w14:paraId="49A617F2" w14:textId="77777777" w:rsidR="00F87B8C" w:rsidRDefault="00F87B8C" w:rsidP="00F66F95">
      <w:pPr>
        <w:pStyle w:val="Citas"/>
        <w:ind w:left="0" w:right="0"/>
        <w:rPr>
          <w:bCs/>
          <w:i w:val="0"/>
          <w:iCs/>
          <w:sz w:val="18"/>
          <w:szCs w:val="18"/>
        </w:rPr>
      </w:pPr>
    </w:p>
    <w:p w14:paraId="236E1D88" w14:textId="5F7A9CB7" w:rsidR="009C6AF8" w:rsidRDefault="009C6AF8" w:rsidP="009C6AF8">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26FB077" w14:textId="77777777" w:rsidR="009C6AF8" w:rsidRDefault="009C6AF8" w:rsidP="009C6AF8">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bookmarkEnd w:id="10"/>
    <w:p w14:paraId="21D198B4" w14:textId="77777777" w:rsidR="009C6AF8" w:rsidRDefault="009C6AF8" w:rsidP="009C6AF8">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62A29E3" w14:textId="77777777" w:rsidR="009C6AF8" w:rsidRDefault="009C6AF8" w:rsidP="00703CCB">
      <w:pPr>
        <w:spacing w:after="0" w:line="360" w:lineRule="auto"/>
        <w:ind w:right="51"/>
        <w:jc w:val="both"/>
        <w:rPr>
          <w:rFonts w:ascii="Palatino Linotype" w:hAnsi="Palatino Linotype" w:cs="Arial"/>
          <w:sz w:val="24"/>
          <w:szCs w:val="24"/>
        </w:rPr>
      </w:pPr>
    </w:p>
    <w:p w14:paraId="456781E4" w14:textId="77777777" w:rsidR="003E3072" w:rsidRDefault="003E3072" w:rsidP="00B436EA">
      <w:pPr>
        <w:spacing w:before="240" w:line="360" w:lineRule="auto"/>
        <w:jc w:val="both"/>
        <w:rPr>
          <w:rFonts w:ascii="Palatino Linotype" w:hAnsi="Palatino Linotype"/>
          <w:sz w:val="24"/>
          <w:szCs w:val="24"/>
        </w:rPr>
      </w:pPr>
    </w:p>
    <w:p w14:paraId="1DDB48B8" w14:textId="77777777" w:rsidR="003E3072" w:rsidRDefault="003E3072" w:rsidP="00B436EA">
      <w:pPr>
        <w:spacing w:before="240" w:line="360" w:lineRule="auto"/>
        <w:jc w:val="both"/>
        <w:rPr>
          <w:rFonts w:ascii="Palatino Linotype" w:hAnsi="Palatino Linotype"/>
          <w:sz w:val="24"/>
          <w:szCs w:val="24"/>
        </w:rPr>
      </w:pPr>
    </w:p>
    <w:p w14:paraId="0018F579" w14:textId="77777777" w:rsidR="003E3072" w:rsidRDefault="003E3072" w:rsidP="00B436EA">
      <w:pPr>
        <w:spacing w:before="240" w:line="360" w:lineRule="auto"/>
        <w:jc w:val="both"/>
        <w:rPr>
          <w:rFonts w:ascii="Palatino Linotype" w:hAnsi="Palatino Linotype"/>
          <w:sz w:val="24"/>
          <w:szCs w:val="24"/>
        </w:rPr>
      </w:pPr>
    </w:p>
    <w:p w14:paraId="064A2ED6" w14:textId="77777777" w:rsidR="00E86CD6" w:rsidRDefault="00E86CD6" w:rsidP="00B436EA">
      <w:pPr>
        <w:spacing w:before="240" w:line="360" w:lineRule="auto"/>
        <w:jc w:val="both"/>
        <w:rPr>
          <w:rFonts w:ascii="Palatino Linotype" w:hAnsi="Palatino Linotype"/>
          <w:sz w:val="24"/>
          <w:szCs w:val="24"/>
        </w:rPr>
      </w:pPr>
    </w:p>
    <w:p w14:paraId="26DBF8BB" w14:textId="77777777" w:rsidR="00E86CD6" w:rsidRDefault="00E86CD6" w:rsidP="00B436EA">
      <w:pPr>
        <w:spacing w:before="240" w:line="360" w:lineRule="auto"/>
        <w:jc w:val="both"/>
        <w:rPr>
          <w:rFonts w:ascii="Palatino Linotype" w:hAnsi="Palatino Linotype"/>
          <w:sz w:val="24"/>
          <w:szCs w:val="24"/>
        </w:rPr>
      </w:pPr>
    </w:p>
    <w:p w14:paraId="79AC26F4" w14:textId="77777777" w:rsidR="00E86CD6" w:rsidRDefault="00E86CD6" w:rsidP="00B436EA">
      <w:pPr>
        <w:spacing w:before="240" w:line="360" w:lineRule="auto"/>
        <w:jc w:val="both"/>
        <w:rPr>
          <w:rFonts w:ascii="Palatino Linotype" w:hAnsi="Palatino Linotype"/>
          <w:sz w:val="24"/>
          <w:szCs w:val="24"/>
        </w:rPr>
      </w:pPr>
    </w:p>
    <w:p w14:paraId="5144FC1C" w14:textId="77777777" w:rsidR="00E86CD6" w:rsidRDefault="00E86CD6" w:rsidP="00B436EA">
      <w:pPr>
        <w:spacing w:before="240" w:line="360" w:lineRule="auto"/>
        <w:jc w:val="both"/>
        <w:rPr>
          <w:rFonts w:ascii="Palatino Linotype" w:hAnsi="Palatino Linotype"/>
          <w:sz w:val="24"/>
          <w:szCs w:val="24"/>
        </w:rPr>
      </w:pPr>
    </w:p>
    <w:sectPr w:rsidR="00E86CD6"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76C9C" w14:textId="77777777" w:rsidR="0073695A" w:rsidRDefault="0073695A" w:rsidP="006168E4">
      <w:pPr>
        <w:spacing w:after="0" w:line="240" w:lineRule="auto"/>
      </w:pPr>
      <w:r>
        <w:separator/>
      </w:r>
    </w:p>
  </w:endnote>
  <w:endnote w:type="continuationSeparator" w:id="0">
    <w:p w14:paraId="1308CCCC" w14:textId="77777777" w:rsidR="0073695A" w:rsidRDefault="0073695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680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D680C">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680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D680C">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10704" w14:textId="77777777" w:rsidR="0073695A" w:rsidRDefault="0073695A" w:rsidP="006168E4">
      <w:pPr>
        <w:spacing w:after="0" w:line="240" w:lineRule="auto"/>
      </w:pPr>
      <w:r>
        <w:separator/>
      </w:r>
    </w:p>
  </w:footnote>
  <w:footnote w:type="continuationSeparator" w:id="0">
    <w:p w14:paraId="5666953B" w14:textId="77777777" w:rsidR="0073695A" w:rsidRDefault="0073695A" w:rsidP="006168E4">
      <w:pPr>
        <w:spacing w:after="0" w:line="240" w:lineRule="auto"/>
      </w:pPr>
      <w:r>
        <w:continuationSeparator/>
      </w:r>
    </w:p>
  </w:footnote>
  <w:footnote w:id="1">
    <w:p w14:paraId="456337D4" w14:textId="77777777" w:rsidR="00F914FF" w:rsidRPr="007822E6" w:rsidRDefault="00F914FF" w:rsidP="00F914FF">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A6188A0" w14:textId="77777777" w:rsidR="00F914FF" w:rsidRPr="005552A8" w:rsidRDefault="00F914FF" w:rsidP="00F914FF">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343A8DB9" w:rsidR="00C70B4A" w:rsidRPr="00B4142F" w:rsidRDefault="00DF29E9"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14410</w:t>
          </w:r>
          <w:r w:rsidR="00C70B4A">
            <w:rPr>
              <w:rFonts w:ascii="Palatino Linotype" w:hAnsi="Palatino Linotype" w:cs="Arial"/>
              <w:bCs/>
              <w:sz w:val="24"/>
              <w:lang w:eastAsia="es-MX"/>
            </w:rPr>
            <w:t>/INFOEM/IP/RR/202</w:t>
          </w:r>
          <w:r w:rsidR="00D55E4A">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43253904" w:rsidR="00C70B4A" w:rsidRPr="00F06FED" w:rsidRDefault="007813A4" w:rsidP="00C01E1C">
          <w:pPr>
            <w:spacing w:after="120" w:line="256" w:lineRule="auto"/>
            <w:ind w:left="639" w:right="214"/>
            <w:jc w:val="both"/>
            <w:rPr>
              <w:rFonts w:ascii="Palatino Linotype" w:hAnsi="Palatino Linotype" w:cs="Arial"/>
            </w:rPr>
          </w:pPr>
          <w:r>
            <w:rPr>
              <w:rFonts w:ascii="Palatino Linotype" w:hAnsi="Palatino Linotype" w:cs="Arial"/>
              <w:szCs w:val="20"/>
            </w:rPr>
            <w:t xml:space="preserve">Instituto de Salud del Estado de México </w:t>
          </w:r>
          <w:r w:rsidR="0039027A">
            <w:rPr>
              <w:rFonts w:ascii="Palatino Linotype" w:hAnsi="Palatino Linotype" w:cs="Arial"/>
              <w:szCs w:val="20"/>
            </w:rPr>
            <w:t xml:space="preserve"> </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58738999" w:rsidR="00C70B4A" w:rsidRPr="00B4142F" w:rsidRDefault="00DF29E9"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14410</w:t>
          </w:r>
          <w:r w:rsidR="00C70B4A">
            <w:rPr>
              <w:rFonts w:ascii="Palatino Linotype" w:hAnsi="Palatino Linotype" w:cs="Arial"/>
              <w:bCs/>
              <w:sz w:val="24"/>
              <w:lang w:eastAsia="es-MX"/>
            </w:rPr>
            <w:t>/INFOEM/IP/RR/202</w:t>
          </w:r>
          <w:r w:rsidR="00D55E4A">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0D8AC0E6" w:rsidR="00C70B4A" w:rsidRPr="00F06FED" w:rsidRDefault="000D680C" w:rsidP="00870B18">
          <w:pPr>
            <w:spacing w:after="120" w:line="256" w:lineRule="auto"/>
            <w:ind w:left="637" w:right="214"/>
            <w:jc w:val="both"/>
            <w:rPr>
              <w:rFonts w:ascii="Palatino Linotype" w:hAnsi="Palatino Linotype" w:cs="Arial"/>
            </w:rPr>
          </w:pPr>
          <w:r>
            <w:rPr>
              <w:rFonts w:ascii="Palatino Linotype" w:hAnsi="Palatino Linotype" w:cs="Arial"/>
            </w:rPr>
            <w:t>XXXXXXXXXXXXXXXXX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73905DF3" w:rsidR="00C70B4A" w:rsidRDefault="007813A4"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Salud del Estado de México </w:t>
          </w:r>
          <w:r w:rsidR="00CE6C5D">
            <w:rPr>
              <w:rFonts w:ascii="Palatino Linotype" w:hAnsi="Palatino Linotype" w:cs="Arial"/>
              <w:szCs w:val="20"/>
            </w:rPr>
            <w:t xml:space="preserve"> </w:t>
          </w:r>
          <w:r w:rsidR="004B34F6">
            <w:rPr>
              <w:rFonts w:ascii="Palatino Linotype" w:hAnsi="Palatino Linotype" w:cs="Arial"/>
              <w:szCs w:val="20"/>
            </w:rPr>
            <w:t xml:space="preserve"> </w:t>
          </w:r>
          <w:r w:rsidR="0039027A">
            <w:rPr>
              <w:rFonts w:ascii="Palatino Linotype" w:hAnsi="Palatino Linotype" w:cs="Arial"/>
              <w:szCs w:val="20"/>
            </w:rPr>
            <w:t xml:space="preserve"> </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19A4"/>
    <w:multiLevelType w:val="hybridMultilevel"/>
    <w:tmpl w:val="D8CA54B8"/>
    <w:lvl w:ilvl="0" w:tplc="34F4054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7463555"/>
    <w:multiLevelType w:val="hybridMultilevel"/>
    <w:tmpl w:val="3056AEBA"/>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2"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3" w15:restartNumberingAfterBreak="0">
    <w:nsid w:val="1651516D"/>
    <w:multiLevelType w:val="hybridMultilevel"/>
    <w:tmpl w:val="05AC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8702C"/>
    <w:multiLevelType w:val="hybridMultilevel"/>
    <w:tmpl w:val="2BF0E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832FBA"/>
    <w:multiLevelType w:val="hybridMultilevel"/>
    <w:tmpl w:val="56BE3B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7"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56346158"/>
    <w:multiLevelType w:val="hybridMultilevel"/>
    <w:tmpl w:val="E2184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44C7899"/>
    <w:multiLevelType w:val="hybridMultilevel"/>
    <w:tmpl w:val="C75E1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C33C2E"/>
    <w:multiLevelType w:val="hybridMultilevel"/>
    <w:tmpl w:val="0D40C6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9B036C"/>
    <w:multiLevelType w:val="hybridMultilevel"/>
    <w:tmpl w:val="0D40C6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2"/>
  </w:num>
  <w:num w:numId="3">
    <w:abstractNumId w:val="9"/>
  </w:num>
  <w:num w:numId="4">
    <w:abstractNumId w:val="0"/>
  </w:num>
  <w:num w:numId="5">
    <w:abstractNumId w:val="4"/>
  </w:num>
  <w:num w:numId="6">
    <w:abstractNumId w:val="2"/>
  </w:num>
  <w:num w:numId="7">
    <w:abstractNumId w:val="6"/>
  </w:num>
  <w:num w:numId="8">
    <w:abstractNumId w:val="8"/>
  </w:num>
  <w:num w:numId="9">
    <w:abstractNumId w:val="3"/>
  </w:num>
  <w:num w:numId="10">
    <w:abstractNumId w:val="5"/>
  </w:num>
  <w:num w:numId="11">
    <w:abstractNumId w:val="11"/>
  </w:num>
  <w:num w:numId="12">
    <w:abstractNumId w:val="10"/>
  </w:num>
  <w:num w:numId="1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630D"/>
    <w:rsid w:val="000163D4"/>
    <w:rsid w:val="000170DF"/>
    <w:rsid w:val="00020A70"/>
    <w:rsid w:val="00021CBD"/>
    <w:rsid w:val="00022054"/>
    <w:rsid w:val="00022604"/>
    <w:rsid w:val="000233C6"/>
    <w:rsid w:val="000236FA"/>
    <w:rsid w:val="0002450B"/>
    <w:rsid w:val="00025509"/>
    <w:rsid w:val="0002766F"/>
    <w:rsid w:val="000306A7"/>
    <w:rsid w:val="00031C92"/>
    <w:rsid w:val="0003273B"/>
    <w:rsid w:val="000363A2"/>
    <w:rsid w:val="0004199A"/>
    <w:rsid w:val="00045379"/>
    <w:rsid w:val="000461DF"/>
    <w:rsid w:val="00046AD8"/>
    <w:rsid w:val="00054917"/>
    <w:rsid w:val="00054BC2"/>
    <w:rsid w:val="00054DD0"/>
    <w:rsid w:val="00055224"/>
    <w:rsid w:val="0005543E"/>
    <w:rsid w:val="0005622A"/>
    <w:rsid w:val="0006076C"/>
    <w:rsid w:val="00060C0C"/>
    <w:rsid w:val="00060FB3"/>
    <w:rsid w:val="00061821"/>
    <w:rsid w:val="000623F9"/>
    <w:rsid w:val="00062482"/>
    <w:rsid w:val="0006291F"/>
    <w:rsid w:val="00062D5C"/>
    <w:rsid w:val="00063A10"/>
    <w:rsid w:val="00063EFB"/>
    <w:rsid w:val="00063F93"/>
    <w:rsid w:val="000644E5"/>
    <w:rsid w:val="000662F8"/>
    <w:rsid w:val="00070A11"/>
    <w:rsid w:val="00073E78"/>
    <w:rsid w:val="000758EF"/>
    <w:rsid w:val="00075D6A"/>
    <w:rsid w:val="0007739D"/>
    <w:rsid w:val="00081988"/>
    <w:rsid w:val="000848D6"/>
    <w:rsid w:val="0008582E"/>
    <w:rsid w:val="00087197"/>
    <w:rsid w:val="00090AFC"/>
    <w:rsid w:val="00091552"/>
    <w:rsid w:val="00091C3A"/>
    <w:rsid w:val="00093E92"/>
    <w:rsid w:val="00095C26"/>
    <w:rsid w:val="000A157B"/>
    <w:rsid w:val="000A2D37"/>
    <w:rsid w:val="000A3486"/>
    <w:rsid w:val="000A44C7"/>
    <w:rsid w:val="000A4DD1"/>
    <w:rsid w:val="000A6313"/>
    <w:rsid w:val="000A70F8"/>
    <w:rsid w:val="000A71F4"/>
    <w:rsid w:val="000A733E"/>
    <w:rsid w:val="000A79DA"/>
    <w:rsid w:val="000B0342"/>
    <w:rsid w:val="000B0B8F"/>
    <w:rsid w:val="000B1702"/>
    <w:rsid w:val="000B4B51"/>
    <w:rsid w:val="000B7158"/>
    <w:rsid w:val="000B7E6D"/>
    <w:rsid w:val="000C1477"/>
    <w:rsid w:val="000C1922"/>
    <w:rsid w:val="000C309C"/>
    <w:rsid w:val="000C3E68"/>
    <w:rsid w:val="000C5B8B"/>
    <w:rsid w:val="000C7274"/>
    <w:rsid w:val="000C797E"/>
    <w:rsid w:val="000C7E6E"/>
    <w:rsid w:val="000D0BC5"/>
    <w:rsid w:val="000D1B55"/>
    <w:rsid w:val="000D28F9"/>
    <w:rsid w:val="000D3C75"/>
    <w:rsid w:val="000D53CB"/>
    <w:rsid w:val="000D6116"/>
    <w:rsid w:val="000D680C"/>
    <w:rsid w:val="000D7A3D"/>
    <w:rsid w:val="000D7B04"/>
    <w:rsid w:val="000E0557"/>
    <w:rsid w:val="000E0655"/>
    <w:rsid w:val="000E0A71"/>
    <w:rsid w:val="000E686B"/>
    <w:rsid w:val="000F110B"/>
    <w:rsid w:val="000F3EDB"/>
    <w:rsid w:val="000F3EE7"/>
    <w:rsid w:val="000F68B1"/>
    <w:rsid w:val="000F6F19"/>
    <w:rsid w:val="000F7AC2"/>
    <w:rsid w:val="00100E19"/>
    <w:rsid w:val="00102B4F"/>
    <w:rsid w:val="00102D69"/>
    <w:rsid w:val="00105075"/>
    <w:rsid w:val="00110EDB"/>
    <w:rsid w:val="00111DCD"/>
    <w:rsid w:val="0011365C"/>
    <w:rsid w:val="00114CF9"/>
    <w:rsid w:val="0011564C"/>
    <w:rsid w:val="001167AA"/>
    <w:rsid w:val="00117157"/>
    <w:rsid w:val="00123898"/>
    <w:rsid w:val="00124855"/>
    <w:rsid w:val="00124EC6"/>
    <w:rsid w:val="001254F5"/>
    <w:rsid w:val="001336D3"/>
    <w:rsid w:val="00133C5A"/>
    <w:rsid w:val="001340CC"/>
    <w:rsid w:val="001364AA"/>
    <w:rsid w:val="00136FAD"/>
    <w:rsid w:val="00140579"/>
    <w:rsid w:val="00143AC4"/>
    <w:rsid w:val="00143D5F"/>
    <w:rsid w:val="00143E34"/>
    <w:rsid w:val="00144B4A"/>
    <w:rsid w:val="00146F0A"/>
    <w:rsid w:val="00146FFD"/>
    <w:rsid w:val="00147B36"/>
    <w:rsid w:val="00150196"/>
    <w:rsid w:val="00150A4C"/>
    <w:rsid w:val="00150D1D"/>
    <w:rsid w:val="00152124"/>
    <w:rsid w:val="00152C2B"/>
    <w:rsid w:val="00153323"/>
    <w:rsid w:val="001542FC"/>
    <w:rsid w:val="00154C5F"/>
    <w:rsid w:val="0016270D"/>
    <w:rsid w:val="001646D0"/>
    <w:rsid w:val="001657E6"/>
    <w:rsid w:val="00170066"/>
    <w:rsid w:val="00172661"/>
    <w:rsid w:val="0017308D"/>
    <w:rsid w:val="001742A5"/>
    <w:rsid w:val="00174495"/>
    <w:rsid w:val="00174EE4"/>
    <w:rsid w:val="00175279"/>
    <w:rsid w:val="00175320"/>
    <w:rsid w:val="00175897"/>
    <w:rsid w:val="00175C56"/>
    <w:rsid w:val="00177D2C"/>
    <w:rsid w:val="001804C3"/>
    <w:rsid w:val="00180B9F"/>
    <w:rsid w:val="00181CC5"/>
    <w:rsid w:val="00182DA4"/>
    <w:rsid w:val="00190F98"/>
    <w:rsid w:val="00191926"/>
    <w:rsid w:val="001932A3"/>
    <w:rsid w:val="00193784"/>
    <w:rsid w:val="00193E61"/>
    <w:rsid w:val="00193FB6"/>
    <w:rsid w:val="001942EE"/>
    <w:rsid w:val="001A02EC"/>
    <w:rsid w:val="001A0716"/>
    <w:rsid w:val="001A0906"/>
    <w:rsid w:val="001A22D7"/>
    <w:rsid w:val="001A32F0"/>
    <w:rsid w:val="001A5237"/>
    <w:rsid w:val="001A577E"/>
    <w:rsid w:val="001A58DE"/>
    <w:rsid w:val="001A67C5"/>
    <w:rsid w:val="001A7C9B"/>
    <w:rsid w:val="001B05B9"/>
    <w:rsid w:val="001B1519"/>
    <w:rsid w:val="001B1BC8"/>
    <w:rsid w:val="001B1F55"/>
    <w:rsid w:val="001B5288"/>
    <w:rsid w:val="001B7285"/>
    <w:rsid w:val="001B7B88"/>
    <w:rsid w:val="001C0BAD"/>
    <w:rsid w:val="001C0DA5"/>
    <w:rsid w:val="001C1E07"/>
    <w:rsid w:val="001C5261"/>
    <w:rsid w:val="001C7319"/>
    <w:rsid w:val="001C7D87"/>
    <w:rsid w:val="001D299A"/>
    <w:rsid w:val="001D3E87"/>
    <w:rsid w:val="001D5F16"/>
    <w:rsid w:val="001D6FAB"/>
    <w:rsid w:val="001E035A"/>
    <w:rsid w:val="001E0EC8"/>
    <w:rsid w:val="001E1D18"/>
    <w:rsid w:val="001E2C0F"/>
    <w:rsid w:val="001E5345"/>
    <w:rsid w:val="001E668A"/>
    <w:rsid w:val="001E6A63"/>
    <w:rsid w:val="001E7204"/>
    <w:rsid w:val="001F0923"/>
    <w:rsid w:val="001F0A4F"/>
    <w:rsid w:val="001F2A14"/>
    <w:rsid w:val="001F3F0E"/>
    <w:rsid w:val="001F4ADC"/>
    <w:rsid w:val="001F4D04"/>
    <w:rsid w:val="001F5597"/>
    <w:rsid w:val="001F71ED"/>
    <w:rsid w:val="0020194E"/>
    <w:rsid w:val="00203D3A"/>
    <w:rsid w:val="00203FF3"/>
    <w:rsid w:val="002044B4"/>
    <w:rsid w:val="00207086"/>
    <w:rsid w:val="00210B06"/>
    <w:rsid w:val="00211D60"/>
    <w:rsid w:val="0021501E"/>
    <w:rsid w:val="0021546A"/>
    <w:rsid w:val="0021572A"/>
    <w:rsid w:val="002203CC"/>
    <w:rsid w:val="002205C0"/>
    <w:rsid w:val="0022494A"/>
    <w:rsid w:val="00225507"/>
    <w:rsid w:val="00232223"/>
    <w:rsid w:val="0023373D"/>
    <w:rsid w:val="00233D7E"/>
    <w:rsid w:val="00233EF7"/>
    <w:rsid w:val="0023423C"/>
    <w:rsid w:val="00234BA8"/>
    <w:rsid w:val="00237F4F"/>
    <w:rsid w:val="0024112D"/>
    <w:rsid w:val="002428BA"/>
    <w:rsid w:val="00244177"/>
    <w:rsid w:val="002537F1"/>
    <w:rsid w:val="00254477"/>
    <w:rsid w:val="00257337"/>
    <w:rsid w:val="002577FE"/>
    <w:rsid w:val="0025780C"/>
    <w:rsid w:val="002609D8"/>
    <w:rsid w:val="00262BB2"/>
    <w:rsid w:val="00262CBE"/>
    <w:rsid w:val="002642D3"/>
    <w:rsid w:val="002646EF"/>
    <w:rsid w:val="00266AE6"/>
    <w:rsid w:val="00267C18"/>
    <w:rsid w:val="0027225D"/>
    <w:rsid w:val="00273D0E"/>
    <w:rsid w:val="002764D6"/>
    <w:rsid w:val="00280B8B"/>
    <w:rsid w:val="00282235"/>
    <w:rsid w:val="002850A1"/>
    <w:rsid w:val="0029026C"/>
    <w:rsid w:val="00290E08"/>
    <w:rsid w:val="00292350"/>
    <w:rsid w:val="00292869"/>
    <w:rsid w:val="00292DC0"/>
    <w:rsid w:val="00293C29"/>
    <w:rsid w:val="00294345"/>
    <w:rsid w:val="00297EF9"/>
    <w:rsid w:val="002A0E16"/>
    <w:rsid w:val="002A2034"/>
    <w:rsid w:val="002A24F4"/>
    <w:rsid w:val="002A38BF"/>
    <w:rsid w:val="002A429A"/>
    <w:rsid w:val="002A597E"/>
    <w:rsid w:val="002A76AC"/>
    <w:rsid w:val="002A79A4"/>
    <w:rsid w:val="002B0FB9"/>
    <w:rsid w:val="002B1179"/>
    <w:rsid w:val="002B4382"/>
    <w:rsid w:val="002B5DBD"/>
    <w:rsid w:val="002B72F9"/>
    <w:rsid w:val="002B7A83"/>
    <w:rsid w:val="002B7D92"/>
    <w:rsid w:val="002C498D"/>
    <w:rsid w:val="002C4FE1"/>
    <w:rsid w:val="002C6DA4"/>
    <w:rsid w:val="002C72D2"/>
    <w:rsid w:val="002D1B28"/>
    <w:rsid w:val="002D2F00"/>
    <w:rsid w:val="002D79E2"/>
    <w:rsid w:val="002D7A5D"/>
    <w:rsid w:val="002E0A4A"/>
    <w:rsid w:val="002E0BC4"/>
    <w:rsid w:val="002E21B4"/>
    <w:rsid w:val="002E2D7B"/>
    <w:rsid w:val="002E5E6A"/>
    <w:rsid w:val="002E6FBB"/>
    <w:rsid w:val="002F0FBF"/>
    <w:rsid w:val="002F14C3"/>
    <w:rsid w:val="002F22FA"/>
    <w:rsid w:val="002F37BE"/>
    <w:rsid w:val="002F41CA"/>
    <w:rsid w:val="002F4C6A"/>
    <w:rsid w:val="002F527C"/>
    <w:rsid w:val="002F70F6"/>
    <w:rsid w:val="00300BC1"/>
    <w:rsid w:val="00300D0B"/>
    <w:rsid w:val="0030336F"/>
    <w:rsid w:val="003043BE"/>
    <w:rsid w:val="00305181"/>
    <w:rsid w:val="00306096"/>
    <w:rsid w:val="00306974"/>
    <w:rsid w:val="00307014"/>
    <w:rsid w:val="00307CAC"/>
    <w:rsid w:val="00313A1F"/>
    <w:rsid w:val="00314F93"/>
    <w:rsid w:val="0031645D"/>
    <w:rsid w:val="00320A67"/>
    <w:rsid w:val="00321B8C"/>
    <w:rsid w:val="003249C3"/>
    <w:rsid w:val="00324AC9"/>
    <w:rsid w:val="00325680"/>
    <w:rsid w:val="003272FB"/>
    <w:rsid w:val="00330857"/>
    <w:rsid w:val="00330C50"/>
    <w:rsid w:val="00331499"/>
    <w:rsid w:val="0033580E"/>
    <w:rsid w:val="00337F09"/>
    <w:rsid w:val="00343D1E"/>
    <w:rsid w:val="0035054D"/>
    <w:rsid w:val="00353779"/>
    <w:rsid w:val="00353A17"/>
    <w:rsid w:val="00354258"/>
    <w:rsid w:val="00355593"/>
    <w:rsid w:val="00357548"/>
    <w:rsid w:val="00357E0E"/>
    <w:rsid w:val="00361B9C"/>
    <w:rsid w:val="00361D89"/>
    <w:rsid w:val="00363C7E"/>
    <w:rsid w:val="00367265"/>
    <w:rsid w:val="003672FB"/>
    <w:rsid w:val="00370588"/>
    <w:rsid w:val="00370797"/>
    <w:rsid w:val="003707FE"/>
    <w:rsid w:val="00370C79"/>
    <w:rsid w:val="003712F3"/>
    <w:rsid w:val="00371680"/>
    <w:rsid w:val="00372A32"/>
    <w:rsid w:val="00372D3E"/>
    <w:rsid w:val="00374549"/>
    <w:rsid w:val="003746C6"/>
    <w:rsid w:val="00375763"/>
    <w:rsid w:val="00375BEA"/>
    <w:rsid w:val="003768BF"/>
    <w:rsid w:val="00376CEC"/>
    <w:rsid w:val="00380758"/>
    <w:rsid w:val="003810B1"/>
    <w:rsid w:val="003815E5"/>
    <w:rsid w:val="00381E2B"/>
    <w:rsid w:val="003821A1"/>
    <w:rsid w:val="003838B4"/>
    <w:rsid w:val="00384029"/>
    <w:rsid w:val="00385BBD"/>
    <w:rsid w:val="00387929"/>
    <w:rsid w:val="0039027A"/>
    <w:rsid w:val="00390988"/>
    <w:rsid w:val="0039347E"/>
    <w:rsid w:val="00393D5B"/>
    <w:rsid w:val="0039460D"/>
    <w:rsid w:val="00394873"/>
    <w:rsid w:val="00394A1E"/>
    <w:rsid w:val="003968C7"/>
    <w:rsid w:val="003A2246"/>
    <w:rsid w:val="003A2658"/>
    <w:rsid w:val="003A4CF6"/>
    <w:rsid w:val="003A61F9"/>
    <w:rsid w:val="003A6975"/>
    <w:rsid w:val="003B0793"/>
    <w:rsid w:val="003B0D66"/>
    <w:rsid w:val="003B11BA"/>
    <w:rsid w:val="003B1208"/>
    <w:rsid w:val="003B1E88"/>
    <w:rsid w:val="003B3B7D"/>
    <w:rsid w:val="003B5E96"/>
    <w:rsid w:val="003B6792"/>
    <w:rsid w:val="003B7E6B"/>
    <w:rsid w:val="003C0DF8"/>
    <w:rsid w:val="003C1D16"/>
    <w:rsid w:val="003C335D"/>
    <w:rsid w:val="003C3668"/>
    <w:rsid w:val="003C394C"/>
    <w:rsid w:val="003C3F7B"/>
    <w:rsid w:val="003C4C21"/>
    <w:rsid w:val="003C5243"/>
    <w:rsid w:val="003C53ED"/>
    <w:rsid w:val="003D0B7E"/>
    <w:rsid w:val="003D4E0F"/>
    <w:rsid w:val="003D503E"/>
    <w:rsid w:val="003D5C0A"/>
    <w:rsid w:val="003E16E1"/>
    <w:rsid w:val="003E1871"/>
    <w:rsid w:val="003E3072"/>
    <w:rsid w:val="003E504D"/>
    <w:rsid w:val="003E52F7"/>
    <w:rsid w:val="003E6197"/>
    <w:rsid w:val="003E656A"/>
    <w:rsid w:val="003E78B7"/>
    <w:rsid w:val="003F0230"/>
    <w:rsid w:val="003F094C"/>
    <w:rsid w:val="003F3016"/>
    <w:rsid w:val="003F38EB"/>
    <w:rsid w:val="003F3AB2"/>
    <w:rsid w:val="003F76E5"/>
    <w:rsid w:val="003F7952"/>
    <w:rsid w:val="004012CF"/>
    <w:rsid w:val="004015EE"/>
    <w:rsid w:val="00402FF3"/>
    <w:rsid w:val="00403320"/>
    <w:rsid w:val="0040673A"/>
    <w:rsid w:val="004069EB"/>
    <w:rsid w:val="00410ACB"/>
    <w:rsid w:val="00411E6F"/>
    <w:rsid w:val="00412600"/>
    <w:rsid w:val="004150FE"/>
    <w:rsid w:val="00415E43"/>
    <w:rsid w:val="00415FC1"/>
    <w:rsid w:val="00421D09"/>
    <w:rsid w:val="00422ED2"/>
    <w:rsid w:val="00423213"/>
    <w:rsid w:val="0042416D"/>
    <w:rsid w:val="00424487"/>
    <w:rsid w:val="00424EA1"/>
    <w:rsid w:val="00430C39"/>
    <w:rsid w:val="00431AED"/>
    <w:rsid w:val="00434F72"/>
    <w:rsid w:val="00435290"/>
    <w:rsid w:val="00436802"/>
    <w:rsid w:val="00437E68"/>
    <w:rsid w:val="00442E45"/>
    <w:rsid w:val="00443AD4"/>
    <w:rsid w:val="00443B72"/>
    <w:rsid w:val="0044438E"/>
    <w:rsid w:val="00445C0F"/>
    <w:rsid w:val="00446A26"/>
    <w:rsid w:val="00451448"/>
    <w:rsid w:val="004516EB"/>
    <w:rsid w:val="004529B6"/>
    <w:rsid w:val="00453DBD"/>
    <w:rsid w:val="00454699"/>
    <w:rsid w:val="00454CE6"/>
    <w:rsid w:val="00455463"/>
    <w:rsid w:val="00455C68"/>
    <w:rsid w:val="00456076"/>
    <w:rsid w:val="00457305"/>
    <w:rsid w:val="00457850"/>
    <w:rsid w:val="00457955"/>
    <w:rsid w:val="0046179C"/>
    <w:rsid w:val="00462881"/>
    <w:rsid w:val="00462DA6"/>
    <w:rsid w:val="004640F2"/>
    <w:rsid w:val="00467337"/>
    <w:rsid w:val="00467C17"/>
    <w:rsid w:val="00471D57"/>
    <w:rsid w:val="004730D9"/>
    <w:rsid w:val="00475345"/>
    <w:rsid w:val="00475F48"/>
    <w:rsid w:val="004765BB"/>
    <w:rsid w:val="00476790"/>
    <w:rsid w:val="004777ED"/>
    <w:rsid w:val="00477CC2"/>
    <w:rsid w:val="00477D47"/>
    <w:rsid w:val="00480C32"/>
    <w:rsid w:val="004814EA"/>
    <w:rsid w:val="0048180A"/>
    <w:rsid w:val="00481C7A"/>
    <w:rsid w:val="00487DB5"/>
    <w:rsid w:val="004906C8"/>
    <w:rsid w:val="00491877"/>
    <w:rsid w:val="00492BC7"/>
    <w:rsid w:val="004938E6"/>
    <w:rsid w:val="0049549B"/>
    <w:rsid w:val="004967E2"/>
    <w:rsid w:val="004975A8"/>
    <w:rsid w:val="004975F9"/>
    <w:rsid w:val="004A0517"/>
    <w:rsid w:val="004A114B"/>
    <w:rsid w:val="004A17F9"/>
    <w:rsid w:val="004A2363"/>
    <w:rsid w:val="004A290F"/>
    <w:rsid w:val="004A55D8"/>
    <w:rsid w:val="004A5FFD"/>
    <w:rsid w:val="004A6A62"/>
    <w:rsid w:val="004A7B7A"/>
    <w:rsid w:val="004A7CE2"/>
    <w:rsid w:val="004B031A"/>
    <w:rsid w:val="004B1236"/>
    <w:rsid w:val="004B1ACE"/>
    <w:rsid w:val="004B234F"/>
    <w:rsid w:val="004B34F6"/>
    <w:rsid w:val="004B353F"/>
    <w:rsid w:val="004B59BB"/>
    <w:rsid w:val="004B5CCC"/>
    <w:rsid w:val="004C117E"/>
    <w:rsid w:val="004C13A0"/>
    <w:rsid w:val="004C2845"/>
    <w:rsid w:val="004C3081"/>
    <w:rsid w:val="004C5149"/>
    <w:rsid w:val="004C7961"/>
    <w:rsid w:val="004D0658"/>
    <w:rsid w:val="004D08EB"/>
    <w:rsid w:val="004D16C3"/>
    <w:rsid w:val="004D3B15"/>
    <w:rsid w:val="004D54E3"/>
    <w:rsid w:val="004D6459"/>
    <w:rsid w:val="004D6635"/>
    <w:rsid w:val="004D761E"/>
    <w:rsid w:val="004E1A3D"/>
    <w:rsid w:val="004E1A71"/>
    <w:rsid w:val="004E2371"/>
    <w:rsid w:val="004E3C3B"/>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144F"/>
    <w:rsid w:val="00511C91"/>
    <w:rsid w:val="005128DD"/>
    <w:rsid w:val="00513F18"/>
    <w:rsid w:val="00513FC4"/>
    <w:rsid w:val="00514207"/>
    <w:rsid w:val="005146B1"/>
    <w:rsid w:val="005149BE"/>
    <w:rsid w:val="00514E8D"/>
    <w:rsid w:val="00515090"/>
    <w:rsid w:val="005179E4"/>
    <w:rsid w:val="00520593"/>
    <w:rsid w:val="00521E57"/>
    <w:rsid w:val="005224DC"/>
    <w:rsid w:val="005230F0"/>
    <w:rsid w:val="005248D7"/>
    <w:rsid w:val="00525093"/>
    <w:rsid w:val="005305EA"/>
    <w:rsid w:val="00530E42"/>
    <w:rsid w:val="0053201A"/>
    <w:rsid w:val="0053652A"/>
    <w:rsid w:val="00536D71"/>
    <w:rsid w:val="005371E7"/>
    <w:rsid w:val="00537E4B"/>
    <w:rsid w:val="00540538"/>
    <w:rsid w:val="005419CC"/>
    <w:rsid w:val="00542664"/>
    <w:rsid w:val="00543933"/>
    <w:rsid w:val="00543E22"/>
    <w:rsid w:val="00544216"/>
    <w:rsid w:val="00544CF2"/>
    <w:rsid w:val="0054731A"/>
    <w:rsid w:val="00547B78"/>
    <w:rsid w:val="00551E8B"/>
    <w:rsid w:val="005520FE"/>
    <w:rsid w:val="0055263C"/>
    <w:rsid w:val="005528B9"/>
    <w:rsid w:val="00553A9A"/>
    <w:rsid w:val="0055472B"/>
    <w:rsid w:val="00555D9A"/>
    <w:rsid w:val="00556513"/>
    <w:rsid w:val="00557F13"/>
    <w:rsid w:val="00561ABC"/>
    <w:rsid w:val="00562653"/>
    <w:rsid w:val="00563CE8"/>
    <w:rsid w:val="00564AD9"/>
    <w:rsid w:val="005656D3"/>
    <w:rsid w:val="005662E2"/>
    <w:rsid w:val="00571389"/>
    <w:rsid w:val="005733EB"/>
    <w:rsid w:val="005734C5"/>
    <w:rsid w:val="00573F5C"/>
    <w:rsid w:val="0057453A"/>
    <w:rsid w:val="00575268"/>
    <w:rsid w:val="00576D51"/>
    <w:rsid w:val="0057792B"/>
    <w:rsid w:val="00580802"/>
    <w:rsid w:val="00581419"/>
    <w:rsid w:val="00581A22"/>
    <w:rsid w:val="00585EC8"/>
    <w:rsid w:val="005860CB"/>
    <w:rsid w:val="0058775C"/>
    <w:rsid w:val="005918F3"/>
    <w:rsid w:val="00591CD3"/>
    <w:rsid w:val="00592EF9"/>
    <w:rsid w:val="00593E91"/>
    <w:rsid w:val="0059442D"/>
    <w:rsid w:val="00594D38"/>
    <w:rsid w:val="005951DA"/>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95E"/>
    <w:rsid w:val="005B5B70"/>
    <w:rsid w:val="005B5F05"/>
    <w:rsid w:val="005C06AA"/>
    <w:rsid w:val="005C17BF"/>
    <w:rsid w:val="005C2CE4"/>
    <w:rsid w:val="005C329A"/>
    <w:rsid w:val="005C57BA"/>
    <w:rsid w:val="005C5860"/>
    <w:rsid w:val="005C6982"/>
    <w:rsid w:val="005C6B74"/>
    <w:rsid w:val="005C75F8"/>
    <w:rsid w:val="005C7AEA"/>
    <w:rsid w:val="005D08A0"/>
    <w:rsid w:val="005D125D"/>
    <w:rsid w:val="005D29BF"/>
    <w:rsid w:val="005D2B59"/>
    <w:rsid w:val="005D362F"/>
    <w:rsid w:val="005D370F"/>
    <w:rsid w:val="005D3E85"/>
    <w:rsid w:val="005D44D1"/>
    <w:rsid w:val="005D53D6"/>
    <w:rsid w:val="005E1B06"/>
    <w:rsid w:val="005E265D"/>
    <w:rsid w:val="005E3D7D"/>
    <w:rsid w:val="005E3F60"/>
    <w:rsid w:val="005E4D7C"/>
    <w:rsid w:val="005E4F53"/>
    <w:rsid w:val="005E5F6A"/>
    <w:rsid w:val="005F048E"/>
    <w:rsid w:val="005F1744"/>
    <w:rsid w:val="005F2047"/>
    <w:rsid w:val="005F2C76"/>
    <w:rsid w:val="005F57F0"/>
    <w:rsid w:val="00601010"/>
    <w:rsid w:val="006028C9"/>
    <w:rsid w:val="0060676C"/>
    <w:rsid w:val="00606B79"/>
    <w:rsid w:val="00606FC5"/>
    <w:rsid w:val="0060721D"/>
    <w:rsid w:val="0061042F"/>
    <w:rsid w:val="00613A70"/>
    <w:rsid w:val="00614EE0"/>
    <w:rsid w:val="006168E4"/>
    <w:rsid w:val="00621F47"/>
    <w:rsid w:val="00622359"/>
    <w:rsid w:val="0062421A"/>
    <w:rsid w:val="0062497C"/>
    <w:rsid w:val="00625200"/>
    <w:rsid w:val="006255AA"/>
    <w:rsid w:val="00630846"/>
    <w:rsid w:val="00631806"/>
    <w:rsid w:val="00636FD7"/>
    <w:rsid w:val="00637512"/>
    <w:rsid w:val="00640EE4"/>
    <w:rsid w:val="006448CE"/>
    <w:rsid w:val="006456FA"/>
    <w:rsid w:val="006466F5"/>
    <w:rsid w:val="00646C24"/>
    <w:rsid w:val="00652BC5"/>
    <w:rsid w:val="00656060"/>
    <w:rsid w:val="00661753"/>
    <w:rsid w:val="0066216F"/>
    <w:rsid w:val="00662F1C"/>
    <w:rsid w:val="00663A16"/>
    <w:rsid w:val="00663C3F"/>
    <w:rsid w:val="00664B05"/>
    <w:rsid w:val="00664C1E"/>
    <w:rsid w:val="006654F6"/>
    <w:rsid w:val="00665BDE"/>
    <w:rsid w:val="00666CAF"/>
    <w:rsid w:val="00675390"/>
    <w:rsid w:val="00676CAA"/>
    <w:rsid w:val="006802CF"/>
    <w:rsid w:val="006827AB"/>
    <w:rsid w:val="006831E4"/>
    <w:rsid w:val="00683B62"/>
    <w:rsid w:val="006848B7"/>
    <w:rsid w:val="006868A7"/>
    <w:rsid w:val="00690791"/>
    <w:rsid w:val="006915EA"/>
    <w:rsid w:val="00694828"/>
    <w:rsid w:val="006A1B2A"/>
    <w:rsid w:val="006A3810"/>
    <w:rsid w:val="006A65EE"/>
    <w:rsid w:val="006A68B8"/>
    <w:rsid w:val="006A6B72"/>
    <w:rsid w:val="006A7CEB"/>
    <w:rsid w:val="006B1953"/>
    <w:rsid w:val="006B1BF1"/>
    <w:rsid w:val="006B20F0"/>
    <w:rsid w:val="006B2232"/>
    <w:rsid w:val="006B26E3"/>
    <w:rsid w:val="006B3085"/>
    <w:rsid w:val="006B4B6D"/>
    <w:rsid w:val="006B5AF9"/>
    <w:rsid w:val="006B69CF"/>
    <w:rsid w:val="006B7444"/>
    <w:rsid w:val="006C00DA"/>
    <w:rsid w:val="006C1157"/>
    <w:rsid w:val="006C1237"/>
    <w:rsid w:val="006C17FD"/>
    <w:rsid w:val="006C1884"/>
    <w:rsid w:val="006C28CA"/>
    <w:rsid w:val="006C350D"/>
    <w:rsid w:val="006C4A9C"/>
    <w:rsid w:val="006C5E56"/>
    <w:rsid w:val="006C66E4"/>
    <w:rsid w:val="006C7428"/>
    <w:rsid w:val="006D23FC"/>
    <w:rsid w:val="006D2665"/>
    <w:rsid w:val="006D643D"/>
    <w:rsid w:val="006E063C"/>
    <w:rsid w:val="006E0EA3"/>
    <w:rsid w:val="006E2A11"/>
    <w:rsid w:val="006E3851"/>
    <w:rsid w:val="006E53FF"/>
    <w:rsid w:val="006E7EEE"/>
    <w:rsid w:val="006F1167"/>
    <w:rsid w:val="006F4044"/>
    <w:rsid w:val="006F46DC"/>
    <w:rsid w:val="006F4CC6"/>
    <w:rsid w:val="006F6BBD"/>
    <w:rsid w:val="00701033"/>
    <w:rsid w:val="00701A3F"/>
    <w:rsid w:val="00701E4C"/>
    <w:rsid w:val="007028EB"/>
    <w:rsid w:val="00702A03"/>
    <w:rsid w:val="00703CCB"/>
    <w:rsid w:val="00704BD8"/>
    <w:rsid w:val="00704EFD"/>
    <w:rsid w:val="007051A0"/>
    <w:rsid w:val="00705B96"/>
    <w:rsid w:val="007078C8"/>
    <w:rsid w:val="00710005"/>
    <w:rsid w:val="00710FC7"/>
    <w:rsid w:val="00711764"/>
    <w:rsid w:val="00712E3A"/>
    <w:rsid w:val="00713318"/>
    <w:rsid w:val="00713CE6"/>
    <w:rsid w:val="007169EF"/>
    <w:rsid w:val="00717DB6"/>
    <w:rsid w:val="00721506"/>
    <w:rsid w:val="007216DB"/>
    <w:rsid w:val="0072323D"/>
    <w:rsid w:val="007246D3"/>
    <w:rsid w:val="00725F5A"/>
    <w:rsid w:val="007274EC"/>
    <w:rsid w:val="00727AD2"/>
    <w:rsid w:val="007326A5"/>
    <w:rsid w:val="00734262"/>
    <w:rsid w:val="00734816"/>
    <w:rsid w:val="0073695A"/>
    <w:rsid w:val="00737175"/>
    <w:rsid w:val="00737605"/>
    <w:rsid w:val="007404D5"/>
    <w:rsid w:val="00740BDD"/>
    <w:rsid w:val="007417C8"/>
    <w:rsid w:val="00743FE4"/>
    <w:rsid w:val="00744287"/>
    <w:rsid w:val="00744EEF"/>
    <w:rsid w:val="00745444"/>
    <w:rsid w:val="00745D76"/>
    <w:rsid w:val="00747109"/>
    <w:rsid w:val="00747487"/>
    <w:rsid w:val="007505EB"/>
    <w:rsid w:val="00751B4B"/>
    <w:rsid w:val="00752A9A"/>
    <w:rsid w:val="00753B42"/>
    <w:rsid w:val="00754CAE"/>
    <w:rsid w:val="00760D70"/>
    <w:rsid w:val="0076241D"/>
    <w:rsid w:val="00763EE7"/>
    <w:rsid w:val="00764185"/>
    <w:rsid w:val="00764DB2"/>
    <w:rsid w:val="0076623B"/>
    <w:rsid w:val="00766EFD"/>
    <w:rsid w:val="00767E4B"/>
    <w:rsid w:val="007718AD"/>
    <w:rsid w:val="007721F5"/>
    <w:rsid w:val="007729BE"/>
    <w:rsid w:val="00773F54"/>
    <w:rsid w:val="007742A7"/>
    <w:rsid w:val="00777034"/>
    <w:rsid w:val="0078001C"/>
    <w:rsid w:val="0078090A"/>
    <w:rsid w:val="007813A4"/>
    <w:rsid w:val="0078350D"/>
    <w:rsid w:val="007851D5"/>
    <w:rsid w:val="0078766F"/>
    <w:rsid w:val="007930EC"/>
    <w:rsid w:val="00793CFD"/>
    <w:rsid w:val="00794589"/>
    <w:rsid w:val="0079486A"/>
    <w:rsid w:val="00794F80"/>
    <w:rsid w:val="007A00E9"/>
    <w:rsid w:val="007A0454"/>
    <w:rsid w:val="007A0AE8"/>
    <w:rsid w:val="007A0E44"/>
    <w:rsid w:val="007A1C9E"/>
    <w:rsid w:val="007A4CA1"/>
    <w:rsid w:val="007A5DFD"/>
    <w:rsid w:val="007A5F49"/>
    <w:rsid w:val="007B0398"/>
    <w:rsid w:val="007B2C77"/>
    <w:rsid w:val="007B2E78"/>
    <w:rsid w:val="007B5E84"/>
    <w:rsid w:val="007B6549"/>
    <w:rsid w:val="007C2D26"/>
    <w:rsid w:val="007C3F2F"/>
    <w:rsid w:val="007C7CDD"/>
    <w:rsid w:val="007D10BD"/>
    <w:rsid w:val="007D1A27"/>
    <w:rsid w:val="007D1B24"/>
    <w:rsid w:val="007D1F15"/>
    <w:rsid w:val="007D25B1"/>
    <w:rsid w:val="007D2878"/>
    <w:rsid w:val="007D3CD6"/>
    <w:rsid w:val="007D6FC3"/>
    <w:rsid w:val="007D703A"/>
    <w:rsid w:val="007D743F"/>
    <w:rsid w:val="007E0180"/>
    <w:rsid w:val="007E07B4"/>
    <w:rsid w:val="007E207F"/>
    <w:rsid w:val="007E319E"/>
    <w:rsid w:val="007E4FA1"/>
    <w:rsid w:val="007E7B07"/>
    <w:rsid w:val="007E7BAB"/>
    <w:rsid w:val="007E7DCE"/>
    <w:rsid w:val="007E7FA9"/>
    <w:rsid w:val="007F20AC"/>
    <w:rsid w:val="007F2A58"/>
    <w:rsid w:val="007F4BB2"/>
    <w:rsid w:val="007F6623"/>
    <w:rsid w:val="00802C56"/>
    <w:rsid w:val="008053CE"/>
    <w:rsid w:val="008056BC"/>
    <w:rsid w:val="00806EE9"/>
    <w:rsid w:val="00807750"/>
    <w:rsid w:val="00807E35"/>
    <w:rsid w:val="008106AC"/>
    <w:rsid w:val="00811205"/>
    <w:rsid w:val="00812AC9"/>
    <w:rsid w:val="00812C48"/>
    <w:rsid w:val="00814097"/>
    <w:rsid w:val="008146F9"/>
    <w:rsid w:val="00814727"/>
    <w:rsid w:val="00814D7C"/>
    <w:rsid w:val="00821413"/>
    <w:rsid w:val="008218CD"/>
    <w:rsid w:val="00821AEB"/>
    <w:rsid w:val="00821E26"/>
    <w:rsid w:val="00824DCD"/>
    <w:rsid w:val="0082634C"/>
    <w:rsid w:val="008266BB"/>
    <w:rsid w:val="00827964"/>
    <w:rsid w:val="008311A6"/>
    <w:rsid w:val="008327EA"/>
    <w:rsid w:val="00833E8A"/>
    <w:rsid w:val="008349CC"/>
    <w:rsid w:val="00834D2F"/>
    <w:rsid w:val="0083510D"/>
    <w:rsid w:val="008357C0"/>
    <w:rsid w:val="00836987"/>
    <w:rsid w:val="00844009"/>
    <w:rsid w:val="00844569"/>
    <w:rsid w:val="00844CDE"/>
    <w:rsid w:val="00845083"/>
    <w:rsid w:val="0084574B"/>
    <w:rsid w:val="00847CAF"/>
    <w:rsid w:val="00847D23"/>
    <w:rsid w:val="00850860"/>
    <w:rsid w:val="008556FF"/>
    <w:rsid w:val="0085680C"/>
    <w:rsid w:val="00856C08"/>
    <w:rsid w:val="00857106"/>
    <w:rsid w:val="00857765"/>
    <w:rsid w:val="00860250"/>
    <w:rsid w:val="00861770"/>
    <w:rsid w:val="00862AEE"/>
    <w:rsid w:val="00863327"/>
    <w:rsid w:val="00863A40"/>
    <w:rsid w:val="0086704E"/>
    <w:rsid w:val="00867B0E"/>
    <w:rsid w:val="00867F7E"/>
    <w:rsid w:val="00870B18"/>
    <w:rsid w:val="00870F44"/>
    <w:rsid w:val="00872ECB"/>
    <w:rsid w:val="0087456A"/>
    <w:rsid w:val="008763E4"/>
    <w:rsid w:val="008770FC"/>
    <w:rsid w:val="00877C8E"/>
    <w:rsid w:val="00884054"/>
    <w:rsid w:val="008861A4"/>
    <w:rsid w:val="00890B7A"/>
    <w:rsid w:val="00890C62"/>
    <w:rsid w:val="0089173B"/>
    <w:rsid w:val="0089319E"/>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1FD5"/>
    <w:rsid w:val="008B2C60"/>
    <w:rsid w:val="008B4DF4"/>
    <w:rsid w:val="008B5971"/>
    <w:rsid w:val="008B6C58"/>
    <w:rsid w:val="008B70DC"/>
    <w:rsid w:val="008B7C54"/>
    <w:rsid w:val="008C08BE"/>
    <w:rsid w:val="008C229F"/>
    <w:rsid w:val="008C32A8"/>
    <w:rsid w:val="008C3445"/>
    <w:rsid w:val="008C366D"/>
    <w:rsid w:val="008C4993"/>
    <w:rsid w:val="008C4E94"/>
    <w:rsid w:val="008C5595"/>
    <w:rsid w:val="008C55A3"/>
    <w:rsid w:val="008C5AEB"/>
    <w:rsid w:val="008C7368"/>
    <w:rsid w:val="008C7C6A"/>
    <w:rsid w:val="008D32F0"/>
    <w:rsid w:val="008D595F"/>
    <w:rsid w:val="008D7453"/>
    <w:rsid w:val="008D7E56"/>
    <w:rsid w:val="008E012F"/>
    <w:rsid w:val="008E6375"/>
    <w:rsid w:val="008F010F"/>
    <w:rsid w:val="008F17A1"/>
    <w:rsid w:val="008F2158"/>
    <w:rsid w:val="008F3D79"/>
    <w:rsid w:val="008F4670"/>
    <w:rsid w:val="008F4C65"/>
    <w:rsid w:val="008F4FF0"/>
    <w:rsid w:val="008F5D20"/>
    <w:rsid w:val="008F7579"/>
    <w:rsid w:val="0090019F"/>
    <w:rsid w:val="009020B3"/>
    <w:rsid w:val="00902944"/>
    <w:rsid w:val="009041AF"/>
    <w:rsid w:val="00904FCB"/>
    <w:rsid w:val="00905422"/>
    <w:rsid w:val="009067B3"/>
    <w:rsid w:val="00906BD5"/>
    <w:rsid w:val="0090759E"/>
    <w:rsid w:val="009104D1"/>
    <w:rsid w:val="00911863"/>
    <w:rsid w:val="00913133"/>
    <w:rsid w:val="0091317A"/>
    <w:rsid w:val="009131C3"/>
    <w:rsid w:val="0091475B"/>
    <w:rsid w:val="00914DC8"/>
    <w:rsid w:val="00915DB9"/>
    <w:rsid w:val="0092120C"/>
    <w:rsid w:val="00921AC3"/>
    <w:rsid w:val="00921DB9"/>
    <w:rsid w:val="0092403D"/>
    <w:rsid w:val="00924E40"/>
    <w:rsid w:val="0092524A"/>
    <w:rsid w:val="00925E60"/>
    <w:rsid w:val="00926C36"/>
    <w:rsid w:val="009304CD"/>
    <w:rsid w:val="00933BEE"/>
    <w:rsid w:val="00934304"/>
    <w:rsid w:val="00934415"/>
    <w:rsid w:val="009402DB"/>
    <w:rsid w:val="00942E41"/>
    <w:rsid w:val="009440D8"/>
    <w:rsid w:val="009449B8"/>
    <w:rsid w:val="00944DC9"/>
    <w:rsid w:val="00944F1C"/>
    <w:rsid w:val="00945203"/>
    <w:rsid w:val="009454B4"/>
    <w:rsid w:val="009454E7"/>
    <w:rsid w:val="0094603F"/>
    <w:rsid w:val="00946F3D"/>
    <w:rsid w:val="0094756E"/>
    <w:rsid w:val="009478D8"/>
    <w:rsid w:val="00951F85"/>
    <w:rsid w:val="00952850"/>
    <w:rsid w:val="0095320D"/>
    <w:rsid w:val="009555DC"/>
    <w:rsid w:val="009611E0"/>
    <w:rsid w:val="00961302"/>
    <w:rsid w:val="0096200F"/>
    <w:rsid w:val="00962383"/>
    <w:rsid w:val="00963120"/>
    <w:rsid w:val="009645F8"/>
    <w:rsid w:val="0096478F"/>
    <w:rsid w:val="00965FEE"/>
    <w:rsid w:val="0096643B"/>
    <w:rsid w:val="009664A1"/>
    <w:rsid w:val="00966B7A"/>
    <w:rsid w:val="00967852"/>
    <w:rsid w:val="009706B5"/>
    <w:rsid w:val="009726B9"/>
    <w:rsid w:val="00972BDF"/>
    <w:rsid w:val="00972CF8"/>
    <w:rsid w:val="009732F5"/>
    <w:rsid w:val="00973AFB"/>
    <w:rsid w:val="00973F49"/>
    <w:rsid w:val="00981203"/>
    <w:rsid w:val="0098182D"/>
    <w:rsid w:val="00982A98"/>
    <w:rsid w:val="00983349"/>
    <w:rsid w:val="0098411C"/>
    <w:rsid w:val="009855E2"/>
    <w:rsid w:val="00987C03"/>
    <w:rsid w:val="00990E3D"/>
    <w:rsid w:val="00992977"/>
    <w:rsid w:val="00992B07"/>
    <w:rsid w:val="0099557F"/>
    <w:rsid w:val="009A148F"/>
    <w:rsid w:val="009A3511"/>
    <w:rsid w:val="009A4C4C"/>
    <w:rsid w:val="009A686F"/>
    <w:rsid w:val="009A7912"/>
    <w:rsid w:val="009B0094"/>
    <w:rsid w:val="009B2777"/>
    <w:rsid w:val="009B28E9"/>
    <w:rsid w:val="009B33A8"/>
    <w:rsid w:val="009B3487"/>
    <w:rsid w:val="009B390A"/>
    <w:rsid w:val="009B7C61"/>
    <w:rsid w:val="009C22B1"/>
    <w:rsid w:val="009C3677"/>
    <w:rsid w:val="009C3793"/>
    <w:rsid w:val="009C552E"/>
    <w:rsid w:val="009C62BD"/>
    <w:rsid w:val="009C68AC"/>
    <w:rsid w:val="009C6AF8"/>
    <w:rsid w:val="009D26AD"/>
    <w:rsid w:val="009D341C"/>
    <w:rsid w:val="009D3C55"/>
    <w:rsid w:val="009D45BD"/>
    <w:rsid w:val="009D5261"/>
    <w:rsid w:val="009D76A3"/>
    <w:rsid w:val="009D7939"/>
    <w:rsid w:val="009E1411"/>
    <w:rsid w:val="009E19FC"/>
    <w:rsid w:val="009E52F2"/>
    <w:rsid w:val="009E70BE"/>
    <w:rsid w:val="009F1118"/>
    <w:rsid w:val="009F1287"/>
    <w:rsid w:val="009F25EB"/>
    <w:rsid w:val="009F2A10"/>
    <w:rsid w:val="009F333B"/>
    <w:rsid w:val="009F3C1F"/>
    <w:rsid w:val="009F614E"/>
    <w:rsid w:val="009F657D"/>
    <w:rsid w:val="009F6B17"/>
    <w:rsid w:val="009F762B"/>
    <w:rsid w:val="009F76BA"/>
    <w:rsid w:val="009F7E09"/>
    <w:rsid w:val="00A00136"/>
    <w:rsid w:val="00A00604"/>
    <w:rsid w:val="00A02047"/>
    <w:rsid w:val="00A02B9D"/>
    <w:rsid w:val="00A03502"/>
    <w:rsid w:val="00A035C0"/>
    <w:rsid w:val="00A036BE"/>
    <w:rsid w:val="00A0575E"/>
    <w:rsid w:val="00A068CE"/>
    <w:rsid w:val="00A06A16"/>
    <w:rsid w:val="00A10F77"/>
    <w:rsid w:val="00A12205"/>
    <w:rsid w:val="00A139AF"/>
    <w:rsid w:val="00A16B9F"/>
    <w:rsid w:val="00A17BE7"/>
    <w:rsid w:val="00A20113"/>
    <w:rsid w:val="00A24AA9"/>
    <w:rsid w:val="00A24B74"/>
    <w:rsid w:val="00A3248C"/>
    <w:rsid w:val="00A339E6"/>
    <w:rsid w:val="00A33EF8"/>
    <w:rsid w:val="00A34362"/>
    <w:rsid w:val="00A343D5"/>
    <w:rsid w:val="00A358E6"/>
    <w:rsid w:val="00A37C0F"/>
    <w:rsid w:val="00A409B6"/>
    <w:rsid w:val="00A40C24"/>
    <w:rsid w:val="00A40CCA"/>
    <w:rsid w:val="00A422B7"/>
    <w:rsid w:val="00A424E5"/>
    <w:rsid w:val="00A44291"/>
    <w:rsid w:val="00A452EB"/>
    <w:rsid w:val="00A453DC"/>
    <w:rsid w:val="00A46457"/>
    <w:rsid w:val="00A47E33"/>
    <w:rsid w:val="00A50182"/>
    <w:rsid w:val="00A50B14"/>
    <w:rsid w:val="00A51024"/>
    <w:rsid w:val="00A51109"/>
    <w:rsid w:val="00A51B3C"/>
    <w:rsid w:val="00A51F37"/>
    <w:rsid w:val="00A544DC"/>
    <w:rsid w:val="00A54E6E"/>
    <w:rsid w:val="00A55818"/>
    <w:rsid w:val="00A56153"/>
    <w:rsid w:val="00A56556"/>
    <w:rsid w:val="00A57056"/>
    <w:rsid w:val="00A5790A"/>
    <w:rsid w:val="00A625E2"/>
    <w:rsid w:val="00A63DC7"/>
    <w:rsid w:val="00A65B7E"/>
    <w:rsid w:val="00A70289"/>
    <w:rsid w:val="00A71DEC"/>
    <w:rsid w:val="00A72105"/>
    <w:rsid w:val="00A72465"/>
    <w:rsid w:val="00A72743"/>
    <w:rsid w:val="00A75978"/>
    <w:rsid w:val="00A80C92"/>
    <w:rsid w:val="00A82461"/>
    <w:rsid w:val="00A84417"/>
    <w:rsid w:val="00A851D8"/>
    <w:rsid w:val="00A870C4"/>
    <w:rsid w:val="00A87326"/>
    <w:rsid w:val="00A915F4"/>
    <w:rsid w:val="00A94568"/>
    <w:rsid w:val="00A953BA"/>
    <w:rsid w:val="00A95799"/>
    <w:rsid w:val="00A95C19"/>
    <w:rsid w:val="00A96F9F"/>
    <w:rsid w:val="00A9701A"/>
    <w:rsid w:val="00A977B0"/>
    <w:rsid w:val="00AA0848"/>
    <w:rsid w:val="00AA0AAF"/>
    <w:rsid w:val="00AA2C55"/>
    <w:rsid w:val="00AA3C06"/>
    <w:rsid w:val="00AA56F6"/>
    <w:rsid w:val="00AA5D62"/>
    <w:rsid w:val="00AB034F"/>
    <w:rsid w:val="00AB0571"/>
    <w:rsid w:val="00AB0893"/>
    <w:rsid w:val="00AB1E84"/>
    <w:rsid w:val="00AB2BF2"/>
    <w:rsid w:val="00AB3710"/>
    <w:rsid w:val="00AB4B0F"/>
    <w:rsid w:val="00AB6C3B"/>
    <w:rsid w:val="00AB7F4A"/>
    <w:rsid w:val="00AC052B"/>
    <w:rsid w:val="00AC226E"/>
    <w:rsid w:val="00AC6EB2"/>
    <w:rsid w:val="00AC722C"/>
    <w:rsid w:val="00AC75C1"/>
    <w:rsid w:val="00AC7906"/>
    <w:rsid w:val="00AD1291"/>
    <w:rsid w:val="00AD134F"/>
    <w:rsid w:val="00AD18E2"/>
    <w:rsid w:val="00AD1F40"/>
    <w:rsid w:val="00AD301D"/>
    <w:rsid w:val="00AD3428"/>
    <w:rsid w:val="00AD3604"/>
    <w:rsid w:val="00AD3AA2"/>
    <w:rsid w:val="00AD43B8"/>
    <w:rsid w:val="00AD4B1A"/>
    <w:rsid w:val="00AD5295"/>
    <w:rsid w:val="00AD6387"/>
    <w:rsid w:val="00AE008F"/>
    <w:rsid w:val="00AE4896"/>
    <w:rsid w:val="00AF0161"/>
    <w:rsid w:val="00AF2A1F"/>
    <w:rsid w:val="00AF2D9B"/>
    <w:rsid w:val="00AF352C"/>
    <w:rsid w:val="00B00628"/>
    <w:rsid w:val="00B011F5"/>
    <w:rsid w:val="00B0749B"/>
    <w:rsid w:val="00B10050"/>
    <w:rsid w:val="00B10A1E"/>
    <w:rsid w:val="00B11866"/>
    <w:rsid w:val="00B11E08"/>
    <w:rsid w:val="00B12FF9"/>
    <w:rsid w:val="00B14039"/>
    <w:rsid w:val="00B149FA"/>
    <w:rsid w:val="00B16A64"/>
    <w:rsid w:val="00B177F4"/>
    <w:rsid w:val="00B204AB"/>
    <w:rsid w:val="00B22242"/>
    <w:rsid w:val="00B2232C"/>
    <w:rsid w:val="00B2330D"/>
    <w:rsid w:val="00B23384"/>
    <w:rsid w:val="00B25008"/>
    <w:rsid w:val="00B27191"/>
    <w:rsid w:val="00B27F33"/>
    <w:rsid w:val="00B32CD3"/>
    <w:rsid w:val="00B34CED"/>
    <w:rsid w:val="00B35A93"/>
    <w:rsid w:val="00B3672D"/>
    <w:rsid w:val="00B37E9B"/>
    <w:rsid w:val="00B433C9"/>
    <w:rsid w:val="00B436EA"/>
    <w:rsid w:val="00B437D8"/>
    <w:rsid w:val="00B44ADE"/>
    <w:rsid w:val="00B46B42"/>
    <w:rsid w:val="00B4745C"/>
    <w:rsid w:val="00B52D3E"/>
    <w:rsid w:val="00B52E55"/>
    <w:rsid w:val="00B534F0"/>
    <w:rsid w:val="00B54500"/>
    <w:rsid w:val="00B54C62"/>
    <w:rsid w:val="00B56CAC"/>
    <w:rsid w:val="00B57980"/>
    <w:rsid w:val="00B57FC3"/>
    <w:rsid w:val="00B601D4"/>
    <w:rsid w:val="00B60DA2"/>
    <w:rsid w:val="00B6166B"/>
    <w:rsid w:val="00B61955"/>
    <w:rsid w:val="00B61C39"/>
    <w:rsid w:val="00B622EF"/>
    <w:rsid w:val="00B63BC9"/>
    <w:rsid w:val="00B653BB"/>
    <w:rsid w:val="00B66E86"/>
    <w:rsid w:val="00B67A20"/>
    <w:rsid w:val="00B710FE"/>
    <w:rsid w:val="00B71767"/>
    <w:rsid w:val="00B724E8"/>
    <w:rsid w:val="00B7280E"/>
    <w:rsid w:val="00B73FE9"/>
    <w:rsid w:val="00B7701B"/>
    <w:rsid w:val="00B87D50"/>
    <w:rsid w:val="00B9105B"/>
    <w:rsid w:val="00B91BCB"/>
    <w:rsid w:val="00B9223B"/>
    <w:rsid w:val="00B94AAC"/>
    <w:rsid w:val="00B94AE7"/>
    <w:rsid w:val="00B953BD"/>
    <w:rsid w:val="00B95905"/>
    <w:rsid w:val="00B95E96"/>
    <w:rsid w:val="00B97286"/>
    <w:rsid w:val="00B97421"/>
    <w:rsid w:val="00BA2A94"/>
    <w:rsid w:val="00BA4D1F"/>
    <w:rsid w:val="00BA5339"/>
    <w:rsid w:val="00BA6226"/>
    <w:rsid w:val="00BA7AD1"/>
    <w:rsid w:val="00BB0F3F"/>
    <w:rsid w:val="00BB1091"/>
    <w:rsid w:val="00BB2250"/>
    <w:rsid w:val="00BB3132"/>
    <w:rsid w:val="00BB4F99"/>
    <w:rsid w:val="00BB5448"/>
    <w:rsid w:val="00BB68CA"/>
    <w:rsid w:val="00BB721B"/>
    <w:rsid w:val="00BC0FDD"/>
    <w:rsid w:val="00BC130D"/>
    <w:rsid w:val="00BC22E0"/>
    <w:rsid w:val="00BC2A46"/>
    <w:rsid w:val="00BC3FA4"/>
    <w:rsid w:val="00BC5BA0"/>
    <w:rsid w:val="00BD004A"/>
    <w:rsid w:val="00BD352C"/>
    <w:rsid w:val="00BD3723"/>
    <w:rsid w:val="00BD5023"/>
    <w:rsid w:val="00BD5133"/>
    <w:rsid w:val="00BD58AB"/>
    <w:rsid w:val="00BE28ED"/>
    <w:rsid w:val="00BE2E30"/>
    <w:rsid w:val="00BE3339"/>
    <w:rsid w:val="00BF1D3A"/>
    <w:rsid w:val="00C008B2"/>
    <w:rsid w:val="00C0130E"/>
    <w:rsid w:val="00C01A44"/>
    <w:rsid w:val="00C01ABC"/>
    <w:rsid w:val="00C01E1C"/>
    <w:rsid w:val="00C01F6B"/>
    <w:rsid w:val="00C02A84"/>
    <w:rsid w:val="00C07B2D"/>
    <w:rsid w:val="00C12209"/>
    <w:rsid w:val="00C135B2"/>
    <w:rsid w:val="00C14CD6"/>
    <w:rsid w:val="00C15C47"/>
    <w:rsid w:val="00C16927"/>
    <w:rsid w:val="00C16B5D"/>
    <w:rsid w:val="00C20070"/>
    <w:rsid w:val="00C2082E"/>
    <w:rsid w:val="00C20835"/>
    <w:rsid w:val="00C22CC5"/>
    <w:rsid w:val="00C23BE8"/>
    <w:rsid w:val="00C24A09"/>
    <w:rsid w:val="00C25084"/>
    <w:rsid w:val="00C274BE"/>
    <w:rsid w:val="00C274C6"/>
    <w:rsid w:val="00C27A37"/>
    <w:rsid w:val="00C310B6"/>
    <w:rsid w:val="00C31311"/>
    <w:rsid w:val="00C321D9"/>
    <w:rsid w:val="00C3330D"/>
    <w:rsid w:val="00C34654"/>
    <w:rsid w:val="00C347FE"/>
    <w:rsid w:val="00C357BE"/>
    <w:rsid w:val="00C4006D"/>
    <w:rsid w:val="00C419E1"/>
    <w:rsid w:val="00C4530E"/>
    <w:rsid w:val="00C45C21"/>
    <w:rsid w:val="00C503EB"/>
    <w:rsid w:val="00C52786"/>
    <w:rsid w:val="00C53F93"/>
    <w:rsid w:val="00C56C44"/>
    <w:rsid w:val="00C57028"/>
    <w:rsid w:val="00C572BB"/>
    <w:rsid w:val="00C57645"/>
    <w:rsid w:val="00C604B3"/>
    <w:rsid w:val="00C6332C"/>
    <w:rsid w:val="00C651E5"/>
    <w:rsid w:val="00C6664B"/>
    <w:rsid w:val="00C6721D"/>
    <w:rsid w:val="00C677A9"/>
    <w:rsid w:val="00C678B3"/>
    <w:rsid w:val="00C70B4A"/>
    <w:rsid w:val="00C71CD1"/>
    <w:rsid w:val="00C73143"/>
    <w:rsid w:val="00C7710B"/>
    <w:rsid w:val="00C77685"/>
    <w:rsid w:val="00C77815"/>
    <w:rsid w:val="00C77977"/>
    <w:rsid w:val="00C77ABA"/>
    <w:rsid w:val="00C8085F"/>
    <w:rsid w:val="00C811E5"/>
    <w:rsid w:val="00C81AD4"/>
    <w:rsid w:val="00C821B6"/>
    <w:rsid w:val="00C83AF5"/>
    <w:rsid w:val="00C8471E"/>
    <w:rsid w:val="00C850CE"/>
    <w:rsid w:val="00C85378"/>
    <w:rsid w:val="00C86A22"/>
    <w:rsid w:val="00C90BE5"/>
    <w:rsid w:val="00C91B10"/>
    <w:rsid w:val="00C925E0"/>
    <w:rsid w:val="00C9271F"/>
    <w:rsid w:val="00C9297C"/>
    <w:rsid w:val="00C932F8"/>
    <w:rsid w:val="00C950C0"/>
    <w:rsid w:val="00C950D9"/>
    <w:rsid w:val="00C95A92"/>
    <w:rsid w:val="00C976C0"/>
    <w:rsid w:val="00CA2449"/>
    <w:rsid w:val="00CA4158"/>
    <w:rsid w:val="00CA5334"/>
    <w:rsid w:val="00CA5732"/>
    <w:rsid w:val="00CA6A85"/>
    <w:rsid w:val="00CA6FDA"/>
    <w:rsid w:val="00CB0886"/>
    <w:rsid w:val="00CB2CC0"/>
    <w:rsid w:val="00CB3B6F"/>
    <w:rsid w:val="00CB5099"/>
    <w:rsid w:val="00CC0C5F"/>
    <w:rsid w:val="00CC0D61"/>
    <w:rsid w:val="00CC2F3D"/>
    <w:rsid w:val="00CC3A2A"/>
    <w:rsid w:val="00CC4CF6"/>
    <w:rsid w:val="00CC51A7"/>
    <w:rsid w:val="00CC5FF3"/>
    <w:rsid w:val="00CC6072"/>
    <w:rsid w:val="00CC6AF6"/>
    <w:rsid w:val="00CD1612"/>
    <w:rsid w:val="00CD170E"/>
    <w:rsid w:val="00CD262A"/>
    <w:rsid w:val="00CD365B"/>
    <w:rsid w:val="00CD4BFA"/>
    <w:rsid w:val="00CD4E49"/>
    <w:rsid w:val="00CD6620"/>
    <w:rsid w:val="00CE0E72"/>
    <w:rsid w:val="00CE2ADF"/>
    <w:rsid w:val="00CE367D"/>
    <w:rsid w:val="00CE3B78"/>
    <w:rsid w:val="00CE4289"/>
    <w:rsid w:val="00CE4560"/>
    <w:rsid w:val="00CE6C5D"/>
    <w:rsid w:val="00CE6D6A"/>
    <w:rsid w:val="00CF1C84"/>
    <w:rsid w:val="00CF1D7D"/>
    <w:rsid w:val="00CF45D3"/>
    <w:rsid w:val="00CF51F9"/>
    <w:rsid w:val="00CF6B6C"/>
    <w:rsid w:val="00CF7EA2"/>
    <w:rsid w:val="00D0159B"/>
    <w:rsid w:val="00D04204"/>
    <w:rsid w:val="00D042BB"/>
    <w:rsid w:val="00D05FAE"/>
    <w:rsid w:val="00D06795"/>
    <w:rsid w:val="00D06CA0"/>
    <w:rsid w:val="00D0731B"/>
    <w:rsid w:val="00D115BB"/>
    <w:rsid w:val="00D116F3"/>
    <w:rsid w:val="00D11797"/>
    <w:rsid w:val="00D12C68"/>
    <w:rsid w:val="00D134FB"/>
    <w:rsid w:val="00D14FEC"/>
    <w:rsid w:val="00D15546"/>
    <w:rsid w:val="00D16C97"/>
    <w:rsid w:val="00D1766B"/>
    <w:rsid w:val="00D17789"/>
    <w:rsid w:val="00D21565"/>
    <w:rsid w:val="00D2277C"/>
    <w:rsid w:val="00D22F7D"/>
    <w:rsid w:val="00D257C6"/>
    <w:rsid w:val="00D25BEE"/>
    <w:rsid w:val="00D27079"/>
    <w:rsid w:val="00D2737E"/>
    <w:rsid w:val="00D274A9"/>
    <w:rsid w:val="00D302CF"/>
    <w:rsid w:val="00D30712"/>
    <w:rsid w:val="00D31397"/>
    <w:rsid w:val="00D31EFF"/>
    <w:rsid w:val="00D32644"/>
    <w:rsid w:val="00D33619"/>
    <w:rsid w:val="00D36C02"/>
    <w:rsid w:val="00D400F4"/>
    <w:rsid w:val="00D43CF1"/>
    <w:rsid w:val="00D449AE"/>
    <w:rsid w:val="00D46507"/>
    <w:rsid w:val="00D477C3"/>
    <w:rsid w:val="00D508EB"/>
    <w:rsid w:val="00D50F16"/>
    <w:rsid w:val="00D51B89"/>
    <w:rsid w:val="00D52AC7"/>
    <w:rsid w:val="00D533BD"/>
    <w:rsid w:val="00D54CA9"/>
    <w:rsid w:val="00D54D64"/>
    <w:rsid w:val="00D5567D"/>
    <w:rsid w:val="00D55E4A"/>
    <w:rsid w:val="00D55FBE"/>
    <w:rsid w:val="00D604FD"/>
    <w:rsid w:val="00D61241"/>
    <w:rsid w:val="00D6165D"/>
    <w:rsid w:val="00D6283C"/>
    <w:rsid w:val="00D6340F"/>
    <w:rsid w:val="00D6535E"/>
    <w:rsid w:val="00D654EC"/>
    <w:rsid w:val="00D65BC9"/>
    <w:rsid w:val="00D6681B"/>
    <w:rsid w:val="00D66C0C"/>
    <w:rsid w:val="00D720DC"/>
    <w:rsid w:val="00D72D16"/>
    <w:rsid w:val="00D742B9"/>
    <w:rsid w:val="00D7492C"/>
    <w:rsid w:val="00D766CC"/>
    <w:rsid w:val="00D81029"/>
    <w:rsid w:val="00D812A2"/>
    <w:rsid w:val="00D8195B"/>
    <w:rsid w:val="00D821F8"/>
    <w:rsid w:val="00D832FA"/>
    <w:rsid w:val="00D848F9"/>
    <w:rsid w:val="00D84DDC"/>
    <w:rsid w:val="00D85695"/>
    <w:rsid w:val="00D857BA"/>
    <w:rsid w:val="00D8619F"/>
    <w:rsid w:val="00D86764"/>
    <w:rsid w:val="00D870AC"/>
    <w:rsid w:val="00D90AC8"/>
    <w:rsid w:val="00D90B92"/>
    <w:rsid w:val="00D90C28"/>
    <w:rsid w:val="00D92036"/>
    <w:rsid w:val="00D95611"/>
    <w:rsid w:val="00D97009"/>
    <w:rsid w:val="00DA0DF2"/>
    <w:rsid w:val="00DA1152"/>
    <w:rsid w:val="00DA2157"/>
    <w:rsid w:val="00DA3D5F"/>
    <w:rsid w:val="00DA41D7"/>
    <w:rsid w:val="00DA494B"/>
    <w:rsid w:val="00DA58E1"/>
    <w:rsid w:val="00DA5B72"/>
    <w:rsid w:val="00DB0265"/>
    <w:rsid w:val="00DB0CE0"/>
    <w:rsid w:val="00DB4EE4"/>
    <w:rsid w:val="00DB5C0A"/>
    <w:rsid w:val="00DC0220"/>
    <w:rsid w:val="00DC0A85"/>
    <w:rsid w:val="00DC6B33"/>
    <w:rsid w:val="00DC6FF8"/>
    <w:rsid w:val="00DD01FC"/>
    <w:rsid w:val="00DD13E2"/>
    <w:rsid w:val="00DD435C"/>
    <w:rsid w:val="00DE47A1"/>
    <w:rsid w:val="00DE68E7"/>
    <w:rsid w:val="00DE7DCC"/>
    <w:rsid w:val="00DF003C"/>
    <w:rsid w:val="00DF0E8B"/>
    <w:rsid w:val="00DF0F8A"/>
    <w:rsid w:val="00DF137F"/>
    <w:rsid w:val="00DF29E9"/>
    <w:rsid w:val="00DF2DF1"/>
    <w:rsid w:val="00DF4501"/>
    <w:rsid w:val="00DF5C75"/>
    <w:rsid w:val="00DF65E5"/>
    <w:rsid w:val="00DF6971"/>
    <w:rsid w:val="00DF78AE"/>
    <w:rsid w:val="00E00E78"/>
    <w:rsid w:val="00E0759A"/>
    <w:rsid w:val="00E076C1"/>
    <w:rsid w:val="00E11544"/>
    <w:rsid w:val="00E117B0"/>
    <w:rsid w:val="00E11E2E"/>
    <w:rsid w:val="00E1235F"/>
    <w:rsid w:val="00E13C83"/>
    <w:rsid w:val="00E15555"/>
    <w:rsid w:val="00E15B7D"/>
    <w:rsid w:val="00E23477"/>
    <w:rsid w:val="00E2408E"/>
    <w:rsid w:val="00E25A1A"/>
    <w:rsid w:val="00E27CDB"/>
    <w:rsid w:val="00E353C6"/>
    <w:rsid w:val="00E371EC"/>
    <w:rsid w:val="00E37B66"/>
    <w:rsid w:val="00E43116"/>
    <w:rsid w:val="00E444DA"/>
    <w:rsid w:val="00E45623"/>
    <w:rsid w:val="00E50179"/>
    <w:rsid w:val="00E50A90"/>
    <w:rsid w:val="00E50F38"/>
    <w:rsid w:val="00E51A48"/>
    <w:rsid w:val="00E51ACE"/>
    <w:rsid w:val="00E53D3D"/>
    <w:rsid w:val="00E550AA"/>
    <w:rsid w:val="00E56CEA"/>
    <w:rsid w:val="00E571F8"/>
    <w:rsid w:val="00E57E5A"/>
    <w:rsid w:val="00E601C5"/>
    <w:rsid w:val="00E6173D"/>
    <w:rsid w:val="00E6369C"/>
    <w:rsid w:val="00E63C1D"/>
    <w:rsid w:val="00E64F0A"/>
    <w:rsid w:val="00E67668"/>
    <w:rsid w:val="00E70AEE"/>
    <w:rsid w:val="00E7107E"/>
    <w:rsid w:val="00E71C93"/>
    <w:rsid w:val="00E725D5"/>
    <w:rsid w:val="00E72AE3"/>
    <w:rsid w:val="00E73040"/>
    <w:rsid w:val="00E73937"/>
    <w:rsid w:val="00E73B51"/>
    <w:rsid w:val="00E76B98"/>
    <w:rsid w:val="00E76D0D"/>
    <w:rsid w:val="00E7701E"/>
    <w:rsid w:val="00E8151C"/>
    <w:rsid w:val="00E81A88"/>
    <w:rsid w:val="00E81D23"/>
    <w:rsid w:val="00E81E9C"/>
    <w:rsid w:val="00E8255A"/>
    <w:rsid w:val="00E82E15"/>
    <w:rsid w:val="00E83A79"/>
    <w:rsid w:val="00E83FE9"/>
    <w:rsid w:val="00E84151"/>
    <w:rsid w:val="00E860CE"/>
    <w:rsid w:val="00E86CD6"/>
    <w:rsid w:val="00E86FA6"/>
    <w:rsid w:val="00E91117"/>
    <w:rsid w:val="00E91409"/>
    <w:rsid w:val="00E91D17"/>
    <w:rsid w:val="00E91EED"/>
    <w:rsid w:val="00E936FF"/>
    <w:rsid w:val="00E939C8"/>
    <w:rsid w:val="00E93A33"/>
    <w:rsid w:val="00E93B6B"/>
    <w:rsid w:val="00E94308"/>
    <w:rsid w:val="00E9465C"/>
    <w:rsid w:val="00E96C74"/>
    <w:rsid w:val="00EA1F89"/>
    <w:rsid w:val="00EA2512"/>
    <w:rsid w:val="00EA5177"/>
    <w:rsid w:val="00EA5C19"/>
    <w:rsid w:val="00EA5DD1"/>
    <w:rsid w:val="00EA6C0E"/>
    <w:rsid w:val="00EA7FEF"/>
    <w:rsid w:val="00EB102D"/>
    <w:rsid w:val="00EB117B"/>
    <w:rsid w:val="00EB2BEB"/>
    <w:rsid w:val="00EB40D6"/>
    <w:rsid w:val="00EB4222"/>
    <w:rsid w:val="00EB5F75"/>
    <w:rsid w:val="00EB79CD"/>
    <w:rsid w:val="00EC2F75"/>
    <w:rsid w:val="00EC52A5"/>
    <w:rsid w:val="00ED4C91"/>
    <w:rsid w:val="00ED5985"/>
    <w:rsid w:val="00EE0648"/>
    <w:rsid w:val="00EE079C"/>
    <w:rsid w:val="00EE0F2E"/>
    <w:rsid w:val="00EE1868"/>
    <w:rsid w:val="00EE2610"/>
    <w:rsid w:val="00EE2A41"/>
    <w:rsid w:val="00EE354B"/>
    <w:rsid w:val="00EE3C1D"/>
    <w:rsid w:val="00EE4C43"/>
    <w:rsid w:val="00EE5F57"/>
    <w:rsid w:val="00EE6EC2"/>
    <w:rsid w:val="00EF0144"/>
    <w:rsid w:val="00EF036B"/>
    <w:rsid w:val="00EF09FB"/>
    <w:rsid w:val="00EF0D1C"/>
    <w:rsid w:val="00EF102E"/>
    <w:rsid w:val="00EF107D"/>
    <w:rsid w:val="00EF1553"/>
    <w:rsid w:val="00EF1925"/>
    <w:rsid w:val="00EF1FAF"/>
    <w:rsid w:val="00EF2489"/>
    <w:rsid w:val="00EF4EF0"/>
    <w:rsid w:val="00EF697A"/>
    <w:rsid w:val="00F0128E"/>
    <w:rsid w:val="00F02923"/>
    <w:rsid w:val="00F0351B"/>
    <w:rsid w:val="00F048D7"/>
    <w:rsid w:val="00F06472"/>
    <w:rsid w:val="00F0754D"/>
    <w:rsid w:val="00F10D6B"/>
    <w:rsid w:val="00F123C0"/>
    <w:rsid w:val="00F13254"/>
    <w:rsid w:val="00F144DF"/>
    <w:rsid w:val="00F1465C"/>
    <w:rsid w:val="00F177B1"/>
    <w:rsid w:val="00F22566"/>
    <w:rsid w:val="00F226B2"/>
    <w:rsid w:val="00F226DB"/>
    <w:rsid w:val="00F22963"/>
    <w:rsid w:val="00F22BA4"/>
    <w:rsid w:val="00F232C2"/>
    <w:rsid w:val="00F24599"/>
    <w:rsid w:val="00F278FA"/>
    <w:rsid w:val="00F30F82"/>
    <w:rsid w:val="00F31FEE"/>
    <w:rsid w:val="00F342B2"/>
    <w:rsid w:val="00F367F2"/>
    <w:rsid w:val="00F370A2"/>
    <w:rsid w:val="00F403EA"/>
    <w:rsid w:val="00F407C8"/>
    <w:rsid w:val="00F42452"/>
    <w:rsid w:val="00F42753"/>
    <w:rsid w:val="00F42E10"/>
    <w:rsid w:val="00F440D8"/>
    <w:rsid w:val="00F44A7B"/>
    <w:rsid w:val="00F44FFA"/>
    <w:rsid w:val="00F45B6F"/>
    <w:rsid w:val="00F46BBF"/>
    <w:rsid w:val="00F510DB"/>
    <w:rsid w:val="00F516E3"/>
    <w:rsid w:val="00F53720"/>
    <w:rsid w:val="00F5627B"/>
    <w:rsid w:val="00F567CC"/>
    <w:rsid w:val="00F5724D"/>
    <w:rsid w:val="00F6021E"/>
    <w:rsid w:val="00F60AB3"/>
    <w:rsid w:val="00F61E57"/>
    <w:rsid w:val="00F620A1"/>
    <w:rsid w:val="00F62329"/>
    <w:rsid w:val="00F635AC"/>
    <w:rsid w:val="00F65A74"/>
    <w:rsid w:val="00F66F95"/>
    <w:rsid w:val="00F71EE5"/>
    <w:rsid w:val="00F727B0"/>
    <w:rsid w:val="00F72A12"/>
    <w:rsid w:val="00F76A74"/>
    <w:rsid w:val="00F81124"/>
    <w:rsid w:val="00F816C6"/>
    <w:rsid w:val="00F817C5"/>
    <w:rsid w:val="00F841CB"/>
    <w:rsid w:val="00F84FF3"/>
    <w:rsid w:val="00F853E8"/>
    <w:rsid w:val="00F858D5"/>
    <w:rsid w:val="00F87B8C"/>
    <w:rsid w:val="00F909A9"/>
    <w:rsid w:val="00F914FF"/>
    <w:rsid w:val="00F919F5"/>
    <w:rsid w:val="00F91AEE"/>
    <w:rsid w:val="00F979AF"/>
    <w:rsid w:val="00F97C07"/>
    <w:rsid w:val="00FA047C"/>
    <w:rsid w:val="00FA19D2"/>
    <w:rsid w:val="00FA2545"/>
    <w:rsid w:val="00FA2625"/>
    <w:rsid w:val="00FA6326"/>
    <w:rsid w:val="00FA6BFB"/>
    <w:rsid w:val="00FA7EF6"/>
    <w:rsid w:val="00FB2524"/>
    <w:rsid w:val="00FB4AAD"/>
    <w:rsid w:val="00FB4E3D"/>
    <w:rsid w:val="00FB5EBB"/>
    <w:rsid w:val="00FB5F2A"/>
    <w:rsid w:val="00FB680E"/>
    <w:rsid w:val="00FB6CF8"/>
    <w:rsid w:val="00FC0B7C"/>
    <w:rsid w:val="00FC16E9"/>
    <w:rsid w:val="00FC279C"/>
    <w:rsid w:val="00FC45DE"/>
    <w:rsid w:val="00FC48CB"/>
    <w:rsid w:val="00FC4F9B"/>
    <w:rsid w:val="00FC59F0"/>
    <w:rsid w:val="00FC626B"/>
    <w:rsid w:val="00FD058E"/>
    <w:rsid w:val="00FD0B6D"/>
    <w:rsid w:val="00FD2DEC"/>
    <w:rsid w:val="00FD40CE"/>
    <w:rsid w:val="00FD4599"/>
    <w:rsid w:val="00FD4784"/>
    <w:rsid w:val="00FD51A0"/>
    <w:rsid w:val="00FD65FE"/>
    <w:rsid w:val="00FD6832"/>
    <w:rsid w:val="00FD7050"/>
    <w:rsid w:val="00FD74EB"/>
    <w:rsid w:val="00FE009C"/>
    <w:rsid w:val="00FE01E5"/>
    <w:rsid w:val="00FE214F"/>
    <w:rsid w:val="00FE30F4"/>
    <w:rsid w:val="00FE3579"/>
    <w:rsid w:val="00FE3DA3"/>
    <w:rsid w:val="00FE4094"/>
    <w:rsid w:val="00FE4698"/>
    <w:rsid w:val="00FE5AC1"/>
    <w:rsid w:val="00FE6BC1"/>
    <w:rsid w:val="00FE73F0"/>
    <w:rsid w:val="00FE746B"/>
    <w:rsid w:val="00FF1082"/>
    <w:rsid w:val="00FF146B"/>
    <w:rsid w:val="00FF3652"/>
    <w:rsid w:val="00FF421A"/>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Fundamentos"/>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Fundamentos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 w:type="paragraph" w:customStyle="1" w:styleId="CitasINFOEM">
    <w:name w:val="Citas INFOEM"/>
    <w:basedOn w:val="Normal"/>
    <w:qFormat/>
    <w:rsid w:val="0007739D"/>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95487261">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5457097">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72BF6-AA12-4D28-B179-712AC5B2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43</Pages>
  <Words>8064</Words>
  <Characters>44357</Characters>
  <Application>Microsoft Office Word</Application>
  <DocSecurity>0</DocSecurity>
  <Lines>369</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21</cp:revision>
  <cp:lastPrinted>2026-01-30T17:09:00Z</cp:lastPrinted>
  <dcterms:created xsi:type="dcterms:W3CDTF">2026-01-18T18:09:00Z</dcterms:created>
  <dcterms:modified xsi:type="dcterms:W3CDTF">2026-03-11T18:03:00Z</dcterms:modified>
</cp:coreProperties>
</file>