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6A997B8D" w14:textId="77777777" w:rsidR="00342378" w:rsidRPr="00F439B4" w:rsidRDefault="00342378" w:rsidP="00E04408">
          <w:pPr>
            <w:pStyle w:val="TtulodeTDC"/>
            <w:spacing w:before="0" w:line="360" w:lineRule="auto"/>
            <w:rPr>
              <w:rFonts w:ascii="Palatino Linotype" w:hAnsi="Palatino Linotype"/>
              <w:color w:val="auto"/>
              <w:sz w:val="22"/>
              <w:szCs w:val="22"/>
            </w:rPr>
          </w:pPr>
          <w:r w:rsidRPr="00F439B4">
            <w:rPr>
              <w:rFonts w:ascii="Palatino Linotype" w:hAnsi="Palatino Linotype"/>
              <w:color w:val="auto"/>
              <w:sz w:val="22"/>
              <w:szCs w:val="22"/>
              <w:lang w:val="es-ES"/>
            </w:rPr>
            <w:t>Contenido</w:t>
          </w:r>
        </w:p>
        <w:p w14:paraId="27AC87DC" w14:textId="77777777" w:rsidR="00F439B4" w:rsidRPr="00F439B4" w:rsidRDefault="00342378">
          <w:pPr>
            <w:pStyle w:val="TDC1"/>
            <w:tabs>
              <w:tab w:val="right" w:leader="dot" w:pos="9034"/>
            </w:tabs>
            <w:rPr>
              <w:rFonts w:asciiTheme="minorHAnsi" w:eastAsiaTheme="minorEastAsia" w:hAnsiTheme="minorHAnsi" w:cstheme="minorBidi"/>
              <w:noProof/>
              <w:sz w:val="22"/>
              <w:szCs w:val="22"/>
              <w:lang w:eastAsia="es-MX"/>
            </w:rPr>
          </w:pPr>
          <w:r w:rsidRPr="00F439B4">
            <w:rPr>
              <w:rFonts w:ascii="Palatino Linotype" w:hAnsi="Palatino Linotype"/>
              <w:bCs/>
              <w:sz w:val="22"/>
              <w:szCs w:val="22"/>
              <w:lang w:val="es-ES"/>
            </w:rPr>
            <w:fldChar w:fldCharType="begin"/>
          </w:r>
          <w:r w:rsidRPr="00F439B4">
            <w:rPr>
              <w:rFonts w:ascii="Palatino Linotype" w:hAnsi="Palatino Linotype"/>
              <w:bCs/>
              <w:sz w:val="22"/>
              <w:szCs w:val="22"/>
              <w:lang w:val="es-ES"/>
            </w:rPr>
            <w:instrText xml:space="preserve"> TOC \o "1-3" \h \z \u </w:instrText>
          </w:r>
          <w:r w:rsidRPr="00F439B4">
            <w:rPr>
              <w:rFonts w:ascii="Palatino Linotype" w:hAnsi="Palatino Linotype"/>
              <w:bCs/>
              <w:sz w:val="22"/>
              <w:szCs w:val="22"/>
              <w:lang w:val="es-ES"/>
            </w:rPr>
            <w:fldChar w:fldCharType="separate"/>
          </w:r>
          <w:hyperlink w:anchor="_Toc219385397" w:history="1">
            <w:r w:rsidR="00F439B4" w:rsidRPr="00F439B4">
              <w:rPr>
                <w:rStyle w:val="Hipervnculo"/>
                <w:rFonts w:ascii="Palatino Linotype" w:hAnsi="Palatino Linotype"/>
                <w:noProof/>
              </w:rPr>
              <w:t>A N T E C E D E N T E S</w:t>
            </w:r>
            <w:r w:rsidR="00F439B4" w:rsidRPr="00F439B4">
              <w:rPr>
                <w:noProof/>
                <w:webHidden/>
              </w:rPr>
              <w:tab/>
            </w:r>
            <w:r w:rsidR="00F439B4" w:rsidRPr="00F439B4">
              <w:rPr>
                <w:noProof/>
                <w:webHidden/>
              </w:rPr>
              <w:fldChar w:fldCharType="begin"/>
            </w:r>
            <w:r w:rsidR="00F439B4" w:rsidRPr="00F439B4">
              <w:rPr>
                <w:noProof/>
                <w:webHidden/>
              </w:rPr>
              <w:instrText xml:space="preserve"> PAGEREF _Toc219385397 \h </w:instrText>
            </w:r>
            <w:r w:rsidR="00F439B4" w:rsidRPr="00F439B4">
              <w:rPr>
                <w:noProof/>
                <w:webHidden/>
              </w:rPr>
            </w:r>
            <w:r w:rsidR="00F439B4" w:rsidRPr="00F439B4">
              <w:rPr>
                <w:noProof/>
                <w:webHidden/>
              </w:rPr>
              <w:fldChar w:fldCharType="separate"/>
            </w:r>
            <w:r w:rsidR="00F84C30">
              <w:rPr>
                <w:noProof/>
                <w:webHidden/>
              </w:rPr>
              <w:t>2</w:t>
            </w:r>
            <w:r w:rsidR="00F439B4" w:rsidRPr="00F439B4">
              <w:rPr>
                <w:noProof/>
                <w:webHidden/>
              </w:rPr>
              <w:fldChar w:fldCharType="end"/>
            </w:r>
          </w:hyperlink>
        </w:p>
        <w:p w14:paraId="20E4D5D5" w14:textId="77777777" w:rsidR="00F439B4" w:rsidRPr="00F439B4" w:rsidRDefault="00F83796">
          <w:pPr>
            <w:pStyle w:val="TDC2"/>
            <w:tabs>
              <w:tab w:val="right" w:leader="dot" w:pos="9034"/>
            </w:tabs>
            <w:rPr>
              <w:rFonts w:asciiTheme="minorHAnsi" w:eastAsiaTheme="minorEastAsia" w:hAnsiTheme="minorHAnsi" w:cstheme="minorBidi"/>
              <w:noProof/>
              <w:sz w:val="22"/>
              <w:szCs w:val="22"/>
              <w:lang w:eastAsia="es-MX"/>
            </w:rPr>
          </w:pPr>
          <w:hyperlink w:anchor="_Toc219385398" w:history="1">
            <w:r w:rsidR="00F439B4" w:rsidRPr="00F439B4">
              <w:rPr>
                <w:rStyle w:val="Hipervnculo"/>
                <w:rFonts w:ascii="Palatino Linotype" w:hAnsi="Palatino Linotype"/>
                <w:noProof/>
              </w:rPr>
              <w:t>I. Presentación de la solicitud de información</w:t>
            </w:r>
            <w:r w:rsidR="00F439B4" w:rsidRPr="00F439B4">
              <w:rPr>
                <w:noProof/>
                <w:webHidden/>
              </w:rPr>
              <w:tab/>
            </w:r>
            <w:r w:rsidR="00F439B4" w:rsidRPr="00F439B4">
              <w:rPr>
                <w:noProof/>
                <w:webHidden/>
              </w:rPr>
              <w:fldChar w:fldCharType="begin"/>
            </w:r>
            <w:r w:rsidR="00F439B4" w:rsidRPr="00F439B4">
              <w:rPr>
                <w:noProof/>
                <w:webHidden/>
              </w:rPr>
              <w:instrText xml:space="preserve"> PAGEREF _Toc219385398 \h </w:instrText>
            </w:r>
            <w:r w:rsidR="00F439B4" w:rsidRPr="00F439B4">
              <w:rPr>
                <w:noProof/>
                <w:webHidden/>
              </w:rPr>
            </w:r>
            <w:r w:rsidR="00F439B4" w:rsidRPr="00F439B4">
              <w:rPr>
                <w:noProof/>
                <w:webHidden/>
              </w:rPr>
              <w:fldChar w:fldCharType="separate"/>
            </w:r>
            <w:r w:rsidR="00F84C30">
              <w:rPr>
                <w:noProof/>
                <w:webHidden/>
              </w:rPr>
              <w:t>2</w:t>
            </w:r>
            <w:r w:rsidR="00F439B4" w:rsidRPr="00F439B4">
              <w:rPr>
                <w:noProof/>
                <w:webHidden/>
              </w:rPr>
              <w:fldChar w:fldCharType="end"/>
            </w:r>
          </w:hyperlink>
        </w:p>
        <w:p w14:paraId="05EC127A" w14:textId="77777777" w:rsidR="00F439B4" w:rsidRPr="00F439B4" w:rsidRDefault="00F83796">
          <w:pPr>
            <w:pStyle w:val="TDC2"/>
            <w:tabs>
              <w:tab w:val="right" w:leader="dot" w:pos="9034"/>
            </w:tabs>
            <w:rPr>
              <w:rFonts w:asciiTheme="minorHAnsi" w:eastAsiaTheme="minorEastAsia" w:hAnsiTheme="minorHAnsi" w:cstheme="minorBidi"/>
              <w:noProof/>
              <w:sz w:val="22"/>
              <w:szCs w:val="22"/>
              <w:lang w:eastAsia="es-MX"/>
            </w:rPr>
          </w:pPr>
          <w:hyperlink w:anchor="_Toc219385399" w:history="1">
            <w:r w:rsidR="00F439B4" w:rsidRPr="00F439B4">
              <w:rPr>
                <w:rStyle w:val="Hipervnculo"/>
                <w:rFonts w:ascii="Palatino Linotype" w:hAnsi="Palatino Linotype" w:cs="Tahoma"/>
                <w:noProof/>
              </w:rPr>
              <w:t>II. Respuesta del Sujeto Obligado</w:t>
            </w:r>
            <w:r w:rsidR="00F439B4" w:rsidRPr="00F439B4">
              <w:rPr>
                <w:noProof/>
                <w:webHidden/>
              </w:rPr>
              <w:tab/>
            </w:r>
            <w:r w:rsidR="00F439B4" w:rsidRPr="00F439B4">
              <w:rPr>
                <w:noProof/>
                <w:webHidden/>
              </w:rPr>
              <w:fldChar w:fldCharType="begin"/>
            </w:r>
            <w:r w:rsidR="00F439B4" w:rsidRPr="00F439B4">
              <w:rPr>
                <w:noProof/>
                <w:webHidden/>
              </w:rPr>
              <w:instrText xml:space="preserve"> PAGEREF _Toc219385399 \h </w:instrText>
            </w:r>
            <w:r w:rsidR="00F439B4" w:rsidRPr="00F439B4">
              <w:rPr>
                <w:noProof/>
                <w:webHidden/>
              </w:rPr>
            </w:r>
            <w:r w:rsidR="00F439B4" w:rsidRPr="00F439B4">
              <w:rPr>
                <w:noProof/>
                <w:webHidden/>
              </w:rPr>
              <w:fldChar w:fldCharType="separate"/>
            </w:r>
            <w:r w:rsidR="00F84C30">
              <w:rPr>
                <w:noProof/>
                <w:webHidden/>
              </w:rPr>
              <w:t>3</w:t>
            </w:r>
            <w:r w:rsidR="00F439B4" w:rsidRPr="00F439B4">
              <w:rPr>
                <w:noProof/>
                <w:webHidden/>
              </w:rPr>
              <w:fldChar w:fldCharType="end"/>
            </w:r>
          </w:hyperlink>
        </w:p>
        <w:p w14:paraId="4C8D9618" w14:textId="77777777" w:rsidR="00F439B4" w:rsidRPr="00F439B4" w:rsidRDefault="00F83796">
          <w:pPr>
            <w:pStyle w:val="TDC2"/>
            <w:tabs>
              <w:tab w:val="right" w:leader="dot" w:pos="9034"/>
            </w:tabs>
            <w:rPr>
              <w:rFonts w:asciiTheme="minorHAnsi" w:eastAsiaTheme="minorEastAsia" w:hAnsiTheme="minorHAnsi" w:cstheme="minorBidi"/>
              <w:noProof/>
              <w:sz w:val="22"/>
              <w:szCs w:val="22"/>
              <w:lang w:eastAsia="es-MX"/>
            </w:rPr>
          </w:pPr>
          <w:hyperlink w:anchor="_Toc219385400" w:history="1">
            <w:r w:rsidR="00F439B4" w:rsidRPr="00F439B4">
              <w:rPr>
                <w:rStyle w:val="Hipervnculo"/>
                <w:rFonts w:ascii="Palatino Linotype" w:hAnsi="Palatino Linotype" w:cs="Tahoma"/>
                <w:noProof/>
              </w:rPr>
              <w:t>III. Interposición del Recurso de Revisión</w:t>
            </w:r>
            <w:r w:rsidR="00F439B4" w:rsidRPr="00F439B4">
              <w:rPr>
                <w:noProof/>
                <w:webHidden/>
              </w:rPr>
              <w:tab/>
            </w:r>
            <w:r w:rsidR="00F439B4" w:rsidRPr="00F439B4">
              <w:rPr>
                <w:noProof/>
                <w:webHidden/>
              </w:rPr>
              <w:fldChar w:fldCharType="begin"/>
            </w:r>
            <w:r w:rsidR="00F439B4" w:rsidRPr="00F439B4">
              <w:rPr>
                <w:noProof/>
                <w:webHidden/>
              </w:rPr>
              <w:instrText xml:space="preserve"> PAGEREF _Toc219385400 \h </w:instrText>
            </w:r>
            <w:r w:rsidR="00F439B4" w:rsidRPr="00F439B4">
              <w:rPr>
                <w:noProof/>
                <w:webHidden/>
              </w:rPr>
            </w:r>
            <w:r w:rsidR="00F439B4" w:rsidRPr="00F439B4">
              <w:rPr>
                <w:noProof/>
                <w:webHidden/>
              </w:rPr>
              <w:fldChar w:fldCharType="separate"/>
            </w:r>
            <w:r w:rsidR="00F84C30">
              <w:rPr>
                <w:noProof/>
                <w:webHidden/>
              </w:rPr>
              <w:t>3</w:t>
            </w:r>
            <w:r w:rsidR="00F439B4" w:rsidRPr="00F439B4">
              <w:rPr>
                <w:noProof/>
                <w:webHidden/>
              </w:rPr>
              <w:fldChar w:fldCharType="end"/>
            </w:r>
          </w:hyperlink>
        </w:p>
        <w:p w14:paraId="6EC3E8A6" w14:textId="77777777" w:rsidR="00F439B4" w:rsidRPr="00F439B4" w:rsidRDefault="00F83796">
          <w:pPr>
            <w:pStyle w:val="TDC2"/>
            <w:tabs>
              <w:tab w:val="right" w:leader="dot" w:pos="9034"/>
            </w:tabs>
            <w:rPr>
              <w:rFonts w:asciiTheme="minorHAnsi" w:eastAsiaTheme="minorEastAsia" w:hAnsiTheme="minorHAnsi" w:cstheme="minorBidi"/>
              <w:noProof/>
              <w:sz w:val="22"/>
              <w:szCs w:val="22"/>
              <w:lang w:eastAsia="es-MX"/>
            </w:rPr>
          </w:pPr>
          <w:hyperlink w:anchor="_Toc219385401" w:history="1">
            <w:r w:rsidR="00F439B4" w:rsidRPr="00F439B4">
              <w:rPr>
                <w:rStyle w:val="Hipervnculo"/>
                <w:rFonts w:ascii="Palatino Linotype" w:hAnsi="Palatino Linotype"/>
                <w:noProof/>
              </w:rPr>
              <w:t>IV. Trámite del Recurso de Revisión ante el Instituto</w:t>
            </w:r>
            <w:r w:rsidR="00F439B4" w:rsidRPr="00F439B4">
              <w:rPr>
                <w:noProof/>
                <w:webHidden/>
              </w:rPr>
              <w:tab/>
            </w:r>
            <w:r w:rsidR="00F439B4" w:rsidRPr="00F439B4">
              <w:rPr>
                <w:noProof/>
                <w:webHidden/>
              </w:rPr>
              <w:fldChar w:fldCharType="begin"/>
            </w:r>
            <w:r w:rsidR="00F439B4" w:rsidRPr="00F439B4">
              <w:rPr>
                <w:noProof/>
                <w:webHidden/>
              </w:rPr>
              <w:instrText xml:space="preserve"> PAGEREF _Toc219385401 \h </w:instrText>
            </w:r>
            <w:r w:rsidR="00F439B4" w:rsidRPr="00F439B4">
              <w:rPr>
                <w:noProof/>
                <w:webHidden/>
              </w:rPr>
            </w:r>
            <w:r w:rsidR="00F439B4" w:rsidRPr="00F439B4">
              <w:rPr>
                <w:noProof/>
                <w:webHidden/>
              </w:rPr>
              <w:fldChar w:fldCharType="separate"/>
            </w:r>
            <w:r w:rsidR="00F84C30">
              <w:rPr>
                <w:noProof/>
                <w:webHidden/>
              </w:rPr>
              <w:t>4</w:t>
            </w:r>
            <w:r w:rsidR="00F439B4" w:rsidRPr="00F439B4">
              <w:rPr>
                <w:noProof/>
                <w:webHidden/>
              </w:rPr>
              <w:fldChar w:fldCharType="end"/>
            </w:r>
          </w:hyperlink>
        </w:p>
        <w:p w14:paraId="6CC12D3A" w14:textId="77777777" w:rsidR="00F439B4" w:rsidRPr="00F439B4" w:rsidRDefault="00F83796">
          <w:pPr>
            <w:pStyle w:val="TDC3"/>
            <w:tabs>
              <w:tab w:val="right" w:leader="dot" w:pos="9034"/>
            </w:tabs>
            <w:rPr>
              <w:rFonts w:asciiTheme="minorHAnsi" w:eastAsiaTheme="minorEastAsia" w:hAnsiTheme="minorHAnsi" w:cstheme="minorBidi"/>
              <w:noProof/>
              <w:sz w:val="22"/>
              <w:szCs w:val="22"/>
              <w:lang w:eastAsia="es-MX"/>
            </w:rPr>
          </w:pPr>
          <w:hyperlink w:anchor="_Toc219385402" w:history="1">
            <w:r w:rsidR="00F439B4" w:rsidRPr="00F439B4">
              <w:rPr>
                <w:rStyle w:val="Hipervnculo"/>
                <w:rFonts w:ascii="Palatino Linotype" w:hAnsi="Palatino Linotype"/>
                <w:noProof/>
              </w:rPr>
              <w:t>a) Turno del Recurso de Revisión.</w:t>
            </w:r>
            <w:r w:rsidR="00F439B4" w:rsidRPr="00F439B4">
              <w:rPr>
                <w:noProof/>
                <w:webHidden/>
              </w:rPr>
              <w:tab/>
            </w:r>
            <w:r w:rsidR="00F439B4" w:rsidRPr="00F439B4">
              <w:rPr>
                <w:noProof/>
                <w:webHidden/>
              </w:rPr>
              <w:fldChar w:fldCharType="begin"/>
            </w:r>
            <w:r w:rsidR="00F439B4" w:rsidRPr="00F439B4">
              <w:rPr>
                <w:noProof/>
                <w:webHidden/>
              </w:rPr>
              <w:instrText xml:space="preserve"> PAGEREF _Toc219385402 \h </w:instrText>
            </w:r>
            <w:r w:rsidR="00F439B4" w:rsidRPr="00F439B4">
              <w:rPr>
                <w:noProof/>
                <w:webHidden/>
              </w:rPr>
            </w:r>
            <w:r w:rsidR="00F439B4" w:rsidRPr="00F439B4">
              <w:rPr>
                <w:noProof/>
                <w:webHidden/>
              </w:rPr>
              <w:fldChar w:fldCharType="separate"/>
            </w:r>
            <w:r w:rsidR="00F84C30">
              <w:rPr>
                <w:noProof/>
                <w:webHidden/>
              </w:rPr>
              <w:t>4</w:t>
            </w:r>
            <w:r w:rsidR="00F439B4" w:rsidRPr="00F439B4">
              <w:rPr>
                <w:noProof/>
                <w:webHidden/>
              </w:rPr>
              <w:fldChar w:fldCharType="end"/>
            </w:r>
          </w:hyperlink>
        </w:p>
        <w:p w14:paraId="49F0ECE7" w14:textId="77777777" w:rsidR="00F439B4" w:rsidRPr="00F439B4" w:rsidRDefault="00F83796">
          <w:pPr>
            <w:pStyle w:val="TDC3"/>
            <w:tabs>
              <w:tab w:val="right" w:leader="dot" w:pos="9034"/>
            </w:tabs>
            <w:rPr>
              <w:rFonts w:asciiTheme="minorHAnsi" w:eastAsiaTheme="minorEastAsia" w:hAnsiTheme="minorHAnsi" w:cstheme="minorBidi"/>
              <w:noProof/>
              <w:sz w:val="22"/>
              <w:szCs w:val="22"/>
              <w:lang w:eastAsia="es-MX"/>
            </w:rPr>
          </w:pPr>
          <w:hyperlink w:anchor="_Toc219385403" w:history="1">
            <w:r w:rsidR="00F439B4" w:rsidRPr="00F439B4">
              <w:rPr>
                <w:rStyle w:val="Hipervnculo"/>
                <w:rFonts w:ascii="Palatino Linotype" w:hAnsi="Palatino Linotype"/>
                <w:noProof/>
              </w:rPr>
              <w:t>b) Admisión del Recurso de Revisión.</w:t>
            </w:r>
            <w:r w:rsidR="00F439B4" w:rsidRPr="00F439B4">
              <w:rPr>
                <w:noProof/>
                <w:webHidden/>
              </w:rPr>
              <w:tab/>
            </w:r>
            <w:r w:rsidR="00F439B4" w:rsidRPr="00F439B4">
              <w:rPr>
                <w:noProof/>
                <w:webHidden/>
              </w:rPr>
              <w:fldChar w:fldCharType="begin"/>
            </w:r>
            <w:r w:rsidR="00F439B4" w:rsidRPr="00F439B4">
              <w:rPr>
                <w:noProof/>
                <w:webHidden/>
              </w:rPr>
              <w:instrText xml:space="preserve"> PAGEREF _Toc219385403 \h </w:instrText>
            </w:r>
            <w:r w:rsidR="00F439B4" w:rsidRPr="00F439B4">
              <w:rPr>
                <w:noProof/>
                <w:webHidden/>
              </w:rPr>
            </w:r>
            <w:r w:rsidR="00F439B4" w:rsidRPr="00F439B4">
              <w:rPr>
                <w:noProof/>
                <w:webHidden/>
              </w:rPr>
              <w:fldChar w:fldCharType="separate"/>
            </w:r>
            <w:r w:rsidR="00F84C30">
              <w:rPr>
                <w:noProof/>
                <w:webHidden/>
              </w:rPr>
              <w:t>4</w:t>
            </w:r>
            <w:r w:rsidR="00F439B4" w:rsidRPr="00F439B4">
              <w:rPr>
                <w:noProof/>
                <w:webHidden/>
              </w:rPr>
              <w:fldChar w:fldCharType="end"/>
            </w:r>
          </w:hyperlink>
        </w:p>
        <w:p w14:paraId="3ABD23DF" w14:textId="77777777" w:rsidR="00F439B4" w:rsidRPr="00F439B4" w:rsidRDefault="00F83796">
          <w:pPr>
            <w:pStyle w:val="TDC3"/>
            <w:tabs>
              <w:tab w:val="right" w:leader="dot" w:pos="9034"/>
            </w:tabs>
            <w:rPr>
              <w:rFonts w:asciiTheme="minorHAnsi" w:eastAsiaTheme="minorEastAsia" w:hAnsiTheme="minorHAnsi" w:cstheme="minorBidi"/>
              <w:noProof/>
              <w:sz w:val="22"/>
              <w:szCs w:val="22"/>
              <w:lang w:eastAsia="es-MX"/>
            </w:rPr>
          </w:pPr>
          <w:hyperlink w:anchor="_Toc219385404" w:history="1">
            <w:r w:rsidR="00F439B4" w:rsidRPr="00F439B4">
              <w:rPr>
                <w:rStyle w:val="Hipervnculo"/>
                <w:rFonts w:ascii="Palatino Linotype" w:hAnsi="Palatino Linotype"/>
                <w:noProof/>
              </w:rPr>
              <w:t>c) Informe Justificado.</w:t>
            </w:r>
            <w:r w:rsidR="00F439B4" w:rsidRPr="00F439B4">
              <w:rPr>
                <w:noProof/>
                <w:webHidden/>
              </w:rPr>
              <w:tab/>
            </w:r>
            <w:r w:rsidR="00F439B4" w:rsidRPr="00F439B4">
              <w:rPr>
                <w:noProof/>
                <w:webHidden/>
              </w:rPr>
              <w:fldChar w:fldCharType="begin"/>
            </w:r>
            <w:r w:rsidR="00F439B4" w:rsidRPr="00F439B4">
              <w:rPr>
                <w:noProof/>
                <w:webHidden/>
              </w:rPr>
              <w:instrText xml:space="preserve"> PAGEREF _Toc219385404 \h </w:instrText>
            </w:r>
            <w:r w:rsidR="00F439B4" w:rsidRPr="00F439B4">
              <w:rPr>
                <w:noProof/>
                <w:webHidden/>
              </w:rPr>
            </w:r>
            <w:r w:rsidR="00F439B4" w:rsidRPr="00F439B4">
              <w:rPr>
                <w:noProof/>
                <w:webHidden/>
              </w:rPr>
              <w:fldChar w:fldCharType="separate"/>
            </w:r>
            <w:r w:rsidR="00F84C30">
              <w:rPr>
                <w:noProof/>
                <w:webHidden/>
              </w:rPr>
              <w:t>4</w:t>
            </w:r>
            <w:r w:rsidR="00F439B4" w:rsidRPr="00F439B4">
              <w:rPr>
                <w:noProof/>
                <w:webHidden/>
              </w:rPr>
              <w:fldChar w:fldCharType="end"/>
            </w:r>
          </w:hyperlink>
        </w:p>
        <w:p w14:paraId="05160692" w14:textId="77777777" w:rsidR="00F439B4" w:rsidRPr="00F439B4" w:rsidRDefault="00F83796">
          <w:pPr>
            <w:pStyle w:val="TDC3"/>
            <w:tabs>
              <w:tab w:val="right" w:leader="dot" w:pos="9034"/>
            </w:tabs>
            <w:rPr>
              <w:rFonts w:asciiTheme="minorHAnsi" w:eastAsiaTheme="minorEastAsia" w:hAnsiTheme="minorHAnsi" w:cstheme="minorBidi"/>
              <w:noProof/>
              <w:sz w:val="22"/>
              <w:szCs w:val="22"/>
              <w:lang w:eastAsia="es-MX"/>
            </w:rPr>
          </w:pPr>
          <w:hyperlink w:anchor="_Toc219385405" w:history="1">
            <w:r w:rsidR="00F439B4" w:rsidRPr="00F439B4">
              <w:rPr>
                <w:rStyle w:val="Hipervnculo"/>
                <w:rFonts w:ascii="Palatino Linotype" w:hAnsi="Palatino Linotype"/>
                <w:noProof/>
              </w:rPr>
              <w:t>d) Vista del Informe Justificado.</w:t>
            </w:r>
            <w:r w:rsidR="00F439B4" w:rsidRPr="00F439B4">
              <w:rPr>
                <w:noProof/>
                <w:webHidden/>
              </w:rPr>
              <w:tab/>
            </w:r>
            <w:r w:rsidR="00F439B4" w:rsidRPr="00F439B4">
              <w:rPr>
                <w:noProof/>
                <w:webHidden/>
              </w:rPr>
              <w:fldChar w:fldCharType="begin"/>
            </w:r>
            <w:r w:rsidR="00F439B4" w:rsidRPr="00F439B4">
              <w:rPr>
                <w:noProof/>
                <w:webHidden/>
              </w:rPr>
              <w:instrText xml:space="preserve"> PAGEREF _Toc219385405 \h </w:instrText>
            </w:r>
            <w:r w:rsidR="00F439B4" w:rsidRPr="00F439B4">
              <w:rPr>
                <w:noProof/>
                <w:webHidden/>
              </w:rPr>
            </w:r>
            <w:r w:rsidR="00F439B4" w:rsidRPr="00F439B4">
              <w:rPr>
                <w:noProof/>
                <w:webHidden/>
              </w:rPr>
              <w:fldChar w:fldCharType="separate"/>
            </w:r>
            <w:r w:rsidR="00F84C30">
              <w:rPr>
                <w:noProof/>
                <w:webHidden/>
              </w:rPr>
              <w:t>4</w:t>
            </w:r>
            <w:r w:rsidR="00F439B4" w:rsidRPr="00F439B4">
              <w:rPr>
                <w:noProof/>
                <w:webHidden/>
              </w:rPr>
              <w:fldChar w:fldCharType="end"/>
            </w:r>
          </w:hyperlink>
        </w:p>
        <w:p w14:paraId="3906B960" w14:textId="77777777" w:rsidR="00F439B4" w:rsidRPr="00F439B4" w:rsidRDefault="00F83796">
          <w:pPr>
            <w:pStyle w:val="TDC3"/>
            <w:tabs>
              <w:tab w:val="right" w:leader="dot" w:pos="9034"/>
            </w:tabs>
            <w:rPr>
              <w:rFonts w:asciiTheme="minorHAnsi" w:eastAsiaTheme="minorEastAsia" w:hAnsiTheme="minorHAnsi" w:cstheme="minorBidi"/>
              <w:noProof/>
              <w:sz w:val="22"/>
              <w:szCs w:val="22"/>
              <w:lang w:eastAsia="es-MX"/>
            </w:rPr>
          </w:pPr>
          <w:hyperlink w:anchor="_Toc219385406" w:history="1">
            <w:r w:rsidR="00F439B4" w:rsidRPr="00F439B4">
              <w:rPr>
                <w:rStyle w:val="Hipervnculo"/>
                <w:rFonts w:ascii="Palatino Linotype" w:hAnsi="Palatino Linotype"/>
                <w:noProof/>
              </w:rPr>
              <w:t>f) Cierre de instrucción</w:t>
            </w:r>
            <w:r w:rsidR="00F439B4" w:rsidRPr="00F439B4">
              <w:rPr>
                <w:noProof/>
                <w:webHidden/>
              </w:rPr>
              <w:tab/>
            </w:r>
            <w:r w:rsidR="00F439B4" w:rsidRPr="00F439B4">
              <w:rPr>
                <w:noProof/>
                <w:webHidden/>
              </w:rPr>
              <w:fldChar w:fldCharType="begin"/>
            </w:r>
            <w:r w:rsidR="00F439B4" w:rsidRPr="00F439B4">
              <w:rPr>
                <w:noProof/>
                <w:webHidden/>
              </w:rPr>
              <w:instrText xml:space="preserve"> PAGEREF _Toc219385406 \h </w:instrText>
            </w:r>
            <w:r w:rsidR="00F439B4" w:rsidRPr="00F439B4">
              <w:rPr>
                <w:noProof/>
                <w:webHidden/>
              </w:rPr>
            </w:r>
            <w:r w:rsidR="00F439B4" w:rsidRPr="00F439B4">
              <w:rPr>
                <w:noProof/>
                <w:webHidden/>
              </w:rPr>
              <w:fldChar w:fldCharType="separate"/>
            </w:r>
            <w:r w:rsidR="00F84C30">
              <w:rPr>
                <w:noProof/>
                <w:webHidden/>
              </w:rPr>
              <w:t>5</w:t>
            </w:r>
            <w:r w:rsidR="00F439B4" w:rsidRPr="00F439B4">
              <w:rPr>
                <w:noProof/>
                <w:webHidden/>
              </w:rPr>
              <w:fldChar w:fldCharType="end"/>
            </w:r>
          </w:hyperlink>
        </w:p>
        <w:p w14:paraId="52026367" w14:textId="77777777" w:rsidR="00F439B4" w:rsidRPr="00F439B4" w:rsidRDefault="00F83796">
          <w:pPr>
            <w:pStyle w:val="TDC1"/>
            <w:tabs>
              <w:tab w:val="right" w:leader="dot" w:pos="9034"/>
            </w:tabs>
            <w:rPr>
              <w:rFonts w:asciiTheme="minorHAnsi" w:eastAsiaTheme="minorEastAsia" w:hAnsiTheme="minorHAnsi" w:cstheme="minorBidi"/>
              <w:noProof/>
              <w:sz w:val="22"/>
              <w:szCs w:val="22"/>
              <w:lang w:eastAsia="es-MX"/>
            </w:rPr>
          </w:pPr>
          <w:hyperlink w:anchor="_Toc219385407" w:history="1">
            <w:r w:rsidR="00F439B4" w:rsidRPr="00F439B4">
              <w:rPr>
                <w:rStyle w:val="Hipervnculo"/>
                <w:rFonts w:ascii="Palatino Linotype" w:hAnsi="Palatino Linotype"/>
                <w:noProof/>
              </w:rPr>
              <w:t>C O N S I D E R A N D O S</w:t>
            </w:r>
            <w:r w:rsidR="00F439B4" w:rsidRPr="00F439B4">
              <w:rPr>
                <w:noProof/>
                <w:webHidden/>
              </w:rPr>
              <w:tab/>
            </w:r>
            <w:r w:rsidR="00F439B4" w:rsidRPr="00F439B4">
              <w:rPr>
                <w:noProof/>
                <w:webHidden/>
              </w:rPr>
              <w:fldChar w:fldCharType="begin"/>
            </w:r>
            <w:r w:rsidR="00F439B4" w:rsidRPr="00F439B4">
              <w:rPr>
                <w:noProof/>
                <w:webHidden/>
              </w:rPr>
              <w:instrText xml:space="preserve"> PAGEREF _Toc219385407 \h </w:instrText>
            </w:r>
            <w:r w:rsidR="00F439B4" w:rsidRPr="00F439B4">
              <w:rPr>
                <w:noProof/>
                <w:webHidden/>
              </w:rPr>
            </w:r>
            <w:r w:rsidR="00F439B4" w:rsidRPr="00F439B4">
              <w:rPr>
                <w:noProof/>
                <w:webHidden/>
              </w:rPr>
              <w:fldChar w:fldCharType="separate"/>
            </w:r>
            <w:r w:rsidR="00F84C30">
              <w:rPr>
                <w:noProof/>
                <w:webHidden/>
              </w:rPr>
              <w:t>5</w:t>
            </w:r>
            <w:r w:rsidR="00F439B4" w:rsidRPr="00F439B4">
              <w:rPr>
                <w:noProof/>
                <w:webHidden/>
              </w:rPr>
              <w:fldChar w:fldCharType="end"/>
            </w:r>
          </w:hyperlink>
        </w:p>
        <w:p w14:paraId="40AC43DB" w14:textId="77777777" w:rsidR="00F439B4" w:rsidRPr="00F439B4" w:rsidRDefault="00F83796">
          <w:pPr>
            <w:pStyle w:val="TDC2"/>
            <w:tabs>
              <w:tab w:val="right" w:leader="dot" w:pos="9034"/>
            </w:tabs>
            <w:rPr>
              <w:rFonts w:asciiTheme="minorHAnsi" w:eastAsiaTheme="minorEastAsia" w:hAnsiTheme="minorHAnsi" w:cstheme="minorBidi"/>
              <w:noProof/>
              <w:sz w:val="22"/>
              <w:szCs w:val="22"/>
              <w:lang w:eastAsia="es-MX"/>
            </w:rPr>
          </w:pPr>
          <w:hyperlink w:anchor="_Toc219385408" w:history="1">
            <w:r w:rsidR="00F439B4" w:rsidRPr="00F439B4">
              <w:rPr>
                <w:rStyle w:val="Hipervnculo"/>
                <w:rFonts w:ascii="Palatino Linotype" w:eastAsia="Calibri" w:hAnsi="Palatino Linotype"/>
                <w:noProof/>
                <w:lang w:eastAsia="es-MX"/>
              </w:rPr>
              <w:t xml:space="preserve">PRIMERO. </w:t>
            </w:r>
            <w:r w:rsidR="00F439B4" w:rsidRPr="00F439B4">
              <w:rPr>
                <w:rStyle w:val="Hipervnculo"/>
                <w:rFonts w:ascii="Palatino Linotype" w:hAnsi="Palatino Linotype"/>
                <w:noProof/>
              </w:rPr>
              <w:t>Competencia</w:t>
            </w:r>
            <w:r w:rsidR="00F439B4" w:rsidRPr="00F439B4">
              <w:rPr>
                <w:noProof/>
                <w:webHidden/>
              </w:rPr>
              <w:tab/>
            </w:r>
            <w:r w:rsidR="00F439B4" w:rsidRPr="00F439B4">
              <w:rPr>
                <w:noProof/>
                <w:webHidden/>
              </w:rPr>
              <w:fldChar w:fldCharType="begin"/>
            </w:r>
            <w:r w:rsidR="00F439B4" w:rsidRPr="00F439B4">
              <w:rPr>
                <w:noProof/>
                <w:webHidden/>
              </w:rPr>
              <w:instrText xml:space="preserve"> PAGEREF _Toc219385408 \h </w:instrText>
            </w:r>
            <w:r w:rsidR="00F439B4" w:rsidRPr="00F439B4">
              <w:rPr>
                <w:noProof/>
                <w:webHidden/>
              </w:rPr>
            </w:r>
            <w:r w:rsidR="00F439B4" w:rsidRPr="00F439B4">
              <w:rPr>
                <w:noProof/>
                <w:webHidden/>
              </w:rPr>
              <w:fldChar w:fldCharType="separate"/>
            </w:r>
            <w:r w:rsidR="00F84C30">
              <w:rPr>
                <w:noProof/>
                <w:webHidden/>
              </w:rPr>
              <w:t>5</w:t>
            </w:r>
            <w:r w:rsidR="00F439B4" w:rsidRPr="00F439B4">
              <w:rPr>
                <w:noProof/>
                <w:webHidden/>
              </w:rPr>
              <w:fldChar w:fldCharType="end"/>
            </w:r>
          </w:hyperlink>
        </w:p>
        <w:p w14:paraId="2BB3EF71" w14:textId="77777777" w:rsidR="00F439B4" w:rsidRPr="00F439B4" w:rsidRDefault="00F83796">
          <w:pPr>
            <w:pStyle w:val="TDC2"/>
            <w:tabs>
              <w:tab w:val="right" w:leader="dot" w:pos="9034"/>
            </w:tabs>
            <w:rPr>
              <w:rFonts w:asciiTheme="minorHAnsi" w:eastAsiaTheme="minorEastAsia" w:hAnsiTheme="minorHAnsi" w:cstheme="minorBidi"/>
              <w:noProof/>
              <w:sz w:val="22"/>
              <w:szCs w:val="22"/>
              <w:lang w:eastAsia="es-MX"/>
            </w:rPr>
          </w:pPr>
          <w:hyperlink w:anchor="_Toc219385409" w:history="1">
            <w:r w:rsidR="00F439B4" w:rsidRPr="00F439B4">
              <w:rPr>
                <w:rStyle w:val="Hipervnculo"/>
                <w:rFonts w:ascii="Palatino Linotype" w:hAnsi="Palatino Linotype"/>
                <w:bCs/>
                <w:noProof/>
                <w:lang w:val="es-ES" w:eastAsia="es-MX"/>
              </w:rPr>
              <w:t xml:space="preserve">SEGUNDO. </w:t>
            </w:r>
            <w:r w:rsidR="00F439B4" w:rsidRPr="00F439B4">
              <w:rPr>
                <w:rStyle w:val="Hipervnculo"/>
                <w:rFonts w:ascii="Palatino Linotype" w:hAnsi="Palatino Linotype"/>
                <w:bCs/>
                <w:noProof/>
                <w:lang w:val="es-ES"/>
              </w:rPr>
              <w:t>Causales de improcedencia</w:t>
            </w:r>
            <w:r w:rsidR="00F439B4" w:rsidRPr="00F439B4">
              <w:rPr>
                <w:noProof/>
                <w:webHidden/>
              </w:rPr>
              <w:tab/>
            </w:r>
            <w:r w:rsidR="00F439B4" w:rsidRPr="00F439B4">
              <w:rPr>
                <w:noProof/>
                <w:webHidden/>
              </w:rPr>
              <w:fldChar w:fldCharType="begin"/>
            </w:r>
            <w:r w:rsidR="00F439B4" w:rsidRPr="00F439B4">
              <w:rPr>
                <w:noProof/>
                <w:webHidden/>
              </w:rPr>
              <w:instrText xml:space="preserve"> PAGEREF _Toc219385409 \h </w:instrText>
            </w:r>
            <w:r w:rsidR="00F439B4" w:rsidRPr="00F439B4">
              <w:rPr>
                <w:noProof/>
                <w:webHidden/>
              </w:rPr>
            </w:r>
            <w:r w:rsidR="00F439B4" w:rsidRPr="00F439B4">
              <w:rPr>
                <w:noProof/>
                <w:webHidden/>
              </w:rPr>
              <w:fldChar w:fldCharType="separate"/>
            </w:r>
            <w:r w:rsidR="00F84C30">
              <w:rPr>
                <w:noProof/>
                <w:webHidden/>
              </w:rPr>
              <w:t>6</w:t>
            </w:r>
            <w:r w:rsidR="00F439B4" w:rsidRPr="00F439B4">
              <w:rPr>
                <w:noProof/>
                <w:webHidden/>
              </w:rPr>
              <w:fldChar w:fldCharType="end"/>
            </w:r>
          </w:hyperlink>
        </w:p>
        <w:p w14:paraId="30F59572" w14:textId="77777777" w:rsidR="00F439B4" w:rsidRPr="00F439B4" w:rsidRDefault="00F83796">
          <w:pPr>
            <w:pStyle w:val="TDC2"/>
            <w:tabs>
              <w:tab w:val="right" w:leader="dot" w:pos="9034"/>
            </w:tabs>
            <w:rPr>
              <w:rFonts w:asciiTheme="minorHAnsi" w:eastAsiaTheme="minorEastAsia" w:hAnsiTheme="minorHAnsi" w:cstheme="minorBidi"/>
              <w:noProof/>
              <w:sz w:val="22"/>
              <w:szCs w:val="22"/>
              <w:lang w:eastAsia="es-MX"/>
            </w:rPr>
          </w:pPr>
          <w:hyperlink w:anchor="_Toc219385410" w:history="1">
            <w:r w:rsidR="00F439B4" w:rsidRPr="00F439B4">
              <w:rPr>
                <w:rStyle w:val="Hipervnculo"/>
                <w:rFonts w:ascii="Palatino Linotype" w:hAnsi="Palatino Linotype"/>
                <w:bCs/>
                <w:iCs/>
                <w:noProof/>
                <w:lang w:val="es-ES"/>
              </w:rPr>
              <w:t>TERCERO. Causales de sobreseimiento</w:t>
            </w:r>
            <w:r w:rsidR="00F439B4" w:rsidRPr="00F439B4">
              <w:rPr>
                <w:noProof/>
                <w:webHidden/>
              </w:rPr>
              <w:tab/>
            </w:r>
            <w:r w:rsidR="00F439B4" w:rsidRPr="00F439B4">
              <w:rPr>
                <w:noProof/>
                <w:webHidden/>
              </w:rPr>
              <w:fldChar w:fldCharType="begin"/>
            </w:r>
            <w:r w:rsidR="00F439B4" w:rsidRPr="00F439B4">
              <w:rPr>
                <w:noProof/>
                <w:webHidden/>
              </w:rPr>
              <w:instrText xml:space="preserve"> PAGEREF _Toc219385410 \h </w:instrText>
            </w:r>
            <w:r w:rsidR="00F439B4" w:rsidRPr="00F439B4">
              <w:rPr>
                <w:noProof/>
                <w:webHidden/>
              </w:rPr>
            </w:r>
            <w:r w:rsidR="00F439B4" w:rsidRPr="00F439B4">
              <w:rPr>
                <w:noProof/>
                <w:webHidden/>
              </w:rPr>
              <w:fldChar w:fldCharType="separate"/>
            </w:r>
            <w:r w:rsidR="00F84C30">
              <w:rPr>
                <w:noProof/>
                <w:webHidden/>
              </w:rPr>
              <w:t>7</w:t>
            </w:r>
            <w:r w:rsidR="00F439B4" w:rsidRPr="00F439B4">
              <w:rPr>
                <w:noProof/>
                <w:webHidden/>
              </w:rPr>
              <w:fldChar w:fldCharType="end"/>
            </w:r>
          </w:hyperlink>
        </w:p>
        <w:p w14:paraId="5873169F" w14:textId="77777777" w:rsidR="00F439B4" w:rsidRPr="00F439B4" w:rsidRDefault="00F83796">
          <w:pPr>
            <w:pStyle w:val="TDC2"/>
            <w:tabs>
              <w:tab w:val="right" w:leader="dot" w:pos="9034"/>
            </w:tabs>
            <w:rPr>
              <w:rFonts w:asciiTheme="minorHAnsi" w:eastAsiaTheme="minorEastAsia" w:hAnsiTheme="minorHAnsi" w:cstheme="minorBidi"/>
              <w:noProof/>
              <w:sz w:val="22"/>
              <w:szCs w:val="22"/>
              <w:lang w:eastAsia="es-MX"/>
            </w:rPr>
          </w:pPr>
          <w:hyperlink w:anchor="_Toc219385411" w:history="1">
            <w:r w:rsidR="00F439B4" w:rsidRPr="00F439B4">
              <w:rPr>
                <w:rStyle w:val="Hipervnculo"/>
                <w:rFonts w:ascii="Palatino Linotype" w:hAnsi="Palatino Linotype"/>
                <w:bCs/>
                <w:noProof/>
                <w:lang w:eastAsia="en-US"/>
              </w:rPr>
              <w:t>CUARTO. Decisión</w:t>
            </w:r>
            <w:r w:rsidR="00F439B4" w:rsidRPr="00F439B4">
              <w:rPr>
                <w:noProof/>
                <w:webHidden/>
              </w:rPr>
              <w:tab/>
            </w:r>
            <w:r w:rsidR="00F439B4" w:rsidRPr="00F439B4">
              <w:rPr>
                <w:noProof/>
                <w:webHidden/>
              </w:rPr>
              <w:fldChar w:fldCharType="begin"/>
            </w:r>
            <w:r w:rsidR="00F439B4" w:rsidRPr="00F439B4">
              <w:rPr>
                <w:noProof/>
                <w:webHidden/>
              </w:rPr>
              <w:instrText xml:space="preserve"> PAGEREF _Toc219385411 \h </w:instrText>
            </w:r>
            <w:r w:rsidR="00F439B4" w:rsidRPr="00F439B4">
              <w:rPr>
                <w:noProof/>
                <w:webHidden/>
              </w:rPr>
            </w:r>
            <w:r w:rsidR="00F439B4" w:rsidRPr="00F439B4">
              <w:rPr>
                <w:noProof/>
                <w:webHidden/>
              </w:rPr>
              <w:fldChar w:fldCharType="separate"/>
            </w:r>
            <w:r w:rsidR="00F84C30">
              <w:rPr>
                <w:noProof/>
                <w:webHidden/>
              </w:rPr>
              <w:t>9</w:t>
            </w:r>
            <w:r w:rsidR="00F439B4" w:rsidRPr="00F439B4">
              <w:rPr>
                <w:noProof/>
                <w:webHidden/>
              </w:rPr>
              <w:fldChar w:fldCharType="end"/>
            </w:r>
          </w:hyperlink>
        </w:p>
        <w:p w14:paraId="5237B44B" w14:textId="77777777" w:rsidR="00F439B4" w:rsidRPr="00F439B4" w:rsidRDefault="00F83796">
          <w:pPr>
            <w:pStyle w:val="TDC1"/>
            <w:tabs>
              <w:tab w:val="right" w:leader="dot" w:pos="9034"/>
            </w:tabs>
            <w:rPr>
              <w:rFonts w:asciiTheme="minorHAnsi" w:eastAsiaTheme="minorEastAsia" w:hAnsiTheme="minorHAnsi" w:cstheme="minorBidi"/>
              <w:noProof/>
              <w:sz w:val="22"/>
              <w:szCs w:val="22"/>
              <w:lang w:eastAsia="es-MX"/>
            </w:rPr>
          </w:pPr>
          <w:hyperlink w:anchor="_Toc219385412" w:history="1">
            <w:r w:rsidR="00F439B4" w:rsidRPr="00F439B4">
              <w:rPr>
                <w:rStyle w:val="Hipervnculo"/>
                <w:rFonts w:ascii="Palatino Linotype" w:hAnsi="Palatino Linotype"/>
                <w:bCs/>
                <w:noProof/>
                <w:lang w:eastAsia="en-US"/>
              </w:rPr>
              <w:t>R E S U E L V E</w:t>
            </w:r>
            <w:r w:rsidR="00F439B4" w:rsidRPr="00F439B4">
              <w:rPr>
                <w:noProof/>
                <w:webHidden/>
              </w:rPr>
              <w:tab/>
            </w:r>
            <w:r w:rsidR="00F439B4" w:rsidRPr="00F439B4">
              <w:rPr>
                <w:noProof/>
                <w:webHidden/>
              </w:rPr>
              <w:fldChar w:fldCharType="begin"/>
            </w:r>
            <w:r w:rsidR="00F439B4" w:rsidRPr="00F439B4">
              <w:rPr>
                <w:noProof/>
                <w:webHidden/>
              </w:rPr>
              <w:instrText xml:space="preserve"> PAGEREF _Toc219385412 \h </w:instrText>
            </w:r>
            <w:r w:rsidR="00F439B4" w:rsidRPr="00F439B4">
              <w:rPr>
                <w:noProof/>
                <w:webHidden/>
              </w:rPr>
            </w:r>
            <w:r w:rsidR="00F439B4" w:rsidRPr="00F439B4">
              <w:rPr>
                <w:noProof/>
                <w:webHidden/>
              </w:rPr>
              <w:fldChar w:fldCharType="separate"/>
            </w:r>
            <w:r w:rsidR="00F84C30">
              <w:rPr>
                <w:noProof/>
                <w:webHidden/>
              </w:rPr>
              <w:t>10</w:t>
            </w:r>
            <w:r w:rsidR="00F439B4" w:rsidRPr="00F439B4">
              <w:rPr>
                <w:noProof/>
                <w:webHidden/>
              </w:rPr>
              <w:fldChar w:fldCharType="end"/>
            </w:r>
          </w:hyperlink>
        </w:p>
        <w:p w14:paraId="5964431A" w14:textId="0BE576A5" w:rsidR="00342378" w:rsidRPr="00724A6A" w:rsidRDefault="00342378" w:rsidP="00E04408">
          <w:pPr>
            <w:spacing w:line="360" w:lineRule="auto"/>
          </w:pPr>
          <w:r w:rsidRPr="00F439B4">
            <w:rPr>
              <w:rFonts w:ascii="Palatino Linotype" w:hAnsi="Palatino Linotype"/>
              <w:bCs/>
              <w:sz w:val="22"/>
              <w:szCs w:val="22"/>
              <w:lang w:val="es-ES"/>
            </w:rPr>
            <w:fldChar w:fldCharType="end"/>
          </w:r>
        </w:p>
      </w:sdtContent>
    </w:sdt>
    <w:p w14:paraId="766F2379" w14:textId="77777777" w:rsidR="00ED76AF" w:rsidRPr="00724A6A" w:rsidRDefault="00ED76AF" w:rsidP="00E04408">
      <w:pPr>
        <w:tabs>
          <w:tab w:val="left" w:pos="3969"/>
        </w:tabs>
        <w:spacing w:line="360" w:lineRule="auto"/>
        <w:contextualSpacing/>
        <w:jc w:val="both"/>
        <w:rPr>
          <w:rFonts w:ascii="Palatino Linotype" w:hAnsi="Palatino Linotype" w:cs="Tahoma"/>
          <w:bCs/>
          <w:sz w:val="22"/>
          <w:szCs w:val="22"/>
        </w:rPr>
      </w:pPr>
    </w:p>
    <w:p w14:paraId="20B0C06F" w14:textId="77777777" w:rsidR="00501E1B" w:rsidRPr="00724A6A" w:rsidRDefault="00501E1B" w:rsidP="00E04408">
      <w:pPr>
        <w:tabs>
          <w:tab w:val="left" w:pos="3969"/>
        </w:tabs>
        <w:spacing w:line="360" w:lineRule="auto"/>
        <w:contextualSpacing/>
        <w:jc w:val="both"/>
        <w:rPr>
          <w:rFonts w:ascii="Palatino Linotype" w:hAnsi="Palatino Linotype" w:cs="Tahoma"/>
          <w:bCs/>
          <w:sz w:val="22"/>
          <w:szCs w:val="22"/>
        </w:rPr>
      </w:pPr>
    </w:p>
    <w:p w14:paraId="37D33652" w14:textId="77777777" w:rsidR="00342378" w:rsidRPr="00724A6A" w:rsidRDefault="00342378" w:rsidP="00E04408">
      <w:pPr>
        <w:tabs>
          <w:tab w:val="left" w:pos="3969"/>
        </w:tabs>
        <w:spacing w:line="360" w:lineRule="auto"/>
        <w:contextualSpacing/>
        <w:jc w:val="both"/>
        <w:rPr>
          <w:rFonts w:ascii="Palatino Linotype" w:hAnsi="Palatino Linotype" w:cs="Tahoma"/>
          <w:bCs/>
          <w:sz w:val="22"/>
          <w:szCs w:val="22"/>
        </w:rPr>
      </w:pPr>
    </w:p>
    <w:p w14:paraId="3CD7B305" w14:textId="77777777" w:rsidR="00342378" w:rsidRPr="00724A6A" w:rsidRDefault="00342378" w:rsidP="00E04408">
      <w:pPr>
        <w:tabs>
          <w:tab w:val="left" w:pos="3969"/>
        </w:tabs>
        <w:spacing w:line="360" w:lineRule="auto"/>
        <w:contextualSpacing/>
        <w:jc w:val="both"/>
        <w:rPr>
          <w:rFonts w:ascii="Palatino Linotype" w:hAnsi="Palatino Linotype" w:cs="Tahoma"/>
          <w:bCs/>
          <w:sz w:val="22"/>
          <w:szCs w:val="22"/>
        </w:rPr>
      </w:pPr>
    </w:p>
    <w:p w14:paraId="6401D030" w14:textId="77777777" w:rsidR="00724A6A" w:rsidRPr="00724A6A" w:rsidRDefault="00724A6A" w:rsidP="00E04408">
      <w:pPr>
        <w:tabs>
          <w:tab w:val="left" w:pos="3969"/>
        </w:tabs>
        <w:spacing w:line="360" w:lineRule="auto"/>
        <w:contextualSpacing/>
        <w:jc w:val="both"/>
        <w:rPr>
          <w:rFonts w:ascii="Palatino Linotype" w:hAnsi="Palatino Linotype" w:cs="Tahoma"/>
          <w:bCs/>
          <w:sz w:val="22"/>
          <w:szCs w:val="22"/>
        </w:rPr>
      </w:pPr>
    </w:p>
    <w:p w14:paraId="7C3C2811" w14:textId="77777777" w:rsidR="00724A6A" w:rsidRPr="00724A6A" w:rsidRDefault="00724A6A" w:rsidP="00E04408">
      <w:pPr>
        <w:tabs>
          <w:tab w:val="left" w:pos="3969"/>
        </w:tabs>
        <w:spacing w:line="360" w:lineRule="auto"/>
        <w:contextualSpacing/>
        <w:jc w:val="both"/>
        <w:rPr>
          <w:rFonts w:ascii="Palatino Linotype" w:hAnsi="Palatino Linotype" w:cs="Tahoma"/>
          <w:bCs/>
          <w:sz w:val="22"/>
          <w:szCs w:val="22"/>
        </w:rPr>
      </w:pPr>
    </w:p>
    <w:p w14:paraId="39FB8861" w14:textId="77777777" w:rsidR="00342378" w:rsidRPr="00724A6A" w:rsidRDefault="00342378" w:rsidP="00E04408">
      <w:pPr>
        <w:tabs>
          <w:tab w:val="left" w:pos="3969"/>
        </w:tabs>
        <w:spacing w:line="360" w:lineRule="auto"/>
        <w:contextualSpacing/>
        <w:jc w:val="both"/>
        <w:rPr>
          <w:rFonts w:ascii="Palatino Linotype" w:hAnsi="Palatino Linotype" w:cs="Tahoma"/>
          <w:bCs/>
          <w:sz w:val="22"/>
          <w:szCs w:val="22"/>
        </w:rPr>
      </w:pPr>
    </w:p>
    <w:p w14:paraId="01ABC89C" w14:textId="77777777" w:rsidR="00DB28B1" w:rsidRPr="00724A6A" w:rsidRDefault="00DB28B1" w:rsidP="00E04408">
      <w:pPr>
        <w:tabs>
          <w:tab w:val="left" w:pos="3969"/>
        </w:tabs>
        <w:spacing w:line="360" w:lineRule="auto"/>
        <w:contextualSpacing/>
        <w:jc w:val="both"/>
        <w:rPr>
          <w:rFonts w:ascii="Palatino Linotype" w:hAnsi="Palatino Linotype" w:cs="Tahoma"/>
          <w:bCs/>
          <w:sz w:val="22"/>
          <w:szCs w:val="22"/>
        </w:rPr>
      </w:pPr>
    </w:p>
    <w:p w14:paraId="363BB435" w14:textId="7DC11804" w:rsidR="00B72229" w:rsidRDefault="00B72229" w:rsidP="00E04408">
      <w:pPr>
        <w:spacing w:line="360" w:lineRule="auto"/>
        <w:rPr>
          <w:rFonts w:ascii="Palatino Linotype" w:hAnsi="Palatino Linotype" w:cs="Tahoma"/>
          <w:bCs/>
          <w:sz w:val="22"/>
          <w:szCs w:val="22"/>
        </w:rPr>
      </w:pPr>
      <w:r>
        <w:rPr>
          <w:rFonts w:ascii="Palatino Linotype" w:hAnsi="Palatino Linotype" w:cs="Tahoma"/>
          <w:bCs/>
          <w:sz w:val="22"/>
          <w:szCs w:val="22"/>
        </w:rPr>
        <w:br w:type="page"/>
      </w:r>
    </w:p>
    <w:p w14:paraId="73C33F85" w14:textId="77777777" w:rsidR="00DB28B1" w:rsidRPr="00724A6A" w:rsidRDefault="00DB28B1" w:rsidP="00E04408">
      <w:pPr>
        <w:tabs>
          <w:tab w:val="left" w:pos="3969"/>
        </w:tabs>
        <w:spacing w:line="360" w:lineRule="auto"/>
        <w:contextualSpacing/>
        <w:jc w:val="both"/>
        <w:rPr>
          <w:rFonts w:ascii="Palatino Linotype" w:hAnsi="Palatino Linotype" w:cs="Tahoma"/>
          <w:bCs/>
          <w:sz w:val="22"/>
          <w:szCs w:val="22"/>
        </w:rPr>
      </w:pPr>
    </w:p>
    <w:p w14:paraId="79D5934D" w14:textId="0DF4FD53" w:rsidR="00E35DF9" w:rsidRPr="00724A6A" w:rsidRDefault="00E35DF9" w:rsidP="00E04408">
      <w:pPr>
        <w:spacing w:line="360" w:lineRule="auto"/>
        <w:contextualSpacing/>
        <w:jc w:val="both"/>
        <w:rPr>
          <w:rFonts w:ascii="Palatino Linotype" w:hAnsi="Palatino Linotype" w:cs="Tahoma"/>
          <w:bCs/>
          <w:sz w:val="22"/>
          <w:szCs w:val="22"/>
        </w:rPr>
      </w:pPr>
      <w:r w:rsidRPr="00724A6A">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724A6A">
        <w:rPr>
          <w:rFonts w:ascii="Palatino Linotype" w:hAnsi="Palatino Linotype" w:cs="Tahoma"/>
          <w:bCs/>
          <w:sz w:val="22"/>
          <w:szCs w:val="22"/>
        </w:rPr>
        <w:t xml:space="preserve"> </w:t>
      </w:r>
      <w:r w:rsidR="00E04408">
        <w:rPr>
          <w:rFonts w:ascii="Palatino Linotype" w:hAnsi="Palatino Linotype" w:cs="Tahoma"/>
          <w:bCs/>
          <w:sz w:val="22"/>
          <w:szCs w:val="22"/>
        </w:rPr>
        <w:t>catorce de enero</w:t>
      </w:r>
      <w:r w:rsidR="00954EDD" w:rsidRPr="00724A6A">
        <w:rPr>
          <w:rFonts w:ascii="Palatino Linotype" w:hAnsi="Palatino Linotype" w:cs="Tahoma"/>
          <w:bCs/>
          <w:sz w:val="22"/>
          <w:szCs w:val="22"/>
        </w:rPr>
        <w:t xml:space="preserve"> </w:t>
      </w:r>
      <w:r w:rsidR="008453FA" w:rsidRPr="00724A6A">
        <w:rPr>
          <w:rFonts w:ascii="Palatino Linotype" w:hAnsi="Palatino Linotype" w:cs="Tahoma"/>
          <w:bCs/>
          <w:sz w:val="22"/>
          <w:szCs w:val="22"/>
        </w:rPr>
        <w:t>de dos mil veinti</w:t>
      </w:r>
      <w:r w:rsidR="00CF525C">
        <w:rPr>
          <w:rFonts w:ascii="Palatino Linotype" w:hAnsi="Palatino Linotype" w:cs="Tahoma"/>
          <w:bCs/>
          <w:sz w:val="22"/>
          <w:szCs w:val="22"/>
        </w:rPr>
        <w:t>séis</w:t>
      </w:r>
      <w:r w:rsidRPr="00724A6A">
        <w:rPr>
          <w:rFonts w:ascii="Palatino Linotype" w:hAnsi="Palatino Linotype" w:cs="Tahoma"/>
          <w:bCs/>
          <w:sz w:val="22"/>
          <w:szCs w:val="22"/>
        </w:rPr>
        <w:t>.</w:t>
      </w:r>
    </w:p>
    <w:p w14:paraId="1180DB26" w14:textId="77777777" w:rsidR="00E35DF9" w:rsidRPr="00724A6A" w:rsidRDefault="00E35DF9" w:rsidP="00E04408">
      <w:pPr>
        <w:spacing w:line="360" w:lineRule="auto"/>
        <w:contextualSpacing/>
        <w:jc w:val="both"/>
        <w:rPr>
          <w:rFonts w:ascii="Palatino Linotype" w:hAnsi="Palatino Linotype" w:cs="Tahoma"/>
          <w:bCs/>
          <w:sz w:val="22"/>
          <w:szCs w:val="22"/>
        </w:rPr>
      </w:pPr>
    </w:p>
    <w:p w14:paraId="1764031E" w14:textId="1E8A1D03" w:rsidR="00E35DF9" w:rsidRPr="00724A6A" w:rsidRDefault="00E35DF9" w:rsidP="00E04408">
      <w:pPr>
        <w:spacing w:line="360" w:lineRule="auto"/>
        <w:contextualSpacing/>
        <w:jc w:val="both"/>
        <w:rPr>
          <w:rFonts w:ascii="Palatino Linotype" w:hAnsi="Palatino Linotype" w:cs="Tahoma"/>
          <w:bCs/>
          <w:sz w:val="22"/>
          <w:szCs w:val="22"/>
        </w:rPr>
      </w:pPr>
      <w:r w:rsidRPr="00724A6A">
        <w:rPr>
          <w:rFonts w:ascii="Palatino Linotype" w:hAnsi="Palatino Linotype" w:cs="Tahoma"/>
          <w:b/>
          <w:bCs/>
          <w:sz w:val="22"/>
          <w:szCs w:val="22"/>
        </w:rPr>
        <w:t xml:space="preserve">VISTO </w:t>
      </w:r>
      <w:r w:rsidR="00D0542E" w:rsidRPr="00724A6A">
        <w:rPr>
          <w:rFonts w:ascii="Palatino Linotype" w:hAnsi="Palatino Linotype" w:cs="Tahoma"/>
          <w:bCs/>
          <w:sz w:val="22"/>
          <w:szCs w:val="22"/>
        </w:rPr>
        <w:t>el expediente</w:t>
      </w:r>
      <w:r w:rsidRPr="00724A6A">
        <w:rPr>
          <w:rFonts w:ascii="Palatino Linotype" w:hAnsi="Palatino Linotype" w:cs="Tahoma"/>
          <w:bCs/>
          <w:sz w:val="22"/>
          <w:szCs w:val="22"/>
        </w:rPr>
        <w:t xml:space="preserve"> conformado con motivo de</w:t>
      </w:r>
      <w:r w:rsidR="00E30210" w:rsidRPr="00724A6A">
        <w:rPr>
          <w:rFonts w:ascii="Palatino Linotype" w:hAnsi="Palatino Linotype" w:cs="Tahoma"/>
          <w:bCs/>
          <w:sz w:val="22"/>
          <w:szCs w:val="22"/>
        </w:rPr>
        <w:t>l</w:t>
      </w:r>
      <w:r w:rsidRPr="00724A6A">
        <w:rPr>
          <w:rFonts w:ascii="Palatino Linotype" w:hAnsi="Palatino Linotype" w:cs="Tahoma"/>
          <w:bCs/>
          <w:sz w:val="22"/>
          <w:szCs w:val="22"/>
        </w:rPr>
        <w:t xml:space="preserve"> Recurso de Revisión</w:t>
      </w:r>
      <w:r w:rsidR="0089175F" w:rsidRPr="00724A6A">
        <w:rPr>
          <w:rFonts w:ascii="Palatino Linotype" w:hAnsi="Palatino Linotype" w:cs="Tahoma"/>
          <w:bCs/>
          <w:sz w:val="22"/>
          <w:szCs w:val="22"/>
        </w:rPr>
        <w:t xml:space="preserve"> </w:t>
      </w:r>
      <w:r w:rsidR="00B72229" w:rsidRPr="00CF525C">
        <w:rPr>
          <w:rFonts w:ascii="Palatino Linotype" w:hAnsi="Palatino Linotype" w:cs="Tahoma"/>
          <w:b/>
          <w:sz w:val="22"/>
          <w:szCs w:val="22"/>
        </w:rPr>
        <w:t>09886</w:t>
      </w:r>
      <w:r w:rsidR="0089175F" w:rsidRPr="00CF525C">
        <w:rPr>
          <w:rFonts w:ascii="Palatino Linotype" w:hAnsi="Palatino Linotype" w:cs="Tahoma"/>
          <w:b/>
          <w:sz w:val="22"/>
          <w:szCs w:val="22"/>
        </w:rPr>
        <w:t>/INFOEM/IP/RR/202</w:t>
      </w:r>
      <w:r w:rsidR="00CD10BF" w:rsidRPr="00CF525C">
        <w:rPr>
          <w:rFonts w:ascii="Palatino Linotype" w:hAnsi="Palatino Linotype" w:cs="Tahoma"/>
          <w:b/>
          <w:sz w:val="22"/>
          <w:szCs w:val="22"/>
        </w:rPr>
        <w:t>5</w:t>
      </w:r>
      <w:r w:rsidR="0089175F" w:rsidRPr="00E04408">
        <w:rPr>
          <w:rFonts w:ascii="Palatino Linotype" w:hAnsi="Palatino Linotype" w:cs="Tahoma"/>
          <w:sz w:val="22"/>
          <w:szCs w:val="22"/>
        </w:rPr>
        <w:t>,</w:t>
      </w:r>
      <w:r w:rsidRPr="00E04408">
        <w:rPr>
          <w:rFonts w:ascii="Palatino Linotype" w:hAnsi="Palatino Linotype" w:cs="Tahoma"/>
          <w:sz w:val="22"/>
          <w:szCs w:val="22"/>
        </w:rPr>
        <w:t xml:space="preserve"> interpuesto</w:t>
      </w:r>
      <w:r w:rsidR="00C74F5F" w:rsidRPr="00E04408">
        <w:rPr>
          <w:rFonts w:ascii="Palatino Linotype" w:hAnsi="Palatino Linotype" w:cs="Tahoma"/>
          <w:sz w:val="22"/>
          <w:szCs w:val="22"/>
        </w:rPr>
        <w:t xml:space="preserve"> </w:t>
      </w:r>
      <w:r w:rsidR="007E4927" w:rsidRPr="00E04408">
        <w:rPr>
          <w:rFonts w:ascii="Palatino Linotype" w:hAnsi="Palatino Linotype" w:cs="Tahoma"/>
          <w:sz w:val="22"/>
          <w:szCs w:val="22"/>
        </w:rPr>
        <w:t>por</w:t>
      </w:r>
      <w:r w:rsidR="00383BDB" w:rsidRPr="00E04408">
        <w:rPr>
          <w:rFonts w:ascii="Palatino Linotype" w:hAnsi="Palatino Linotype" w:cs="Tahoma"/>
          <w:sz w:val="22"/>
          <w:szCs w:val="22"/>
        </w:rPr>
        <w:t xml:space="preserve"> </w:t>
      </w:r>
      <w:r w:rsidR="00CD52E7" w:rsidRPr="00E04408">
        <w:rPr>
          <w:rFonts w:ascii="Palatino Linotype" w:hAnsi="Palatino Linotype" w:cs="Tahoma"/>
          <w:sz w:val="22"/>
          <w:szCs w:val="22"/>
        </w:rPr>
        <w:t>un</w:t>
      </w:r>
      <w:r w:rsidR="00F770EE" w:rsidRPr="00E04408">
        <w:rPr>
          <w:rFonts w:ascii="Palatino Linotype" w:hAnsi="Palatino Linotype" w:cs="Tahoma"/>
          <w:sz w:val="22"/>
          <w:szCs w:val="22"/>
        </w:rPr>
        <w:t xml:space="preserve"> </w:t>
      </w:r>
      <w:r w:rsidRPr="00E04408">
        <w:rPr>
          <w:rFonts w:ascii="Palatino Linotype" w:hAnsi="Palatino Linotype" w:cs="Tahoma"/>
          <w:sz w:val="22"/>
          <w:szCs w:val="22"/>
        </w:rPr>
        <w:t>Recurrente o Particular, en contra de la respuesta del Sujeto Obligado</w:t>
      </w:r>
      <w:r w:rsidRPr="00E04408">
        <w:rPr>
          <w:rFonts w:ascii="Palatino Linotype" w:hAnsi="Palatino Linotype"/>
          <w:sz w:val="22"/>
          <w:szCs w:val="22"/>
        </w:rPr>
        <w:t xml:space="preserve"> </w:t>
      </w:r>
      <w:r w:rsidR="00B72229" w:rsidRPr="00CF525C">
        <w:rPr>
          <w:rFonts w:ascii="Palatino Linotype" w:eastAsia="Calibri" w:hAnsi="Palatino Linotype" w:cs="Tahoma"/>
          <w:b/>
          <w:sz w:val="22"/>
          <w:szCs w:val="22"/>
          <w:lang w:eastAsia="en-US"/>
        </w:rPr>
        <w:t>Ayuntamiento de Toluca</w:t>
      </w:r>
      <w:r w:rsidRPr="00724A6A">
        <w:rPr>
          <w:rFonts w:ascii="Palatino Linotype" w:hAnsi="Palatino Linotype" w:cs="Tahoma"/>
          <w:b/>
          <w:sz w:val="22"/>
          <w:szCs w:val="22"/>
        </w:rPr>
        <w:t xml:space="preserve">, </w:t>
      </w:r>
      <w:r w:rsidRPr="00724A6A">
        <w:rPr>
          <w:rFonts w:ascii="Palatino Linotype" w:hAnsi="Palatino Linotype" w:cs="Tahoma"/>
          <w:bCs/>
          <w:sz w:val="22"/>
          <w:szCs w:val="22"/>
        </w:rPr>
        <w:t>se emite la presente Resolución, con base en los Antecedentes y Considerandos que a continuación se exponen:</w:t>
      </w:r>
    </w:p>
    <w:p w14:paraId="72D86638" w14:textId="77777777" w:rsidR="00BB1F81" w:rsidRPr="00724A6A" w:rsidRDefault="00BB1F81" w:rsidP="00E04408">
      <w:pPr>
        <w:spacing w:line="360" w:lineRule="auto"/>
        <w:contextualSpacing/>
        <w:jc w:val="both"/>
        <w:rPr>
          <w:rFonts w:ascii="Palatino Linotype" w:hAnsi="Palatino Linotype" w:cs="Tahoma"/>
          <w:b/>
          <w:sz w:val="18"/>
          <w:szCs w:val="22"/>
        </w:rPr>
      </w:pPr>
    </w:p>
    <w:p w14:paraId="72D667C1" w14:textId="77777777" w:rsidR="00E35DF9" w:rsidRPr="00724A6A" w:rsidRDefault="00E35DF9" w:rsidP="00E04408">
      <w:pPr>
        <w:pStyle w:val="Ttulo1"/>
        <w:spacing w:before="0" w:line="360" w:lineRule="auto"/>
        <w:jc w:val="center"/>
        <w:rPr>
          <w:rFonts w:ascii="Palatino Linotype" w:hAnsi="Palatino Linotype"/>
          <w:b/>
          <w:color w:val="auto"/>
          <w:sz w:val="22"/>
          <w:szCs w:val="22"/>
        </w:rPr>
      </w:pPr>
      <w:bookmarkStart w:id="1" w:name="_Toc219385397"/>
      <w:r w:rsidRPr="00724A6A">
        <w:rPr>
          <w:rFonts w:ascii="Palatino Linotype" w:hAnsi="Palatino Linotype"/>
          <w:b/>
          <w:color w:val="auto"/>
          <w:sz w:val="22"/>
          <w:szCs w:val="22"/>
        </w:rPr>
        <w:t>A N T E C E D E N T E S</w:t>
      </w:r>
      <w:bookmarkEnd w:id="1"/>
    </w:p>
    <w:p w14:paraId="3415F1AB" w14:textId="77777777" w:rsidR="007805D7" w:rsidRPr="00724A6A" w:rsidRDefault="007805D7" w:rsidP="00E04408">
      <w:pPr>
        <w:pStyle w:val="Prrafodelista"/>
        <w:tabs>
          <w:tab w:val="left" w:pos="567"/>
        </w:tabs>
        <w:spacing w:line="360" w:lineRule="auto"/>
        <w:ind w:left="0"/>
        <w:jc w:val="both"/>
        <w:rPr>
          <w:rFonts w:ascii="Palatino Linotype" w:hAnsi="Palatino Linotype" w:cs="Tahoma"/>
          <w:b/>
          <w:szCs w:val="22"/>
        </w:rPr>
      </w:pPr>
    </w:p>
    <w:p w14:paraId="7DA1287B" w14:textId="77777777" w:rsidR="00E35DF9" w:rsidRPr="00724A6A" w:rsidRDefault="00E35DF9" w:rsidP="00E04408">
      <w:pPr>
        <w:pStyle w:val="Ttulo2"/>
        <w:spacing w:before="0" w:line="360" w:lineRule="auto"/>
        <w:rPr>
          <w:rFonts w:ascii="Palatino Linotype" w:hAnsi="Palatino Linotype"/>
          <w:b/>
          <w:color w:val="auto"/>
          <w:sz w:val="22"/>
          <w:szCs w:val="22"/>
        </w:rPr>
      </w:pPr>
      <w:bookmarkStart w:id="2" w:name="_Toc219385398"/>
      <w:r w:rsidRPr="00724A6A">
        <w:rPr>
          <w:rFonts w:ascii="Palatino Linotype" w:hAnsi="Palatino Linotype"/>
          <w:b/>
          <w:color w:val="auto"/>
          <w:sz w:val="22"/>
          <w:szCs w:val="22"/>
        </w:rPr>
        <w:t>I. Presentación de la solicitud de información</w:t>
      </w:r>
      <w:bookmarkEnd w:id="2"/>
    </w:p>
    <w:p w14:paraId="2A9B04E6" w14:textId="77777777" w:rsidR="00E35DF9" w:rsidRPr="00724A6A" w:rsidRDefault="00E35DF9" w:rsidP="00E04408">
      <w:pPr>
        <w:pStyle w:val="Prrafodelista"/>
        <w:tabs>
          <w:tab w:val="left" w:pos="567"/>
        </w:tabs>
        <w:spacing w:line="360" w:lineRule="auto"/>
        <w:ind w:left="0"/>
        <w:jc w:val="both"/>
        <w:rPr>
          <w:rFonts w:ascii="Palatino Linotype" w:hAnsi="Palatino Linotype" w:cs="Tahoma"/>
          <w:b/>
          <w:sz w:val="18"/>
          <w:szCs w:val="22"/>
        </w:rPr>
      </w:pPr>
    </w:p>
    <w:p w14:paraId="1817BC1B" w14:textId="61029D91" w:rsidR="00E35DF9" w:rsidRPr="00724A6A" w:rsidRDefault="00BB1F81" w:rsidP="00E04408">
      <w:pPr>
        <w:tabs>
          <w:tab w:val="left" w:pos="567"/>
        </w:tabs>
        <w:spacing w:line="360" w:lineRule="auto"/>
        <w:contextualSpacing/>
        <w:jc w:val="both"/>
        <w:rPr>
          <w:rFonts w:ascii="Palatino Linotype" w:hAnsi="Palatino Linotype" w:cs="Tahoma"/>
          <w:sz w:val="22"/>
          <w:szCs w:val="22"/>
        </w:rPr>
      </w:pPr>
      <w:r w:rsidRPr="00724A6A">
        <w:rPr>
          <w:rFonts w:ascii="Palatino Linotype" w:hAnsi="Palatino Linotype" w:cs="Tahoma"/>
          <w:sz w:val="22"/>
          <w:szCs w:val="22"/>
        </w:rPr>
        <w:t>El</w:t>
      </w:r>
      <w:r w:rsidR="00E35DF9" w:rsidRPr="00724A6A">
        <w:rPr>
          <w:rFonts w:ascii="Palatino Linotype" w:hAnsi="Palatino Linotype" w:cs="Tahoma"/>
          <w:sz w:val="22"/>
          <w:szCs w:val="22"/>
        </w:rPr>
        <w:t xml:space="preserve"> </w:t>
      </w:r>
      <w:r w:rsidR="00B72229">
        <w:rPr>
          <w:rFonts w:ascii="Palatino Linotype" w:hAnsi="Palatino Linotype" w:cs="Tahoma"/>
          <w:sz w:val="22"/>
          <w:szCs w:val="22"/>
        </w:rPr>
        <w:t>treinta</w:t>
      </w:r>
      <w:r w:rsidR="007805D7" w:rsidRPr="00724A6A">
        <w:rPr>
          <w:rFonts w:ascii="Palatino Linotype" w:hAnsi="Palatino Linotype" w:cs="Tahoma"/>
          <w:sz w:val="22"/>
          <w:szCs w:val="22"/>
        </w:rPr>
        <w:t xml:space="preserve"> de junio</w:t>
      </w:r>
      <w:r w:rsidR="004313EA" w:rsidRPr="00724A6A">
        <w:rPr>
          <w:rFonts w:ascii="Palatino Linotype" w:hAnsi="Palatino Linotype" w:cs="Tahoma"/>
          <w:sz w:val="22"/>
          <w:szCs w:val="22"/>
        </w:rPr>
        <w:t xml:space="preserve"> </w:t>
      </w:r>
      <w:r w:rsidR="00D6115B" w:rsidRPr="00724A6A">
        <w:rPr>
          <w:rFonts w:ascii="Palatino Linotype" w:hAnsi="Palatino Linotype" w:cs="Tahoma"/>
          <w:sz w:val="22"/>
          <w:szCs w:val="22"/>
        </w:rPr>
        <w:t>de dos mil veinticinco</w:t>
      </w:r>
      <w:r w:rsidR="00E35DF9" w:rsidRPr="00724A6A">
        <w:rPr>
          <w:rFonts w:ascii="Palatino Linotype" w:hAnsi="Palatino Linotype" w:cs="Tahoma"/>
          <w:sz w:val="22"/>
          <w:szCs w:val="22"/>
        </w:rPr>
        <w:t xml:space="preserve">, </w:t>
      </w:r>
      <w:r w:rsidR="00C247E5" w:rsidRPr="00724A6A">
        <w:rPr>
          <w:rFonts w:ascii="Palatino Linotype" w:hAnsi="Palatino Linotype" w:cs="Tahoma"/>
          <w:sz w:val="22"/>
          <w:szCs w:val="22"/>
        </w:rPr>
        <w:t>el</w:t>
      </w:r>
      <w:r w:rsidR="00E35DF9" w:rsidRPr="00724A6A">
        <w:rPr>
          <w:rFonts w:ascii="Palatino Linotype" w:hAnsi="Palatino Linotype" w:cs="Tahoma"/>
          <w:sz w:val="22"/>
          <w:szCs w:val="22"/>
        </w:rPr>
        <w:t xml:space="preserve"> Particular presentó solicitud de acceso a la i</w:t>
      </w:r>
      <w:r w:rsidR="009D6672" w:rsidRPr="00724A6A">
        <w:rPr>
          <w:rFonts w:ascii="Palatino Linotype" w:hAnsi="Palatino Linotype" w:cs="Tahoma"/>
          <w:sz w:val="22"/>
          <w:szCs w:val="22"/>
        </w:rPr>
        <w:t>nformación pública, a través de</w:t>
      </w:r>
      <w:r w:rsidR="00EA2594" w:rsidRPr="00724A6A">
        <w:rPr>
          <w:rFonts w:ascii="Palatino Linotype" w:hAnsi="Palatino Linotype" w:cs="Tahoma"/>
          <w:sz w:val="22"/>
          <w:szCs w:val="22"/>
        </w:rPr>
        <w:t xml:space="preserve">l </w:t>
      </w:r>
      <w:r w:rsidR="00062387" w:rsidRPr="00724A6A">
        <w:rPr>
          <w:rFonts w:ascii="Palatino Linotype" w:hAnsi="Palatino Linotype" w:cs="Tahoma"/>
          <w:sz w:val="22"/>
          <w:szCs w:val="22"/>
        </w:rPr>
        <w:t>Sistema de Acceso a la</w:t>
      </w:r>
      <w:r w:rsidR="000973B8" w:rsidRPr="00724A6A">
        <w:rPr>
          <w:rFonts w:ascii="Palatino Linotype" w:hAnsi="Palatino Linotype" w:cs="Tahoma"/>
          <w:sz w:val="22"/>
          <w:szCs w:val="22"/>
        </w:rPr>
        <w:t xml:space="preserve"> Información Mexiquense</w:t>
      </w:r>
      <w:r w:rsidRPr="00724A6A">
        <w:rPr>
          <w:rFonts w:ascii="Palatino Linotype" w:hAnsi="Palatino Linotype" w:cs="Tahoma"/>
          <w:sz w:val="22"/>
          <w:szCs w:val="22"/>
        </w:rPr>
        <w:t>, en lo sucesivo</w:t>
      </w:r>
      <w:r w:rsidR="000973B8" w:rsidRPr="00724A6A">
        <w:rPr>
          <w:rFonts w:ascii="Palatino Linotype" w:hAnsi="Palatino Linotype" w:cs="Tahoma"/>
          <w:sz w:val="22"/>
          <w:szCs w:val="22"/>
        </w:rPr>
        <w:t xml:space="preserve"> </w:t>
      </w:r>
      <w:r w:rsidRPr="00724A6A">
        <w:rPr>
          <w:rFonts w:ascii="Palatino Linotype" w:hAnsi="Palatino Linotype" w:cs="Tahoma"/>
          <w:sz w:val="22"/>
          <w:szCs w:val="22"/>
        </w:rPr>
        <w:t xml:space="preserve">el </w:t>
      </w:r>
      <w:r w:rsidR="000973B8" w:rsidRPr="00724A6A">
        <w:rPr>
          <w:rFonts w:ascii="Palatino Linotype" w:hAnsi="Palatino Linotype" w:cs="Tahoma"/>
          <w:sz w:val="22"/>
          <w:szCs w:val="22"/>
        </w:rPr>
        <w:t>SAIMEX</w:t>
      </w:r>
      <w:r w:rsidR="00E35DF9" w:rsidRPr="00724A6A">
        <w:rPr>
          <w:rFonts w:ascii="Palatino Linotype" w:hAnsi="Palatino Linotype" w:cs="Tahoma"/>
          <w:sz w:val="22"/>
          <w:szCs w:val="22"/>
        </w:rPr>
        <w:t xml:space="preserve">, ante </w:t>
      </w:r>
      <w:r w:rsidR="009C323D" w:rsidRPr="00724A6A">
        <w:rPr>
          <w:rFonts w:ascii="Palatino Linotype" w:hAnsi="Palatino Linotype" w:cs="Tahoma"/>
          <w:sz w:val="22"/>
          <w:szCs w:val="22"/>
        </w:rPr>
        <w:t>e</w:t>
      </w:r>
      <w:r w:rsidR="00212285" w:rsidRPr="00724A6A">
        <w:rPr>
          <w:rFonts w:ascii="Palatino Linotype" w:hAnsi="Palatino Linotype" w:cs="Tahoma"/>
          <w:sz w:val="22"/>
          <w:szCs w:val="22"/>
        </w:rPr>
        <w:t>l</w:t>
      </w:r>
      <w:r w:rsidR="00E35DF9" w:rsidRPr="00724A6A">
        <w:rPr>
          <w:rFonts w:ascii="Palatino Linotype" w:hAnsi="Palatino Linotype" w:cs="Tahoma"/>
          <w:sz w:val="22"/>
          <w:szCs w:val="22"/>
        </w:rPr>
        <w:t xml:space="preserve"> </w:t>
      </w:r>
      <w:r w:rsidR="00B72229">
        <w:rPr>
          <w:rFonts w:ascii="Palatino Linotype" w:hAnsi="Palatino Linotype" w:cs="Tahoma"/>
          <w:b/>
          <w:bCs/>
          <w:sz w:val="22"/>
          <w:szCs w:val="22"/>
        </w:rPr>
        <w:t>Ayuntamiento de Toluca</w:t>
      </w:r>
      <w:r w:rsidR="00E35DF9" w:rsidRPr="00724A6A">
        <w:rPr>
          <w:rFonts w:ascii="Palatino Linotype" w:hAnsi="Palatino Linotype" w:cs="Tahoma"/>
          <w:sz w:val="22"/>
          <w:szCs w:val="22"/>
        </w:rPr>
        <w:t xml:space="preserve">, </w:t>
      </w:r>
      <w:r w:rsidR="003A12F1" w:rsidRPr="00724A6A">
        <w:rPr>
          <w:rFonts w:ascii="Palatino Linotype" w:hAnsi="Palatino Linotype" w:cs="Tahoma"/>
          <w:sz w:val="22"/>
          <w:szCs w:val="22"/>
        </w:rPr>
        <w:t xml:space="preserve">misma que fue registrada con el número de folio </w:t>
      </w:r>
      <w:r w:rsidR="00B72229" w:rsidRPr="00B72229">
        <w:rPr>
          <w:rFonts w:ascii="Palatino Linotype" w:hAnsi="Palatino Linotype" w:cs="Tahoma"/>
          <w:b/>
          <w:bCs/>
          <w:sz w:val="22"/>
          <w:szCs w:val="22"/>
        </w:rPr>
        <w:t>03752/TOLUCA/IP/2025</w:t>
      </w:r>
      <w:r w:rsidR="003A12F1" w:rsidRPr="00724A6A">
        <w:rPr>
          <w:rFonts w:ascii="Palatino Linotype" w:hAnsi="Palatino Linotype" w:cs="Tahoma"/>
          <w:b/>
          <w:bCs/>
          <w:sz w:val="22"/>
          <w:szCs w:val="22"/>
        </w:rPr>
        <w:t xml:space="preserve">, </w:t>
      </w:r>
      <w:r w:rsidR="00E35DF9" w:rsidRPr="00724A6A">
        <w:rPr>
          <w:rFonts w:ascii="Palatino Linotype" w:hAnsi="Palatino Linotype" w:cs="Tahoma"/>
          <w:sz w:val="22"/>
          <w:szCs w:val="22"/>
        </w:rPr>
        <w:t xml:space="preserve">mediante </w:t>
      </w:r>
      <w:r w:rsidR="0074594A" w:rsidRPr="00724A6A">
        <w:rPr>
          <w:rFonts w:ascii="Palatino Linotype" w:hAnsi="Palatino Linotype" w:cs="Tahoma"/>
          <w:sz w:val="22"/>
          <w:szCs w:val="22"/>
        </w:rPr>
        <w:t>l</w:t>
      </w:r>
      <w:r w:rsidR="00B50512" w:rsidRPr="00724A6A">
        <w:rPr>
          <w:rFonts w:ascii="Palatino Linotype" w:hAnsi="Palatino Linotype" w:cs="Tahoma"/>
          <w:sz w:val="22"/>
          <w:szCs w:val="22"/>
        </w:rPr>
        <w:t>a</w:t>
      </w:r>
      <w:r w:rsidR="00E35DF9" w:rsidRPr="00724A6A">
        <w:rPr>
          <w:rFonts w:ascii="Palatino Linotype" w:hAnsi="Palatino Linotype" w:cs="Tahoma"/>
          <w:sz w:val="22"/>
          <w:szCs w:val="22"/>
        </w:rPr>
        <w:t xml:space="preserve"> cual requirió lo siguiente: </w:t>
      </w:r>
    </w:p>
    <w:p w14:paraId="15379DD1" w14:textId="77777777" w:rsidR="007805D7" w:rsidRPr="00724A6A" w:rsidRDefault="007805D7" w:rsidP="00E04408">
      <w:pPr>
        <w:tabs>
          <w:tab w:val="left" w:pos="567"/>
        </w:tabs>
        <w:spacing w:line="360" w:lineRule="auto"/>
        <w:contextualSpacing/>
        <w:jc w:val="both"/>
        <w:rPr>
          <w:rFonts w:ascii="Palatino Linotype" w:hAnsi="Palatino Linotype" w:cs="Tahoma"/>
          <w:sz w:val="22"/>
        </w:rPr>
      </w:pPr>
    </w:p>
    <w:p w14:paraId="2279CFBC" w14:textId="77777777" w:rsidR="00D807FB" w:rsidRPr="00724A6A" w:rsidRDefault="00D807FB" w:rsidP="00E04408">
      <w:pPr>
        <w:tabs>
          <w:tab w:val="left" w:pos="567"/>
        </w:tabs>
        <w:spacing w:line="360" w:lineRule="auto"/>
        <w:ind w:left="567" w:right="539"/>
        <w:contextualSpacing/>
        <w:jc w:val="both"/>
        <w:rPr>
          <w:rFonts w:ascii="Palatino Linotype" w:hAnsi="Palatino Linotype" w:cs="Tahoma"/>
          <w:b/>
          <w:bCs/>
          <w:sz w:val="22"/>
          <w:szCs w:val="22"/>
        </w:rPr>
      </w:pPr>
      <w:r w:rsidRPr="00724A6A">
        <w:rPr>
          <w:rFonts w:ascii="Palatino Linotype" w:hAnsi="Palatino Linotype" w:cs="Tahoma"/>
          <w:b/>
          <w:bCs/>
        </w:rPr>
        <w:t>DESCRIPCIÓN CLARA Y PRECISA DE LA INFORMACIÓN SOLICITADA</w:t>
      </w:r>
    </w:p>
    <w:p w14:paraId="3623256E" w14:textId="5D741BEA" w:rsidR="000F2B83" w:rsidRPr="00724A6A" w:rsidRDefault="004B553D" w:rsidP="00E04408">
      <w:pPr>
        <w:pStyle w:val="Prrafodelista"/>
        <w:tabs>
          <w:tab w:val="left" w:pos="567"/>
        </w:tabs>
        <w:spacing w:line="360" w:lineRule="auto"/>
        <w:ind w:left="567" w:right="539"/>
        <w:jc w:val="both"/>
        <w:rPr>
          <w:rFonts w:ascii="Palatino Linotype" w:hAnsi="Palatino Linotype"/>
          <w:i/>
          <w:iCs/>
          <w:sz w:val="20"/>
          <w:szCs w:val="20"/>
        </w:rPr>
      </w:pPr>
      <w:proofErr w:type="gramStart"/>
      <w:r w:rsidRPr="00724A6A">
        <w:rPr>
          <w:rFonts w:ascii="Palatino Linotype" w:hAnsi="Palatino Linotype"/>
          <w:i/>
          <w:iCs/>
          <w:sz w:val="20"/>
          <w:szCs w:val="20"/>
        </w:rPr>
        <w:t>"</w:t>
      </w:r>
      <w:r w:rsidR="00B72229" w:rsidRPr="00B72229">
        <w:t xml:space="preserve"> </w:t>
      </w:r>
      <w:proofErr w:type="spellStart"/>
      <w:r w:rsidR="00B72229" w:rsidRPr="00B72229">
        <w:rPr>
          <w:rFonts w:ascii="Palatino Linotype" w:hAnsi="Palatino Linotype"/>
          <w:i/>
          <w:iCs/>
          <w:sz w:val="20"/>
          <w:szCs w:val="20"/>
        </w:rPr>
        <w:t>Comk</w:t>
      </w:r>
      <w:proofErr w:type="spellEnd"/>
      <w:proofErr w:type="gramEnd"/>
      <w:r w:rsidR="00B72229" w:rsidRPr="00B72229">
        <w:rPr>
          <w:rFonts w:ascii="Palatino Linotype" w:hAnsi="Palatino Linotype"/>
          <w:i/>
          <w:iCs/>
          <w:sz w:val="20"/>
          <w:szCs w:val="20"/>
        </w:rPr>
        <w:t xml:space="preserve"> autoridad y que deben poner el ejemplo se solicita loa documentos que acrediten que todas las patrullas están </w:t>
      </w:r>
      <w:proofErr w:type="spellStart"/>
      <w:r w:rsidR="00B72229" w:rsidRPr="00B72229">
        <w:rPr>
          <w:rFonts w:ascii="Palatino Linotype" w:hAnsi="Palatino Linotype"/>
          <w:i/>
          <w:iCs/>
          <w:sz w:val="20"/>
          <w:szCs w:val="20"/>
        </w:rPr>
        <w:t>enplacadas</w:t>
      </w:r>
      <w:proofErr w:type="spellEnd"/>
      <w:r w:rsidR="00B72229" w:rsidRPr="00B72229">
        <w:rPr>
          <w:rFonts w:ascii="Palatino Linotype" w:hAnsi="Palatino Linotype"/>
          <w:i/>
          <w:iCs/>
          <w:sz w:val="20"/>
          <w:szCs w:val="20"/>
        </w:rPr>
        <w:t xml:space="preserve"> con su documentación y tarjeta de circulación y que ya no traen sus placas de cartón o </w:t>
      </w:r>
      <w:proofErr w:type="spellStart"/>
      <w:r w:rsidR="00B72229" w:rsidRPr="00B72229">
        <w:rPr>
          <w:rFonts w:ascii="Palatino Linotype" w:hAnsi="Palatino Linotype"/>
          <w:i/>
          <w:iCs/>
          <w:sz w:val="20"/>
          <w:szCs w:val="20"/>
        </w:rPr>
        <w:t>plastico</w:t>
      </w:r>
      <w:proofErr w:type="spellEnd"/>
      <w:r w:rsidR="00B72229" w:rsidRPr="00B72229">
        <w:rPr>
          <w:rFonts w:ascii="Palatino Linotype" w:hAnsi="Palatino Linotype"/>
          <w:i/>
          <w:iCs/>
          <w:sz w:val="20"/>
          <w:szCs w:val="20"/>
        </w:rPr>
        <w:t xml:space="preserve"> el padrón completo de las unidades de seguridad pública incluyendo motos con el número de placa y los documentos que </w:t>
      </w:r>
      <w:proofErr w:type="spellStart"/>
      <w:r w:rsidR="00B72229" w:rsidRPr="00B72229">
        <w:rPr>
          <w:rFonts w:ascii="Palatino Linotype" w:hAnsi="Palatino Linotype"/>
          <w:i/>
          <w:iCs/>
          <w:sz w:val="20"/>
          <w:szCs w:val="20"/>
        </w:rPr>
        <w:t>avlen</w:t>
      </w:r>
      <w:proofErr w:type="spellEnd"/>
      <w:r w:rsidR="00B72229" w:rsidRPr="00B72229">
        <w:rPr>
          <w:rFonts w:ascii="Palatino Linotype" w:hAnsi="Palatino Linotype"/>
          <w:i/>
          <w:iCs/>
          <w:sz w:val="20"/>
          <w:szCs w:val="20"/>
        </w:rPr>
        <w:t xml:space="preserve"> su </w:t>
      </w:r>
      <w:proofErr w:type="spellStart"/>
      <w:r w:rsidR="00B72229" w:rsidRPr="00B72229">
        <w:rPr>
          <w:rFonts w:ascii="Palatino Linotype" w:hAnsi="Palatino Linotype"/>
          <w:i/>
          <w:iCs/>
          <w:sz w:val="20"/>
          <w:szCs w:val="20"/>
        </w:rPr>
        <w:t>emplacamiemto</w:t>
      </w:r>
      <w:proofErr w:type="spellEnd"/>
      <w:r w:rsidR="00B72229" w:rsidRPr="00B72229">
        <w:rPr>
          <w:rFonts w:ascii="Palatino Linotype" w:hAnsi="Palatino Linotype"/>
          <w:i/>
          <w:iCs/>
          <w:sz w:val="20"/>
          <w:szCs w:val="20"/>
        </w:rPr>
        <w:t xml:space="preserve"> el nombre del servidor público policía y sector donde están designada </w:t>
      </w:r>
      <w:r w:rsidR="00B50512" w:rsidRPr="00724A6A">
        <w:rPr>
          <w:rFonts w:ascii="Palatino Linotype" w:hAnsi="Palatino Linotype"/>
          <w:i/>
          <w:iCs/>
          <w:sz w:val="20"/>
          <w:szCs w:val="20"/>
        </w:rPr>
        <w:t>"</w:t>
      </w:r>
      <w:r w:rsidR="00A650C6" w:rsidRPr="00724A6A">
        <w:rPr>
          <w:rFonts w:ascii="Palatino Linotype" w:hAnsi="Palatino Linotype"/>
          <w:i/>
          <w:iCs/>
          <w:sz w:val="20"/>
          <w:szCs w:val="20"/>
        </w:rPr>
        <w:t xml:space="preserve"> </w:t>
      </w:r>
      <w:r w:rsidR="00954EDD" w:rsidRPr="00724A6A">
        <w:rPr>
          <w:rFonts w:ascii="Palatino Linotype" w:hAnsi="Palatino Linotype"/>
          <w:i/>
          <w:iCs/>
          <w:sz w:val="20"/>
          <w:szCs w:val="20"/>
        </w:rPr>
        <w:t>(Sic)</w:t>
      </w:r>
    </w:p>
    <w:p w14:paraId="7D5FC765" w14:textId="77777777" w:rsidR="007E4927" w:rsidRPr="00724A6A" w:rsidRDefault="007E4927" w:rsidP="00E04408">
      <w:pPr>
        <w:pStyle w:val="Prrafodelista"/>
        <w:tabs>
          <w:tab w:val="left" w:pos="567"/>
        </w:tabs>
        <w:spacing w:line="360" w:lineRule="auto"/>
        <w:ind w:left="567" w:right="539"/>
        <w:jc w:val="both"/>
        <w:rPr>
          <w:rFonts w:ascii="Palatino Linotype" w:hAnsi="Palatino Linotype"/>
          <w:i/>
          <w:iCs/>
          <w:sz w:val="20"/>
          <w:szCs w:val="20"/>
        </w:rPr>
      </w:pPr>
    </w:p>
    <w:p w14:paraId="5E71771C" w14:textId="77777777" w:rsidR="00E35DF9" w:rsidRPr="00724A6A" w:rsidRDefault="00E35DF9" w:rsidP="00E04408">
      <w:pPr>
        <w:pStyle w:val="Prrafodelista"/>
        <w:tabs>
          <w:tab w:val="left" w:pos="567"/>
        </w:tabs>
        <w:spacing w:line="360" w:lineRule="auto"/>
        <w:ind w:left="567" w:right="539"/>
        <w:jc w:val="both"/>
        <w:rPr>
          <w:rFonts w:ascii="Palatino Linotype" w:hAnsi="Palatino Linotype" w:cs="Tahoma"/>
          <w:i/>
          <w:sz w:val="20"/>
          <w:szCs w:val="22"/>
        </w:rPr>
      </w:pPr>
      <w:r w:rsidRPr="00724A6A">
        <w:rPr>
          <w:rFonts w:ascii="Palatino Linotype" w:hAnsi="Palatino Linotype" w:cs="Tahoma"/>
          <w:b/>
          <w:sz w:val="20"/>
          <w:szCs w:val="22"/>
        </w:rPr>
        <w:t>MODALIDAD DE ENTREGA</w:t>
      </w:r>
      <w:r w:rsidR="00007985" w:rsidRPr="00724A6A">
        <w:rPr>
          <w:rFonts w:ascii="Palatino Linotype" w:hAnsi="Palatino Linotype" w:cs="Tahoma"/>
          <w:b/>
          <w:sz w:val="20"/>
          <w:szCs w:val="22"/>
        </w:rPr>
        <w:t xml:space="preserve"> </w:t>
      </w:r>
      <w:r w:rsidR="007E4927" w:rsidRPr="00724A6A">
        <w:rPr>
          <w:rFonts w:ascii="Palatino Linotype" w:hAnsi="Palatino Linotype" w:cs="Tahoma"/>
          <w:i/>
          <w:sz w:val="20"/>
          <w:szCs w:val="22"/>
        </w:rPr>
        <w:t>“</w:t>
      </w:r>
      <w:r w:rsidR="00062387" w:rsidRPr="00724A6A">
        <w:rPr>
          <w:rFonts w:ascii="Palatino Linotype" w:hAnsi="Palatino Linotype" w:cs="Tahoma"/>
          <w:i/>
          <w:sz w:val="20"/>
          <w:szCs w:val="22"/>
        </w:rPr>
        <w:t>A través del SAIMEX</w:t>
      </w:r>
      <w:r w:rsidR="007E4927" w:rsidRPr="00724A6A">
        <w:rPr>
          <w:rFonts w:ascii="Palatino Linotype" w:hAnsi="Palatino Linotype" w:cs="Tahoma"/>
          <w:i/>
          <w:sz w:val="20"/>
          <w:szCs w:val="22"/>
        </w:rPr>
        <w:t>”</w:t>
      </w:r>
    </w:p>
    <w:p w14:paraId="41F34C1B" w14:textId="77777777" w:rsidR="004D62C9" w:rsidRPr="00724A6A" w:rsidRDefault="004D62C9" w:rsidP="00E04408">
      <w:pPr>
        <w:pStyle w:val="Prrafodelista"/>
        <w:tabs>
          <w:tab w:val="left" w:pos="567"/>
        </w:tabs>
        <w:spacing w:line="360" w:lineRule="auto"/>
        <w:ind w:left="567" w:right="539"/>
        <w:jc w:val="both"/>
        <w:rPr>
          <w:rFonts w:ascii="Palatino Linotype" w:hAnsi="Palatino Linotype" w:cs="Tahoma"/>
          <w:i/>
          <w:sz w:val="20"/>
          <w:szCs w:val="22"/>
        </w:rPr>
      </w:pPr>
    </w:p>
    <w:p w14:paraId="2DBB86F8" w14:textId="77777777" w:rsidR="00681D84" w:rsidRPr="00724A6A" w:rsidRDefault="00954EDD" w:rsidP="00E04408">
      <w:pPr>
        <w:pStyle w:val="Ttulo2"/>
        <w:spacing w:before="0" w:line="360" w:lineRule="auto"/>
        <w:rPr>
          <w:color w:val="auto"/>
        </w:rPr>
      </w:pPr>
      <w:bookmarkStart w:id="3" w:name="_Toc219385399"/>
      <w:r w:rsidRPr="00724A6A">
        <w:rPr>
          <w:rFonts w:ascii="Palatino Linotype" w:hAnsi="Palatino Linotype" w:cs="Tahoma"/>
          <w:b/>
          <w:color w:val="auto"/>
          <w:sz w:val="22"/>
          <w:szCs w:val="22"/>
        </w:rPr>
        <w:lastRenderedPageBreak/>
        <w:t>I</w:t>
      </w:r>
      <w:r w:rsidR="00F86BFB" w:rsidRPr="00724A6A">
        <w:rPr>
          <w:rFonts w:ascii="Palatino Linotype" w:hAnsi="Palatino Linotype" w:cs="Tahoma"/>
          <w:b/>
          <w:color w:val="auto"/>
          <w:sz w:val="22"/>
          <w:szCs w:val="22"/>
        </w:rPr>
        <w:t xml:space="preserve">I. </w:t>
      </w:r>
      <w:r w:rsidR="00681D84" w:rsidRPr="00724A6A">
        <w:rPr>
          <w:rFonts w:ascii="Palatino Linotype" w:hAnsi="Palatino Linotype" w:cs="Tahoma"/>
          <w:b/>
          <w:color w:val="auto"/>
          <w:sz w:val="22"/>
          <w:szCs w:val="22"/>
        </w:rPr>
        <w:t>Respuesta del Sujeto Obligado</w:t>
      </w:r>
      <w:bookmarkEnd w:id="3"/>
    </w:p>
    <w:p w14:paraId="0E35A5CC" w14:textId="77777777" w:rsidR="00E0128F" w:rsidRPr="00724A6A" w:rsidRDefault="00E0128F" w:rsidP="00E04408">
      <w:pPr>
        <w:pStyle w:val="Prrafodelista"/>
        <w:tabs>
          <w:tab w:val="left" w:pos="567"/>
        </w:tabs>
        <w:spacing w:line="360" w:lineRule="auto"/>
        <w:ind w:left="0"/>
        <w:jc w:val="both"/>
        <w:rPr>
          <w:rFonts w:ascii="Palatino Linotype" w:hAnsi="Palatino Linotype" w:cs="Tahoma"/>
          <w:b/>
          <w:sz w:val="20"/>
          <w:szCs w:val="22"/>
        </w:rPr>
      </w:pPr>
    </w:p>
    <w:p w14:paraId="6F8FAC2F" w14:textId="77777777" w:rsidR="00B72229" w:rsidRDefault="00BB1F81" w:rsidP="00E04408">
      <w:pPr>
        <w:autoSpaceDE w:val="0"/>
        <w:autoSpaceDN w:val="0"/>
        <w:adjustRightInd w:val="0"/>
        <w:spacing w:line="360" w:lineRule="auto"/>
        <w:contextualSpacing/>
        <w:jc w:val="both"/>
        <w:rPr>
          <w:rFonts w:ascii="Palatino Linotype" w:hAnsi="Palatino Linotype" w:cs="Tahoma"/>
          <w:sz w:val="22"/>
          <w:szCs w:val="22"/>
        </w:rPr>
      </w:pPr>
      <w:r w:rsidRPr="00724A6A">
        <w:rPr>
          <w:rFonts w:ascii="Palatino Linotype" w:hAnsi="Palatino Linotype" w:cs="Tahoma"/>
          <w:sz w:val="22"/>
          <w:szCs w:val="22"/>
        </w:rPr>
        <w:t>El</w:t>
      </w:r>
      <w:r w:rsidR="00681D84" w:rsidRPr="00724A6A">
        <w:rPr>
          <w:rFonts w:ascii="Palatino Linotype" w:hAnsi="Palatino Linotype" w:cs="Tahoma"/>
          <w:sz w:val="22"/>
          <w:szCs w:val="22"/>
        </w:rPr>
        <w:t xml:space="preserve"> </w:t>
      </w:r>
      <w:r w:rsidR="00B72229">
        <w:rPr>
          <w:rFonts w:ascii="Palatino Linotype" w:hAnsi="Palatino Linotype" w:cs="Tahoma"/>
          <w:sz w:val="22"/>
          <w:szCs w:val="22"/>
        </w:rPr>
        <w:t>cuatro de agosto</w:t>
      </w:r>
      <w:r w:rsidR="00DB28B1" w:rsidRPr="00724A6A">
        <w:rPr>
          <w:rFonts w:ascii="Palatino Linotype" w:hAnsi="Palatino Linotype" w:cs="Tahoma"/>
          <w:sz w:val="22"/>
          <w:szCs w:val="22"/>
        </w:rPr>
        <w:t xml:space="preserve"> </w:t>
      </w:r>
      <w:r w:rsidR="00B71F2C" w:rsidRPr="00724A6A">
        <w:rPr>
          <w:rFonts w:ascii="Palatino Linotype" w:hAnsi="Palatino Linotype" w:cs="Tahoma"/>
          <w:sz w:val="22"/>
          <w:szCs w:val="22"/>
        </w:rPr>
        <w:t>de dos mil veinti</w:t>
      </w:r>
      <w:r w:rsidR="00F93A36" w:rsidRPr="00724A6A">
        <w:rPr>
          <w:rFonts w:ascii="Palatino Linotype" w:hAnsi="Palatino Linotype" w:cs="Tahoma"/>
          <w:sz w:val="22"/>
          <w:szCs w:val="22"/>
        </w:rPr>
        <w:t>c</w:t>
      </w:r>
      <w:r w:rsidR="00CD10BF" w:rsidRPr="00724A6A">
        <w:rPr>
          <w:rFonts w:ascii="Palatino Linotype" w:hAnsi="Palatino Linotype" w:cs="Tahoma"/>
          <w:sz w:val="22"/>
          <w:szCs w:val="22"/>
        </w:rPr>
        <w:t>inco</w:t>
      </w:r>
      <w:r w:rsidR="00681D84" w:rsidRPr="00724A6A">
        <w:rPr>
          <w:rFonts w:ascii="Palatino Linotype" w:hAnsi="Palatino Linotype" w:cs="Tahoma"/>
          <w:sz w:val="22"/>
          <w:szCs w:val="22"/>
        </w:rPr>
        <w:t xml:space="preserve">, </w:t>
      </w:r>
      <w:r w:rsidR="00D74B06" w:rsidRPr="00724A6A">
        <w:rPr>
          <w:rFonts w:ascii="Palatino Linotype" w:hAnsi="Palatino Linotype" w:cs="Tahoma"/>
          <w:sz w:val="22"/>
          <w:szCs w:val="22"/>
        </w:rPr>
        <w:t xml:space="preserve">el Sujeto Obligado </w:t>
      </w:r>
      <w:r w:rsidR="008453FA" w:rsidRPr="00724A6A">
        <w:rPr>
          <w:rFonts w:ascii="Palatino Linotype" w:hAnsi="Palatino Linotype" w:cs="Tahoma"/>
          <w:sz w:val="22"/>
          <w:szCs w:val="22"/>
        </w:rPr>
        <w:t xml:space="preserve">otorgó respuesta a través del </w:t>
      </w:r>
      <w:r w:rsidRPr="00724A6A">
        <w:rPr>
          <w:rFonts w:ascii="Palatino Linotype" w:hAnsi="Palatino Linotype" w:cs="Tahoma"/>
          <w:sz w:val="22"/>
          <w:szCs w:val="22"/>
        </w:rPr>
        <w:t>SAIMEX</w:t>
      </w:r>
      <w:r w:rsidR="008453FA" w:rsidRPr="00724A6A">
        <w:rPr>
          <w:rFonts w:ascii="Palatino Linotype" w:hAnsi="Palatino Linotype" w:cs="Tahoma"/>
          <w:sz w:val="22"/>
          <w:szCs w:val="22"/>
        </w:rPr>
        <w:t xml:space="preserve"> en </w:t>
      </w:r>
      <w:r w:rsidR="009C323D" w:rsidRPr="00724A6A">
        <w:rPr>
          <w:rFonts w:ascii="Palatino Linotype" w:hAnsi="Palatino Linotype" w:cs="Tahoma"/>
          <w:sz w:val="22"/>
          <w:szCs w:val="22"/>
        </w:rPr>
        <w:t>l</w:t>
      </w:r>
      <w:r w:rsidR="007805D7" w:rsidRPr="00724A6A">
        <w:rPr>
          <w:rFonts w:ascii="Palatino Linotype" w:hAnsi="Palatino Linotype" w:cs="Tahoma"/>
          <w:sz w:val="22"/>
          <w:szCs w:val="22"/>
        </w:rPr>
        <w:t xml:space="preserve">a que adjuntó </w:t>
      </w:r>
      <w:r w:rsidR="00B72229">
        <w:rPr>
          <w:rFonts w:ascii="Palatino Linotype" w:hAnsi="Palatino Linotype" w:cs="Tahoma"/>
          <w:sz w:val="22"/>
          <w:szCs w:val="22"/>
        </w:rPr>
        <w:t>los siguientes archivos:</w:t>
      </w:r>
    </w:p>
    <w:p w14:paraId="05D8F0A7" w14:textId="77777777" w:rsidR="00E04408" w:rsidRDefault="00E04408" w:rsidP="00E04408">
      <w:pPr>
        <w:autoSpaceDE w:val="0"/>
        <w:autoSpaceDN w:val="0"/>
        <w:adjustRightInd w:val="0"/>
        <w:spacing w:line="360" w:lineRule="auto"/>
        <w:contextualSpacing/>
        <w:jc w:val="both"/>
        <w:rPr>
          <w:rFonts w:ascii="Palatino Linotype" w:hAnsi="Palatino Linotype" w:cs="Tahoma"/>
          <w:sz w:val="22"/>
          <w:szCs w:val="22"/>
        </w:rPr>
      </w:pPr>
    </w:p>
    <w:p w14:paraId="05A89135" w14:textId="551D264D" w:rsidR="00B72229" w:rsidRPr="00B72229" w:rsidRDefault="00B72229" w:rsidP="00E04408">
      <w:pPr>
        <w:pStyle w:val="Prrafodelista"/>
        <w:numPr>
          <w:ilvl w:val="0"/>
          <w:numId w:val="43"/>
        </w:numPr>
        <w:autoSpaceDE w:val="0"/>
        <w:autoSpaceDN w:val="0"/>
        <w:adjustRightInd w:val="0"/>
        <w:spacing w:line="360" w:lineRule="auto"/>
        <w:jc w:val="both"/>
        <w:rPr>
          <w:rFonts w:ascii="Palatino Linotype" w:hAnsi="Palatino Linotype" w:cs="Tahoma"/>
          <w:szCs w:val="22"/>
        </w:rPr>
      </w:pPr>
      <w:r w:rsidRPr="00B72229">
        <w:rPr>
          <w:rFonts w:ascii="Palatino Linotype" w:hAnsi="Palatino Linotype" w:cs="Tahoma"/>
          <w:b/>
          <w:bCs/>
          <w:i/>
          <w:iCs/>
          <w:szCs w:val="22"/>
        </w:rPr>
        <w:t>NOTIF. CIUDADANO liga Bienes muebles S. 3752.pdf:</w:t>
      </w:r>
      <w:r w:rsidRPr="00B72229">
        <w:rPr>
          <w:rFonts w:ascii="Palatino Linotype" w:hAnsi="Palatino Linotype" w:cs="Tahoma"/>
          <w:szCs w:val="22"/>
        </w:rPr>
        <w:t xml:space="preserve"> Oficio suscrito por la Directora General de Administración, en el que señaló que la información se encontraba publicada en IPOMEX</w:t>
      </w:r>
    </w:p>
    <w:p w14:paraId="68E27F81" w14:textId="2474091C" w:rsidR="00B72229" w:rsidRPr="00B72229" w:rsidRDefault="00B72229" w:rsidP="00E04408">
      <w:pPr>
        <w:pStyle w:val="Prrafodelista"/>
        <w:numPr>
          <w:ilvl w:val="0"/>
          <w:numId w:val="43"/>
        </w:numPr>
        <w:autoSpaceDE w:val="0"/>
        <w:autoSpaceDN w:val="0"/>
        <w:adjustRightInd w:val="0"/>
        <w:spacing w:line="360" w:lineRule="auto"/>
        <w:jc w:val="both"/>
        <w:rPr>
          <w:rFonts w:ascii="Palatino Linotype" w:hAnsi="Palatino Linotype" w:cs="Tahoma"/>
          <w:szCs w:val="22"/>
        </w:rPr>
      </w:pPr>
      <w:r w:rsidRPr="00B72229">
        <w:rPr>
          <w:rFonts w:ascii="Palatino Linotype" w:hAnsi="Palatino Linotype" w:cs="Tahoma"/>
          <w:b/>
          <w:bCs/>
          <w:i/>
          <w:iCs/>
          <w:szCs w:val="22"/>
        </w:rPr>
        <w:t>ANEXO DIRECCIÓN GENERAL DE ADMINISTRACIÓN.docx</w:t>
      </w:r>
      <w:r w:rsidRPr="00B72229">
        <w:rPr>
          <w:rFonts w:ascii="Palatino Linotype" w:hAnsi="Palatino Linotype" w:cs="Tahoma"/>
          <w:szCs w:val="22"/>
        </w:rPr>
        <w:t xml:space="preserve">: Archivo que contiene una liga en datos abiertos </w:t>
      </w:r>
    </w:p>
    <w:p w14:paraId="11112360" w14:textId="77777777" w:rsidR="00B72229" w:rsidRDefault="00B72229" w:rsidP="00E04408">
      <w:pPr>
        <w:autoSpaceDE w:val="0"/>
        <w:autoSpaceDN w:val="0"/>
        <w:adjustRightInd w:val="0"/>
        <w:spacing w:line="360" w:lineRule="auto"/>
        <w:contextualSpacing/>
        <w:jc w:val="both"/>
        <w:rPr>
          <w:rFonts w:ascii="Palatino Linotype" w:hAnsi="Palatino Linotype" w:cs="Tahoma"/>
          <w:sz w:val="22"/>
          <w:szCs w:val="22"/>
        </w:rPr>
      </w:pPr>
    </w:p>
    <w:p w14:paraId="65043A46" w14:textId="77777777" w:rsidR="001A412B" w:rsidRPr="00724A6A" w:rsidRDefault="007812D1" w:rsidP="00E04408">
      <w:pPr>
        <w:pStyle w:val="Ttulo2"/>
        <w:spacing w:before="0" w:line="360" w:lineRule="auto"/>
        <w:rPr>
          <w:rFonts w:ascii="Palatino Linotype" w:hAnsi="Palatino Linotype" w:cs="Tahoma"/>
          <w:b/>
          <w:color w:val="auto"/>
          <w:sz w:val="22"/>
          <w:szCs w:val="22"/>
        </w:rPr>
      </w:pPr>
      <w:bookmarkStart w:id="4" w:name="_Toc219385400"/>
      <w:bookmarkEnd w:id="0"/>
      <w:r w:rsidRPr="00724A6A">
        <w:rPr>
          <w:rFonts w:ascii="Palatino Linotype" w:hAnsi="Palatino Linotype" w:cs="Tahoma"/>
          <w:b/>
          <w:color w:val="auto"/>
          <w:sz w:val="22"/>
          <w:szCs w:val="22"/>
        </w:rPr>
        <w:t>I</w:t>
      </w:r>
      <w:r w:rsidR="00BF4B55" w:rsidRPr="00724A6A">
        <w:rPr>
          <w:rFonts w:ascii="Palatino Linotype" w:hAnsi="Palatino Linotype" w:cs="Tahoma"/>
          <w:b/>
          <w:color w:val="auto"/>
          <w:sz w:val="22"/>
          <w:szCs w:val="22"/>
        </w:rPr>
        <w:t>II</w:t>
      </w:r>
      <w:r w:rsidR="009A7587" w:rsidRPr="00724A6A">
        <w:rPr>
          <w:rFonts w:ascii="Palatino Linotype" w:hAnsi="Palatino Linotype" w:cs="Tahoma"/>
          <w:b/>
          <w:color w:val="auto"/>
          <w:sz w:val="22"/>
          <w:szCs w:val="22"/>
        </w:rPr>
        <w:t>. Interposición del Recurso de Revisión</w:t>
      </w:r>
      <w:bookmarkEnd w:id="4"/>
    </w:p>
    <w:p w14:paraId="6E3C7F72" w14:textId="77777777" w:rsidR="00F87649" w:rsidRPr="00724A6A" w:rsidRDefault="00F87649" w:rsidP="00E04408">
      <w:pPr>
        <w:autoSpaceDE w:val="0"/>
        <w:autoSpaceDN w:val="0"/>
        <w:adjustRightInd w:val="0"/>
        <w:spacing w:line="360" w:lineRule="auto"/>
        <w:contextualSpacing/>
        <w:jc w:val="both"/>
        <w:rPr>
          <w:rFonts w:ascii="Palatino Linotype" w:hAnsi="Palatino Linotype" w:cs="Tahoma"/>
          <w:b/>
          <w:sz w:val="18"/>
          <w:szCs w:val="22"/>
        </w:rPr>
      </w:pPr>
    </w:p>
    <w:p w14:paraId="21F22776" w14:textId="406E4277" w:rsidR="009A7587" w:rsidRPr="00724A6A" w:rsidRDefault="009A7587" w:rsidP="00E04408">
      <w:pPr>
        <w:tabs>
          <w:tab w:val="left" w:pos="3122"/>
        </w:tabs>
        <w:spacing w:line="360" w:lineRule="auto"/>
        <w:contextualSpacing/>
        <w:jc w:val="both"/>
        <w:rPr>
          <w:rFonts w:ascii="Palatino Linotype" w:hAnsi="Palatino Linotype" w:cs="Tahoma"/>
          <w:sz w:val="22"/>
          <w:szCs w:val="22"/>
        </w:rPr>
      </w:pPr>
      <w:r w:rsidRPr="00724A6A">
        <w:rPr>
          <w:rFonts w:ascii="Palatino Linotype" w:hAnsi="Palatino Linotype" w:cs="Tahoma"/>
          <w:sz w:val="22"/>
          <w:szCs w:val="22"/>
        </w:rPr>
        <w:t>Con fecha</w:t>
      </w:r>
      <w:r w:rsidR="00E13C8C" w:rsidRPr="00724A6A">
        <w:rPr>
          <w:rFonts w:ascii="Palatino Linotype" w:hAnsi="Palatino Linotype" w:cs="Tahoma"/>
          <w:sz w:val="22"/>
          <w:szCs w:val="22"/>
        </w:rPr>
        <w:t xml:space="preserve"> </w:t>
      </w:r>
      <w:r w:rsidR="00B72229">
        <w:rPr>
          <w:rFonts w:ascii="Palatino Linotype" w:hAnsi="Palatino Linotype" w:cs="Tahoma"/>
          <w:sz w:val="22"/>
          <w:szCs w:val="22"/>
        </w:rPr>
        <w:t>veintiuno de agosto</w:t>
      </w:r>
      <w:r w:rsidR="00807961" w:rsidRPr="00724A6A">
        <w:rPr>
          <w:rFonts w:ascii="Palatino Linotype" w:hAnsi="Palatino Linotype" w:cs="Tahoma"/>
          <w:sz w:val="22"/>
          <w:szCs w:val="22"/>
        </w:rPr>
        <w:t xml:space="preserve"> </w:t>
      </w:r>
      <w:r w:rsidR="00B267E1" w:rsidRPr="00724A6A">
        <w:rPr>
          <w:rFonts w:ascii="Palatino Linotype" w:hAnsi="Palatino Linotype" w:cs="Tahoma"/>
          <w:sz w:val="22"/>
          <w:szCs w:val="22"/>
        </w:rPr>
        <w:t>de dos mil veinti</w:t>
      </w:r>
      <w:r w:rsidR="00F93A36" w:rsidRPr="00724A6A">
        <w:rPr>
          <w:rFonts w:ascii="Palatino Linotype" w:hAnsi="Palatino Linotype" w:cs="Tahoma"/>
          <w:sz w:val="22"/>
          <w:szCs w:val="22"/>
        </w:rPr>
        <w:t>c</w:t>
      </w:r>
      <w:r w:rsidR="00BF4B55" w:rsidRPr="00724A6A">
        <w:rPr>
          <w:rFonts w:ascii="Palatino Linotype" w:hAnsi="Palatino Linotype" w:cs="Tahoma"/>
          <w:sz w:val="22"/>
          <w:szCs w:val="22"/>
        </w:rPr>
        <w:t>inco</w:t>
      </w:r>
      <w:r w:rsidRPr="00724A6A">
        <w:rPr>
          <w:rFonts w:ascii="Palatino Linotype" w:hAnsi="Palatino Linotype" w:cs="Tahoma"/>
          <w:sz w:val="22"/>
          <w:szCs w:val="22"/>
        </w:rPr>
        <w:t xml:space="preserve">, a través del </w:t>
      </w:r>
      <w:r w:rsidR="00BB1F81" w:rsidRPr="00724A6A">
        <w:rPr>
          <w:rFonts w:ascii="Palatino Linotype" w:hAnsi="Palatino Linotype" w:cs="Tahoma"/>
          <w:sz w:val="22"/>
          <w:szCs w:val="22"/>
          <w:lang w:val="es-ES"/>
        </w:rPr>
        <w:t>SAIMEX</w:t>
      </w:r>
      <w:r w:rsidR="00A048C7" w:rsidRPr="00724A6A">
        <w:rPr>
          <w:rFonts w:ascii="Palatino Linotype" w:hAnsi="Palatino Linotype" w:cs="Tahoma"/>
          <w:sz w:val="22"/>
          <w:szCs w:val="22"/>
        </w:rPr>
        <w:t>, se interpus</w:t>
      </w:r>
      <w:r w:rsidR="003C3E71" w:rsidRPr="00724A6A">
        <w:rPr>
          <w:rFonts w:ascii="Palatino Linotype" w:hAnsi="Palatino Linotype" w:cs="Tahoma"/>
          <w:sz w:val="22"/>
          <w:szCs w:val="22"/>
        </w:rPr>
        <w:t>o</w:t>
      </w:r>
      <w:r w:rsidR="00A048C7" w:rsidRPr="00724A6A">
        <w:rPr>
          <w:rFonts w:ascii="Palatino Linotype" w:hAnsi="Palatino Linotype" w:cs="Tahoma"/>
          <w:sz w:val="22"/>
          <w:szCs w:val="22"/>
        </w:rPr>
        <w:t xml:space="preserve"> </w:t>
      </w:r>
      <w:r w:rsidR="003C3E71" w:rsidRPr="00724A6A">
        <w:rPr>
          <w:rFonts w:ascii="Palatino Linotype" w:hAnsi="Palatino Linotype" w:cs="Tahoma"/>
          <w:sz w:val="22"/>
          <w:szCs w:val="22"/>
        </w:rPr>
        <w:t>el</w:t>
      </w:r>
      <w:r w:rsidRPr="00724A6A">
        <w:rPr>
          <w:rFonts w:ascii="Palatino Linotype" w:hAnsi="Palatino Linotype" w:cs="Tahoma"/>
          <w:sz w:val="22"/>
          <w:szCs w:val="22"/>
        </w:rPr>
        <w:t xml:space="preserve"> presente Recurso de Revisión por</w:t>
      </w:r>
      <w:r w:rsidR="008E6658" w:rsidRPr="00724A6A">
        <w:rPr>
          <w:rFonts w:ascii="Palatino Linotype" w:hAnsi="Palatino Linotype" w:cs="Tahoma"/>
          <w:sz w:val="22"/>
          <w:szCs w:val="22"/>
        </w:rPr>
        <w:t xml:space="preserve"> </w:t>
      </w:r>
      <w:r w:rsidR="0035716C" w:rsidRPr="00724A6A">
        <w:rPr>
          <w:rFonts w:ascii="Palatino Linotype" w:hAnsi="Palatino Linotype" w:cs="Tahoma"/>
          <w:sz w:val="22"/>
          <w:szCs w:val="22"/>
        </w:rPr>
        <w:t xml:space="preserve">el </w:t>
      </w:r>
      <w:r w:rsidRPr="00724A6A">
        <w:rPr>
          <w:rFonts w:ascii="Palatino Linotype" w:hAnsi="Palatino Linotype" w:cs="Tahoma"/>
          <w:sz w:val="22"/>
          <w:szCs w:val="22"/>
        </w:rPr>
        <w:t xml:space="preserve">Recurrente, en contra de </w:t>
      </w:r>
      <w:r w:rsidR="00655265" w:rsidRPr="00724A6A">
        <w:rPr>
          <w:rFonts w:ascii="Palatino Linotype" w:hAnsi="Palatino Linotype" w:cs="Tahoma"/>
          <w:sz w:val="22"/>
          <w:szCs w:val="22"/>
        </w:rPr>
        <w:t>la respuesta emitida</w:t>
      </w:r>
      <w:r w:rsidRPr="00724A6A">
        <w:rPr>
          <w:rFonts w:ascii="Palatino Linotype" w:hAnsi="Palatino Linotype" w:cs="Tahoma"/>
          <w:sz w:val="22"/>
          <w:szCs w:val="22"/>
        </w:rPr>
        <w:t xml:space="preserve"> por el Sujeto Obligado a </w:t>
      </w:r>
      <w:r w:rsidR="00655265" w:rsidRPr="00724A6A">
        <w:rPr>
          <w:rFonts w:ascii="Palatino Linotype" w:hAnsi="Palatino Linotype" w:cs="Tahoma"/>
          <w:sz w:val="22"/>
          <w:szCs w:val="22"/>
        </w:rPr>
        <w:t>la solicitud</w:t>
      </w:r>
      <w:r w:rsidRPr="00724A6A">
        <w:rPr>
          <w:rFonts w:ascii="Palatino Linotype" w:hAnsi="Palatino Linotype" w:cs="Tahoma"/>
          <w:sz w:val="22"/>
          <w:szCs w:val="22"/>
        </w:rPr>
        <w:t xml:space="preserve"> de información, en los siguientes términos:</w:t>
      </w:r>
    </w:p>
    <w:p w14:paraId="61E094D6" w14:textId="77777777" w:rsidR="00AB6595" w:rsidRPr="00724A6A" w:rsidRDefault="00AB6595" w:rsidP="00E04408">
      <w:pPr>
        <w:tabs>
          <w:tab w:val="left" w:pos="4995"/>
        </w:tabs>
        <w:spacing w:line="360" w:lineRule="auto"/>
        <w:contextualSpacing/>
        <w:jc w:val="both"/>
        <w:rPr>
          <w:rFonts w:ascii="Palatino Linotype" w:hAnsi="Palatino Linotype" w:cs="Tahoma"/>
          <w:sz w:val="22"/>
          <w:szCs w:val="22"/>
        </w:rPr>
      </w:pPr>
    </w:p>
    <w:p w14:paraId="7FBAADB4" w14:textId="77777777" w:rsidR="00D5699B" w:rsidRPr="00724A6A" w:rsidRDefault="00D5699B" w:rsidP="00E04408">
      <w:pPr>
        <w:spacing w:line="360" w:lineRule="auto"/>
        <w:ind w:left="567" w:right="539"/>
        <w:contextualSpacing/>
        <w:jc w:val="both"/>
        <w:rPr>
          <w:rFonts w:ascii="Palatino Linotype" w:hAnsi="Palatino Linotype" w:cs="Tahoma"/>
          <w:b/>
          <w:bCs/>
          <w:szCs w:val="22"/>
        </w:rPr>
      </w:pPr>
      <w:r w:rsidRPr="00724A6A">
        <w:rPr>
          <w:rFonts w:ascii="Palatino Linotype" w:hAnsi="Palatino Linotype" w:cs="Tahoma"/>
          <w:b/>
          <w:bCs/>
          <w:szCs w:val="22"/>
        </w:rPr>
        <w:t>ACTO IMPUGNADO</w:t>
      </w:r>
    </w:p>
    <w:p w14:paraId="37A6DC09" w14:textId="186CED81" w:rsidR="003D1770" w:rsidRPr="00724A6A" w:rsidRDefault="007E4927" w:rsidP="00E04408">
      <w:pPr>
        <w:spacing w:line="360" w:lineRule="auto"/>
        <w:ind w:left="567" w:right="539"/>
        <w:contextualSpacing/>
        <w:jc w:val="both"/>
        <w:rPr>
          <w:rFonts w:ascii="Palatino Linotype" w:hAnsi="Palatino Linotype" w:cs="Tahoma"/>
          <w:bCs/>
          <w:szCs w:val="22"/>
        </w:rPr>
      </w:pPr>
      <w:r w:rsidRPr="00724A6A">
        <w:rPr>
          <w:rFonts w:ascii="Palatino Linotype" w:hAnsi="Palatino Linotype" w:cs="Tahoma"/>
          <w:bCs/>
          <w:i/>
          <w:szCs w:val="22"/>
        </w:rPr>
        <w:t>“</w:t>
      </w:r>
      <w:r w:rsidR="00B72229" w:rsidRPr="00B72229">
        <w:rPr>
          <w:rFonts w:ascii="Palatino Linotype" w:hAnsi="Palatino Linotype" w:cs="Tahoma"/>
          <w:bCs/>
          <w:i/>
          <w:szCs w:val="22"/>
        </w:rPr>
        <w:t xml:space="preserve">La unidad de opacidad </w:t>
      </w:r>
      <w:proofErr w:type="spellStart"/>
      <w:r w:rsidR="00B72229" w:rsidRPr="00B72229">
        <w:rPr>
          <w:rFonts w:ascii="Palatino Linotype" w:hAnsi="Palatino Linotype" w:cs="Tahoma"/>
          <w:bCs/>
          <w:i/>
          <w:szCs w:val="22"/>
        </w:rPr>
        <w:t>ademas</w:t>
      </w:r>
      <w:proofErr w:type="spellEnd"/>
      <w:r w:rsidR="00B72229" w:rsidRPr="00B72229">
        <w:rPr>
          <w:rFonts w:ascii="Palatino Linotype" w:hAnsi="Palatino Linotype" w:cs="Tahoma"/>
          <w:bCs/>
          <w:i/>
          <w:szCs w:val="22"/>
        </w:rPr>
        <w:t xml:space="preserve"> de ineptos opacos y como siempre ocultando todo al presidente tan honesto que es nuestro presidente, no andan predicando que son los mejores en transparencia pues tiene a </w:t>
      </w:r>
      <w:r w:rsidR="00B72229" w:rsidRPr="00B72229">
        <w:rPr>
          <w:rFonts w:ascii="Palatino Linotype" w:hAnsi="Palatino Linotype" w:cs="Tahoma"/>
          <w:b/>
          <w:i/>
          <w:szCs w:val="22"/>
        </w:rPr>
        <w:t xml:space="preserve">súper abogada Cielo Aranza que es </w:t>
      </w:r>
      <w:proofErr w:type="spellStart"/>
      <w:r w:rsidR="00B72229" w:rsidRPr="00B72229">
        <w:rPr>
          <w:rFonts w:ascii="Palatino Linotype" w:hAnsi="Palatino Linotype" w:cs="Tahoma"/>
          <w:b/>
          <w:i/>
          <w:szCs w:val="22"/>
        </w:rPr>
        <w:t>ademas</w:t>
      </w:r>
      <w:proofErr w:type="spellEnd"/>
      <w:r w:rsidR="00B72229" w:rsidRPr="00B72229">
        <w:rPr>
          <w:rFonts w:ascii="Palatino Linotype" w:hAnsi="Palatino Linotype" w:cs="Tahoma"/>
          <w:b/>
          <w:i/>
          <w:szCs w:val="22"/>
        </w:rPr>
        <w:t xml:space="preserve"> de corrupta inepta</w:t>
      </w:r>
      <w:r w:rsidR="00B72229" w:rsidRPr="00B72229">
        <w:rPr>
          <w:rFonts w:ascii="Palatino Linotype" w:hAnsi="Palatino Linotype" w:cs="Tahoma"/>
          <w:bCs/>
          <w:i/>
          <w:szCs w:val="22"/>
        </w:rPr>
        <w:t xml:space="preserve"> y el presidente la sostiene ahí ella que dice que casi es la titular </w:t>
      </w:r>
      <w:proofErr w:type="spellStart"/>
      <w:r w:rsidR="00B72229" w:rsidRPr="00B72229">
        <w:rPr>
          <w:rFonts w:ascii="Palatino Linotype" w:hAnsi="Palatino Linotype" w:cs="Tahoma"/>
          <w:bCs/>
          <w:i/>
          <w:szCs w:val="22"/>
        </w:rPr>
        <w:t>por que</w:t>
      </w:r>
      <w:proofErr w:type="spellEnd"/>
      <w:r w:rsidR="00B72229" w:rsidRPr="00B72229">
        <w:rPr>
          <w:rFonts w:ascii="Palatino Linotype" w:hAnsi="Palatino Linotype" w:cs="Tahoma"/>
          <w:bCs/>
          <w:i/>
          <w:szCs w:val="22"/>
        </w:rPr>
        <w:t xml:space="preserve"> sabe </w:t>
      </w:r>
      <w:proofErr w:type="spellStart"/>
      <w:r w:rsidR="00B72229" w:rsidRPr="00B72229">
        <w:rPr>
          <w:rFonts w:ascii="Palatino Linotype" w:hAnsi="Palatino Linotype" w:cs="Tahoma"/>
          <w:bCs/>
          <w:i/>
          <w:szCs w:val="22"/>
        </w:rPr>
        <w:t>mas</w:t>
      </w:r>
      <w:proofErr w:type="spellEnd"/>
      <w:r w:rsidR="00B72229" w:rsidRPr="00B72229">
        <w:rPr>
          <w:rFonts w:ascii="Palatino Linotype" w:hAnsi="Palatino Linotype" w:cs="Tahoma"/>
          <w:bCs/>
          <w:i/>
          <w:szCs w:val="22"/>
        </w:rPr>
        <w:t xml:space="preserve"> que </w:t>
      </w:r>
      <w:proofErr w:type="spellStart"/>
      <w:r w:rsidR="00B72229" w:rsidRPr="00B72229">
        <w:rPr>
          <w:rFonts w:ascii="Palatino Linotype" w:hAnsi="Palatino Linotype" w:cs="Tahoma"/>
          <w:bCs/>
          <w:i/>
          <w:szCs w:val="22"/>
        </w:rPr>
        <w:t>el</w:t>
      </w:r>
      <w:proofErr w:type="spellEnd"/>
      <w:r w:rsidR="00B72229" w:rsidRPr="00B72229">
        <w:rPr>
          <w:rFonts w:ascii="Palatino Linotype" w:hAnsi="Palatino Linotype" w:cs="Tahoma"/>
          <w:bCs/>
          <w:i/>
          <w:szCs w:val="22"/>
        </w:rPr>
        <w:t xml:space="preserve"> y si saben deben saber que la información es publica y no ocultarla nunca entrega y si el presidente revisara todas las solicitudes y todos los problemas de la unidad de transparencia se llevaría una sorpresa que solo son temas de nepotismo </w:t>
      </w:r>
      <w:r w:rsidR="00B72229" w:rsidRPr="00B72229">
        <w:rPr>
          <w:rFonts w:ascii="Palatino Linotype" w:hAnsi="Palatino Linotype" w:cs="Tahoma"/>
          <w:b/>
          <w:i/>
          <w:szCs w:val="22"/>
        </w:rPr>
        <w:t xml:space="preserve">pues Cielo </w:t>
      </w:r>
      <w:bookmarkStart w:id="5" w:name="_Hlk216255455"/>
      <w:r w:rsidR="00B72229" w:rsidRPr="00B72229">
        <w:rPr>
          <w:rFonts w:ascii="Palatino Linotype" w:hAnsi="Palatino Linotype" w:cs="Tahoma"/>
          <w:b/>
          <w:i/>
          <w:szCs w:val="22"/>
        </w:rPr>
        <w:t>es esposa de un aviador de la administración</w:t>
      </w:r>
      <w:r w:rsidR="00B72229" w:rsidRPr="00B72229">
        <w:rPr>
          <w:rFonts w:ascii="Palatino Linotype" w:hAnsi="Palatino Linotype" w:cs="Tahoma"/>
          <w:bCs/>
          <w:i/>
          <w:szCs w:val="22"/>
        </w:rPr>
        <w:t xml:space="preserve"> </w:t>
      </w:r>
      <w:bookmarkEnd w:id="5"/>
      <w:r w:rsidR="00B72229" w:rsidRPr="00B72229">
        <w:rPr>
          <w:rFonts w:ascii="Palatino Linotype" w:hAnsi="Palatino Linotype" w:cs="Tahoma"/>
          <w:bCs/>
          <w:i/>
          <w:szCs w:val="22"/>
        </w:rPr>
        <w:t xml:space="preserve">pasaría y el presidente ahora la contrata cuando en su campaña dijo que no permitiría esos actos y que </w:t>
      </w:r>
      <w:proofErr w:type="spellStart"/>
      <w:r w:rsidR="00B72229" w:rsidRPr="00B72229">
        <w:rPr>
          <w:rFonts w:ascii="Palatino Linotype" w:hAnsi="Palatino Linotype" w:cs="Tahoma"/>
          <w:bCs/>
          <w:i/>
          <w:szCs w:val="22"/>
        </w:rPr>
        <w:t>seria</w:t>
      </w:r>
      <w:proofErr w:type="spellEnd"/>
      <w:r w:rsidR="00B72229" w:rsidRPr="00B72229">
        <w:rPr>
          <w:rFonts w:ascii="Palatino Linotype" w:hAnsi="Palatino Linotype" w:cs="Tahoma"/>
          <w:bCs/>
          <w:i/>
          <w:szCs w:val="22"/>
        </w:rPr>
        <w:t xml:space="preserve"> transparente </w:t>
      </w:r>
      <w:r w:rsidR="00E55401" w:rsidRPr="00724A6A">
        <w:rPr>
          <w:rFonts w:ascii="Palatino Linotype" w:hAnsi="Palatino Linotype" w:cs="Tahoma"/>
          <w:bCs/>
          <w:i/>
          <w:szCs w:val="22"/>
        </w:rPr>
        <w:t>"</w:t>
      </w:r>
      <w:r w:rsidR="004D62C9" w:rsidRPr="00724A6A">
        <w:rPr>
          <w:rFonts w:ascii="Palatino Linotype" w:hAnsi="Palatino Linotype" w:cs="Tahoma"/>
          <w:bCs/>
          <w:i/>
          <w:szCs w:val="22"/>
        </w:rPr>
        <w:t xml:space="preserve"> (Sic)</w:t>
      </w:r>
    </w:p>
    <w:p w14:paraId="175412AC" w14:textId="77777777" w:rsidR="00CE2F19" w:rsidRPr="00724A6A" w:rsidRDefault="00CE2F19" w:rsidP="00E04408">
      <w:pPr>
        <w:spacing w:line="360" w:lineRule="auto"/>
        <w:ind w:left="567" w:right="539"/>
        <w:contextualSpacing/>
        <w:jc w:val="both"/>
        <w:rPr>
          <w:rFonts w:ascii="Palatino Linotype" w:hAnsi="Palatino Linotype" w:cs="Tahoma"/>
          <w:bCs/>
          <w:szCs w:val="22"/>
        </w:rPr>
      </w:pPr>
    </w:p>
    <w:p w14:paraId="0F5D1C51" w14:textId="77777777" w:rsidR="00CE2F19" w:rsidRPr="00724A6A" w:rsidRDefault="00CE2F19" w:rsidP="00E04408">
      <w:pPr>
        <w:spacing w:line="360" w:lineRule="auto"/>
        <w:ind w:left="567" w:right="539"/>
        <w:contextualSpacing/>
        <w:jc w:val="both"/>
        <w:rPr>
          <w:rFonts w:ascii="Palatino Linotype" w:hAnsi="Palatino Linotype" w:cs="Tahoma"/>
          <w:b/>
          <w:bCs/>
          <w:szCs w:val="22"/>
        </w:rPr>
      </w:pPr>
      <w:r w:rsidRPr="00724A6A">
        <w:rPr>
          <w:rFonts w:ascii="Palatino Linotype" w:hAnsi="Palatino Linotype" w:cs="Tahoma"/>
          <w:b/>
          <w:bCs/>
          <w:szCs w:val="22"/>
        </w:rPr>
        <w:lastRenderedPageBreak/>
        <w:t>RAZONES O MOTIVOS DE LA INCONFORMIDAD</w:t>
      </w:r>
    </w:p>
    <w:p w14:paraId="0213FC03" w14:textId="5E57E5FE" w:rsidR="00CE2F19" w:rsidRPr="00724A6A" w:rsidRDefault="00CE2F19" w:rsidP="00E04408">
      <w:pPr>
        <w:spacing w:line="360" w:lineRule="auto"/>
        <w:ind w:left="567" w:right="539"/>
        <w:contextualSpacing/>
        <w:jc w:val="both"/>
        <w:rPr>
          <w:rFonts w:ascii="Palatino Linotype" w:hAnsi="Palatino Linotype" w:cs="Tahoma"/>
          <w:bCs/>
          <w:i/>
          <w:szCs w:val="24"/>
        </w:rPr>
      </w:pPr>
      <w:r w:rsidRPr="00724A6A">
        <w:rPr>
          <w:rFonts w:ascii="Palatino Linotype" w:hAnsi="Palatino Linotype" w:cs="Tahoma"/>
          <w:bCs/>
          <w:i/>
          <w:szCs w:val="24"/>
        </w:rPr>
        <w:t>“</w:t>
      </w:r>
      <w:bookmarkStart w:id="6" w:name="_Hlk181699048"/>
      <w:r w:rsidR="007805D7" w:rsidRPr="00724A6A">
        <w:rPr>
          <w:rFonts w:ascii="Palatino Linotype" w:hAnsi="Palatino Linotype" w:cs="Tahoma"/>
          <w:bCs/>
          <w:i/>
          <w:szCs w:val="24"/>
        </w:rPr>
        <w:t>NO RESPONDE LO SOLICITADO Y NO TENGO CERTEZA QUE ESE OFICIO SEA EN ATENCION A LO QUE REQUERI</w:t>
      </w:r>
      <w:r w:rsidRPr="00724A6A">
        <w:rPr>
          <w:rFonts w:ascii="Palatino Linotype" w:hAnsi="Palatino Linotype" w:cs="Tahoma"/>
          <w:bCs/>
          <w:i/>
          <w:szCs w:val="24"/>
        </w:rPr>
        <w:t>”</w:t>
      </w:r>
      <w:r w:rsidR="004D62C9" w:rsidRPr="00724A6A">
        <w:rPr>
          <w:rFonts w:ascii="Palatino Linotype" w:hAnsi="Palatino Linotype" w:cs="Tahoma"/>
          <w:bCs/>
          <w:i/>
          <w:szCs w:val="24"/>
        </w:rPr>
        <w:t xml:space="preserve"> (Sic)</w:t>
      </w:r>
    </w:p>
    <w:p w14:paraId="53B7B57D" w14:textId="77777777" w:rsidR="00342378" w:rsidRPr="00724A6A" w:rsidRDefault="00342378" w:rsidP="00E04408">
      <w:pPr>
        <w:spacing w:line="360" w:lineRule="auto"/>
        <w:ind w:right="539"/>
        <w:contextualSpacing/>
        <w:jc w:val="both"/>
        <w:rPr>
          <w:rFonts w:ascii="Palatino Linotype" w:hAnsi="Palatino Linotype" w:cs="Tahoma"/>
          <w:bCs/>
          <w:i/>
          <w:szCs w:val="24"/>
        </w:rPr>
      </w:pPr>
    </w:p>
    <w:p w14:paraId="79DAB0A2" w14:textId="77777777" w:rsidR="009A7587" w:rsidRPr="00724A6A" w:rsidRDefault="00BF4B55" w:rsidP="00E04408">
      <w:pPr>
        <w:pStyle w:val="Ttulo2"/>
        <w:spacing w:before="0" w:line="360" w:lineRule="auto"/>
        <w:rPr>
          <w:rFonts w:ascii="Palatino Linotype" w:eastAsia="Batang" w:hAnsi="Palatino Linotype" w:cs="Tahoma"/>
          <w:b/>
          <w:bCs/>
          <w:color w:val="auto"/>
          <w:sz w:val="22"/>
          <w:szCs w:val="22"/>
        </w:rPr>
      </w:pPr>
      <w:bookmarkStart w:id="7" w:name="_Toc219385401"/>
      <w:bookmarkEnd w:id="6"/>
      <w:r w:rsidRPr="00724A6A">
        <w:rPr>
          <w:rStyle w:val="Ttulo2Car"/>
          <w:rFonts w:ascii="Palatino Linotype" w:hAnsi="Palatino Linotype"/>
          <w:b/>
          <w:color w:val="auto"/>
          <w:sz w:val="22"/>
          <w:szCs w:val="22"/>
        </w:rPr>
        <w:t>I</w:t>
      </w:r>
      <w:r w:rsidR="00FF1049" w:rsidRPr="00724A6A">
        <w:rPr>
          <w:rStyle w:val="Ttulo2Car"/>
          <w:rFonts w:ascii="Palatino Linotype" w:hAnsi="Palatino Linotype"/>
          <w:b/>
          <w:color w:val="auto"/>
          <w:sz w:val="22"/>
          <w:szCs w:val="22"/>
        </w:rPr>
        <w:t>V</w:t>
      </w:r>
      <w:r w:rsidR="009A7587" w:rsidRPr="00724A6A">
        <w:rPr>
          <w:rStyle w:val="Ttulo2Car"/>
          <w:rFonts w:ascii="Palatino Linotype" w:hAnsi="Palatino Linotype"/>
          <w:b/>
          <w:color w:val="auto"/>
          <w:sz w:val="22"/>
          <w:szCs w:val="22"/>
        </w:rPr>
        <w:t>. Trámite del Recurso de Revisión ante el Instituto</w:t>
      </w:r>
      <w:bookmarkEnd w:id="7"/>
    </w:p>
    <w:p w14:paraId="55B739E6" w14:textId="77777777" w:rsidR="007E4927" w:rsidRPr="00724A6A" w:rsidRDefault="007E4927" w:rsidP="00E04408">
      <w:pPr>
        <w:spacing w:line="360" w:lineRule="auto"/>
        <w:contextualSpacing/>
        <w:jc w:val="both"/>
        <w:rPr>
          <w:rFonts w:ascii="Palatino Linotype" w:eastAsia="Batang" w:hAnsi="Palatino Linotype" w:cs="Tahoma"/>
          <w:b/>
          <w:bCs/>
          <w:sz w:val="22"/>
          <w:szCs w:val="22"/>
        </w:rPr>
      </w:pPr>
    </w:p>
    <w:p w14:paraId="713520EA" w14:textId="3927FDA0" w:rsidR="00C950E3" w:rsidRPr="00724A6A" w:rsidRDefault="009A7587" w:rsidP="00E04408">
      <w:pPr>
        <w:spacing w:line="360" w:lineRule="auto"/>
        <w:contextualSpacing/>
        <w:jc w:val="both"/>
        <w:rPr>
          <w:rFonts w:ascii="Palatino Linotype" w:eastAsia="Batang" w:hAnsi="Palatino Linotype" w:cs="Tahoma"/>
          <w:bCs/>
          <w:sz w:val="22"/>
          <w:szCs w:val="22"/>
        </w:rPr>
      </w:pPr>
      <w:bookmarkStart w:id="8" w:name="_Toc219385402"/>
      <w:r w:rsidRPr="00724A6A">
        <w:rPr>
          <w:rStyle w:val="Ttulo3Car"/>
          <w:rFonts w:ascii="Palatino Linotype" w:hAnsi="Palatino Linotype"/>
          <w:b/>
          <w:color w:val="auto"/>
          <w:sz w:val="22"/>
          <w:szCs w:val="22"/>
        </w:rPr>
        <w:t>a) Turno del Recurso de Revisión</w:t>
      </w:r>
      <w:r w:rsidRPr="00724A6A">
        <w:rPr>
          <w:rStyle w:val="Ttulo3Car"/>
          <w:rFonts w:ascii="Palatino Linotype" w:hAnsi="Palatino Linotype"/>
          <w:color w:val="auto"/>
          <w:sz w:val="22"/>
          <w:szCs w:val="22"/>
        </w:rPr>
        <w:t>.</w:t>
      </w:r>
      <w:bookmarkEnd w:id="8"/>
      <w:r w:rsidRPr="00724A6A">
        <w:rPr>
          <w:rFonts w:ascii="Palatino Linotype" w:eastAsia="Batang" w:hAnsi="Palatino Linotype" w:cs="Tahoma"/>
          <w:b/>
          <w:bCs/>
          <w:sz w:val="22"/>
          <w:szCs w:val="22"/>
        </w:rPr>
        <w:t xml:space="preserve"> </w:t>
      </w:r>
      <w:r w:rsidR="00A06844" w:rsidRPr="00724A6A">
        <w:rPr>
          <w:rFonts w:ascii="Palatino Linotype" w:eastAsia="Batang" w:hAnsi="Palatino Linotype" w:cs="Tahoma"/>
          <w:bCs/>
          <w:sz w:val="22"/>
          <w:szCs w:val="22"/>
        </w:rPr>
        <w:t xml:space="preserve">El </w:t>
      </w:r>
      <w:r w:rsidR="00B72229">
        <w:rPr>
          <w:rFonts w:ascii="Palatino Linotype" w:hAnsi="Palatino Linotype" w:cs="Tahoma"/>
          <w:sz w:val="22"/>
          <w:szCs w:val="22"/>
        </w:rPr>
        <w:t>veintiuno de agosto</w:t>
      </w:r>
      <w:r w:rsidR="00B72229" w:rsidRPr="00724A6A">
        <w:rPr>
          <w:rFonts w:ascii="Palatino Linotype" w:hAnsi="Palatino Linotype" w:cs="Tahoma"/>
          <w:sz w:val="22"/>
          <w:szCs w:val="22"/>
        </w:rPr>
        <w:t xml:space="preserve"> </w:t>
      </w:r>
      <w:r w:rsidR="00BF4B55" w:rsidRPr="00724A6A">
        <w:rPr>
          <w:rFonts w:ascii="Palatino Linotype" w:hAnsi="Palatino Linotype" w:cs="Tahoma"/>
          <w:sz w:val="22"/>
          <w:szCs w:val="22"/>
        </w:rPr>
        <w:t>de dos mil veinticinco</w:t>
      </w:r>
      <w:r w:rsidR="00A06844" w:rsidRPr="00724A6A">
        <w:rPr>
          <w:rFonts w:ascii="Palatino Linotype" w:eastAsia="Batang" w:hAnsi="Palatino Linotype" w:cs="Tahoma"/>
          <w:bCs/>
          <w:sz w:val="22"/>
          <w:szCs w:val="22"/>
        </w:rPr>
        <w:t xml:space="preserve">, </w:t>
      </w:r>
      <w:r w:rsidR="00D5699B" w:rsidRPr="00724A6A">
        <w:rPr>
          <w:rFonts w:ascii="Palatino Linotype" w:eastAsia="Batang" w:hAnsi="Palatino Linotype" w:cs="Tahoma"/>
          <w:bCs/>
          <w:sz w:val="22"/>
          <w:szCs w:val="22"/>
        </w:rPr>
        <w:t xml:space="preserve">el </w:t>
      </w:r>
      <w:r w:rsidR="00BB1F81" w:rsidRPr="00724A6A">
        <w:rPr>
          <w:rFonts w:ascii="Palatino Linotype" w:eastAsia="Batang" w:hAnsi="Palatino Linotype" w:cs="Tahoma"/>
          <w:bCs/>
          <w:sz w:val="22"/>
          <w:szCs w:val="22"/>
        </w:rPr>
        <w:t>SAIMEX</w:t>
      </w:r>
      <w:r w:rsidR="00D5699B" w:rsidRPr="00724A6A">
        <w:rPr>
          <w:rFonts w:ascii="Palatino Linotype" w:eastAsia="Batang" w:hAnsi="Palatino Linotype" w:cs="Tahoma"/>
          <w:bCs/>
          <w:sz w:val="22"/>
          <w:szCs w:val="22"/>
        </w:rPr>
        <w:t xml:space="preserve">, asignó el número de expediente </w:t>
      </w:r>
      <w:r w:rsidR="00B72229">
        <w:rPr>
          <w:rFonts w:ascii="Palatino Linotype" w:eastAsia="Batang" w:hAnsi="Palatino Linotype" w:cs="Tahoma"/>
          <w:b/>
          <w:bCs/>
          <w:sz w:val="22"/>
          <w:szCs w:val="22"/>
        </w:rPr>
        <w:t>09886</w:t>
      </w:r>
      <w:r w:rsidR="00D5699B" w:rsidRPr="00724A6A">
        <w:rPr>
          <w:rFonts w:ascii="Palatino Linotype" w:eastAsia="Batang" w:hAnsi="Palatino Linotype" w:cs="Tahoma"/>
          <w:b/>
          <w:bCs/>
          <w:sz w:val="22"/>
          <w:szCs w:val="22"/>
        </w:rPr>
        <w:t>/INFOEM/IP/RR/202</w:t>
      </w:r>
      <w:r w:rsidR="00BF4B55" w:rsidRPr="00724A6A">
        <w:rPr>
          <w:rFonts w:ascii="Palatino Linotype" w:eastAsia="Batang" w:hAnsi="Palatino Linotype" w:cs="Tahoma"/>
          <w:b/>
          <w:bCs/>
          <w:sz w:val="22"/>
          <w:szCs w:val="22"/>
        </w:rPr>
        <w:t>5</w:t>
      </w:r>
      <w:r w:rsidR="00D5699B" w:rsidRPr="00724A6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724A6A">
        <w:rPr>
          <w:rFonts w:ascii="Palatino Linotype" w:eastAsia="Batang" w:hAnsi="Palatino Linotype" w:cs="Tahoma"/>
          <w:b/>
          <w:bCs/>
          <w:sz w:val="22"/>
          <w:szCs w:val="22"/>
        </w:rPr>
        <w:t>Comisionado Ponente Luis Gustavo Parra Noriega</w:t>
      </w:r>
      <w:r w:rsidR="00D5699B" w:rsidRPr="00724A6A">
        <w:rPr>
          <w:rFonts w:ascii="Palatino Linotype" w:eastAsia="Batang" w:hAnsi="Palatino Linotype" w:cs="Tahoma"/>
          <w:bCs/>
          <w:sz w:val="22"/>
          <w:szCs w:val="22"/>
        </w:rPr>
        <w:t>, para los efectos del artículo 185, fracción I</w:t>
      </w:r>
      <w:r w:rsidR="00BB1F81" w:rsidRPr="00724A6A">
        <w:rPr>
          <w:rFonts w:ascii="Palatino Linotype" w:eastAsia="Batang" w:hAnsi="Palatino Linotype" w:cs="Tahoma"/>
          <w:bCs/>
          <w:sz w:val="22"/>
          <w:szCs w:val="22"/>
        </w:rPr>
        <w:t>,</w:t>
      </w:r>
      <w:r w:rsidR="00D5699B" w:rsidRPr="00724A6A">
        <w:rPr>
          <w:rFonts w:ascii="Palatino Linotype" w:eastAsia="Batang" w:hAnsi="Palatino Linotype" w:cs="Tahoma"/>
          <w:bCs/>
          <w:sz w:val="22"/>
          <w:szCs w:val="22"/>
        </w:rPr>
        <w:t xml:space="preserve"> de la Ley de Transparencia y Acceso a la Información Pública del Estado de México y Municipios.</w:t>
      </w:r>
    </w:p>
    <w:p w14:paraId="1E3CB496" w14:textId="77777777" w:rsidR="00D5699B" w:rsidRPr="00724A6A" w:rsidRDefault="00D5699B" w:rsidP="00E04408">
      <w:pPr>
        <w:spacing w:line="360" w:lineRule="auto"/>
        <w:contextualSpacing/>
        <w:jc w:val="both"/>
        <w:rPr>
          <w:rFonts w:ascii="Palatino Linotype" w:eastAsia="Batang" w:hAnsi="Palatino Linotype" w:cs="Tahoma"/>
          <w:b/>
          <w:bCs/>
          <w:sz w:val="22"/>
          <w:szCs w:val="22"/>
        </w:rPr>
      </w:pPr>
    </w:p>
    <w:p w14:paraId="19E89079" w14:textId="485C83D2" w:rsidR="00253937" w:rsidRPr="00724A6A" w:rsidRDefault="009A7587" w:rsidP="00E04408">
      <w:pPr>
        <w:spacing w:line="360" w:lineRule="auto"/>
        <w:contextualSpacing/>
        <w:jc w:val="both"/>
        <w:rPr>
          <w:rFonts w:ascii="Palatino Linotype" w:hAnsi="Palatino Linotype" w:cs="Tahoma"/>
          <w:bCs/>
          <w:sz w:val="22"/>
          <w:szCs w:val="22"/>
          <w:lang w:val="es-ES_tradnl"/>
        </w:rPr>
      </w:pPr>
      <w:bookmarkStart w:id="9" w:name="_Toc219385403"/>
      <w:r w:rsidRPr="00724A6A">
        <w:rPr>
          <w:rStyle w:val="Ttulo3Car"/>
          <w:rFonts w:ascii="Palatino Linotype" w:hAnsi="Palatino Linotype"/>
          <w:b/>
          <w:color w:val="auto"/>
          <w:sz w:val="22"/>
          <w:szCs w:val="22"/>
        </w:rPr>
        <w:t>b) Admisión del Recurso de Revisión</w:t>
      </w:r>
      <w:r w:rsidRPr="00724A6A">
        <w:rPr>
          <w:rStyle w:val="Ttulo3Car"/>
          <w:rFonts w:ascii="Palatino Linotype" w:hAnsi="Palatino Linotype"/>
          <w:color w:val="auto"/>
          <w:sz w:val="22"/>
          <w:szCs w:val="22"/>
        </w:rPr>
        <w:t>.</w:t>
      </w:r>
      <w:bookmarkEnd w:id="9"/>
      <w:r w:rsidRPr="00724A6A">
        <w:rPr>
          <w:rFonts w:ascii="Palatino Linotype" w:eastAsia="Batang" w:hAnsi="Palatino Linotype" w:cs="Tahoma"/>
          <w:b/>
          <w:bCs/>
          <w:sz w:val="22"/>
          <w:szCs w:val="22"/>
          <w:lang w:val="es-ES_tradnl"/>
        </w:rPr>
        <w:t xml:space="preserve"> </w:t>
      </w:r>
      <w:r w:rsidRPr="00724A6A">
        <w:rPr>
          <w:rFonts w:ascii="Palatino Linotype" w:hAnsi="Palatino Linotype" w:cs="Tahoma"/>
          <w:bCs/>
          <w:sz w:val="22"/>
          <w:szCs w:val="22"/>
        </w:rPr>
        <w:t>El</w:t>
      </w:r>
      <w:r w:rsidR="00EB3A2C" w:rsidRPr="00724A6A">
        <w:rPr>
          <w:rFonts w:ascii="Palatino Linotype" w:hAnsi="Palatino Linotype" w:cs="Tahoma"/>
          <w:bCs/>
          <w:sz w:val="22"/>
          <w:szCs w:val="22"/>
        </w:rPr>
        <w:t xml:space="preserve"> </w:t>
      </w:r>
      <w:r w:rsidR="00B72229">
        <w:rPr>
          <w:rFonts w:ascii="Palatino Linotype" w:hAnsi="Palatino Linotype" w:cs="Tahoma"/>
          <w:bCs/>
          <w:sz w:val="22"/>
          <w:szCs w:val="22"/>
        </w:rPr>
        <w:t xml:space="preserve">veintiséis </w:t>
      </w:r>
      <w:r w:rsidR="007805D7" w:rsidRPr="00724A6A">
        <w:rPr>
          <w:rFonts w:ascii="Palatino Linotype" w:hAnsi="Palatino Linotype" w:cs="Tahoma"/>
          <w:bCs/>
          <w:sz w:val="22"/>
          <w:szCs w:val="22"/>
        </w:rPr>
        <w:t>de agosto</w:t>
      </w:r>
      <w:r w:rsidR="008E1D82" w:rsidRPr="00724A6A">
        <w:rPr>
          <w:rFonts w:ascii="Palatino Linotype" w:hAnsi="Palatino Linotype" w:cs="Tahoma"/>
          <w:bCs/>
          <w:sz w:val="22"/>
          <w:szCs w:val="22"/>
        </w:rPr>
        <w:t xml:space="preserve"> </w:t>
      </w:r>
      <w:r w:rsidR="00BF4B55" w:rsidRPr="00724A6A">
        <w:rPr>
          <w:rFonts w:ascii="Palatino Linotype" w:hAnsi="Palatino Linotype" w:cs="Tahoma"/>
          <w:bCs/>
          <w:sz w:val="22"/>
          <w:szCs w:val="22"/>
        </w:rPr>
        <w:t>de dos mil veinticinco</w:t>
      </w:r>
      <w:r w:rsidRPr="00724A6A">
        <w:rPr>
          <w:rFonts w:ascii="Palatino Linotype" w:hAnsi="Palatino Linotype" w:cs="Tahoma"/>
          <w:bCs/>
          <w:sz w:val="22"/>
          <w:szCs w:val="22"/>
        </w:rPr>
        <w:t xml:space="preserve">, </w:t>
      </w:r>
      <w:r w:rsidR="001F787A" w:rsidRPr="00724A6A">
        <w:rPr>
          <w:rFonts w:ascii="Palatino Linotype" w:hAnsi="Palatino Linotype" w:cs="Tahoma"/>
          <w:bCs/>
          <w:sz w:val="22"/>
          <w:szCs w:val="22"/>
        </w:rPr>
        <w:t xml:space="preserve">se acordó la admisión del </w:t>
      </w:r>
      <w:r w:rsidR="001F787A" w:rsidRPr="00724A6A">
        <w:rPr>
          <w:rFonts w:ascii="Palatino Linotype" w:hAnsi="Palatino Linotype" w:cs="Tahoma"/>
          <w:bCs/>
          <w:sz w:val="22"/>
          <w:szCs w:val="22"/>
          <w:lang w:val="es-ES_tradnl"/>
        </w:rPr>
        <w:t xml:space="preserve">Recurso de Revisión interpuesto por el Recurrente en contra del </w:t>
      </w:r>
      <w:r w:rsidR="001F787A" w:rsidRPr="00724A6A">
        <w:rPr>
          <w:rFonts w:ascii="Palatino Linotype" w:hAnsi="Palatino Linotype" w:cs="Tahoma"/>
          <w:b/>
          <w:bCs/>
          <w:sz w:val="22"/>
          <w:szCs w:val="22"/>
          <w:lang w:val="es-ES_tradnl"/>
        </w:rPr>
        <w:t>Sujeto Obligado</w:t>
      </w:r>
      <w:r w:rsidR="001F787A" w:rsidRPr="00724A6A">
        <w:rPr>
          <w:rFonts w:ascii="Palatino Linotype" w:hAnsi="Palatino Linotype" w:cs="Tahoma"/>
          <w:bCs/>
          <w:sz w:val="22"/>
          <w:szCs w:val="22"/>
          <w:lang w:val="es-ES_tradnl"/>
        </w:rPr>
        <w:t>, en términos del artículo 185, fracciones I, II y IV</w:t>
      </w:r>
      <w:r w:rsidR="00BB1F81" w:rsidRPr="00724A6A">
        <w:rPr>
          <w:rFonts w:ascii="Palatino Linotype" w:hAnsi="Palatino Linotype" w:cs="Tahoma"/>
          <w:bCs/>
          <w:sz w:val="22"/>
          <w:szCs w:val="22"/>
          <w:lang w:val="es-ES_tradnl"/>
        </w:rPr>
        <w:t>,</w:t>
      </w:r>
      <w:r w:rsidR="001F787A" w:rsidRPr="00724A6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724A6A">
        <w:rPr>
          <w:rFonts w:ascii="Palatino Linotype" w:hAnsi="Palatino Linotype" w:cs="Tahoma"/>
          <w:bCs/>
          <w:sz w:val="22"/>
          <w:szCs w:val="22"/>
          <w:lang w:val="es-ES_tradnl"/>
        </w:rPr>
        <w:t>o a las partes el mismo día</w:t>
      </w:r>
      <w:r w:rsidR="001F787A" w:rsidRPr="00724A6A">
        <w:rPr>
          <w:rFonts w:ascii="Palatino Linotype" w:hAnsi="Palatino Linotype" w:cs="Tahoma"/>
          <w:bCs/>
          <w:sz w:val="22"/>
          <w:szCs w:val="22"/>
          <w:lang w:val="es-ES_tradnl"/>
        </w:rPr>
        <w:t xml:space="preserve"> a través del </w:t>
      </w:r>
      <w:r w:rsidR="00BB1F81" w:rsidRPr="00724A6A">
        <w:rPr>
          <w:rFonts w:ascii="Palatino Linotype" w:hAnsi="Palatino Linotype" w:cs="Tahoma"/>
          <w:bCs/>
          <w:sz w:val="22"/>
          <w:szCs w:val="22"/>
          <w:lang w:val="es-ES_tradnl"/>
        </w:rPr>
        <w:t>SAIMEX</w:t>
      </w:r>
      <w:r w:rsidR="001F787A" w:rsidRPr="00724A6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09FB2B5B" w14:textId="77777777" w:rsidR="00253937" w:rsidRPr="00724A6A" w:rsidRDefault="00253937" w:rsidP="00E04408">
      <w:pPr>
        <w:spacing w:line="360" w:lineRule="auto"/>
        <w:contextualSpacing/>
        <w:jc w:val="both"/>
        <w:rPr>
          <w:rFonts w:ascii="Palatino Linotype" w:hAnsi="Palatino Linotype" w:cs="Tahoma"/>
          <w:bCs/>
          <w:sz w:val="22"/>
          <w:szCs w:val="22"/>
          <w:lang w:val="es-ES_tradnl"/>
        </w:rPr>
      </w:pPr>
    </w:p>
    <w:p w14:paraId="2B6FFD79" w14:textId="036896E9" w:rsidR="00DF22DA" w:rsidRPr="00724A6A" w:rsidRDefault="00DF22DA" w:rsidP="00E04408">
      <w:pPr>
        <w:spacing w:line="360" w:lineRule="auto"/>
        <w:jc w:val="both"/>
        <w:rPr>
          <w:rFonts w:ascii="Palatino Linotype" w:eastAsia="Batang" w:hAnsi="Palatino Linotype" w:cs="Tahoma"/>
          <w:bCs/>
          <w:i/>
          <w:szCs w:val="22"/>
          <w:lang w:val="es-ES_tradnl"/>
        </w:rPr>
      </w:pPr>
      <w:bookmarkStart w:id="10" w:name="_Toc190261913"/>
      <w:bookmarkStart w:id="11" w:name="_Toc196917717"/>
      <w:bookmarkStart w:id="12" w:name="_Toc219385404"/>
      <w:r w:rsidRPr="00724A6A">
        <w:rPr>
          <w:rStyle w:val="Ttulo3Car"/>
          <w:rFonts w:ascii="Palatino Linotype" w:hAnsi="Palatino Linotype"/>
          <w:b/>
          <w:color w:val="auto"/>
          <w:sz w:val="22"/>
          <w:szCs w:val="22"/>
        </w:rPr>
        <w:t>c) Informe Justificado.</w:t>
      </w:r>
      <w:bookmarkEnd w:id="10"/>
      <w:bookmarkEnd w:id="11"/>
      <w:bookmarkEnd w:id="12"/>
      <w:r w:rsidRPr="00724A6A">
        <w:rPr>
          <w:rFonts w:ascii="Palatino Linotype" w:eastAsia="Batang" w:hAnsi="Palatino Linotype" w:cs="Tahoma"/>
          <w:b/>
          <w:bCs/>
          <w:sz w:val="22"/>
          <w:szCs w:val="22"/>
          <w:lang w:val="es-ES_tradnl"/>
        </w:rPr>
        <w:t xml:space="preserve"> </w:t>
      </w:r>
      <w:r w:rsidRPr="00724A6A">
        <w:rPr>
          <w:rFonts w:ascii="Palatino Linotype" w:eastAsia="Batang" w:hAnsi="Palatino Linotype" w:cs="Tahoma"/>
          <w:bCs/>
          <w:sz w:val="22"/>
          <w:szCs w:val="22"/>
          <w:lang w:val="es-ES_tradnl"/>
        </w:rPr>
        <w:t xml:space="preserve">El </w:t>
      </w:r>
      <w:r w:rsidR="00B72229">
        <w:rPr>
          <w:rFonts w:ascii="Palatino Linotype" w:eastAsia="Batang" w:hAnsi="Palatino Linotype" w:cs="Tahoma"/>
          <w:bCs/>
          <w:sz w:val="22"/>
          <w:szCs w:val="22"/>
          <w:lang w:val="es-ES_tradnl"/>
        </w:rPr>
        <w:t>tres y cuatro de septiembre</w:t>
      </w:r>
      <w:r w:rsidR="00251517" w:rsidRPr="00724A6A">
        <w:rPr>
          <w:rFonts w:ascii="Palatino Linotype" w:eastAsia="Batang" w:hAnsi="Palatino Linotype" w:cs="Tahoma"/>
          <w:bCs/>
          <w:sz w:val="22"/>
          <w:szCs w:val="22"/>
          <w:lang w:val="es-ES_tradnl"/>
        </w:rPr>
        <w:t xml:space="preserve"> </w:t>
      </w:r>
      <w:r w:rsidRPr="00724A6A">
        <w:rPr>
          <w:rFonts w:ascii="Palatino Linotype" w:eastAsia="Batang" w:hAnsi="Palatino Linotype" w:cs="Tahoma"/>
          <w:bCs/>
          <w:sz w:val="22"/>
          <w:szCs w:val="22"/>
          <w:lang w:val="es-ES_tradnl"/>
        </w:rPr>
        <w:t xml:space="preserve">de dos mil veinticinco, a través del SAIMEX, se recibió en este Instituto el informe justificado por parte del Sujeto Obligado en el que </w:t>
      </w:r>
      <w:r w:rsidR="007805D7" w:rsidRPr="00724A6A">
        <w:rPr>
          <w:rFonts w:ascii="Palatino Linotype" w:eastAsia="Batang" w:hAnsi="Palatino Linotype" w:cs="Tahoma"/>
          <w:bCs/>
          <w:sz w:val="22"/>
          <w:szCs w:val="22"/>
          <w:lang w:val="es-ES_tradnl"/>
        </w:rPr>
        <w:t>adjuntó el mismo oficio remitido en respuesta.</w:t>
      </w:r>
    </w:p>
    <w:p w14:paraId="025BC661" w14:textId="77777777" w:rsidR="00251517" w:rsidRPr="00724A6A" w:rsidRDefault="00251517" w:rsidP="00E04408">
      <w:pPr>
        <w:spacing w:line="360" w:lineRule="auto"/>
        <w:jc w:val="both"/>
        <w:rPr>
          <w:rStyle w:val="Ttulo3Car"/>
          <w:rFonts w:ascii="Palatino Linotype" w:hAnsi="Palatino Linotype"/>
          <w:b/>
          <w:color w:val="auto"/>
          <w:sz w:val="22"/>
        </w:rPr>
      </w:pPr>
      <w:bookmarkStart w:id="13" w:name="_Toc190261914"/>
      <w:bookmarkStart w:id="14" w:name="_Toc196917718"/>
    </w:p>
    <w:p w14:paraId="15D62C4A" w14:textId="7A1A7D11" w:rsidR="00DF22DA" w:rsidRPr="00724A6A" w:rsidRDefault="00DF22DA" w:rsidP="00E04408">
      <w:pPr>
        <w:spacing w:line="360" w:lineRule="auto"/>
        <w:jc w:val="both"/>
        <w:rPr>
          <w:rFonts w:ascii="Palatino Linotype" w:hAnsi="Palatino Linotype" w:cs="Tahoma"/>
          <w:sz w:val="22"/>
          <w:szCs w:val="22"/>
        </w:rPr>
      </w:pPr>
      <w:bookmarkStart w:id="15" w:name="_Toc219385405"/>
      <w:r w:rsidRPr="00724A6A">
        <w:rPr>
          <w:rStyle w:val="Ttulo3Car"/>
          <w:rFonts w:ascii="Palatino Linotype" w:hAnsi="Palatino Linotype"/>
          <w:b/>
          <w:color w:val="auto"/>
          <w:sz w:val="22"/>
        </w:rPr>
        <w:t>d)</w:t>
      </w:r>
      <w:r w:rsidR="00E04408">
        <w:rPr>
          <w:rStyle w:val="Ttulo3Car"/>
          <w:rFonts w:ascii="Palatino Linotype" w:hAnsi="Palatino Linotype"/>
          <w:b/>
          <w:color w:val="auto"/>
          <w:sz w:val="22"/>
        </w:rPr>
        <w:t xml:space="preserve"> </w:t>
      </w:r>
      <w:r w:rsidRPr="00724A6A">
        <w:rPr>
          <w:rStyle w:val="Ttulo3Car"/>
          <w:rFonts w:ascii="Palatino Linotype" w:hAnsi="Palatino Linotype"/>
          <w:b/>
          <w:color w:val="auto"/>
          <w:sz w:val="22"/>
        </w:rPr>
        <w:t>Vista del Informe Justificado.</w:t>
      </w:r>
      <w:bookmarkEnd w:id="13"/>
      <w:bookmarkEnd w:id="14"/>
      <w:bookmarkEnd w:id="15"/>
      <w:r w:rsidRPr="00724A6A">
        <w:rPr>
          <w:rFonts w:ascii="Palatino Linotype" w:hAnsi="Palatino Linotype" w:cs="Tahoma"/>
          <w:sz w:val="18"/>
          <w:szCs w:val="22"/>
        </w:rPr>
        <w:t xml:space="preserve"> </w:t>
      </w:r>
      <w:r w:rsidRPr="00724A6A">
        <w:rPr>
          <w:rFonts w:ascii="Palatino Linotype" w:hAnsi="Palatino Linotype" w:cs="Tahoma"/>
          <w:sz w:val="22"/>
          <w:szCs w:val="22"/>
        </w:rPr>
        <w:t xml:space="preserve">El </w:t>
      </w:r>
      <w:r w:rsidR="00B72229">
        <w:rPr>
          <w:rFonts w:ascii="Palatino Linotype" w:hAnsi="Palatino Linotype" w:cs="Tahoma"/>
          <w:sz w:val="22"/>
          <w:szCs w:val="22"/>
        </w:rPr>
        <w:t>diez de diciembre</w:t>
      </w:r>
      <w:r w:rsidRPr="00724A6A">
        <w:rPr>
          <w:rFonts w:ascii="Palatino Linotype" w:hAnsi="Palatino Linotype" w:cs="Tahoma"/>
          <w:sz w:val="22"/>
          <w:szCs w:val="22"/>
        </w:rPr>
        <w:t xml:space="preserve"> de dos mil veinticinco, se dictó acuerdo mediante el cual se puso a la vista del Particular, el Informe Justificado, el cual le fue </w:t>
      </w:r>
      <w:r w:rsidRPr="00724A6A">
        <w:rPr>
          <w:rFonts w:ascii="Palatino Linotype" w:hAnsi="Palatino Linotype" w:cs="Tahoma"/>
          <w:sz w:val="22"/>
          <w:szCs w:val="22"/>
        </w:rPr>
        <w:lastRenderedPageBreak/>
        <w:t>notificado, en esa misma fecha, a través del SAIMEX. No obstante, lo anterior, el Recurrente omitió realizar manifestación alguna relacionado con la información que le fue puesta a la vista.</w:t>
      </w:r>
    </w:p>
    <w:p w14:paraId="546DDD70" w14:textId="77777777" w:rsidR="00EA2594" w:rsidRDefault="00EA2594" w:rsidP="00E04408">
      <w:pPr>
        <w:spacing w:line="360" w:lineRule="auto"/>
        <w:jc w:val="both"/>
        <w:rPr>
          <w:rFonts w:ascii="Palatino Linotype" w:hAnsi="Palatino Linotype" w:cs="Tahoma"/>
          <w:b/>
          <w:sz w:val="22"/>
          <w:szCs w:val="24"/>
        </w:rPr>
      </w:pPr>
    </w:p>
    <w:p w14:paraId="158FEAB2" w14:textId="2AB30A91" w:rsidR="00B72229" w:rsidRPr="00A32585" w:rsidRDefault="00B72229" w:rsidP="00E04408">
      <w:pPr>
        <w:tabs>
          <w:tab w:val="left" w:pos="3261"/>
        </w:tabs>
        <w:spacing w:line="360" w:lineRule="auto"/>
        <w:contextualSpacing/>
        <w:jc w:val="both"/>
        <w:rPr>
          <w:rFonts w:ascii="Palatino Linotype" w:hAnsi="Palatino Linotype" w:cs="Tahoma"/>
          <w:sz w:val="22"/>
          <w:szCs w:val="22"/>
        </w:rPr>
      </w:pPr>
      <w:bookmarkStart w:id="16" w:name="_Hlk213232167"/>
      <w:r>
        <w:rPr>
          <w:rFonts w:ascii="Palatino Linotype" w:eastAsia="Batang" w:hAnsi="Palatino Linotype" w:cs="Tahoma"/>
          <w:b/>
          <w:sz w:val="22"/>
          <w:szCs w:val="22"/>
          <w:lang w:val="es-ES_tradnl"/>
        </w:rPr>
        <w:t>e</w:t>
      </w:r>
      <w:r w:rsidRPr="00A32585">
        <w:rPr>
          <w:rFonts w:ascii="Palatino Linotype" w:eastAsia="Batang" w:hAnsi="Palatino Linotype" w:cs="Tahoma"/>
          <w:b/>
          <w:sz w:val="22"/>
          <w:szCs w:val="22"/>
          <w:lang w:val="es-ES_tradnl"/>
        </w:rPr>
        <w:t xml:space="preserve">) </w:t>
      </w:r>
      <w:r w:rsidRPr="00A32585">
        <w:rPr>
          <w:rFonts w:ascii="Palatino Linotype" w:hAnsi="Palatino Linotype" w:cs="Tahoma"/>
          <w:b/>
          <w:bCs/>
          <w:sz w:val="22"/>
          <w:szCs w:val="22"/>
        </w:rPr>
        <w:t xml:space="preserve">Ampliación de plazo. </w:t>
      </w:r>
      <w:bookmarkStart w:id="17" w:name="_Hlk216256499"/>
      <w:r w:rsidRPr="00A32585">
        <w:rPr>
          <w:rFonts w:ascii="Palatino Linotype" w:hAnsi="Palatino Linotype" w:cs="Tahoma"/>
          <w:sz w:val="22"/>
          <w:szCs w:val="22"/>
        </w:rPr>
        <w:t xml:space="preserve">El </w:t>
      </w:r>
      <w:r>
        <w:rPr>
          <w:rFonts w:ascii="Palatino Linotype" w:hAnsi="Palatino Linotype" w:cs="Tahoma"/>
          <w:sz w:val="22"/>
          <w:szCs w:val="22"/>
        </w:rPr>
        <w:t xml:space="preserve">dieciséis de diciembre </w:t>
      </w:r>
      <w:r w:rsidRPr="00A32585">
        <w:rPr>
          <w:rFonts w:ascii="Palatino Linotype" w:hAnsi="Palatino Linotype" w:cs="Tahoma"/>
          <w:sz w:val="22"/>
          <w:szCs w:val="22"/>
        </w:rPr>
        <w:t>de dos mil veinticinco, el Comisionado Ponente con fundamento en lo dispuesto por el artículo 181, párrafo tercero, de la Ley de Transparencia y Acceso a la Información Pública del Estado de México y Municipios, acordó ampliar por un periodo de razonable el plazo para resolver el Recurso de Revisión que nos ocupa; proveído que fue notificado a las partes mediante el SAIMEX, al día hábil siguiente.</w:t>
      </w:r>
    </w:p>
    <w:p w14:paraId="4D2B6057" w14:textId="77777777" w:rsidR="00B72229" w:rsidRPr="00A32585" w:rsidRDefault="00B72229" w:rsidP="00E04408">
      <w:pPr>
        <w:spacing w:line="360" w:lineRule="auto"/>
        <w:jc w:val="both"/>
        <w:rPr>
          <w:rFonts w:ascii="Palatino Linotype" w:hAnsi="Palatino Linotype" w:cs="Tahoma"/>
          <w:b/>
          <w:sz w:val="22"/>
        </w:rPr>
      </w:pPr>
    </w:p>
    <w:p w14:paraId="15D4F844" w14:textId="6E94E6C5" w:rsidR="00ED5DF5" w:rsidRPr="00724A6A" w:rsidRDefault="00B72229" w:rsidP="00E04408">
      <w:pPr>
        <w:spacing w:line="360" w:lineRule="auto"/>
        <w:jc w:val="both"/>
        <w:rPr>
          <w:rFonts w:ascii="Palatino Linotype" w:hAnsi="Palatino Linotype" w:cs="Tahoma"/>
          <w:sz w:val="22"/>
          <w:szCs w:val="22"/>
        </w:rPr>
      </w:pPr>
      <w:bookmarkStart w:id="18" w:name="_Toc219385406"/>
      <w:bookmarkEnd w:id="16"/>
      <w:bookmarkEnd w:id="17"/>
      <w:r>
        <w:rPr>
          <w:rStyle w:val="Ttulo3Car"/>
          <w:rFonts w:ascii="Palatino Linotype" w:hAnsi="Palatino Linotype"/>
          <w:b/>
          <w:color w:val="auto"/>
          <w:sz w:val="22"/>
          <w:szCs w:val="22"/>
        </w:rPr>
        <w:t>f</w:t>
      </w:r>
      <w:r w:rsidR="003B0501" w:rsidRPr="00724A6A">
        <w:rPr>
          <w:rStyle w:val="Ttulo3Car"/>
          <w:rFonts w:ascii="Palatino Linotype" w:hAnsi="Palatino Linotype"/>
          <w:b/>
          <w:color w:val="auto"/>
          <w:sz w:val="22"/>
          <w:szCs w:val="22"/>
        </w:rPr>
        <w:t>)</w:t>
      </w:r>
      <w:r w:rsidR="00C3485C" w:rsidRPr="00724A6A">
        <w:rPr>
          <w:rStyle w:val="Ttulo3Car"/>
          <w:rFonts w:ascii="Palatino Linotype" w:hAnsi="Palatino Linotype"/>
          <w:b/>
          <w:color w:val="auto"/>
          <w:sz w:val="22"/>
          <w:szCs w:val="22"/>
        </w:rPr>
        <w:t xml:space="preserve"> </w:t>
      </w:r>
      <w:r w:rsidR="00ED5DF5" w:rsidRPr="00724A6A">
        <w:rPr>
          <w:rStyle w:val="Ttulo3Car"/>
          <w:rFonts w:ascii="Palatino Linotype" w:hAnsi="Palatino Linotype"/>
          <w:b/>
          <w:color w:val="auto"/>
          <w:sz w:val="22"/>
          <w:szCs w:val="22"/>
        </w:rPr>
        <w:t>Cierre de instrucción</w:t>
      </w:r>
      <w:bookmarkEnd w:id="18"/>
      <w:r w:rsidR="00ED5DF5" w:rsidRPr="00724A6A">
        <w:rPr>
          <w:rFonts w:ascii="Palatino Linotype" w:hAnsi="Palatino Linotype" w:cs="Tahoma"/>
          <w:b/>
          <w:bCs/>
          <w:sz w:val="22"/>
          <w:szCs w:val="22"/>
        </w:rPr>
        <w:t xml:space="preserve">. </w:t>
      </w:r>
      <w:r w:rsidR="00ED5DF5" w:rsidRPr="00724A6A">
        <w:rPr>
          <w:rFonts w:ascii="Palatino Linotype" w:hAnsi="Palatino Linotype" w:cs="Tahoma"/>
          <w:sz w:val="22"/>
          <w:szCs w:val="22"/>
        </w:rPr>
        <w:t>El</w:t>
      </w:r>
      <w:r w:rsidR="000F437A" w:rsidRPr="00724A6A">
        <w:rPr>
          <w:rFonts w:ascii="Palatino Linotype" w:hAnsi="Palatino Linotype" w:cs="Tahoma"/>
          <w:sz w:val="22"/>
          <w:szCs w:val="22"/>
        </w:rPr>
        <w:t xml:space="preserve"> </w:t>
      </w:r>
      <w:r>
        <w:rPr>
          <w:rFonts w:ascii="Palatino Linotype" w:hAnsi="Palatino Linotype" w:cs="Tahoma"/>
          <w:sz w:val="22"/>
          <w:szCs w:val="22"/>
        </w:rPr>
        <w:t>dieciséis de diciembre</w:t>
      </w:r>
      <w:r w:rsidR="00251517" w:rsidRPr="00724A6A">
        <w:rPr>
          <w:rFonts w:ascii="Palatino Linotype" w:hAnsi="Palatino Linotype" w:cs="Tahoma"/>
          <w:sz w:val="22"/>
          <w:szCs w:val="22"/>
        </w:rPr>
        <w:t xml:space="preserve"> </w:t>
      </w:r>
      <w:r w:rsidR="00E95147" w:rsidRPr="00724A6A">
        <w:rPr>
          <w:rFonts w:ascii="Palatino Linotype" w:hAnsi="Palatino Linotype" w:cs="Tahoma"/>
          <w:sz w:val="22"/>
          <w:szCs w:val="22"/>
        </w:rPr>
        <w:t>de dos mil veinti</w:t>
      </w:r>
      <w:r w:rsidR="00F93A36" w:rsidRPr="00724A6A">
        <w:rPr>
          <w:rFonts w:ascii="Palatino Linotype" w:hAnsi="Palatino Linotype" w:cs="Tahoma"/>
          <w:sz w:val="22"/>
          <w:szCs w:val="22"/>
        </w:rPr>
        <w:t>c</w:t>
      </w:r>
      <w:r w:rsidR="009C323D" w:rsidRPr="00724A6A">
        <w:rPr>
          <w:rFonts w:ascii="Palatino Linotype" w:hAnsi="Palatino Linotype" w:cs="Tahoma"/>
          <w:sz w:val="22"/>
          <w:szCs w:val="22"/>
        </w:rPr>
        <w:t>inco</w:t>
      </w:r>
      <w:r w:rsidR="00ED5DF5" w:rsidRPr="00724A6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724A6A">
        <w:rPr>
          <w:rFonts w:ascii="Palatino Linotype" w:hAnsi="Palatino Linotype" w:cs="Tahoma"/>
          <w:sz w:val="22"/>
          <w:szCs w:val="22"/>
        </w:rPr>
        <w:t>el mismo día</w:t>
      </w:r>
      <w:r w:rsidR="00ED5DF5" w:rsidRPr="00724A6A">
        <w:rPr>
          <w:rFonts w:ascii="Palatino Linotype" w:hAnsi="Palatino Linotype" w:cs="Tahoma"/>
          <w:sz w:val="22"/>
          <w:szCs w:val="22"/>
        </w:rPr>
        <w:t xml:space="preserve">, a través del </w:t>
      </w:r>
      <w:r w:rsidR="00BB1F81" w:rsidRPr="00724A6A">
        <w:rPr>
          <w:rFonts w:ascii="Palatino Linotype" w:hAnsi="Palatino Linotype" w:cs="Tahoma"/>
          <w:sz w:val="22"/>
          <w:szCs w:val="22"/>
          <w:lang w:val="es-ES"/>
        </w:rPr>
        <w:t>SAIMEX</w:t>
      </w:r>
      <w:r w:rsidR="00ED5DF5" w:rsidRPr="00724A6A">
        <w:rPr>
          <w:rFonts w:ascii="Palatino Linotype" w:hAnsi="Palatino Linotype" w:cs="Tahoma"/>
          <w:sz w:val="22"/>
          <w:szCs w:val="22"/>
        </w:rPr>
        <w:t>.</w:t>
      </w:r>
    </w:p>
    <w:p w14:paraId="264515BB" w14:textId="77777777" w:rsidR="0079675C" w:rsidRPr="00724A6A" w:rsidRDefault="0079675C" w:rsidP="00E04408">
      <w:pPr>
        <w:spacing w:line="360" w:lineRule="auto"/>
        <w:jc w:val="both"/>
        <w:rPr>
          <w:rFonts w:ascii="Palatino Linotype" w:hAnsi="Palatino Linotype" w:cs="Tahoma"/>
          <w:sz w:val="22"/>
          <w:szCs w:val="22"/>
        </w:rPr>
      </w:pPr>
    </w:p>
    <w:p w14:paraId="435F7648" w14:textId="77777777" w:rsidR="004F2D88" w:rsidRPr="00724A6A" w:rsidRDefault="004F2D88" w:rsidP="00E04408">
      <w:pPr>
        <w:spacing w:line="360" w:lineRule="auto"/>
        <w:contextualSpacing/>
        <w:jc w:val="both"/>
        <w:rPr>
          <w:rFonts w:ascii="Palatino Linotype" w:hAnsi="Palatino Linotype" w:cs="Tahoma"/>
          <w:sz w:val="22"/>
          <w:szCs w:val="22"/>
        </w:rPr>
      </w:pPr>
      <w:r w:rsidRPr="00724A6A">
        <w:rPr>
          <w:rFonts w:ascii="Palatino Linotype" w:hAnsi="Palatino Linotype" w:cs="Tahoma"/>
          <w:sz w:val="22"/>
          <w:szCs w:val="22"/>
        </w:rPr>
        <w:t xml:space="preserve">En </w:t>
      </w:r>
      <w:r w:rsidR="00367F82" w:rsidRPr="00724A6A">
        <w:rPr>
          <w:rFonts w:ascii="Palatino Linotype" w:hAnsi="Palatino Linotype" w:cs="Tahoma"/>
          <w:sz w:val="22"/>
          <w:szCs w:val="22"/>
        </w:rPr>
        <w:t>razón de que fue debidamente su</w:t>
      </w:r>
      <w:r w:rsidRPr="00724A6A">
        <w:rPr>
          <w:rFonts w:ascii="Palatino Linotype" w:hAnsi="Palatino Linotype" w:cs="Tahoma"/>
          <w:sz w:val="22"/>
          <w:szCs w:val="22"/>
        </w:rPr>
        <w:t xml:space="preserve">stanciado el expediente </w:t>
      </w:r>
      <w:r w:rsidR="00367F82" w:rsidRPr="00724A6A">
        <w:rPr>
          <w:rFonts w:ascii="Palatino Linotype" w:hAnsi="Palatino Linotype" w:cs="Tahoma"/>
          <w:sz w:val="22"/>
          <w:szCs w:val="22"/>
        </w:rPr>
        <w:t xml:space="preserve">electrónico </w:t>
      </w:r>
      <w:r w:rsidRPr="00724A6A">
        <w:rPr>
          <w:rFonts w:ascii="Palatino Linotype" w:hAnsi="Palatino Linotype" w:cs="Tahoma"/>
          <w:sz w:val="22"/>
          <w:szCs w:val="22"/>
        </w:rPr>
        <w:t>y no exist</w:t>
      </w:r>
      <w:r w:rsidR="00367F82" w:rsidRPr="00724A6A">
        <w:rPr>
          <w:rFonts w:ascii="Palatino Linotype" w:hAnsi="Palatino Linotype" w:cs="Tahoma"/>
          <w:sz w:val="22"/>
          <w:szCs w:val="22"/>
        </w:rPr>
        <w:t>e</w:t>
      </w:r>
      <w:r w:rsidRPr="00724A6A">
        <w:rPr>
          <w:rFonts w:ascii="Palatino Linotype" w:hAnsi="Palatino Linotype" w:cs="Tahoma"/>
          <w:sz w:val="22"/>
          <w:szCs w:val="22"/>
        </w:rPr>
        <w:t xml:space="preserve"> dilige</w:t>
      </w:r>
      <w:r w:rsidR="00367F82" w:rsidRPr="00724A6A">
        <w:rPr>
          <w:rFonts w:ascii="Palatino Linotype" w:hAnsi="Palatino Linotype" w:cs="Tahoma"/>
          <w:sz w:val="22"/>
          <w:szCs w:val="22"/>
        </w:rPr>
        <w:t xml:space="preserve">ncia pendiente de desahogo, se </w:t>
      </w:r>
      <w:r w:rsidRPr="00724A6A">
        <w:rPr>
          <w:rFonts w:ascii="Palatino Linotype" w:hAnsi="Palatino Linotype" w:cs="Tahoma"/>
          <w:sz w:val="22"/>
          <w:szCs w:val="22"/>
        </w:rPr>
        <w:t>emit</w:t>
      </w:r>
      <w:r w:rsidR="00367F82" w:rsidRPr="00724A6A">
        <w:rPr>
          <w:rFonts w:ascii="Palatino Linotype" w:hAnsi="Palatino Linotype" w:cs="Tahoma"/>
          <w:sz w:val="22"/>
          <w:szCs w:val="22"/>
        </w:rPr>
        <w:t>e</w:t>
      </w:r>
      <w:r w:rsidRPr="00724A6A">
        <w:rPr>
          <w:rFonts w:ascii="Palatino Linotype" w:hAnsi="Palatino Linotype" w:cs="Tahoma"/>
          <w:sz w:val="22"/>
          <w:szCs w:val="22"/>
        </w:rPr>
        <w:t xml:space="preserve"> la resolución que conforme a Derecho proceda, de acuerdo a l</w:t>
      </w:r>
      <w:r w:rsidR="009A620E" w:rsidRPr="00724A6A">
        <w:rPr>
          <w:rFonts w:ascii="Palatino Linotype" w:hAnsi="Palatino Linotype" w:cs="Tahoma"/>
          <w:sz w:val="22"/>
          <w:szCs w:val="22"/>
        </w:rPr>
        <w:t>o</w:t>
      </w:r>
      <w:r w:rsidRPr="00724A6A">
        <w:rPr>
          <w:rFonts w:ascii="Palatino Linotype" w:hAnsi="Palatino Linotype" w:cs="Tahoma"/>
          <w:sz w:val="22"/>
          <w:szCs w:val="22"/>
        </w:rPr>
        <w:t xml:space="preserve">s siguientes: </w:t>
      </w:r>
    </w:p>
    <w:p w14:paraId="6B657F20" w14:textId="77777777" w:rsidR="007805D7" w:rsidRPr="00724A6A" w:rsidRDefault="007805D7" w:rsidP="00E04408">
      <w:pPr>
        <w:spacing w:line="360" w:lineRule="auto"/>
        <w:contextualSpacing/>
        <w:jc w:val="both"/>
        <w:rPr>
          <w:rFonts w:ascii="Palatino Linotype" w:hAnsi="Palatino Linotype" w:cs="Tahoma"/>
          <w:sz w:val="22"/>
          <w:szCs w:val="22"/>
        </w:rPr>
      </w:pPr>
    </w:p>
    <w:p w14:paraId="611AEDA4" w14:textId="77777777" w:rsidR="00EA4E4A" w:rsidRPr="00724A6A" w:rsidRDefault="00EA4E4A" w:rsidP="00E04408">
      <w:pPr>
        <w:pStyle w:val="Ttulo1"/>
        <w:spacing w:before="0" w:line="360" w:lineRule="auto"/>
        <w:jc w:val="center"/>
        <w:rPr>
          <w:rFonts w:ascii="Palatino Linotype" w:hAnsi="Palatino Linotype"/>
          <w:b/>
          <w:color w:val="auto"/>
          <w:sz w:val="22"/>
          <w:szCs w:val="22"/>
        </w:rPr>
      </w:pPr>
      <w:bookmarkStart w:id="19" w:name="_Toc219385407"/>
      <w:r w:rsidRPr="00724A6A">
        <w:rPr>
          <w:rFonts w:ascii="Palatino Linotype" w:hAnsi="Palatino Linotype"/>
          <w:b/>
          <w:color w:val="auto"/>
          <w:sz w:val="22"/>
          <w:szCs w:val="22"/>
        </w:rPr>
        <w:t>C O N S I D E R A N D O S</w:t>
      </w:r>
      <w:bookmarkEnd w:id="19"/>
    </w:p>
    <w:p w14:paraId="611B9314" w14:textId="77777777" w:rsidR="00EA4E4A" w:rsidRPr="00724A6A" w:rsidRDefault="00EA4E4A" w:rsidP="00E04408">
      <w:pPr>
        <w:spacing w:line="360" w:lineRule="auto"/>
        <w:contextualSpacing/>
        <w:jc w:val="both"/>
        <w:rPr>
          <w:rFonts w:ascii="Palatino Linotype" w:hAnsi="Palatino Linotype" w:cs="Tahoma"/>
          <w:b/>
          <w:sz w:val="22"/>
          <w:szCs w:val="22"/>
        </w:rPr>
      </w:pPr>
    </w:p>
    <w:p w14:paraId="79E652AF" w14:textId="77777777" w:rsidR="00EA4E4A" w:rsidRPr="00724A6A" w:rsidRDefault="00EA4E4A" w:rsidP="00E04408">
      <w:pPr>
        <w:pStyle w:val="Ttulo2"/>
        <w:spacing w:before="0" w:line="360" w:lineRule="auto"/>
        <w:rPr>
          <w:rFonts w:ascii="Palatino Linotype" w:hAnsi="Palatino Linotype"/>
          <w:b/>
          <w:color w:val="auto"/>
          <w:sz w:val="22"/>
          <w:szCs w:val="22"/>
        </w:rPr>
      </w:pPr>
      <w:bookmarkStart w:id="20" w:name="_Toc219385408"/>
      <w:r w:rsidRPr="00724A6A">
        <w:rPr>
          <w:rFonts w:ascii="Palatino Linotype" w:eastAsia="Calibri" w:hAnsi="Palatino Linotype"/>
          <w:b/>
          <w:color w:val="auto"/>
          <w:sz w:val="22"/>
          <w:szCs w:val="22"/>
          <w:lang w:eastAsia="es-MX"/>
        </w:rPr>
        <w:t xml:space="preserve">PRIMERO. </w:t>
      </w:r>
      <w:r w:rsidRPr="00724A6A">
        <w:rPr>
          <w:rFonts w:ascii="Palatino Linotype" w:hAnsi="Palatino Linotype"/>
          <w:b/>
          <w:color w:val="auto"/>
          <w:sz w:val="22"/>
          <w:szCs w:val="22"/>
        </w:rPr>
        <w:t>Competencia</w:t>
      </w:r>
      <w:bookmarkEnd w:id="20"/>
    </w:p>
    <w:p w14:paraId="13FEFD69" w14:textId="77777777" w:rsidR="00EA4E4A" w:rsidRPr="00724A6A" w:rsidRDefault="00EA4E4A" w:rsidP="00E04408">
      <w:pPr>
        <w:autoSpaceDE w:val="0"/>
        <w:autoSpaceDN w:val="0"/>
        <w:adjustRightInd w:val="0"/>
        <w:spacing w:line="360" w:lineRule="auto"/>
        <w:contextualSpacing/>
        <w:jc w:val="both"/>
        <w:rPr>
          <w:rFonts w:ascii="Palatino Linotype" w:hAnsi="Palatino Linotype" w:cs="Tahoma"/>
          <w:b/>
          <w:sz w:val="22"/>
          <w:szCs w:val="22"/>
        </w:rPr>
      </w:pPr>
    </w:p>
    <w:p w14:paraId="4259BF2C" w14:textId="77777777" w:rsidR="00B72229" w:rsidRDefault="00B72229" w:rsidP="00E04408">
      <w:pPr>
        <w:spacing w:line="360" w:lineRule="auto"/>
        <w:contextualSpacing/>
        <w:jc w:val="both"/>
        <w:rPr>
          <w:rFonts w:ascii="Palatino Linotype" w:eastAsia="Calibri" w:hAnsi="Palatino Linotype" w:cs="Tahoma"/>
          <w:color w:val="000000"/>
          <w:sz w:val="22"/>
          <w:szCs w:val="22"/>
        </w:rPr>
      </w:pPr>
      <w:r w:rsidRPr="00DF0FC2">
        <w:rPr>
          <w:rFonts w:ascii="Palatino Linotype" w:eastAsia="Calibri" w:hAnsi="Palatino Linotype" w:cs="Tahoma"/>
          <w:color w:val="000000"/>
          <w:sz w:val="22"/>
          <w:szCs w:val="22"/>
        </w:rPr>
        <w:t xml:space="preserve">El Instituto de Transparencia, Acceso a la Información Pública y Protección de Datos Personales del Estado de México y Municipios, es competente para conocer y resolver el </w:t>
      </w:r>
      <w:r w:rsidRPr="00DF0FC2">
        <w:rPr>
          <w:rFonts w:ascii="Palatino Linotype" w:eastAsia="Calibri" w:hAnsi="Palatino Linotype" w:cs="Tahoma"/>
          <w:color w:val="000000"/>
          <w:sz w:val="22"/>
          <w:szCs w:val="22"/>
        </w:rPr>
        <w:lastRenderedPageBreak/>
        <w:t>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5F60627" w14:textId="77777777" w:rsidR="00F66601" w:rsidRPr="00724A6A" w:rsidRDefault="00F66601" w:rsidP="00E04408">
      <w:pPr>
        <w:spacing w:line="360" w:lineRule="auto"/>
        <w:jc w:val="both"/>
        <w:rPr>
          <w:rFonts w:ascii="Palatino Linotype" w:hAnsi="Palatino Linotype" w:cs="Tahoma"/>
          <w:sz w:val="22"/>
          <w:szCs w:val="22"/>
          <w:shd w:val="clear" w:color="auto" w:fill="FFFFFF"/>
        </w:rPr>
      </w:pPr>
    </w:p>
    <w:p w14:paraId="7DA111D2" w14:textId="77777777" w:rsidR="007805D7" w:rsidRPr="00724A6A" w:rsidRDefault="007805D7" w:rsidP="00E04408">
      <w:pPr>
        <w:pStyle w:val="Ttulo2"/>
        <w:spacing w:before="0" w:line="360" w:lineRule="auto"/>
        <w:rPr>
          <w:rFonts w:ascii="Palatino Linotype" w:eastAsia="Palatino Linotype" w:hAnsi="Palatino Linotype" w:cs="Palatino Linotype"/>
          <w:b/>
          <w:bCs/>
          <w:color w:val="auto"/>
          <w:sz w:val="22"/>
          <w:szCs w:val="18"/>
          <w:lang w:val="es-ES" w:eastAsia="es-MX"/>
        </w:rPr>
      </w:pPr>
      <w:bookmarkStart w:id="21" w:name="_Toc219385409"/>
      <w:r w:rsidRPr="00724A6A">
        <w:rPr>
          <w:rFonts w:ascii="Palatino Linotype" w:hAnsi="Palatino Linotype"/>
          <w:b/>
          <w:bCs/>
          <w:color w:val="auto"/>
          <w:sz w:val="22"/>
          <w:szCs w:val="22"/>
          <w:lang w:val="es-ES" w:eastAsia="es-MX"/>
        </w:rPr>
        <w:t xml:space="preserve">SEGUNDO. </w:t>
      </w:r>
      <w:r w:rsidRPr="00724A6A">
        <w:rPr>
          <w:rFonts w:ascii="Palatino Linotype" w:hAnsi="Palatino Linotype"/>
          <w:b/>
          <w:bCs/>
          <w:color w:val="auto"/>
          <w:sz w:val="22"/>
          <w:szCs w:val="22"/>
          <w:lang w:val="es-ES"/>
        </w:rPr>
        <w:t>Causales de improcedencia</w:t>
      </w:r>
      <w:bookmarkEnd w:id="21"/>
      <w:r w:rsidRPr="00724A6A">
        <w:rPr>
          <w:rFonts w:ascii="Palatino Linotype" w:hAnsi="Palatino Linotype"/>
          <w:b/>
          <w:bCs/>
          <w:color w:val="auto"/>
          <w:sz w:val="22"/>
          <w:szCs w:val="22"/>
          <w:lang w:val="es-ES"/>
        </w:rPr>
        <w:t xml:space="preserve"> </w:t>
      </w:r>
    </w:p>
    <w:p w14:paraId="27359CF4" w14:textId="77777777" w:rsidR="007805D7" w:rsidRPr="007805D7" w:rsidRDefault="007805D7" w:rsidP="00E04408">
      <w:pPr>
        <w:spacing w:line="360" w:lineRule="auto"/>
        <w:contextualSpacing/>
        <w:jc w:val="both"/>
        <w:rPr>
          <w:rFonts w:ascii="Palatino Linotype" w:eastAsia="Palatino Linotype" w:hAnsi="Palatino Linotype" w:cs="Palatino Linotype"/>
          <w:sz w:val="22"/>
          <w:szCs w:val="22"/>
          <w:lang w:eastAsia="es-MX"/>
        </w:rPr>
      </w:pPr>
    </w:p>
    <w:p w14:paraId="4ED2F343" w14:textId="77777777" w:rsidR="007805D7" w:rsidRPr="007805D7" w:rsidRDefault="007805D7" w:rsidP="00E04408">
      <w:pPr>
        <w:spacing w:line="360" w:lineRule="auto"/>
        <w:contextualSpacing/>
        <w:jc w:val="both"/>
        <w:rPr>
          <w:rFonts w:ascii="Palatino Linotype" w:hAnsi="Palatino Linotype" w:cs="Tahoma"/>
          <w:sz w:val="22"/>
          <w:szCs w:val="22"/>
        </w:rPr>
      </w:pPr>
      <w:r w:rsidRPr="007805D7">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DCB3B24" w14:textId="77777777" w:rsidR="007805D7" w:rsidRPr="007805D7" w:rsidRDefault="007805D7" w:rsidP="00E04408">
      <w:pPr>
        <w:spacing w:line="360" w:lineRule="auto"/>
        <w:contextualSpacing/>
        <w:jc w:val="both"/>
        <w:rPr>
          <w:rFonts w:ascii="Palatino Linotype" w:hAnsi="Palatino Linotype" w:cs="Tahoma"/>
          <w:sz w:val="22"/>
          <w:szCs w:val="22"/>
        </w:rPr>
      </w:pPr>
    </w:p>
    <w:p w14:paraId="030C3EEA" w14:textId="34921571" w:rsidR="007805D7" w:rsidRPr="00724A6A" w:rsidRDefault="007805D7" w:rsidP="00E04408">
      <w:pPr>
        <w:spacing w:line="360" w:lineRule="auto"/>
        <w:contextualSpacing/>
        <w:jc w:val="both"/>
        <w:rPr>
          <w:rFonts w:ascii="Palatino Linotype" w:hAnsi="Palatino Linotype" w:cs="Tahoma"/>
          <w:sz w:val="22"/>
          <w:szCs w:val="22"/>
        </w:rPr>
      </w:pPr>
      <w:r w:rsidRPr="007805D7">
        <w:rPr>
          <w:rFonts w:ascii="Palatino Linotype" w:hAnsi="Palatino Linotype" w:cs="Tahoma"/>
          <w:sz w:val="22"/>
          <w:szCs w:val="22"/>
        </w:rPr>
        <w:t>En el presente caso, </w:t>
      </w:r>
      <w:r w:rsidRPr="007805D7">
        <w:rPr>
          <w:rFonts w:ascii="Palatino Linotype" w:hAnsi="Palatino Linotype" w:cs="Tahoma"/>
          <w:b/>
          <w:bCs/>
          <w:sz w:val="22"/>
          <w:szCs w:val="22"/>
        </w:rPr>
        <w:t>no se actualiza ninguna de las causales de improcedencia</w:t>
      </w:r>
      <w:r w:rsidRPr="007805D7">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722542D9" w14:textId="77777777" w:rsidR="007805D7" w:rsidRPr="00724A6A" w:rsidRDefault="007805D7" w:rsidP="00E04408">
      <w:pPr>
        <w:pStyle w:val="Ttulo2"/>
        <w:spacing w:before="0" w:line="360" w:lineRule="auto"/>
        <w:rPr>
          <w:rFonts w:ascii="Palatino Linotype" w:hAnsi="Palatino Linotype"/>
          <w:b/>
          <w:bCs/>
          <w:iCs/>
          <w:color w:val="auto"/>
          <w:sz w:val="22"/>
          <w:szCs w:val="22"/>
          <w:lang w:val="es-ES"/>
        </w:rPr>
      </w:pPr>
      <w:bookmarkStart w:id="22" w:name="_Toc219385410"/>
      <w:r w:rsidRPr="00724A6A">
        <w:rPr>
          <w:rFonts w:ascii="Palatino Linotype" w:hAnsi="Palatino Linotype"/>
          <w:b/>
          <w:bCs/>
          <w:iCs/>
          <w:color w:val="auto"/>
          <w:sz w:val="22"/>
          <w:szCs w:val="22"/>
          <w:lang w:val="es-ES"/>
        </w:rPr>
        <w:lastRenderedPageBreak/>
        <w:t>TERCERO. Causales de sobreseimiento</w:t>
      </w:r>
      <w:bookmarkEnd w:id="22"/>
      <w:r w:rsidRPr="00724A6A">
        <w:rPr>
          <w:rFonts w:ascii="Palatino Linotype" w:hAnsi="Palatino Linotype"/>
          <w:b/>
          <w:bCs/>
          <w:iCs/>
          <w:color w:val="auto"/>
          <w:sz w:val="22"/>
          <w:szCs w:val="22"/>
          <w:lang w:val="es-ES"/>
        </w:rPr>
        <w:t xml:space="preserve"> </w:t>
      </w:r>
    </w:p>
    <w:p w14:paraId="1A8261AA" w14:textId="77777777" w:rsidR="007805D7" w:rsidRPr="007805D7" w:rsidRDefault="007805D7" w:rsidP="00E04408">
      <w:pPr>
        <w:autoSpaceDE w:val="0"/>
        <w:autoSpaceDN w:val="0"/>
        <w:adjustRightInd w:val="0"/>
        <w:spacing w:line="360" w:lineRule="auto"/>
        <w:contextualSpacing/>
        <w:jc w:val="both"/>
        <w:rPr>
          <w:rFonts w:ascii="Palatino Linotype" w:eastAsia="Calibri" w:hAnsi="Palatino Linotype" w:cs="Tahoma"/>
          <w:sz w:val="22"/>
          <w:szCs w:val="22"/>
          <w:lang w:val="es-ES" w:eastAsia="es-MX"/>
        </w:rPr>
      </w:pPr>
    </w:p>
    <w:p w14:paraId="4FCF592E" w14:textId="57BCC12E" w:rsidR="007805D7" w:rsidRPr="007805D7" w:rsidRDefault="007805D7" w:rsidP="00E04408">
      <w:pPr>
        <w:spacing w:line="360" w:lineRule="auto"/>
        <w:contextualSpacing/>
        <w:jc w:val="both"/>
        <w:rPr>
          <w:rFonts w:ascii="Palatino Linotype" w:eastAsiaTheme="minorHAnsi" w:hAnsi="Palatino Linotype" w:cstheme="minorBidi"/>
          <w:bCs/>
          <w:sz w:val="22"/>
          <w:szCs w:val="22"/>
          <w:lang w:eastAsia="en-US"/>
        </w:rPr>
      </w:pPr>
      <w:r w:rsidRPr="007805D7">
        <w:rPr>
          <w:rFonts w:ascii="Palatino Linotype" w:hAnsi="Palatino Linotype" w:cs="Tahoma"/>
          <w:bCs/>
          <w:sz w:val="22"/>
          <w:szCs w:val="22"/>
        </w:rPr>
        <w:t>Por ser de previo y especial pronunciamiento, este Instituto analiza si se actualiza alguna causal de sobreseimiento.</w:t>
      </w:r>
      <w:r w:rsidR="00724A6A">
        <w:rPr>
          <w:rFonts w:ascii="Palatino Linotype" w:hAnsi="Palatino Linotype" w:cs="Tahoma"/>
          <w:bCs/>
          <w:sz w:val="22"/>
          <w:szCs w:val="22"/>
        </w:rPr>
        <w:t xml:space="preserve"> </w:t>
      </w:r>
      <w:r w:rsidRPr="007805D7">
        <w:rPr>
          <w:rFonts w:ascii="Palatino Linotype" w:eastAsiaTheme="minorHAnsi" w:hAnsi="Palatino Linotype" w:cstheme="minorBidi"/>
          <w:bCs/>
          <w:sz w:val="22"/>
          <w:szCs w:val="22"/>
          <w:lang w:eastAsia="en-U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 III y IV, del artículo en comento, lo anterior, en virtud de que no hay constancias en el expediente en que se actúa, de que el Recurrente se haya desistido del recurso, haya fallecido, el Sujeto Obligado haya modificado o revocado el Recurso de Revisión, o bien, </w:t>
      </w:r>
      <w:r w:rsidRPr="007805D7">
        <w:rPr>
          <w:rFonts w:ascii="Palatino Linotype" w:eastAsiaTheme="minorHAnsi" w:hAnsi="Palatino Linotype" w:cs="Tahoma"/>
          <w:sz w:val="22"/>
          <w:szCs w:val="24"/>
          <w:lang w:eastAsia="en-US"/>
        </w:rPr>
        <w:t>sobreviniera alguna causal de improcedencia.</w:t>
      </w:r>
    </w:p>
    <w:p w14:paraId="609D2B9A" w14:textId="77777777" w:rsidR="007805D7" w:rsidRPr="007805D7" w:rsidRDefault="007805D7" w:rsidP="00E04408">
      <w:pPr>
        <w:autoSpaceDE w:val="0"/>
        <w:autoSpaceDN w:val="0"/>
        <w:adjustRightInd w:val="0"/>
        <w:spacing w:line="360" w:lineRule="auto"/>
        <w:contextualSpacing/>
        <w:jc w:val="both"/>
        <w:rPr>
          <w:rFonts w:ascii="Palatino Linotype" w:hAnsi="Palatino Linotype" w:cs="Tahoma"/>
          <w:sz w:val="22"/>
          <w:szCs w:val="24"/>
          <w:lang w:val="es-ES"/>
        </w:rPr>
      </w:pPr>
    </w:p>
    <w:p w14:paraId="4C608A1E" w14:textId="24D6C2DB" w:rsidR="00144C53" w:rsidRPr="00724A6A" w:rsidRDefault="00144C53" w:rsidP="00E04408">
      <w:pPr>
        <w:spacing w:line="360" w:lineRule="auto"/>
        <w:jc w:val="both"/>
        <w:rPr>
          <w:rFonts w:ascii="Palatino Linotype" w:eastAsia="Calibri" w:hAnsi="Palatino Linotype" w:cs="Tahoma"/>
          <w:bCs/>
          <w:sz w:val="22"/>
          <w:szCs w:val="22"/>
          <w:lang w:eastAsia="es-ES_tradnl"/>
        </w:rPr>
      </w:pPr>
      <w:r w:rsidRPr="00724A6A">
        <w:rPr>
          <w:rFonts w:ascii="Palatino Linotype" w:hAnsi="Palatino Linotype" w:cs="Tahoma"/>
          <w:sz w:val="22"/>
          <w:szCs w:val="22"/>
        </w:rPr>
        <w:t xml:space="preserve">Ahora bien, es susceptible de análisis la actualización del supuesto jurídico previsto en la fracción V, del artículo 192, de la Ley en cita, mismo que dispone que el Recurso de Revisión será sobreseído </w:t>
      </w:r>
      <w:r w:rsidRPr="00724A6A">
        <w:rPr>
          <w:rFonts w:ascii="Palatino Linotype" w:hAnsi="Palatino Linotype" w:cs="Tahoma"/>
          <w:b/>
          <w:bCs/>
          <w:sz w:val="22"/>
          <w:szCs w:val="22"/>
        </w:rPr>
        <w:t>cuando</w:t>
      </w:r>
      <w:r w:rsidRPr="00724A6A">
        <w:rPr>
          <w:rFonts w:ascii="Palatino Linotype" w:hAnsi="Palatino Linotype" w:cs="Tahoma"/>
          <w:sz w:val="22"/>
          <w:szCs w:val="22"/>
        </w:rPr>
        <w:t xml:space="preserve"> </w:t>
      </w:r>
      <w:r w:rsidRPr="00724A6A">
        <w:rPr>
          <w:rFonts w:ascii="Palatino Linotype" w:hAnsi="Palatino Linotype" w:cs="Tahoma"/>
          <w:b/>
          <w:sz w:val="22"/>
          <w:szCs w:val="22"/>
        </w:rPr>
        <w:t>por cualquier motivo quede sin materia</w:t>
      </w:r>
      <w:r w:rsidRPr="00724A6A">
        <w:rPr>
          <w:rFonts w:ascii="Palatino Linotype" w:eastAsia="Calibri" w:hAnsi="Palatino Linotype" w:cs="Tahoma"/>
          <w:bCs/>
          <w:sz w:val="22"/>
          <w:szCs w:val="22"/>
          <w:lang w:eastAsia="es-ES_tradnl"/>
        </w:rPr>
        <w:t xml:space="preserve">. </w:t>
      </w:r>
    </w:p>
    <w:p w14:paraId="2E9F88E6" w14:textId="77777777" w:rsidR="00144C53" w:rsidRPr="00724A6A" w:rsidRDefault="00144C53" w:rsidP="00E04408">
      <w:pPr>
        <w:tabs>
          <w:tab w:val="left" w:pos="4962"/>
        </w:tabs>
        <w:spacing w:line="360" w:lineRule="auto"/>
        <w:jc w:val="both"/>
        <w:rPr>
          <w:rFonts w:ascii="Palatino Linotype" w:eastAsia="Calibri" w:hAnsi="Palatino Linotype" w:cs="Tahoma"/>
          <w:iCs/>
          <w:sz w:val="22"/>
          <w:szCs w:val="22"/>
          <w:lang w:eastAsia="es-ES_tradnl"/>
        </w:rPr>
      </w:pPr>
    </w:p>
    <w:p w14:paraId="2F248EFD" w14:textId="73802CC9" w:rsidR="00144C53" w:rsidRPr="009546D1" w:rsidRDefault="00144C53" w:rsidP="00E04408">
      <w:pPr>
        <w:spacing w:line="360" w:lineRule="auto"/>
        <w:jc w:val="both"/>
        <w:rPr>
          <w:rFonts w:ascii="Palatino Linotype" w:eastAsia="Calibri" w:hAnsi="Palatino Linotype" w:cs="Tahoma"/>
          <w:b/>
          <w:bCs/>
          <w:iCs/>
          <w:sz w:val="22"/>
          <w:szCs w:val="22"/>
          <w:lang w:eastAsia="es-ES_tradnl"/>
        </w:rPr>
      </w:pPr>
      <w:r w:rsidRPr="00724A6A">
        <w:rPr>
          <w:rFonts w:ascii="Palatino Linotype" w:eastAsia="Calibri" w:hAnsi="Palatino Linotype" w:cs="Tahoma"/>
          <w:bCs/>
          <w:sz w:val="22"/>
          <w:szCs w:val="22"/>
          <w:lang w:eastAsia="es-ES_tradnl"/>
        </w:rPr>
        <w:t xml:space="preserve">Así, </w:t>
      </w:r>
      <w:r w:rsidRPr="00724A6A">
        <w:rPr>
          <w:rFonts w:ascii="Palatino Linotype" w:hAnsi="Palatino Linotype" w:cs="Tahoma"/>
          <w:sz w:val="22"/>
          <w:szCs w:val="22"/>
        </w:rPr>
        <w:t xml:space="preserve">se realizará la relatoría de las actuaciones efectuadas por las partes durante el procedimiento de acceso a la información pública </w:t>
      </w:r>
      <w:r w:rsidRPr="00724A6A">
        <w:rPr>
          <w:rFonts w:ascii="Palatino Linotype" w:eastAsia="Calibri" w:hAnsi="Palatino Linotype" w:cs="Tahoma"/>
          <w:iCs/>
          <w:sz w:val="22"/>
          <w:szCs w:val="22"/>
          <w:lang w:eastAsia="es-ES_tradnl"/>
        </w:rPr>
        <w:t>con el propósito de dar claridad en el tratamiento del tema en estudio</w:t>
      </w:r>
      <w:r w:rsidR="00EC174E">
        <w:rPr>
          <w:rFonts w:ascii="Palatino Linotype" w:eastAsia="Calibri" w:hAnsi="Palatino Linotype" w:cs="Tahoma"/>
          <w:iCs/>
          <w:sz w:val="22"/>
          <w:szCs w:val="22"/>
          <w:lang w:eastAsia="es-ES_tradnl"/>
        </w:rPr>
        <w:t>;</w:t>
      </w:r>
      <w:r w:rsidRPr="00724A6A">
        <w:rPr>
          <w:rFonts w:ascii="Palatino Linotype" w:eastAsia="Calibri" w:hAnsi="Palatino Linotype" w:cs="Tahoma"/>
          <w:iCs/>
          <w:sz w:val="22"/>
          <w:szCs w:val="22"/>
          <w:lang w:eastAsia="es-ES_tradnl"/>
        </w:rPr>
        <w:t xml:space="preserve"> por lo que en primer </w:t>
      </w:r>
      <w:proofErr w:type="spellStart"/>
      <w:r w:rsidRPr="00724A6A">
        <w:rPr>
          <w:rFonts w:ascii="Palatino Linotype" w:eastAsia="Calibri" w:hAnsi="Palatino Linotype" w:cs="Tahoma"/>
          <w:iCs/>
          <w:sz w:val="22"/>
          <w:szCs w:val="22"/>
          <w:lang w:eastAsia="es-ES_tradnl"/>
        </w:rPr>
        <w:t>termino</w:t>
      </w:r>
      <w:proofErr w:type="spellEnd"/>
      <w:r w:rsidRPr="00724A6A">
        <w:rPr>
          <w:rFonts w:ascii="Palatino Linotype" w:eastAsia="Calibri" w:hAnsi="Palatino Linotype" w:cs="Tahoma"/>
          <w:iCs/>
          <w:sz w:val="22"/>
          <w:szCs w:val="22"/>
          <w:lang w:eastAsia="es-ES_tradnl"/>
        </w:rPr>
        <w:t xml:space="preserve"> tenemos que el Particular solicitó </w:t>
      </w:r>
      <w:r w:rsidRPr="00144C53">
        <w:rPr>
          <w:rFonts w:ascii="Palatino Linotype" w:eastAsia="Calibri" w:hAnsi="Palatino Linotype" w:cs="Tahoma"/>
          <w:iCs/>
          <w:sz w:val="22"/>
          <w:szCs w:val="22"/>
          <w:lang w:eastAsia="es-ES_tradnl"/>
        </w:rPr>
        <w:t xml:space="preserve">información </w:t>
      </w:r>
      <w:r w:rsidRPr="00724A6A">
        <w:rPr>
          <w:rFonts w:ascii="Palatino Linotype" w:eastAsia="Calibri" w:hAnsi="Palatino Linotype" w:cs="Tahoma"/>
          <w:iCs/>
          <w:sz w:val="22"/>
          <w:szCs w:val="22"/>
          <w:lang w:eastAsia="es-ES_tradnl"/>
        </w:rPr>
        <w:t xml:space="preserve">relacionada con </w:t>
      </w:r>
      <w:r w:rsidR="00711297">
        <w:rPr>
          <w:rFonts w:ascii="Palatino Linotype" w:eastAsia="Calibri" w:hAnsi="Palatino Linotype" w:cs="Tahoma"/>
          <w:iCs/>
          <w:sz w:val="22"/>
          <w:szCs w:val="22"/>
          <w:lang w:eastAsia="es-ES_tradnl"/>
        </w:rPr>
        <w:t>el parque vehicular del Sujeto Obligado</w:t>
      </w:r>
      <w:r w:rsidRPr="009546D1">
        <w:rPr>
          <w:rFonts w:ascii="Palatino Linotype" w:eastAsia="Calibri" w:hAnsi="Palatino Linotype" w:cs="Tahoma"/>
          <w:b/>
          <w:bCs/>
          <w:iCs/>
          <w:sz w:val="22"/>
          <w:szCs w:val="22"/>
          <w:lang w:eastAsia="es-ES_tradnl"/>
        </w:rPr>
        <w:t>.</w:t>
      </w:r>
    </w:p>
    <w:p w14:paraId="6ABCAF9B" w14:textId="77777777" w:rsidR="00144C53" w:rsidRPr="00144C53" w:rsidRDefault="00144C53" w:rsidP="00E04408">
      <w:pPr>
        <w:spacing w:line="360" w:lineRule="auto"/>
        <w:jc w:val="both"/>
        <w:rPr>
          <w:rFonts w:ascii="Palatino Linotype" w:eastAsia="Calibri" w:hAnsi="Palatino Linotype" w:cs="Tahoma"/>
          <w:iCs/>
          <w:sz w:val="22"/>
          <w:szCs w:val="22"/>
          <w:lang w:eastAsia="es-ES_tradnl"/>
        </w:rPr>
      </w:pPr>
    </w:p>
    <w:p w14:paraId="4F262416" w14:textId="0C1BCC06" w:rsidR="00144C53" w:rsidRPr="00724A6A" w:rsidRDefault="00144C53" w:rsidP="00E04408">
      <w:pPr>
        <w:spacing w:line="360" w:lineRule="auto"/>
        <w:jc w:val="both"/>
        <w:rPr>
          <w:rFonts w:ascii="Palatino Linotype" w:eastAsia="Calibri" w:hAnsi="Palatino Linotype" w:cs="Tahoma"/>
          <w:iCs/>
          <w:sz w:val="22"/>
          <w:szCs w:val="22"/>
          <w:lang w:eastAsia="es-ES_tradnl"/>
        </w:rPr>
      </w:pPr>
      <w:r w:rsidRPr="00144C53">
        <w:rPr>
          <w:rFonts w:ascii="Palatino Linotype" w:eastAsia="Calibri" w:hAnsi="Palatino Linotype" w:cs="Tahoma"/>
          <w:iCs/>
          <w:sz w:val="22"/>
          <w:szCs w:val="22"/>
          <w:lang w:eastAsia="es-ES_tradnl"/>
        </w:rPr>
        <w:t xml:space="preserve">En este tenor, en respuesta el </w:t>
      </w:r>
      <w:r w:rsidRPr="00144C53">
        <w:rPr>
          <w:rFonts w:ascii="Palatino Linotype" w:eastAsia="Calibri" w:hAnsi="Palatino Linotype" w:cs="Tahoma"/>
          <w:b/>
          <w:bCs/>
          <w:iCs/>
          <w:sz w:val="22"/>
          <w:szCs w:val="22"/>
          <w:lang w:eastAsia="es-ES_tradnl"/>
        </w:rPr>
        <w:t>Sujeto Obligado</w:t>
      </w:r>
      <w:r w:rsidR="009546D1">
        <w:rPr>
          <w:rFonts w:ascii="Palatino Linotype" w:eastAsia="Calibri" w:hAnsi="Palatino Linotype" w:cs="Tahoma"/>
          <w:b/>
          <w:bCs/>
          <w:iCs/>
          <w:sz w:val="22"/>
          <w:szCs w:val="22"/>
          <w:lang w:eastAsia="es-ES_tradnl"/>
        </w:rPr>
        <w:t xml:space="preserve"> </w:t>
      </w:r>
      <w:r w:rsidR="009546D1" w:rsidRPr="009546D1">
        <w:rPr>
          <w:rFonts w:ascii="Palatino Linotype" w:eastAsia="Calibri" w:hAnsi="Palatino Linotype" w:cs="Tahoma"/>
          <w:iCs/>
          <w:sz w:val="22"/>
          <w:szCs w:val="22"/>
          <w:lang w:eastAsia="es-ES_tradnl"/>
        </w:rPr>
        <w:t>señaló que la información se encontraba publicada en una liga electrónica</w:t>
      </w:r>
      <w:r w:rsidR="009546D1">
        <w:rPr>
          <w:rFonts w:ascii="Palatino Linotype" w:eastAsia="Calibri" w:hAnsi="Palatino Linotype" w:cs="Tahoma"/>
          <w:b/>
          <w:bCs/>
          <w:iCs/>
          <w:sz w:val="22"/>
          <w:szCs w:val="22"/>
          <w:lang w:eastAsia="es-ES_tradnl"/>
        </w:rPr>
        <w:t xml:space="preserve">. </w:t>
      </w:r>
      <w:r w:rsidRPr="00144C53">
        <w:rPr>
          <w:rFonts w:ascii="Palatino Linotype" w:eastAsia="Calibri" w:hAnsi="Palatino Linotype" w:cs="Tahoma"/>
          <w:iCs/>
          <w:sz w:val="22"/>
          <w:szCs w:val="22"/>
          <w:lang w:eastAsia="es-ES_tradnl"/>
        </w:rPr>
        <w:t xml:space="preserve">Derivado de ello, la parte </w:t>
      </w:r>
      <w:r w:rsidRPr="00144C53">
        <w:rPr>
          <w:rFonts w:ascii="Palatino Linotype" w:eastAsia="Calibri" w:hAnsi="Palatino Linotype" w:cs="Tahoma"/>
          <w:b/>
          <w:bCs/>
          <w:iCs/>
          <w:sz w:val="22"/>
          <w:szCs w:val="22"/>
          <w:lang w:eastAsia="es-ES_tradnl"/>
        </w:rPr>
        <w:t xml:space="preserve">Recurrente </w:t>
      </w:r>
      <w:r w:rsidRPr="00144C53">
        <w:rPr>
          <w:rFonts w:ascii="Palatino Linotype" w:eastAsia="Calibri" w:hAnsi="Palatino Linotype" w:cs="Tahoma"/>
          <w:iCs/>
          <w:sz w:val="22"/>
          <w:szCs w:val="22"/>
          <w:lang w:eastAsia="es-ES_tradnl"/>
        </w:rPr>
        <w:t>se inconformó alegando que no se respondió lo solicitado, además de</w:t>
      </w:r>
      <w:r w:rsidR="009546D1">
        <w:rPr>
          <w:rFonts w:ascii="Palatino Linotype" w:eastAsia="Calibri" w:hAnsi="Palatino Linotype" w:cs="Tahoma"/>
          <w:iCs/>
          <w:sz w:val="22"/>
          <w:szCs w:val="22"/>
          <w:lang w:eastAsia="es-ES_tradnl"/>
        </w:rPr>
        <w:t xml:space="preserve"> que se refirió a una servidora pública como “</w:t>
      </w:r>
      <w:r w:rsidR="009546D1" w:rsidRPr="009546D1">
        <w:rPr>
          <w:rFonts w:ascii="Palatino Linotype" w:eastAsia="Calibri" w:hAnsi="Palatino Linotype" w:cs="Tahoma"/>
          <w:b/>
          <w:i/>
          <w:iCs/>
          <w:sz w:val="22"/>
          <w:szCs w:val="22"/>
          <w:lang w:eastAsia="es-ES_tradnl"/>
        </w:rPr>
        <w:t>corrupta inepta</w:t>
      </w:r>
      <w:proofErr w:type="gramStart"/>
      <w:r w:rsidR="009546D1">
        <w:rPr>
          <w:rFonts w:ascii="Palatino Linotype" w:eastAsia="Calibri" w:hAnsi="Palatino Linotype" w:cs="Tahoma"/>
          <w:b/>
          <w:i/>
          <w:iCs/>
          <w:sz w:val="22"/>
          <w:szCs w:val="22"/>
          <w:lang w:eastAsia="es-ES_tradnl"/>
        </w:rPr>
        <w:t>..</w:t>
      </w:r>
      <w:proofErr w:type="gramEnd"/>
      <w:r w:rsidR="009546D1">
        <w:rPr>
          <w:rFonts w:ascii="Palatino Linotype" w:eastAsia="Calibri" w:hAnsi="Palatino Linotype" w:cs="Tahoma"/>
          <w:b/>
          <w:i/>
          <w:iCs/>
          <w:sz w:val="22"/>
          <w:szCs w:val="22"/>
          <w:lang w:eastAsia="es-ES_tradnl"/>
        </w:rPr>
        <w:t xml:space="preserve"> </w:t>
      </w:r>
      <w:proofErr w:type="gramStart"/>
      <w:r w:rsidR="009546D1" w:rsidRPr="009546D1">
        <w:rPr>
          <w:rFonts w:ascii="Palatino Linotype" w:eastAsia="Calibri" w:hAnsi="Palatino Linotype" w:cs="Tahoma"/>
          <w:b/>
          <w:i/>
          <w:iCs/>
          <w:sz w:val="22"/>
          <w:szCs w:val="22"/>
          <w:lang w:eastAsia="es-ES_tradnl"/>
        </w:rPr>
        <w:t>es</w:t>
      </w:r>
      <w:proofErr w:type="gramEnd"/>
      <w:r w:rsidR="009546D1" w:rsidRPr="009546D1">
        <w:rPr>
          <w:rFonts w:ascii="Palatino Linotype" w:eastAsia="Calibri" w:hAnsi="Palatino Linotype" w:cs="Tahoma"/>
          <w:b/>
          <w:i/>
          <w:iCs/>
          <w:sz w:val="22"/>
          <w:szCs w:val="22"/>
          <w:lang w:eastAsia="es-ES_tradnl"/>
        </w:rPr>
        <w:t xml:space="preserve"> esposa de un aviador de la administración</w:t>
      </w:r>
      <w:r w:rsidR="009546D1">
        <w:rPr>
          <w:rFonts w:ascii="Palatino Linotype" w:eastAsia="Calibri" w:hAnsi="Palatino Linotype" w:cs="Tahoma"/>
          <w:b/>
          <w:i/>
          <w:iCs/>
          <w:sz w:val="22"/>
          <w:szCs w:val="22"/>
          <w:lang w:eastAsia="es-ES_tradnl"/>
        </w:rPr>
        <w:t>…”</w:t>
      </w:r>
      <w:r w:rsidRPr="00144C53">
        <w:rPr>
          <w:rFonts w:ascii="Palatino Linotype" w:eastAsia="Calibri" w:hAnsi="Palatino Linotype" w:cs="Tahoma"/>
          <w:iCs/>
          <w:sz w:val="22"/>
          <w:szCs w:val="22"/>
          <w:lang w:eastAsia="es-ES_tradnl"/>
        </w:rPr>
        <w:t>.</w:t>
      </w:r>
      <w:r w:rsidRPr="00724A6A">
        <w:rPr>
          <w:rFonts w:ascii="Palatino Linotype" w:eastAsia="Calibri" w:hAnsi="Palatino Linotype" w:cs="Tahoma"/>
          <w:iCs/>
          <w:sz w:val="22"/>
          <w:szCs w:val="22"/>
          <w:lang w:eastAsia="es-ES_tradnl"/>
        </w:rPr>
        <w:t xml:space="preserve"> </w:t>
      </w:r>
      <w:r w:rsidRPr="00144C53">
        <w:rPr>
          <w:rFonts w:ascii="Palatino Linotype" w:eastAsia="Calibri" w:hAnsi="Palatino Linotype" w:cs="Tahoma"/>
          <w:iCs/>
          <w:sz w:val="22"/>
          <w:szCs w:val="22"/>
          <w:lang w:eastAsia="es-ES_tradnl"/>
        </w:rPr>
        <w:t xml:space="preserve">Durante la etapa de manifestaciones el </w:t>
      </w:r>
      <w:r w:rsidRPr="00144C53">
        <w:rPr>
          <w:rFonts w:ascii="Palatino Linotype" w:eastAsia="Calibri" w:hAnsi="Palatino Linotype" w:cs="Tahoma"/>
          <w:b/>
          <w:bCs/>
          <w:iCs/>
          <w:sz w:val="22"/>
          <w:szCs w:val="22"/>
          <w:lang w:eastAsia="es-ES_tradnl"/>
        </w:rPr>
        <w:t xml:space="preserve">Sujeto Obligado </w:t>
      </w:r>
      <w:r w:rsidRPr="00144C53">
        <w:rPr>
          <w:rFonts w:ascii="Palatino Linotype" w:eastAsia="Calibri" w:hAnsi="Palatino Linotype" w:cs="Tahoma"/>
          <w:iCs/>
          <w:sz w:val="22"/>
          <w:szCs w:val="22"/>
          <w:lang w:eastAsia="es-ES_tradnl"/>
        </w:rPr>
        <w:t xml:space="preserve">ratificó en lo sustancial la respuesta emitida en primera </w:t>
      </w:r>
      <w:r w:rsidRPr="00144C53">
        <w:rPr>
          <w:rFonts w:ascii="Palatino Linotype" w:eastAsia="Calibri" w:hAnsi="Palatino Linotype" w:cs="Tahoma"/>
          <w:iCs/>
          <w:sz w:val="22"/>
          <w:szCs w:val="22"/>
          <w:lang w:eastAsia="es-ES_tradnl"/>
        </w:rPr>
        <w:lastRenderedPageBreak/>
        <w:t xml:space="preserve">instancia, mientras que a parte </w:t>
      </w:r>
      <w:r w:rsidRPr="00144C53">
        <w:rPr>
          <w:rFonts w:ascii="Palatino Linotype" w:eastAsia="Calibri" w:hAnsi="Palatino Linotype" w:cs="Tahoma"/>
          <w:b/>
          <w:bCs/>
          <w:iCs/>
          <w:sz w:val="22"/>
          <w:szCs w:val="22"/>
          <w:lang w:eastAsia="es-ES_tradnl"/>
        </w:rPr>
        <w:t xml:space="preserve">Recurrente </w:t>
      </w:r>
      <w:r w:rsidRPr="00144C53">
        <w:rPr>
          <w:rFonts w:ascii="Palatino Linotype" w:eastAsia="Calibri" w:hAnsi="Palatino Linotype" w:cs="Tahoma"/>
          <w:iCs/>
          <w:sz w:val="22"/>
          <w:szCs w:val="22"/>
          <w:lang w:eastAsia="es-ES_tradnl"/>
        </w:rPr>
        <w:t>fue omisa en ejercer dicha prerrogativa en el plazo establecido.</w:t>
      </w:r>
    </w:p>
    <w:p w14:paraId="0AE046AA" w14:textId="77777777" w:rsidR="00144C53" w:rsidRPr="00144C53" w:rsidRDefault="00144C53" w:rsidP="00E04408">
      <w:pPr>
        <w:spacing w:line="360" w:lineRule="auto"/>
        <w:jc w:val="both"/>
        <w:rPr>
          <w:rFonts w:ascii="Palatino Linotype" w:eastAsia="Calibri" w:hAnsi="Palatino Linotype" w:cs="Tahoma"/>
          <w:iCs/>
          <w:sz w:val="22"/>
          <w:szCs w:val="22"/>
          <w:lang w:eastAsia="es-ES_tradnl"/>
        </w:rPr>
      </w:pPr>
    </w:p>
    <w:p w14:paraId="05433856" w14:textId="77777777" w:rsidR="00144C53" w:rsidRPr="00724A6A" w:rsidRDefault="00144C53" w:rsidP="00E04408">
      <w:pPr>
        <w:spacing w:line="360" w:lineRule="auto"/>
        <w:jc w:val="both"/>
        <w:rPr>
          <w:rFonts w:ascii="Palatino Linotype" w:eastAsia="Calibri" w:hAnsi="Palatino Linotype" w:cs="Tahoma"/>
          <w:iCs/>
          <w:sz w:val="22"/>
          <w:szCs w:val="22"/>
          <w:lang w:eastAsia="es-ES_tradnl"/>
        </w:rPr>
      </w:pPr>
      <w:r w:rsidRPr="00144C53">
        <w:rPr>
          <w:rFonts w:ascii="Palatino Linotype" w:eastAsia="Calibri" w:hAnsi="Palatino Linotype" w:cs="Tahoma"/>
          <w:iCs/>
          <w:sz w:val="22"/>
          <w:szCs w:val="22"/>
          <w:lang w:eastAsia="es-ES_tradnl"/>
        </w:rPr>
        <w:t xml:space="preserve">Una vez acotado lo anterior, es de suma importancia precisar que el Derecho humano de acceso a la información pública </w:t>
      </w:r>
      <w:r w:rsidRPr="00144C53">
        <w:rPr>
          <w:rFonts w:ascii="Palatino Linotype" w:eastAsia="Calibri" w:hAnsi="Palatino Linotype" w:cs="Tahoma"/>
          <w:b/>
          <w:bCs/>
          <w:iCs/>
          <w:sz w:val="22"/>
          <w:szCs w:val="22"/>
          <w:lang w:eastAsia="es-ES_tradnl"/>
        </w:rPr>
        <w:t>debe ser ejercido de forma respetuosa</w:t>
      </w:r>
      <w:r w:rsidRPr="00144C53">
        <w:rPr>
          <w:rFonts w:ascii="Palatino Linotype" w:eastAsia="Calibri" w:hAnsi="Palatino Linotype" w:cs="Tahoma"/>
          <w:iCs/>
          <w:sz w:val="22"/>
          <w:szCs w:val="22"/>
          <w:lang w:eastAsia="es-ES_tradnl"/>
        </w:rPr>
        <w:t>, sin usar lenguaje altisonante, usando groserías o expresiones insultantes o en doble sentido, cuya finalidad o intención sea ocasionar agravios en la moral de las personas.</w:t>
      </w:r>
    </w:p>
    <w:p w14:paraId="1F905ECD" w14:textId="77777777" w:rsidR="00144C53" w:rsidRPr="00144C53" w:rsidRDefault="00144C53" w:rsidP="00E04408">
      <w:pPr>
        <w:spacing w:line="360" w:lineRule="auto"/>
        <w:jc w:val="both"/>
        <w:rPr>
          <w:rFonts w:ascii="Palatino Linotype" w:eastAsia="Calibri" w:hAnsi="Palatino Linotype" w:cs="Tahoma"/>
          <w:iCs/>
          <w:sz w:val="22"/>
          <w:szCs w:val="22"/>
          <w:lang w:eastAsia="es-ES_tradnl"/>
        </w:rPr>
      </w:pPr>
    </w:p>
    <w:p w14:paraId="7ED4F4A2" w14:textId="77777777" w:rsidR="00144C53" w:rsidRPr="00724A6A" w:rsidRDefault="00144C53" w:rsidP="00E04408">
      <w:pPr>
        <w:spacing w:line="360" w:lineRule="auto"/>
        <w:jc w:val="both"/>
        <w:rPr>
          <w:rFonts w:ascii="Palatino Linotype" w:eastAsia="Calibri" w:hAnsi="Palatino Linotype" w:cs="Tahoma"/>
          <w:iCs/>
          <w:sz w:val="22"/>
          <w:szCs w:val="22"/>
          <w:lang w:eastAsia="es-ES_tradnl"/>
        </w:rPr>
      </w:pPr>
      <w:r w:rsidRPr="00144C53">
        <w:rPr>
          <w:rFonts w:ascii="Palatino Linotype" w:eastAsia="Calibri" w:hAnsi="Palatino Linotype" w:cs="Tahoma"/>
          <w:iCs/>
          <w:sz w:val="22"/>
          <w:szCs w:val="22"/>
          <w:lang w:eastAsia="es-ES_tradnl"/>
        </w:rPr>
        <w:t>Asimismo, se considera que no se puede ejercer el Derecho de acceso a la información ni el recurso de revisión para injuriar e insultar a Servidoras y Servidores Públicos,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6D1A179E" w14:textId="77777777" w:rsidR="00144C53" w:rsidRPr="00144C53" w:rsidRDefault="00144C53" w:rsidP="00E04408">
      <w:pPr>
        <w:spacing w:line="360" w:lineRule="auto"/>
        <w:jc w:val="both"/>
        <w:rPr>
          <w:rFonts w:ascii="Palatino Linotype" w:eastAsia="Calibri" w:hAnsi="Palatino Linotype" w:cs="Tahoma"/>
          <w:iCs/>
          <w:sz w:val="22"/>
          <w:szCs w:val="22"/>
          <w:lang w:eastAsia="es-ES_tradnl"/>
        </w:rPr>
      </w:pPr>
    </w:p>
    <w:p w14:paraId="71C7AA2D" w14:textId="128866D7" w:rsidR="00144C53" w:rsidRPr="00724A6A" w:rsidRDefault="00144C53" w:rsidP="00E04408">
      <w:pPr>
        <w:spacing w:line="360" w:lineRule="auto"/>
        <w:jc w:val="both"/>
        <w:rPr>
          <w:rFonts w:ascii="Palatino Linotype" w:eastAsia="Calibri" w:hAnsi="Palatino Linotype" w:cs="Tahoma"/>
          <w:iCs/>
          <w:sz w:val="22"/>
          <w:szCs w:val="22"/>
          <w:lang w:eastAsia="es-ES_tradnl"/>
        </w:rPr>
      </w:pPr>
      <w:r w:rsidRPr="00724A6A">
        <w:rPr>
          <w:rFonts w:ascii="Palatino Linotype" w:eastAsia="Calibri" w:hAnsi="Palatino Linotype" w:cs="Tahoma"/>
          <w:iCs/>
          <w:sz w:val="22"/>
          <w:szCs w:val="22"/>
          <w:lang w:eastAsia="es-ES_tradnl"/>
        </w:rPr>
        <w:t xml:space="preserve">Aunado a lo anterior es de hacer notar, como referencia concatenada, lo que establece el artículo 8 de la Constitución Política de los Estados Unidos Mexicanos, que para el caso que nos ocupa, establece que los funcionarios y empleados públicos respetarán el ejercicio del derecho de petición, siempre que ésta se formule por escrito, </w:t>
      </w:r>
      <w:r w:rsidRPr="00724A6A">
        <w:rPr>
          <w:rFonts w:ascii="Palatino Linotype" w:eastAsia="Calibri" w:hAnsi="Palatino Linotype" w:cs="Tahoma"/>
          <w:iCs/>
          <w:sz w:val="22"/>
          <w:szCs w:val="22"/>
          <w:u w:val="single"/>
          <w:lang w:eastAsia="es-ES_tradnl"/>
        </w:rPr>
        <w:t>de manera pacífica y respetuosa</w:t>
      </w:r>
      <w:r w:rsidRPr="00724A6A">
        <w:rPr>
          <w:rFonts w:ascii="Palatino Linotype" w:eastAsia="Calibri" w:hAnsi="Palatino Linotype" w:cs="Tahoma"/>
          <w:iCs/>
          <w:sz w:val="22"/>
          <w:szCs w:val="22"/>
          <w:lang w:eastAsia="es-ES_tradnl"/>
        </w:rPr>
        <w:t xml:space="preserve">. </w:t>
      </w:r>
    </w:p>
    <w:p w14:paraId="7397953D" w14:textId="77777777" w:rsidR="00144C53" w:rsidRPr="00724A6A" w:rsidRDefault="00144C53" w:rsidP="00E04408">
      <w:pPr>
        <w:spacing w:line="360" w:lineRule="auto"/>
        <w:jc w:val="both"/>
        <w:rPr>
          <w:rFonts w:ascii="Palatino Linotype" w:eastAsia="Calibri" w:hAnsi="Palatino Linotype" w:cs="Tahoma"/>
          <w:iCs/>
          <w:sz w:val="22"/>
          <w:szCs w:val="22"/>
          <w:lang w:eastAsia="es-ES_tradnl"/>
        </w:rPr>
      </w:pPr>
    </w:p>
    <w:p w14:paraId="24EB937C" w14:textId="13D87F47" w:rsidR="00144C53" w:rsidRPr="00724A6A" w:rsidRDefault="00144C53" w:rsidP="00E04408">
      <w:pPr>
        <w:spacing w:line="360" w:lineRule="auto"/>
        <w:jc w:val="both"/>
        <w:rPr>
          <w:rFonts w:ascii="Palatino Linotype" w:eastAsia="Calibri" w:hAnsi="Palatino Linotype" w:cs="Tahoma"/>
          <w:iCs/>
          <w:sz w:val="22"/>
          <w:szCs w:val="22"/>
          <w:lang w:eastAsia="es-ES_tradnl"/>
        </w:rPr>
      </w:pPr>
      <w:r w:rsidRPr="00724A6A">
        <w:rPr>
          <w:rFonts w:ascii="Palatino Linotype" w:eastAsia="Calibri" w:hAnsi="Palatino Linotype" w:cs="Tahoma"/>
          <w:iCs/>
          <w:sz w:val="22"/>
          <w:szCs w:val="22"/>
          <w:lang w:eastAsia="es-ES_tradnl"/>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567E7522" w14:textId="7C85C985" w:rsidR="00144C53" w:rsidRPr="00724A6A" w:rsidRDefault="00144C53" w:rsidP="00E04408">
      <w:pPr>
        <w:spacing w:line="360" w:lineRule="auto"/>
        <w:jc w:val="both"/>
        <w:rPr>
          <w:rFonts w:ascii="Palatino Linotype" w:eastAsia="Calibri" w:hAnsi="Palatino Linotype" w:cs="Tahoma"/>
          <w:iCs/>
          <w:sz w:val="22"/>
          <w:szCs w:val="22"/>
          <w:lang w:eastAsia="es-ES_tradnl"/>
        </w:rPr>
      </w:pPr>
    </w:p>
    <w:p w14:paraId="5BC29031" w14:textId="77777777" w:rsidR="00E042CA" w:rsidRPr="00E042CA" w:rsidRDefault="00E042CA" w:rsidP="00E04408">
      <w:pPr>
        <w:spacing w:line="360" w:lineRule="auto"/>
        <w:jc w:val="both"/>
        <w:rPr>
          <w:rFonts w:ascii="Palatino Linotype" w:eastAsiaTheme="minorHAnsi" w:hAnsi="Palatino Linotype" w:cs="Tahoma"/>
          <w:sz w:val="22"/>
          <w:szCs w:val="24"/>
          <w:lang w:eastAsia="en-US"/>
        </w:rPr>
      </w:pPr>
      <w:r w:rsidRPr="00E042CA">
        <w:rPr>
          <w:rFonts w:ascii="Palatino Linotype" w:eastAsiaTheme="minorHAnsi" w:hAnsi="Palatino Linotype" w:cs="Tahoma"/>
          <w:sz w:val="22"/>
          <w:szCs w:val="24"/>
          <w:lang w:eastAsia="en-US"/>
        </w:rPr>
        <w:t>De manera semejante, el artículo 9 constitucional prevé que no se considerará ilegal ni podrá disolverse una asamblea o reunión cuyo objeto sea formular una petición o protesta ante una autoridad, siempre que no se profieran injurias contra ésta. De lo contrario, el ejercicio del derecho de asociación se vuelve ilegal. Esta lógica, trasladada al derecho de acceso a la información, conduce a sostener que no puede concebirse como legítimo un ejercicio que utilice la solicitud o el recurso como vehículos de ofensa contra los servidores públicos.</w:t>
      </w:r>
    </w:p>
    <w:p w14:paraId="7E33F751" w14:textId="77777777" w:rsidR="00144C53" w:rsidRPr="00724A6A" w:rsidRDefault="00144C53" w:rsidP="00E04408">
      <w:pPr>
        <w:spacing w:line="360" w:lineRule="auto"/>
        <w:jc w:val="both"/>
        <w:rPr>
          <w:rFonts w:ascii="Palatino Linotype" w:eastAsiaTheme="minorHAnsi" w:hAnsi="Palatino Linotype" w:cs="Tahoma"/>
          <w:sz w:val="22"/>
          <w:szCs w:val="24"/>
          <w:lang w:eastAsia="en-US"/>
        </w:rPr>
      </w:pPr>
    </w:p>
    <w:p w14:paraId="14FB6A18" w14:textId="77777777" w:rsidR="00E042CA" w:rsidRPr="00E042CA" w:rsidRDefault="00E042CA" w:rsidP="00E04408">
      <w:pPr>
        <w:spacing w:line="360" w:lineRule="auto"/>
        <w:jc w:val="both"/>
        <w:rPr>
          <w:rFonts w:ascii="Palatino Linotype" w:eastAsiaTheme="minorHAnsi" w:hAnsi="Palatino Linotype" w:cs="Tahoma"/>
          <w:sz w:val="22"/>
          <w:szCs w:val="24"/>
          <w:lang w:eastAsia="en-US"/>
        </w:rPr>
      </w:pPr>
      <w:r w:rsidRPr="00E042CA">
        <w:rPr>
          <w:rFonts w:ascii="Palatino Linotype" w:eastAsiaTheme="minorHAnsi" w:hAnsi="Palatino Linotype" w:cs="Tahoma"/>
          <w:sz w:val="22"/>
          <w:szCs w:val="24"/>
          <w:lang w:eastAsia="en-US"/>
        </w:rPr>
        <w:t>En consecuencia, debe afirmarse que el derecho de acceso a la información no se ejerce válidamente cuando su finalidad principal es insultar o denigrar a las personas servidoras públicas. En el caso que nos ocupa, si bien existió materia de transparencia, también es cierto que el solicitante incurrió en expresiones que contravienen los mínimos de respeto que, conforme al artículo 8 constitucional, deben observarse en cualquier petición dirigida a la autoridad.</w:t>
      </w:r>
    </w:p>
    <w:p w14:paraId="681ED941" w14:textId="77777777" w:rsidR="00144C53" w:rsidRPr="00724A6A" w:rsidRDefault="00144C53" w:rsidP="00E04408">
      <w:pPr>
        <w:spacing w:line="360" w:lineRule="auto"/>
        <w:jc w:val="both"/>
        <w:rPr>
          <w:rFonts w:ascii="Palatino Linotype" w:eastAsiaTheme="minorHAnsi" w:hAnsi="Palatino Linotype" w:cs="Tahoma"/>
          <w:sz w:val="22"/>
          <w:szCs w:val="24"/>
          <w:lang w:eastAsia="en-US"/>
        </w:rPr>
      </w:pPr>
    </w:p>
    <w:p w14:paraId="21686A50" w14:textId="77777777" w:rsidR="00E042CA" w:rsidRPr="00E042CA" w:rsidRDefault="00E042CA" w:rsidP="00E04408">
      <w:pPr>
        <w:spacing w:line="360" w:lineRule="auto"/>
        <w:jc w:val="both"/>
        <w:rPr>
          <w:rFonts w:ascii="Palatino Linotype" w:eastAsiaTheme="minorHAnsi" w:hAnsi="Palatino Linotype" w:cs="Tahoma"/>
          <w:sz w:val="22"/>
          <w:szCs w:val="24"/>
          <w:lang w:eastAsia="en-US"/>
        </w:rPr>
      </w:pPr>
      <w:r w:rsidRPr="00E042CA">
        <w:rPr>
          <w:rFonts w:ascii="Palatino Linotype" w:eastAsiaTheme="minorHAnsi" w:hAnsi="Palatino Linotype" w:cs="Tahoma"/>
          <w:sz w:val="22"/>
          <w:szCs w:val="24"/>
          <w:lang w:eastAsia="en-US"/>
        </w:rPr>
        <w:t>Por tanto, este Instituto exhorta a la persona recurrente a abstenerse de utilizar un lenguaje irrespetuoso en futuros ejercicios de acceso a la información, pues el respeto constituye la base indispensable para el adecuado funcionamiento de los mecanismos de transparencia.</w:t>
      </w:r>
    </w:p>
    <w:p w14:paraId="01C1E167" w14:textId="77777777" w:rsidR="00E042CA" w:rsidRPr="00724A6A" w:rsidRDefault="00E042CA" w:rsidP="00E04408">
      <w:pPr>
        <w:spacing w:line="360" w:lineRule="auto"/>
        <w:jc w:val="both"/>
        <w:rPr>
          <w:rFonts w:ascii="Palatino Linotype" w:eastAsiaTheme="minorHAnsi" w:hAnsi="Palatino Linotype" w:cs="Tahoma"/>
          <w:sz w:val="22"/>
          <w:szCs w:val="24"/>
          <w:lang w:eastAsia="en-US"/>
        </w:rPr>
      </w:pPr>
    </w:p>
    <w:p w14:paraId="08327F83" w14:textId="77777777" w:rsidR="007805D7" w:rsidRPr="007805D7" w:rsidRDefault="007805D7" w:rsidP="00E04408">
      <w:pPr>
        <w:spacing w:line="360" w:lineRule="auto"/>
        <w:jc w:val="both"/>
        <w:rPr>
          <w:rFonts w:ascii="Palatino Linotype" w:eastAsia="Palatino Linotype" w:hAnsi="Palatino Linotype" w:cs="Palatino Linotype"/>
          <w:sz w:val="22"/>
          <w:szCs w:val="22"/>
          <w:lang w:eastAsia="es-MX"/>
        </w:rPr>
      </w:pPr>
      <w:r w:rsidRPr="007805D7">
        <w:rPr>
          <w:rFonts w:ascii="Palatino Linotype" w:eastAsia="Palatino Linotype" w:hAnsi="Palatino Linotype" w:cs="Palatino Linotype"/>
          <w:sz w:val="22"/>
          <w:szCs w:val="22"/>
          <w:lang w:eastAsia="es-MX"/>
        </w:rPr>
        <w:t>Es por ello, que conforme a los argumentos planteados se considera que</w:t>
      </w:r>
      <w:r w:rsidRPr="007805D7">
        <w:rPr>
          <w:rFonts w:ascii="Palatino Linotype" w:hAnsi="Palatino Linotype" w:cs="Tahoma"/>
          <w:b/>
          <w:bCs/>
          <w:sz w:val="22"/>
          <w:szCs w:val="22"/>
        </w:rPr>
        <w:t xml:space="preserve"> la impugnación que se dirime quedó sin materia, </w:t>
      </w:r>
      <w:r w:rsidRPr="007805D7">
        <w:rPr>
          <w:rFonts w:ascii="Palatino Linotype" w:hAnsi="Palatino Linotype" w:cs="Tahoma"/>
          <w:sz w:val="22"/>
          <w:szCs w:val="22"/>
        </w:rPr>
        <w:t xml:space="preserve">esto en términos del artículo 192 de la </w:t>
      </w:r>
      <w:r w:rsidRPr="007805D7">
        <w:rPr>
          <w:rFonts w:ascii="Palatino Linotype" w:eastAsia="Palatino Linotype" w:hAnsi="Palatino Linotype" w:cs="Palatino Linotype"/>
          <w:sz w:val="22"/>
          <w:szCs w:val="22"/>
          <w:lang w:eastAsia="es-MX"/>
        </w:rPr>
        <w:t>Ley de Transparencia y Acceso a la Información Pública del Estado de México y Municipios.</w:t>
      </w:r>
    </w:p>
    <w:p w14:paraId="145272AC" w14:textId="77777777" w:rsidR="007805D7" w:rsidRPr="007805D7" w:rsidRDefault="007805D7" w:rsidP="00E04408">
      <w:pPr>
        <w:widowControl w:val="0"/>
        <w:spacing w:line="360" w:lineRule="auto"/>
        <w:jc w:val="both"/>
        <w:rPr>
          <w:rFonts w:ascii="Palatino Linotype" w:eastAsia="Palatino Linotype" w:hAnsi="Palatino Linotype" w:cs="Palatino Linotype"/>
          <w:sz w:val="22"/>
          <w:szCs w:val="22"/>
          <w:lang w:eastAsia="es-MX"/>
        </w:rPr>
      </w:pPr>
    </w:p>
    <w:p w14:paraId="3A05FF29" w14:textId="77777777" w:rsidR="007805D7" w:rsidRPr="00724A6A" w:rsidRDefault="007805D7" w:rsidP="00E04408">
      <w:pPr>
        <w:pStyle w:val="Ttulo2"/>
        <w:spacing w:before="0" w:line="360" w:lineRule="auto"/>
        <w:rPr>
          <w:rFonts w:ascii="Palatino Linotype" w:hAnsi="Palatino Linotype"/>
          <w:b/>
          <w:bCs/>
          <w:color w:val="auto"/>
          <w:sz w:val="22"/>
          <w:szCs w:val="22"/>
          <w:lang w:eastAsia="en-US"/>
        </w:rPr>
      </w:pPr>
      <w:bookmarkStart w:id="23" w:name="_Toc219385411"/>
      <w:r w:rsidRPr="00724A6A">
        <w:rPr>
          <w:rFonts w:ascii="Palatino Linotype" w:hAnsi="Palatino Linotype"/>
          <w:b/>
          <w:bCs/>
          <w:color w:val="auto"/>
          <w:sz w:val="22"/>
          <w:szCs w:val="22"/>
          <w:lang w:eastAsia="en-US"/>
        </w:rPr>
        <w:t>CUARTO. Decisión</w:t>
      </w:r>
      <w:bookmarkEnd w:id="23"/>
    </w:p>
    <w:p w14:paraId="131A9719" w14:textId="77777777" w:rsidR="007805D7" w:rsidRPr="007805D7" w:rsidRDefault="007805D7" w:rsidP="00E04408">
      <w:pPr>
        <w:spacing w:line="360" w:lineRule="auto"/>
        <w:jc w:val="both"/>
        <w:rPr>
          <w:rFonts w:ascii="Palatino Linotype" w:eastAsiaTheme="minorHAnsi" w:hAnsi="Palatino Linotype" w:cstheme="minorBidi"/>
          <w:b/>
          <w:sz w:val="22"/>
          <w:szCs w:val="22"/>
          <w:lang w:eastAsia="en-US"/>
        </w:rPr>
      </w:pPr>
    </w:p>
    <w:p w14:paraId="7E234D54" w14:textId="77777777" w:rsidR="007805D7" w:rsidRPr="007805D7" w:rsidRDefault="007805D7" w:rsidP="00E04408">
      <w:pPr>
        <w:spacing w:line="360" w:lineRule="auto"/>
        <w:contextualSpacing/>
        <w:jc w:val="both"/>
        <w:rPr>
          <w:rFonts w:ascii="Palatino Linotype" w:hAnsi="Palatino Linotype" w:cs="Tahoma"/>
          <w:bCs/>
          <w:iCs/>
          <w:sz w:val="22"/>
          <w:szCs w:val="22"/>
        </w:rPr>
      </w:pPr>
      <w:r w:rsidRPr="007805D7">
        <w:rPr>
          <w:rFonts w:ascii="Palatino Linotype" w:hAnsi="Palatino Linotype" w:cs="Tahoma"/>
          <w:bCs/>
          <w:iCs/>
          <w:sz w:val="22"/>
          <w:szCs w:val="22"/>
        </w:rPr>
        <w:t xml:space="preserve">Con fundamento en lo dispuesto en el artículo 186, fracción I, de la Ley de Transparencia y Acceso a la Información Pública del Estado de México y Municipios, se considera procedente </w:t>
      </w:r>
      <w:r w:rsidRPr="007805D7">
        <w:rPr>
          <w:rFonts w:ascii="Palatino Linotype" w:hAnsi="Palatino Linotype" w:cs="Tahoma"/>
          <w:b/>
          <w:bCs/>
          <w:iCs/>
          <w:sz w:val="22"/>
          <w:szCs w:val="22"/>
        </w:rPr>
        <w:lastRenderedPageBreak/>
        <w:t xml:space="preserve">SOBRESEER </w:t>
      </w:r>
      <w:r w:rsidRPr="007805D7">
        <w:rPr>
          <w:rFonts w:ascii="Palatino Linotype" w:hAnsi="Palatino Linotype" w:cs="Tahoma"/>
          <w:iCs/>
          <w:sz w:val="22"/>
          <w:szCs w:val="22"/>
        </w:rPr>
        <w:t>el</w:t>
      </w:r>
      <w:r w:rsidRPr="007805D7">
        <w:rPr>
          <w:rFonts w:ascii="Palatino Linotype" w:hAnsi="Palatino Linotype" w:cs="Tahoma"/>
          <w:bCs/>
          <w:iCs/>
          <w:sz w:val="22"/>
          <w:szCs w:val="22"/>
        </w:rPr>
        <w:t xml:space="preserve"> Recurso de Revisión, en virtud de que se actualiza la hipótesis normativa prevista en la fracción V, del artículo 192, del citado ordenamiento legal.</w:t>
      </w:r>
    </w:p>
    <w:p w14:paraId="2B5A9903" w14:textId="77777777" w:rsidR="007805D7" w:rsidRPr="007805D7" w:rsidRDefault="007805D7" w:rsidP="00E04408">
      <w:pPr>
        <w:tabs>
          <w:tab w:val="left" w:pos="4962"/>
        </w:tabs>
        <w:spacing w:line="360" w:lineRule="auto"/>
        <w:jc w:val="both"/>
        <w:rPr>
          <w:rFonts w:ascii="Palatino Linotype" w:eastAsiaTheme="minorHAnsi" w:hAnsi="Palatino Linotype" w:cstheme="minorBidi"/>
          <w:lang w:eastAsia="en-US"/>
        </w:rPr>
      </w:pPr>
    </w:p>
    <w:p w14:paraId="4DACC78E" w14:textId="77777777" w:rsidR="007805D7" w:rsidRPr="007805D7" w:rsidRDefault="007805D7" w:rsidP="00E04408">
      <w:pPr>
        <w:spacing w:line="360" w:lineRule="auto"/>
        <w:jc w:val="both"/>
        <w:rPr>
          <w:rFonts w:ascii="Palatino Linotype" w:eastAsiaTheme="minorHAnsi" w:hAnsi="Palatino Linotype" w:cstheme="minorBidi"/>
          <w:b/>
          <w:sz w:val="22"/>
          <w:szCs w:val="22"/>
          <w:lang w:eastAsia="en-US"/>
        </w:rPr>
      </w:pPr>
      <w:r w:rsidRPr="007805D7">
        <w:rPr>
          <w:rFonts w:ascii="Palatino Linotype" w:eastAsiaTheme="minorHAnsi" w:hAnsi="Palatino Linotype" w:cstheme="minorBidi"/>
          <w:b/>
          <w:sz w:val="22"/>
          <w:szCs w:val="22"/>
          <w:lang w:eastAsia="en-US"/>
        </w:rPr>
        <w:t>Términos de la Resolución para conocimiento del Particular</w:t>
      </w:r>
    </w:p>
    <w:p w14:paraId="787066A7" w14:textId="77777777" w:rsidR="007805D7" w:rsidRPr="007805D7" w:rsidRDefault="007805D7" w:rsidP="00E04408">
      <w:pPr>
        <w:spacing w:line="360" w:lineRule="auto"/>
        <w:jc w:val="both"/>
        <w:rPr>
          <w:rFonts w:ascii="Palatino Linotype" w:eastAsiaTheme="minorHAnsi" w:hAnsi="Palatino Linotype" w:cstheme="minorBidi"/>
          <w:b/>
          <w:sz w:val="22"/>
          <w:szCs w:val="22"/>
          <w:lang w:eastAsia="en-US"/>
        </w:rPr>
      </w:pPr>
    </w:p>
    <w:p w14:paraId="04AED8CF" w14:textId="77777777" w:rsidR="009546D1" w:rsidRDefault="007805D7" w:rsidP="00E04408">
      <w:pPr>
        <w:spacing w:line="360" w:lineRule="auto"/>
        <w:ind w:right="-28"/>
        <w:contextualSpacing/>
        <w:jc w:val="both"/>
        <w:rPr>
          <w:rFonts w:ascii="Palatino Linotype" w:eastAsiaTheme="minorHAnsi" w:hAnsi="Palatino Linotype" w:cstheme="minorBidi"/>
          <w:sz w:val="22"/>
          <w:szCs w:val="22"/>
          <w:lang w:eastAsia="es-MX"/>
        </w:rPr>
      </w:pPr>
      <w:r w:rsidRPr="007805D7">
        <w:rPr>
          <w:rFonts w:ascii="Palatino Linotype" w:eastAsiaTheme="minorHAnsi" w:hAnsi="Palatino Linotype" w:cstheme="minorBidi"/>
          <w:sz w:val="22"/>
          <w:szCs w:val="22"/>
          <w:lang w:eastAsia="es-MX"/>
        </w:rPr>
        <w:t xml:space="preserve">Se le hace del conocimiento al Particular, que, en el presente caso, no se le concede la razón, pues durante la </w:t>
      </w:r>
      <w:r w:rsidR="009546D1">
        <w:rPr>
          <w:rFonts w:ascii="Palatino Linotype" w:eastAsiaTheme="minorHAnsi" w:hAnsi="Palatino Linotype" w:cstheme="minorBidi"/>
          <w:sz w:val="22"/>
          <w:szCs w:val="22"/>
          <w:lang w:eastAsia="es-MX"/>
        </w:rPr>
        <w:t>interposición</w:t>
      </w:r>
      <w:r w:rsidRPr="007805D7">
        <w:rPr>
          <w:rFonts w:ascii="Palatino Linotype" w:eastAsiaTheme="minorHAnsi" w:hAnsi="Palatino Linotype" w:cstheme="minorBidi"/>
          <w:sz w:val="22"/>
          <w:szCs w:val="22"/>
          <w:lang w:eastAsia="es-MX"/>
        </w:rPr>
        <w:t xml:space="preserve"> del requerimiento formuló manifestaciones subjetivas que tenían como finalidad menoscabar la reputación de los servidores públicos y no así acceder a la información. </w:t>
      </w:r>
    </w:p>
    <w:p w14:paraId="6CA472BE" w14:textId="77777777" w:rsidR="00E04408" w:rsidRDefault="00E04408" w:rsidP="00E04408">
      <w:pPr>
        <w:spacing w:line="360" w:lineRule="auto"/>
        <w:ind w:right="-28"/>
        <w:contextualSpacing/>
        <w:jc w:val="both"/>
        <w:rPr>
          <w:rFonts w:ascii="Palatino Linotype" w:eastAsiaTheme="minorHAnsi" w:hAnsi="Palatino Linotype" w:cstheme="minorBidi"/>
          <w:sz w:val="22"/>
          <w:szCs w:val="22"/>
          <w:lang w:eastAsia="es-MX"/>
        </w:rPr>
      </w:pPr>
    </w:p>
    <w:p w14:paraId="0B1F0D3B" w14:textId="60AA69EF" w:rsidR="007805D7" w:rsidRPr="007805D7" w:rsidRDefault="007805D7" w:rsidP="00E04408">
      <w:pPr>
        <w:spacing w:line="360" w:lineRule="auto"/>
        <w:ind w:right="-28"/>
        <w:contextualSpacing/>
        <w:jc w:val="both"/>
        <w:rPr>
          <w:rFonts w:ascii="Palatino Linotype" w:eastAsiaTheme="minorHAnsi" w:hAnsi="Palatino Linotype" w:cstheme="minorBidi"/>
          <w:sz w:val="22"/>
          <w:szCs w:val="22"/>
          <w:lang w:eastAsia="en-US"/>
        </w:rPr>
      </w:pPr>
      <w:r w:rsidRPr="007805D7">
        <w:rPr>
          <w:rFonts w:ascii="Palatino Linotype" w:eastAsiaTheme="minorHAnsi" w:hAnsi="Palatino Linotype" w:cstheme="minorBidi"/>
          <w:sz w:val="22"/>
          <w:szCs w:val="22"/>
          <w:lang w:eastAsia="en-US"/>
        </w:rPr>
        <w:t>La labor de este Instituto es apoyar a la población a acceder a la información pública y, por otra parte, es garantizar la protección de los datos personales.</w:t>
      </w:r>
    </w:p>
    <w:p w14:paraId="414B4DF3" w14:textId="77777777" w:rsidR="007805D7" w:rsidRPr="007805D7" w:rsidRDefault="007805D7" w:rsidP="00E04408">
      <w:pPr>
        <w:spacing w:line="360" w:lineRule="auto"/>
        <w:jc w:val="both"/>
        <w:rPr>
          <w:rFonts w:ascii="Palatino Linotype" w:eastAsiaTheme="minorHAnsi" w:hAnsi="Palatino Linotype" w:cstheme="minorBidi"/>
          <w:sz w:val="22"/>
          <w:szCs w:val="22"/>
          <w:lang w:eastAsia="en-US"/>
        </w:rPr>
      </w:pPr>
    </w:p>
    <w:p w14:paraId="00FA41FE" w14:textId="77777777" w:rsidR="007805D7" w:rsidRPr="007805D7" w:rsidRDefault="007805D7" w:rsidP="00E04408">
      <w:pPr>
        <w:spacing w:line="360" w:lineRule="auto"/>
        <w:jc w:val="both"/>
        <w:rPr>
          <w:rFonts w:ascii="Palatino Linotype" w:eastAsiaTheme="minorHAnsi" w:hAnsi="Palatino Linotype" w:cstheme="minorBidi"/>
          <w:sz w:val="22"/>
          <w:szCs w:val="22"/>
          <w:lang w:eastAsia="en-US"/>
        </w:rPr>
      </w:pPr>
      <w:r w:rsidRPr="007805D7">
        <w:rPr>
          <w:rFonts w:ascii="Palatino Linotype" w:eastAsiaTheme="minorHAnsi" w:hAnsi="Palatino Linotype" w:cstheme="minorBidi"/>
          <w:sz w:val="22"/>
          <w:szCs w:val="22"/>
          <w:lang w:eastAsia="en-US"/>
        </w:rPr>
        <w:t>Por lo expuesto y fundado, este Pleno:</w:t>
      </w:r>
    </w:p>
    <w:p w14:paraId="1BC2512B" w14:textId="77777777" w:rsidR="007805D7" w:rsidRPr="007805D7" w:rsidRDefault="007805D7" w:rsidP="00E04408">
      <w:pPr>
        <w:spacing w:line="360" w:lineRule="auto"/>
        <w:jc w:val="both"/>
        <w:rPr>
          <w:rFonts w:ascii="Palatino Linotype" w:eastAsiaTheme="minorHAnsi" w:hAnsi="Palatino Linotype" w:cstheme="minorBidi"/>
          <w:sz w:val="22"/>
          <w:szCs w:val="22"/>
          <w:lang w:eastAsia="en-US"/>
        </w:rPr>
      </w:pPr>
    </w:p>
    <w:p w14:paraId="08B09254" w14:textId="77777777" w:rsidR="007805D7" w:rsidRPr="00724A6A" w:rsidRDefault="007805D7" w:rsidP="00E04408">
      <w:pPr>
        <w:pStyle w:val="Ttulo1"/>
        <w:spacing w:before="0" w:line="360" w:lineRule="auto"/>
        <w:jc w:val="center"/>
        <w:rPr>
          <w:rFonts w:ascii="Palatino Linotype" w:hAnsi="Palatino Linotype"/>
          <w:b/>
          <w:bCs/>
          <w:color w:val="auto"/>
          <w:sz w:val="22"/>
          <w:szCs w:val="22"/>
          <w:lang w:eastAsia="en-US"/>
        </w:rPr>
      </w:pPr>
      <w:bookmarkStart w:id="24" w:name="_Toc219385412"/>
      <w:r w:rsidRPr="00724A6A">
        <w:rPr>
          <w:rFonts w:ascii="Palatino Linotype" w:hAnsi="Palatino Linotype"/>
          <w:b/>
          <w:bCs/>
          <w:color w:val="auto"/>
          <w:sz w:val="22"/>
          <w:szCs w:val="22"/>
          <w:lang w:eastAsia="en-US"/>
        </w:rPr>
        <w:t>R E S U E L V E</w:t>
      </w:r>
      <w:bookmarkEnd w:id="24"/>
    </w:p>
    <w:p w14:paraId="78EA45DD" w14:textId="77777777" w:rsidR="007805D7" w:rsidRPr="007805D7" w:rsidRDefault="007805D7" w:rsidP="00E04408">
      <w:pPr>
        <w:spacing w:line="360" w:lineRule="auto"/>
        <w:ind w:right="-91"/>
        <w:jc w:val="center"/>
        <w:rPr>
          <w:rFonts w:ascii="Palatino Linotype" w:eastAsiaTheme="minorHAnsi" w:hAnsi="Palatino Linotype" w:cstheme="minorBidi"/>
          <w:b/>
          <w:sz w:val="22"/>
          <w:szCs w:val="22"/>
          <w:lang w:eastAsia="en-US"/>
        </w:rPr>
      </w:pPr>
    </w:p>
    <w:p w14:paraId="4E873153" w14:textId="439251AC" w:rsidR="007805D7" w:rsidRPr="007805D7" w:rsidRDefault="007805D7" w:rsidP="00E04408">
      <w:pPr>
        <w:spacing w:line="360" w:lineRule="auto"/>
        <w:contextualSpacing/>
        <w:jc w:val="both"/>
        <w:rPr>
          <w:rFonts w:ascii="Palatino Linotype" w:eastAsiaTheme="minorHAnsi" w:hAnsi="Palatino Linotype" w:cs="Tahoma"/>
          <w:b/>
          <w:bCs/>
          <w:sz w:val="22"/>
          <w:szCs w:val="22"/>
          <w:lang w:eastAsia="en-US"/>
        </w:rPr>
      </w:pPr>
      <w:r w:rsidRPr="007805D7">
        <w:rPr>
          <w:rFonts w:ascii="Palatino Linotype" w:eastAsiaTheme="minorHAnsi" w:hAnsi="Palatino Linotype" w:cstheme="minorBidi"/>
          <w:b/>
          <w:sz w:val="22"/>
          <w:szCs w:val="22"/>
          <w:lang w:eastAsia="en-US"/>
        </w:rPr>
        <w:t xml:space="preserve">PRIMERO. </w:t>
      </w:r>
      <w:r w:rsidRPr="007805D7">
        <w:rPr>
          <w:rFonts w:ascii="Palatino Linotype" w:eastAsiaTheme="minorHAnsi" w:hAnsi="Palatino Linotype" w:cs="Tahoma"/>
          <w:sz w:val="22"/>
          <w:szCs w:val="22"/>
          <w:lang w:eastAsia="en-US"/>
        </w:rPr>
        <w:t xml:space="preserve">Se </w:t>
      </w:r>
      <w:r w:rsidRPr="007805D7">
        <w:rPr>
          <w:rFonts w:ascii="Palatino Linotype" w:eastAsiaTheme="minorHAnsi" w:hAnsi="Palatino Linotype" w:cs="Tahoma"/>
          <w:b/>
          <w:bCs/>
          <w:sz w:val="22"/>
          <w:szCs w:val="22"/>
          <w:lang w:eastAsia="en-US"/>
        </w:rPr>
        <w:t xml:space="preserve">SOBRESEE </w:t>
      </w:r>
      <w:r w:rsidRPr="007805D7">
        <w:rPr>
          <w:rFonts w:ascii="Palatino Linotype" w:eastAsiaTheme="minorHAnsi" w:hAnsi="Palatino Linotype" w:cs="Tahoma"/>
          <w:sz w:val="22"/>
          <w:szCs w:val="22"/>
          <w:lang w:eastAsia="en-US"/>
        </w:rPr>
        <w:t xml:space="preserve">el Recurso de Revisión </w:t>
      </w:r>
      <w:r w:rsidR="009546D1">
        <w:rPr>
          <w:rFonts w:ascii="Palatino Linotype" w:eastAsia="Calibri" w:hAnsi="Palatino Linotype" w:cs="Tahoma"/>
          <w:sz w:val="22"/>
          <w:szCs w:val="22"/>
          <w:lang w:eastAsia="en-US"/>
        </w:rPr>
        <w:t>09886</w:t>
      </w:r>
      <w:r w:rsidRPr="007805D7">
        <w:rPr>
          <w:rFonts w:ascii="Palatino Linotype" w:eastAsia="Calibri" w:hAnsi="Palatino Linotype" w:cs="Tahoma"/>
          <w:sz w:val="22"/>
          <w:szCs w:val="22"/>
          <w:lang w:eastAsia="en-US"/>
        </w:rPr>
        <w:t>/INFOEM/IP/RR/202</w:t>
      </w:r>
      <w:r w:rsidR="009546D1">
        <w:rPr>
          <w:rFonts w:ascii="Palatino Linotype" w:eastAsia="Calibri" w:hAnsi="Palatino Linotype" w:cs="Tahoma"/>
          <w:sz w:val="22"/>
          <w:szCs w:val="22"/>
          <w:lang w:eastAsia="en-US"/>
        </w:rPr>
        <w:t>5</w:t>
      </w:r>
      <w:r w:rsidRPr="007805D7">
        <w:rPr>
          <w:rFonts w:ascii="Palatino Linotype" w:eastAsiaTheme="minorHAnsi" w:hAnsi="Palatino Linotype" w:cs="Tahoma"/>
          <w:sz w:val="22"/>
          <w:szCs w:val="22"/>
          <w:lang w:eastAsia="en-US"/>
        </w:rPr>
        <w:t xml:space="preserve">, en términos del artículo 192, fracción V, de la Ley de Transparencia y Acceso a la Información Pública del Estado de México y Municipios, de conformidad con los Considerandos TERCERO y CUARTO de la presente Resolución.    </w:t>
      </w:r>
    </w:p>
    <w:p w14:paraId="337C0CF4" w14:textId="77777777" w:rsidR="007805D7" w:rsidRPr="007805D7" w:rsidRDefault="007805D7" w:rsidP="00E04408">
      <w:pPr>
        <w:spacing w:line="360" w:lineRule="auto"/>
        <w:jc w:val="both"/>
        <w:rPr>
          <w:rFonts w:ascii="Palatino Linotype" w:eastAsiaTheme="minorHAnsi" w:hAnsi="Palatino Linotype" w:cstheme="minorBidi"/>
          <w:b/>
          <w:sz w:val="22"/>
          <w:szCs w:val="22"/>
          <w:lang w:eastAsia="en-US"/>
        </w:rPr>
      </w:pPr>
    </w:p>
    <w:p w14:paraId="3909B147" w14:textId="77777777" w:rsidR="007805D7" w:rsidRPr="007805D7" w:rsidRDefault="007805D7" w:rsidP="00E04408">
      <w:pPr>
        <w:spacing w:line="360" w:lineRule="auto"/>
        <w:jc w:val="both"/>
        <w:rPr>
          <w:rFonts w:ascii="Palatino Linotype" w:eastAsiaTheme="minorHAnsi" w:hAnsi="Palatino Linotype" w:cstheme="minorBidi"/>
          <w:i/>
          <w:sz w:val="22"/>
          <w:szCs w:val="22"/>
          <w:lang w:eastAsia="en-US"/>
        </w:rPr>
      </w:pPr>
      <w:r w:rsidRPr="007805D7">
        <w:rPr>
          <w:rFonts w:ascii="Palatino Linotype" w:eastAsiaTheme="minorHAnsi" w:hAnsi="Palatino Linotype" w:cstheme="minorBidi"/>
          <w:b/>
          <w:sz w:val="22"/>
          <w:szCs w:val="22"/>
          <w:lang w:eastAsia="en-US"/>
        </w:rPr>
        <w:t xml:space="preserve">SEGUNDO. NOTIFÍQUESE POR SAIMEX </w:t>
      </w:r>
      <w:r w:rsidRPr="007805D7">
        <w:rPr>
          <w:rFonts w:ascii="Palatino Linotype" w:eastAsiaTheme="minorHAnsi" w:hAnsi="Palatino Linotype" w:cstheme="minorBidi"/>
          <w:sz w:val="22"/>
          <w:szCs w:val="22"/>
          <w:lang w:eastAsia="en-US"/>
        </w:rPr>
        <w:t>la presente resolución al Titular de la Unidad de Transparencia del Sujeto Obligado.</w:t>
      </w:r>
    </w:p>
    <w:p w14:paraId="43E2B2F4" w14:textId="77777777" w:rsidR="007805D7" w:rsidRPr="007805D7" w:rsidRDefault="007805D7" w:rsidP="00E04408">
      <w:pPr>
        <w:spacing w:line="360" w:lineRule="auto"/>
        <w:jc w:val="both"/>
        <w:rPr>
          <w:rFonts w:ascii="Palatino Linotype" w:eastAsiaTheme="minorHAnsi" w:hAnsi="Palatino Linotype" w:cstheme="minorBidi"/>
          <w:sz w:val="22"/>
          <w:szCs w:val="22"/>
          <w:lang w:eastAsia="en-US"/>
        </w:rPr>
      </w:pPr>
    </w:p>
    <w:p w14:paraId="6AF82363" w14:textId="77777777" w:rsidR="007805D7" w:rsidRPr="007805D7" w:rsidRDefault="007805D7" w:rsidP="00E04408">
      <w:pPr>
        <w:spacing w:line="360" w:lineRule="auto"/>
        <w:jc w:val="both"/>
        <w:rPr>
          <w:rFonts w:ascii="Palatino Linotype" w:eastAsiaTheme="minorHAnsi" w:hAnsi="Palatino Linotype" w:cstheme="minorBidi"/>
          <w:sz w:val="22"/>
          <w:szCs w:val="22"/>
          <w:lang w:eastAsia="en-US"/>
        </w:rPr>
      </w:pPr>
      <w:r w:rsidRPr="007805D7">
        <w:rPr>
          <w:rFonts w:ascii="Palatino Linotype" w:eastAsiaTheme="minorHAnsi" w:hAnsi="Palatino Linotype" w:cstheme="minorBidi"/>
          <w:b/>
          <w:sz w:val="22"/>
          <w:szCs w:val="22"/>
          <w:lang w:eastAsia="en-US"/>
        </w:rPr>
        <w:t>TERCERO. NOTIFÍQUESE</w:t>
      </w:r>
      <w:r w:rsidRPr="007805D7">
        <w:rPr>
          <w:rFonts w:ascii="Palatino Linotype" w:eastAsiaTheme="minorHAnsi" w:hAnsi="Palatino Linotype" w:cstheme="minorBidi"/>
          <w:sz w:val="22"/>
          <w:szCs w:val="22"/>
          <w:lang w:eastAsia="en-US"/>
        </w:rPr>
        <w:t xml:space="preserve"> </w:t>
      </w:r>
      <w:r w:rsidRPr="007805D7">
        <w:rPr>
          <w:rFonts w:ascii="Palatino Linotype" w:eastAsiaTheme="minorHAnsi" w:hAnsi="Palatino Linotype" w:cstheme="minorBidi"/>
          <w:b/>
          <w:sz w:val="22"/>
          <w:szCs w:val="22"/>
          <w:lang w:eastAsia="en-US"/>
        </w:rPr>
        <w:t xml:space="preserve">POR SAIMEX </w:t>
      </w:r>
      <w:r w:rsidRPr="007805D7">
        <w:rPr>
          <w:rFonts w:ascii="Palatino Linotype" w:eastAsiaTheme="minorHAnsi" w:hAnsi="Palatino Linotype" w:cstheme="minorBidi"/>
          <w:sz w:val="22"/>
          <w:szCs w:val="22"/>
          <w:lang w:eastAsia="en-US"/>
        </w:rPr>
        <w:t xml:space="preserve">al Recurrente la presente Resolución, asimismo, se hace de su conocimiento que de conformidad con lo establecido en el artículo 196 de la Ley </w:t>
      </w:r>
      <w:r w:rsidRPr="007805D7">
        <w:rPr>
          <w:rFonts w:ascii="Palatino Linotype" w:eastAsiaTheme="minorHAnsi" w:hAnsi="Palatino Linotype" w:cstheme="minorBidi"/>
          <w:sz w:val="22"/>
          <w:szCs w:val="22"/>
          <w:lang w:eastAsia="en-US"/>
        </w:rPr>
        <w:lastRenderedPageBreak/>
        <w:t>de Transparencia y Acceso a la Información Pública del Estado de México y Municipios podrá promover el Juicio de Amparo en los términos de las leyes aplicables.</w:t>
      </w:r>
    </w:p>
    <w:p w14:paraId="4C728A9F" w14:textId="77777777" w:rsidR="007805D7" w:rsidRPr="007805D7" w:rsidRDefault="007805D7" w:rsidP="00E04408">
      <w:pPr>
        <w:spacing w:line="360" w:lineRule="auto"/>
        <w:contextualSpacing/>
        <w:jc w:val="both"/>
        <w:rPr>
          <w:rFonts w:ascii="Palatino Linotype" w:eastAsia="Calibri" w:hAnsi="Palatino Linotype" w:cs="Arial"/>
          <w:b/>
          <w:bCs/>
          <w:sz w:val="22"/>
          <w:szCs w:val="22"/>
          <w:lang w:eastAsia="en-US"/>
          <w14:ligatures w14:val="standardContextual"/>
        </w:rPr>
      </w:pPr>
    </w:p>
    <w:p w14:paraId="040EE7E8" w14:textId="5BBC71F4" w:rsidR="00803E3D" w:rsidRPr="00724A6A" w:rsidRDefault="00803E3D" w:rsidP="00E04408">
      <w:pPr>
        <w:spacing w:line="360" w:lineRule="auto"/>
        <w:contextualSpacing/>
        <w:jc w:val="both"/>
        <w:rPr>
          <w:rFonts w:ascii="Palatino Linotype" w:hAnsi="Palatino Linotype" w:cs="Tahoma"/>
          <w:sz w:val="22"/>
          <w:szCs w:val="22"/>
        </w:rPr>
      </w:pPr>
      <w:r w:rsidRPr="00724A6A">
        <w:rPr>
          <w:rFonts w:ascii="Palatino Linotype" w:hAnsi="Palatino Linotype" w:cs="Tahoma"/>
          <w:sz w:val="22"/>
          <w:szCs w:val="22"/>
          <w:lang w:eastAsia="es-MX"/>
        </w:rPr>
        <w:t xml:space="preserve">ASÍ LO RESUELVE, POR </w:t>
      </w:r>
      <w:r w:rsidR="00F439B4">
        <w:rPr>
          <w:rFonts w:ascii="Palatino Linotype" w:hAnsi="Palatino Linotype" w:cs="Tahoma"/>
          <w:b/>
          <w:sz w:val="22"/>
          <w:szCs w:val="22"/>
          <w:lang w:eastAsia="es-MX"/>
        </w:rPr>
        <w:t xml:space="preserve">MAYORÍA </w:t>
      </w:r>
      <w:r w:rsidRPr="00724A6A">
        <w:rPr>
          <w:rFonts w:ascii="Palatino Linotype" w:hAnsi="Palatino Linotype" w:cs="Tahoma"/>
          <w:sz w:val="22"/>
          <w:szCs w:val="22"/>
          <w:lang w:eastAsia="es-MX"/>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CF525C">
        <w:rPr>
          <w:rFonts w:ascii="Palatino Linotype" w:hAnsi="Palatino Linotype" w:cs="Tahoma"/>
          <w:sz w:val="22"/>
          <w:szCs w:val="22"/>
          <w:lang w:eastAsia="es-MX"/>
        </w:rPr>
        <w:t xml:space="preserve"> </w:t>
      </w:r>
      <w:r w:rsidR="00717C91">
        <w:rPr>
          <w:rFonts w:ascii="Palatino Linotype" w:hAnsi="Palatino Linotype" w:cs="Tahoma"/>
          <w:sz w:val="22"/>
          <w:szCs w:val="22"/>
          <w:lang w:eastAsia="es-MX"/>
        </w:rPr>
        <w:t>CON VOTO DISIDENTE</w:t>
      </w:r>
      <w:r w:rsidRPr="00724A6A">
        <w:rPr>
          <w:rFonts w:ascii="Palatino Linotype" w:hAnsi="Palatino Linotype" w:cs="Tahoma"/>
          <w:sz w:val="22"/>
          <w:szCs w:val="22"/>
          <w:lang w:eastAsia="es-MX"/>
        </w:rPr>
        <w:t>, LUIS GUSTAVO PARRA NORIEGA</w:t>
      </w:r>
      <w:r w:rsidR="00B459FA" w:rsidRPr="00724A6A">
        <w:rPr>
          <w:rFonts w:ascii="Palatino Linotype" w:hAnsi="Palatino Linotype" w:cs="Tahoma"/>
          <w:sz w:val="22"/>
          <w:szCs w:val="22"/>
          <w:lang w:eastAsia="es-MX"/>
        </w:rPr>
        <w:t xml:space="preserve"> </w:t>
      </w:r>
      <w:r w:rsidR="00CF525C">
        <w:rPr>
          <w:rFonts w:ascii="Palatino Linotype" w:hAnsi="Palatino Linotype" w:cs="Tahoma"/>
          <w:sz w:val="22"/>
          <w:szCs w:val="22"/>
          <w:lang w:eastAsia="es-MX"/>
        </w:rPr>
        <w:t>CON VOTO DISIDENTE</w:t>
      </w:r>
      <w:r w:rsidR="005C0E48" w:rsidRPr="00724A6A">
        <w:rPr>
          <w:rFonts w:ascii="Palatino Linotype" w:hAnsi="Palatino Linotype" w:cs="Tahoma"/>
          <w:sz w:val="22"/>
          <w:szCs w:val="22"/>
          <w:lang w:eastAsia="es-MX"/>
        </w:rPr>
        <w:t xml:space="preserve"> </w:t>
      </w:r>
      <w:r w:rsidRPr="00724A6A">
        <w:rPr>
          <w:rFonts w:ascii="Palatino Linotype" w:hAnsi="Palatino Linotype" w:cs="Tahoma"/>
          <w:sz w:val="22"/>
          <w:szCs w:val="22"/>
          <w:lang w:eastAsia="es-MX"/>
        </w:rPr>
        <w:t xml:space="preserve">Y GUADALUPE RAMÍREZ PEÑA, EN LA </w:t>
      </w:r>
      <w:r w:rsidR="009C33E0">
        <w:rPr>
          <w:rFonts w:ascii="Palatino Linotype" w:hAnsi="Palatino Linotype" w:cs="Tahoma"/>
          <w:sz w:val="22"/>
          <w:szCs w:val="22"/>
          <w:lang w:eastAsia="es-MX"/>
        </w:rPr>
        <w:t>PRIMERA</w:t>
      </w:r>
      <w:r w:rsidR="009546D1">
        <w:rPr>
          <w:rFonts w:ascii="Palatino Linotype" w:hAnsi="Palatino Linotype" w:cs="Tahoma"/>
          <w:sz w:val="22"/>
          <w:szCs w:val="22"/>
          <w:lang w:eastAsia="es-MX"/>
        </w:rPr>
        <w:t xml:space="preserve"> </w:t>
      </w:r>
      <w:r w:rsidRPr="00724A6A">
        <w:rPr>
          <w:rFonts w:ascii="Palatino Linotype" w:hAnsi="Palatino Linotype" w:cs="Tahoma"/>
          <w:sz w:val="22"/>
          <w:szCs w:val="22"/>
          <w:lang w:eastAsia="es-MX"/>
        </w:rPr>
        <w:t xml:space="preserve">SESIÓN ORDINARIA, CELEBRADA EL </w:t>
      </w:r>
      <w:r w:rsidR="009C33E0">
        <w:rPr>
          <w:rFonts w:ascii="Palatino Linotype" w:hAnsi="Palatino Linotype" w:cs="Tahoma"/>
          <w:sz w:val="22"/>
          <w:szCs w:val="22"/>
          <w:lang w:eastAsia="es-MX"/>
        </w:rPr>
        <w:t>CATORCE DE ENERO</w:t>
      </w:r>
      <w:r w:rsidR="009546D1">
        <w:rPr>
          <w:rFonts w:ascii="Palatino Linotype" w:hAnsi="Palatino Linotype" w:cs="Tahoma"/>
          <w:sz w:val="22"/>
          <w:szCs w:val="22"/>
          <w:lang w:eastAsia="es-MX"/>
        </w:rPr>
        <w:t xml:space="preserve"> </w:t>
      </w:r>
      <w:r w:rsidR="00B73D51" w:rsidRPr="00724A6A">
        <w:rPr>
          <w:rFonts w:ascii="Palatino Linotype" w:hAnsi="Palatino Linotype" w:cs="Tahoma"/>
          <w:sz w:val="22"/>
          <w:szCs w:val="22"/>
          <w:lang w:eastAsia="es-MX"/>
        </w:rPr>
        <w:t>DE DOS MIL VEINTI</w:t>
      </w:r>
      <w:r w:rsidR="00CF525C">
        <w:rPr>
          <w:rFonts w:ascii="Palatino Linotype" w:hAnsi="Palatino Linotype" w:cs="Tahoma"/>
          <w:sz w:val="22"/>
          <w:szCs w:val="22"/>
          <w:lang w:eastAsia="es-MX"/>
        </w:rPr>
        <w:t>SÉIS</w:t>
      </w:r>
      <w:bookmarkStart w:id="25" w:name="_GoBack"/>
      <w:bookmarkEnd w:id="25"/>
      <w:r w:rsidRPr="00724A6A">
        <w:rPr>
          <w:rFonts w:ascii="Palatino Linotype" w:hAnsi="Palatino Linotype" w:cs="Tahoma"/>
          <w:sz w:val="22"/>
          <w:szCs w:val="22"/>
          <w:lang w:eastAsia="es-MX"/>
        </w:rPr>
        <w:t>, ANTE EL SECRETARIO TÉCNICO DEL PLENO, ALEXIS TAPIA RAMÍREZ.</w:t>
      </w:r>
    </w:p>
    <w:p w14:paraId="4AE34ED3" w14:textId="77777777" w:rsidR="00163BAA" w:rsidRPr="00724A6A" w:rsidRDefault="00163BAA" w:rsidP="00E04408">
      <w:pPr>
        <w:spacing w:line="360" w:lineRule="auto"/>
        <w:contextualSpacing/>
        <w:jc w:val="both"/>
        <w:rPr>
          <w:rFonts w:ascii="Palatino Linotype" w:hAnsi="Palatino Linotype" w:cs="Tahoma"/>
          <w:sz w:val="22"/>
          <w:szCs w:val="22"/>
        </w:rPr>
      </w:pPr>
    </w:p>
    <w:p w14:paraId="0D53E08D" w14:textId="77777777" w:rsidR="00163BAA" w:rsidRPr="00724A6A" w:rsidRDefault="00163BAA" w:rsidP="00E04408">
      <w:pPr>
        <w:spacing w:line="360" w:lineRule="auto"/>
        <w:contextualSpacing/>
        <w:jc w:val="both"/>
        <w:rPr>
          <w:rFonts w:ascii="Palatino Linotype" w:hAnsi="Palatino Linotype" w:cs="Tahoma"/>
          <w:sz w:val="22"/>
          <w:szCs w:val="22"/>
        </w:rPr>
      </w:pPr>
    </w:p>
    <w:p w14:paraId="65DA4A47" w14:textId="77777777" w:rsidR="0089175F" w:rsidRPr="00724A6A" w:rsidRDefault="0089175F" w:rsidP="00E04408">
      <w:pPr>
        <w:spacing w:line="360" w:lineRule="auto"/>
        <w:contextualSpacing/>
        <w:jc w:val="both"/>
        <w:rPr>
          <w:rFonts w:ascii="Palatino Linotype" w:hAnsi="Palatino Linotype" w:cs="Tahoma"/>
          <w:sz w:val="22"/>
          <w:szCs w:val="22"/>
        </w:rPr>
      </w:pPr>
    </w:p>
    <w:p w14:paraId="02606375" w14:textId="77777777" w:rsidR="0089175F" w:rsidRPr="00724A6A" w:rsidRDefault="0089175F" w:rsidP="00E04408">
      <w:pPr>
        <w:spacing w:line="360" w:lineRule="auto"/>
        <w:contextualSpacing/>
        <w:jc w:val="both"/>
        <w:rPr>
          <w:rFonts w:ascii="Palatino Linotype" w:hAnsi="Palatino Linotype" w:cs="Tahoma"/>
          <w:sz w:val="22"/>
          <w:szCs w:val="22"/>
        </w:rPr>
      </w:pPr>
    </w:p>
    <w:p w14:paraId="46D434ED" w14:textId="77777777" w:rsidR="0089175F" w:rsidRPr="00724A6A" w:rsidRDefault="0089175F" w:rsidP="00E04408">
      <w:pPr>
        <w:spacing w:line="360" w:lineRule="auto"/>
        <w:contextualSpacing/>
        <w:jc w:val="both"/>
        <w:rPr>
          <w:rFonts w:ascii="Palatino Linotype" w:hAnsi="Palatino Linotype" w:cs="Tahoma"/>
          <w:sz w:val="22"/>
          <w:szCs w:val="22"/>
        </w:rPr>
      </w:pPr>
    </w:p>
    <w:p w14:paraId="55FF557F" w14:textId="77777777" w:rsidR="0089175F" w:rsidRPr="00724A6A" w:rsidRDefault="0089175F" w:rsidP="00E04408">
      <w:pPr>
        <w:spacing w:line="360" w:lineRule="auto"/>
        <w:contextualSpacing/>
        <w:jc w:val="both"/>
        <w:rPr>
          <w:rFonts w:ascii="Palatino Linotype" w:hAnsi="Palatino Linotype" w:cs="Tahoma"/>
          <w:sz w:val="22"/>
          <w:szCs w:val="22"/>
        </w:rPr>
      </w:pPr>
    </w:p>
    <w:p w14:paraId="3F7FBB1C" w14:textId="77777777" w:rsidR="001F1A77" w:rsidRPr="00724A6A" w:rsidRDefault="001F1A77" w:rsidP="00E04408">
      <w:pPr>
        <w:spacing w:line="360" w:lineRule="auto"/>
        <w:contextualSpacing/>
        <w:jc w:val="both"/>
        <w:rPr>
          <w:rFonts w:ascii="Palatino Linotype" w:hAnsi="Palatino Linotype" w:cs="Tahoma"/>
          <w:sz w:val="22"/>
          <w:szCs w:val="22"/>
        </w:rPr>
      </w:pPr>
    </w:p>
    <w:p w14:paraId="2239F013" w14:textId="77777777" w:rsidR="001F1A77" w:rsidRPr="00724A6A" w:rsidRDefault="001F1A77" w:rsidP="00E04408">
      <w:pPr>
        <w:spacing w:line="360" w:lineRule="auto"/>
        <w:contextualSpacing/>
        <w:jc w:val="both"/>
        <w:rPr>
          <w:rFonts w:ascii="Palatino Linotype" w:hAnsi="Palatino Linotype" w:cs="Tahoma"/>
          <w:sz w:val="22"/>
          <w:szCs w:val="22"/>
        </w:rPr>
      </w:pPr>
    </w:p>
    <w:p w14:paraId="23BBC6A5" w14:textId="77777777" w:rsidR="000B1059" w:rsidRPr="00724A6A" w:rsidRDefault="000B1059" w:rsidP="00E04408">
      <w:pPr>
        <w:spacing w:line="360" w:lineRule="auto"/>
        <w:contextualSpacing/>
        <w:jc w:val="both"/>
        <w:rPr>
          <w:rFonts w:ascii="Palatino Linotype" w:hAnsi="Palatino Linotype" w:cs="Tahoma"/>
          <w:sz w:val="22"/>
          <w:szCs w:val="22"/>
        </w:rPr>
      </w:pPr>
    </w:p>
    <w:p w14:paraId="75C07531" w14:textId="77777777" w:rsidR="000B1059" w:rsidRPr="00724A6A" w:rsidRDefault="000B1059" w:rsidP="00E04408">
      <w:pPr>
        <w:spacing w:line="360" w:lineRule="auto"/>
        <w:contextualSpacing/>
        <w:jc w:val="both"/>
        <w:rPr>
          <w:rFonts w:ascii="Palatino Linotype" w:hAnsi="Palatino Linotype" w:cs="Tahoma"/>
          <w:sz w:val="22"/>
          <w:szCs w:val="22"/>
        </w:rPr>
      </w:pPr>
    </w:p>
    <w:p w14:paraId="735CBD0D" w14:textId="77777777" w:rsidR="000B1059" w:rsidRPr="00724A6A" w:rsidRDefault="000B1059" w:rsidP="00E04408">
      <w:pPr>
        <w:spacing w:line="360" w:lineRule="auto"/>
        <w:contextualSpacing/>
        <w:jc w:val="both"/>
        <w:rPr>
          <w:rFonts w:ascii="Palatino Linotype" w:hAnsi="Palatino Linotype" w:cs="Tahoma"/>
          <w:sz w:val="22"/>
          <w:szCs w:val="22"/>
        </w:rPr>
      </w:pPr>
    </w:p>
    <w:p w14:paraId="47CD9D6C" w14:textId="77777777" w:rsidR="001F1A77" w:rsidRPr="00724A6A" w:rsidRDefault="001F1A77" w:rsidP="00E04408">
      <w:pPr>
        <w:spacing w:line="360" w:lineRule="auto"/>
        <w:contextualSpacing/>
        <w:jc w:val="both"/>
        <w:rPr>
          <w:rFonts w:ascii="Palatino Linotype" w:hAnsi="Palatino Linotype" w:cs="Tahoma"/>
          <w:sz w:val="22"/>
          <w:szCs w:val="22"/>
        </w:rPr>
      </w:pPr>
    </w:p>
    <w:p w14:paraId="361D2242" w14:textId="77777777" w:rsidR="001F1A77" w:rsidRPr="00724A6A" w:rsidRDefault="001F1A77" w:rsidP="00E04408">
      <w:pPr>
        <w:spacing w:line="360" w:lineRule="auto"/>
        <w:contextualSpacing/>
        <w:jc w:val="both"/>
        <w:rPr>
          <w:rFonts w:ascii="Palatino Linotype" w:hAnsi="Palatino Linotype" w:cs="Tahoma"/>
          <w:sz w:val="22"/>
          <w:szCs w:val="22"/>
        </w:rPr>
      </w:pPr>
    </w:p>
    <w:p w14:paraId="16B818A5" w14:textId="77777777" w:rsidR="001F1A77" w:rsidRPr="00724A6A" w:rsidRDefault="001F1A77" w:rsidP="00E04408">
      <w:pPr>
        <w:spacing w:line="360" w:lineRule="auto"/>
        <w:contextualSpacing/>
        <w:jc w:val="both"/>
        <w:rPr>
          <w:rFonts w:ascii="Palatino Linotype" w:hAnsi="Palatino Linotype" w:cs="Tahoma"/>
          <w:sz w:val="22"/>
          <w:szCs w:val="22"/>
        </w:rPr>
      </w:pPr>
    </w:p>
    <w:p w14:paraId="2F961D2D" w14:textId="77777777" w:rsidR="001F1A77" w:rsidRPr="00724A6A" w:rsidRDefault="001F1A77" w:rsidP="00E04408">
      <w:pPr>
        <w:spacing w:line="360" w:lineRule="auto"/>
        <w:contextualSpacing/>
        <w:jc w:val="both"/>
        <w:rPr>
          <w:rFonts w:ascii="Palatino Linotype" w:hAnsi="Palatino Linotype" w:cs="Tahoma"/>
          <w:sz w:val="22"/>
          <w:szCs w:val="22"/>
        </w:rPr>
      </w:pPr>
    </w:p>
    <w:p w14:paraId="2CEA19C5" w14:textId="77777777" w:rsidR="001F1A77" w:rsidRPr="00724A6A" w:rsidRDefault="001F1A77" w:rsidP="00E04408">
      <w:pPr>
        <w:spacing w:line="360" w:lineRule="auto"/>
        <w:contextualSpacing/>
        <w:jc w:val="both"/>
        <w:rPr>
          <w:rFonts w:ascii="Palatino Linotype" w:hAnsi="Palatino Linotype" w:cs="Tahoma"/>
          <w:sz w:val="22"/>
          <w:szCs w:val="22"/>
        </w:rPr>
      </w:pPr>
    </w:p>
    <w:p w14:paraId="2BEB6CEA" w14:textId="77777777" w:rsidR="001F1A77" w:rsidRPr="00724A6A" w:rsidRDefault="001F1A77" w:rsidP="00E04408">
      <w:pPr>
        <w:spacing w:line="360" w:lineRule="auto"/>
        <w:contextualSpacing/>
        <w:jc w:val="both"/>
        <w:rPr>
          <w:rFonts w:ascii="Palatino Linotype" w:hAnsi="Palatino Linotype" w:cs="Tahoma"/>
          <w:sz w:val="22"/>
          <w:szCs w:val="22"/>
        </w:rPr>
      </w:pPr>
    </w:p>
    <w:p w14:paraId="01BE1864" w14:textId="77777777" w:rsidR="001F1A77" w:rsidRPr="00724A6A" w:rsidRDefault="001F1A77" w:rsidP="00E04408">
      <w:pPr>
        <w:spacing w:line="360" w:lineRule="auto"/>
        <w:contextualSpacing/>
        <w:jc w:val="both"/>
        <w:rPr>
          <w:rFonts w:ascii="Palatino Linotype" w:hAnsi="Palatino Linotype" w:cs="Tahoma"/>
          <w:sz w:val="22"/>
          <w:szCs w:val="22"/>
        </w:rPr>
      </w:pPr>
    </w:p>
    <w:p w14:paraId="74BA5D76" w14:textId="77777777" w:rsidR="001F1A77" w:rsidRPr="00724A6A" w:rsidRDefault="001F1A77" w:rsidP="00E04408">
      <w:pPr>
        <w:spacing w:line="360" w:lineRule="auto"/>
        <w:contextualSpacing/>
        <w:jc w:val="both"/>
        <w:rPr>
          <w:rFonts w:ascii="Palatino Linotype" w:hAnsi="Palatino Linotype" w:cs="Tahoma"/>
          <w:sz w:val="22"/>
          <w:szCs w:val="22"/>
        </w:rPr>
      </w:pPr>
    </w:p>
    <w:p w14:paraId="2CA06D5C" w14:textId="77777777" w:rsidR="003A1DF0" w:rsidRPr="00724A6A" w:rsidRDefault="003A1DF0" w:rsidP="00E04408">
      <w:pPr>
        <w:spacing w:line="360" w:lineRule="auto"/>
        <w:contextualSpacing/>
        <w:jc w:val="both"/>
        <w:rPr>
          <w:rFonts w:ascii="Palatino Linotype" w:hAnsi="Palatino Linotype" w:cs="Tahoma"/>
          <w:sz w:val="22"/>
          <w:szCs w:val="22"/>
        </w:rPr>
      </w:pPr>
    </w:p>
    <w:sectPr w:rsidR="003A1DF0" w:rsidRPr="00724A6A" w:rsidSect="008C2B4B">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DB01F" w14:textId="77777777" w:rsidR="00F83796" w:rsidRDefault="00F83796" w:rsidP="00B31222">
      <w:r>
        <w:separator/>
      </w:r>
    </w:p>
  </w:endnote>
  <w:endnote w:type="continuationSeparator" w:id="0">
    <w:p w14:paraId="7608C7C9" w14:textId="77777777" w:rsidR="00F83796" w:rsidRDefault="00F83796" w:rsidP="00B31222">
      <w:r>
        <w:continuationSeparator/>
      </w:r>
    </w:p>
  </w:endnote>
  <w:endnote w:type="continuationNotice" w:id="1">
    <w:p w14:paraId="01795AD6" w14:textId="77777777" w:rsidR="00F83796" w:rsidRDefault="00F83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9F8D3BD" w14:textId="77777777" w:rsidR="00CF1D4D" w:rsidRDefault="00CF1D4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4C30">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4C30">
              <w:rPr>
                <w:b/>
                <w:bCs/>
                <w:noProof/>
              </w:rPr>
              <w:t>12</w:t>
            </w:r>
            <w:r>
              <w:rPr>
                <w:b/>
                <w:bCs/>
                <w:sz w:val="24"/>
                <w:szCs w:val="24"/>
              </w:rPr>
              <w:fldChar w:fldCharType="end"/>
            </w:r>
          </w:p>
        </w:sdtContent>
      </w:sdt>
    </w:sdtContent>
  </w:sdt>
  <w:p w14:paraId="09DFDAFF" w14:textId="77777777" w:rsidR="00CF1D4D" w:rsidRDefault="00CF1D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1C86F97" w14:textId="77777777" w:rsidR="00CF1D4D" w:rsidRDefault="00CF1D4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4C3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4C30">
              <w:rPr>
                <w:b/>
                <w:bCs/>
                <w:noProof/>
              </w:rPr>
              <w:t>12</w:t>
            </w:r>
            <w:r>
              <w:rPr>
                <w:b/>
                <w:bCs/>
                <w:sz w:val="24"/>
                <w:szCs w:val="24"/>
              </w:rPr>
              <w:fldChar w:fldCharType="end"/>
            </w:r>
          </w:p>
        </w:sdtContent>
      </w:sdt>
    </w:sdtContent>
  </w:sdt>
  <w:p w14:paraId="516DA994" w14:textId="77777777" w:rsidR="00CF1D4D" w:rsidRDefault="00CF1D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2A8AE" w14:textId="77777777" w:rsidR="00F83796" w:rsidRDefault="00F83796" w:rsidP="00B31222">
      <w:r>
        <w:separator/>
      </w:r>
    </w:p>
  </w:footnote>
  <w:footnote w:type="continuationSeparator" w:id="0">
    <w:p w14:paraId="3DF863EA" w14:textId="77777777" w:rsidR="00F83796" w:rsidRDefault="00F83796" w:rsidP="00B31222">
      <w:r>
        <w:continuationSeparator/>
      </w:r>
    </w:p>
  </w:footnote>
  <w:footnote w:type="continuationNotice" w:id="1">
    <w:p w14:paraId="00623D01" w14:textId="77777777" w:rsidR="00F83796" w:rsidRDefault="00F837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0CCD9" w14:textId="77777777" w:rsidR="00CF1D4D" w:rsidRDefault="00F83796">
    <w:pPr>
      <w:pStyle w:val="Encabezado"/>
    </w:pPr>
    <w:r>
      <w:rPr>
        <w:noProof/>
        <w:lang w:eastAsia="es-MX"/>
      </w:rPr>
      <w:pict w14:anchorId="620C4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F1D4D" w:rsidRPr="005C106F" w14:paraId="1B4B9EBB" w14:textId="77777777" w:rsidTr="00202DB8">
      <w:trPr>
        <w:trHeight w:val="1435"/>
      </w:trPr>
      <w:tc>
        <w:tcPr>
          <w:tcW w:w="2835" w:type="dxa"/>
          <w:shd w:val="clear" w:color="auto" w:fill="auto"/>
        </w:tcPr>
        <w:p w14:paraId="5188E2F8" w14:textId="77777777" w:rsidR="00CF1D4D" w:rsidRPr="005C106F" w:rsidRDefault="00CF1D4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0D293B09" wp14:editId="01CA8BC9">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0B782ECC" w14:textId="77777777" w:rsidR="00CF1D4D" w:rsidRDefault="00CF1D4D"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CF1D4D" w14:paraId="2CF806E4" w14:textId="77777777" w:rsidTr="00DF3BE8">
            <w:trPr>
              <w:trHeight w:val="144"/>
            </w:trPr>
            <w:tc>
              <w:tcPr>
                <w:tcW w:w="2589" w:type="dxa"/>
              </w:tcPr>
              <w:p w14:paraId="1CA7EE66" w14:textId="77777777" w:rsidR="00CF1D4D" w:rsidRPr="00431A70" w:rsidRDefault="00CF1D4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17191EC" w14:textId="1D7DBAE2" w:rsidR="00CF1D4D" w:rsidRPr="00431A70" w:rsidRDefault="00B72229" w:rsidP="004B553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09886</w:t>
                </w:r>
                <w:r w:rsidR="00CF1D4D" w:rsidRPr="001A412B">
                  <w:rPr>
                    <w:rFonts w:ascii="Palatino Linotype" w:eastAsia="Calibri" w:hAnsi="Palatino Linotype" w:cs="Tahoma"/>
                    <w:b/>
                    <w:bCs/>
                    <w:sz w:val="22"/>
                    <w:szCs w:val="22"/>
                    <w:lang w:val="es-MX" w:eastAsia="en-US"/>
                  </w:rPr>
                  <w:t>/INFOEM/IP/RR/202</w:t>
                </w:r>
                <w:r w:rsidR="00CF1D4D">
                  <w:rPr>
                    <w:rFonts w:ascii="Palatino Linotype" w:eastAsia="Calibri" w:hAnsi="Palatino Linotype" w:cs="Tahoma"/>
                    <w:b/>
                    <w:bCs/>
                    <w:sz w:val="22"/>
                    <w:szCs w:val="22"/>
                    <w:lang w:val="es-MX" w:eastAsia="en-US"/>
                  </w:rPr>
                  <w:t>5</w:t>
                </w:r>
              </w:p>
            </w:tc>
          </w:tr>
          <w:tr w:rsidR="00CF1D4D" w14:paraId="7F8E713A" w14:textId="77777777" w:rsidTr="00DF3BE8">
            <w:trPr>
              <w:trHeight w:val="283"/>
            </w:trPr>
            <w:tc>
              <w:tcPr>
                <w:tcW w:w="2589" w:type="dxa"/>
              </w:tcPr>
              <w:p w14:paraId="422D31EB" w14:textId="77777777" w:rsidR="00CF1D4D" w:rsidRPr="00431A70" w:rsidRDefault="00CF1D4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AE0DD16" w14:textId="5BD10BDE" w:rsidR="00CF1D4D" w:rsidRPr="005F13CF" w:rsidRDefault="00B72229"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CF1D4D" w14:paraId="7FFC3D2E" w14:textId="77777777" w:rsidTr="00DF3BE8">
            <w:trPr>
              <w:trHeight w:val="283"/>
            </w:trPr>
            <w:tc>
              <w:tcPr>
                <w:tcW w:w="2589" w:type="dxa"/>
              </w:tcPr>
              <w:p w14:paraId="169AAEEA" w14:textId="77777777" w:rsidR="00CF1D4D" w:rsidRPr="00431A70" w:rsidRDefault="00CF1D4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7350FC3" w14:textId="77777777" w:rsidR="00CF1D4D" w:rsidRDefault="00CF1D4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59AA93FD" w14:textId="77777777" w:rsidR="00CF1D4D" w:rsidRPr="00431A70" w:rsidRDefault="00CF1D4D" w:rsidP="005F13CF">
                <w:pPr>
                  <w:tabs>
                    <w:tab w:val="right" w:pos="8838"/>
                  </w:tabs>
                  <w:ind w:left="-106" w:right="171"/>
                  <w:jc w:val="both"/>
                  <w:rPr>
                    <w:rFonts w:ascii="Palatino Linotype" w:eastAsia="Calibri" w:hAnsi="Palatino Linotype" w:cs="Tahoma"/>
                    <w:b/>
                    <w:sz w:val="22"/>
                    <w:szCs w:val="22"/>
                    <w:lang w:eastAsia="en-US"/>
                  </w:rPr>
                </w:pPr>
              </w:p>
            </w:tc>
          </w:tr>
        </w:tbl>
        <w:p w14:paraId="0AC3F99C" w14:textId="77777777" w:rsidR="00CF1D4D" w:rsidRPr="005C106F" w:rsidRDefault="00CF1D4D" w:rsidP="005743D2">
          <w:pPr>
            <w:tabs>
              <w:tab w:val="right" w:pos="8838"/>
            </w:tabs>
            <w:ind w:left="-28"/>
            <w:jc w:val="both"/>
            <w:rPr>
              <w:rFonts w:ascii="Arial" w:eastAsia="Calibri" w:hAnsi="Arial" w:cs="Arial"/>
              <w:b/>
              <w:sz w:val="22"/>
              <w:szCs w:val="22"/>
              <w:lang w:eastAsia="en-US"/>
            </w:rPr>
          </w:pPr>
        </w:p>
      </w:tc>
    </w:tr>
  </w:tbl>
  <w:p w14:paraId="3F15233B" w14:textId="77777777" w:rsidR="00CF1D4D" w:rsidRPr="00A25151" w:rsidRDefault="00CF1D4D"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F1D4D" w:rsidRPr="00330DA7" w14:paraId="0ED99198" w14:textId="77777777" w:rsidTr="003B165A">
      <w:trPr>
        <w:trHeight w:val="1435"/>
      </w:trPr>
      <w:tc>
        <w:tcPr>
          <w:tcW w:w="2835" w:type="dxa"/>
          <w:shd w:val="clear" w:color="auto" w:fill="auto"/>
        </w:tcPr>
        <w:p w14:paraId="35B87971" w14:textId="587AE9FB" w:rsidR="00CF1D4D" w:rsidRPr="00330DA7" w:rsidRDefault="00F439B4"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52614462" wp14:editId="55921F07">
                <wp:simplePos x="0" y="0"/>
                <wp:positionH relativeFrom="page">
                  <wp:posOffset>-1338580</wp:posOffset>
                </wp:positionH>
                <wp:positionV relativeFrom="page">
                  <wp:posOffset>-631190</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CF1D4D" w:rsidRPr="00431A70" w14:paraId="581D4F0A" w14:textId="77777777" w:rsidTr="00E04408">
            <w:trPr>
              <w:trHeight w:val="144"/>
            </w:trPr>
            <w:tc>
              <w:tcPr>
                <w:tcW w:w="2589" w:type="dxa"/>
              </w:tcPr>
              <w:p w14:paraId="0117B175" w14:textId="77777777" w:rsidR="00CF1D4D" w:rsidRPr="00431A70" w:rsidRDefault="00CF1D4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4FF7AF9" w14:textId="2168A87C" w:rsidR="00CF1D4D" w:rsidRPr="00E04408" w:rsidRDefault="00B72229" w:rsidP="004B553D">
                <w:pPr>
                  <w:tabs>
                    <w:tab w:val="right" w:pos="8838"/>
                  </w:tabs>
                  <w:ind w:left="-106" w:right="-105"/>
                  <w:jc w:val="both"/>
                  <w:rPr>
                    <w:rFonts w:ascii="Palatino Linotype" w:eastAsia="Calibri" w:hAnsi="Palatino Linotype" w:cs="Tahoma"/>
                    <w:sz w:val="22"/>
                    <w:szCs w:val="22"/>
                    <w:lang w:eastAsia="en-US"/>
                  </w:rPr>
                </w:pPr>
                <w:r w:rsidRPr="00E04408">
                  <w:rPr>
                    <w:rFonts w:ascii="Palatino Linotype" w:eastAsia="Calibri" w:hAnsi="Palatino Linotype" w:cs="Tahoma"/>
                    <w:sz w:val="22"/>
                    <w:szCs w:val="22"/>
                    <w:lang w:val="es-MX" w:eastAsia="en-US"/>
                  </w:rPr>
                  <w:t>09886</w:t>
                </w:r>
                <w:r w:rsidR="00CF1D4D" w:rsidRPr="00E04408">
                  <w:rPr>
                    <w:rFonts w:ascii="Palatino Linotype" w:eastAsia="Calibri" w:hAnsi="Palatino Linotype" w:cs="Tahoma"/>
                    <w:sz w:val="22"/>
                    <w:szCs w:val="22"/>
                    <w:lang w:val="es-MX" w:eastAsia="en-US"/>
                  </w:rPr>
                  <w:t>/INFOEM/IP/RR/2025</w:t>
                </w:r>
              </w:p>
            </w:tc>
          </w:tr>
          <w:tr w:rsidR="00CF1D4D" w:rsidRPr="00286D0C" w14:paraId="6AC7CC3F" w14:textId="77777777" w:rsidTr="00E04408">
            <w:trPr>
              <w:trHeight w:val="144"/>
            </w:trPr>
            <w:tc>
              <w:tcPr>
                <w:tcW w:w="2589" w:type="dxa"/>
              </w:tcPr>
              <w:p w14:paraId="776E1AE3" w14:textId="77777777" w:rsidR="00CF1D4D" w:rsidRPr="00431A70" w:rsidRDefault="00CF1D4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560A78C4" w14:textId="4249B766" w:rsidR="00CF1D4D" w:rsidRPr="00286D0C" w:rsidRDefault="00CF1D4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CF1D4D" w:rsidRPr="00431A70" w14:paraId="04679B95" w14:textId="77777777" w:rsidTr="00E04408">
            <w:trPr>
              <w:trHeight w:val="283"/>
            </w:trPr>
            <w:tc>
              <w:tcPr>
                <w:tcW w:w="2589" w:type="dxa"/>
              </w:tcPr>
              <w:p w14:paraId="0DF36CF3" w14:textId="77777777" w:rsidR="00CF1D4D" w:rsidRPr="00431A70" w:rsidRDefault="00CF1D4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EA754A8" w14:textId="6D457F2B" w:rsidR="00CF1D4D" w:rsidRPr="005F13CF" w:rsidRDefault="00B72229"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CF1D4D" w:rsidRPr="00431A70" w14:paraId="19F8072D" w14:textId="77777777" w:rsidTr="00E04408">
            <w:trPr>
              <w:trHeight w:val="283"/>
            </w:trPr>
            <w:tc>
              <w:tcPr>
                <w:tcW w:w="2589" w:type="dxa"/>
              </w:tcPr>
              <w:p w14:paraId="15C861D9" w14:textId="77777777" w:rsidR="00CF1D4D" w:rsidRPr="00431A70" w:rsidRDefault="00CF1D4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5E7695" w14:textId="77777777" w:rsidR="00CF1D4D" w:rsidRPr="00431A70" w:rsidRDefault="00CF1D4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5B38030B" w14:textId="77777777" w:rsidR="00CF1D4D" w:rsidRPr="00330DA7" w:rsidRDefault="00CF1D4D" w:rsidP="00DB7E5F">
          <w:pPr>
            <w:tabs>
              <w:tab w:val="right" w:pos="8838"/>
            </w:tabs>
            <w:ind w:left="-28"/>
            <w:jc w:val="both"/>
            <w:rPr>
              <w:rFonts w:ascii="Arial" w:eastAsia="Calibri" w:hAnsi="Arial" w:cs="Arial"/>
              <w:b/>
              <w:sz w:val="22"/>
              <w:szCs w:val="22"/>
              <w:lang w:eastAsia="en-US"/>
            </w:rPr>
          </w:pPr>
        </w:p>
      </w:tc>
    </w:tr>
  </w:tbl>
  <w:p w14:paraId="4BB32A77" w14:textId="60528310" w:rsidR="00CF1D4D" w:rsidRPr="00330DA7" w:rsidRDefault="00CF1D4D"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5" w15:restartNumberingAfterBreak="0">
    <w:nsid w:val="138D3782"/>
    <w:multiLevelType w:val="hybridMultilevel"/>
    <w:tmpl w:val="AA26E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1"/>
  </w:num>
  <w:num w:numId="6">
    <w:abstractNumId w:val="7"/>
  </w:num>
  <w:num w:numId="7">
    <w:abstractNumId w:val="10"/>
  </w:num>
  <w:num w:numId="8">
    <w:abstractNumId w:val="25"/>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33"/>
    <w:lvlOverride w:ilvl="0">
      <w:startOverride w:val="1"/>
    </w:lvlOverride>
    <w:lvlOverride w:ilvl="1"/>
    <w:lvlOverride w:ilvl="2"/>
    <w:lvlOverride w:ilvl="3"/>
    <w:lvlOverride w:ilvl="4"/>
    <w:lvlOverride w:ilvl="5"/>
    <w:lvlOverride w:ilvl="6"/>
    <w:lvlOverride w:ilvl="7"/>
    <w:lvlOverride w:ilvl="8"/>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39"/>
  </w:num>
  <w:num w:numId="14">
    <w:abstractNumId w:val="18"/>
  </w:num>
  <w:num w:numId="15">
    <w:abstractNumId w:val="20"/>
  </w:num>
  <w:num w:numId="16">
    <w:abstractNumId w:val="38"/>
  </w:num>
  <w:num w:numId="17">
    <w:abstractNumId w:val="16"/>
  </w:num>
  <w:num w:numId="18">
    <w:abstractNumId w:val="22"/>
  </w:num>
  <w:num w:numId="19">
    <w:abstractNumId w:val="3"/>
  </w:num>
  <w:num w:numId="20">
    <w:abstractNumId w:val="29"/>
  </w:num>
  <w:num w:numId="21">
    <w:abstractNumId w:val="34"/>
  </w:num>
  <w:num w:numId="22">
    <w:abstractNumId w:val="36"/>
  </w:num>
  <w:num w:numId="23">
    <w:abstractNumId w:val="24"/>
  </w:num>
  <w:num w:numId="24">
    <w:abstractNumId w:val="17"/>
  </w:num>
  <w:num w:numId="25">
    <w:abstractNumId w:val="31"/>
  </w:num>
  <w:num w:numId="26">
    <w:abstractNumId w:val="12"/>
  </w:num>
  <w:num w:numId="27">
    <w:abstractNumId w:val="14"/>
  </w:num>
  <w:num w:numId="28">
    <w:abstractNumId w:val="19"/>
  </w:num>
  <w:num w:numId="29">
    <w:abstractNumId w:val="9"/>
  </w:num>
  <w:num w:numId="30">
    <w:abstractNumId w:val="30"/>
  </w:num>
  <w:num w:numId="31">
    <w:abstractNumId w:val="32"/>
  </w:num>
  <w:num w:numId="32">
    <w:abstractNumId w:val="23"/>
  </w:num>
  <w:num w:numId="33">
    <w:abstractNumId w:val="27"/>
  </w:num>
  <w:num w:numId="34">
    <w:abstractNumId w:val="28"/>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3"/>
  </w:num>
  <w:num w:numId="38">
    <w:abstractNumId w:val="4"/>
  </w:num>
  <w:num w:numId="39">
    <w:abstractNumId w:val="8"/>
  </w:num>
  <w:num w:numId="40">
    <w:abstractNumId w:val="40"/>
  </w:num>
  <w:num w:numId="41">
    <w:abstractNumId w:val="1"/>
  </w:num>
  <w:num w:numId="42">
    <w:abstractNumId w:val="15"/>
  </w:num>
  <w:num w:numId="4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56C"/>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6BD4"/>
    <w:rsid w:val="0013791C"/>
    <w:rsid w:val="00137B8F"/>
    <w:rsid w:val="0014037C"/>
    <w:rsid w:val="00140465"/>
    <w:rsid w:val="00141895"/>
    <w:rsid w:val="00141CDA"/>
    <w:rsid w:val="00141DAC"/>
    <w:rsid w:val="00142312"/>
    <w:rsid w:val="0014307A"/>
    <w:rsid w:val="00144363"/>
    <w:rsid w:val="00144C5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3EA"/>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4B3"/>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95D"/>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BD2"/>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67C3A"/>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222"/>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A0A"/>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297"/>
    <w:rsid w:val="00711EF8"/>
    <w:rsid w:val="00712750"/>
    <w:rsid w:val="00713A8D"/>
    <w:rsid w:val="00713EB7"/>
    <w:rsid w:val="00713EC3"/>
    <w:rsid w:val="007143A9"/>
    <w:rsid w:val="007145CD"/>
    <w:rsid w:val="007147C2"/>
    <w:rsid w:val="0071508D"/>
    <w:rsid w:val="0071622D"/>
    <w:rsid w:val="007169A8"/>
    <w:rsid w:val="00716C32"/>
    <w:rsid w:val="00717C91"/>
    <w:rsid w:val="00721648"/>
    <w:rsid w:val="00721B25"/>
    <w:rsid w:val="007229A1"/>
    <w:rsid w:val="00722F18"/>
    <w:rsid w:val="007235AA"/>
    <w:rsid w:val="00724A6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728"/>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5D7"/>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A6A"/>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BFE"/>
    <w:rsid w:val="008C2FA1"/>
    <w:rsid w:val="008C3050"/>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6D1"/>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3E0"/>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15"/>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2DF"/>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229"/>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06"/>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1D4D"/>
    <w:rsid w:val="00CF3AEC"/>
    <w:rsid w:val="00CF3B92"/>
    <w:rsid w:val="00CF4012"/>
    <w:rsid w:val="00CF43D5"/>
    <w:rsid w:val="00CF446E"/>
    <w:rsid w:val="00CF517B"/>
    <w:rsid w:val="00CF525C"/>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7B1"/>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97F"/>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6F76"/>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2CA"/>
    <w:rsid w:val="00E04408"/>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174E"/>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9B4"/>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635"/>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3796"/>
    <w:rsid w:val="00F8411B"/>
    <w:rsid w:val="00F8442A"/>
    <w:rsid w:val="00F846D6"/>
    <w:rsid w:val="00F84C30"/>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B3AFF8"/>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294748">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39409108">
      <w:bodyDiv w:val="1"/>
      <w:marLeft w:val="0"/>
      <w:marRight w:val="0"/>
      <w:marTop w:val="0"/>
      <w:marBottom w:val="0"/>
      <w:divBdr>
        <w:top w:val="none" w:sz="0" w:space="0" w:color="auto"/>
        <w:left w:val="none" w:sz="0" w:space="0" w:color="auto"/>
        <w:bottom w:val="none" w:sz="0" w:space="0" w:color="auto"/>
        <w:right w:val="none" w:sz="0" w:space="0" w:color="auto"/>
      </w:divBdr>
    </w:div>
    <w:div w:id="940142962">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350084">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7243901">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1971014">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2556782">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1610063">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CDE9F-0377-4A26-A571-353BF677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2692</Words>
  <Characters>14810</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3</cp:revision>
  <cp:lastPrinted>2026-01-16T16:35:00Z</cp:lastPrinted>
  <dcterms:created xsi:type="dcterms:W3CDTF">2026-01-16T16:35:00Z</dcterms:created>
  <dcterms:modified xsi:type="dcterms:W3CDTF">2026-01-16T16:35:00Z</dcterms:modified>
</cp:coreProperties>
</file>