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16997B91" w:rsidR="00562A90" w:rsidRPr="001A7851"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1A785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1A7851">
        <w:rPr>
          <w:rFonts w:ascii="Palatino Linotype" w:eastAsia="Palatino Linotype" w:hAnsi="Palatino Linotype" w:cs="Palatino Linotype"/>
          <w:sz w:val="22"/>
          <w:szCs w:val="22"/>
        </w:rPr>
        <w:t>en Metepec, Estado de México, a</w:t>
      </w:r>
      <w:r w:rsidR="00016E26" w:rsidRPr="001A7851">
        <w:rPr>
          <w:rFonts w:ascii="Palatino Linotype" w:eastAsia="Palatino Linotype" w:hAnsi="Palatino Linotype" w:cs="Palatino Linotype"/>
          <w:sz w:val="22"/>
          <w:szCs w:val="22"/>
        </w:rPr>
        <w:t xml:space="preserve"> </w:t>
      </w:r>
      <w:r w:rsidR="00DB7822" w:rsidRPr="001A7851">
        <w:rPr>
          <w:rFonts w:ascii="Palatino Linotype" w:eastAsia="Palatino Linotype" w:hAnsi="Palatino Linotype" w:cs="Palatino Linotype"/>
          <w:sz w:val="22"/>
          <w:szCs w:val="22"/>
        </w:rPr>
        <w:t>catorce de enero</w:t>
      </w:r>
      <w:r w:rsidR="00016E26"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 xml:space="preserve">de dos mil </w:t>
      </w:r>
      <w:r w:rsidR="00DB7822" w:rsidRPr="001A7851">
        <w:rPr>
          <w:rFonts w:ascii="Palatino Linotype" w:eastAsia="Palatino Linotype" w:hAnsi="Palatino Linotype" w:cs="Palatino Linotype"/>
          <w:sz w:val="22"/>
          <w:szCs w:val="22"/>
        </w:rPr>
        <w:t>veintiséis</w:t>
      </w:r>
      <w:r w:rsidRPr="001A7851">
        <w:rPr>
          <w:rFonts w:ascii="Palatino Linotype" w:eastAsia="Palatino Linotype" w:hAnsi="Palatino Linotype" w:cs="Palatino Linotype"/>
          <w:sz w:val="22"/>
          <w:szCs w:val="22"/>
        </w:rPr>
        <w:t xml:space="preserve">. </w:t>
      </w:r>
    </w:p>
    <w:p w14:paraId="4795114A" w14:textId="2B14CFA2" w:rsidR="00562A90" w:rsidRPr="001A7851"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1A7851">
        <w:rPr>
          <w:rFonts w:ascii="Palatino Linotype" w:eastAsia="Palatino Linotype" w:hAnsi="Palatino Linotype" w:cs="Palatino Linotype"/>
          <w:b/>
          <w:sz w:val="22"/>
          <w:szCs w:val="22"/>
        </w:rPr>
        <w:t>VISTO</w:t>
      </w:r>
      <w:r w:rsidRPr="001A7851">
        <w:rPr>
          <w:rFonts w:ascii="Palatino Linotype" w:eastAsia="Palatino Linotype" w:hAnsi="Palatino Linotype" w:cs="Palatino Linotype"/>
          <w:sz w:val="22"/>
          <w:szCs w:val="22"/>
        </w:rPr>
        <w:t xml:space="preserve"> el expediente formado con motivo del recurso de revisión </w:t>
      </w:r>
      <w:r w:rsidR="00DB7822" w:rsidRPr="001A7851">
        <w:rPr>
          <w:rFonts w:ascii="Palatino Linotype" w:eastAsia="Palatino Linotype" w:hAnsi="Palatino Linotype" w:cs="Palatino Linotype"/>
          <w:b/>
          <w:sz w:val="22"/>
          <w:szCs w:val="22"/>
        </w:rPr>
        <w:t>07904</w:t>
      </w:r>
      <w:r w:rsidR="00337D82" w:rsidRPr="001A7851">
        <w:rPr>
          <w:rFonts w:ascii="Palatino Linotype" w:eastAsia="Palatino Linotype" w:hAnsi="Palatino Linotype" w:cs="Palatino Linotype"/>
          <w:b/>
          <w:sz w:val="22"/>
          <w:szCs w:val="22"/>
        </w:rPr>
        <w:t>/INFOEM/IP/RR/2025</w:t>
      </w:r>
      <w:r w:rsidRPr="001A7851">
        <w:rPr>
          <w:rFonts w:ascii="Palatino Linotype" w:eastAsia="Palatino Linotype" w:hAnsi="Palatino Linotype" w:cs="Palatino Linotype"/>
          <w:sz w:val="22"/>
          <w:szCs w:val="22"/>
        </w:rPr>
        <w:t>, interpuesto por</w:t>
      </w:r>
      <w:r w:rsidR="005833F1" w:rsidRPr="001A7851">
        <w:rPr>
          <w:rFonts w:ascii="Palatino Linotype" w:eastAsia="Palatino Linotype" w:hAnsi="Palatino Linotype" w:cs="Palatino Linotype"/>
          <w:b/>
          <w:sz w:val="22"/>
          <w:szCs w:val="22"/>
        </w:rPr>
        <w:t xml:space="preserve"> </w:t>
      </w:r>
      <w:r w:rsidR="00995AB3" w:rsidRPr="00995AB3">
        <w:rPr>
          <w:rFonts w:ascii="Palatino Linotype" w:eastAsia="Palatino Linotype" w:hAnsi="Palatino Linotype" w:cs="Palatino Linotype"/>
          <w:b/>
          <w:sz w:val="22"/>
          <w:szCs w:val="22"/>
        </w:rPr>
        <w:t>XXXX XXX XXXXXX XXXXX</w:t>
      </w:r>
      <w:r w:rsidRPr="00995AB3">
        <w:rPr>
          <w:rFonts w:ascii="Palatino Linotype" w:eastAsia="Palatino Linotype" w:hAnsi="Palatino Linotype" w:cs="Palatino Linotype"/>
          <w:b/>
          <w:sz w:val="22"/>
          <w:szCs w:val="22"/>
        </w:rPr>
        <w:t>,</w:t>
      </w:r>
      <w:r w:rsidRPr="001A7851">
        <w:rPr>
          <w:rFonts w:ascii="Palatino Linotype" w:eastAsia="Palatino Linotype" w:hAnsi="Palatino Linotype" w:cs="Palatino Linotype"/>
          <w:sz w:val="22"/>
          <w:szCs w:val="22"/>
        </w:rPr>
        <w:t xml:space="preserve"> en lo sucesivo</w:t>
      </w:r>
      <w:r w:rsidRPr="001A7851">
        <w:rPr>
          <w:rFonts w:ascii="Palatino Linotype" w:eastAsia="Palatino Linotype" w:hAnsi="Palatino Linotype" w:cs="Palatino Linotype"/>
          <w:b/>
          <w:sz w:val="22"/>
          <w:szCs w:val="22"/>
        </w:rPr>
        <w:t xml:space="preserve"> </w:t>
      </w:r>
      <w:r w:rsidRPr="001A7851">
        <w:rPr>
          <w:rFonts w:ascii="Palatino Linotype" w:eastAsia="Palatino Linotype" w:hAnsi="Palatino Linotype" w:cs="Palatino Linotype"/>
          <w:sz w:val="22"/>
          <w:szCs w:val="22"/>
        </w:rPr>
        <w:t xml:space="preserve">la parte </w:t>
      </w:r>
      <w:r w:rsidRPr="001A7851">
        <w:rPr>
          <w:rFonts w:ascii="Palatino Linotype" w:eastAsia="Palatino Linotype" w:hAnsi="Palatino Linotype" w:cs="Palatino Linotype"/>
          <w:b/>
          <w:sz w:val="22"/>
          <w:szCs w:val="22"/>
        </w:rPr>
        <w:t>Recurrente,</w:t>
      </w:r>
      <w:r w:rsidRPr="001A7851">
        <w:rPr>
          <w:rFonts w:ascii="Palatino Linotype" w:eastAsia="Palatino Linotype" w:hAnsi="Palatino Linotype" w:cs="Palatino Linotype"/>
          <w:sz w:val="22"/>
          <w:szCs w:val="22"/>
        </w:rPr>
        <w:t xml:space="preserve"> en contra de la respuesta a la solicitud de información con número de folio</w:t>
      </w:r>
      <w:r w:rsidRPr="001A7851">
        <w:rPr>
          <w:rFonts w:ascii="Palatino Linotype" w:eastAsia="Palatino Linotype" w:hAnsi="Palatino Linotype" w:cs="Palatino Linotype"/>
          <w:b/>
          <w:sz w:val="22"/>
          <w:szCs w:val="22"/>
        </w:rPr>
        <w:t xml:space="preserve"> </w:t>
      </w:r>
      <w:r w:rsidR="00DB7822" w:rsidRPr="001A7851">
        <w:rPr>
          <w:rFonts w:ascii="Palatino Linotype" w:eastAsia="Palatino Linotype" w:hAnsi="Palatino Linotype" w:cs="Palatino Linotype"/>
          <w:b/>
          <w:sz w:val="22"/>
          <w:szCs w:val="22"/>
        </w:rPr>
        <w:t>00192/SEDUI/IP/2025</w:t>
      </w:r>
      <w:r w:rsidRPr="001A7851">
        <w:rPr>
          <w:rFonts w:ascii="Palatino Linotype" w:eastAsia="Palatino Linotype" w:hAnsi="Palatino Linotype" w:cs="Palatino Linotype"/>
          <w:b/>
          <w:sz w:val="22"/>
          <w:szCs w:val="22"/>
        </w:rPr>
        <w:t xml:space="preserve">, </w:t>
      </w:r>
      <w:r w:rsidRPr="001A7851">
        <w:rPr>
          <w:rFonts w:ascii="Palatino Linotype" w:eastAsia="Palatino Linotype" w:hAnsi="Palatino Linotype" w:cs="Palatino Linotype"/>
          <w:sz w:val="22"/>
          <w:szCs w:val="22"/>
        </w:rPr>
        <w:t>por parte de</w:t>
      </w:r>
      <w:r w:rsidR="00DB7822"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l</w:t>
      </w:r>
      <w:r w:rsidR="00DB7822" w:rsidRPr="001A7851">
        <w:rPr>
          <w:rFonts w:ascii="Palatino Linotype" w:eastAsia="Palatino Linotype" w:hAnsi="Palatino Linotype" w:cs="Palatino Linotype"/>
          <w:sz w:val="22"/>
          <w:szCs w:val="22"/>
        </w:rPr>
        <w:t>a</w:t>
      </w:r>
      <w:r w:rsidRPr="001A7851">
        <w:rPr>
          <w:rFonts w:ascii="Palatino Linotype" w:eastAsia="Palatino Linotype" w:hAnsi="Palatino Linotype" w:cs="Palatino Linotype"/>
          <w:sz w:val="22"/>
          <w:szCs w:val="22"/>
        </w:rPr>
        <w:t xml:space="preserve"> </w:t>
      </w:r>
      <w:r w:rsidR="00DB7822" w:rsidRPr="001A7851">
        <w:rPr>
          <w:rFonts w:ascii="Palatino Linotype" w:eastAsia="Palatino Linotype" w:hAnsi="Palatino Linotype" w:cs="Palatino Linotype"/>
          <w:b/>
          <w:sz w:val="22"/>
          <w:szCs w:val="22"/>
        </w:rPr>
        <w:t>Secretaría de Desarrollo Urbano e Infraestructura</w:t>
      </w:r>
      <w:r w:rsidR="00EF0D72" w:rsidRPr="001A7851">
        <w:rPr>
          <w:rFonts w:ascii="Palatino Linotype" w:eastAsia="Palatino Linotype" w:hAnsi="Palatino Linotype" w:cs="Palatino Linotype"/>
          <w:b/>
          <w:sz w:val="22"/>
          <w:szCs w:val="22"/>
        </w:rPr>
        <w:t>,</w:t>
      </w:r>
      <w:r w:rsidRPr="001A7851">
        <w:rPr>
          <w:rFonts w:ascii="Palatino Linotype" w:eastAsia="Palatino Linotype" w:hAnsi="Palatino Linotype" w:cs="Palatino Linotype"/>
          <w:b/>
          <w:sz w:val="22"/>
          <w:szCs w:val="22"/>
        </w:rPr>
        <w:t xml:space="preserve"> </w:t>
      </w:r>
      <w:r w:rsidRPr="001A7851">
        <w:rPr>
          <w:rFonts w:ascii="Palatino Linotype" w:eastAsia="Palatino Linotype" w:hAnsi="Palatino Linotype" w:cs="Palatino Linotype"/>
          <w:sz w:val="22"/>
          <w:szCs w:val="22"/>
        </w:rPr>
        <w:t xml:space="preserve">en lo sucesivo 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1A7851" w:rsidRDefault="0062255D">
      <w:pPr>
        <w:spacing w:before="240" w:after="240" w:line="360" w:lineRule="auto"/>
        <w:jc w:val="center"/>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I. A N T E C E D E N T E S</w:t>
      </w:r>
    </w:p>
    <w:p w14:paraId="72C70038" w14:textId="1E8AC6D2" w:rsidR="00562A90" w:rsidRPr="001A7851" w:rsidRDefault="0062255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1A7851">
        <w:rPr>
          <w:rFonts w:ascii="Palatino Linotype" w:eastAsia="Palatino Linotype" w:hAnsi="Palatino Linotype" w:cs="Palatino Linotype"/>
          <w:b/>
          <w:sz w:val="22"/>
          <w:szCs w:val="22"/>
        </w:rPr>
        <w:t>1. Solicitud de acceso a la información.</w:t>
      </w:r>
      <w:r w:rsidRPr="001A7851">
        <w:rPr>
          <w:rFonts w:ascii="Palatino Linotype" w:eastAsia="Palatino Linotype" w:hAnsi="Palatino Linotype" w:cs="Palatino Linotype"/>
          <w:sz w:val="22"/>
          <w:szCs w:val="22"/>
        </w:rPr>
        <w:t xml:space="preserve"> El </w:t>
      </w:r>
      <w:bookmarkStart w:id="3" w:name="_Hlk212125406"/>
      <w:r w:rsidR="00DB7822" w:rsidRPr="001A7851">
        <w:rPr>
          <w:rFonts w:ascii="Palatino Linotype" w:eastAsia="Palatino Linotype" w:hAnsi="Palatino Linotype" w:cs="Palatino Linotype"/>
          <w:b/>
          <w:sz w:val="22"/>
          <w:szCs w:val="22"/>
        </w:rPr>
        <w:t xml:space="preserve">veintisiete de mayo </w:t>
      </w:r>
      <w:r w:rsidRPr="001A7851">
        <w:rPr>
          <w:rFonts w:ascii="Palatino Linotype" w:eastAsia="Palatino Linotype" w:hAnsi="Palatino Linotype" w:cs="Palatino Linotype"/>
          <w:b/>
          <w:sz w:val="22"/>
          <w:szCs w:val="22"/>
        </w:rPr>
        <w:t>de dos mil veinticinco</w:t>
      </w:r>
      <w:bookmarkEnd w:id="3"/>
      <w:r w:rsidRPr="001A7851">
        <w:rPr>
          <w:rFonts w:ascii="Palatino Linotype" w:eastAsia="Palatino Linotype" w:hAnsi="Palatino Linotype" w:cs="Palatino Linotype"/>
          <w:b/>
          <w:sz w:val="22"/>
          <w:szCs w:val="22"/>
        </w:rPr>
        <w:t>,</w:t>
      </w:r>
      <w:r w:rsidRPr="001A7851">
        <w:rPr>
          <w:rFonts w:ascii="Palatino Linotype" w:eastAsia="Palatino Linotype" w:hAnsi="Palatino Linotype" w:cs="Palatino Linotype"/>
          <w:sz w:val="22"/>
          <w:szCs w:val="22"/>
        </w:rPr>
        <w:t xml:space="preserve"> la parte </w:t>
      </w:r>
      <w:r w:rsidRPr="001A7851">
        <w:rPr>
          <w:rFonts w:ascii="Palatino Linotype" w:eastAsia="Palatino Linotype" w:hAnsi="Palatino Linotype" w:cs="Palatino Linotype"/>
          <w:b/>
          <w:sz w:val="22"/>
          <w:szCs w:val="22"/>
        </w:rPr>
        <w:t xml:space="preserve">Recurrente </w:t>
      </w:r>
      <w:r w:rsidRPr="001A7851">
        <w:rPr>
          <w:rFonts w:ascii="Palatino Linotype" w:eastAsia="Palatino Linotype" w:hAnsi="Palatino Linotype" w:cs="Palatino Linotype"/>
          <w:sz w:val="22"/>
          <w:szCs w:val="22"/>
        </w:rPr>
        <w:t xml:space="preserve">presentó la solicitud de acceso a la información pública ante el </w:t>
      </w:r>
      <w:r w:rsidRPr="001A7851">
        <w:rPr>
          <w:rFonts w:ascii="Palatino Linotype" w:eastAsia="Palatino Linotype" w:hAnsi="Palatino Linotype" w:cs="Palatino Linotype"/>
          <w:b/>
          <w:sz w:val="22"/>
          <w:szCs w:val="22"/>
        </w:rPr>
        <w:t>Sujeto Obligado</w:t>
      </w:r>
      <w:r w:rsidRPr="001A7851">
        <w:rPr>
          <w:rFonts w:ascii="Palatino Linotype" w:eastAsia="Palatino Linotype" w:hAnsi="Palatino Linotype" w:cs="Palatino Linotype"/>
          <w:sz w:val="22"/>
          <w:szCs w:val="22"/>
        </w:rPr>
        <w:t xml:space="preserve">, a través del Sistema de Acceso a la Información Mexiquense, en lo subsecuente el </w:t>
      </w:r>
      <w:r w:rsidRPr="001A7851">
        <w:rPr>
          <w:rFonts w:ascii="Palatino Linotype" w:eastAsia="Palatino Linotype" w:hAnsi="Palatino Linotype" w:cs="Palatino Linotype"/>
          <w:b/>
          <w:sz w:val="22"/>
          <w:szCs w:val="22"/>
        </w:rPr>
        <w:t>SAIMEX,</w:t>
      </w:r>
      <w:r w:rsidRPr="001A7851">
        <w:rPr>
          <w:rFonts w:ascii="Palatino Linotype" w:eastAsia="Palatino Linotype" w:hAnsi="Palatino Linotype" w:cs="Palatino Linotype"/>
          <w:sz w:val="22"/>
          <w:szCs w:val="22"/>
        </w:rPr>
        <w:t xml:space="preserve"> mediante la cual requirió lo siguiente:</w:t>
      </w:r>
    </w:p>
    <w:p w14:paraId="57605782" w14:textId="25C479C5" w:rsidR="00562A90" w:rsidRPr="001A7851" w:rsidRDefault="0062255D">
      <w:pPr>
        <w:spacing w:before="120" w:after="120"/>
        <w:ind w:left="851" w:right="902"/>
        <w:jc w:val="both"/>
        <w:rPr>
          <w:rFonts w:ascii="Palatino Linotype" w:eastAsia="Palatino Linotype" w:hAnsi="Palatino Linotype" w:cs="Palatino Linotype"/>
          <w:b/>
          <w:i/>
          <w:sz w:val="22"/>
          <w:szCs w:val="22"/>
        </w:rPr>
      </w:pPr>
      <w:r w:rsidRPr="001A7851">
        <w:rPr>
          <w:rFonts w:ascii="Palatino Linotype" w:eastAsia="Palatino Linotype" w:hAnsi="Palatino Linotype" w:cs="Palatino Linotype"/>
          <w:i/>
          <w:sz w:val="22"/>
          <w:szCs w:val="22"/>
        </w:rPr>
        <w:t xml:space="preserve"> “</w:t>
      </w:r>
      <w:r w:rsidR="00DB7822" w:rsidRPr="001A7851">
        <w:rPr>
          <w:rFonts w:ascii="Palatino Linotype" w:eastAsia="Palatino Linotype" w:hAnsi="Palatino Linotype" w:cs="Palatino Linotype"/>
          <w:i/>
          <w:sz w:val="22"/>
          <w:szCs w:val="22"/>
        </w:rPr>
        <w:t xml:space="preserve">De conformidad con los artículos; 1 y 6 segundo párrafo y su apartado A de la Constitución Política de Los Estados Unidos Mexicanos, 4, 6 y 7 de la Ley General de Transparencia y Acceso a la Información Pública, 4, 7 y 8 de la Ley de Transparencia y Acceso a la Información Pública del Estado de México y Municipios, a los lineamientos generales en materia de clasificación y desclasificación de la información, así como para la elaboración de versiones públicas; Capítulo IX del ANEXO DEL ACUERDO CONAIP/SNT/ACUERDO/EXT18/03/2016-03, a lo que establece el “acuerdo con el principio de máxima publicidad, la apertura es la regla, y el secreto es la excepción” (Corte IDH, Caso Claude Reyes y otros vs. Chile, al ACUERDO EMITIDO POR LA SECRETARIA DE DESARROLLO URBANO E INFRAESTRUCTURA PUBLICADO EN LA GACETA DEL GOBIERNO DEL ESTADO DE MEXICO DE FECHA Viernes 28 de junio de 2024, POR </w:t>
      </w:r>
      <w:r w:rsidR="00DB7822" w:rsidRPr="001A7851">
        <w:rPr>
          <w:rFonts w:ascii="Palatino Linotype" w:eastAsia="Palatino Linotype" w:hAnsi="Palatino Linotype" w:cs="Palatino Linotype"/>
          <w:i/>
          <w:sz w:val="22"/>
          <w:szCs w:val="22"/>
        </w:rPr>
        <w:lastRenderedPageBreak/>
        <w:t xml:space="preserve">EL QUE SE AUTORIZA A “CONSORCIO DE INGENIERÍA INTEGRAL”, S.A. DE C.V., EL CONJUNTO URBANO DE TIPO MIXTO (HABITACIONAL MEDIO, COMERCIAL Y DE SERVICIOS) DENOMINADO “COLINAS DE SAN JOSÉ III”, UBICADO EN AV. ACUEDUCTO No. 2 COLONIA COLINAS DE SAN JOSÉ, EN EL MUNICIPIO DE TLALNEPANTLA DE BAZ, ESTADO DE MÉXICO.; por lo que SOLICITO SE ME envíe vía SAIMEX LA INFORMACION PUBLICA SIGUIENTE; 1.- La Escritura Pública No. 15,939 de fecha dieciocho de octubre de dos mil veintidós, otorgada ante la fe del Notario Público no. 111 del Estado de México, inscrita en la Oficina Registral de Tlalnepantla del Instituto de la Función Registral del Estado de México, mediante folio real electrónico no. 00346076, de fecha veintinueve de noviembre de dos mil veintidós. 2.- La Evaluación de Impacto Estatal, según documento no. 104-15-06235-COIME-2023 de fecha quince de agosto de dos mil veintitrés, expedida por la Dirección General de la Comisión de Impacto Estatal del Estado de México. 3.- La Evaluación Técnica de Impacto en Materia Urbana Procedente, según documento no. 22400105L/003953/2023 de fecha diez de julio de dos mil veintitrés, expedida por la Dirección General de Operación y Control Urbano. 4.- La Opinión Favorable, mediante oficio no. DDU/SAVU/2425/2022 de fecha doce de diciembre de dos mil veintidós, emitida por la Dirección de Desarrollo Urbano del Municipio de Tlalnepantla de Baz. 5.- El Cambio de Uso de Suelo, mediante documento con expediente no. 221482 de fecha dieciocho de agosto de dos mil veintidós y su prorroga mediante oficio no. DDU/SAVU/DPUYPT/3654/2023 de fecha ocho de diciembre de dos mil veintitrés, emitido por la Dirección de Desarrollo Urbano del Municipio de Tlalnepantla de Baz. 6.- Las Constancias de Alineamiento y Numero Oficial mediante licencia no. LC/2022-2024/221656, de fecha veintidós de septiembre de dos mil veintidós y su ratificación mediante oficio no. DDU/1341/2023 de fecha veinticinco de abril de dos mil veintitrés, emitidas por la Dirección de Desarrollo Urbano del Municipio de Tlalnepantla de Baz. 7.- El Dictamen de Factibilidad de Servicios Hidrosanitarios para el desarrollo, mediante oficio no. OPDM/DG/587/2022 de fecha siete de julio de dos mil veintidós y su aclaratoria de fecha once de abril de dos mil veintitrés, emitido por la Dirección General del Organismo Público Descentralizado para la Prestación de los Servicios de Agua Potable, Alcantarillado y Saneamiento del Municipio de Tlalnepantla de Baz. 8.- La Evaluación Técnica de Impacto en materia de Agua, Drenaje, Alcantarillado y Tratamiento de Aguas Residuales procedente, condicionada a través del oficio No. 219C01100000000/FAC/074/2023 de fecha diecisiete de mayo de dos mil veintitrés, así como el oficio no. 219C0114000000L/001284/2023 de fecha quince de julio de dos mil veintitrés, </w:t>
      </w:r>
      <w:r w:rsidR="00DB7822" w:rsidRPr="001A7851">
        <w:rPr>
          <w:rFonts w:ascii="Palatino Linotype" w:eastAsia="Palatino Linotype" w:hAnsi="Palatino Linotype" w:cs="Palatino Linotype"/>
          <w:i/>
          <w:sz w:val="22"/>
          <w:szCs w:val="22"/>
        </w:rPr>
        <w:lastRenderedPageBreak/>
        <w:t>emitida por la entonces Comisión del Agua del Estado de México. 9.- La Evaluación Técnica de Impacto en Materia de Protección Civil, mediante oficio no. 20500600000000L/4262/2023 de fecha veintisiete de abril de dos mil veintitrés y su ratificación mediante oficio no. 20500600000000L/7269/2023 de fecha siete de agosto de dos mil veintitrés, emitida por la Coordinación General de Protección Civil y Gestión Integral del Riesgo de la entonces Secretaría General de Gobierno del Estado de México. 10.- La Evaluación Técnica de Impacto en materia Ambiental Procedente, mediante oficio no. 22100007L/DGOIA/RESOL/264/2023 de fecha veintiséis de abril de dos mil veintitrés y su modificación mediante oficio no. 22100007L/DGOIA/OF/1296/2023 de fecha diez de julio de dos mil veintitrés, que autorizo la Dirección General de Ordenamiento e Impacto Ambiental de la Secretaría del Medio Ambiente del Estado de México. 11.- La evaluación Técnica de Impacto en Materia Vial, mediante oficio no. 22000001A/1138/2023 de fecha veintiséis de mayo de dos mil veintitrés; el oficio no. 22000001A/1137/2023 de fecha veintiséis de mayo de dos mil veintitrés y su ratificación mediante el oficio no. 22000001A/1555/2023 de fecha seis de julio de dos mil veintitrés, expedida por la Dirección General de Vialidad de la Secretaría de Movilidad del Gobierno del Estado de México. 12.- El Oficio de Factibilidad, mediante oficio no. DVMN/ZDB/DPYC/DISC/0071/2023 de fecha primero de junio de dos mil veintitrés, emitido por la División Valle de México Norte Zona de Distribución Basílica de la Comisión Federal de Electricidad. 13.- La Aprobación del Proyecto de Lotificación a través del oficio no. 23000203A/0312/2024 de fecha veintiocho de mayo de dos mil veinticuatro, conforme a lo establecido por el artículo 53 del Reglamento del Libro Quinto del Código Administrativo del Estado de México, emitido por la Dirección General de Operación y Control Urbano dependiente de la Secretaría de Desarrollo Urbano e Infraestructura. 14.- El oficio no. 23000203A/0686/2024 de fecha siete de junio de dos mil veinticuatro, manifestó a su representada que puede continuar con el trámite de autorización del proyecto de Conjunto Urbano de Tipo Mixto(Habitacional Medio, Comercial y de Servicios) denominado “COLINAS DE SAN JOSÉ III”, para desarrollar 720 viviendas, emitido por la Dirección General de Operación y Control Urbano dependiente de la Secretaría de Desarrollo Urbano e Infraestructura. 15.- El Certificado de Libertad o Existencia de Gravamen, mediante documento con folio real electrónico no. 00346076, de fecha veintiocho de mayo de dos mil veinticuatro, expedido por la Oficina Registral de Tlalnepantla del Instituto de la Función Registral del Estado de México</w:t>
      </w:r>
      <w:r w:rsidRPr="001A7851">
        <w:rPr>
          <w:rFonts w:ascii="Palatino Linotype" w:eastAsia="Palatino Linotype" w:hAnsi="Palatino Linotype" w:cs="Palatino Linotype"/>
          <w:b/>
          <w:i/>
          <w:sz w:val="22"/>
          <w:szCs w:val="22"/>
        </w:rPr>
        <w:t>”</w:t>
      </w:r>
      <w:r w:rsidRPr="001A7851">
        <w:rPr>
          <w:rFonts w:ascii="Palatino Linotype" w:eastAsia="Palatino Linotype" w:hAnsi="Palatino Linotype" w:cs="Palatino Linotype"/>
          <w:i/>
          <w:sz w:val="22"/>
          <w:szCs w:val="22"/>
        </w:rPr>
        <w:t xml:space="preserve"> (sic) </w:t>
      </w:r>
    </w:p>
    <w:p w14:paraId="6B300C0D" w14:textId="459705AD" w:rsidR="00DB7822" w:rsidRPr="001A7851" w:rsidRDefault="0062255D">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1A7851">
        <w:rPr>
          <w:rFonts w:ascii="Palatino Linotype" w:eastAsia="Palatino Linotype" w:hAnsi="Palatino Linotype" w:cs="Palatino Linotype"/>
          <w:b/>
          <w:sz w:val="22"/>
          <w:szCs w:val="22"/>
        </w:rPr>
        <w:t>2.</w:t>
      </w:r>
      <w:r w:rsidR="00F6238C" w:rsidRPr="001A7851">
        <w:rPr>
          <w:rFonts w:ascii="Palatino Linotype" w:eastAsia="Palatino Linotype" w:hAnsi="Palatino Linotype" w:cs="Palatino Linotype"/>
          <w:b/>
          <w:sz w:val="22"/>
          <w:szCs w:val="22"/>
        </w:rPr>
        <w:t xml:space="preserve"> </w:t>
      </w:r>
      <w:r w:rsidR="00DB7822" w:rsidRPr="001A7851">
        <w:rPr>
          <w:rFonts w:ascii="Palatino Linotype" w:eastAsia="Palatino Linotype" w:hAnsi="Palatino Linotype" w:cs="Palatino Linotype"/>
          <w:b/>
          <w:sz w:val="22"/>
          <w:szCs w:val="22"/>
        </w:rPr>
        <w:t xml:space="preserve">Incompetencia parcial. </w:t>
      </w:r>
      <w:r w:rsidR="00FA10C4" w:rsidRPr="001A7851">
        <w:rPr>
          <w:rFonts w:ascii="Palatino Linotype" w:eastAsia="Palatino Linotype" w:hAnsi="Palatino Linotype" w:cs="Palatino Linotype"/>
          <w:sz w:val="22"/>
          <w:szCs w:val="22"/>
        </w:rPr>
        <w:t xml:space="preserve">El </w:t>
      </w:r>
      <w:r w:rsidR="00FA10C4" w:rsidRPr="001A7851">
        <w:rPr>
          <w:rFonts w:ascii="Palatino Linotype" w:eastAsia="Palatino Linotype" w:hAnsi="Palatino Linotype" w:cs="Palatino Linotype"/>
          <w:b/>
          <w:sz w:val="22"/>
          <w:szCs w:val="22"/>
        </w:rPr>
        <w:t xml:space="preserve">veintiocho de mayo de dos mil veinticinco, </w:t>
      </w:r>
      <w:r w:rsidR="00200C63" w:rsidRPr="001A7851">
        <w:rPr>
          <w:rFonts w:ascii="Palatino Linotype" w:eastAsia="Palatino Linotype" w:hAnsi="Palatino Linotype" w:cs="Palatino Linotype"/>
          <w:sz w:val="22"/>
          <w:szCs w:val="22"/>
        </w:rPr>
        <w:t xml:space="preserve">el </w:t>
      </w:r>
      <w:r w:rsidR="00200C63" w:rsidRPr="001A7851">
        <w:rPr>
          <w:rFonts w:ascii="Palatino Linotype" w:eastAsia="Palatino Linotype" w:hAnsi="Palatino Linotype" w:cs="Palatino Linotype"/>
          <w:b/>
          <w:sz w:val="22"/>
          <w:szCs w:val="22"/>
        </w:rPr>
        <w:t xml:space="preserve">Sujeto Obligado </w:t>
      </w:r>
      <w:r w:rsidR="00200C63" w:rsidRPr="001A7851">
        <w:rPr>
          <w:rFonts w:ascii="Palatino Linotype" w:eastAsia="Palatino Linotype" w:hAnsi="Palatino Linotype" w:cs="Palatino Linotype"/>
          <w:sz w:val="22"/>
          <w:szCs w:val="22"/>
        </w:rPr>
        <w:t xml:space="preserve">manifestó lo siguiente: </w:t>
      </w:r>
    </w:p>
    <w:p w14:paraId="5D05D268" w14:textId="44DF270D" w:rsidR="00200C63" w:rsidRPr="001A7851" w:rsidRDefault="00200C63" w:rsidP="00200C63">
      <w:pPr>
        <w:spacing w:before="240" w:after="24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“…Sírvase a encontrar el oficio SEDUI-CI-0588/2025 de fecha 28 de mayo de 2025, mediante el cual se precisa y se da orientación sobre los sujetos que pudieran poseer la información de su interés...” (sic)</w:t>
      </w:r>
    </w:p>
    <w:p w14:paraId="39390F1E" w14:textId="7ACCD29D" w:rsidR="00200C63" w:rsidRPr="001A7851" w:rsidRDefault="00200C63">
      <w:pP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 xml:space="preserve">adjuntó el oficio número </w:t>
      </w:r>
      <w:r w:rsidRPr="001A7851">
        <w:rPr>
          <w:rFonts w:ascii="Palatino Linotype" w:hAnsi="Palatino Linotype"/>
          <w:sz w:val="22"/>
          <w:szCs w:val="22"/>
        </w:rPr>
        <w:t xml:space="preserve">SEDUI-CI-0588/2025, mediante el cual el  titular de la Unidad de Transparencia </w:t>
      </w:r>
      <w:r w:rsidR="00F64CE4" w:rsidRPr="001A7851">
        <w:rPr>
          <w:rFonts w:ascii="Palatino Linotype" w:hAnsi="Palatino Linotype"/>
          <w:sz w:val="22"/>
          <w:szCs w:val="22"/>
        </w:rPr>
        <w:t>informo que dentro de las facultades y/o atribuciones de la Secretaría establecidas en el artículo 39 de la Ley Orgánica de la Administración Pública del Estado de México, o se encuentran las relacionadas con la información referente a los numerales 1, 4, 5, 6, 7, 8, 9, 10, 11,12 y 15 de la solicitud, por lo que se configura una incompetencia parcial para atender los mismos</w:t>
      </w:r>
      <w:r w:rsidR="005B1C0B" w:rsidRPr="001A7851">
        <w:rPr>
          <w:rFonts w:ascii="Palatino Linotype" w:hAnsi="Palatino Linotype"/>
          <w:sz w:val="22"/>
          <w:szCs w:val="22"/>
        </w:rPr>
        <w:t>, asimismo, indicó que las dependencias que podrían proporcionar información al respecto, lo son: el Organismo Público descentralizado para la Prestación de los Servicios de Agua Potable, Alcantarillado y Saneamiento del Municipio de Tlalnepantla de Baz, la Comisión del Agua del Estado de México, la Secretaría General de Gobierno del Estado de México a través de la Coordinación General de Protección Civil y Gestión Integral del Riesgo, a la Secretaría del Medio Ambiente y Desarrollo Sostenible a través de la Dirección General para el Territorio Sostenible, la Secretaría de Movilidad, la Comisión Federal de Electricidad, el Instituto de la Función Registral del Estado de México así como el municipio de Tlalnepantla de Baz, Estado de México.</w:t>
      </w:r>
    </w:p>
    <w:p w14:paraId="6759C1B0" w14:textId="14C82609" w:rsidR="00562A90" w:rsidRPr="001A7851" w:rsidRDefault="005B1C0B">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 xml:space="preserve">3. </w:t>
      </w:r>
      <w:r w:rsidR="0062255D" w:rsidRPr="001A7851">
        <w:rPr>
          <w:rFonts w:ascii="Palatino Linotype" w:eastAsia="Palatino Linotype" w:hAnsi="Palatino Linotype" w:cs="Palatino Linotype"/>
          <w:b/>
          <w:sz w:val="22"/>
          <w:szCs w:val="22"/>
        </w:rPr>
        <w:t xml:space="preserve">Respuesta. </w:t>
      </w:r>
      <w:r w:rsidR="0062255D" w:rsidRPr="001A7851">
        <w:rPr>
          <w:rFonts w:ascii="Palatino Linotype" w:eastAsia="Palatino Linotype" w:hAnsi="Palatino Linotype" w:cs="Palatino Linotype"/>
          <w:sz w:val="22"/>
          <w:szCs w:val="22"/>
        </w:rPr>
        <w:t xml:space="preserve">El </w:t>
      </w:r>
      <w:r w:rsidRPr="001A7851">
        <w:rPr>
          <w:rFonts w:ascii="Palatino Linotype" w:eastAsia="Palatino Linotype" w:hAnsi="Palatino Linotype" w:cs="Palatino Linotype"/>
          <w:b/>
          <w:sz w:val="22"/>
          <w:szCs w:val="22"/>
        </w:rPr>
        <w:t>dieciséis de junio</w:t>
      </w:r>
      <w:r w:rsidR="005833F1" w:rsidRPr="001A7851">
        <w:rPr>
          <w:rFonts w:ascii="Palatino Linotype" w:eastAsia="Palatino Linotype" w:hAnsi="Palatino Linotype" w:cs="Palatino Linotype"/>
          <w:b/>
          <w:sz w:val="22"/>
          <w:szCs w:val="22"/>
        </w:rPr>
        <w:t xml:space="preserve"> </w:t>
      </w:r>
      <w:r w:rsidR="002F1DF9" w:rsidRPr="001A7851">
        <w:rPr>
          <w:rFonts w:ascii="Palatino Linotype" w:eastAsia="Palatino Linotype" w:hAnsi="Palatino Linotype" w:cs="Palatino Linotype"/>
          <w:b/>
          <w:sz w:val="22"/>
          <w:szCs w:val="22"/>
        </w:rPr>
        <w:t xml:space="preserve">de </w:t>
      </w:r>
      <w:r w:rsidR="0062255D" w:rsidRPr="001A7851">
        <w:rPr>
          <w:rFonts w:ascii="Palatino Linotype" w:eastAsia="Palatino Linotype" w:hAnsi="Palatino Linotype" w:cs="Palatino Linotype"/>
          <w:b/>
          <w:sz w:val="22"/>
          <w:szCs w:val="22"/>
        </w:rPr>
        <w:t>dos mil veinticinco,</w:t>
      </w:r>
      <w:r w:rsidR="0062255D" w:rsidRPr="001A7851">
        <w:rPr>
          <w:rFonts w:ascii="Palatino Linotype" w:eastAsia="Palatino Linotype" w:hAnsi="Palatino Linotype" w:cs="Palatino Linotype"/>
          <w:sz w:val="22"/>
          <w:szCs w:val="22"/>
        </w:rPr>
        <w:t xml:space="preserve"> el </w:t>
      </w:r>
      <w:r w:rsidR="0062255D" w:rsidRPr="001A7851">
        <w:rPr>
          <w:rFonts w:ascii="Palatino Linotype" w:eastAsia="Palatino Linotype" w:hAnsi="Palatino Linotype" w:cs="Palatino Linotype"/>
          <w:b/>
          <w:sz w:val="22"/>
          <w:szCs w:val="22"/>
        </w:rPr>
        <w:t xml:space="preserve">Sujeto Obligado </w:t>
      </w:r>
      <w:r w:rsidR="0062255D" w:rsidRPr="001A785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3CA9A4A8" w:rsidR="00562A90" w:rsidRPr="001A7851" w:rsidRDefault="0062255D">
      <w:pPr>
        <w:spacing w:before="240" w:after="24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005B1C0B" w:rsidRPr="001A7851">
        <w:rPr>
          <w:rFonts w:ascii="Palatino Linotype" w:eastAsia="Palatino Linotype" w:hAnsi="Palatino Linotype" w:cs="Palatino Linotype"/>
          <w:i/>
          <w:sz w:val="22"/>
          <w:szCs w:val="22"/>
        </w:rPr>
        <w:t>Sobre el particular, se adjunta oficio número SEDUI-CI-0662/2025 de fecha 16 de junio del presente año mediante el cual se detalla información sobre su solicitud.</w:t>
      </w:r>
      <w:r w:rsidRPr="001A7851">
        <w:rPr>
          <w:rFonts w:ascii="Palatino Linotype" w:eastAsia="Palatino Linotype" w:hAnsi="Palatino Linotype" w:cs="Palatino Linotype"/>
          <w:i/>
          <w:sz w:val="22"/>
          <w:szCs w:val="22"/>
        </w:rPr>
        <w:t>..” (sic)</w:t>
      </w:r>
    </w:p>
    <w:p w14:paraId="37F4A6FE" w14:textId="4A3B2448" w:rsidR="00562A90" w:rsidRPr="001A7851" w:rsidRDefault="0062255D" w:rsidP="005B1C0B">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El </w:t>
      </w:r>
      <w:r w:rsidRPr="001A7851">
        <w:rPr>
          <w:rFonts w:ascii="Palatino Linotype" w:eastAsia="Palatino Linotype" w:hAnsi="Palatino Linotype" w:cs="Palatino Linotype"/>
          <w:b/>
          <w:sz w:val="22"/>
          <w:szCs w:val="22"/>
        </w:rPr>
        <w:t xml:space="preserve">Sujeto Obligado </w:t>
      </w:r>
      <w:r w:rsidR="005B1C0B" w:rsidRPr="001A7851">
        <w:rPr>
          <w:rFonts w:ascii="Palatino Linotype" w:eastAsia="Palatino Linotype" w:hAnsi="Palatino Linotype" w:cs="Palatino Linotype"/>
          <w:sz w:val="22"/>
          <w:szCs w:val="22"/>
        </w:rPr>
        <w:t xml:space="preserve">adjuntó los archivos: </w:t>
      </w:r>
      <w:r w:rsidR="005B1C0B" w:rsidRPr="001A7851">
        <w:rPr>
          <w:rFonts w:ascii="Palatino Linotype" w:eastAsia="Palatino Linotype" w:hAnsi="Palatino Linotype" w:cs="Palatino Linotype"/>
          <w:i/>
          <w:sz w:val="22"/>
          <w:szCs w:val="22"/>
        </w:rPr>
        <w:t xml:space="preserve">“R.DGOyCU.BHPM. 192-2025.pdf”, “A.DGOyCU- 192-2025.pdf”, “A. DGCIE-192-2025.pdf”, “R. DGCIE.CMC. 192-2025.pdf”, “CT-SEDUI-SE-16-2025-053.pdf”, “Acta 16-SE-CT.pdf” </w:t>
      </w:r>
      <w:r w:rsidR="005B1C0B" w:rsidRPr="001A7851">
        <w:rPr>
          <w:rFonts w:ascii="Palatino Linotype" w:eastAsia="Palatino Linotype" w:hAnsi="Palatino Linotype" w:cs="Palatino Linotype"/>
          <w:sz w:val="22"/>
          <w:szCs w:val="22"/>
        </w:rPr>
        <w:t xml:space="preserve">y </w:t>
      </w:r>
      <w:r w:rsidR="005B1C0B" w:rsidRPr="001A7851">
        <w:rPr>
          <w:rFonts w:ascii="Palatino Linotype" w:eastAsia="Palatino Linotype" w:hAnsi="Palatino Linotype" w:cs="Palatino Linotype"/>
          <w:i/>
          <w:sz w:val="22"/>
          <w:szCs w:val="22"/>
        </w:rPr>
        <w:t xml:space="preserve">“UT 192-2025.pdf”, </w:t>
      </w:r>
      <w:r w:rsidR="005B1C0B" w:rsidRPr="001A7851">
        <w:rPr>
          <w:rFonts w:ascii="Palatino Linotype" w:eastAsia="Palatino Linotype" w:hAnsi="Palatino Linotype" w:cs="Palatino Linotype"/>
          <w:sz w:val="22"/>
          <w:szCs w:val="22"/>
        </w:rPr>
        <w:t>cuyo contenido no se describe al ser del conocimiento de las partes.</w:t>
      </w:r>
    </w:p>
    <w:p w14:paraId="15D280BF" w14:textId="37BC1EFF" w:rsidR="00562A90" w:rsidRPr="001A7851" w:rsidRDefault="00144F62">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4</w:t>
      </w:r>
      <w:r w:rsidR="0062255D" w:rsidRPr="001A7851">
        <w:rPr>
          <w:rFonts w:ascii="Palatino Linotype" w:eastAsia="Palatino Linotype" w:hAnsi="Palatino Linotype" w:cs="Palatino Linotype"/>
          <w:b/>
          <w:sz w:val="22"/>
          <w:szCs w:val="22"/>
        </w:rPr>
        <w:t xml:space="preserve">. Interposición del recurso de revisión. </w:t>
      </w:r>
      <w:r w:rsidR="0062255D" w:rsidRPr="001A7851">
        <w:rPr>
          <w:rFonts w:ascii="Palatino Linotype" w:eastAsia="Palatino Linotype" w:hAnsi="Palatino Linotype" w:cs="Palatino Linotype"/>
          <w:sz w:val="22"/>
          <w:szCs w:val="22"/>
        </w:rPr>
        <w:t xml:space="preserve">Inconforme con los términos de la respuesta emitida por parte del </w:t>
      </w:r>
      <w:r w:rsidR="0062255D" w:rsidRPr="001A7851">
        <w:rPr>
          <w:rFonts w:ascii="Palatino Linotype" w:eastAsia="Palatino Linotype" w:hAnsi="Palatino Linotype" w:cs="Palatino Linotype"/>
          <w:b/>
          <w:sz w:val="22"/>
          <w:szCs w:val="22"/>
        </w:rPr>
        <w:t>Sujeto Obligado</w:t>
      </w:r>
      <w:r w:rsidR="0062255D" w:rsidRPr="001A7851">
        <w:rPr>
          <w:rFonts w:ascii="Palatino Linotype" w:eastAsia="Palatino Linotype" w:hAnsi="Palatino Linotype" w:cs="Palatino Linotype"/>
          <w:sz w:val="22"/>
          <w:szCs w:val="22"/>
        </w:rPr>
        <w:t xml:space="preserve">, el </w:t>
      </w:r>
      <w:r w:rsidR="00274F92" w:rsidRPr="001A7851">
        <w:rPr>
          <w:rFonts w:ascii="Palatino Linotype" w:eastAsia="Palatino Linotype" w:hAnsi="Palatino Linotype" w:cs="Palatino Linotype"/>
          <w:b/>
          <w:sz w:val="22"/>
          <w:szCs w:val="22"/>
        </w:rPr>
        <w:t xml:space="preserve">treinta de junio </w:t>
      </w:r>
      <w:r w:rsidR="0062255D" w:rsidRPr="001A7851">
        <w:rPr>
          <w:rFonts w:ascii="Palatino Linotype" w:eastAsia="Palatino Linotype" w:hAnsi="Palatino Linotype" w:cs="Palatino Linotype"/>
          <w:b/>
          <w:sz w:val="22"/>
          <w:szCs w:val="22"/>
        </w:rPr>
        <w:t>de dos mil veinticinco,</w:t>
      </w:r>
      <w:r w:rsidR="0062255D" w:rsidRPr="001A7851">
        <w:rPr>
          <w:rFonts w:ascii="Palatino Linotype" w:eastAsia="Palatino Linotype" w:hAnsi="Palatino Linotype" w:cs="Palatino Linotype"/>
          <w:sz w:val="22"/>
          <w:szCs w:val="22"/>
        </w:rPr>
        <w:t xml:space="preserve"> la parte </w:t>
      </w:r>
      <w:r w:rsidR="0062255D" w:rsidRPr="001A7851">
        <w:rPr>
          <w:rFonts w:ascii="Palatino Linotype" w:eastAsia="Palatino Linotype" w:hAnsi="Palatino Linotype" w:cs="Palatino Linotype"/>
          <w:b/>
          <w:sz w:val="22"/>
          <w:szCs w:val="22"/>
        </w:rPr>
        <w:t>Recurrente</w:t>
      </w:r>
      <w:r w:rsidR="0062255D" w:rsidRPr="001A7851">
        <w:rPr>
          <w:rFonts w:ascii="Palatino Linotype" w:eastAsia="Palatino Linotype" w:hAnsi="Palatino Linotype" w:cs="Palatino Linotype"/>
          <w:sz w:val="22"/>
          <w:szCs w:val="22"/>
        </w:rPr>
        <w:t xml:space="preserve"> interpuso el recurso de revisión a través de </w:t>
      </w:r>
      <w:r w:rsidR="0062255D" w:rsidRPr="001A7851">
        <w:rPr>
          <w:rFonts w:ascii="Palatino Linotype" w:eastAsia="Palatino Linotype" w:hAnsi="Palatino Linotype" w:cs="Palatino Linotype"/>
          <w:b/>
          <w:sz w:val="22"/>
          <w:szCs w:val="22"/>
        </w:rPr>
        <w:t xml:space="preserve">SAIMEX, </w:t>
      </w:r>
      <w:r w:rsidR="0062255D" w:rsidRPr="001A7851">
        <w:rPr>
          <w:rFonts w:ascii="Palatino Linotype" w:eastAsia="Palatino Linotype" w:hAnsi="Palatino Linotype" w:cs="Palatino Linotype"/>
          <w:sz w:val="22"/>
          <w:szCs w:val="22"/>
        </w:rPr>
        <w:t>en donde se manifestó de la siguiente manera:</w:t>
      </w:r>
    </w:p>
    <w:p w14:paraId="47A1D1F7" w14:textId="77777777" w:rsidR="00562A90" w:rsidRPr="001A7851" w:rsidRDefault="0062255D">
      <w:pPr>
        <w:spacing w:before="240" w:after="240" w:line="360" w:lineRule="auto"/>
        <w:ind w:right="49"/>
        <w:jc w:val="both"/>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 xml:space="preserve">Acto impugnado: </w:t>
      </w:r>
    </w:p>
    <w:p w14:paraId="2600BB83" w14:textId="2472CF39" w:rsidR="00562A90" w:rsidRPr="001A7851" w:rsidRDefault="0062255D" w:rsidP="00A332E5">
      <w:pPr>
        <w:ind w:left="851" w:right="900"/>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00274F92" w:rsidRPr="001A7851">
        <w:rPr>
          <w:rFonts w:ascii="Palatino Linotype" w:eastAsia="Palatino Linotype" w:hAnsi="Palatino Linotype" w:cs="Palatino Linotype"/>
          <w:i/>
          <w:sz w:val="22"/>
          <w:szCs w:val="22"/>
        </w:rPr>
        <w:t>Se me entrega información publica solicitada incompleta</w:t>
      </w:r>
      <w:r w:rsidRPr="001A7851">
        <w:rPr>
          <w:rFonts w:ascii="Palatino Linotype" w:eastAsia="Palatino Linotype" w:hAnsi="Palatino Linotype" w:cs="Palatino Linotype"/>
          <w:i/>
          <w:sz w:val="22"/>
          <w:szCs w:val="22"/>
        </w:rPr>
        <w:t>” (sic)</w:t>
      </w:r>
    </w:p>
    <w:p w14:paraId="6D3A7034" w14:textId="77777777" w:rsidR="00DE3527" w:rsidRPr="001A7851" w:rsidRDefault="00DE3527">
      <w:pPr>
        <w:spacing w:line="360" w:lineRule="auto"/>
        <w:jc w:val="both"/>
        <w:rPr>
          <w:rFonts w:ascii="Palatino Linotype" w:eastAsia="Palatino Linotype" w:hAnsi="Palatino Linotype" w:cs="Palatino Linotype"/>
          <w:b/>
          <w:sz w:val="22"/>
          <w:szCs w:val="22"/>
        </w:rPr>
      </w:pPr>
      <w:bookmarkStart w:id="5" w:name="_heading=h.30j0zll" w:colFirst="0" w:colLast="0"/>
      <w:bookmarkEnd w:id="5"/>
    </w:p>
    <w:p w14:paraId="05264EB6" w14:textId="77777777" w:rsidR="00562A90" w:rsidRPr="001A7851" w:rsidRDefault="0062255D">
      <w:pPr>
        <w:spacing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Y, Razones o motivos de inconformidad</w:t>
      </w:r>
      <w:r w:rsidRPr="001A7851">
        <w:rPr>
          <w:rFonts w:ascii="Palatino Linotype" w:eastAsia="Palatino Linotype" w:hAnsi="Palatino Linotype" w:cs="Palatino Linotype"/>
          <w:sz w:val="22"/>
          <w:szCs w:val="22"/>
        </w:rPr>
        <w:t>:</w:t>
      </w:r>
    </w:p>
    <w:p w14:paraId="29A63F7C" w14:textId="6FEAF327" w:rsidR="00562A90" w:rsidRPr="001A7851"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00274F92" w:rsidRPr="001A7851">
        <w:rPr>
          <w:rFonts w:ascii="Palatino Linotype" w:eastAsia="Palatino Linotype" w:hAnsi="Palatino Linotype" w:cs="Palatino Linotype"/>
          <w:i/>
          <w:sz w:val="22"/>
          <w:szCs w:val="22"/>
        </w:rPr>
        <w:t>El sujeto obligado esta en contradicción con lo establecido en el articulo 11 de la Ley General de Transparencia y Acceso a la Información Publica y su similar articulo 12 de la LEY DE TRANSPARENCIA Y ACCESO A LA INFORMACIÓN PÚBLICA DEL ESTADO DE MÉXICO Y MUNICIPIOS</w:t>
      </w:r>
      <w:r w:rsidRPr="001A7851">
        <w:rPr>
          <w:rFonts w:ascii="Palatino Linotype" w:eastAsia="Palatino Linotype" w:hAnsi="Palatino Linotype" w:cs="Palatino Linotype"/>
          <w:i/>
          <w:sz w:val="22"/>
          <w:szCs w:val="22"/>
        </w:rPr>
        <w:t>” (sic)</w:t>
      </w:r>
    </w:p>
    <w:p w14:paraId="69DE47B2" w14:textId="4E954966" w:rsidR="00562A90" w:rsidRPr="001A7851" w:rsidRDefault="003A559B">
      <w:pPr>
        <w:spacing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5</w:t>
      </w:r>
      <w:r w:rsidR="0062255D" w:rsidRPr="001A7851">
        <w:rPr>
          <w:rFonts w:ascii="Palatino Linotype" w:eastAsia="Palatino Linotype" w:hAnsi="Palatino Linotype" w:cs="Palatino Linotype"/>
          <w:b/>
          <w:sz w:val="22"/>
          <w:szCs w:val="22"/>
        </w:rPr>
        <w:t xml:space="preserve">. Turno. </w:t>
      </w:r>
      <w:r w:rsidR="0062255D" w:rsidRPr="001A785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1A7851">
        <w:rPr>
          <w:rFonts w:ascii="Palatino Linotype" w:eastAsia="Palatino Linotype" w:hAnsi="Palatino Linotype" w:cs="Palatino Linotype"/>
          <w:b/>
          <w:sz w:val="22"/>
          <w:szCs w:val="22"/>
        </w:rPr>
        <w:t xml:space="preserve">Guadalupe Ramírez Peña, </w:t>
      </w:r>
      <w:r w:rsidR="0062255D" w:rsidRPr="001A7851">
        <w:rPr>
          <w:rFonts w:ascii="Palatino Linotype" w:eastAsia="Palatino Linotype" w:hAnsi="Palatino Linotype" w:cs="Palatino Linotype"/>
          <w:sz w:val="22"/>
          <w:szCs w:val="22"/>
        </w:rPr>
        <w:t>a efecto de que analizara sobre su admisión o su desechamiento.</w:t>
      </w:r>
    </w:p>
    <w:p w14:paraId="0F7154BA" w14:textId="03BCA04A" w:rsidR="00562A90" w:rsidRPr="001A7851" w:rsidRDefault="003A559B">
      <w:pPr>
        <w:spacing w:before="240" w:after="240" w:line="360" w:lineRule="auto"/>
        <w:jc w:val="both"/>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6</w:t>
      </w:r>
      <w:r w:rsidR="0062255D" w:rsidRPr="001A7851">
        <w:rPr>
          <w:rFonts w:ascii="Palatino Linotype" w:eastAsia="Palatino Linotype" w:hAnsi="Palatino Linotype" w:cs="Palatino Linotype"/>
          <w:b/>
          <w:sz w:val="22"/>
          <w:szCs w:val="22"/>
        </w:rPr>
        <w:t>. Admisión del Recurso de revisión.</w:t>
      </w:r>
      <w:r w:rsidR="0062255D" w:rsidRPr="001A7851">
        <w:rPr>
          <w:rFonts w:ascii="Palatino Linotype" w:eastAsia="Palatino Linotype" w:hAnsi="Palatino Linotype" w:cs="Palatino Linotype"/>
          <w:sz w:val="22"/>
          <w:szCs w:val="22"/>
        </w:rPr>
        <w:t xml:space="preserve"> El</w:t>
      </w:r>
      <w:r w:rsidR="0062255D" w:rsidRPr="001A7851">
        <w:rPr>
          <w:rFonts w:ascii="Palatino Linotype" w:eastAsia="Palatino Linotype" w:hAnsi="Palatino Linotype" w:cs="Palatino Linotype"/>
          <w:b/>
          <w:sz w:val="22"/>
          <w:szCs w:val="22"/>
        </w:rPr>
        <w:t xml:space="preserve"> </w:t>
      </w:r>
      <w:r w:rsidR="008A72AC" w:rsidRPr="001A7851">
        <w:rPr>
          <w:rFonts w:ascii="Palatino Linotype" w:eastAsia="Palatino Linotype" w:hAnsi="Palatino Linotype" w:cs="Palatino Linotype"/>
          <w:b/>
          <w:sz w:val="22"/>
          <w:szCs w:val="22"/>
        </w:rPr>
        <w:t>tres de julio</w:t>
      </w:r>
      <w:r w:rsidR="009702EC" w:rsidRPr="001A7851">
        <w:rPr>
          <w:rFonts w:ascii="Palatino Linotype" w:eastAsia="Palatino Linotype" w:hAnsi="Palatino Linotype" w:cs="Palatino Linotype"/>
          <w:b/>
          <w:sz w:val="22"/>
          <w:szCs w:val="22"/>
        </w:rPr>
        <w:t xml:space="preserve"> </w:t>
      </w:r>
      <w:r w:rsidR="0062255D" w:rsidRPr="001A7851">
        <w:rPr>
          <w:rFonts w:ascii="Palatino Linotype" w:eastAsia="Palatino Linotype" w:hAnsi="Palatino Linotype" w:cs="Palatino Linotype"/>
          <w:b/>
          <w:sz w:val="22"/>
          <w:szCs w:val="22"/>
        </w:rPr>
        <w:t xml:space="preserve">de dos mil veinticinco, </w:t>
      </w:r>
      <w:r w:rsidR="0062255D" w:rsidRPr="001A785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1A7851">
        <w:rPr>
          <w:rFonts w:ascii="Palatino Linotype" w:eastAsia="Palatino Linotype" w:hAnsi="Palatino Linotype" w:cs="Palatino Linotype"/>
          <w:b/>
          <w:sz w:val="22"/>
          <w:szCs w:val="22"/>
        </w:rPr>
        <w:t xml:space="preserve">Sujeto Obligado </w:t>
      </w:r>
      <w:r w:rsidR="0062255D" w:rsidRPr="001A7851">
        <w:rPr>
          <w:rFonts w:ascii="Palatino Linotype" w:eastAsia="Palatino Linotype" w:hAnsi="Palatino Linotype" w:cs="Palatino Linotype"/>
          <w:sz w:val="22"/>
          <w:szCs w:val="22"/>
        </w:rPr>
        <w:t>presentara su informe justificado.</w:t>
      </w:r>
    </w:p>
    <w:p w14:paraId="218BCF94" w14:textId="50F9ADA2" w:rsidR="00D558D1" w:rsidRPr="001A7851" w:rsidRDefault="003A559B" w:rsidP="008A72AC">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1A7851">
        <w:rPr>
          <w:rFonts w:ascii="Palatino Linotype" w:eastAsia="Palatino Linotype" w:hAnsi="Palatino Linotype" w:cs="Palatino Linotype"/>
          <w:b/>
          <w:sz w:val="22"/>
          <w:szCs w:val="22"/>
        </w:rPr>
        <w:t>7</w:t>
      </w:r>
      <w:r w:rsidR="0062255D" w:rsidRPr="001A7851">
        <w:rPr>
          <w:rFonts w:ascii="Palatino Linotype" w:eastAsia="Palatino Linotype" w:hAnsi="Palatino Linotype" w:cs="Palatino Linotype"/>
          <w:b/>
          <w:sz w:val="22"/>
          <w:szCs w:val="22"/>
        </w:rPr>
        <w:t>. Manifestaciones</w:t>
      </w:r>
      <w:r w:rsidR="0062255D" w:rsidRPr="001A7851">
        <w:rPr>
          <w:rFonts w:ascii="Palatino Linotype" w:eastAsia="Palatino Linotype" w:hAnsi="Palatino Linotype" w:cs="Palatino Linotype"/>
          <w:sz w:val="22"/>
          <w:szCs w:val="22"/>
        </w:rPr>
        <w:t xml:space="preserve">. </w:t>
      </w:r>
      <w:r w:rsidR="008A72AC" w:rsidRPr="001A7851">
        <w:rPr>
          <w:rFonts w:ascii="Palatino Linotype" w:eastAsia="Palatino Linotype" w:hAnsi="Palatino Linotype" w:cs="Palatino Linotype"/>
          <w:sz w:val="22"/>
          <w:szCs w:val="22"/>
        </w:rPr>
        <w:t xml:space="preserve">El </w:t>
      </w:r>
      <w:r w:rsidR="008A72AC" w:rsidRPr="001A7851">
        <w:rPr>
          <w:rFonts w:ascii="Palatino Linotype" w:eastAsia="Palatino Linotype" w:hAnsi="Palatino Linotype" w:cs="Palatino Linotype"/>
          <w:b/>
          <w:bCs/>
          <w:sz w:val="22"/>
          <w:szCs w:val="22"/>
        </w:rPr>
        <w:t>catorce de julio de</w:t>
      </w:r>
      <w:r w:rsidR="008A72AC" w:rsidRPr="001A7851">
        <w:rPr>
          <w:rFonts w:ascii="Palatino Linotype" w:eastAsia="Palatino Linotype" w:hAnsi="Palatino Linotype" w:cs="Palatino Linotype"/>
          <w:sz w:val="22"/>
          <w:szCs w:val="22"/>
        </w:rPr>
        <w:t xml:space="preserve"> </w:t>
      </w:r>
      <w:r w:rsidR="008A72AC" w:rsidRPr="001A7851">
        <w:rPr>
          <w:rFonts w:ascii="Palatino Linotype" w:eastAsia="Palatino Linotype" w:hAnsi="Palatino Linotype" w:cs="Palatino Linotype"/>
          <w:b/>
          <w:sz w:val="22"/>
          <w:szCs w:val="22"/>
        </w:rPr>
        <w:t>dos mil veinticinco</w:t>
      </w:r>
      <w:r w:rsidR="008A72AC" w:rsidRPr="001A7851">
        <w:rPr>
          <w:rFonts w:ascii="Palatino Linotype" w:eastAsia="Palatino Linotype" w:hAnsi="Palatino Linotype" w:cs="Palatino Linotype"/>
          <w:sz w:val="22"/>
          <w:szCs w:val="22"/>
        </w:rPr>
        <w:t xml:space="preserve">, el </w:t>
      </w:r>
      <w:r w:rsidR="008A72AC" w:rsidRPr="001A7851">
        <w:rPr>
          <w:rFonts w:ascii="Palatino Linotype" w:eastAsia="Palatino Linotype" w:hAnsi="Palatino Linotype" w:cs="Palatino Linotype"/>
          <w:b/>
          <w:sz w:val="22"/>
          <w:szCs w:val="22"/>
        </w:rPr>
        <w:t>Sujeto Obligado</w:t>
      </w:r>
      <w:r w:rsidR="008A72AC" w:rsidRPr="001A7851">
        <w:rPr>
          <w:rFonts w:ascii="Palatino Linotype" w:eastAsia="Palatino Linotype" w:hAnsi="Palatino Linotype" w:cs="Palatino Linotype"/>
          <w:sz w:val="22"/>
          <w:szCs w:val="22"/>
        </w:rPr>
        <w:t xml:space="preserve"> remitió, a través del SAIMEX</w:t>
      </w:r>
      <w:r w:rsidR="00D558D1" w:rsidRPr="001A7851">
        <w:rPr>
          <w:rFonts w:ascii="Palatino Linotype" w:eastAsia="Palatino Linotype" w:hAnsi="Palatino Linotype" w:cs="Palatino Linotype"/>
          <w:sz w:val="22"/>
          <w:szCs w:val="22"/>
        </w:rPr>
        <w:t xml:space="preserve"> su informe justificado, mediante el cual </w:t>
      </w:r>
      <w:r w:rsidR="00092F84" w:rsidRPr="001A7851">
        <w:rPr>
          <w:rFonts w:ascii="Palatino Linotype" w:eastAsia="Palatino Linotype" w:hAnsi="Palatino Linotype" w:cs="Palatino Linotype"/>
          <w:sz w:val="22"/>
          <w:szCs w:val="22"/>
        </w:rPr>
        <w:t>reiteró</w:t>
      </w:r>
      <w:r w:rsidR="00616C68" w:rsidRPr="001A7851">
        <w:rPr>
          <w:rFonts w:ascii="Palatino Linotype" w:eastAsia="Palatino Linotype" w:hAnsi="Palatino Linotype" w:cs="Palatino Linotype"/>
          <w:sz w:val="22"/>
          <w:szCs w:val="22"/>
        </w:rPr>
        <w:t xml:space="preserve"> la incompetencia parcial por lo que se refiere a los puntos 1, 4,</w:t>
      </w:r>
      <w:r w:rsidR="00092F84" w:rsidRPr="001A7851">
        <w:rPr>
          <w:rFonts w:ascii="Palatino Linotype" w:eastAsia="Palatino Linotype" w:hAnsi="Palatino Linotype" w:cs="Palatino Linotype"/>
          <w:sz w:val="22"/>
          <w:szCs w:val="22"/>
        </w:rPr>
        <w:t xml:space="preserve"> 5</w:t>
      </w:r>
      <w:r w:rsidR="00AA70D8" w:rsidRPr="001A7851">
        <w:rPr>
          <w:rFonts w:ascii="Palatino Linotype" w:eastAsia="Palatino Linotype" w:hAnsi="Palatino Linotype" w:cs="Palatino Linotype"/>
          <w:sz w:val="22"/>
          <w:szCs w:val="22"/>
        </w:rPr>
        <w:t>, 6, 7, 8, 9, 10, 11, 12 y 15 de la solicitud,</w:t>
      </w:r>
      <w:r w:rsidR="00092F84" w:rsidRPr="001A7851">
        <w:rPr>
          <w:rFonts w:ascii="Palatino Linotype" w:eastAsia="Palatino Linotype" w:hAnsi="Palatino Linotype" w:cs="Palatino Linotype"/>
          <w:sz w:val="22"/>
          <w:szCs w:val="22"/>
        </w:rPr>
        <w:t xml:space="preserve"> ratificó la respuesta proporcionada en primera instancia </w:t>
      </w:r>
      <w:r w:rsidR="00AA70D8" w:rsidRPr="001A7851">
        <w:rPr>
          <w:rFonts w:ascii="Palatino Linotype" w:eastAsia="Palatino Linotype" w:hAnsi="Palatino Linotype" w:cs="Palatino Linotype"/>
          <w:sz w:val="22"/>
          <w:szCs w:val="22"/>
        </w:rPr>
        <w:t>a los puntos 2 y 3 de la solicitud, y por lo que respecta a los puntos 13 y 14</w:t>
      </w:r>
      <w:r w:rsidR="00AC59CE" w:rsidRPr="001A7851">
        <w:rPr>
          <w:rFonts w:ascii="Palatino Linotype" w:eastAsia="Palatino Linotype" w:hAnsi="Palatino Linotype" w:cs="Palatino Linotype"/>
          <w:sz w:val="22"/>
          <w:szCs w:val="22"/>
        </w:rPr>
        <w:t xml:space="preserve"> de la solicitud</w:t>
      </w:r>
      <w:r w:rsidR="00AA70D8" w:rsidRPr="001A7851">
        <w:rPr>
          <w:rFonts w:ascii="Palatino Linotype" w:eastAsia="Palatino Linotype" w:hAnsi="Palatino Linotype" w:cs="Palatino Linotype"/>
          <w:sz w:val="22"/>
          <w:szCs w:val="22"/>
        </w:rPr>
        <w:t xml:space="preserve">, </w:t>
      </w:r>
      <w:r w:rsidR="00AA70D8" w:rsidRPr="001A7851">
        <w:rPr>
          <w:rFonts w:ascii="Palatino Linotype" w:hAnsi="Palatino Linotype"/>
          <w:sz w:val="22"/>
          <w:szCs w:val="22"/>
        </w:rPr>
        <w:t xml:space="preserve">la Directora General de Operación y Control Urbana </w:t>
      </w:r>
      <w:r w:rsidR="00BF5462" w:rsidRPr="001A7851">
        <w:rPr>
          <w:rFonts w:ascii="Palatino Linotype" w:hAnsi="Palatino Linotype"/>
          <w:sz w:val="22"/>
          <w:szCs w:val="22"/>
        </w:rPr>
        <w:t>remitió información adicional a su repuesta primigenia, consistente en los oficios 23000203A/0312/2024 de fecha 28 de mayo de 2024, y 23000203A/0686/2024, de fecha 07 de junio de 2024.</w:t>
      </w:r>
    </w:p>
    <w:p w14:paraId="3EA8B10D" w14:textId="5DF8434E" w:rsidR="008A72AC" w:rsidRPr="001A7851" w:rsidRDefault="00BF5462" w:rsidP="008A72AC">
      <w:pPr>
        <w:spacing w:before="240" w:after="240" w:line="360" w:lineRule="auto"/>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sz w:val="22"/>
          <w:szCs w:val="22"/>
        </w:rPr>
        <w:t>A</w:t>
      </w:r>
      <w:r w:rsidR="00442950" w:rsidRPr="001A7851">
        <w:rPr>
          <w:rFonts w:ascii="Palatino Linotype" w:eastAsia="Palatino Linotype" w:hAnsi="Palatino Linotype" w:cs="Palatino Linotype"/>
          <w:sz w:val="22"/>
          <w:szCs w:val="22"/>
        </w:rPr>
        <w:t>rchivos</w:t>
      </w:r>
      <w:r w:rsidRPr="001A7851">
        <w:rPr>
          <w:rFonts w:ascii="Palatino Linotype" w:eastAsia="Palatino Linotype" w:hAnsi="Palatino Linotype" w:cs="Palatino Linotype"/>
          <w:sz w:val="22"/>
          <w:szCs w:val="22"/>
        </w:rPr>
        <w:t xml:space="preserve"> anexos</w:t>
      </w:r>
      <w:r w:rsidR="00442950" w:rsidRPr="001A7851">
        <w:rPr>
          <w:rFonts w:ascii="Palatino Linotype" w:eastAsia="Palatino Linotype" w:hAnsi="Palatino Linotype" w:cs="Palatino Linotype"/>
          <w:sz w:val="22"/>
          <w:szCs w:val="22"/>
        </w:rPr>
        <w:t xml:space="preserve">: </w:t>
      </w:r>
      <w:r w:rsidR="00442950" w:rsidRPr="001A7851">
        <w:rPr>
          <w:rFonts w:ascii="Palatino Linotype" w:eastAsia="Palatino Linotype" w:hAnsi="Palatino Linotype" w:cs="Palatino Linotype"/>
          <w:i/>
          <w:sz w:val="22"/>
          <w:szCs w:val="22"/>
        </w:rPr>
        <w:t>“A. DGOyCU. 686.192-2025.pdf”, “nombramiento transparencia RVS05-09-2024-182647.pdf”, “T.RR. BHPM. 192-2025.pdf”, “Ac. 18° SE SEDUI.pdf”, “A. DGCIE-192-2025.pdf”, “CT-SEDUI-SE-16-2025-053.pdf”, “A.DGOyCU- 192-2025.pdf”, “CT-SEDUI-SE-18-2025-059.pdf”, “A.DGOyCU. 312. 192-2025.pdf”, “T. RR. CMC 192-2025.pdf”,</w:t>
      </w:r>
      <w:r w:rsidRPr="001A7851">
        <w:rPr>
          <w:rFonts w:ascii="Palatino Linotype" w:eastAsia="Palatino Linotype" w:hAnsi="Palatino Linotype" w:cs="Palatino Linotype"/>
          <w:i/>
          <w:sz w:val="22"/>
          <w:szCs w:val="22"/>
        </w:rPr>
        <w:t xml:space="preserve"> </w:t>
      </w:r>
      <w:r w:rsidRPr="001A7851">
        <w:rPr>
          <w:rFonts w:ascii="Palatino Linotype" w:eastAsia="Palatino Linotype" w:hAnsi="Palatino Linotype" w:cs="Palatino Linotype"/>
          <w:sz w:val="22"/>
          <w:szCs w:val="22"/>
        </w:rPr>
        <w:t xml:space="preserve">y </w:t>
      </w:r>
      <w:r w:rsidR="00442950" w:rsidRPr="001A7851">
        <w:rPr>
          <w:rFonts w:ascii="Palatino Linotype" w:eastAsia="Palatino Linotype" w:hAnsi="Palatino Linotype" w:cs="Palatino Linotype"/>
          <w:i/>
          <w:sz w:val="22"/>
          <w:szCs w:val="22"/>
        </w:rPr>
        <w:t>“Acta 16-SE-CT.pdf I.J 192-2025.pdf”</w:t>
      </w:r>
      <w:r w:rsidR="00092F84" w:rsidRPr="001A7851">
        <w:rPr>
          <w:rFonts w:ascii="Palatino Linotype" w:eastAsia="Palatino Linotype" w:hAnsi="Palatino Linotype" w:cs="Palatino Linotype"/>
          <w:i/>
          <w:sz w:val="22"/>
          <w:szCs w:val="22"/>
        </w:rPr>
        <w:t>.</w:t>
      </w:r>
    </w:p>
    <w:p w14:paraId="0DC4536E" w14:textId="57605602" w:rsidR="00092F84" w:rsidRPr="001A7851" w:rsidRDefault="00092F84" w:rsidP="00092F84">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Una vez analizada la información,</w:t>
      </w:r>
      <w:r w:rsidR="00BF5462" w:rsidRPr="001A7851">
        <w:rPr>
          <w:rFonts w:ascii="Palatino Linotype" w:eastAsia="Palatino Linotype" w:hAnsi="Palatino Linotype" w:cs="Palatino Linotype"/>
          <w:sz w:val="22"/>
          <w:szCs w:val="22"/>
        </w:rPr>
        <w:t xml:space="preserve"> los archivos remitidos se </w:t>
      </w:r>
      <w:r w:rsidRPr="001A7851">
        <w:rPr>
          <w:rFonts w:ascii="Palatino Linotype" w:eastAsia="Palatino Linotype" w:hAnsi="Palatino Linotype" w:cs="Palatino Linotype"/>
          <w:sz w:val="22"/>
          <w:szCs w:val="22"/>
        </w:rPr>
        <w:t>hi</w:t>
      </w:r>
      <w:r w:rsidR="00BF5462" w:rsidRPr="001A7851">
        <w:rPr>
          <w:rFonts w:ascii="Palatino Linotype" w:eastAsia="Palatino Linotype" w:hAnsi="Palatino Linotype" w:cs="Palatino Linotype"/>
          <w:sz w:val="22"/>
          <w:szCs w:val="22"/>
        </w:rPr>
        <w:t xml:space="preserve">cieron </w:t>
      </w:r>
      <w:r w:rsidRPr="001A7851">
        <w:rPr>
          <w:rFonts w:ascii="Palatino Linotype" w:eastAsia="Palatino Linotype" w:hAnsi="Palatino Linotype" w:cs="Palatino Linotype"/>
          <w:sz w:val="22"/>
          <w:szCs w:val="22"/>
        </w:rPr>
        <w:t>del conocimiento de la persona solicitante a efecto de que manifestara lo que a su derecho estimara conveniente, siendo omisa en ejercer dicha prerrogativa.</w:t>
      </w:r>
    </w:p>
    <w:p w14:paraId="09D27D8F" w14:textId="3B58DA79" w:rsidR="005D5DC9" w:rsidRPr="001A7851" w:rsidRDefault="003A559B" w:rsidP="005D5DC9">
      <w:pPr>
        <w:widowControl w:val="0"/>
        <w:spacing w:before="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8</w:t>
      </w:r>
      <w:r w:rsidR="00286DF8" w:rsidRPr="001A7851">
        <w:rPr>
          <w:rFonts w:ascii="Palatino Linotype" w:eastAsia="Palatino Linotype" w:hAnsi="Palatino Linotype" w:cs="Palatino Linotype"/>
          <w:b/>
          <w:sz w:val="22"/>
          <w:szCs w:val="22"/>
        </w:rPr>
        <w:t xml:space="preserve">. </w:t>
      </w:r>
      <w:r w:rsidR="005D5DC9" w:rsidRPr="001A7851">
        <w:rPr>
          <w:rFonts w:ascii="Palatino Linotype" w:eastAsia="Palatino Linotype" w:hAnsi="Palatino Linotype" w:cs="Palatino Linotype"/>
          <w:b/>
          <w:sz w:val="22"/>
          <w:szCs w:val="22"/>
        </w:rPr>
        <w:t xml:space="preserve">Cierre de instrucción. </w:t>
      </w:r>
      <w:r w:rsidR="005D5DC9" w:rsidRPr="001A785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63969" w:rsidRPr="001A7851">
        <w:rPr>
          <w:rFonts w:ascii="Palatino Linotype" w:eastAsia="Palatino Linotype" w:hAnsi="Palatino Linotype" w:cs="Palatino Linotype"/>
          <w:b/>
          <w:sz w:val="22"/>
          <w:szCs w:val="22"/>
        </w:rPr>
        <w:t xml:space="preserve">dieciséis </w:t>
      </w:r>
      <w:r w:rsidR="0085269B" w:rsidRPr="001A7851">
        <w:rPr>
          <w:rFonts w:ascii="Palatino Linotype" w:eastAsia="Palatino Linotype" w:hAnsi="Palatino Linotype" w:cs="Palatino Linotype"/>
          <w:b/>
          <w:sz w:val="22"/>
          <w:szCs w:val="22"/>
        </w:rPr>
        <w:t xml:space="preserve">de </w:t>
      </w:r>
      <w:r w:rsidR="00955078" w:rsidRPr="001A7851">
        <w:rPr>
          <w:rFonts w:ascii="Palatino Linotype" w:eastAsia="Palatino Linotype" w:hAnsi="Palatino Linotype" w:cs="Palatino Linotype"/>
          <w:b/>
          <w:sz w:val="22"/>
          <w:szCs w:val="22"/>
        </w:rPr>
        <w:t>dici</w:t>
      </w:r>
      <w:r w:rsidR="00DD773C" w:rsidRPr="001A7851">
        <w:rPr>
          <w:rFonts w:ascii="Palatino Linotype" w:eastAsia="Palatino Linotype" w:hAnsi="Palatino Linotype" w:cs="Palatino Linotype"/>
          <w:b/>
          <w:sz w:val="22"/>
          <w:szCs w:val="22"/>
        </w:rPr>
        <w:t>e</w:t>
      </w:r>
      <w:r w:rsidR="00955078" w:rsidRPr="001A7851">
        <w:rPr>
          <w:rFonts w:ascii="Palatino Linotype" w:eastAsia="Palatino Linotype" w:hAnsi="Palatino Linotype" w:cs="Palatino Linotype"/>
          <w:b/>
          <w:sz w:val="22"/>
          <w:szCs w:val="22"/>
        </w:rPr>
        <w:t>mbre</w:t>
      </w:r>
      <w:r w:rsidR="005D5DC9" w:rsidRPr="001A7851">
        <w:rPr>
          <w:rFonts w:ascii="Palatino Linotype" w:eastAsia="Palatino Linotype" w:hAnsi="Palatino Linotype" w:cs="Palatino Linotype"/>
          <w:b/>
          <w:sz w:val="22"/>
          <w:szCs w:val="22"/>
        </w:rPr>
        <w:t xml:space="preserve"> de dos mil veinticinco</w:t>
      </w:r>
      <w:r w:rsidR="005D5DC9" w:rsidRPr="001A785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w:t>
      </w:r>
      <w:r w:rsidR="00D63969" w:rsidRPr="001A7851">
        <w:rPr>
          <w:rFonts w:ascii="Palatino Linotype" w:eastAsia="Palatino Linotype" w:hAnsi="Palatino Linotype" w:cs="Palatino Linotype"/>
          <w:sz w:val="22"/>
          <w:szCs w:val="22"/>
        </w:rPr>
        <w:t xml:space="preserve">l Estado de México y Municipios, mediante acuerdo notificado el dieciocho de diciembre de dos mil veinticinco. </w:t>
      </w:r>
    </w:p>
    <w:p w14:paraId="2764E808" w14:textId="2112605A" w:rsidR="006A4CF1" w:rsidRPr="001A7851" w:rsidRDefault="006A4CF1" w:rsidP="006A4CF1">
      <w:pPr>
        <w:widowControl w:val="0"/>
        <w:spacing w:before="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9. Ampliación del término para resolver</w:t>
      </w:r>
      <w:r w:rsidRPr="001A7851">
        <w:rPr>
          <w:rFonts w:ascii="Palatino Linotype" w:eastAsia="Palatino Linotype" w:hAnsi="Palatino Linotype" w:cs="Palatino Linotype"/>
          <w:sz w:val="22"/>
          <w:szCs w:val="22"/>
        </w:rPr>
        <w:t xml:space="preserve">. El </w:t>
      </w:r>
      <w:r w:rsidR="00D63969" w:rsidRPr="001A7851">
        <w:rPr>
          <w:rFonts w:ascii="Palatino Linotype" w:eastAsia="Palatino Linotype" w:hAnsi="Palatino Linotype" w:cs="Palatino Linotype"/>
          <w:b/>
          <w:bCs/>
          <w:sz w:val="22"/>
          <w:szCs w:val="22"/>
        </w:rPr>
        <w:t>dieciséis</w:t>
      </w:r>
      <w:r w:rsidRPr="001A7851">
        <w:rPr>
          <w:rFonts w:ascii="Palatino Linotype" w:eastAsia="Palatino Linotype" w:hAnsi="Palatino Linotype" w:cs="Palatino Linotype"/>
          <w:b/>
          <w:bCs/>
          <w:sz w:val="22"/>
          <w:szCs w:val="22"/>
        </w:rPr>
        <w:t xml:space="preserve"> de diciembre de dos mil veinticinco</w:t>
      </w:r>
      <w:r w:rsidRPr="001A785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w:t>
      </w:r>
      <w:r w:rsidR="00D63969" w:rsidRPr="001A7851">
        <w:rPr>
          <w:rFonts w:ascii="Palatino Linotype" w:eastAsia="Palatino Linotype" w:hAnsi="Palatino Linotype" w:cs="Palatino Linotype"/>
          <w:sz w:val="22"/>
          <w:szCs w:val="22"/>
        </w:rPr>
        <w:t xml:space="preserve">l Estado de México y Municipios, cuyo acuerdo se tuvo por notificado el dieciocho de diciembre de dos mil veinticinco. </w:t>
      </w:r>
    </w:p>
    <w:p w14:paraId="65263220"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5DF0D0"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FEC0059"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D65DA8"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D3AB4F" w14:textId="77777777" w:rsidR="006A4CF1" w:rsidRPr="001A7851" w:rsidRDefault="006A4CF1" w:rsidP="006A4CF1">
      <w:pPr>
        <w:spacing w:before="240" w:after="240" w:line="360" w:lineRule="auto"/>
        <w:jc w:val="both"/>
        <w:rPr>
          <w:rFonts w:ascii="Palatino Linotype" w:eastAsia="Palatino Linotype" w:hAnsi="Palatino Linotype" w:cs="Palatino Linotype"/>
          <w:strike/>
          <w:sz w:val="22"/>
          <w:szCs w:val="22"/>
        </w:rPr>
      </w:pPr>
      <w:r w:rsidRPr="001A785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85FAECC" w14:textId="77777777" w:rsidR="006A4CF1" w:rsidRPr="001A7851" w:rsidRDefault="006A4CF1" w:rsidP="006A4CF1">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29C18B52" w14:textId="77777777" w:rsidR="006A4CF1" w:rsidRPr="001A7851" w:rsidRDefault="006A4CF1" w:rsidP="006A4CF1">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Actividad Procesal del interesado. Acciones u omisiones del interesado.</w:t>
      </w:r>
    </w:p>
    <w:p w14:paraId="010AA002" w14:textId="77777777" w:rsidR="006A4CF1" w:rsidRPr="001A7851" w:rsidRDefault="006A4CF1" w:rsidP="006A4CF1">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FA930B1" w14:textId="77777777" w:rsidR="006A4CF1" w:rsidRPr="001A7851" w:rsidRDefault="006A4CF1" w:rsidP="006A4CF1">
      <w:pPr>
        <w:tabs>
          <w:tab w:val="left" w:pos="567"/>
        </w:tabs>
        <w:spacing w:before="240" w:after="240" w:line="360" w:lineRule="auto"/>
        <w:ind w:left="284"/>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8BDA01C"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B44526" w14:textId="77777777" w:rsidR="006A4CF1" w:rsidRPr="001A7851" w:rsidRDefault="006A4CF1" w:rsidP="006A4CF1">
      <w:pPr>
        <w:spacing w:before="240" w:after="240" w:line="360" w:lineRule="auto"/>
        <w:jc w:val="both"/>
        <w:rPr>
          <w:rFonts w:ascii="Palatino Linotype" w:eastAsia="Palatino Linotype" w:hAnsi="Palatino Linotype" w:cs="Palatino Linotype"/>
          <w:b/>
          <w:sz w:val="22"/>
          <w:szCs w:val="22"/>
        </w:rPr>
      </w:pPr>
      <w:r w:rsidRPr="001A785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A785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1A7851">
        <w:rPr>
          <w:rFonts w:ascii="Palatino Linotype" w:eastAsia="Palatino Linotype" w:hAnsi="Palatino Linotype" w:cs="Palatino Linotype"/>
          <w:sz w:val="22"/>
          <w:szCs w:val="22"/>
        </w:rPr>
        <w:t>, visible en la Gaceta del Seminario Judicial de la Federación con el registro digital 205635.</w:t>
      </w:r>
    </w:p>
    <w:p w14:paraId="17CDA56A"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4F887B"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133C0A2" w14:textId="77777777" w:rsidR="006A4CF1" w:rsidRPr="001A7851" w:rsidRDefault="006A4CF1" w:rsidP="006A4CF1">
      <w:pPr>
        <w:spacing w:before="120" w:after="120"/>
        <w:ind w:left="851" w:right="902"/>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PLAZO RAZONABLE PARA RESOLVER. DIMENSIÓN Y EFECTOS DE ESTE CONCEPTO CUANDO SE ADUCE EXCESIVA CARGA DE TRABAJO</w:t>
      </w: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sz w:val="22"/>
          <w:szCs w:val="22"/>
        </w:rPr>
        <w:t xml:space="preserve"> consultable en el Seminario Judicial de la Federación y su gaceta, con el registro digital 2002351.</w:t>
      </w:r>
    </w:p>
    <w:p w14:paraId="4971DA8C" w14:textId="77777777" w:rsidR="006A4CF1" w:rsidRPr="001A7851" w:rsidRDefault="006A4CF1" w:rsidP="006A4CF1">
      <w:pPr>
        <w:spacing w:before="120" w:after="120"/>
        <w:ind w:left="851" w:right="902"/>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sz w:val="22"/>
          <w:szCs w:val="22"/>
        </w:rPr>
        <w:t>, visible en el Seminario Judicial de la Federación y su gaceta, con el registro digital 2002350.</w:t>
      </w:r>
    </w:p>
    <w:p w14:paraId="2FDA0294" w14:textId="77777777" w:rsidR="006A4CF1" w:rsidRPr="001A7851" w:rsidRDefault="006A4CF1" w:rsidP="006A4CF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B0FA1BD" w14:textId="77777777"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1A7851" w:rsidRDefault="0062255D">
      <w:pPr>
        <w:widowControl w:val="0"/>
        <w:spacing w:before="240" w:after="240" w:line="360" w:lineRule="auto"/>
        <w:jc w:val="center"/>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II. C O N S I D E R A N D O S</w:t>
      </w:r>
    </w:p>
    <w:p w14:paraId="60D021DD" w14:textId="6369A956"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Primero. Competencia.</w:t>
      </w:r>
      <w:r w:rsidRPr="001A785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1A7851">
        <w:rPr>
          <w:rFonts w:ascii="Palatino Linotype" w:eastAsia="Palatino Linotype" w:hAnsi="Palatino Linotype" w:cs="Palatino Linotype"/>
          <w:sz w:val="22"/>
          <w:szCs w:val="22"/>
        </w:rPr>
        <w:t>5</w:t>
      </w:r>
      <w:r w:rsidR="000E700F" w:rsidRPr="001A7851">
        <w:rPr>
          <w:rFonts w:ascii="Palatino Linotype" w:eastAsia="Palatino Linotype" w:hAnsi="Palatino Linotype" w:cs="Palatino Linotype"/>
          <w:sz w:val="22"/>
          <w:szCs w:val="22"/>
        </w:rPr>
        <w:t>,</w:t>
      </w:r>
      <w:r w:rsidR="005D5DC9" w:rsidRPr="001A7851">
        <w:rPr>
          <w:rFonts w:ascii="Palatino Linotype" w:eastAsia="Palatino Linotype" w:hAnsi="Palatino Linotype" w:cs="Palatino Linotype"/>
          <w:sz w:val="22"/>
          <w:szCs w:val="22"/>
        </w:rPr>
        <w:t xml:space="preserve"> párrafos </w:t>
      </w:r>
      <w:r w:rsidR="000E700F" w:rsidRPr="001A7851">
        <w:rPr>
          <w:rFonts w:ascii="Palatino Linotype" w:eastAsia="Palatino Linotype" w:hAnsi="Palatino Linotype" w:cs="Palatino Linotype"/>
          <w:sz w:val="22"/>
          <w:szCs w:val="22"/>
        </w:rPr>
        <w:t>cuadragésimo cuarto, cuadragésimo quinto cuadragésimo sexto,</w:t>
      </w:r>
      <w:r w:rsidR="005D5DC9" w:rsidRPr="001A7851">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1A7851">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1A7851" w:rsidRDefault="0062255D">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1A7851">
        <w:rPr>
          <w:rFonts w:ascii="Palatino Linotype" w:eastAsia="Palatino Linotype" w:hAnsi="Palatino Linotype" w:cs="Palatino Linotype"/>
          <w:b/>
          <w:sz w:val="22"/>
          <w:szCs w:val="22"/>
        </w:rPr>
        <w:t>Segundo. Oportunidad y Procedibilidad del Recurso de Revisión</w:t>
      </w:r>
      <w:r w:rsidRPr="001A785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51EC5FED" w:rsidR="00562A90" w:rsidRPr="001A7851" w:rsidRDefault="0062255D" w:rsidP="00623173">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 xml:space="preserve">remitió la respuesta a la solicitud de información el día </w:t>
      </w:r>
      <w:r w:rsidR="00F66594" w:rsidRPr="001A7851">
        <w:rPr>
          <w:rFonts w:ascii="Palatino Linotype" w:eastAsia="Palatino Linotype" w:hAnsi="Palatino Linotype" w:cs="Palatino Linotype"/>
          <w:b/>
          <w:sz w:val="22"/>
          <w:szCs w:val="22"/>
        </w:rPr>
        <w:t>dieciséis de junio de dos m</w:t>
      </w:r>
      <w:r w:rsidR="00AF72B6" w:rsidRPr="001A7851">
        <w:rPr>
          <w:rFonts w:ascii="Palatino Linotype" w:eastAsia="Palatino Linotype" w:hAnsi="Palatino Linotype" w:cs="Palatino Linotype"/>
          <w:b/>
          <w:sz w:val="22"/>
          <w:szCs w:val="22"/>
        </w:rPr>
        <w:t>il veinticinco</w:t>
      </w:r>
      <w:r w:rsidRPr="001A7851">
        <w:rPr>
          <w:rFonts w:ascii="Palatino Linotype" w:eastAsia="Palatino Linotype" w:hAnsi="Palatino Linotype" w:cs="Palatino Linotype"/>
          <w:b/>
          <w:sz w:val="22"/>
          <w:szCs w:val="22"/>
        </w:rPr>
        <w:t xml:space="preserve">, </w:t>
      </w:r>
      <w:r w:rsidRPr="001A7851">
        <w:rPr>
          <w:rFonts w:ascii="Palatino Linotype" w:eastAsia="Palatino Linotype" w:hAnsi="Palatino Linotype" w:cs="Palatino Linotype"/>
          <w:sz w:val="22"/>
          <w:szCs w:val="22"/>
        </w:rPr>
        <w:t xml:space="preserve">mientras que el recurso de revisión interpuesto por la parte </w:t>
      </w:r>
      <w:r w:rsidRPr="001A7851">
        <w:rPr>
          <w:rFonts w:ascii="Palatino Linotype" w:eastAsia="Palatino Linotype" w:hAnsi="Palatino Linotype" w:cs="Palatino Linotype"/>
          <w:b/>
          <w:sz w:val="22"/>
          <w:szCs w:val="22"/>
        </w:rPr>
        <w:t xml:space="preserve">Recurrente, </w:t>
      </w:r>
      <w:r w:rsidRPr="001A7851">
        <w:rPr>
          <w:rFonts w:ascii="Palatino Linotype" w:eastAsia="Palatino Linotype" w:hAnsi="Palatino Linotype" w:cs="Palatino Linotype"/>
          <w:sz w:val="22"/>
          <w:szCs w:val="22"/>
        </w:rPr>
        <w:t>se tuvo por presentado el día</w:t>
      </w:r>
      <w:r w:rsidR="009E66E4" w:rsidRPr="001A7851">
        <w:rPr>
          <w:rFonts w:ascii="Palatino Linotype" w:eastAsia="Palatino Linotype" w:hAnsi="Palatino Linotype" w:cs="Palatino Linotype"/>
          <w:b/>
          <w:sz w:val="22"/>
          <w:szCs w:val="22"/>
        </w:rPr>
        <w:t xml:space="preserve"> </w:t>
      </w:r>
      <w:r w:rsidR="00F66594" w:rsidRPr="001A7851">
        <w:rPr>
          <w:rFonts w:ascii="Palatino Linotype" w:eastAsia="Palatino Linotype" w:hAnsi="Palatino Linotype" w:cs="Palatino Linotype"/>
          <w:b/>
          <w:sz w:val="22"/>
          <w:szCs w:val="22"/>
        </w:rPr>
        <w:t>treinta de junio de dos mil veinticinco</w:t>
      </w:r>
      <w:r w:rsidRPr="001A7851">
        <w:rPr>
          <w:rFonts w:ascii="Palatino Linotype" w:eastAsia="Palatino Linotype" w:hAnsi="Palatino Linotype" w:cs="Palatino Linotype"/>
          <w:b/>
          <w:sz w:val="22"/>
          <w:szCs w:val="22"/>
        </w:rPr>
        <w:t xml:space="preserve">, </w:t>
      </w:r>
      <w:r w:rsidRPr="001A7851">
        <w:rPr>
          <w:rFonts w:ascii="Palatino Linotype" w:eastAsia="Palatino Linotype" w:hAnsi="Palatino Linotype" w:cs="Palatino Linotype"/>
          <w:sz w:val="22"/>
          <w:szCs w:val="22"/>
        </w:rPr>
        <w:t>esto es</w:t>
      </w:r>
      <w:r w:rsidR="00AF72B6" w:rsidRPr="001A7851">
        <w:rPr>
          <w:rFonts w:ascii="Palatino Linotype" w:eastAsia="Palatino Linotype" w:hAnsi="Palatino Linotype" w:cs="Palatino Linotype"/>
          <w:sz w:val="22"/>
          <w:szCs w:val="22"/>
        </w:rPr>
        <w:t xml:space="preserve">, </w:t>
      </w:r>
      <w:r w:rsidR="00F66594" w:rsidRPr="001A7851">
        <w:rPr>
          <w:rFonts w:ascii="Palatino Linotype" w:eastAsia="Palatino Linotype" w:hAnsi="Palatino Linotype" w:cs="Palatino Linotype"/>
          <w:sz w:val="22"/>
          <w:szCs w:val="22"/>
        </w:rPr>
        <w:t xml:space="preserve">al </w:t>
      </w:r>
      <w:r w:rsidR="00623173" w:rsidRPr="001A7851">
        <w:rPr>
          <w:rFonts w:ascii="Palatino Linotype" w:eastAsia="Palatino Linotype" w:hAnsi="Palatino Linotype" w:cs="Palatino Linotype"/>
          <w:sz w:val="22"/>
          <w:szCs w:val="22"/>
        </w:rPr>
        <w:t xml:space="preserve">décimo </w:t>
      </w:r>
      <w:r w:rsidR="00AF72B6" w:rsidRPr="001A7851">
        <w:rPr>
          <w:rFonts w:ascii="Palatino Linotype" w:eastAsia="Palatino Linotype" w:hAnsi="Palatino Linotype" w:cs="Palatino Linotype"/>
          <w:sz w:val="22"/>
          <w:szCs w:val="22"/>
        </w:rPr>
        <w:t>día</w:t>
      </w:r>
      <w:r w:rsidR="00F84EDF"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1B42C6EE" w14:textId="77777777" w:rsidR="00044464" w:rsidRPr="001A7851" w:rsidRDefault="00044464" w:rsidP="00044464">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1C625F6" w14:textId="23295CF3"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1A7851">
        <w:rPr>
          <w:rFonts w:ascii="Palatino Linotype" w:eastAsia="Palatino Linotype" w:hAnsi="Palatino Linotype" w:cs="Palatino Linotype"/>
          <w:b/>
          <w:sz w:val="22"/>
          <w:szCs w:val="22"/>
        </w:rPr>
        <w:t>Recurrente</w:t>
      </w:r>
      <w:r w:rsidRPr="001A7851">
        <w:rPr>
          <w:rFonts w:ascii="Palatino Linotype" w:eastAsia="Palatino Linotype" w:hAnsi="Palatino Linotype" w:cs="Palatino Linotype"/>
          <w:sz w:val="22"/>
          <w:szCs w:val="22"/>
        </w:rPr>
        <w:t xml:space="preserve"> en sus motivos de inconformidad, de a</w:t>
      </w:r>
      <w:r w:rsidR="00AF72B6" w:rsidRPr="001A7851">
        <w:rPr>
          <w:rFonts w:ascii="Palatino Linotype" w:eastAsia="Palatino Linotype" w:hAnsi="Palatino Linotype" w:cs="Palatino Linotype"/>
          <w:sz w:val="22"/>
          <w:szCs w:val="22"/>
        </w:rPr>
        <w:t>cu</w:t>
      </w:r>
      <w:r w:rsidR="00623173" w:rsidRPr="001A7851">
        <w:rPr>
          <w:rFonts w:ascii="Palatino Linotype" w:eastAsia="Palatino Linotype" w:hAnsi="Palatino Linotype" w:cs="Palatino Linotype"/>
          <w:sz w:val="22"/>
          <w:szCs w:val="22"/>
        </w:rPr>
        <w:t>erdo al artículo 179, fracción V</w:t>
      </w:r>
      <w:r w:rsidR="00AF72B6"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del ordenamiento legal citado, que a la letra dice: </w:t>
      </w:r>
    </w:p>
    <w:p w14:paraId="39AB3B04" w14:textId="77777777" w:rsidR="00562A90" w:rsidRPr="001A7851"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Artículo 179.</w:t>
      </w:r>
      <w:r w:rsidRPr="001A785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1A7851"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p>
    <w:p w14:paraId="217B120C" w14:textId="1FFBF752" w:rsidR="00562A90" w:rsidRPr="001A7851" w:rsidRDefault="00623173"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V.</w:t>
      </w:r>
      <w:r w:rsidRPr="001A7851">
        <w:rPr>
          <w:rFonts w:ascii="Palatino Linotype" w:eastAsia="Palatino Linotype" w:hAnsi="Palatino Linotype" w:cs="Palatino Linotype"/>
          <w:i/>
          <w:sz w:val="22"/>
          <w:szCs w:val="22"/>
        </w:rPr>
        <w:t xml:space="preserve"> La entrega de información incompleta;</w:t>
      </w:r>
      <w:r w:rsidR="0062255D" w:rsidRPr="001A7851">
        <w:rPr>
          <w:rFonts w:ascii="Palatino Linotype" w:eastAsia="Palatino Linotype" w:hAnsi="Palatino Linotype" w:cs="Palatino Linotype"/>
          <w:i/>
          <w:sz w:val="22"/>
          <w:szCs w:val="22"/>
        </w:rPr>
        <w:t>”</w:t>
      </w:r>
    </w:p>
    <w:p w14:paraId="09700F89" w14:textId="77777777" w:rsidR="00562A90" w:rsidRPr="001A7851" w:rsidRDefault="0062255D">
      <w:pPr>
        <w:spacing w:before="240" w:after="240" w:line="360" w:lineRule="auto"/>
        <w:jc w:val="both"/>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 xml:space="preserve">Tercero. Materia de la revisión. </w:t>
      </w:r>
      <w:r w:rsidRPr="001A785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A785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1A7851">
        <w:rPr>
          <w:rFonts w:ascii="Palatino Linotype" w:eastAsia="Palatino Linotype" w:hAnsi="Palatino Linotype" w:cs="Palatino Linotype"/>
          <w:sz w:val="22"/>
          <w:szCs w:val="22"/>
        </w:rPr>
        <w:t xml:space="preserve">de la parte </w:t>
      </w:r>
      <w:r w:rsidRPr="001A7851">
        <w:rPr>
          <w:rFonts w:ascii="Palatino Linotype" w:eastAsia="Palatino Linotype" w:hAnsi="Palatino Linotype" w:cs="Palatino Linotype"/>
          <w:b/>
          <w:sz w:val="22"/>
          <w:szCs w:val="22"/>
        </w:rPr>
        <w:t>Recurrente</w:t>
      </w:r>
      <w:r w:rsidRPr="001A7851">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1A7851" w:rsidRDefault="0062255D">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1A7851">
        <w:rPr>
          <w:rFonts w:ascii="Palatino Linotype" w:eastAsia="Palatino Linotype" w:hAnsi="Palatino Linotype" w:cs="Palatino Linotype"/>
          <w:b/>
          <w:sz w:val="22"/>
          <w:szCs w:val="22"/>
        </w:rPr>
        <w:t xml:space="preserve">Cuarto. Estudio del asunto. </w:t>
      </w:r>
      <w:r w:rsidRPr="001A785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1A7851" w:rsidRDefault="0062255D">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Artículo 4</w:t>
      </w:r>
      <w:r w:rsidRPr="001A785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1A7851" w:rsidRDefault="0062255D">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A785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1A7851" w:rsidRDefault="0062255D">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A7851">
        <w:rPr>
          <w:rFonts w:ascii="Palatino Linotype" w:eastAsia="Palatino Linotype" w:hAnsi="Palatino Linotype" w:cs="Palatino Linotype"/>
          <w:i/>
          <w:sz w:val="22"/>
          <w:szCs w:val="22"/>
        </w:rPr>
        <w:t>.”</w:t>
      </w:r>
    </w:p>
    <w:p w14:paraId="651E1502" w14:textId="77777777"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1A7851" w:rsidRDefault="0062255D">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“Artículo 12.-</w:t>
      </w:r>
      <w:r w:rsidRPr="001A785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1A7851" w:rsidRDefault="0062255D">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A7851">
        <w:rPr>
          <w:rFonts w:ascii="Palatino Linotype" w:eastAsia="Palatino Linotype" w:hAnsi="Palatino Linotype" w:cs="Palatino Linotype"/>
          <w:i/>
          <w:sz w:val="22"/>
          <w:szCs w:val="22"/>
        </w:rPr>
        <w:t xml:space="preserve">. </w:t>
      </w:r>
      <w:r w:rsidRPr="001A785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1A7851" w:rsidRDefault="0062255D">
      <w:pPr>
        <w:spacing w:before="240" w:after="240" w:line="360" w:lineRule="auto"/>
        <w:ind w:right="-93"/>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1A7851" w:rsidRDefault="0062255D">
      <w:pPr>
        <w:spacing w:before="240" w:after="240" w:line="360" w:lineRule="auto"/>
        <w:jc w:val="both"/>
        <w:rPr>
          <w:rFonts w:ascii="Palatino Linotype" w:eastAsia="Palatino Linotype" w:hAnsi="Palatino Linotype" w:cs="Palatino Linotype"/>
          <w:b/>
          <w:sz w:val="22"/>
          <w:szCs w:val="22"/>
        </w:rPr>
      </w:pPr>
      <w:r w:rsidRPr="001A785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1A7851">
        <w:rPr>
          <w:rFonts w:ascii="Palatino Linotype" w:eastAsia="Palatino Linotype" w:hAnsi="Palatino Linotype" w:cs="Palatino Linotype"/>
          <w:b/>
          <w:sz w:val="22"/>
          <w:szCs w:val="22"/>
        </w:rPr>
        <w:t xml:space="preserve"> </w:t>
      </w:r>
    </w:p>
    <w:p w14:paraId="093BE23B" w14:textId="77777777" w:rsidR="00562A90" w:rsidRPr="001A7851" w:rsidRDefault="0062255D">
      <w:pPr>
        <w:spacing w:before="120" w:after="120"/>
        <w:ind w:left="1134"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 xml:space="preserve"> “</w:t>
      </w:r>
      <w:r w:rsidRPr="001A7851">
        <w:rPr>
          <w:rFonts w:ascii="Palatino Linotype" w:eastAsia="Palatino Linotype" w:hAnsi="Palatino Linotype" w:cs="Palatino Linotype"/>
          <w:b/>
          <w:i/>
          <w:sz w:val="22"/>
          <w:szCs w:val="22"/>
        </w:rPr>
        <w:t>No existe obligación de elaborar documentos ad hoc para atender las solicitudes de acceso a la información.</w:t>
      </w:r>
      <w:r w:rsidRPr="001A785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1A7851" w:rsidRDefault="0062255D">
      <w:pPr>
        <w:spacing w:before="120" w:after="12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1A7851" w:rsidRDefault="0062255D">
      <w:pPr>
        <w:spacing w:before="120" w:after="12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1A785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 xml:space="preserve">Artículo 3. </w:t>
      </w:r>
      <w:r w:rsidRPr="001A7851">
        <w:rPr>
          <w:rFonts w:ascii="Palatino Linotype" w:eastAsia="Palatino Linotype" w:hAnsi="Palatino Linotype" w:cs="Palatino Linotype"/>
          <w:i/>
          <w:sz w:val="22"/>
          <w:szCs w:val="22"/>
        </w:rPr>
        <w:t>Para los efectos de la presente Ley se entenderá por:</w:t>
      </w:r>
    </w:p>
    <w:p w14:paraId="07E06CC3" w14:textId="77777777" w:rsidR="00562A90" w:rsidRPr="001A785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w:t>
      </w:r>
    </w:p>
    <w:p w14:paraId="47B93607" w14:textId="77777777" w:rsidR="00562A90" w:rsidRPr="001A785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i/>
          <w:sz w:val="22"/>
          <w:szCs w:val="22"/>
        </w:rPr>
        <w:t>XI. Documento:</w:t>
      </w:r>
      <w:r w:rsidRPr="001A7851">
        <w:rPr>
          <w:rFonts w:ascii="Palatino Linotype" w:eastAsia="Palatino Linotype" w:hAnsi="Palatino Linotype" w:cs="Palatino Linotype"/>
          <w:i/>
          <w:sz w:val="22"/>
          <w:szCs w:val="22"/>
        </w:rPr>
        <w:t xml:space="preserve"> Los expedientes, reportes, estudios, actas</w:t>
      </w:r>
      <w:r w:rsidRPr="001A7851">
        <w:rPr>
          <w:rFonts w:ascii="Palatino Linotype" w:eastAsia="Palatino Linotype" w:hAnsi="Palatino Linotype" w:cs="Palatino Linotype"/>
          <w:b/>
          <w:i/>
          <w:sz w:val="22"/>
          <w:szCs w:val="22"/>
        </w:rPr>
        <w:t>,</w:t>
      </w:r>
      <w:r w:rsidRPr="001A785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1A7851" w:rsidRDefault="0062255D" w:rsidP="00AF72B6">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b/>
          <w:sz w:val="22"/>
          <w:szCs w:val="22"/>
        </w:rPr>
        <w:t>“</w:t>
      </w:r>
      <w:r w:rsidRPr="001A785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A785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1A7851" w:rsidRDefault="0062255D" w:rsidP="00AF72B6">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1A7851" w:rsidRDefault="0062255D" w:rsidP="00AF72B6">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1A7851" w:rsidRDefault="0062255D" w:rsidP="00AF72B6">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1A7851" w:rsidRDefault="0062255D" w:rsidP="00AF72B6">
      <w:pPr>
        <w:spacing w:before="120" w:after="120"/>
        <w:ind w:left="851" w:right="902"/>
        <w:jc w:val="both"/>
        <w:rPr>
          <w:rFonts w:ascii="Palatino Linotype" w:eastAsia="Palatino Linotype" w:hAnsi="Palatino Linotype" w:cs="Palatino Linotype"/>
          <w:i/>
          <w:sz w:val="22"/>
          <w:szCs w:val="22"/>
        </w:rPr>
      </w:pPr>
      <w:r w:rsidRPr="001A785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1A7851" w:rsidRDefault="0062255D">
      <w:pP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w:t>
      </w:r>
      <w:bookmarkStart w:id="9" w:name="_GoBack"/>
      <w:bookmarkEnd w:id="9"/>
      <w:r w:rsidRPr="001A7851">
        <w:rPr>
          <w:rFonts w:ascii="Palatino Linotype" w:eastAsia="Palatino Linotype" w:hAnsi="Palatino Linotype" w:cs="Palatino Linotype"/>
          <w:sz w:val="22"/>
          <w:szCs w:val="22"/>
        </w:rPr>
        <w:t>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1A7851" w:rsidRDefault="0062255D">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1A7851">
        <w:rPr>
          <w:rFonts w:ascii="Palatino Linotype" w:eastAsia="Palatino Linotype" w:hAnsi="Palatino Linotype" w:cs="Palatino Linotype"/>
          <w:sz w:val="22"/>
          <w:szCs w:val="22"/>
        </w:rPr>
        <w:t xml:space="preserve"> párrafo cuadragésimo sexto,</w:t>
      </w:r>
      <w:r w:rsidRPr="001A7851">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F28F6FD" w14:textId="72B2FFBE" w:rsidR="004D6D53" w:rsidRPr="001A7851" w:rsidRDefault="0062255D">
      <w:pP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1A7851">
        <w:rPr>
          <w:rFonts w:ascii="Palatino Linotype" w:eastAsia="Palatino Linotype" w:hAnsi="Palatino Linotype" w:cs="Palatino Linotype"/>
          <w:b/>
          <w:sz w:val="22"/>
          <w:szCs w:val="22"/>
        </w:rPr>
        <w:t>Recurrente</w:t>
      </w:r>
      <w:r w:rsidRPr="001A7851">
        <w:rPr>
          <w:rFonts w:ascii="Palatino Linotype" w:eastAsia="Palatino Linotype" w:hAnsi="Palatino Linotype" w:cs="Palatino Linotype"/>
          <w:sz w:val="22"/>
          <w:szCs w:val="22"/>
        </w:rPr>
        <w:t xml:space="preserve"> requirió al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le proporcione, información consistente en lo siguiente:</w:t>
      </w:r>
    </w:p>
    <w:p w14:paraId="580A13C2" w14:textId="4EF6C493" w:rsidR="004D6D53" w:rsidRPr="001A7851" w:rsidRDefault="004D6D53" w:rsidP="004D6D53">
      <w:pPr>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De conformidad con el Acuerdo emitido por la Secretaria de Desarrollo Urbano e Infraestructura publicado en el Periódico Oficial </w:t>
      </w:r>
      <w:r w:rsidR="00CD068C" w:rsidRPr="001A7851">
        <w:rPr>
          <w:rFonts w:ascii="Palatino Linotype" w:eastAsia="Palatino Linotype" w:hAnsi="Palatino Linotype" w:cs="Palatino Linotype"/>
          <w:sz w:val="22"/>
          <w:szCs w:val="22"/>
        </w:rPr>
        <w:t>“</w:t>
      </w:r>
      <w:r w:rsidRPr="001A7851">
        <w:rPr>
          <w:rFonts w:ascii="Palatino Linotype" w:eastAsia="Palatino Linotype" w:hAnsi="Palatino Linotype" w:cs="Palatino Linotype"/>
          <w:sz w:val="22"/>
          <w:szCs w:val="22"/>
        </w:rPr>
        <w:t>Gaceta del Gobierno</w:t>
      </w:r>
      <w:r w:rsidR="00CD068C" w:rsidRPr="001A7851">
        <w:rPr>
          <w:rFonts w:ascii="Palatino Linotype" w:eastAsia="Palatino Linotype" w:hAnsi="Palatino Linotype" w:cs="Palatino Linotype"/>
          <w:sz w:val="22"/>
          <w:szCs w:val="22"/>
        </w:rPr>
        <w:t>”</w:t>
      </w:r>
      <w:r w:rsidRPr="001A7851">
        <w:rPr>
          <w:rFonts w:ascii="Palatino Linotype" w:eastAsia="Palatino Linotype" w:hAnsi="Palatino Linotype" w:cs="Palatino Linotype"/>
          <w:sz w:val="22"/>
          <w:szCs w:val="22"/>
        </w:rPr>
        <w:t xml:space="preserve"> del Estado de México el viernes 28 de junio de 2024, por el que se autoriza a “Consorcio de Ingeniería Integral”, S.A. de C.V., el Conjunto Urbano de tipo mixto (habitacional medio, comercial y de servicios) denominado “Colinas de San José III”, ubicado en Av. Acueducto no. 2 Colonia Colinas de San José, en el municipio de Tlalnepantla de Baz, Estado de México:</w:t>
      </w:r>
    </w:p>
    <w:p w14:paraId="237F9CEB" w14:textId="244DAA4F"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1. La Escritura Pública No. 15,939 de fecha dieciocho de octubre de dos mil veintidós, otorgada ante la fe del Notario Público no. 111 del Estado de México, inscrita en la Oficina Registral de Tlalnepantla del Instituto de la Función Registral del Estado de México, mediante folio real electrónico no. 00346076, de fecha veintinueve de noviembre de dos mil veintidós. </w:t>
      </w:r>
    </w:p>
    <w:p w14:paraId="71B3A36F" w14:textId="49403A9E"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2. La Evaluación de Impacto Estatal, según documento no. 104-15-06235-COIME-2023 de fecha quince de agosto de dos mil veintitrés, expedida por la Dirección General de la Comisión de Impacto Estatal del Estado de México. </w:t>
      </w:r>
    </w:p>
    <w:p w14:paraId="1391BEC8" w14:textId="40159771"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3. La Evaluación Técnica de Impacto en Materia Urbana Procedente, según documento no. 22400105L/003953/2023 de fecha diez de julio de dos mil veintitrés, expedida por la Dirección General de Operación y Control Urbano. </w:t>
      </w:r>
    </w:p>
    <w:p w14:paraId="5950B008" w14:textId="47D4F964"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4. La Opinión Favorable, mediante oficio no. DDU/SAVU/2425/2022 de fecha doce de diciembre de dos mil veintidós, emitida por la Dirección de Desarrollo Urbano del Municipio de Tlalnepantla de Baz. </w:t>
      </w:r>
    </w:p>
    <w:p w14:paraId="077E17A6" w14:textId="01A9C3A6"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5. El Cambio de Uso de Suelo, mediante documento con expediente no. 221482 de fecha dieciocho de agosto de dos mil veintidós y su prorroga mediante oficio no. DDU/SAVU/DPUYPT/3654/2023 de fecha ocho de diciembre de dos mil veintitrés, emitido por la Dirección de Desarrollo Urbano del Municipio de Tlalnepantla de Baz. </w:t>
      </w:r>
    </w:p>
    <w:p w14:paraId="0B5DEEA2" w14:textId="292F8B80"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6. Las Constancias de Alineamiento y Numero Oficial mediante licencia no. LC/2022-2024/221656, de fecha veintidós de septiembre de dos mil veintidós y su ratificación mediante oficio no. DDU/1341/2023 de fecha veinticinco de abril de dos mil veintitrés, emitidas por la Dirección de Desarrollo Urbano del Municipio de Tlalnepantla de Baz. </w:t>
      </w:r>
    </w:p>
    <w:p w14:paraId="2D988097" w14:textId="200767B9"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7. El Dictamen de Factibilidad de Servicios Hidrosanitarios para el desarrollo, mediante oficio no. OPDM/DG/587/2022 de fecha siete de julio de dos mil veintidós y su aclaratoria de fecha once de abril de dos mil veintitrés, emitido por la Dirección General del Organismo Público Descentralizado para la Prestación de los Servicios de Agua Potable, Alcantarillado y Saneamiento del Municipio de Tlalnepantla de Baz. </w:t>
      </w:r>
    </w:p>
    <w:p w14:paraId="4E89DC20" w14:textId="5722DCDA"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8. La Evaluación Técnica de Impacto en materia de Agua, Drenaje, Alcantarillado y Tratamiento de Aguas Residuales procedente, condicionada a través del oficio No. 219C01100000000/FAC/074/2023 de fecha diecisiete de mayo de dos mil veintitrés, así como el oficio no. 219C0114000000L/001284/2023 de fecha quince de julio de dos mil veintitrés, emitida por la entonces Comisión del Agua del Estado de México. </w:t>
      </w:r>
    </w:p>
    <w:p w14:paraId="19CE851A" w14:textId="6F7F7D52"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9. La Evaluación Técnica de Impacto en Materia de Protección Civil, mediante oficio no. 20500600000000L/4262/2023 de fecha veintisiete de abril de dos mil veintitrés y su ratificación mediante oficio no. 20500600000000L/7269/2023 de fecha siete de agosto de dos mil veintitrés, emitida por la Coordinación General de Protección Civil y Gestión Integral del Riesgo de la entonces Secretaría General de Gobierno del Estado de México. </w:t>
      </w:r>
    </w:p>
    <w:p w14:paraId="22D5093E" w14:textId="67562A31"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10. La Evaluación Técnica de Impacto en materia Ambiental Procedente, mediante oficio no. 22100007L/DGOIA/RESOL/264/2023 de fecha veintiséis de abril de dos mil veintitrés y su modificación mediante oficio no. 22100007L/DGOIA/OF/1296/2023 de fecha diez de julio de dos mil veintitrés, que autorizo la Dirección General de Ordenamiento e Impacto Ambiental de la Secretaría del Medio Ambiente del Estado de México. </w:t>
      </w:r>
    </w:p>
    <w:p w14:paraId="61D05E59" w14:textId="095E2A3E"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11. La evaluación Técnica de Impacto en Materia Vial, mediante oficio no. 22000001A/1138/2023 de fecha veintiséis de mayo de dos mil veintitrés; el oficio no. 22000001A/1137/2023 de fecha veintiséis de mayo de dos mil veintitrés y su ratificación mediante el oficio no. 22000001A/1555/2023 de fecha seis de julio de dos mil veintitrés, expedida por la Dirección General de Vialidad de la Secretaría de Movilidad del Gobierno del Estado de México. </w:t>
      </w:r>
    </w:p>
    <w:p w14:paraId="11C05979" w14:textId="6A2DE300"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12. El Oficio de Factibilidad, mediante oficio no. DVMN/ZDB/DPYC/DISC/0071/2023 de fecha primero de junio de dos mil veintitrés, emitido por la División Valle de México Norte Zona de Distribución Basílica de la Comisión Federal de Electricidad. </w:t>
      </w:r>
    </w:p>
    <w:p w14:paraId="1B3521F8" w14:textId="74DF806D"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13. La Aprobación del Proyecto de Lotificación a través del oficio no. 23000203A/0312/2024 de fecha veintiocho de mayo de dos mil veinticuatro, conforme a lo establecido por el artículo 53 del Reglamento del Libro Quinto del Código Administrativo del Estado de México, emitido por la Dirección General de Operación y Control Urbano dependiente de la Secretaría de Desarrollo Urbano e Infraestructura. </w:t>
      </w:r>
    </w:p>
    <w:p w14:paraId="6064E49C" w14:textId="441DA221"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14. El oficio no. 23000203A/0686/2024 de fecha siete de junio de dos mil veinticuatro, manifestó a su representada que puede continuar con el trámite de autorización del proyecto de Conjunto Urbano de Tipo Mixto</w:t>
      </w:r>
      <w:r w:rsidR="00013B4C" w:rsidRPr="001A7851">
        <w:rPr>
          <w:rFonts w:ascii="Palatino Linotype" w:hAnsi="Palatino Linotype"/>
          <w:sz w:val="22"/>
          <w:szCs w:val="22"/>
        </w:rPr>
        <w:t xml:space="preserve"> </w:t>
      </w:r>
      <w:r w:rsidRPr="001A7851">
        <w:rPr>
          <w:rFonts w:ascii="Palatino Linotype" w:hAnsi="Palatino Linotype"/>
          <w:sz w:val="22"/>
          <w:szCs w:val="22"/>
        </w:rPr>
        <w:t xml:space="preserve">(Habitacional Medio, Comercial y de Servicios) denominado “COLINAS DE SAN JOSÉ III”, para desarrollar 720 viviendas, emitido por la Dirección General de Operación y Control Urbano dependiente de la Secretaría de Desarrollo Urbano e Infraestructura. </w:t>
      </w:r>
    </w:p>
    <w:p w14:paraId="19A31362" w14:textId="7872F401" w:rsidR="004D6D53" w:rsidRPr="001A7851" w:rsidRDefault="004D6D53" w:rsidP="004D6D53">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15. El Certificado de Libertad o Existencia de Gravamen, mediante documento con folio real electrónico no. 00346076, de fecha veintiocho de mayo de dos mil veinticuatro, expedido por la Oficina Registral de Tlalnepantla del Instituto de la Función Registral del Estado de México.</w:t>
      </w:r>
    </w:p>
    <w:p w14:paraId="2EEC74C7" w14:textId="1C1CC803" w:rsidR="006B41DD" w:rsidRPr="001A7851" w:rsidRDefault="006B41DD" w:rsidP="00044464">
      <w:pPr>
        <w:spacing w:before="240" w:after="240" w:line="360" w:lineRule="auto"/>
        <w:ind w:right="49"/>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 xml:space="preserve"> por conducto de la Unidad de Transparencia declaró la incompetencia parcial para atender la solicitud de información, específicamente por lo que se refiere a los puntos </w:t>
      </w:r>
      <w:r w:rsidRPr="001A7851">
        <w:rPr>
          <w:rFonts w:ascii="Palatino Linotype" w:hAnsi="Palatino Linotype"/>
          <w:sz w:val="22"/>
          <w:szCs w:val="22"/>
        </w:rPr>
        <w:t>1, 4, 5, 6, 7, 8, 9, 10, 11,12 y 15 de la solicitud, e indicó las dependencias que podrían proporcionar información al respecto.</w:t>
      </w:r>
    </w:p>
    <w:p w14:paraId="0EC3081D" w14:textId="6FF63A85" w:rsidR="008A0E2E" w:rsidRPr="001A7851" w:rsidRDefault="008A0E2E" w:rsidP="00044464">
      <w:pPr>
        <w:spacing w:before="240" w:after="240" w:line="360" w:lineRule="auto"/>
        <w:ind w:right="49"/>
        <w:jc w:val="both"/>
        <w:rPr>
          <w:rFonts w:ascii="Palatino Linotype" w:hAnsi="Palatino Linotype"/>
          <w:sz w:val="22"/>
          <w:szCs w:val="22"/>
        </w:rPr>
      </w:pPr>
      <w:r w:rsidRPr="001A7851">
        <w:rPr>
          <w:rFonts w:ascii="Palatino Linotype" w:hAnsi="Palatino Linotype"/>
          <w:sz w:val="22"/>
          <w:szCs w:val="22"/>
        </w:rPr>
        <w:t>Mientras que, para atender los puntos 2</w:t>
      </w:r>
      <w:r w:rsidR="00A57326" w:rsidRPr="001A7851">
        <w:rPr>
          <w:rFonts w:ascii="Palatino Linotype" w:hAnsi="Palatino Linotype"/>
          <w:sz w:val="22"/>
          <w:szCs w:val="22"/>
        </w:rPr>
        <w:t xml:space="preserve"> y </w:t>
      </w:r>
      <w:r w:rsidRPr="001A7851">
        <w:rPr>
          <w:rFonts w:ascii="Palatino Linotype" w:hAnsi="Palatino Linotype"/>
          <w:sz w:val="22"/>
          <w:szCs w:val="22"/>
        </w:rPr>
        <w:t xml:space="preserve">3, de la solicitud, derivado de la búsqueda exhaustiva y razonable en los archivos de la Dirección General de la Comisión de Impacto Estatal del Estado de </w:t>
      </w:r>
      <w:r w:rsidR="00A57326" w:rsidRPr="001A7851">
        <w:rPr>
          <w:rFonts w:ascii="Palatino Linotype" w:hAnsi="Palatino Linotype"/>
          <w:sz w:val="22"/>
          <w:szCs w:val="22"/>
        </w:rPr>
        <w:t>México</w:t>
      </w:r>
      <w:r w:rsidRPr="001A7851">
        <w:rPr>
          <w:rFonts w:ascii="Palatino Linotype" w:hAnsi="Palatino Linotype"/>
          <w:sz w:val="22"/>
          <w:szCs w:val="22"/>
        </w:rPr>
        <w:t xml:space="preserve"> y la Dirección General de Operación y Control Urbano, hizo entrega de lo siguiente:</w:t>
      </w:r>
    </w:p>
    <w:p w14:paraId="1A8B9661" w14:textId="6969BADB" w:rsidR="008A0E2E" w:rsidRPr="001A7851" w:rsidRDefault="008A0E2E" w:rsidP="00F25F84">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Evaluación de Impacto Estatal, según documento no. 104-15-06235-COIME-2023 de fecha quince de agosto de dos mil veintitrés, testada.</w:t>
      </w:r>
    </w:p>
    <w:p w14:paraId="751A23D3" w14:textId="2C16DD98" w:rsidR="006B41DD" w:rsidRPr="001A7851" w:rsidRDefault="008A0E2E" w:rsidP="00F25F84">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Evaluación Técnica de Impacto en Materia Urbana Procedente, según documento no. 22400105L/003953/2023 de fecha diez de julio de dos mil veintitrés, testada.</w:t>
      </w:r>
    </w:p>
    <w:p w14:paraId="2C165FD8" w14:textId="5BEB5AE2" w:rsidR="00E0731B" w:rsidRPr="001A7851" w:rsidRDefault="00E0731B" w:rsidP="00F25F84">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Acta de la Décima Sexta Sesión Extraordinaria, en donde el Comité de Transparencia por unanimidad de votos confirm</w:t>
      </w:r>
      <w:r w:rsidR="00E41769" w:rsidRPr="001A7851">
        <w:rPr>
          <w:rFonts w:ascii="Palatino Linotype" w:hAnsi="Palatino Linotype"/>
          <w:sz w:val="22"/>
          <w:szCs w:val="22"/>
        </w:rPr>
        <w:t>ó</w:t>
      </w:r>
      <w:r w:rsidRPr="001A7851">
        <w:rPr>
          <w:rFonts w:ascii="Palatino Linotype" w:hAnsi="Palatino Linotype"/>
          <w:sz w:val="22"/>
          <w:szCs w:val="22"/>
        </w:rPr>
        <w:t xml:space="preserve"> las propuestas de clasificación de información respecto de los datos personales contenidos en la Evaluación Técnica de Impacto en materia Urbana  22400105L/003953/2023 y la Evaluación de Impacto Estatal 104-1</w:t>
      </w:r>
      <w:r w:rsidR="00762E00" w:rsidRPr="001A7851">
        <w:rPr>
          <w:rFonts w:ascii="Palatino Linotype" w:hAnsi="Palatino Linotype"/>
          <w:sz w:val="22"/>
          <w:szCs w:val="22"/>
        </w:rPr>
        <w:t>5-06235-COIME-2023.</w:t>
      </w:r>
    </w:p>
    <w:p w14:paraId="60675D82" w14:textId="2AA3E654" w:rsidR="00E0731B" w:rsidRPr="001A7851" w:rsidRDefault="00E0731B" w:rsidP="00F25F84">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xml:space="preserve">- ACUERDO CT-SEDUI-SE-16-2025/053 </w:t>
      </w:r>
      <w:r w:rsidR="00762E00" w:rsidRPr="001A7851">
        <w:rPr>
          <w:rFonts w:ascii="Palatino Linotype" w:hAnsi="Palatino Linotype"/>
          <w:sz w:val="22"/>
          <w:szCs w:val="22"/>
        </w:rPr>
        <w:t>mediante el cual se c</w:t>
      </w:r>
      <w:r w:rsidR="00A57326" w:rsidRPr="001A7851">
        <w:rPr>
          <w:rFonts w:ascii="Palatino Linotype" w:hAnsi="Palatino Linotype"/>
          <w:sz w:val="22"/>
          <w:szCs w:val="22"/>
        </w:rPr>
        <w:t>onfirma la propuesta de clasificación como información confidencial formuladas por la Dirección General de Operación y Control Urbano y la Dirección General de la Comisión de Impacto Estatal, a través de los oficios número 23000203A/6673/2025 y, 230B1010-000532/2025, respecto de los datos personales que obran en los documentos relacionados con la solicitud de información púb</w:t>
      </w:r>
      <w:r w:rsidR="00762E00" w:rsidRPr="001A7851">
        <w:rPr>
          <w:rFonts w:ascii="Palatino Linotype" w:hAnsi="Palatino Linotype"/>
          <w:sz w:val="22"/>
          <w:szCs w:val="22"/>
        </w:rPr>
        <w:t>lica número 00192/SEDUI/IP/2025.</w:t>
      </w:r>
    </w:p>
    <w:p w14:paraId="2B20DE72" w14:textId="77110066" w:rsidR="005D5B9F" w:rsidRPr="001A7851" w:rsidRDefault="00A57326" w:rsidP="008A0E2E">
      <w:pPr>
        <w:spacing w:before="240" w:after="240" w:line="360" w:lineRule="auto"/>
        <w:ind w:right="49"/>
        <w:jc w:val="both"/>
        <w:rPr>
          <w:rFonts w:ascii="Palatino Linotype" w:hAnsi="Palatino Linotype"/>
          <w:sz w:val="22"/>
          <w:szCs w:val="22"/>
        </w:rPr>
      </w:pPr>
      <w:r w:rsidRPr="001A7851">
        <w:rPr>
          <w:rFonts w:ascii="Palatino Linotype" w:hAnsi="Palatino Linotype"/>
          <w:sz w:val="22"/>
          <w:szCs w:val="22"/>
        </w:rPr>
        <w:t>Y, por lo que respecta a los puntos 13 y 14</w:t>
      </w:r>
      <w:r w:rsidR="0085269B" w:rsidRPr="001A7851">
        <w:rPr>
          <w:rFonts w:ascii="Palatino Linotype" w:hAnsi="Palatino Linotype"/>
          <w:sz w:val="22"/>
          <w:szCs w:val="22"/>
        </w:rPr>
        <w:t>,</w:t>
      </w:r>
      <w:r w:rsidRPr="001A7851">
        <w:rPr>
          <w:rFonts w:ascii="Palatino Linotype" w:hAnsi="Palatino Linotype"/>
          <w:sz w:val="22"/>
          <w:szCs w:val="22"/>
        </w:rPr>
        <w:t xml:space="preserve"> la Dirección General de Operación y Control Urbano</w:t>
      </w:r>
      <w:r w:rsidR="001A1A4D" w:rsidRPr="001A7851">
        <w:rPr>
          <w:rFonts w:ascii="Palatino Linotype" w:hAnsi="Palatino Linotype"/>
          <w:sz w:val="22"/>
          <w:szCs w:val="22"/>
        </w:rPr>
        <w:t xml:space="preserve"> </w:t>
      </w:r>
      <w:r w:rsidR="005D5B9F" w:rsidRPr="001A7851">
        <w:rPr>
          <w:rFonts w:ascii="Palatino Linotype" w:hAnsi="Palatino Linotype"/>
          <w:sz w:val="22"/>
          <w:szCs w:val="22"/>
        </w:rPr>
        <w:t>refirió que los documentos solicitados forman parte del expediente integrado para el Conjunto Urbano "Colinas de San José III", sin embargo, dentro de las atribuciones de la Dirección no se encuentra la de resguardar la información que se ha tramitado, por lo que en caso de requerir copia de estos documentos, sugirió a la persona interesada acudir a la Unidad del Sistema Estatal de Información del Desarrollo Urbano cuya dirección y horario de atención proporcionó, donde podría solicitar el expediente, así como copias de los planos, al encontrarse dentro de sus atribuciones administrar el Archivo Estatal de Planes de Desarrollo Urbano y el Archivo de División del Suelo, tal como lo establece el Manual General de Organización de la Secretaría de Desarrollo Urbano e Infraestructura.</w:t>
      </w:r>
    </w:p>
    <w:p w14:paraId="04059A33" w14:textId="77777777" w:rsidR="00AC59CE" w:rsidRPr="001A7851" w:rsidRDefault="00163A18" w:rsidP="003D2176">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1A7851">
        <w:rPr>
          <w:rFonts w:ascii="Palatino Linotype" w:eastAsia="Palatino Linotype" w:hAnsi="Palatino Linotype" w:cs="Palatino Linotype"/>
          <w:b/>
          <w:bCs/>
          <w:sz w:val="22"/>
          <w:szCs w:val="22"/>
        </w:rPr>
        <w:t xml:space="preserve">Recurrente </w:t>
      </w:r>
      <w:r w:rsidRPr="001A7851">
        <w:rPr>
          <w:rFonts w:ascii="Palatino Linotype" w:eastAsia="Palatino Linotype" w:hAnsi="Palatino Linotype" w:cs="Palatino Linotype"/>
          <w:sz w:val="22"/>
          <w:szCs w:val="22"/>
        </w:rPr>
        <w:t>interpuso el recurso de revisión que nos ocupa, en e</w:t>
      </w:r>
      <w:r w:rsidR="005D5DC9" w:rsidRPr="001A7851">
        <w:rPr>
          <w:rFonts w:ascii="Palatino Linotype" w:eastAsia="Palatino Linotype" w:hAnsi="Palatino Linotype" w:cs="Palatino Linotype"/>
          <w:sz w:val="22"/>
          <w:szCs w:val="22"/>
        </w:rPr>
        <w:t>l</w:t>
      </w:r>
      <w:r w:rsidRPr="001A7851">
        <w:rPr>
          <w:rFonts w:ascii="Palatino Linotype" w:eastAsia="Palatino Linotype" w:hAnsi="Palatino Linotype" w:cs="Palatino Linotype"/>
          <w:sz w:val="22"/>
          <w:szCs w:val="22"/>
        </w:rPr>
        <w:t xml:space="preserve"> que manifestó</w:t>
      </w:r>
      <w:r w:rsidR="00AC59CE" w:rsidRPr="001A7851">
        <w:rPr>
          <w:rFonts w:ascii="Palatino Linotype" w:eastAsia="Palatino Linotype" w:hAnsi="Palatino Linotype" w:cs="Palatino Linotype"/>
          <w:sz w:val="22"/>
          <w:szCs w:val="22"/>
        </w:rPr>
        <w:t xml:space="preserve"> en lo medular, </w:t>
      </w:r>
      <w:r w:rsidRPr="001A7851">
        <w:rPr>
          <w:rFonts w:ascii="Palatino Linotype" w:eastAsia="Palatino Linotype" w:hAnsi="Palatino Linotype" w:cs="Palatino Linotype"/>
          <w:sz w:val="22"/>
          <w:szCs w:val="22"/>
        </w:rPr>
        <w:t>que</w:t>
      </w:r>
      <w:r w:rsidR="00AC59CE" w:rsidRPr="001A7851">
        <w:rPr>
          <w:rFonts w:ascii="Palatino Linotype" w:eastAsia="Palatino Linotype" w:hAnsi="Palatino Linotype" w:cs="Palatino Linotype"/>
          <w:sz w:val="22"/>
          <w:szCs w:val="22"/>
        </w:rPr>
        <w:t xml:space="preserve"> le fue entregada la información incompleta.</w:t>
      </w:r>
    </w:p>
    <w:p w14:paraId="041C7141" w14:textId="77777777" w:rsidR="00AC59CE" w:rsidRPr="001A7851" w:rsidRDefault="007561CE" w:rsidP="00AC59CE">
      <w:pP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En la etapa de manifestaciones el </w:t>
      </w:r>
      <w:r w:rsidRPr="001A7851">
        <w:rPr>
          <w:rFonts w:ascii="Palatino Linotype" w:eastAsia="Palatino Linotype" w:hAnsi="Palatino Linotype" w:cs="Palatino Linotype"/>
          <w:b/>
          <w:sz w:val="22"/>
          <w:szCs w:val="22"/>
        </w:rPr>
        <w:t>Sujeto Obligado</w:t>
      </w:r>
      <w:r w:rsidR="00AC59CE" w:rsidRPr="001A7851">
        <w:rPr>
          <w:rFonts w:ascii="Palatino Linotype" w:eastAsia="Palatino Linotype" w:hAnsi="Palatino Linotype" w:cs="Palatino Linotype"/>
          <w:b/>
          <w:sz w:val="22"/>
          <w:szCs w:val="22"/>
        </w:rPr>
        <w:t xml:space="preserve"> </w:t>
      </w:r>
      <w:r w:rsidR="00AC59CE" w:rsidRPr="001A7851">
        <w:rPr>
          <w:rFonts w:ascii="Palatino Linotype" w:eastAsia="Palatino Linotype" w:hAnsi="Palatino Linotype" w:cs="Palatino Linotype"/>
          <w:sz w:val="22"/>
          <w:szCs w:val="22"/>
        </w:rPr>
        <w:t xml:space="preserve">reiteró la incompetencia parcial por lo que se refiere a los puntos 1, 4, 5, 6, 7, 8, 9, 10, 11, 12 y 15 de la solicitud, ratificó la respuesta proporcionada en primera instancia a los puntos 2 y 3 de la solicitud, y por lo que respecta a los puntos 13 y 14 de la solicitud, </w:t>
      </w:r>
      <w:r w:rsidR="00AC59CE" w:rsidRPr="001A7851">
        <w:rPr>
          <w:rFonts w:ascii="Palatino Linotype" w:hAnsi="Palatino Linotype"/>
          <w:sz w:val="22"/>
          <w:szCs w:val="22"/>
        </w:rPr>
        <w:t>la Directora General de Operación y Control Urbana remitió información adicional a su repuesta primigenia, consistente en lo siguiente:</w:t>
      </w:r>
    </w:p>
    <w:p w14:paraId="025EEED5" w14:textId="4F832260" w:rsidR="00F25F84" w:rsidRPr="001A7851" w:rsidRDefault="00F25F84" w:rsidP="00762E00">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 Aprobación del Proyecto de Lotificación a través del oficio no. 23000203A/0312/2024 de fecha veintiocho </w:t>
      </w:r>
      <w:r w:rsidR="00823D02" w:rsidRPr="001A7851">
        <w:rPr>
          <w:rFonts w:ascii="Palatino Linotype" w:hAnsi="Palatino Linotype"/>
          <w:sz w:val="22"/>
          <w:szCs w:val="22"/>
        </w:rPr>
        <w:t>de mayo de dos mil veinticuatro, testada.</w:t>
      </w:r>
    </w:p>
    <w:p w14:paraId="263EDDEE" w14:textId="0A360632" w:rsidR="00F25F84" w:rsidRPr="001A7851" w:rsidRDefault="00F25F84" w:rsidP="00762E00">
      <w:pPr>
        <w:spacing w:before="240" w:after="240" w:line="360" w:lineRule="auto"/>
        <w:ind w:left="284"/>
        <w:jc w:val="both"/>
        <w:rPr>
          <w:rFonts w:ascii="Palatino Linotype" w:hAnsi="Palatino Linotype"/>
          <w:sz w:val="22"/>
          <w:szCs w:val="22"/>
        </w:rPr>
      </w:pPr>
      <w:r w:rsidRPr="001A7851">
        <w:rPr>
          <w:rFonts w:ascii="Palatino Linotype" w:hAnsi="Palatino Linotype"/>
          <w:sz w:val="22"/>
          <w:szCs w:val="22"/>
        </w:rPr>
        <w:t xml:space="preserve">- </w:t>
      </w:r>
      <w:r w:rsidR="00DF1B7F" w:rsidRPr="001A7851">
        <w:rPr>
          <w:rFonts w:ascii="Palatino Linotype" w:hAnsi="Palatino Linotype"/>
          <w:sz w:val="22"/>
          <w:szCs w:val="22"/>
        </w:rPr>
        <w:t xml:space="preserve">Oficio no. 23000203A/0686/2024 de fecha siete de junio de dos mil veinticuatro, mediante el cual la Dirección General de Operación y Control Urbano manifestó a su representada que puede continuar con el trámite de autorización </w:t>
      </w:r>
      <w:r w:rsidR="00823D02" w:rsidRPr="001A7851">
        <w:rPr>
          <w:rFonts w:ascii="Palatino Linotype" w:hAnsi="Palatino Linotype"/>
          <w:sz w:val="22"/>
          <w:szCs w:val="22"/>
        </w:rPr>
        <w:t>del proyecto de Conjunto Urbano, testada.</w:t>
      </w:r>
    </w:p>
    <w:p w14:paraId="35358AEB" w14:textId="1F7E7D31" w:rsidR="00762E00" w:rsidRPr="001A7851" w:rsidRDefault="00762E00" w:rsidP="00762E00">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Acta de la Décima Octava Sesión Extraordinaria, en donde el Comité de Transparencia confirmó por unanimidad de votos la clasificación de los datos personales de las propuestas de clasificación de información respecto de los datos personales contenidos en los Oficio 23000203A/0312/2024 de fecha 28 de mayo de 2024 y 23000203A/0686/2024 de fecha 07 de junio de 2024.</w:t>
      </w:r>
    </w:p>
    <w:p w14:paraId="179B4C3B" w14:textId="77777777" w:rsidR="00762E00" w:rsidRPr="001A7851" w:rsidRDefault="00762E00" w:rsidP="00762E00">
      <w:pPr>
        <w:spacing w:before="240" w:after="240" w:line="360" w:lineRule="auto"/>
        <w:ind w:left="284" w:right="49"/>
        <w:jc w:val="both"/>
        <w:rPr>
          <w:rFonts w:ascii="Palatino Linotype" w:hAnsi="Palatino Linotype"/>
          <w:sz w:val="22"/>
          <w:szCs w:val="22"/>
        </w:rPr>
      </w:pPr>
      <w:r w:rsidRPr="001A7851">
        <w:rPr>
          <w:rFonts w:ascii="Palatino Linotype" w:hAnsi="Palatino Linotype"/>
          <w:sz w:val="22"/>
          <w:szCs w:val="22"/>
        </w:rPr>
        <w:t>- ACUERDO CT-SEDUI-SE-18-2025/05, mediante el cual se confirma la propuesta de clasificación como información confidencial formuladas por la Dirección General de Operación y Control Urbano, a través del oficio número 23000203A/8174/2025, respecto de los datos personales que obran en los oficios 23000203A/0312/2024 de fecha 28 de mayo de 2024 y 23000203A/0686/2024 de fecha 07 de junio de 2024, relacionados con la solicitud de información pública número 00192/SEDUI/IP/2025.</w:t>
      </w:r>
    </w:p>
    <w:p w14:paraId="6A911127" w14:textId="74A698E3" w:rsidR="00F25F84" w:rsidRPr="001A7851" w:rsidRDefault="00762E00" w:rsidP="00762E00">
      <w:pPr>
        <w:spacing w:before="240" w:after="240" w:line="360" w:lineRule="auto"/>
        <w:ind w:right="49"/>
        <w:jc w:val="both"/>
        <w:rPr>
          <w:rFonts w:ascii="Palatino Linotype" w:hAnsi="Palatino Linotype"/>
          <w:sz w:val="22"/>
          <w:szCs w:val="22"/>
        </w:rPr>
      </w:pPr>
      <w:r w:rsidRPr="001A7851">
        <w:rPr>
          <w:rFonts w:ascii="Palatino Linotype" w:hAnsi="Palatino Linotype"/>
          <w:sz w:val="22"/>
          <w:szCs w:val="22"/>
        </w:rPr>
        <w:t xml:space="preserve">Asimismo, se anexaron los documentos proporcionados en respuesta, consistentes en: </w:t>
      </w:r>
      <w:r w:rsidR="00F25F84" w:rsidRPr="001A7851">
        <w:rPr>
          <w:rFonts w:ascii="Palatino Linotype" w:hAnsi="Palatino Linotype"/>
          <w:sz w:val="22"/>
          <w:szCs w:val="22"/>
        </w:rPr>
        <w:t>Evaluación de Impacto Estatal, según documento no. 104-15-06235-COIME-2023 de fecha quince de agosto de</w:t>
      </w:r>
      <w:r w:rsidRPr="001A7851">
        <w:rPr>
          <w:rFonts w:ascii="Palatino Linotype" w:hAnsi="Palatino Linotype"/>
          <w:sz w:val="22"/>
          <w:szCs w:val="22"/>
        </w:rPr>
        <w:t xml:space="preserve"> dos mil veintitrés, testada; </w:t>
      </w:r>
      <w:r w:rsidR="00F25F84" w:rsidRPr="001A7851">
        <w:rPr>
          <w:rFonts w:ascii="Palatino Linotype" w:hAnsi="Palatino Linotype"/>
          <w:sz w:val="22"/>
          <w:szCs w:val="22"/>
        </w:rPr>
        <w:t>Evaluación Técnica de Impacto en Materia Urbana Procedente, según documento no. 22400105L/003953/2023 de fecha diez de julio</w:t>
      </w:r>
      <w:r w:rsidRPr="001A7851">
        <w:rPr>
          <w:rFonts w:ascii="Palatino Linotype" w:hAnsi="Palatino Linotype"/>
          <w:sz w:val="22"/>
          <w:szCs w:val="22"/>
        </w:rPr>
        <w:t xml:space="preserve"> de dos mil veintitrés, testada; </w:t>
      </w:r>
      <w:r w:rsidR="00F25F84" w:rsidRPr="001A7851">
        <w:rPr>
          <w:rFonts w:ascii="Palatino Linotype" w:hAnsi="Palatino Linotype"/>
          <w:sz w:val="22"/>
          <w:szCs w:val="22"/>
        </w:rPr>
        <w:t xml:space="preserve">Acta de la Décima Sexta Sesión Extraordinaria, </w:t>
      </w:r>
      <w:r w:rsidRPr="001A7851">
        <w:rPr>
          <w:rFonts w:ascii="Palatino Linotype" w:hAnsi="Palatino Linotype"/>
          <w:sz w:val="22"/>
          <w:szCs w:val="22"/>
        </w:rPr>
        <w:t xml:space="preserve">y </w:t>
      </w:r>
      <w:r w:rsidR="00F25F84" w:rsidRPr="001A7851">
        <w:rPr>
          <w:rFonts w:ascii="Palatino Linotype" w:hAnsi="Palatino Linotype"/>
          <w:sz w:val="22"/>
          <w:szCs w:val="22"/>
        </w:rPr>
        <w:t>ACUERDO CT-SEDUI-SE-16-2025/053</w:t>
      </w:r>
      <w:r w:rsidRPr="001A7851">
        <w:rPr>
          <w:rFonts w:ascii="Palatino Linotype" w:hAnsi="Palatino Linotype"/>
          <w:sz w:val="22"/>
          <w:szCs w:val="22"/>
        </w:rPr>
        <w:t>.</w:t>
      </w:r>
    </w:p>
    <w:p w14:paraId="6BA4E167" w14:textId="7BBA53DD" w:rsidR="007561CE" w:rsidRPr="001A7851" w:rsidRDefault="00762E00" w:rsidP="007561CE">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Dicha información se hizo del conocimiento de</w:t>
      </w:r>
      <w:r w:rsidR="007561CE" w:rsidRPr="001A7851">
        <w:rPr>
          <w:rFonts w:ascii="Palatino Linotype" w:eastAsia="Palatino Linotype" w:hAnsi="Palatino Linotype" w:cs="Palatino Linotype"/>
          <w:sz w:val="22"/>
          <w:szCs w:val="22"/>
        </w:rPr>
        <w:t xml:space="preserve"> la parte </w:t>
      </w:r>
      <w:r w:rsidR="007561CE" w:rsidRPr="001A7851">
        <w:rPr>
          <w:rFonts w:ascii="Palatino Linotype" w:eastAsia="Palatino Linotype" w:hAnsi="Palatino Linotype" w:cs="Palatino Linotype"/>
          <w:b/>
          <w:sz w:val="22"/>
          <w:szCs w:val="22"/>
        </w:rPr>
        <w:t xml:space="preserve">Recurrente </w:t>
      </w:r>
      <w:r w:rsidRPr="001A7851">
        <w:rPr>
          <w:rFonts w:ascii="Palatino Linotype" w:eastAsia="Palatino Linotype" w:hAnsi="Palatino Linotype" w:cs="Palatino Linotype"/>
          <w:sz w:val="22"/>
          <w:szCs w:val="22"/>
        </w:rPr>
        <w:t>sin embargo</w:t>
      </w:r>
      <w:r w:rsidRPr="001A7851">
        <w:rPr>
          <w:rFonts w:ascii="Palatino Linotype" w:eastAsia="Palatino Linotype" w:hAnsi="Palatino Linotype" w:cs="Palatino Linotype"/>
          <w:b/>
          <w:sz w:val="22"/>
          <w:szCs w:val="22"/>
        </w:rPr>
        <w:t xml:space="preserve">, </w:t>
      </w:r>
      <w:r w:rsidR="007561CE" w:rsidRPr="001A7851">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2F680F53" w14:textId="77777777" w:rsidR="007561CE" w:rsidRPr="001A7851" w:rsidRDefault="007561CE" w:rsidP="007561CE">
      <w:pPr>
        <w:spacing w:before="280" w:after="28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 xml:space="preserve">en contraposición con el motivo de inconformidad alegado por la parte </w:t>
      </w:r>
      <w:r w:rsidRPr="001A7851">
        <w:rPr>
          <w:rFonts w:ascii="Palatino Linotype" w:eastAsia="Palatino Linotype" w:hAnsi="Palatino Linotype" w:cs="Palatino Linotype"/>
          <w:b/>
          <w:sz w:val="22"/>
          <w:szCs w:val="22"/>
        </w:rPr>
        <w:t xml:space="preserve">Recurrente, </w:t>
      </w:r>
      <w:r w:rsidRPr="001A7851">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427C4A5" w14:textId="44DFFBCA" w:rsidR="00CD068C" w:rsidRPr="001A7851" w:rsidRDefault="00CD068C" w:rsidP="00CD068C">
      <w:pPr>
        <w:spacing w:before="280" w:after="28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En este tenor, tomando en consideración la materia de la solicitud, conviene partir de lo establecido en el ACUERDO POR EL QUE SE AUTORIZA A “CONSORCIO DE INGENIERÍA INTEGRAL”, S.A. DE C.V., EL CONJUNTO URBANO DE TIPO MIXTO (HABITACIONAL MEDIO, COMERCIAL Y DE SERVICIOS) DENOMINADO “COLINAS DE SAN JOSÉ III”, UBICADO EN AV. ACUEDUCTO No. 2 COLONIA COLINAS DE SAN JOSÉ, EN EL MUNICIPIO DE TLALNEPANTLA DE BAZ, ESTADO DE MÉXICO., publicado en el Periódico Oficial “Gaceta del Gobierno” del Estado de México el veintiocho de junio de dos mil veinticinco, que en su parte conducente dispone lo siguiente:</w:t>
      </w:r>
    </w:p>
    <w:p w14:paraId="5FCB3F89" w14:textId="2A4C70F1" w:rsidR="00CD068C" w:rsidRPr="001A7851" w:rsidRDefault="003329F7" w:rsidP="00CD068C">
      <w:pPr>
        <w:spacing w:before="280" w:after="28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noProof/>
          <w:sz w:val="22"/>
          <w:szCs w:val="22"/>
        </w:rPr>
        <w:drawing>
          <wp:inline distT="0" distB="0" distL="0" distR="0" wp14:anchorId="519589A4" wp14:editId="28ED35D9">
            <wp:extent cx="5612130" cy="55206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520690"/>
                    </a:xfrm>
                    <a:prstGeom prst="rect">
                      <a:avLst/>
                    </a:prstGeom>
                  </pic:spPr>
                </pic:pic>
              </a:graphicData>
            </a:graphic>
          </wp:inline>
        </w:drawing>
      </w:r>
    </w:p>
    <w:p w14:paraId="2F379ABA" w14:textId="43C8F3A3" w:rsidR="003329F7" w:rsidRPr="001A7851" w:rsidRDefault="00415A71" w:rsidP="003329F7">
      <w:pPr>
        <w:spacing w:before="280" w:after="280" w:line="360" w:lineRule="auto"/>
        <w:jc w:val="center"/>
        <w:rPr>
          <w:rFonts w:ascii="Palatino Linotype" w:eastAsia="Palatino Linotype" w:hAnsi="Palatino Linotype" w:cs="Palatino Linotype"/>
          <w:sz w:val="22"/>
          <w:szCs w:val="22"/>
        </w:rPr>
      </w:pPr>
      <w:r w:rsidRPr="001A7851">
        <w:rPr>
          <w:rFonts w:ascii="Palatino Linotype" w:eastAsia="Palatino Linotype" w:hAnsi="Palatino Linotype" w:cs="Palatino Linotype"/>
          <w:noProof/>
          <w:sz w:val="22"/>
          <w:szCs w:val="22"/>
        </w:rPr>
        <mc:AlternateContent>
          <mc:Choice Requires="wps">
            <w:drawing>
              <wp:anchor distT="0" distB="0" distL="114300" distR="114300" simplePos="0" relativeHeight="251664384" behindDoc="0" locked="0" layoutInCell="1" allowOverlap="1" wp14:anchorId="79AB6986" wp14:editId="1D700512">
                <wp:simplePos x="0" y="0"/>
                <wp:positionH relativeFrom="margin">
                  <wp:align>center</wp:align>
                </wp:positionH>
                <wp:positionV relativeFrom="paragraph">
                  <wp:posOffset>4031615</wp:posOffset>
                </wp:positionV>
                <wp:extent cx="5622587" cy="651753"/>
                <wp:effectExtent l="57150" t="38100" r="73660" b="91440"/>
                <wp:wrapNone/>
                <wp:docPr id="8" name="Rectángulo 8"/>
                <wp:cNvGraphicFramePr/>
                <a:graphic xmlns:a="http://schemas.openxmlformats.org/drawingml/2006/main">
                  <a:graphicData uri="http://schemas.microsoft.com/office/word/2010/wordprocessingShape">
                    <wps:wsp>
                      <wps:cNvSpPr/>
                      <wps:spPr>
                        <a:xfrm>
                          <a:off x="0" y="0"/>
                          <a:ext cx="5622587" cy="651753"/>
                        </a:xfrm>
                        <a:prstGeom prst="rect">
                          <a:avLst/>
                        </a:prstGeom>
                        <a:noFill/>
                        <a:ln w="38100">
                          <a:solidFill>
                            <a:srgbClr val="00CC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5F057F" id="Rectángulo 8" o:spid="_x0000_s1026" style="position:absolute;margin-left:0;margin-top:317.45pt;width:442.7pt;height:51.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" filled="f" strokecolor="#0c6" strokeweight="3pt">
                <v:shadow on="t" color="black" opacity="22937f" origin=",.5" offset="0,.63889mm"/>
                <w10:wrap anchorx="margin"/>
              </v:rect>
            </w:pict>
          </mc:Fallback>
        </mc:AlternateContent>
      </w:r>
      <w:r w:rsidRPr="001A7851">
        <w:rPr>
          <w:rFonts w:ascii="Palatino Linotype" w:eastAsia="Palatino Linotype" w:hAnsi="Palatino Linotype" w:cs="Palatino Linotype"/>
          <w:noProof/>
          <w:sz w:val="22"/>
          <w:szCs w:val="22"/>
        </w:rPr>
        <mc:AlternateContent>
          <mc:Choice Requires="wps">
            <w:drawing>
              <wp:anchor distT="0" distB="0" distL="114300" distR="114300" simplePos="0" relativeHeight="251661312" behindDoc="0" locked="0" layoutInCell="1" allowOverlap="1" wp14:anchorId="1C3A87BB" wp14:editId="7F8A2EB5">
                <wp:simplePos x="0" y="0"/>
                <wp:positionH relativeFrom="margin">
                  <wp:align>center</wp:align>
                </wp:positionH>
                <wp:positionV relativeFrom="paragraph">
                  <wp:posOffset>3963670</wp:posOffset>
                </wp:positionV>
                <wp:extent cx="5749047" cy="2898721"/>
                <wp:effectExtent l="57150" t="38100" r="80645" b="92710"/>
                <wp:wrapNone/>
                <wp:docPr id="5" name="Rectángulo 5"/>
                <wp:cNvGraphicFramePr/>
                <a:graphic xmlns:a="http://schemas.openxmlformats.org/drawingml/2006/main">
                  <a:graphicData uri="http://schemas.microsoft.com/office/word/2010/wordprocessingShape">
                    <wps:wsp>
                      <wps:cNvSpPr/>
                      <wps:spPr>
                        <a:xfrm>
                          <a:off x="0" y="0"/>
                          <a:ext cx="5749047" cy="2898721"/>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CF17FCB" id="Rectángulo 5" o:spid="_x0000_s1026" style="position:absolute;margin-left:0;margin-top:312.1pt;width:452.7pt;height:22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" filled="f" strokecolor="#c00000" strokeweight="3pt">
                <v:shadow on="t" color="black" opacity="22937f" origin=",.5" offset="0,.63889mm"/>
                <w10:wrap anchorx="margin"/>
              </v:rect>
            </w:pict>
          </mc:Fallback>
        </mc:AlternateContent>
      </w:r>
      <w:r w:rsidRPr="001A7851">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509FF062" wp14:editId="0F37885D">
                <wp:simplePos x="0" y="0"/>
                <wp:positionH relativeFrom="margin">
                  <wp:align>center</wp:align>
                </wp:positionH>
                <wp:positionV relativeFrom="paragraph">
                  <wp:posOffset>2397557</wp:posOffset>
                </wp:positionV>
                <wp:extent cx="5729591" cy="768485"/>
                <wp:effectExtent l="57150" t="38100" r="81280" b="88900"/>
                <wp:wrapNone/>
                <wp:docPr id="4" name="Rectángulo 4"/>
                <wp:cNvGraphicFramePr/>
                <a:graphic xmlns:a="http://schemas.openxmlformats.org/drawingml/2006/main">
                  <a:graphicData uri="http://schemas.microsoft.com/office/word/2010/wordprocessingShape">
                    <wps:wsp>
                      <wps:cNvSpPr/>
                      <wps:spPr>
                        <a:xfrm>
                          <a:off x="0" y="0"/>
                          <a:ext cx="5729591" cy="76848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03ABF7" id="Rectángulo 4" o:spid="_x0000_s1026" style="position:absolute;margin-left:0;margin-top:188.8pt;width:451.15pt;height:6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" filled="f" strokecolor="#c00000" strokeweight="3pt">
                <v:shadow on="t" color="black" opacity="22937f" origin=",.5" offset="0,.63889mm"/>
                <w10:wrap anchorx="margin"/>
              </v:rect>
            </w:pict>
          </mc:Fallback>
        </mc:AlternateContent>
      </w:r>
      <w:r w:rsidR="003329F7" w:rsidRPr="001A7851">
        <w:rPr>
          <w:rFonts w:ascii="Palatino Linotype" w:eastAsia="Palatino Linotype" w:hAnsi="Palatino Linotype" w:cs="Palatino Linotype"/>
          <w:noProof/>
          <w:sz w:val="22"/>
          <w:szCs w:val="22"/>
        </w:rPr>
        <w:drawing>
          <wp:inline distT="0" distB="0" distL="0" distR="0" wp14:anchorId="4ACDC664" wp14:editId="7330B300">
            <wp:extent cx="5612130" cy="68357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835775"/>
                    </a:xfrm>
                    <a:prstGeom prst="rect">
                      <a:avLst/>
                    </a:prstGeom>
                  </pic:spPr>
                </pic:pic>
              </a:graphicData>
            </a:graphic>
          </wp:inline>
        </w:drawing>
      </w:r>
    </w:p>
    <w:p w14:paraId="43499910" w14:textId="516FD385" w:rsidR="001945A3" w:rsidRPr="001A7851" w:rsidRDefault="00415A71" w:rsidP="002E4F59">
      <w:pPr>
        <w:spacing w:before="240" w:after="240" w:line="360" w:lineRule="auto"/>
        <w:jc w:val="center"/>
        <w:rPr>
          <w:rFonts w:ascii="Palatino Linotype" w:eastAsia="Palatino Linotype" w:hAnsi="Palatino Linotype" w:cs="Palatino Linotype"/>
          <w:sz w:val="22"/>
          <w:szCs w:val="22"/>
        </w:rPr>
      </w:pPr>
      <w:r w:rsidRPr="001A7851">
        <w:rPr>
          <w:rFonts w:ascii="Palatino Linotype" w:eastAsia="Palatino Linotype" w:hAnsi="Palatino Linotype" w:cs="Palatino Linotype"/>
          <w:noProof/>
          <w:sz w:val="22"/>
          <w:szCs w:val="22"/>
        </w:rPr>
        <mc:AlternateContent>
          <mc:Choice Requires="wps">
            <w:drawing>
              <wp:anchor distT="0" distB="0" distL="114300" distR="114300" simplePos="0" relativeHeight="251666432" behindDoc="0" locked="0" layoutInCell="1" allowOverlap="1" wp14:anchorId="58AE4B36" wp14:editId="59C6D9AE">
                <wp:simplePos x="0" y="0"/>
                <wp:positionH relativeFrom="margin">
                  <wp:posOffset>-10092</wp:posOffset>
                </wp:positionH>
                <wp:positionV relativeFrom="paragraph">
                  <wp:posOffset>2018314</wp:posOffset>
                </wp:positionV>
                <wp:extent cx="5622290" cy="1118410"/>
                <wp:effectExtent l="57150" t="38100" r="73660" b="100965"/>
                <wp:wrapNone/>
                <wp:docPr id="9" name="Rectángulo 9"/>
                <wp:cNvGraphicFramePr/>
                <a:graphic xmlns:a="http://schemas.openxmlformats.org/drawingml/2006/main">
                  <a:graphicData uri="http://schemas.microsoft.com/office/word/2010/wordprocessingShape">
                    <wps:wsp>
                      <wps:cNvSpPr/>
                      <wps:spPr>
                        <a:xfrm>
                          <a:off x="0" y="0"/>
                          <a:ext cx="5622290" cy="1118410"/>
                        </a:xfrm>
                        <a:prstGeom prst="rect">
                          <a:avLst/>
                        </a:prstGeom>
                        <a:noFill/>
                        <a:ln w="38100">
                          <a:solidFill>
                            <a:srgbClr val="00CC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26DAC90" id="Rectángulo 9" o:spid="_x0000_s1026" style="position:absolute;margin-left:-.8pt;margin-top:158.9pt;width:442.7pt;height:88.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" filled="f" strokecolor="#0c6" strokeweight="3pt">
                <v:shadow on="t" color="black" opacity="22937f" origin=",.5" offset="0,.63889mm"/>
                <w10:wrap anchorx="margin"/>
              </v:rect>
            </w:pict>
          </mc:Fallback>
        </mc:AlternateContent>
      </w:r>
      <w:r w:rsidRPr="001A7851">
        <w:rPr>
          <w:rFonts w:ascii="Palatino Linotype" w:eastAsia="Palatino Linotype" w:hAnsi="Palatino Linotype" w:cs="Palatino Linotype"/>
          <w:noProof/>
          <w:sz w:val="22"/>
          <w:szCs w:val="22"/>
        </w:rPr>
        <mc:AlternateContent>
          <mc:Choice Requires="wps">
            <w:drawing>
              <wp:anchor distT="0" distB="0" distL="114300" distR="114300" simplePos="0" relativeHeight="251663360" behindDoc="0" locked="0" layoutInCell="1" allowOverlap="1" wp14:anchorId="7BD2C429" wp14:editId="4A127FF0">
                <wp:simplePos x="0" y="0"/>
                <wp:positionH relativeFrom="margin">
                  <wp:align>center</wp:align>
                </wp:positionH>
                <wp:positionV relativeFrom="paragraph">
                  <wp:posOffset>4850</wp:posOffset>
                </wp:positionV>
                <wp:extent cx="5758180" cy="3210128"/>
                <wp:effectExtent l="57150" t="38100" r="71120" b="104775"/>
                <wp:wrapNone/>
                <wp:docPr id="6" name="Rectángulo 6"/>
                <wp:cNvGraphicFramePr/>
                <a:graphic xmlns:a="http://schemas.openxmlformats.org/drawingml/2006/main">
                  <a:graphicData uri="http://schemas.microsoft.com/office/word/2010/wordprocessingShape">
                    <wps:wsp>
                      <wps:cNvSpPr/>
                      <wps:spPr>
                        <a:xfrm>
                          <a:off x="0" y="0"/>
                          <a:ext cx="5758180" cy="321012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669242" id="Rectángulo 6" o:spid="_x0000_s1026" style="position:absolute;margin-left:0;margin-top:.4pt;width:453.4pt;height:252.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" filled="f" strokecolor="#c00000" strokeweight="3pt">
                <v:shadow on="t" color="black" opacity="22937f" origin=",.5" offset="0,.63889mm"/>
                <w10:wrap anchorx="margin"/>
              </v:rect>
            </w:pict>
          </mc:Fallback>
        </mc:AlternateContent>
      </w:r>
      <w:r w:rsidR="003329F7" w:rsidRPr="001A7851">
        <w:rPr>
          <w:rFonts w:ascii="Palatino Linotype" w:eastAsia="Palatino Linotype" w:hAnsi="Palatino Linotype" w:cs="Palatino Linotype"/>
          <w:noProof/>
          <w:sz w:val="22"/>
          <w:szCs w:val="22"/>
        </w:rPr>
        <w:drawing>
          <wp:inline distT="0" distB="0" distL="0" distR="0" wp14:anchorId="22DAF91B" wp14:editId="4DD1091E">
            <wp:extent cx="5612130" cy="40335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033520"/>
                    </a:xfrm>
                    <a:prstGeom prst="rect">
                      <a:avLst/>
                    </a:prstGeom>
                  </pic:spPr>
                </pic:pic>
              </a:graphicData>
            </a:graphic>
          </wp:inline>
        </w:drawing>
      </w:r>
    </w:p>
    <w:p w14:paraId="7981CCA2" w14:textId="55A31918" w:rsidR="001945A3" w:rsidRPr="001A7851" w:rsidRDefault="00415A71" w:rsidP="001F0BCC">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Como logra vislumbrarse, a través de la solicitud de información se requiere la entrega de los documentos que sirvieron de base para emitir la autorización del Conjunto Urbano denominado “Colinas de San Juan III”, en el municipio de Tlalnepantla de Baz, Estado de México, específicamente los descritos en los numerales 6, primer punto, 7, 8, 9, 10, </w:t>
      </w:r>
      <w:r w:rsidR="0085269B" w:rsidRPr="001A7851">
        <w:rPr>
          <w:rFonts w:ascii="Palatino Linotype" w:eastAsia="Palatino Linotype" w:hAnsi="Palatino Linotype" w:cs="Palatino Linotype"/>
          <w:sz w:val="22"/>
          <w:szCs w:val="22"/>
        </w:rPr>
        <w:t>11, 12, 13, 14, 15, 16, 17 y 18 del acuerdo de Autorización.</w:t>
      </w:r>
    </w:p>
    <w:p w14:paraId="1B9FF53E" w14:textId="7C780AD0" w:rsidR="00415A71" w:rsidRPr="001A7851" w:rsidRDefault="00415A71" w:rsidP="001F0BCC">
      <w:pP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No obstante, derivado de las constancias que obran en el expediente electrónico, se advirtió que </w:t>
      </w:r>
      <w:r w:rsidRPr="001A7851">
        <w:rPr>
          <w:rFonts w:ascii="Palatino Linotype" w:eastAsia="Palatino Linotype" w:hAnsi="Palatino Linotype" w:cs="Palatino Linotype"/>
          <w:b/>
          <w:sz w:val="22"/>
          <w:szCs w:val="22"/>
          <w:u w:val="single"/>
        </w:rPr>
        <w:t>el Sujeto Obligado únicamente hizo entrega</w:t>
      </w:r>
      <w:r w:rsidR="00C109AF" w:rsidRPr="001A7851">
        <w:rPr>
          <w:rFonts w:ascii="Palatino Linotype" w:eastAsia="Palatino Linotype" w:hAnsi="Palatino Linotype" w:cs="Palatino Linotype"/>
          <w:b/>
          <w:sz w:val="22"/>
          <w:szCs w:val="22"/>
          <w:u w:val="single"/>
        </w:rPr>
        <w:t xml:space="preserve">, </w:t>
      </w:r>
      <w:r w:rsidRPr="001A7851">
        <w:rPr>
          <w:rFonts w:ascii="Palatino Linotype" w:eastAsia="Palatino Linotype" w:hAnsi="Palatino Linotype" w:cs="Palatino Linotype"/>
          <w:b/>
          <w:sz w:val="22"/>
          <w:szCs w:val="22"/>
          <w:u w:val="single"/>
        </w:rPr>
        <w:t>de los documentos señalados en los puntos 7, 8, 17 y 18 de la autorización del Conjunto Urbano</w:t>
      </w:r>
      <w:r w:rsidR="00C109AF" w:rsidRPr="001A7851">
        <w:rPr>
          <w:rFonts w:ascii="Palatino Linotype" w:eastAsia="Palatino Linotype" w:hAnsi="Palatino Linotype" w:cs="Palatino Linotype"/>
          <w:b/>
          <w:sz w:val="22"/>
          <w:szCs w:val="22"/>
          <w:u w:val="single"/>
        </w:rPr>
        <w:t>, los cuales corresponden con los numerales 2, 3, 13 y 14 de la solicitud</w:t>
      </w:r>
      <w:r w:rsidR="0085269B" w:rsidRPr="001A7851">
        <w:rPr>
          <w:rFonts w:ascii="Palatino Linotype" w:eastAsia="Palatino Linotype" w:hAnsi="Palatino Linotype" w:cs="Palatino Linotype"/>
          <w:b/>
          <w:sz w:val="22"/>
          <w:szCs w:val="22"/>
          <w:u w:val="single"/>
        </w:rPr>
        <w:t xml:space="preserve"> de información</w:t>
      </w:r>
      <w:r w:rsidRPr="001A7851">
        <w:rPr>
          <w:rFonts w:ascii="Palatino Linotype" w:eastAsia="Palatino Linotype" w:hAnsi="Palatino Linotype" w:cs="Palatino Linotype"/>
          <w:sz w:val="22"/>
          <w:szCs w:val="22"/>
        </w:rPr>
        <w:t xml:space="preserve">, y, manifestó la incompetencia parcial para hacer entrega de la información restante, </w:t>
      </w:r>
      <w:r w:rsidR="00693BB0" w:rsidRPr="001A7851">
        <w:rPr>
          <w:rFonts w:ascii="Palatino Linotype" w:eastAsia="Palatino Linotype" w:hAnsi="Palatino Linotype" w:cs="Palatino Linotype"/>
          <w:sz w:val="22"/>
          <w:szCs w:val="22"/>
        </w:rPr>
        <w:t xml:space="preserve">por lo que </w:t>
      </w:r>
      <w:r w:rsidRPr="001A7851">
        <w:rPr>
          <w:rFonts w:ascii="Palatino Linotype" w:eastAsia="Palatino Linotype" w:hAnsi="Palatino Linotype" w:cs="Palatino Linotype"/>
          <w:sz w:val="22"/>
          <w:szCs w:val="22"/>
        </w:rPr>
        <w:t xml:space="preserve">en términos </w:t>
      </w:r>
      <w:r w:rsidR="00693BB0" w:rsidRPr="001A7851">
        <w:rPr>
          <w:rFonts w:ascii="Palatino Linotype" w:eastAsia="Palatino Linotype" w:hAnsi="Palatino Linotype" w:cs="Palatino Linotype"/>
          <w:sz w:val="22"/>
          <w:szCs w:val="22"/>
        </w:rPr>
        <w:t xml:space="preserve">de </w:t>
      </w:r>
      <w:r w:rsidR="00693BB0" w:rsidRPr="001A7851">
        <w:rPr>
          <w:rFonts w:ascii="Palatino Linotype" w:hAnsi="Palatino Linotype"/>
          <w:sz w:val="22"/>
          <w:szCs w:val="22"/>
        </w:rPr>
        <w:t xml:space="preserve">lo dispuesto por los artículos 53 fracción III, 150 y 167 </w:t>
      </w:r>
      <w:r w:rsidRPr="001A7851">
        <w:rPr>
          <w:rFonts w:ascii="Palatino Linotype" w:hAnsi="Palatino Linotype"/>
          <w:sz w:val="22"/>
          <w:szCs w:val="22"/>
        </w:rPr>
        <w:t xml:space="preserve">de la Ley de Transparencia y Acceso a la Información Pública del Estado de México y Municipios, </w:t>
      </w:r>
      <w:r w:rsidR="00693BB0" w:rsidRPr="001A7851">
        <w:rPr>
          <w:rFonts w:ascii="Palatino Linotype" w:hAnsi="Palatino Linotype"/>
          <w:sz w:val="22"/>
          <w:szCs w:val="22"/>
        </w:rPr>
        <w:t xml:space="preserve">sugirió a la persona solicitante ingresar la solicitud a las Unidades de Transparencia el </w:t>
      </w:r>
      <w:r w:rsidR="00693BB0" w:rsidRPr="001A7851">
        <w:rPr>
          <w:rFonts w:ascii="Palatino Linotype" w:hAnsi="Palatino Linotype"/>
          <w:b/>
          <w:sz w:val="22"/>
          <w:szCs w:val="22"/>
        </w:rPr>
        <w:t xml:space="preserve">Organismo Público descentralizado para la Prestación de los Servicios de Agua Potable, Alcantarillado y Saneamiento del Municipio de Tlalnepantla de Baz, </w:t>
      </w:r>
      <w:r w:rsidR="00693BB0" w:rsidRPr="001A7851">
        <w:rPr>
          <w:rFonts w:ascii="Palatino Linotype" w:hAnsi="Palatino Linotype"/>
          <w:sz w:val="22"/>
          <w:szCs w:val="22"/>
        </w:rPr>
        <w:t>la</w:t>
      </w:r>
      <w:r w:rsidR="00693BB0" w:rsidRPr="001A7851">
        <w:rPr>
          <w:rFonts w:ascii="Palatino Linotype" w:hAnsi="Palatino Linotype"/>
          <w:b/>
          <w:sz w:val="22"/>
          <w:szCs w:val="22"/>
        </w:rPr>
        <w:t xml:space="preserve"> Comisión del Agua del Estado de México, </w:t>
      </w:r>
      <w:r w:rsidR="00693BB0" w:rsidRPr="001A7851">
        <w:rPr>
          <w:rFonts w:ascii="Palatino Linotype" w:hAnsi="Palatino Linotype"/>
          <w:sz w:val="22"/>
          <w:szCs w:val="22"/>
        </w:rPr>
        <w:t>la</w:t>
      </w:r>
      <w:r w:rsidR="00693BB0" w:rsidRPr="001A7851">
        <w:rPr>
          <w:rFonts w:ascii="Palatino Linotype" w:hAnsi="Palatino Linotype"/>
          <w:b/>
          <w:sz w:val="22"/>
          <w:szCs w:val="22"/>
        </w:rPr>
        <w:t xml:space="preserve"> Secretaría General de Gobierno del Estado de México </w:t>
      </w:r>
      <w:r w:rsidR="00693BB0" w:rsidRPr="001A7851">
        <w:rPr>
          <w:rFonts w:ascii="Palatino Linotype" w:hAnsi="Palatino Linotype"/>
          <w:sz w:val="22"/>
          <w:szCs w:val="22"/>
        </w:rPr>
        <w:t>a través de la</w:t>
      </w:r>
      <w:r w:rsidR="00693BB0" w:rsidRPr="001A7851">
        <w:rPr>
          <w:rFonts w:ascii="Palatino Linotype" w:hAnsi="Palatino Linotype"/>
          <w:b/>
          <w:sz w:val="22"/>
          <w:szCs w:val="22"/>
        </w:rPr>
        <w:t xml:space="preserve"> Coordinación General de Protección Civil y Gestión Integral del Riesgo, </w:t>
      </w:r>
      <w:r w:rsidR="00693BB0" w:rsidRPr="001A7851">
        <w:rPr>
          <w:rFonts w:ascii="Palatino Linotype" w:hAnsi="Palatino Linotype"/>
          <w:sz w:val="22"/>
          <w:szCs w:val="22"/>
        </w:rPr>
        <w:t>a la</w:t>
      </w:r>
      <w:r w:rsidR="00693BB0" w:rsidRPr="001A7851">
        <w:rPr>
          <w:rFonts w:ascii="Palatino Linotype" w:hAnsi="Palatino Linotype"/>
          <w:b/>
          <w:sz w:val="22"/>
          <w:szCs w:val="22"/>
        </w:rPr>
        <w:t xml:space="preserve"> Secretaría del Medio Ambiente y Desarrollo Sostenible </w:t>
      </w:r>
      <w:r w:rsidR="00693BB0" w:rsidRPr="001A7851">
        <w:rPr>
          <w:rFonts w:ascii="Palatino Linotype" w:hAnsi="Palatino Linotype"/>
          <w:sz w:val="22"/>
          <w:szCs w:val="22"/>
        </w:rPr>
        <w:t>a través de la</w:t>
      </w:r>
      <w:r w:rsidR="00693BB0" w:rsidRPr="001A7851">
        <w:rPr>
          <w:rFonts w:ascii="Palatino Linotype" w:hAnsi="Palatino Linotype"/>
          <w:b/>
          <w:sz w:val="22"/>
          <w:szCs w:val="22"/>
        </w:rPr>
        <w:t xml:space="preserve"> Dirección General para el Territorio Sostenible, </w:t>
      </w:r>
      <w:r w:rsidR="00693BB0" w:rsidRPr="001A7851">
        <w:rPr>
          <w:rFonts w:ascii="Palatino Linotype" w:hAnsi="Palatino Linotype"/>
          <w:sz w:val="22"/>
          <w:szCs w:val="22"/>
        </w:rPr>
        <w:t xml:space="preserve">la </w:t>
      </w:r>
      <w:r w:rsidR="00693BB0" w:rsidRPr="001A7851">
        <w:rPr>
          <w:rFonts w:ascii="Palatino Linotype" w:hAnsi="Palatino Linotype"/>
          <w:b/>
          <w:sz w:val="22"/>
          <w:szCs w:val="22"/>
        </w:rPr>
        <w:t xml:space="preserve">Secretaría de Movilidad, </w:t>
      </w:r>
      <w:r w:rsidR="00693BB0" w:rsidRPr="001A7851">
        <w:rPr>
          <w:rFonts w:ascii="Palatino Linotype" w:hAnsi="Palatino Linotype"/>
          <w:sz w:val="22"/>
          <w:szCs w:val="22"/>
        </w:rPr>
        <w:t>la</w:t>
      </w:r>
      <w:r w:rsidR="00693BB0" w:rsidRPr="001A7851">
        <w:rPr>
          <w:rFonts w:ascii="Palatino Linotype" w:hAnsi="Palatino Linotype"/>
          <w:b/>
          <w:sz w:val="22"/>
          <w:szCs w:val="22"/>
        </w:rPr>
        <w:t xml:space="preserve"> Comisión Federal de Electricidad, </w:t>
      </w:r>
      <w:r w:rsidR="00693BB0" w:rsidRPr="001A7851">
        <w:rPr>
          <w:rFonts w:ascii="Palatino Linotype" w:hAnsi="Palatino Linotype"/>
          <w:sz w:val="22"/>
          <w:szCs w:val="22"/>
        </w:rPr>
        <w:t>el</w:t>
      </w:r>
      <w:r w:rsidR="00693BB0" w:rsidRPr="001A7851">
        <w:rPr>
          <w:rFonts w:ascii="Palatino Linotype" w:hAnsi="Palatino Linotype"/>
          <w:b/>
          <w:sz w:val="22"/>
          <w:szCs w:val="22"/>
        </w:rPr>
        <w:t xml:space="preserve"> Instituto de la Función Registral del Estado de México</w:t>
      </w:r>
      <w:r w:rsidR="00693BB0" w:rsidRPr="001A7851">
        <w:rPr>
          <w:rFonts w:ascii="Palatino Linotype" w:hAnsi="Palatino Linotype"/>
          <w:sz w:val="22"/>
          <w:szCs w:val="22"/>
        </w:rPr>
        <w:t xml:space="preserve"> así como el </w:t>
      </w:r>
      <w:r w:rsidR="00693BB0" w:rsidRPr="001A7851">
        <w:rPr>
          <w:rFonts w:ascii="Palatino Linotype" w:hAnsi="Palatino Linotype"/>
          <w:b/>
          <w:sz w:val="22"/>
          <w:szCs w:val="22"/>
        </w:rPr>
        <w:t>municipio de Tlalnepantla de Baz, Estado de México</w:t>
      </w:r>
      <w:r w:rsidR="00302D15" w:rsidRPr="001A7851">
        <w:rPr>
          <w:rFonts w:ascii="Palatino Linotype" w:hAnsi="Palatino Linotype"/>
          <w:sz w:val="22"/>
          <w:szCs w:val="22"/>
        </w:rPr>
        <w:t xml:space="preserve">, </w:t>
      </w:r>
      <w:r w:rsidR="00693BB0" w:rsidRPr="001A7851">
        <w:rPr>
          <w:rFonts w:ascii="Palatino Linotype" w:hAnsi="Palatino Linotype"/>
          <w:sz w:val="22"/>
          <w:szCs w:val="22"/>
        </w:rPr>
        <w:t>al considerar que dichos Sujetos Obligados pudieran contar con la información restante</w:t>
      </w:r>
      <w:r w:rsidR="00E4309D" w:rsidRPr="001A7851">
        <w:rPr>
          <w:rFonts w:ascii="Palatino Linotype" w:hAnsi="Palatino Linotype"/>
          <w:sz w:val="22"/>
          <w:szCs w:val="22"/>
        </w:rPr>
        <w:t>, al ser dichas dependencias las emisoras de dichos documentos.</w:t>
      </w:r>
    </w:p>
    <w:p w14:paraId="62EBF039" w14:textId="1D8B9D84" w:rsidR="00E4309D" w:rsidRPr="001A7851" w:rsidRDefault="00E4309D" w:rsidP="001F0BCC">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Atento a lo anterior, es preciso traer a colación </w:t>
      </w:r>
      <w:r w:rsidR="0044021A" w:rsidRPr="001A7851">
        <w:rPr>
          <w:rFonts w:ascii="Palatino Linotype" w:eastAsia="Palatino Linotype" w:hAnsi="Palatino Linotype" w:cs="Palatino Linotype"/>
          <w:sz w:val="22"/>
          <w:szCs w:val="22"/>
        </w:rPr>
        <w:t xml:space="preserve">el contenido de </w:t>
      </w:r>
      <w:r w:rsidRPr="001A7851">
        <w:rPr>
          <w:rFonts w:ascii="Palatino Linotype" w:eastAsia="Palatino Linotype" w:hAnsi="Palatino Linotype" w:cs="Palatino Linotype"/>
          <w:sz w:val="22"/>
          <w:szCs w:val="22"/>
        </w:rPr>
        <w:t>los artículos 8, 9,</w:t>
      </w:r>
      <w:r w:rsidR="0044021A" w:rsidRPr="001A7851">
        <w:rPr>
          <w:rFonts w:ascii="Palatino Linotype" w:eastAsia="Palatino Linotype" w:hAnsi="Palatino Linotype" w:cs="Palatino Linotype"/>
          <w:sz w:val="22"/>
          <w:szCs w:val="22"/>
        </w:rPr>
        <w:t xml:space="preserve"> 10,</w:t>
      </w:r>
      <w:r w:rsidRPr="001A7851">
        <w:rPr>
          <w:rFonts w:ascii="Palatino Linotype" w:eastAsia="Palatino Linotype" w:hAnsi="Palatino Linotype" w:cs="Palatino Linotype"/>
          <w:sz w:val="22"/>
          <w:szCs w:val="22"/>
        </w:rPr>
        <w:t xml:space="preserve"> </w:t>
      </w:r>
      <w:r w:rsidR="00D0028F" w:rsidRPr="001A7851">
        <w:rPr>
          <w:rFonts w:ascii="Palatino Linotype" w:eastAsia="Palatino Linotype" w:hAnsi="Palatino Linotype" w:cs="Palatino Linotype"/>
          <w:sz w:val="22"/>
          <w:szCs w:val="22"/>
        </w:rPr>
        <w:t xml:space="preserve">51, 52, 53, </w:t>
      </w:r>
      <w:r w:rsidR="0044021A" w:rsidRPr="001A7851">
        <w:rPr>
          <w:rFonts w:ascii="Palatino Linotype" w:eastAsia="Palatino Linotype" w:hAnsi="Palatino Linotype" w:cs="Palatino Linotype"/>
          <w:sz w:val="22"/>
          <w:szCs w:val="22"/>
        </w:rPr>
        <w:t>54 y 55 del Reglamento del Libro Quinto del Código Administrativo del Estado de México, del tenor literal siguiente:</w:t>
      </w:r>
    </w:p>
    <w:p w14:paraId="4A502609" w14:textId="3E300377" w:rsidR="0044021A" w:rsidRPr="001A7851" w:rsidRDefault="0044021A"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w:t>
      </w:r>
      <w:r w:rsidR="00E4309D" w:rsidRPr="001A7851">
        <w:rPr>
          <w:rFonts w:ascii="Palatino Linotype" w:hAnsi="Palatino Linotype"/>
          <w:b/>
          <w:i/>
          <w:sz w:val="22"/>
          <w:szCs w:val="22"/>
        </w:rPr>
        <w:t xml:space="preserve">DE LAS REGLAS COMUNES A TODO TRÁMITE </w:t>
      </w:r>
    </w:p>
    <w:p w14:paraId="6CE95CC2" w14:textId="77777777" w:rsidR="0044021A" w:rsidRPr="001A7851" w:rsidRDefault="00E4309D"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Artículo 8</w:t>
      </w:r>
      <w:r w:rsidRPr="001A7851">
        <w:rPr>
          <w:rFonts w:ascii="Palatino Linotype" w:hAnsi="Palatino Linotype"/>
          <w:i/>
          <w:sz w:val="22"/>
          <w:szCs w:val="22"/>
        </w:rPr>
        <w:t xml:space="preserve">. Salvo que este Reglamento contenga especificaciones diferentes de acuerdo con el caso que se trate, </w:t>
      </w:r>
      <w:r w:rsidRPr="001A7851">
        <w:rPr>
          <w:rFonts w:ascii="Palatino Linotype" w:hAnsi="Palatino Linotype"/>
          <w:b/>
          <w:i/>
          <w:sz w:val="22"/>
          <w:szCs w:val="22"/>
        </w:rPr>
        <w:t>los trámites para las autorizaciones</w:t>
      </w:r>
      <w:r w:rsidRPr="001A7851">
        <w:rPr>
          <w:rFonts w:ascii="Palatino Linotype" w:hAnsi="Palatino Linotype"/>
          <w:i/>
          <w:sz w:val="22"/>
          <w:szCs w:val="22"/>
        </w:rPr>
        <w:t xml:space="preserve">, dictámenes o prórrogas </w:t>
      </w:r>
      <w:r w:rsidRPr="001A7851">
        <w:rPr>
          <w:rFonts w:ascii="Palatino Linotype" w:hAnsi="Palatino Linotype"/>
          <w:b/>
          <w:i/>
          <w:sz w:val="22"/>
          <w:szCs w:val="22"/>
        </w:rPr>
        <w:t xml:space="preserve">estarán sujetos a las reglas comunes siguientes: </w:t>
      </w:r>
    </w:p>
    <w:p w14:paraId="43B7A172"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 xml:space="preserve">I. Las </w:t>
      </w:r>
      <w:r w:rsidRPr="001A7851">
        <w:rPr>
          <w:rFonts w:ascii="Palatino Linotype" w:hAnsi="Palatino Linotype"/>
          <w:b/>
          <w:i/>
          <w:sz w:val="22"/>
          <w:szCs w:val="22"/>
          <w:u w:val="single"/>
        </w:rPr>
        <w:t>solicitudes o peticiones</w:t>
      </w:r>
      <w:r w:rsidRPr="001A7851">
        <w:rPr>
          <w:rFonts w:ascii="Palatino Linotype" w:hAnsi="Palatino Linotype"/>
          <w:b/>
          <w:i/>
          <w:sz w:val="22"/>
          <w:szCs w:val="22"/>
        </w:rPr>
        <w:t xml:space="preserve"> podrán presentarse de manera física, o en su caso, a través de la plataforma tecnológica</w:t>
      </w:r>
      <w:r w:rsidRPr="001A7851">
        <w:rPr>
          <w:rFonts w:ascii="Palatino Linotype" w:hAnsi="Palatino Linotype"/>
          <w:i/>
          <w:sz w:val="22"/>
          <w:szCs w:val="22"/>
        </w:rPr>
        <w:t xml:space="preserve"> que determine la Secretaría y deberán contener: </w:t>
      </w:r>
    </w:p>
    <w:p w14:paraId="5301B835" w14:textId="76B97DB5"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A) Datos de identificación del predio o inmueble; </w:t>
      </w:r>
    </w:p>
    <w:p w14:paraId="45188D27"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B) Nombre y firma autógrafa o electrónica del peticionario, según corresponda, o en su caso, de su Representante Legal, quienes deberán acreditar su personalidad, las facultades conforme a las disposiciones jurídicas aplicables y la vigencia del poder general o especial otorgado y conferido. Cuando el promoverte no sepa o no pueda firmar, estampará su huella digital; </w:t>
      </w:r>
    </w:p>
    <w:p w14:paraId="4A69FFFC" w14:textId="353C783A"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C) Domicilio para recibir notificaciones en el Estado de México, o domicilio electrónico a través de dirección de correo electrónico, de conformidad con la Ley de Gobierno Digital del Estado de México, su Reglamento y las disposiciones jurídicas aplicables. En caso contrario, se </w:t>
      </w:r>
      <w:r w:rsidR="0044021A" w:rsidRPr="001A7851">
        <w:rPr>
          <w:rFonts w:ascii="Palatino Linotype" w:hAnsi="Palatino Linotype"/>
          <w:i/>
          <w:sz w:val="22"/>
          <w:szCs w:val="22"/>
        </w:rPr>
        <w:t>requerirá</w:t>
      </w:r>
      <w:r w:rsidRPr="001A7851">
        <w:rPr>
          <w:rFonts w:ascii="Palatino Linotype" w:hAnsi="Palatino Linotype"/>
          <w:i/>
          <w:sz w:val="22"/>
          <w:szCs w:val="22"/>
        </w:rPr>
        <w:t xml:space="preserve"> a los interesados para que lo hagan en un plazo de tres días, con el apercibimiento que de no hacerlo, las notificaciones se efectuarán en los estrados de la autoridad. Para tal efecto, los particulares podrán señalar como domicilio para recibir notificaciones los estrados; </w:t>
      </w:r>
    </w:p>
    <w:p w14:paraId="6BDD1113"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D) Mención de la autoridad a la que se dirige y del trámite que se solicita; </w:t>
      </w:r>
    </w:p>
    <w:p w14:paraId="5C9B88D6"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E) Referencia a los planos y demás documentos que acompañan a la solicitud, y </w:t>
      </w:r>
    </w:p>
    <w:p w14:paraId="2901541A"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F) Lugar y fecha. </w:t>
      </w:r>
    </w:p>
    <w:p w14:paraId="428B1C3D"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 xml:space="preserve">II. La </w:t>
      </w:r>
      <w:r w:rsidRPr="001A7851">
        <w:rPr>
          <w:rFonts w:ascii="Palatino Linotype" w:hAnsi="Palatino Linotype"/>
          <w:b/>
          <w:i/>
          <w:sz w:val="22"/>
          <w:szCs w:val="22"/>
          <w:u w:val="single"/>
        </w:rPr>
        <w:t>solicitud o petición deberá acompañarse de los documentos siguientes</w:t>
      </w:r>
      <w:r w:rsidRPr="001A7851">
        <w:rPr>
          <w:rFonts w:ascii="Palatino Linotype" w:hAnsi="Palatino Linotype"/>
          <w:i/>
          <w:sz w:val="22"/>
          <w:szCs w:val="22"/>
        </w:rPr>
        <w:t xml:space="preserve">: </w:t>
      </w:r>
    </w:p>
    <w:p w14:paraId="0D35AD14"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A) Identificación oficial vigente y con fotografía, del peticionario y en su caso, del Representante Legal; </w:t>
      </w:r>
    </w:p>
    <w:p w14:paraId="5A17E7D0"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B) En su caso, los que acrediten la personalidad del peticionario y la de su Representante Legal, y</w:t>
      </w:r>
    </w:p>
    <w:p w14:paraId="1429417F"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b/>
          <w:i/>
          <w:sz w:val="22"/>
          <w:szCs w:val="22"/>
          <w:u w:val="single"/>
        </w:rPr>
        <w:t>C) Los que sustenten la solicitud del peticionario</w:t>
      </w:r>
      <w:r w:rsidRPr="001A7851">
        <w:rPr>
          <w:rFonts w:ascii="Palatino Linotype" w:hAnsi="Palatino Linotype"/>
          <w:i/>
          <w:sz w:val="22"/>
          <w:szCs w:val="22"/>
        </w:rPr>
        <w:t>.</w:t>
      </w:r>
    </w:p>
    <w:p w14:paraId="47273FD8" w14:textId="77777777" w:rsidR="0044021A" w:rsidRPr="001A7851" w:rsidRDefault="00E4309D"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III. En caso que cualquiera de los documentos a que se refiere la fracción anterior, haya sido exhibido previamente por el peticionario ante la unidad administrativa que conozca de la petición, aquel deberá proporcionar los datos del expediente en el cual obren y la fecha de su exhibición para que, en su caso, se tengan por exhibidos en el trámite que se promueve;</w:t>
      </w:r>
    </w:p>
    <w:p w14:paraId="1E70E129"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IV. Cuando el peticionario cumpla con la exhibición de la documentación exigida por el Código o Reglamento, dentro de su período de vigencia por disposición legal o expresión de quien la emita, aquel no tendrá la obligación de renovarla durante la sustanciación de su petición o solicitud, salvo que la Secretaría o municipio la requiera, cumpliendo con los siguientes requisitos: </w:t>
      </w:r>
    </w:p>
    <w:p w14:paraId="2F1AB8A4" w14:textId="6B7A9957" w:rsidR="00E4309D"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A) Por escrito o de manera electrónica indicando la autoridad de la que emane;</w:t>
      </w:r>
    </w:p>
    <w:p w14:paraId="5ACFE3BE"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B) Contener la firma autógrafa, electrónica avanzada o el sello electrónico, en su caso, del servidor público;</w:t>
      </w:r>
    </w:p>
    <w:p w14:paraId="42747AB4"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C) Estar fundado y motivado, señalando con precisión la o las disposiciones legales aplicables, así́ como las circunstancias generales o especiales, razones particulares o causas inmediatas que se hayan tenido en consideración para la emisión de la solicitud, así como la adecuación entre los motivos aducidos y las normas jurídicas aplicadas al caso concreto; </w:t>
      </w:r>
    </w:p>
    <w:p w14:paraId="6CCE80CF"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D) Expedirse de conformidad con los principios, normas e instituciones jurídicas que establezcan las disposiciones aplicables; </w:t>
      </w:r>
    </w:p>
    <w:p w14:paraId="14734DF4" w14:textId="4930858D"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E) Guardar congruencia en su contenido y, en su caso, con lo solicitado, y </w:t>
      </w:r>
    </w:p>
    <w:p w14:paraId="658051E7"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F) Señalar el lugar y la fecha de su emisión, así́ como los datos relativos a la identificación precisa del expediente, documentos, nombre y domicilio o correo electrónico de las personas de que se trate. </w:t>
      </w:r>
    </w:p>
    <w:p w14:paraId="691C58E8"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V. En caso de que la petición no sea clara o carezca de alguno de los datos o documentos a que se refiere este artículo, la autoridad que conozca del asunto prevendrá al interesado para que subsane lo requerido, dentro del plazo de tres días hábiles, contados a partir del día hábil siguiente al en que surta efectos la correspondiente notificación. En el supuesto de no hacerlo, la petición se tendrá por no presentada; </w:t>
      </w:r>
    </w:p>
    <w:p w14:paraId="2BAE768B"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 xml:space="preserve">VI. La autoridad competente abrirá un expediente numerado de cada trámite, al que </w:t>
      </w:r>
      <w:r w:rsidRPr="001A7851">
        <w:rPr>
          <w:rFonts w:ascii="Palatino Linotype" w:hAnsi="Palatino Linotype"/>
          <w:b/>
          <w:i/>
          <w:sz w:val="22"/>
          <w:szCs w:val="22"/>
          <w:u w:val="single"/>
        </w:rPr>
        <w:t>se agregará la documentación exhibida por el solicitante</w:t>
      </w:r>
      <w:r w:rsidRPr="001A7851">
        <w:rPr>
          <w:rFonts w:ascii="Palatino Linotype" w:hAnsi="Palatino Linotype"/>
          <w:b/>
          <w:i/>
          <w:sz w:val="22"/>
          <w:szCs w:val="22"/>
        </w:rPr>
        <w:t>;</w:t>
      </w:r>
      <w:r w:rsidRPr="001A7851">
        <w:rPr>
          <w:rFonts w:ascii="Palatino Linotype" w:hAnsi="Palatino Linotype"/>
          <w:i/>
          <w:sz w:val="22"/>
          <w:szCs w:val="22"/>
        </w:rPr>
        <w:t xml:space="preserve"> </w:t>
      </w:r>
    </w:p>
    <w:p w14:paraId="3F361CF1"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 xml:space="preserve">VII. </w:t>
      </w:r>
      <w:r w:rsidRPr="001A7851">
        <w:rPr>
          <w:rFonts w:ascii="Palatino Linotype" w:hAnsi="Palatino Linotype"/>
          <w:b/>
          <w:i/>
          <w:sz w:val="22"/>
          <w:szCs w:val="22"/>
          <w:u w:val="single"/>
        </w:rPr>
        <w:t>Las autorizaciones</w:t>
      </w:r>
      <w:r w:rsidRPr="001A7851">
        <w:rPr>
          <w:rFonts w:ascii="Palatino Linotype" w:hAnsi="Palatino Linotype"/>
          <w:b/>
          <w:i/>
          <w:sz w:val="22"/>
          <w:szCs w:val="22"/>
        </w:rPr>
        <w:t xml:space="preserve">, dictámenes, y demás actos competencia de la Secretaría, </w:t>
      </w:r>
      <w:r w:rsidRPr="001A7851">
        <w:rPr>
          <w:rFonts w:ascii="Palatino Linotype" w:hAnsi="Palatino Linotype"/>
          <w:b/>
          <w:i/>
          <w:sz w:val="22"/>
          <w:szCs w:val="22"/>
          <w:u w:val="single"/>
        </w:rPr>
        <w:t>contendrán además de lo señalado en el presente artículo, los datos que determinen las disposiciones jurídicas aplicables</w:t>
      </w:r>
      <w:r w:rsidRPr="001A7851">
        <w:rPr>
          <w:rFonts w:ascii="Palatino Linotype" w:hAnsi="Palatino Linotype"/>
          <w:i/>
          <w:sz w:val="22"/>
          <w:szCs w:val="22"/>
          <w:u w:val="single"/>
        </w:rPr>
        <w:t>.</w:t>
      </w:r>
      <w:r w:rsidRPr="001A7851">
        <w:rPr>
          <w:rFonts w:ascii="Palatino Linotype" w:hAnsi="Palatino Linotype"/>
          <w:i/>
          <w:sz w:val="22"/>
          <w:szCs w:val="22"/>
        </w:rPr>
        <w:t xml:space="preserve"> La Secretaría y sus unidades administrativas de oficio o a petición de parte, podrán subsanar las irregularidades u omisiones que se observen en la tramitación de la autorización correspondiente a efecto de regularizar la misma, sin que ello implique que se pueda modificar o revocar los usos y aprovechamientos de suelo;</w:t>
      </w:r>
    </w:p>
    <w:p w14:paraId="7DD26A74"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VIII. Los plazos establecidos por este Reglamento, se contarán en días y horas hábiles, salvo expresión en contrario; </w:t>
      </w:r>
    </w:p>
    <w:p w14:paraId="303814F1"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IX. Las autorizaciones, licencias, permisos y dictámenes tendrán vigencia de un año, contado a partir del día hábil siguiente a la fecha de su emisión, salvo disposición expresa del Código y este Reglamento, y </w:t>
      </w:r>
    </w:p>
    <w:p w14:paraId="6CA0BC6C"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X. La prórroga del plazo previsto en las autorizaciones, licencias, permisos y dictámenes a que se refiere este Reglamento, se sujetará a lo siguiente: </w:t>
      </w:r>
    </w:p>
    <w:p w14:paraId="033B433B"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A) Podrá ser otorgada incluso en dos ocasiones, por plazos iguales al otorgado originalmente, para el caso del cumplimiento de las obligaciones establecidas en las autorizaciones y a solicitud debidamente justificada del Titular, en la que precise mediante programa actualizado, el plazo que requiere para la conclusión de dichas obligaciones, el cual no podrá exceder del originalmente autorizado, y</w:t>
      </w:r>
    </w:p>
    <w:p w14:paraId="1555A713"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B) Deberá pedirse por el interesado, dentro de los treinta días previos a la terminación del plazo autorizado o al de su primera prórroga.</w:t>
      </w:r>
    </w:p>
    <w:p w14:paraId="539E7B36" w14:textId="77777777"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Si a la fecha de extinción del plazo concedido originalmente, el Titular no ha cumplido con las obligaciones establecidas en la autorización, ni obtenido las prórrogas correspondientes, la Secretaría le impondrá las sanciones y multas procedentes conforme al Código y a este Reglamento, y le determinará por única ocasión un plazo perentorio no mayor de doce meses para cumplirlas. </w:t>
      </w:r>
    </w:p>
    <w:p w14:paraId="285D69AB" w14:textId="01E9AF85" w:rsidR="0044021A" w:rsidRPr="001A7851" w:rsidRDefault="00E4309D"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De no concluirse las obras de urbanización, equipamiento o infraestructura en los plazos otorgados conforme lo dispuesto en este artículo, procederán a hacerse efectivas las Fianzas y garantías hipotecarias correspondientes, independientemente de la imposición de las multas y sanciones conducentes. </w:t>
      </w:r>
    </w:p>
    <w:p w14:paraId="27CB30EB" w14:textId="77777777" w:rsidR="0044021A" w:rsidRPr="001A7851" w:rsidRDefault="00E4309D"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DE LOS DOCUMENTOS PARA ACREDITAR LA PROPIEDAD </w:t>
      </w:r>
    </w:p>
    <w:p w14:paraId="7CFF402E"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Artículo 9</w:t>
      </w:r>
      <w:r w:rsidRPr="001A7851">
        <w:rPr>
          <w:rFonts w:ascii="Palatino Linotype" w:hAnsi="Palatino Linotype"/>
          <w:i/>
          <w:sz w:val="22"/>
          <w:szCs w:val="22"/>
        </w:rPr>
        <w:t xml:space="preserve">. </w:t>
      </w:r>
      <w:r w:rsidRPr="001A7851">
        <w:rPr>
          <w:rFonts w:ascii="Palatino Linotype" w:hAnsi="Palatino Linotype"/>
          <w:b/>
          <w:i/>
          <w:sz w:val="22"/>
          <w:szCs w:val="22"/>
        </w:rPr>
        <w:t>Los documentos que los peticionarios deberán acompañar para legitimar su solicitud o petición y acreditar la propiedad de los inmuebles para la obtención de las autorizaciones</w:t>
      </w:r>
      <w:r w:rsidRPr="001A7851">
        <w:rPr>
          <w:rFonts w:ascii="Palatino Linotype" w:hAnsi="Palatino Linotype"/>
          <w:i/>
          <w:sz w:val="22"/>
          <w:szCs w:val="22"/>
        </w:rPr>
        <w:t>, licencias, permisos, evaluaciones y dictámenes, son:</w:t>
      </w:r>
    </w:p>
    <w:p w14:paraId="287DD28E" w14:textId="77777777" w:rsidR="0044021A" w:rsidRPr="001A7851" w:rsidRDefault="00E4309D"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I. Escritura pública que acredite la propiedad a favor del peticionario; </w:t>
      </w:r>
    </w:p>
    <w:p w14:paraId="60309866"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II. Sentencia o resolución judicial y auto que contenga la declaratoria que aquella haya causado ejecutoria, en la cual se constituya el derecho real a favor de la peticionaria; </w:t>
      </w:r>
    </w:p>
    <w:p w14:paraId="72D25255"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III. Certificado de inscripción otorgado por el Instituto de la Función Registral del Estado de México, el cual deberá contener la materia a la que se refiere y los antecedentes registrales vigentes;</w:t>
      </w:r>
    </w:p>
    <w:p w14:paraId="51D4462D"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IV. Certificado de inscripción de Personas Jurídicas que otorga el Instituto de la Función Registral del Estado de México, o datos de inscripción de la autoridad registral, tratándose de otras entidades federativas o de la Ciudad de México; el cual deberá contener la materia a la que se refiere y los antecedentes registrales vigentes, y </w:t>
      </w:r>
    </w:p>
    <w:p w14:paraId="0C6E61DA" w14:textId="77777777" w:rsidR="0044021A"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V. Certificado de Gravámenes en el que consten todos los asientos vigentes y los avisos definitivos que no se hayan convertido en inscripción</w:t>
      </w:r>
      <w:r w:rsidRPr="001A7851">
        <w:rPr>
          <w:rFonts w:ascii="Palatino Linotype" w:hAnsi="Palatino Linotype"/>
          <w:i/>
          <w:sz w:val="22"/>
          <w:szCs w:val="22"/>
        </w:rPr>
        <w:t xml:space="preserve">. </w:t>
      </w:r>
    </w:p>
    <w:p w14:paraId="42DFA533" w14:textId="01ACA7AA" w:rsidR="00E4309D" w:rsidRPr="001A7851" w:rsidRDefault="00E4309D"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Para acreditar la propiedad social, deberán exhibirse los documentos previstos por la legislación agraria.</w:t>
      </w:r>
    </w:p>
    <w:p w14:paraId="59E8D984" w14:textId="77777777" w:rsidR="0044021A" w:rsidRPr="001A7851" w:rsidRDefault="0044021A"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DE LOS COTEJOS </w:t>
      </w:r>
    </w:p>
    <w:p w14:paraId="01174542" w14:textId="3E6193CB" w:rsidR="0044021A" w:rsidRPr="001A7851" w:rsidRDefault="0044021A"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Artículo 10</w:t>
      </w:r>
      <w:r w:rsidRPr="001A7851">
        <w:rPr>
          <w:rFonts w:ascii="Palatino Linotype" w:hAnsi="Palatino Linotype"/>
          <w:i/>
          <w:sz w:val="22"/>
          <w:szCs w:val="22"/>
        </w:rPr>
        <w:t xml:space="preserve">. La presentación de documentos en los trámites administrativos, solicitudes o peticiones a que se refiere este Reglamento, </w:t>
      </w:r>
      <w:r w:rsidRPr="001A7851">
        <w:rPr>
          <w:rFonts w:ascii="Palatino Linotype" w:hAnsi="Palatino Linotype"/>
          <w:b/>
          <w:i/>
          <w:sz w:val="22"/>
          <w:szCs w:val="22"/>
          <w:u w:val="single"/>
        </w:rPr>
        <w:t>deberán ser exhibidos en original o copia certificada por fedatario público</w:t>
      </w:r>
      <w:r w:rsidRPr="001A7851">
        <w:rPr>
          <w:rFonts w:ascii="Palatino Linotype" w:hAnsi="Palatino Linotype"/>
          <w:b/>
          <w:i/>
          <w:sz w:val="22"/>
          <w:szCs w:val="22"/>
        </w:rPr>
        <w:t xml:space="preserve"> y </w:t>
      </w:r>
      <w:r w:rsidRPr="001A7851">
        <w:rPr>
          <w:rFonts w:ascii="Palatino Linotype" w:hAnsi="Palatino Linotype"/>
          <w:b/>
          <w:i/>
          <w:sz w:val="22"/>
          <w:szCs w:val="22"/>
          <w:u w:val="single"/>
        </w:rPr>
        <w:t>copia simple para su cotejo</w:t>
      </w:r>
      <w:r w:rsidRPr="001A7851">
        <w:rPr>
          <w:rFonts w:ascii="Palatino Linotype" w:hAnsi="Palatino Linotype"/>
          <w:i/>
          <w:sz w:val="22"/>
          <w:szCs w:val="22"/>
          <w:u w:val="single"/>
        </w:rPr>
        <w:t>.</w:t>
      </w:r>
      <w:r w:rsidRPr="001A7851">
        <w:rPr>
          <w:rFonts w:ascii="Palatino Linotype" w:hAnsi="Palatino Linotype"/>
          <w:i/>
          <w:sz w:val="22"/>
          <w:szCs w:val="22"/>
        </w:rPr>
        <w:t xml:space="preserve"> Dichos documentos no deberán tener tachaduras o enmendaduras. </w:t>
      </w:r>
    </w:p>
    <w:p w14:paraId="4E66B92C" w14:textId="16345411" w:rsidR="0044021A" w:rsidRPr="001A7851" w:rsidRDefault="0044021A"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u w:val="single"/>
        </w:rPr>
        <w:t>Los documentos originales y las copias certificadas, serán devueltos</w:t>
      </w:r>
      <w:r w:rsidRPr="001A7851">
        <w:rPr>
          <w:rFonts w:ascii="Palatino Linotype" w:hAnsi="Palatino Linotype"/>
          <w:b/>
          <w:i/>
          <w:sz w:val="22"/>
          <w:szCs w:val="22"/>
        </w:rPr>
        <w:t xml:space="preserve"> al peticionario o su Representante Legal previo cotejo y compulsa</w:t>
      </w:r>
      <w:r w:rsidRPr="001A7851">
        <w:rPr>
          <w:rFonts w:ascii="Palatino Linotype" w:hAnsi="Palatino Linotype"/>
          <w:i/>
          <w:sz w:val="22"/>
          <w:szCs w:val="22"/>
        </w:rPr>
        <w:t xml:space="preserve">. Para efectos del cotejo, la exhibición de copias simples no producirá́́ ningún efecto. </w:t>
      </w:r>
    </w:p>
    <w:p w14:paraId="7089BEB4" w14:textId="77777777" w:rsidR="0044021A" w:rsidRPr="001A7851" w:rsidRDefault="0044021A"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 xml:space="preserve">El cotejo de los documentos contendrá el lugar, fecha, nombre, firma autógrafa y cargo del servidor público que coteje, el número del expediente al que se integra o, en su caso, el asunto que se trate y el número de fojas cotejadas. </w:t>
      </w:r>
    </w:p>
    <w:p w14:paraId="2D747887" w14:textId="6F65F7DF" w:rsidR="0044021A" w:rsidRPr="001A7851" w:rsidRDefault="0044021A"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Los titulares de las oficinas responsables del trámite correspondiente, estarán facultados para realizar los cotejos a que se refiere este artículo.</w:t>
      </w:r>
    </w:p>
    <w:p w14:paraId="35E32936" w14:textId="5EFFE4AD" w:rsidR="0044021A" w:rsidRPr="001A7851" w:rsidRDefault="0044021A" w:rsidP="00613AEB">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w:t>
      </w:r>
    </w:p>
    <w:p w14:paraId="71602858" w14:textId="77777777" w:rsidR="00794437" w:rsidRPr="001A7851" w:rsidRDefault="00794437"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CAPÍTULO SEGUNDO </w:t>
      </w:r>
    </w:p>
    <w:p w14:paraId="2F03A409" w14:textId="77777777" w:rsidR="00794437" w:rsidRPr="001A7851" w:rsidRDefault="00794437"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DEL PROCEDIMIENTO DE AUTORIZACIÓN </w:t>
      </w:r>
    </w:p>
    <w:p w14:paraId="7E5CCA21" w14:textId="77777777" w:rsidR="00794437" w:rsidRPr="001A7851" w:rsidRDefault="00794437" w:rsidP="00613AEB">
      <w:pPr>
        <w:spacing w:before="120" w:after="120"/>
        <w:ind w:left="851" w:right="902"/>
        <w:jc w:val="both"/>
        <w:rPr>
          <w:rFonts w:ascii="Palatino Linotype" w:hAnsi="Palatino Linotype"/>
          <w:b/>
          <w:i/>
          <w:sz w:val="22"/>
          <w:szCs w:val="22"/>
        </w:rPr>
      </w:pPr>
      <w:r w:rsidRPr="001A7851">
        <w:rPr>
          <w:rFonts w:ascii="Palatino Linotype" w:hAnsi="Palatino Linotype"/>
          <w:b/>
          <w:i/>
          <w:sz w:val="22"/>
          <w:szCs w:val="22"/>
        </w:rPr>
        <w:t xml:space="preserve">DE LAS ETAPAS DEL PROCEDIMIENTO </w:t>
      </w:r>
    </w:p>
    <w:p w14:paraId="0684E484" w14:textId="77777777" w:rsidR="00794437" w:rsidRPr="001A7851" w:rsidRDefault="00794437"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Artículo 51</w:t>
      </w:r>
      <w:r w:rsidRPr="001A7851">
        <w:rPr>
          <w:rFonts w:ascii="Palatino Linotype" w:hAnsi="Palatino Linotype"/>
          <w:i/>
          <w:sz w:val="22"/>
          <w:szCs w:val="22"/>
        </w:rPr>
        <w:t xml:space="preserve">. </w:t>
      </w:r>
      <w:r w:rsidRPr="001A7851">
        <w:rPr>
          <w:rFonts w:ascii="Palatino Linotype" w:hAnsi="Palatino Linotype"/>
          <w:b/>
          <w:i/>
          <w:sz w:val="22"/>
          <w:szCs w:val="22"/>
        </w:rPr>
        <w:t xml:space="preserve">El procedimiento de </w:t>
      </w:r>
      <w:r w:rsidRPr="001A7851">
        <w:rPr>
          <w:rFonts w:ascii="Palatino Linotype" w:hAnsi="Palatino Linotype"/>
          <w:b/>
          <w:i/>
          <w:sz w:val="22"/>
          <w:szCs w:val="22"/>
          <w:u w:val="single"/>
        </w:rPr>
        <w:t>autorización de un conjunto urbano</w:t>
      </w:r>
      <w:r w:rsidRPr="001A7851">
        <w:rPr>
          <w:rFonts w:ascii="Palatino Linotype" w:hAnsi="Palatino Linotype"/>
          <w:b/>
          <w:i/>
          <w:sz w:val="22"/>
          <w:szCs w:val="22"/>
        </w:rPr>
        <w:t xml:space="preserve"> se realizará conforme a las etapas previstas en este Capítulo</w:t>
      </w:r>
      <w:r w:rsidRPr="001A7851">
        <w:rPr>
          <w:rFonts w:ascii="Palatino Linotype" w:hAnsi="Palatino Linotype"/>
          <w:i/>
          <w:sz w:val="22"/>
          <w:szCs w:val="22"/>
        </w:rPr>
        <w:t xml:space="preserve"> y en las disposiciones jurídicas aplicables. </w:t>
      </w:r>
    </w:p>
    <w:p w14:paraId="20F08873" w14:textId="77777777" w:rsidR="00794437" w:rsidRPr="001A7851" w:rsidRDefault="00794437"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Artículo 52.</w:t>
      </w:r>
      <w:r w:rsidRPr="001A7851">
        <w:rPr>
          <w:rFonts w:ascii="Palatino Linotype" w:hAnsi="Palatino Linotype"/>
          <w:i/>
          <w:sz w:val="22"/>
          <w:szCs w:val="22"/>
        </w:rPr>
        <w:t xml:space="preserve"> Una vez obtenida la Evaluación de Impacto Estatal con sujeción a la Ley de la Comisión de Impacto Estatal y las disposiciones jurídicas aplicables, su Titular o Representante Legal deberá exhibirlo a la Secretaría para iniciar el trámite correspondiente, en términos de lo establecido en el presente Reglamento. </w:t>
      </w:r>
    </w:p>
    <w:p w14:paraId="54E04EAA" w14:textId="77777777" w:rsidR="00794437" w:rsidRPr="001A7851" w:rsidRDefault="00794437"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Artículo 53.</w:t>
      </w:r>
      <w:r w:rsidRPr="001A7851">
        <w:rPr>
          <w:rFonts w:ascii="Palatino Linotype" w:hAnsi="Palatino Linotype"/>
          <w:i/>
          <w:sz w:val="22"/>
          <w:szCs w:val="22"/>
        </w:rPr>
        <w:t xml:space="preserve"> El interesado deberá obtener de la Secretaría la aprobación del proyecto de lotificación respectivo, conforme a lo siguiente: </w:t>
      </w:r>
    </w:p>
    <w:p w14:paraId="1AC42559" w14:textId="77777777" w:rsidR="00794437" w:rsidRPr="001A7851" w:rsidRDefault="00794437" w:rsidP="00613AEB">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I. Presentar la Evaluación de Impacto Estatal</w:t>
      </w:r>
      <w:r w:rsidRPr="001A7851">
        <w:rPr>
          <w:rFonts w:ascii="Palatino Linotype" w:hAnsi="Palatino Linotype"/>
          <w:i/>
          <w:sz w:val="22"/>
          <w:szCs w:val="22"/>
        </w:rPr>
        <w:t xml:space="preserve"> del conjunto correspondiente, </w:t>
      </w:r>
      <w:r w:rsidRPr="001A7851">
        <w:rPr>
          <w:rFonts w:ascii="Palatino Linotype" w:hAnsi="Palatino Linotype"/>
          <w:b/>
          <w:i/>
          <w:sz w:val="22"/>
          <w:szCs w:val="22"/>
        </w:rPr>
        <w:t>así como las Evaluaciones Técnicas de Impacto que lo sustenten</w:t>
      </w:r>
      <w:r w:rsidRPr="001A7851">
        <w:rPr>
          <w:rFonts w:ascii="Palatino Linotype" w:hAnsi="Palatino Linotype"/>
          <w:i/>
          <w:sz w:val="22"/>
          <w:szCs w:val="22"/>
        </w:rPr>
        <w:t xml:space="preserve"> y la solicitud de aprobación del proyecto de lotificación</w:t>
      </w:r>
      <w:r w:rsidRPr="001A7851">
        <w:rPr>
          <w:rFonts w:ascii="Palatino Linotype" w:hAnsi="Palatino Linotype"/>
          <w:b/>
          <w:i/>
          <w:sz w:val="22"/>
          <w:szCs w:val="22"/>
        </w:rPr>
        <w:t xml:space="preserve">, </w:t>
      </w:r>
      <w:r w:rsidRPr="001A7851">
        <w:rPr>
          <w:rFonts w:ascii="Palatino Linotype" w:hAnsi="Palatino Linotype"/>
          <w:b/>
          <w:i/>
          <w:sz w:val="22"/>
          <w:szCs w:val="22"/>
          <w:u w:val="single"/>
        </w:rPr>
        <w:t>en el que además de los requisitos del artículo 8 de este Reglamento,</w:t>
      </w:r>
      <w:r w:rsidRPr="001A7851">
        <w:rPr>
          <w:rFonts w:ascii="Palatino Linotype" w:hAnsi="Palatino Linotype"/>
          <w:i/>
          <w:sz w:val="22"/>
          <w:szCs w:val="22"/>
        </w:rPr>
        <w:t xml:space="preserve"> </w:t>
      </w:r>
      <w:r w:rsidRPr="001A7851">
        <w:rPr>
          <w:rFonts w:ascii="Palatino Linotype" w:hAnsi="Palatino Linotype"/>
          <w:b/>
          <w:i/>
          <w:sz w:val="22"/>
          <w:szCs w:val="22"/>
          <w:u w:val="single"/>
        </w:rPr>
        <w:t>acompañe lo siguiente</w:t>
      </w:r>
      <w:r w:rsidRPr="001A7851">
        <w:rPr>
          <w:rFonts w:ascii="Palatino Linotype" w:hAnsi="Palatino Linotype"/>
          <w:i/>
          <w:sz w:val="22"/>
          <w:szCs w:val="22"/>
        </w:rPr>
        <w:t xml:space="preserve">: </w:t>
      </w:r>
    </w:p>
    <w:p w14:paraId="4117F40D" w14:textId="77777777" w:rsidR="00794437" w:rsidRPr="001A7851" w:rsidRDefault="00794437" w:rsidP="005045AC">
      <w:pPr>
        <w:spacing w:before="120" w:after="120"/>
        <w:ind w:left="1134" w:right="902"/>
        <w:jc w:val="both"/>
        <w:rPr>
          <w:rFonts w:ascii="Palatino Linotype" w:hAnsi="Palatino Linotype"/>
          <w:b/>
          <w:i/>
          <w:sz w:val="22"/>
          <w:szCs w:val="22"/>
          <w:u w:val="single"/>
        </w:rPr>
      </w:pPr>
      <w:r w:rsidRPr="001A7851">
        <w:rPr>
          <w:rFonts w:ascii="Palatino Linotype" w:hAnsi="Palatino Linotype"/>
          <w:b/>
          <w:i/>
          <w:sz w:val="22"/>
          <w:szCs w:val="22"/>
          <w:u w:val="single"/>
        </w:rPr>
        <w:t xml:space="preserve">A) Original o copia certificada del documento que contenga los datos de identificación del predio o inmueble; </w:t>
      </w:r>
    </w:p>
    <w:p w14:paraId="76FCAA28"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B) Nombre y firma autógrafa del peticionario, o en su caso, de su Representante Legal, quienes deberán acreditar su personalidad respectivamente, las facultades conforme a las disposiciones jurídicas aplicables y la vigencia del poder general o especial otorgado y conferido. Cuando el promovente no sepa o no pueda firmar, estampará su huella digital; </w:t>
      </w:r>
    </w:p>
    <w:p w14:paraId="0D310EDC"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C) Aerofoto o cartografía actualizada en papel fotográfico, a escala 1:5000, de la ubicación del predio, precisándose el entorno del mismo, con un radio de cobertura de al menos mil metros, contados a partir de cada una de las colindancias del predio. En desarrollos sociales progresivos promovidos por organizaciones sociales, este requisito podrá acreditarse por medio de cartografía legible en papel bond; </w:t>
      </w:r>
    </w:p>
    <w:p w14:paraId="47B58ECE"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D) Plano topográfico georreferenciado en coordenadas UTM, en el formato que al efecto determine la Secretaría, con altimetría y planimetría, que contenga las medidas y superficies del predio; </w:t>
      </w:r>
    </w:p>
    <w:p w14:paraId="799C60CF" w14:textId="77777777" w:rsidR="00D00D7C"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E) Resolución de apeo y deslinde catastral o judicial inscrita en el Instituto de la Función Registral del Estado de México, cuando las medidas y superficies reales del predio sean menores a las contenidas en el documento con el que se acredite la propiedad y resolución de apeo y deslinde judicial inscrita en el Instituto de la Función Registral del Estado de México, cuando las medidas y superficies reales del predio sean mayores a las contenidas en dicho documento. No se exigirá este requisito cuando las medidas y superficies reales del predio coincidan con las contenidas en el documento con el que se acredite la propiedad; </w:t>
      </w:r>
    </w:p>
    <w:p w14:paraId="083E23FD" w14:textId="7F3ACD92"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F) Reporte fotográfico del predio y sus colindancias, con descripción por escrito de cada fotografía; </w:t>
      </w:r>
    </w:p>
    <w:p w14:paraId="75700B81"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G) Planos arquitectónicos de los prototipos de vivienda que se pretendan realizar, en caso de conjuntos urbanos habitacionales que vayan a ofertar vivienda; </w:t>
      </w:r>
    </w:p>
    <w:p w14:paraId="63D489E2"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b/>
          <w:i/>
          <w:sz w:val="22"/>
          <w:szCs w:val="22"/>
        </w:rPr>
        <w:t>H) En su caso, constancias o autorizaciones de</w:t>
      </w:r>
      <w:r w:rsidRPr="001A7851">
        <w:rPr>
          <w:rFonts w:ascii="Palatino Linotype" w:hAnsi="Palatino Linotype"/>
          <w:i/>
          <w:sz w:val="22"/>
          <w:szCs w:val="22"/>
        </w:rPr>
        <w:t xml:space="preserve"> Petróleos Mexicanos, Comisión Federal de Electricidad, Instituto Nacional de Antropología e Historia, </w:t>
      </w:r>
      <w:r w:rsidRPr="001A7851">
        <w:rPr>
          <w:rFonts w:ascii="Palatino Linotype" w:hAnsi="Palatino Linotype"/>
          <w:b/>
          <w:i/>
          <w:sz w:val="22"/>
          <w:szCs w:val="22"/>
        </w:rPr>
        <w:t>Comisión Nacional del Agua u otras dependencias u organismos federales, estatales o municipales, cuando las características de la zona donde se ubique el predio a desarrollar así lo requieran</w:t>
      </w:r>
      <w:r w:rsidRPr="001A7851">
        <w:rPr>
          <w:rFonts w:ascii="Palatino Linotype" w:hAnsi="Palatino Linotype"/>
          <w:i/>
          <w:sz w:val="22"/>
          <w:szCs w:val="22"/>
        </w:rPr>
        <w:t xml:space="preserve">; </w:t>
      </w:r>
    </w:p>
    <w:p w14:paraId="718ADF58" w14:textId="77777777" w:rsidR="00794437" w:rsidRPr="001A7851" w:rsidRDefault="00794437" w:rsidP="005045AC">
      <w:pPr>
        <w:spacing w:before="120" w:after="120"/>
        <w:ind w:left="1134" w:right="902"/>
        <w:jc w:val="both"/>
        <w:rPr>
          <w:rFonts w:ascii="Palatino Linotype" w:hAnsi="Palatino Linotype"/>
          <w:i/>
          <w:sz w:val="22"/>
          <w:szCs w:val="22"/>
        </w:rPr>
      </w:pPr>
      <w:r w:rsidRPr="001A7851">
        <w:rPr>
          <w:rFonts w:ascii="Palatino Linotype" w:hAnsi="Palatino Linotype"/>
          <w:i/>
          <w:sz w:val="22"/>
          <w:szCs w:val="22"/>
        </w:rPr>
        <w:t xml:space="preserve">I) Constancia de capacidad de suministro de energía eléctrica, incluyendo en su caso el presupuesto a costo directo y total de la infraestructura complementaria y primaria; </w:t>
      </w:r>
    </w:p>
    <w:p w14:paraId="0DED5B4B" w14:textId="77777777" w:rsidR="00D00D7C" w:rsidRPr="001A7851" w:rsidRDefault="00794437" w:rsidP="005045AC">
      <w:pPr>
        <w:spacing w:before="120" w:after="120"/>
        <w:ind w:left="1134" w:right="902"/>
        <w:jc w:val="both"/>
        <w:rPr>
          <w:rFonts w:ascii="Palatino Linotype" w:hAnsi="Palatino Linotype"/>
          <w:b/>
          <w:i/>
          <w:sz w:val="22"/>
          <w:szCs w:val="22"/>
          <w:u w:val="single"/>
        </w:rPr>
      </w:pPr>
      <w:r w:rsidRPr="001A7851">
        <w:rPr>
          <w:rFonts w:ascii="Palatino Linotype" w:hAnsi="Palatino Linotype"/>
          <w:b/>
          <w:i/>
          <w:sz w:val="22"/>
          <w:szCs w:val="22"/>
          <w:u w:val="single"/>
        </w:rPr>
        <w:t xml:space="preserve">J) Licencia de uso del suelo o, en su caso, autorización sobre cambio de uso del suelo, del coeficiente de ocupación y coeficiente de utilización del suelo de su aprovechamiento o de la altura máxima permitida, y </w:t>
      </w:r>
    </w:p>
    <w:p w14:paraId="6BF27B3C" w14:textId="65D40C75" w:rsidR="00794437" w:rsidRPr="001A7851" w:rsidRDefault="00794437" w:rsidP="005045AC">
      <w:pPr>
        <w:spacing w:before="120" w:after="120"/>
        <w:ind w:left="1134" w:right="902"/>
        <w:jc w:val="both"/>
        <w:rPr>
          <w:rFonts w:ascii="Palatino Linotype" w:hAnsi="Palatino Linotype"/>
          <w:b/>
          <w:i/>
          <w:sz w:val="22"/>
          <w:szCs w:val="22"/>
          <w:u w:val="single"/>
        </w:rPr>
      </w:pPr>
      <w:r w:rsidRPr="001A7851">
        <w:rPr>
          <w:rFonts w:ascii="Palatino Linotype" w:hAnsi="Palatino Linotype"/>
          <w:b/>
          <w:i/>
          <w:sz w:val="22"/>
          <w:szCs w:val="22"/>
          <w:u w:val="single"/>
        </w:rPr>
        <w:t>K) Alineamiento y en su caso número oficial.</w:t>
      </w:r>
    </w:p>
    <w:p w14:paraId="6999E650" w14:textId="7CBFB3E9" w:rsidR="00E4309D" w:rsidRPr="001A7851" w:rsidRDefault="00D00D7C"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II. Proyecto de lotificación del conjunto urbano, en un tanto de planos originales impresos en papel bond, que deberá contener lo siguiente:</w:t>
      </w:r>
    </w:p>
    <w:p w14:paraId="6165F824" w14:textId="674837C2" w:rsidR="00D00D7C" w:rsidRPr="001A7851" w:rsidRDefault="00D00D7C"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w:t>
      </w:r>
    </w:p>
    <w:p w14:paraId="5E3E3662" w14:textId="6314F010" w:rsidR="00D00D7C" w:rsidRPr="001A7851" w:rsidRDefault="00D00D7C"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E) Número de referencia de la Evaluación de Impacto Estatal.</w:t>
      </w:r>
    </w:p>
    <w:p w14:paraId="02EA61F2" w14:textId="77777777" w:rsidR="00212973" w:rsidRPr="001A7851" w:rsidRDefault="00212973" w:rsidP="00613AEB">
      <w:pPr>
        <w:spacing w:before="120" w:after="120"/>
        <w:ind w:left="851"/>
        <w:jc w:val="both"/>
        <w:rPr>
          <w:rFonts w:ascii="Palatino Linotype" w:hAnsi="Palatino Linotype"/>
          <w:b/>
          <w:i/>
          <w:sz w:val="22"/>
          <w:szCs w:val="22"/>
        </w:rPr>
      </w:pPr>
      <w:r w:rsidRPr="001A7851">
        <w:rPr>
          <w:rFonts w:ascii="Palatino Linotype" w:hAnsi="Palatino Linotype"/>
          <w:b/>
          <w:i/>
          <w:sz w:val="22"/>
          <w:szCs w:val="22"/>
        </w:rPr>
        <w:t xml:space="preserve">DE LA SOLICITUD DE AUTORIZACIÓN </w:t>
      </w:r>
    </w:p>
    <w:p w14:paraId="7277DA68"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b/>
          <w:i/>
          <w:sz w:val="22"/>
          <w:szCs w:val="22"/>
        </w:rPr>
        <w:t>Artículo 54</w:t>
      </w:r>
      <w:r w:rsidRPr="001A7851">
        <w:rPr>
          <w:rFonts w:ascii="Palatino Linotype" w:hAnsi="Palatino Linotype"/>
          <w:i/>
          <w:sz w:val="22"/>
          <w:szCs w:val="22"/>
        </w:rPr>
        <w:t xml:space="preserve">. Aprobado el proyecto de lotificación, el interesado presentará a la Secretaría de manera impresa o electrónica, la solicitud de autorización del conjunto urbano, acompañada de la documentación siguiente: </w:t>
      </w:r>
    </w:p>
    <w:p w14:paraId="32467CBF"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 Proyecto de lotificación aprobado; </w:t>
      </w:r>
    </w:p>
    <w:p w14:paraId="7D8E668D"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b/>
          <w:i/>
          <w:sz w:val="22"/>
          <w:szCs w:val="22"/>
          <w:u w:val="single"/>
        </w:rPr>
        <w:t>II. Certificado de Gravámenes</w:t>
      </w:r>
      <w:r w:rsidRPr="001A7851">
        <w:rPr>
          <w:rFonts w:ascii="Palatino Linotype" w:hAnsi="Palatino Linotype"/>
          <w:i/>
          <w:sz w:val="22"/>
          <w:szCs w:val="22"/>
        </w:rPr>
        <w:t xml:space="preserve"> con fecha de expedición no mayor a ciento veinte días a su presentación, y en caso de existencia de gravamen, anuencia por escrito del acreedor hipotecario, acompañado de la documentación que acredite su personalidad jurídica; </w:t>
      </w:r>
    </w:p>
    <w:p w14:paraId="58B30CB0"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III. Memoria descriptiva del plano de lotificación aprobado, la cual comprenderá: </w:t>
      </w:r>
    </w:p>
    <w:p w14:paraId="239C8125" w14:textId="0045CAAC"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w:t>
      </w:r>
    </w:p>
    <w:p w14:paraId="36C04750"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b/>
          <w:i/>
          <w:sz w:val="22"/>
          <w:szCs w:val="22"/>
          <w:u w:val="single"/>
        </w:rPr>
        <w:t>IV. Opinión favorable del municipio</w:t>
      </w:r>
      <w:r w:rsidRPr="001A7851">
        <w:rPr>
          <w:rFonts w:ascii="Palatino Linotype" w:hAnsi="Palatino Linotype"/>
          <w:i/>
          <w:sz w:val="22"/>
          <w:szCs w:val="22"/>
        </w:rPr>
        <w:t xml:space="preserve"> a través de la persona titular de la Dirección de Desarrollo Urbano o equivalente, en donde no presente inconveniente para su desarrollo. </w:t>
      </w:r>
    </w:p>
    <w:p w14:paraId="0CC95330"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La Secretaría expedirá el acuerdo de autorización del conjunto urbano, dentro del plazo de cinco días hábiles contados a partir del día siguiente de la fecha de la presentación de la solicitud, siempre que ésta última resulte procedente. </w:t>
      </w:r>
    </w:p>
    <w:p w14:paraId="0149E2C6"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La Secretaría ordenará la publicación de dicho acuerdo en el Periódico Oficial “Gaceta del Gobierno”, dentro de los treinta días siguientes contados a partir de la fecha de su expedición, con costo al solicitante. Dicha publicación tendrá efectos de notificación. </w:t>
      </w:r>
    </w:p>
    <w:p w14:paraId="3B747A08" w14:textId="0A8D8579" w:rsidR="00D00D7C" w:rsidRPr="001A7851" w:rsidRDefault="00212973" w:rsidP="00613AEB">
      <w:pPr>
        <w:spacing w:before="120" w:after="120"/>
        <w:ind w:left="851"/>
        <w:jc w:val="both"/>
        <w:rPr>
          <w:rFonts w:ascii="Palatino Linotype" w:hAnsi="Palatino Linotype"/>
          <w:b/>
          <w:i/>
          <w:sz w:val="22"/>
          <w:szCs w:val="22"/>
        </w:rPr>
      </w:pPr>
      <w:r w:rsidRPr="001A7851">
        <w:rPr>
          <w:rFonts w:ascii="Palatino Linotype" w:hAnsi="Palatino Linotype"/>
          <w:b/>
          <w:i/>
          <w:sz w:val="22"/>
          <w:szCs w:val="22"/>
        </w:rPr>
        <w:t>DEL CONTENIDO DEL ACUERDO DE AUTORIZACIÓN DEL CONJUNTO URBANO</w:t>
      </w:r>
    </w:p>
    <w:p w14:paraId="724627A1"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b/>
          <w:i/>
          <w:sz w:val="22"/>
          <w:szCs w:val="22"/>
        </w:rPr>
        <w:t>Artículo 55.</w:t>
      </w:r>
      <w:r w:rsidRPr="001A7851">
        <w:rPr>
          <w:rFonts w:ascii="Palatino Linotype" w:hAnsi="Palatino Linotype"/>
          <w:i/>
          <w:sz w:val="22"/>
          <w:szCs w:val="22"/>
        </w:rPr>
        <w:t xml:space="preserve"> El acuerdo de autorización de un conjunto urbano contendrá: </w:t>
      </w:r>
    </w:p>
    <w:p w14:paraId="17398777"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 Referencia a la solicitud; </w:t>
      </w:r>
    </w:p>
    <w:p w14:paraId="799F92D1"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II. Fundamentación y motivación; </w:t>
      </w:r>
    </w:p>
    <w:p w14:paraId="0DDEA3DF"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III. Señalar el lugar y la fecha de su emisión, así́ como los datos relativos a la identificación precisa del expediente, documentos y nombre de las personas de que se trate, y </w:t>
      </w:r>
    </w:p>
    <w:p w14:paraId="4A3746A1" w14:textId="314162D3"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IV. Los datos siguientes: </w:t>
      </w:r>
    </w:p>
    <w:p w14:paraId="4125C24B"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 xml:space="preserve">A) Nombre del Titular; </w:t>
      </w:r>
    </w:p>
    <w:p w14:paraId="4B4208DA"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 xml:space="preserve">B) Tipo, denominación y ubicación del conjunto, y </w:t>
      </w:r>
    </w:p>
    <w:p w14:paraId="34791710"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 xml:space="preserve">C) Superficie del predio y superficies vendibles, de donación y en su caso, de afectación, así como las normas de aprovechamiento. </w:t>
      </w:r>
    </w:p>
    <w:p w14:paraId="74545322" w14:textId="77777777" w:rsidR="00212973" w:rsidRPr="001A7851" w:rsidRDefault="00212973" w:rsidP="00613AEB">
      <w:pPr>
        <w:spacing w:before="120" w:after="120"/>
        <w:ind w:left="851"/>
        <w:jc w:val="both"/>
        <w:rPr>
          <w:rFonts w:ascii="Palatino Linotype" w:hAnsi="Palatino Linotype"/>
          <w:b/>
          <w:i/>
          <w:sz w:val="22"/>
          <w:szCs w:val="22"/>
          <w:u w:val="single"/>
        </w:rPr>
      </w:pPr>
      <w:r w:rsidRPr="001A7851">
        <w:rPr>
          <w:rFonts w:ascii="Palatino Linotype" w:hAnsi="Palatino Linotype"/>
          <w:b/>
          <w:i/>
          <w:sz w:val="22"/>
          <w:szCs w:val="22"/>
          <w:u w:val="single"/>
        </w:rPr>
        <w:t xml:space="preserve">V. La referencia a: </w:t>
      </w:r>
    </w:p>
    <w:p w14:paraId="20B06B27"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 xml:space="preserve">A) Los documentos que acrediten la personalidad del solicitante y en su caso, de su Representante Legal; </w:t>
      </w:r>
    </w:p>
    <w:p w14:paraId="705A69DC" w14:textId="77777777" w:rsidR="00212973" w:rsidRPr="001A7851" w:rsidRDefault="00212973" w:rsidP="005045AC">
      <w:pPr>
        <w:spacing w:before="120" w:after="120"/>
        <w:ind w:left="1134"/>
        <w:jc w:val="both"/>
        <w:rPr>
          <w:rFonts w:ascii="Palatino Linotype" w:hAnsi="Palatino Linotype"/>
          <w:b/>
          <w:i/>
          <w:sz w:val="22"/>
          <w:szCs w:val="22"/>
        </w:rPr>
      </w:pPr>
      <w:r w:rsidRPr="001A7851">
        <w:rPr>
          <w:rFonts w:ascii="Palatino Linotype" w:hAnsi="Palatino Linotype"/>
          <w:b/>
          <w:i/>
          <w:sz w:val="22"/>
          <w:szCs w:val="22"/>
        </w:rPr>
        <w:t xml:space="preserve">B) Los documentos que acrediten la propiedad del inmueble o predios objeto del desarrollo; </w:t>
      </w:r>
    </w:p>
    <w:p w14:paraId="1A5B4EDB"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b/>
          <w:i/>
          <w:sz w:val="22"/>
          <w:szCs w:val="22"/>
        </w:rPr>
        <w:t xml:space="preserve">C) </w:t>
      </w:r>
      <w:r w:rsidRPr="001A7851">
        <w:rPr>
          <w:rFonts w:ascii="Palatino Linotype" w:hAnsi="Palatino Linotype"/>
          <w:b/>
          <w:i/>
          <w:sz w:val="22"/>
          <w:szCs w:val="22"/>
          <w:u w:val="single"/>
        </w:rPr>
        <w:t>La Evaluación de Impacto Estatal, constancias, licencias, Evaluaciones Técnicas de Impacto, dictámenes</w:t>
      </w:r>
      <w:r w:rsidRPr="001A7851">
        <w:rPr>
          <w:rFonts w:ascii="Palatino Linotype" w:hAnsi="Palatino Linotype"/>
          <w:b/>
          <w:i/>
          <w:sz w:val="22"/>
          <w:szCs w:val="22"/>
        </w:rPr>
        <w:t xml:space="preserve"> y </w:t>
      </w:r>
      <w:r w:rsidRPr="001A7851">
        <w:rPr>
          <w:rFonts w:ascii="Palatino Linotype" w:hAnsi="Palatino Linotype"/>
          <w:b/>
          <w:i/>
          <w:sz w:val="22"/>
          <w:szCs w:val="22"/>
          <w:u w:val="single"/>
        </w:rPr>
        <w:t>demás documentos que sustenten la autorización</w:t>
      </w:r>
      <w:r w:rsidRPr="001A7851">
        <w:rPr>
          <w:rFonts w:ascii="Palatino Linotype" w:hAnsi="Palatino Linotype"/>
          <w:b/>
          <w:i/>
          <w:sz w:val="22"/>
          <w:szCs w:val="22"/>
        </w:rPr>
        <w:t>,</w:t>
      </w:r>
      <w:r w:rsidRPr="001A7851">
        <w:rPr>
          <w:rFonts w:ascii="Palatino Linotype" w:hAnsi="Palatino Linotype"/>
          <w:i/>
          <w:sz w:val="22"/>
          <w:szCs w:val="22"/>
        </w:rPr>
        <w:t xml:space="preserve"> y </w:t>
      </w:r>
    </w:p>
    <w:p w14:paraId="0A8743D5" w14:textId="77777777" w:rsidR="00212973" w:rsidRPr="001A7851" w:rsidRDefault="00212973" w:rsidP="005045AC">
      <w:pPr>
        <w:spacing w:before="120" w:after="120"/>
        <w:ind w:left="1134"/>
        <w:jc w:val="both"/>
        <w:rPr>
          <w:rFonts w:ascii="Palatino Linotype" w:hAnsi="Palatino Linotype"/>
          <w:i/>
          <w:sz w:val="22"/>
          <w:szCs w:val="22"/>
        </w:rPr>
      </w:pPr>
      <w:r w:rsidRPr="001A7851">
        <w:rPr>
          <w:rFonts w:ascii="Palatino Linotype" w:hAnsi="Palatino Linotype"/>
          <w:i/>
          <w:sz w:val="22"/>
          <w:szCs w:val="22"/>
        </w:rPr>
        <w:t xml:space="preserve">D) Los planos y demás elementos de representación gráfica que formen parte del acuerdo de autorización. </w:t>
      </w:r>
    </w:p>
    <w:p w14:paraId="35511D73"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VI. Las obligaciones que adquiere el Titular de la autorización con relación al conjunto, relativas a: </w:t>
      </w:r>
    </w:p>
    <w:p w14:paraId="736C1752" w14:textId="238687C9"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VII. Plazos...</w:t>
      </w:r>
    </w:p>
    <w:p w14:paraId="4444C163"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VIII. Monto...</w:t>
      </w:r>
    </w:p>
    <w:p w14:paraId="506C77C0"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IX. Definición de los programas arquitectónicos de las obras de equipamiento municipal; </w:t>
      </w:r>
    </w:p>
    <w:p w14:paraId="2C7E3AE3"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X. En su caso, la ubicación del Centro Urbano Regional; </w:t>
      </w:r>
    </w:p>
    <w:p w14:paraId="59A1CFF7"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XI. Condiciones...</w:t>
      </w:r>
    </w:p>
    <w:p w14:paraId="76B11A9A" w14:textId="1BAED746" w:rsidR="00212973" w:rsidRPr="001A7851" w:rsidRDefault="00613AEB"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X</w:t>
      </w:r>
      <w:r w:rsidR="00212973" w:rsidRPr="001A7851">
        <w:rPr>
          <w:rFonts w:ascii="Palatino Linotype" w:hAnsi="Palatino Linotype"/>
          <w:i/>
          <w:sz w:val="22"/>
          <w:szCs w:val="22"/>
        </w:rPr>
        <w:t>II. Fecha en que surtirá efectos la autorización del conjunto urbano;</w:t>
      </w:r>
    </w:p>
    <w:p w14:paraId="5FB4E83A" w14:textId="77777777" w:rsidR="00212973" w:rsidRPr="001A7851" w:rsidRDefault="00212973" w:rsidP="00613AEB">
      <w:pPr>
        <w:spacing w:before="120" w:after="120"/>
        <w:ind w:left="851"/>
        <w:jc w:val="both"/>
        <w:rPr>
          <w:rFonts w:ascii="Palatino Linotype" w:hAnsi="Palatino Linotype"/>
          <w:i/>
          <w:sz w:val="22"/>
          <w:szCs w:val="22"/>
        </w:rPr>
      </w:pPr>
      <w:r w:rsidRPr="001A7851">
        <w:rPr>
          <w:rFonts w:ascii="Palatino Linotype" w:hAnsi="Palatino Linotype"/>
          <w:i/>
          <w:sz w:val="22"/>
          <w:szCs w:val="22"/>
        </w:rPr>
        <w:t xml:space="preserve">XIII. Fecha de emisión del acuerdo de autorización, y </w:t>
      </w:r>
    </w:p>
    <w:p w14:paraId="5A08ACD9" w14:textId="5C5CA65B" w:rsidR="00212973" w:rsidRPr="001A7851" w:rsidRDefault="00212973" w:rsidP="00613AEB">
      <w:pPr>
        <w:spacing w:before="120" w:after="120"/>
        <w:ind w:left="851"/>
        <w:jc w:val="both"/>
        <w:rPr>
          <w:rFonts w:ascii="Palatino Linotype" w:eastAsia="Palatino Linotype" w:hAnsi="Palatino Linotype" w:cs="Palatino Linotype"/>
          <w:i/>
          <w:sz w:val="22"/>
          <w:szCs w:val="22"/>
        </w:rPr>
      </w:pPr>
      <w:r w:rsidRPr="001A7851">
        <w:rPr>
          <w:rFonts w:ascii="Palatino Linotype" w:hAnsi="Palatino Linotype"/>
          <w:i/>
          <w:sz w:val="22"/>
          <w:szCs w:val="22"/>
        </w:rPr>
        <w:t>XIV. Nombre, cargo y firma de quien lo autoriza. La autorización deberá acompañarse del plano o planos de lotificación firmados y sellados.”</w:t>
      </w:r>
    </w:p>
    <w:p w14:paraId="651546FC" w14:textId="6C416E52" w:rsidR="000E37EB" w:rsidRPr="001A7851" w:rsidRDefault="00302D15" w:rsidP="002335D9">
      <w:pPr>
        <w:spacing w:before="240" w:after="240" w:line="360" w:lineRule="auto"/>
        <w:jc w:val="both"/>
        <w:rPr>
          <w:rFonts w:ascii="Palatino Linotype" w:hAnsi="Palatino Linotype"/>
          <w:sz w:val="22"/>
          <w:szCs w:val="22"/>
        </w:rPr>
      </w:pPr>
      <w:r w:rsidRPr="001A7851">
        <w:rPr>
          <w:rFonts w:ascii="Palatino Linotype" w:hAnsi="Palatino Linotype" w:cs="Arial"/>
          <w:sz w:val="22"/>
          <w:szCs w:val="22"/>
        </w:rPr>
        <w:t xml:space="preserve">Como logra vislumbrarse, </w:t>
      </w:r>
      <w:r w:rsidR="002335D9" w:rsidRPr="001A7851">
        <w:rPr>
          <w:rFonts w:ascii="Palatino Linotype" w:hAnsi="Palatino Linotype" w:cs="Arial"/>
          <w:sz w:val="22"/>
          <w:szCs w:val="22"/>
        </w:rPr>
        <w:t xml:space="preserve">de manera previa a la autorización de un Conjunto Urbano, los interesados deben obtener de la Secretaría de Desarrollo Urbano e Infraestructura la aprobación del proyecto de lotificación respectivo, para lo cual se deben presentar la Evaluación de Impacto Estatal del conjunto correspondiente, las </w:t>
      </w:r>
      <w:r w:rsidR="002335D9" w:rsidRPr="001A7851">
        <w:rPr>
          <w:rFonts w:ascii="Palatino Linotype" w:hAnsi="Palatino Linotype"/>
          <w:sz w:val="22"/>
          <w:szCs w:val="22"/>
        </w:rPr>
        <w:t>Evaluaciones Técnicas de Impacto que lo sustenten, además de los requisitos que establece el artículo 8 del Reglamento del Libro Quinto, entre los que se encuentran original o copia certificada del documento que contenga los datos de identificación del predio o inmueble, licencia de uso de suelo y/o autorización sobre cambio de uso del suelo, Alineamiento y en su caso número oficial, y en general, los documentos que sustenten la solicitud del peticionario.</w:t>
      </w:r>
    </w:p>
    <w:p w14:paraId="7E3F18BA" w14:textId="174E835F" w:rsidR="002335D9" w:rsidRPr="001A7851" w:rsidRDefault="002335D9" w:rsidP="002335D9">
      <w:pPr>
        <w:spacing w:before="240" w:after="240" w:line="360" w:lineRule="auto"/>
        <w:jc w:val="both"/>
        <w:rPr>
          <w:rFonts w:ascii="Palatino Linotype" w:hAnsi="Palatino Linotype" w:cs="Arial"/>
          <w:sz w:val="22"/>
          <w:szCs w:val="22"/>
        </w:rPr>
      </w:pPr>
      <w:r w:rsidRPr="001A7851">
        <w:rPr>
          <w:rFonts w:ascii="Palatino Linotype" w:hAnsi="Palatino Linotype"/>
          <w:sz w:val="22"/>
          <w:szCs w:val="22"/>
        </w:rPr>
        <w:t>Una vez aprobado el proyecto de lotificación de</w:t>
      </w:r>
      <w:r w:rsidR="00A151D4" w:rsidRPr="001A7851">
        <w:rPr>
          <w:rFonts w:ascii="Palatino Linotype" w:hAnsi="Palatino Linotype"/>
          <w:sz w:val="22"/>
          <w:szCs w:val="22"/>
        </w:rPr>
        <w:t xml:space="preserve">be presentarse ante la </w:t>
      </w:r>
      <w:r w:rsidR="00A151D4" w:rsidRPr="001A7851">
        <w:rPr>
          <w:rFonts w:ascii="Palatino Linotype" w:hAnsi="Palatino Linotype" w:cs="Arial"/>
          <w:sz w:val="22"/>
          <w:szCs w:val="22"/>
        </w:rPr>
        <w:t>Secretaría de Desarrollo Urbano e Infraestructura la solicitud de autorización del conjunto urbano, acompañada de la documentación correspondiente, entre la que se encuentra el certificado de libertad de gravámenes, la opinión favorable del municipio.</w:t>
      </w:r>
    </w:p>
    <w:p w14:paraId="17E6CDD9" w14:textId="6C8F3A08" w:rsidR="00302D15" w:rsidRPr="001A7851" w:rsidRDefault="00302D15" w:rsidP="002335D9">
      <w:pPr>
        <w:spacing w:before="240" w:after="240" w:line="360" w:lineRule="auto"/>
        <w:jc w:val="both"/>
        <w:rPr>
          <w:rFonts w:ascii="Palatino Linotype" w:hAnsi="Palatino Linotype" w:cs="Arial"/>
          <w:sz w:val="22"/>
          <w:szCs w:val="22"/>
        </w:rPr>
      </w:pPr>
      <w:r w:rsidRPr="001A7851">
        <w:rPr>
          <w:rFonts w:ascii="Palatino Linotype" w:hAnsi="Palatino Linotype" w:cs="Arial"/>
          <w:sz w:val="22"/>
          <w:szCs w:val="22"/>
        </w:rPr>
        <w:t xml:space="preserve">En esta línea de pensamiento, si bien es cierto, que la Secretaría de Desarrollo Urbano e Infraestructura no cuenta con atribuciones para generar los documentos requeridos en los puntos </w:t>
      </w:r>
      <w:r w:rsidRPr="001A7851">
        <w:rPr>
          <w:rFonts w:ascii="Palatino Linotype" w:eastAsia="Palatino Linotype" w:hAnsi="Palatino Linotype" w:cs="Palatino Linotype"/>
          <w:sz w:val="22"/>
          <w:szCs w:val="22"/>
        </w:rPr>
        <w:t xml:space="preserve">1, 4, 5, 6, 7, 8, 9, 10, 11, 12 y 15 de la solicitud, al ser otras dependencias las que están facultadas para la emisión de los mismos, como lo son </w:t>
      </w:r>
      <w:r w:rsidRPr="001A7851">
        <w:rPr>
          <w:rFonts w:ascii="Palatino Linotype" w:hAnsi="Palatino Linotype"/>
          <w:sz w:val="22"/>
          <w:szCs w:val="22"/>
        </w:rPr>
        <w:t xml:space="preserve">el Organismo Público descentralizado para la Prestación de los Servicios de Agua Potable, Alcantarillado y Saneamiento del Municipio de Tlalnepantla de Baz, la Comisión del Agua del Estado de México, la Secretaría General de Gobierno del Estado de México a través de la Coordinación General de Protección Civil y Gestión Integral del Riesgo, a la Secretaría del Medio Ambiente y Desarrollo Sostenible a través de la Dirección General para el Territorio Sostenible, la Secretaría de Movilidad, la Comisión Federal de Electricidad, el Instituto de la Función Registral del Estado de México así como el municipio de Tlalnepantla de Baz, Estado de México, Estado de México, </w:t>
      </w:r>
      <w:r w:rsidRPr="001A7851">
        <w:rPr>
          <w:rFonts w:ascii="Palatino Linotype" w:hAnsi="Palatino Linotype"/>
          <w:b/>
          <w:sz w:val="22"/>
          <w:szCs w:val="22"/>
        </w:rPr>
        <w:t xml:space="preserve">ello no le exime de administrar y/o poseer la información requerida, </w:t>
      </w:r>
      <w:r w:rsidRPr="001A7851">
        <w:rPr>
          <w:rFonts w:ascii="Palatino Linotype" w:hAnsi="Palatino Linotype"/>
          <w:sz w:val="22"/>
          <w:szCs w:val="22"/>
        </w:rPr>
        <w:t>en virtud de que dichos documentos son entregados por los interesados a la</w:t>
      </w:r>
      <w:r w:rsidRPr="001A7851">
        <w:rPr>
          <w:rFonts w:ascii="Palatino Linotype" w:hAnsi="Palatino Linotype"/>
          <w:b/>
          <w:sz w:val="22"/>
          <w:szCs w:val="22"/>
        </w:rPr>
        <w:t xml:space="preserve"> </w:t>
      </w:r>
      <w:r w:rsidRPr="001A7851">
        <w:rPr>
          <w:rFonts w:ascii="Palatino Linotype" w:hAnsi="Palatino Linotype" w:cs="Arial"/>
          <w:sz w:val="22"/>
          <w:szCs w:val="22"/>
        </w:rPr>
        <w:t>Secretaría de Desarrollo Urbano e Infraestructura como parte de los requisitos para obtener la autorización del conjunto urbano respectivo, tal y como se desprende de los prec</w:t>
      </w:r>
      <w:r w:rsidR="0085269B" w:rsidRPr="001A7851">
        <w:rPr>
          <w:rFonts w:ascii="Palatino Linotype" w:hAnsi="Palatino Linotype" w:cs="Arial"/>
          <w:sz w:val="22"/>
          <w:szCs w:val="22"/>
        </w:rPr>
        <w:t xml:space="preserve">eptos en cita, en el entendido </w:t>
      </w:r>
      <w:r w:rsidRPr="001A7851">
        <w:rPr>
          <w:rFonts w:ascii="Palatino Linotype" w:hAnsi="Palatino Linotype" w:cs="Arial"/>
          <w:sz w:val="22"/>
          <w:szCs w:val="22"/>
        </w:rPr>
        <w:t>de que dicha autoridad cuenta con la obligación de abrir un expediente numerado de cada trámite al cual se agregará la documentación exhibida por los solicitantes, quienes, para los trámites administrativos</w:t>
      </w:r>
      <w:r w:rsidR="00251917" w:rsidRPr="001A7851">
        <w:rPr>
          <w:rFonts w:ascii="Palatino Linotype" w:hAnsi="Palatino Linotype" w:cs="Arial"/>
          <w:sz w:val="22"/>
          <w:szCs w:val="22"/>
        </w:rPr>
        <w:t xml:space="preserve"> o solicitudes</w:t>
      </w:r>
      <w:r w:rsidRPr="001A7851">
        <w:rPr>
          <w:rFonts w:ascii="Palatino Linotype" w:hAnsi="Palatino Linotype" w:cs="Arial"/>
          <w:sz w:val="22"/>
          <w:szCs w:val="22"/>
        </w:rPr>
        <w:t xml:space="preserve"> cuentan con el deber de </w:t>
      </w:r>
      <w:r w:rsidRPr="001A7851">
        <w:rPr>
          <w:rFonts w:ascii="Palatino Linotype" w:hAnsi="Palatino Linotype"/>
          <w:sz w:val="22"/>
          <w:szCs w:val="22"/>
        </w:rPr>
        <w:t xml:space="preserve">exhibir los documentos necesarios en original o copia certificada por fedatario público y copia simple para su cotejo, de los cuales, solo son devueltos los documentos originales y/o copias certificadas, </w:t>
      </w:r>
      <w:r w:rsidR="00251917" w:rsidRPr="001A7851">
        <w:rPr>
          <w:rFonts w:ascii="Palatino Linotype" w:hAnsi="Palatino Linotype"/>
          <w:sz w:val="22"/>
          <w:szCs w:val="22"/>
        </w:rPr>
        <w:t xml:space="preserve">integrándose la copia simple al expediente respectivo, tal y como se desprende de los artículos </w:t>
      </w:r>
      <w:r w:rsidRPr="001A7851">
        <w:rPr>
          <w:rFonts w:ascii="Palatino Linotype" w:hAnsi="Palatino Linotype" w:cs="Arial"/>
          <w:sz w:val="22"/>
          <w:szCs w:val="22"/>
        </w:rPr>
        <w:t xml:space="preserve">artículo 8, fracción VI </w:t>
      </w:r>
      <w:r w:rsidR="00251917" w:rsidRPr="001A7851">
        <w:rPr>
          <w:rFonts w:ascii="Palatino Linotype" w:hAnsi="Palatino Linotype" w:cs="Arial"/>
          <w:sz w:val="22"/>
          <w:szCs w:val="22"/>
        </w:rPr>
        <w:t xml:space="preserve">y 10 párrafos primero y segundo, </w:t>
      </w:r>
      <w:r w:rsidRPr="001A7851">
        <w:rPr>
          <w:rFonts w:ascii="Palatino Linotype" w:hAnsi="Palatino Linotype" w:cs="Arial"/>
          <w:sz w:val="22"/>
          <w:szCs w:val="22"/>
        </w:rPr>
        <w:t xml:space="preserve">del Reglamento </w:t>
      </w:r>
      <w:r w:rsidR="00251917" w:rsidRPr="001A7851">
        <w:rPr>
          <w:rFonts w:ascii="Palatino Linotype" w:hAnsi="Palatino Linotype" w:cs="Arial"/>
          <w:sz w:val="22"/>
          <w:szCs w:val="22"/>
        </w:rPr>
        <w:t>del Libro Quinto del Código Administrativo, a saber:</w:t>
      </w:r>
    </w:p>
    <w:p w14:paraId="311CBAAB" w14:textId="77777777" w:rsidR="00251917" w:rsidRPr="001A7851" w:rsidRDefault="00251917" w:rsidP="00251917">
      <w:pPr>
        <w:spacing w:before="240" w:after="240"/>
        <w:ind w:left="851" w:right="900"/>
        <w:jc w:val="both"/>
        <w:rPr>
          <w:rFonts w:ascii="Palatino Linotype" w:hAnsi="Palatino Linotype"/>
          <w:b/>
          <w:i/>
          <w:sz w:val="22"/>
          <w:szCs w:val="22"/>
        </w:rPr>
      </w:pPr>
      <w:r w:rsidRPr="001A7851">
        <w:rPr>
          <w:rFonts w:ascii="Palatino Linotype" w:hAnsi="Palatino Linotype" w:cs="Arial"/>
          <w:i/>
          <w:sz w:val="22"/>
          <w:szCs w:val="22"/>
        </w:rPr>
        <w:t>“</w:t>
      </w:r>
      <w:r w:rsidRPr="001A7851">
        <w:rPr>
          <w:rFonts w:ascii="Palatino Linotype" w:hAnsi="Palatino Linotype"/>
          <w:b/>
          <w:i/>
          <w:sz w:val="22"/>
          <w:szCs w:val="22"/>
        </w:rPr>
        <w:t xml:space="preserve">DE LAS REGLAS COMUNES A TODO TRÁMITE </w:t>
      </w:r>
    </w:p>
    <w:p w14:paraId="7E46B572" w14:textId="232E3A4E" w:rsidR="00251917" w:rsidRPr="001A7851" w:rsidRDefault="00251917" w:rsidP="00251917">
      <w:pPr>
        <w:spacing w:before="240" w:after="240"/>
        <w:ind w:left="851" w:right="900"/>
        <w:jc w:val="both"/>
        <w:rPr>
          <w:rFonts w:ascii="Palatino Linotype" w:hAnsi="Palatino Linotype"/>
          <w:i/>
          <w:sz w:val="22"/>
          <w:szCs w:val="22"/>
        </w:rPr>
      </w:pPr>
      <w:r w:rsidRPr="001A7851">
        <w:rPr>
          <w:rFonts w:ascii="Palatino Linotype" w:hAnsi="Palatino Linotype"/>
          <w:b/>
          <w:i/>
          <w:sz w:val="22"/>
          <w:szCs w:val="22"/>
        </w:rPr>
        <w:t>Artículo 8</w:t>
      </w:r>
      <w:r w:rsidRPr="001A7851">
        <w:rPr>
          <w:rFonts w:ascii="Palatino Linotype" w:hAnsi="Palatino Linotype"/>
          <w:i/>
          <w:sz w:val="22"/>
          <w:szCs w:val="22"/>
        </w:rPr>
        <w:t>. Salvo que este Reglamento contenga especificaciones diferentes de acuerdo con el caso que se trate, los trámites para las autorizaciones, dictámenes o prórrogas estarán sujetos a las reglas comunes siguientes:</w:t>
      </w:r>
    </w:p>
    <w:p w14:paraId="3F7F91AF" w14:textId="4D099417" w:rsidR="00251917" w:rsidRPr="001A7851" w:rsidRDefault="00251917" w:rsidP="00251917">
      <w:pPr>
        <w:spacing w:before="240" w:after="240"/>
        <w:ind w:left="851" w:right="900"/>
        <w:jc w:val="both"/>
        <w:rPr>
          <w:rFonts w:ascii="Palatino Linotype" w:hAnsi="Palatino Linotype"/>
          <w:i/>
          <w:sz w:val="22"/>
          <w:szCs w:val="22"/>
        </w:rPr>
      </w:pPr>
      <w:r w:rsidRPr="001A7851">
        <w:rPr>
          <w:rFonts w:ascii="Palatino Linotype" w:hAnsi="Palatino Linotype"/>
          <w:i/>
          <w:sz w:val="22"/>
          <w:szCs w:val="22"/>
        </w:rPr>
        <w:t>...</w:t>
      </w:r>
    </w:p>
    <w:p w14:paraId="038322C8" w14:textId="67E5342D" w:rsidR="00251917" w:rsidRPr="001A7851" w:rsidRDefault="00251917" w:rsidP="00251917">
      <w:pPr>
        <w:spacing w:before="240" w:after="240"/>
        <w:ind w:left="851" w:right="900"/>
        <w:jc w:val="both"/>
        <w:rPr>
          <w:rFonts w:ascii="Palatino Linotype" w:hAnsi="Palatino Linotype"/>
          <w:b/>
          <w:i/>
          <w:sz w:val="22"/>
          <w:szCs w:val="22"/>
        </w:rPr>
      </w:pPr>
      <w:r w:rsidRPr="001A7851">
        <w:rPr>
          <w:rFonts w:ascii="Palatino Linotype" w:hAnsi="Palatino Linotype"/>
          <w:b/>
          <w:i/>
          <w:sz w:val="22"/>
          <w:szCs w:val="22"/>
        </w:rPr>
        <w:t xml:space="preserve">VI. La autoridad competente </w:t>
      </w:r>
      <w:r w:rsidRPr="001A7851">
        <w:rPr>
          <w:rFonts w:ascii="Palatino Linotype" w:hAnsi="Palatino Linotype"/>
          <w:b/>
          <w:i/>
          <w:sz w:val="22"/>
          <w:szCs w:val="22"/>
          <w:u w:val="single"/>
        </w:rPr>
        <w:t>abrirá un expediente numerado de cada trámite</w:t>
      </w:r>
      <w:r w:rsidRPr="001A7851">
        <w:rPr>
          <w:rFonts w:ascii="Palatino Linotype" w:hAnsi="Palatino Linotype"/>
          <w:b/>
          <w:i/>
          <w:sz w:val="22"/>
          <w:szCs w:val="22"/>
        </w:rPr>
        <w:t xml:space="preserve">, al que </w:t>
      </w:r>
      <w:r w:rsidRPr="001A7851">
        <w:rPr>
          <w:rFonts w:ascii="Palatino Linotype" w:hAnsi="Palatino Linotype"/>
          <w:b/>
          <w:i/>
          <w:sz w:val="22"/>
          <w:szCs w:val="22"/>
          <w:u w:val="single"/>
        </w:rPr>
        <w:t>se agregará la documentación exhibida por el solicitante</w:t>
      </w:r>
      <w:r w:rsidRPr="001A7851">
        <w:rPr>
          <w:rFonts w:ascii="Palatino Linotype" w:hAnsi="Palatino Linotype"/>
          <w:b/>
          <w:i/>
          <w:sz w:val="22"/>
          <w:szCs w:val="22"/>
        </w:rPr>
        <w:t>;</w:t>
      </w:r>
    </w:p>
    <w:p w14:paraId="3605E837" w14:textId="36E13771" w:rsidR="00251917" w:rsidRPr="001A7851" w:rsidRDefault="00251917" w:rsidP="00251917">
      <w:pPr>
        <w:spacing w:before="240" w:after="240"/>
        <w:ind w:left="851" w:right="900"/>
        <w:jc w:val="both"/>
        <w:rPr>
          <w:rFonts w:ascii="Palatino Linotype" w:hAnsi="Palatino Linotype" w:cs="Arial"/>
          <w:i/>
          <w:sz w:val="22"/>
          <w:szCs w:val="22"/>
        </w:rPr>
      </w:pPr>
      <w:r w:rsidRPr="001A7851">
        <w:rPr>
          <w:rFonts w:ascii="Palatino Linotype" w:hAnsi="Palatino Linotype" w:cs="Arial"/>
          <w:i/>
          <w:sz w:val="22"/>
          <w:szCs w:val="22"/>
        </w:rPr>
        <w:t>...</w:t>
      </w:r>
    </w:p>
    <w:p w14:paraId="3C100D47" w14:textId="79ABC1EF" w:rsidR="00251917" w:rsidRPr="001A7851" w:rsidRDefault="00251917" w:rsidP="00251917">
      <w:pPr>
        <w:spacing w:before="240" w:after="240"/>
        <w:ind w:left="851" w:right="900"/>
        <w:jc w:val="both"/>
        <w:rPr>
          <w:rFonts w:ascii="Palatino Linotype" w:hAnsi="Palatino Linotype"/>
          <w:i/>
          <w:sz w:val="22"/>
          <w:szCs w:val="22"/>
        </w:rPr>
      </w:pPr>
      <w:r w:rsidRPr="001A7851">
        <w:rPr>
          <w:rFonts w:ascii="Palatino Linotype" w:hAnsi="Palatino Linotype"/>
          <w:b/>
          <w:i/>
          <w:sz w:val="22"/>
          <w:szCs w:val="22"/>
        </w:rPr>
        <w:t>Artículo 10.</w:t>
      </w:r>
      <w:r w:rsidRPr="001A7851">
        <w:rPr>
          <w:rFonts w:ascii="Palatino Linotype" w:hAnsi="Palatino Linotype"/>
          <w:i/>
          <w:sz w:val="22"/>
          <w:szCs w:val="22"/>
        </w:rPr>
        <w:t xml:space="preserve"> </w:t>
      </w:r>
      <w:r w:rsidRPr="001A7851">
        <w:rPr>
          <w:rFonts w:ascii="Palatino Linotype" w:hAnsi="Palatino Linotype"/>
          <w:b/>
          <w:i/>
          <w:sz w:val="22"/>
          <w:szCs w:val="22"/>
        </w:rPr>
        <w:t>La presentación de documentos en los trámites administrativos, solicitudes</w:t>
      </w:r>
      <w:r w:rsidRPr="001A7851">
        <w:rPr>
          <w:rFonts w:ascii="Palatino Linotype" w:hAnsi="Palatino Linotype"/>
          <w:i/>
          <w:sz w:val="22"/>
          <w:szCs w:val="22"/>
        </w:rPr>
        <w:t xml:space="preserve"> o peticiones a que se refiere este Reglamento, </w:t>
      </w:r>
      <w:r w:rsidRPr="001A7851">
        <w:rPr>
          <w:rFonts w:ascii="Palatino Linotype" w:hAnsi="Palatino Linotype"/>
          <w:b/>
          <w:i/>
          <w:sz w:val="22"/>
          <w:szCs w:val="22"/>
        </w:rPr>
        <w:t xml:space="preserve">deberán ser exhibidos en original o copia certificada por fedatario público </w:t>
      </w:r>
      <w:r w:rsidRPr="001A7851">
        <w:rPr>
          <w:rFonts w:ascii="Palatino Linotype" w:hAnsi="Palatino Linotype"/>
          <w:b/>
          <w:i/>
          <w:sz w:val="22"/>
          <w:szCs w:val="22"/>
          <w:u w:val="single"/>
        </w:rPr>
        <w:t>y copia simple para su cotejo</w:t>
      </w:r>
      <w:r w:rsidRPr="001A7851">
        <w:rPr>
          <w:rFonts w:ascii="Palatino Linotype" w:hAnsi="Palatino Linotype"/>
          <w:i/>
          <w:sz w:val="22"/>
          <w:szCs w:val="22"/>
        </w:rPr>
        <w:t xml:space="preserve">. Dichos documentos no deberán tener tachaduras o enmendaduras. </w:t>
      </w:r>
    </w:p>
    <w:p w14:paraId="126F17EB" w14:textId="771F96B3" w:rsidR="00251917" w:rsidRPr="001A7851" w:rsidRDefault="00251917" w:rsidP="00251917">
      <w:pPr>
        <w:spacing w:before="240" w:after="240"/>
        <w:ind w:left="851" w:right="900"/>
        <w:jc w:val="both"/>
        <w:rPr>
          <w:rFonts w:ascii="Palatino Linotype" w:hAnsi="Palatino Linotype" w:cs="Arial"/>
          <w:i/>
          <w:sz w:val="22"/>
          <w:szCs w:val="22"/>
        </w:rPr>
      </w:pPr>
      <w:r w:rsidRPr="001A7851">
        <w:rPr>
          <w:rFonts w:ascii="Palatino Linotype" w:hAnsi="Palatino Linotype"/>
          <w:b/>
          <w:i/>
          <w:sz w:val="22"/>
          <w:szCs w:val="22"/>
        </w:rPr>
        <w:t xml:space="preserve">Los </w:t>
      </w:r>
      <w:r w:rsidRPr="001A7851">
        <w:rPr>
          <w:rFonts w:ascii="Palatino Linotype" w:hAnsi="Palatino Linotype"/>
          <w:b/>
          <w:i/>
          <w:sz w:val="22"/>
          <w:szCs w:val="22"/>
          <w:u w:val="single"/>
        </w:rPr>
        <w:t>documentos originales y las copias certificadas</w:t>
      </w:r>
      <w:r w:rsidRPr="001A7851">
        <w:rPr>
          <w:rFonts w:ascii="Palatino Linotype" w:hAnsi="Palatino Linotype"/>
          <w:b/>
          <w:i/>
          <w:sz w:val="22"/>
          <w:szCs w:val="22"/>
        </w:rPr>
        <w:t xml:space="preserve">, </w:t>
      </w:r>
      <w:r w:rsidRPr="001A7851">
        <w:rPr>
          <w:rFonts w:ascii="Palatino Linotype" w:hAnsi="Palatino Linotype"/>
          <w:b/>
          <w:i/>
          <w:sz w:val="22"/>
          <w:szCs w:val="22"/>
          <w:u w:val="single"/>
        </w:rPr>
        <w:t>serán devueltos</w:t>
      </w:r>
      <w:r w:rsidRPr="001A7851">
        <w:rPr>
          <w:rFonts w:ascii="Palatino Linotype" w:hAnsi="Palatino Linotype"/>
          <w:b/>
          <w:i/>
          <w:sz w:val="22"/>
          <w:szCs w:val="22"/>
        </w:rPr>
        <w:t xml:space="preserve"> al peticionario o su Representante Legal previo cotejo y compulsa</w:t>
      </w:r>
      <w:r w:rsidRPr="001A7851">
        <w:rPr>
          <w:rFonts w:ascii="Palatino Linotype" w:hAnsi="Palatino Linotype"/>
          <w:i/>
          <w:sz w:val="22"/>
          <w:szCs w:val="22"/>
        </w:rPr>
        <w:t>. Para efectos del cotejo, la exhibición de copias simples no producirá ningún efecto.”</w:t>
      </w:r>
    </w:p>
    <w:p w14:paraId="2EEABA49" w14:textId="3337264A" w:rsidR="00251917" w:rsidRPr="001A7851" w:rsidRDefault="0085269B" w:rsidP="002335D9">
      <w:pPr>
        <w:spacing w:before="240" w:after="240" w:line="360" w:lineRule="auto"/>
        <w:jc w:val="both"/>
        <w:rPr>
          <w:rFonts w:ascii="Palatino Linotype" w:eastAsia="Palatino Linotype" w:hAnsi="Palatino Linotype" w:cs="Palatino Linotype"/>
          <w:sz w:val="22"/>
          <w:szCs w:val="22"/>
        </w:rPr>
      </w:pPr>
      <w:r w:rsidRPr="001A7851">
        <w:rPr>
          <w:rFonts w:ascii="Palatino Linotype" w:hAnsi="Palatino Linotype" w:cs="Arial"/>
          <w:sz w:val="22"/>
          <w:szCs w:val="22"/>
        </w:rPr>
        <w:t>Atento a lo anterior</w:t>
      </w:r>
      <w:r w:rsidR="00251917" w:rsidRPr="001A7851">
        <w:rPr>
          <w:rFonts w:ascii="Palatino Linotype" w:hAnsi="Palatino Linotype" w:cs="Arial"/>
          <w:sz w:val="22"/>
          <w:szCs w:val="22"/>
        </w:rPr>
        <w:t xml:space="preserve">, es claro que el Derecho de acceso de la persona solicitante fue vulnerado, en virtud de que no le fue entregada la documentación requerida en los puntos </w:t>
      </w:r>
      <w:r w:rsidR="00251917" w:rsidRPr="001A7851">
        <w:rPr>
          <w:rFonts w:ascii="Palatino Linotype" w:eastAsia="Palatino Linotype" w:hAnsi="Palatino Linotype" w:cs="Palatino Linotype"/>
          <w:sz w:val="22"/>
          <w:szCs w:val="22"/>
        </w:rPr>
        <w:t>1, 4, 5, 6, 7, 8, 9, 10, 11, 12 y 15 de la solicitud, por consiguiente, para tener por satisfechos dichos puntos es necesario que se haga entrega de la información correspondiente.</w:t>
      </w:r>
    </w:p>
    <w:p w14:paraId="6923DABD" w14:textId="4D5973B2" w:rsidR="003777A7" w:rsidRPr="001A7851" w:rsidRDefault="00251917" w:rsidP="00251917">
      <w:pP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Sin contrariar lo anterior, respecto de la información solicitada en el </w:t>
      </w:r>
      <w:r w:rsidRPr="001A7851">
        <w:rPr>
          <w:rFonts w:ascii="Palatino Linotype" w:eastAsia="Palatino Linotype" w:hAnsi="Palatino Linotype" w:cs="Palatino Linotype"/>
          <w:b/>
          <w:sz w:val="22"/>
          <w:szCs w:val="22"/>
        </w:rPr>
        <w:t>punto 1</w:t>
      </w:r>
      <w:r w:rsidRPr="001A7851">
        <w:rPr>
          <w:rFonts w:ascii="Palatino Linotype" w:eastAsia="Palatino Linotype" w:hAnsi="Palatino Linotype" w:cs="Palatino Linotype"/>
          <w:sz w:val="22"/>
          <w:szCs w:val="22"/>
        </w:rPr>
        <w:t xml:space="preserve"> consistente en la </w:t>
      </w:r>
      <w:r w:rsidRPr="001A7851">
        <w:rPr>
          <w:rFonts w:ascii="Palatino Linotype" w:hAnsi="Palatino Linotype"/>
          <w:sz w:val="22"/>
          <w:szCs w:val="22"/>
        </w:rPr>
        <w:t xml:space="preserve">Escritura Pública No. 15,939 de fecha dieciocho de octubre de dos mil veintidós, otorgada ante la fe del Notario Público no. 111 del Estado de México, inscrita en la Oficina Registral de Tlalnepantla del Instituto de la Función Registral del Estado de México, mediante folio real electrónico no. 00346076, de fecha veintinueve de noviembre de dos mil veintidós, debe decirse que, si bien es información que obra en los archivos del </w:t>
      </w:r>
      <w:r w:rsidRPr="001A7851">
        <w:rPr>
          <w:rFonts w:ascii="Palatino Linotype" w:hAnsi="Palatino Linotype"/>
          <w:b/>
          <w:sz w:val="22"/>
          <w:szCs w:val="22"/>
        </w:rPr>
        <w:t>Sujeto Obligado</w:t>
      </w:r>
      <w:r w:rsidRPr="001A7851">
        <w:rPr>
          <w:rFonts w:ascii="Palatino Linotype" w:hAnsi="Palatino Linotype"/>
          <w:sz w:val="22"/>
          <w:szCs w:val="22"/>
        </w:rPr>
        <w:t xml:space="preserve">, al ser el documento mediante el cual se acreditó la propiedad del bien inmueble en el cual se autorizó el Conjunto Urbano, </w:t>
      </w:r>
      <w:r w:rsidR="004442E6" w:rsidRPr="001A7851">
        <w:rPr>
          <w:rFonts w:ascii="Palatino Linotype" w:hAnsi="Palatino Linotype"/>
          <w:sz w:val="22"/>
          <w:szCs w:val="22"/>
        </w:rPr>
        <w:t>es información</w:t>
      </w:r>
      <w:r w:rsidR="002B7925" w:rsidRPr="001A7851">
        <w:rPr>
          <w:rFonts w:ascii="Palatino Linotype" w:hAnsi="Palatino Linotype"/>
          <w:sz w:val="22"/>
          <w:szCs w:val="22"/>
        </w:rPr>
        <w:t xml:space="preserve"> </w:t>
      </w:r>
      <w:r w:rsidR="004442E6" w:rsidRPr="001A7851">
        <w:rPr>
          <w:rFonts w:ascii="Palatino Linotype" w:hAnsi="Palatino Linotype"/>
          <w:sz w:val="22"/>
          <w:szCs w:val="22"/>
        </w:rPr>
        <w:t xml:space="preserve">que actualiza el supuesto de clasificación </w:t>
      </w:r>
      <w:r w:rsidR="003777A7" w:rsidRPr="001A7851">
        <w:rPr>
          <w:rFonts w:ascii="Palatino Linotype" w:hAnsi="Palatino Linotype"/>
          <w:sz w:val="22"/>
          <w:szCs w:val="22"/>
        </w:rPr>
        <w:t xml:space="preserve">como información confidencial según lo </w:t>
      </w:r>
      <w:r w:rsidR="004442E6" w:rsidRPr="001A7851">
        <w:rPr>
          <w:rFonts w:ascii="Palatino Linotype" w:hAnsi="Palatino Linotype"/>
          <w:sz w:val="22"/>
          <w:szCs w:val="22"/>
        </w:rPr>
        <w:t>previsto en el artículo 143, fracción III de la Ley de Transparencia y Acceso a la Información Pública del Estado de México y Municipios</w:t>
      </w:r>
      <w:r w:rsidR="00AD1EDD" w:rsidRPr="001A7851">
        <w:rPr>
          <w:rFonts w:ascii="Palatino Linotype" w:hAnsi="Palatino Linotype"/>
          <w:sz w:val="22"/>
          <w:szCs w:val="22"/>
        </w:rPr>
        <w:t xml:space="preserve"> a saber:</w:t>
      </w:r>
    </w:p>
    <w:p w14:paraId="1357C896" w14:textId="0451BB7C" w:rsidR="003777A7" w:rsidRPr="001A7851" w:rsidRDefault="00AD1EDD" w:rsidP="00AD1EDD">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w:t>
      </w:r>
      <w:r w:rsidRPr="001A7851">
        <w:rPr>
          <w:rFonts w:ascii="Palatino Linotype" w:hAnsi="Palatino Linotype"/>
          <w:b/>
          <w:i/>
          <w:sz w:val="22"/>
          <w:szCs w:val="22"/>
        </w:rPr>
        <w:t>Artículo 143</w:t>
      </w:r>
      <w:r w:rsidRPr="001A7851">
        <w:rPr>
          <w:rFonts w:ascii="Palatino Linotype" w:hAnsi="Palatino Linotype"/>
          <w:i/>
          <w:sz w:val="22"/>
          <w:szCs w:val="22"/>
        </w:rPr>
        <w:t>. Para los efectos de esta Ley se considera información confidencial, la clasificada como tal, de manera permanente, por su naturaleza, cuando:</w:t>
      </w:r>
    </w:p>
    <w:p w14:paraId="4E923BA5" w14:textId="5B403C5E" w:rsidR="00AD1EDD" w:rsidRPr="001A7851" w:rsidRDefault="00AD1EDD" w:rsidP="00AD1EDD">
      <w:pPr>
        <w:spacing w:before="120" w:after="120"/>
        <w:ind w:left="851" w:right="902"/>
        <w:jc w:val="both"/>
        <w:rPr>
          <w:rFonts w:ascii="Palatino Linotype" w:hAnsi="Palatino Linotype"/>
          <w:i/>
          <w:sz w:val="22"/>
          <w:szCs w:val="22"/>
        </w:rPr>
      </w:pPr>
      <w:r w:rsidRPr="001A7851">
        <w:rPr>
          <w:rFonts w:ascii="Palatino Linotype" w:hAnsi="Palatino Linotype"/>
          <w:i/>
          <w:sz w:val="22"/>
          <w:szCs w:val="22"/>
        </w:rPr>
        <w:t>...</w:t>
      </w:r>
    </w:p>
    <w:p w14:paraId="4A58D264" w14:textId="6197A916" w:rsidR="00AD1EDD" w:rsidRPr="001A7851" w:rsidRDefault="00AD1EDD" w:rsidP="00AD1EDD">
      <w:pPr>
        <w:spacing w:before="120" w:after="120"/>
        <w:ind w:left="851" w:right="902"/>
        <w:jc w:val="both"/>
        <w:rPr>
          <w:rFonts w:ascii="Palatino Linotype" w:hAnsi="Palatino Linotype"/>
          <w:i/>
          <w:sz w:val="22"/>
          <w:szCs w:val="22"/>
        </w:rPr>
      </w:pPr>
      <w:r w:rsidRPr="001A7851">
        <w:rPr>
          <w:rFonts w:ascii="Palatino Linotype" w:hAnsi="Palatino Linotype"/>
          <w:b/>
          <w:i/>
          <w:sz w:val="22"/>
          <w:szCs w:val="22"/>
        </w:rPr>
        <w:t>III.</w:t>
      </w:r>
      <w:r w:rsidRPr="001A7851">
        <w:rPr>
          <w:rFonts w:ascii="Palatino Linotype" w:hAnsi="Palatino Linotype"/>
          <w:i/>
          <w:sz w:val="22"/>
          <w:szCs w:val="22"/>
        </w:rPr>
        <w:t xml:space="preserve"> La que presenten los particulares a los sujetos obligados, de conformidad con lo dispuesto por las leyes o los tratados internacionales.”</w:t>
      </w:r>
    </w:p>
    <w:p w14:paraId="6B2F0AC3" w14:textId="501A587D" w:rsidR="00AD1EDD" w:rsidRPr="001A7851" w:rsidRDefault="00AD1EDD" w:rsidP="00251917">
      <w:pPr>
        <w:spacing w:before="240" w:after="240" w:line="360" w:lineRule="auto"/>
        <w:jc w:val="both"/>
        <w:rPr>
          <w:rFonts w:ascii="Palatino Linotype" w:hAnsi="Palatino Linotype"/>
          <w:sz w:val="22"/>
          <w:szCs w:val="22"/>
        </w:rPr>
      </w:pPr>
      <w:r w:rsidRPr="001A7851">
        <w:rPr>
          <w:rFonts w:ascii="Palatino Linotype" w:hAnsi="Palatino Linotype"/>
          <w:sz w:val="22"/>
          <w:szCs w:val="22"/>
        </w:rPr>
        <w:t xml:space="preserve">Lo anterior, en virtud de que dicho acto corresponde </w:t>
      </w:r>
      <w:r w:rsidR="007D0CA3" w:rsidRPr="001A7851">
        <w:rPr>
          <w:rFonts w:ascii="Palatino Linotype" w:hAnsi="Palatino Linotype"/>
          <w:sz w:val="22"/>
          <w:szCs w:val="22"/>
        </w:rPr>
        <w:t xml:space="preserve">a la celebración de un contrato entre particulares en ejercicio de sus derechos civiles, que al no implicar la erogación de recursos públicos, o bien la participación de un ente público, se rige por el </w:t>
      </w:r>
      <w:r w:rsidRPr="001A7851">
        <w:rPr>
          <w:rFonts w:ascii="Palatino Linotype" w:hAnsi="Palatino Linotype"/>
          <w:sz w:val="22"/>
          <w:szCs w:val="22"/>
        </w:rPr>
        <w:t>Derecho privad</w:t>
      </w:r>
      <w:r w:rsidR="007D0CA3" w:rsidRPr="001A7851">
        <w:rPr>
          <w:rFonts w:ascii="Palatino Linotype" w:hAnsi="Palatino Linotype"/>
          <w:sz w:val="22"/>
          <w:szCs w:val="22"/>
        </w:rPr>
        <w:t>o, por consiguiente, la publicidad de</w:t>
      </w:r>
      <w:r w:rsidR="003F5943" w:rsidRPr="001A7851">
        <w:rPr>
          <w:rFonts w:ascii="Palatino Linotype" w:hAnsi="Palatino Linotype"/>
          <w:sz w:val="22"/>
          <w:szCs w:val="22"/>
        </w:rPr>
        <w:t xml:space="preserve"> dicha escritura </w:t>
      </w:r>
      <w:r w:rsidR="007D0CA3" w:rsidRPr="001A7851">
        <w:rPr>
          <w:rFonts w:ascii="Palatino Linotype" w:hAnsi="Palatino Linotype"/>
          <w:sz w:val="22"/>
          <w:szCs w:val="22"/>
        </w:rPr>
        <w:t xml:space="preserve">no abona a la transparencia, sino por el contrario, afectaría la esfera más intima de privacidad de sus titulares. </w:t>
      </w:r>
    </w:p>
    <w:p w14:paraId="4F493FF9" w14:textId="7DF61DF0" w:rsidR="00A14002" w:rsidRPr="001A7851" w:rsidRDefault="00DC6C75" w:rsidP="00251917">
      <w:pPr>
        <w:spacing w:before="240" w:after="240" w:line="360" w:lineRule="auto"/>
        <w:jc w:val="both"/>
        <w:rPr>
          <w:rFonts w:ascii="Palatino Linotype" w:hAnsi="Palatino Linotype"/>
          <w:sz w:val="22"/>
          <w:szCs w:val="22"/>
        </w:rPr>
      </w:pPr>
      <w:r w:rsidRPr="001A7851">
        <w:rPr>
          <w:rFonts w:ascii="Palatino Linotype" w:hAnsi="Palatino Linotype"/>
          <w:sz w:val="22"/>
          <w:szCs w:val="22"/>
        </w:rPr>
        <w:t xml:space="preserve">En </w:t>
      </w:r>
      <w:r w:rsidR="009505F2" w:rsidRPr="001A7851">
        <w:rPr>
          <w:rFonts w:ascii="Palatino Linotype" w:hAnsi="Palatino Linotype"/>
          <w:sz w:val="22"/>
          <w:szCs w:val="22"/>
        </w:rPr>
        <w:t xml:space="preserve">este sentido, para dar por colmado este punto de la solicitud, el </w:t>
      </w:r>
      <w:r w:rsidR="009505F2" w:rsidRPr="001A7851">
        <w:rPr>
          <w:rFonts w:ascii="Palatino Linotype" w:hAnsi="Palatino Linotype"/>
          <w:b/>
          <w:sz w:val="22"/>
          <w:szCs w:val="22"/>
        </w:rPr>
        <w:t>Sujeto Obligado</w:t>
      </w:r>
      <w:r w:rsidR="009505F2" w:rsidRPr="001A7851">
        <w:rPr>
          <w:rFonts w:ascii="Palatino Linotype" w:hAnsi="Palatino Linotype"/>
          <w:sz w:val="22"/>
          <w:szCs w:val="22"/>
        </w:rPr>
        <w:t xml:space="preserve"> deberá hacer entrega del Acuerdo de Clasificación mediante el cual el Comité de Transparencia, de manera fundada y motivada clasifique la Escritura Pública No. 15,939 otorgada ante la fe del Notario Público no. 111 del Estado de México, inscrita en la Oficina Registral de Tlalnepantla del Instituto de la Función Registral del Estado de México, mediante folio real electrónico no. 00346076, como información confidencial en su totalidad.</w:t>
      </w:r>
    </w:p>
    <w:p w14:paraId="25514791" w14:textId="3D33647E" w:rsidR="00C10F89" w:rsidRPr="001A7851" w:rsidRDefault="00AE2D6B" w:rsidP="00251917">
      <w:pPr>
        <w:spacing w:before="240" w:after="240" w:line="360" w:lineRule="auto"/>
        <w:jc w:val="both"/>
        <w:rPr>
          <w:rFonts w:ascii="Palatino Linotype" w:eastAsia="Palatino Linotype" w:hAnsi="Palatino Linotype" w:cs="Palatino Linotype"/>
          <w:sz w:val="22"/>
          <w:szCs w:val="22"/>
        </w:rPr>
      </w:pPr>
      <w:r w:rsidRPr="001A7851">
        <w:rPr>
          <w:rFonts w:ascii="Palatino Linotype" w:hAnsi="Palatino Linotype"/>
          <w:sz w:val="22"/>
          <w:szCs w:val="22"/>
        </w:rPr>
        <w:t xml:space="preserve">En lo que respecta a los documentos requeridos mediante los </w:t>
      </w:r>
      <w:r w:rsidRPr="001A7851">
        <w:rPr>
          <w:rFonts w:ascii="Palatino Linotype" w:hAnsi="Palatino Linotype"/>
          <w:b/>
          <w:sz w:val="22"/>
          <w:szCs w:val="22"/>
        </w:rPr>
        <w:t xml:space="preserve">puntos </w:t>
      </w:r>
      <w:r w:rsidRPr="001A7851">
        <w:rPr>
          <w:rFonts w:ascii="Palatino Linotype" w:eastAsia="Palatino Linotype" w:hAnsi="Palatino Linotype" w:cs="Palatino Linotype"/>
          <w:b/>
          <w:sz w:val="22"/>
          <w:szCs w:val="22"/>
        </w:rPr>
        <w:t xml:space="preserve">4, 5, 6, 7, 8, 9, 10, 11, 12 y 15 </w:t>
      </w:r>
      <w:r w:rsidRPr="001A7851">
        <w:rPr>
          <w:rFonts w:ascii="Palatino Linotype" w:eastAsia="Palatino Linotype" w:hAnsi="Palatino Linotype" w:cs="Palatino Linotype"/>
          <w:sz w:val="22"/>
          <w:szCs w:val="22"/>
        </w:rPr>
        <w:t>de la solicitud,</w:t>
      </w:r>
      <w:r w:rsidR="00256D36" w:rsidRPr="001A7851">
        <w:rPr>
          <w:rFonts w:ascii="Palatino Linotype" w:eastAsia="Palatino Linotype" w:hAnsi="Palatino Linotype" w:cs="Palatino Linotype"/>
          <w:sz w:val="22"/>
          <w:szCs w:val="22"/>
        </w:rPr>
        <w:t xml:space="preserve"> consistentes en: la Opinión Favorable, mediante oficio no. DDU/SAVU/2425/2022 de fecha doce de diciembre de dos mil veintidós, emitida por la Dirección de Desarrollo Urbano del Municipio de Tlalnepantla de Baz; el Cambio de Uso de Suelo, mediante documento con expediente no. 221482 de fecha dieciocho de agosto de dos mil veintidós y su prorroga mediante oficio no. DDU/SAVU/DPUYPT/3654/2023 de fecha ocho de diciembre de dos mil veintitrés, emitido por la Dirección de Desarrollo Urbano del Municipio de Tlalnepantla de Baz; las Constancias de Alineamiento y Numero Oficial mediante licencia no. LC/2022-2024/221656, de fecha veintidós de septiembre de dos mil veintidós y su ratificación mediante oficio no. DDU/1341/2023 de fecha veinticinco de abril de dos mil veintitrés, emitidas por la Dirección de Desarrollo Urbano del Municipio de Tlalnepantla de Baz; el Dictamen de Factibilidad de Servicios Hidrosanitarios para el desarrollo, mediante oficio no. OPDM/DG/587/2022 de fecha siete de julio de dos mil veintidós y su aclaratoria de fecha once de abril de dos mil veintitrés, emitido por la Dirección General del Organismo Público Descentralizado para la Prestación de los Servicios de Agua Potable, Alcantarillado y Saneamiento del Municipio de Tlalnepantla de Baz; l</w:t>
      </w:r>
      <w:r w:rsidR="00256D36" w:rsidRPr="001A7851">
        <w:rPr>
          <w:rFonts w:ascii="Palatino Linotype" w:hAnsi="Palatino Linotype"/>
          <w:sz w:val="22"/>
          <w:szCs w:val="22"/>
        </w:rPr>
        <w:t>a Evaluación Técnica de Impacto en materia de Agua, Drenaje, Alcantarillado y Tratamiento de Aguas Residuales procedente, condicionada a través del oficio No. 219C01100000000/FAC/074/2023 de fecha diecisiete de mayo de dos mil veintitrés, así como el oficio no. 219C0114000000L/001284/2023 de fecha quince de julio de dos mil veintitrés, emitida por la entonces Comisión del Agua del Estado de México; la Evaluación Técnica de Impacto en Materia de Protección Civil, mediante oficio no. 20500600000000L/4262/2023 de fecha veintisiete de abril de dos mil veintitrés y su ratificación mediante oficio no. 20500600000000L/7269/2023 de fecha siete de agosto de dos mil veintitrés, emitida por la Coordinación General de Protección Civil y Gestión Integral del Riesgo de la entonces Secretaría General de Gobierno del Estado de México; la Evaluación Técnica de Impacto en materia Ambiental Procedente, mediante oficio no. 22100007L/DGOIA/RESOL/264/2023 de fecha veintiséis de abril de dos mil veintitrés y su modificación mediante oficio no. 22100007L/DGOIA/OF/1296/2023 de fecha diez de julio de dos mil veintitrés, que autorizo la Dirección General de Ordenamiento e Impacto Ambiental de la Secretaría del Medio Ambiente del Estado de México; la evaluación Técnica de Impacto en Materia Vial, mediante oficio no. 22000001A/1138/2023 de fecha veintiséis de mayo de dos mil veintitrés; el oficio no. 22000001A/1137/2023 de fecha veintiséis de mayo de dos mil veintitrés y su ratificación mediante el oficio no. 22000001A/1555/2023 de fecha seis de julio de dos mil veintitrés, expedida por la Dirección General de Vialidad de la Secretaría de Movilidad del Gobierno del Estado de México; el Oficio de Factibilidad, mediante oficio no. DVMN/ZDB/DPYC/DISC/0071/2023 de fecha primero de junio de dos mil veintitrés, emitido por la División Valle de México Norte Zona de Distribución Basílica de la Comisión Federal de Electricidad y el Certificado de Libertad o Existencia de Gravamen, mediante documento con folio real electrónico no. 00346076, de fecha veintiocho de mayo de dos mil veinticuatro, expedido por la Oficina Registral de Tlalnepantla del Instituto de la Función</w:t>
      </w:r>
      <w:r w:rsidR="00823D02" w:rsidRPr="001A7851">
        <w:rPr>
          <w:rFonts w:ascii="Palatino Linotype" w:hAnsi="Palatino Linotype"/>
          <w:sz w:val="22"/>
          <w:szCs w:val="22"/>
        </w:rPr>
        <w:t xml:space="preserve"> Registral del Estado de México, </w:t>
      </w:r>
      <w:r w:rsidRPr="001A7851">
        <w:rPr>
          <w:rFonts w:ascii="Palatino Linotype" w:eastAsia="Palatino Linotype" w:hAnsi="Palatino Linotype" w:cs="Palatino Linotype"/>
          <w:sz w:val="22"/>
          <w:szCs w:val="22"/>
        </w:rPr>
        <w:t>deberán ser entregados en versión pública de conformidad con el considerando siguiente.</w:t>
      </w:r>
    </w:p>
    <w:p w14:paraId="455D888C" w14:textId="77777777" w:rsidR="00EC7692" w:rsidRPr="001A7851" w:rsidRDefault="00AE2D6B" w:rsidP="00EC7692">
      <w:pPr>
        <w:pBdr>
          <w:top w:val="nil"/>
          <w:left w:val="nil"/>
          <w:bottom w:val="nil"/>
          <w:right w:val="nil"/>
          <w:between w:val="nil"/>
        </w:pBdr>
        <w:spacing w:before="240" w:after="240" w:line="360" w:lineRule="auto"/>
        <w:ind w:right="51"/>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Finalmente, </w:t>
      </w:r>
      <w:r w:rsidR="007E5B63" w:rsidRPr="001A7851">
        <w:rPr>
          <w:rFonts w:ascii="Palatino Linotype" w:eastAsia="Palatino Linotype" w:hAnsi="Palatino Linotype" w:cs="Palatino Linotype"/>
          <w:sz w:val="22"/>
          <w:szCs w:val="22"/>
        </w:rPr>
        <w:t xml:space="preserve">en lo que concierne a los </w:t>
      </w:r>
      <w:r w:rsidR="007E5B63" w:rsidRPr="001A7851">
        <w:rPr>
          <w:rFonts w:ascii="Palatino Linotype" w:eastAsia="Palatino Linotype" w:hAnsi="Palatino Linotype" w:cs="Palatino Linotype"/>
          <w:b/>
          <w:sz w:val="22"/>
          <w:szCs w:val="22"/>
        </w:rPr>
        <w:t>puntos 2, 3, 13 y 14</w:t>
      </w:r>
      <w:r w:rsidR="007E5B63" w:rsidRPr="001A7851">
        <w:rPr>
          <w:rFonts w:ascii="Palatino Linotype" w:eastAsia="Palatino Linotype" w:hAnsi="Palatino Linotype" w:cs="Palatino Linotype"/>
          <w:sz w:val="22"/>
          <w:szCs w:val="22"/>
        </w:rPr>
        <w:t xml:space="preserve"> de la solicitud, como se puntualizó en líneas anteriores, el </w:t>
      </w:r>
      <w:r w:rsidR="007E5B63" w:rsidRPr="001A7851">
        <w:rPr>
          <w:rFonts w:ascii="Palatino Linotype" w:eastAsia="Palatino Linotype" w:hAnsi="Palatino Linotype" w:cs="Palatino Linotype"/>
          <w:b/>
          <w:sz w:val="22"/>
          <w:szCs w:val="22"/>
        </w:rPr>
        <w:t>Sujeto Obligado</w:t>
      </w:r>
      <w:r w:rsidR="00823D02" w:rsidRPr="001A7851">
        <w:rPr>
          <w:rFonts w:ascii="Palatino Linotype" w:eastAsia="Palatino Linotype" w:hAnsi="Palatino Linotype" w:cs="Palatino Linotype"/>
          <w:b/>
          <w:sz w:val="22"/>
          <w:szCs w:val="22"/>
        </w:rPr>
        <w:t xml:space="preserve"> </w:t>
      </w:r>
      <w:r w:rsidR="00823D02" w:rsidRPr="001A7851">
        <w:rPr>
          <w:rFonts w:ascii="Palatino Linotype" w:eastAsia="Palatino Linotype" w:hAnsi="Palatino Linotype" w:cs="Palatino Linotype"/>
          <w:sz w:val="22"/>
          <w:szCs w:val="22"/>
        </w:rPr>
        <w:t>hizo entrega de</w:t>
      </w:r>
      <w:r w:rsidR="00EC7692" w:rsidRPr="001A7851">
        <w:rPr>
          <w:rFonts w:ascii="Palatino Linotype" w:eastAsia="Palatino Linotype" w:hAnsi="Palatino Linotype" w:cs="Palatino Linotype"/>
          <w:sz w:val="22"/>
          <w:szCs w:val="22"/>
        </w:rPr>
        <w:t xml:space="preserve"> los documentos solicitados, consistentes en</w:t>
      </w:r>
      <w:r w:rsidR="00823D02" w:rsidRPr="001A7851">
        <w:rPr>
          <w:rFonts w:ascii="Palatino Linotype" w:eastAsia="Palatino Linotype" w:hAnsi="Palatino Linotype" w:cs="Palatino Linotype"/>
          <w:sz w:val="22"/>
          <w:szCs w:val="22"/>
        </w:rPr>
        <w:t xml:space="preserve"> la </w:t>
      </w:r>
      <w:r w:rsidR="00823D02" w:rsidRPr="001A7851">
        <w:rPr>
          <w:rFonts w:ascii="Palatino Linotype" w:hAnsi="Palatino Linotype"/>
          <w:sz w:val="22"/>
          <w:szCs w:val="22"/>
        </w:rPr>
        <w:t>Evaluación de Impacto Estatal, según documento no. 104-15-06235-COIME-2023 de fecha quince de agosto de dos mil veintitrés; la Evaluación Técnica de Impacto en Materia Urbana Procedente, según documento no. 22400105L/003953/2023 de fecha diez de julio de dos mil veintitrés; la Aprobación del Proyecto de Lotificación a través del oficio no. 23000203A/0312/2024 de fecha veintiocho de mayo de dos mil veinticuatro; el Oficio no. 23000203A/0686/2024 de fecha siete de junio de dos mil veinticuatro, mediante el cual la Dirección General de Operación y Control Urbano manifestó a su representada que puede continuar con el trámite de autorización del proyecto de Conjunto Urbano, testados, así como de las Actas de la Décima Sexta y Décima Octava Sesión Extraordinaria, y los respectivos acuerdos mediante los cuales se confirmó la clasificación</w:t>
      </w:r>
      <w:r w:rsidR="00EC7692" w:rsidRPr="001A7851">
        <w:rPr>
          <w:rFonts w:ascii="Palatino Linotype" w:hAnsi="Palatino Linotype"/>
          <w:sz w:val="22"/>
          <w:szCs w:val="22"/>
        </w:rPr>
        <w:t xml:space="preserve"> correspondiente.</w:t>
      </w:r>
    </w:p>
    <w:p w14:paraId="0A064D80" w14:textId="3B7D2A0F" w:rsidR="00A3197C" w:rsidRPr="001A7851" w:rsidRDefault="00EC7692" w:rsidP="00EC769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hAnsi="Palatino Linotype"/>
          <w:sz w:val="22"/>
          <w:szCs w:val="22"/>
        </w:rPr>
        <w:t xml:space="preserve">Sin embargo, </w:t>
      </w:r>
      <w:r w:rsidR="00823D02" w:rsidRPr="001A7851">
        <w:rPr>
          <w:rFonts w:ascii="Palatino Linotype" w:hAnsi="Palatino Linotype"/>
          <w:sz w:val="22"/>
          <w:szCs w:val="22"/>
        </w:rPr>
        <w:t xml:space="preserve">debe decirse que </w:t>
      </w:r>
      <w:r w:rsidRPr="001A7851">
        <w:rPr>
          <w:rFonts w:ascii="Palatino Linotype" w:hAnsi="Palatino Linotype"/>
          <w:sz w:val="22"/>
          <w:szCs w:val="22"/>
        </w:rPr>
        <w:t>dichos documentos no</w:t>
      </w:r>
      <w:r w:rsidR="00823D02" w:rsidRPr="001A7851">
        <w:rPr>
          <w:rFonts w:ascii="Palatino Linotype" w:hAnsi="Palatino Linotype"/>
          <w:sz w:val="22"/>
          <w:szCs w:val="22"/>
        </w:rPr>
        <w:t xml:space="preserve"> son suficientes para colmar los puntos en estudio, en virtud de que si bien se testaron datos que revisten el carácter de confidencia</w:t>
      </w:r>
      <w:r w:rsidR="00492943" w:rsidRPr="001A7851">
        <w:rPr>
          <w:rFonts w:ascii="Palatino Linotype" w:hAnsi="Palatino Linotype"/>
          <w:sz w:val="22"/>
          <w:szCs w:val="22"/>
        </w:rPr>
        <w:t>les, tales como</w:t>
      </w:r>
      <w:r w:rsidR="00842F89" w:rsidRPr="001A7851">
        <w:rPr>
          <w:rFonts w:ascii="Palatino Linotype" w:hAnsi="Palatino Linotype"/>
          <w:sz w:val="22"/>
          <w:szCs w:val="22"/>
        </w:rPr>
        <w:t xml:space="preserve"> la</w:t>
      </w:r>
      <w:r w:rsidR="00492943" w:rsidRPr="001A7851">
        <w:rPr>
          <w:rFonts w:ascii="Palatino Linotype" w:hAnsi="Palatino Linotype"/>
          <w:sz w:val="22"/>
          <w:szCs w:val="22"/>
        </w:rPr>
        <w:t xml:space="preserve"> clave catastral</w:t>
      </w:r>
      <w:r w:rsidR="00842F89" w:rsidRPr="001A7851">
        <w:rPr>
          <w:rFonts w:ascii="Palatino Linotype" w:hAnsi="Palatino Linotype"/>
          <w:sz w:val="22"/>
          <w:szCs w:val="22"/>
        </w:rPr>
        <w:t xml:space="preserve"> la cual</w:t>
      </w:r>
      <w:r w:rsidR="00492943" w:rsidRPr="001A7851">
        <w:rPr>
          <w:rFonts w:ascii="Palatino Linotype" w:hAnsi="Palatino Linotype"/>
          <w:sz w:val="22"/>
          <w:szCs w:val="22"/>
        </w:rPr>
        <w:t xml:space="preserve"> el presente asunto </w:t>
      </w:r>
      <w:r w:rsidR="00842F89" w:rsidRPr="001A7851">
        <w:rPr>
          <w:rFonts w:ascii="Palatino Linotype" w:hAnsi="Palatino Linotype"/>
          <w:sz w:val="22"/>
          <w:szCs w:val="22"/>
        </w:rPr>
        <w:t>corresponde a</w:t>
      </w:r>
      <w:r w:rsidR="00492943" w:rsidRPr="001A7851">
        <w:rPr>
          <w:rFonts w:ascii="Palatino Linotype" w:hAnsi="Palatino Linotype"/>
          <w:sz w:val="22"/>
          <w:szCs w:val="22"/>
        </w:rPr>
        <w:t xml:space="preserve"> un bien inmueble de dominio privado, </w:t>
      </w:r>
      <w:r w:rsidR="00A3197C" w:rsidRPr="001A7851">
        <w:rPr>
          <w:rFonts w:ascii="Palatino Linotype" w:eastAsia="Palatino Linotype" w:hAnsi="Palatino Linotype" w:cs="Palatino Linotype"/>
          <w:sz w:val="22"/>
          <w:szCs w:val="22"/>
        </w:rPr>
        <w:t>en razón de que la clave catastral remite a información que contiene datos personales, por lo que no puede otorgarse a terceros, dada la confidencialidad que distingue a sus elementos. En ese sentido, sobre la clave catastral debe decirse que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ED7D00A" w14:textId="77777777" w:rsidR="00A3197C" w:rsidRPr="001A7851" w:rsidRDefault="00A3197C" w:rsidP="00A3197C">
      <w:pPr>
        <w:pBdr>
          <w:top w:val="nil"/>
          <w:left w:val="nil"/>
          <w:bottom w:val="nil"/>
          <w:right w:val="nil"/>
          <w:between w:val="nil"/>
        </w:pBd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Además, el “Diccionario de Datos catastrales Escala 1:1000” del Instituto Nacional de Estadística y Geografía (INEGI), contempla en su Glosario la definición de la Clave Catastral, la cual, apunta lo siguiente:</w:t>
      </w:r>
    </w:p>
    <w:p w14:paraId="2854CD60" w14:textId="77777777" w:rsidR="00A3197C" w:rsidRPr="001A7851" w:rsidRDefault="00A3197C" w:rsidP="00A3197C">
      <w:pPr>
        <w:pBdr>
          <w:top w:val="nil"/>
          <w:left w:val="nil"/>
          <w:bottom w:val="nil"/>
          <w:right w:val="nil"/>
          <w:between w:val="nil"/>
        </w:pBdr>
        <w:spacing w:before="120" w:after="120"/>
        <w:ind w:left="851" w:right="851"/>
        <w:jc w:val="both"/>
        <w:rPr>
          <w:rFonts w:ascii="Palatino Linotype" w:hAnsi="Palatino Linotype"/>
          <w:sz w:val="22"/>
          <w:szCs w:val="22"/>
        </w:rPr>
      </w:pPr>
      <w:r w:rsidRPr="001A7851">
        <w:rPr>
          <w:rFonts w:ascii="Palatino Linotype" w:eastAsia="Palatino Linotype" w:hAnsi="Palatino Linotype" w:cs="Palatino Linotype"/>
          <w:i/>
          <w:sz w:val="22"/>
          <w:szCs w:val="22"/>
        </w:rPr>
        <w:t>“</w:t>
      </w:r>
      <w:r w:rsidRPr="001A7851">
        <w:rPr>
          <w:rFonts w:ascii="Palatino Linotype" w:eastAsia="Palatino Linotype" w:hAnsi="Palatino Linotype" w:cs="Palatino Linotype"/>
          <w:b/>
          <w:i/>
          <w:sz w:val="22"/>
          <w:szCs w:val="22"/>
        </w:rPr>
        <w:t>Clave Catastral</w:t>
      </w:r>
      <w:r w:rsidRPr="001A7851">
        <w:rPr>
          <w:rFonts w:ascii="Palatino Linotype" w:eastAsia="Palatino Linotype" w:hAnsi="Palatino Linotype" w:cs="Palatino Linotype"/>
          <w:i/>
          <w:sz w:val="22"/>
          <w:szCs w:val="22"/>
        </w:rPr>
        <w:t>: El código que identifica al predio de forma única para su localización geográfica, mismo que es asignado a cada uno de ellos en el momento de su inscripción en el padrón catastral por las Unidades del Estado con atribuciones catastrales.”</w:t>
      </w:r>
    </w:p>
    <w:p w14:paraId="5857A920" w14:textId="77777777" w:rsidR="00A3197C" w:rsidRPr="001A7851" w:rsidRDefault="00A3197C" w:rsidP="00A3197C">
      <w:pPr>
        <w:pBdr>
          <w:top w:val="nil"/>
          <w:left w:val="nil"/>
          <w:bottom w:val="nil"/>
          <w:right w:val="nil"/>
          <w:between w:val="nil"/>
        </w:pBd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Del concepto antepuesto,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reitera que no es procedente la entrega de dicho dato, al actualizar lo previsto en el artículo 143, fracción I de la Ley de Transparencia y Acceso a la Información Pública del Estado de México y Municipios.</w:t>
      </w:r>
    </w:p>
    <w:p w14:paraId="3DC842E4" w14:textId="20365DC0" w:rsidR="00835277" w:rsidRPr="001A7851" w:rsidRDefault="00842F89" w:rsidP="0083527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A7851">
        <w:rPr>
          <w:rFonts w:ascii="Palatino Linotype" w:hAnsi="Palatino Linotype"/>
          <w:sz w:val="22"/>
          <w:szCs w:val="22"/>
        </w:rPr>
        <w:t>T</w:t>
      </w:r>
      <w:r w:rsidR="00823D02" w:rsidRPr="001A7851">
        <w:rPr>
          <w:rFonts w:ascii="Palatino Linotype" w:hAnsi="Palatino Linotype"/>
          <w:sz w:val="22"/>
          <w:szCs w:val="22"/>
        </w:rPr>
        <w:t xml:space="preserve">ambién lo es que </w:t>
      </w:r>
      <w:r w:rsidR="00823D02" w:rsidRPr="001A7851">
        <w:rPr>
          <w:rFonts w:ascii="Palatino Linotype" w:hAnsi="Palatino Linotype"/>
          <w:b/>
          <w:sz w:val="22"/>
          <w:szCs w:val="22"/>
          <w:u w:val="single"/>
        </w:rPr>
        <w:t>se clasificaron datos que revisten naturaleza</w:t>
      </w:r>
      <w:r w:rsidRPr="001A7851">
        <w:rPr>
          <w:rFonts w:ascii="Palatino Linotype" w:hAnsi="Palatino Linotype"/>
          <w:b/>
          <w:sz w:val="22"/>
          <w:szCs w:val="22"/>
          <w:u w:val="single"/>
        </w:rPr>
        <w:t xml:space="preserve"> </w:t>
      </w:r>
      <w:r w:rsidR="00664EE6" w:rsidRPr="001A7851">
        <w:rPr>
          <w:rFonts w:ascii="Palatino Linotype" w:hAnsi="Palatino Linotype"/>
          <w:b/>
          <w:sz w:val="22"/>
          <w:szCs w:val="22"/>
          <w:u w:val="single"/>
        </w:rPr>
        <w:t>pública</w:t>
      </w:r>
      <w:r w:rsidR="00823D02" w:rsidRPr="001A7851">
        <w:rPr>
          <w:rFonts w:ascii="Palatino Linotype" w:hAnsi="Palatino Linotype"/>
          <w:sz w:val="22"/>
          <w:szCs w:val="22"/>
        </w:rPr>
        <w:t xml:space="preserve">, concretamente </w:t>
      </w:r>
      <w:r w:rsidR="00492943" w:rsidRPr="001A7851">
        <w:rPr>
          <w:rFonts w:ascii="Palatino Linotype" w:hAnsi="Palatino Linotype"/>
          <w:sz w:val="22"/>
          <w:szCs w:val="22"/>
        </w:rPr>
        <w:t>el domicilio fiscal</w:t>
      </w:r>
      <w:r w:rsidRPr="001A7851">
        <w:rPr>
          <w:rFonts w:ascii="Palatino Linotype" w:hAnsi="Palatino Linotype"/>
          <w:sz w:val="22"/>
          <w:szCs w:val="22"/>
        </w:rPr>
        <w:t>,</w:t>
      </w:r>
      <w:r w:rsidR="00492943" w:rsidRPr="001A7851">
        <w:rPr>
          <w:rFonts w:ascii="Palatino Linotype" w:hAnsi="Palatino Linotype"/>
          <w:sz w:val="22"/>
          <w:szCs w:val="22"/>
        </w:rPr>
        <w:t xml:space="preserve"> número de teléfono, y correo electrónico de la empresa desarrolladora del Conjunto Urbano, el nombre de la persona que funge como representante legal de la misma, así como el número y volumen de escrituras públicas</w:t>
      </w:r>
      <w:r w:rsidR="00835277" w:rsidRPr="001A7851">
        <w:rPr>
          <w:rFonts w:ascii="Palatino Linotype" w:hAnsi="Palatino Linotype"/>
          <w:sz w:val="22"/>
          <w:szCs w:val="22"/>
        </w:rPr>
        <w:t xml:space="preserve">, toda vez que </w:t>
      </w:r>
      <w:r w:rsidR="00835277" w:rsidRPr="001A7851">
        <w:rPr>
          <w:rFonts w:ascii="Palatino Linotype" w:hAnsi="Palatino Linotype"/>
          <w:b/>
          <w:sz w:val="22"/>
          <w:szCs w:val="22"/>
          <w:u w:val="single"/>
        </w:rPr>
        <w:t>se trata de información</w:t>
      </w:r>
      <w:r w:rsidR="00835277" w:rsidRPr="001A7851">
        <w:rPr>
          <w:rFonts w:ascii="Palatino Linotype" w:hAnsi="Palatino Linotype"/>
          <w:sz w:val="22"/>
          <w:szCs w:val="22"/>
        </w:rPr>
        <w:t xml:space="preserve"> </w:t>
      </w:r>
      <w:r w:rsidR="00835277" w:rsidRPr="001A7851">
        <w:rPr>
          <w:rFonts w:ascii="Palatino Linotype" w:hAnsi="Palatino Linotype"/>
          <w:b/>
          <w:sz w:val="22"/>
          <w:szCs w:val="22"/>
          <w:u w:val="single"/>
        </w:rPr>
        <w:t>que se encuentra en registros públicos o en fuentes de acceso público</w:t>
      </w:r>
      <w:r w:rsidR="00835277" w:rsidRPr="001A7851">
        <w:rPr>
          <w:rFonts w:ascii="Palatino Linotype" w:hAnsi="Palatino Linotype"/>
          <w:b/>
          <w:sz w:val="22"/>
          <w:szCs w:val="22"/>
        </w:rPr>
        <w:t xml:space="preserve">, </w:t>
      </w:r>
      <w:r w:rsidR="00835277" w:rsidRPr="001A7851">
        <w:rPr>
          <w:rFonts w:ascii="Palatino Linotype" w:hAnsi="Palatino Linotype"/>
          <w:sz w:val="22"/>
          <w:szCs w:val="22"/>
        </w:rPr>
        <w:t xml:space="preserve">por lo tanto no puede ser considerada como información confidencial, en términos del último párrafo del </w:t>
      </w:r>
      <w:r w:rsidR="00DF42EC" w:rsidRPr="001A7851">
        <w:rPr>
          <w:rFonts w:ascii="Palatino Linotype" w:eastAsia="Palatino Linotype" w:hAnsi="Palatino Linotype" w:cs="Palatino Linotype"/>
          <w:sz w:val="22"/>
          <w:szCs w:val="22"/>
        </w:rPr>
        <w:t xml:space="preserve">artículo 143, </w:t>
      </w:r>
      <w:r w:rsidR="00835277" w:rsidRPr="001A7851">
        <w:rPr>
          <w:rFonts w:ascii="Palatino Linotype" w:eastAsia="Palatino Linotype" w:hAnsi="Palatino Linotype" w:cs="Palatino Linotype"/>
          <w:sz w:val="22"/>
          <w:szCs w:val="22"/>
        </w:rPr>
        <w:t>de la Ley de Transparencia y Acceso a la Información Pública de</w:t>
      </w:r>
      <w:r w:rsidR="00DF42EC" w:rsidRPr="001A7851">
        <w:rPr>
          <w:rFonts w:ascii="Palatino Linotype" w:eastAsia="Palatino Linotype" w:hAnsi="Palatino Linotype" w:cs="Palatino Linotype"/>
          <w:sz w:val="22"/>
          <w:szCs w:val="22"/>
        </w:rPr>
        <w:t>l Estado de México y Municipios, a saber:</w:t>
      </w:r>
    </w:p>
    <w:p w14:paraId="60B7642B" w14:textId="02EF2127" w:rsidR="00DF42EC" w:rsidRPr="001A7851" w:rsidRDefault="00DF42EC" w:rsidP="00DF42EC">
      <w:pPr>
        <w:pBdr>
          <w:top w:val="nil"/>
          <w:left w:val="nil"/>
          <w:bottom w:val="nil"/>
          <w:right w:val="nil"/>
          <w:between w:val="nil"/>
        </w:pBdr>
        <w:spacing w:before="240" w:after="240"/>
        <w:ind w:left="851" w:right="900"/>
        <w:jc w:val="both"/>
        <w:rPr>
          <w:rFonts w:ascii="Palatino Linotype" w:hAnsi="Palatino Linotype"/>
          <w:i/>
          <w:sz w:val="22"/>
          <w:szCs w:val="22"/>
        </w:rPr>
      </w:pPr>
      <w:r w:rsidRPr="001A7851">
        <w:rPr>
          <w:rFonts w:ascii="Palatino Linotype" w:eastAsia="Palatino Linotype" w:hAnsi="Palatino Linotype" w:cs="Palatino Linotype"/>
          <w:i/>
          <w:sz w:val="22"/>
          <w:szCs w:val="22"/>
        </w:rPr>
        <w:t>“</w:t>
      </w:r>
      <w:r w:rsidRPr="001A7851">
        <w:rPr>
          <w:rFonts w:ascii="Palatino Linotype" w:hAnsi="Palatino Linotype"/>
          <w:i/>
          <w:sz w:val="22"/>
          <w:szCs w:val="22"/>
        </w:rPr>
        <w:t>Artículo 143...</w:t>
      </w:r>
    </w:p>
    <w:p w14:paraId="27492EA6" w14:textId="2E4BCC15" w:rsidR="00DF42EC" w:rsidRPr="001A7851" w:rsidRDefault="00DF42EC" w:rsidP="00DF42EC">
      <w:pPr>
        <w:pBdr>
          <w:top w:val="nil"/>
          <w:left w:val="nil"/>
          <w:bottom w:val="nil"/>
          <w:right w:val="nil"/>
          <w:between w:val="nil"/>
        </w:pBdr>
        <w:spacing w:before="240" w:after="240"/>
        <w:ind w:left="851" w:right="900"/>
        <w:jc w:val="both"/>
        <w:rPr>
          <w:rFonts w:ascii="Palatino Linotype" w:hAnsi="Palatino Linotype"/>
          <w:i/>
          <w:sz w:val="22"/>
          <w:szCs w:val="22"/>
        </w:rPr>
      </w:pPr>
      <w:r w:rsidRPr="001A7851">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46BAFB98" w14:textId="4DFD95F4" w:rsidR="00835277" w:rsidRPr="001A7851" w:rsidRDefault="00835277" w:rsidP="00835277">
      <w:pPr>
        <w:pBdr>
          <w:top w:val="nil"/>
          <w:left w:val="nil"/>
          <w:bottom w:val="nil"/>
          <w:right w:val="nil"/>
          <w:between w:val="nil"/>
        </w:pBdr>
        <w:spacing w:before="240" w:after="240" w:line="360" w:lineRule="auto"/>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Con base en lo previo, es necesario que se haga entrega de la </w:t>
      </w:r>
      <w:r w:rsidRPr="001A7851">
        <w:rPr>
          <w:rFonts w:ascii="Palatino Linotype" w:hAnsi="Palatino Linotype"/>
          <w:sz w:val="22"/>
          <w:szCs w:val="22"/>
        </w:rPr>
        <w:t>Evaluación de Impacto Estatal, según documento no. 104-15-06235-COIME-2023 de fecha quince de agosto de dos mil veintitrés; la Evaluación Técnica de Impacto en Materia Urbana Procedente, según documento no. 22400105L/003953/2023 de fecha diez de julio de dos mil veintitrés; la Aprobación del Proyecto de Lotificación a través del oficio no. 23000203A/0312/2024 de fecha veintiocho de mayo de dos mil veinticuatro; y el Oficio no. 23000203A/0686/2024 de fecha siete de junio de dos mil veinticuatro, mediante el cual la Dirección General de Operación y Control Urbano manifestó a su representada que puede continuar con el trámite de autorización del proyecto de Conjunto Urbano, en versión pública correcta, acompañada del acuerdo de clasificación del Comité de Transparencia debidamente fundado y motivado.</w:t>
      </w:r>
    </w:p>
    <w:p w14:paraId="00525421" w14:textId="1E9F18EF" w:rsidR="00193AE1" w:rsidRPr="001A7851" w:rsidRDefault="00193AE1" w:rsidP="00193AE1">
      <w:pPr>
        <w:tabs>
          <w:tab w:val="left" w:pos="975"/>
        </w:tabs>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De lo hasta aquí expuesto, se concluye que los motivos de inconformidad de la parte </w:t>
      </w:r>
      <w:r w:rsidRPr="001A7851">
        <w:rPr>
          <w:rFonts w:ascii="Palatino Linotype" w:eastAsia="Palatino Linotype" w:hAnsi="Palatino Linotype" w:cs="Palatino Linotype"/>
          <w:b/>
          <w:sz w:val="22"/>
          <w:szCs w:val="22"/>
        </w:rPr>
        <w:t xml:space="preserve">Recurrente </w:t>
      </w:r>
      <w:r w:rsidRPr="001A7851">
        <w:rPr>
          <w:rFonts w:ascii="Palatino Linotype" w:eastAsia="Palatino Linotype" w:hAnsi="Palatino Linotype" w:cs="Palatino Linotype"/>
          <w:sz w:val="22"/>
          <w:szCs w:val="22"/>
        </w:rPr>
        <w:t xml:space="preserve">devienen fundados, siendo procedente </w:t>
      </w:r>
      <w:r w:rsidRPr="001A7851">
        <w:rPr>
          <w:rFonts w:ascii="Palatino Linotype" w:eastAsia="Palatino Linotype" w:hAnsi="Palatino Linotype" w:cs="Palatino Linotype"/>
          <w:i/>
          <w:sz w:val="22"/>
          <w:szCs w:val="22"/>
        </w:rPr>
        <w:t xml:space="preserve">Modificar </w:t>
      </w:r>
      <w:r w:rsidRPr="001A7851">
        <w:rPr>
          <w:rFonts w:ascii="Palatino Linotype" w:eastAsia="Palatino Linotype" w:hAnsi="Palatino Linotype" w:cs="Palatino Linotype"/>
          <w:sz w:val="22"/>
          <w:szCs w:val="22"/>
        </w:rPr>
        <w:t xml:space="preserve">la respuesta proporcionada por el </w:t>
      </w:r>
      <w:r w:rsidRPr="001A7851">
        <w:rPr>
          <w:rFonts w:ascii="Palatino Linotype" w:eastAsia="Palatino Linotype" w:hAnsi="Palatino Linotype" w:cs="Palatino Linotype"/>
          <w:b/>
          <w:sz w:val="22"/>
          <w:szCs w:val="22"/>
        </w:rPr>
        <w:t xml:space="preserve">Sujeto Obligado </w:t>
      </w:r>
      <w:r w:rsidRPr="001A785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59A2C58E" w14:textId="77777777" w:rsidR="007B6326" w:rsidRPr="001A7851" w:rsidRDefault="007B6326" w:rsidP="007B6326">
      <w:pP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bCs/>
          <w:sz w:val="22"/>
          <w:szCs w:val="22"/>
        </w:rPr>
        <w:t xml:space="preserve">Quinto. Versión Pública. </w:t>
      </w:r>
      <w:r w:rsidRPr="001A7851">
        <w:rPr>
          <w:rFonts w:ascii="Palatino Linotype" w:eastAsia="Palatino Linotype" w:hAnsi="Palatino Linotype" w:cs="Palatino Linotype"/>
          <w:sz w:val="22"/>
          <w:szCs w:val="22"/>
        </w:rPr>
        <w:t>Como fue debidamente apuntado, el </w:t>
      </w:r>
      <w:r w:rsidRPr="001A7851">
        <w:rPr>
          <w:rFonts w:ascii="Palatino Linotype" w:eastAsia="Palatino Linotype" w:hAnsi="Palatino Linotype" w:cs="Palatino Linotype"/>
          <w:b/>
          <w:bCs/>
          <w:sz w:val="22"/>
          <w:szCs w:val="22"/>
        </w:rPr>
        <w:t>Sujeto Obligado</w:t>
      </w:r>
      <w:r w:rsidRPr="001A785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481C2AF" w14:textId="77777777" w:rsidR="007B6326" w:rsidRPr="001A7851" w:rsidRDefault="007B6326" w:rsidP="007B6326">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1169535" w14:textId="77777777" w:rsidR="007B6326" w:rsidRPr="001A7851" w:rsidRDefault="007B6326" w:rsidP="007B6326">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A66DFBB" w14:textId="77777777" w:rsidR="007B6326" w:rsidRPr="001A7851" w:rsidRDefault="007B6326" w:rsidP="007B6326">
      <w:pPr>
        <w:spacing w:before="240" w:after="240" w:line="360" w:lineRule="auto"/>
        <w:ind w:right="49"/>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7A1DBBB"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sz w:val="22"/>
          <w:szCs w:val="22"/>
        </w:rPr>
        <w:t> </w:t>
      </w:r>
      <w:r w:rsidRPr="001A7851">
        <w:rPr>
          <w:rFonts w:ascii="Palatino Linotype" w:eastAsia="Palatino Linotype" w:hAnsi="Palatino Linotype" w:cs="Palatino Linotype"/>
          <w:i/>
          <w:iCs/>
          <w:sz w:val="22"/>
          <w:szCs w:val="22"/>
        </w:rPr>
        <w:t>“</w:t>
      </w:r>
      <w:r w:rsidRPr="001A7851">
        <w:rPr>
          <w:rFonts w:ascii="Palatino Linotype" w:eastAsia="Palatino Linotype" w:hAnsi="Palatino Linotype" w:cs="Palatino Linotype"/>
          <w:b/>
          <w:bCs/>
          <w:i/>
          <w:iCs/>
          <w:sz w:val="22"/>
          <w:szCs w:val="22"/>
        </w:rPr>
        <w:t>Artículo 3.</w:t>
      </w:r>
      <w:r w:rsidRPr="001A7851">
        <w:rPr>
          <w:rFonts w:ascii="Palatino Linotype" w:eastAsia="Palatino Linotype" w:hAnsi="Palatino Linotype" w:cs="Palatino Linotype"/>
          <w:i/>
          <w:iCs/>
          <w:sz w:val="22"/>
          <w:szCs w:val="22"/>
        </w:rPr>
        <w:t xml:space="preserve"> Para los efectos de la presente Ley se entenderá por:</w:t>
      </w:r>
    </w:p>
    <w:p w14:paraId="277763C3"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2A3AE69D"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IX. Datos personales</w:t>
      </w:r>
      <w:r w:rsidRPr="001A7851">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30ADE669"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1A6D07AA"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XX. Información clasificada</w:t>
      </w:r>
      <w:r w:rsidRPr="001A7851">
        <w:rPr>
          <w:rFonts w:ascii="Palatino Linotype" w:eastAsia="Palatino Linotype" w:hAnsi="Palatino Linotype" w:cs="Palatino Linotype"/>
          <w:i/>
          <w:iCs/>
          <w:sz w:val="22"/>
          <w:szCs w:val="22"/>
        </w:rPr>
        <w:t>: Aquella considerada por la presente Ley como reservada o confidencial;</w:t>
      </w:r>
    </w:p>
    <w:p w14:paraId="63CBBD1A"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XXI. Información confidencial</w:t>
      </w:r>
      <w:r w:rsidRPr="001A7851">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227F11"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387162E1"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XXXII. Protección de Datos Personales</w:t>
      </w:r>
      <w:r w:rsidRPr="001A7851">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70EB11F3"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051C8AAC" w14:textId="77777777" w:rsidR="007B6326" w:rsidRPr="001A7851" w:rsidRDefault="007B6326" w:rsidP="007B6326">
      <w:pPr>
        <w:tabs>
          <w:tab w:val="left" w:pos="1276"/>
        </w:tabs>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XLV. Versión pública</w:t>
      </w:r>
      <w:r w:rsidRPr="001A7851">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33009179"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 Artículo 6</w:t>
      </w:r>
      <w:r w:rsidRPr="001A7851">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7D99025"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307BB655"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Artículo 91.</w:t>
      </w:r>
      <w:r w:rsidRPr="001A7851">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1A7851">
        <w:rPr>
          <w:rFonts w:ascii="Palatino Linotype" w:eastAsia="Palatino Linotype" w:hAnsi="Palatino Linotype" w:cs="Palatino Linotype"/>
          <w:i/>
          <w:iCs/>
          <w:sz w:val="22"/>
          <w:szCs w:val="22"/>
        </w:rPr>
        <w:br/>
        <w:t>…</w:t>
      </w:r>
    </w:p>
    <w:p w14:paraId="150E9B05"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Artículo 132.</w:t>
      </w:r>
      <w:r w:rsidRPr="001A7851">
        <w:rPr>
          <w:rFonts w:ascii="Palatino Linotype" w:eastAsia="Palatino Linotype" w:hAnsi="Palatino Linotype" w:cs="Palatino Linotype"/>
          <w:i/>
          <w:iCs/>
          <w:sz w:val="22"/>
          <w:szCs w:val="22"/>
        </w:rPr>
        <w:t xml:space="preserve"> La clasificación de la información se llevará a cabo en el momento en que:</w:t>
      </w:r>
    </w:p>
    <w:p w14:paraId="6C5DD4DF"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Se reciba una solicitud de acceso a la información;</w:t>
      </w:r>
    </w:p>
    <w:p w14:paraId="66BC68D8"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w:t>
      </w:r>
      <w:r w:rsidRPr="001A7851">
        <w:rPr>
          <w:rFonts w:ascii="Palatino Linotype" w:eastAsia="Palatino Linotype" w:hAnsi="Palatino Linotype" w:cs="Palatino Linotype"/>
          <w:i/>
          <w:iCs/>
          <w:sz w:val="22"/>
          <w:szCs w:val="22"/>
        </w:rPr>
        <w:t xml:space="preserve"> Se determine mediante resolución de autoridad competente; o</w:t>
      </w:r>
    </w:p>
    <w:p w14:paraId="650F0DCB"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III.</w:t>
      </w:r>
      <w:r w:rsidRPr="001A7851">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0D911119"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w:t>
      </w:r>
    </w:p>
    <w:p w14:paraId="11499239"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Artículo 137.</w:t>
      </w:r>
      <w:r w:rsidRPr="001A7851">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7B59A4"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 Artículo 143.</w:t>
      </w:r>
      <w:r w:rsidRPr="001A7851">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6D2AC69C"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1D124D4E" w14:textId="77777777" w:rsidR="007B6326" w:rsidRPr="001A7851" w:rsidRDefault="007B6326" w:rsidP="007B6326">
      <w:pPr>
        <w:spacing w:before="240" w:after="240" w:line="360" w:lineRule="auto"/>
        <w:ind w:right="5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A7851">
        <w:rPr>
          <w:rFonts w:ascii="Palatino Linotype" w:eastAsia="Palatino Linotype" w:hAnsi="Palatino Linotype" w:cs="Palatino Linotype"/>
          <w:b/>
          <w:bCs/>
          <w:sz w:val="22"/>
          <w:szCs w:val="22"/>
        </w:rPr>
        <w:t>Sujeto Obligado</w:t>
      </w:r>
      <w:r w:rsidRPr="001A785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22C5BE9" w14:textId="77777777" w:rsidR="007B6326" w:rsidRPr="001A7851" w:rsidRDefault="007B6326" w:rsidP="007B6326">
      <w:pPr>
        <w:spacing w:before="240" w:after="240" w:line="360" w:lineRule="auto"/>
        <w:ind w:right="5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ACEEAC9" w14:textId="77777777" w:rsidR="007B6326" w:rsidRPr="001A7851" w:rsidRDefault="007B6326" w:rsidP="007B6326">
      <w:pPr>
        <w:spacing w:before="240" w:after="240" w:line="360" w:lineRule="auto"/>
        <w:ind w:right="50"/>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F12057F"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“Artículo 49.</w:t>
      </w:r>
      <w:r w:rsidRPr="001A7851">
        <w:rPr>
          <w:rFonts w:ascii="Palatino Linotype" w:eastAsia="Palatino Linotype" w:hAnsi="Palatino Linotype" w:cs="Palatino Linotype"/>
          <w:i/>
          <w:iCs/>
          <w:sz w:val="22"/>
          <w:szCs w:val="22"/>
        </w:rPr>
        <w:t xml:space="preserve"> </w:t>
      </w:r>
      <w:r w:rsidRPr="001A7851">
        <w:rPr>
          <w:rFonts w:ascii="Palatino Linotype" w:eastAsia="Palatino Linotype" w:hAnsi="Palatino Linotype" w:cs="Palatino Linotype"/>
          <w:b/>
          <w:bCs/>
          <w:i/>
          <w:iCs/>
          <w:sz w:val="22"/>
          <w:szCs w:val="22"/>
        </w:rPr>
        <w:t>Los Comités de Transparencia</w:t>
      </w:r>
      <w:r w:rsidRPr="001A7851">
        <w:rPr>
          <w:rFonts w:ascii="Palatino Linotype" w:eastAsia="Palatino Linotype" w:hAnsi="Palatino Linotype" w:cs="Palatino Linotype"/>
          <w:i/>
          <w:iCs/>
          <w:sz w:val="22"/>
          <w:szCs w:val="22"/>
        </w:rPr>
        <w:t xml:space="preserve"> tendrán las siguientes atribuciones:</w:t>
      </w:r>
    </w:p>
    <w:p w14:paraId="0169C93C"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VIII. Aprobar, modificar o revocar la clasificación de la información</w:t>
      </w:r>
      <w:r w:rsidRPr="001A7851">
        <w:rPr>
          <w:rFonts w:ascii="Palatino Linotype" w:eastAsia="Palatino Linotype" w:hAnsi="Palatino Linotype" w:cs="Palatino Linotype"/>
          <w:i/>
          <w:iCs/>
          <w:sz w:val="22"/>
          <w:szCs w:val="22"/>
        </w:rPr>
        <w:t>…”</w:t>
      </w:r>
    </w:p>
    <w:p w14:paraId="5259AC15"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r w:rsidRPr="001A7851">
        <w:rPr>
          <w:rFonts w:ascii="Palatino Linotype" w:eastAsia="Palatino Linotype" w:hAnsi="Palatino Linotype" w:cs="Palatino Linotype"/>
          <w:b/>
          <w:bCs/>
          <w:i/>
          <w:iCs/>
          <w:sz w:val="22"/>
          <w:szCs w:val="22"/>
        </w:rPr>
        <w:t>Artículo 53.</w:t>
      </w:r>
      <w:r w:rsidRPr="001A7851">
        <w:rPr>
          <w:rFonts w:ascii="Palatino Linotype" w:eastAsia="Palatino Linotype" w:hAnsi="Palatino Linotype" w:cs="Palatino Linotype"/>
          <w:i/>
          <w:iCs/>
          <w:sz w:val="22"/>
          <w:szCs w:val="22"/>
        </w:rPr>
        <w:t xml:space="preserve"> Las </w:t>
      </w:r>
      <w:r w:rsidRPr="001A7851">
        <w:rPr>
          <w:rFonts w:ascii="Palatino Linotype" w:eastAsia="Palatino Linotype" w:hAnsi="Palatino Linotype" w:cs="Palatino Linotype"/>
          <w:b/>
          <w:bCs/>
          <w:i/>
          <w:iCs/>
          <w:sz w:val="22"/>
          <w:szCs w:val="22"/>
        </w:rPr>
        <w:t>Unidades de Transparencia</w:t>
      </w:r>
      <w:r w:rsidRPr="001A7851">
        <w:rPr>
          <w:rFonts w:ascii="Palatino Linotype" w:eastAsia="Palatino Linotype" w:hAnsi="Palatino Linotype" w:cs="Palatino Linotype"/>
          <w:i/>
          <w:iCs/>
          <w:sz w:val="22"/>
          <w:szCs w:val="22"/>
        </w:rPr>
        <w:t xml:space="preserve"> tendrán las siguientes </w:t>
      </w:r>
      <w:r w:rsidRPr="001A7851">
        <w:rPr>
          <w:rFonts w:ascii="Palatino Linotype" w:eastAsia="Palatino Linotype" w:hAnsi="Palatino Linotype" w:cs="Palatino Linotype"/>
          <w:b/>
          <w:bCs/>
          <w:i/>
          <w:iCs/>
          <w:sz w:val="22"/>
          <w:szCs w:val="22"/>
        </w:rPr>
        <w:t>funciones</w:t>
      </w:r>
      <w:r w:rsidRPr="001A7851">
        <w:rPr>
          <w:rFonts w:ascii="Palatino Linotype" w:eastAsia="Palatino Linotype" w:hAnsi="Palatino Linotype" w:cs="Palatino Linotype"/>
          <w:i/>
          <w:iCs/>
          <w:sz w:val="22"/>
          <w:szCs w:val="22"/>
        </w:rPr>
        <w:t>:</w:t>
      </w:r>
    </w:p>
    <w:p w14:paraId="552B7EB1"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X. Presentar ante el Comité, el proyecto de clasificación de información</w:t>
      </w:r>
      <w:r w:rsidRPr="001A7851">
        <w:rPr>
          <w:rFonts w:ascii="Palatino Linotype" w:eastAsia="Palatino Linotype" w:hAnsi="Palatino Linotype" w:cs="Palatino Linotype"/>
          <w:i/>
          <w:iCs/>
          <w:sz w:val="22"/>
          <w:szCs w:val="22"/>
        </w:rPr>
        <w:t xml:space="preserve">…” </w:t>
      </w:r>
    </w:p>
    <w:p w14:paraId="00A8222C"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“Artículo 59.</w:t>
      </w:r>
      <w:r w:rsidRPr="001A7851">
        <w:rPr>
          <w:rFonts w:ascii="Palatino Linotype" w:eastAsia="Palatino Linotype" w:hAnsi="Palatino Linotype" w:cs="Palatino Linotype"/>
          <w:i/>
          <w:iCs/>
          <w:sz w:val="22"/>
          <w:szCs w:val="22"/>
        </w:rPr>
        <w:t xml:space="preserve"> Los </w:t>
      </w:r>
      <w:r w:rsidRPr="001A7851">
        <w:rPr>
          <w:rFonts w:ascii="Palatino Linotype" w:eastAsia="Palatino Linotype" w:hAnsi="Palatino Linotype" w:cs="Palatino Linotype"/>
          <w:b/>
          <w:bCs/>
          <w:i/>
          <w:iCs/>
          <w:sz w:val="22"/>
          <w:szCs w:val="22"/>
        </w:rPr>
        <w:t>servidores públicos habilitados</w:t>
      </w:r>
      <w:r w:rsidRPr="001A7851">
        <w:rPr>
          <w:rFonts w:ascii="Palatino Linotype" w:eastAsia="Palatino Linotype" w:hAnsi="Palatino Linotype" w:cs="Palatino Linotype"/>
          <w:i/>
          <w:iCs/>
          <w:sz w:val="22"/>
          <w:szCs w:val="22"/>
        </w:rPr>
        <w:t xml:space="preserve"> tendrán las </w:t>
      </w:r>
      <w:r w:rsidRPr="001A7851">
        <w:rPr>
          <w:rFonts w:ascii="Palatino Linotype" w:eastAsia="Palatino Linotype" w:hAnsi="Palatino Linotype" w:cs="Palatino Linotype"/>
          <w:b/>
          <w:bCs/>
          <w:i/>
          <w:iCs/>
          <w:sz w:val="22"/>
          <w:szCs w:val="22"/>
        </w:rPr>
        <w:t>funciones</w:t>
      </w:r>
      <w:r w:rsidRPr="001A7851">
        <w:rPr>
          <w:rFonts w:ascii="Palatino Linotype" w:eastAsia="Palatino Linotype" w:hAnsi="Palatino Linotype" w:cs="Palatino Linotype"/>
          <w:i/>
          <w:iCs/>
          <w:sz w:val="22"/>
          <w:szCs w:val="22"/>
        </w:rPr>
        <w:t xml:space="preserve"> siguientes:</w:t>
      </w:r>
    </w:p>
    <w:p w14:paraId="4D33AB9B"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1A7851">
        <w:rPr>
          <w:rFonts w:ascii="Palatino Linotype" w:eastAsia="Palatino Linotype" w:hAnsi="Palatino Linotype" w:cs="Palatino Linotype"/>
          <w:i/>
          <w:iCs/>
          <w:sz w:val="22"/>
          <w:szCs w:val="22"/>
        </w:rPr>
        <w:t>, la cual tendrá los fundamentos y argumentos en que se basa dicha propuesta…”</w:t>
      </w:r>
    </w:p>
    <w:p w14:paraId="524B26EF" w14:textId="77777777" w:rsidR="007B6326" w:rsidRPr="001A7851" w:rsidRDefault="007B6326" w:rsidP="007B6326">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8218B06" w14:textId="77777777" w:rsidR="007B6326" w:rsidRPr="001A7851" w:rsidRDefault="007B6326" w:rsidP="007B6326">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9DF23BF"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r w:rsidRPr="001A7851">
        <w:rPr>
          <w:rFonts w:ascii="Palatino Linotype" w:eastAsia="Palatino Linotype" w:hAnsi="Palatino Linotype" w:cs="Palatino Linotype"/>
          <w:b/>
          <w:bCs/>
          <w:i/>
          <w:iCs/>
          <w:sz w:val="22"/>
          <w:szCs w:val="22"/>
        </w:rPr>
        <w:t>Artículo 149.</w:t>
      </w:r>
      <w:r w:rsidRPr="001A7851">
        <w:rPr>
          <w:rFonts w:ascii="Palatino Linotype" w:eastAsia="Palatino Linotype" w:hAnsi="Palatino Linotype" w:cs="Palatino Linotype"/>
          <w:i/>
          <w:iCs/>
          <w:sz w:val="22"/>
          <w:szCs w:val="22"/>
        </w:rPr>
        <w:t xml:space="preserve"> El </w:t>
      </w:r>
      <w:r w:rsidRPr="001A7851">
        <w:rPr>
          <w:rFonts w:ascii="Palatino Linotype" w:eastAsia="Palatino Linotype" w:hAnsi="Palatino Linotype" w:cs="Palatino Linotype"/>
          <w:b/>
          <w:bCs/>
          <w:i/>
          <w:iCs/>
          <w:sz w:val="22"/>
          <w:szCs w:val="22"/>
        </w:rPr>
        <w:t>acuerdo que clasifique la información como confidencial</w:t>
      </w:r>
      <w:r w:rsidRPr="001A7851">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706B238F" w14:textId="77777777" w:rsidR="007B6326" w:rsidRPr="001A7851" w:rsidRDefault="007B6326" w:rsidP="007B6326">
      <w:pP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Es decir, el </w:t>
      </w:r>
      <w:r w:rsidRPr="001A7851">
        <w:rPr>
          <w:rFonts w:ascii="Palatino Linotype" w:eastAsia="Palatino Linotype" w:hAnsi="Palatino Linotype" w:cs="Palatino Linotype"/>
          <w:b/>
          <w:bCs/>
          <w:sz w:val="22"/>
          <w:szCs w:val="22"/>
        </w:rPr>
        <w:t>Sujeto Obligado</w:t>
      </w:r>
      <w:r w:rsidRPr="001A785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9402899" w14:textId="77777777" w:rsidR="007B6326" w:rsidRPr="001A7851" w:rsidRDefault="007B6326" w:rsidP="007B632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1A7851">
        <w:rPr>
          <w:rFonts w:ascii="Palatino Linotype" w:eastAsia="Palatino Linotype" w:hAnsi="Palatino Linotype" w:cs="Palatino Linotype"/>
          <w:b/>
          <w:bCs/>
          <w:sz w:val="22"/>
          <w:szCs w:val="22"/>
        </w:rPr>
        <w:t>Sujeto Obligado</w:t>
      </w:r>
      <w:r w:rsidRPr="001A785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D6254F8"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 xml:space="preserve"> “Quincuagésimo. </w:t>
      </w:r>
      <w:r w:rsidRPr="001A7851">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0626A57"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 xml:space="preserve">Quincuagésimo primero. </w:t>
      </w:r>
      <w:r w:rsidRPr="001A7851">
        <w:rPr>
          <w:rFonts w:ascii="Palatino Linotype" w:eastAsia="Palatino Linotype" w:hAnsi="Palatino Linotype" w:cs="Palatino Linotype"/>
          <w:i/>
          <w:iCs/>
          <w:sz w:val="22"/>
          <w:szCs w:val="22"/>
        </w:rPr>
        <w:t xml:space="preserve">Toda acta del Comité de Transparencia deberá contener: </w:t>
      </w:r>
    </w:p>
    <w:p w14:paraId="2A964095"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xml:space="preserve"> El número de sesión y fecha; </w:t>
      </w:r>
    </w:p>
    <w:p w14:paraId="613857B6"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w:t>
      </w:r>
      <w:r w:rsidRPr="001A7851">
        <w:rPr>
          <w:rFonts w:ascii="Palatino Linotype" w:eastAsia="Palatino Linotype" w:hAnsi="Palatino Linotype" w:cs="Palatino Linotype"/>
          <w:i/>
          <w:iCs/>
          <w:sz w:val="22"/>
          <w:szCs w:val="22"/>
        </w:rPr>
        <w:t xml:space="preserve">. El nombre del área que solicitó la clasificación de información; </w:t>
      </w:r>
    </w:p>
    <w:p w14:paraId="4989DB2D"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III</w:t>
      </w:r>
      <w:r w:rsidRPr="001A7851">
        <w:rPr>
          <w:rFonts w:ascii="Palatino Linotype" w:eastAsia="Palatino Linotype" w:hAnsi="Palatino Linotype" w:cs="Palatino Linotype"/>
          <w:i/>
          <w:iCs/>
          <w:sz w:val="22"/>
          <w:szCs w:val="22"/>
        </w:rPr>
        <w:t xml:space="preserve">. La fundamentación legal y motivación correspondiente; </w:t>
      </w:r>
    </w:p>
    <w:p w14:paraId="48AA2311"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IV</w:t>
      </w:r>
      <w:r w:rsidRPr="001A7851">
        <w:rPr>
          <w:rFonts w:ascii="Palatino Linotype" w:eastAsia="Palatino Linotype" w:hAnsi="Palatino Linotype" w:cs="Palatino Linotype"/>
          <w:i/>
          <w:iCs/>
          <w:sz w:val="22"/>
          <w:szCs w:val="22"/>
        </w:rPr>
        <w:t xml:space="preserve">. La resolución o resoluciones aprobadas; y </w:t>
      </w:r>
    </w:p>
    <w:p w14:paraId="42101539"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V</w:t>
      </w:r>
      <w:r w:rsidRPr="001A7851">
        <w:rPr>
          <w:rFonts w:ascii="Palatino Linotype" w:eastAsia="Palatino Linotype" w:hAnsi="Palatino Linotype" w:cs="Palatino Linotype"/>
          <w:i/>
          <w:iCs/>
          <w:sz w:val="22"/>
          <w:szCs w:val="22"/>
        </w:rPr>
        <w:t xml:space="preserve">. La rúbrica o firma digital de cada integrante del Comité de Transparencia. </w:t>
      </w:r>
    </w:p>
    <w:p w14:paraId="7E0B0192"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07484464"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7A7457AA"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1A7851">
        <w:rPr>
          <w:rFonts w:ascii="Palatino Linotype" w:eastAsia="Palatino Linotype" w:hAnsi="Palatino Linotype" w:cs="Palatino Linotype"/>
          <w:b/>
          <w:bCs/>
          <w:i/>
          <w:iCs/>
          <w:sz w:val="22"/>
          <w:szCs w:val="22"/>
        </w:rPr>
        <w:t>II</w:t>
      </w:r>
      <w:r w:rsidRPr="001A7851">
        <w:rPr>
          <w:rFonts w:ascii="Palatino Linotype" w:eastAsia="Palatino Linotype" w:hAnsi="Palatino Linotype" w:cs="Palatino Linotype"/>
          <w:i/>
          <w:iCs/>
          <w:sz w:val="22"/>
          <w:szCs w:val="22"/>
        </w:rPr>
        <w:t>. Descripción de las partes o secciones reservadas, en caso de clasificación parcial</w:t>
      </w:r>
      <w:r w:rsidRPr="001A7851">
        <w:rPr>
          <w:rFonts w:ascii="Palatino Linotype" w:eastAsia="Palatino Linotype" w:hAnsi="Palatino Linotype" w:cs="Palatino Linotype"/>
          <w:b/>
          <w:bCs/>
          <w:i/>
          <w:iCs/>
          <w:sz w:val="22"/>
          <w:szCs w:val="22"/>
        </w:rPr>
        <w:t xml:space="preserve">; </w:t>
      </w:r>
    </w:p>
    <w:p w14:paraId="5C53FC75"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III.</w:t>
      </w:r>
      <w:r w:rsidRPr="001A7851">
        <w:rPr>
          <w:rFonts w:ascii="Palatino Linotype" w:eastAsia="Palatino Linotype" w:hAnsi="Palatino Linotype" w:cs="Palatino Linotype"/>
          <w:i/>
          <w:iCs/>
          <w:sz w:val="22"/>
          <w:szCs w:val="22"/>
        </w:rPr>
        <w:t xml:space="preserve"> El periodo por el que mantendrá su clasificación y fecha de expiración; y </w:t>
      </w:r>
    </w:p>
    <w:p w14:paraId="1D08FD55"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IV.</w:t>
      </w:r>
      <w:r w:rsidRPr="001A7851">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7CEB5DC6"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6C796219" w14:textId="77777777" w:rsidR="007B6326" w:rsidRPr="001A7851" w:rsidRDefault="007B6326" w:rsidP="007B6326">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B54BF3" w14:textId="77777777" w:rsidR="007B6326" w:rsidRPr="001A7851" w:rsidRDefault="007B6326" w:rsidP="007B6326">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12F6E49"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r w:rsidRPr="001A7851">
        <w:rPr>
          <w:rFonts w:ascii="Palatino Linotype" w:eastAsia="Palatino Linotype" w:hAnsi="Palatino Linotype" w:cs="Palatino Linotype"/>
          <w:b/>
          <w:bCs/>
          <w:i/>
          <w:iCs/>
          <w:sz w:val="22"/>
          <w:szCs w:val="22"/>
        </w:rPr>
        <w:t>Quincuagésimo segundo</w:t>
      </w:r>
      <w:r w:rsidRPr="001A7851">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A6CB86"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50DAA7D3"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6F6522D0"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w:t>
      </w:r>
      <w:r w:rsidRPr="001A7851">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15F58B9D"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III.</w:t>
      </w:r>
      <w:r w:rsidRPr="001A7851">
        <w:rPr>
          <w:rFonts w:ascii="Palatino Linotype" w:eastAsia="Palatino Linotype" w:hAnsi="Palatino Linotype" w:cs="Palatino Linotype"/>
          <w:i/>
          <w:iCs/>
          <w:sz w:val="22"/>
          <w:szCs w:val="22"/>
        </w:rPr>
        <w:t xml:space="preserve"> Señalar las personas o instancias autorizadas a acceder a la información clasificada.</w:t>
      </w:r>
    </w:p>
    <w:p w14:paraId="07F9B7DE" w14:textId="77777777" w:rsidR="007B6326" w:rsidRPr="001A7851" w:rsidRDefault="007B6326" w:rsidP="007B6326">
      <w:pP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120F6B1C" w14:textId="77777777" w:rsidR="007B6326" w:rsidRPr="001A7851" w:rsidRDefault="007B6326" w:rsidP="007B6326">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w:t>
      </w:r>
    </w:p>
    <w:p w14:paraId="748CD222" w14:textId="77777777" w:rsidR="007B6326" w:rsidRPr="001A7851" w:rsidRDefault="007B6326" w:rsidP="007B6326">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1A7851">
        <w:rPr>
          <w:rFonts w:ascii="Palatino Linotype" w:eastAsia="Palatino Linotype" w:hAnsi="Palatino Linotype" w:cs="Palatino Linotype"/>
          <w:b/>
          <w:bCs/>
          <w:i/>
          <w:iCs/>
          <w:sz w:val="22"/>
          <w:szCs w:val="22"/>
        </w:rPr>
        <w:t xml:space="preserve">Quincuagésimo cuarto. </w:t>
      </w:r>
      <w:r w:rsidRPr="001A7851">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A7851">
        <w:rPr>
          <w:rFonts w:ascii="Palatino Linotype" w:eastAsia="Palatino Linotype" w:hAnsi="Palatino Linotype" w:cs="Palatino Linotype"/>
          <w:b/>
          <w:bCs/>
          <w:i/>
          <w:iCs/>
          <w:sz w:val="22"/>
          <w:szCs w:val="22"/>
        </w:rPr>
        <w:t xml:space="preserve"> </w:t>
      </w:r>
    </w:p>
    <w:p w14:paraId="59664EB2"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 xml:space="preserve">Quincuagésimo quinto. </w:t>
      </w:r>
      <w:r w:rsidRPr="001A7851">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4E5F5AE" w14:textId="77777777" w:rsidR="007B6326" w:rsidRPr="001A7851" w:rsidRDefault="007B6326" w:rsidP="007B6326">
      <w:pPr>
        <w:spacing w:before="120" w:after="120"/>
        <w:ind w:left="851" w:right="902"/>
        <w:jc w:val="both"/>
        <w:rPr>
          <w:rFonts w:ascii="Palatino Linotype" w:eastAsia="Palatino Linotype" w:hAnsi="Palatino Linotype" w:cs="Palatino Linotype"/>
          <w:b/>
          <w:bCs/>
          <w:i/>
          <w:iCs/>
          <w:sz w:val="22"/>
          <w:szCs w:val="22"/>
        </w:rPr>
      </w:pPr>
      <w:r w:rsidRPr="001A7851">
        <w:rPr>
          <w:rFonts w:ascii="Palatino Linotype" w:eastAsia="Palatino Linotype" w:hAnsi="Palatino Linotype" w:cs="Palatino Linotype"/>
          <w:b/>
          <w:bCs/>
          <w:i/>
          <w:iCs/>
          <w:sz w:val="22"/>
          <w:szCs w:val="22"/>
        </w:rPr>
        <w:t>...</w:t>
      </w:r>
    </w:p>
    <w:p w14:paraId="450EE715"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Quincuagésimo séptimo</w:t>
      </w:r>
      <w:r w:rsidRPr="001A7851">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67C3E66B"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w:t>
      </w:r>
      <w:r w:rsidRPr="001A7851">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616B963F"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w:t>
      </w:r>
      <w:r w:rsidRPr="001A7851">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76FE6FE"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III</w:t>
      </w:r>
      <w:r w:rsidRPr="001A7851">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AFDA4FF"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0FAF94E5" w14:textId="77777777" w:rsidR="007B6326" w:rsidRPr="001A7851" w:rsidRDefault="007B6326" w:rsidP="007B6326">
      <w:pPr>
        <w:spacing w:before="120" w:after="120"/>
        <w:ind w:left="851" w:right="902"/>
        <w:jc w:val="both"/>
        <w:rPr>
          <w:rFonts w:ascii="Palatino Linotype" w:eastAsia="Palatino Linotype" w:hAnsi="Palatino Linotype" w:cs="Palatino Linotype"/>
          <w:i/>
          <w:iCs/>
          <w:sz w:val="22"/>
          <w:szCs w:val="22"/>
        </w:rPr>
      </w:pPr>
      <w:r w:rsidRPr="001A7851">
        <w:rPr>
          <w:rFonts w:ascii="Palatino Linotype" w:eastAsia="Palatino Linotype" w:hAnsi="Palatino Linotype" w:cs="Palatino Linotype"/>
          <w:b/>
          <w:bCs/>
          <w:i/>
          <w:iCs/>
          <w:sz w:val="22"/>
          <w:szCs w:val="22"/>
        </w:rPr>
        <w:t>Quincuagésimo octavo</w:t>
      </w:r>
      <w:r w:rsidRPr="001A7851">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1A7851" w:rsidRDefault="00193AE1" w:rsidP="00193AE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Así, con fundamento en lo prescrito en los artículos </w:t>
      </w:r>
      <w:r w:rsidR="005D5DC9" w:rsidRPr="001A7851">
        <w:rPr>
          <w:rFonts w:ascii="Palatino Linotype" w:eastAsia="Palatino Linotype" w:hAnsi="Palatino Linotype" w:cs="Palatino Linotype"/>
          <w:sz w:val="22"/>
          <w:szCs w:val="22"/>
        </w:rPr>
        <w:t xml:space="preserve">5 párrafos </w:t>
      </w:r>
      <w:r w:rsidR="000E700F" w:rsidRPr="001A7851">
        <w:rPr>
          <w:rFonts w:ascii="Palatino Linotype" w:eastAsia="Palatino Linotype" w:hAnsi="Palatino Linotype" w:cs="Palatino Linotype"/>
          <w:sz w:val="22"/>
          <w:szCs w:val="22"/>
        </w:rPr>
        <w:t xml:space="preserve">cuadragésimo cuarto, cuadragésimo quinto cuadragésimo sexto, de la </w:t>
      </w:r>
      <w:r w:rsidR="005D5DC9" w:rsidRPr="001A7851">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1A7851">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1A7851"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A7851">
        <w:rPr>
          <w:rFonts w:ascii="Palatino Linotype" w:eastAsia="Palatino Linotype" w:hAnsi="Palatino Linotype" w:cs="Palatino Linotype"/>
          <w:b/>
          <w:sz w:val="22"/>
          <w:szCs w:val="22"/>
        </w:rPr>
        <w:t>III. R E S U E L V E</w:t>
      </w:r>
    </w:p>
    <w:p w14:paraId="5C7FA26B" w14:textId="5196757C" w:rsidR="00193AE1" w:rsidRPr="001A7851"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1A7851">
        <w:rPr>
          <w:rFonts w:ascii="Palatino Linotype" w:eastAsia="Palatino Linotype" w:hAnsi="Palatino Linotype" w:cs="Palatino Linotype"/>
          <w:b/>
          <w:sz w:val="22"/>
          <w:szCs w:val="22"/>
        </w:rPr>
        <w:t xml:space="preserve">Primero. </w:t>
      </w:r>
      <w:r w:rsidRPr="001A7851">
        <w:rPr>
          <w:rFonts w:ascii="Palatino Linotype" w:eastAsia="Palatino Linotype" w:hAnsi="Palatino Linotype" w:cs="Palatino Linotype"/>
          <w:sz w:val="22"/>
          <w:szCs w:val="22"/>
        </w:rPr>
        <w:t>Resultan</w:t>
      </w:r>
      <w:r w:rsidRPr="001A7851">
        <w:rPr>
          <w:rFonts w:ascii="Palatino Linotype" w:eastAsia="Palatino Linotype" w:hAnsi="Palatino Linotype" w:cs="Palatino Linotype"/>
          <w:b/>
          <w:sz w:val="22"/>
          <w:szCs w:val="22"/>
        </w:rPr>
        <w:t xml:space="preserve"> fundadas</w:t>
      </w:r>
      <w:r w:rsidRPr="001A7851">
        <w:rPr>
          <w:rFonts w:ascii="Palatino Linotype" w:eastAsia="Palatino Linotype" w:hAnsi="Palatino Linotype" w:cs="Palatino Linotype"/>
          <w:sz w:val="22"/>
          <w:szCs w:val="22"/>
        </w:rPr>
        <w:t xml:space="preserve"> las razones o motivos de inconformidad hechos valer por la parte</w:t>
      </w:r>
      <w:r w:rsidRPr="001A7851">
        <w:rPr>
          <w:rFonts w:ascii="Palatino Linotype" w:eastAsia="Palatino Linotype" w:hAnsi="Palatino Linotype" w:cs="Palatino Linotype"/>
          <w:b/>
          <w:sz w:val="22"/>
          <w:szCs w:val="22"/>
        </w:rPr>
        <w:t xml:space="preserve"> Recurrente</w:t>
      </w:r>
      <w:r w:rsidRPr="001A7851">
        <w:rPr>
          <w:rFonts w:ascii="Palatino Linotype" w:eastAsia="Palatino Linotype" w:hAnsi="Palatino Linotype" w:cs="Palatino Linotype"/>
          <w:sz w:val="22"/>
          <w:szCs w:val="22"/>
        </w:rPr>
        <w:t xml:space="preserve"> en el recurso de revisión </w:t>
      </w:r>
      <w:r w:rsidR="00DB7822" w:rsidRPr="001A7851">
        <w:rPr>
          <w:rFonts w:ascii="Palatino Linotype" w:eastAsia="Palatino Linotype" w:hAnsi="Palatino Linotype" w:cs="Palatino Linotype"/>
          <w:b/>
          <w:sz w:val="22"/>
          <w:szCs w:val="22"/>
        </w:rPr>
        <w:t>07904</w:t>
      </w:r>
      <w:r w:rsidRPr="001A7851">
        <w:rPr>
          <w:rFonts w:ascii="Palatino Linotype" w:eastAsia="Palatino Linotype" w:hAnsi="Palatino Linotype" w:cs="Palatino Linotype"/>
          <w:b/>
          <w:sz w:val="22"/>
          <w:szCs w:val="22"/>
        </w:rPr>
        <w:t>/INFOEM/IP/RR/202</w:t>
      </w:r>
      <w:r w:rsidR="00625B99" w:rsidRPr="001A7851">
        <w:rPr>
          <w:rFonts w:ascii="Palatino Linotype" w:eastAsia="Palatino Linotype" w:hAnsi="Palatino Linotype" w:cs="Palatino Linotype"/>
          <w:b/>
          <w:sz w:val="22"/>
          <w:szCs w:val="22"/>
        </w:rPr>
        <w:t>5</w:t>
      </w:r>
      <w:r w:rsidRPr="001A7851">
        <w:rPr>
          <w:rFonts w:ascii="Palatino Linotype" w:eastAsia="Palatino Linotype" w:hAnsi="Palatino Linotype" w:cs="Palatino Linotype"/>
          <w:sz w:val="22"/>
          <w:szCs w:val="22"/>
        </w:rPr>
        <w:t xml:space="preserve">; por lo que, en términos del </w:t>
      </w:r>
      <w:r w:rsidRPr="001A7851">
        <w:rPr>
          <w:rFonts w:ascii="Palatino Linotype" w:eastAsia="Palatino Linotype" w:hAnsi="Palatino Linotype" w:cs="Palatino Linotype"/>
          <w:b/>
          <w:sz w:val="22"/>
          <w:szCs w:val="22"/>
        </w:rPr>
        <w:t>Considerando</w:t>
      </w:r>
      <w:r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b/>
          <w:sz w:val="22"/>
          <w:szCs w:val="22"/>
        </w:rPr>
        <w:t xml:space="preserve">Cuarto </w:t>
      </w:r>
      <w:r w:rsidRPr="001A7851">
        <w:rPr>
          <w:rFonts w:ascii="Palatino Linotype" w:eastAsia="Palatino Linotype" w:hAnsi="Palatino Linotype" w:cs="Palatino Linotype"/>
          <w:sz w:val="22"/>
          <w:szCs w:val="22"/>
        </w:rPr>
        <w:t xml:space="preserve">de esta resolución, se </w:t>
      </w:r>
      <w:r w:rsidRPr="001A7851">
        <w:rPr>
          <w:rFonts w:ascii="Palatino Linotype" w:eastAsia="Palatino Linotype" w:hAnsi="Palatino Linotype" w:cs="Palatino Linotype"/>
          <w:b/>
          <w:sz w:val="22"/>
          <w:szCs w:val="22"/>
        </w:rPr>
        <w:t xml:space="preserve">Modifica </w:t>
      </w:r>
      <w:r w:rsidRPr="001A7851">
        <w:rPr>
          <w:rFonts w:ascii="Palatino Linotype" w:eastAsia="Palatino Linotype" w:hAnsi="Palatino Linotype" w:cs="Palatino Linotype"/>
          <w:sz w:val="22"/>
          <w:szCs w:val="22"/>
        </w:rPr>
        <w:t xml:space="preserve">la respuesta emitida por el </w:t>
      </w:r>
      <w:r w:rsidRPr="001A7851">
        <w:rPr>
          <w:rFonts w:ascii="Palatino Linotype" w:eastAsia="Palatino Linotype" w:hAnsi="Palatino Linotype" w:cs="Palatino Linotype"/>
          <w:b/>
          <w:sz w:val="22"/>
          <w:szCs w:val="22"/>
        </w:rPr>
        <w:t xml:space="preserve">Sujeto Obligado. </w:t>
      </w:r>
    </w:p>
    <w:p w14:paraId="332015FE" w14:textId="70F87A7A" w:rsidR="007B6326" w:rsidRPr="001A7851" w:rsidRDefault="00193AE1" w:rsidP="007B6326">
      <w:pPr>
        <w:spacing w:before="240" w:after="240" w:line="336"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 xml:space="preserve">Segundo. </w:t>
      </w:r>
      <w:r w:rsidRPr="001A7851">
        <w:rPr>
          <w:rFonts w:ascii="Palatino Linotype" w:eastAsia="Palatino Linotype" w:hAnsi="Palatino Linotype" w:cs="Palatino Linotype"/>
          <w:sz w:val="22"/>
          <w:szCs w:val="22"/>
        </w:rPr>
        <w:t xml:space="preserve">Se </w:t>
      </w:r>
      <w:r w:rsidRPr="001A7851">
        <w:rPr>
          <w:rFonts w:ascii="Palatino Linotype" w:eastAsia="Palatino Linotype" w:hAnsi="Palatino Linotype" w:cs="Palatino Linotype"/>
          <w:b/>
          <w:sz w:val="22"/>
          <w:szCs w:val="22"/>
        </w:rPr>
        <w:t>Ordena</w:t>
      </w:r>
      <w:r w:rsidRPr="001A7851">
        <w:rPr>
          <w:rFonts w:ascii="Palatino Linotype" w:eastAsia="Palatino Linotype" w:hAnsi="Palatino Linotype" w:cs="Palatino Linotype"/>
          <w:sz w:val="22"/>
          <w:szCs w:val="22"/>
        </w:rPr>
        <w:t xml:space="preserve"> al </w:t>
      </w:r>
      <w:r w:rsidRPr="001A7851">
        <w:rPr>
          <w:rFonts w:ascii="Palatino Linotype" w:eastAsia="Palatino Linotype" w:hAnsi="Palatino Linotype" w:cs="Palatino Linotype"/>
          <w:b/>
          <w:sz w:val="22"/>
          <w:szCs w:val="22"/>
        </w:rPr>
        <w:t>Sujeto Obligado</w:t>
      </w:r>
      <w:r w:rsidRPr="001A7851">
        <w:rPr>
          <w:rFonts w:ascii="Palatino Linotype" w:eastAsia="Palatino Linotype" w:hAnsi="Palatino Linotype" w:cs="Palatino Linotype"/>
          <w:sz w:val="22"/>
          <w:szCs w:val="22"/>
        </w:rPr>
        <w:t>, en términos de</w:t>
      </w:r>
      <w:r w:rsidR="007B6326" w:rsidRPr="001A7851">
        <w:rPr>
          <w:rFonts w:ascii="Palatino Linotype" w:eastAsia="Palatino Linotype" w:hAnsi="Palatino Linotype" w:cs="Palatino Linotype"/>
          <w:sz w:val="22"/>
          <w:szCs w:val="22"/>
        </w:rPr>
        <w:t xml:space="preserve"> </w:t>
      </w:r>
      <w:r w:rsidR="00252EAE" w:rsidRPr="001A7851">
        <w:rPr>
          <w:rFonts w:ascii="Palatino Linotype" w:eastAsia="Palatino Linotype" w:hAnsi="Palatino Linotype" w:cs="Palatino Linotype"/>
          <w:sz w:val="22"/>
          <w:szCs w:val="22"/>
        </w:rPr>
        <w:t>l</w:t>
      </w:r>
      <w:r w:rsidR="007B6326" w:rsidRPr="001A7851">
        <w:rPr>
          <w:rFonts w:ascii="Palatino Linotype" w:eastAsia="Palatino Linotype" w:hAnsi="Palatino Linotype" w:cs="Palatino Linotype"/>
          <w:sz w:val="22"/>
          <w:szCs w:val="22"/>
        </w:rPr>
        <w:t>os</w:t>
      </w:r>
      <w:r w:rsidR="00252EAE"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Considerando</w:t>
      </w:r>
      <w:r w:rsidR="007B6326" w:rsidRPr="001A7851">
        <w:rPr>
          <w:rFonts w:ascii="Palatino Linotype" w:eastAsia="Palatino Linotype" w:hAnsi="Palatino Linotype" w:cs="Palatino Linotype"/>
          <w:sz w:val="22"/>
          <w:szCs w:val="22"/>
        </w:rPr>
        <w:t>s</w:t>
      </w:r>
      <w:r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b/>
          <w:sz w:val="22"/>
          <w:szCs w:val="22"/>
        </w:rPr>
        <w:t>Cuarto</w:t>
      </w:r>
      <w:r w:rsidR="007B6326" w:rsidRPr="001A7851">
        <w:rPr>
          <w:rFonts w:ascii="Palatino Linotype" w:eastAsia="Palatino Linotype" w:hAnsi="Palatino Linotype" w:cs="Palatino Linotype"/>
          <w:b/>
          <w:sz w:val="22"/>
          <w:szCs w:val="22"/>
        </w:rPr>
        <w:t xml:space="preserve"> </w:t>
      </w:r>
      <w:r w:rsidR="007B6326" w:rsidRPr="001A7851">
        <w:rPr>
          <w:rFonts w:ascii="Palatino Linotype" w:eastAsia="Palatino Linotype" w:hAnsi="Palatino Linotype" w:cs="Palatino Linotype"/>
          <w:sz w:val="22"/>
          <w:szCs w:val="22"/>
        </w:rPr>
        <w:t xml:space="preserve">y </w:t>
      </w:r>
      <w:r w:rsidR="007B6326" w:rsidRPr="001A7851">
        <w:rPr>
          <w:rFonts w:ascii="Palatino Linotype" w:eastAsia="Palatino Linotype" w:hAnsi="Palatino Linotype" w:cs="Palatino Linotype"/>
          <w:b/>
          <w:sz w:val="22"/>
          <w:szCs w:val="22"/>
        </w:rPr>
        <w:t>Quinto</w:t>
      </w:r>
      <w:r w:rsidR="007B6326" w:rsidRPr="001A7851">
        <w:rPr>
          <w:rFonts w:ascii="Palatino Linotype" w:eastAsia="Palatino Linotype" w:hAnsi="Palatino Linotype" w:cs="Palatino Linotype"/>
          <w:sz w:val="22"/>
          <w:szCs w:val="22"/>
        </w:rPr>
        <w:t xml:space="preserve"> de esta resolución, previa búsqueda exhaustiva y razonable, haga entrega, vía </w:t>
      </w:r>
      <w:r w:rsidR="007B6326" w:rsidRPr="001A7851">
        <w:rPr>
          <w:rFonts w:ascii="Palatino Linotype" w:eastAsia="Palatino Linotype" w:hAnsi="Palatino Linotype" w:cs="Palatino Linotype"/>
          <w:b/>
          <w:sz w:val="22"/>
          <w:szCs w:val="22"/>
        </w:rPr>
        <w:t>SAIMEX</w:t>
      </w:r>
      <w:r w:rsidR="007B6326" w:rsidRPr="001A7851">
        <w:rPr>
          <w:rFonts w:ascii="Palatino Linotype" w:eastAsia="Palatino Linotype" w:hAnsi="Palatino Linotype" w:cs="Palatino Linotype"/>
          <w:sz w:val="22"/>
          <w:szCs w:val="22"/>
        </w:rPr>
        <w:t>, versión pública de ser procedente, de lo siguiente:</w:t>
      </w:r>
    </w:p>
    <w:p w14:paraId="1677285F" w14:textId="5504FAAD" w:rsidR="007B6326" w:rsidRPr="001A7851" w:rsidRDefault="007B6326"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hAnsi="Palatino Linotype"/>
          <w:sz w:val="22"/>
          <w:szCs w:val="22"/>
        </w:rPr>
        <w:t xml:space="preserve">1. Evaluación de Impacto Estatal, según documento no. 104-15-06235-COIME-2023 de fecha quince de agosto de dos mil veintitrés; Evaluación Técnica de Impacto en Materia Urbana Procedente, según documento no. 22400105L/003953/2023 de fecha diez de julio de dos mil veintitrés; Aprobación del Proyecto de Lotificación a través del oficio no. 23000203A/0312/2024 de fecha veintiocho de mayo de dos mil veinticuatro; </w:t>
      </w:r>
      <w:r w:rsidR="006B396C" w:rsidRPr="001A7851">
        <w:rPr>
          <w:rFonts w:ascii="Palatino Linotype" w:hAnsi="Palatino Linotype"/>
          <w:sz w:val="22"/>
          <w:szCs w:val="22"/>
        </w:rPr>
        <w:t xml:space="preserve">y </w:t>
      </w:r>
      <w:r w:rsidRPr="001A7851">
        <w:rPr>
          <w:rFonts w:ascii="Palatino Linotype" w:hAnsi="Palatino Linotype"/>
          <w:sz w:val="22"/>
          <w:szCs w:val="22"/>
        </w:rPr>
        <w:t>Oficio no. 23000203A/0686/2024 de fecha siete de</w:t>
      </w:r>
      <w:r w:rsidR="006B396C" w:rsidRPr="001A7851">
        <w:rPr>
          <w:rFonts w:ascii="Palatino Linotype" w:hAnsi="Palatino Linotype"/>
          <w:sz w:val="22"/>
          <w:szCs w:val="22"/>
        </w:rPr>
        <w:t xml:space="preserve"> junio de dos mil veinticuatro,</w:t>
      </w:r>
      <w:r w:rsidRPr="001A7851">
        <w:rPr>
          <w:rFonts w:ascii="Palatino Linotype" w:hAnsi="Palatino Linotype"/>
          <w:sz w:val="22"/>
          <w:szCs w:val="22"/>
        </w:rPr>
        <w:t xml:space="preserve"> entregados en respuesta e informe justificado en versión pública correcta.</w:t>
      </w:r>
    </w:p>
    <w:p w14:paraId="60F96905" w14:textId="678030A6" w:rsidR="007B6326" w:rsidRPr="001A7851" w:rsidRDefault="007B6326"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hAnsi="Palatino Linotype"/>
          <w:sz w:val="22"/>
          <w:szCs w:val="22"/>
        </w:rPr>
        <w:t xml:space="preserve">2. El Acuerdo emitido por el Comité de Transparencia que confirme la clasificación de la Escritura Pública No. 15,939 otorgada ante la fe del Notario Público no. 111 del Estado de México, inscrita en la Oficina Registral de Tlalnepantla del Instituto de la Función Registral del Estado de México, mediante folio real electrónico no. 00346076, como información confidencial en su totalidad. </w:t>
      </w:r>
    </w:p>
    <w:p w14:paraId="7E24E120" w14:textId="77777777" w:rsidR="006B396C" w:rsidRPr="001A7851" w:rsidRDefault="007B6326"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3. Opinión Favorable, mediante oficio no. DDU/SAVU/2425/2022 de fecha doce de diciembre de dos mil veintidós, emitida por la Dirección de Desarrollo Urbano del Municipio de Tlalnepantla de Baz</w:t>
      </w:r>
      <w:r w:rsidR="006B396C" w:rsidRPr="001A7851">
        <w:rPr>
          <w:rFonts w:ascii="Palatino Linotype" w:eastAsia="Palatino Linotype" w:hAnsi="Palatino Linotype" w:cs="Palatino Linotype"/>
          <w:sz w:val="22"/>
          <w:szCs w:val="22"/>
        </w:rPr>
        <w:t>.</w:t>
      </w:r>
    </w:p>
    <w:p w14:paraId="44115632" w14:textId="77777777" w:rsidR="006B396C" w:rsidRPr="001A7851" w:rsidRDefault="006B396C"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4. </w:t>
      </w:r>
      <w:r w:rsidR="007B6326" w:rsidRPr="001A7851">
        <w:rPr>
          <w:rFonts w:ascii="Palatino Linotype" w:eastAsia="Palatino Linotype" w:hAnsi="Palatino Linotype" w:cs="Palatino Linotype"/>
          <w:sz w:val="22"/>
          <w:szCs w:val="22"/>
        </w:rPr>
        <w:t>Cambio de Uso de Suelo, mediante documento con expediente no. 221482 de fecha dieciocho de agosto de dos mil veintidós y su prorroga mediante oficio no. DDU/SAVU/DPUYPT/3654/2023 de fecha ocho de diciembre de dos mil veintitrés, emitido por la Dirección de Desarrollo Urbano del Municipio de Tlalnepantla de Baz</w:t>
      </w:r>
      <w:r w:rsidRPr="001A7851">
        <w:rPr>
          <w:rFonts w:ascii="Palatino Linotype" w:eastAsia="Palatino Linotype" w:hAnsi="Palatino Linotype" w:cs="Palatino Linotype"/>
          <w:sz w:val="22"/>
          <w:szCs w:val="22"/>
        </w:rPr>
        <w:t>.</w:t>
      </w:r>
    </w:p>
    <w:p w14:paraId="4F57E4EA" w14:textId="77777777" w:rsidR="006B396C" w:rsidRPr="001A7851" w:rsidRDefault="006B396C"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5. </w:t>
      </w:r>
      <w:r w:rsidR="007B6326" w:rsidRPr="001A7851">
        <w:rPr>
          <w:rFonts w:ascii="Palatino Linotype" w:eastAsia="Palatino Linotype" w:hAnsi="Palatino Linotype" w:cs="Palatino Linotype"/>
          <w:sz w:val="22"/>
          <w:szCs w:val="22"/>
        </w:rPr>
        <w:t>Constancias de Alineamiento y Numero Oficial mediante licencia no. LC/2022-2024/221656, de fecha veintidós de septiembre de dos mil veintidós y su ratificación mediante oficio no. DDU/1341/2023 de fecha veinticinco de abril de dos mil veintitrés, emitidas por la Dirección de Desarrollo Urbano del Municipio de Tlalnepantla de Baz</w:t>
      </w:r>
      <w:r w:rsidRPr="001A7851">
        <w:rPr>
          <w:rFonts w:ascii="Palatino Linotype" w:eastAsia="Palatino Linotype" w:hAnsi="Palatino Linotype" w:cs="Palatino Linotype"/>
          <w:sz w:val="22"/>
          <w:szCs w:val="22"/>
        </w:rPr>
        <w:t>.</w:t>
      </w:r>
    </w:p>
    <w:p w14:paraId="25C8EF5D" w14:textId="77777777" w:rsidR="006B396C" w:rsidRPr="001A7851" w:rsidRDefault="006B396C"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6.</w:t>
      </w:r>
      <w:r w:rsidR="007B6326" w:rsidRPr="001A7851">
        <w:rPr>
          <w:rFonts w:ascii="Palatino Linotype" w:eastAsia="Palatino Linotype" w:hAnsi="Palatino Linotype" w:cs="Palatino Linotype"/>
          <w:sz w:val="22"/>
          <w:szCs w:val="22"/>
        </w:rPr>
        <w:t xml:space="preserve"> Dictamen de Factibilidad de Servicios Hidrosanitarios para el desarrollo, mediante oficio no. OPDM/DG/587/2022 de fecha siete de julio de dos mil veintidós y su aclaratoria de fecha once de abril de dos mil veintitrés, emitido por la Dirección General del Organismo Público Descentralizado para la Prestación de los Servicios de Agua Potable, Alcantarillado y Saneamiento del Mu</w:t>
      </w:r>
      <w:r w:rsidRPr="001A7851">
        <w:rPr>
          <w:rFonts w:ascii="Palatino Linotype" w:eastAsia="Palatino Linotype" w:hAnsi="Palatino Linotype" w:cs="Palatino Linotype"/>
          <w:sz w:val="22"/>
          <w:szCs w:val="22"/>
        </w:rPr>
        <w:t>nicipio de Tlalnepantla de Baz.</w:t>
      </w:r>
    </w:p>
    <w:p w14:paraId="72540997" w14:textId="77777777" w:rsidR="006B396C" w:rsidRPr="001A7851" w:rsidRDefault="006B396C"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eastAsia="Palatino Linotype" w:hAnsi="Palatino Linotype" w:cs="Palatino Linotype"/>
          <w:sz w:val="22"/>
          <w:szCs w:val="22"/>
        </w:rPr>
        <w:t xml:space="preserve">7. </w:t>
      </w:r>
      <w:r w:rsidR="007B6326" w:rsidRPr="001A7851">
        <w:rPr>
          <w:rFonts w:ascii="Palatino Linotype" w:hAnsi="Palatino Linotype"/>
          <w:sz w:val="22"/>
          <w:szCs w:val="22"/>
        </w:rPr>
        <w:t>Evaluación Técnica de Impacto en materia de Agua, Drenaje, Alcantarillado y Tratamiento de Aguas Residuales procedente, condicionada a través del oficio No. 219C01100000000/FAC/074/2023 de fecha diecisiete de mayo de dos mil veintitrés, así como el oficio no. 219C0114000000L/001284/2023 de fecha quince de julio de dos mil veintitrés, emitida por la entonces Comisión</w:t>
      </w:r>
      <w:r w:rsidRPr="001A7851">
        <w:rPr>
          <w:rFonts w:ascii="Palatino Linotype" w:hAnsi="Palatino Linotype"/>
          <w:sz w:val="22"/>
          <w:szCs w:val="22"/>
        </w:rPr>
        <w:t xml:space="preserve"> del Agua del Estado de México.</w:t>
      </w:r>
    </w:p>
    <w:p w14:paraId="47BC135A" w14:textId="77777777" w:rsidR="006B396C" w:rsidRPr="001A7851" w:rsidRDefault="006B396C"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eastAsia="Palatino Linotype" w:hAnsi="Palatino Linotype" w:cs="Palatino Linotype"/>
          <w:sz w:val="22"/>
          <w:szCs w:val="22"/>
        </w:rPr>
        <w:t>8.</w:t>
      </w:r>
      <w:r w:rsidRPr="001A7851">
        <w:rPr>
          <w:rFonts w:ascii="Palatino Linotype" w:hAnsi="Palatino Linotype"/>
          <w:sz w:val="22"/>
          <w:szCs w:val="22"/>
        </w:rPr>
        <w:t xml:space="preserve"> </w:t>
      </w:r>
      <w:r w:rsidR="007B6326" w:rsidRPr="001A7851">
        <w:rPr>
          <w:rFonts w:ascii="Palatino Linotype" w:hAnsi="Palatino Linotype"/>
          <w:sz w:val="22"/>
          <w:szCs w:val="22"/>
        </w:rPr>
        <w:t>Evaluación Técnica de Impacto en Materia de Protección Civil, mediante oficio no. 20500600000000L/4262/2023 de fecha veintisiete de abril de dos mil veintitrés y su ratificación mediante oficio no. 20500600000000L/7269/2023 de fecha siete de agosto de dos mil veintitrés, emitida por la Coordinación General de Protección Civil y Gestión Integral del Riesgo de la entonces Secretaría General de Gobierno del Estado de México</w:t>
      </w:r>
      <w:r w:rsidRPr="001A7851">
        <w:rPr>
          <w:rFonts w:ascii="Palatino Linotype" w:hAnsi="Palatino Linotype"/>
          <w:sz w:val="22"/>
          <w:szCs w:val="22"/>
        </w:rPr>
        <w:t>.</w:t>
      </w:r>
    </w:p>
    <w:p w14:paraId="0265F4A0" w14:textId="77777777" w:rsidR="006B396C" w:rsidRPr="001A7851" w:rsidRDefault="006B396C"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hAnsi="Palatino Linotype"/>
          <w:sz w:val="22"/>
          <w:szCs w:val="22"/>
        </w:rPr>
        <w:t xml:space="preserve">9. </w:t>
      </w:r>
      <w:r w:rsidR="007B6326" w:rsidRPr="001A7851">
        <w:rPr>
          <w:rFonts w:ascii="Palatino Linotype" w:hAnsi="Palatino Linotype"/>
          <w:sz w:val="22"/>
          <w:szCs w:val="22"/>
        </w:rPr>
        <w:t>Evaluación Técnica de Impacto en materia Ambiental Procedente, mediante oficio no. 22100007L/DGOIA/RESOL/264/2023 de fecha veintiséis de abril de dos mil veintitrés y su modificación mediante oficio no. 22100007L/DGOIA/OF/1296/2023 de fecha diez de julio de dos mil veintitrés, que autorizo la Dirección General de Ordenamiento e Impacto Ambiental de la Secretaría del Medio Ambiente del Estado de México</w:t>
      </w:r>
      <w:r w:rsidRPr="001A7851">
        <w:rPr>
          <w:rFonts w:ascii="Palatino Linotype" w:hAnsi="Palatino Linotype"/>
          <w:sz w:val="22"/>
          <w:szCs w:val="22"/>
        </w:rPr>
        <w:t>.</w:t>
      </w:r>
    </w:p>
    <w:p w14:paraId="00894CAB" w14:textId="77777777" w:rsidR="006B396C" w:rsidRPr="001A7851" w:rsidRDefault="006B396C"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hAnsi="Palatino Linotype"/>
          <w:sz w:val="22"/>
          <w:szCs w:val="22"/>
        </w:rPr>
        <w:t>10. E</w:t>
      </w:r>
      <w:r w:rsidR="007B6326" w:rsidRPr="001A7851">
        <w:rPr>
          <w:rFonts w:ascii="Palatino Linotype" w:hAnsi="Palatino Linotype"/>
          <w:sz w:val="22"/>
          <w:szCs w:val="22"/>
        </w:rPr>
        <w:t xml:space="preserve">valuación Técnica de Impacto en Materia Vial, mediante oficio no. 22000001A/1138/2023 de fecha veintiséis de mayo de dos mil veintitrés; el oficio no. 22000001A/1137/2023 de fecha veintiséis de mayo de dos mil veintitrés y su ratificación mediante el oficio no. 22000001A/1555/2023 de fecha seis de julio de dos mil veintitrés, expedida por la Dirección General de Vialidad de la Secretaría de Movilidad del Gobierno del Estado de México; </w:t>
      </w:r>
    </w:p>
    <w:p w14:paraId="088840BB" w14:textId="5C6980CC" w:rsidR="006B396C" w:rsidRPr="001A7851" w:rsidRDefault="006B396C" w:rsidP="006B396C">
      <w:pPr>
        <w:tabs>
          <w:tab w:val="left" w:pos="426"/>
        </w:tabs>
        <w:spacing w:before="240" w:after="240" w:line="360" w:lineRule="auto"/>
        <w:ind w:left="284" w:right="51"/>
        <w:jc w:val="both"/>
        <w:rPr>
          <w:rFonts w:ascii="Palatino Linotype" w:hAnsi="Palatino Linotype"/>
          <w:sz w:val="22"/>
          <w:szCs w:val="22"/>
        </w:rPr>
      </w:pPr>
      <w:r w:rsidRPr="001A7851">
        <w:rPr>
          <w:rFonts w:ascii="Palatino Linotype" w:hAnsi="Palatino Linotype"/>
          <w:sz w:val="22"/>
          <w:szCs w:val="22"/>
        </w:rPr>
        <w:t xml:space="preserve">11. </w:t>
      </w:r>
      <w:r w:rsidR="007B6326" w:rsidRPr="001A7851">
        <w:rPr>
          <w:rFonts w:ascii="Palatino Linotype" w:hAnsi="Palatino Linotype"/>
          <w:sz w:val="22"/>
          <w:szCs w:val="22"/>
        </w:rPr>
        <w:t>Oficio de Factibilidad, mediante oficio no. DVMN/ZDB/DPYC/DISC/0071/2023 de fecha primero de junio de dos mil veintitrés, emitido por la División Valle de México Norte Zona de Distribución Basílica de la Comisión Federal de Electricidad y</w:t>
      </w:r>
    </w:p>
    <w:p w14:paraId="7454914F" w14:textId="5EA195C6" w:rsidR="007B6326" w:rsidRPr="001A7851" w:rsidRDefault="006B396C" w:rsidP="006B396C">
      <w:pPr>
        <w:tabs>
          <w:tab w:val="left" w:pos="426"/>
        </w:tabs>
        <w:spacing w:before="240" w:after="240" w:line="360" w:lineRule="auto"/>
        <w:ind w:left="284" w:right="51"/>
        <w:jc w:val="both"/>
        <w:rPr>
          <w:rFonts w:ascii="Palatino Linotype" w:eastAsia="Palatino Linotype" w:hAnsi="Palatino Linotype" w:cs="Palatino Linotype"/>
          <w:sz w:val="22"/>
          <w:szCs w:val="22"/>
        </w:rPr>
      </w:pPr>
      <w:r w:rsidRPr="001A7851">
        <w:rPr>
          <w:rFonts w:ascii="Palatino Linotype" w:hAnsi="Palatino Linotype"/>
          <w:sz w:val="22"/>
          <w:szCs w:val="22"/>
        </w:rPr>
        <w:t xml:space="preserve">12. </w:t>
      </w:r>
      <w:r w:rsidR="007B6326" w:rsidRPr="001A7851">
        <w:rPr>
          <w:rFonts w:ascii="Palatino Linotype" w:hAnsi="Palatino Linotype"/>
          <w:sz w:val="22"/>
          <w:szCs w:val="22"/>
        </w:rPr>
        <w:t>Certificado de Libertad o Existencia de Gravamen, mediante documento con folio real electrónico no. 00346076, de fecha veintiocho de mayo de dos mil veinticuatro, expedido por la Oficina Registral de Tlalnepantla del Instituto de la Función</w:t>
      </w:r>
      <w:r w:rsidRPr="001A7851">
        <w:rPr>
          <w:rFonts w:ascii="Palatino Linotype" w:hAnsi="Palatino Linotype"/>
          <w:sz w:val="22"/>
          <w:szCs w:val="22"/>
        </w:rPr>
        <w:t xml:space="preserve"> Registral del Estado de México.</w:t>
      </w:r>
    </w:p>
    <w:p w14:paraId="42415BEB" w14:textId="77777777" w:rsidR="007B6326" w:rsidRPr="001A7851" w:rsidRDefault="007B6326" w:rsidP="007B6326">
      <w:pPr>
        <w:pStyle w:val="Prrafodelista"/>
        <w:pBdr>
          <w:top w:val="nil"/>
          <w:left w:val="nil"/>
          <w:bottom w:val="nil"/>
          <w:right w:val="nil"/>
          <w:between w:val="nil"/>
        </w:pBdr>
        <w:tabs>
          <w:tab w:val="left" w:pos="567"/>
        </w:tabs>
        <w:ind w:left="284" w:right="49"/>
        <w:jc w:val="both"/>
        <w:rPr>
          <w:rFonts w:ascii="Palatino Linotype" w:eastAsia="Palatino Linotype" w:hAnsi="Palatino Linotype" w:cs="Palatino Linotype"/>
          <w:i/>
          <w:sz w:val="20"/>
          <w:szCs w:val="22"/>
        </w:rPr>
      </w:pPr>
      <w:r w:rsidRPr="001A7851">
        <w:rPr>
          <w:rFonts w:ascii="Palatino Linotype" w:eastAsia="Palatino Linotype" w:hAnsi="Palatino Linotype" w:cs="Palatino Linotype"/>
          <w:i/>
          <w:sz w:val="20"/>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A7851">
        <w:rPr>
          <w:rFonts w:ascii="Palatino Linotype" w:eastAsia="Palatino Linotype" w:hAnsi="Palatino Linotype" w:cs="Palatino Linotype"/>
          <w:b/>
          <w:i/>
          <w:sz w:val="20"/>
          <w:szCs w:val="22"/>
        </w:rPr>
        <w:t>Recurrente</w:t>
      </w:r>
      <w:r w:rsidRPr="001A7851">
        <w:rPr>
          <w:rFonts w:ascii="Palatino Linotype" w:eastAsia="Palatino Linotype" w:hAnsi="Palatino Linotype" w:cs="Palatino Linotype"/>
          <w:i/>
          <w:sz w:val="20"/>
          <w:szCs w:val="22"/>
        </w:rPr>
        <w:t xml:space="preserve">. </w:t>
      </w:r>
    </w:p>
    <w:p w14:paraId="6B12F0AC" w14:textId="77777777" w:rsidR="00193AE1" w:rsidRPr="001A7851" w:rsidRDefault="00193AE1" w:rsidP="00193AE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b/>
          <w:sz w:val="22"/>
          <w:szCs w:val="22"/>
        </w:rPr>
        <w:t xml:space="preserve">Tercero. Notifíquese, </w:t>
      </w:r>
      <w:r w:rsidRPr="001A7851">
        <w:rPr>
          <w:rFonts w:ascii="Palatino Linotype" w:eastAsia="Palatino Linotype" w:hAnsi="Palatino Linotype" w:cs="Palatino Linotype"/>
          <w:sz w:val="22"/>
          <w:szCs w:val="22"/>
        </w:rPr>
        <w:t xml:space="preserve">vía </w:t>
      </w:r>
      <w:r w:rsidRPr="001A7851">
        <w:rPr>
          <w:rFonts w:ascii="Palatino Linotype" w:eastAsia="Palatino Linotype" w:hAnsi="Palatino Linotype" w:cs="Palatino Linotype"/>
          <w:b/>
          <w:sz w:val="22"/>
          <w:szCs w:val="22"/>
        </w:rPr>
        <w:t>SAIMEX</w:t>
      </w:r>
      <w:r w:rsidRPr="001A7851">
        <w:rPr>
          <w:rFonts w:ascii="Palatino Linotype" w:eastAsia="Palatino Linotype" w:hAnsi="Palatino Linotype" w:cs="Palatino Linotype"/>
          <w:sz w:val="22"/>
          <w:szCs w:val="22"/>
        </w:rPr>
        <w:t xml:space="preserve">, al Titular de la Unidad de Transparencia del </w:t>
      </w:r>
      <w:r w:rsidRPr="001A7851">
        <w:rPr>
          <w:rFonts w:ascii="Palatino Linotype" w:eastAsia="Palatino Linotype" w:hAnsi="Palatino Linotype" w:cs="Palatino Linotype"/>
          <w:b/>
          <w:sz w:val="22"/>
          <w:szCs w:val="22"/>
        </w:rPr>
        <w:t>Sujeto Obligado,</w:t>
      </w:r>
      <w:r w:rsidRPr="001A785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1A7851" w:rsidRDefault="00193AE1" w:rsidP="00193AE1">
      <w:pPr>
        <w:spacing w:before="240" w:after="240" w:line="360" w:lineRule="auto"/>
        <w:jc w:val="both"/>
        <w:rPr>
          <w:rFonts w:ascii="Palatino Linotype" w:eastAsia="Palatino Linotype" w:hAnsi="Palatino Linotype" w:cs="Palatino Linotype"/>
          <w:sz w:val="22"/>
          <w:szCs w:val="22"/>
        </w:rPr>
      </w:pPr>
      <w:r w:rsidRPr="001A785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A7851">
        <w:rPr>
          <w:rFonts w:ascii="Palatino Linotype" w:eastAsia="Palatino Linotype" w:hAnsi="Palatino Linotype" w:cs="Palatino Linotype"/>
          <w:b/>
          <w:sz w:val="22"/>
          <w:szCs w:val="22"/>
        </w:rPr>
        <w:t>Sujeto Obligado</w:t>
      </w:r>
      <w:r w:rsidRPr="001A785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1A7851"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1A7851">
        <w:rPr>
          <w:rFonts w:ascii="Palatino Linotype" w:eastAsia="Palatino Linotype" w:hAnsi="Palatino Linotype" w:cs="Palatino Linotype"/>
          <w:b/>
          <w:sz w:val="22"/>
          <w:szCs w:val="22"/>
        </w:rPr>
        <w:t xml:space="preserve">Cuarto.  Notifíquese, </w:t>
      </w:r>
      <w:r w:rsidRPr="001A7851">
        <w:rPr>
          <w:rFonts w:ascii="Palatino Linotype" w:eastAsia="Palatino Linotype" w:hAnsi="Palatino Linotype" w:cs="Palatino Linotype"/>
          <w:sz w:val="22"/>
          <w:szCs w:val="22"/>
        </w:rPr>
        <w:t xml:space="preserve">vía </w:t>
      </w:r>
      <w:r w:rsidRPr="001A7851">
        <w:rPr>
          <w:rFonts w:ascii="Palatino Linotype" w:eastAsia="Palatino Linotype" w:hAnsi="Palatino Linotype" w:cs="Palatino Linotype"/>
          <w:b/>
          <w:sz w:val="22"/>
          <w:szCs w:val="22"/>
        </w:rPr>
        <w:t>SAIMEX</w:t>
      </w:r>
      <w:r w:rsidRPr="001A7851">
        <w:rPr>
          <w:rFonts w:ascii="Palatino Linotype" w:eastAsia="Palatino Linotype" w:hAnsi="Palatino Linotype" w:cs="Palatino Linotype"/>
          <w:sz w:val="22"/>
          <w:szCs w:val="22"/>
        </w:rPr>
        <w:t xml:space="preserve">, a la parte </w:t>
      </w:r>
      <w:r w:rsidRPr="001A7851">
        <w:rPr>
          <w:rFonts w:ascii="Palatino Linotype" w:eastAsia="Palatino Linotype" w:hAnsi="Palatino Linotype" w:cs="Palatino Linotype"/>
          <w:b/>
          <w:sz w:val="22"/>
          <w:szCs w:val="22"/>
        </w:rPr>
        <w:t>Recurrente</w:t>
      </w:r>
      <w:r w:rsidRPr="001A785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2C0A9E7E" w:rsidR="00562A90" w:rsidRPr="00DF42EC"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1A785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7822" w:rsidRPr="001A7851">
        <w:rPr>
          <w:rFonts w:ascii="Palatino Linotype" w:eastAsia="Palatino Linotype" w:hAnsi="Palatino Linotype" w:cs="Palatino Linotype"/>
          <w:sz w:val="22"/>
          <w:szCs w:val="22"/>
        </w:rPr>
        <w:t>PRIMERA</w:t>
      </w:r>
      <w:r w:rsidR="00425F35" w:rsidRPr="001A7851">
        <w:rPr>
          <w:rFonts w:ascii="Palatino Linotype" w:eastAsia="Palatino Linotype" w:hAnsi="Palatino Linotype" w:cs="Palatino Linotype"/>
          <w:sz w:val="22"/>
          <w:szCs w:val="22"/>
        </w:rPr>
        <w:t xml:space="preserve"> </w:t>
      </w:r>
      <w:r w:rsidRPr="001A7851">
        <w:rPr>
          <w:rFonts w:ascii="Palatino Linotype" w:eastAsia="Palatino Linotype" w:hAnsi="Palatino Linotype" w:cs="Palatino Linotype"/>
          <w:sz w:val="22"/>
          <w:szCs w:val="22"/>
        </w:rPr>
        <w:t xml:space="preserve">SESIÓN ORDINARIA CELEBRADA EL </w:t>
      </w:r>
      <w:r w:rsidR="00DB7822" w:rsidRPr="001A7851">
        <w:rPr>
          <w:rFonts w:ascii="Palatino Linotype" w:eastAsia="Palatino Linotype" w:hAnsi="Palatino Linotype" w:cs="Palatino Linotype"/>
          <w:sz w:val="22"/>
          <w:szCs w:val="22"/>
        </w:rPr>
        <w:t>CATORCE DE ENERO</w:t>
      </w:r>
      <w:r w:rsidRPr="001A7851">
        <w:rPr>
          <w:rFonts w:ascii="Palatino Linotype" w:eastAsia="Palatino Linotype" w:hAnsi="Palatino Linotype" w:cs="Palatino Linotype"/>
          <w:sz w:val="22"/>
          <w:szCs w:val="22"/>
        </w:rPr>
        <w:t xml:space="preserve"> DE DOS MIL VEINTI</w:t>
      </w:r>
      <w:r w:rsidR="001A7851" w:rsidRPr="001A7851">
        <w:rPr>
          <w:rFonts w:ascii="Palatino Linotype" w:eastAsia="Palatino Linotype" w:hAnsi="Palatino Linotype" w:cs="Palatino Linotype"/>
          <w:sz w:val="22"/>
          <w:szCs w:val="22"/>
        </w:rPr>
        <w:t>SÉI</w:t>
      </w:r>
      <w:r w:rsidR="00DB7822" w:rsidRPr="001A7851">
        <w:rPr>
          <w:rFonts w:ascii="Palatino Linotype" w:eastAsia="Palatino Linotype" w:hAnsi="Palatino Linotype" w:cs="Palatino Linotype"/>
          <w:sz w:val="22"/>
          <w:szCs w:val="22"/>
        </w:rPr>
        <w:t>S</w:t>
      </w:r>
      <w:r w:rsidRPr="001A7851">
        <w:rPr>
          <w:rFonts w:ascii="Palatino Linotype" w:eastAsia="Palatino Linotype" w:hAnsi="Palatino Linotype" w:cs="Palatino Linotype"/>
          <w:sz w:val="22"/>
          <w:szCs w:val="22"/>
        </w:rPr>
        <w:t>, ANTE EL SECRETARIO TÉCNICO DEL PLENO ALEXIS TAPIA RAMÍREZ.</w:t>
      </w:r>
    </w:p>
    <w:p w14:paraId="7E80776D"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DF42EC"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DF42EC"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DF42EC"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DF42EC"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DF42EC" w:rsidRDefault="00CD09AE">
      <w:pPr>
        <w:spacing w:line="360" w:lineRule="auto"/>
        <w:jc w:val="both"/>
        <w:rPr>
          <w:rFonts w:ascii="Palatino Linotype" w:eastAsia="Palatino Linotype" w:hAnsi="Palatino Linotype" w:cs="Palatino Linotype"/>
          <w:sz w:val="22"/>
          <w:szCs w:val="22"/>
        </w:rPr>
      </w:pPr>
    </w:p>
    <w:sectPr w:rsidR="00CD09AE" w:rsidRPr="00DF42E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72BB0" w14:textId="77777777" w:rsidR="005414F4" w:rsidRDefault="005414F4">
      <w:r>
        <w:separator/>
      </w:r>
    </w:p>
  </w:endnote>
  <w:endnote w:type="continuationSeparator" w:id="0">
    <w:p w14:paraId="4A50D468" w14:textId="77777777" w:rsidR="005414F4" w:rsidRDefault="0054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07D23570" w:rsidR="00823D02" w:rsidRDefault="00823D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427F6">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427F6">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49CB52A8" w14:textId="77777777" w:rsidR="00823D02" w:rsidRDefault="00823D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16072ED9" w:rsidR="00823D02" w:rsidRDefault="00823D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5AB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5AB3">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21ECF124" w14:textId="77777777" w:rsidR="00823D02" w:rsidRDefault="00823D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11106" w14:textId="77777777" w:rsidR="005414F4" w:rsidRDefault="005414F4">
      <w:r>
        <w:separator/>
      </w:r>
    </w:p>
  </w:footnote>
  <w:footnote w:type="continuationSeparator" w:id="0">
    <w:p w14:paraId="7F1824BD" w14:textId="77777777" w:rsidR="005414F4" w:rsidRDefault="0054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823D02" w:rsidRDefault="00823D02">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23D02" w14:paraId="4679E995" w14:textId="77777777">
      <w:tc>
        <w:tcPr>
          <w:tcW w:w="2489" w:type="dxa"/>
        </w:tcPr>
        <w:p w14:paraId="1CBA62BA"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17F9A39" w:rsidR="00823D02" w:rsidRDefault="00823D02"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07904/INFOEM/IP/RR/2025</w:t>
          </w:r>
        </w:p>
      </w:tc>
    </w:tr>
    <w:tr w:rsidR="00823D02" w14:paraId="6CFA67DE" w14:textId="77777777">
      <w:trPr>
        <w:trHeight w:val="228"/>
      </w:trPr>
      <w:tc>
        <w:tcPr>
          <w:tcW w:w="2489" w:type="dxa"/>
          <w:vAlign w:val="center"/>
        </w:tcPr>
        <w:p w14:paraId="4E02CBED"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78DC91E9" w:rsidR="00823D02" w:rsidRDefault="00823D02">
          <w:pPr>
            <w:ind w:left="-45" w:right="176"/>
            <w:jc w:val="both"/>
            <w:rPr>
              <w:rFonts w:ascii="Palatino Linotype" w:eastAsia="Palatino Linotype" w:hAnsi="Palatino Linotype" w:cs="Palatino Linotype"/>
              <w:b/>
              <w:sz w:val="22"/>
              <w:szCs w:val="22"/>
            </w:rPr>
          </w:pPr>
          <w:r w:rsidRPr="00DB7822">
            <w:rPr>
              <w:rFonts w:ascii="Palatino Linotype" w:eastAsia="Palatino Linotype" w:hAnsi="Palatino Linotype" w:cs="Palatino Linotype"/>
              <w:b/>
              <w:sz w:val="22"/>
              <w:szCs w:val="22"/>
            </w:rPr>
            <w:t>Secretaría de Desarrollo Urbano e Infraestructura</w:t>
          </w:r>
        </w:p>
      </w:tc>
    </w:tr>
    <w:tr w:rsidR="00823D02" w14:paraId="6FF09322" w14:textId="77777777">
      <w:tc>
        <w:tcPr>
          <w:tcW w:w="2489" w:type="dxa"/>
          <w:vAlign w:val="center"/>
        </w:tcPr>
        <w:p w14:paraId="5D6FA762" w14:textId="77777777" w:rsidR="00823D02" w:rsidRDefault="00823D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823D02" w:rsidRDefault="00823D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823D02" w:rsidRDefault="00823D0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823D02" w:rsidRDefault="00823D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5D42B054">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23D02" w14:paraId="0800C61A" w14:textId="77777777">
      <w:tc>
        <w:tcPr>
          <w:tcW w:w="2489" w:type="dxa"/>
        </w:tcPr>
        <w:p w14:paraId="45AA4645"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7A8E1E62" w:rsidR="00823D02" w:rsidRDefault="00823D02" w:rsidP="00DB78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07904/INFOEM/IP/RR/2025</w:t>
          </w:r>
        </w:p>
      </w:tc>
    </w:tr>
    <w:tr w:rsidR="00823D02" w14:paraId="62298F76" w14:textId="77777777">
      <w:tc>
        <w:tcPr>
          <w:tcW w:w="2489" w:type="dxa"/>
        </w:tcPr>
        <w:p w14:paraId="20BC808E"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4783B290" w:rsidR="00823D02" w:rsidRPr="00606C35" w:rsidRDefault="00995AB3" w:rsidP="00995AB3">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 XXX XXXXXX XXXXX </w:t>
          </w:r>
        </w:p>
      </w:tc>
    </w:tr>
    <w:tr w:rsidR="00823D02" w14:paraId="356DF698" w14:textId="77777777">
      <w:trPr>
        <w:trHeight w:val="228"/>
      </w:trPr>
      <w:tc>
        <w:tcPr>
          <w:tcW w:w="2489" w:type="dxa"/>
          <w:vAlign w:val="center"/>
        </w:tcPr>
        <w:p w14:paraId="6F719CF9"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5649CA66" w:rsidR="00823D02" w:rsidRDefault="00823D02">
          <w:pPr>
            <w:ind w:left="-45" w:right="176"/>
            <w:jc w:val="both"/>
            <w:rPr>
              <w:rFonts w:ascii="Palatino Linotype" w:eastAsia="Palatino Linotype" w:hAnsi="Palatino Linotype" w:cs="Palatino Linotype"/>
              <w:b/>
              <w:sz w:val="22"/>
              <w:szCs w:val="22"/>
            </w:rPr>
          </w:pPr>
          <w:r w:rsidRPr="00DB7822">
            <w:rPr>
              <w:rFonts w:ascii="Palatino Linotype" w:eastAsia="Palatino Linotype" w:hAnsi="Palatino Linotype" w:cs="Palatino Linotype"/>
              <w:b/>
              <w:sz w:val="22"/>
              <w:szCs w:val="22"/>
            </w:rPr>
            <w:t>Secretaría de Desarrollo Urbano e Infraestructura</w:t>
          </w:r>
        </w:p>
      </w:tc>
    </w:tr>
    <w:tr w:rsidR="00823D02" w14:paraId="70857C53" w14:textId="77777777">
      <w:tc>
        <w:tcPr>
          <w:tcW w:w="2489" w:type="dxa"/>
          <w:vAlign w:val="center"/>
        </w:tcPr>
        <w:p w14:paraId="5699E7FB" w14:textId="77777777" w:rsidR="00823D02" w:rsidRDefault="00823D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823D02" w:rsidRDefault="00823D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823D02" w:rsidRDefault="00823D0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3B4C"/>
    <w:rsid w:val="000154BF"/>
    <w:rsid w:val="00016E26"/>
    <w:rsid w:val="0002069B"/>
    <w:rsid w:val="00024E98"/>
    <w:rsid w:val="000301F3"/>
    <w:rsid w:val="00035057"/>
    <w:rsid w:val="000427D6"/>
    <w:rsid w:val="00042B5C"/>
    <w:rsid w:val="00044464"/>
    <w:rsid w:val="000477B0"/>
    <w:rsid w:val="00056BCC"/>
    <w:rsid w:val="00057964"/>
    <w:rsid w:val="0007137F"/>
    <w:rsid w:val="00080D86"/>
    <w:rsid w:val="00080F70"/>
    <w:rsid w:val="00082489"/>
    <w:rsid w:val="00092F84"/>
    <w:rsid w:val="000A48FE"/>
    <w:rsid w:val="000B3672"/>
    <w:rsid w:val="000B73B6"/>
    <w:rsid w:val="000C2629"/>
    <w:rsid w:val="000D6DE3"/>
    <w:rsid w:val="000E37EB"/>
    <w:rsid w:val="000E598C"/>
    <w:rsid w:val="000E700F"/>
    <w:rsid w:val="000F6357"/>
    <w:rsid w:val="000F7088"/>
    <w:rsid w:val="0010490E"/>
    <w:rsid w:val="001050DE"/>
    <w:rsid w:val="001062CC"/>
    <w:rsid w:val="001128C8"/>
    <w:rsid w:val="00116DA6"/>
    <w:rsid w:val="00117A90"/>
    <w:rsid w:val="0012179F"/>
    <w:rsid w:val="00123D9A"/>
    <w:rsid w:val="00142B50"/>
    <w:rsid w:val="00144F62"/>
    <w:rsid w:val="00145E45"/>
    <w:rsid w:val="0015439E"/>
    <w:rsid w:val="00154635"/>
    <w:rsid w:val="00163A18"/>
    <w:rsid w:val="00172883"/>
    <w:rsid w:val="0017486E"/>
    <w:rsid w:val="001772A1"/>
    <w:rsid w:val="00177FD6"/>
    <w:rsid w:val="00185230"/>
    <w:rsid w:val="00187EDF"/>
    <w:rsid w:val="00193AE1"/>
    <w:rsid w:val="001945A3"/>
    <w:rsid w:val="00195067"/>
    <w:rsid w:val="00196087"/>
    <w:rsid w:val="0019691D"/>
    <w:rsid w:val="00197136"/>
    <w:rsid w:val="001A1A4D"/>
    <w:rsid w:val="001A41F7"/>
    <w:rsid w:val="001A60C5"/>
    <w:rsid w:val="001A7851"/>
    <w:rsid w:val="001B0D75"/>
    <w:rsid w:val="001E2948"/>
    <w:rsid w:val="001E76A9"/>
    <w:rsid w:val="001F0BCC"/>
    <w:rsid w:val="001F1281"/>
    <w:rsid w:val="001F3478"/>
    <w:rsid w:val="00200C63"/>
    <w:rsid w:val="00212973"/>
    <w:rsid w:val="002217B7"/>
    <w:rsid w:val="00227EDF"/>
    <w:rsid w:val="002305F2"/>
    <w:rsid w:val="002335D9"/>
    <w:rsid w:val="00251581"/>
    <w:rsid w:val="00251917"/>
    <w:rsid w:val="00252EAE"/>
    <w:rsid w:val="00256D36"/>
    <w:rsid w:val="00257D93"/>
    <w:rsid w:val="002733D6"/>
    <w:rsid w:val="00273FF8"/>
    <w:rsid w:val="00274F92"/>
    <w:rsid w:val="00277C5E"/>
    <w:rsid w:val="00285C22"/>
    <w:rsid w:val="00286DF8"/>
    <w:rsid w:val="002905AC"/>
    <w:rsid w:val="00290744"/>
    <w:rsid w:val="00290CED"/>
    <w:rsid w:val="00291E03"/>
    <w:rsid w:val="002929C0"/>
    <w:rsid w:val="0029329E"/>
    <w:rsid w:val="002B3CD9"/>
    <w:rsid w:val="002B4E65"/>
    <w:rsid w:val="002B70DC"/>
    <w:rsid w:val="002B7925"/>
    <w:rsid w:val="002C4768"/>
    <w:rsid w:val="002C71C1"/>
    <w:rsid w:val="002C7F26"/>
    <w:rsid w:val="002D1845"/>
    <w:rsid w:val="002D2C56"/>
    <w:rsid w:val="002E233E"/>
    <w:rsid w:val="002E4F59"/>
    <w:rsid w:val="002F0D5B"/>
    <w:rsid w:val="002F1DF9"/>
    <w:rsid w:val="00302D15"/>
    <w:rsid w:val="00316C2A"/>
    <w:rsid w:val="0032051B"/>
    <w:rsid w:val="00323E61"/>
    <w:rsid w:val="00331EE8"/>
    <w:rsid w:val="00332040"/>
    <w:rsid w:val="003329F7"/>
    <w:rsid w:val="00335BF1"/>
    <w:rsid w:val="003366B5"/>
    <w:rsid w:val="00336B49"/>
    <w:rsid w:val="00337D82"/>
    <w:rsid w:val="00343411"/>
    <w:rsid w:val="003441C4"/>
    <w:rsid w:val="0034706E"/>
    <w:rsid w:val="003637C7"/>
    <w:rsid w:val="00365716"/>
    <w:rsid w:val="003659A8"/>
    <w:rsid w:val="003705B7"/>
    <w:rsid w:val="00370D9C"/>
    <w:rsid w:val="0037155B"/>
    <w:rsid w:val="003777A7"/>
    <w:rsid w:val="00381A61"/>
    <w:rsid w:val="00381B66"/>
    <w:rsid w:val="00383558"/>
    <w:rsid w:val="003846F2"/>
    <w:rsid w:val="0038512D"/>
    <w:rsid w:val="00397A1B"/>
    <w:rsid w:val="003A0AEB"/>
    <w:rsid w:val="003A3BA9"/>
    <w:rsid w:val="003A5391"/>
    <w:rsid w:val="003A559B"/>
    <w:rsid w:val="003B3D17"/>
    <w:rsid w:val="003B453E"/>
    <w:rsid w:val="003C2C96"/>
    <w:rsid w:val="003C71C4"/>
    <w:rsid w:val="003D2176"/>
    <w:rsid w:val="003D5BB6"/>
    <w:rsid w:val="003D68F4"/>
    <w:rsid w:val="003E1AAB"/>
    <w:rsid w:val="003E43DE"/>
    <w:rsid w:val="003E764C"/>
    <w:rsid w:val="003F5943"/>
    <w:rsid w:val="0040335D"/>
    <w:rsid w:val="0040394B"/>
    <w:rsid w:val="00410A4F"/>
    <w:rsid w:val="00415A71"/>
    <w:rsid w:val="00425597"/>
    <w:rsid w:val="00425F35"/>
    <w:rsid w:val="0044021A"/>
    <w:rsid w:val="00441300"/>
    <w:rsid w:val="00442099"/>
    <w:rsid w:val="00442950"/>
    <w:rsid w:val="004442E6"/>
    <w:rsid w:val="00445C80"/>
    <w:rsid w:val="00446A9F"/>
    <w:rsid w:val="00447DB1"/>
    <w:rsid w:val="00447FC0"/>
    <w:rsid w:val="0045092C"/>
    <w:rsid w:val="00453D2A"/>
    <w:rsid w:val="00464621"/>
    <w:rsid w:val="00481FE9"/>
    <w:rsid w:val="00482F68"/>
    <w:rsid w:val="0048548C"/>
    <w:rsid w:val="004864B2"/>
    <w:rsid w:val="004918B1"/>
    <w:rsid w:val="00492943"/>
    <w:rsid w:val="004A01CE"/>
    <w:rsid w:val="004A3940"/>
    <w:rsid w:val="004A5F1A"/>
    <w:rsid w:val="004B105A"/>
    <w:rsid w:val="004B31C3"/>
    <w:rsid w:val="004B50C3"/>
    <w:rsid w:val="004B7E6D"/>
    <w:rsid w:val="004D6D53"/>
    <w:rsid w:val="004E07A1"/>
    <w:rsid w:val="004E3F9B"/>
    <w:rsid w:val="004E4C62"/>
    <w:rsid w:val="004E4E0D"/>
    <w:rsid w:val="004F017B"/>
    <w:rsid w:val="004F3270"/>
    <w:rsid w:val="004F3F24"/>
    <w:rsid w:val="004F7818"/>
    <w:rsid w:val="0050281B"/>
    <w:rsid w:val="00503188"/>
    <w:rsid w:val="00503745"/>
    <w:rsid w:val="005039C8"/>
    <w:rsid w:val="005045AC"/>
    <w:rsid w:val="0051150E"/>
    <w:rsid w:val="00512DC5"/>
    <w:rsid w:val="00520D54"/>
    <w:rsid w:val="00527F51"/>
    <w:rsid w:val="00530E11"/>
    <w:rsid w:val="00531B5E"/>
    <w:rsid w:val="005375DC"/>
    <w:rsid w:val="005414F4"/>
    <w:rsid w:val="00544C53"/>
    <w:rsid w:val="005504B5"/>
    <w:rsid w:val="00554CDE"/>
    <w:rsid w:val="00560092"/>
    <w:rsid w:val="00561B43"/>
    <w:rsid w:val="005626F7"/>
    <w:rsid w:val="00562A90"/>
    <w:rsid w:val="0056342B"/>
    <w:rsid w:val="005725CD"/>
    <w:rsid w:val="005759CD"/>
    <w:rsid w:val="005833F1"/>
    <w:rsid w:val="00585B4C"/>
    <w:rsid w:val="005867AF"/>
    <w:rsid w:val="00593F06"/>
    <w:rsid w:val="00594299"/>
    <w:rsid w:val="005A5876"/>
    <w:rsid w:val="005A6803"/>
    <w:rsid w:val="005B1C0B"/>
    <w:rsid w:val="005C40B8"/>
    <w:rsid w:val="005C7AE4"/>
    <w:rsid w:val="005D0945"/>
    <w:rsid w:val="005D261D"/>
    <w:rsid w:val="005D2646"/>
    <w:rsid w:val="005D5307"/>
    <w:rsid w:val="005D5B9F"/>
    <w:rsid w:val="005D5DC9"/>
    <w:rsid w:val="005D7519"/>
    <w:rsid w:val="005F0996"/>
    <w:rsid w:val="005F5898"/>
    <w:rsid w:val="005F5F2E"/>
    <w:rsid w:val="006014E6"/>
    <w:rsid w:val="00602A56"/>
    <w:rsid w:val="006035E6"/>
    <w:rsid w:val="00606953"/>
    <w:rsid w:val="00606C35"/>
    <w:rsid w:val="00611C4A"/>
    <w:rsid w:val="00613AEB"/>
    <w:rsid w:val="00616C68"/>
    <w:rsid w:val="00621F2F"/>
    <w:rsid w:val="0062255D"/>
    <w:rsid w:val="00623173"/>
    <w:rsid w:val="00625B99"/>
    <w:rsid w:val="00630B2A"/>
    <w:rsid w:val="006339DE"/>
    <w:rsid w:val="006341A1"/>
    <w:rsid w:val="00634D1C"/>
    <w:rsid w:val="006422BD"/>
    <w:rsid w:val="006525F8"/>
    <w:rsid w:val="00652E8E"/>
    <w:rsid w:val="00656465"/>
    <w:rsid w:val="00660BE7"/>
    <w:rsid w:val="00664EE6"/>
    <w:rsid w:val="006653FA"/>
    <w:rsid w:val="0067401E"/>
    <w:rsid w:val="00680BBB"/>
    <w:rsid w:val="00685FA0"/>
    <w:rsid w:val="0068770D"/>
    <w:rsid w:val="00690386"/>
    <w:rsid w:val="00691286"/>
    <w:rsid w:val="00693BB0"/>
    <w:rsid w:val="006A4CF1"/>
    <w:rsid w:val="006B396C"/>
    <w:rsid w:val="006B3E15"/>
    <w:rsid w:val="006B41DD"/>
    <w:rsid w:val="006B7FBA"/>
    <w:rsid w:val="006C1457"/>
    <w:rsid w:val="006D08E6"/>
    <w:rsid w:val="006D7A13"/>
    <w:rsid w:val="006E1160"/>
    <w:rsid w:val="006E1F52"/>
    <w:rsid w:val="006E4FFF"/>
    <w:rsid w:val="006E5288"/>
    <w:rsid w:val="0070132B"/>
    <w:rsid w:val="007014FE"/>
    <w:rsid w:val="00701A9C"/>
    <w:rsid w:val="0070764E"/>
    <w:rsid w:val="0071417D"/>
    <w:rsid w:val="007146B1"/>
    <w:rsid w:val="007169CC"/>
    <w:rsid w:val="00725A92"/>
    <w:rsid w:val="007271E9"/>
    <w:rsid w:val="00736B85"/>
    <w:rsid w:val="00736F00"/>
    <w:rsid w:val="00745EE8"/>
    <w:rsid w:val="0075193B"/>
    <w:rsid w:val="00751EDF"/>
    <w:rsid w:val="00754910"/>
    <w:rsid w:val="007561CE"/>
    <w:rsid w:val="007610BD"/>
    <w:rsid w:val="00762E00"/>
    <w:rsid w:val="0076666E"/>
    <w:rsid w:val="0076674E"/>
    <w:rsid w:val="00776DCE"/>
    <w:rsid w:val="00780601"/>
    <w:rsid w:val="00792513"/>
    <w:rsid w:val="00794437"/>
    <w:rsid w:val="007A1919"/>
    <w:rsid w:val="007A1E0D"/>
    <w:rsid w:val="007A57B6"/>
    <w:rsid w:val="007B46BD"/>
    <w:rsid w:val="007B6326"/>
    <w:rsid w:val="007C51FC"/>
    <w:rsid w:val="007C556D"/>
    <w:rsid w:val="007C7BBE"/>
    <w:rsid w:val="007D0CA3"/>
    <w:rsid w:val="007D1B31"/>
    <w:rsid w:val="007E0A49"/>
    <w:rsid w:val="007E5B63"/>
    <w:rsid w:val="007F1E1C"/>
    <w:rsid w:val="00801532"/>
    <w:rsid w:val="00802B29"/>
    <w:rsid w:val="00804C97"/>
    <w:rsid w:val="00817D68"/>
    <w:rsid w:val="008203F2"/>
    <w:rsid w:val="00823D02"/>
    <w:rsid w:val="00835277"/>
    <w:rsid w:val="00835BDB"/>
    <w:rsid w:val="00835E7D"/>
    <w:rsid w:val="00836233"/>
    <w:rsid w:val="00842F89"/>
    <w:rsid w:val="008525DE"/>
    <w:rsid w:val="0085269B"/>
    <w:rsid w:val="00856962"/>
    <w:rsid w:val="00866013"/>
    <w:rsid w:val="008715C7"/>
    <w:rsid w:val="00871F31"/>
    <w:rsid w:val="00873066"/>
    <w:rsid w:val="0087690A"/>
    <w:rsid w:val="00877B8B"/>
    <w:rsid w:val="0088183C"/>
    <w:rsid w:val="00885D6D"/>
    <w:rsid w:val="008A065E"/>
    <w:rsid w:val="008A0E2E"/>
    <w:rsid w:val="008A13FF"/>
    <w:rsid w:val="008A72AC"/>
    <w:rsid w:val="008A7390"/>
    <w:rsid w:val="008A7B4A"/>
    <w:rsid w:val="008B0B99"/>
    <w:rsid w:val="008B686C"/>
    <w:rsid w:val="008C0285"/>
    <w:rsid w:val="008C3AAF"/>
    <w:rsid w:val="008C5299"/>
    <w:rsid w:val="008D3666"/>
    <w:rsid w:val="008D52CE"/>
    <w:rsid w:val="008D5E7B"/>
    <w:rsid w:val="008F59A3"/>
    <w:rsid w:val="00900940"/>
    <w:rsid w:val="00904214"/>
    <w:rsid w:val="00904E27"/>
    <w:rsid w:val="00906AC0"/>
    <w:rsid w:val="009124A3"/>
    <w:rsid w:val="00920130"/>
    <w:rsid w:val="00921BA8"/>
    <w:rsid w:val="00923B69"/>
    <w:rsid w:val="009300FE"/>
    <w:rsid w:val="00934D15"/>
    <w:rsid w:val="009374BB"/>
    <w:rsid w:val="00940C41"/>
    <w:rsid w:val="009505F2"/>
    <w:rsid w:val="00950C06"/>
    <w:rsid w:val="009544B1"/>
    <w:rsid w:val="00955078"/>
    <w:rsid w:val="00957E45"/>
    <w:rsid w:val="00962C60"/>
    <w:rsid w:val="00965B10"/>
    <w:rsid w:val="009702EC"/>
    <w:rsid w:val="00971AD4"/>
    <w:rsid w:val="00971F18"/>
    <w:rsid w:val="00972387"/>
    <w:rsid w:val="009731A8"/>
    <w:rsid w:val="00974192"/>
    <w:rsid w:val="00974B1D"/>
    <w:rsid w:val="00985285"/>
    <w:rsid w:val="009923CC"/>
    <w:rsid w:val="009924A9"/>
    <w:rsid w:val="00992890"/>
    <w:rsid w:val="00995AB3"/>
    <w:rsid w:val="009A0DF3"/>
    <w:rsid w:val="009A6CA6"/>
    <w:rsid w:val="009B47F1"/>
    <w:rsid w:val="009B7ACC"/>
    <w:rsid w:val="009C1089"/>
    <w:rsid w:val="009C557D"/>
    <w:rsid w:val="009D40BF"/>
    <w:rsid w:val="009E66E4"/>
    <w:rsid w:val="009E7EAF"/>
    <w:rsid w:val="009F387F"/>
    <w:rsid w:val="009F66A2"/>
    <w:rsid w:val="009F704A"/>
    <w:rsid w:val="00A003FF"/>
    <w:rsid w:val="00A00FA7"/>
    <w:rsid w:val="00A0520F"/>
    <w:rsid w:val="00A14002"/>
    <w:rsid w:val="00A151D4"/>
    <w:rsid w:val="00A211BA"/>
    <w:rsid w:val="00A21B6E"/>
    <w:rsid w:val="00A3197C"/>
    <w:rsid w:val="00A332E5"/>
    <w:rsid w:val="00A43F2F"/>
    <w:rsid w:val="00A4550B"/>
    <w:rsid w:val="00A51AA4"/>
    <w:rsid w:val="00A56BC6"/>
    <w:rsid w:val="00A57326"/>
    <w:rsid w:val="00A63029"/>
    <w:rsid w:val="00A76C70"/>
    <w:rsid w:val="00A8219B"/>
    <w:rsid w:val="00A84BFD"/>
    <w:rsid w:val="00A86924"/>
    <w:rsid w:val="00A878CB"/>
    <w:rsid w:val="00AA5ECB"/>
    <w:rsid w:val="00AA70D8"/>
    <w:rsid w:val="00AB07A5"/>
    <w:rsid w:val="00AB2069"/>
    <w:rsid w:val="00AC59CE"/>
    <w:rsid w:val="00AC6FF0"/>
    <w:rsid w:val="00AD1EDD"/>
    <w:rsid w:val="00AE2D6B"/>
    <w:rsid w:val="00AE2F40"/>
    <w:rsid w:val="00AE4EEE"/>
    <w:rsid w:val="00AF03E6"/>
    <w:rsid w:val="00AF0A6C"/>
    <w:rsid w:val="00AF3F55"/>
    <w:rsid w:val="00AF51BA"/>
    <w:rsid w:val="00AF72B6"/>
    <w:rsid w:val="00B163DC"/>
    <w:rsid w:val="00B20319"/>
    <w:rsid w:val="00B246E3"/>
    <w:rsid w:val="00B3138D"/>
    <w:rsid w:val="00B331A7"/>
    <w:rsid w:val="00B35DED"/>
    <w:rsid w:val="00B4006C"/>
    <w:rsid w:val="00B42DC6"/>
    <w:rsid w:val="00B506C5"/>
    <w:rsid w:val="00B51D4D"/>
    <w:rsid w:val="00B5501B"/>
    <w:rsid w:val="00B63CDB"/>
    <w:rsid w:val="00B750F3"/>
    <w:rsid w:val="00B767CD"/>
    <w:rsid w:val="00B8412F"/>
    <w:rsid w:val="00B84F30"/>
    <w:rsid w:val="00B90458"/>
    <w:rsid w:val="00B906D5"/>
    <w:rsid w:val="00BA35E4"/>
    <w:rsid w:val="00BA39B7"/>
    <w:rsid w:val="00BA61EA"/>
    <w:rsid w:val="00BB55AD"/>
    <w:rsid w:val="00BB6C52"/>
    <w:rsid w:val="00BC4A18"/>
    <w:rsid w:val="00BD56A8"/>
    <w:rsid w:val="00BD5CEC"/>
    <w:rsid w:val="00BD775F"/>
    <w:rsid w:val="00BE3ACA"/>
    <w:rsid w:val="00BF1DE2"/>
    <w:rsid w:val="00BF5462"/>
    <w:rsid w:val="00BF57BE"/>
    <w:rsid w:val="00C018C9"/>
    <w:rsid w:val="00C03654"/>
    <w:rsid w:val="00C07426"/>
    <w:rsid w:val="00C109AF"/>
    <w:rsid w:val="00C10D3D"/>
    <w:rsid w:val="00C10F89"/>
    <w:rsid w:val="00C11552"/>
    <w:rsid w:val="00C13F03"/>
    <w:rsid w:val="00C1737F"/>
    <w:rsid w:val="00C3322F"/>
    <w:rsid w:val="00C41418"/>
    <w:rsid w:val="00C42014"/>
    <w:rsid w:val="00C427F6"/>
    <w:rsid w:val="00C42D18"/>
    <w:rsid w:val="00C43492"/>
    <w:rsid w:val="00C43D28"/>
    <w:rsid w:val="00C4409A"/>
    <w:rsid w:val="00C52BF5"/>
    <w:rsid w:val="00C602CE"/>
    <w:rsid w:val="00C715CA"/>
    <w:rsid w:val="00C754EE"/>
    <w:rsid w:val="00C8383A"/>
    <w:rsid w:val="00C90DA2"/>
    <w:rsid w:val="00C91D47"/>
    <w:rsid w:val="00C93C73"/>
    <w:rsid w:val="00C97E1B"/>
    <w:rsid w:val="00CA1F90"/>
    <w:rsid w:val="00CA4193"/>
    <w:rsid w:val="00CA763A"/>
    <w:rsid w:val="00CB0F0E"/>
    <w:rsid w:val="00CB25F3"/>
    <w:rsid w:val="00CB575B"/>
    <w:rsid w:val="00CB6CDB"/>
    <w:rsid w:val="00CD068C"/>
    <w:rsid w:val="00CD09AE"/>
    <w:rsid w:val="00CD41CF"/>
    <w:rsid w:val="00CF49DF"/>
    <w:rsid w:val="00D0028F"/>
    <w:rsid w:val="00D00363"/>
    <w:rsid w:val="00D00489"/>
    <w:rsid w:val="00D00D7C"/>
    <w:rsid w:val="00D03477"/>
    <w:rsid w:val="00D05004"/>
    <w:rsid w:val="00D11705"/>
    <w:rsid w:val="00D20443"/>
    <w:rsid w:val="00D276A6"/>
    <w:rsid w:val="00D35F60"/>
    <w:rsid w:val="00D4252D"/>
    <w:rsid w:val="00D5007D"/>
    <w:rsid w:val="00D54429"/>
    <w:rsid w:val="00D558D1"/>
    <w:rsid w:val="00D63969"/>
    <w:rsid w:val="00D70645"/>
    <w:rsid w:val="00D73336"/>
    <w:rsid w:val="00D741C6"/>
    <w:rsid w:val="00D800D2"/>
    <w:rsid w:val="00DA16F6"/>
    <w:rsid w:val="00DA2EBC"/>
    <w:rsid w:val="00DB3A94"/>
    <w:rsid w:val="00DB5B9D"/>
    <w:rsid w:val="00DB7822"/>
    <w:rsid w:val="00DB7EEE"/>
    <w:rsid w:val="00DC246F"/>
    <w:rsid w:val="00DC662E"/>
    <w:rsid w:val="00DC69BC"/>
    <w:rsid w:val="00DC6C27"/>
    <w:rsid w:val="00DC6C75"/>
    <w:rsid w:val="00DD1979"/>
    <w:rsid w:val="00DD2A99"/>
    <w:rsid w:val="00DD773C"/>
    <w:rsid w:val="00DE191D"/>
    <w:rsid w:val="00DE1FB1"/>
    <w:rsid w:val="00DE3527"/>
    <w:rsid w:val="00DF0C0B"/>
    <w:rsid w:val="00DF1B7F"/>
    <w:rsid w:val="00DF42EC"/>
    <w:rsid w:val="00DF5DA7"/>
    <w:rsid w:val="00DF5E2A"/>
    <w:rsid w:val="00E02AE5"/>
    <w:rsid w:val="00E02B47"/>
    <w:rsid w:val="00E0731B"/>
    <w:rsid w:val="00E15A1A"/>
    <w:rsid w:val="00E15DF2"/>
    <w:rsid w:val="00E2174F"/>
    <w:rsid w:val="00E30613"/>
    <w:rsid w:val="00E34062"/>
    <w:rsid w:val="00E35449"/>
    <w:rsid w:val="00E41769"/>
    <w:rsid w:val="00E4309D"/>
    <w:rsid w:val="00E5266D"/>
    <w:rsid w:val="00E5485B"/>
    <w:rsid w:val="00E55C63"/>
    <w:rsid w:val="00E55F9B"/>
    <w:rsid w:val="00E669EA"/>
    <w:rsid w:val="00E6787E"/>
    <w:rsid w:val="00E70382"/>
    <w:rsid w:val="00E715FC"/>
    <w:rsid w:val="00E748EC"/>
    <w:rsid w:val="00E80390"/>
    <w:rsid w:val="00E85496"/>
    <w:rsid w:val="00E904FD"/>
    <w:rsid w:val="00E9255D"/>
    <w:rsid w:val="00EA3726"/>
    <w:rsid w:val="00EB0315"/>
    <w:rsid w:val="00EB0F34"/>
    <w:rsid w:val="00EC2F59"/>
    <w:rsid w:val="00EC3036"/>
    <w:rsid w:val="00EC4146"/>
    <w:rsid w:val="00EC7692"/>
    <w:rsid w:val="00ED0825"/>
    <w:rsid w:val="00ED47F2"/>
    <w:rsid w:val="00EF0D72"/>
    <w:rsid w:val="00EF5073"/>
    <w:rsid w:val="00EF6EA6"/>
    <w:rsid w:val="00F013DA"/>
    <w:rsid w:val="00F05851"/>
    <w:rsid w:val="00F0658B"/>
    <w:rsid w:val="00F07312"/>
    <w:rsid w:val="00F14BC9"/>
    <w:rsid w:val="00F16F95"/>
    <w:rsid w:val="00F2456A"/>
    <w:rsid w:val="00F25F84"/>
    <w:rsid w:val="00F31CEB"/>
    <w:rsid w:val="00F34997"/>
    <w:rsid w:val="00F4372C"/>
    <w:rsid w:val="00F456A7"/>
    <w:rsid w:val="00F550B5"/>
    <w:rsid w:val="00F6238C"/>
    <w:rsid w:val="00F64878"/>
    <w:rsid w:val="00F64CE4"/>
    <w:rsid w:val="00F65DCF"/>
    <w:rsid w:val="00F6604C"/>
    <w:rsid w:val="00F66594"/>
    <w:rsid w:val="00F83945"/>
    <w:rsid w:val="00F8454B"/>
    <w:rsid w:val="00F84D2C"/>
    <w:rsid w:val="00F84EDF"/>
    <w:rsid w:val="00F866FE"/>
    <w:rsid w:val="00F86742"/>
    <w:rsid w:val="00F8691F"/>
    <w:rsid w:val="00F869F7"/>
    <w:rsid w:val="00F87495"/>
    <w:rsid w:val="00F952FA"/>
    <w:rsid w:val="00FA10C4"/>
    <w:rsid w:val="00FA1BC1"/>
    <w:rsid w:val="00FB3D2C"/>
    <w:rsid w:val="00FD0ED3"/>
    <w:rsid w:val="00FD60CA"/>
    <w:rsid w:val="00FF0C43"/>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2D6AC9-681F-458F-8010-1596117B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15120</Words>
  <Characters>83166</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2026-01-15T19:14:00Z</cp:lastPrinted>
  <dcterms:created xsi:type="dcterms:W3CDTF">2026-02-02T02:45:00Z</dcterms:created>
  <dcterms:modified xsi:type="dcterms:W3CDTF">2026-02-02T02:45:00Z</dcterms:modified>
</cp:coreProperties>
</file>