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A7" w:rsidRPr="00521CAE"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sidRPr="00521CAE">
        <w:rPr>
          <w:rFonts w:ascii="Palatino Linotype" w:eastAsia="Palatino Linotype" w:hAnsi="Palatino Linotype" w:cs="Palatino Linotype"/>
          <w:color w:val="000000"/>
          <w:szCs w:val="22"/>
        </w:rPr>
        <w:t xml:space="preserve">Resolución del Pleno del Instituto de Transparencia, Acceso a la Información Pública y Protección de Datos Personales del Estado de México y Municipios, con domicilio en Metepec, Estado de México; de fecha </w:t>
      </w:r>
      <w:r w:rsidR="003C2DFB">
        <w:rPr>
          <w:rFonts w:ascii="Palatino Linotype" w:eastAsia="Palatino Linotype" w:hAnsi="Palatino Linotype" w:cs="Palatino Linotype"/>
          <w:color w:val="000000"/>
          <w:szCs w:val="22"/>
        </w:rPr>
        <w:t xml:space="preserve">veinticinco </w:t>
      </w:r>
      <w:r w:rsidR="00D37A00">
        <w:rPr>
          <w:rFonts w:ascii="Palatino Linotype" w:eastAsia="Palatino Linotype" w:hAnsi="Palatino Linotype" w:cs="Palatino Linotype"/>
          <w:color w:val="000000"/>
          <w:szCs w:val="22"/>
        </w:rPr>
        <w:t>de marzo</w:t>
      </w:r>
      <w:r w:rsidR="00E00675">
        <w:rPr>
          <w:rFonts w:ascii="Palatino Linotype" w:eastAsia="Palatino Linotype" w:hAnsi="Palatino Linotype" w:cs="Palatino Linotype"/>
          <w:color w:val="000000"/>
          <w:szCs w:val="22"/>
        </w:rPr>
        <w:t xml:space="preserve"> de dos mil veintiséis.</w:t>
      </w:r>
    </w:p>
    <w:p w:rsidR="00BE0BA7" w:rsidRPr="00521CAE"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p>
    <w:p w:rsidR="00BE0BA7" w:rsidRPr="00521CAE"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bookmarkStart w:id="0" w:name="_heading=h.gjdgxs" w:colFirst="0" w:colLast="0"/>
      <w:bookmarkEnd w:id="0"/>
      <w:r w:rsidRPr="00521CAE">
        <w:rPr>
          <w:rFonts w:ascii="Palatino Linotype" w:eastAsia="Palatino Linotype" w:hAnsi="Palatino Linotype" w:cs="Palatino Linotype"/>
          <w:b/>
          <w:color w:val="000000"/>
          <w:szCs w:val="22"/>
        </w:rPr>
        <w:t>VISTO</w:t>
      </w:r>
      <w:r w:rsidRPr="00521CAE">
        <w:rPr>
          <w:rFonts w:ascii="Palatino Linotype" w:eastAsia="Palatino Linotype" w:hAnsi="Palatino Linotype" w:cs="Palatino Linotype"/>
          <w:color w:val="000000"/>
          <w:szCs w:val="22"/>
        </w:rPr>
        <w:t xml:space="preserve"> el expediente electrónico formado con motivo   del Recursos de Revisión </w:t>
      </w:r>
      <w:r w:rsidR="003C2DFB">
        <w:rPr>
          <w:rFonts w:ascii="Palatino Linotype" w:eastAsia="Palatino Linotype" w:hAnsi="Palatino Linotype" w:cs="Palatino Linotype"/>
          <w:b/>
          <w:color w:val="000000"/>
          <w:szCs w:val="22"/>
        </w:rPr>
        <w:t>1332</w:t>
      </w:r>
      <w:r w:rsidR="00D37A00">
        <w:rPr>
          <w:rFonts w:ascii="Palatino Linotype" w:eastAsia="Palatino Linotype" w:hAnsi="Palatino Linotype" w:cs="Palatino Linotype"/>
          <w:b/>
          <w:color w:val="000000"/>
          <w:szCs w:val="22"/>
        </w:rPr>
        <w:t>3</w:t>
      </w:r>
      <w:r w:rsidRPr="00521CAE">
        <w:rPr>
          <w:rFonts w:ascii="Palatino Linotype" w:eastAsia="Palatino Linotype" w:hAnsi="Palatino Linotype" w:cs="Palatino Linotype"/>
          <w:b/>
          <w:color w:val="000000"/>
          <w:szCs w:val="22"/>
        </w:rPr>
        <w:t xml:space="preserve">/INFOEM/IP/RR/2025 </w:t>
      </w:r>
      <w:r w:rsidRPr="00521CAE">
        <w:rPr>
          <w:rFonts w:ascii="Palatino Linotype" w:eastAsia="Palatino Linotype" w:hAnsi="Palatino Linotype" w:cs="Palatino Linotype"/>
          <w:color w:val="000000"/>
          <w:szCs w:val="22"/>
        </w:rPr>
        <w:t xml:space="preserve">promovido por </w:t>
      </w:r>
      <w:r w:rsidR="008008CD">
        <w:rPr>
          <w:rFonts w:ascii="Palatino Linotype" w:eastAsia="Palatino Linotype" w:hAnsi="Palatino Linotype" w:cs="Palatino Linotype"/>
          <w:b/>
          <w:bCs/>
          <w:szCs w:val="22"/>
        </w:rPr>
        <w:t>XXXX</w:t>
      </w:r>
      <w:r w:rsidRPr="00521CAE">
        <w:rPr>
          <w:rFonts w:ascii="Palatino Linotype" w:eastAsia="Palatino Linotype" w:hAnsi="Palatino Linotype" w:cs="Palatino Linotype"/>
          <w:color w:val="000000"/>
          <w:szCs w:val="22"/>
        </w:rPr>
        <w:t xml:space="preserve">, a través del Sistema de Acceso a la Información Mexiquense (SAIMEX), a quien en lo sucesivo se le identificará como </w:t>
      </w:r>
      <w:r w:rsidRPr="00521CAE">
        <w:rPr>
          <w:rFonts w:ascii="Palatino Linotype" w:eastAsia="Palatino Linotype" w:hAnsi="Palatino Linotype" w:cs="Palatino Linotype"/>
          <w:b/>
          <w:color w:val="000000"/>
          <w:szCs w:val="22"/>
        </w:rPr>
        <w:t>EL RECURRENTE</w:t>
      </w:r>
      <w:r w:rsidRPr="00521CAE">
        <w:rPr>
          <w:rFonts w:ascii="Palatino Linotype" w:eastAsia="Palatino Linotype" w:hAnsi="Palatino Linotype" w:cs="Palatino Linotype"/>
          <w:color w:val="000000"/>
          <w:szCs w:val="22"/>
        </w:rPr>
        <w:t xml:space="preserve">, en contra de las respuestas del </w:t>
      </w:r>
      <w:r w:rsidR="002E19AD" w:rsidRPr="002E19AD">
        <w:rPr>
          <w:rFonts w:ascii="Palatino Linotype" w:eastAsia="Palatino Linotype" w:hAnsi="Palatino Linotype" w:cs="Palatino Linotype"/>
          <w:b/>
          <w:color w:val="000000"/>
          <w:szCs w:val="22"/>
        </w:rPr>
        <w:t xml:space="preserve">Ayuntamiento de </w:t>
      </w:r>
      <w:r w:rsidR="003C2DFB">
        <w:rPr>
          <w:rFonts w:ascii="Palatino Linotype" w:eastAsia="Palatino Linotype" w:hAnsi="Palatino Linotype" w:cs="Palatino Linotype"/>
          <w:b/>
          <w:color w:val="000000"/>
          <w:szCs w:val="22"/>
        </w:rPr>
        <w:t xml:space="preserve">Nicolás Romero </w:t>
      </w:r>
      <w:r w:rsidRPr="00521CAE">
        <w:rPr>
          <w:rFonts w:ascii="Palatino Linotype" w:eastAsia="Palatino Linotype" w:hAnsi="Palatino Linotype" w:cs="Palatino Linotype"/>
          <w:color w:val="000000"/>
          <w:szCs w:val="22"/>
        </w:rPr>
        <w:t xml:space="preserve">en </w:t>
      </w:r>
      <w:r w:rsidRPr="00521CAE">
        <w:rPr>
          <w:rFonts w:ascii="Palatino Linotype" w:eastAsia="Palatino Linotype" w:hAnsi="Palatino Linotype" w:cs="Palatino Linotype"/>
          <w:szCs w:val="22"/>
        </w:rPr>
        <w:t>adelante</w:t>
      </w:r>
      <w:r w:rsidRPr="00521CAE">
        <w:rPr>
          <w:rFonts w:ascii="Palatino Linotype" w:eastAsia="Palatino Linotype" w:hAnsi="Palatino Linotype" w:cs="Palatino Linotype"/>
          <w:color w:val="000000"/>
          <w:szCs w:val="22"/>
        </w:rPr>
        <w:t xml:space="preserve"> </w:t>
      </w:r>
      <w:r w:rsidRPr="00521CAE">
        <w:rPr>
          <w:rFonts w:ascii="Palatino Linotype" w:eastAsia="Palatino Linotype" w:hAnsi="Palatino Linotype" w:cs="Palatino Linotype"/>
          <w:b/>
          <w:color w:val="000000"/>
          <w:szCs w:val="22"/>
        </w:rPr>
        <w:t>EL SUJETO OBLIGADO</w:t>
      </w:r>
      <w:r w:rsidRPr="00521CAE">
        <w:rPr>
          <w:rFonts w:ascii="Palatino Linotype" w:eastAsia="Palatino Linotype" w:hAnsi="Palatino Linotype" w:cs="Palatino Linotype"/>
          <w:color w:val="000000"/>
          <w:szCs w:val="22"/>
        </w:rPr>
        <w:t>, se procede a dictar la presente resolución, con base en los siguientes:</w:t>
      </w:r>
    </w:p>
    <w:p w:rsidR="00BE0BA7" w:rsidRPr="00521CAE"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p>
    <w:p w:rsidR="00BE0BA7" w:rsidRPr="00521CAE" w:rsidRDefault="00BE0BA7" w:rsidP="00490EC1">
      <w:pPr>
        <w:pBdr>
          <w:top w:val="nil"/>
          <w:left w:val="nil"/>
          <w:bottom w:val="nil"/>
          <w:right w:val="nil"/>
          <w:between w:val="nil"/>
        </w:pBdr>
        <w:spacing w:line="360" w:lineRule="auto"/>
        <w:jc w:val="center"/>
        <w:rPr>
          <w:rFonts w:ascii="Palatino Linotype" w:eastAsia="Palatino Linotype" w:hAnsi="Palatino Linotype" w:cs="Palatino Linotype"/>
          <w:b/>
          <w:color w:val="000000"/>
          <w:szCs w:val="22"/>
        </w:rPr>
      </w:pPr>
      <w:r w:rsidRPr="00521CAE">
        <w:rPr>
          <w:rFonts w:ascii="Palatino Linotype" w:eastAsia="Palatino Linotype" w:hAnsi="Palatino Linotype" w:cs="Palatino Linotype"/>
          <w:b/>
          <w:color w:val="000000"/>
          <w:szCs w:val="22"/>
        </w:rPr>
        <w:t>A N T E C E D E N T E S</w:t>
      </w:r>
    </w:p>
    <w:p w:rsidR="00BE0BA7" w:rsidRPr="00521CAE" w:rsidRDefault="00BE0BA7" w:rsidP="00490EC1">
      <w:pPr>
        <w:spacing w:line="360" w:lineRule="auto"/>
        <w:rPr>
          <w:rFonts w:ascii="Palatino Linotype" w:eastAsia="Palatino Linotype" w:hAnsi="Palatino Linotype" w:cs="Palatino Linotype"/>
          <w:szCs w:val="22"/>
        </w:rPr>
      </w:pPr>
    </w:p>
    <w:p w:rsidR="00BE0BA7" w:rsidRPr="00521CAE"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521CAE">
        <w:rPr>
          <w:rFonts w:ascii="Palatino Linotype" w:eastAsia="Palatino Linotype" w:hAnsi="Palatino Linotype" w:cs="Palatino Linotype"/>
          <w:color w:val="000000"/>
          <w:szCs w:val="22"/>
        </w:rPr>
        <w:t xml:space="preserve">El </w:t>
      </w:r>
      <w:r w:rsidR="00D37A00">
        <w:rPr>
          <w:rFonts w:ascii="Palatino Linotype" w:eastAsia="Palatino Linotype" w:hAnsi="Palatino Linotype" w:cs="Palatino Linotype"/>
          <w:b/>
          <w:color w:val="000000"/>
          <w:szCs w:val="22"/>
        </w:rPr>
        <w:t>ocho de octubre</w:t>
      </w:r>
      <w:r w:rsidR="00862530" w:rsidRPr="00521CAE">
        <w:rPr>
          <w:rFonts w:ascii="Palatino Linotype" w:eastAsia="Palatino Linotype" w:hAnsi="Palatino Linotype" w:cs="Palatino Linotype"/>
          <w:b/>
          <w:color w:val="000000"/>
          <w:szCs w:val="22"/>
        </w:rPr>
        <w:t xml:space="preserve"> de dos mil veinticinco</w:t>
      </w:r>
      <w:r w:rsidRPr="00521CAE">
        <w:rPr>
          <w:rFonts w:ascii="Palatino Linotype" w:eastAsia="Palatino Linotype" w:hAnsi="Palatino Linotype" w:cs="Palatino Linotype"/>
          <w:b/>
          <w:color w:val="000000"/>
          <w:szCs w:val="22"/>
        </w:rPr>
        <w:t xml:space="preserve">, </w:t>
      </w:r>
      <w:r w:rsidR="00862530" w:rsidRPr="00521CAE">
        <w:rPr>
          <w:rFonts w:ascii="Palatino Linotype" w:eastAsia="Palatino Linotype" w:hAnsi="Palatino Linotype" w:cs="Palatino Linotype"/>
          <w:color w:val="000000"/>
          <w:szCs w:val="22"/>
        </w:rPr>
        <w:t xml:space="preserve">el </w:t>
      </w:r>
      <w:r w:rsidR="00243C40" w:rsidRPr="00521CAE">
        <w:rPr>
          <w:rFonts w:ascii="Palatino Linotype" w:eastAsia="Palatino Linotype" w:hAnsi="Palatino Linotype" w:cs="Palatino Linotype"/>
          <w:b/>
          <w:color w:val="000000"/>
          <w:szCs w:val="22"/>
        </w:rPr>
        <w:t>RECURRENTE</w:t>
      </w:r>
      <w:r w:rsidR="00862530" w:rsidRPr="00521CAE">
        <w:rPr>
          <w:rFonts w:ascii="Palatino Linotype" w:eastAsia="Palatino Linotype" w:hAnsi="Palatino Linotype" w:cs="Palatino Linotype"/>
          <w:color w:val="000000"/>
          <w:szCs w:val="22"/>
        </w:rPr>
        <w:t xml:space="preserve"> </w:t>
      </w:r>
      <w:r w:rsidRPr="00521CAE">
        <w:rPr>
          <w:rFonts w:ascii="Palatino Linotype" w:eastAsia="Palatino Linotype" w:hAnsi="Palatino Linotype" w:cs="Palatino Linotype"/>
          <w:color w:val="000000"/>
          <w:szCs w:val="22"/>
        </w:rPr>
        <w:t>ingreso la solicitud de información</w:t>
      </w:r>
      <w:r w:rsidR="00862530" w:rsidRPr="00521CAE">
        <w:rPr>
          <w:rFonts w:ascii="Palatino Linotype" w:eastAsia="Palatino Linotype" w:hAnsi="Palatino Linotype" w:cs="Palatino Linotype"/>
          <w:color w:val="000000"/>
          <w:szCs w:val="22"/>
        </w:rPr>
        <w:t xml:space="preserve">, el </w:t>
      </w:r>
      <w:r w:rsidRPr="00521CAE">
        <w:rPr>
          <w:rFonts w:ascii="Palatino Linotype" w:eastAsia="Palatino Linotype" w:hAnsi="Palatino Linotype" w:cs="Palatino Linotype"/>
          <w:color w:val="000000"/>
          <w:szCs w:val="22"/>
        </w:rPr>
        <w:t>Sistema de Acceso a la Información</w:t>
      </w:r>
      <w:r w:rsidR="00243C40" w:rsidRPr="00521CAE">
        <w:rPr>
          <w:rFonts w:ascii="Palatino Linotype" w:eastAsia="Palatino Linotype" w:hAnsi="Palatino Linotype" w:cs="Palatino Linotype"/>
          <w:b/>
          <w:color w:val="000000"/>
          <w:szCs w:val="22"/>
        </w:rPr>
        <w:t xml:space="preserve"> </w:t>
      </w:r>
      <w:r w:rsidR="00862530" w:rsidRPr="00521CAE">
        <w:rPr>
          <w:rFonts w:ascii="Palatino Linotype" w:eastAsia="Palatino Linotype" w:hAnsi="Palatino Linotype" w:cs="Palatino Linotype"/>
          <w:b/>
          <w:color w:val="000000"/>
          <w:szCs w:val="22"/>
        </w:rPr>
        <w:t xml:space="preserve">, </w:t>
      </w:r>
      <w:r w:rsidRPr="00521CAE">
        <w:rPr>
          <w:rFonts w:ascii="Palatino Linotype" w:eastAsia="Palatino Linotype" w:hAnsi="Palatino Linotype" w:cs="Palatino Linotype"/>
          <w:color w:val="000000"/>
          <w:szCs w:val="22"/>
        </w:rPr>
        <w:t xml:space="preserve">quedando  registrada con el número </w:t>
      </w:r>
      <w:r w:rsidR="003C2DFB">
        <w:rPr>
          <w:rFonts w:ascii="Palatino Linotype" w:eastAsia="Palatino Linotype" w:hAnsi="Palatino Linotype" w:cs="Palatino Linotype"/>
          <w:b/>
          <w:color w:val="000000"/>
          <w:szCs w:val="22"/>
        </w:rPr>
        <w:t>00444</w:t>
      </w:r>
      <w:r w:rsidR="00243C40" w:rsidRPr="00521CAE">
        <w:rPr>
          <w:rFonts w:ascii="Palatino Linotype" w:eastAsia="Palatino Linotype" w:hAnsi="Palatino Linotype" w:cs="Palatino Linotype"/>
          <w:b/>
          <w:color w:val="000000"/>
          <w:szCs w:val="22"/>
        </w:rPr>
        <w:t>/</w:t>
      </w:r>
      <w:r w:rsidR="003C2DFB">
        <w:rPr>
          <w:rFonts w:ascii="Palatino Linotype" w:eastAsia="Palatino Linotype" w:hAnsi="Palatino Linotype" w:cs="Palatino Linotype"/>
          <w:b/>
          <w:color w:val="000000"/>
          <w:szCs w:val="22"/>
        </w:rPr>
        <w:t>NICOROM</w:t>
      </w:r>
      <w:r w:rsidRPr="00521CAE">
        <w:rPr>
          <w:rFonts w:ascii="Palatino Linotype" w:eastAsia="Palatino Linotype" w:hAnsi="Palatino Linotype" w:cs="Palatino Linotype"/>
          <w:b/>
          <w:color w:val="000000"/>
          <w:szCs w:val="22"/>
        </w:rPr>
        <w:t xml:space="preserve">/IP/2025, </w:t>
      </w:r>
      <w:r w:rsidRPr="00521CAE">
        <w:rPr>
          <w:rFonts w:ascii="Palatino Linotype" w:eastAsia="Palatino Linotype" w:hAnsi="Palatino Linotype" w:cs="Palatino Linotype"/>
          <w:szCs w:val="22"/>
        </w:rPr>
        <w:t xml:space="preserve">en la que </w:t>
      </w:r>
      <w:r w:rsidRPr="00521CAE">
        <w:rPr>
          <w:rFonts w:ascii="Palatino Linotype" w:eastAsia="Palatino Linotype" w:hAnsi="Palatino Linotype" w:cs="Palatino Linotype"/>
          <w:color w:val="000000"/>
          <w:szCs w:val="22"/>
        </w:rPr>
        <w:t>se solicitó la siguiente información:</w:t>
      </w:r>
    </w:p>
    <w:p w:rsidR="00BE0BA7" w:rsidRPr="0041438B" w:rsidRDefault="00BE0BA7" w:rsidP="00490EC1">
      <w:pPr>
        <w:jc w:val="both"/>
        <w:rPr>
          <w:rFonts w:ascii="Palatino Linotype" w:eastAsia="Palatino Linotype" w:hAnsi="Palatino Linotype" w:cs="Palatino Linotype"/>
          <w:i/>
          <w:sz w:val="22"/>
          <w:szCs w:val="22"/>
        </w:rPr>
      </w:pPr>
    </w:p>
    <w:p w:rsidR="00BE0BA7" w:rsidRPr="0041438B" w:rsidRDefault="00D37A00" w:rsidP="001D6418">
      <w:pPr>
        <w:pBdr>
          <w:top w:val="nil"/>
          <w:left w:val="nil"/>
          <w:bottom w:val="nil"/>
          <w:right w:val="nil"/>
          <w:between w:val="nil"/>
        </w:pBdr>
        <w:ind w:left="1134" w:right="113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475C65" w:rsidRPr="00475C65">
        <w:t xml:space="preserve"> </w:t>
      </w:r>
      <w:r w:rsidR="003C2DFB" w:rsidRPr="003C2DFB">
        <w:rPr>
          <w:rFonts w:ascii="Palatino Linotype" w:eastAsia="Palatino Linotype" w:hAnsi="Palatino Linotype" w:cs="Palatino Linotype"/>
          <w:i/>
          <w:color w:val="000000"/>
          <w:sz w:val="22"/>
          <w:szCs w:val="22"/>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dd/mm/aaaa) DEL INCIDENTE O EVENTO LUGAR DEL INCIDENTE O EVENTO UBICACIÓN DEL INCIDENTE O EVENTO </w:t>
      </w:r>
      <w:r w:rsidR="003C2DFB" w:rsidRPr="003C2DFB">
        <w:rPr>
          <w:rFonts w:ascii="Palatino Linotype" w:eastAsia="Palatino Linotype" w:hAnsi="Palatino Linotype" w:cs="Palatino Linotype"/>
          <w:i/>
          <w:color w:val="000000"/>
          <w:sz w:val="22"/>
          <w:szCs w:val="22"/>
        </w:rPr>
        <w:lastRenderedPageBreak/>
        <w:t xml:space="preserve">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que se proporcione la información correspondiente al periodo del 1 de enero de 2018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w:t>
      </w:r>
      <w:r w:rsidR="003C2DFB" w:rsidRPr="003C2DFB">
        <w:rPr>
          <w:rFonts w:ascii="Palatino Linotype" w:eastAsia="Palatino Linotype" w:hAnsi="Palatino Linotype" w:cs="Palatino Linotype"/>
          <w:i/>
          <w:color w:val="000000"/>
          <w:sz w:val="22"/>
          <w:szCs w:val="22"/>
        </w:rPr>
        <w:lastRenderedPageBreak/>
        <w:t>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confidenciales.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w:t>
      </w:r>
      <w:r w:rsidR="00BE0BA7" w:rsidRPr="0041438B">
        <w:rPr>
          <w:rFonts w:ascii="Palatino Linotype" w:eastAsia="Palatino Linotype" w:hAnsi="Palatino Linotype" w:cs="Palatino Linotype"/>
          <w:i/>
          <w:color w:val="000000"/>
          <w:sz w:val="22"/>
          <w:szCs w:val="22"/>
        </w:rPr>
        <w:t>”</w:t>
      </w:r>
      <w:r w:rsidR="00243C40" w:rsidRPr="0041438B">
        <w:rPr>
          <w:rFonts w:ascii="Palatino Linotype" w:eastAsia="Palatino Linotype" w:hAnsi="Palatino Linotype" w:cs="Palatino Linotype"/>
          <w:i/>
          <w:color w:val="000000"/>
          <w:sz w:val="22"/>
          <w:szCs w:val="22"/>
        </w:rPr>
        <w:t>(Sic)</w:t>
      </w:r>
    </w:p>
    <w:p w:rsidR="00BE0BA7" w:rsidRPr="0041438B" w:rsidRDefault="00BE0BA7" w:rsidP="001D6418">
      <w:pPr>
        <w:pBdr>
          <w:top w:val="nil"/>
          <w:left w:val="nil"/>
          <w:bottom w:val="nil"/>
          <w:right w:val="nil"/>
          <w:between w:val="nil"/>
        </w:pBdr>
        <w:spacing w:line="360" w:lineRule="auto"/>
        <w:ind w:left="1134" w:right="1134"/>
        <w:jc w:val="both"/>
        <w:rPr>
          <w:rFonts w:ascii="Palatino Linotype" w:eastAsia="Palatino Linotype" w:hAnsi="Palatino Linotype" w:cs="Palatino Linotype"/>
          <w:i/>
          <w:sz w:val="22"/>
          <w:szCs w:val="22"/>
        </w:rPr>
      </w:pPr>
    </w:p>
    <w:p w:rsidR="00BE0BA7" w:rsidRPr="000B19E5" w:rsidRDefault="00BE0BA7" w:rsidP="00490EC1">
      <w:pPr>
        <w:numPr>
          <w:ilvl w:val="0"/>
          <w:numId w:val="1"/>
        </w:numPr>
        <w:pBdr>
          <w:top w:val="nil"/>
          <w:left w:val="nil"/>
          <w:bottom w:val="nil"/>
          <w:right w:val="nil"/>
          <w:between w:val="nil"/>
        </w:pBdr>
        <w:spacing w:line="360" w:lineRule="auto"/>
        <w:ind w:left="1134"/>
        <w:jc w:val="both"/>
        <w:rPr>
          <w:rFonts w:ascii="Palatino Linotype" w:eastAsia="Palatino Linotype" w:hAnsi="Palatino Linotype" w:cs="Palatino Linotype"/>
          <w:color w:val="000000"/>
          <w:szCs w:val="22"/>
        </w:rPr>
      </w:pPr>
      <w:r w:rsidRPr="000B19E5">
        <w:rPr>
          <w:rFonts w:ascii="Palatino Linotype" w:eastAsia="Palatino Linotype" w:hAnsi="Palatino Linotype" w:cs="Palatino Linotype"/>
          <w:b/>
          <w:color w:val="000000"/>
          <w:szCs w:val="22"/>
        </w:rPr>
        <w:t>Modalidad de entrega</w:t>
      </w:r>
      <w:r w:rsidRPr="000B19E5">
        <w:rPr>
          <w:rFonts w:ascii="Palatino Linotype" w:eastAsia="Palatino Linotype" w:hAnsi="Palatino Linotype" w:cs="Palatino Linotype"/>
          <w:color w:val="000000"/>
          <w:szCs w:val="22"/>
        </w:rPr>
        <w:t>: Sistema de Acceso a la Información (SAIMEX)</w:t>
      </w:r>
    </w:p>
    <w:p w:rsidR="00BE0BA7" w:rsidRPr="0041438B" w:rsidRDefault="00BE0BA7" w:rsidP="00490EC1">
      <w:pPr>
        <w:pBdr>
          <w:top w:val="nil"/>
          <w:left w:val="nil"/>
          <w:bottom w:val="nil"/>
          <w:right w:val="nil"/>
          <w:between w:val="nil"/>
        </w:pBdr>
        <w:spacing w:line="360" w:lineRule="auto"/>
        <w:jc w:val="both"/>
        <w:rPr>
          <w:rFonts w:ascii="Palatino Linotype" w:hAnsi="Palatino Linotype"/>
          <w:color w:val="000000"/>
          <w:sz w:val="22"/>
          <w:szCs w:val="22"/>
        </w:rPr>
      </w:pPr>
    </w:p>
    <w:p w:rsidR="00BE0BA7" w:rsidRPr="00475C65" w:rsidRDefault="00D37A00" w:rsidP="00A70B18">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475C65">
        <w:rPr>
          <w:rFonts w:ascii="Palatino Linotype" w:hAnsi="Palatino Linotype"/>
          <w:color w:val="000000"/>
          <w:szCs w:val="22"/>
        </w:rPr>
        <w:t xml:space="preserve">El </w:t>
      </w:r>
      <w:r w:rsidR="003C2DFB">
        <w:rPr>
          <w:rFonts w:ascii="Palatino Linotype" w:hAnsi="Palatino Linotype"/>
          <w:color w:val="000000"/>
          <w:szCs w:val="22"/>
        </w:rPr>
        <w:t>siete de noviembre</w:t>
      </w:r>
      <w:r w:rsidR="00BE0BA7" w:rsidRPr="00475C65">
        <w:rPr>
          <w:rFonts w:ascii="Palatino Linotype" w:hAnsi="Palatino Linotype"/>
          <w:color w:val="000000"/>
          <w:szCs w:val="22"/>
        </w:rPr>
        <w:t>,</w:t>
      </w:r>
      <w:r w:rsidR="00BE0BA7" w:rsidRPr="00475C65">
        <w:rPr>
          <w:rFonts w:ascii="Palatino Linotype" w:hAnsi="Palatino Linotype"/>
          <w:b/>
          <w:color w:val="000000"/>
          <w:szCs w:val="22"/>
        </w:rPr>
        <w:t xml:space="preserve"> </w:t>
      </w:r>
      <w:r w:rsidR="00BE0BA7" w:rsidRPr="00475C65">
        <w:rPr>
          <w:rFonts w:ascii="Palatino Linotype" w:hAnsi="Palatino Linotype"/>
          <w:color w:val="000000"/>
          <w:szCs w:val="22"/>
        </w:rPr>
        <w:t xml:space="preserve">el </w:t>
      </w:r>
      <w:r w:rsidR="00BE0BA7" w:rsidRPr="00475C65">
        <w:rPr>
          <w:rFonts w:ascii="Palatino Linotype" w:hAnsi="Palatino Linotype"/>
          <w:b/>
          <w:color w:val="000000"/>
          <w:szCs w:val="22"/>
        </w:rPr>
        <w:t xml:space="preserve">SUJETO OBLIGADO </w:t>
      </w:r>
      <w:r w:rsidR="002F535B" w:rsidRPr="00475C65">
        <w:rPr>
          <w:rFonts w:ascii="Palatino Linotype" w:hAnsi="Palatino Linotype"/>
          <w:color w:val="000000"/>
          <w:szCs w:val="22"/>
        </w:rPr>
        <w:t>dio</w:t>
      </w:r>
      <w:r w:rsidR="00BE0BA7" w:rsidRPr="00475C65">
        <w:rPr>
          <w:rFonts w:ascii="Palatino Linotype" w:hAnsi="Palatino Linotype"/>
          <w:color w:val="000000"/>
          <w:szCs w:val="22"/>
        </w:rPr>
        <w:t xml:space="preserve"> respuesta por medio de </w:t>
      </w:r>
      <w:r w:rsidR="00E00675" w:rsidRPr="00475C65">
        <w:rPr>
          <w:rFonts w:ascii="Palatino Linotype" w:hAnsi="Palatino Linotype"/>
          <w:color w:val="000000"/>
          <w:szCs w:val="22"/>
        </w:rPr>
        <w:t>un archivo electrónico</w:t>
      </w:r>
      <w:r w:rsidR="001876F0" w:rsidRPr="00475C65">
        <w:rPr>
          <w:rFonts w:ascii="Palatino Linotype" w:hAnsi="Palatino Linotype"/>
          <w:color w:val="000000"/>
          <w:szCs w:val="22"/>
        </w:rPr>
        <w:t xml:space="preserve"> en formato pdf, de cuyo cont</w:t>
      </w:r>
      <w:r w:rsidR="009D04D8" w:rsidRPr="00475C65">
        <w:rPr>
          <w:rFonts w:ascii="Palatino Linotype" w:hAnsi="Palatino Linotype"/>
          <w:color w:val="000000"/>
          <w:szCs w:val="22"/>
        </w:rPr>
        <w:t>enido se desprende lo siguiente:</w:t>
      </w:r>
    </w:p>
    <w:p w:rsidR="00BE0BA7" w:rsidRPr="0041438B" w:rsidRDefault="00BE0BA7" w:rsidP="00490EC1">
      <w:pPr>
        <w:pStyle w:val="Prrafodelista"/>
        <w:rPr>
          <w:rFonts w:ascii="Palatino Linotype" w:hAnsi="Palatino Linotype"/>
          <w:color w:val="000000"/>
          <w:sz w:val="22"/>
          <w:szCs w:val="22"/>
        </w:rPr>
      </w:pPr>
    </w:p>
    <w:p w:rsidR="009603BB" w:rsidRPr="0041438B" w:rsidRDefault="003C2DFB" w:rsidP="003C2DFB">
      <w:pPr>
        <w:pStyle w:val="Prrafodelista"/>
        <w:ind w:left="1134" w:right="1134"/>
        <w:jc w:val="both"/>
        <w:rPr>
          <w:rFonts w:ascii="Palatino Linotype" w:hAnsi="Palatino Linotype"/>
          <w:b/>
          <w:i/>
          <w:color w:val="000000"/>
          <w:sz w:val="22"/>
          <w:szCs w:val="22"/>
        </w:rPr>
      </w:pPr>
      <w:r w:rsidRPr="003C2DFB">
        <w:rPr>
          <w:rFonts w:ascii="Palatino Linotype" w:hAnsi="Palatino Linotype"/>
          <w:b/>
          <w:i/>
          <w:color w:val="000000"/>
          <w:sz w:val="22"/>
          <w:szCs w:val="22"/>
        </w:rPr>
        <w:t>RESPUESTA SOLICITUD 00444-.pdf</w:t>
      </w:r>
      <w:r>
        <w:rPr>
          <w:rFonts w:ascii="Palatino Linotype" w:hAnsi="Palatino Linotype"/>
          <w:b/>
          <w:i/>
          <w:color w:val="000000"/>
          <w:sz w:val="22"/>
          <w:szCs w:val="22"/>
        </w:rPr>
        <w:t xml:space="preserve">: </w:t>
      </w:r>
      <w:r w:rsidR="00E00675">
        <w:rPr>
          <w:rFonts w:ascii="Palatino Linotype" w:hAnsi="Palatino Linotype"/>
          <w:i/>
          <w:color w:val="000000"/>
          <w:sz w:val="22"/>
          <w:szCs w:val="22"/>
        </w:rPr>
        <w:t xml:space="preserve">Donde </w:t>
      </w:r>
      <w:r>
        <w:rPr>
          <w:rFonts w:ascii="Palatino Linotype" w:hAnsi="Palatino Linotype"/>
          <w:i/>
          <w:color w:val="000000"/>
          <w:sz w:val="22"/>
          <w:szCs w:val="22"/>
        </w:rPr>
        <w:t xml:space="preserve">la Titular de la Unidad de Transparencia manifiesta que la información solicitada </w:t>
      </w:r>
      <w:r w:rsidR="00330B6D">
        <w:rPr>
          <w:rFonts w:ascii="Palatino Linotype" w:hAnsi="Palatino Linotype"/>
          <w:i/>
          <w:color w:val="000000"/>
          <w:sz w:val="22"/>
          <w:szCs w:val="22"/>
        </w:rPr>
        <w:t xml:space="preserve">según refiere </w:t>
      </w:r>
      <w:r w:rsidR="00082529">
        <w:rPr>
          <w:rFonts w:ascii="Palatino Linotype" w:hAnsi="Palatino Linotype"/>
          <w:i/>
          <w:color w:val="000000"/>
          <w:sz w:val="22"/>
          <w:szCs w:val="22"/>
        </w:rPr>
        <w:t>la Dirección de Seguridad Pública debe ser reservada</w:t>
      </w:r>
      <w:r>
        <w:rPr>
          <w:rFonts w:ascii="Palatino Linotype" w:hAnsi="Palatino Linotype"/>
          <w:i/>
          <w:color w:val="000000"/>
          <w:sz w:val="22"/>
          <w:szCs w:val="22"/>
        </w:rPr>
        <w:t xml:space="preserve"> </w:t>
      </w:r>
      <w:r w:rsidR="00082529">
        <w:rPr>
          <w:rFonts w:ascii="Palatino Linotype" w:hAnsi="Palatino Linotype"/>
          <w:i/>
          <w:color w:val="000000"/>
          <w:sz w:val="22"/>
          <w:szCs w:val="22"/>
        </w:rPr>
        <w:t xml:space="preserve">debido a que revela datos del Informe Policial Homologado, </w:t>
      </w:r>
      <w:r>
        <w:rPr>
          <w:rFonts w:ascii="Palatino Linotype" w:hAnsi="Palatino Linotype"/>
          <w:i/>
          <w:color w:val="000000"/>
          <w:sz w:val="22"/>
          <w:szCs w:val="22"/>
        </w:rPr>
        <w:t xml:space="preserve">por lo que </w:t>
      </w:r>
      <w:r w:rsidR="00082529">
        <w:rPr>
          <w:rFonts w:ascii="Palatino Linotype" w:hAnsi="Palatino Linotype"/>
          <w:i/>
          <w:color w:val="000000"/>
          <w:sz w:val="22"/>
          <w:szCs w:val="22"/>
        </w:rPr>
        <w:t xml:space="preserve">aquella </w:t>
      </w:r>
      <w:r>
        <w:rPr>
          <w:rFonts w:ascii="Palatino Linotype" w:hAnsi="Palatino Linotype"/>
          <w:i/>
          <w:color w:val="000000"/>
          <w:sz w:val="22"/>
          <w:szCs w:val="22"/>
        </w:rPr>
        <w:t xml:space="preserve">adjunta Acuerdo del Comité de Transparencia </w:t>
      </w:r>
      <w:r w:rsidRPr="003C2DFB">
        <w:rPr>
          <w:rFonts w:ascii="Palatino Linotype" w:hAnsi="Palatino Linotype"/>
          <w:i/>
          <w:color w:val="000000"/>
          <w:sz w:val="22"/>
          <w:szCs w:val="22"/>
        </w:rPr>
        <w:t>NR/CTM/ACR/EXT21/01/2025</w:t>
      </w:r>
      <w:r>
        <w:rPr>
          <w:rFonts w:ascii="Palatino Linotype" w:hAnsi="Palatino Linotype"/>
          <w:i/>
          <w:color w:val="000000"/>
          <w:sz w:val="22"/>
          <w:szCs w:val="22"/>
        </w:rPr>
        <w:t xml:space="preserve"> donde se aprobó su clasificación.</w:t>
      </w:r>
    </w:p>
    <w:p w:rsidR="002F535B" w:rsidRDefault="002F535B" w:rsidP="00475C65">
      <w:pPr>
        <w:pStyle w:val="Prrafodelista"/>
        <w:jc w:val="center"/>
        <w:rPr>
          <w:rFonts w:ascii="Palatino Linotype" w:hAnsi="Palatino Linotype"/>
          <w:b/>
          <w:i/>
          <w:color w:val="000000"/>
          <w:sz w:val="22"/>
          <w:szCs w:val="22"/>
        </w:rPr>
      </w:pPr>
    </w:p>
    <w:p w:rsidR="00475C65" w:rsidRPr="0041438B" w:rsidRDefault="00475C65" w:rsidP="00475C65">
      <w:pPr>
        <w:pStyle w:val="Prrafodelista"/>
        <w:jc w:val="center"/>
        <w:rPr>
          <w:rFonts w:ascii="Palatino Linotype" w:hAnsi="Palatino Linotype"/>
          <w:b/>
          <w:i/>
          <w:color w:val="000000"/>
          <w:sz w:val="22"/>
          <w:szCs w:val="22"/>
        </w:rPr>
      </w:pPr>
    </w:p>
    <w:p w:rsidR="00BE0BA7" w:rsidRPr="00D3675D" w:rsidRDefault="00521CAE" w:rsidP="0029157A">
      <w:pPr>
        <w:pStyle w:val="Prrafodelista"/>
        <w:numPr>
          <w:ilvl w:val="0"/>
          <w:numId w:val="2"/>
        </w:numPr>
        <w:spacing w:line="360" w:lineRule="auto"/>
        <w:ind w:left="0" w:firstLine="0"/>
        <w:jc w:val="both"/>
        <w:rPr>
          <w:rFonts w:ascii="Palatino Linotype" w:hAnsi="Palatino Linotype"/>
          <w:color w:val="000000"/>
          <w:szCs w:val="22"/>
        </w:rPr>
      </w:pPr>
      <w:r w:rsidRPr="005B4F1A">
        <w:rPr>
          <w:rFonts w:ascii="Palatino Linotype" w:eastAsia="Palatino Linotype" w:hAnsi="Palatino Linotype" w:cs="Palatino Linotype"/>
          <w:color w:val="000000"/>
          <w:szCs w:val="22"/>
        </w:rPr>
        <w:lastRenderedPageBreak/>
        <w:t xml:space="preserve">El </w:t>
      </w:r>
      <w:r w:rsidR="003C2DFB">
        <w:rPr>
          <w:rFonts w:ascii="Palatino Linotype" w:eastAsia="Palatino Linotype" w:hAnsi="Palatino Linotype" w:cs="Palatino Linotype"/>
          <w:b/>
          <w:color w:val="000000"/>
          <w:szCs w:val="22"/>
        </w:rPr>
        <w:t xml:space="preserve">veintiocho </w:t>
      </w:r>
      <w:r w:rsidR="00D3675D">
        <w:rPr>
          <w:rFonts w:ascii="Palatino Linotype" w:eastAsia="Palatino Linotype" w:hAnsi="Palatino Linotype" w:cs="Palatino Linotype"/>
          <w:b/>
          <w:color w:val="000000"/>
          <w:szCs w:val="22"/>
        </w:rPr>
        <w:t>de noviembre</w:t>
      </w:r>
      <w:r w:rsidR="00BE0BA7" w:rsidRPr="005B4F1A">
        <w:rPr>
          <w:rFonts w:ascii="Palatino Linotype" w:eastAsia="Palatino Linotype" w:hAnsi="Palatino Linotype" w:cs="Palatino Linotype"/>
          <w:b/>
          <w:color w:val="000000"/>
          <w:szCs w:val="22"/>
        </w:rPr>
        <w:t xml:space="preserve"> de dos mil veinticinco</w:t>
      </w:r>
      <w:r w:rsidR="00BE0BA7" w:rsidRPr="005B4F1A">
        <w:rPr>
          <w:rFonts w:ascii="Palatino Linotype" w:eastAsia="Palatino Linotype" w:hAnsi="Palatino Linotype" w:cs="Palatino Linotype"/>
          <w:color w:val="000000"/>
          <w:szCs w:val="22"/>
        </w:rPr>
        <w:t xml:space="preserve">, el </w:t>
      </w:r>
      <w:r w:rsidR="00D95248" w:rsidRPr="005B4F1A">
        <w:rPr>
          <w:rFonts w:ascii="Palatino Linotype" w:eastAsia="Palatino Linotype" w:hAnsi="Palatino Linotype" w:cs="Palatino Linotype"/>
          <w:b/>
          <w:color w:val="000000"/>
          <w:szCs w:val="22"/>
        </w:rPr>
        <w:t>RECURRENTE</w:t>
      </w:r>
      <w:r w:rsidR="00BE0BA7" w:rsidRPr="005B4F1A">
        <w:rPr>
          <w:rFonts w:ascii="Palatino Linotype" w:eastAsia="Palatino Linotype" w:hAnsi="Palatino Linotype" w:cs="Palatino Linotype"/>
          <w:color w:val="000000"/>
          <w:szCs w:val="22"/>
        </w:rPr>
        <w:t xml:space="preserve"> interpuso recurso de revisión en contra de la respuestas emitida por el </w:t>
      </w:r>
      <w:r w:rsidR="00BE0BA7" w:rsidRPr="005B4F1A">
        <w:rPr>
          <w:rFonts w:ascii="Palatino Linotype" w:eastAsia="Palatino Linotype" w:hAnsi="Palatino Linotype" w:cs="Palatino Linotype"/>
          <w:b/>
          <w:color w:val="000000"/>
          <w:szCs w:val="22"/>
        </w:rPr>
        <w:t>SUJETO OBLIGADO</w:t>
      </w:r>
      <w:r w:rsidR="00BE0BA7" w:rsidRPr="005B4F1A">
        <w:rPr>
          <w:rFonts w:ascii="Palatino Linotype" w:eastAsia="Palatino Linotype" w:hAnsi="Palatino Linotype" w:cs="Palatino Linotype"/>
          <w:color w:val="000000"/>
          <w:szCs w:val="22"/>
        </w:rPr>
        <w:t>, señalando las siguientes razones o motivos de inconformidad:</w:t>
      </w:r>
    </w:p>
    <w:p w:rsidR="00D3675D" w:rsidRDefault="00D3675D" w:rsidP="00D3675D">
      <w:pPr>
        <w:jc w:val="both"/>
        <w:rPr>
          <w:rFonts w:ascii="Palatino Linotype" w:hAnsi="Palatino Linotype"/>
          <w:color w:val="000000"/>
          <w:szCs w:val="22"/>
        </w:rPr>
      </w:pPr>
    </w:p>
    <w:p w:rsidR="00CA6A3C" w:rsidRPr="00D3675D" w:rsidRDefault="00CA6A3C" w:rsidP="00D3675D">
      <w:pPr>
        <w:jc w:val="both"/>
        <w:rPr>
          <w:rFonts w:ascii="Palatino Linotype" w:hAnsi="Palatino Linotype"/>
          <w:color w:val="000000"/>
          <w:szCs w:val="22"/>
        </w:rPr>
      </w:pPr>
    </w:p>
    <w:p w:rsidR="00CA6A3C" w:rsidRDefault="00CA6A3C" w:rsidP="00CA6A3C">
      <w:pPr>
        <w:ind w:left="1134" w:right="1134"/>
        <w:jc w:val="both"/>
        <w:rPr>
          <w:rFonts w:ascii="Palatino Linotype" w:eastAsia="Palatino Linotype" w:hAnsi="Palatino Linotype" w:cs="Palatino Linotype"/>
          <w:b/>
          <w:color w:val="000000"/>
          <w:sz w:val="22"/>
          <w:szCs w:val="22"/>
        </w:rPr>
      </w:pPr>
      <w:bookmarkStart w:id="1" w:name="_heading=h.1fob9te" w:colFirst="0" w:colLast="0"/>
      <w:bookmarkEnd w:id="1"/>
      <w:r w:rsidRPr="00CA6A3C">
        <w:rPr>
          <w:rFonts w:ascii="Palatino Linotype" w:eastAsia="Palatino Linotype" w:hAnsi="Palatino Linotype" w:cs="Palatino Linotype"/>
          <w:b/>
          <w:color w:val="000000"/>
          <w:szCs w:val="22"/>
        </w:rPr>
        <w:t>ACTO IMPUGNADO</w:t>
      </w:r>
      <w:r w:rsidR="00BE0BA7" w:rsidRPr="0041438B">
        <w:rPr>
          <w:rFonts w:ascii="Palatino Linotype" w:eastAsia="Palatino Linotype" w:hAnsi="Palatino Linotype" w:cs="Palatino Linotype"/>
          <w:b/>
          <w:color w:val="000000"/>
          <w:sz w:val="22"/>
          <w:szCs w:val="22"/>
        </w:rPr>
        <w:t xml:space="preserve">: </w:t>
      </w:r>
    </w:p>
    <w:p w:rsidR="00D95248" w:rsidRPr="00521CAE" w:rsidRDefault="00BE0BA7" w:rsidP="00CA6A3C">
      <w:pPr>
        <w:ind w:left="1134" w:right="1134"/>
        <w:jc w:val="both"/>
        <w:rPr>
          <w:rFonts w:ascii="Palatino Linotype" w:hAnsi="Palatino Linotype"/>
          <w:i/>
          <w:sz w:val="22"/>
          <w:szCs w:val="22"/>
        </w:rPr>
      </w:pPr>
      <w:r w:rsidRPr="00521CAE">
        <w:rPr>
          <w:rFonts w:ascii="Palatino Linotype" w:eastAsia="Palatino Linotype" w:hAnsi="Palatino Linotype" w:cs="Palatino Linotype"/>
          <w:i/>
          <w:color w:val="000000"/>
          <w:sz w:val="22"/>
          <w:szCs w:val="22"/>
        </w:rPr>
        <w:t>“</w:t>
      </w:r>
      <w:r w:rsidR="00475C65" w:rsidRPr="00475C65">
        <w:rPr>
          <w:rFonts w:ascii="Palatino Linotype" w:hAnsi="Palatino Linotype"/>
          <w:i/>
          <w:color w:val="000000"/>
          <w:sz w:val="22"/>
          <w:szCs w:val="22"/>
        </w:rPr>
        <w:t>Respuesta del sujeto obligado</w:t>
      </w:r>
      <w:r w:rsidR="003C2DFB" w:rsidRPr="00521CAE">
        <w:rPr>
          <w:rFonts w:ascii="Palatino Linotype" w:hAnsi="Palatino Linotype"/>
          <w:i/>
          <w:sz w:val="22"/>
          <w:szCs w:val="22"/>
        </w:rPr>
        <w:t>” (</w:t>
      </w:r>
      <w:r w:rsidR="00521CAE" w:rsidRPr="00521CAE">
        <w:rPr>
          <w:rFonts w:ascii="Palatino Linotype" w:hAnsi="Palatino Linotype"/>
          <w:i/>
          <w:sz w:val="22"/>
          <w:szCs w:val="22"/>
        </w:rPr>
        <w:t>Sic.)</w:t>
      </w:r>
    </w:p>
    <w:p w:rsidR="00BE0BA7" w:rsidRPr="0041438B" w:rsidRDefault="00BE0BA7" w:rsidP="00490EC1">
      <w:pPr>
        <w:pBdr>
          <w:top w:val="nil"/>
          <w:left w:val="nil"/>
          <w:bottom w:val="nil"/>
          <w:right w:val="nil"/>
          <w:between w:val="nil"/>
        </w:pBdr>
        <w:ind w:left="1134"/>
        <w:jc w:val="both"/>
        <w:rPr>
          <w:rFonts w:ascii="Palatino Linotype" w:eastAsia="Palatino Linotype" w:hAnsi="Palatino Linotype" w:cs="Palatino Linotype"/>
          <w:color w:val="000000"/>
          <w:sz w:val="22"/>
          <w:szCs w:val="22"/>
        </w:rPr>
      </w:pPr>
    </w:p>
    <w:p w:rsidR="00CA6A3C" w:rsidRDefault="00CA6A3C" w:rsidP="001D6418">
      <w:pPr>
        <w:ind w:left="1134" w:right="1134"/>
        <w:jc w:val="both"/>
        <w:rPr>
          <w:rFonts w:ascii="Palatino Linotype" w:eastAsia="Palatino Linotype" w:hAnsi="Palatino Linotype" w:cs="Palatino Linotype"/>
          <w:b/>
          <w:color w:val="000000"/>
          <w:sz w:val="22"/>
          <w:szCs w:val="22"/>
        </w:rPr>
      </w:pPr>
      <w:bookmarkStart w:id="2" w:name="_heading=h.3znysh7" w:colFirst="0" w:colLast="0"/>
      <w:bookmarkEnd w:id="2"/>
      <w:r w:rsidRPr="00CA6A3C">
        <w:rPr>
          <w:rFonts w:ascii="Palatino Linotype" w:eastAsia="Palatino Linotype" w:hAnsi="Palatino Linotype" w:cs="Palatino Linotype"/>
          <w:b/>
          <w:color w:val="000000"/>
          <w:szCs w:val="22"/>
        </w:rPr>
        <w:t>RAZONES O MOTIVOS DE INCONFORMIDAD</w:t>
      </w:r>
      <w:r w:rsidR="00BE0BA7" w:rsidRPr="0041438B">
        <w:rPr>
          <w:rFonts w:ascii="Palatino Linotype" w:eastAsia="Palatino Linotype" w:hAnsi="Palatino Linotype" w:cs="Palatino Linotype"/>
          <w:b/>
          <w:color w:val="000000"/>
          <w:sz w:val="22"/>
          <w:szCs w:val="22"/>
        </w:rPr>
        <w:t xml:space="preserve">: </w:t>
      </w:r>
    </w:p>
    <w:p w:rsidR="00521CAE" w:rsidRPr="00521CAE" w:rsidRDefault="00BE0BA7" w:rsidP="001D6418">
      <w:pPr>
        <w:ind w:left="1134" w:right="1134"/>
        <w:jc w:val="both"/>
        <w:rPr>
          <w:rFonts w:ascii="Palatino Linotype" w:hAnsi="Palatino Linotype"/>
          <w:i/>
          <w:sz w:val="22"/>
          <w:szCs w:val="22"/>
        </w:rPr>
      </w:pPr>
      <w:r w:rsidRPr="00521CAE">
        <w:rPr>
          <w:rFonts w:ascii="Palatino Linotype" w:eastAsia="Palatino Linotype" w:hAnsi="Palatino Linotype" w:cs="Palatino Linotype"/>
          <w:i/>
          <w:color w:val="000000"/>
          <w:sz w:val="22"/>
          <w:szCs w:val="22"/>
        </w:rPr>
        <w:t>“</w:t>
      </w:r>
      <w:r w:rsidR="003C2DFB" w:rsidRPr="003C2DFB">
        <w:rPr>
          <w:rFonts w:ascii="Palatino Linotype" w:hAnsi="Palatino Linotype"/>
          <w:i/>
          <w:sz w:val="22"/>
          <w:szCs w:val="22"/>
        </w:rPr>
        <w:t xml:space="preserve">En la respuesta recibida, el Sujeto Obligado no entrega la información que le solicité. Esto, debido a que clasifica toda la información relacionada con los Informes policiales homologados. Debo señalar que no coincido con su actuar para clasificar la información, en virtud de lo siguiente: Al compartir la información, no se pone en peligro la vida, la seguridad o la salud de cualquier persona, debido a que explícitamente solicité que la información requerida (base de datos) no incluyera datos personales. Por lo anterior, no pueden relacionarse los incidentes reportados con ninguna persona en lo particular para poner en peligro su integridad. Por otro lado, remarco que la información que solicito no da cuenta de las estrategias, técnicas, tecnologías, sistemas o información que pudieran obstruir la seguridad pública, en tanto que la misma, se refiere a la obtención de un registro o base de datos de incidencia delictiva o reporte de incidentes con un desglose específico, sin dar cuenta de mecanismos y/o herramientas propias de las autoridades para mantener el orden público y la seguridad pública. La información que solicito, con el grado de desglose requerido, no permite dar cuenta del estado de fuerza, ni la capacidad de reacción de las instituciones de seguridad pública, es decir, no se advierte la existencia de un nexo causal entre el hecho de entregar lo requerido y la seguridad pública, pues el sólo hecho de revelar la misma no es un elemento del que se desprenda un riesgo real, demostrable e identificable, pues el estado de fuerza se constituye por el personal sustantivo, su distribución operativos, técnicas, tácticas, estrategias, logística o actividades ministeriales, policiales, y funciones de los integrantes asignados a nivel municipal. Tomando en consideración que la prevención de los delitos se encuentra directamente con las actividades de seguridad pública aquí ya explicadas, </w:t>
      </w:r>
      <w:r w:rsidR="003C2DFB" w:rsidRPr="003C2DFB">
        <w:rPr>
          <w:rFonts w:ascii="Palatino Linotype" w:hAnsi="Palatino Linotype"/>
          <w:i/>
          <w:sz w:val="22"/>
          <w:szCs w:val="22"/>
        </w:rPr>
        <w:lastRenderedPageBreak/>
        <w:t>establezco que tampoco obstruye la investigación de los delitos, puesto que no le solicito a la fiscalía estatal que extraiga la información de las carpetas de investigación sino a este sujeto obligado. Por lo ya señalado, la revelación de la información no puede actualizar o potencializar un riesgo o amenaza a la seguridad pública y, por ende, menoscabar, obstaculizar o dificultar la capacidad de reacción de las instituciones encargadas ésta. Para reforzar mis argumentos, adjunto respuesta del ayuntamiento de Coacalco de Berriozabal, dicho sujeto obligado si me remite la información conforme lo solicité. Cabe señalar que hice una solicitud de acceso idéntica a la de este sujeto obligado.</w:t>
      </w:r>
      <w:r w:rsidR="00521CAE" w:rsidRPr="00521CAE">
        <w:rPr>
          <w:rFonts w:ascii="Palatino Linotype" w:hAnsi="Palatino Linotype"/>
          <w:i/>
          <w:sz w:val="22"/>
          <w:szCs w:val="22"/>
        </w:rPr>
        <w:t>”(Sic).</w:t>
      </w:r>
    </w:p>
    <w:p w:rsidR="00BE0BA7" w:rsidRPr="0041438B" w:rsidRDefault="00BE0BA7" w:rsidP="001D6418">
      <w:pPr>
        <w:pBdr>
          <w:top w:val="nil"/>
          <w:left w:val="nil"/>
          <w:bottom w:val="nil"/>
          <w:right w:val="nil"/>
          <w:between w:val="nil"/>
        </w:pBdr>
        <w:ind w:left="1134" w:right="1134"/>
        <w:jc w:val="both"/>
        <w:rPr>
          <w:rFonts w:ascii="Palatino Linotype" w:eastAsia="Palatino Linotype" w:hAnsi="Palatino Linotype" w:cs="Palatino Linotype"/>
          <w:color w:val="000000"/>
          <w:sz w:val="22"/>
          <w:szCs w:val="22"/>
        </w:rPr>
      </w:pPr>
    </w:p>
    <w:p w:rsidR="00BE0BA7" w:rsidRPr="0041438B" w:rsidRDefault="00BE0BA7" w:rsidP="00490EC1">
      <w:pPr>
        <w:jc w:val="both"/>
        <w:rPr>
          <w:rFonts w:ascii="Palatino Linotype" w:eastAsia="Palatino Linotype" w:hAnsi="Palatino Linotype" w:cs="Palatino Linotype"/>
          <w:b/>
          <w:i/>
          <w:color w:val="000000"/>
          <w:sz w:val="22"/>
          <w:szCs w:val="22"/>
        </w:rPr>
      </w:pPr>
    </w:p>
    <w:p w:rsidR="00BE0BA7" w:rsidRPr="005B4F1A"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5B4F1A">
        <w:rPr>
          <w:rFonts w:ascii="Palatino Linotype" w:eastAsia="Palatino Linotype" w:hAnsi="Palatino Linotype" w:cs="Palatino Linotype"/>
          <w:color w:val="000000"/>
          <w:szCs w:val="22"/>
        </w:rPr>
        <w:t>Consecutivamente</w:t>
      </w:r>
      <w:r w:rsidRPr="005B4F1A">
        <w:rPr>
          <w:rFonts w:ascii="Palatino Linotype" w:eastAsia="Palatino Linotype" w:hAnsi="Palatino Linotype" w:cs="Palatino Linotype"/>
          <w:i/>
          <w:color w:val="000000"/>
          <w:szCs w:val="22"/>
        </w:rPr>
        <w:t xml:space="preserve">, </w:t>
      </w:r>
      <w:r w:rsidRPr="005B4F1A">
        <w:rPr>
          <w:rFonts w:ascii="Palatino Linotype" w:eastAsia="Palatino Linotype" w:hAnsi="Palatino Linotype" w:cs="Palatino Linotype"/>
          <w:color w:val="000000"/>
          <w:szCs w:val="22"/>
        </w:rPr>
        <w:t xml:space="preserve">con fundamento en lo dispuesto por el artículo 185 fracción I de la Ley de Transparencia y Acceso a la Información Pública del Estado de México y Municipios, el recurso fue turnado a la ponencia de la </w:t>
      </w:r>
      <w:r w:rsidRPr="005B4F1A">
        <w:rPr>
          <w:rFonts w:ascii="Palatino Linotype" w:eastAsia="Palatino Linotype" w:hAnsi="Palatino Linotype" w:cs="Palatino Linotype"/>
          <w:b/>
          <w:color w:val="000000"/>
          <w:szCs w:val="22"/>
        </w:rPr>
        <w:t>Comisionada</w:t>
      </w:r>
      <w:r w:rsidRPr="005B4F1A">
        <w:rPr>
          <w:rFonts w:ascii="Palatino Linotype" w:eastAsia="Palatino Linotype" w:hAnsi="Palatino Linotype" w:cs="Palatino Linotype"/>
          <w:color w:val="000000"/>
          <w:szCs w:val="22"/>
        </w:rPr>
        <w:t xml:space="preserve"> </w:t>
      </w:r>
      <w:r w:rsidRPr="005B4F1A">
        <w:rPr>
          <w:rFonts w:ascii="Palatino Linotype" w:eastAsia="Palatino Linotype" w:hAnsi="Palatino Linotype" w:cs="Palatino Linotype"/>
          <w:b/>
          <w:color w:val="000000"/>
          <w:szCs w:val="22"/>
        </w:rPr>
        <w:t>María del Rosario Mejía Ayala</w:t>
      </w:r>
      <w:r w:rsidRPr="005B4F1A">
        <w:rPr>
          <w:rFonts w:ascii="Palatino Linotype" w:eastAsia="Palatino Linotype" w:hAnsi="Palatino Linotype" w:cs="Palatino Linotype"/>
          <w:color w:val="000000"/>
          <w:szCs w:val="22"/>
        </w:rPr>
        <w:t>,</w:t>
      </w:r>
      <w:r w:rsidRPr="005B4F1A">
        <w:rPr>
          <w:rFonts w:ascii="Palatino Linotype" w:eastAsia="Palatino Linotype" w:hAnsi="Palatino Linotype" w:cs="Palatino Linotype"/>
          <w:b/>
          <w:color w:val="000000"/>
          <w:szCs w:val="22"/>
        </w:rPr>
        <w:t xml:space="preserve"> </w:t>
      </w:r>
      <w:r w:rsidRPr="005B4F1A">
        <w:rPr>
          <w:rFonts w:ascii="Palatino Linotype" w:eastAsia="Palatino Linotype" w:hAnsi="Palatino Linotype" w:cs="Palatino Linotype"/>
          <w:color w:val="000000"/>
          <w:szCs w:val="22"/>
        </w:rPr>
        <w:t>con el objeto de su análisis.</w:t>
      </w:r>
    </w:p>
    <w:p w:rsidR="00BE0BA7" w:rsidRPr="0041438B"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BE0BA7" w:rsidRPr="005B4F1A"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5B4F1A">
        <w:rPr>
          <w:rFonts w:ascii="Palatino Linotype" w:eastAsia="Palatino Linotype" w:hAnsi="Palatino Linotype" w:cs="Palatino Linotype"/>
          <w:color w:val="000000"/>
          <w:szCs w:val="22"/>
        </w:rPr>
        <w:t xml:space="preserve">La Comisionada Ponente con fundamento en lo dispuesto por el artículo 185 fracción II de la ley de la materia, a través del </w:t>
      </w:r>
      <w:r w:rsidRPr="005B4F1A">
        <w:rPr>
          <w:rFonts w:ascii="Palatino Linotype" w:eastAsia="Palatino Linotype" w:hAnsi="Palatino Linotype" w:cs="Palatino Linotype"/>
          <w:b/>
          <w:color w:val="000000"/>
          <w:szCs w:val="22"/>
        </w:rPr>
        <w:t xml:space="preserve">acuerdo de admisión </w:t>
      </w:r>
      <w:r w:rsidRPr="005B4F1A">
        <w:rPr>
          <w:rFonts w:ascii="Palatino Linotype" w:eastAsia="Palatino Linotype" w:hAnsi="Palatino Linotype" w:cs="Palatino Linotype"/>
          <w:color w:val="000000"/>
          <w:szCs w:val="22"/>
        </w:rPr>
        <w:t>del</w:t>
      </w:r>
      <w:r w:rsidR="007417FE">
        <w:rPr>
          <w:rFonts w:ascii="Palatino Linotype" w:eastAsia="Palatino Linotype" w:hAnsi="Palatino Linotype" w:cs="Palatino Linotype"/>
          <w:b/>
          <w:color w:val="000000"/>
          <w:szCs w:val="22"/>
        </w:rPr>
        <w:t xml:space="preserve"> tres de diciembre</w:t>
      </w:r>
      <w:r w:rsidR="00C105DF">
        <w:rPr>
          <w:rFonts w:ascii="Palatino Linotype" w:eastAsia="Palatino Linotype" w:hAnsi="Palatino Linotype" w:cs="Palatino Linotype"/>
          <w:b/>
          <w:color w:val="000000"/>
          <w:szCs w:val="22"/>
        </w:rPr>
        <w:t xml:space="preserve"> </w:t>
      </w:r>
      <w:r w:rsidRPr="005B4F1A">
        <w:rPr>
          <w:rFonts w:ascii="Palatino Linotype" w:eastAsia="Palatino Linotype" w:hAnsi="Palatino Linotype" w:cs="Palatino Linotype"/>
          <w:b/>
          <w:color w:val="000000"/>
          <w:szCs w:val="22"/>
        </w:rPr>
        <w:t xml:space="preserve">de dos mil veinticinco, </w:t>
      </w:r>
      <w:r w:rsidRPr="005B4F1A">
        <w:rPr>
          <w:rFonts w:ascii="Palatino Linotype" w:eastAsia="Palatino Linotype" w:hAnsi="Palatino Linotype" w:cs="Palatino Linotype"/>
          <w:color w:val="000000"/>
          <w:szCs w:val="22"/>
        </w:rPr>
        <w:t xml:space="preserve">puso a disposición de las partes el expediente electrónico vía SAIMEX a efecto de que en un plazo máximo de siete días </w:t>
      </w:r>
      <w:r w:rsidRPr="005B4F1A">
        <w:rPr>
          <w:rFonts w:ascii="Palatino Linotype" w:eastAsia="Palatino Linotype" w:hAnsi="Palatino Linotype" w:cs="Palatino Linotype"/>
          <w:szCs w:val="22"/>
        </w:rPr>
        <w:t>manifestara</w:t>
      </w:r>
      <w:r w:rsidRPr="005B4F1A">
        <w:rPr>
          <w:rFonts w:ascii="Palatino Linotype" w:eastAsia="Palatino Linotype" w:hAnsi="Palatino Linotype" w:cs="Palatino Linotype"/>
          <w:color w:val="000000"/>
          <w:szCs w:val="22"/>
        </w:rPr>
        <w:t xml:space="preserve"> lo que a su derecho conviniera, </w:t>
      </w:r>
      <w:r w:rsidRPr="005B4F1A">
        <w:rPr>
          <w:rFonts w:ascii="Palatino Linotype" w:eastAsia="Palatino Linotype" w:hAnsi="Palatino Linotype" w:cs="Palatino Linotype"/>
          <w:szCs w:val="22"/>
        </w:rPr>
        <w:t>ofreciera</w:t>
      </w:r>
      <w:r w:rsidRPr="005B4F1A">
        <w:rPr>
          <w:rFonts w:ascii="Palatino Linotype" w:eastAsia="Palatino Linotype" w:hAnsi="Palatino Linotype" w:cs="Palatino Linotype"/>
          <w:color w:val="000000"/>
          <w:szCs w:val="22"/>
        </w:rPr>
        <w:t xml:space="preserve"> pruebas y alegatos según corresponda al caso concreto, de esta forma para que el </w:t>
      </w:r>
      <w:r w:rsidRPr="005B4F1A">
        <w:rPr>
          <w:rFonts w:ascii="Palatino Linotype" w:eastAsia="Palatino Linotype" w:hAnsi="Palatino Linotype" w:cs="Palatino Linotype"/>
          <w:b/>
          <w:color w:val="000000"/>
          <w:szCs w:val="22"/>
        </w:rPr>
        <w:t xml:space="preserve">SUJETO OBLIGADO </w:t>
      </w:r>
      <w:r w:rsidR="002F535B" w:rsidRPr="005B4F1A">
        <w:rPr>
          <w:rFonts w:ascii="Palatino Linotype" w:eastAsia="Palatino Linotype" w:hAnsi="Palatino Linotype" w:cs="Palatino Linotype"/>
          <w:szCs w:val="22"/>
        </w:rPr>
        <w:t>presentase</w:t>
      </w:r>
      <w:r w:rsidRPr="005B4F1A">
        <w:rPr>
          <w:rFonts w:ascii="Palatino Linotype" w:eastAsia="Palatino Linotype" w:hAnsi="Palatino Linotype" w:cs="Palatino Linotype"/>
          <w:color w:val="000000"/>
          <w:szCs w:val="22"/>
        </w:rPr>
        <w:t xml:space="preserve"> el Informe Justificado procedente.</w:t>
      </w:r>
    </w:p>
    <w:p w:rsidR="00BE0BA7" w:rsidRPr="005B4F1A" w:rsidRDefault="00BE0BA7" w:rsidP="00490EC1">
      <w:pPr>
        <w:pBdr>
          <w:top w:val="nil"/>
          <w:left w:val="nil"/>
          <w:bottom w:val="nil"/>
          <w:right w:val="nil"/>
          <w:between w:val="nil"/>
        </w:pBdr>
        <w:ind w:left="708"/>
        <w:rPr>
          <w:rFonts w:ascii="Palatino Linotype" w:eastAsia="Palatino Linotype" w:hAnsi="Palatino Linotype" w:cs="Palatino Linotype"/>
          <w:color w:val="000000"/>
          <w:szCs w:val="22"/>
        </w:rPr>
      </w:pPr>
    </w:p>
    <w:p w:rsidR="00E55B8F" w:rsidRPr="00E55B8F" w:rsidRDefault="00BE0BA7" w:rsidP="00BC6516">
      <w:pPr>
        <w:numPr>
          <w:ilvl w:val="0"/>
          <w:numId w:val="2"/>
        </w:numPr>
        <w:pBdr>
          <w:top w:val="nil"/>
          <w:left w:val="nil"/>
          <w:bottom w:val="nil"/>
          <w:right w:val="nil"/>
          <w:between w:val="nil"/>
        </w:pBdr>
        <w:spacing w:line="360" w:lineRule="auto"/>
        <w:ind w:left="0" w:firstLine="0"/>
        <w:jc w:val="both"/>
        <w:rPr>
          <w:rFonts w:ascii="Palatino Linotype" w:hAnsi="Palatino Linotype"/>
          <w:i/>
          <w:color w:val="000000"/>
          <w:szCs w:val="22"/>
        </w:rPr>
      </w:pPr>
      <w:r w:rsidRPr="00BC6516">
        <w:rPr>
          <w:rFonts w:ascii="Palatino Linotype" w:eastAsia="Palatino Linotype" w:hAnsi="Palatino Linotype" w:cs="Palatino Linotype"/>
          <w:color w:val="000000"/>
          <w:szCs w:val="22"/>
        </w:rPr>
        <w:t xml:space="preserve">En esa línea, </w:t>
      </w:r>
      <w:r w:rsidR="00BC6516" w:rsidRPr="00BC6516">
        <w:rPr>
          <w:rFonts w:ascii="Palatino Linotype" w:eastAsia="Palatino Linotype" w:hAnsi="Palatino Linotype" w:cs="Palatino Linotype"/>
          <w:color w:val="000000"/>
          <w:szCs w:val="22"/>
        </w:rPr>
        <w:t xml:space="preserve">en fecha </w:t>
      </w:r>
      <w:r w:rsidR="00330B6D">
        <w:rPr>
          <w:rFonts w:ascii="Palatino Linotype" w:eastAsia="Palatino Linotype" w:hAnsi="Palatino Linotype" w:cs="Palatino Linotype"/>
          <w:color w:val="000000"/>
          <w:szCs w:val="22"/>
        </w:rPr>
        <w:t>once de diciembre</w:t>
      </w:r>
      <w:r w:rsidR="00BC6516" w:rsidRPr="00BC6516">
        <w:rPr>
          <w:rFonts w:ascii="Palatino Linotype" w:eastAsia="Palatino Linotype" w:hAnsi="Palatino Linotype" w:cs="Palatino Linotype"/>
          <w:color w:val="000000"/>
          <w:szCs w:val="22"/>
        </w:rPr>
        <w:t xml:space="preserve"> de dos mil veinticinco mediante </w:t>
      </w:r>
      <w:r w:rsidR="00330B6D">
        <w:rPr>
          <w:rFonts w:ascii="Palatino Linotype" w:eastAsia="Palatino Linotype" w:hAnsi="Palatino Linotype" w:cs="Palatino Linotype"/>
          <w:color w:val="000000"/>
          <w:szCs w:val="22"/>
        </w:rPr>
        <w:t xml:space="preserve">archivo  electrónico </w:t>
      </w:r>
      <w:r w:rsidRPr="00BC6516">
        <w:rPr>
          <w:rFonts w:ascii="Palatino Linotype" w:eastAsia="Palatino Linotype" w:hAnsi="Palatino Linotype" w:cs="Palatino Linotype"/>
          <w:color w:val="000000"/>
          <w:szCs w:val="22"/>
        </w:rPr>
        <w:t xml:space="preserve">el </w:t>
      </w:r>
      <w:r w:rsidRPr="00BC6516">
        <w:rPr>
          <w:rFonts w:ascii="Palatino Linotype" w:eastAsia="Palatino Linotype" w:hAnsi="Palatino Linotype" w:cs="Palatino Linotype"/>
          <w:b/>
          <w:color w:val="000000"/>
          <w:szCs w:val="22"/>
        </w:rPr>
        <w:t xml:space="preserve">SUJETO OBLIGADO </w:t>
      </w:r>
      <w:r w:rsidR="00E55B8F" w:rsidRPr="00A70B18">
        <w:rPr>
          <w:rFonts w:ascii="Palatino Linotype" w:eastAsia="Palatino Linotype" w:hAnsi="Palatino Linotype" w:cs="Palatino Linotype"/>
          <w:color w:val="000000"/>
          <w:szCs w:val="22"/>
        </w:rPr>
        <w:t>rindió su informe justificado señalando</w:t>
      </w:r>
      <w:r w:rsidR="00E55B8F">
        <w:rPr>
          <w:rFonts w:ascii="Palatino Linotype" w:eastAsia="Palatino Linotype" w:hAnsi="Palatino Linotype" w:cs="Palatino Linotype"/>
          <w:b/>
          <w:color w:val="000000"/>
          <w:szCs w:val="22"/>
        </w:rPr>
        <w:t xml:space="preserve"> </w:t>
      </w:r>
      <w:r w:rsidR="00BC6516">
        <w:rPr>
          <w:rFonts w:ascii="Palatino Linotype" w:eastAsia="Palatino Linotype" w:hAnsi="Palatino Linotype" w:cs="Palatino Linotype"/>
          <w:color w:val="000000"/>
          <w:szCs w:val="22"/>
        </w:rPr>
        <w:t>medularmente</w:t>
      </w:r>
      <w:r w:rsidR="00E55B8F">
        <w:rPr>
          <w:rFonts w:ascii="Palatino Linotype" w:eastAsia="Palatino Linotype" w:hAnsi="Palatino Linotype" w:cs="Palatino Linotype"/>
          <w:color w:val="000000"/>
          <w:szCs w:val="22"/>
        </w:rPr>
        <w:t xml:space="preserve"> lo siguiente:</w:t>
      </w:r>
    </w:p>
    <w:p w:rsidR="00E55B8F" w:rsidRDefault="00E55B8F" w:rsidP="00E55B8F">
      <w:pPr>
        <w:pStyle w:val="Prrafodelista"/>
        <w:rPr>
          <w:rFonts w:ascii="Palatino Linotype" w:eastAsia="Palatino Linotype" w:hAnsi="Palatino Linotype" w:cs="Palatino Linotype"/>
          <w:color w:val="000000"/>
          <w:szCs w:val="22"/>
        </w:rPr>
      </w:pPr>
    </w:p>
    <w:p w:rsidR="00E55B8F" w:rsidRPr="00A70B18" w:rsidRDefault="00330B6D" w:rsidP="00A70B18">
      <w:pPr>
        <w:pBdr>
          <w:top w:val="nil"/>
          <w:left w:val="nil"/>
          <w:bottom w:val="nil"/>
          <w:right w:val="nil"/>
          <w:between w:val="nil"/>
        </w:pBdr>
        <w:spacing w:line="360" w:lineRule="auto"/>
        <w:ind w:left="1134" w:right="1134"/>
        <w:jc w:val="both"/>
        <w:rPr>
          <w:rFonts w:ascii="Palatino Linotype" w:hAnsi="Palatino Linotype"/>
          <w:i/>
          <w:color w:val="000000"/>
          <w:sz w:val="22"/>
          <w:szCs w:val="22"/>
        </w:rPr>
      </w:pPr>
      <w:r w:rsidRPr="00330B6D">
        <w:rPr>
          <w:rFonts w:ascii="Palatino Linotype" w:hAnsi="Palatino Linotype"/>
          <w:b/>
          <w:i/>
          <w:color w:val="000000"/>
          <w:sz w:val="22"/>
          <w:szCs w:val="22"/>
        </w:rPr>
        <w:t>Informe Justificado Solicitud 444 .pdf</w:t>
      </w:r>
      <w:r w:rsidR="00E55B8F" w:rsidRPr="00A70B18">
        <w:rPr>
          <w:rFonts w:ascii="Palatino Linotype" w:hAnsi="Palatino Linotype"/>
          <w:b/>
          <w:i/>
          <w:color w:val="000000"/>
          <w:sz w:val="22"/>
          <w:szCs w:val="22"/>
        </w:rPr>
        <w:t xml:space="preserve">: </w:t>
      </w:r>
      <w:r w:rsidR="00E55B8F" w:rsidRPr="00A70B18">
        <w:rPr>
          <w:rFonts w:ascii="Palatino Linotype" w:hAnsi="Palatino Linotype"/>
          <w:i/>
          <w:color w:val="000000"/>
          <w:sz w:val="22"/>
          <w:szCs w:val="22"/>
        </w:rPr>
        <w:t>Donde la Titular de la Unidad de Transparencia turna para su atención los motivos de inconformidad vertidos por el particular al interponer el presente Recurso de Revisión al Director de Seg</w:t>
      </w:r>
      <w:r w:rsidR="00082529">
        <w:rPr>
          <w:rFonts w:ascii="Palatino Linotype" w:hAnsi="Palatino Linotype"/>
          <w:i/>
          <w:color w:val="000000"/>
          <w:sz w:val="22"/>
          <w:szCs w:val="22"/>
        </w:rPr>
        <w:t xml:space="preserve">uridad Pública y Protección Ciudadana, quien refiere que no cuenta con una base de datos estandarizada ni cuenta con una plataforma de incidencia delictiva pero refiere una liga para la consulta de la incidencia delictiva en formato  cerrado como se observa </w:t>
      </w:r>
    </w:p>
    <w:p w:rsidR="00082529" w:rsidRDefault="00082529" w:rsidP="00082529">
      <w:pPr>
        <w:pStyle w:val="Prrafodelista"/>
        <w:ind w:left="0" w:right="1134"/>
        <w:jc w:val="center"/>
        <w:rPr>
          <w:rFonts w:ascii="Palatino Linotype" w:eastAsia="Palatino Linotype" w:hAnsi="Palatino Linotype" w:cs="Palatino Linotype"/>
          <w:b/>
          <w:color w:val="000000"/>
          <w:sz w:val="22"/>
          <w:szCs w:val="22"/>
        </w:rPr>
      </w:pPr>
    </w:p>
    <w:p w:rsidR="00E55B8F" w:rsidRPr="00A70B18" w:rsidRDefault="00082529" w:rsidP="00082529">
      <w:pPr>
        <w:pStyle w:val="Prrafodelista"/>
        <w:ind w:left="0"/>
        <w:jc w:val="center"/>
        <w:rPr>
          <w:rFonts w:ascii="Palatino Linotype" w:eastAsia="Palatino Linotype" w:hAnsi="Palatino Linotype" w:cs="Palatino Linotype"/>
          <w:b/>
          <w:color w:val="000000"/>
          <w:sz w:val="22"/>
          <w:szCs w:val="22"/>
        </w:rPr>
      </w:pPr>
      <w:r w:rsidRPr="00082529">
        <w:rPr>
          <w:rFonts w:ascii="Palatino Linotype" w:eastAsia="Palatino Linotype" w:hAnsi="Palatino Linotype" w:cs="Palatino Linotype"/>
          <w:b/>
          <w:noProof/>
          <w:color w:val="000000"/>
          <w:sz w:val="22"/>
          <w:szCs w:val="22"/>
        </w:rPr>
        <w:drawing>
          <wp:inline distT="0" distB="0" distL="0" distR="0" wp14:anchorId="10A330A8" wp14:editId="5DF10078">
            <wp:extent cx="5269434" cy="368924"/>
            <wp:effectExtent l="19050" t="19050" r="762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3674"/>
                    <a:stretch/>
                  </pic:blipFill>
                  <pic:spPr bwMode="auto">
                    <a:xfrm>
                      <a:off x="0" y="0"/>
                      <a:ext cx="5594328" cy="39167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E55B8F" w:rsidRPr="00E55B8F" w:rsidRDefault="00E55B8F" w:rsidP="00E55B8F">
      <w:pPr>
        <w:pBdr>
          <w:top w:val="nil"/>
          <w:left w:val="nil"/>
          <w:bottom w:val="nil"/>
          <w:right w:val="nil"/>
          <w:between w:val="nil"/>
        </w:pBdr>
        <w:spacing w:line="360" w:lineRule="auto"/>
        <w:jc w:val="both"/>
        <w:rPr>
          <w:rFonts w:ascii="Palatino Linotype" w:hAnsi="Palatino Linotype"/>
          <w:i/>
          <w:color w:val="000000"/>
          <w:szCs w:val="22"/>
        </w:rPr>
      </w:pPr>
    </w:p>
    <w:p w:rsidR="00C7156C" w:rsidRPr="00BC6516" w:rsidRDefault="00E55B8F" w:rsidP="00E55B8F">
      <w:pPr>
        <w:pBdr>
          <w:top w:val="nil"/>
          <w:left w:val="nil"/>
          <w:bottom w:val="nil"/>
          <w:right w:val="nil"/>
          <w:between w:val="nil"/>
        </w:pBdr>
        <w:spacing w:line="360" w:lineRule="auto"/>
        <w:jc w:val="both"/>
        <w:rPr>
          <w:rFonts w:ascii="Palatino Linotype" w:hAnsi="Palatino Linotype"/>
          <w:i/>
          <w:color w:val="000000"/>
          <w:szCs w:val="22"/>
        </w:rPr>
      </w:pPr>
      <w:r>
        <w:rPr>
          <w:rFonts w:ascii="Palatino Linotype" w:eastAsia="Palatino Linotype" w:hAnsi="Palatino Linotype" w:cs="Palatino Linotype"/>
          <w:color w:val="000000"/>
          <w:szCs w:val="22"/>
        </w:rPr>
        <w:t>I</w:t>
      </w:r>
      <w:r w:rsidR="00BC6516">
        <w:rPr>
          <w:rFonts w:ascii="Palatino Linotype" w:eastAsia="Palatino Linotype" w:hAnsi="Palatino Linotype" w:cs="Palatino Linotype"/>
          <w:color w:val="000000"/>
          <w:szCs w:val="22"/>
        </w:rPr>
        <w:t xml:space="preserve">nforme que fue puesto a la vista del </w:t>
      </w:r>
      <w:r w:rsidR="00BC6516" w:rsidRPr="00BC6516">
        <w:rPr>
          <w:rFonts w:ascii="Palatino Linotype" w:eastAsia="Palatino Linotype" w:hAnsi="Palatino Linotype" w:cs="Palatino Linotype"/>
          <w:b/>
          <w:color w:val="000000"/>
          <w:szCs w:val="22"/>
        </w:rPr>
        <w:t>RECURRENTE</w:t>
      </w:r>
      <w:r w:rsidR="00BC6516">
        <w:rPr>
          <w:rFonts w:ascii="Palatino Linotype" w:eastAsia="Palatino Linotype" w:hAnsi="Palatino Linotype" w:cs="Palatino Linotype"/>
          <w:color w:val="000000"/>
          <w:szCs w:val="22"/>
        </w:rPr>
        <w:t xml:space="preserve"> en fecha </w:t>
      </w:r>
      <w:r w:rsidR="00082529">
        <w:rPr>
          <w:rFonts w:ascii="Palatino Linotype" w:eastAsia="Palatino Linotype" w:hAnsi="Palatino Linotype" w:cs="Palatino Linotype"/>
          <w:color w:val="000000"/>
          <w:szCs w:val="22"/>
        </w:rPr>
        <w:t>dieciocho</w:t>
      </w:r>
      <w:r w:rsidR="00BC6516">
        <w:rPr>
          <w:rFonts w:ascii="Palatino Linotype" w:eastAsia="Palatino Linotype" w:hAnsi="Palatino Linotype" w:cs="Palatino Linotype"/>
          <w:color w:val="000000"/>
          <w:szCs w:val="22"/>
        </w:rPr>
        <w:t xml:space="preserve"> de marzo de dos mil veintiséis, sin embargo éste</w:t>
      </w:r>
      <w:r w:rsidR="00C105DF" w:rsidRPr="00BC6516">
        <w:rPr>
          <w:rFonts w:ascii="Palatino Linotype" w:eastAsia="Palatino Linotype" w:hAnsi="Palatino Linotype" w:cs="Palatino Linotype"/>
          <w:color w:val="000000"/>
          <w:szCs w:val="22"/>
        </w:rPr>
        <w:t xml:space="preserve"> </w:t>
      </w:r>
      <w:r w:rsidR="0089742C" w:rsidRPr="00BC6516">
        <w:rPr>
          <w:rFonts w:ascii="Palatino Linotype" w:eastAsia="Palatino Linotype" w:hAnsi="Palatino Linotype" w:cs="Palatino Linotype"/>
          <w:color w:val="000000"/>
          <w:szCs w:val="22"/>
        </w:rPr>
        <w:t>fue omiso en presentar Manifestaciones que a su derecho convinieran.</w:t>
      </w:r>
    </w:p>
    <w:p w:rsidR="00C7156C" w:rsidRPr="009E7B61" w:rsidRDefault="00C7156C" w:rsidP="00490EC1">
      <w:pPr>
        <w:pBdr>
          <w:top w:val="nil"/>
          <w:left w:val="nil"/>
          <w:bottom w:val="nil"/>
          <w:right w:val="nil"/>
          <w:between w:val="nil"/>
        </w:pBdr>
        <w:spacing w:line="360" w:lineRule="auto"/>
        <w:ind w:left="786"/>
        <w:jc w:val="both"/>
        <w:rPr>
          <w:rFonts w:ascii="Palatino Linotype" w:eastAsia="Palatino Linotype" w:hAnsi="Palatino Linotype" w:cs="Palatino Linotype"/>
          <w:i/>
          <w:color w:val="000000"/>
          <w:szCs w:val="22"/>
        </w:rPr>
      </w:pPr>
    </w:p>
    <w:p w:rsidR="00C105DF" w:rsidRPr="006C6346" w:rsidRDefault="00C105DF" w:rsidP="00490EC1">
      <w:pPr>
        <w:pStyle w:val="Prrafodelista"/>
        <w:numPr>
          <w:ilvl w:val="0"/>
          <w:numId w:val="2"/>
        </w:numPr>
        <w:spacing w:line="360" w:lineRule="auto"/>
        <w:ind w:left="0" w:firstLine="0"/>
        <w:contextualSpacing w:val="0"/>
        <w:jc w:val="both"/>
        <w:rPr>
          <w:rFonts w:ascii="Palatino Linotype" w:hAnsi="Palatino Linotype"/>
          <w:b/>
          <w:color w:val="000000" w:themeColor="text1"/>
        </w:rPr>
      </w:pPr>
      <w:bookmarkStart w:id="3" w:name="_heading=h.2et92p0" w:colFirst="0" w:colLast="0"/>
      <w:bookmarkEnd w:id="3"/>
      <w:r w:rsidRPr="006C6346">
        <w:rPr>
          <w:rFonts w:ascii="Palatino Linotype" w:hAnsi="Palatino Linotype"/>
          <w:lang w:val="es-ES_tradnl"/>
        </w:rPr>
        <w:t xml:space="preserve">En </w:t>
      </w:r>
      <w:r w:rsidRPr="006C6346">
        <w:rPr>
          <w:rFonts w:ascii="Palatino Linotype" w:hAnsi="Palatino Linotype"/>
          <w:b/>
          <w:lang w:val="es-ES_tradnl"/>
        </w:rPr>
        <w:t xml:space="preserve">fecha </w:t>
      </w:r>
      <w:r w:rsidR="00082529">
        <w:rPr>
          <w:rFonts w:ascii="Palatino Linotype" w:hAnsi="Palatino Linotype"/>
          <w:b/>
          <w:lang w:val="es-ES_tradnl"/>
        </w:rPr>
        <w:t>cinco de febrero</w:t>
      </w:r>
      <w:r w:rsidR="00CA6A3C">
        <w:rPr>
          <w:rFonts w:ascii="Palatino Linotype" w:hAnsi="Palatino Linotype"/>
          <w:b/>
          <w:lang w:val="es-ES_tradnl"/>
        </w:rPr>
        <w:t xml:space="preserve"> de dos mil veintiséis</w:t>
      </w:r>
      <w:r w:rsidRPr="006C6346">
        <w:rPr>
          <w:rFonts w:ascii="Palatino Linotype" w:hAnsi="Palatino Linotype"/>
          <w:lang w:val="es-ES_tradnl"/>
        </w:rPr>
        <w:t>, se acordó ampliar el término para resolver el presente asunto.</w:t>
      </w:r>
    </w:p>
    <w:p w:rsidR="00C105DF" w:rsidRPr="006C6346" w:rsidRDefault="00C105DF" w:rsidP="00490EC1">
      <w:pPr>
        <w:pStyle w:val="Prrafodelista"/>
        <w:rPr>
          <w:rFonts w:ascii="Palatino Linotype" w:hAnsi="Palatino Linotype"/>
          <w:b/>
          <w:color w:val="000000" w:themeColor="text1"/>
        </w:rPr>
      </w:pPr>
    </w:p>
    <w:p w:rsidR="00C105DF" w:rsidRPr="0064618B" w:rsidRDefault="00C105DF"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6C6346">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64618B" w:rsidRDefault="0064618B" w:rsidP="00490EC1">
      <w:pPr>
        <w:pStyle w:val="Prrafodelista"/>
        <w:rPr>
          <w:rFonts w:ascii="Palatino Linotype" w:hAnsi="Palatino Linotype"/>
          <w:color w:val="000000"/>
        </w:rPr>
      </w:pPr>
    </w:p>
    <w:p w:rsidR="0064618B" w:rsidRDefault="0064618B" w:rsidP="00490EC1">
      <w:pPr>
        <w:numPr>
          <w:ilvl w:val="0"/>
          <w:numId w:val="19"/>
        </w:numPr>
        <w:spacing w:line="360" w:lineRule="auto"/>
        <w:ind w:left="0" w:firstLine="0"/>
        <w:jc w:val="both"/>
        <w:rPr>
          <w:rFonts w:ascii="Palatino Linotype" w:eastAsia="Palatino Linotype" w:hAnsi="Palatino Linotype" w:cs="Palatino Linotype"/>
        </w:rPr>
      </w:pPr>
      <w:r w:rsidRPr="008F6C6E">
        <w:rPr>
          <w:rFonts w:ascii="Palatino Linotype" w:eastAsia="Palatino Linotype" w:hAnsi="Palatino Linotype" w:cs="Palatino Linotype"/>
        </w:rPr>
        <w:t xml:space="preserve">La Comisionada Ponente decretó el cierre de instrucción mediante el acuerdo del </w:t>
      </w:r>
      <w:r w:rsidR="00082529">
        <w:rPr>
          <w:rFonts w:ascii="Palatino Linotype" w:eastAsia="Palatino Linotype" w:hAnsi="Palatino Linotype" w:cs="Palatino Linotype"/>
          <w:b/>
        </w:rPr>
        <w:t>veinticuatro</w:t>
      </w:r>
      <w:r w:rsidR="00CA6A3C">
        <w:rPr>
          <w:rFonts w:ascii="Palatino Linotype" w:eastAsia="Palatino Linotype" w:hAnsi="Palatino Linotype" w:cs="Palatino Linotype"/>
          <w:b/>
        </w:rPr>
        <w:t xml:space="preserve"> de marzo </w:t>
      </w:r>
      <w:r>
        <w:rPr>
          <w:rFonts w:ascii="Palatino Linotype" w:eastAsia="Palatino Linotype" w:hAnsi="Palatino Linotype" w:cs="Palatino Linotype"/>
          <w:b/>
        </w:rPr>
        <w:t xml:space="preserve">de dos mil veintiséis; </w:t>
      </w:r>
      <w:r>
        <w:rPr>
          <w:rFonts w:ascii="Palatino Linotype" w:eastAsia="Palatino Linotype" w:hAnsi="Palatino Linotype" w:cs="Palatino Linotype"/>
        </w:rPr>
        <w:t>por lo que en virtud de que el expediente electrónico ha sido debidamente substanciado y no existe diligencia pendiente de desahogo, se procede a emitir la presente resolución que conforme a Derecho corresponda y</w:t>
      </w:r>
      <w:r w:rsidR="00CA6A3C">
        <w:rPr>
          <w:rFonts w:ascii="Palatino Linotype" w:eastAsia="Palatino Linotype" w:hAnsi="Palatino Linotype" w:cs="Palatino Linotype"/>
        </w:rPr>
        <w:t>;</w:t>
      </w:r>
      <w:r>
        <w:rPr>
          <w:rFonts w:ascii="Palatino Linotype" w:eastAsia="Palatino Linotype" w:hAnsi="Palatino Linotype" w:cs="Palatino Linotype"/>
        </w:rPr>
        <w:t xml:space="preserve"> </w:t>
      </w:r>
    </w:p>
    <w:p w:rsidR="0089742C" w:rsidRDefault="0089742C" w:rsidP="00082529">
      <w:pPr>
        <w:pStyle w:val="Prrafodelista"/>
        <w:spacing w:line="720" w:lineRule="auto"/>
        <w:rPr>
          <w:rFonts w:ascii="Palatino Linotype" w:eastAsia="Palatino Linotype" w:hAnsi="Palatino Linotype" w:cs="Palatino Linotype"/>
          <w:sz w:val="22"/>
          <w:szCs w:val="22"/>
        </w:rPr>
      </w:pPr>
    </w:p>
    <w:p w:rsidR="00BE0BA7" w:rsidRDefault="00BE0BA7" w:rsidP="00490EC1">
      <w:pPr>
        <w:pBdr>
          <w:top w:val="nil"/>
          <w:left w:val="nil"/>
          <w:bottom w:val="nil"/>
          <w:right w:val="nil"/>
          <w:between w:val="nil"/>
        </w:pBdr>
        <w:spacing w:line="360" w:lineRule="auto"/>
        <w:jc w:val="center"/>
        <w:rPr>
          <w:rFonts w:ascii="Palatino Linotype" w:eastAsia="Palatino Linotype" w:hAnsi="Palatino Linotype" w:cs="Palatino Linotype"/>
          <w:b/>
          <w:color w:val="000000"/>
          <w:szCs w:val="22"/>
        </w:rPr>
      </w:pPr>
      <w:r w:rsidRPr="009E7B61">
        <w:rPr>
          <w:rFonts w:ascii="Palatino Linotype" w:eastAsia="Palatino Linotype" w:hAnsi="Palatino Linotype" w:cs="Palatino Linotype"/>
          <w:b/>
          <w:color w:val="000000"/>
          <w:szCs w:val="22"/>
        </w:rPr>
        <w:t xml:space="preserve">C O N S I D E R A N D O </w:t>
      </w:r>
    </w:p>
    <w:p w:rsidR="00082529" w:rsidRPr="009E7B61" w:rsidRDefault="00082529" w:rsidP="00490EC1">
      <w:pPr>
        <w:pBdr>
          <w:top w:val="nil"/>
          <w:left w:val="nil"/>
          <w:bottom w:val="nil"/>
          <w:right w:val="nil"/>
          <w:between w:val="nil"/>
        </w:pBdr>
        <w:spacing w:line="360" w:lineRule="auto"/>
        <w:jc w:val="center"/>
        <w:rPr>
          <w:rFonts w:ascii="Palatino Linotype" w:eastAsia="Palatino Linotype" w:hAnsi="Palatino Linotype" w:cs="Palatino Linotype"/>
          <w:b/>
          <w:color w:val="000000"/>
          <w:szCs w:val="22"/>
        </w:rPr>
      </w:pPr>
    </w:p>
    <w:p w:rsidR="00BE0BA7" w:rsidRPr="009E7B61" w:rsidRDefault="00BE0BA7" w:rsidP="00490EC1">
      <w:pPr>
        <w:pStyle w:val="Ttulo2"/>
        <w:spacing w:before="0" w:line="360" w:lineRule="auto"/>
        <w:rPr>
          <w:rFonts w:ascii="Palatino Linotype" w:eastAsia="Palatino Linotype" w:hAnsi="Palatino Linotype" w:cs="Palatino Linotype"/>
          <w:b/>
          <w:color w:val="000000"/>
          <w:sz w:val="24"/>
          <w:szCs w:val="22"/>
        </w:rPr>
      </w:pPr>
      <w:bookmarkStart w:id="4" w:name="_heading=h.tyjcwt" w:colFirst="0" w:colLast="0"/>
      <w:bookmarkEnd w:id="4"/>
      <w:r w:rsidRPr="009E7B61">
        <w:rPr>
          <w:rFonts w:ascii="Palatino Linotype" w:eastAsia="Palatino Linotype" w:hAnsi="Palatino Linotype" w:cs="Palatino Linotype"/>
          <w:b/>
          <w:color w:val="000000"/>
          <w:sz w:val="24"/>
          <w:szCs w:val="22"/>
        </w:rPr>
        <w:t>PRIMERO. De la competencia</w:t>
      </w:r>
    </w:p>
    <w:p w:rsidR="00BE0BA7" w:rsidRPr="009E7B61" w:rsidRDefault="00BE0BA7" w:rsidP="00590B93">
      <w:pPr>
        <w:numPr>
          <w:ilvl w:val="0"/>
          <w:numId w:val="49"/>
        </w:numPr>
        <w:pBdr>
          <w:top w:val="nil"/>
          <w:left w:val="nil"/>
          <w:bottom w:val="nil"/>
          <w:right w:val="nil"/>
          <w:between w:val="nil"/>
        </w:pBdr>
        <w:spacing w:line="360" w:lineRule="auto"/>
        <w:ind w:left="0" w:firstLine="0"/>
        <w:jc w:val="both"/>
        <w:rPr>
          <w:rFonts w:ascii="Palatino Linotype" w:hAnsi="Palatino Linotype"/>
          <w:color w:val="000000"/>
          <w:szCs w:val="22"/>
        </w:rPr>
      </w:pPr>
      <w:r w:rsidRPr="009E7B61">
        <w:rPr>
          <w:rFonts w:ascii="Palatino Linotype" w:eastAsia="Palatino Linotype" w:hAnsi="Palatino Linotype" w:cs="Palatino Linotype"/>
          <w:color w:val="000000"/>
          <w:szCs w:val="22"/>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BE0BA7" w:rsidRDefault="00BE0BA7" w:rsidP="00490E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Cs w:val="22"/>
        </w:rPr>
      </w:pPr>
      <w:bookmarkStart w:id="5" w:name="_heading=h.3dy6vkm" w:colFirst="0" w:colLast="0"/>
      <w:bookmarkEnd w:id="5"/>
    </w:p>
    <w:p w:rsidR="00BE0BA7" w:rsidRPr="009E7B61" w:rsidRDefault="00BE0BA7" w:rsidP="00490E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Cs w:val="22"/>
        </w:rPr>
      </w:pPr>
      <w:bookmarkStart w:id="6" w:name="_heading=h.1t3h5sf" w:colFirst="0" w:colLast="0"/>
      <w:bookmarkEnd w:id="6"/>
      <w:r w:rsidRPr="009E7B61">
        <w:rPr>
          <w:rFonts w:ascii="Palatino Linotype" w:eastAsia="Palatino Linotype" w:hAnsi="Palatino Linotype" w:cs="Palatino Linotype"/>
          <w:b/>
          <w:color w:val="000000"/>
          <w:szCs w:val="22"/>
        </w:rPr>
        <w:lastRenderedPageBreak/>
        <w:t>SEGUNDO. De la oportunidad y procedencia.</w:t>
      </w:r>
    </w:p>
    <w:p w:rsidR="005F5F89" w:rsidRPr="0064618B" w:rsidRDefault="005F5F89" w:rsidP="00590B93">
      <w:pPr>
        <w:numPr>
          <w:ilvl w:val="0"/>
          <w:numId w:val="49"/>
        </w:numPr>
        <w:pBdr>
          <w:top w:val="nil"/>
          <w:left w:val="nil"/>
          <w:bottom w:val="nil"/>
          <w:right w:val="nil"/>
          <w:between w:val="nil"/>
        </w:pBdr>
        <w:spacing w:line="360" w:lineRule="auto"/>
        <w:ind w:left="0" w:firstLine="0"/>
        <w:jc w:val="both"/>
        <w:rPr>
          <w:color w:val="000000"/>
          <w:szCs w:val="22"/>
        </w:rPr>
      </w:pPr>
      <w:bookmarkStart w:id="7" w:name="_heading=h.4d34og8" w:colFirst="0" w:colLast="0"/>
      <w:bookmarkEnd w:id="7"/>
      <w:r w:rsidRPr="009E7B61">
        <w:rPr>
          <w:rFonts w:ascii="Palatino Linotype" w:eastAsia="Palatino Linotype" w:hAnsi="Palatino Linotype" w:cs="Palatino Linotype"/>
          <w:color w:val="000000"/>
          <w:szCs w:val="22"/>
        </w:rPr>
        <w:t xml:space="preserve">Los medios de impugnación fueron presentados a través del </w:t>
      </w:r>
      <w:r w:rsidRPr="009E7B61">
        <w:rPr>
          <w:rFonts w:ascii="Palatino Linotype" w:eastAsia="Palatino Linotype" w:hAnsi="Palatino Linotype" w:cs="Palatino Linotype"/>
          <w:b/>
          <w:color w:val="000000"/>
          <w:szCs w:val="22"/>
        </w:rPr>
        <w:t>SAIMEX,</w:t>
      </w:r>
      <w:r w:rsidRPr="009E7B61">
        <w:rPr>
          <w:rFonts w:ascii="Palatino Linotype" w:eastAsia="Palatino Linotype" w:hAnsi="Palatino Linotype" w:cs="Palatino Linotype"/>
          <w:color w:val="000000"/>
          <w:szCs w:val="22"/>
        </w:rPr>
        <w:t xml:space="preserve"> en el formato previamente aprobado para tal efecto y dentro del plazo legal de quince días hábiles otorgados; para el caso en particular es de señalar que el </w:t>
      </w:r>
      <w:r w:rsidRPr="009E7B61">
        <w:rPr>
          <w:rFonts w:ascii="Palatino Linotype" w:eastAsia="Palatino Linotype" w:hAnsi="Palatino Linotype" w:cs="Palatino Linotype"/>
          <w:b/>
          <w:color w:val="000000"/>
          <w:szCs w:val="22"/>
        </w:rPr>
        <w:t>SUJETO OBLIGADO</w:t>
      </w:r>
      <w:r w:rsidRPr="009E7B61">
        <w:rPr>
          <w:rFonts w:ascii="Palatino Linotype" w:eastAsia="Palatino Linotype" w:hAnsi="Palatino Linotype" w:cs="Palatino Linotype"/>
          <w:color w:val="000000"/>
          <w:szCs w:val="22"/>
        </w:rPr>
        <w:t xml:space="preserve"> entregó su respuesta el </w:t>
      </w:r>
      <w:r w:rsidR="00082529">
        <w:rPr>
          <w:rFonts w:ascii="Palatino Linotype" w:eastAsia="Palatino Linotype" w:hAnsi="Palatino Linotype" w:cs="Palatino Linotype"/>
          <w:b/>
          <w:color w:val="000000"/>
          <w:szCs w:val="22"/>
        </w:rPr>
        <w:t>siete de noviembre</w:t>
      </w:r>
      <w:r w:rsidRPr="009E7B61">
        <w:rPr>
          <w:rFonts w:ascii="Palatino Linotype" w:eastAsia="Palatino Linotype" w:hAnsi="Palatino Linotype" w:cs="Palatino Linotype"/>
          <w:b/>
          <w:color w:val="000000"/>
          <w:szCs w:val="22"/>
        </w:rPr>
        <w:t xml:space="preserve"> de dos mil veinticinco</w:t>
      </w:r>
      <w:r w:rsidRPr="009E7B61">
        <w:rPr>
          <w:rFonts w:ascii="Palatino Linotype" w:eastAsia="Palatino Linotype" w:hAnsi="Palatino Linotype" w:cs="Palatino Linotype"/>
          <w:color w:val="000000"/>
          <w:szCs w:val="22"/>
        </w:rPr>
        <w:t xml:space="preserve">, de tal forma que el plazo para interponer el recurso de revisión transcurrió del día </w:t>
      </w:r>
      <w:r w:rsidR="00082529">
        <w:rPr>
          <w:rFonts w:ascii="Palatino Linotype" w:eastAsia="Palatino Linotype" w:hAnsi="Palatino Linotype" w:cs="Palatino Linotype"/>
          <w:b/>
          <w:color w:val="000000"/>
          <w:szCs w:val="22"/>
        </w:rPr>
        <w:t>diez de noviembre</w:t>
      </w:r>
      <w:r w:rsidR="00A70B18">
        <w:rPr>
          <w:rFonts w:ascii="Palatino Linotype" w:eastAsia="Palatino Linotype" w:hAnsi="Palatino Linotype" w:cs="Palatino Linotype"/>
          <w:b/>
          <w:color w:val="000000"/>
          <w:szCs w:val="22"/>
        </w:rPr>
        <w:t xml:space="preserve"> al </w:t>
      </w:r>
      <w:r w:rsidR="00082529">
        <w:rPr>
          <w:rFonts w:ascii="Palatino Linotype" w:eastAsia="Palatino Linotype" w:hAnsi="Palatino Linotype" w:cs="Palatino Linotype"/>
          <w:b/>
          <w:color w:val="000000"/>
          <w:szCs w:val="22"/>
        </w:rPr>
        <w:t>uno de diciembre</w:t>
      </w:r>
      <w:r w:rsidR="0064618B">
        <w:rPr>
          <w:rFonts w:ascii="Palatino Linotype" w:eastAsia="Palatino Linotype" w:hAnsi="Palatino Linotype" w:cs="Palatino Linotype"/>
          <w:b/>
          <w:color w:val="000000"/>
          <w:szCs w:val="22"/>
        </w:rPr>
        <w:t xml:space="preserve"> </w:t>
      </w:r>
      <w:r w:rsidRPr="009E7B61">
        <w:rPr>
          <w:rFonts w:ascii="Palatino Linotype" w:eastAsia="Palatino Linotype" w:hAnsi="Palatino Linotype" w:cs="Palatino Linotype"/>
          <w:b/>
          <w:color w:val="000000"/>
          <w:szCs w:val="22"/>
        </w:rPr>
        <w:t>de dos mil veinticinco</w:t>
      </w:r>
      <w:r w:rsidRPr="009E7B61">
        <w:rPr>
          <w:rFonts w:ascii="Palatino Linotype" w:eastAsia="Palatino Linotype" w:hAnsi="Palatino Linotype" w:cs="Palatino Linotype"/>
          <w:color w:val="000000"/>
          <w:szCs w:val="22"/>
        </w:rPr>
        <w:t xml:space="preserve">; en consecuencia, el ahora </w:t>
      </w:r>
      <w:r w:rsidRPr="009E7B61">
        <w:rPr>
          <w:rFonts w:ascii="Palatino Linotype" w:eastAsia="Palatino Linotype" w:hAnsi="Palatino Linotype" w:cs="Palatino Linotype"/>
          <w:b/>
          <w:color w:val="000000"/>
          <w:szCs w:val="22"/>
        </w:rPr>
        <w:t>RECURRENTE</w:t>
      </w:r>
      <w:r w:rsidRPr="009E7B61">
        <w:rPr>
          <w:rFonts w:ascii="Palatino Linotype" w:eastAsia="Palatino Linotype" w:hAnsi="Palatino Linotype" w:cs="Palatino Linotype"/>
          <w:color w:val="000000"/>
          <w:szCs w:val="22"/>
        </w:rPr>
        <w:t xml:space="preserve"> presentó su inconformidad el día </w:t>
      </w:r>
      <w:r w:rsidR="007A7F05">
        <w:rPr>
          <w:rFonts w:ascii="Palatino Linotype" w:eastAsia="Palatino Linotype" w:hAnsi="Palatino Linotype" w:cs="Palatino Linotype"/>
          <w:b/>
          <w:color w:val="000000"/>
          <w:szCs w:val="22"/>
        </w:rPr>
        <w:t xml:space="preserve">veintiocho </w:t>
      </w:r>
      <w:r w:rsidR="00CA6A3C">
        <w:rPr>
          <w:rFonts w:ascii="Palatino Linotype" w:eastAsia="Palatino Linotype" w:hAnsi="Palatino Linotype" w:cs="Palatino Linotype"/>
          <w:b/>
          <w:color w:val="000000"/>
          <w:szCs w:val="22"/>
        </w:rPr>
        <w:t>de noviembre</w:t>
      </w:r>
      <w:r w:rsidRPr="009E7B61">
        <w:rPr>
          <w:rFonts w:ascii="Palatino Linotype" w:eastAsia="Palatino Linotype" w:hAnsi="Palatino Linotype" w:cs="Palatino Linotype"/>
          <w:b/>
          <w:color w:val="000000"/>
          <w:szCs w:val="22"/>
        </w:rPr>
        <w:t xml:space="preserve"> de dos mil veinticinco</w:t>
      </w:r>
      <w:r w:rsidRPr="009E7B61">
        <w:rPr>
          <w:rFonts w:ascii="Palatino Linotype" w:eastAsia="Palatino Linotype" w:hAnsi="Palatino Linotype" w:cs="Palatino Linotype"/>
          <w:color w:val="000000"/>
          <w:szCs w:val="22"/>
        </w:rPr>
        <w:t>; es decir dentro del lapso legalmente establecido para tal efecto.</w:t>
      </w:r>
    </w:p>
    <w:p w:rsidR="0064618B" w:rsidRPr="0064618B" w:rsidRDefault="0064618B" w:rsidP="00490EC1">
      <w:pPr>
        <w:pBdr>
          <w:top w:val="nil"/>
          <w:left w:val="nil"/>
          <w:bottom w:val="nil"/>
          <w:right w:val="nil"/>
          <w:between w:val="nil"/>
        </w:pBdr>
        <w:spacing w:line="360" w:lineRule="auto"/>
        <w:jc w:val="both"/>
        <w:rPr>
          <w:color w:val="000000"/>
          <w:szCs w:val="22"/>
        </w:rPr>
      </w:pPr>
    </w:p>
    <w:p w:rsidR="005F5F89" w:rsidRPr="009E7B61" w:rsidRDefault="005F5F89" w:rsidP="00590B93">
      <w:pPr>
        <w:numPr>
          <w:ilvl w:val="0"/>
          <w:numId w:val="49"/>
        </w:numPr>
        <w:pBdr>
          <w:top w:val="nil"/>
          <w:left w:val="nil"/>
          <w:bottom w:val="nil"/>
          <w:right w:val="nil"/>
          <w:between w:val="nil"/>
        </w:pBdr>
        <w:spacing w:line="360" w:lineRule="auto"/>
        <w:ind w:left="0" w:firstLine="0"/>
        <w:jc w:val="both"/>
        <w:rPr>
          <w:color w:val="000000"/>
        </w:rPr>
      </w:pPr>
      <w:r w:rsidRPr="009E7B61">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E0BA7" w:rsidRPr="009E7B61" w:rsidRDefault="00BE0BA7" w:rsidP="00490EC1">
      <w:pPr>
        <w:pBdr>
          <w:top w:val="nil"/>
          <w:left w:val="nil"/>
          <w:bottom w:val="nil"/>
          <w:right w:val="nil"/>
          <w:between w:val="nil"/>
        </w:pBdr>
        <w:spacing w:line="360" w:lineRule="auto"/>
        <w:jc w:val="both"/>
        <w:rPr>
          <w:rFonts w:ascii="Palatino Linotype" w:hAnsi="Palatino Linotype"/>
          <w:color w:val="000000"/>
        </w:rPr>
      </w:pPr>
    </w:p>
    <w:p w:rsidR="00BE0BA7" w:rsidRPr="009E7B61" w:rsidRDefault="00BE0BA7" w:rsidP="00490EC1">
      <w:pPr>
        <w:pStyle w:val="Ttulo1"/>
        <w:spacing w:before="0" w:line="360" w:lineRule="auto"/>
        <w:rPr>
          <w:rFonts w:ascii="Palatino Linotype" w:eastAsia="Palatino Linotype" w:hAnsi="Palatino Linotype" w:cs="Palatino Linotype"/>
          <w:b/>
          <w:color w:val="000000"/>
          <w:sz w:val="24"/>
          <w:szCs w:val="24"/>
        </w:rPr>
      </w:pPr>
      <w:bookmarkStart w:id="8" w:name="_heading=h.2s8eyo1" w:colFirst="0" w:colLast="0"/>
      <w:bookmarkEnd w:id="8"/>
      <w:r w:rsidRPr="009E7B61">
        <w:rPr>
          <w:rFonts w:ascii="Palatino Linotype" w:eastAsia="Palatino Linotype" w:hAnsi="Palatino Linotype" w:cs="Palatino Linotype"/>
          <w:b/>
          <w:color w:val="000000"/>
          <w:sz w:val="24"/>
          <w:szCs w:val="24"/>
        </w:rPr>
        <w:t xml:space="preserve">TERCERO. Del planteamiento de la </w:t>
      </w:r>
      <w:r w:rsidRPr="009E7B61">
        <w:rPr>
          <w:rFonts w:ascii="Palatino Linotype" w:eastAsia="Palatino Linotype" w:hAnsi="Palatino Linotype" w:cs="Palatino Linotype"/>
          <w:b/>
          <w:i/>
          <w:color w:val="000000"/>
          <w:sz w:val="24"/>
          <w:szCs w:val="24"/>
        </w:rPr>
        <w:t>Litis</w:t>
      </w:r>
      <w:r w:rsidRPr="009E7B61">
        <w:rPr>
          <w:rFonts w:ascii="Palatino Linotype" w:eastAsia="Palatino Linotype" w:hAnsi="Palatino Linotype" w:cs="Palatino Linotype"/>
          <w:b/>
          <w:color w:val="000000"/>
          <w:sz w:val="24"/>
          <w:szCs w:val="24"/>
        </w:rPr>
        <w:t>.</w:t>
      </w:r>
    </w:p>
    <w:p w:rsidR="00A70B18" w:rsidRPr="00A70B18" w:rsidRDefault="00A70B18" w:rsidP="00590B93">
      <w:pPr>
        <w:pStyle w:val="Prrafodelista"/>
        <w:numPr>
          <w:ilvl w:val="0"/>
          <w:numId w:val="49"/>
        </w:numPr>
        <w:tabs>
          <w:tab w:val="left" w:pos="0"/>
        </w:tabs>
        <w:spacing w:line="360" w:lineRule="auto"/>
        <w:ind w:left="0" w:firstLine="0"/>
        <w:jc w:val="both"/>
        <w:rPr>
          <w:rFonts w:ascii="Palatino Linotype" w:eastAsia="Calibri" w:hAnsi="Palatino Linotype" w:cs="Tahoma"/>
          <w:iCs/>
          <w:szCs w:val="22"/>
          <w:lang w:val="es-ES" w:eastAsia="es-ES_tradnl"/>
        </w:rPr>
      </w:pPr>
      <w:r w:rsidRPr="00A70B18">
        <w:rPr>
          <w:rFonts w:ascii="Palatino Linotype" w:eastAsia="Calibri" w:hAnsi="Palatino Linotype" w:cs="Tahoma"/>
          <w:iCs/>
          <w:szCs w:val="22"/>
          <w:lang w:val="es-ES" w:eastAsia="es-ES_tradnl"/>
        </w:rPr>
        <w:t xml:space="preserve">Una vez realizado el estudio de las constancias que integran el expediente en que se actúa, se </w:t>
      </w:r>
      <w:r>
        <w:rPr>
          <w:rFonts w:ascii="Palatino Linotype" w:eastAsia="Calibri" w:hAnsi="Palatino Linotype" w:cs="Tahoma"/>
          <w:iCs/>
          <w:szCs w:val="22"/>
          <w:lang w:val="es-ES" w:eastAsia="es-ES_tradnl"/>
        </w:rPr>
        <w:t>observó</w:t>
      </w:r>
      <w:r w:rsidRPr="00A70B18">
        <w:rPr>
          <w:rFonts w:ascii="Palatino Linotype" w:eastAsia="Calibri" w:hAnsi="Palatino Linotype" w:cs="Tahoma"/>
          <w:iCs/>
          <w:szCs w:val="22"/>
          <w:lang w:val="es-ES" w:eastAsia="es-ES_tradnl"/>
        </w:rPr>
        <w:t xml:space="preserve"> que el Particular solicitó al Ayuntamiento de </w:t>
      </w:r>
      <w:r w:rsidR="007A7F05">
        <w:rPr>
          <w:rFonts w:ascii="Palatino Linotype" w:eastAsia="Calibri" w:hAnsi="Palatino Linotype" w:cs="Tahoma"/>
          <w:iCs/>
          <w:szCs w:val="22"/>
          <w:lang w:val="es-ES" w:eastAsia="es-ES_tradnl"/>
        </w:rPr>
        <w:t>Nicolás Romero</w:t>
      </w:r>
      <w:r w:rsidRPr="00A70B18">
        <w:rPr>
          <w:rFonts w:ascii="Palatino Linotype" w:eastAsia="Calibri" w:hAnsi="Palatino Linotype" w:cs="Tahoma"/>
          <w:iCs/>
          <w:szCs w:val="22"/>
          <w:lang w:val="es-ES" w:eastAsia="es-ES_tradnl"/>
        </w:rPr>
        <w:t xml:space="preserve">, una base de datos de incidencia delictiva o reporte de incidentes, eventos o cualquier registro o documento con el que cuente el Sujeto Obligado, del </w:t>
      </w:r>
      <w:r w:rsidR="0029157A">
        <w:rPr>
          <w:rFonts w:ascii="Palatino Linotype" w:eastAsia="Calibri" w:hAnsi="Palatino Linotype" w:cs="Tahoma"/>
          <w:iCs/>
          <w:szCs w:val="22"/>
          <w:lang w:val="es-ES" w:eastAsia="es-ES_tradnl"/>
        </w:rPr>
        <w:t>uno de enero de dos mil dieciocho</w:t>
      </w:r>
      <w:r w:rsidRPr="00A70B18">
        <w:rPr>
          <w:rFonts w:ascii="Palatino Linotype" w:eastAsia="Calibri" w:hAnsi="Palatino Linotype" w:cs="Tahoma"/>
          <w:iCs/>
          <w:szCs w:val="22"/>
          <w:lang w:val="es-ES" w:eastAsia="es-ES_tradnl"/>
        </w:rPr>
        <w:t xml:space="preserve"> a</w:t>
      </w:r>
      <w:r>
        <w:rPr>
          <w:rFonts w:ascii="Palatino Linotype" w:eastAsia="Calibri" w:hAnsi="Palatino Linotype" w:cs="Tahoma"/>
          <w:iCs/>
          <w:szCs w:val="22"/>
          <w:lang w:val="es-ES" w:eastAsia="es-ES_tradnl"/>
        </w:rPr>
        <w:t xml:space="preserve"> </w:t>
      </w:r>
      <w:r w:rsidRPr="00A70B18">
        <w:rPr>
          <w:rFonts w:ascii="Palatino Linotype" w:eastAsia="Calibri" w:hAnsi="Palatino Linotype" w:cs="Tahoma"/>
          <w:iCs/>
          <w:szCs w:val="22"/>
          <w:lang w:val="es-ES" w:eastAsia="es-ES_tradnl"/>
        </w:rPr>
        <w:t>l</w:t>
      </w:r>
      <w:r>
        <w:rPr>
          <w:rFonts w:ascii="Palatino Linotype" w:eastAsia="Calibri" w:hAnsi="Palatino Linotype" w:cs="Tahoma"/>
          <w:iCs/>
          <w:szCs w:val="22"/>
          <w:lang w:val="es-ES" w:eastAsia="es-ES_tradnl"/>
        </w:rPr>
        <w:t>a</w:t>
      </w:r>
      <w:r w:rsidRPr="00A70B18">
        <w:rPr>
          <w:rFonts w:ascii="Palatino Linotype" w:eastAsia="Calibri" w:hAnsi="Palatino Linotype" w:cs="Tahoma"/>
          <w:iCs/>
          <w:szCs w:val="22"/>
          <w:lang w:val="es-ES" w:eastAsia="es-ES_tradnl"/>
        </w:rPr>
        <w:t xml:space="preserve"> </w:t>
      </w:r>
      <w:r>
        <w:rPr>
          <w:rFonts w:ascii="Palatino Linotype" w:eastAsia="Calibri" w:hAnsi="Palatino Linotype" w:cs="Tahoma"/>
          <w:iCs/>
          <w:szCs w:val="22"/>
          <w:lang w:val="es-ES" w:eastAsia="es-ES_tradnl"/>
        </w:rPr>
        <w:t xml:space="preserve">fecha de la solicitud en </w:t>
      </w:r>
      <w:r w:rsidR="0029157A">
        <w:rPr>
          <w:rFonts w:ascii="Palatino Linotype" w:eastAsia="Calibri" w:hAnsi="Palatino Linotype" w:cs="Tahoma"/>
          <w:iCs/>
          <w:szCs w:val="22"/>
          <w:lang w:val="es-ES" w:eastAsia="es-ES_tradnl"/>
        </w:rPr>
        <w:t>ocho de octubre de dos mil veinticinco</w:t>
      </w:r>
      <w:r w:rsidRPr="00A70B18">
        <w:rPr>
          <w:rFonts w:ascii="Palatino Linotype" w:eastAsia="Calibri" w:hAnsi="Palatino Linotype" w:cs="Tahoma"/>
          <w:iCs/>
          <w:szCs w:val="22"/>
          <w:lang w:val="es-ES" w:eastAsia="es-ES_tradnl"/>
        </w:rPr>
        <w:t>.</w:t>
      </w:r>
    </w:p>
    <w:p w:rsidR="00EF73CB" w:rsidRPr="00EF73CB" w:rsidRDefault="00EF73CB" w:rsidP="00EF73CB">
      <w:pPr>
        <w:pBdr>
          <w:top w:val="nil"/>
          <w:left w:val="nil"/>
          <w:bottom w:val="nil"/>
          <w:right w:val="nil"/>
          <w:between w:val="nil"/>
        </w:pBdr>
        <w:spacing w:line="360" w:lineRule="auto"/>
        <w:ind w:left="1494" w:right="1134"/>
        <w:jc w:val="both"/>
        <w:rPr>
          <w:rFonts w:ascii="Palatino Linotype" w:eastAsia="Palatino Linotype" w:hAnsi="Palatino Linotype" w:cs="Palatino Linotype"/>
          <w:i/>
          <w:sz w:val="22"/>
          <w:szCs w:val="22"/>
        </w:rPr>
      </w:pPr>
    </w:p>
    <w:p w:rsidR="00BE0BA7" w:rsidRPr="007A7F05" w:rsidRDefault="00BE0BA7" w:rsidP="00590B93">
      <w:pPr>
        <w:pStyle w:val="Prrafodelista"/>
        <w:numPr>
          <w:ilvl w:val="0"/>
          <w:numId w:val="49"/>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Cs w:val="22"/>
        </w:rPr>
      </w:pPr>
      <w:r w:rsidRPr="007A7F05">
        <w:rPr>
          <w:rFonts w:ascii="Palatino Linotype" w:eastAsia="Palatino Linotype" w:hAnsi="Palatino Linotype" w:cs="Palatino Linotype"/>
          <w:color w:val="000000"/>
          <w:szCs w:val="22"/>
        </w:rPr>
        <w:lastRenderedPageBreak/>
        <w:t>En respuesta,</w:t>
      </w:r>
      <w:r w:rsidRPr="007A7F05">
        <w:rPr>
          <w:rFonts w:ascii="Palatino Linotype" w:eastAsia="Palatino Linotype" w:hAnsi="Palatino Linotype" w:cs="Palatino Linotype"/>
          <w:i/>
          <w:color w:val="000000"/>
          <w:sz w:val="22"/>
          <w:szCs w:val="22"/>
        </w:rPr>
        <w:t xml:space="preserve"> </w:t>
      </w:r>
      <w:r w:rsidRPr="007A7F05">
        <w:rPr>
          <w:rFonts w:ascii="Palatino Linotype" w:eastAsia="Palatino Linotype" w:hAnsi="Palatino Linotype" w:cs="Palatino Linotype"/>
          <w:color w:val="000000"/>
          <w:szCs w:val="22"/>
        </w:rPr>
        <w:t>el</w:t>
      </w:r>
      <w:r w:rsidRPr="007A7F05">
        <w:rPr>
          <w:rFonts w:ascii="Palatino Linotype" w:eastAsia="Palatino Linotype" w:hAnsi="Palatino Linotype" w:cs="Palatino Linotype"/>
          <w:i/>
          <w:color w:val="000000"/>
          <w:sz w:val="22"/>
          <w:szCs w:val="22"/>
        </w:rPr>
        <w:t xml:space="preserve"> </w:t>
      </w:r>
      <w:r w:rsidRPr="007A7F05">
        <w:rPr>
          <w:rFonts w:ascii="Palatino Linotype" w:eastAsia="Palatino Linotype" w:hAnsi="Palatino Linotype" w:cs="Palatino Linotype"/>
          <w:b/>
          <w:color w:val="000000"/>
        </w:rPr>
        <w:t>SUJETO</w:t>
      </w:r>
      <w:r w:rsidRPr="007A7F05">
        <w:rPr>
          <w:rFonts w:ascii="Palatino Linotype" w:eastAsia="Palatino Linotype" w:hAnsi="Palatino Linotype" w:cs="Palatino Linotype"/>
          <w:b/>
          <w:i/>
          <w:color w:val="000000"/>
        </w:rPr>
        <w:t xml:space="preserve"> </w:t>
      </w:r>
      <w:r w:rsidRPr="007A7F05">
        <w:rPr>
          <w:rFonts w:ascii="Palatino Linotype" w:eastAsia="Palatino Linotype" w:hAnsi="Palatino Linotype" w:cs="Palatino Linotype"/>
          <w:b/>
          <w:color w:val="000000"/>
        </w:rPr>
        <w:t>OBLIGADO</w:t>
      </w:r>
      <w:r w:rsidRPr="007A7F05">
        <w:rPr>
          <w:rFonts w:ascii="Palatino Linotype" w:eastAsia="Palatino Linotype" w:hAnsi="Palatino Linotype" w:cs="Palatino Linotype"/>
          <w:b/>
          <w:color w:val="000000"/>
          <w:szCs w:val="22"/>
        </w:rPr>
        <w:t xml:space="preserve"> </w:t>
      </w:r>
      <w:r w:rsidRPr="007A7F05">
        <w:rPr>
          <w:rFonts w:ascii="Palatino Linotype" w:eastAsia="Palatino Linotype" w:hAnsi="Palatino Linotype" w:cs="Palatino Linotype"/>
          <w:color w:val="000000"/>
          <w:szCs w:val="22"/>
        </w:rPr>
        <w:t>por medio de</w:t>
      </w:r>
      <w:r w:rsidR="00A518EC" w:rsidRPr="007A7F05">
        <w:rPr>
          <w:rFonts w:ascii="Palatino Linotype" w:eastAsia="Palatino Linotype" w:hAnsi="Palatino Linotype" w:cs="Palatino Linotype"/>
          <w:color w:val="000000"/>
          <w:szCs w:val="22"/>
        </w:rPr>
        <w:t xml:space="preserve">l Titular de la Unidad de Transparencia, </w:t>
      </w:r>
      <w:r w:rsidR="003B4376">
        <w:rPr>
          <w:rFonts w:ascii="Palatino Linotype" w:eastAsia="Palatino Linotype" w:hAnsi="Palatino Linotype" w:cs="Palatino Linotype"/>
          <w:color w:val="000000"/>
          <w:szCs w:val="22"/>
        </w:rPr>
        <w:t>refirió que la información es de carácter reservado</w:t>
      </w:r>
      <w:r w:rsidR="00076734" w:rsidRPr="007A7F05">
        <w:rPr>
          <w:rFonts w:ascii="Palatino Linotype" w:eastAsia="Palatino Linotype" w:hAnsi="Palatino Linotype" w:cs="Palatino Linotype"/>
          <w:color w:val="000000"/>
          <w:szCs w:val="22"/>
        </w:rPr>
        <w:t xml:space="preserve">, inconformándose </w:t>
      </w:r>
      <w:r w:rsidR="003B4376">
        <w:rPr>
          <w:rFonts w:ascii="Palatino Linotype" w:eastAsia="Palatino Linotype" w:hAnsi="Palatino Linotype" w:cs="Palatino Linotype"/>
          <w:color w:val="000000"/>
          <w:szCs w:val="22"/>
        </w:rPr>
        <w:t xml:space="preserve">entonces el Recurrente </w:t>
      </w:r>
      <w:r w:rsidR="00076734" w:rsidRPr="007A7F05">
        <w:rPr>
          <w:rFonts w:ascii="Palatino Linotype" w:eastAsia="Palatino Linotype" w:hAnsi="Palatino Linotype" w:cs="Palatino Linotype"/>
          <w:color w:val="000000"/>
          <w:szCs w:val="22"/>
        </w:rPr>
        <w:t xml:space="preserve">por la </w:t>
      </w:r>
      <w:r w:rsidR="007A7F05">
        <w:rPr>
          <w:rFonts w:ascii="Palatino Linotype" w:eastAsia="Palatino Linotype" w:hAnsi="Palatino Linotype" w:cs="Palatino Linotype"/>
          <w:color w:val="000000"/>
          <w:szCs w:val="22"/>
        </w:rPr>
        <w:t>clasificación de la información.</w:t>
      </w:r>
    </w:p>
    <w:p w:rsidR="007A7F05" w:rsidRPr="007A7F05" w:rsidRDefault="007A7F05" w:rsidP="007A7F05">
      <w:pPr>
        <w:pStyle w:val="Prrafodelista"/>
        <w:rPr>
          <w:rFonts w:ascii="Palatino Linotype" w:eastAsia="Palatino Linotype" w:hAnsi="Palatino Linotype" w:cs="Palatino Linotype"/>
          <w:i/>
          <w:color w:val="000000"/>
          <w:szCs w:val="22"/>
        </w:rPr>
      </w:pPr>
    </w:p>
    <w:p w:rsidR="00BE0BA7" w:rsidRPr="009E7B61" w:rsidRDefault="007A7F05" w:rsidP="00590B93">
      <w:pPr>
        <w:numPr>
          <w:ilvl w:val="0"/>
          <w:numId w:val="49"/>
        </w:numPr>
        <w:pBdr>
          <w:top w:val="nil"/>
          <w:left w:val="nil"/>
          <w:bottom w:val="nil"/>
          <w:right w:val="nil"/>
          <w:between w:val="nil"/>
        </w:pBdr>
        <w:spacing w:line="360" w:lineRule="auto"/>
        <w:ind w:left="0" w:firstLine="0"/>
        <w:jc w:val="both"/>
        <w:rPr>
          <w:rFonts w:ascii="Palatino Linotype" w:hAnsi="Palatino Linotype"/>
          <w:color w:val="000000"/>
          <w:szCs w:val="22"/>
        </w:rPr>
      </w:pPr>
      <w:r>
        <w:rPr>
          <w:rFonts w:ascii="Palatino Linotype" w:eastAsia="MS Mincho" w:hAnsi="Palatino Linotype" w:cs="Arial"/>
          <w:szCs w:val="22"/>
        </w:rPr>
        <w:t xml:space="preserve">    </w:t>
      </w:r>
      <w:r w:rsidR="00C31EAB" w:rsidRPr="009E7B61">
        <w:rPr>
          <w:rFonts w:ascii="Palatino Linotype" w:eastAsia="MS Mincho" w:hAnsi="Palatino Linotype" w:cs="Arial"/>
          <w:szCs w:val="22"/>
        </w:rPr>
        <w:t xml:space="preserve">En </w:t>
      </w:r>
      <w:r w:rsidR="00C31EAB" w:rsidRPr="009E7B61">
        <w:rPr>
          <w:rFonts w:ascii="Palatino Linotype" w:hAnsi="Palatino Linotype" w:cs="Arial"/>
          <w:szCs w:val="22"/>
        </w:rPr>
        <w:t xml:space="preserve">dichas condiciones, la </w:t>
      </w:r>
      <w:r w:rsidR="00C31EAB" w:rsidRPr="009E7B61">
        <w:rPr>
          <w:rFonts w:ascii="Palatino Linotype" w:hAnsi="Palatino Linotype" w:cs="Arial"/>
          <w:i/>
          <w:szCs w:val="22"/>
        </w:rPr>
        <w:t>Litis</w:t>
      </w:r>
      <w:r w:rsidR="00C31EAB" w:rsidRPr="009E7B61">
        <w:rPr>
          <w:rFonts w:ascii="Palatino Linotype" w:hAnsi="Palatino Linotype" w:cs="Arial"/>
          <w:szCs w:val="22"/>
        </w:rPr>
        <w:t xml:space="preserve"> a resolver en el presente recurso de revisión se circunscribe a determinar si </w:t>
      </w:r>
      <w:r w:rsidR="00C31EAB" w:rsidRPr="009E7B61">
        <w:rPr>
          <w:rFonts w:ascii="Palatino Linotype" w:eastAsia="MS Mincho" w:hAnsi="Palatino Linotype" w:cs="Arial"/>
          <w:szCs w:val="22"/>
        </w:rPr>
        <w:t xml:space="preserve">se actualizan la causal de procedencia prevista en el artículo 179, fracción </w:t>
      </w:r>
      <w:r w:rsidR="003B4376" w:rsidRPr="003B4376">
        <w:rPr>
          <w:rFonts w:ascii="Palatino Linotype" w:eastAsia="MS Mincho" w:hAnsi="Palatino Linotype" w:cs="Arial"/>
          <w:b/>
          <w:szCs w:val="22"/>
        </w:rPr>
        <w:t>I</w:t>
      </w:r>
      <w:r w:rsidR="000B19E5">
        <w:rPr>
          <w:rFonts w:ascii="Palatino Linotype" w:eastAsia="MS Mincho" w:hAnsi="Palatino Linotype" w:cs="Arial"/>
          <w:b/>
          <w:szCs w:val="22"/>
        </w:rPr>
        <w:t>I</w:t>
      </w:r>
      <w:r w:rsidR="00C31EAB" w:rsidRPr="009E7B61">
        <w:rPr>
          <w:rFonts w:ascii="Palatino Linotype" w:eastAsia="MS Mincho" w:hAnsi="Palatino Linotype" w:cs="Arial"/>
          <w:szCs w:val="22"/>
        </w:rPr>
        <w:t xml:space="preserve"> de la </w:t>
      </w:r>
      <w:r w:rsidR="00C31EAB" w:rsidRPr="009E7B61">
        <w:rPr>
          <w:rFonts w:ascii="Palatino Linotype" w:eastAsia="MS Mincho" w:hAnsi="Palatino Linotype" w:cs="Arial"/>
          <w:b/>
          <w:szCs w:val="22"/>
        </w:rPr>
        <w:t xml:space="preserve">Ley de Transparencia y Acceso a la </w:t>
      </w:r>
      <w:r w:rsidR="00C31EAB" w:rsidRPr="009E7B61">
        <w:rPr>
          <w:rFonts w:ascii="Palatino Linotype" w:hAnsi="Palatino Linotype"/>
          <w:szCs w:val="22"/>
        </w:rPr>
        <w:t>Información</w:t>
      </w:r>
      <w:r w:rsidR="00C31EAB" w:rsidRPr="009E7B61">
        <w:rPr>
          <w:rFonts w:ascii="Palatino Linotype" w:eastAsia="MS Mincho" w:hAnsi="Palatino Linotype" w:cs="Arial"/>
          <w:b/>
          <w:szCs w:val="22"/>
        </w:rPr>
        <w:t xml:space="preserve"> Pública del Estado de México y Municipios</w:t>
      </w:r>
      <w:r w:rsidR="00C31EAB" w:rsidRPr="009E7B61">
        <w:rPr>
          <w:rFonts w:ascii="Palatino Linotype" w:eastAsia="MS Mincho" w:hAnsi="Palatino Linotype" w:cs="Arial"/>
          <w:szCs w:val="22"/>
        </w:rPr>
        <w:t xml:space="preserve">; </w:t>
      </w:r>
      <w:r w:rsidR="00C31EAB" w:rsidRPr="009E7B61">
        <w:rPr>
          <w:rFonts w:ascii="Palatino Linotype" w:hAnsi="Palatino Linotype" w:cs="Arial"/>
          <w:color w:val="000000" w:themeColor="text1"/>
          <w:szCs w:val="22"/>
        </w:rPr>
        <w:t xml:space="preserve">fracción que determina la hipótesis jurídica relativa a </w:t>
      </w:r>
      <w:r w:rsidR="003B4376">
        <w:rPr>
          <w:rFonts w:ascii="Palatino Linotype" w:hAnsi="Palatino Linotype" w:cs="Arial"/>
          <w:color w:val="000000" w:themeColor="text1"/>
          <w:szCs w:val="22"/>
        </w:rPr>
        <w:t>la clasificación de la</w:t>
      </w:r>
      <w:r w:rsidR="00076734" w:rsidRPr="00076734">
        <w:rPr>
          <w:rFonts w:ascii="Palatino Linotype" w:hAnsi="Palatino Linotype" w:cs="Arial"/>
          <w:color w:val="000000" w:themeColor="text1"/>
          <w:szCs w:val="22"/>
        </w:rPr>
        <w:t xml:space="preserve"> información;</w:t>
      </w:r>
      <w:r w:rsidR="00C31EAB" w:rsidRPr="009E7B61">
        <w:rPr>
          <w:rFonts w:ascii="Palatino Linotype" w:hAnsi="Palatino Linotype" w:cs="Arial"/>
          <w:color w:val="000000" w:themeColor="text1"/>
          <w:sz w:val="28"/>
        </w:rPr>
        <w:t xml:space="preserve"> </w:t>
      </w:r>
      <w:r w:rsidR="00C31EAB" w:rsidRPr="009E7B61">
        <w:rPr>
          <w:rFonts w:ascii="Palatino Linotype" w:eastAsia="MS Mincho" w:hAnsi="Palatino Linotype" w:cs="Arial"/>
          <w:szCs w:val="22"/>
        </w:rPr>
        <w:t xml:space="preserve">contexto del cual se dolió el </w:t>
      </w:r>
      <w:r w:rsidR="00C31EAB" w:rsidRPr="009E7B61">
        <w:rPr>
          <w:rFonts w:ascii="Palatino Linotype" w:eastAsia="MS Mincho" w:hAnsi="Palatino Linotype" w:cs="Arial"/>
          <w:b/>
          <w:szCs w:val="22"/>
        </w:rPr>
        <w:t>RECURRENTE</w:t>
      </w:r>
      <w:r w:rsidR="00C31EAB" w:rsidRPr="009E7B61">
        <w:rPr>
          <w:rFonts w:ascii="Palatino Linotype" w:eastAsia="MS Mincho" w:hAnsi="Palatino Linotype" w:cs="Arial"/>
          <w:szCs w:val="22"/>
        </w:rPr>
        <w:t xml:space="preserve"> al momento de interponer su recurso de revisión</w:t>
      </w:r>
      <w:r w:rsidR="00BE0BA7" w:rsidRPr="009E7B61">
        <w:rPr>
          <w:rFonts w:ascii="Palatino Linotype" w:eastAsia="Palatino Linotype" w:hAnsi="Palatino Linotype" w:cs="Palatino Linotype"/>
          <w:color w:val="000000"/>
          <w:szCs w:val="22"/>
        </w:rPr>
        <w:t>.</w:t>
      </w:r>
    </w:p>
    <w:p w:rsidR="00BE0BA7" w:rsidRPr="009E7B61"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p>
    <w:p w:rsidR="00BE0BA7" w:rsidRPr="009E7B61" w:rsidRDefault="00BE0BA7" w:rsidP="00590B93">
      <w:pPr>
        <w:numPr>
          <w:ilvl w:val="0"/>
          <w:numId w:val="49"/>
        </w:numPr>
        <w:pBdr>
          <w:top w:val="nil"/>
          <w:left w:val="nil"/>
          <w:bottom w:val="nil"/>
          <w:right w:val="nil"/>
          <w:between w:val="nil"/>
        </w:pBdr>
        <w:spacing w:line="360" w:lineRule="auto"/>
        <w:ind w:left="0" w:firstLine="0"/>
        <w:jc w:val="both"/>
        <w:rPr>
          <w:rFonts w:ascii="Palatino Linotype" w:hAnsi="Palatino Linotype"/>
          <w:color w:val="000000"/>
          <w:szCs w:val="22"/>
        </w:rPr>
      </w:pPr>
      <w:r w:rsidRPr="009E7B61">
        <w:rPr>
          <w:rFonts w:ascii="Palatino Linotype" w:eastAsia="Palatino Linotype" w:hAnsi="Palatino Linotype" w:cs="Palatino Linotype"/>
          <w:color w:val="000000"/>
          <w:szCs w:val="22"/>
        </w:rPr>
        <w:t xml:space="preserve">De modo tal que el presente recurso de revisión se </w:t>
      </w:r>
      <w:r w:rsidR="00A518EC" w:rsidRPr="009E7B61">
        <w:rPr>
          <w:rFonts w:ascii="Palatino Linotype" w:eastAsia="Palatino Linotype" w:hAnsi="Palatino Linotype" w:cs="Palatino Linotype"/>
          <w:szCs w:val="22"/>
        </w:rPr>
        <w:t>abocará</w:t>
      </w:r>
      <w:r w:rsidRPr="009E7B61">
        <w:rPr>
          <w:rFonts w:ascii="Palatino Linotype" w:eastAsia="Palatino Linotype" w:hAnsi="Palatino Linotype" w:cs="Palatino Linotype"/>
          <w:color w:val="000000"/>
          <w:szCs w:val="22"/>
        </w:rPr>
        <w:t xml:space="preserve"> en determinar si el </w:t>
      </w:r>
      <w:r w:rsidRPr="009E7B61">
        <w:rPr>
          <w:rFonts w:ascii="Palatino Linotype" w:eastAsia="Palatino Linotype" w:hAnsi="Palatino Linotype" w:cs="Palatino Linotype"/>
          <w:b/>
          <w:color w:val="000000"/>
          <w:szCs w:val="22"/>
        </w:rPr>
        <w:t>SUJETO OBLIGADO</w:t>
      </w:r>
      <w:r w:rsidRPr="009E7B61">
        <w:rPr>
          <w:rFonts w:ascii="Palatino Linotype" w:eastAsia="Palatino Linotype" w:hAnsi="Palatino Linotype" w:cs="Palatino Linotype"/>
          <w:color w:val="000000"/>
          <w:szCs w:val="22"/>
        </w:rPr>
        <w:t xml:space="preserve"> con su respuesta ciertamente actualiza la causal de procedencia</w:t>
      </w:r>
      <w:r w:rsidRPr="009E7B61">
        <w:rPr>
          <w:rFonts w:ascii="Palatino Linotype" w:eastAsia="Palatino Linotype" w:hAnsi="Palatino Linotype" w:cs="Palatino Linotype"/>
          <w:b/>
          <w:color w:val="000000"/>
          <w:szCs w:val="22"/>
        </w:rPr>
        <w:t xml:space="preserve"> </w:t>
      </w:r>
      <w:r w:rsidRPr="009E7B61">
        <w:rPr>
          <w:rFonts w:ascii="Palatino Linotype" w:eastAsia="Palatino Linotype" w:hAnsi="Palatino Linotype" w:cs="Palatino Linotype"/>
          <w:color w:val="000000"/>
          <w:szCs w:val="22"/>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BE0BA7" w:rsidRPr="009E7B61" w:rsidRDefault="00BE0BA7" w:rsidP="007A5AD4">
      <w:pPr>
        <w:pBdr>
          <w:top w:val="nil"/>
          <w:left w:val="nil"/>
          <w:bottom w:val="nil"/>
          <w:right w:val="nil"/>
          <w:between w:val="nil"/>
        </w:pBdr>
        <w:spacing w:line="720" w:lineRule="auto"/>
        <w:ind w:left="709"/>
        <w:rPr>
          <w:rFonts w:ascii="Palatino Linotype" w:eastAsia="Palatino Linotype" w:hAnsi="Palatino Linotype" w:cs="Palatino Linotype"/>
          <w:color w:val="000000"/>
          <w:szCs w:val="22"/>
        </w:rPr>
      </w:pPr>
    </w:p>
    <w:p w:rsidR="00BE0BA7" w:rsidRPr="009E7B61" w:rsidRDefault="00BE0BA7" w:rsidP="00590B93">
      <w:pPr>
        <w:keepNext/>
        <w:keepLines/>
        <w:rPr>
          <w:rFonts w:ascii="Palatino Linotype" w:eastAsia="Palatino Linotype" w:hAnsi="Palatino Linotype" w:cs="Palatino Linotype"/>
          <w:b/>
          <w:color w:val="000000"/>
          <w:szCs w:val="22"/>
        </w:rPr>
      </w:pPr>
      <w:r w:rsidRPr="009E7B61">
        <w:rPr>
          <w:rFonts w:ascii="Palatino Linotype" w:eastAsia="Palatino Linotype" w:hAnsi="Palatino Linotype" w:cs="Palatino Linotype"/>
          <w:b/>
          <w:color w:val="000000"/>
          <w:szCs w:val="22"/>
        </w:rPr>
        <w:lastRenderedPageBreak/>
        <w:t>CUARTO. Del estudio y resolución del estudio.</w:t>
      </w:r>
    </w:p>
    <w:p w:rsidR="00BE0BA7" w:rsidRPr="009E7B61" w:rsidRDefault="00BE0BA7" w:rsidP="00590B93">
      <w:pPr>
        <w:keepNext/>
        <w:keepLines/>
        <w:numPr>
          <w:ilvl w:val="0"/>
          <w:numId w:val="3"/>
        </w:numPr>
        <w:spacing w:after="240"/>
        <w:ind w:left="786"/>
        <w:rPr>
          <w:rFonts w:ascii="Palatino Linotype" w:eastAsia="Palatino Linotype" w:hAnsi="Palatino Linotype" w:cs="Palatino Linotype"/>
          <w:b/>
          <w:color w:val="000000"/>
          <w:szCs w:val="22"/>
        </w:rPr>
      </w:pPr>
      <w:bookmarkStart w:id="9" w:name="_heading=h.17dp8vu" w:colFirst="0" w:colLast="0"/>
      <w:bookmarkEnd w:id="9"/>
      <w:r w:rsidRPr="009E7B61">
        <w:rPr>
          <w:rFonts w:ascii="Palatino Linotype" w:eastAsia="Palatino Linotype" w:hAnsi="Palatino Linotype" w:cs="Palatino Linotype"/>
          <w:b/>
          <w:color w:val="000000"/>
          <w:szCs w:val="22"/>
        </w:rPr>
        <w:t>Del derecho de acceso a la información.</w:t>
      </w:r>
    </w:p>
    <w:p w:rsidR="00BE0BA7" w:rsidRPr="009E7B61" w:rsidRDefault="00BE0BA7" w:rsidP="00590B93">
      <w:pPr>
        <w:numPr>
          <w:ilvl w:val="0"/>
          <w:numId w:val="49"/>
        </w:numPr>
        <w:pBdr>
          <w:top w:val="nil"/>
          <w:left w:val="nil"/>
          <w:bottom w:val="nil"/>
          <w:right w:val="nil"/>
          <w:between w:val="nil"/>
        </w:pBdr>
        <w:spacing w:line="360" w:lineRule="auto"/>
        <w:ind w:left="0" w:firstLine="0"/>
        <w:jc w:val="both"/>
        <w:rPr>
          <w:rFonts w:ascii="Palatino Linotype" w:hAnsi="Palatino Linotype"/>
          <w:color w:val="000000"/>
          <w:szCs w:val="22"/>
        </w:rPr>
      </w:pPr>
      <w:r w:rsidRPr="009E7B61">
        <w:rPr>
          <w:rFonts w:ascii="Palatino Linotype" w:eastAsia="Palatino Linotype" w:hAnsi="Palatino Linotype" w:cs="Palatino Linotype"/>
          <w:color w:val="000000"/>
          <w:szCs w:val="22"/>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BE0BA7" w:rsidRPr="009E7B61" w:rsidRDefault="00BE0BA7" w:rsidP="00590B93">
      <w:pPr>
        <w:numPr>
          <w:ilvl w:val="0"/>
          <w:numId w:val="49"/>
        </w:numPr>
        <w:spacing w:before="240" w:line="360" w:lineRule="auto"/>
        <w:ind w:left="0" w:firstLine="0"/>
        <w:jc w:val="both"/>
        <w:rPr>
          <w:rFonts w:ascii="Palatino Linotype" w:hAnsi="Palatino Linotype"/>
          <w:szCs w:val="22"/>
        </w:rPr>
      </w:pPr>
      <w:r w:rsidRPr="009E7B61">
        <w:rPr>
          <w:rFonts w:ascii="Palatino Linotype" w:eastAsia="Palatino Linotype" w:hAnsi="Palatino Linotype" w:cs="Palatino Linotype"/>
          <w:szCs w:val="22"/>
        </w:rPr>
        <w:t xml:space="preserve">Definiendo el Derecho de Acceso a la Información Pública como: </w:t>
      </w:r>
      <w:r w:rsidRPr="009E7B61">
        <w:rPr>
          <w:rFonts w:ascii="Palatino Linotype" w:eastAsia="Palatino Linotype" w:hAnsi="Palatino Linotype" w:cs="Palatino Linotype"/>
          <w:i/>
          <w:color w:val="000000"/>
          <w:szCs w:val="22"/>
        </w:rPr>
        <w:t>La igualdad de oportunidades para recibir, buscar e impartir información</w:t>
      </w:r>
      <w:r w:rsidRPr="009E7B61">
        <w:rPr>
          <w:rFonts w:ascii="Palatino Linotype" w:eastAsia="Palatino Linotype" w:hAnsi="Palatino Linotype" w:cs="Palatino Linotype"/>
          <w:i/>
          <w:szCs w:val="22"/>
          <w:vertAlign w:val="superscript"/>
        </w:rPr>
        <w:footnoteReference w:id="1"/>
      </w:r>
      <w:r w:rsidRPr="009E7B61">
        <w:rPr>
          <w:rFonts w:ascii="Palatino Linotype" w:eastAsia="Palatino Linotype" w:hAnsi="Palatino Linotype" w:cs="Palatino Linotype"/>
          <w:i/>
          <w:color w:val="000000"/>
          <w:szCs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E7B61">
        <w:rPr>
          <w:rFonts w:ascii="Palatino Linotype" w:eastAsia="Palatino Linotype" w:hAnsi="Palatino Linotype" w:cs="Palatino Linotype"/>
          <w:i/>
          <w:szCs w:val="22"/>
          <w:vertAlign w:val="superscript"/>
        </w:rPr>
        <w:footnoteReference w:id="2"/>
      </w:r>
      <w:r w:rsidRPr="009E7B61">
        <w:rPr>
          <w:rFonts w:ascii="Palatino Linotype" w:eastAsia="Palatino Linotype" w:hAnsi="Palatino Linotype" w:cs="Palatino Linotype"/>
          <w:color w:val="000000"/>
          <w:szCs w:val="22"/>
        </w:rPr>
        <w:t>que se constituye como una herramienta fundamental para ejercer</w:t>
      </w:r>
      <w:r w:rsidRPr="009E7B61">
        <w:rPr>
          <w:rFonts w:ascii="Palatino Linotype" w:eastAsia="Palatino Linotype" w:hAnsi="Palatino Linotype" w:cs="Palatino Linotype"/>
          <w:i/>
          <w:color w:val="000000"/>
          <w:szCs w:val="22"/>
        </w:rPr>
        <w:t xml:space="preserve"> el control democrático de las gestiones estatales, de forma tal que puedan cuestionar, indagar y considerar si se está dando un adecuado cumplimiento a las funciones públicas,</w:t>
      </w:r>
      <w:r w:rsidRPr="009E7B61">
        <w:rPr>
          <w:rFonts w:ascii="Palatino Linotype" w:eastAsia="Palatino Linotype" w:hAnsi="Palatino Linotype" w:cs="Palatino Linotype"/>
          <w:i/>
          <w:szCs w:val="22"/>
          <w:vertAlign w:val="superscript"/>
        </w:rPr>
        <w:footnoteReference w:id="3"/>
      </w:r>
      <w:r w:rsidRPr="009E7B61">
        <w:rPr>
          <w:rFonts w:ascii="Palatino Linotype" w:eastAsia="Palatino Linotype" w:hAnsi="Palatino Linotype" w:cs="Palatino Linotype"/>
          <w:color w:val="000000"/>
          <w:szCs w:val="22"/>
        </w:rPr>
        <w:t>fomentando</w:t>
      </w:r>
      <w:r w:rsidRPr="009E7B61">
        <w:rPr>
          <w:rFonts w:ascii="Palatino Linotype" w:eastAsia="Palatino Linotype" w:hAnsi="Palatino Linotype" w:cs="Palatino Linotype"/>
          <w:i/>
          <w:color w:val="000000"/>
          <w:szCs w:val="22"/>
        </w:rPr>
        <w:t xml:space="preserve"> la transparencia de las actividades estatales y </w:t>
      </w:r>
      <w:r w:rsidRPr="009E7B61">
        <w:rPr>
          <w:rFonts w:ascii="Palatino Linotype" w:eastAsia="Palatino Linotype" w:hAnsi="Palatino Linotype" w:cs="Palatino Linotype"/>
          <w:color w:val="000000"/>
          <w:szCs w:val="22"/>
        </w:rPr>
        <w:t>promoviendo</w:t>
      </w:r>
      <w:r w:rsidRPr="009E7B61">
        <w:rPr>
          <w:rFonts w:ascii="Palatino Linotype" w:eastAsia="Palatino Linotype" w:hAnsi="Palatino Linotype" w:cs="Palatino Linotype"/>
          <w:i/>
          <w:color w:val="000000"/>
          <w:szCs w:val="22"/>
        </w:rPr>
        <w:t xml:space="preserve"> la responsabilidad de los funcionarios sobre su gestión pública,</w:t>
      </w:r>
      <w:r w:rsidRPr="009E7B61">
        <w:rPr>
          <w:rFonts w:ascii="Palatino Linotype" w:eastAsia="Palatino Linotype" w:hAnsi="Palatino Linotype" w:cs="Palatino Linotype"/>
          <w:i/>
          <w:szCs w:val="22"/>
          <w:vertAlign w:val="superscript"/>
        </w:rPr>
        <w:footnoteReference w:id="4"/>
      </w:r>
      <w:r w:rsidRPr="009E7B61">
        <w:rPr>
          <w:rFonts w:ascii="Palatino Linotype" w:eastAsia="Palatino Linotype" w:hAnsi="Palatino Linotype" w:cs="Palatino Linotype"/>
          <w:color w:val="000000"/>
          <w:szCs w:val="22"/>
        </w:rPr>
        <w:t>que permite</w:t>
      </w:r>
      <w:r w:rsidRPr="009E7B61">
        <w:rPr>
          <w:rFonts w:ascii="Palatino Linotype" w:eastAsia="Palatino Linotype" w:hAnsi="Palatino Linotype" w:cs="Palatino Linotype"/>
          <w:i/>
          <w:color w:val="000000"/>
          <w:szCs w:val="22"/>
        </w:rPr>
        <w:t xml:space="preserve"> saber qué están </w:t>
      </w:r>
      <w:r w:rsidRPr="009E7B61">
        <w:rPr>
          <w:rFonts w:ascii="Palatino Linotype" w:eastAsia="Palatino Linotype" w:hAnsi="Palatino Linotype" w:cs="Palatino Linotype"/>
          <w:i/>
          <w:color w:val="000000"/>
          <w:szCs w:val="22"/>
        </w:rPr>
        <w:lastRenderedPageBreak/>
        <w:t>haciendo los gobiernos por sus pueblos, sin lo cual la verdad languidecería y la participación en el gobierno permanecería fragmentada.</w:t>
      </w:r>
    </w:p>
    <w:p w:rsidR="00BE0BA7" w:rsidRPr="009E7B61" w:rsidRDefault="00BE0BA7" w:rsidP="00490EC1">
      <w:pPr>
        <w:spacing w:line="360" w:lineRule="auto"/>
        <w:jc w:val="both"/>
        <w:rPr>
          <w:rFonts w:ascii="Palatino Linotype" w:eastAsia="Palatino Linotype" w:hAnsi="Palatino Linotype" w:cs="Palatino Linotype"/>
          <w:szCs w:val="22"/>
        </w:rPr>
      </w:pPr>
    </w:p>
    <w:p w:rsidR="00BE0BA7" w:rsidRPr="009E7B61" w:rsidRDefault="00BE0BA7" w:rsidP="00590B93">
      <w:pPr>
        <w:numPr>
          <w:ilvl w:val="0"/>
          <w:numId w:val="49"/>
        </w:numPr>
        <w:spacing w:line="360" w:lineRule="auto"/>
        <w:ind w:left="0" w:firstLine="0"/>
        <w:jc w:val="both"/>
        <w:rPr>
          <w:rFonts w:ascii="Palatino Linotype" w:hAnsi="Palatino Linotype"/>
          <w:szCs w:val="22"/>
        </w:rPr>
      </w:pPr>
      <w:r w:rsidRPr="009E7B61">
        <w:rPr>
          <w:rFonts w:ascii="Palatino Linotype" w:eastAsia="Palatino Linotype" w:hAnsi="Palatino Linotype" w:cs="Palatino Linotype"/>
          <w:szCs w:val="22"/>
        </w:rPr>
        <w:t>En México, además de los derechos, están reconocidas las garantías para su protección, en ese sentido el párrafo tercero de artículo primero de la Constitución Política de los Estados Unidos Mexicanos dispone lo siguiente:</w:t>
      </w:r>
    </w:p>
    <w:p w:rsidR="00BE0BA7" w:rsidRPr="0041438B" w:rsidRDefault="00BE0BA7" w:rsidP="00490EC1">
      <w:pPr>
        <w:ind w:lef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i/>
          <w:sz w:val="22"/>
          <w:szCs w:val="22"/>
        </w:rPr>
        <w:t>“</w:t>
      </w:r>
      <w:r w:rsidRPr="0041438B">
        <w:rPr>
          <w:rFonts w:ascii="Palatino Linotype" w:eastAsia="Palatino Linotype" w:hAnsi="Palatino Linotype" w:cs="Palatino Linotype"/>
          <w:b/>
          <w:i/>
          <w:sz w:val="22"/>
          <w:szCs w:val="22"/>
        </w:rPr>
        <w:t>Artículo 1.-</w:t>
      </w:r>
      <w:r w:rsidRPr="0041438B">
        <w:rPr>
          <w:rFonts w:ascii="Palatino Linotype" w:eastAsia="Palatino Linotype" w:hAnsi="Palatino Linotype" w:cs="Palatino Linotype"/>
          <w:i/>
          <w:sz w:val="22"/>
          <w:szCs w:val="22"/>
        </w:rPr>
        <w:t xml:space="preserve"> </w:t>
      </w:r>
    </w:p>
    <w:p w:rsidR="00BE0BA7" w:rsidRPr="0041438B" w:rsidRDefault="00BE0BA7" w:rsidP="00490EC1">
      <w:pPr>
        <w:ind w:lef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i/>
          <w:sz w:val="22"/>
          <w:szCs w:val="22"/>
        </w:rPr>
        <w:t>(…)</w:t>
      </w:r>
    </w:p>
    <w:p w:rsidR="00BE0BA7" w:rsidRPr="0041438B" w:rsidRDefault="00BE0BA7" w:rsidP="00490EC1">
      <w:pPr>
        <w:ind w:lef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i/>
          <w:sz w:val="22"/>
          <w:szCs w:val="22"/>
        </w:rPr>
        <w:t>Todas las</w:t>
      </w:r>
      <w:r w:rsidRPr="0041438B">
        <w:rPr>
          <w:rFonts w:ascii="Palatino Linotype" w:eastAsia="Palatino Linotype" w:hAnsi="Palatino Linotype" w:cs="Palatino Linotype"/>
          <w:sz w:val="22"/>
          <w:szCs w:val="22"/>
        </w:rPr>
        <w:t xml:space="preserve"> </w:t>
      </w:r>
      <w:r w:rsidRPr="0041438B">
        <w:rPr>
          <w:rFonts w:ascii="Palatino Linotype" w:eastAsia="Palatino Linotype" w:hAnsi="Palatino Linotype" w:cs="Palatino Linotype"/>
          <w:i/>
          <w:sz w:val="22"/>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E0BA7" w:rsidRPr="0041438B" w:rsidRDefault="00BE0BA7" w:rsidP="00490EC1">
      <w:pPr>
        <w:ind w:left="1134"/>
        <w:jc w:val="both"/>
        <w:rPr>
          <w:rFonts w:ascii="Palatino Linotype" w:eastAsia="Palatino Linotype" w:hAnsi="Palatino Linotype" w:cs="Palatino Linotype"/>
          <w:sz w:val="22"/>
          <w:szCs w:val="22"/>
        </w:rPr>
      </w:pPr>
      <w:r w:rsidRPr="0041438B">
        <w:rPr>
          <w:rFonts w:ascii="Palatino Linotype" w:eastAsia="Palatino Linotype" w:hAnsi="Palatino Linotype" w:cs="Palatino Linotype"/>
          <w:i/>
          <w:sz w:val="22"/>
          <w:szCs w:val="22"/>
        </w:rPr>
        <w:t>(…)</w:t>
      </w:r>
      <w:r w:rsidRPr="0041438B">
        <w:rPr>
          <w:rFonts w:ascii="Palatino Linotype" w:eastAsia="Palatino Linotype" w:hAnsi="Palatino Linotype" w:cs="Palatino Linotype"/>
          <w:sz w:val="22"/>
          <w:szCs w:val="22"/>
        </w:rPr>
        <w:t>”.</w:t>
      </w:r>
    </w:p>
    <w:p w:rsidR="00BE0BA7" w:rsidRPr="0041438B" w:rsidRDefault="00BE0BA7" w:rsidP="00490EC1">
      <w:pPr>
        <w:jc w:val="both"/>
        <w:rPr>
          <w:rFonts w:ascii="Palatino Linotype" w:eastAsia="Palatino Linotype" w:hAnsi="Palatino Linotype" w:cs="Palatino Linotype"/>
          <w:b/>
          <w:sz w:val="22"/>
          <w:szCs w:val="22"/>
        </w:rPr>
      </w:pPr>
    </w:p>
    <w:p w:rsidR="00BE0BA7" w:rsidRPr="009E7B61" w:rsidRDefault="00BE0BA7" w:rsidP="00590B93">
      <w:pPr>
        <w:numPr>
          <w:ilvl w:val="0"/>
          <w:numId w:val="49"/>
        </w:numPr>
        <w:spacing w:line="360" w:lineRule="auto"/>
        <w:ind w:left="0" w:firstLine="0"/>
        <w:jc w:val="both"/>
        <w:rPr>
          <w:rFonts w:ascii="Palatino Linotype" w:hAnsi="Palatino Linotype"/>
          <w:szCs w:val="22"/>
        </w:rPr>
      </w:pPr>
      <w:r w:rsidRPr="009E7B61">
        <w:rPr>
          <w:rFonts w:ascii="Palatino Linotype" w:eastAsia="Palatino Linotype" w:hAnsi="Palatino Linotype" w:cs="Palatino Linotype"/>
          <w:szCs w:val="22"/>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BE0BA7" w:rsidRPr="009E7B61" w:rsidRDefault="00BE0BA7" w:rsidP="00490EC1">
      <w:pPr>
        <w:spacing w:line="360" w:lineRule="auto"/>
        <w:jc w:val="both"/>
        <w:rPr>
          <w:rFonts w:ascii="Palatino Linotype" w:eastAsia="Palatino Linotype" w:hAnsi="Palatino Linotype" w:cs="Palatino Linotype"/>
          <w:szCs w:val="22"/>
        </w:rPr>
      </w:pPr>
    </w:p>
    <w:p w:rsidR="00BE0BA7" w:rsidRPr="009E7B61" w:rsidRDefault="00BE0BA7" w:rsidP="00590B93">
      <w:pPr>
        <w:numPr>
          <w:ilvl w:val="0"/>
          <w:numId w:val="49"/>
        </w:numPr>
        <w:spacing w:line="360" w:lineRule="auto"/>
        <w:ind w:left="0" w:firstLine="0"/>
        <w:jc w:val="both"/>
        <w:rPr>
          <w:rFonts w:ascii="Palatino Linotype" w:hAnsi="Palatino Linotype"/>
          <w:szCs w:val="22"/>
        </w:rPr>
      </w:pPr>
      <w:r w:rsidRPr="009E7B61">
        <w:rPr>
          <w:rFonts w:ascii="Palatino Linotype" w:eastAsia="Palatino Linotype" w:hAnsi="Palatino Linotype" w:cs="Palatino Linotype"/>
          <w:szCs w:val="22"/>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BE0BA7" w:rsidRPr="0041438B" w:rsidRDefault="00BE0BA7" w:rsidP="00490EC1">
      <w:pPr>
        <w:spacing w:line="360" w:lineRule="auto"/>
        <w:jc w:val="both"/>
        <w:rPr>
          <w:rFonts w:ascii="Palatino Linotype" w:eastAsia="Palatino Linotype" w:hAnsi="Palatino Linotype" w:cs="Palatino Linotype"/>
          <w:sz w:val="22"/>
          <w:szCs w:val="22"/>
        </w:rPr>
      </w:pPr>
    </w:p>
    <w:p w:rsidR="00BE0BA7" w:rsidRPr="0041438B" w:rsidRDefault="00BE0BA7" w:rsidP="00076734">
      <w:pPr>
        <w:spacing w:after="240"/>
        <w:ind w:left="1134" w:right="1134"/>
        <w:jc w:val="both"/>
        <w:rPr>
          <w:rFonts w:ascii="Palatino Linotype" w:eastAsia="Palatino Linotype" w:hAnsi="Palatino Linotype" w:cs="Palatino Linotype"/>
          <w:b/>
          <w:i/>
          <w:sz w:val="22"/>
          <w:szCs w:val="22"/>
        </w:rPr>
      </w:pPr>
      <w:r w:rsidRPr="0041438B">
        <w:rPr>
          <w:rFonts w:ascii="Palatino Linotype" w:eastAsia="Palatino Linotype" w:hAnsi="Palatino Linotype" w:cs="Palatino Linotype"/>
          <w:b/>
          <w:i/>
          <w:sz w:val="22"/>
          <w:szCs w:val="22"/>
        </w:rPr>
        <w:t>Constitución Política de los Estados Unidos Mexicanos</w:t>
      </w:r>
    </w:p>
    <w:p w:rsidR="00BE0BA7" w:rsidRPr="0041438B" w:rsidRDefault="00BE0BA7" w:rsidP="00076734">
      <w:pPr>
        <w:spacing w:before="240" w:after="240"/>
        <w:ind w:left="1134" w:right="1134"/>
        <w:jc w:val="both"/>
        <w:rPr>
          <w:rFonts w:ascii="Palatino Linotype" w:eastAsia="Palatino Linotype" w:hAnsi="Palatino Linotype" w:cs="Palatino Linotype"/>
          <w:b/>
          <w:i/>
          <w:sz w:val="22"/>
          <w:szCs w:val="22"/>
        </w:rPr>
      </w:pPr>
      <w:r w:rsidRPr="0041438B">
        <w:rPr>
          <w:rFonts w:ascii="Palatino Linotype" w:eastAsia="Palatino Linotype" w:hAnsi="Palatino Linotype" w:cs="Palatino Linotype"/>
          <w:b/>
          <w:i/>
          <w:sz w:val="22"/>
          <w:szCs w:val="22"/>
        </w:rPr>
        <w:t>“Artículo 6.</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i/>
          <w:sz w:val="22"/>
          <w:szCs w:val="22"/>
        </w:rPr>
        <w:t>(…)</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i/>
          <w:sz w:val="22"/>
          <w:szCs w:val="22"/>
        </w:rPr>
        <w:t>Para efectos de lo dispuesto en el presente artículo se observará lo siguiente:</w:t>
      </w:r>
    </w:p>
    <w:p w:rsidR="00BE0BA7" w:rsidRPr="0041438B" w:rsidRDefault="00BE0BA7" w:rsidP="00076734">
      <w:pPr>
        <w:spacing w:before="240" w:after="240"/>
        <w:ind w:left="1134" w:right="1134"/>
        <w:jc w:val="both"/>
        <w:rPr>
          <w:rFonts w:ascii="Palatino Linotype" w:eastAsia="Palatino Linotype" w:hAnsi="Palatino Linotype" w:cs="Palatino Linotype"/>
          <w:b/>
          <w:i/>
          <w:sz w:val="22"/>
          <w:szCs w:val="22"/>
        </w:rPr>
      </w:pPr>
      <w:r w:rsidRPr="0041438B">
        <w:rPr>
          <w:rFonts w:ascii="Palatino Linotype" w:eastAsia="Palatino Linotype" w:hAnsi="Palatino Linotype" w:cs="Palatino Linotype"/>
          <w:b/>
          <w:i/>
          <w:sz w:val="22"/>
          <w:szCs w:val="22"/>
        </w:rPr>
        <w:t>A</w:t>
      </w:r>
      <w:r w:rsidRPr="0041438B">
        <w:rPr>
          <w:rFonts w:ascii="Palatino Linotype" w:eastAsia="Palatino Linotype" w:hAnsi="Palatino Linotype" w:cs="Palatino Linotype"/>
          <w:i/>
          <w:sz w:val="22"/>
          <w:szCs w:val="22"/>
        </w:rPr>
        <w:t xml:space="preserve">. </w:t>
      </w:r>
      <w:r w:rsidRPr="0041438B">
        <w:rPr>
          <w:rFonts w:ascii="Palatino Linotype" w:eastAsia="Palatino Linotype" w:hAnsi="Palatino Linotype" w:cs="Palatino Linotype"/>
          <w:b/>
          <w:i/>
          <w:sz w:val="22"/>
          <w:szCs w:val="22"/>
        </w:rPr>
        <w:t>Para el ejercicio del derecho de acceso a la información</w:t>
      </w:r>
      <w:r w:rsidRPr="0041438B">
        <w:rPr>
          <w:rFonts w:ascii="Palatino Linotype" w:eastAsia="Palatino Linotype" w:hAnsi="Palatino Linotype" w:cs="Palatino Linotype"/>
          <w:i/>
          <w:sz w:val="22"/>
          <w:szCs w:val="22"/>
        </w:rPr>
        <w:t xml:space="preserve">, la Federación y </w:t>
      </w:r>
      <w:r w:rsidRPr="0041438B">
        <w:rPr>
          <w:rFonts w:ascii="Palatino Linotype" w:eastAsia="Palatino Linotype" w:hAnsi="Palatino Linotype" w:cs="Palatino Linotype"/>
          <w:b/>
          <w:i/>
          <w:sz w:val="22"/>
          <w:szCs w:val="22"/>
        </w:rPr>
        <w:t>las entidades federativas, en el ámbito de sus respectivas competencias, se regirán por los siguientes principios y bases:</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b/>
          <w:i/>
          <w:sz w:val="22"/>
          <w:szCs w:val="22"/>
        </w:rPr>
        <w:t xml:space="preserve">I. </w:t>
      </w:r>
      <w:r w:rsidRPr="0041438B">
        <w:rPr>
          <w:rFonts w:ascii="Palatino Linotype" w:eastAsia="Palatino Linotype" w:hAnsi="Palatino Linotype" w:cs="Palatino Linotype"/>
          <w:b/>
          <w:i/>
          <w:sz w:val="22"/>
          <w:szCs w:val="22"/>
        </w:rPr>
        <w:tab/>
        <w:t>Toda la información en posesión de cualquier</w:t>
      </w:r>
      <w:r w:rsidRPr="0041438B">
        <w:rPr>
          <w:rFonts w:ascii="Palatino Linotype" w:eastAsia="Palatino Linotype" w:hAnsi="Palatino Linotype" w:cs="Palatino Linotype"/>
          <w:i/>
          <w:sz w:val="22"/>
          <w:szCs w:val="22"/>
        </w:rPr>
        <w:t xml:space="preserve"> </w:t>
      </w:r>
      <w:r w:rsidRPr="0041438B">
        <w:rPr>
          <w:rFonts w:ascii="Palatino Linotype" w:eastAsia="Palatino Linotype" w:hAnsi="Palatino Linotype" w:cs="Palatino Linotype"/>
          <w:b/>
          <w:i/>
          <w:sz w:val="22"/>
          <w:szCs w:val="22"/>
        </w:rPr>
        <w:t>autoridad</w:t>
      </w:r>
      <w:r w:rsidRPr="0041438B">
        <w:rPr>
          <w:rFonts w:ascii="Palatino Linotype" w:eastAsia="Palatino Linotype" w:hAnsi="Palatino Linotype" w:cs="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1438B">
        <w:rPr>
          <w:rFonts w:ascii="Palatino Linotype" w:eastAsia="Palatino Linotype" w:hAnsi="Palatino Linotype" w:cs="Palatino Linotype"/>
          <w:b/>
          <w:i/>
          <w:sz w:val="22"/>
          <w:szCs w:val="22"/>
        </w:rPr>
        <w:t>municipal</w:t>
      </w:r>
      <w:r w:rsidRPr="0041438B">
        <w:rPr>
          <w:rFonts w:ascii="Palatino Linotype" w:eastAsia="Palatino Linotype" w:hAnsi="Palatino Linotype" w:cs="Palatino Linotype"/>
          <w:i/>
          <w:sz w:val="22"/>
          <w:szCs w:val="22"/>
        </w:rPr>
        <w:t xml:space="preserve">, </w:t>
      </w:r>
      <w:r w:rsidRPr="0041438B">
        <w:rPr>
          <w:rFonts w:ascii="Palatino Linotype" w:eastAsia="Palatino Linotype" w:hAnsi="Palatino Linotype" w:cs="Palatino Linotype"/>
          <w:b/>
          <w:i/>
          <w:sz w:val="22"/>
          <w:szCs w:val="22"/>
        </w:rPr>
        <w:t>es pública</w:t>
      </w:r>
      <w:r w:rsidRPr="0041438B">
        <w:rPr>
          <w:rFonts w:ascii="Palatino Linotype" w:eastAsia="Palatino Linotype" w:hAnsi="Palatino Linotype" w:cs="Palatino Linotype"/>
          <w:i/>
          <w:sz w:val="22"/>
          <w:szCs w:val="22"/>
        </w:rPr>
        <w:t xml:space="preserve"> y sólo podrá ser reservada temporalmente por razones de interés público y seguridad nacional, en los términos que fijen las leyes. </w:t>
      </w:r>
      <w:r w:rsidRPr="0041438B">
        <w:rPr>
          <w:rFonts w:ascii="Palatino Linotype" w:eastAsia="Palatino Linotype" w:hAnsi="Palatino Linotype" w:cs="Palatino Linotype"/>
          <w:b/>
          <w:i/>
          <w:sz w:val="22"/>
          <w:szCs w:val="22"/>
        </w:rPr>
        <w:t>En la interpretación de este derecho deberá prevalecer el principio de máxima publicidad. Los sujetos obligados deberán documentar todo acto que derive del ejercicio de sus facultades, competencias o funciones</w:t>
      </w:r>
      <w:r w:rsidRPr="0041438B">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BE0BA7" w:rsidRPr="0041438B" w:rsidRDefault="00BE0BA7" w:rsidP="00076734">
      <w:pPr>
        <w:pBdr>
          <w:top w:val="nil"/>
          <w:left w:val="nil"/>
          <w:bottom w:val="nil"/>
          <w:right w:val="nil"/>
          <w:between w:val="nil"/>
        </w:pBdr>
        <w:tabs>
          <w:tab w:val="left" w:pos="567"/>
        </w:tabs>
        <w:spacing w:before="240" w:after="240"/>
        <w:ind w:left="1134" w:right="1134"/>
        <w:jc w:val="both"/>
        <w:rPr>
          <w:rFonts w:ascii="Palatino Linotype" w:eastAsia="Palatino Linotype" w:hAnsi="Palatino Linotype" w:cs="Palatino Linotype"/>
          <w:b/>
          <w:i/>
          <w:color w:val="000000"/>
          <w:sz w:val="22"/>
          <w:szCs w:val="22"/>
        </w:rPr>
      </w:pPr>
    </w:p>
    <w:p w:rsidR="00BE0BA7" w:rsidRPr="0041438B" w:rsidRDefault="00BE0BA7" w:rsidP="00076734">
      <w:pPr>
        <w:spacing w:before="240" w:after="240"/>
        <w:ind w:left="1134" w:right="1134"/>
        <w:jc w:val="both"/>
        <w:rPr>
          <w:rFonts w:ascii="Palatino Linotype" w:eastAsia="Palatino Linotype" w:hAnsi="Palatino Linotype" w:cs="Palatino Linotype"/>
          <w:b/>
          <w:i/>
          <w:sz w:val="22"/>
          <w:szCs w:val="22"/>
        </w:rPr>
      </w:pPr>
      <w:r w:rsidRPr="0041438B">
        <w:rPr>
          <w:rFonts w:ascii="Palatino Linotype" w:eastAsia="Palatino Linotype" w:hAnsi="Palatino Linotype" w:cs="Palatino Linotype"/>
          <w:b/>
          <w:i/>
          <w:sz w:val="22"/>
          <w:szCs w:val="22"/>
        </w:rPr>
        <w:t>Constitución Política del Estado Libre y Soberano de México</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b/>
          <w:i/>
          <w:sz w:val="22"/>
          <w:szCs w:val="22"/>
        </w:rPr>
        <w:t>“Artículo 5</w:t>
      </w:r>
      <w:r w:rsidRPr="0041438B">
        <w:rPr>
          <w:rFonts w:ascii="Palatino Linotype" w:eastAsia="Palatino Linotype" w:hAnsi="Palatino Linotype" w:cs="Palatino Linotype"/>
          <w:i/>
          <w:sz w:val="22"/>
          <w:szCs w:val="22"/>
        </w:rPr>
        <w:t xml:space="preserve">.- </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i/>
          <w:sz w:val="22"/>
          <w:szCs w:val="22"/>
        </w:rPr>
        <w:t>(…)</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b/>
          <w:i/>
          <w:sz w:val="22"/>
          <w:szCs w:val="22"/>
        </w:rPr>
        <w:t>El derecho a la información será garantizado por el Estado. La ley establecerá las previsiones que permitan asegurar la protección, el respeto y la difusión de este derecho</w:t>
      </w:r>
      <w:r w:rsidRPr="0041438B">
        <w:rPr>
          <w:rFonts w:ascii="Palatino Linotype" w:eastAsia="Palatino Linotype" w:hAnsi="Palatino Linotype" w:cs="Palatino Linotype"/>
          <w:i/>
          <w:sz w:val="22"/>
          <w:szCs w:val="22"/>
        </w:rPr>
        <w:t>.</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b/>
          <w:i/>
          <w:sz w:val="22"/>
          <w:szCs w:val="22"/>
        </w:rPr>
        <w:t>Este derecho se regirá por los principios y bases siguientes</w:t>
      </w:r>
      <w:r w:rsidRPr="0041438B">
        <w:rPr>
          <w:rFonts w:ascii="Palatino Linotype" w:eastAsia="Palatino Linotype" w:hAnsi="Palatino Linotype" w:cs="Palatino Linotype"/>
          <w:i/>
          <w:sz w:val="22"/>
          <w:szCs w:val="22"/>
        </w:rPr>
        <w:t>:</w:t>
      </w:r>
    </w:p>
    <w:p w:rsidR="00BE0BA7" w:rsidRPr="0041438B" w:rsidRDefault="00BE0BA7" w:rsidP="00076734">
      <w:pPr>
        <w:spacing w:before="240" w:after="240"/>
        <w:ind w:left="1134" w:right="1134"/>
        <w:jc w:val="both"/>
        <w:rPr>
          <w:rFonts w:ascii="Palatino Linotype" w:eastAsia="Palatino Linotype" w:hAnsi="Palatino Linotype" w:cs="Palatino Linotype"/>
          <w:i/>
          <w:sz w:val="22"/>
          <w:szCs w:val="22"/>
        </w:rPr>
      </w:pPr>
      <w:r w:rsidRPr="0041438B">
        <w:rPr>
          <w:rFonts w:ascii="Palatino Linotype" w:eastAsia="Palatino Linotype" w:hAnsi="Palatino Linotype" w:cs="Palatino Linotype"/>
          <w:b/>
          <w:i/>
          <w:sz w:val="22"/>
          <w:szCs w:val="22"/>
        </w:rPr>
        <w:t>I. Toda la información en posesión de cualquier autoridad, entidad, órgano y organismos de los</w:t>
      </w:r>
      <w:r w:rsidRPr="0041438B">
        <w:rPr>
          <w:rFonts w:ascii="Palatino Linotype" w:eastAsia="Palatino Linotype" w:hAnsi="Palatino Linotype" w:cs="Palatino Linotype"/>
          <w:i/>
          <w:sz w:val="22"/>
          <w:szCs w:val="22"/>
        </w:rPr>
        <w:t xml:space="preserve"> Poderes Ejecutivo, Legislativo y Judicial, órganos autónomos, partidos políticos, fideicomisos y fondos públicos estatales y </w:t>
      </w:r>
      <w:r w:rsidRPr="0041438B">
        <w:rPr>
          <w:rFonts w:ascii="Palatino Linotype" w:eastAsia="Palatino Linotype" w:hAnsi="Palatino Linotype" w:cs="Palatino Linotype"/>
          <w:b/>
          <w:i/>
          <w:sz w:val="22"/>
          <w:szCs w:val="22"/>
        </w:rPr>
        <w:t>municipales</w:t>
      </w:r>
      <w:r w:rsidRPr="0041438B">
        <w:rPr>
          <w:rFonts w:ascii="Palatino Linotype" w:eastAsia="Palatino Linotype" w:hAnsi="Palatino Linotype" w:cs="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1438B">
        <w:rPr>
          <w:rFonts w:ascii="Palatino Linotype" w:eastAsia="Palatino Linotype" w:hAnsi="Palatino Linotype" w:cs="Palatino Linotype"/>
          <w:b/>
          <w:i/>
          <w:sz w:val="22"/>
          <w:szCs w:val="22"/>
        </w:rPr>
        <w:t>es pública</w:t>
      </w:r>
      <w:r w:rsidRPr="0041438B">
        <w:rPr>
          <w:rFonts w:ascii="Palatino Linotype" w:eastAsia="Palatino Linotype" w:hAnsi="Palatino Linotype" w:cs="Palatino Linotype"/>
          <w:i/>
          <w:sz w:val="22"/>
          <w:szCs w:val="22"/>
        </w:rPr>
        <w:t xml:space="preserve"> y sólo podrá ser reservada temporalmente por razones previstas en la Constitución Política de los Estados Unidos Mexicanos de interés público y seguridad, en los términos que fijen las leyes. </w:t>
      </w:r>
      <w:r w:rsidRPr="0041438B">
        <w:rPr>
          <w:rFonts w:ascii="Palatino Linotype" w:eastAsia="Palatino Linotype" w:hAnsi="Palatino Linotype" w:cs="Palatino Linotype"/>
          <w:b/>
          <w:i/>
          <w:sz w:val="22"/>
          <w:szCs w:val="22"/>
        </w:rPr>
        <w:t>En la interpretación de este derecho deberá prevalecer el principio de máxima publicidad</w:t>
      </w:r>
      <w:r w:rsidRPr="0041438B">
        <w:rPr>
          <w:rFonts w:ascii="Palatino Linotype" w:eastAsia="Palatino Linotype" w:hAnsi="Palatino Linotype" w:cs="Palatino Linotype"/>
          <w:i/>
          <w:sz w:val="22"/>
          <w:szCs w:val="22"/>
        </w:rPr>
        <w:t xml:space="preserve">. </w:t>
      </w:r>
      <w:r w:rsidRPr="0041438B">
        <w:rPr>
          <w:rFonts w:ascii="Palatino Linotype" w:eastAsia="Palatino Linotype" w:hAnsi="Palatino Linotype" w:cs="Palatino Linotype"/>
          <w:b/>
          <w:i/>
          <w:sz w:val="22"/>
          <w:szCs w:val="22"/>
        </w:rPr>
        <w:t>Los sujetos obligados deberán documentar todo acto que derive del ejercicio de sus facultades, competencias o funciones</w:t>
      </w:r>
      <w:r w:rsidRPr="0041438B">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BE0BA7" w:rsidRPr="0041438B" w:rsidRDefault="00BE0BA7" w:rsidP="00490EC1">
      <w:pPr>
        <w:tabs>
          <w:tab w:val="left" w:pos="567"/>
        </w:tabs>
        <w:spacing w:before="240" w:after="240"/>
        <w:jc w:val="both"/>
        <w:rPr>
          <w:rFonts w:ascii="Palatino Linotype" w:eastAsia="Palatino Linotype" w:hAnsi="Palatino Linotype" w:cs="Palatino Linotype"/>
          <w:b/>
          <w:i/>
          <w:sz w:val="22"/>
          <w:szCs w:val="22"/>
        </w:rPr>
      </w:pPr>
    </w:p>
    <w:p w:rsidR="00BE0BA7" w:rsidRPr="009E7B61" w:rsidRDefault="00BE0BA7" w:rsidP="00590B93">
      <w:pPr>
        <w:numPr>
          <w:ilvl w:val="0"/>
          <w:numId w:val="49"/>
        </w:numPr>
        <w:spacing w:before="240" w:line="360" w:lineRule="auto"/>
        <w:ind w:left="0" w:firstLine="0"/>
        <w:jc w:val="both"/>
        <w:rPr>
          <w:rFonts w:ascii="Palatino Linotype" w:hAnsi="Palatino Linotype"/>
          <w:szCs w:val="22"/>
        </w:rPr>
      </w:pPr>
      <w:r w:rsidRPr="009E7B61">
        <w:rPr>
          <w:rFonts w:ascii="Palatino Linotype" w:eastAsia="Palatino Linotype" w:hAnsi="Palatino Linotype" w:cs="Palatino Linotype"/>
          <w:szCs w:val="22"/>
        </w:rPr>
        <w:t xml:space="preserve">Según el artículo 150 de la Ley de Transparencia del Estado, la solicitud es la garantía primaria del Derecho de Acceso a la Información, además, establece que se regirá </w:t>
      </w:r>
      <w:r w:rsidRPr="009E7B61">
        <w:rPr>
          <w:rFonts w:ascii="Palatino Linotype" w:eastAsia="Palatino Linotype" w:hAnsi="Palatino Linotype" w:cs="Palatino Linotype"/>
          <w:i/>
          <w:szCs w:val="22"/>
        </w:rPr>
        <w:t>por los principios de simplicidad, rapidez gratuidad del procedimiento, auxilio y orientación a los particulares</w:t>
      </w:r>
      <w:r w:rsidRPr="009E7B61">
        <w:rPr>
          <w:rFonts w:ascii="Palatino Linotype" w:eastAsia="Palatino Linotype" w:hAnsi="Palatino Linotype" w:cs="Palatino Linotype"/>
          <w:szCs w:val="22"/>
        </w:rPr>
        <w:t>, contemplando el derecho de las personas con discapacidad y hablantes de lengua indígena.</w:t>
      </w:r>
    </w:p>
    <w:p w:rsidR="00976097" w:rsidRPr="00976097" w:rsidRDefault="00976097" w:rsidP="0029157A">
      <w:pPr>
        <w:spacing w:before="240"/>
        <w:jc w:val="both"/>
        <w:rPr>
          <w:rFonts w:ascii="Palatino Linotype" w:hAnsi="Palatino Linotype"/>
          <w:sz w:val="22"/>
          <w:szCs w:val="22"/>
        </w:rPr>
      </w:pPr>
    </w:p>
    <w:p w:rsidR="00BE0BA7" w:rsidRPr="009E7B61" w:rsidRDefault="00BE0BA7" w:rsidP="00590B93">
      <w:pPr>
        <w:numPr>
          <w:ilvl w:val="0"/>
          <w:numId w:val="49"/>
        </w:numPr>
        <w:spacing w:line="360" w:lineRule="auto"/>
        <w:ind w:left="0" w:firstLine="0"/>
        <w:jc w:val="both"/>
        <w:rPr>
          <w:rFonts w:ascii="Palatino Linotype" w:hAnsi="Palatino Linotype"/>
          <w:szCs w:val="22"/>
        </w:rPr>
      </w:pPr>
      <w:r w:rsidRPr="009E7B61">
        <w:rPr>
          <w:rFonts w:ascii="Palatino Linotype" w:eastAsia="Palatino Linotype" w:hAnsi="Palatino Linotype" w:cs="Palatino Linotype"/>
          <w:szCs w:val="22"/>
        </w:rPr>
        <w:lastRenderedPageBreak/>
        <w:t xml:space="preserve">El Derecho de Acceso a la Información se garantiza y respeta oportunamente, y según lo que dispone la Ley, las </w:t>
      </w:r>
      <w:r w:rsidRPr="009E7B61">
        <w:rPr>
          <w:rFonts w:ascii="Palatino Linotype" w:eastAsia="Palatino Linotype" w:hAnsi="Palatino Linotype" w:cs="Palatino Linotype"/>
          <w:i/>
          <w:szCs w:val="22"/>
        </w:rPr>
        <w:t>solicitudes de acceso a la información</w:t>
      </w:r>
      <w:r w:rsidRPr="009E7B61">
        <w:rPr>
          <w:rFonts w:ascii="Palatino Linotype" w:eastAsia="Palatino Linotype" w:hAnsi="Palatino Linotype" w:cs="Palatino Linotype"/>
          <w:szCs w:val="22"/>
        </w:rPr>
        <w:t>.</w:t>
      </w:r>
    </w:p>
    <w:p w:rsidR="003F0BBA" w:rsidRPr="009E7B61" w:rsidRDefault="003F0BBA" w:rsidP="0029157A">
      <w:pPr>
        <w:jc w:val="both"/>
        <w:rPr>
          <w:rFonts w:ascii="Palatino Linotype" w:hAnsi="Palatino Linotype"/>
          <w:szCs w:val="22"/>
        </w:rPr>
      </w:pPr>
    </w:p>
    <w:p w:rsidR="00D756D9" w:rsidRPr="009E7B61" w:rsidRDefault="00D756D9" w:rsidP="00590B93">
      <w:pPr>
        <w:numPr>
          <w:ilvl w:val="0"/>
          <w:numId w:val="49"/>
        </w:numPr>
        <w:spacing w:line="360" w:lineRule="auto"/>
        <w:ind w:left="0" w:firstLine="0"/>
        <w:jc w:val="both"/>
        <w:rPr>
          <w:szCs w:val="22"/>
        </w:rPr>
      </w:pPr>
      <w:r w:rsidRPr="009E7B61">
        <w:rPr>
          <w:rFonts w:ascii="Palatino Linotype" w:eastAsia="Palatino Linotype" w:hAnsi="Palatino Linotype" w:cs="Palatino Linotype"/>
          <w:szCs w:val="22"/>
        </w:rPr>
        <w:t xml:space="preserve">Así entonces, se procede analizar, en primer lugar, si el </w:t>
      </w:r>
      <w:r w:rsidRPr="009E7B61">
        <w:rPr>
          <w:rFonts w:ascii="Palatino Linotype" w:eastAsia="Palatino Linotype" w:hAnsi="Palatino Linotype" w:cs="Palatino Linotype"/>
          <w:b/>
          <w:szCs w:val="22"/>
        </w:rPr>
        <w:t>SUJETO OBLIGADO</w:t>
      </w:r>
      <w:r w:rsidRPr="009E7B61">
        <w:rPr>
          <w:rFonts w:ascii="Palatino Linotype" w:eastAsia="Palatino Linotype" w:hAnsi="Palatino Linotype" w:cs="Palatino Linotype"/>
          <w:szCs w:val="22"/>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3F0BBA" w:rsidRPr="00D756D9" w:rsidRDefault="003F0BBA" w:rsidP="00490EC1">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D756D9">
        <w:rPr>
          <w:rFonts w:ascii="Palatino Linotype" w:eastAsia="Palatino Linotype" w:hAnsi="Palatino Linotype" w:cs="Palatino Linotype"/>
          <w:sz w:val="22"/>
        </w:rPr>
        <w:t>.</w:t>
      </w:r>
    </w:p>
    <w:p w:rsidR="00BE0BA7" w:rsidRPr="009E7B61" w:rsidRDefault="00BE0BA7" w:rsidP="0029157A">
      <w:pPr>
        <w:pStyle w:val="Ttulo1"/>
        <w:spacing w:before="0" w:after="240"/>
        <w:rPr>
          <w:rFonts w:ascii="Palatino Linotype" w:eastAsia="Palatino Linotype" w:hAnsi="Palatino Linotype" w:cs="Palatino Linotype"/>
          <w:b/>
          <w:color w:val="000000"/>
          <w:sz w:val="24"/>
          <w:szCs w:val="22"/>
        </w:rPr>
      </w:pPr>
      <w:bookmarkStart w:id="10" w:name="_heading=h.26in1rg" w:colFirst="0" w:colLast="0"/>
      <w:bookmarkEnd w:id="10"/>
      <w:r w:rsidRPr="009E7B61">
        <w:rPr>
          <w:rFonts w:ascii="Palatino Linotype" w:eastAsia="Palatino Linotype" w:hAnsi="Palatino Linotype" w:cs="Palatino Linotype"/>
          <w:b/>
          <w:color w:val="000000"/>
          <w:sz w:val="24"/>
          <w:szCs w:val="22"/>
        </w:rPr>
        <w:t>II. De la información solicitada y la respuesta del SUJETO OBLIGADO</w:t>
      </w:r>
    </w:p>
    <w:p w:rsidR="00BE0BA7" w:rsidRPr="009E7B61" w:rsidRDefault="00BE0BA7" w:rsidP="00590B93">
      <w:pPr>
        <w:numPr>
          <w:ilvl w:val="0"/>
          <w:numId w:val="49"/>
        </w:numPr>
        <w:spacing w:line="360" w:lineRule="auto"/>
        <w:ind w:left="0" w:firstLine="0"/>
        <w:jc w:val="both"/>
        <w:rPr>
          <w:rFonts w:ascii="Palatino Linotype" w:hAnsi="Palatino Linotype"/>
          <w:szCs w:val="22"/>
        </w:rPr>
      </w:pPr>
      <w:r w:rsidRPr="009E7B61">
        <w:rPr>
          <w:rFonts w:ascii="Palatino Linotype" w:eastAsia="Palatino Linotype" w:hAnsi="Palatino Linotype" w:cs="Palatino Linotype"/>
          <w:color w:val="000000"/>
          <w:szCs w:val="22"/>
        </w:rPr>
        <w:t xml:space="preserve">Acotada la </w:t>
      </w:r>
      <w:r w:rsidRPr="009E7B61">
        <w:rPr>
          <w:rFonts w:ascii="Palatino Linotype" w:eastAsia="Palatino Linotype" w:hAnsi="Palatino Linotype" w:cs="Palatino Linotype"/>
          <w:i/>
          <w:color w:val="000000"/>
          <w:szCs w:val="22"/>
        </w:rPr>
        <w:t>Litis</w:t>
      </w:r>
      <w:r w:rsidRPr="009E7B61">
        <w:rPr>
          <w:rFonts w:ascii="Palatino Linotype" w:eastAsia="Palatino Linotype" w:hAnsi="Palatino Linotype" w:cs="Palatino Linotype"/>
          <w:color w:val="000000"/>
          <w:szCs w:val="22"/>
        </w:rPr>
        <w:t xml:space="preserve"> del presente asunto, primeramente es menester precisar que del escrito de inconformidad, se observa que el particular se duele </w:t>
      </w:r>
      <w:r w:rsidR="00040E90">
        <w:rPr>
          <w:rFonts w:ascii="Palatino Linotype" w:eastAsia="Palatino Linotype" w:hAnsi="Palatino Linotype" w:cs="Palatino Linotype"/>
          <w:color w:val="000000"/>
          <w:szCs w:val="22"/>
        </w:rPr>
        <w:t xml:space="preserve">por la </w:t>
      </w:r>
      <w:r w:rsidR="00076734">
        <w:rPr>
          <w:rFonts w:ascii="Palatino Linotype" w:eastAsia="Palatino Linotype" w:hAnsi="Palatino Linotype" w:cs="Palatino Linotype"/>
          <w:color w:val="000000"/>
          <w:szCs w:val="22"/>
        </w:rPr>
        <w:t>entrega de información que no corresponde con lo solicitado</w:t>
      </w:r>
      <w:r w:rsidR="00040E90">
        <w:rPr>
          <w:rFonts w:ascii="Palatino Linotype" w:eastAsia="Palatino Linotype" w:hAnsi="Palatino Linotype" w:cs="Palatino Linotype"/>
          <w:color w:val="000000"/>
          <w:szCs w:val="22"/>
        </w:rPr>
        <w:t>.</w:t>
      </w:r>
    </w:p>
    <w:p w:rsidR="00BE0BA7" w:rsidRPr="0041438B" w:rsidRDefault="00BE0BA7" w:rsidP="00490EC1">
      <w:pPr>
        <w:spacing w:line="360" w:lineRule="auto"/>
        <w:jc w:val="both"/>
        <w:rPr>
          <w:rFonts w:ascii="Palatino Linotype" w:eastAsia="Palatino Linotype" w:hAnsi="Palatino Linotype" w:cs="Palatino Linotype"/>
          <w:sz w:val="22"/>
          <w:szCs w:val="22"/>
        </w:rPr>
      </w:pPr>
    </w:p>
    <w:p w:rsidR="0002754D" w:rsidRPr="0002754D" w:rsidRDefault="0002754D" w:rsidP="00590B93">
      <w:pPr>
        <w:numPr>
          <w:ilvl w:val="0"/>
          <w:numId w:val="48"/>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iCs/>
          <w:color w:val="000000"/>
          <w:szCs w:val="22"/>
        </w:rPr>
      </w:pPr>
      <w:r w:rsidRPr="0002754D">
        <w:rPr>
          <w:rFonts w:ascii="Palatino Linotype" w:hAnsi="Palatino Linotype"/>
          <w:szCs w:val="22"/>
          <w:lang w:val="es-ES_tradnl"/>
        </w:rPr>
        <w:t xml:space="preserve">Al respecto, </w:t>
      </w:r>
      <w:r w:rsidRPr="0002754D">
        <w:rPr>
          <w:rFonts w:ascii="Palatino Linotype" w:hAnsi="Palatino Linotype"/>
          <w:szCs w:val="22"/>
          <w:lang w:val="es-ES"/>
        </w:rPr>
        <w:t>se precisa que se obvia el análisis de la competencia por parte del SUJETO OBLIGADO, para generar, administrar o poseer la información solicitada, dado que éste ha asumido la misma, en razón de que en su respuesta admitió contar con dicha información.</w:t>
      </w:r>
    </w:p>
    <w:p w:rsidR="0002754D" w:rsidRPr="0002754D" w:rsidRDefault="0002754D" w:rsidP="0002754D">
      <w:pPr>
        <w:pStyle w:val="Prrafodelista"/>
        <w:ind w:left="0"/>
        <w:rPr>
          <w:rFonts w:ascii="Palatino Linotype" w:hAnsi="Palatino Linotype"/>
          <w:szCs w:val="22"/>
          <w:lang w:val="es-ES"/>
        </w:rPr>
      </w:pPr>
    </w:p>
    <w:p w:rsidR="0002754D" w:rsidRPr="0002754D" w:rsidRDefault="0002754D" w:rsidP="0002754D">
      <w:pPr>
        <w:pStyle w:val="Prrafodelista"/>
        <w:numPr>
          <w:ilvl w:val="0"/>
          <w:numId w:val="48"/>
        </w:numPr>
        <w:spacing w:line="360" w:lineRule="auto"/>
        <w:ind w:left="0" w:right="113" w:firstLine="0"/>
        <w:jc w:val="both"/>
        <w:rPr>
          <w:rFonts w:ascii="Palatino Linotype" w:hAnsi="Palatino Linotype"/>
          <w:szCs w:val="22"/>
          <w:lang w:val="es-ES"/>
        </w:rPr>
      </w:pPr>
      <w:r w:rsidRPr="0002754D">
        <w:rPr>
          <w:rFonts w:ascii="Palatino Linotype" w:hAnsi="Palatino Linotype"/>
          <w:szCs w:val="22"/>
          <w:lang w:val="es-ES"/>
        </w:rPr>
        <w:t xml:space="preserve">En efecto, el hecho de que EL SUJETO OBLIGADO haya admitido contar con la información pública solicitada, acepta que la genera, posee y administra, en ejercicio de sus funciones de derecho público, motivo por el cual se actualiza el </w:t>
      </w:r>
      <w:r w:rsidRPr="0002754D">
        <w:rPr>
          <w:rFonts w:ascii="Palatino Linotype" w:hAnsi="Palatino Linotype"/>
          <w:szCs w:val="22"/>
          <w:lang w:val="es-ES"/>
        </w:rPr>
        <w:lastRenderedPageBreak/>
        <w:t>supuesto jurídico, previsto en el artículo 12 de la Ley de Transparencia y Acceso a la Información Pública del Estado de México y Municipios.</w:t>
      </w:r>
    </w:p>
    <w:p w:rsidR="0002754D" w:rsidRPr="0002754D" w:rsidRDefault="0002754D" w:rsidP="0002754D">
      <w:pPr>
        <w:pStyle w:val="Prrafodelista"/>
        <w:ind w:left="0"/>
        <w:rPr>
          <w:rFonts w:ascii="Palatino Linotype" w:hAnsi="Palatino Linotype"/>
          <w:szCs w:val="22"/>
          <w:lang w:val="es-ES"/>
        </w:rPr>
      </w:pPr>
    </w:p>
    <w:p w:rsidR="0002754D" w:rsidRPr="0002754D" w:rsidRDefault="0002754D" w:rsidP="0002754D">
      <w:pPr>
        <w:pStyle w:val="Prrafodelista"/>
        <w:numPr>
          <w:ilvl w:val="0"/>
          <w:numId w:val="48"/>
        </w:numPr>
        <w:spacing w:line="360" w:lineRule="auto"/>
        <w:ind w:left="0" w:right="113" w:firstLine="0"/>
        <w:jc w:val="both"/>
        <w:rPr>
          <w:rFonts w:ascii="Palatino Linotype" w:hAnsi="Palatino Linotype"/>
          <w:szCs w:val="22"/>
          <w:lang w:val="es-ES"/>
        </w:rPr>
      </w:pPr>
      <w:r w:rsidRPr="0002754D">
        <w:rPr>
          <w:rFonts w:ascii="Palatino Linotype" w:hAnsi="Palatino Linotype"/>
          <w:szCs w:val="22"/>
          <w:lang w:val="es-ES"/>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02754D" w:rsidRPr="0002754D" w:rsidRDefault="0002754D" w:rsidP="0002754D">
      <w:pPr>
        <w:pStyle w:val="Prrafodelista"/>
        <w:ind w:left="0"/>
        <w:rPr>
          <w:rFonts w:ascii="Palatino Linotype" w:eastAsiaTheme="minorEastAsia" w:hAnsi="Palatino Linotype" w:cs="Arial"/>
          <w:szCs w:val="22"/>
        </w:rPr>
      </w:pPr>
    </w:p>
    <w:p w:rsidR="0002754D" w:rsidRPr="00FC022B" w:rsidRDefault="00FC022B" w:rsidP="00FC022B">
      <w:pPr>
        <w:numPr>
          <w:ilvl w:val="0"/>
          <w:numId w:val="48"/>
        </w:numPr>
        <w:spacing w:line="360" w:lineRule="auto"/>
        <w:ind w:left="0" w:right="113" w:firstLine="0"/>
        <w:jc w:val="both"/>
        <w:rPr>
          <w:rFonts w:ascii="Palatino Linotype" w:hAnsi="Palatino Linotype"/>
          <w:szCs w:val="22"/>
          <w:lang w:val="es-ES"/>
        </w:rPr>
      </w:pPr>
      <w:r w:rsidRPr="004E696D">
        <w:rPr>
          <w:rFonts w:ascii="Palatino Linotype" w:hAnsi="Palatino Linotype"/>
          <w:szCs w:val="22"/>
        </w:rPr>
        <w:t xml:space="preserve">Ahora bien,  se advierte que al haberse pronunciado el Sujeto Obligado mediante su respuesta en el sentido de reservar la información solicitada por el particular, pero al mismo tiempo referir mediante informe justificado que no la posee, genera una contradicción lógica por lo que se considera que  </w:t>
      </w:r>
      <w:r w:rsidR="0002754D" w:rsidRPr="004E696D">
        <w:rPr>
          <w:rFonts w:ascii="Palatino Linotype" w:eastAsiaTheme="minorEastAsia" w:hAnsi="Palatino Linotype" w:cs="Arial"/>
          <w:szCs w:val="22"/>
        </w:rPr>
        <w:t>ante una clasificación de</w:t>
      </w:r>
      <w:r w:rsidR="0002754D" w:rsidRPr="00FC022B">
        <w:rPr>
          <w:rFonts w:ascii="Palatino Linotype" w:eastAsiaTheme="minorEastAsia" w:hAnsi="Palatino Linotype" w:cs="Arial"/>
          <w:szCs w:val="22"/>
        </w:rPr>
        <w:t xml:space="preserv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tenidos que generarla no lo hizo o que no tuvo una existencia previa pero por razones diversas actualmente ya no existe en sus archivos, y la clasificación de manera contraria implica que la información se ubica en los archivos del Sujeto Obligado, tan es así que le otorga el carácter de confidencial o reservada.</w:t>
      </w:r>
    </w:p>
    <w:p w:rsidR="0002754D" w:rsidRPr="0002754D" w:rsidRDefault="0002754D" w:rsidP="0002754D">
      <w:pPr>
        <w:pStyle w:val="Prrafodelista"/>
        <w:ind w:left="0"/>
        <w:rPr>
          <w:rFonts w:ascii="Palatino Linotype" w:eastAsiaTheme="minorEastAsia" w:hAnsi="Palatino Linotype" w:cs="Arial"/>
          <w:szCs w:val="22"/>
        </w:rPr>
      </w:pPr>
    </w:p>
    <w:p w:rsidR="0002754D" w:rsidRPr="0002754D" w:rsidRDefault="0002754D" w:rsidP="0002754D">
      <w:pPr>
        <w:pStyle w:val="Prrafodelista"/>
        <w:numPr>
          <w:ilvl w:val="0"/>
          <w:numId w:val="48"/>
        </w:numPr>
        <w:spacing w:line="360" w:lineRule="auto"/>
        <w:ind w:left="0" w:right="113" w:firstLine="0"/>
        <w:jc w:val="both"/>
        <w:rPr>
          <w:rFonts w:ascii="Palatino Linotype" w:hAnsi="Palatino Linotype"/>
          <w:szCs w:val="22"/>
          <w:lang w:val="es-ES"/>
        </w:rPr>
      </w:pPr>
      <w:r w:rsidRPr="0002754D">
        <w:rPr>
          <w:rFonts w:ascii="Palatino Linotype" w:eastAsiaTheme="minorEastAsia" w:hAnsi="Palatino Linotype" w:cs="Arial"/>
          <w:szCs w:val="22"/>
        </w:rPr>
        <w:t>En otras palabras, la clasificación y la inexistencia se excluyen entre sí, por tanto, si en el presente caso, el Sujeto Obligado negó la entrega de la información, está reconociendo implícitamente que los mismos obran en sus archivos. Tiene aplicación al respecto, el criterio 29/10 sostenido por el Instituto Nacional de Transparencia, Acceso a la Información y Protección de Datos Personales, mismo que se señala lo siguiente:</w:t>
      </w:r>
    </w:p>
    <w:p w:rsidR="0002754D" w:rsidRPr="00736E69" w:rsidRDefault="0002754D" w:rsidP="0002754D">
      <w:pPr>
        <w:pStyle w:val="Prrafodelista"/>
        <w:spacing w:line="360" w:lineRule="auto"/>
        <w:ind w:left="0"/>
        <w:jc w:val="both"/>
        <w:rPr>
          <w:rFonts w:ascii="Palatino Linotype" w:eastAsiaTheme="minorEastAsia" w:hAnsi="Palatino Linotype" w:cs="Arial"/>
          <w:i/>
          <w:sz w:val="22"/>
          <w:szCs w:val="22"/>
        </w:rPr>
      </w:pPr>
    </w:p>
    <w:p w:rsidR="0002754D" w:rsidRPr="00736E69" w:rsidRDefault="0002754D" w:rsidP="0002754D">
      <w:pPr>
        <w:pStyle w:val="Prrafodelista"/>
        <w:spacing w:before="67" w:line="276" w:lineRule="auto"/>
        <w:ind w:left="1134" w:right="1134"/>
        <w:jc w:val="both"/>
        <w:rPr>
          <w:rFonts w:ascii="Palatino Linotype" w:eastAsia="Arial" w:hAnsi="Palatino Linotype" w:cs="Arial"/>
          <w:i/>
          <w:sz w:val="22"/>
          <w:szCs w:val="22"/>
        </w:rPr>
      </w:pPr>
      <w:r w:rsidRPr="00736E69">
        <w:rPr>
          <w:rFonts w:ascii="Palatino Linotype" w:eastAsia="Arial" w:hAnsi="Palatino Linotype" w:cs="Arial"/>
          <w:b/>
          <w:i/>
          <w:sz w:val="22"/>
          <w:szCs w:val="22"/>
        </w:rPr>
        <w:t>La</w:t>
      </w:r>
      <w:r w:rsidRPr="00736E69">
        <w:rPr>
          <w:rFonts w:ascii="Palatino Linotype" w:eastAsia="Arial" w:hAnsi="Palatino Linotype" w:cs="Arial"/>
          <w:b/>
          <w:i/>
          <w:spacing w:val="7"/>
          <w:sz w:val="22"/>
          <w:szCs w:val="22"/>
        </w:rPr>
        <w:t xml:space="preserve"> </w:t>
      </w:r>
      <w:r w:rsidRPr="00736E69">
        <w:rPr>
          <w:rFonts w:ascii="Palatino Linotype" w:eastAsia="Arial" w:hAnsi="Palatino Linotype" w:cs="Arial"/>
          <w:b/>
          <w:i/>
          <w:spacing w:val="1"/>
          <w:sz w:val="22"/>
          <w:szCs w:val="22"/>
        </w:rPr>
        <w:t>c</w:t>
      </w:r>
      <w:r w:rsidRPr="00736E69">
        <w:rPr>
          <w:rFonts w:ascii="Palatino Linotype" w:eastAsia="Arial" w:hAnsi="Palatino Linotype" w:cs="Arial"/>
          <w:b/>
          <w:i/>
          <w:sz w:val="22"/>
          <w:szCs w:val="22"/>
        </w:rPr>
        <w:t>l</w:t>
      </w:r>
      <w:r w:rsidRPr="00736E69">
        <w:rPr>
          <w:rFonts w:ascii="Palatino Linotype" w:eastAsia="Arial" w:hAnsi="Palatino Linotype" w:cs="Arial"/>
          <w:b/>
          <w:i/>
          <w:spacing w:val="-1"/>
          <w:sz w:val="22"/>
          <w:szCs w:val="22"/>
        </w:rPr>
        <w:t>a</w:t>
      </w:r>
      <w:r w:rsidRPr="00736E69">
        <w:rPr>
          <w:rFonts w:ascii="Palatino Linotype" w:eastAsia="Arial" w:hAnsi="Palatino Linotype" w:cs="Arial"/>
          <w:b/>
          <w:i/>
          <w:spacing w:val="1"/>
          <w:sz w:val="22"/>
          <w:szCs w:val="22"/>
        </w:rPr>
        <w:t>s</w:t>
      </w:r>
      <w:r w:rsidRPr="00736E69">
        <w:rPr>
          <w:rFonts w:ascii="Palatino Linotype" w:eastAsia="Arial" w:hAnsi="Palatino Linotype" w:cs="Arial"/>
          <w:b/>
          <w:i/>
          <w:sz w:val="22"/>
          <w:szCs w:val="22"/>
        </w:rPr>
        <w:t>ifi</w:t>
      </w:r>
      <w:r w:rsidRPr="00736E69">
        <w:rPr>
          <w:rFonts w:ascii="Palatino Linotype" w:eastAsia="Arial" w:hAnsi="Palatino Linotype" w:cs="Arial"/>
          <w:b/>
          <w:i/>
          <w:spacing w:val="-1"/>
          <w:sz w:val="22"/>
          <w:szCs w:val="22"/>
        </w:rPr>
        <w:t>c</w:t>
      </w:r>
      <w:r w:rsidRPr="00736E69">
        <w:rPr>
          <w:rFonts w:ascii="Palatino Linotype" w:eastAsia="Arial" w:hAnsi="Palatino Linotype" w:cs="Arial"/>
          <w:b/>
          <w:i/>
          <w:spacing w:val="1"/>
          <w:sz w:val="22"/>
          <w:szCs w:val="22"/>
        </w:rPr>
        <w:t>ac</w:t>
      </w:r>
      <w:r w:rsidRPr="00736E69">
        <w:rPr>
          <w:rFonts w:ascii="Palatino Linotype" w:eastAsia="Arial" w:hAnsi="Palatino Linotype" w:cs="Arial"/>
          <w:b/>
          <w:i/>
          <w:sz w:val="22"/>
          <w:szCs w:val="22"/>
        </w:rPr>
        <w:t>ión</w:t>
      </w:r>
      <w:r w:rsidRPr="00736E69">
        <w:rPr>
          <w:rFonts w:ascii="Palatino Linotype" w:eastAsia="Arial" w:hAnsi="Palatino Linotype" w:cs="Arial"/>
          <w:b/>
          <w:i/>
          <w:spacing w:val="7"/>
          <w:sz w:val="22"/>
          <w:szCs w:val="22"/>
        </w:rPr>
        <w:t xml:space="preserve"> </w:t>
      </w:r>
      <w:r w:rsidRPr="00736E69">
        <w:rPr>
          <w:rFonts w:ascii="Palatino Linotype" w:eastAsia="Arial" w:hAnsi="Palatino Linotype" w:cs="Arial"/>
          <w:b/>
          <w:i/>
          <w:sz w:val="22"/>
          <w:szCs w:val="22"/>
        </w:rPr>
        <w:t xml:space="preserve">y </w:t>
      </w:r>
      <w:r w:rsidRPr="00736E69">
        <w:rPr>
          <w:rFonts w:ascii="Palatino Linotype" w:eastAsia="Arial" w:hAnsi="Palatino Linotype" w:cs="Arial"/>
          <w:b/>
          <w:i/>
          <w:spacing w:val="3"/>
          <w:sz w:val="22"/>
          <w:szCs w:val="22"/>
        </w:rPr>
        <w:t>l</w:t>
      </w:r>
      <w:r w:rsidRPr="00736E69">
        <w:rPr>
          <w:rFonts w:ascii="Palatino Linotype" w:eastAsia="Arial" w:hAnsi="Palatino Linotype" w:cs="Arial"/>
          <w:b/>
          <w:i/>
          <w:sz w:val="22"/>
          <w:szCs w:val="22"/>
        </w:rPr>
        <w:t>a</w:t>
      </w:r>
      <w:r w:rsidRPr="00736E69">
        <w:rPr>
          <w:rFonts w:ascii="Palatino Linotype" w:eastAsia="Arial" w:hAnsi="Palatino Linotype" w:cs="Arial"/>
          <w:b/>
          <w:i/>
          <w:spacing w:val="7"/>
          <w:sz w:val="22"/>
          <w:szCs w:val="22"/>
        </w:rPr>
        <w:t xml:space="preserve"> </w:t>
      </w:r>
      <w:r w:rsidRPr="00736E69">
        <w:rPr>
          <w:rFonts w:ascii="Palatino Linotype" w:eastAsia="Arial" w:hAnsi="Palatino Linotype" w:cs="Arial"/>
          <w:b/>
          <w:i/>
          <w:sz w:val="22"/>
          <w:szCs w:val="22"/>
        </w:rPr>
        <w:t>in</w:t>
      </w:r>
      <w:r w:rsidRPr="00736E69">
        <w:rPr>
          <w:rFonts w:ascii="Palatino Linotype" w:eastAsia="Arial" w:hAnsi="Palatino Linotype" w:cs="Arial"/>
          <w:b/>
          <w:i/>
          <w:spacing w:val="1"/>
          <w:sz w:val="22"/>
          <w:szCs w:val="22"/>
        </w:rPr>
        <w:t>e</w:t>
      </w:r>
      <w:r w:rsidRPr="00736E69">
        <w:rPr>
          <w:rFonts w:ascii="Palatino Linotype" w:eastAsia="Arial" w:hAnsi="Palatino Linotype" w:cs="Arial"/>
          <w:b/>
          <w:i/>
          <w:spacing w:val="-1"/>
          <w:sz w:val="22"/>
          <w:szCs w:val="22"/>
        </w:rPr>
        <w:t>x</w:t>
      </w:r>
      <w:r w:rsidRPr="00736E69">
        <w:rPr>
          <w:rFonts w:ascii="Palatino Linotype" w:eastAsia="Arial" w:hAnsi="Palatino Linotype" w:cs="Arial"/>
          <w:b/>
          <w:i/>
          <w:sz w:val="22"/>
          <w:szCs w:val="22"/>
        </w:rPr>
        <w:t>i</w:t>
      </w:r>
      <w:r w:rsidRPr="00736E69">
        <w:rPr>
          <w:rFonts w:ascii="Palatino Linotype" w:eastAsia="Arial" w:hAnsi="Palatino Linotype" w:cs="Arial"/>
          <w:b/>
          <w:i/>
          <w:spacing w:val="1"/>
          <w:sz w:val="22"/>
          <w:szCs w:val="22"/>
        </w:rPr>
        <w:t>s</w:t>
      </w:r>
      <w:r w:rsidRPr="00736E69">
        <w:rPr>
          <w:rFonts w:ascii="Palatino Linotype" w:eastAsia="Arial" w:hAnsi="Palatino Linotype" w:cs="Arial"/>
          <w:b/>
          <w:i/>
          <w:sz w:val="22"/>
          <w:szCs w:val="22"/>
        </w:rPr>
        <w:t>ten</w:t>
      </w:r>
      <w:r w:rsidRPr="00736E69">
        <w:rPr>
          <w:rFonts w:ascii="Palatino Linotype" w:eastAsia="Arial" w:hAnsi="Palatino Linotype" w:cs="Arial"/>
          <w:b/>
          <w:i/>
          <w:spacing w:val="-1"/>
          <w:sz w:val="22"/>
          <w:szCs w:val="22"/>
        </w:rPr>
        <w:t>c</w:t>
      </w:r>
      <w:r w:rsidRPr="00736E69">
        <w:rPr>
          <w:rFonts w:ascii="Palatino Linotype" w:eastAsia="Arial" w:hAnsi="Palatino Linotype" w:cs="Arial"/>
          <w:b/>
          <w:i/>
          <w:sz w:val="22"/>
          <w:szCs w:val="22"/>
        </w:rPr>
        <w:t>ia</w:t>
      </w:r>
      <w:r w:rsidRPr="00736E69">
        <w:rPr>
          <w:rFonts w:ascii="Palatino Linotype" w:eastAsia="Arial" w:hAnsi="Palatino Linotype" w:cs="Arial"/>
          <w:b/>
          <w:i/>
          <w:spacing w:val="8"/>
          <w:sz w:val="22"/>
          <w:szCs w:val="22"/>
        </w:rPr>
        <w:t xml:space="preserve"> </w:t>
      </w:r>
      <w:r w:rsidRPr="00736E69">
        <w:rPr>
          <w:rFonts w:ascii="Palatino Linotype" w:eastAsia="Arial" w:hAnsi="Palatino Linotype" w:cs="Arial"/>
          <w:b/>
          <w:i/>
          <w:spacing w:val="-3"/>
          <w:sz w:val="22"/>
          <w:szCs w:val="22"/>
        </w:rPr>
        <w:t>d</w:t>
      </w:r>
      <w:r w:rsidRPr="00736E69">
        <w:rPr>
          <w:rFonts w:ascii="Palatino Linotype" w:eastAsia="Arial" w:hAnsi="Palatino Linotype" w:cs="Arial"/>
          <w:b/>
          <w:i/>
          <w:sz w:val="22"/>
          <w:szCs w:val="22"/>
        </w:rPr>
        <w:t>e</w:t>
      </w:r>
      <w:r w:rsidRPr="00736E69">
        <w:rPr>
          <w:rFonts w:ascii="Palatino Linotype" w:eastAsia="Arial" w:hAnsi="Palatino Linotype" w:cs="Arial"/>
          <w:b/>
          <w:i/>
          <w:spacing w:val="12"/>
          <w:sz w:val="22"/>
          <w:szCs w:val="22"/>
        </w:rPr>
        <w:t xml:space="preserve"> </w:t>
      </w:r>
      <w:r w:rsidRPr="00736E69">
        <w:rPr>
          <w:rFonts w:ascii="Palatino Linotype" w:eastAsia="Arial" w:hAnsi="Palatino Linotype" w:cs="Arial"/>
          <w:b/>
          <w:i/>
          <w:sz w:val="22"/>
          <w:szCs w:val="22"/>
        </w:rPr>
        <w:t>i</w:t>
      </w:r>
      <w:r w:rsidRPr="00736E69">
        <w:rPr>
          <w:rFonts w:ascii="Palatino Linotype" w:eastAsia="Arial" w:hAnsi="Palatino Linotype" w:cs="Arial"/>
          <w:b/>
          <w:i/>
          <w:spacing w:val="-2"/>
          <w:sz w:val="22"/>
          <w:szCs w:val="22"/>
        </w:rPr>
        <w:t>n</w:t>
      </w:r>
      <w:r w:rsidRPr="00736E69">
        <w:rPr>
          <w:rFonts w:ascii="Palatino Linotype" w:eastAsia="Arial" w:hAnsi="Palatino Linotype" w:cs="Arial"/>
          <w:b/>
          <w:i/>
          <w:sz w:val="22"/>
          <w:szCs w:val="22"/>
        </w:rPr>
        <w:t>f</w:t>
      </w:r>
      <w:r w:rsidRPr="00736E69">
        <w:rPr>
          <w:rFonts w:ascii="Palatino Linotype" w:eastAsia="Arial" w:hAnsi="Palatino Linotype" w:cs="Arial"/>
          <w:b/>
          <w:i/>
          <w:spacing w:val="-1"/>
          <w:sz w:val="22"/>
          <w:szCs w:val="22"/>
        </w:rPr>
        <w:t>o</w:t>
      </w:r>
      <w:r w:rsidRPr="00736E69">
        <w:rPr>
          <w:rFonts w:ascii="Palatino Linotype" w:eastAsia="Arial" w:hAnsi="Palatino Linotype" w:cs="Arial"/>
          <w:b/>
          <w:i/>
          <w:sz w:val="22"/>
          <w:szCs w:val="22"/>
        </w:rPr>
        <w:t>rm</w:t>
      </w:r>
      <w:r w:rsidRPr="00736E69">
        <w:rPr>
          <w:rFonts w:ascii="Palatino Linotype" w:eastAsia="Arial" w:hAnsi="Palatino Linotype" w:cs="Arial"/>
          <w:b/>
          <w:i/>
          <w:spacing w:val="1"/>
          <w:sz w:val="22"/>
          <w:szCs w:val="22"/>
        </w:rPr>
        <w:t>ac</w:t>
      </w:r>
      <w:r w:rsidRPr="00736E69">
        <w:rPr>
          <w:rFonts w:ascii="Palatino Linotype" w:eastAsia="Arial" w:hAnsi="Palatino Linotype" w:cs="Arial"/>
          <w:b/>
          <w:i/>
          <w:sz w:val="22"/>
          <w:szCs w:val="22"/>
        </w:rPr>
        <w:t>ión</w:t>
      </w:r>
      <w:r w:rsidRPr="00736E69">
        <w:rPr>
          <w:rFonts w:ascii="Palatino Linotype" w:eastAsia="Arial" w:hAnsi="Palatino Linotype" w:cs="Arial"/>
          <w:b/>
          <w:i/>
          <w:spacing w:val="7"/>
          <w:sz w:val="22"/>
          <w:szCs w:val="22"/>
        </w:rPr>
        <w:t xml:space="preserve"> </w:t>
      </w:r>
      <w:r w:rsidRPr="00736E69">
        <w:rPr>
          <w:rFonts w:ascii="Palatino Linotype" w:eastAsia="Arial" w:hAnsi="Palatino Linotype" w:cs="Arial"/>
          <w:b/>
          <w:i/>
          <w:spacing w:val="1"/>
          <w:sz w:val="22"/>
          <w:szCs w:val="22"/>
        </w:rPr>
        <w:t>s</w:t>
      </w:r>
      <w:r w:rsidRPr="00736E69">
        <w:rPr>
          <w:rFonts w:ascii="Palatino Linotype" w:eastAsia="Arial" w:hAnsi="Palatino Linotype" w:cs="Arial"/>
          <w:b/>
          <w:i/>
          <w:sz w:val="22"/>
          <w:szCs w:val="22"/>
        </w:rPr>
        <w:t>on</w:t>
      </w:r>
      <w:r w:rsidRPr="00736E69">
        <w:rPr>
          <w:rFonts w:ascii="Palatino Linotype" w:eastAsia="Arial" w:hAnsi="Palatino Linotype" w:cs="Arial"/>
          <w:b/>
          <w:i/>
          <w:spacing w:val="4"/>
          <w:sz w:val="22"/>
          <w:szCs w:val="22"/>
        </w:rPr>
        <w:t xml:space="preserve"> </w:t>
      </w:r>
      <w:r w:rsidRPr="00736E69">
        <w:rPr>
          <w:rFonts w:ascii="Palatino Linotype" w:eastAsia="Arial" w:hAnsi="Palatino Linotype" w:cs="Arial"/>
          <w:b/>
          <w:i/>
          <w:spacing w:val="1"/>
          <w:sz w:val="22"/>
          <w:szCs w:val="22"/>
        </w:rPr>
        <w:t>c</w:t>
      </w:r>
      <w:r w:rsidRPr="00736E69">
        <w:rPr>
          <w:rFonts w:ascii="Palatino Linotype" w:eastAsia="Arial" w:hAnsi="Palatino Linotype" w:cs="Arial"/>
          <w:b/>
          <w:i/>
          <w:sz w:val="22"/>
          <w:szCs w:val="22"/>
        </w:rPr>
        <w:t>on</w:t>
      </w:r>
      <w:r w:rsidRPr="00736E69">
        <w:rPr>
          <w:rFonts w:ascii="Palatino Linotype" w:eastAsia="Arial" w:hAnsi="Palatino Linotype" w:cs="Arial"/>
          <w:b/>
          <w:i/>
          <w:spacing w:val="-2"/>
          <w:sz w:val="22"/>
          <w:szCs w:val="22"/>
        </w:rPr>
        <w:t>c</w:t>
      </w:r>
      <w:r w:rsidRPr="00736E69">
        <w:rPr>
          <w:rFonts w:ascii="Palatino Linotype" w:eastAsia="Arial" w:hAnsi="Palatino Linotype" w:cs="Arial"/>
          <w:b/>
          <w:i/>
          <w:spacing w:val="1"/>
          <w:sz w:val="22"/>
          <w:szCs w:val="22"/>
        </w:rPr>
        <w:t>e</w:t>
      </w:r>
      <w:r w:rsidRPr="00736E69">
        <w:rPr>
          <w:rFonts w:ascii="Palatino Linotype" w:eastAsia="Arial" w:hAnsi="Palatino Linotype" w:cs="Arial"/>
          <w:b/>
          <w:i/>
          <w:sz w:val="22"/>
          <w:szCs w:val="22"/>
        </w:rPr>
        <w:t>p</w:t>
      </w:r>
      <w:r w:rsidRPr="00736E69">
        <w:rPr>
          <w:rFonts w:ascii="Palatino Linotype" w:eastAsia="Arial" w:hAnsi="Palatino Linotype" w:cs="Arial"/>
          <w:b/>
          <w:i/>
          <w:spacing w:val="-1"/>
          <w:sz w:val="22"/>
          <w:szCs w:val="22"/>
        </w:rPr>
        <w:t>t</w:t>
      </w:r>
      <w:r w:rsidRPr="00736E69">
        <w:rPr>
          <w:rFonts w:ascii="Palatino Linotype" w:eastAsia="Arial" w:hAnsi="Palatino Linotype" w:cs="Arial"/>
          <w:b/>
          <w:i/>
          <w:sz w:val="22"/>
          <w:szCs w:val="22"/>
        </w:rPr>
        <w:t>os</w:t>
      </w:r>
      <w:r w:rsidRPr="00736E69">
        <w:rPr>
          <w:rFonts w:ascii="Palatino Linotype" w:eastAsia="Arial" w:hAnsi="Palatino Linotype" w:cs="Arial"/>
          <w:b/>
          <w:i/>
          <w:spacing w:val="7"/>
          <w:sz w:val="22"/>
          <w:szCs w:val="22"/>
        </w:rPr>
        <w:t xml:space="preserve"> </w:t>
      </w:r>
      <w:r w:rsidRPr="00736E69">
        <w:rPr>
          <w:rFonts w:ascii="Palatino Linotype" w:eastAsia="Arial" w:hAnsi="Palatino Linotype" w:cs="Arial"/>
          <w:b/>
          <w:i/>
          <w:sz w:val="22"/>
          <w:szCs w:val="22"/>
        </w:rPr>
        <w:t>que</w:t>
      </w:r>
      <w:r w:rsidRPr="00736E69">
        <w:rPr>
          <w:rFonts w:ascii="Palatino Linotype" w:eastAsia="Arial" w:hAnsi="Palatino Linotype" w:cs="Arial"/>
          <w:b/>
          <w:i/>
          <w:spacing w:val="10"/>
          <w:sz w:val="22"/>
          <w:szCs w:val="22"/>
        </w:rPr>
        <w:t xml:space="preserve"> </w:t>
      </w:r>
      <w:r w:rsidRPr="00736E69">
        <w:rPr>
          <w:rFonts w:ascii="Palatino Linotype" w:eastAsia="Arial" w:hAnsi="Palatino Linotype" w:cs="Arial"/>
          <w:b/>
          <w:i/>
          <w:sz w:val="22"/>
          <w:szCs w:val="22"/>
        </w:rPr>
        <w:t>no pued</w:t>
      </w:r>
      <w:r w:rsidRPr="00736E69">
        <w:rPr>
          <w:rFonts w:ascii="Palatino Linotype" w:eastAsia="Arial" w:hAnsi="Palatino Linotype" w:cs="Arial"/>
          <w:b/>
          <w:i/>
          <w:spacing w:val="1"/>
          <w:sz w:val="22"/>
          <w:szCs w:val="22"/>
        </w:rPr>
        <w:t>e</w:t>
      </w:r>
      <w:r w:rsidRPr="00736E69">
        <w:rPr>
          <w:rFonts w:ascii="Palatino Linotype" w:eastAsia="Arial" w:hAnsi="Palatino Linotype" w:cs="Arial"/>
          <w:b/>
          <w:i/>
          <w:sz w:val="22"/>
          <w:szCs w:val="22"/>
        </w:rPr>
        <w:t>n</w:t>
      </w:r>
      <w:r w:rsidRPr="00736E69">
        <w:rPr>
          <w:rFonts w:ascii="Palatino Linotype" w:eastAsia="Arial" w:hAnsi="Palatino Linotype" w:cs="Arial"/>
          <w:b/>
          <w:i/>
          <w:spacing w:val="36"/>
          <w:sz w:val="22"/>
          <w:szCs w:val="22"/>
        </w:rPr>
        <w:t xml:space="preserve"> </w:t>
      </w:r>
      <w:r w:rsidRPr="00736E69">
        <w:rPr>
          <w:rFonts w:ascii="Palatino Linotype" w:eastAsia="Arial" w:hAnsi="Palatino Linotype" w:cs="Arial"/>
          <w:b/>
          <w:i/>
          <w:spacing w:val="1"/>
          <w:sz w:val="22"/>
          <w:szCs w:val="22"/>
        </w:rPr>
        <w:t>c</w:t>
      </w:r>
      <w:r w:rsidRPr="00736E69">
        <w:rPr>
          <w:rFonts w:ascii="Palatino Linotype" w:eastAsia="Arial" w:hAnsi="Palatino Linotype" w:cs="Arial"/>
          <w:b/>
          <w:i/>
          <w:sz w:val="22"/>
          <w:szCs w:val="22"/>
        </w:rPr>
        <w:t>o</w:t>
      </w:r>
      <w:r w:rsidRPr="00736E69">
        <w:rPr>
          <w:rFonts w:ascii="Palatino Linotype" w:eastAsia="Arial" w:hAnsi="Palatino Linotype" w:cs="Arial"/>
          <w:b/>
          <w:i/>
          <w:spacing w:val="-2"/>
          <w:sz w:val="22"/>
          <w:szCs w:val="22"/>
        </w:rPr>
        <w:t>e</w:t>
      </w:r>
      <w:r w:rsidRPr="00736E69">
        <w:rPr>
          <w:rFonts w:ascii="Palatino Linotype" w:eastAsia="Arial" w:hAnsi="Palatino Linotype" w:cs="Arial"/>
          <w:b/>
          <w:i/>
          <w:spacing w:val="1"/>
          <w:sz w:val="22"/>
          <w:szCs w:val="22"/>
        </w:rPr>
        <w:t>x</w:t>
      </w:r>
      <w:r w:rsidRPr="00736E69">
        <w:rPr>
          <w:rFonts w:ascii="Palatino Linotype" w:eastAsia="Arial" w:hAnsi="Palatino Linotype" w:cs="Arial"/>
          <w:b/>
          <w:i/>
          <w:sz w:val="22"/>
          <w:szCs w:val="22"/>
        </w:rPr>
        <w:t>i</w:t>
      </w:r>
      <w:r w:rsidRPr="00736E69">
        <w:rPr>
          <w:rFonts w:ascii="Palatino Linotype" w:eastAsia="Arial" w:hAnsi="Palatino Linotype" w:cs="Arial"/>
          <w:b/>
          <w:i/>
          <w:spacing w:val="1"/>
          <w:sz w:val="22"/>
          <w:szCs w:val="22"/>
        </w:rPr>
        <w:t>s</w:t>
      </w:r>
      <w:r w:rsidRPr="00736E69">
        <w:rPr>
          <w:rFonts w:ascii="Palatino Linotype" w:eastAsia="Arial" w:hAnsi="Palatino Linotype" w:cs="Arial"/>
          <w:b/>
          <w:i/>
          <w:sz w:val="22"/>
          <w:szCs w:val="22"/>
        </w:rPr>
        <w:t>tir.</w:t>
      </w:r>
      <w:r w:rsidRPr="00736E69">
        <w:rPr>
          <w:rFonts w:ascii="Palatino Linotype" w:eastAsia="Arial" w:hAnsi="Palatino Linotype" w:cs="Arial"/>
          <w:b/>
          <w:i/>
          <w:spacing w:val="35"/>
          <w:sz w:val="22"/>
          <w:szCs w:val="22"/>
        </w:rPr>
        <w:t xml:space="preserve"> </w:t>
      </w:r>
      <w:r w:rsidRPr="00736E69">
        <w:rPr>
          <w:rFonts w:ascii="Palatino Linotype" w:eastAsia="Arial" w:hAnsi="Palatino Linotype" w:cs="Arial"/>
          <w:i/>
          <w:spacing w:val="1"/>
          <w:sz w:val="22"/>
          <w:szCs w:val="22"/>
        </w:rPr>
        <w:t>L</w:t>
      </w:r>
      <w:r w:rsidRPr="00736E69">
        <w:rPr>
          <w:rFonts w:ascii="Palatino Linotype" w:eastAsia="Arial" w:hAnsi="Palatino Linotype" w:cs="Arial"/>
          <w:i/>
          <w:sz w:val="22"/>
          <w:szCs w:val="22"/>
        </w:rPr>
        <w:t>a</w:t>
      </w:r>
      <w:r w:rsidRPr="00736E69">
        <w:rPr>
          <w:rFonts w:ascii="Palatino Linotype" w:eastAsia="Arial" w:hAnsi="Palatino Linotype" w:cs="Arial"/>
          <w:i/>
          <w:spacing w:val="25"/>
          <w:sz w:val="22"/>
          <w:szCs w:val="22"/>
        </w:rPr>
        <w:t xml:space="preserve"> </w:t>
      </w:r>
      <w:r w:rsidRPr="00736E69">
        <w:rPr>
          <w:rFonts w:ascii="Palatino Linotype" w:eastAsia="Arial" w:hAnsi="Palatino Linotype" w:cs="Arial"/>
          <w:i/>
          <w:sz w:val="22"/>
          <w:szCs w:val="22"/>
        </w:rPr>
        <w:t>in</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2"/>
          <w:sz w:val="22"/>
          <w:szCs w:val="22"/>
        </w:rPr>
        <w:t>x</w:t>
      </w:r>
      <w:r w:rsidRPr="00736E69">
        <w:rPr>
          <w:rFonts w:ascii="Palatino Linotype" w:eastAsia="Arial" w:hAnsi="Palatino Linotype" w:cs="Arial"/>
          <w:i/>
          <w:sz w:val="22"/>
          <w:szCs w:val="22"/>
        </w:rPr>
        <w:t>ist</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cia</w:t>
      </w:r>
      <w:r w:rsidRPr="00736E69">
        <w:rPr>
          <w:rFonts w:ascii="Palatino Linotype" w:eastAsia="Arial" w:hAnsi="Palatino Linotype" w:cs="Arial"/>
          <w:i/>
          <w:spacing w:val="27"/>
          <w:sz w:val="22"/>
          <w:szCs w:val="22"/>
        </w:rPr>
        <w:t xml:space="preserve"> </w:t>
      </w:r>
      <w:r w:rsidRPr="00736E69">
        <w:rPr>
          <w:rFonts w:ascii="Palatino Linotype" w:eastAsia="Arial" w:hAnsi="Palatino Linotype" w:cs="Arial"/>
          <w:i/>
          <w:sz w:val="22"/>
          <w:szCs w:val="22"/>
        </w:rPr>
        <w:t>i</w:t>
      </w:r>
      <w:r w:rsidRPr="00736E69">
        <w:rPr>
          <w:rFonts w:ascii="Palatino Linotype" w:eastAsia="Arial" w:hAnsi="Palatino Linotype" w:cs="Arial"/>
          <w:i/>
          <w:spacing w:val="1"/>
          <w:sz w:val="22"/>
          <w:szCs w:val="22"/>
        </w:rPr>
        <w:t>mp</w:t>
      </w:r>
      <w:r w:rsidRPr="00736E69">
        <w:rPr>
          <w:rFonts w:ascii="Palatino Linotype" w:eastAsia="Arial" w:hAnsi="Palatino Linotype" w:cs="Arial"/>
          <w:i/>
          <w:sz w:val="22"/>
          <w:szCs w:val="22"/>
        </w:rPr>
        <w:t>l</w:t>
      </w:r>
      <w:r w:rsidRPr="00736E69">
        <w:rPr>
          <w:rFonts w:ascii="Palatino Linotype" w:eastAsia="Arial" w:hAnsi="Palatino Linotype" w:cs="Arial"/>
          <w:i/>
          <w:spacing w:val="-1"/>
          <w:sz w:val="22"/>
          <w:szCs w:val="22"/>
        </w:rPr>
        <w:t>i</w:t>
      </w:r>
      <w:r w:rsidRPr="00736E69">
        <w:rPr>
          <w:rFonts w:ascii="Palatino Linotype" w:eastAsia="Arial" w:hAnsi="Palatino Linotype" w:cs="Arial"/>
          <w:i/>
          <w:sz w:val="22"/>
          <w:szCs w:val="22"/>
        </w:rPr>
        <w:t>ca</w:t>
      </w:r>
      <w:r w:rsidRPr="00736E69">
        <w:rPr>
          <w:rFonts w:ascii="Palatino Linotype" w:eastAsia="Arial" w:hAnsi="Palatino Linotype" w:cs="Arial"/>
          <w:i/>
          <w:spacing w:val="28"/>
          <w:sz w:val="22"/>
          <w:szCs w:val="22"/>
        </w:rPr>
        <w:t xml:space="preserve"> </w:t>
      </w:r>
      <w:r w:rsidRPr="00736E69">
        <w:rPr>
          <w:rFonts w:ascii="Palatino Linotype" w:eastAsia="Arial" w:hAnsi="Palatino Linotype" w:cs="Arial"/>
          <w:i/>
          <w:spacing w:val="-1"/>
          <w:sz w:val="22"/>
          <w:szCs w:val="22"/>
        </w:rPr>
        <w:t>n</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ia</w:t>
      </w:r>
      <w:r w:rsidRPr="00736E69">
        <w:rPr>
          <w:rFonts w:ascii="Palatino Linotype" w:eastAsia="Arial" w:hAnsi="Palatino Linotype" w:cs="Arial"/>
          <w:i/>
          <w:spacing w:val="1"/>
          <w:sz w:val="22"/>
          <w:szCs w:val="22"/>
        </w:rPr>
        <w:t>me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te</w:t>
      </w:r>
      <w:r w:rsidRPr="00736E69">
        <w:rPr>
          <w:rFonts w:ascii="Palatino Linotype" w:eastAsia="Arial" w:hAnsi="Palatino Linotype" w:cs="Arial"/>
          <w:i/>
          <w:spacing w:val="28"/>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e</w:t>
      </w:r>
      <w:r w:rsidRPr="00736E69">
        <w:rPr>
          <w:rFonts w:ascii="Palatino Linotype" w:eastAsia="Arial" w:hAnsi="Palatino Linotype" w:cs="Arial"/>
          <w:i/>
          <w:spacing w:val="28"/>
          <w:sz w:val="22"/>
          <w:szCs w:val="22"/>
        </w:rPr>
        <w:t xml:space="preserve"> </w:t>
      </w:r>
      <w:r w:rsidRPr="00736E69">
        <w:rPr>
          <w:rFonts w:ascii="Palatino Linotype" w:eastAsia="Arial" w:hAnsi="Palatino Linotype" w:cs="Arial"/>
          <w:i/>
          <w:sz w:val="22"/>
          <w:szCs w:val="22"/>
        </w:rPr>
        <w:t>la</w:t>
      </w:r>
      <w:r w:rsidRPr="00736E69">
        <w:rPr>
          <w:rFonts w:ascii="Palatino Linotype" w:eastAsia="Arial" w:hAnsi="Palatino Linotype" w:cs="Arial"/>
          <w:i/>
          <w:spacing w:val="25"/>
          <w:sz w:val="22"/>
          <w:szCs w:val="22"/>
        </w:rPr>
        <w:t xml:space="preserve"> </w:t>
      </w:r>
      <w:r w:rsidRPr="00736E69">
        <w:rPr>
          <w:rFonts w:ascii="Palatino Linotype" w:eastAsia="Arial" w:hAnsi="Palatino Linotype" w:cs="Arial"/>
          <w:i/>
          <w:sz w:val="22"/>
          <w:szCs w:val="22"/>
        </w:rPr>
        <w:t>in</w:t>
      </w:r>
      <w:r w:rsidRPr="00736E69">
        <w:rPr>
          <w:rFonts w:ascii="Palatino Linotype" w:eastAsia="Arial" w:hAnsi="Palatino Linotype" w:cs="Arial"/>
          <w:i/>
          <w:spacing w:val="1"/>
          <w:sz w:val="22"/>
          <w:szCs w:val="22"/>
        </w:rPr>
        <w:t>fo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m</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ción</w:t>
      </w:r>
      <w:r w:rsidRPr="00736E69">
        <w:rPr>
          <w:rFonts w:ascii="Palatino Linotype" w:eastAsia="Arial" w:hAnsi="Palatino Linotype" w:cs="Arial"/>
          <w:i/>
          <w:spacing w:val="26"/>
          <w:sz w:val="22"/>
          <w:szCs w:val="22"/>
        </w:rPr>
        <w:t xml:space="preserve"> </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o se</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en</w:t>
      </w:r>
      <w:r w:rsidRPr="00736E69">
        <w:rPr>
          <w:rFonts w:ascii="Palatino Linotype" w:eastAsia="Arial" w:hAnsi="Palatino Linotype" w:cs="Arial"/>
          <w:i/>
          <w:spacing w:val="-2"/>
          <w:sz w:val="22"/>
          <w:szCs w:val="22"/>
        </w:rPr>
        <w:t>c</w:t>
      </w:r>
      <w:r w:rsidRPr="00736E69">
        <w:rPr>
          <w:rFonts w:ascii="Palatino Linotype" w:eastAsia="Arial" w:hAnsi="Palatino Linotype" w:cs="Arial"/>
          <w:i/>
          <w:spacing w:val="1"/>
          <w:sz w:val="22"/>
          <w:szCs w:val="22"/>
        </w:rPr>
        <w:t>ue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tra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n</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3"/>
          <w:sz w:val="22"/>
          <w:szCs w:val="22"/>
        </w:rPr>
        <w:t>l</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s</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rchi</w:t>
      </w:r>
      <w:r w:rsidRPr="00736E69">
        <w:rPr>
          <w:rFonts w:ascii="Palatino Linotype" w:eastAsia="Arial" w:hAnsi="Palatino Linotype" w:cs="Arial"/>
          <w:i/>
          <w:spacing w:val="-3"/>
          <w:sz w:val="22"/>
          <w:szCs w:val="22"/>
        </w:rPr>
        <w:t>v</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s</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la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au</w:t>
      </w:r>
      <w:r w:rsidRPr="00736E69">
        <w:rPr>
          <w:rFonts w:ascii="Palatino Linotype" w:eastAsia="Arial" w:hAnsi="Palatino Linotype" w:cs="Arial"/>
          <w:i/>
          <w:spacing w:val="-2"/>
          <w:sz w:val="22"/>
          <w:szCs w:val="22"/>
        </w:rPr>
        <w:t>t</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i</w:t>
      </w:r>
      <w:r w:rsidRPr="00736E69">
        <w:rPr>
          <w:rFonts w:ascii="Palatino Linotype" w:eastAsia="Arial" w:hAnsi="Palatino Linotype" w:cs="Arial"/>
          <w:i/>
          <w:spacing w:val="1"/>
          <w:sz w:val="22"/>
          <w:szCs w:val="22"/>
        </w:rPr>
        <w:t>d</w:t>
      </w:r>
      <w:r w:rsidRPr="00736E69">
        <w:rPr>
          <w:rFonts w:ascii="Palatino Linotype" w:eastAsia="Arial" w:hAnsi="Palatino Linotype" w:cs="Arial"/>
          <w:i/>
          <w:spacing w:val="-1"/>
          <w:sz w:val="22"/>
          <w:szCs w:val="22"/>
        </w:rPr>
        <w:t>a</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o</w:t>
      </w:r>
      <w:r w:rsidRPr="00736E69">
        <w:rPr>
          <w:rFonts w:ascii="Palatino Linotype" w:eastAsia="Arial" w:hAnsi="Palatino Linotype" w:cs="Arial"/>
          <w:i/>
          <w:spacing w:val="1"/>
          <w:sz w:val="22"/>
          <w:szCs w:val="22"/>
        </w:rPr>
        <w:t xml:space="preserve"> ob</w:t>
      </w:r>
      <w:r w:rsidRPr="00736E69">
        <w:rPr>
          <w:rFonts w:ascii="Palatino Linotype" w:eastAsia="Arial" w:hAnsi="Palatino Linotype" w:cs="Arial"/>
          <w:i/>
          <w:sz w:val="22"/>
          <w:szCs w:val="22"/>
        </w:rPr>
        <w:t>s</w:t>
      </w:r>
      <w:r w:rsidRPr="00736E69">
        <w:rPr>
          <w:rFonts w:ascii="Palatino Linotype" w:eastAsia="Arial" w:hAnsi="Palatino Linotype" w:cs="Arial"/>
          <w:i/>
          <w:spacing w:val="-2"/>
          <w:sz w:val="22"/>
          <w:szCs w:val="22"/>
        </w:rPr>
        <w:t>t</w:t>
      </w:r>
      <w:r w:rsidRPr="00736E69">
        <w:rPr>
          <w:rFonts w:ascii="Palatino Linotype" w:eastAsia="Arial" w:hAnsi="Palatino Linotype" w:cs="Arial"/>
          <w:i/>
          <w:spacing w:val="1"/>
          <w:sz w:val="22"/>
          <w:szCs w:val="22"/>
        </w:rPr>
        <w:t>an</w:t>
      </w:r>
      <w:r w:rsidRPr="00736E69">
        <w:rPr>
          <w:rFonts w:ascii="Palatino Linotype" w:eastAsia="Arial" w:hAnsi="Palatino Linotype" w:cs="Arial"/>
          <w:i/>
          <w:spacing w:val="-2"/>
          <w:sz w:val="22"/>
          <w:szCs w:val="22"/>
        </w:rPr>
        <w:t>t</w:t>
      </w:r>
      <w:r w:rsidRPr="00736E69">
        <w:rPr>
          <w:rFonts w:ascii="Palatino Linotype" w:eastAsia="Arial" w:hAnsi="Palatino Linotype" w:cs="Arial"/>
          <w:i/>
          <w:sz w:val="22"/>
          <w:szCs w:val="22"/>
        </w:rPr>
        <w:t>e</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e</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 xml:space="preserve">la </w:t>
      </w:r>
      <w:r w:rsidRPr="00736E69">
        <w:rPr>
          <w:rFonts w:ascii="Palatino Linotype" w:eastAsia="Arial" w:hAnsi="Palatino Linotype" w:cs="Arial"/>
          <w:i/>
          <w:spacing w:val="1"/>
          <w:sz w:val="22"/>
          <w:szCs w:val="22"/>
        </w:rPr>
        <w:t>de</w:t>
      </w:r>
      <w:r w:rsidRPr="00736E69">
        <w:rPr>
          <w:rFonts w:ascii="Palatino Linotype" w:eastAsia="Arial" w:hAnsi="Palatino Linotype" w:cs="Arial"/>
          <w:i/>
          <w:spacing w:val="-1"/>
          <w:sz w:val="22"/>
          <w:szCs w:val="22"/>
        </w:rPr>
        <w:t>p</w:t>
      </w:r>
      <w:r w:rsidRPr="00736E69">
        <w:rPr>
          <w:rFonts w:ascii="Palatino Linotype" w:eastAsia="Arial" w:hAnsi="Palatino Linotype" w:cs="Arial"/>
          <w:i/>
          <w:spacing w:val="1"/>
          <w:sz w:val="22"/>
          <w:szCs w:val="22"/>
        </w:rPr>
        <w:t>en</w:t>
      </w:r>
      <w:r w:rsidRPr="00736E69">
        <w:rPr>
          <w:rFonts w:ascii="Palatino Linotype" w:eastAsia="Arial" w:hAnsi="Palatino Linotype" w:cs="Arial"/>
          <w:i/>
          <w:spacing w:val="-1"/>
          <w:sz w:val="22"/>
          <w:szCs w:val="22"/>
        </w:rPr>
        <w:t>d</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 xml:space="preserve">cia o </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ti</w:t>
      </w:r>
      <w:r w:rsidRPr="00736E69">
        <w:rPr>
          <w:rFonts w:ascii="Palatino Linotype" w:eastAsia="Arial" w:hAnsi="Palatino Linotype" w:cs="Arial"/>
          <w:i/>
          <w:spacing w:val="-1"/>
          <w:sz w:val="22"/>
          <w:szCs w:val="22"/>
        </w:rPr>
        <w:t>d</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d</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2"/>
          <w:sz w:val="22"/>
          <w:szCs w:val="22"/>
        </w:rPr>
        <w:t>c</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n</w:t>
      </w:r>
      <w:r w:rsidRPr="00736E69">
        <w:rPr>
          <w:rFonts w:ascii="Palatino Linotype" w:eastAsia="Arial" w:hAnsi="Palatino Linotype" w:cs="Arial"/>
          <w:i/>
          <w:spacing w:val="3"/>
          <w:sz w:val="22"/>
          <w:szCs w:val="22"/>
        </w:rPr>
        <w:t xml:space="preserve"> f</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lt</w:t>
      </w:r>
      <w:r w:rsidRPr="00736E69">
        <w:rPr>
          <w:rFonts w:ascii="Palatino Linotype" w:eastAsia="Arial" w:hAnsi="Palatino Linotype" w:cs="Arial"/>
          <w:i/>
          <w:spacing w:val="1"/>
          <w:sz w:val="22"/>
          <w:szCs w:val="22"/>
        </w:rPr>
        <w:t>a</w:t>
      </w:r>
      <w:r w:rsidRPr="00736E69">
        <w:rPr>
          <w:rFonts w:ascii="Palatino Linotype" w:eastAsia="Arial" w:hAnsi="Palatino Linotype" w:cs="Arial"/>
          <w:i/>
          <w:spacing w:val="-1"/>
          <w:sz w:val="22"/>
          <w:szCs w:val="22"/>
        </w:rPr>
        <w:t>d</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w:t>
      </w:r>
      <w:r w:rsidRPr="00736E69">
        <w:rPr>
          <w:rFonts w:ascii="Palatino Linotype" w:eastAsia="Arial" w:hAnsi="Palatino Linotype" w:cs="Arial"/>
          <w:i/>
          <w:spacing w:val="1"/>
          <w:sz w:val="22"/>
          <w:szCs w:val="22"/>
        </w:rPr>
        <w:t xml:space="preserve"> pa</w:t>
      </w:r>
      <w:r w:rsidRPr="00736E69">
        <w:rPr>
          <w:rFonts w:ascii="Palatino Linotype" w:eastAsia="Arial" w:hAnsi="Palatino Linotype" w:cs="Arial"/>
          <w:i/>
          <w:sz w:val="22"/>
          <w:szCs w:val="22"/>
        </w:rPr>
        <w:t>ra</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pacing w:val="-1"/>
          <w:sz w:val="22"/>
          <w:szCs w:val="22"/>
        </w:rPr>
        <w:t>p</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s</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 xml:space="preserve">r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icha</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i</w:t>
      </w:r>
      <w:r w:rsidRPr="00736E69">
        <w:rPr>
          <w:rFonts w:ascii="Palatino Linotype" w:eastAsia="Arial" w:hAnsi="Palatino Linotype" w:cs="Arial"/>
          <w:i/>
          <w:spacing w:val="-2"/>
          <w:sz w:val="22"/>
          <w:szCs w:val="22"/>
        </w:rPr>
        <w:t>n</w:t>
      </w:r>
      <w:r w:rsidRPr="00736E69">
        <w:rPr>
          <w:rFonts w:ascii="Palatino Linotype" w:eastAsia="Arial" w:hAnsi="Palatino Linotype" w:cs="Arial"/>
          <w:i/>
          <w:sz w:val="22"/>
          <w:szCs w:val="22"/>
        </w:rPr>
        <w:t>f</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ma</w:t>
      </w:r>
      <w:r w:rsidRPr="00736E69">
        <w:rPr>
          <w:rFonts w:ascii="Palatino Linotype" w:eastAsia="Arial" w:hAnsi="Palatino Linotype" w:cs="Arial"/>
          <w:i/>
          <w:sz w:val="22"/>
          <w:szCs w:val="22"/>
        </w:rPr>
        <w:t>ci</w:t>
      </w:r>
      <w:r w:rsidRPr="00736E69">
        <w:rPr>
          <w:rFonts w:ascii="Palatino Linotype" w:eastAsia="Arial" w:hAnsi="Palatino Linotype" w:cs="Arial"/>
          <w:i/>
          <w:spacing w:val="-2"/>
          <w:sz w:val="22"/>
          <w:szCs w:val="22"/>
        </w:rPr>
        <w:t>ó</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2"/>
          <w:sz w:val="22"/>
          <w:szCs w:val="22"/>
        </w:rPr>
        <w:t>E</w:t>
      </w:r>
      <w:r w:rsidRPr="00736E69">
        <w:rPr>
          <w:rFonts w:ascii="Palatino Linotype" w:eastAsia="Arial" w:hAnsi="Palatino Linotype" w:cs="Arial"/>
          <w:i/>
          <w:sz w:val="22"/>
          <w:szCs w:val="22"/>
        </w:rPr>
        <w:t>n</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s</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ti</w:t>
      </w:r>
      <w:r w:rsidRPr="00736E69">
        <w:rPr>
          <w:rFonts w:ascii="Palatino Linotype" w:eastAsia="Arial" w:hAnsi="Palatino Linotype" w:cs="Arial"/>
          <w:i/>
          <w:spacing w:val="1"/>
          <w:sz w:val="22"/>
          <w:szCs w:val="22"/>
        </w:rPr>
        <w:t>d</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3"/>
          <w:sz w:val="22"/>
          <w:szCs w:val="22"/>
        </w:rPr>
        <w:t>l</w:t>
      </w:r>
      <w:r w:rsidRPr="00736E69">
        <w:rPr>
          <w:rFonts w:ascii="Palatino Linotype" w:eastAsia="Arial" w:hAnsi="Palatino Linotype" w:cs="Arial"/>
          <w:i/>
          <w:sz w:val="22"/>
          <w:szCs w:val="22"/>
        </w:rPr>
        <w:t>a in</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2"/>
          <w:sz w:val="22"/>
          <w:szCs w:val="22"/>
        </w:rPr>
        <w:t>x</w:t>
      </w:r>
      <w:r w:rsidRPr="00736E69">
        <w:rPr>
          <w:rFonts w:ascii="Palatino Linotype" w:eastAsia="Arial" w:hAnsi="Palatino Linotype" w:cs="Arial"/>
          <w:i/>
          <w:sz w:val="22"/>
          <w:szCs w:val="22"/>
        </w:rPr>
        <w:t>ist</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cia</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w:t>
      </w:r>
      <w:r w:rsidRPr="00736E69">
        <w:rPr>
          <w:rFonts w:ascii="Palatino Linotype" w:eastAsia="Arial" w:hAnsi="Palatino Linotype" w:cs="Arial"/>
          <w:i/>
          <w:spacing w:val="50"/>
          <w:sz w:val="22"/>
          <w:szCs w:val="22"/>
        </w:rPr>
        <w:t xml:space="preserve"> </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a</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pacing w:val="-2"/>
          <w:sz w:val="22"/>
          <w:szCs w:val="22"/>
        </w:rPr>
        <w:t>c</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l</w:t>
      </w:r>
      <w:r w:rsidRPr="00736E69">
        <w:rPr>
          <w:rFonts w:ascii="Palatino Linotype" w:eastAsia="Arial" w:hAnsi="Palatino Linotype" w:cs="Arial"/>
          <w:i/>
          <w:spacing w:val="-1"/>
          <w:sz w:val="22"/>
          <w:szCs w:val="22"/>
        </w:rPr>
        <w:t>i</w:t>
      </w:r>
      <w:r w:rsidRPr="00736E69">
        <w:rPr>
          <w:rFonts w:ascii="Palatino Linotype" w:eastAsia="Arial" w:hAnsi="Palatino Linotype" w:cs="Arial"/>
          <w:i/>
          <w:spacing w:val="1"/>
          <w:sz w:val="22"/>
          <w:szCs w:val="22"/>
        </w:rPr>
        <w:t>da</w:t>
      </w:r>
      <w:r w:rsidRPr="00736E69">
        <w:rPr>
          <w:rFonts w:ascii="Palatino Linotype" w:eastAsia="Arial" w:hAnsi="Palatino Linotype" w:cs="Arial"/>
          <w:i/>
          <w:sz w:val="22"/>
          <w:szCs w:val="22"/>
        </w:rPr>
        <w:t>d</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e</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pacing w:val="-2"/>
          <w:sz w:val="22"/>
          <w:szCs w:val="22"/>
        </w:rPr>
        <w:t>s</w:t>
      </w:r>
      <w:r w:rsidRPr="00736E69">
        <w:rPr>
          <w:rFonts w:ascii="Palatino Linotype" w:eastAsia="Arial" w:hAnsi="Palatino Linotype" w:cs="Arial"/>
          <w:i/>
          <w:sz w:val="22"/>
          <w:szCs w:val="22"/>
        </w:rPr>
        <w:t>e</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tr</w:t>
      </w:r>
      <w:r w:rsidRPr="00736E69">
        <w:rPr>
          <w:rFonts w:ascii="Palatino Linotype" w:eastAsia="Arial" w:hAnsi="Palatino Linotype" w:cs="Arial"/>
          <w:i/>
          <w:spacing w:val="-1"/>
          <w:sz w:val="22"/>
          <w:szCs w:val="22"/>
        </w:rPr>
        <w:t>ib</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2"/>
          <w:sz w:val="22"/>
          <w:szCs w:val="22"/>
        </w:rPr>
        <w:t>y</w:t>
      </w:r>
      <w:r w:rsidRPr="00736E69">
        <w:rPr>
          <w:rFonts w:ascii="Palatino Linotype" w:eastAsia="Arial" w:hAnsi="Palatino Linotype" w:cs="Arial"/>
          <w:i/>
          <w:sz w:val="22"/>
          <w:szCs w:val="22"/>
        </w:rPr>
        <w:t>e</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z w:val="22"/>
          <w:szCs w:val="22"/>
        </w:rPr>
        <w:t>a</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z w:val="22"/>
          <w:szCs w:val="22"/>
        </w:rPr>
        <w:t>la</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z w:val="22"/>
          <w:szCs w:val="22"/>
        </w:rPr>
        <w:t>i</w:t>
      </w:r>
      <w:r w:rsidRPr="00736E69">
        <w:rPr>
          <w:rFonts w:ascii="Palatino Linotype" w:eastAsia="Arial" w:hAnsi="Palatino Linotype" w:cs="Arial"/>
          <w:i/>
          <w:spacing w:val="-2"/>
          <w:sz w:val="22"/>
          <w:szCs w:val="22"/>
        </w:rPr>
        <w:t>n</w:t>
      </w:r>
      <w:r w:rsidRPr="00736E69">
        <w:rPr>
          <w:rFonts w:ascii="Palatino Linotype" w:eastAsia="Arial" w:hAnsi="Palatino Linotype" w:cs="Arial"/>
          <w:i/>
          <w:sz w:val="22"/>
          <w:szCs w:val="22"/>
        </w:rPr>
        <w:t>f</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m</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ción</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pacing w:val="-2"/>
          <w:sz w:val="22"/>
          <w:szCs w:val="22"/>
        </w:rPr>
        <w:t>s</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l</w:t>
      </w:r>
      <w:r w:rsidRPr="00736E69">
        <w:rPr>
          <w:rFonts w:ascii="Palatino Linotype" w:eastAsia="Arial" w:hAnsi="Palatino Linotype" w:cs="Arial"/>
          <w:i/>
          <w:spacing w:val="-1"/>
          <w:sz w:val="22"/>
          <w:szCs w:val="22"/>
        </w:rPr>
        <w:t>i</w:t>
      </w:r>
      <w:r w:rsidRPr="00736E69">
        <w:rPr>
          <w:rFonts w:ascii="Palatino Linotype" w:eastAsia="Arial" w:hAnsi="Palatino Linotype" w:cs="Arial"/>
          <w:i/>
          <w:sz w:val="22"/>
          <w:szCs w:val="22"/>
        </w:rPr>
        <w:t>cit</w:t>
      </w:r>
      <w:r w:rsidRPr="00736E69">
        <w:rPr>
          <w:rFonts w:ascii="Palatino Linotype" w:eastAsia="Arial" w:hAnsi="Palatino Linotype" w:cs="Arial"/>
          <w:i/>
          <w:spacing w:val="1"/>
          <w:sz w:val="22"/>
          <w:szCs w:val="22"/>
        </w:rPr>
        <w:t>ada</w:t>
      </w:r>
      <w:r w:rsidRPr="00736E69">
        <w:rPr>
          <w:rFonts w:ascii="Palatino Linotype" w:eastAsia="Arial" w:hAnsi="Palatino Linotype" w:cs="Arial"/>
          <w:i/>
          <w:sz w:val="22"/>
          <w:szCs w:val="22"/>
        </w:rPr>
        <w:t>.</w:t>
      </w:r>
      <w:r w:rsidRPr="00736E69">
        <w:rPr>
          <w:rFonts w:ascii="Palatino Linotype" w:eastAsia="Arial" w:hAnsi="Palatino Linotype" w:cs="Arial"/>
          <w:i/>
          <w:spacing w:val="51"/>
          <w:sz w:val="22"/>
          <w:szCs w:val="22"/>
        </w:rPr>
        <w:t xml:space="preserve"> </w:t>
      </w:r>
      <w:r w:rsidRPr="00736E69">
        <w:rPr>
          <w:rFonts w:ascii="Palatino Linotype" w:eastAsia="Arial" w:hAnsi="Palatino Linotype" w:cs="Arial"/>
          <w:i/>
          <w:spacing w:val="-2"/>
          <w:sz w:val="22"/>
          <w:szCs w:val="22"/>
        </w:rPr>
        <w:t>P</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w:t>
      </w:r>
      <w:r w:rsidRPr="00736E69">
        <w:rPr>
          <w:rFonts w:ascii="Palatino Linotype" w:eastAsia="Arial" w:hAnsi="Palatino Linotype" w:cs="Arial"/>
          <w:i/>
          <w:spacing w:val="50"/>
          <w:sz w:val="22"/>
          <w:szCs w:val="22"/>
        </w:rPr>
        <w:t xml:space="preserve"> </w:t>
      </w:r>
      <w:r w:rsidRPr="00736E69">
        <w:rPr>
          <w:rFonts w:ascii="Palatino Linotype" w:eastAsia="Arial" w:hAnsi="Palatino Linotype" w:cs="Arial"/>
          <w:i/>
          <w:sz w:val="22"/>
          <w:szCs w:val="22"/>
        </w:rPr>
        <w:t xml:space="preserve">su </w:t>
      </w:r>
      <w:r w:rsidRPr="00736E69">
        <w:rPr>
          <w:rFonts w:ascii="Palatino Linotype" w:eastAsia="Arial" w:hAnsi="Palatino Linotype" w:cs="Arial"/>
          <w:i/>
          <w:spacing w:val="1"/>
          <w:sz w:val="22"/>
          <w:szCs w:val="22"/>
        </w:rPr>
        <w:t>pa</w:t>
      </w:r>
      <w:r w:rsidRPr="00736E69">
        <w:rPr>
          <w:rFonts w:ascii="Palatino Linotype" w:eastAsia="Arial" w:hAnsi="Palatino Linotype" w:cs="Arial"/>
          <w:i/>
          <w:sz w:val="22"/>
          <w:szCs w:val="22"/>
        </w:rPr>
        <w:t>rte,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la clas</w:t>
      </w:r>
      <w:r w:rsidRPr="00736E69">
        <w:rPr>
          <w:rFonts w:ascii="Palatino Linotype" w:eastAsia="Arial" w:hAnsi="Palatino Linotype" w:cs="Arial"/>
          <w:i/>
          <w:spacing w:val="-3"/>
          <w:sz w:val="22"/>
          <w:szCs w:val="22"/>
        </w:rPr>
        <w:t>i</w:t>
      </w:r>
      <w:r w:rsidRPr="00736E69">
        <w:rPr>
          <w:rFonts w:ascii="Palatino Linotype" w:eastAsia="Arial" w:hAnsi="Palatino Linotype" w:cs="Arial"/>
          <w:i/>
          <w:spacing w:val="3"/>
          <w:sz w:val="22"/>
          <w:szCs w:val="22"/>
        </w:rPr>
        <w:t>f</w:t>
      </w:r>
      <w:r w:rsidRPr="00736E69">
        <w:rPr>
          <w:rFonts w:ascii="Palatino Linotype" w:eastAsia="Arial" w:hAnsi="Palatino Linotype" w:cs="Arial"/>
          <w:i/>
          <w:sz w:val="22"/>
          <w:szCs w:val="22"/>
        </w:rPr>
        <w:t>icaci</w:t>
      </w:r>
      <w:r w:rsidRPr="00736E69">
        <w:rPr>
          <w:rFonts w:ascii="Palatino Linotype" w:eastAsia="Arial" w:hAnsi="Palatino Linotype" w:cs="Arial"/>
          <w:i/>
          <w:spacing w:val="1"/>
          <w:sz w:val="22"/>
          <w:szCs w:val="22"/>
        </w:rPr>
        <w:t>ó</w:t>
      </w:r>
      <w:r w:rsidRPr="00736E69">
        <w:rPr>
          <w:rFonts w:ascii="Palatino Linotype" w:eastAsia="Arial" w:hAnsi="Palatino Linotype" w:cs="Arial"/>
          <w:i/>
          <w:sz w:val="22"/>
          <w:szCs w:val="22"/>
        </w:rPr>
        <w:t xml:space="preserve">n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a</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rac</w:t>
      </w:r>
      <w:r w:rsidRPr="00736E69">
        <w:rPr>
          <w:rFonts w:ascii="Palatino Linotype" w:eastAsia="Arial" w:hAnsi="Palatino Linotype" w:cs="Arial"/>
          <w:i/>
          <w:spacing w:val="-2"/>
          <w:sz w:val="22"/>
          <w:szCs w:val="22"/>
        </w:rPr>
        <w:t>t</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r</w:t>
      </w:r>
      <w:r w:rsidRPr="00736E69">
        <w:rPr>
          <w:rFonts w:ascii="Palatino Linotype" w:eastAsia="Arial" w:hAnsi="Palatino Linotype" w:cs="Arial"/>
          <w:i/>
          <w:spacing w:val="-3"/>
          <w:sz w:val="22"/>
          <w:szCs w:val="22"/>
        </w:rPr>
        <w:t>í</w:t>
      </w:r>
      <w:r w:rsidRPr="00736E69">
        <w:rPr>
          <w:rFonts w:ascii="Palatino Linotype" w:eastAsia="Arial" w:hAnsi="Palatino Linotype" w:cs="Arial"/>
          <w:i/>
          <w:sz w:val="22"/>
          <w:szCs w:val="22"/>
        </w:rPr>
        <w:t>stica</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ad</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iere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la</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i</w:t>
      </w:r>
      <w:r w:rsidRPr="00736E69">
        <w:rPr>
          <w:rFonts w:ascii="Palatino Linotype" w:eastAsia="Arial" w:hAnsi="Palatino Linotype" w:cs="Arial"/>
          <w:i/>
          <w:spacing w:val="-2"/>
          <w:sz w:val="22"/>
          <w:szCs w:val="22"/>
        </w:rPr>
        <w:t>n</w:t>
      </w:r>
      <w:r w:rsidRPr="00736E69">
        <w:rPr>
          <w:rFonts w:ascii="Palatino Linotype" w:eastAsia="Arial" w:hAnsi="Palatino Linotype" w:cs="Arial"/>
          <w:i/>
          <w:sz w:val="22"/>
          <w:szCs w:val="22"/>
        </w:rPr>
        <w:t>f</w:t>
      </w:r>
      <w:r w:rsidRPr="00736E69">
        <w:rPr>
          <w:rFonts w:ascii="Palatino Linotype" w:eastAsia="Arial" w:hAnsi="Palatino Linotype" w:cs="Arial"/>
          <w:i/>
          <w:spacing w:val="1"/>
          <w:sz w:val="22"/>
          <w:szCs w:val="22"/>
        </w:rPr>
        <w:t>o</w:t>
      </w:r>
      <w:r w:rsidRPr="00736E69">
        <w:rPr>
          <w:rFonts w:ascii="Palatino Linotype" w:eastAsia="Arial" w:hAnsi="Palatino Linotype" w:cs="Arial"/>
          <w:i/>
          <w:spacing w:val="-3"/>
          <w:sz w:val="22"/>
          <w:szCs w:val="22"/>
        </w:rPr>
        <w:t>r</w:t>
      </w:r>
      <w:r w:rsidRPr="00736E69">
        <w:rPr>
          <w:rFonts w:ascii="Palatino Linotype" w:eastAsia="Arial" w:hAnsi="Palatino Linotype" w:cs="Arial"/>
          <w:i/>
          <w:spacing w:val="1"/>
          <w:sz w:val="22"/>
          <w:szCs w:val="22"/>
        </w:rPr>
        <w:t>ma</w:t>
      </w:r>
      <w:r w:rsidRPr="00736E69">
        <w:rPr>
          <w:rFonts w:ascii="Palatino Linotype" w:eastAsia="Arial" w:hAnsi="Palatino Linotype" w:cs="Arial"/>
          <w:i/>
          <w:sz w:val="22"/>
          <w:szCs w:val="22"/>
        </w:rPr>
        <w:t>ci</w:t>
      </w:r>
      <w:r w:rsidRPr="00736E69">
        <w:rPr>
          <w:rFonts w:ascii="Palatino Linotype" w:eastAsia="Arial" w:hAnsi="Palatino Linotype" w:cs="Arial"/>
          <w:i/>
          <w:spacing w:val="-2"/>
          <w:sz w:val="22"/>
          <w:szCs w:val="22"/>
        </w:rPr>
        <w:t>ó</w:t>
      </w:r>
      <w:r w:rsidRPr="00736E69">
        <w:rPr>
          <w:rFonts w:ascii="Palatino Linotype" w:eastAsia="Arial" w:hAnsi="Palatino Linotype" w:cs="Arial"/>
          <w:i/>
          <w:sz w:val="22"/>
          <w:szCs w:val="22"/>
        </w:rPr>
        <w:t>n</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on</w:t>
      </w:r>
      <w:r w:rsidRPr="00736E69">
        <w:rPr>
          <w:rFonts w:ascii="Palatino Linotype" w:eastAsia="Arial" w:hAnsi="Palatino Linotype" w:cs="Arial"/>
          <w:i/>
          <w:sz w:val="22"/>
          <w:szCs w:val="22"/>
        </w:rPr>
        <w:t>c</w:t>
      </w:r>
      <w:r w:rsidRPr="00736E69">
        <w:rPr>
          <w:rFonts w:ascii="Palatino Linotype" w:eastAsia="Arial" w:hAnsi="Palatino Linotype" w:cs="Arial"/>
          <w:i/>
          <w:spacing w:val="-3"/>
          <w:sz w:val="22"/>
          <w:szCs w:val="22"/>
        </w:rPr>
        <w:t>r</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2"/>
          <w:sz w:val="22"/>
          <w:szCs w:val="22"/>
        </w:rPr>
        <w:t>t</w:t>
      </w:r>
      <w:r w:rsidRPr="00736E69">
        <w:rPr>
          <w:rFonts w:ascii="Palatino Linotype" w:eastAsia="Arial" w:hAnsi="Palatino Linotype" w:cs="Arial"/>
          <w:i/>
          <w:sz w:val="22"/>
          <w:szCs w:val="22"/>
        </w:rPr>
        <w:t>a c</w:t>
      </w:r>
      <w:r w:rsidRPr="00736E69">
        <w:rPr>
          <w:rFonts w:ascii="Palatino Linotype" w:eastAsia="Arial" w:hAnsi="Palatino Linotype" w:cs="Arial"/>
          <w:i/>
          <w:spacing w:val="1"/>
          <w:sz w:val="22"/>
          <w:szCs w:val="22"/>
        </w:rPr>
        <w:t>on</w:t>
      </w:r>
      <w:r w:rsidRPr="00736E69">
        <w:rPr>
          <w:rFonts w:ascii="Palatino Linotype" w:eastAsia="Arial" w:hAnsi="Palatino Linotype" w:cs="Arial"/>
          <w:i/>
          <w:sz w:val="22"/>
          <w:szCs w:val="22"/>
        </w:rPr>
        <w:t>t</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 xml:space="preserve">ida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 xml:space="preserve">n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 xml:space="preserve">n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do</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um</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 xml:space="preserve">to </w:t>
      </w:r>
      <w:r w:rsidRPr="00736E69">
        <w:rPr>
          <w:rFonts w:ascii="Palatino Linotype" w:eastAsia="Arial" w:hAnsi="Palatino Linotype" w:cs="Arial"/>
          <w:i/>
          <w:spacing w:val="1"/>
          <w:sz w:val="22"/>
          <w:szCs w:val="22"/>
        </w:rPr>
        <w:t xml:space="preserve"> e</w:t>
      </w:r>
      <w:r w:rsidRPr="00736E69">
        <w:rPr>
          <w:rFonts w:ascii="Palatino Linotype" w:eastAsia="Arial" w:hAnsi="Palatino Linotype" w:cs="Arial"/>
          <w:i/>
          <w:sz w:val="22"/>
          <w:szCs w:val="22"/>
        </w:rPr>
        <w:t>s</w:t>
      </w:r>
      <w:r w:rsidRPr="00736E69">
        <w:rPr>
          <w:rFonts w:ascii="Palatino Linotype" w:eastAsia="Arial" w:hAnsi="Palatino Linotype" w:cs="Arial"/>
          <w:i/>
          <w:spacing w:val="1"/>
          <w:sz w:val="22"/>
          <w:szCs w:val="22"/>
        </w:rPr>
        <w:t>pe</w:t>
      </w:r>
      <w:r w:rsidRPr="00736E69">
        <w:rPr>
          <w:rFonts w:ascii="Palatino Linotype" w:eastAsia="Arial" w:hAnsi="Palatino Linotype" w:cs="Arial"/>
          <w:i/>
          <w:spacing w:val="5"/>
          <w:sz w:val="22"/>
          <w:szCs w:val="22"/>
        </w:rPr>
        <w:t>c</w:t>
      </w:r>
      <w:r w:rsidRPr="00736E69">
        <w:rPr>
          <w:rFonts w:ascii="Palatino Linotype" w:eastAsia="Arial" w:hAnsi="Palatino Linotype" w:cs="Arial"/>
          <w:i/>
          <w:spacing w:val="-4"/>
          <w:sz w:val="22"/>
          <w:szCs w:val="22"/>
        </w:rPr>
        <w:t>í</w:t>
      </w:r>
      <w:r w:rsidRPr="00736E69">
        <w:rPr>
          <w:rFonts w:ascii="Palatino Linotype" w:eastAsia="Arial" w:hAnsi="Palatino Linotype" w:cs="Arial"/>
          <w:i/>
          <w:spacing w:val="3"/>
          <w:sz w:val="22"/>
          <w:szCs w:val="22"/>
        </w:rPr>
        <w:t>f</w:t>
      </w:r>
      <w:r w:rsidRPr="00736E69">
        <w:rPr>
          <w:rFonts w:ascii="Palatino Linotype" w:eastAsia="Arial" w:hAnsi="Palatino Linotype" w:cs="Arial"/>
          <w:i/>
          <w:sz w:val="22"/>
          <w:szCs w:val="22"/>
        </w:rPr>
        <w:t>ico,  sie</w:t>
      </w:r>
      <w:r w:rsidRPr="00736E69">
        <w:rPr>
          <w:rFonts w:ascii="Palatino Linotype" w:eastAsia="Arial" w:hAnsi="Palatino Linotype" w:cs="Arial"/>
          <w:i/>
          <w:spacing w:val="2"/>
          <w:sz w:val="22"/>
          <w:szCs w:val="22"/>
        </w:rPr>
        <w:t>m</w:t>
      </w:r>
      <w:r w:rsidRPr="00736E69">
        <w:rPr>
          <w:rFonts w:ascii="Palatino Linotype" w:eastAsia="Arial" w:hAnsi="Palatino Linotype" w:cs="Arial"/>
          <w:i/>
          <w:spacing w:val="1"/>
          <w:sz w:val="22"/>
          <w:szCs w:val="22"/>
        </w:rPr>
        <w:t>p</w:t>
      </w:r>
      <w:r w:rsidRPr="00736E69">
        <w:rPr>
          <w:rFonts w:ascii="Palatino Linotype" w:eastAsia="Arial" w:hAnsi="Palatino Linotype" w:cs="Arial"/>
          <w:i/>
          <w:sz w:val="22"/>
          <w:szCs w:val="22"/>
        </w:rPr>
        <w:t xml:space="preserve">re </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 xml:space="preserve">e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 xml:space="preserve">se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pacing w:val="-2"/>
          <w:sz w:val="22"/>
          <w:szCs w:val="22"/>
        </w:rPr>
        <w:t>c</w:t>
      </w:r>
      <w:r w:rsidRPr="00736E69">
        <w:rPr>
          <w:rFonts w:ascii="Palatino Linotype" w:eastAsia="Arial" w:hAnsi="Palatino Linotype" w:cs="Arial"/>
          <w:i/>
          <w:spacing w:val="1"/>
          <w:sz w:val="22"/>
          <w:szCs w:val="22"/>
        </w:rPr>
        <w:t>uen</w:t>
      </w:r>
      <w:r w:rsidRPr="00736E69">
        <w:rPr>
          <w:rFonts w:ascii="Palatino Linotype" w:eastAsia="Arial" w:hAnsi="Palatino Linotype" w:cs="Arial"/>
          <w:i/>
          <w:sz w:val="22"/>
          <w:szCs w:val="22"/>
        </w:rPr>
        <w:t xml:space="preserve">tre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 xml:space="preserve">n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los s</w:t>
      </w:r>
      <w:r w:rsidRPr="00736E69">
        <w:rPr>
          <w:rFonts w:ascii="Palatino Linotype" w:eastAsia="Arial" w:hAnsi="Palatino Linotype" w:cs="Arial"/>
          <w:i/>
          <w:spacing w:val="1"/>
          <w:sz w:val="22"/>
          <w:szCs w:val="22"/>
        </w:rPr>
        <w:t>up</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st</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 xml:space="preserve">s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st</w:t>
      </w:r>
      <w:r w:rsidRPr="00736E69">
        <w:rPr>
          <w:rFonts w:ascii="Palatino Linotype" w:eastAsia="Arial" w:hAnsi="Palatino Linotype" w:cs="Arial"/>
          <w:i/>
          <w:spacing w:val="-1"/>
          <w:sz w:val="22"/>
          <w:szCs w:val="22"/>
        </w:rPr>
        <w:t>a</w:t>
      </w:r>
      <w:r w:rsidRPr="00736E69">
        <w:rPr>
          <w:rFonts w:ascii="Palatino Linotype" w:eastAsia="Arial" w:hAnsi="Palatino Linotype" w:cs="Arial"/>
          <w:i/>
          <w:spacing w:val="1"/>
          <w:sz w:val="22"/>
          <w:szCs w:val="22"/>
        </w:rPr>
        <w:t>b</w:t>
      </w:r>
      <w:r w:rsidRPr="00736E69">
        <w:rPr>
          <w:rFonts w:ascii="Palatino Linotype" w:eastAsia="Arial" w:hAnsi="Palatino Linotype" w:cs="Arial"/>
          <w:i/>
          <w:sz w:val="22"/>
          <w:szCs w:val="22"/>
        </w:rPr>
        <w:t>leci</w:t>
      </w:r>
      <w:r w:rsidRPr="00736E69">
        <w:rPr>
          <w:rFonts w:ascii="Palatino Linotype" w:eastAsia="Arial" w:hAnsi="Palatino Linotype" w:cs="Arial"/>
          <w:i/>
          <w:spacing w:val="-2"/>
          <w:sz w:val="22"/>
          <w:szCs w:val="22"/>
        </w:rPr>
        <w:t>d</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 xml:space="preserve">s </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 xml:space="preserve">n </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z w:val="22"/>
          <w:szCs w:val="22"/>
        </w:rPr>
        <w:t xml:space="preserve">los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rt</w:t>
      </w:r>
      <w:r w:rsidRPr="00736E69">
        <w:rPr>
          <w:rFonts w:ascii="Palatino Linotype" w:eastAsia="Arial" w:hAnsi="Palatino Linotype" w:cs="Arial"/>
          <w:i/>
          <w:spacing w:val="-2"/>
          <w:sz w:val="22"/>
          <w:szCs w:val="22"/>
        </w:rPr>
        <w:t>í</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 xml:space="preserve">los  </w:t>
      </w:r>
      <w:r w:rsidRPr="00736E69">
        <w:rPr>
          <w:rFonts w:ascii="Palatino Linotype" w:eastAsia="Arial" w:hAnsi="Palatino Linotype" w:cs="Arial"/>
          <w:i/>
          <w:spacing w:val="1"/>
          <w:sz w:val="22"/>
          <w:szCs w:val="22"/>
        </w:rPr>
        <w:t>1</w:t>
      </w:r>
      <w:r w:rsidRPr="00736E69">
        <w:rPr>
          <w:rFonts w:ascii="Palatino Linotype" w:eastAsia="Arial" w:hAnsi="Palatino Linotype" w:cs="Arial"/>
          <w:i/>
          <w:sz w:val="22"/>
          <w:szCs w:val="22"/>
        </w:rPr>
        <w:t xml:space="preserve">3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 xml:space="preserve">y  </w:t>
      </w:r>
      <w:r w:rsidRPr="00736E69">
        <w:rPr>
          <w:rFonts w:ascii="Palatino Linotype" w:eastAsia="Arial" w:hAnsi="Palatino Linotype" w:cs="Arial"/>
          <w:i/>
          <w:spacing w:val="1"/>
          <w:sz w:val="22"/>
          <w:szCs w:val="22"/>
        </w:rPr>
        <w:t>1</w:t>
      </w:r>
      <w:r w:rsidRPr="00736E69">
        <w:rPr>
          <w:rFonts w:ascii="Palatino Linotype" w:eastAsia="Arial" w:hAnsi="Palatino Linotype" w:cs="Arial"/>
          <w:i/>
          <w:sz w:val="22"/>
          <w:szCs w:val="22"/>
        </w:rPr>
        <w:t xml:space="preserve">4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 xml:space="preserve">e </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 xml:space="preserve">la  </w:t>
      </w:r>
      <w:r w:rsidRPr="00736E69">
        <w:rPr>
          <w:rFonts w:ascii="Palatino Linotype" w:eastAsia="Arial" w:hAnsi="Palatino Linotype" w:cs="Arial"/>
          <w:i/>
          <w:spacing w:val="-1"/>
          <w:sz w:val="22"/>
          <w:szCs w:val="22"/>
        </w:rPr>
        <w:t>L</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y  Fe</w:t>
      </w:r>
      <w:r w:rsidRPr="00736E69">
        <w:rPr>
          <w:rFonts w:ascii="Palatino Linotype" w:eastAsia="Arial" w:hAnsi="Palatino Linotype" w:cs="Arial"/>
          <w:i/>
          <w:spacing w:val="1"/>
          <w:sz w:val="22"/>
          <w:szCs w:val="22"/>
        </w:rPr>
        <w:t>de</w:t>
      </w:r>
      <w:r w:rsidRPr="00736E69">
        <w:rPr>
          <w:rFonts w:ascii="Palatino Linotype" w:eastAsia="Arial" w:hAnsi="Palatino Linotype" w:cs="Arial"/>
          <w:i/>
          <w:sz w:val="22"/>
          <w:szCs w:val="22"/>
        </w:rPr>
        <w:t xml:space="preserve">ral </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 xml:space="preserve">e </w:t>
      </w:r>
      <w:r w:rsidRPr="00736E69">
        <w:rPr>
          <w:rFonts w:ascii="Palatino Linotype" w:eastAsia="Arial" w:hAnsi="Palatino Linotype" w:cs="Arial"/>
          <w:i/>
          <w:spacing w:val="2"/>
          <w:sz w:val="22"/>
          <w:szCs w:val="22"/>
        </w:rPr>
        <w:t>T</w:t>
      </w:r>
      <w:r w:rsidRPr="00736E69">
        <w:rPr>
          <w:rFonts w:ascii="Palatino Linotype" w:eastAsia="Arial" w:hAnsi="Palatino Linotype" w:cs="Arial"/>
          <w:i/>
          <w:sz w:val="22"/>
          <w:szCs w:val="22"/>
        </w:rPr>
        <w:t>ra</w:t>
      </w:r>
      <w:r w:rsidRPr="00736E69">
        <w:rPr>
          <w:rFonts w:ascii="Palatino Linotype" w:eastAsia="Arial" w:hAnsi="Palatino Linotype" w:cs="Arial"/>
          <w:i/>
          <w:spacing w:val="1"/>
          <w:sz w:val="22"/>
          <w:szCs w:val="22"/>
        </w:rPr>
        <w:t>n</w:t>
      </w:r>
      <w:r w:rsidRPr="00736E69">
        <w:rPr>
          <w:rFonts w:ascii="Palatino Linotype" w:eastAsia="Arial" w:hAnsi="Palatino Linotype" w:cs="Arial"/>
          <w:i/>
          <w:spacing w:val="-2"/>
          <w:sz w:val="22"/>
          <w:szCs w:val="22"/>
        </w:rPr>
        <w:t>s</w:t>
      </w:r>
      <w:r w:rsidRPr="00736E69">
        <w:rPr>
          <w:rFonts w:ascii="Palatino Linotype" w:eastAsia="Arial" w:hAnsi="Palatino Linotype" w:cs="Arial"/>
          <w:i/>
          <w:spacing w:val="1"/>
          <w:sz w:val="22"/>
          <w:szCs w:val="22"/>
        </w:rPr>
        <w:t>pa</w:t>
      </w:r>
      <w:r w:rsidRPr="00736E69">
        <w:rPr>
          <w:rFonts w:ascii="Palatino Linotype" w:eastAsia="Arial" w:hAnsi="Palatino Linotype" w:cs="Arial"/>
          <w:i/>
          <w:sz w:val="22"/>
          <w:szCs w:val="22"/>
        </w:rPr>
        <w:t>r</w:t>
      </w:r>
      <w:r w:rsidRPr="00736E69">
        <w:rPr>
          <w:rFonts w:ascii="Palatino Linotype" w:eastAsia="Arial" w:hAnsi="Palatino Linotype" w:cs="Arial"/>
          <w:i/>
          <w:spacing w:val="-2"/>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cia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y Acc</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so</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la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I</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f</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ma</w:t>
      </w:r>
      <w:r w:rsidRPr="00736E69">
        <w:rPr>
          <w:rFonts w:ascii="Palatino Linotype" w:eastAsia="Arial" w:hAnsi="Palatino Linotype" w:cs="Arial"/>
          <w:i/>
          <w:sz w:val="22"/>
          <w:szCs w:val="22"/>
        </w:rPr>
        <w:t>c</w:t>
      </w:r>
      <w:r w:rsidRPr="00736E69">
        <w:rPr>
          <w:rFonts w:ascii="Palatino Linotype" w:eastAsia="Arial" w:hAnsi="Palatino Linotype" w:cs="Arial"/>
          <w:i/>
          <w:spacing w:val="-3"/>
          <w:sz w:val="22"/>
          <w:szCs w:val="22"/>
        </w:rPr>
        <w:t>i</w:t>
      </w:r>
      <w:r w:rsidRPr="00736E69">
        <w:rPr>
          <w:rFonts w:ascii="Palatino Linotype" w:eastAsia="Arial" w:hAnsi="Palatino Linotype" w:cs="Arial"/>
          <w:i/>
          <w:spacing w:val="1"/>
          <w:sz w:val="22"/>
          <w:szCs w:val="22"/>
        </w:rPr>
        <w:t>ó</w:t>
      </w:r>
      <w:r w:rsidRPr="00736E69">
        <w:rPr>
          <w:rFonts w:ascii="Palatino Linotype" w:eastAsia="Arial" w:hAnsi="Palatino Linotype" w:cs="Arial"/>
          <w:i/>
          <w:sz w:val="22"/>
          <w:szCs w:val="22"/>
        </w:rPr>
        <w:t>n</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P</w:t>
      </w:r>
      <w:r w:rsidRPr="00736E69">
        <w:rPr>
          <w:rFonts w:ascii="Palatino Linotype" w:eastAsia="Arial" w:hAnsi="Palatino Linotype" w:cs="Arial"/>
          <w:i/>
          <w:spacing w:val="-1"/>
          <w:sz w:val="22"/>
          <w:szCs w:val="22"/>
        </w:rPr>
        <w:t>ú</w:t>
      </w:r>
      <w:r w:rsidRPr="00736E69">
        <w:rPr>
          <w:rFonts w:ascii="Palatino Linotype" w:eastAsia="Arial" w:hAnsi="Palatino Linotype" w:cs="Arial"/>
          <w:i/>
          <w:spacing w:val="1"/>
          <w:sz w:val="22"/>
          <w:szCs w:val="22"/>
        </w:rPr>
        <w:t>b</w:t>
      </w:r>
      <w:r w:rsidRPr="00736E69">
        <w:rPr>
          <w:rFonts w:ascii="Palatino Linotype" w:eastAsia="Arial" w:hAnsi="Palatino Linotype" w:cs="Arial"/>
          <w:i/>
          <w:sz w:val="22"/>
          <w:szCs w:val="22"/>
        </w:rPr>
        <w:t>l</w:t>
      </w:r>
      <w:r w:rsidRPr="00736E69">
        <w:rPr>
          <w:rFonts w:ascii="Palatino Linotype" w:eastAsia="Arial" w:hAnsi="Palatino Linotype" w:cs="Arial"/>
          <w:i/>
          <w:spacing w:val="-1"/>
          <w:sz w:val="22"/>
          <w:szCs w:val="22"/>
        </w:rPr>
        <w:t>i</w:t>
      </w:r>
      <w:r w:rsidRPr="00736E69">
        <w:rPr>
          <w:rFonts w:ascii="Palatino Linotype" w:eastAsia="Arial" w:hAnsi="Palatino Linotype" w:cs="Arial"/>
          <w:i/>
          <w:sz w:val="22"/>
          <w:szCs w:val="22"/>
        </w:rPr>
        <w:t>ca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G</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1"/>
          <w:sz w:val="22"/>
          <w:szCs w:val="22"/>
        </w:rPr>
        <w:t>b</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rn</w:t>
      </w:r>
      <w:r w:rsidRPr="00736E69">
        <w:rPr>
          <w:rFonts w:ascii="Palatino Linotype" w:eastAsia="Arial" w:hAnsi="Palatino Linotype" w:cs="Arial"/>
          <w:i/>
          <w:spacing w:val="-1"/>
          <w:sz w:val="22"/>
          <w:szCs w:val="22"/>
        </w:rPr>
        <w:t>a</w:t>
      </w:r>
      <w:r w:rsidRPr="00736E69">
        <w:rPr>
          <w:rFonts w:ascii="Palatino Linotype" w:eastAsia="Arial" w:hAnsi="Palatino Linotype" w:cs="Arial"/>
          <w:i/>
          <w:spacing w:val="1"/>
          <w:sz w:val="22"/>
          <w:szCs w:val="22"/>
        </w:rPr>
        <w:t>me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 xml:space="preserve">l, </w:t>
      </w:r>
      <w:r w:rsidRPr="00736E69">
        <w:rPr>
          <w:rFonts w:ascii="Palatino Linotype" w:eastAsia="Arial" w:hAnsi="Palatino Linotype" w:cs="Arial"/>
          <w:i/>
          <w:spacing w:val="1"/>
          <w:sz w:val="22"/>
          <w:szCs w:val="22"/>
        </w:rPr>
        <w:t>pa</w:t>
      </w:r>
      <w:r w:rsidRPr="00736E69">
        <w:rPr>
          <w:rFonts w:ascii="Palatino Linotype" w:eastAsia="Arial" w:hAnsi="Palatino Linotype" w:cs="Arial"/>
          <w:i/>
          <w:sz w:val="22"/>
          <w:szCs w:val="22"/>
        </w:rPr>
        <w:t>ra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l</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so</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 la</w:t>
      </w:r>
      <w:r w:rsidRPr="00736E69">
        <w:rPr>
          <w:rFonts w:ascii="Palatino Linotype" w:eastAsia="Arial" w:hAnsi="Palatino Linotype" w:cs="Arial"/>
          <w:i/>
          <w:spacing w:val="4"/>
          <w:sz w:val="22"/>
          <w:szCs w:val="22"/>
        </w:rPr>
        <w:t xml:space="preserve"> </w:t>
      </w:r>
      <w:r w:rsidRPr="00736E69">
        <w:rPr>
          <w:rFonts w:ascii="Palatino Linotype" w:eastAsia="Arial" w:hAnsi="Palatino Linotype" w:cs="Arial"/>
          <w:i/>
          <w:sz w:val="22"/>
          <w:szCs w:val="22"/>
        </w:rPr>
        <w:t>in</w:t>
      </w:r>
      <w:r w:rsidRPr="00736E69">
        <w:rPr>
          <w:rFonts w:ascii="Palatino Linotype" w:eastAsia="Arial" w:hAnsi="Palatino Linotype" w:cs="Arial"/>
          <w:i/>
          <w:spacing w:val="1"/>
          <w:sz w:val="22"/>
          <w:szCs w:val="22"/>
        </w:rPr>
        <w:t>fo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m</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ción</w:t>
      </w:r>
      <w:r w:rsidRPr="00736E69">
        <w:rPr>
          <w:rFonts w:ascii="Palatino Linotype" w:eastAsia="Arial" w:hAnsi="Palatino Linotype" w:cs="Arial"/>
          <w:i/>
          <w:spacing w:val="4"/>
          <w:sz w:val="22"/>
          <w:szCs w:val="22"/>
        </w:rPr>
        <w:t xml:space="preserve"> </w:t>
      </w:r>
      <w:r w:rsidRPr="00736E69">
        <w:rPr>
          <w:rFonts w:ascii="Palatino Linotype" w:eastAsia="Arial" w:hAnsi="Palatino Linotype" w:cs="Arial"/>
          <w:i/>
          <w:sz w:val="22"/>
          <w:szCs w:val="22"/>
        </w:rPr>
        <w:t>res</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r</w:t>
      </w:r>
      <w:r w:rsidRPr="00736E69">
        <w:rPr>
          <w:rFonts w:ascii="Palatino Linotype" w:eastAsia="Arial" w:hAnsi="Palatino Linotype" w:cs="Arial"/>
          <w:i/>
          <w:spacing w:val="-3"/>
          <w:sz w:val="22"/>
          <w:szCs w:val="22"/>
        </w:rPr>
        <w:t>v</w:t>
      </w:r>
      <w:r w:rsidRPr="00736E69">
        <w:rPr>
          <w:rFonts w:ascii="Palatino Linotype" w:eastAsia="Arial" w:hAnsi="Palatino Linotype" w:cs="Arial"/>
          <w:i/>
          <w:spacing w:val="1"/>
          <w:sz w:val="22"/>
          <w:szCs w:val="22"/>
        </w:rPr>
        <w:t>ada</w:t>
      </w:r>
      <w:r w:rsidRPr="00736E69">
        <w:rPr>
          <w:rFonts w:ascii="Palatino Linotype" w:eastAsia="Arial" w:hAnsi="Palatino Linotype" w:cs="Arial"/>
          <w:i/>
          <w:sz w:val="22"/>
          <w:szCs w:val="22"/>
        </w:rPr>
        <w:t>,</w:t>
      </w:r>
      <w:r w:rsidRPr="00736E69">
        <w:rPr>
          <w:rFonts w:ascii="Palatino Linotype" w:eastAsia="Arial" w:hAnsi="Palatino Linotype" w:cs="Arial"/>
          <w:i/>
          <w:spacing w:val="4"/>
          <w:sz w:val="22"/>
          <w:szCs w:val="22"/>
        </w:rPr>
        <w:t xml:space="preserve"> </w:t>
      </w:r>
      <w:r w:rsidRPr="00736E69">
        <w:rPr>
          <w:rFonts w:ascii="Palatino Linotype" w:eastAsia="Arial" w:hAnsi="Palatino Linotype" w:cs="Arial"/>
          <w:i/>
          <w:sz w:val="22"/>
          <w:szCs w:val="22"/>
        </w:rPr>
        <w:t>y</w:t>
      </w:r>
      <w:r w:rsidRPr="00736E69">
        <w:rPr>
          <w:rFonts w:ascii="Palatino Linotype" w:eastAsia="Arial" w:hAnsi="Palatino Linotype" w:cs="Arial"/>
          <w:i/>
          <w:spacing w:val="1"/>
          <w:sz w:val="22"/>
          <w:szCs w:val="22"/>
        </w:rPr>
        <w:t xml:space="preserve"> 1</w:t>
      </w:r>
      <w:r w:rsidRPr="00736E69">
        <w:rPr>
          <w:rFonts w:ascii="Palatino Linotype" w:eastAsia="Arial" w:hAnsi="Palatino Linotype" w:cs="Arial"/>
          <w:i/>
          <w:sz w:val="22"/>
          <w:szCs w:val="22"/>
        </w:rPr>
        <w:t>8</w:t>
      </w:r>
      <w:r w:rsidRPr="00736E69">
        <w:rPr>
          <w:rFonts w:ascii="Palatino Linotype" w:eastAsia="Arial" w:hAnsi="Palatino Linotype" w:cs="Arial"/>
          <w:i/>
          <w:spacing w:val="4"/>
          <w:sz w:val="22"/>
          <w:szCs w:val="22"/>
        </w:rPr>
        <w:t xml:space="preserve"> </w:t>
      </w:r>
      <w:r w:rsidRPr="00736E69">
        <w:rPr>
          <w:rFonts w:ascii="Palatino Linotype" w:eastAsia="Arial" w:hAnsi="Palatino Linotype" w:cs="Arial"/>
          <w:i/>
          <w:spacing w:val="1"/>
          <w:sz w:val="22"/>
          <w:szCs w:val="22"/>
        </w:rPr>
        <w:t>de</w:t>
      </w:r>
      <w:r w:rsidRPr="00736E69">
        <w:rPr>
          <w:rFonts w:ascii="Palatino Linotype" w:eastAsia="Arial" w:hAnsi="Palatino Linotype" w:cs="Arial"/>
          <w:i/>
          <w:sz w:val="22"/>
          <w:szCs w:val="22"/>
        </w:rPr>
        <w:t xml:space="preserve">l </w:t>
      </w:r>
      <w:r w:rsidRPr="00736E69">
        <w:rPr>
          <w:rFonts w:ascii="Palatino Linotype" w:eastAsia="Arial" w:hAnsi="Palatino Linotype" w:cs="Arial"/>
          <w:i/>
          <w:spacing w:val="1"/>
          <w:sz w:val="22"/>
          <w:szCs w:val="22"/>
        </w:rPr>
        <w:t>m</w:t>
      </w:r>
      <w:r w:rsidRPr="00736E69">
        <w:rPr>
          <w:rFonts w:ascii="Palatino Linotype" w:eastAsia="Arial" w:hAnsi="Palatino Linotype" w:cs="Arial"/>
          <w:i/>
          <w:sz w:val="22"/>
          <w:szCs w:val="22"/>
        </w:rPr>
        <w:t>is</w:t>
      </w:r>
      <w:r w:rsidRPr="00736E69">
        <w:rPr>
          <w:rFonts w:ascii="Palatino Linotype" w:eastAsia="Arial" w:hAnsi="Palatino Linotype" w:cs="Arial"/>
          <w:i/>
          <w:spacing w:val="-1"/>
          <w:sz w:val="22"/>
          <w:szCs w:val="22"/>
        </w:rPr>
        <w:t>m</w:t>
      </w:r>
      <w:r w:rsidRPr="00736E69">
        <w:rPr>
          <w:rFonts w:ascii="Palatino Linotype" w:eastAsia="Arial" w:hAnsi="Palatino Linotype" w:cs="Arial"/>
          <w:i/>
          <w:sz w:val="22"/>
          <w:szCs w:val="22"/>
        </w:rPr>
        <w:t>o</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rd</w:t>
      </w:r>
      <w:r w:rsidRPr="00736E69">
        <w:rPr>
          <w:rFonts w:ascii="Palatino Linotype" w:eastAsia="Arial" w:hAnsi="Palatino Linotype" w:cs="Arial"/>
          <w:i/>
          <w:spacing w:val="1"/>
          <w:sz w:val="22"/>
          <w:szCs w:val="22"/>
        </w:rPr>
        <w:t>en</w:t>
      </w:r>
      <w:r w:rsidRPr="00736E69">
        <w:rPr>
          <w:rFonts w:ascii="Palatino Linotype" w:eastAsia="Arial" w:hAnsi="Palatino Linotype" w:cs="Arial"/>
          <w:i/>
          <w:spacing w:val="-1"/>
          <w:sz w:val="22"/>
          <w:szCs w:val="22"/>
        </w:rPr>
        <w:t>a</w:t>
      </w:r>
      <w:r w:rsidRPr="00736E69">
        <w:rPr>
          <w:rFonts w:ascii="Palatino Linotype" w:eastAsia="Arial" w:hAnsi="Palatino Linotype" w:cs="Arial"/>
          <w:i/>
          <w:spacing w:val="1"/>
          <w:sz w:val="22"/>
          <w:szCs w:val="22"/>
        </w:rPr>
        <w:t>m</w:t>
      </w:r>
      <w:r w:rsidRPr="00736E69">
        <w:rPr>
          <w:rFonts w:ascii="Palatino Linotype" w:eastAsia="Arial" w:hAnsi="Palatino Linotype" w:cs="Arial"/>
          <w:i/>
          <w:sz w:val="22"/>
          <w:szCs w:val="22"/>
        </w:rPr>
        <w:t>i</w:t>
      </w:r>
      <w:r w:rsidRPr="00736E69">
        <w:rPr>
          <w:rFonts w:ascii="Palatino Linotype" w:eastAsia="Arial" w:hAnsi="Palatino Linotype" w:cs="Arial"/>
          <w:i/>
          <w:spacing w:val="-2"/>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w:t>
      </w:r>
      <w:r w:rsidRPr="00736E69">
        <w:rPr>
          <w:rFonts w:ascii="Palatino Linotype" w:eastAsia="Arial" w:hAnsi="Palatino Linotype" w:cs="Arial"/>
          <w:i/>
          <w:spacing w:val="4"/>
          <w:sz w:val="22"/>
          <w:szCs w:val="22"/>
        </w:rPr>
        <w:t xml:space="preserve"> </w:t>
      </w:r>
      <w:r w:rsidRPr="00736E69">
        <w:rPr>
          <w:rFonts w:ascii="Palatino Linotype" w:eastAsia="Arial" w:hAnsi="Palatino Linotype" w:cs="Arial"/>
          <w:i/>
          <w:spacing w:val="1"/>
          <w:sz w:val="22"/>
          <w:szCs w:val="22"/>
        </w:rPr>
        <w:t>pa</w:t>
      </w:r>
      <w:r w:rsidRPr="00736E69">
        <w:rPr>
          <w:rFonts w:ascii="Palatino Linotype" w:eastAsia="Arial" w:hAnsi="Palatino Linotype" w:cs="Arial"/>
          <w:i/>
          <w:sz w:val="22"/>
          <w:szCs w:val="22"/>
        </w:rPr>
        <w:t>ra</w:t>
      </w:r>
      <w:r w:rsidRPr="00736E69">
        <w:rPr>
          <w:rFonts w:ascii="Palatino Linotype" w:eastAsia="Arial" w:hAnsi="Palatino Linotype" w:cs="Arial"/>
          <w:i/>
          <w:spacing w:val="1"/>
          <w:sz w:val="22"/>
          <w:szCs w:val="22"/>
        </w:rPr>
        <w:t xml:space="preserve"> e</w:t>
      </w:r>
      <w:r w:rsidRPr="00736E69">
        <w:rPr>
          <w:rFonts w:ascii="Palatino Linotype" w:eastAsia="Arial" w:hAnsi="Palatino Linotype" w:cs="Arial"/>
          <w:i/>
          <w:sz w:val="22"/>
          <w:szCs w:val="22"/>
        </w:rPr>
        <w:t>l</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so</w:t>
      </w:r>
      <w:r w:rsidRPr="00736E69">
        <w:rPr>
          <w:rFonts w:ascii="Palatino Linotype" w:eastAsia="Arial" w:hAnsi="Palatino Linotype" w:cs="Arial"/>
          <w:i/>
          <w:spacing w:val="4"/>
          <w:sz w:val="22"/>
          <w:szCs w:val="22"/>
        </w:rPr>
        <w:t xml:space="preserve"> </w:t>
      </w:r>
      <w:r w:rsidRPr="00736E69">
        <w:rPr>
          <w:rFonts w:ascii="Palatino Linotype" w:eastAsia="Arial" w:hAnsi="Palatino Linotype" w:cs="Arial"/>
          <w:i/>
          <w:spacing w:val="11"/>
          <w:sz w:val="22"/>
          <w:szCs w:val="22"/>
        </w:rPr>
        <w:t>d</w:t>
      </w:r>
      <w:r w:rsidRPr="00736E69">
        <w:rPr>
          <w:rFonts w:ascii="Palatino Linotype" w:eastAsia="Arial" w:hAnsi="Palatino Linotype" w:cs="Arial"/>
          <w:i/>
          <w:sz w:val="22"/>
          <w:szCs w:val="22"/>
        </w:rPr>
        <w:t>e</w:t>
      </w:r>
      <w:r w:rsidRPr="00736E69">
        <w:rPr>
          <w:rFonts w:ascii="Palatino Linotype" w:eastAsia="Arial" w:hAnsi="Palatino Linotype" w:cs="Arial"/>
          <w:i/>
          <w:spacing w:val="4"/>
          <w:sz w:val="22"/>
          <w:szCs w:val="22"/>
        </w:rPr>
        <w:t xml:space="preserve"> </w:t>
      </w:r>
      <w:r w:rsidRPr="00736E69">
        <w:rPr>
          <w:rFonts w:ascii="Palatino Linotype" w:eastAsia="Arial" w:hAnsi="Palatino Linotype" w:cs="Arial"/>
          <w:i/>
          <w:spacing w:val="-3"/>
          <w:sz w:val="22"/>
          <w:szCs w:val="22"/>
        </w:rPr>
        <w:t>l</w:t>
      </w:r>
      <w:r w:rsidRPr="00736E69">
        <w:rPr>
          <w:rFonts w:ascii="Palatino Linotype" w:eastAsia="Arial" w:hAnsi="Palatino Linotype" w:cs="Arial"/>
          <w:i/>
          <w:sz w:val="22"/>
          <w:szCs w:val="22"/>
        </w:rPr>
        <w:t>a in</w:t>
      </w:r>
      <w:r w:rsidRPr="00736E69">
        <w:rPr>
          <w:rFonts w:ascii="Palatino Linotype" w:eastAsia="Arial" w:hAnsi="Palatino Linotype" w:cs="Arial"/>
          <w:i/>
          <w:spacing w:val="1"/>
          <w:sz w:val="22"/>
          <w:szCs w:val="22"/>
        </w:rPr>
        <w:t>fo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m</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ción</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c</w:t>
      </w:r>
      <w:r w:rsidRPr="00736E69">
        <w:rPr>
          <w:rFonts w:ascii="Palatino Linotype" w:eastAsia="Arial" w:hAnsi="Palatino Linotype" w:cs="Arial"/>
          <w:i/>
          <w:spacing w:val="-1"/>
          <w:sz w:val="22"/>
          <w:szCs w:val="22"/>
        </w:rPr>
        <w:t>on</w:t>
      </w:r>
      <w:r w:rsidRPr="00736E69">
        <w:rPr>
          <w:rFonts w:ascii="Palatino Linotype" w:eastAsia="Arial" w:hAnsi="Palatino Linotype" w:cs="Arial"/>
          <w:i/>
          <w:spacing w:val="3"/>
          <w:sz w:val="22"/>
          <w:szCs w:val="22"/>
        </w:rPr>
        <w:t>f</w:t>
      </w:r>
      <w:r w:rsidRPr="00736E69">
        <w:rPr>
          <w:rFonts w:ascii="Palatino Linotype" w:eastAsia="Arial" w:hAnsi="Palatino Linotype" w:cs="Arial"/>
          <w:i/>
          <w:sz w:val="22"/>
          <w:szCs w:val="22"/>
        </w:rPr>
        <w:t>id</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pacing w:val="-2"/>
          <w:sz w:val="22"/>
          <w:szCs w:val="22"/>
        </w:rPr>
        <w:t>c</w:t>
      </w:r>
      <w:r w:rsidRPr="00736E69">
        <w:rPr>
          <w:rFonts w:ascii="Palatino Linotype" w:eastAsia="Arial" w:hAnsi="Palatino Linotype" w:cs="Arial"/>
          <w:i/>
          <w:sz w:val="22"/>
          <w:szCs w:val="22"/>
        </w:rPr>
        <w:t>ial.</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P</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z w:val="22"/>
          <w:szCs w:val="22"/>
        </w:rPr>
        <w:t>lo</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an</w:t>
      </w:r>
      <w:r w:rsidRPr="00736E69">
        <w:rPr>
          <w:rFonts w:ascii="Palatino Linotype" w:eastAsia="Arial" w:hAnsi="Palatino Linotype" w:cs="Arial"/>
          <w:i/>
          <w:spacing w:val="-2"/>
          <w:sz w:val="22"/>
          <w:szCs w:val="22"/>
        </w:rPr>
        <w:t>t</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i</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r,</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la</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clasi</w:t>
      </w:r>
      <w:r w:rsidRPr="00736E69">
        <w:rPr>
          <w:rFonts w:ascii="Palatino Linotype" w:eastAsia="Arial" w:hAnsi="Palatino Linotype" w:cs="Arial"/>
          <w:i/>
          <w:spacing w:val="3"/>
          <w:sz w:val="22"/>
          <w:szCs w:val="22"/>
        </w:rPr>
        <w:t>f</w:t>
      </w:r>
      <w:r w:rsidRPr="00736E69">
        <w:rPr>
          <w:rFonts w:ascii="Palatino Linotype" w:eastAsia="Arial" w:hAnsi="Palatino Linotype" w:cs="Arial"/>
          <w:i/>
          <w:sz w:val="22"/>
          <w:szCs w:val="22"/>
        </w:rPr>
        <w:t>i</w:t>
      </w:r>
      <w:r w:rsidRPr="00736E69">
        <w:rPr>
          <w:rFonts w:ascii="Palatino Linotype" w:eastAsia="Arial" w:hAnsi="Palatino Linotype" w:cs="Arial"/>
          <w:i/>
          <w:spacing w:val="-3"/>
          <w:sz w:val="22"/>
          <w:szCs w:val="22"/>
        </w:rPr>
        <w:t>c</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ción</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y la</w:t>
      </w:r>
      <w:r w:rsidRPr="00736E69">
        <w:rPr>
          <w:rFonts w:ascii="Palatino Linotype" w:eastAsia="Arial" w:hAnsi="Palatino Linotype" w:cs="Arial"/>
          <w:i/>
          <w:spacing w:val="2"/>
          <w:sz w:val="22"/>
          <w:szCs w:val="22"/>
        </w:rPr>
        <w:t xml:space="preserve"> i</w:t>
      </w:r>
      <w:r w:rsidRPr="00736E69">
        <w:rPr>
          <w:rFonts w:ascii="Palatino Linotype" w:eastAsia="Arial" w:hAnsi="Palatino Linotype" w:cs="Arial"/>
          <w:i/>
          <w:spacing w:val="1"/>
          <w:sz w:val="22"/>
          <w:szCs w:val="22"/>
        </w:rPr>
        <w:t>ne</w:t>
      </w:r>
      <w:r w:rsidRPr="00736E69">
        <w:rPr>
          <w:rFonts w:ascii="Palatino Linotype" w:eastAsia="Arial" w:hAnsi="Palatino Linotype" w:cs="Arial"/>
          <w:i/>
          <w:spacing w:val="-2"/>
          <w:sz w:val="22"/>
          <w:szCs w:val="22"/>
        </w:rPr>
        <w:t>x</w:t>
      </w:r>
      <w:r w:rsidRPr="00736E69">
        <w:rPr>
          <w:rFonts w:ascii="Palatino Linotype" w:eastAsia="Arial" w:hAnsi="Palatino Linotype" w:cs="Arial"/>
          <w:i/>
          <w:sz w:val="22"/>
          <w:szCs w:val="22"/>
        </w:rPr>
        <w:t>ist</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cia</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o c</w:t>
      </w:r>
      <w:r w:rsidRPr="00736E69">
        <w:rPr>
          <w:rFonts w:ascii="Palatino Linotype" w:eastAsia="Arial" w:hAnsi="Palatino Linotype" w:cs="Arial"/>
          <w:i/>
          <w:spacing w:val="1"/>
          <w:sz w:val="22"/>
          <w:szCs w:val="22"/>
        </w:rPr>
        <w:t>oe</w:t>
      </w:r>
      <w:r w:rsidRPr="00736E69">
        <w:rPr>
          <w:rFonts w:ascii="Palatino Linotype" w:eastAsia="Arial" w:hAnsi="Palatino Linotype" w:cs="Arial"/>
          <w:i/>
          <w:spacing w:val="-2"/>
          <w:sz w:val="22"/>
          <w:szCs w:val="22"/>
        </w:rPr>
        <w:t>x</w:t>
      </w:r>
      <w:r w:rsidRPr="00736E69">
        <w:rPr>
          <w:rFonts w:ascii="Palatino Linotype" w:eastAsia="Arial" w:hAnsi="Palatino Linotype" w:cs="Arial"/>
          <w:i/>
          <w:sz w:val="22"/>
          <w:szCs w:val="22"/>
        </w:rPr>
        <w:t>ist</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n</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t</w:t>
      </w:r>
      <w:r w:rsidRPr="00736E69">
        <w:rPr>
          <w:rFonts w:ascii="Palatino Linotype" w:eastAsia="Arial" w:hAnsi="Palatino Linotype" w:cs="Arial"/>
          <w:i/>
          <w:spacing w:val="-3"/>
          <w:sz w:val="22"/>
          <w:szCs w:val="22"/>
        </w:rPr>
        <w:t>r</w:t>
      </w:r>
      <w:r w:rsidRPr="00736E69">
        <w:rPr>
          <w:rFonts w:ascii="Palatino Linotype" w:eastAsia="Arial" w:hAnsi="Palatino Linotype" w:cs="Arial"/>
          <w:i/>
          <w:sz w:val="22"/>
          <w:szCs w:val="22"/>
        </w:rPr>
        <w: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s</w:t>
      </w:r>
      <w:r w:rsidRPr="00736E69">
        <w:rPr>
          <w:rFonts w:ascii="Palatino Linotype" w:eastAsia="Arial" w:hAnsi="Palatino Linotype" w:cs="Arial"/>
          <w:i/>
          <w:spacing w:val="-2"/>
          <w:sz w:val="22"/>
          <w:szCs w:val="22"/>
        </w:rPr>
        <w:t>í</w:t>
      </w:r>
      <w:r w:rsidRPr="00736E69">
        <w:rPr>
          <w:rFonts w:ascii="Palatino Linotype" w:eastAsia="Arial" w:hAnsi="Palatino Linotype" w:cs="Arial"/>
          <w:i/>
          <w:sz w:val="22"/>
          <w:szCs w:val="22"/>
        </w:rPr>
        <w:t>,</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n</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2"/>
          <w:sz w:val="22"/>
          <w:szCs w:val="22"/>
        </w:rPr>
        <w:t>v</w:t>
      </w:r>
      <w:r w:rsidRPr="00736E69">
        <w:rPr>
          <w:rFonts w:ascii="Palatino Linotype" w:eastAsia="Arial" w:hAnsi="Palatino Linotype" w:cs="Arial"/>
          <w:i/>
          <w:sz w:val="22"/>
          <w:szCs w:val="22"/>
        </w:rPr>
        <w:t>i</w:t>
      </w:r>
      <w:r w:rsidRPr="00736E69">
        <w:rPr>
          <w:rFonts w:ascii="Palatino Linotype" w:eastAsia="Arial" w:hAnsi="Palatino Linotype" w:cs="Arial"/>
          <w:i/>
          <w:spacing w:val="-1"/>
          <w:sz w:val="22"/>
          <w:szCs w:val="22"/>
        </w:rPr>
        <w:t>r</w:t>
      </w:r>
      <w:r w:rsidRPr="00736E69">
        <w:rPr>
          <w:rFonts w:ascii="Palatino Linotype" w:eastAsia="Arial" w:hAnsi="Palatino Linotype" w:cs="Arial"/>
          <w:i/>
          <w:sz w:val="22"/>
          <w:szCs w:val="22"/>
        </w:rPr>
        <w:t>t</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d</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la clasi</w:t>
      </w:r>
      <w:r w:rsidRPr="00736E69">
        <w:rPr>
          <w:rFonts w:ascii="Palatino Linotype" w:eastAsia="Arial" w:hAnsi="Palatino Linotype" w:cs="Arial"/>
          <w:i/>
          <w:spacing w:val="3"/>
          <w:sz w:val="22"/>
          <w:szCs w:val="22"/>
        </w:rPr>
        <w:t>f</w:t>
      </w:r>
      <w:r w:rsidRPr="00736E69">
        <w:rPr>
          <w:rFonts w:ascii="Palatino Linotype" w:eastAsia="Arial" w:hAnsi="Palatino Linotype" w:cs="Arial"/>
          <w:i/>
          <w:sz w:val="22"/>
          <w:szCs w:val="22"/>
        </w:rPr>
        <w:t>icaci</w:t>
      </w:r>
      <w:r w:rsidRPr="00736E69">
        <w:rPr>
          <w:rFonts w:ascii="Palatino Linotype" w:eastAsia="Arial" w:hAnsi="Palatino Linotype" w:cs="Arial"/>
          <w:i/>
          <w:spacing w:val="-2"/>
          <w:sz w:val="22"/>
          <w:szCs w:val="22"/>
        </w:rPr>
        <w:t>ó</w:t>
      </w:r>
      <w:r w:rsidRPr="00736E69">
        <w:rPr>
          <w:rFonts w:ascii="Palatino Linotype" w:eastAsia="Arial" w:hAnsi="Palatino Linotype" w:cs="Arial"/>
          <w:i/>
          <w:sz w:val="22"/>
          <w:szCs w:val="22"/>
        </w:rPr>
        <w:t>n</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i</w:t>
      </w:r>
      <w:r w:rsidRPr="00736E69">
        <w:rPr>
          <w:rFonts w:ascii="Palatino Linotype" w:eastAsia="Arial" w:hAnsi="Palatino Linotype" w:cs="Arial"/>
          <w:i/>
          <w:spacing w:val="-2"/>
          <w:sz w:val="22"/>
          <w:szCs w:val="22"/>
        </w:rPr>
        <w:t>n</w:t>
      </w:r>
      <w:r w:rsidRPr="00736E69">
        <w:rPr>
          <w:rFonts w:ascii="Palatino Linotype" w:eastAsia="Arial" w:hAnsi="Palatino Linotype" w:cs="Arial"/>
          <w:i/>
          <w:spacing w:val="3"/>
          <w:sz w:val="22"/>
          <w:szCs w:val="22"/>
        </w:rPr>
        <w:t>f</w:t>
      </w:r>
      <w:r w:rsidRPr="00736E69">
        <w:rPr>
          <w:rFonts w:ascii="Palatino Linotype" w:eastAsia="Arial" w:hAnsi="Palatino Linotype" w:cs="Arial"/>
          <w:i/>
          <w:spacing w:val="1"/>
          <w:sz w:val="22"/>
          <w:szCs w:val="22"/>
        </w:rPr>
        <w:t>o</w:t>
      </w:r>
      <w:r w:rsidRPr="00736E69">
        <w:rPr>
          <w:rFonts w:ascii="Palatino Linotype" w:eastAsia="Arial" w:hAnsi="Palatino Linotype" w:cs="Arial"/>
          <w:i/>
          <w:spacing w:val="-3"/>
          <w:sz w:val="22"/>
          <w:szCs w:val="22"/>
        </w:rPr>
        <w:t>r</w:t>
      </w:r>
      <w:r w:rsidRPr="00736E69">
        <w:rPr>
          <w:rFonts w:ascii="Palatino Linotype" w:eastAsia="Arial" w:hAnsi="Palatino Linotype" w:cs="Arial"/>
          <w:i/>
          <w:spacing w:val="1"/>
          <w:sz w:val="22"/>
          <w:szCs w:val="22"/>
        </w:rPr>
        <w:t>ma</w:t>
      </w:r>
      <w:r w:rsidRPr="00736E69">
        <w:rPr>
          <w:rFonts w:ascii="Palatino Linotype" w:eastAsia="Arial" w:hAnsi="Palatino Linotype" w:cs="Arial"/>
          <w:i/>
          <w:sz w:val="22"/>
          <w:szCs w:val="22"/>
        </w:rPr>
        <w:t>ci</w:t>
      </w:r>
      <w:r w:rsidRPr="00736E69">
        <w:rPr>
          <w:rFonts w:ascii="Palatino Linotype" w:eastAsia="Arial" w:hAnsi="Palatino Linotype" w:cs="Arial"/>
          <w:i/>
          <w:spacing w:val="-2"/>
          <w:sz w:val="22"/>
          <w:szCs w:val="22"/>
        </w:rPr>
        <w:t>ó</w:t>
      </w:r>
      <w:r w:rsidRPr="00736E69">
        <w:rPr>
          <w:rFonts w:ascii="Palatino Linotype" w:eastAsia="Arial" w:hAnsi="Palatino Linotype" w:cs="Arial"/>
          <w:i/>
          <w:sz w:val="22"/>
          <w:szCs w:val="22"/>
        </w:rPr>
        <w:t>n</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z w:val="22"/>
          <w:szCs w:val="22"/>
        </w:rPr>
        <w:t>i</w:t>
      </w:r>
      <w:r w:rsidRPr="00736E69">
        <w:rPr>
          <w:rFonts w:ascii="Palatino Linotype" w:eastAsia="Arial" w:hAnsi="Palatino Linotype" w:cs="Arial"/>
          <w:i/>
          <w:spacing w:val="1"/>
          <w:sz w:val="22"/>
          <w:szCs w:val="22"/>
        </w:rPr>
        <w:t>mp</w:t>
      </w:r>
      <w:r w:rsidRPr="00736E69">
        <w:rPr>
          <w:rFonts w:ascii="Palatino Linotype" w:eastAsia="Arial" w:hAnsi="Palatino Linotype" w:cs="Arial"/>
          <w:i/>
          <w:sz w:val="22"/>
          <w:szCs w:val="22"/>
        </w:rPr>
        <w:t>l</w:t>
      </w:r>
      <w:r w:rsidRPr="00736E69">
        <w:rPr>
          <w:rFonts w:ascii="Palatino Linotype" w:eastAsia="Arial" w:hAnsi="Palatino Linotype" w:cs="Arial"/>
          <w:i/>
          <w:spacing w:val="-1"/>
          <w:sz w:val="22"/>
          <w:szCs w:val="22"/>
        </w:rPr>
        <w:t>i</w:t>
      </w:r>
      <w:r w:rsidRPr="00736E69">
        <w:rPr>
          <w:rFonts w:ascii="Palatino Linotype" w:eastAsia="Arial" w:hAnsi="Palatino Linotype" w:cs="Arial"/>
          <w:i/>
          <w:spacing w:val="-2"/>
          <w:sz w:val="22"/>
          <w:szCs w:val="22"/>
        </w:rPr>
        <w:t>c</w:t>
      </w:r>
      <w:r w:rsidRPr="00736E69">
        <w:rPr>
          <w:rFonts w:ascii="Palatino Linotype" w:eastAsia="Arial" w:hAnsi="Palatino Linotype" w:cs="Arial"/>
          <w:i/>
          <w:sz w:val="22"/>
          <w:szCs w:val="22"/>
        </w:rPr>
        <w:t>a in</w:t>
      </w:r>
      <w:r w:rsidRPr="00736E69">
        <w:rPr>
          <w:rFonts w:ascii="Palatino Linotype" w:eastAsia="Arial" w:hAnsi="Palatino Linotype" w:cs="Arial"/>
          <w:i/>
          <w:spacing w:val="-2"/>
          <w:sz w:val="22"/>
          <w:szCs w:val="22"/>
        </w:rPr>
        <w:t>v</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r</w:t>
      </w:r>
      <w:r w:rsidRPr="00736E69">
        <w:rPr>
          <w:rFonts w:ascii="Palatino Linotype" w:eastAsia="Arial" w:hAnsi="Palatino Linotype" w:cs="Arial"/>
          <w:i/>
          <w:spacing w:val="-1"/>
          <w:sz w:val="22"/>
          <w:szCs w:val="22"/>
        </w:rPr>
        <w:t>i</w:t>
      </w:r>
      <w:r w:rsidRPr="00736E69">
        <w:rPr>
          <w:rFonts w:ascii="Palatino Linotype" w:eastAsia="Arial" w:hAnsi="Palatino Linotype" w:cs="Arial"/>
          <w:i/>
          <w:spacing w:val="1"/>
          <w:sz w:val="22"/>
          <w:szCs w:val="22"/>
        </w:rPr>
        <w:t>ab</w:t>
      </w:r>
      <w:r w:rsidRPr="00736E69">
        <w:rPr>
          <w:rFonts w:ascii="Palatino Linotype" w:eastAsia="Arial" w:hAnsi="Palatino Linotype" w:cs="Arial"/>
          <w:i/>
          <w:sz w:val="22"/>
          <w:szCs w:val="22"/>
        </w:rPr>
        <w:t>le</w:t>
      </w:r>
      <w:r w:rsidRPr="00736E69">
        <w:rPr>
          <w:rFonts w:ascii="Palatino Linotype" w:eastAsia="Arial" w:hAnsi="Palatino Linotype" w:cs="Arial"/>
          <w:i/>
          <w:spacing w:val="2"/>
          <w:sz w:val="22"/>
          <w:szCs w:val="22"/>
        </w:rPr>
        <w:t>m</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te</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 xml:space="preserve">la </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2"/>
          <w:sz w:val="22"/>
          <w:szCs w:val="22"/>
        </w:rPr>
        <w:t>x</w:t>
      </w:r>
      <w:r w:rsidRPr="00736E69">
        <w:rPr>
          <w:rFonts w:ascii="Palatino Linotype" w:eastAsia="Arial" w:hAnsi="Palatino Linotype" w:cs="Arial"/>
          <w:i/>
          <w:sz w:val="22"/>
          <w:szCs w:val="22"/>
        </w:rPr>
        <w:t>ist</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cia</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n</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pacing w:val="1"/>
          <w:sz w:val="22"/>
          <w:szCs w:val="22"/>
        </w:rPr>
        <w:t>do</w:t>
      </w:r>
      <w:r w:rsidRPr="00736E69">
        <w:rPr>
          <w:rFonts w:ascii="Palatino Linotype" w:eastAsia="Arial" w:hAnsi="Palatino Linotype" w:cs="Arial"/>
          <w:i/>
          <w:spacing w:val="-2"/>
          <w:sz w:val="22"/>
          <w:szCs w:val="22"/>
        </w:rPr>
        <w:t>c</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1"/>
          <w:sz w:val="22"/>
          <w:szCs w:val="22"/>
        </w:rPr>
        <w:t>me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to</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o</w:t>
      </w:r>
      <w:r w:rsidRPr="00736E69">
        <w:rPr>
          <w:rFonts w:ascii="Palatino Linotype" w:eastAsia="Arial" w:hAnsi="Palatino Linotype" w:cs="Arial"/>
          <w:i/>
          <w:spacing w:val="1"/>
          <w:sz w:val="22"/>
          <w:szCs w:val="22"/>
        </w:rPr>
        <w:t xml:space="preserve"> do</w:t>
      </w:r>
      <w:r w:rsidRPr="00736E69">
        <w:rPr>
          <w:rFonts w:ascii="Palatino Linotype" w:eastAsia="Arial" w:hAnsi="Palatino Linotype" w:cs="Arial"/>
          <w:i/>
          <w:spacing w:val="-2"/>
          <w:sz w:val="22"/>
          <w:szCs w:val="22"/>
        </w:rPr>
        <w:t>c</w:t>
      </w:r>
      <w:r w:rsidRPr="00736E69">
        <w:rPr>
          <w:rFonts w:ascii="Palatino Linotype" w:eastAsia="Arial" w:hAnsi="Palatino Linotype" w:cs="Arial"/>
          <w:i/>
          <w:spacing w:val="1"/>
          <w:sz w:val="22"/>
          <w:szCs w:val="22"/>
        </w:rPr>
        <w:t>u</w:t>
      </w:r>
      <w:r w:rsidRPr="00736E69">
        <w:rPr>
          <w:rFonts w:ascii="Palatino Linotype" w:eastAsia="Arial" w:hAnsi="Palatino Linotype" w:cs="Arial"/>
          <w:i/>
          <w:spacing w:val="-1"/>
          <w:sz w:val="22"/>
          <w:szCs w:val="22"/>
        </w:rPr>
        <w:t>m</w:t>
      </w:r>
      <w:r w:rsidRPr="00736E69">
        <w:rPr>
          <w:rFonts w:ascii="Palatino Linotype" w:eastAsia="Arial" w:hAnsi="Palatino Linotype" w:cs="Arial"/>
          <w:i/>
          <w:spacing w:val="1"/>
          <w:sz w:val="22"/>
          <w:szCs w:val="22"/>
        </w:rPr>
        <w:t>en</w:t>
      </w:r>
      <w:r w:rsidRPr="00736E69">
        <w:rPr>
          <w:rFonts w:ascii="Palatino Linotype" w:eastAsia="Arial" w:hAnsi="Palatino Linotype" w:cs="Arial"/>
          <w:i/>
          <w:spacing w:val="-2"/>
          <w:sz w:val="22"/>
          <w:szCs w:val="22"/>
        </w:rPr>
        <w:t>t</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 xml:space="preserve">s </w:t>
      </w:r>
      <w:r w:rsidRPr="00736E69">
        <w:rPr>
          <w:rFonts w:ascii="Palatino Linotype" w:eastAsia="Arial" w:hAnsi="Palatino Linotype" w:cs="Arial"/>
          <w:i/>
          <w:spacing w:val="1"/>
          <w:sz w:val="22"/>
          <w:szCs w:val="22"/>
        </w:rPr>
        <w:t>de</w:t>
      </w:r>
      <w:r w:rsidRPr="00736E69">
        <w:rPr>
          <w:rFonts w:ascii="Palatino Linotype" w:eastAsia="Arial" w:hAnsi="Palatino Linotype" w:cs="Arial"/>
          <w:i/>
          <w:sz w:val="22"/>
          <w:szCs w:val="22"/>
        </w:rPr>
        <w:t>t</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3"/>
          <w:sz w:val="22"/>
          <w:szCs w:val="22"/>
        </w:rPr>
        <w:t>r</w:t>
      </w:r>
      <w:r w:rsidRPr="00736E69">
        <w:rPr>
          <w:rFonts w:ascii="Palatino Linotype" w:eastAsia="Arial" w:hAnsi="Palatino Linotype" w:cs="Arial"/>
          <w:i/>
          <w:spacing w:val="1"/>
          <w:sz w:val="22"/>
          <w:szCs w:val="22"/>
        </w:rPr>
        <w:t>m</w:t>
      </w:r>
      <w:r w:rsidRPr="00736E69">
        <w:rPr>
          <w:rFonts w:ascii="Palatino Linotype" w:eastAsia="Arial" w:hAnsi="Palatino Linotype" w:cs="Arial"/>
          <w:i/>
          <w:sz w:val="22"/>
          <w:szCs w:val="22"/>
        </w:rPr>
        <w:t>in</w:t>
      </w:r>
      <w:r w:rsidRPr="00736E69">
        <w:rPr>
          <w:rFonts w:ascii="Palatino Linotype" w:eastAsia="Arial" w:hAnsi="Palatino Linotype" w:cs="Arial"/>
          <w:i/>
          <w:spacing w:val="-1"/>
          <w:sz w:val="22"/>
          <w:szCs w:val="22"/>
        </w:rPr>
        <w:t>a</w:t>
      </w:r>
      <w:r w:rsidRPr="00736E69">
        <w:rPr>
          <w:rFonts w:ascii="Palatino Linotype" w:eastAsia="Arial" w:hAnsi="Palatino Linotype" w:cs="Arial"/>
          <w:i/>
          <w:spacing w:val="1"/>
          <w:sz w:val="22"/>
          <w:szCs w:val="22"/>
        </w:rPr>
        <w:t>do</w:t>
      </w:r>
      <w:r w:rsidRPr="00736E69">
        <w:rPr>
          <w:rFonts w:ascii="Palatino Linotype" w:eastAsia="Arial" w:hAnsi="Palatino Linotype" w:cs="Arial"/>
          <w:i/>
          <w:sz w:val="22"/>
          <w:szCs w:val="22"/>
        </w:rPr>
        <w:t xml:space="preserve">s, </w:t>
      </w:r>
      <w:r w:rsidRPr="00736E69">
        <w:rPr>
          <w:rFonts w:ascii="Palatino Linotype" w:eastAsia="Arial" w:hAnsi="Palatino Linotype" w:cs="Arial"/>
          <w:i/>
          <w:spacing w:val="1"/>
          <w:sz w:val="22"/>
          <w:szCs w:val="22"/>
        </w:rPr>
        <w:t>m</w:t>
      </w:r>
      <w:r w:rsidRPr="00736E69">
        <w:rPr>
          <w:rFonts w:ascii="Palatino Linotype" w:eastAsia="Arial" w:hAnsi="Palatino Linotype" w:cs="Arial"/>
          <w:i/>
          <w:sz w:val="22"/>
          <w:szCs w:val="22"/>
        </w:rPr>
        <w:t>ie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t</w:t>
      </w:r>
      <w:r w:rsidRPr="00736E69">
        <w:rPr>
          <w:rFonts w:ascii="Palatino Linotype" w:eastAsia="Arial" w:hAnsi="Palatino Linotype" w:cs="Arial"/>
          <w:i/>
          <w:spacing w:val="-3"/>
          <w:sz w:val="22"/>
          <w:szCs w:val="22"/>
        </w:rPr>
        <w:t>r</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s</w:t>
      </w:r>
      <w:r w:rsidRPr="00736E69">
        <w:rPr>
          <w:rFonts w:ascii="Palatino Linotype" w:eastAsia="Arial" w:hAnsi="Palatino Linotype" w:cs="Arial"/>
          <w:i/>
          <w:spacing w:val="2"/>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e</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z w:val="22"/>
          <w:szCs w:val="22"/>
        </w:rPr>
        <w:t>la in</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xist</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cia c</w:t>
      </w:r>
      <w:r w:rsidRPr="00736E69">
        <w:rPr>
          <w:rFonts w:ascii="Palatino Linotype" w:eastAsia="Arial" w:hAnsi="Palatino Linotype" w:cs="Arial"/>
          <w:i/>
          <w:spacing w:val="1"/>
          <w:sz w:val="22"/>
          <w:szCs w:val="22"/>
        </w:rPr>
        <w:t>on</w:t>
      </w:r>
      <w:r w:rsidRPr="00736E69">
        <w:rPr>
          <w:rFonts w:ascii="Palatino Linotype" w:eastAsia="Arial" w:hAnsi="Palatino Linotype" w:cs="Arial"/>
          <w:i/>
          <w:sz w:val="22"/>
          <w:szCs w:val="22"/>
        </w:rPr>
        <w:t>l</w:t>
      </w:r>
      <w:r w:rsidRPr="00736E69">
        <w:rPr>
          <w:rFonts w:ascii="Palatino Linotype" w:eastAsia="Arial" w:hAnsi="Palatino Linotype" w:cs="Arial"/>
          <w:i/>
          <w:spacing w:val="-1"/>
          <w:sz w:val="22"/>
          <w:szCs w:val="22"/>
        </w:rPr>
        <w:t>l</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2"/>
          <w:sz w:val="22"/>
          <w:szCs w:val="22"/>
        </w:rPr>
        <w:t>v</w:t>
      </w:r>
      <w:r w:rsidRPr="00736E69">
        <w:rPr>
          <w:rFonts w:ascii="Palatino Linotype" w:eastAsia="Arial" w:hAnsi="Palatino Linotype" w:cs="Arial"/>
          <w:i/>
          <w:sz w:val="22"/>
          <w:szCs w:val="22"/>
        </w:rPr>
        <w:t>a</w:t>
      </w:r>
      <w:r w:rsidRPr="00736E69">
        <w:rPr>
          <w:rFonts w:ascii="Palatino Linotype" w:eastAsia="Arial" w:hAnsi="Palatino Linotype" w:cs="Arial"/>
          <w:i/>
          <w:spacing w:val="3"/>
          <w:sz w:val="22"/>
          <w:szCs w:val="22"/>
        </w:rPr>
        <w:t xml:space="preserve"> </w:t>
      </w:r>
      <w:r w:rsidRPr="00736E69">
        <w:rPr>
          <w:rFonts w:ascii="Palatino Linotype" w:eastAsia="Arial" w:hAnsi="Palatino Linotype" w:cs="Arial"/>
          <w:i/>
          <w:sz w:val="22"/>
          <w:szCs w:val="22"/>
        </w:rPr>
        <w:t xml:space="preserve">la </w:t>
      </w:r>
      <w:r w:rsidRPr="00736E69">
        <w:rPr>
          <w:rFonts w:ascii="Palatino Linotype" w:eastAsia="Arial" w:hAnsi="Palatino Linotype" w:cs="Arial"/>
          <w:i/>
          <w:spacing w:val="-1"/>
          <w:sz w:val="22"/>
          <w:szCs w:val="22"/>
        </w:rPr>
        <w:t>a</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s</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n</w:t>
      </w:r>
      <w:r w:rsidRPr="00736E69">
        <w:rPr>
          <w:rFonts w:ascii="Palatino Linotype" w:eastAsia="Arial" w:hAnsi="Palatino Linotype" w:cs="Arial"/>
          <w:i/>
          <w:sz w:val="22"/>
          <w:szCs w:val="22"/>
        </w:rPr>
        <w:t xml:space="preserve">cia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z w:val="22"/>
          <w:szCs w:val="22"/>
        </w:rPr>
        <w:t xml:space="preserve">los </w:t>
      </w:r>
      <w:r w:rsidRPr="00736E69">
        <w:rPr>
          <w:rFonts w:ascii="Palatino Linotype" w:eastAsia="Arial" w:hAnsi="Palatino Linotype" w:cs="Arial"/>
          <w:i/>
          <w:spacing w:val="1"/>
          <w:sz w:val="22"/>
          <w:szCs w:val="22"/>
        </w:rPr>
        <w:t>m</w:t>
      </w:r>
      <w:r w:rsidRPr="00736E69">
        <w:rPr>
          <w:rFonts w:ascii="Palatino Linotype" w:eastAsia="Arial" w:hAnsi="Palatino Linotype" w:cs="Arial"/>
          <w:i/>
          <w:sz w:val="22"/>
          <w:szCs w:val="22"/>
        </w:rPr>
        <w:t>i</w:t>
      </w:r>
      <w:r w:rsidRPr="00736E69">
        <w:rPr>
          <w:rFonts w:ascii="Palatino Linotype" w:eastAsia="Arial" w:hAnsi="Palatino Linotype" w:cs="Arial"/>
          <w:i/>
          <w:spacing w:val="-3"/>
          <w:sz w:val="22"/>
          <w:szCs w:val="22"/>
        </w:rPr>
        <w:t>s</w:t>
      </w:r>
      <w:r w:rsidRPr="00736E69">
        <w:rPr>
          <w:rFonts w:ascii="Palatino Linotype" w:eastAsia="Arial" w:hAnsi="Palatino Linotype" w:cs="Arial"/>
          <w:i/>
          <w:spacing w:val="1"/>
          <w:sz w:val="22"/>
          <w:szCs w:val="22"/>
        </w:rPr>
        <w:t>mo</w:t>
      </w:r>
      <w:r w:rsidRPr="00736E69">
        <w:rPr>
          <w:rFonts w:ascii="Palatino Linotype" w:eastAsia="Arial" w:hAnsi="Palatino Linotype" w:cs="Arial"/>
          <w:i/>
          <w:sz w:val="22"/>
          <w:szCs w:val="22"/>
        </w:rPr>
        <w:t xml:space="preserve">s </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n</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z w:val="22"/>
          <w:szCs w:val="22"/>
        </w:rPr>
        <w:t xml:space="preserve">los </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rchi</w:t>
      </w:r>
      <w:r w:rsidRPr="00736E69">
        <w:rPr>
          <w:rFonts w:ascii="Palatino Linotype" w:eastAsia="Arial" w:hAnsi="Palatino Linotype" w:cs="Arial"/>
          <w:i/>
          <w:spacing w:val="-3"/>
          <w:sz w:val="22"/>
          <w:szCs w:val="22"/>
        </w:rPr>
        <w:t>v</w:t>
      </w:r>
      <w:r w:rsidRPr="00736E69">
        <w:rPr>
          <w:rFonts w:ascii="Palatino Linotype" w:eastAsia="Arial" w:hAnsi="Palatino Linotype" w:cs="Arial"/>
          <w:i/>
          <w:spacing w:val="1"/>
          <w:sz w:val="22"/>
          <w:szCs w:val="22"/>
        </w:rPr>
        <w:t>o</w:t>
      </w:r>
      <w:r w:rsidRPr="00736E69">
        <w:rPr>
          <w:rFonts w:ascii="Palatino Linotype" w:eastAsia="Arial" w:hAnsi="Palatino Linotype" w:cs="Arial"/>
          <w:i/>
          <w:sz w:val="22"/>
          <w:szCs w:val="22"/>
        </w:rPr>
        <w:t xml:space="preserve">s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 la</w:t>
      </w:r>
      <w:r w:rsidRPr="00736E69">
        <w:rPr>
          <w:rFonts w:ascii="Palatino Linotype" w:eastAsia="Arial" w:hAnsi="Palatino Linotype" w:cs="Arial"/>
          <w:i/>
          <w:spacing w:val="1"/>
          <w:sz w:val="22"/>
          <w:szCs w:val="22"/>
        </w:rPr>
        <w:t xml:space="preserve"> d</w:t>
      </w:r>
      <w:r w:rsidRPr="00736E69">
        <w:rPr>
          <w:rFonts w:ascii="Palatino Linotype" w:eastAsia="Arial" w:hAnsi="Palatino Linotype" w:cs="Arial"/>
          <w:i/>
          <w:spacing w:val="-1"/>
          <w:sz w:val="22"/>
          <w:szCs w:val="22"/>
        </w:rPr>
        <w:t>e</w:t>
      </w:r>
      <w:r w:rsidRPr="00736E69">
        <w:rPr>
          <w:rFonts w:ascii="Palatino Linotype" w:eastAsia="Arial" w:hAnsi="Palatino Linotype" w:cs="Arial"/>
          <w:i/>
          <w:spacing w:val="1"/>
          <w:sz w:val="22"/>
          <w:szCs w:val="22"/>
        </w:rPr>
        <w:t>pe</w:t>
      </w:r>
      <w:r w:rsidRPr="00736E69">
        <w:rPr>
          <w:rFonts w:ascii="Palatino Linotype" w:eastAsia="Arial" w:hAnsi="Palatino Linotype" w:cs="Arial"/>
          <w:i/>
          <w:spacing w:val="-1"/>
          <w:sz w:val="22"/>
          <w:szCs w:val="22"/>
        </w:rPr>
        <w:t>n</w:t>
      </w:r>
      <w:r w:rsidRPr="00736E69">
        <w:rPr>
          <w:rFonts w:ascii="Palatino Linotype" w:eastAsia="Arial" w:hAnsi="Palatino Linotype" w:cs="Arial"/>
          <w:i/>
          <w:spacing w:val="1"/>
          <w:sz w:val="22"/>
          <w:szCs w:val="22"/>
        </w:rPr>
        <w:t>den</w:t>
      </w:r>
      <w:r w:rsidRPr="00736E69">
        <w:rPr>
          <w:rFonts w:ascii="Palatino Linotype" w:eastAsia="Arial" w:hAnsi="Palatino Linotype" w:cs="Arial"/>
          <w:i/>
          <w:sz w:val="22"/>
          <w:szCs w:val="22"/>
        </w:rPr>
        <w:t>c</w:t>
      </w:r>
      <w:r w:rsidRPr="00736E69">
        <w:rPr>
          <w:rFonts w:ascii="Palatino Linotype" w:eastAsia="Arial" w:hAnsi="Palatino Linotype" w:cs="Arial"/>
          <w:i/>
          <w:spacing w:val="-3"/>
          <w:sz w:val="22"/>
          <w:szCs w:val="22"/>
        </w:rPr>
        <w:t>i</w:t>
      </w:r>
      <w:r w:rsidRPr="00736E69">
        <w:rPr>
          <w:rFonts w:ascii="Palatino Linotype" w:eastAsia="Arial" w:hAnsi="Palatino Linotype" w:cs="Arial"/>
          <w:i/>
          <w:sz w:val="22"/>
          <w:szCs w:val="22"/>
        </w:rPr>
        <w:t>a</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z w:val="22"/>
          <w:szCs w:val="22"/>
        </w:rPr>
        <w:t xml:space="preserve">o </w:t>
      </w:r>
      <w:r w:rsidRPr="00736E69">
        <w:rPr>
          <w:rFonts w:ascii="Palatino Linotype" w:eastAsia="Arial" w:hAnsi="Palatino Linotype" w:cs="Arial"/>
          <w:i/>
          <w:spacing w:val="1"/>
          <w:sz w:val="22"/>
          <w:szCs w:val="22"/>
        </w:rPr>
        <w:t>en</w:t>
      </w:r>
      <w:r w:rsidRPr="00736E69">
        <w:rPr>
          <w:rFonts w:ascii="Palatino Linotype" w:eastAsia="Arial" w:hAnsi="Palatino Linotype" w:cs="Arial"/>
          <w:i/>
          <w:sz w:val="22"/>
          <w:szCs w:val="22"/>
        </w:rPr>
        <w:t>t</w:t>
      </w:r>
      <w:r w:rsidRPr="00736E69">
        <w:rPr>
          <w:rFonts w:ascii="Palatino Linotype" w:eastAsia="Arial" w:hAnsi="Palatino Linotype" w:cs="Arial"/>
          <w:i/>
          <w:spacing w:val="-2"/>
          <w:sz w:val="22"/>
          <w:szCs w:val="22"/>
        </w:rPr>
        <w:t>i</w:t>
      </w:r>
      <w:r w:rsidRPr="00736E69">
        <w:rPr>
          <w:rFonts w:ascii="Palatino Linotype" w:eastAsia="Arial" w:hAnsi="Palatino Linotype" w:cs="Arial"/>
          <w:i/>
          <w:spacing w:val="-1"/>
          <w:sz w:val="22"/>
          <w:szCs w:val="22"/>
        </w:rPr>
        <w:t>d</w:t>
      </w:r>
      <w:r w:rsidRPr="00736E69">
        <w:rPr>
          <w:rFonts w:ascii="Palatino Linotype" w:eastAsia="Arial" w:hAnsi="Palatino Linotype" w:cs="Arial"/>
          <w:i/>
          <w:spacing w:val="1"/>
          <w:sz w:val="22"/>
          <w:szCs w:val="22"/>
        </w:rPr>
        <w:t>a</w:t>
      </w:r>
      <w:r w:rsidRPr="00736E69">
        <w:rPr>
          <w:rFonts w:ascii="Palatino Linotype" w:eastAsia="Arial" w:hAnsi="Palatino Linotype" w:cs="Arial"/>
          <w:i/>
          <w:sz w:val="22"/>
          <w:szCs w:val="22"/>
        </w:rPr>
        <w:t>d</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pacing w:val="-1"/>
          <w:sz w:val="22"/>
          <w:szCs w:val="22"/>
        </w:rPr>
        <w:t>d</w:t>
      </w:r>
      <w:r w:rsidRPr="00736E69">
        <w:rPr>
          <w:rFonts w:ascii="Palatino Linotype" w:eastAsia="Arial" w:hAnsi="Palatino Linotype" w:cs="Arial"/>
          <w:i/>
          <w:sz w:val="22"/>
          <w:szCs w:val="22"/>
        </w:rPr>
        <w:t>e</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pacing w:val="-1"/>
          <w:sz w:val="22"/>
          <w:szCs w:val="22"/>
        </w:rPr>
        <w:t>q</w:t>
      </w:r>
      <w:r w:rsidRPr="00736E69">
        <w:rPr>
          <w:rFonts w:ascii="Palatino Linotype" w:eastAsia="Arial" w:hAnsi="Palatino Linotype" w:cs="Arial"/>
          <w:i/>
          <w:spacing w:val="1"/>
          <w:sz w:val="22"/>
          <w:szCs w:val="22"/>
        </w:rPr>
        <w:t>u</w:t>
      </w:r>
      <w:r w:rsidRPr="00736E69">
        <w:rPr>
          <w:rFonts w:ascii="Palatino Linotype" w:eastAsia="Arial" w:hAnsi="Palatino Linotype" w:cs="Arial"/>
          <w:i/>
          <w:sz w:val="22"/>
          <w:szCs w:val="22"/>
        </w:rPr>
        <w:t>e</w:t>
      </w:r>
      <w:r w:rsidRPr="00736E69">
        <w:rPr>
          <w:rFonts w:ascii="Palatino Linotype" w:eastAsia="Arial" w:hAnsi="Palatino Linotype" w:cs="Arial"/>
          <w:i/>
          <w:spacing w:val="1"/>
          <w:sz w:val="22"/>
          <w:szCs w:val="22"/>
        </w:rPr>
        <w:t xml:space="preserve"> </w:t>
      </w:r>
      <w:r w:rsidRPr="00736E69">
        <w:rPr>
          <w:rFonts w:ascii="Palatino Linotype" w:eastAsia="Arial" w:hAnsi="Palatino Linotype" w:cs="Arial"/>
          <w:i/>
          <w:spacing w:val="-2"/>
          <w:sz w:val="22"/>
          <w:szCs w:val="22"/>
        </w:rPr>
        <w:t>s</w:t>
      </w:r>
      <w:r w:rsidRPr="00736E69">
        <w:rPr>
          <w:rFonts w:ascii="Palatino Linotype" w:eastAsia="Arial" w:hAnsi="Palatino Linotype" w:cs="Arial"/>
          <w:i/>
          <w:sz w:val="22"/>
          <w:szCs w:val="22"/>
        </w:rPr>
        <w:t>e</w:t>
      </w:r>
      <w:r w:rsidRPr="00736E69">
        <w:rPr>
          <w:rFonts w:ascii="Palatino Linotype" w:eastAsia="Arial" w:hAnsi="Palatino Linotype" w:cs="Arial"/>
          <w:i/>
          <w:spacing w:val="1"/>
          <w:sz w:val="22"/>
          <w:szCs w:val="22"/>
        </w:rPr>
        <w:t xml:space="preserve"> t</w:t>
      </w:r>
      <w:r w:rsidRPr="00736E69">
        <w:rPr>
          <w:rFonts w:ascii="Palatino Linotype" w:eastAsia="Arial" w:hAnsi="Palatino Linotype" w:cs="Arial"/>
          <w:i/>
          <w:sz w:val="22"/>
          <w:szCs w:val="22"/>
        </w:rPr>
        <w:t>ra</w:t>
      </w:r>
      <w:r w:rsidRPr="00736E69">
        <w:rPr>
          <w:rFonts w:ascii="Palatino Linotype" w:eastAsia="Arial" w:hAnsi="Palatino Linotype" w:cs="Arial"/>
          <w:i/>
          <w:spacing w:val="-2"/>
          <w:sz w:val="22"/>
          <w:szCs w:val="22"/>
        </w:rPr>
        <w:t>t</w:t>
      </w:r>
      <w:r w:rsidRPr="00736E69">
        <w:rPr>
          <w:rFonts w:ascii="Palatino Linotype" w:eastAsia="Arial" w:hAnsi="Palatino Linotype" w:cs="Arial"/>
          <w:i/>
          <w:spacing w:val="1"/>
          <w:sz w:val="22"/>
          <w:szCs w:val="22"/>
        </w:rPr>
        <w:t>e</w:t>
      </w:r>
      <w:r w:rsidRPr="00736E69">
        <w:rPr>
          <w:rFonts w:ascii="Palatino Linotype" w:eastAsia="Arial" w:hAnsi="Palatino Linotype" w:cs="Arial"/>
          <w:i/>
          <w:sz w:val="22"/>
          <w:szCs w:val="22"/>
        </w:rPr>
        <w:t>.</w:t>
      </w:r>
    </w:p>
    <w:p w:rsidR="0002754D" w:rsidRDefault="0002754D" w:rsidP="0002754D">
      <w:pPr>
        <w:pStyle w:val="Prrafodelista"/>
        <w:rPr>
          <w:rFonts w:ascii="Palatino Linotype" w:eastAsia="Palatino Linotype" w:hAnsi="Palatino Linotype" w:cs="Palatino Linotype"/>
          <w:szCs w:val="22"/>
        </w:rPr>
      </w:pPr>
    </w:p>
    <w:p w:rsidR="00FC022B" w:rsidRDefault="006636BE" w:rsidP="006636BE">
      <w:pPr>
        <w:spacing w:line="360" w:lineRule="auto"/>
        <w:jc w:val="both"/>
        <w:rPr>
          <w:rFonts w:ascii="Palatino Linotype" w:eastAsia="Palatino Linotype" w:hAnsi="Palatino Linotype" w:cs="Palatino Linotype"/>
          <w:szCs w:val="22"/>
        </w:rPr>
      </w:pPr>
      <w:r w:rsidRPr="004E696D">
        <w:rPr>
          <w:rFonts w:ascii="Palatino Linotype" w:eastAsia="Palatino Linotype" w:hAnsi="Palatino Linotype" w:cs="Palatino Linotype"/>
          <w:szCs w:val="22"/>
        </w:rPr>
        <w:t>Por lo que el Sujeto Obligado para el caso de no contar con la información requerida, pudo haberse acogido al procedimiento de inexistencia en lugar de clasificarla como reservada; así mismo</w:t>
      </w:r>
      <w:r w:rsidR="00BE0BA7" w:rsidRPr="004E696D">
        <w:rPr>
          <w:rFonts w:ascii="Palatino Linotype" w:eastAsia="Palatino Linotype" w:hAnsi="Palatino Linotype" w:cs="Palatino Linotype"/>
          <w:szCs w:val="22"/>
        </w:rPr>
        <w:t xml:space="preserve"> </w:t>
      </w:r>
      <w:r w:rsidRPr="004E696D">
        <w:rPr>
          <w:rFonts w:ascii="Palatino Linotype" w:eastAsia="Palatino Linotype" w:hAnsi="Palatino Linotype" w:cs="Palatino Linotype"/>
          <w:szCs w:val="22"/>
        </w:rPr>
        <w:t xml:space="preserve">al presentar entonces un informe justificado contradictorio a lo </w:t>
      </w:r>
      <w:r w:rsidRPr="004E696D">
        <w:rPr>
          <w:rFonts w:ascii="Palatino Linotype" w:eastAsia="Palatino Linotype" w:hAnsi="Palatino Linotype" w:cs="Palatino Linotype"/>
          <w:szCs w:val="22"/>
        </w:rPr>
        <w:lastRenderedPageBreak/>
        <w:t>señalado originalmente en respuesta</w:t>
      </w:r>
      <w:r w:rsidR="00A7408D" w:rsidRPr="004E696D">
        <w:rPr>
          <w:rFonts w:ascii="Palatino Linotype" w:eastAsia="Palatino Linotype" w:hAnsi="Palatino Linotype" w:cs="Palatino Linotype"/>
          <w:szCs w:val="22"/>
        </w:rPr>
        <w:t>,</w:t>
      </w:r>
      <w:r w:rsidRPr="004E696D">
        <w:rPr>
          <w:rFonts w:ascii="Palatino Linotype" w:eastAsia="Palatino Linotype" w:hAnsi="Palatino Linotype" w:cs="Palatino Linotype"/>
          <w:szCs w:val="22"/>
        </w:rPr>
        <w:t xml:space="preserve"> es que éste Órgano Garante considera como cierta la presunción de que el Sujeto Obligado si genera, posee o administra la información referida.</w:t>
      </w:r>
    </w:p>
    <w:p w:rsidR="006636BE" w:rsidRPr="00FC022B" w:rsidRDefault="006636BE" w:rsidP="006636BE">
      <w:pPr>
        <w:spacing w:line="360" w:lineRule="auto"/>
        <w:jc w:val="both"/>
        <w:rPr>
          <w:rFonts w:ascii="Palatino Linotype" w:hAnsi="Palatino Linotype"/>
          <w:szCs w:val="22"/>
        </w:rPr>
      </w:pPr>
    </w:p>
    <w:p w:rsidR="00BE0BA7" w:rsidRPr="009B50A6" w:rsidRDefault="006636BE" w:rsidP="00590B93">
      <w:pPr>
        <w:numPr>
          <w:ilvl w:val="0"/>
          <w:numId w:val="50"/>
        </w:numPr>
        <w:spacing w:line="360" w:lineRule="auto"/>
        <w:ind w:left="0" w:firstLine="0"/>
        <w:jc w:val="both"/>
        <w:rPr>
          <w:rFonts w:ascii="Palatino Linotype" w:hAnsi="Palatino Linotype"/>
          <w:szCs w:val="22"/>
        </w:rPr>
      </w:pPr>
      <w:r>
        <w:rPr>
          <w:rFonts w:ascii="Palatino Linotype" w:eastAsia="Palatino Linotype" w:hAnsi="Palatino Linotype" w:cs="Palatino Linotype"/>
          <w:szCs w:val="22"/>
        </w:rPr>
        <w:t>E</w:t>
      </w:r>
      <w:r w:rsidR="00BE0BA7" w:rsidRPr="009E7B61">
        <w:rPr>
          <w:rFonts w:ascii="Palatino Linotype" w:eastAsia="Palatino Linotype" w:hAnsi="Palatino Linotype" w:cs="Palatino Linotype"/>
          <w:szCs w:val="22"/>
        </w:rPr>
        <w:t xml:space="preserve">s importante </w:t>
      </w:r>
      <w:r w:rsidR="00076734" w:rsidRPr="00076734">
        <w:rPr>
          <w:rFonts w:ascii="Palatino Linotype" w:eastAsia="Palatino Linotype" w:hAnsi="Palatino Linotype" w:cs="Palatino Linotype"/>
          <w:szCs w:val="22"/>
        </w:rPr>
        <w:t>señalar que, de la información solicitada, de la respuesta entregada y de la inconformidad, se apr</w:t>
      </w:r>
      <w:r w:rsidR="0002754D">
        <w:rPr>
          <w:rFonts w:ascii="Palatino Linotype" w:eastAsia="Palatino Linotype" w:hAnsi="Palatino Linotype" w:cs="Palatino Linotype"/>
          <w:szCs w:val="22"/>
        </w:rPr>
        <w:t>ecia que existe controversia de la</w:t>
      </w:r>
      <w:r w:rsidR="00076734" w:rsidRPr="00076734">
        <w:rPr>
          <w:rFonts w:ascii="Palatino Linotype" w:eastAsia="Palatino Linotype" w:hAnsi="Palatino Linotype" w:cs="Palatino Linotype"/>
          <w:szCs w:val="22"/>
        </w:rPr>
        <w:t xml:space="preserve"> totalidad de la información, esto en virtud a que el Particular, refiere a que no se entregó la información </w:t>
      </w:r>
      <w:r w:rsidR="0002754D">
        <w:rPr>
          <w:rFonts w:ascii="Palatino Linotype" w:eastAsia="Palatino Linotype" w:hAnsi="Palatino Linotype" w:cs="Palatino Linotype"/>
          <w:szCs w:val="22"/>
        </w:rPr>
        <w:t>dada su clasificación como reservada</w:t>
      </w:r>
      <w:r w:rsidR="00076734" w:rsidRPr="00076734">
        <w:rPr>
          <w:rFonts w:ascii="Palatino Linotype" w:eastAsia="Palatino Linotype" w:hAnsi="Palatino Linotype" w:cs="Palatino Linotype"/>
          <w:szCs w:val="22"/>
        </w:rPr>
        <w:t xml:space="preserve">, </w:t>
      </w:r>
      <w:r w:rsidR="00076734">
        <w:rPr>
          <w:rFonts w:ascii="Palatino Linotype" w:eastAsia="Palatino Linotype" w:hAnsi="Palatino Linotype" w:cs="Palatino Linotype"/>
          <w:szCs w:val="22"/>
        </w:rPr>
        <w:t xml:space="preserve">aunado a que el link referido </w:t>
      </w:r>
      <w:r w:rsidR="0002754D">
        <w:rPr>
          <w:rFonts w:ascii="Palatino Linotype" w:eastAsia="Palatino Linotype" w:hAnsi="Palatino Linotype" w:cs="Palatino Linotype"/>
          <w:szCs w:val="22"/>
        </w:rPr>
        <w:t xml:space="preserve">en informe justificado </w:t>
      </w:r>
      <w:r w:rsidR="00076734">
        <w:rPr>
          <w:rFonts w:ascii="Palatino Linotype" w:eastAsia="Palatino Linotype" w:hAnsi="Palatino Linotype" w:cs="Palatino Linotype"/>
          <w:szCs w:val="22"/>
        </w:rPr>
        <w:t xml:space="preserve">al ser digitado carácter por carácter refiere </w:t>
      </w:r>
      <w:r w:rsidR="009B50A6">
        <w:rPr>
          <w:rFonts w:ascii="Palatino Linotype" w:eastAsia="Palatino Linotype" w:hAnsi="Palatino Linotype" w:cs="Palatino Linotype"/>
          <w:szCs w:val="22"/>
        </w:rPr>
        <w:t xml:space="preserve">como bien señaló el Sujeto Obligado, </w:t>
      </w:r>
      <w:r w:rsidR="00076734">
        <w:rPr>
          <w:rFonts w:ascii="Palatino Linotype" w:eastAsia="Palatino Linotype" w:hAnsi="Palatino Linotype" w:cs="Palatino Linotype"/>
          <w:szCs w:val="22"/>
        </w:rPr>
        <w:t xml:space="preserve">a la </w:t>
      </w:r>
      <w:r w:rsidR="009B50A6">
        <w:rPr>
          <w:rFonts w:ascii="Palatino Linotype" w:eastAsia="Palatino Linotype" w:hAnsi="Palatino Linotype" w:cs="Palatino Linotype"/>
          <w:szCs w:val="22"/>
        </w:rPr>
        <w:t xml:space="preserve">página del Secretariado Ejecutivo del Sistema Nacional de Seguridad Pública </w:t>
      </w:r>
      <w:r w:rsidR="0002754D">
        <w:rPr>
          <w:rFonts w:ascii="Palatino Linotype" w:eastAsia="Palatino Linotype" w:hAnsi="Palatino Linotype" w:cs="Palatino Linotype"/>
          <w:szCs w:val="22"/>
        </w:rPr>
        <w:t xml:space="preserve">en el apartado de informe mensual de incidencia delictiva, </w:t>
      </w:r>
      <w:r w:rsidR="009B50A6">
        <w:rPr>
          <w:rFonts w:ascii="Palatino Linotype" w:eastAsia="Palatino Linotype" w:hAnsi="Palatino Linotype" w:cs="Palatino Linotype"/>
          <w:szCs w:val="22"/>
        </w:rPr>
        <w:t>como se observa de la captura de pantalla siguiente:</w:t>
      </w:r>
    </w:p>
    <w:p w:rsidR="009B50A6" w:rsidRDefault="0002754D" w:rsidP="00E95248">
      <w:pPr>
        <w:pStyle w:val="Prrafodelista"/>
        <w:ind w:left="0"/>
        <w:jc w:val="center"/>
        <w:rPr>
          <w:rFonts w:ascii="Palatino Linotype" w:hAnsi="Palatino Linotype"/>
          <w:szCs w:val="22"/>
        </w:rPr>
      </w:pPr>
      <w:r w:rsidRPr="0002754D">
        <w:rPr>
          <w:rFonts w:ascii="Palatino Linotype" w:hAnsi="Palatino Linotype"/>
          <w:noProof/>
          <w:szCs w:val="22"/>
        </w:rPr>
        <w:drawing>
          <wp:inline distT="0" distB="0" distL="0" distR="0" wp14:anchorId="63E7D84C" wp14:editId="2D6985CC">
            <wp:extent cx="3900115" cy="2806002"/>
            <wp:effectExtent l="19050" t="19050" r="24765" b="139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14310" cy="2816215"/>
                    </a:xfrm>
                    <a:prstGeom prst="rect">
                      <a:avLst/>
                    </a:prstGeom>
                    <a:ln>
                      <a:solidFill>
                        <a:schemeClr val="accent1"/>
                      </a:solidFill>
                    </a:ln>
                  </pic:spPr>
                </pic:pic>
              </a:graphicData>
            </a:graphic>
          </wp:inline>
        </w:drawing>
      </w:r>
    </w:p>
    <w:p w:rsidR="009B50A6" w:rsidRDefault="009B50A6" w:rsidP="009B50A6">
      <w:pPr>
        <w:spacing w:line="360" w:lineRule="auto"/>
        <w:jc w:val="both"/>
        <w:rPr>
          <w:rFonts w:ascii="Palatino Linotype" w:hAnsi="Palatino Linotype"/>
          <w:szCs w:val="22"/>
        </w:rPr>
      </w:pPr>
    </w:p>
    <w:p w:rsidR="009E7B61" w:rsidRPr="009B50A6" w:rsidRDefault="009B50A6" w:rsidP="009B50A6">
      <w:pPr>
        <w:pStyle w:val="Prrafodelista"/>
        <w:pBdr>
          <w:top w:val="nil"/>
          <w:left w:val="nil"/>
          <w:bottom w:val="nil"/>
          <w:right w:val="nil"/>
          <w:between w:val="nil"/>
        </w:pBdr>
        <w:spacing w:line="360" w:lineRule="auto"/>
        <w:ind w:left="0"/>
        <w:jc w:val="both"/>
        <w:rPr>
          <w:rFonts w:ascii="Palatino Linotype" w:hAnsi="Palatino Linotype"/>
          <w:color w:val="000000"/>
          <w:szCs w:val="22"/>
        </w:rPr>
      </w:pPr>
      <w:r w:rsidRPr="009B50A6">
        <w:rPr>
          <w:rFonts w:ascii="Palatino Linotype" w:hAnsi="Palatino Linotype"/>
          <w:color w:val="000000"/>
          <w:szCs w:val="22"/>
        </w:rPr>
        <w:lastRenderedPageBreak/>
        <w:t xml:space="preserve">Sin embargo como </w:t>
      </w:r>
      <w:r w:rsidR="0029157A">
        <w:rPr>
          <w:rFonts w:ascii="Palatino Linotype" w:hAnsi="Palatino Linotype"/>
          <w:color w:val="000000"/>
          <w:szCs w:val="22"/>
        </w:rPr>
        <w:t xml:space="preserve">en </w:t>
      </w:r>
      <w:r w:rsidRPr="009B50A6">
        <w:rPr>
          <w:rFonts w:ascii="Palatino Linotype" w:hAnsi="Palatino Linotype"/>
          <w:color w:val="000000"/>
          <w:szCs w:val="22"/>
        </w:rPr>
        <w:t xml:space="preserve">la propia página en cita refiere </w:t>
      </w:r>
      <w:r w:rsidR="0029157A">
        <w:rPr>
          <w:rFonts w:ascii="Palatino Linotype" w:hAnsi="Palatino Linotype"/>
          <w:color w:val="000000"/>
          <w:szCs w:val="22"/>
        </w:rPr>
        <w:t>que la información</w:t>
      </w:r>
      <w:r w:rsidRPr="009B50A6">
        <w:rPr>
          <w:rFonts w:ascii="Palatino Linotype" w:hAnsi="Palatino Linotype"/>
          <w:color w:val="000000"/>
          <w:szCs w:val="22"/>
        </w:rPr>
        <w:t xml:space="preserve"> se </w:t>
      </w:r>
      <w:r w:rsidR="0029157A">
        <w:rPr>
          <w:rFonts w:ascii="Palatino Linotype" w:hAnsi="Palatino Linotype"/>
          <w:color w:val="000000"/>
          <w:szCs w:val="22"/>
        </w:rPr>
        <w:t>desglosa</w:t>
      </w:r>
      <w:r w:rsidRPr="009B50A6">
        <w:rPr>
          <w:rFonts w:ascii="Palatino Linotype" w:hAnsi="Palatino Linotype"/>
          <w:color w:val="000000"/>
          <w:szCs w:val="22"/>
        </w:rPr>
        <w:t xml:space="preserve"> por cada entidad federativa y no se observa lo relativo al Sujeto Obliga</w:t>
      </w:r>
      <w:r w:rsidR="0029157A">
        <w:rPr>
          <w:rFonts w:ascii="Palatino Linotype" w:hAnsi="Palatino Linotype"/>
          <w:color w:val="000000"/>
          <w:szCs w:val="22"/>
        </w:rPr>
        <w:t>do en particular, configurando con ello la</w:t>
      </w:r>
      <w:r w:rsidRPr="009B50A6">
        <w:rPr>
          <w:rFonts w:ascii="Palatino Linotype" w:hAnsi="Palatino Linotype"/>
          <w:color w:val="000000"/>
          <w:szCs w:val="22"/>
        </w:rPr>
        <w:t xml:space="preserve"> falta de congruencia ante lo requerido por el Particular.</w:t>
      </w:r>
    </w:p>
    <w:p w:rsidR="009B50A6" w:rsidRPr="009B50A6" w:rsidRDefault="009B50A6" w:rsidP="009B50A6">
      <w:pPr>
        <w:pStyle w:val="Prrafodelista"/>
        <w:pBdr>
          <w:top w:val="nil"/>
          <w:left w:val="nil"/>
          <w:bottom w:val="nil"/>
          <w:right w:val="nil"/>
          <w:between w:val="nil"/>
        </w:pBdr>
        <w:ind w:left="0"/>
        <w:jc w:val="both"/>
        <w:rPr>
          <w:rFonts w:ascii="Palatino Linotype" w:hAnsi="Palatino Linotype"/>
          <w:color w:val="000000"/>
          <w:sz w:val="22"/>
          <w:szCs w:val="22"/>
        </w:rPr>
      </w:pPr>
    </w:p>
    <w:p w:rsidR="009B50A6" w:rsidRPr="009B50A6" w:rsidRDefault="009B50A6" w:rsidP="00590B93">
      <w:pPr>
        <w:pStyle w:val="Prrafodelista"/>
        <w:numPr>
          <w:ilvl w:val="0"/>
          <w:numId w:val="50"/>
        </w:numPr>
        <w:spacing w:line="360" w:lineRule="auto"/>
        <w:ind w:left="0" w:right="27" w:firstLine="0"/>
        <w:jc w:val="both"/>
        <w:rPr>
          <w:rFonts w:ascii="Palatino Linotype" w:hAnsi="Palatino Linotype" w:cs="Arial"/>
        </w:rPr>
      </w:pPr>
      <w:r w:rsidRPr="009B50A6">
        <w:rPr>
          <w:rFonts w:ascii="Palatino Linotype" w:hAnsi="Palatino Linotype"/>
        </w:rPr>
        <w:t xml:space="preserve">Al respecto el </w:t>
      </w:r>
      <w:r w:rsidRPr="009B50A6">
        <w:rPr>
          <w:rFonts w:ascii="Palatino Linotype" w:hAnsi="Palatino Linotype" w:cs="Arial"/>
        </w:rPr>
        <w:t xml:space="preserve">criterio </w:t>
      </w:r>
      <w:r w:rsidRPr="009B50A6">
        <w:rPr>
          <w:rFonts w:ascii="Palatino Linotype" w:hAnsi="Palatino Linotype" w:cs="Arial"/>
          <w:b/>
        </w:rPr>
        <w:t xml:space="preserve">02/17 </w:t>
      </w:r>
      <w:r w:rsidRPr="009B50A6">
        <w:rPr>
          <w:rFonts w:ascii="Palatino Linotype" w:hAnsi="Palatino Linotype" w:cs="Arial"/>
        </w:rPr>
        <w:t xml:space="preserve">del Instituto Nacional de Transparencia, Acceso a la Información y Protección de Datos Personales, brinda luz, que dispone a la literalidad lo siguiente: </w:t>
      </w:r>
    </w:p>
    <w:p w:rsidR="009B50A6" w:rsidRPr="009B50A6" w:rsidRDefault="009B50A6" w:rsidP="009B50A6">
      <w:pPr>
        <w:pStyle w:val="Puesto"/>
        <w:ind w:left="1134" w:right="1134"/>
        <w:rPr>
          <w:b/>
          <w:szCs w:val="24"/>
        </w:rPr>
      </w:pPr>
      <w:r w:rsidRPr="009B50A6">
        <w:rPr>
          <w:szCs w:val="24"/>
        </w:rPr>
        <w:t>“</w:t>
      </w:r>
      <w:r w:rsidRPr="009B50A6">
        <w:rPr>
          <w:b/>
          <w:szCs w:val="24"/>
        </w:rPr>
        <w:t xml:space="preserve">CONGRUENCIA Y EXHAUSTIVIDAD. SUS ALCANCES PARA GARANTIZAR EL DERECHO DE ACCESO A LA INFORMACIÓN. </w:t>
      </w:r>
    </w:p>
    <w:p w:rsidR="009B50A6" w:rsidRPr="009B50A6" w:rsidRDefault="009B50A6" w:rsidP="009B50A6">
      <w:pPr>
        <w:pStyle w:val="Puesto"/>
        <w:ind w:left="1134" w:right="1134"/>
        <w:rPr>
          <w:szCs w:val="24"/>
        </w:rPr>
      </w:pPr>
      <w:r w:rsidRPr="009B50A6">
        <w:rPr>
          <w:szCs w:val="24"/>
        </w:rPr>
        <w:t xml:space="preserve">De conformidad con el artículo </w:t>
      </w:r>
      <w:r w:rsidRPr="009B50A6">
        <w:rPr>
          <w:szCs w:val="24"/>
          <w:lang w:val="es-ES_tradnl"/>
        </w:rPr>
        <w:t>3 de la Ley Federal de Procedimiento Administrativo</w:t>
      </w:r>
      <w:r w:rsidRPr="009B50A6">
        <w:rPr>
          <w:szCs w:val="24"/>
        </w:rPr>
        <w:t>, de aplicación supletoria a la Ley Federal de Transparencia y Acceso a la Información Pública, en términos de su artículo 7</w:t>
      </w:r>
      <w:r w:rsidRPr="009B50A6">
        <w:rPr>
          <w:szCs w:val="24"/>
          <w:u w:val="single"/>
        </w:rPr>
        <w:t>; todo acto administrativo debe cumplir con los principios de congruencia y exhaustividad.</w:t>
      </w:r>
      <w:r w:rsidRPr="009B50A6">
        <w:rPr>
          <w:szCs w:val="24"/>
        </w:rPr>
        <w:t xml:space="preserve"> Para el efectivo ejercicio del derecho de acceso a la información, </w:t>
      </w:r>
      <w:r w:rsidRPr="009B50A6">
        <w:rPr>
          <w:b/>
          <w:szCs w:val="24"/>
        </w:rPr>
        <w:t>la congruencia implica que exista concordancia entre el requerimiento formulado por el particular y la respuesta proporcionada por el sujeto obligado</w:t>
      </w:r>
      <w:r w:rsidRPr="009B50A6">
        <w:rPr>
          <w:szCs w:val="24"/>
        </w:rPr>
        <w:t>;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9B50A6" w:rsidRPr="009B50A6" w:rsidRDefault="009B50A6" w:rsidP="009B50A6">
      <w:pPr>
        <w:pStyle w:val="Puesto"/>
        <w:ind w:left="1134" w:right="1134"/>
        <w:rPr>
          <w:szCs w:val="24"/>
          <w:lang w:val="es-ES"/>
        </w:rPr>
      </w:pPr>
      <w:r w:rsidRPr="009B50A6">
        <w:rPr>
          <w:szCs w:val="24"/>
          <w:lang w:val="es-ES"/>
        </w:rPr>
        <w:t xml:space="preserve">RRA 0003/16 Comisión Nacional de las Zonas Áridas. 29 de junio de 2016. Por unanimidad. Comisionado Ponente Oscar Mauricio Guerra Ford. </w:t>
      </w:r>
    </w:p>
    <w:p w:rsidR="009B50A6" w:rsidRPr="009B50A6" w:rsidRDefault="009B50A6" w:rsidP="009B50A6">
      <w:pPr>
        <w:pStyle w:val="Puesto"/>
        <w:ind w:left="1134" w:right="1134"/>
        <w:rPr>
          <w:szCs w:val="24"/>
          <w:lang w:val="es-ES"/>
        </w:rPr>
      </w:pPr>
      <w:r w:rsidRPr="009B50A6">
        <w:rPr>
          <w:szCs w:val="24"/>
          <w:lang w:val="es-ES"/>
        </w:rPr>
        <w:t xml:space="preserve">RRA 0100/16. Sindicato Nacional de Trabajadores de la Educación. 13 de julio de 2016. Por unanimidad. Comisionada Ponente Areli Cano Guadiana. </w:t>
      </w:r>
    </w:p>
    <w:p w:rsidR="009B50A6" w:rsidRPr="009B50A6" w:rsidRDefault="009B50A6" w:rsidP="009B50A6">
      <w:pPr>
        <w:pStyle w:val="Puesto"/>
        <w:ind w:left="1134" w:right="1134"/>
        <w:rPr>
          <w:b/>
          <w:szCs w:val="24"/>
          <w:lang w:val="es-ES_tradnl"/>
        </w:rPr>
      </w:pPr>
      <w:r w:rsidRPr="009B50A6">
        <w:rPr>
          <w:szCs w:val="24"/>
          <w:lang w:val="es-ES"/>
        </w:rPr>
        <w:t xml:space="preserve">RRA 1419/16 Secretaría de Educación Pública. 14 de septiembre de 2016. Por unanimidad. Comisionado Ponente Rosendoevgueni Monterrey Chepov.” </w:t>
      </w:r>
      <w:r w:rsidRPr="009B50A6">
        <w:rPr>
          <w:b/>
          <w:szCs w:val="24"/>
          <w:lang w:val="es-ES_tradnl"/>
        </w:rPr>
        <w:t>(Sic)</w:t>
      </w:r>
    </w:p>
    <w:p w:rsidR="009B50A6" w:rsidRPr="009B50A6" w:rsidRDefault="009B50A6" w:rsidP="009B50A6">
      <w:pPr>
        <w:ind w:right="27"/>
        <w:rPr>
          <w:rFonts w:ascii="Palatino Linotype" w:hAnsi="Palatino Linotype"/>
        </w:rPr>
      </w:pPr>
    </w:p>
    <w:p w:rsidR="00DC40B6" w:rsidRPr="00DC40B6" w:rsidRDefault="00DC40B6" w:rsidP="00590B93">
      <w:pPr>
        <w:numPr>
          <w:ilvl w:val="0"/>
          <w:numId w:val="50"/>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Dicho lo anterior, resulta dable contextualizar la información solicitada para ello es oportuno traer a colación los artículos 5, fracciones II, XVII, 7, fracción IX, 19, </w:t>
      </w:r>
      <w:r w:rsidRPr="00DC40B6">
        <w:rPr>
          <w:rFonts w:ascii="Palatino Linotype" w:eastAsia="Palatino Linotype" w:hAnsi="Palatino Linotype" w:cs="Palatino Linotype"/>
          <w:color w:val="000000"/>
        </w:rPr>
        <w:lastRenderedPageBreak/>
        <w:t xml:space="preserve">fracción I, 39, inciso b), fracción VI y XI, 117 y 118 de la Ley General del Sistema Nacional de Seguridad Pública; que disponen lo siguiente: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Ley General del Sistema Nacional de Seguridad Pública</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“Artículo 5.- Para los efectos de esta Ley, se entenderá por:</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Artículo 7.-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lastRenderedPageBreak/>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IX. Generar, compartir, intercambiar, ingresar, almacenar y proveer información, archivos y contenidos a las Bases de Datos que integran el Sistema Nacional de Información, de conformidad con lo dispuesto en la legislación en la materia.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Tratándose de manejo de datos que provengan del Registro Nacional de Detenciones se atendrá a lo dispuesto en la Ley Nacional del Registro de Detenciones;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Artículo 19.- El Centro Nacional de Información será el responsable de regular el Sistema Nacional de Información y tendrá, entre otras, las siguientes atribuciones: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I. Determinar los criterios técnicos y de homologación de las Bases de Datos que conforman el Sistema Nacional de Información;</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Artículo 39.- La concurrencia de facultades entre la Federación, las entidades federativas y los Municipios, quedará distribuida conforme a lo siguiente:</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B. Corresponde a la Federación, a las entidades federativas y a los Municipios, en el ámbito de sus respectivas competencias: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VI. Designar a un responsable del control, suministro y adecuado manejo de la información a que se refiere esta Ley;</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XI. Integrar y consultar la información relativa a la operación y Desarrollo Policial para el registro y seguimiento en el Sistema Nacional de Información;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“Artículo 117.- La Federación, las entidades federativas y los Municipios serán responsables de integrar y actualizar el Sistema Nacional de Información, con la información que generen las Instituciones de Procuración de Justicia e Instituciones Policiales, que coadyuve a salvaguardar la integridad y derechos de las personas, así como preservar las libertades, el </w:t>
      </w:r>
      <w:r w:rsidRPr="00DC40B6">
        <w:rPr>
          <w:rFonts w:ascii="Palatino Linotype" w:eastAsia="Palatino Linotype" w:hAnsi="Palatino Linotype" w:cs="Palatino Linotype"/>
          <w:i/>
          <w:color w:val="000000"/>
          <w:sz w:val="22"/>
        </w:rPr>
        <w:lastRenderedPageBreak/>
        <w:t>orden y la paz públicos, mediante la prevención, persecución y sanción de las infracciones y delitos, así como la reinserción social.</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Artículo 118.- Las Bases de Datos que integran el Sistema Nacional de Información se actualizarán permanentemente y serán de consulta obligatoria para garantizar la efectividad en las actividades de Seguridad Pública.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El Registro Nacional de Detenciones se vinculará con las Bases de Datos a que se refiere el presente artículo, mediante el número de identificación al que hace referencia la ley de la materia.”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Ley de Seguridad del Estado de México</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Decreto número 360 publicado en el Periódico Oficial “Gaceta del Gobierno” del Estado de México, el diecinueve de octubre de dos mil once.</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Artículo 22.- Son atribuciones del Director de Seguridad Pública Municipal:</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I. Proponer al Presidente Municipal el Programa Municipal de Seguridad Pública Preventiva;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II. Organizar, operar, supervisar y controlar el cuerpo preventivo de seguri dad pública municipal;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III. Aplicar las directrices que conforme a sus atribuciones expresas dicten las autoridades competentes para la prestación del servicio, coordinación, funcionamiento, normatividad técnica y disciplina del cuerpo preventivo de seguridad pública;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IV. Proponer programas para mejorar y ampliar la cobertura del servicio de policía preventiva;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V. Contar con las estadísticas delictivas y efectuar la supervisión de las acciones de seguridad pública municipal;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VI. Promover la capacitación técnica y práctica de los integrantes del cuerpo preventivo de seguridad pública municipal;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lastRenderedPageBreak/>
        <w:t xml:space="preserve">VII. Informar a las autoridades competentes sobre los movimientos de altas y bajas de los miembros del cuerpo preventivo de seguridad pública municipal, así como de sus vehículos, armamento, municiones y equipo;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VIII. Denunciar oportunamente ante las autoridades competentes el extravío o robo de armamento a su cargo para los efectos legales correspondientes;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IX. Proporcionar a la Secretaría los informes que le sean solicitados;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X. Auxiliar a las autoridades estatales cuando sea requerido para ello; y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XI. Las demás que les confieran otras leyes.</w:t>
      </w:r>
    </w:p>
    <w:p w:rsidR="00DC40B6" w:rsidRPr="00DC40B6"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DC40B6" w:rsidRDefault="00DC40B6" w:rsidP="00590B93">
      <w:pPr>
        <w:numPr>
          <w:ilvl w:val="0"/>
          <w:numId w:val="50"/>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Por otra parte, los numerales 125, fracción VIII y 142 de la Ley Orgánica Municipal del Estado de México, señalan lo siguiente: </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 “Artículo 125.- Los municipios tendrán a su cargo la prestación, explotación, administración y conservación de los servicios públicos municipales, considerándose enunciativa y no limitativamente, los siguientes:</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VIII. Seguridad pública y tránsito;</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Artículo 142.-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 En cada municipio se deberán integrar cuerpos de seguridad pública, de bomberos y, en su caso, de tránsito, estos servidores públicos preferentemente </w:t>
      </w:r>
      <w:r w:rsidRPr="00DC40B6">
        <w:rPr>
          <w:rFonts w:ascii="Palatino Linotype" w:eastAsia="Palatino Linotype" w:hAnsi="Palatino Linotype" w:cs="Palatino Linotype"/>
          <w:i/>
          <w:color w:val="000000"/>
          <w:sz w:val="22"/>
        </w:rPr>
        <w:lastRenderedPageBreak/>
        <w:t xml:space="preserve">serán vecinos del municipio, de los cuales el presidente municipal será el jefe inmediato”  </w:t>
      </w:r>
    </w:p>
    <w:p w:rsidR="00DC40B6" w:rsidRPr="00DC40B6"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DC40B6" w:rsidRDefault="00DC40B6" w:rsidP="00590B93">
      <w:pPr>
        <w:numPr>
          <w:ilvl w:val="0"/>
          <w:numId w:val="50"/>
        </w:num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Además, cabe aclarar que la Ley General del Sistema Nacional de Seguridad Pública, se creó desde el año 2009, como se advierte a continuación:</w:t>
      </w:r>
    </w:p>
    <w:p w:rsidR="00DC40B6" w:rsidRPr="00DC40B6"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r w:rsidRPr="009F1C82">
        <w:rPr>
          <w:rFonts w:ascii="Palatino Linotype" w:hAnsi="Palatino Linotype"/>
          <w:noProof/>
          <w:sz w:val="22"/>
          <w:szCs w:val="22"/>
        </w:rPr>
        <w:drawing>
          <wp:inline distT="0" distB="0" distL="0" distR="0" wp14:anchorId="7708A645" wp14:editId="21DFAE30">
            <wp:extent cx="5441950" cy="1111250"/>
            <wp:effectExtent l="19050" t="19050" r="25400" b="12700"/>
            <wp:docPr id="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5910" t="18716" r="29734" b="60153"/>
                    <a:stretch>
                      <a:fillRect/>
                    </a:stretch>
                  </pic:blipFill>
                  <pic:spPr>
                    <a:xfrm>
                      <a:off x="0" y="0"/>
                      <a:ext cx="5441950" cy="1111250"/>
                    </a:xfrm>
                    <a:prstGeom prst="rect">
                      <a:avLst/>
                    </a:prstGeom>
                    <a:ln>
                      <a:solidFill>
                        <a:schemeClr val="accent1"/>
                      </a:solidFill>
                    </a:ln>
                  </pic:spPr>
                </pic:pic>
              </a:graphicData>
            </a:graphic>
          </wp:inline>
        </w:drawing>
      </w:r>
    </w:p>
    <w:p w:rsidR="00DC40B6" w:rsidRPr="00DC40B6"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 </w:t>
      </w:r>
    </w:p>
    <w:p w:rsidR="00DC40B6" w:rsidRPr="00DC40B6" w:rsidRDefault="00DC40B6" w:rsidP="00590B93">
      <w:pPr>
        <w:numPr>
          <w:ilvl w:val="0"/>
          <w:numId w:val="50"/>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Es decir, desde esa fecha se estableció en su artículo 9 fracción IV que los municipios deberían de contar con una base de datos criminalísticas, como se advierte: </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“Artículo 9. El presidente de la república, los gobernadores, el jefe de gobierno del Distrito Federal, los procuradores de Justicia y los secretarios de Seguridad Pública de la federación, los estados, el Distrito Federal y los municipios, integrarán el Sistema Nacional de Seguridad Pública, para implantar, en los términos de esta ley y de la leyes locales, los procesos para:</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IV. El establecimiento de las bases de datos criminalísticos, de personal y equipamiento para las instituciones de seguridad pública;” </w:t>
      </w:r>
    </w:p>
    <w:p w:rsidR="00DC40B6" w:rsidRPr="00DC40B6"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p>
    <w:p w:rsidR="00DC40B6" w:rsidRDefault="00DC40B6" w:rsidP="00590B93">
      <w:pPr>
        <w:numPr>
          <w:ilvl w:val="0"/>
          <w:numId w:val="50"/>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lastRenderedPageBreak/>
        <w:t>De ahí que deba arribarse a la premisa de que la Ley General del Sistema Nacional de Seguridad Pública prevé un esquema de distribución de competencias entre la Federación, los Estados y los Municipios, a fin de que, estos últimos, realicen la integración y actualización de diversas Bases de Datos que integran información de incidencia delictiva; máxime que, desde la entrada en vigor de la Ley de Seguridad del Estado de México -el 20 de octubre de 2011- se desprende la atribución expresa para que, el Director de Seguridad Pública Municipal,  entre otras cosas, genere estadística delictiva.</w:t>
      </w:r>
    </w:p>
    <w:p w:rsidR="00FF4F4A" w:rsidRPr="00DC40B6" w:rsidRDefault="00FF4F4A" w:rsidP="00FF4F4A">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DC40B6" w:rsidRDefault="00DC40B6" w:rsidP="00590B93">
      <w:pPr>
        <w:numPr>
          <w:ilvl w:val="0"/>
          <w:numId w:val="50"/>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Ahora bien, el artículo 22 de la Ley antes mencionada, establece que los Municipios deberán de contar con una Dirección de Seguridad Pública Municipal y la cual a través de su titular tendrá entre otras las atribuciones siguientes: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Style w:val="Prrafodelista"/>
        <w:numPr>
          <w:ilvl w:val="0"/>
          <w:numId w:val="47"/>
        </w:num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Participar en la elaboración del Programa Municipal de Seguridad Pública y del Programa Municipal de Prevención Social de la Violencia y la Delincuencia con Participación Ciudadana </w:t>
      </w:r>
    </w:p>
    <w:p w:rsidR="00DC40B6" w:rsidRPr="00DC40B6" w:rsidRDefault="00DC40B6" w:rsidP="00DC40B6">
      <w:pPr>
        <w:pStyle w:val="Prrafodelista"/>
        <w:numPr>
          <w:ilvl w:val="0"/>
          <w:numId w:val="47"/>
        </w:num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Proponer programas para mejorar y ampliar la cobertura del servicio de seguridad pública</w:t>
      </w:r>
    </w:p>
    <w:p w:rsidR="00DC40B6" w:rsidRPr="00DC40B6" w:rsidRDefault="00DC40B6" w:rsidP="00DC40B6">
      <w:pPr>
        <w:pStyle w:val="Prrafodelista"/>
        <w:numPr>
          <w:ilvl w:val="0"/>
          <w:numId w:val="47"/>
        </w:num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Contar con las </w:t>
      </w:r>
      <w:r w:rsidRPr="00DC40B6">
        <w:rPr>
          <w:rFonts w:ascii="Palatino Linotype" w:eastAsia="Palatino Linotype" w:hAnsi="Palatino Linotype" w:cs="Palatino Linotype"/>
          <w:b/>
          <w:i/>
          <w:color w:val="000000"/>
          <w:sz w:val="22"/>
        </w:rPr>
        <w:t>estadísticas delictivas</w:t>
      </w:r>
      <w:r w:rsidRPr="00DC40B6">
        <w:rPr>
          <w:rFonts w:ascii="Palatino Linotype" w:eastAsia="Palatino Linotype" w:hAnsi="Palatino Linotype" w:cs="Palatino Linotype"/>
          <w:i/>
          <w:color w:val="000000"/>
          <w:sz w:val="22"/>
        </w:rPr>
        <w:t xml:space="preserve"> y efectuar la supervisión de las acciones de seguridad pública municipal </w:t>
      </w:r>
    </w:p>
    <w:p w:rsidR="00DC40B6" w:rsidRPr="00DC40B6" w:rsidRDefault="00DC40B6" w:rsidP="00DC40B6">
      <w:pPr>
        <w:pStyle w:val="Prrafodelista"/>
        <w:numPr>
          <w:ilvl w:val="0"/>
          <w:numId w:val="47"/>
        </w:num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Promover la capacitación técnica y práctica de las o los integrantes de las instituciones policiales a su cargo</w:t>
      </w:r>
    </w:p>
    <w:p w:rsidR="00DC40B6" w:rsidRPr="00DC40B6" w:rsidRDefault="00DC40B6" w:rsidP="00DC40B6">
      <w:pPr>
        <w:pStyle w:val="Prrafodelista"/>
        <w:numPr>
          <w:ilvl w:val="0"/>
          <w:numId w:val="47"/>
        </w:num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Proporcionar a la Secretaría los informes que le sean solicitados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590B93">
      <w:pPr>
        <w:numPr>
          <w:ilvl w:val="0"/>
          <w:numId w:val="50"/>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Así las cosas, de la información requerida estriban dentro de las fronteras conceptuales del interés general y el alcance público, robustece lo anterior los artículos </w:t>
      </w:r>
      <w:r w:rsidRPr="00DC40B6">
        <w:rPr>
          <w:rFonts w:ascii="Palatino Linotype" w:eastAsia="Palatino Linotype" w:hAnsi="Palatino Linotype" w:cs="Palatino Linotype"/>
          <w:color w:val="000000"/>
        </w:rPr>
        <w:lastRenderedPageBreak/>
        <w:t xml:space="preserve">24, fracción XII y 92, fracción XXXIV de la Ley de Transparencia y Acceso a la Información Pública del Estado de México y Municipios, normatividad invocada cuyo contenido literal es el siguiente: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 “Artículo 24. Para el cumplimiento de los objetivos de esta Ley, los sujetos obligados deberán cumplir con las siguientes obligaciones, según corresponda, de acuerdo a su naturaleza:</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XII. Publicar y mantener actualizada la información relativa a las obligaciones generales de transparencia previstas en la presente Ley o determinadas así por el Instituto, y en general aquella que sea de interés público;</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XXXIV. Las estadísticas que generen en cumplimiento de sus facultades, competencias o funciones con la mayor desagregación posible…”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590B93">
      <w:pPr>
        <w:numPr>
          <w:ilvl w:val="0"/>
          <w:numId w:val="50"/>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Situación que toma relevancia, con el Criterio Orientador, con clave de control SO/008/2023, emitido por el Instituto Nacional de Transparencia, Acceso a la Información y Protección de Datos Personales, el cual se encontraba vigente a la fecha de la solicitud y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00DC40B6" w:rsidRPr="00DC40B6"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DC40B6" w:rsidRDefault="00FF4F4A" w:rsidP="00590B93">
      <w:pPr>
        <w:numPr>
          <w:ilvl w:val="0"/>
          <w:numId w:val="50"/>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consiguiente</w:t>
      </w:r>
      <w:r w:rsidR="00DC40B6" w:rsidRPr="00DC40B6">
        <w:rPr>
          <w:rFonts w:ascii="Palatino Linotype" w:eastAsia="Palatino Linotype" w:hAnsi="Palatino Linotype" w:cs="Palatino Linotype"/>
          <w:color w:val="000000"/>
        </w:rPr>
        <w:t>, se atrae al estudio los Lineamientos para el Llenado, Entrega, Recepción, Registro, Resguardo y Consulta del Informe Policial Homologado del que, se inserta lo siguiente:</w:t>
      </w:r>
    </w:p>
    <w:p w:rsidR="00DC40B6" w:rsidRPr="00DC40B6"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PRIMERO. OBJETO Y ÁMBITO DE APLICACIÓN.</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El Informe Policial Homologado es el medio a través del cual los integrantes de las instituciones policiales documentan la información relacionada con las puestas a disposición de personas y/o de objetos derivados de su intervención, a las autoridades competentes.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El Informe Policial Homologado tiene como objeto eficientar las puestas a disposición, garantizar el debido proceso, y fomentar el uso de la información para acciones de inteligencia.</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Los presentes Lineamientos tienen como objeto señalar los criterios respecto a lo siguiente:</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I a V …</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VI.   Resguardo de la base de datos del IPH en el Sistema Nacional de Información en Seguridad Pública;</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VII a IX…</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SEGUNDO. GLOSARIO DE TÉRMINOS.</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I a IX…</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X. IPH: El Informe Policial Homologado de hechos probablemente delictivos o de infracciones administrativas, mismo que puede ser en versión impresa o electrónica.</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DÉCIMO TERCERO. ENTREGA Y RECEPCIÓN DEL IPH.</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 xml:space="preserve">Los integrantes de las instituciones policiales de los tres órdenes de gobierno que realicen el llenado del IPH, deberán entregarlo junto con las personas </w:t>
      </w:r>
      <w:r w:rsidRPr="00DC40B6">
        <w:rPr>
          <w:rFonts w:ascii="Palatino Linotype" w:eastAsia="Palatino Linotype" w:hAnsi="Palatino Linotype" w:cs="Palatino Linotype"/>
          <w:i/>
          <w:color w:val="000000"/>
          <w:sz w:val="22"/>
        </w:rPr>
        <w:lastRenderedPageBreak/>
        <w:t>detenidas y/o arrestadas y/o los objetos asegurados a la autoridad competente, según se trate de un hecho probablemente delictivo o una infracción administrativa.</w:t>
      </w:r>
    </w:p>
    <w:p w:rsidR="00DC40B6" w:rsidRP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rsidR="00DC40B6"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DC40B6">
        <w:rPr>
          <w:rFonts w:ascii="Palatino Linotype" w:eastAsia="Palatino Linotype" w:hAnsi="Palatino Linotype" w:cs="Palatino Linotype"/>
          <w:i/>
          <w:color w:val="000000"/>
          <w:sz w:val="22"/>
        </w:rPr>
        <w:t>(Énfasis añadido)</w:t>
      </w:r>
    </w:p>
    <w:p w:rsidR="00FF4F4A" w:rsidRPr="00DC40B6" w:rsidRDefault="00FF4F4A"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590B93">
      <w:pPr>
        <w:numPr>
          <w:ilvl w:val="0"/>
          <w:numId w:val="50"/>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De lo anterior, se deduce que del informe policial homologado, tiene por objeto que las Instituciones policiales documenten la información relacionada con las puestas a disposición de personas y/u objetos derivados de su intervención, para con ello, deben hacer más eficiente el debido proceso y fomentar el uso de la información para acciones de inteligencia; por lo tanto, dicho informe únicamente es entregado junto con la persona detenida o bien, con los objetos que fueron asegurados en el hecho y/o acto probablemente constitutivo de delito. Es importante dejar de lado que no se están solicitando estos documentos, sino </w:t>
      </w:r>
      <w:r w:rsidRPr="00FF4F4A">
        <w:rPr>
          <w:rFonts w:ascii="Palatino Linotype" w:eastAsia="Palatino Linotype" w:hAnsi="Palatino Linotype" w:cs="Palatino Linotype"/>
          <w:i/>
          <w:color w:val="000000"/>
        </w:rPr>
        <w:t>información estadística únicamente.</w:t>
      </w:r>
    </w:p>
    <w:p w:rsidR="00DC40B6" w:rsidRPr="00DC40B6" w:rsidRDefault="00DC40B6" w:rsidP="00A85C25">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DC40B6" w:rsidRDefault="00DC40B6" w:rsidP="00590B93">
      <w:pPr>
        <w:numPr>
          <w:ilvl w:val="0"/>
          <w:numId w:val="50"/>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es claro que no en todos los casos en que se conoce de una conducta delictiva y se inicia una carpeta de investigación, o se agrega un informe policial homologado, pues es evidente que existen diversos tipos de delitos que se pueden configurar sin que se genere el informe en comento. </w:t>
      </w:r>
    </w:p>
    <w:p w:rsidR="00DC40B6" w:rsidRPr="00DC40B6" w:rsidRDefault="00DC40B6" w:rsidP="00A85C25">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DC40B6" w:rsidRDefault="00DC40B6" w:rsidP="00590B93">
      <w:pPr>
        <w:numPr>
          <w:ilvl w:val="0"/>
          <w:numId w:val="50"/>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es preciso reiterar que el Particular solicitó información estadística de la incidencia delictiva, lo cual, corresponde únicamente al número de hechos y/o actos de los que se tuvo conocimiento y con base en ello, el SUJETO OBLIGADO no se encuentra constreñido para buscar en el expediente formado si existe o no, el informe policial homologado, esto, en virtud del artículo 12 de la Ley de Transparencia y Acceso a la Información Pública del Estado de México y Municipios, mismo que a la letra estipula lo siguiente:</w:t>
      </w:r>
    </w:p>
    <w:p w:rsidR="00DC40B6" w:rsidRPr="00DC40B6" w:rsidRDefault="00DC40B6" w:rsidP="00A85C25">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A85C25"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A85C25">
        <w:rPr>
          <w:rFonts w:ascii="Palatino Linotype" w:eastAsia="Palatino Linotype" w:hAnsi="Palatino Linotype" w:cs="Palatino Linotype"/>
          <w:i/>
          <w:color w:val="000000"/>
          <w:sz w:val="22"/>
        </w:rPr>
        <w:t xml:space="preserve">Artículo 12. Quienes generen, recopilen, administren, manejen, procesen, archiven o conserven información pública serán responsables de la misma en los términos de las disposiciones jurídicas aplicables. </w:t>
      </w:r>
    </w:p>
    <w:p w:rsidR="00DC40B6" w:rsidRPr="00A85C25"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A85C25">
        <w:rPr>
          <w:rFonts w:ascii="Palatino Linotype" w:eastAsia="Palatino Linotype" w:hAnsi="Palatino Linotype" w:cs="Palatino Linotype"/>
          <w:i/>
          <w:color w:val="000000"/>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C40B6" w:rsidRPr="00A85C25"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590B93">
      <w:pPr>
        <w:numPr>
          <w:ilvl w:val="0"/>
          <w:numId w:val="50"/>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 xml:space="preserve">En esta tesitura, es claro que el nivel de desagregación que solicita el Particular, confiere al SUJETO OBLIGADO a practicar una investigación dentro de todos los expedientes formados en razón de una denuncia por hechos y/o actos delictivos, para </w:t>
      </w:r>
      <w:r w:rsidRPr="00DC40B6">
        <w:rPr>
          <w:rFonts w:ascii="Palatino Linotype" w:eastAsia="Palatino Linotype" w:hAnsi="Palatino Linotype" w:cs="Palatino Linotype"/>
          <w:color w:val="000000"/>
        </w:rPr>
        <w:lastRenderedPageBreak/>
        <w:t>con ello, precisar si se encuentra o no, el informe de policía homologado y en consecuencia, realizar un pronunciamiento ad hoc a los intereses de este último, situación que como fue precisado, va en contra del criterio número 03/17 emitido por el Pleno del Instituto Nacional de Transparencia, Acceso a la Información y Protección de Datos Personales, que por rubro y texto, dispone lo siguiente:</w:t>
      </w:r>
    </w:p>
    <w:p w:rsidR="00DC40B6" w:rsidRPr="00A85C25"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A85C25"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A85C25">
        <w:rPr>
          <w:rFonts w:ascii="Palatino Linotype" w:eastAsia="Palatino Linotype" w:hAnsi="Palatino Linotype" w:cs="Palatino Linotype"/>
          <w:i/>
          <w:color w:val="000000"/>
          <w:sz w:val="22"/>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C40B6" w:rsidRPr="00A85C25"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DC40B6" w:rsidRDefault="00DC40B6" w:rsidP="00590B93">
      <w:pPr>
        <w:numPr>
          <w:ilvl w:val="0"/>
          <w:numId w:val="50"/>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DC40B6">
        <w:rPr>
          <w:rFonts w:ascii="Palatino Linotype" w:eastAsia="Palatino Linotype" w:hAnsi="Palatino Linotype" w:cs="Palatino Linotype"/>
          <w:color w:val="000000"/>
        </w:rPr>
        <w:t>Por tales circunstancias para el caso en particular, este Instituto no encuentra sustento legal que permita ordenar la entrega de la información conforme los intereses del Particular; no obstante, es procedente determinar las atribuciones del SUJETO OBLIGADO para que, de ser el caso, en aras del principio de máxima publicidad, se ordene la entrega de la información con el mayor grado de desagregación posible.</w:t>
      </w:r>
    </w:p>
    <w:p w:rsidR="00DC40B6" w:rsidRDefault="00DC40B6" w:rsidP="00A85C25">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29157A" w:rsidRPr="006C6346" w:rsidRDefault="0029157A" w:rsidP="00590B93">
      <w:pPr>
        <w:numPr>
          <w:ilvl w:val="0"/>
          <w:numId w:val="50"/>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A85C25">
        <w:rPr>
          <w:rFonts w:ascii="Palatino Linotype" w:eastAsia="Palatino Linotype" w:hAnsi="Palatino Linotype" w:cs="Palatino Linotype"/>
          <w:color w:val="000000"/>
        </w:rPr>
        <w:t xml:space="preserve">En </w:t>
      </w:r>
      <w:r w:rsidRPr="00A85C25">
        <w:rPr>
          <w:rFonts w:ascii="Palatino Linotype" w:hAnsi="Palatino Linotype" w:cs="Arial"/>
        </w:rPr>
        <w:t>este sentido</w:t>
      </w:r>
      <w:r w:rsidRPr="006C6346">
        <w:rPr>
          <w:rFonts w:ascii="Palatino Linotype" w:hAnsi="Palatino Linotype" w:cs="Arial"/>
        </w:rPr>
        <w:t xml:space="preserve">, </w:t>
      </w:r>
      <w:r w:rsidRPr="006C6346">
        <w:rPr>
          <w:rFonts w:ascii="Palatino Linotype" w:hAnsi="Palatino Linotype"/>
          <w:color w:val="222222"/>
        </w:rPr>
        <w:t>el hecho de que el</w:t>
      </w:r>
      <w:r w:rsidRPr="006C6346">
        <w:rPr>
          <w:rFonts w:ascii="Palatino Linotype" w:hAnsi="Palatino Linotype"/>
          <w:b/>
          <w:bCs/>
          <w:color w:val="222222"/>
        </w:rPr>
        <w:t xml:space="preserve"> SUJETO OBLIGADO</w:t>
      </w:r>
      <w:r w:rsidRPr="006C6346">
        <w:rPr>
          <w:rFonts w:ascii="Palatino Linotype" w:hAnsi="Palatino Linotype"/>
          <w:color w:val="222222"/>
        </w:rPr>
        <w:t xml:space="preserve"> haya asumido contar con la información pública solicitada, </w:t>
      </w:r>
      <w:r>
        <w:rPr>
          <w:rFonts w:ascii="Palatino Linotype" w:hAnsi="Palatino Linotype"/>
          <w:color w:val="222222"/>
        </w:rPr>
        <w:t xml:space="preserve">mediante su informe justificado al haber </w:t>
      </w:r>
      <w:r>
        <w:rPr>
          <w:rFonts w:ascii="Palatino Linotype" w:hAnsi="Palatino Linotype"/>
          <w:color w:val="222222"/>
        </w:rPr>
        <w:lastRenderedPageBreak/>
        <w:t xml:space="preserve">señalado que no ha generado bases de datos en los formatos requeridos por el particular, </w:t>
      </w:r>
      <w:r w:rsidRPr="006C6346">
        <w:rPr>
          <w:rFonts w:ascii="Palatino Linotype" w:hAnsi="Palatino Linotype"/>
          <w:color w:val="222222"/>
        </w:rPr>
        <w:t>acepta que genera, posee y administra</w:t>
      </w:r>
      <w:r>
        <w:rPr>
          <w:rFonts w:ascii="Palatino Linotype" w:hAnsi="Palatino Linotype"/>
          <w:color w:val="222222"/>
        </w:rPr>
        <w:t xml:space="preserve"> tal información</w:t>
      </w:r>
      <w:r w:rsidRPr="006C6346">
        <w:rPr>
          <w:rFonts w:ascii="Palatino Linotype" w:hAnsi="Palatino Linotype"/>
          <w:color w:val="222222"/>
        </w:rPr>
        <w:t>, en ejercicio de sus funciones de derecho público, motivo por el cual se actualiza el supuesto jurídico, previsto en el artículo 12 de la Ley de Transparencia y Acceso a la Información Pública del Estado de México y Municipios.</w:t>
      </w:r>
    </w:p>
    <w:p w:rsidR="0029157A" w:rsidRPr="006C6346" w:rsidRDefault="0029157A" w:rsidP="0029157A">
      <w:pPr>
        <w:spacing w:line="360" w:lineRule="auto"/>
        <w:ind w:right="27"/>
        <w:jc w:val="both"/>
        <w:rPr>
          <w:rFonts w:ascii="Palatino Linotype" w:hAnsi="Palatino Linotype"/>
          <w:color w:val="222222"/>
        </w:rPr>
      </w:pPr>
    </w:p>
    <w:p w:rsidR="0029157A" w:rsidRPr="0029157A" w:rsidRDefault="0029157A" w:rsidP="0029157A">
      <w:pPr>
        <w:shd w:val="clear" w:color="auto" w:fill="FFFFFF"/>
        <w:ind w:left="1134" w:right="1134"/>
        <w:jc w:val="both"/>
        <w:rPr>
          <w:rFonts w:ascii="Palatino Linotype" w:hAnsi="Palatino Linotype"/>
          <w:i/>
          <w:iCs/>
          <w:color w:val="222222"/>
          <w:sz w:val="22"/>
        </w:rPr>
      </w:pPr>
      <w:r w:rsidRPr="0029157A">
        <w:rPr>
          <w:rFonts w:ascii="Palatino Linotype" w:hAnsi="Palatino Linotype"/>
          <w:i/>
          <w:iCs/>
          <w:color w:val="222222"/>
          <w:sz w:val="22"/>
        </w:rPr>
        <w:t>“</w:t>
      </w:r>
      <w:r w:rsidRPr="0029157A">
        <w:rPr>
          <w:rFonts w:ascii="Palatino Linotype" w:hAnsi="Palatino Linotype"/>
          <w:b/>
          <w:bCs/>
          <w:i/>
          <w:iCs/>
          <w:color w:val="222222"/>
          <w:sz w:val="22"/>
        </w:rPr>
        <w:t>Artículo 12.</w:t>
      </w:r>
      <w:r w:rsidRPr="0029157A">
        <w:rPr>
          <w:rFonts w:ascii="Palatino Linotype" w:hAnsi="Palatino Linotype"/>
          <w:i/>
          <w:iCs/>
          <w:color w:val="222222"/>
          <w:sz w:val="22"/>
        </w:rPr>
        <w:t> Quienes generen, recopilen, administren, manejen, procesen, archiven o conserven información pública serán responsables de la misma en los términos de las disposiciones jurídicas aplicables.</w:t>
      </w:r>
    </w:p>
    <w:p w:rsidR="0029157A" w:rsidRPr="0029157A" w:rsidRDefault="0029157A" w:rsidP="0029157A">
      <w:pPr>
        <w:shd w:val="clear" w:color="auto" w:fill="FFFFFF"/>
        <w:ind w:left="1134" w:right="1134"/>
        <w:jc w:val="both"/>
        <w:rPr>
          <w:rFonts w:ascii="Palatino Linotype" w:hAnsi="Palatino Linotype"/>
          <w:color w:val="222222"/>
          <w:sz w:val="22"/>
        </w:rPr>
      </w:pPr>
    </w:p>
    <w:p w:rsidR="0029157A" w:rsidRPr="0029157A" w:rsidRDefault="0029157A" w:rsidP="0029157A">
      <w:pPr>
        <w:shd w:val="clear" w:color="auto" w:fill="FFFFFF"/>
        <w:ind w:left="1134" w:right="1134"/>
        <w:jc w:val="both"/>
        <w:rPr>
          <w:rFonts w:ascii="Palatino Linotype" w:hAnsi="Palatino Linotype"/>
          <w:i/>
          <w:iCs/>
          <w:color w:val="222222"/>
          <w:sz w:val="22"/>
        </w:rPr>
      </w:pPr>
      <w:r w:rsidRPr="0029157A">
        <w:rPr>
          <w:rFonts w:ascii="Palatino Linotype" w:hAnsi="Palatino Linotype"/>
          <w:i/>
          <w:iCs/>
          <w:color w:val="222222"/>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9157A" w:rsidRPr="006C6346" w:rsidRDefault="0029157A" w:rsidP="0029157A">
      <w:pPr>
        <w:spacing w:line="360" w:lineRule="auto"/>
        <w:ind w:left="1134" w:right="27"/>
        <w:rPr>
          <w:rFonts w:ascii="Palatino Linotype" w:eastAsia="Palatino Linotype" w:hAnsi="Palatino Linotype" w:cs="Palatino Linotype"/>
          <w:color w:val="000000"/>
        </w:rPr>
      </w:pPr>
    </w:p>
    <w:p w:rsidR="0029157A" w:rsidRPr="006C6346" w:rsidRDefault="0029157A" w:rsidP="0029157A">
      <w:pPr>
        <w:pBdr>
          <w:top w:val="nil"/>
          <w:left w:val="nil"/>
          <w:bottom w:val="nil"/>
          <w:right w:val="nil"/>
          <w:between w:val="nil"/>
        </w:pBdr>
        <w:ind w:right="27"/>
        <w:jc w:val="both"/>
        <w:rPr>
          <w:rFonts w:ascii="Palatino Linotype" w:eastAsia="Palatino Linotype" w:hAnsi="Palatino Linotype" w:cs="Palatino Linotype"/>
          <w:color w:val="000000"/>
        </w:rPr>
      </w:pPr>
    </w:p>
    <w:p w:rsidR="009B50A6" w:rsidRPr="009B50A6" w:rsidRDefault="009B50A6" w:rsidP="00590B93">
      <w:pPr>
        <w:pStyle w:val="Prrafodelista"/>
        <w:numPr>
          <w:ilvl w:val="0"/>
          <w:numId w:val="50"/>
        </w:numPr>
        <w:spacing w:line="360" w:lineRule="auto"/>
        <w:ind w:left="0" w:right="27" w:firstLine="0"/>
        <w:jc w:val="both"/>
        <w:rPr>
          <w:rFonts w:ascii="Palatino Linotype" w:hAnsi="Palatino Linotype"/>
          <w:color w:val="000000"/>
        </w:rPr>
      </w:pPr>
      <w:r w:rsidRPr="009B50A6">
        <w:rPr>
          <w:rFonts w:ascii="Palatino Linotype" w:hAnsi="Palatino Linotype"/>
        </w:rPr>
        <w:t xml:space="preserve">En consecuencia se concluye que </w:t>
      </w:r>
      <w:r w:rsidRPr="009B50A6">
        <w:rPr>
          <w:rFonts w:ascii="Palatino Linotype" w:hAnsi="Palatino Linotype"/>
          <w:color w:val="000000"/>
        </w:rPr>
        <w:t>la respuesta proporcionada por dicha autoridad</w:t>
      </w:r>
      <w:r w:rsidR="0029157A">
        <w:rPr>
          <w:rFonts w:ascii="Palatino Linotype" w:hAnsi="Palatino Linotype"/>
          <w:color w:val="000000"/>
        </w:rPr>
        <w:t xml:space="preserve"> así como lo vertido en su Informe Justificado</w:t>
      </w:r>
      <w:r w:rsidRPr="009B50A6">
        <w:rPr>
          <w:rFonts w:ascii="Palatino Linotype" w:hAnsi="Palatino Linotype"/>
          <w:color w:val="000000"/>
        </w:rPr>
        <w:t>, no satisface</w:t>
      </w:r>
      <w:r w:rsidR="0029157A">
        <w:rPr>
          <w:rFonts w:ascii="Palatino Linotype" w:hAnsi="Palatino Linotype"/>
          <w:color w:val="000000"/>
        </w:rPr>
        <w:t>n</w:t>
      </w:r>
      <w:r w:rsidRPr="009B50A6">
        <w:rPr>
          <w:rFonts w:ascii="Palatino Linotype" w:hAnsi="Palatino Linotype"/>
          <w:color w:val="000000"/>
        </w:rPr>
        <w:t xml:space="preserve"> el derecho de acceso a la información de </w:t>
      </w:r>
      <w:r w:rsidRPr="009B50A6">
        <w:rPr>
          <w:rFonts w:ascii="Palatino Linotype" w:hAnsi="Palatino Linotype"/>
          <w:b/>
          <w:color w:val="000000"/>
        </w:rPr>
        <w:t>LA PARTE RECURRENTE</w:t>
      </w:r>
      <w:r w:rsidRPr="009B50A6">
        <w:rPr>
          <w:rFonts w:ascii="Palatino Linotype" w:hAnsi="Palatino Linotype"/>
          <w:color w:val="000000"/>
        </w:rPr>
        <w:t xml:space="preserve">, por lo tanto resulta dable ordenar previa búsqueda exhaustiva y razonable la entrega del soporte documental en donde obre la información peticionada por </w:t>
      </w:r>
      <w:r w:rsidRPr="009B50A6">
        <w:rPr>
          <w:rFonts w:ascii="Palatino Linotype" w:hAnsi="Palatino Linotype"/>
          <w:b/>
          <w:color w:val="000000"/>
        </w:rPr>
        <w:t>LA PARTE RECURRENTE</w:t>
      </w:r>
      <w:r w:rsidR="009A511C">
        <w:rPr>
          <w:rFonts w:ascii="Palatino Linotype" w:hAnsi="Palatino Linotype"/>
          <w:b/>
          <w:color w:val="000000"/>
        </w:rPr>
        <w:t>.</w:t>
      </w:r>
    </w:p>
    <w:p w:rsidR="009B50A6" w:rsidRPr="009B50A6" w:rsidRDefault="009B50A6" w:rsidP="009B50A6">
      <w:pPr>
        <w:spacing w:before="240" w:after="240" w:line="360" w:lineRule="auto"/>
        <w:jc w:val="both"/>
        <w:rPr>
          <w:rFonts w:ascii="Palatino Linotype" w:eastAsia="Palatino Linotype" w:hAnsi="Palatino Linotype" w:cs="Palatino Linotype"/>
          <w:szCs w:val="22"/>
        </w:rPr>
      </w:pPr>
    </w:p>
    <w:p w:rsidR="006F1371" w:rsidRDefault="00A96A83" w:rsidP="00590B93">
      <w:pPr>
        <w:pStyle w:val="Prrafodelista"/>
        <w:numPr>
          <w:ilvl w:val="0"/>
          <w:numId w:val="50"/>
        </w:numPr>
        <w:spacing w:line="360" w:lineRule="auto"/>
        <w:ind w:left="0" w:right="-93" w:firstLine="0"/>
        <w:jc w:val="both"/>
        <w:rPr>
          <w:rFonts w:ascii="Palatino Linotype" w:hAnsi="Palatino Linotype" w:cs="Tahoma"/>
          <w:szCs w:val="22"/>
        </w:rPr>
      </w:pPr>
      <w:r>
        <w:rPr>
          <w:rFonts w:ascii="Palatino Linotype" w:hAnsi="Palatino Linotype" w:cs="Tahoma"/>
          <w:szCs w:val="22"/>
        </w:rPr>
        <w:t>Ahora bien, s</w:t>
      </w:r>
      <w:r w:rsidR="006F1371" w:rsidRPr="001048C5">
        <w:rPr>
          <w:rFonts w:ascii="Palatino Linotype" w:hAnsi="Palatino Linotype" w:cs="Tahoma"/>
          <w:szCs w:val="22"/>
        </w:rPr>
        <w:t>obre la naturale</w:t>
      </w:r>
      <w:r>
        <w:rPr>
          <w:rFonts w:ascii="Palatino Linotype" w:hAnsi="Palatino Linotype" w:cs="Tahoma"/>
          <w:szCs w:val="22"/>
        </w:rPr>
        <w:t>za de la información solicitada</w:t>
      </w:r>
      <w:r w:rsidR="006F1371" w:rsidRPr="001048C5">
        <w:rPr>
          <w:rFonts w:ascii="Palatino Linotype" w:hAnsi="Palatino Linotype" w:cs="Tahoma"/>
          <w:szCs w:val="22"/>
        </w:rPr>
        <w:t xml:space="preserve"> es oportuno reproducir los preceptos normativos de la Ley General del Sistema Nacion</w:t>
      </w:r>
      <w:r>
        <w:rPr>
          <w:rFonts w:ascii="Palatino Linotype" w:hAnsi="Palatino Linotype" w:cs="Tahoma"/>
          <w:szCs w:val="22"/>
        </w:rPr>
        <w:t xml:space="preserve">al de </w:t>
      </w:r>
      <w:r>
        <w:rPr>
          <w:rFonts w:ascii="Palatino Linotype" w:hAnsi="Palatino Linotype" w:cs="Tahoma"/>
          <w:szCs w:val="22"/>
        </w:rPr>
        <w:lastRenderedPageBreak/>
        <w:t>Seguridad Pública</w:t>
      </w:r>
      <w:r w:rsidR="006F1371" w:rsidRPr="001048C5">
        <w:rPr>
          <w:rFonts w:ascii="Palatino Linotype" w:hAnsi="Palatino Linotype" w:cs="Tahoma"/>
          <w:szCs w:val="22"/>
        </w:rPr>
        <w:t>, con la precisión de que el Particular, requirió información desde el 2018 y hasta la fecha de la solicitud que fue el ocho de octubre de dos mil veinticinco, por lo que la información solicitada, se relaciona con dos leyes del Sistema de Seguridad Pública; tras las reformas de 2025, la antigua Ley General del Sistema Nacional de Seguridad fue abrogada y sustituida por una nueva Ley General del Sistema Nacional de Seguridad Pública que entró en vigor el 16 de julio de 2025 y abroga expresamente la anterior publicada en 2009  y uno de los cambios sustanciales Pública  es la regulación expresa, del informe policial homologado (IPH) que en la antigua ley venía regulado en su artículo 43 y en la actual, lo remite a los Lineamientos. Asimismo, se reproducen los artículos 125, fracción VIII y 142 de la Ley Orgánica Municipal del Estado de México; disposiciones legales que disponen a la literalidad lo siguiente:</w:t>
      </w:r>
    </w:p>
    <w:p w:rsidR="001048C5" w:rsidRPr="001048C5" w:rsidRDefault="001048C5" w:rsidP="001048C5">
      <w:pPr>
        <w:pStyle w:val="Prrafodelista"/>
        <w:rPr>
          <w:rFonts w:ascii="Palatino Linotype" w:hAnsi="Palatino Linotype" w:cs="Tahoma"/>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Ley General del Sistema Nacional de Seguridad Pública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Artículo 10. Corresponde a la Federación, las entidades federativas y los municipios, en el ámbito de sus respectivas competencias:</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II. Contribuir a la efectiva coordinación del Sistema;</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X. Integrar y consultar la información relativa a la operación y desarrollo policial para el registro y seguimiento en el Sistema Nacional de Información;</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Artículo 100. El Sistema Nacional de Información es un conjunto integrado, organizado y sistematizado de registros y bases de datos nacionales. Se compone por elementos metodológicos y procedimentales que permiten a las Instituciones de Seguridad Pública su consulta e interconexión para el desempeño de sus funciones. </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lastRenderedPageBreak/>
        <w:t xml:space="preserve">El Sistema Nacional de Información tendrá por objeto ser el sistema en el que las Instituciones de Seguridad Pública, ya sean policiales, de procuración de justicia o penitenciarias, y los Centros de Comando y Control, compartan, actualicen y consulten diariamente la información que generen para cumplir, en sus respectivos ámbitos de competencia, con la Estrategia Nacional de Seguridad Pública y los planes y programas nacionales y locales en materia de seguridad pública y procuración de justicia. </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El Sistema Nacional de Información se vinculará con el Sistema Nacional de Inteligencia en materia de seguridad pública, previsto en el artículo 21 de la Constitución Política de los Estados Unidos Mexicanos. </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El Sistema Nacional de Información será regulado por el Secretariado Ejecutivo, quien emitirá los lineamientos generales y metodología de alimentación correspondientes a cada base de datos y registro nacional que lo conforman.</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Ley Orgánica Municipal del Estado de México</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Artículo 125.- Los municipios tendrán a su cargo la prestación, explotación, administración y conservación de los servicios públicos municipales, considerándose enunciativa y no limitativamente, los siguientes:</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I a VII…</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VIII. Seguridad pública y tránsito;</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IX a XI…</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Artículo 142.-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 [Sic]</w:t>
      </w:r>
    </w:p>
    <w:p w:rsidR="006F1371" w:rsidRPr="001048C5" w:rsidRDefault="006F1371" w:rsidP="001048C5">
      <w:pPr>
        <w:ind w:left="1134" w:right="1134"/>
        <w:jc w:val="both"/>
        <w:rPr>
          <w:rFonts w:ascii="Palatino Linotype" w:hAnsi="Palatino Linotype" w:cs="Tahoma"/>
          <w:i/>
          <w:iCs/>
          <w:sz w:val="22"/>
          <w:szCs w:val="22"/>
        </w:rPr>
      </w:pP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lastRenderedPageBreak/>
        <w:t>LINEAMIENTOS PARA EL LLENADO, ENTREGA, RECEPCIÓN, REGISTRO, RESGUARDO Y CONSULTA DEL INFORME POLICIAL HOMOLOGADO</w:t>
      </w:r>
      <w:r w:rsidRPr="001048C5">
        <w:rPr>
          <w:rFonts w:ascii="Palatino Linotype" w:hAnsi="Palatino Linotype" w:cs="Tahoma"/>
          <w:sz w:val="22"/>
          <w:szCs w:val="22"/>
        </w:rPr>
        <w:t xml:space="preserve"> (publicado en el DOF el 24 de febrero de 2020).</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DÉCIMO PRIMERO. LLENADO DEL IPH. Los integrantes de las instituciones policiales de los tres órdenes de gobierno deberán registrar en el IPH la información relacionada con las puestas a disposición de personas y/o de objetos derivados de su intervención.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El IPH para hechos probablemente delictivos contendrá al menos los siguientes datos: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 El Número de Referencia o el Número de folio asignado;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II. Los datos del o los integrantes de la institución policial que lo emite;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III. Los datos de la autoridad competente que lo recibe;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IV. Los datos generales de la intervención o actuación;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V. El motivo de la intervención o actuación; </w:t>
      </w:r>
    </w:p>
    <w:p w:rsidR="006F1371" w:rsidRPr="001048C5" w:rsidRDefault="006F1371" w:rsidP="001048C5">
      <w:pPr>
        <w:ind w:left="1134" w:right="1134"/>
        <w:jc w:val="both"/>
        <w:rPr>
          <w:rFonts w:ascii="Palatino Linotype" w:hAnsi="Palatino Linotype" w:cs="Tahoma"/>
          <w:b/>
          <w:bCs/>
          <w:i/>
          <w:iCs/>
          <w:sz w:val="22"/>
          <w:szCs w:val="22"/>
        </w:rPr>
      </w:pPr>
      <w:r w:rsidRPr="001048C5">
        <w:rPr>
          <w:rFonts w:ascii="Palatino Linotype" w:hAnsi="Palatino Linotype" w:cs="Tahoma"/>
          <w:b/>
          <w:bCs/>
          <w:i/>
          <w:iCs/>
          <w:sz w:val="22"/>
          <w:szCs w:val="22"/>
        </w:rPr>
        <w:t xml:space="preserve">VI. La ubicación del o los lugares de la intervención o actuación;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b/>
          <w:bCs/>
          <w:i/>
          <w:iCs/>
          <w:sz w:val="22"/>
          <w:szCs w:val="22"/>
        </w:rPr>
        <w:t>VII. La descripción de hechos, que deberá detallar modo, tiempo y lugar, entre otros datos</w:t>
      </w:r>
      <w:r w:rsidRPr="001048C5">
        <w:rPr>
          <w:rFonts w:ascii="Palatino Linotype" w:hAnsi="Palatino Linotype" w:cs="Tahoma"/>
          <w:i/>
          <w:iCs/>
          <w:sz w:val="22"/>
          <w:szCs w:val="22"/>
        </w:rPr>
        <w:t xml:space="preserve">. Así como, justificar razonablemente el control provisional preventivo y/o los niveles de contacto;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VIII. En caso de personas detenidas: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a) El Número del Registro Nacional de Detenciones;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b) Los motivos de la detención;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c) Los datos generales de la persona;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d) La descripción de la persona, incluyendo su estado físico aparente;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e) Las armas de fuego y/o los objetos que le fueron recolectados y/o asegurados, y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f) El lugar al que es puesta a disposición la persona;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IX.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X. En caso de inspección de vehículo, los datos generales sobre sus características;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XI. En caso de recolección y/o aseguramiento de armas de fuego u objetos, los datos generales sobre sus características y apariencias;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lastRenderedPageBreak/>
        <w:t xml:space="preserve">XII. En caso de preservar el lugar de la intervención o actuación, los datos generales sobre su entrega-recepción, y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XIII. En caso de entrevistas, los datos generales de la persona entrevistada y el relato de la misma.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El IPH para infracciones administrativas contendrá al menos los siguientes datos: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 El Número de Referencia o el Número de folio asignado;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II. Los datos del o los integrantes de la institución policial que lo emite;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III. Los datos de la autoridad competente que lo recibe;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IV. Los datos generales de la intervención o actuación;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V. El motivo de la intervención o actuación;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VI. La ubicación del o los lugares de la intervención o actuación; </w:t>
      </w:r>
    </w:p>
    <w:p w:rsidR="006F1371" w:rsidRPr="001048C5" w:rsidRDefault="006F1371" w:rsidP="001048C5">
      <w:pPr>
        <w:ind w:left="1134" w:right="1134"/>
        <w:jc w:val="both"/>
        <w:rPr>
          <w:rFonts w:ascii="Palatino Linotype" w:hAnsi="Palatino Linotype" w:cs="Tahoma"/>
          <w:b/>
          <w:bCs/>
          <w:i/>
          <w:iCs/>
          <w:sz w:val="22"/>
          <w:szCs w:val="22"/>
        </w:rPr>
      </w:pPr>
      <w:r w:rsidRPr="001048C5">
        <w:rPr>
          <w:rFonts w:ascii="Palatino Linotype" w:hAnsi="Palatino Linotype" w:cs="Tahoma"/>
          <w:b/>
          <w:bCs/>
          <w:i/>
          <w:iCs/>
          <w:sz w:val="22"/>
          <w:szCs w:val="22"/>
        </w:rPr>
        <w:t xml:space="preserve">VII. La descripción de hechos, que deberá detallar modo, tiempo y lugar, entre otros datos.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Así como, justificar razonablemente el control provisional preventivo y/o los niveles de contacto;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VIII. En caso de personas arrestadas: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a) El Número del Registro Nacional de Detenciones;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b) Los motivos de la detención;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c) Los datos generales de la persona;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d) La descripción de la persona, incluyendo su estado físico aparente, y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e) El lugar en el que es puesta a disposición la persona, y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IX. En caso de involucramiento de vehículo, los datos generales sobre sus características.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 xml:space="preserve">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 </w:t>
      </w:r>
    </w:p>
    <w:p w:rsidR="006F1371" w:rsidRPr="001048C5" w:rsidRDefault="006F1371" w:rsidP="001048C5">
      <w:pPr>
        <w:ind w:left="1134" w:right="1134"/>
        <w:jc w:val="both"/>
        <w:rPr>
          <w:rFonts w:ascii="Palatino Linotype" w:hAnsi="Palatino Linotype" w:cs="Tahoma"/>
          <w:i/>
          <w:iCs/>
          <w:sz w:val="22"/>
          <w:szCs w:val="22"/>
        </w:rPr>
      </w:pPr>
      <w:r w:rsidRPr="001048C5">
        <w:rPr>
          <w:rFonts w:ascii="Palatino Linotype" w:hAnsi="Palatino Linotype" w:cs="Tahoma"/>
          <w:i/>
          <w:iCs/>
          <w:sz w:val="22"/>
          <w:szCs w:val="22"/>
        </w:rPr>
        <w:t>No se exigirá la totalidad del llenado y entrega de los Anexos cuando el caso no lo amerite.</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El IPH para infracciones administrativas contendrá al menos los siguientes datos:</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I. El Número de Referencia o el Número de folio asignado;</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II. Los datos del o los integrantes de la institución policial que lo emite;</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III. Los datos de la autoridad competente que lo recibe;</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IV. Los datos generales de la intervención o actuación;</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lastRenderedPageBreak/>
        <w:t>V. El motivo de la intervención o actuación;</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VI. La ubicación del o los lugares de la intervención o actuación;</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VII. La descripción de hechos, que deberá detallar modo, tiempo y lugar, entre otros datos. Así como, justificar razonablemente el control provisional preventivo y/o los niveles de contacto;</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VIII. En caso de personas arrestadas:</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a)   El Número del Registro Nacional de Detenciones;</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b)   Los motivos de la detención;</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c)   Los datos generales de la persona;</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d)   La descripción de la persona, incluyendo su estado físico aparente, y</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e)   El lugar en el que es puesta a disposición la persona, y</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IX. En caso de involucramiento de vehículo, los datos generales sobre sus características.</w:t>
      </w:r>
    </w:p>
    <w:p w:rsidR="006858C3" w:rsidRPr="006858C3"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w:t>
      </w:r>
    </w:p>
    <w:p w:rsidR="006F1371" w:rsidRDefault="006858C3" w:rsidP="006858C3">
      <w:pPr>
        <w:ind w:left="1134" w:right="1134"/>
        <w:jc w:val="both"/>
        <w:rPr>
          <w:rFonts w:ascii="Palatino Linotype" w:hAnsi="Palatino Linotype" w:cs="Tahoma"/>
          <w:i/>
          <w:iCs/>
          <w:sz w:val="22"/>
          <w:szCs w:val="22"/>
        </w:rPr>
      </w:pPr>
      <w:r w:rsidRPr="006858C3">
        <w:rPr>
          <w:rFonts w:ascii="Palatino Linotype" w:hAnsi="Palatino Linotype" w:cs="Tahoma"/>
          <w:i/>
          <w:iCs/>
          <w:sz w:val="22"/>
          <w:szCs w:val="22"/>
        </w:rPr>
        <w:t>No se exigirá la totalidad del llenado y entrega de los Anexos cuando el caso no lo amerite.”</w:t>
      </w:r>
    </w:p>
    <w:p w:rsidR="006858C3" w:rsidRPr="001048C5" w:rsidRDefault="006858C3" w:rsidP="006858C3">
      <w:pPr>
        <w:ind w:left="1134" w:right="1134"/>
        <w:jc w:val="both"/>
        <w:rPr>
          <w:rFonts w:ascii="Palatino Linotype" w:hAnsi="Palatino Linotype" w:cs="Tahoma"/>
          <w:i/>
          <w:iCs/>
          <w:sz w:val="22"/>
          <w:szCs w:val="22"/>
        </w:rPr>
      </w:pPr>
    </w:p>
    <w:p w:rsidR="006F1371" w:rsidRPr="001048C5" w:rsidRDefault="006F1371" w:rsidP="00590B93">
      <w:pPr>
        <w:pStyle w:val="Prrafodelista"/>
        <w:numPr>
          <w:ilvl w:val="0"/>
          <w:numId w:val="50"/>
        </w:numPr>
        <w:spacing w:line="360" w:lineRule="auto"/>
        <w:ind w:left="0" w:firstLine="0"/>
        <w:jc w:val="both"/>
        <w:rPr>
          <w:rFonts w:ascii="Palatino Linotype" w:hAnsi="Palatino Linotype" w:cs="Tahoma"/>
          <w:szCs w:val="22"/>
          <w:lang w:val="es-ES"/>
        </w:rPr>
      </w:pPr>
      <w:r w:rsidRPr="001048C5">
        <w:rPr>
          <w:rFonts w:ascii="Palatino Linotype" w:hAnsi="Palatino Linotype" w:cs="Tahoma"/>
          <w:szCs w:val="22"/>
          <w:lang w:val="es-ES"/>
        </w:rPr>
        <w:t xml:space="preserve">De </w:t>
      </w:r>
      <w:r w:rsidR="001048C5" w:rsidRPr="001048C5">
        <w:rPr>
          <w:rFonts w:ascii="Palatino Linotype" w:hAnsi="Palatino Linotype" w:cs="Tahoma"/>
          <w:szCs w:val="22"/>
          <w:lang w:val="es-ES"/>
        </w:rPr>
        <w:t>lo anterior se advierte</w:t>
      </w:r>
      <w:r w:rsidRPr="001048C5">
        <w:rPr>
          <w:rFonts w:ascii="Palatino Linotype" w:hAnsi="Palatino Linotype" w:cs="Tahoma"/>
          <w:szCs w:val="22"/>
          <w:lang w:val="es-ES"/>
        </w:rPr>
        <w:t xml:space="preserve"> que la Ley General del Sistema Nacional de Seguridad Pública prevé un esquema de distribución de competencias entre la Federación, los Estados y los Municipios. Destacando con relación a estos últimos la integración y actualización de diversas Bases de Datos. Así las cosas, de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i/>
          <w:color w:val="000000" w:themeColor="text1"/>
          <w:sz w:val="22"/>
          <w:szCs w:val="22"/>
        </w:rPr>
        <w:t>“Artículo 24. Para el cumplimiento de los objetivos de esta Ley, los sujetos obligados deberán cumplir con las siguientes obligaciones, según corresponda, de acuerdo a su naturaleza:</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i/>
          <w:color w:val="000000" w:themeColor="text1"/>
          <w:sz w:val="22"/>
          <w:szCs w:val="22"/>
        </w:rPr>
        <w:lastRenderedPageBreak/>
        <w:t>I a XI…</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i/>
          <w:color w:val="000000" w:themeColor="text1"/>
          <w:sz w:val="22"/>
          <w:szCs w:val="22"/>
        </w:rPr>
        <w:t>XII. Publicar y mantener actualizada la información relativa a las obligaciones generales de transparencia previstas en la presente Ley o determinadas así por el Instituto, y en general aquella que sea de interés público;</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i/>
          <w:color w:val="000000" w:themeColor="text1"/>
          <w:sz w:val="22"/>
          <w:szCs w:val="22"/>
        </w:rPr>
        <w:t>XIII a XXV…</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b/>
          <w:i/>
          <w:color w:val="000000" w:themeColor="text1"/>
          <w:sz w:val="22"/>
          <w:szCs w:val="22"/>
        </w:rPr>
        <w:t>Artículo 92.</w:t>
      </w:r>
      <w:r w:rsidRPr="001048C5">
        <w:rPr>
          <w:rFonts w:ascii="Palatino Linotype" w:hAnsi="Palatino Linotype" w:cs="Tahoma"/>
          <w:i/>
          <w:color w:val="000000" w:themeColor="text1"/>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i/>
          <w:color w:val="000000" w:themeColor="text1"/>
          <w:sz w:val="22"/>
          <w:szCs w:val="22"/>
        </w:rPr>
        <w:t>I a XXXIII…</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i/>
          <w:color w:val="000000" w:themeColor="text1"/>
          <w:sz w:val="22"/>
          <w:szCs w:val="22"/>
        </w:rPr>
        <w:t>XXXIV. Las estadísticas que generen en cumplimiento de sus facultades, competencias o funciones con la mayor desagregación posible</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r w:rsidRPr="001048C5">
        <w:rPr>
          <w:rFonts w:ascii="Palatino Linotype" w:hAnsi="Palatino Linotype" w:cs="Tahoma"/>
          <w:i/>
          <w:color w:val="000000" w:themeColor="text1"/>
          <w:sz w:val="22"/>
          <w:szCs w:val="22"/>
        </w:rPr>
        <w:t>XXXV a LII…</w:t>
      </w:r>
    </w:p>
    <w:p w:rsidR="006F1371" w:rsidRPr="001048C5" w:rsidRDefault="006F1371" w:rsidP="001048C5">
      <w:pPr>
        <w:spacing w:line="276" w:lineRule="auto"/>
        <w:ind w:left="1134" w:right="1134"/>
        <w:jc w:val="both"/>
        <w:rPr>
          <w:rFonts w:ascii="Palatino Linotype" w:hAnsi="Palatino Linotype" w:cs="Tahoma"/>
          <w:i/>
          <w:color w:val="000000" w:themeColor="text1"/>
          <w:sz w:val="22"/>
          <w:szCs w:val="22"/>
        </w:rPr>
      </w:pPr>
    </w:p>
    <w:p w:rsidR="006F1371" w:rsidRPr="001048C5" w:rsidRDefault="006F1371" w:rsidP="00590B93">
      <w:pPr>
        <w:pStyle w:val="Prrafodelista"/>
        <w:numPr>
          <w:ilvl w:val="0"/>
          <w:numId w:val="50"/>
        </w:numPr>
        <w:spacing w:line="360" w:lineRule="auto"/>
        <w:jc w:val="both"/>
        <w:rPr>
          <w:rFonts w:ascii="Palatino Linotype" w:hAnsi="Palatino Linotype" w:cs="Tahoma"/>
          <w:szCs w:val="22"/>
          <w:lang w:val="es-ES"/>
        </w:rPr>
      </w:pPr>
      <w:r w:rsidRPr="001048C5">
        <w:rPr>
          <w:rFonts w:ascii="Palatino Linotype" w:hAnsi="Palatino Linotype" w:cs="Tahoma"/>
          <w:szCs w:val="22"/>
          <w:lang w:val="es-ES"/>
        </w:rPr>
        <w:t>De forma complementaria, resulta de nuestro particular interés el criterio 008/2023 emitido por el Instituto Nacional de Transparencia, Acceso a la Información y Protección de Datos Personales, que a la letra dispone lo siguiente:</w:t>
      </w:r>
    </w:p>
    <w:p w:rsidR="006F1371" w:rsidRPr="001048C5" w:rsidRDefault="006F1371" w:rsidP="001048C5">
      <w:pPr>
        <w:spacing w:line="360" w:lineRule="auto"/>
        <w:jc w:val="both"/>
        <w:rPr>
          <w:rFonts w:ascii="Palatino Linotype" w:hAnsi="Palatino Linotype" w:cs="Tahoma"/>
          <w:sz w:val="22"/>
          <w:szCs w:val="22"/>
          <w:lang w:val="es-ES"/>
        </w:rPr>
      </w:pPr>
    </w:p>
    <w:p w:rsidR="006F1371" w:rsidRPr="001048C5" w:rsidRDefault="006F1371" w:rsidP="001048C5">
      <w:pPr>
        <w:spacing w:line="276" w:lineRule="auto"/>
        <w:ind w:left="1134" w:right="1134"/>
        <w:jc w:val="both"/>
        <w:rPr>
          <w:rFonts w:ascii="Palatino Linotype" w:hAnsi="Palatino Linotype" w:cs="Tahoma"/>
          <w:b/>
          <w:i/>
          <w:color w:val="000000" w:themeColor="text1"/>
          <w:sz w:val="22"/>
          <w:szCs w:val="22"/>
        </w:rPr>
      </w:pPr>
      <w:r w:rsidRPr="001048C5">
        <w:rPr>
          <w:rFonts w:ascii="Palatino Linotype" w:hAnsi="Palatino Linotype" w:cs="Tahoma"/>
          <w:i/>
          <w:color w:val="000000" w:themeColor="text1"/>
          <w:sz w:val="22"/>
          <w:szCs w:val="22"/>
        </w:rPr>
        <w:t>“</w:t>
      </w:r>
      <w:r w:rsidRPr="001048C5">
        <w:rPr>
          <w:rFonts w:ascii="Palatino Linotype" w:hAnsi="Palatino Linotype" w:cs="Tahoma"/>
          <w:b/>
          <w:i/>
          <w:color w:val="000000" w:themeColor="text1"/>
          <w:sz w:val="22"/>
          <w:szCs w:val="22"/>
        </w:rPr>
        <w:t xml:space="preserve">Ejercicio del derecho de Acceso a la Información Pública. La información estadística es de naturaleza pública, independientemente de la materia con la que se encuentre vinculada. </w:t>
      </w:r>
      <w:r w:rsidRPr="001048C5">
        <w:rPr>
          <w:rFonts w:ascii="Palatino Linotype" w:hAnsi="Palatino Linotype" w:cs="Tahoma"/>
          <w:i/>
          <w:color w:val="000000" w:themeColor="text1"/>
          <w:sz w:val="22"/>
          <w:szCs w:val="22"/>
        </w:rPr>
        <w:t xml:space="preserve">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los sujetos obligados deberán poner a disposición del público, entre otra, la relativa a la que con base </w:t>
      </w:r>
      <w:r w:rsidRPr="001048C5">
        <w:rPr>
          <w:rFonts w:ascii="Palatino Linotype" w:hAnsi="Palatino Linotype" w:cs="Tahoma"/>
          <w:i/>
          <w:color w:val="000000" w:themeColor="text1"/>
          <w:sz w:val="22"/>
          <w:szCs w:val="22"/>
        </w:rPr>
        <w:lastRenderedPageBreak/>
        <w:t>en la información estadística, responda a las preguntas hechas con más frecuencia por el público, por lo que es posible afirmar que la información estadística es de naturaleza pública, siempre y cuando los datos estadísticos no se encuentren individualizados o personalizados a casos o situaciones específicas, que pudieran llegar a justificar su clasificación</w:t>
      </w:r>
      <w:r w:rsidRPr="001048C5">
        <w:rPr>
          <w:rFonts w:ascii="Palatino Linotype" w:hAnsi="Palatino Linotype" w:cs="Tahoma"/>
          <w:b/>
          <w:i/>
          <w:color w:val="000000" w:themeColor="text1"/>
          <w:sz w:val="22"/>
          <w:szCs w:val="22"/>
        </w:rPr>
        <w:t>.</w:t>
      </w:r>
    </w:p>
    <w:p w:rsidR="006F1371" w:rsidRPr="001048C5" w:rsidRDefault="006F1371" w:rsidP="001048C5">
      <w:pPr>
        <w:spacing w:line="276" w:lineRule="auto"/>
        <w:ind w:left="1134" w:right="1134"/>
        <w:jc w:val="both"/>
        <w:rPr>
          <w:rFonts w:ascii="Palatino Linotype" w:hAnsi="Palatino Linotype" w:cs="Tahoma"/>
          <w:sz w:val="20"/>
          <w:szCs w:val="22"/>
          <w:lang w:val="es-ES"/>
        </w:rPr>
      </w:pPr>
    </w:p>
    <w:p w:rsidR="006F1371" w:rsidRPr="001048C5" w:rsidRDefault="001048C5" w:rsidP="00590B93">
      <w:pPr>
        <w:pStyle w:val="Prrafodelista"/>
        <w:numPr>
          <w:ilvl w:val="0"/>
          <w:numId w:val="50"/>
        </w:numPr>
        <w:spacing w:line="360" w:lineRule="auto"/>
        <w:ind w:left="0" w:right="-28" w:firstLine="0"/>
        <w:jc w:val="both"/>
        <w:rPr>
          <w:rFonts w:ascii="Palatino Linotype" w:hAnsi="Palatino Linotype"/>
        </w:rPr>
      </w:pPr>
      <w:r>
        <w:rPr>
          <w:rFonts w:ascii="Palatino Linotype" w:hAnsi="Palatino Linotype"/>
        </w:rPr>
        <w:t>Ahora bien,</w:t>
      </w:r>
      <w:r w:rsidR="006F1371" w:rsidRPr="001048C5">
        <w:rPr>
          <w:rFonts w:ascii="Palatino Linotype" w:hAnsi="Palatino Linotype"/>
        </w:rPr>
        <w:t xml:space="preserve"> cuando existe fuente obligacional de recabar la información a través de la recopilación de los hechos acontecidos en el Informe Policial Homologado, </w:t>
      </w:r>
      <w:r w:rsidR="00251FF3">
        <w:rPr>
          <w:rFonts w:ascii="Palatino Linotype" w:hAnsi="Palatino Linotype"/>
        </w:rPr>
        <w:t xml:space="preserve">de donde se genera información  </w:t>
      </w:r>
      <w:r w:rsidR="006F1371" w:rsidRPr="001048C5">
        <w:rPr>
          <w:rFonts w:ascii="Palatino Linotype" w:hAnsi="Palatino Linotype"/>
        </w:rPr>
        <w:t xml:space="preserve"> estadística, </w:t>
      </w:r>
      <w:r w:rsidR="00251FF3">
        <w:rPr>
          <w:rFonts w:ascii="Palatino Linotype" w:hAnsi="Palatino Linotype"/>
        </w:rPr>
        <w:t xml:space="preserve">sin embargo, </w:t>
      </w:r>
      <w:r w:rsidR="006F1371" w:rsidRPr="001048C5">
        <w:rPr>
          <w:rFonts w:ascii="Palatino Linotype" w:hAnsi="Palatino Linotype"/>
        </w:rPr>
        <w:t xml:space="preserve">para lo cual, no existe fuente obligacional </w:t>
      </w:r>
      <w:r w:rsidR="00251FF3">
        <w:rPr>
          <w:rFonts w:ascii="Palatino Linotype" w:hAnsi="Palatino Linotype"/>
        </w:rPr>
        <w:t>de</w:t>
      </w:r>
      <w:r w:rsidR="006F1371" w:rsidRPr="001048C5">
        <w:rPr>
          <w:rFonts w:ascii="Palatino Linotype" w:hAnsi="Palatino Linotype"/>
        </w:rPr>
        <w:t xml:space="preserve"> poseer dicha información en un específico nivel de desagregación, menos conforme al interés específico del Particular.</w:t>
      </w:r>
    </w:p>
    <w:p w:rsidR="006F1371" w:rsidRPr="001048C5" w:rsidRDefault="006F1371" w:rsidP="001048C5">
      <w:pPr>
        <w:spacing w:line="360" w:lineRule="auto"/>
        <w:ind w:right="-28"/>
        <w:jc w:val="both"/>
        <w:rPr>
          <w:rFonts w:ascii="Palatino Linotype" w:hAnsi="Palatino Linotype"/>
        </w:rPr>
      </w:pPr>
    </w:p>
    <w:p w:rsidR="006F1371" w:rsidRPr="001048C5" w:rsidRDefault="006F1371" w:rsidP="00590B93">
      <w:pPr>
        <w:pStyle w:val="Prrafodelista"/>
        <w:numPr>
          <w:ilvl w:val="0"/>
          <w:numId w:val="50"/>
        </w:numPr>
        <w:spacing w:line="360" w:lineRule="auto"/>
        <w:ind w:left="0" w:right="-93" w:firstLine="0"/>
        <w:jc w:val="both"/>
        <w:rPr>
          <w:rFonts w:ascii="Palatino Linotype" w:hAnsi="Palatino Linotype" w:cs="Tahoma"/>
        </w:rPr>
      </w:pPr>
      <w:r w:rsidRPr="001048C5">
        <w:rPr>
          <w:rFonts w:ascii="Palatino Linotype" w:hAnsi="Palatino Linotype" w:cs="Tahoma"/>
        </w:rPr>
        <w:t xml:space="preserve">Por cuanto refiere a la falta de exhaustividad a la respuesta, debemos señalar que el Sujeto Obligado, no se pronunció a la estadística de 2018 </w:t>
      </w:r>
      <w:r w:rsidR="00251FF3">
        <w:rPr>
          <w:rFonts w:ascii="Palatino Linotype" w:hAnsi="Palatino Linotype" w:cs="Tahoma"/>
        </w:rPr>
        <w:t xml:space="preserve">a la fecha de la solicitud; siendo omiso de entregar </w:t>
      </w:r>
      <w:r w:rsidRPr="001048C5">
        <w:rPr>
          <w:rFonts w:ascii="Palatino Linotype" w:hAnsi="Palatino Linotype" w:cs="Tahoma"/>
        </w:rPr>
        <w:t xml:space="preserve"> información al respecto. En este sentido, normativamente está constreñido a generar información en torno a las incidencias delictivas, no así a las faltas administrativas. Por ello, deberá hacer entrega de la estadística delictiva y/o administrativa al mayor nivel de desglose que obre en sus archivos. Para el caso de que la información de las faltas administrativas no obre en sus archivos, deberá hacerlo del conocimiento al Particular en dichos términos.</w:t>
      </w:r>
    </w:p>
    <w:p w:rsidR="006F1371" w:rsidRPr="00251FF3" w:rsidRDefault="006F1371" w:rsidP="00251FF3">
      <w:pPr>
        <w:spacing w:line="360" w:lineRule="auto"/>
        <w:ind w:right="-93"/>
        <w:jc w:val="both"/>
        <w:rPr>
          <w:rFonts w:ascii="Palatino Linotype" w:hAnsi="Palatino Linotype" w:cs="Tahoma"/>
        </w:rPr>
      </w:pPr>
    </w:p>
    <w:p w:rsidR="006F1371" w:rsidRDefault="006F1371" w:rsidP="00590B93">
      <w:pPr>
        <w:pStyle w:val="Prrafodelista"/>
        <w:numPr>
          <w:ilvl w:val="0"/>
          <w:numId w:val="50"/>
        </w:numPr>
        <w:spacing w:line="360" w:lineRule="auto"/>
        <w:ind w:left="0" w:right="-93" w:firstLine="0"/>
        <w:jc w:val="both"/>
        <w:rPr>
          <w:rFonts w:ascii="Palatino Linotype" w:hAnsi="Palatino Linotype" w:cs="Tahoma"/>
        </w:rPr>
      </w:pPr>
      <w:r w:rsidRPr="00251FF3">
        <w:rPr>
          <w:rFonts w:ascii="Palatino Linotype" w:hAnsi="Palatino Linotype" w:cs="Tahoma"/>
        </w:rPr>
        <w:t xml:space="preserve">No se omite señalar que toda vez que se desconoce el nivel de desglose de la estadística del año 2018 </w:t>
      </w:r>
      <w:r w:rsidR="00251FF3" w:rsidRPr="00251FF3">
        <w:rPr>
          <w:rFonts w:ascii="Palatino Linotype" w:hAnsi="Palatino Linotype" w:cs="Tahoma"/>
        </w:rPr>
        <w:t xml:space="preserve">y 2019; </w:t>
      </w:r>
      <w:r w:rsidRPr="00251FF3">
        <w:rPr>
          <w:rFonts w:ascii="Palatino Linotype" w:hAnsi="Palatino Linotype" w:cs="Tahoma"/>
        </w:rPr>
        <w:t xml:space="preserve">e incluso, </w:t>
      </w:r>
      <w:r w:rsidR="00251FF3" w:rsidRPr="00251FF3">
        <w:rPr>
          <w:rFonts w:ascii="Palatino Linotype" w:hAnsi="Palatino Linotype" w:cs="Tahoma"/>
        </w:rPr>
        <w:t>se ignora</w:t>
      </w:r>
      <w:r w:rsidRPr="00251FF3">
        <w:rPr>
          <w:rFonts w:ascii="Palatino Linotype" w:hAnsi="Palatino Linotype" w:cs="Tahoma"/>
        </w:rPr>
        <w:t xml:space="preserve"> si la información obra o no en archivos del Sujeto Obligado, esto en relación con una posible baja documental</w:t>
      </w:r>
      <w:r w:rsidR="00251FF3" w:rsidRPr="00251FF3">
        <w:rPr>
          <w:rFonts w:ascii="Palatino Linotype" w:hAnsi="Palatino Linotype" w:cs="Tahoma"/>
        </w:rPr>
        <w:t>.</w:t>
      </w:r>
      <w:r w:rsidRPr="00251FF3">
        <w:rPr>
          <w:rFonts w:ascii="Palatino Linotype" w:hAnsi="Palatino Linotype" w:cs="Tahoma"/>
        </w:rPr>
        <w:t xml:space="preserve"> </w:t>
      </w:r>
    </w:p>
    <w:p w:rsidR="00251FF3" w:rsidRPr="00251FF3" w:rsidRDefault="00251FF3" w:rsidP="00251FF3">
      <w:pPr>
        <w:pStyle w:val="Prrafodelista"/>
        <w:rPr>
          <w:rFonts w:ascii="Palatino Linotype" w:hAnsi="Palatino Linotype" w:cs="Tahoma"/>
        </w:rPr>
      </w:pPr>
    </w:p>
    <w:p w:rsidR="006F1371" w:rsidRPr="001048C5" w:rsidRDefault="006F1371" w:rsidP="00590B93">
      <w:pPr>
        <w:pStyle w:val="Prrafodelista"/>
        <w:numPr>
          <w:ilvl w:val="0"/>
          <w:numId w:val="50"/>
        </w:numPr>
        <w:spacing w:line="360" w:lineRule="auto"/>
        <w:ind w:left="0" w:right="-93" w:firstLine="0"/>
        <w:jc w:val="both"/>
        <w:rPr>
          <w:rFonts w:ascii="Palatino Linotype" w:hAnsi="Palatino Linotype" w:cs="Tahoma"/>
        </w:rPr>
      </w:pPr>
      <w:r w:rsidRPr="001048C5">
        <w:rPr>
          <w:rFonts w:ascii="Palatino Linotype" w:hAnsi="Palatino Linotype" w:cs="Tahoma"/>
          <w:b/>
          <w:bCs/>
        </w:rPr>
        <w:t>Para el caso de que la información de la estadística delictiva y/o incidencia de faltas administrativas contenga coordenadas y/o coordenadas del lug</w:t>
      </w:r>
      <w:r w:rsidR="00FF4F4A">
        <w:rPr>
          <w:rFonts w:ascii="Palatino Linotype" w:hAnsi="Palatino Linotype" w:cs="Tahoma"/>
          <w:b/>
          <w:bCs/>
        </w:rPr>
        <w:t>ar de los hechos,</w:t>
      </w:r>
      <w:r w:rsidRPr="001048C5">
        <w:rPr>
          <w:rFonts w:ascii="Palatino Linotype" w:hAnsi="Palatino Linotype" w:cs="Tahoma"/>
          <w:b/>
          <w:bCs/>
        </w:rPr>
        <w:t xml:space="preserve"> </w:t>
      </w:r>
      <w:r w:rsidRPr="001048C5">
        <w:rPr>
          <w:rFonts w:ascii="Palatino Linotype" w:hAnsi="Palatino Linotype" w:cs="Tahoma"/>
        </w:rPr>
        <w:t>se invoca que el décimo primero de los Lineamientos para el Llenado, Entrega, Recepción, Registro, Resguardo y Consulta del Informe Policial Homologado, publicado en el DOF el 24 de febrero de 2020, que contempla en su fracción VI, el colocar la ubicación del o los lugares de la intervención o actuación, entonces, no se advierte la obligación de que el informe policial homologado deba contener coordenadas geográficas, sino solamente la ubicación del evento, el cual puede ser solventado con la dirección, por lo que la información se debe proporcionar con el mayor grado de desagregación posible, ya que al nivel que solicita el Particular, confiere al Sujeto Obligado a practicar una investigación, por lo que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rsidR="006F1371" w:rsidRPr="00251FF3" w:rsidRDefault="006F1371" w:rsidP="00251FF3">
      <w:pPr>
        <w:spacing w:line="360" w:lineRule="auto"/>
        <w:ind w:right="-93"/>
        <w:jc w:val="both"/>
        <w:rPr>
          <w:rFonts w:ascii="Palatino Linotype" w:hAnsi="Palatino Linotype" w:cs="Tahoma"/>
          <w:sz w:val="22"/>
          <w:szCs w:val="22"/>
        </w:rPr>
      </w:pPr>
    </w:p>
    <w:p w:rsidR="006F1371" w:rsidRPr="00251FF3" w:rsidRDefault="006F1371" w:rsidP="00251FF3">
      <w:pPr>
        <w:tabs>
          <w:tab w:val="left" w:pos="7938"/>
        </w:tabs>
        <w:spacing w:line="276" w:lineRule="auto"/>
        <w:ind w:left="1134" w:right="1134"/>
        <w:jc w:val="both"/>
        <w:rPr>
          <w:rFonts w:ascii="Palatino Linotype" w:hAnsi="Palatino Linotype" w:cs="Tahoma"/>
          <w:i/>
          <w:iCs/>
          <w:sz w:val="22"/>
        </w:rPr>
      </w:pPr>
      <w:r w:rsidRPr="00251FF3">
        <w:rPr>
          <w:rFonts w:ascii="Palatino Linotype" w:hAnsi="Palatino Linotype" w:cs="Tahoma"/>
          <w:i/>
          <w:iCs/>
          <w:sz w:val="22"/>
        </w:rPr>
        <w:t xml:space="preserve">“No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w:t>
      </w:r>
      <w:r w:rsidRPr="00251FF3">
        <w:rPr>
          <w:rFonts w:ascii="Palatino Linotype" w:hAnsi="Palatino Linotype" w:cs="Tahoma"/>
          <w:i/>
          <w:iCs/>
          <w:sz w:val="22"/>
        </w:rPr>
        <w:lastRenderedPageBreak/>
        <w:t>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F1371" w:rsidRPr="00251FF3" w:rsidRDefault="006F1371" w:rsidP="00251FF3">
      <w:pPr>
        <w:spacing w:line="360" w:lineRule="auto"/>
        <w:ind w:right="-93"/>
        <w:jc w:val="both"/>
        <w:rPr>
          <w:rFonts w:ascii="Palatino Linotype" w:hAnsi="Palatino Linotype" w:cs="Tahoma"/>
          <w:sz w:val="22"/>
          <w:szCs w:val="22"/>
        </w:rPr>
      </w:pPr>
    </w:p>
    <w:p w:rsidR="006F1371" w:rsidRPr="00251FF3" w:rsidRDefault="006F1371" w:rsidP="00590B93">
      <w:pPr>
        <w:pStyle w:val="Prrafodelista"/>
        <w:numPr>
          <w:ilvl w:val="0"/>
          <w:numId w:val="50"/>
        </w:numPr>
        <w:spacing w:line="360" w:lineRule="auto"/>
        <w:ind w:left="0" w:right="-93" w:firstLine="0"/>
        <w:jc w:val="both"/>
        <w:rPr>
          <w:rFonts w:ascii="Palatino Linotype" w:hAnsi="Palatino Linotype" w:cs="Tahoma"/>
          <w:szCs w:val="22"/>
        </w:rPr>
      </w:pPr>
      <w:r w:rsidRPr="00251FF3">
        <w:rPr>
          <w:rFonts w:ascii="Palatino Linotype" w:hAnsi="Palatino Linotype" w:cs="Tahoma"/>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rsidR="006F1371" w:rsidRPr="00251FF3" w:rsidRDefault="006F1371" w:rsidP="00251FF3">
      <w:pPr>
        <w:spacing w:line="360" w:lineRule="auto"/>
        <w:ind w:right="-93"/>
        <w:jc w:val="both"/>
        <w:rPr>
          <w:rFonts w:ascii="Palatino Linotype" w:hAnsi="Palatino Linotype" w:cs="Tahoma"/>
          <w:sz w:val="22"/>
          <w:szCs w:val="22"/>
        </w:rPr>
      </w:pPr>
    </w:p>
    <w:p w:rsidR="006858C3" w:rsidRPr="006858C3" w:rsidRDefault="006858C3" w:rsidP="00590B93">
      <w:pPr>
        <w:pStyle w:val="Prrafodelista"/>
        <w:numPr>
          <w:ilvl w:val="0"/>
          <w:numId w:val="50"/>
        </w:numPr>
        <w:spacing w:line="360" w:lineRule="auto"/>
        <w:ind w:left="0" w:firstLine="0"/>
        <w:jc w:val="both"/>
        <w:rPr>
          <w:rFonts w:ascii="Palatino Linotype" w:hAnsi="Palatino Linotype"/>
        </w:rPr>
      </w:pPr>
      <w:r>
        <w:rPr>
          <w:rFonts w:ascii="Palatino Linotype" w:hAnsi="Palatino Linotype"/>
        </w:rPr>
        <w:t>Así mismo</w:t>
      </w:r>
      <w:r w:rsidRPr="006858C3">
        <w:rPr>
          <w:rFonts w:ascii="Palatino Linotype" w:hAnsi="Palatino Linotype"/>
        </w:rPr>
        <w:t>, no se advierte la obligación de que el informe policial homologado deba contener coordenadas geográficas, sino solamente la ubicación del evento.</w:t>
      </w:r>
    </w:p>
    <w:p w:rsidR="006858C3" w:rsidRPr="006858C3" w:rsidRDefault="006858C3" w:rsidP="006858C3">
      <w:pPr>
        <w:spacing w:line="360" w:lineRule="auto"/>
        <w:jc w:val="both"/>
        <w:rPr>
          <w:rFonts w:ascii="Palatino Linotype" w:hAnsi="Palatino Linotype"/>
        </w:rPr>
      </w:pPr>
    </w:p>
    <w:p w:rsidR="006858C3" w:rsidRPr="006858C3" w:rsidRDefault="006858C3" w:rsidP="00590B93">
      <w:pPr>
        <w:pStyle w:val="Prrafodelista"/>
        <w:numPr>
          <w:ilvl w:val="0"/>
          <w:numId w:val="50"/>
        </w:numPr>
        <w:spacing w:line="360" w:lineRule="auto"/>
        <w:ind w:left="0" w:firstLine="0"/>
        <w:jc w:val="both"/>
        <w:rPr>
          <w:rFonts w:ascii="Palatino Linotype" w:hAnsi="Palatino Linotype"/>
          <w:lang w:eastAsia="es-ES"/>
        </w:rPr>
      </w:pPr>
      <w:r w:rsidRPr="006858C3">
        <w:rPr>
          <w:rFonts w:ascii="Palatino Linotype" w:hAnsi="Palatino Linotype"/>
        </w:rPr>
        <w:t xml:space="preserve">Aunado a ello, es de resaltar que la información requerida y motivo de inconformidad respecto de las </w:t>
      </w:r>
      <w:r w:rsidRPr="006858C3">
        <w:rPr>
          <w:rFonts w:ascii="Palatino Linotype" w:hAnsi="Palatino Linotype"/>
          <w:b/>
          <w:lang w:eastAsia="es-ES"/>
        </w:rPr>
        <w:t xml:space="preserve">coordenadas geográficas, </w:t>
      </w:r>
      <w:r w:rsidRPr="006858C3">
        <w:rPr>
          <w:rFonts w:ascii="Palatino Linotype" w:hAnsi="Palatino Linotype"/>
          <w:bCs/>
          <w:lang w:eastAsia="es-ES"/>
        </w:rPr>
        <w:t>las cuales</w:t>
      </w:r>
      <w:r w:rsidRPr="006858C3">
        <w:rPr>
          <w:rFonts w:ascii="Palatino Linotype" w:hAnsi="Palatino Linotype"/>
          <w:lang w:eastAsia="es-ES"/>
        </w:rPr>
        <w:t xml:space="preserve"> se componen de </w:t>
      </w:r>
      <w:r w:rsidRPr="006858C3">
        <w:rPr>
          <w:rFonts w:ascii="Palatino Linotype" w:hAnsi="Palatino Linotype"/>
          <w:b/>
          <w:bCs/>
          <w:lang w:eastAsia="es-ES"/>
        </w:rPr>
        <w:t>latitud</w:t>
      </w:r>
      <w:r w:rsidRPr="006858C3">
        <w:rPr>
          <w:rFonts w:ascii="Palatino Linotype" w:hAnsi="Palatino Linotype"/>
          <w:lang w:eastAsia="es-ES"/>
        </w:rPr>
        <w:t xml:space="preserve">, </w:t>
      </w:r>
      <w:r w:rsidRPr="006858C3">
        <w:rPr>
          <w:rFonts w:ascii="Palatino Linotype" w:hAnsi="Palatino Linotype"/>
          <w:b/>
          <w:bCs/>
          <w:lang w:eastAsia="es-ES"/>
        </w:rPr>
        <w:t>longitud</w:t>
      </w:r>
      <w:r w:rsidRPr="006858C3">
        <w:rPr>
          <w:rFonts w:ascii="Palatino Linotype" w:hAnsi="Palatino Linotype"/>
          <w:lang w:eastAsia="es-ES"/>
        </w:rPr>
        <w:t xml:space="preserve"> y, en algunos casos, </w:t>
      </w:r>
      <w:r w:rsidRPr="006858C3">
        <w:rPr>
          <w:rFonts w:ascii="Palatino Linotype" w:hAnsi="Palatino Linotype"/>
          <w:b/>
          <w:bCs/>
          <w:lang w:eastAsia="es-ES"/>
        </w:rPr>
        <w:t>altitud</w:t>
      </w:r>
      <w:r w:rsidRPr="006858C3">
        <w:rPr>
          <w:rFonts w:ascii="Palatino Linotype" w:hAnsi="Palatino Linotype"/>
          <w:lang w:eastAsia="es-ES"/>
        </w:rPr>
        <w:t>. Cada una cumple una función distinta para ubicar con precisión cualquier punto de la Tierra, lo que permite localizar domicilios concretos, que pueden pertenecen a particulares.</w:t>
      </w:r>
    </w:p>
    <w:p w:rsidR="006858C3" w:rsidRPr="006858C3" w:rsidRDefault="006858C3" w:rsidP="006858C3">
      <w:pPr>
        <w:pStyle w:val="Prrafodelista"/>
        <w:rPr>
          <w:rFonts w:ascii="Palatino Linotype" w:hAnsi="Palatino Linotype" w:cs="Tahoma"/>
          <w:szCs w:val="22"/>
        </w:rPr>
      </w:pPr>
    </w:p>
    <w:p w:rsidR="006858C3" w:rsidRPr="006858C3" w:rsidRDefault="006F1371" w:rsidP="00590B93">
      <w:pPr>
        <w:pStyle w:val="Prrafodelista"/>
        <w:numPr>
          <w:ilvl w:val="0"/>
          <w:numId w:val="50"/>
        </w:numPr>
        <w:spacing w:before="240" w:after="240" w:line="360" w:lineRule="auto"/>
        <w:ind w:left="0" w:firstLine="0"/>
        <w:jc w:val="both"/>
        <w:rPr>
          <w:rFonts w:ascii="Palatino Linotype" w:hAnsi="Palatino Linotype"/>
        </w:rPr>
      </w:pPr>
      <w:r w:rsidRPr="006858C3">
        <w:rPr>
          <w:rFonts w:ascii="Palatino Linotype" w:hAnsi="Palatino Linotype" w:cs="Tahoma"/>
          <w:szCs w:val="22"/>
        </w:rPr>
        <w:t xml:space="preserve">Además, en el caso de que las coordenadas permitan identificar el lugar específico de la posible comisión de un delito y dicho sitio sea un domicilio particular, </w:t>
      </w:r>
      <w:r w:rsidRPr="006858C3">
        <w:rPr>
          <w:rFonts w:ascii="Palatino Linotype" w:hAnsi="Palatino Linotype" w:cs="Tahoma"/>
          <w:szCs w:val="22"/>
        </w:rPr>
        <w:lastRenderedPageBreak/>
        <w:t xml:space="preserve">la información actualiza la causal de confidencialidad establecida en el artículo 143, fracción I de la Ley de la materia, por tratarse de datos personales ya que se hace identificable la vivienda de una o varias personas con la posible comisión de un delito por lo que incluso, no procedería su entrega, sino la </w:t>
      </w:r>
      <w:r w:rsidRPr="006858C3">
        <w:rPr>
          <w:rFonts w:ascii="Palatino Linotype" w:hAnsi="Palatino Linotype" w:cs="Tahoma"/>
          <w:b/>
          <w:szCs w:val="22"/>
        </w:rPr>
        <w:t>clasificación de la información</w:t>
      </w:r>
      <w:r w:rsidR="006858C3" w:rsidRPr="006858C3">
        <w:rPr>
          <w:rFonts w:ascii="Palatino Linotype" w:hAnsi="Palatino Linotype" w:cs="Tahoma"/>
          <w:szCs w:val="22"/>
        </w:rPr>
        <w:t>; e</w:t>
      </w:r>
      <w:r w:rsidR="006858C3" w:rsidRPr="006858C3">
        <w:rPr>
          <w:rFonts w:ascii="Palatino Linotype" w:hAnsi="Palatino Linotype"/>
        </w:rPr>
        <w:t xml:space="preserve">n tal </w:t>
      </w:r>
      <w:r w:rsidR="00FF4F4A">
        <w:rPr>
          <w:rFonts w:ascii="Palatino Linotype" w:hAnsi="Palatino Linotype"/>
        </w:rPr>
        <w:t>situación</w:t>
      </w:r>
      <w:r w:rsidR="006858C3" w:rsidRPr="006858C3">
        <w:rPr>
          <w:rFonts w:ascii="Palatino Linotype" w:hAnsi="Palatino Linotype"/>
        </w:rPr>
        <w:t>, el acuerdo que emita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w:t>
      </w:r>
      <w:r w:rsidR="006858C3">
        <w:rPr>
          <w:rFonts w:ascii="Palatino Linotype" w:hAnsi="Palatino Linotype"/>
        </w:rPr>
        <w:t>e</w:t>
      </w:r>
      <w:r w:rsidR="006858C3" w:rsidRPr="006858C3">
        <w:rPr>
          <w:rFonts w:ascii="Palatino Linotype" w:hAnsi="Palatino Linotype"/>
        </w:rPr>
        <w:t>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rsidR="006F1371" w:rsidRPr="006F1371" w:rsidRDefault="006F1371" w:rsidP="006F1371">
      <w:pPr>
        <w:pStyle w:val="Prrafodelista"/>
        <w:rPr>
          <w:rFonts w:ascii="Palatino Linotype" w:eastAsia="Palatino Linotype" w:hAnsi="Palatino Linotype" w:cs="Palatino Linotype"/>
          <w:highlight w:val="yellow"/>
        </w:rPr>
      </w:pPr>
    </w:p>
    <w:p w:rsidR="006858C3" w:rsidRDefault="006858C3" w:rsidP="00590B93">
      <w:pPr>
        <w:pStyle w:val="Prrafodelista"/>
        <w:numPr>
          <w:ilvl w:val="0"/>
          <w:numId w:val="50"/>
        </w:numPr>
        <w:spacing w:before="240" w:after="240" w:line="360" w:lineRule="auto"/>
        <w:ind w:left="0" w:firstLine="0"/>
        <w:jc w:val="both"/>
        <w:rPr>
          <w:rFonts w:ascii="Palatino Linotype" w:eastAsia="Palatino Linotype" w:hAnsi="Palatino Linotype" w:cs="Palatino Linotype"/>
          <w:szCs w:val="22"/>
        </w:rPr>
      </w:pPr>
      <w:r w:rsidRPr="006858C3">
        <w:rPr>
          <w:rFonts w:ascii="Palatino Linotype" w:eastAsia="Palatino Linotype" w:hAnsi="Palatino Linotype" w:cs="Palatino Linotype"/>
          <w:szCs w:val="22"/>
        </w:rPr>
        <w:t>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rsidR="006858C3" w:rsidRPr="006858C3" w:rsidRDefault="006858C3" w:rsidP="006858C3">
      <w:pPr>
        <w:pStyle w:val="Prrafodelista"/>
        <w:rPr>
          <w:rFonts w:ascii="Palatino Linotype" w:eastAsia="Palatino Linotype" w:hAnsi="Palatino Linotype" w:cs="Palatino Linotype"/>
          <w:szCs w:val="22"/>
        </w:rPr>
      </w:pPr>
    </w:p>
    <w:p w:rsidR="006858C3" w:rsidRPr="006858C3" w:rsidRDefault="006858C3" w:rsidP="00590B93">
      <w:pPr>
        <w:pStyle w:val="Prrafodelista"/>
        <w:numPr>
          <w:ilvl w:val="0"/>
          <w:numId w:val="50"/>
        </w:numPr>
        <w:spacing w:before="240" w:after="240" w:line="360" w:lineRule="auto"/>
        <w:ind w:left="0" w:firstLine="0"/>
        <w:jc w:val="both"/>
        <w:rPr>
          <w:rFonts w:ascii="Palatino Linotype" w:eastAsia="Palatino Linotype" w:hAnsi="Palatino Linotype" w:cs="Palatino Linotype"/>
          <w:szCs w:val="22"/>
        </w:rPr>
      </w:pPr>
      <w:r w:rsidRPr="006858C3">
        <w:rPr>
          <w:rFonts w:ascii="Palatino Linotype" w:eastAsia="Palatino Linotype" w:hAnsi="Palatino Linotype" w:cs="Palatino Linotype"/>
          <w:szCs w:val="22"/>
        </w:rPr>
        <w:t xml:space="preserve">Sirven de sustento a lo anterior las tesis jurisprudenciales número I.4º.A. J/43 y VI. 2º. J/43, publicadas en el Semanario Judicial de la Federación y su Gaceta, bajo el </w:t>
      </w:r>
      <w:r w:rsidRPr="006858C3">
        <w:rPr>
          <w:rFonts w:ascii="Palatino Linotype" w:eastAsia="Palatino Linotype" w:hAnsi="Palatino Linotype" w:cs="Palatino Linotype"/>
          <w:szCs w:val="22"/>
        </w:rPr>
        <w:lastRenderedPageBreak/>
        <w:t>número de registro 175,082 y 203,143, respectivamente, cuyo texto y sentido literal es el siguiente:</w:t>
      </w:r>
    </w:p>
    <w:p w:rsidR="006858C3" w:rsidRPr="006858C3" w:rsidRDefault="006858C3" w:rsidP="006858C3">
      <w:pPr>
        <w:spacing w:before="240" w:after="240" w:line="276" w:lineRule="auto"/>
        <w:ind w:left="1134" w:right="1134"/>
        <w:jc w:val="both"/>
        <w:rPr>
          <w:rFonts w:ascii="Palatino Linotype" w:eastAsia="Palatino Linotype" w:hAnsi="Palatino Linotype" w:cs="Palatino Linotype"/>
          <w:i/>
          <w:sz w:val="22"/>
          <w:szCs w:val="22"/>
        </w:rPr>
      </w:pPr>
      <w:r w:rsidRPr="006858C3">
        <w:rPr>
          <w:rFonts w:ascii="Palatino Linotype" w:eastAsia="Palatino Linotype" w:hAnsi="Palatino Linotype" w:cs="Palatino Linotype"/>
          <w:i/>
          <w:sz w:val="22"/>
          <w:szCs w:val="22"/>
        </w:rPr>
        <w:t>“FUNDAMENTACIÓN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6858C3" w:rsidRPr="006858C3" w:rsidRDefault="006858C3" w:rsidP="006858C3">
      <w:pPr>
        <w:spacing w:before="240" w:after="240" w:line="276" w:lineRule="auto"/>
        <w:ind w:left="1134" w:right="1134"/>
        <w:jc w:val="both"/>
        <w:rPr>
          <w:rFonts w:ascii="Palatino Linotype" w:eastAsia="Palatino Linotype" w:hAnsi="Palatino Linotype" w:cs="Palatino Linotype"/>
          <w:i/>
          <w:sz w:val="22"/>
          <w:szCs w:val="22"/>
        </w:rPr>
      </w:pPr>
      <w:r w:rsidRPr="006858C3">
        <w:rPr>
          <w:rFonts w:ascii="Palatino Linotype" w:eastAsia="Palatino Linotype" w:hAnsi="Palatino Linotype" w:cs="Palatino Linotype"/>
          <w:i/>
          <w:sz w:val="22"/>
          <w:szCs w:val="22"/>
        </w:rPr>
        <w:t>“FUNDAMENTACION Y MOTIVACION.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6858C3" w:rsidRDefault="006858C3" w:rsidP="00590B93">
      <w:pPr>
        <w:pStyle w:val="Prrafodelista"/>
        <w:numPr>
          <w:ilvl w:val="0"/>
          <w:numId w:val="50"/>
        </w:numPr>
        <w:spacing w:before="240" w:after="240" w:line="360" w:lineRule="auto"/>
        <w:ind w:left="0" w:firstLine="0"/>
        <w:jc w:val="both"/>
        <w:rPr>
          <w:rFonts w:ascii="Palatino Linotype" w:eastAsia="Palatino Linotype" w:hAnsi="Palatino Linotype" w:cs="Palatino Linotype"/>
          <w:szCs w:val="22"/>
        </w:rPr>
      </w:pPr>
      <w:r w:rsidRPr="006858C3">
        <w:rPr>
          <w:rFonts w:ascii="Palatino Linotype" w:eastAsia="Palatino Linotype" w:hAnsi="Palatino Linotype" w:cs="Palatino Linotype"/>
          <w:szCs w:val="22"/>
        </w:rPr>
        <w:lastRenderedPageBreak/>
        <w:t xml:space="preserve">Sin embargo, para el caso de que la información ordenada respecto de las coordenadas de la información </w:t>
      </w:r>
      <w:r>
        <w:rPr>
          <w:rFonts w:ascii="Palatino Linotype" w:eastAsia="Palatino Linotype" w:hAnsi="Palatino Linotype" w:cs="Palatino Linotype"/>
          <w:szCs w:val="22"/>
        </w:rPr>
        <w:t>requerida</w:t>
      </w:r>
      <w:r w:rsidRPr="006858C3">
        <w:rPr>
          <w:rFonts w:ascii="Palatino Linotype" w:eastAsia="Palatino Linotype" w:hAnsi="Palatino Linotype" w:cs="Palatino Linotype"/>
          <w:szCs w:val="22"/>
        </w:rPr>
        <w:t>, no obre en los archivos del SUJETO OBLIGADO, por no haberse generado bastará con que así lo haga del conocimiento de LA PARTE RECURRENTE, para tener por colmado su derecho de acceso a la información, atendiendo de manera supletoria a las formalidades que establece el artículo 19, párrafo segundo de la Ley de Transparencia y Acceso a la Información Pública del Estado de México y Municipios.</w:t>
      </w:r>
    </w:p>
    <w:p w:rsidR="00A85C25" w:rsidRPr="00A85C25" w:rsidRDefault="00A85C25" w:rsidP="00FF4F4A">
      <w:pPr>
        <w:spacing w:before="240" w:after="240"/>
        <w:jc w:val="both"/>
        <w:rPr>
          <w:rFonts w:ascii="Palatino Linotype" w:eastAsia="Palatino Linotype" w:hAnsi="Palatino Linotype" w:cs="Palatino Linotype"/>
          <w:szCs w:val="22"/>
        </w:rPr>
      </w:pPr>
    </w:p>
    <w:p w:rsidR="00A85C25" w:rsidRPr="00A85C25" w:rsidRDefault="00A85C25" w:rsidP="00590B93">
      <w:pPr>
        <w:pStyle w:val="NormalWeb"/>
        <w:numPr>
          <w:ilvl w:val="0"/>
          <w:numId w:val="50"/>
        </w:numPr>
        <w:spacing w:before="240" w:beforeAutospacing="0" w:after="240" w:afterAutospacing="0" w:line="360" w:lineRule="auto"/>
        <w:ind w:left="0" w:firstLine="0"/>
        <w:jc w:val="both"/>
        <w:rPr>
          <w:rFonts w:ascii="Palatino Linotype" w:hAnsi="Palatino Linotype"/>
          <w:szCs w:val="22"/>
        </w:rPr>
      </w:pPr>
      <w:r w:rsidRPr="00A85C25">
        <w:rPr>
          <w:rFonts w:ascii="Palatino Linotype" w:hAnsi="Palatino Linotype"/>
          <w:szCs w:val="22"/>
        </w:rPr>
        <w:t>Respecto de la estadística en materia de faltas administrativas, debemos tener en cuenta que no se localizó la obligación que constriña a los Sujetos Obligados a generar estadísticas de faltas administrativas, como sí lo es en el caso de incidencia delictiva, por lo que, con el pronunciamiento emitido por el sujeto obligado se tiene por colmado el derecho de acceso a la información, atendiendo las formalidades que establece el artículo 19, párrafo segundo de la Ley de Transparencia y Acceso a la Información Pública del Estado de México y Municipios, que es del tenor literal siguiente:</w:t>
      </w:r>
    </w:p>
    <w:p w:rsidR="00A85C25" w:rsidRPr="009F1C82" w:rsidRDefault="00A85C25" w:rsidP="00A85C25">
      <w:pPr>
        <w:pStyle w:val="NormalWeb"/>
        <w:spacing w:before="120" w:beforeAutospacing="0" w:after="120" w:afterAutospacing="0" w:line="360" w:lineRule="auto"/>
        <w:ind w:left="1134" w:right="1134"/>
        <w:jc w:val="both"/>
        <w:rPr>
          <w:rFonts w:ascii="Palatino Linotype" w:hAnsi="Palatino Linotype"/>
          <w:sz w:val="22"/>
          <w:szCs w:val="22"/>
        </w:rPr>
      </w:pPr>
      <w:r w:rsidRPr="009F1C82">
        <w:rPr>
          <w:rFonts w:ascii="Palatino Linotype" w:hAnsi="Palatino Linotype"/>
          <w:i/>
          <w:iCs/>
          <w:sz w:val="22"/>
          <w:szCs w:val="22"/>
        </w:rPr>
        <w:t>“</w:t>
      </w:r>
      <w:r w:rsidRPr="009F1C82">
        <w:rPr>
          <w:rFonts w:ascii="Palatino Linotype" w:hAnsi="Palatino Linotype"/>
          <w:b/>
          <w:bCs/>
          <w:i/>
          <w:iCs/>
          <w:sz w:val="22"/>
          <w:szCs w:val="22"/>
        </w:rPr>
        <w:t>Artículo 19</w:t>
      </w:r>
      <w:r w:rsidRPr="009F1C82">
        <w:rPr>
          <w:rFonts w:ascii="Palatino Linotype" w:hAnsi="Palatino Linotype"/>
          <w:i/>
          <w:iCs/>
          <w:sz w:val="22"/>
          <w:szCs w:val="22"/>
        </w:rPr>
        <w:t>…</w:t>
      </w:r>
    </w:p>
    <w:p w:rsidR="00A85C25" w:rsidRPr="009F1C82" w:rsidRDefault="00A85C25" w:rsidP="00A85C25">
      <w:pPr>
        <w:pStyle w:val="NormalWeb"/>
        <w:spacing w:before="120" w:beforeAutospacing="0" w:after="120" w:afterAutospacing="0" w:line="360" w:lineRule="auto"/>
        <w:ind w:left="1134" w:right="1134"/>
        <w:jc w:val="both"/>
        <w:rPr>
          <w:rFonts w:ascii="Palatino Linotype" w:hAnsi="Palatino Linotype"/>
          <w:sz w:val="22"/>
          <w:szCs w:val="22"/>
        </w:rPr>
      </w:pPr>
      <w:r w:rsidRPr="009F1C82">
        <w:rPr>
          <w:rFonts w:ascii="Palatino Linotype" w:hAnsi="Palatino Linotype"/>
          <w:i/>
          <w:iCs/>
          <w:sz w:val="22"/>
          <w:szCs w:val="22"/>
        </w:rPr>
        <w:t>En los casos en que ciertas facultades, competencias o funciones no se hayan ejercido, se debe motivar la respuesta en función de las causas que motiven tal circunstancia.”</w:t>
      </w:r>
    </w:p>
    <w:p w:rsidR="006858C3" w:rsidRPr="006858C3" w:rsidRDefault="006858C3" w:rsidP="006858C3">
      <w:pPr>
        <w:pStyle w:val="Prrafodelista"/>
        <w:rPr>
          <w:rFonts w:ascii="Palatino Linotype" w:eastAsia="Palatino Linotype" w:hAnsi="Palatino Linotype" w:cs="Palatino Linotype"/>
          <w:highlight w:val="yellow"/>
        </w:rPr>
      </w:pPr>
    </w:p>
    <w:p w:rsidR="00BE0BA7" w:rsidRPr="002A004B" w:rsidRDefault="00BE0BA7" w:rsidP="00880B91">
      <w:pPr>
        <w:keepNext/>
        <w:keepLines/>
        <w:spacing w:after="160"/>
        <w:rPr>
          <w:rFonts w:ascii="Palatino Linotype" w:eastAsia="Palatino Linotype" w:hAnsi="Palatino Linotype" w:cs="Palatino Linotype"/>
          <w:b/>
          <w:color w:val="000000"/>
        </w:rPr>
      </w:pPr>
      <w:r w:rsidRPr="002A004B">
        <w:rPr>
          <w:rFonts w:ascii="Palatino Linotype" w:eastAsia="Palatino Linotype" w:hAnsi="Palatino Linotype" w:cs="Palatino Linotype"/>
          <w:b/>
          <w:color w:val="000000"/>
        </w:rPr>
        <w:lastRenderedPageBreak/>
        <w:t>QUINTO. De la versión pública.</w:t>
      </w:r>
    </w:p>
    <w:p w:rsidR="00BE0BA7" w:rsidRPr="002A004B" w:rsidRDefault="00BE0BA7" w:rsidP="00880B91">
      <w:pPr>
        <w:keepNext/>
        <w:keepLines/>
        <w:numPr>
          <w:ilvl w:val="0"/>
          <w:numId w:val="4"/>
        </w:numPr>
        <w:tabs>
          <w:tab w:val="left" w:pos="284"/>
        </w:tabs>
        <w:spacing w:after="160"/>
        <w:ind w:left="0" w:firstLine="0"/>
        <w:rPr>
          <w:rFonts w:ascii="Palatino Linotype" w:eastAsia="Palatino Linotype" w:hAnsi="Palatino Linotype" w:cs="Palatino Linotype"/>
          <w:b/>
          <w:color w:val="000000"/>
        </w:rPr>
      </w:pPr>
      <w:r w:rsidRPr="002A004B">
        <w:rPr>
          <w:rFonts w:ascii="Palatino Linotype" w:eastAsia="Palatino Linotype" w:hAnsi="Palatino Linotype" w:cs="Palatino Linotype"/>
          <w:b/>
          <w:color w:val="000000"/>
        </w:rPr>
        <w:t xml:space="preserve">Nociones generales. </w:t>
      </w:r>
    </w:p>
    <w:p w:rsidR="00BE0BA7" w:rsidRPr="002A004B" w:rsidRDefault="00BE0BA7" w:rsidP="00AA230F">
      <w:pPr>
        <w:numPr>
          <w:ilvl w:val="0"/>
          <w:numId w:val="29"/>
        </w:numPr>
        <w:spacing w:line="360" w:lineRule="auto"/>
        <w:ind w:left="0" w:firstLine="0"/>
        <w:jc w:val="both"/>
        <w:rPr>
          <w:rFonts w:ascii="Palatino Linotype" w:hAnsi="Palatino Linotype"/>
          <w:color w:val="000000"/>
        </w:rPr>
      </w:pPr>
      <w:r w:rsidRPr="002A004B">
        <w:rPr>
          <w:rFonts w:ascii="Palatino Linotype" w:eastAsia="Palatino Linotype" w:hAnsi="Palatino Linotype" w:cs="Palatino Linotype"/>
          <w:color w:val="000000"/>
        </w:rPr>
        <w:t xml:space="preserve">Debe destacarse, que debido a la información solicitada por el </w:t>
      </w:r>
      <w:r w:rsidRPr="002A004B">
        <w:rPr>
          <w:rFonts w:ascii="Palatino Linotype" w:eastAsia="Palatino Linotype" w:hAnsi="Palatino Linotype" w:cs="Palatino Linotype"/>
          <w:b/>
          <w:color w:val="000000"/>
        </w:rPr>
        <w:t xml:space="preserve">RECURRENTE, pueden obrar </w:t>
      </w:r>
      <w:r w:rsidRPr="002A004B">
        <w:rPr>
          <w:rFonts w:ascii="Palatino Linotype" w:eastAsia="Palatino Linotype" w:hAnsi="Palatino Linotype" w:cs="Palatino Linotype"/>
          <w:color w:val="000000"/>
        </w:rPr>
        <w:t xml:space="preserve">datos personales susceptibles de protegerse, así como información susceptible de clasificarse como confidenciales,  por lo que el </w:t>
      </w:r>
      <w:r w:rsidRPr="002A004B">
        <w:rPr>
          <w:rFonts w:ascii="Palatino Linotype" w:eastAsia="Palatino Linotype" w:hAnsi="Palatino Linotype" w:cs="Palatino Linotype"/>
          <w:b/>
          <w:color w:val="000000"/>
        </w:rPr>
        <w:t xml:space="preserve">SUJETO OBLIGADO </w:t>
      </w:r>
      <w:r w:rsidRPr="002A004B">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BE0BA7" w:rsidRPr="002A004B" w:rsidRDefault="00BE0BA7" w:rsidP="00490EC1">
      <w:pPr>
        <w:tabs>
          <w:tab w:val="left" w:pos="0"/>
          <w:tab w:val="left" w:pos="284"/>
        </w:tabs>
        <w:spacing w:line="360" w:lineRule="auto"/>
        <w:jc w:val="both"/>
        <w:rPr>
          <w:rFonts w:ascii="Palatino Linotype" w:eastAsia="Palatino Linotype" w:hAnsi="Palatino Linotype" w:cs="Palatino Linotype"/>
          <w:highlight w:val="yellow"/>
        </w:rPr>
      </w:pPr>
    </w:p>
    <w:p w:rsidR="00BE0BA7" w:rsidRPr="002A004B" w:rsidRDefault="00BE0BA7" w:rsidP="00FB2858">
      <w:pPr>
        <w:numPr>
          <w:ilvl w:val="0"/>
          <w:numId w:val="29"/>
        </w:numPr>
        <w:spacing w:line="360" w:lineRule="auto"/>
        <w:ind w:left="0" w:firstLine="0"/>
        <w:jc w:val="both"/>
        <w:rPr>
          <w:rFonts w:ascii="Palatino Linotype" w:hAnsi="Palatino Linotype"/>
          <w:color w:val="000000"/>
        </w:rPr>
      </w:pPr>
      <w:r w:rsidRPr="002A004B">
        <w:rPr>
          <w:rFonts w:ascii="Palatino Linotype" w:eastAsia="Palatino Linotype" w:hAnsi="Palatino Linotype" w:cs="Palatino Linotype"/>
          <w:color w:val="000000"/>
        </w:rPr>
        <w:t>No pasa desapercibido para este Órgano Garante que los sujetos obligados</w:t>
      </w:r>
      <w:r w:rsidRPr="002A004B">
        <w:rPr>
          <w:rFonts w:ascii="Palatino Linotype" w:eastAsia="Palatino Linotype" w:hAnsi="Palatino Linotype" w:cs="Palatino Linotype"/>
          <w:b/>
          <w:color w:val="000000"/>
        </w:rPr>
        <w:t xml:space="preserve"> </w:t>
      </w:r>
      <w:r w:rsidRPr="002A004B">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E0BA7" w:rsidRPr="0041438B" w:rsidRDefault="00BE0BA7" w:rsidP="00490EC1">
      <w:pPr>
        <w:tabs>
          <w:tab w:val="left" w:pos="284"/>
        </w:tabs>
        <w:spacing w:after="160" w:line="360" w:lineRule="auto"/>
        <w:jc w:val="both"/>
        <w:rPr>
          <w:rFonts w:ascii="Palatino Linotype" w:eastAsia="Palatino Linotype" w:hAnsi="Palatino Linotype" w:cs="Palatino Linotype"/>
          <w:color w:val="000000"/>
          <w:sz w:val="22"/>
          <w:szCs w:val="22"/>
        </w:rPr>
      </w:pPr>
    </w:p>
    <w:tbl>
      <w:tblPr>
        <w:tblW w:w="907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6810"/>
      </w:tblGrid>
      <w:tr w:rsidR="00BE0BA7" w:rsidRPr="0041438B" w:rsidTr="006811BA">
        <w:tc>
          <w:tcPr>
            <w:tcW w:w="2263" w:type="dxa"/>
          </w:tcPr>
          <w:p w:rsidR="00BE0BA7" w:rsidRPr="006811BA" w:rsidRDefault="00BE0BA7" w:rsidP="00490EC1">
            <w:pPr>
              <w:tabs>
                <w:tab w:val="left" w:pos="284"/>
              </w:tabs>
              <w:spacing w:line="360" w:lineRule="auto"/>
              <w:rPr>
                <w:rFonts w:ascii="Palatino Linotype" w:eastAsia="Palatino Linotype" w:hAnsi="Palatino Linotype" w:cs="Palatino Linotype"/>
                <w:b/>
                <w:szCs w:val="22"/>
              </w:rPr>
            </w:pPr>
            <w:r w:rsidRPr="006811BA">
              <w:rPr>
                <w:rFonts w:ascii="Palatino Linotype" w:eastAsia="Palatino Linotype" w:hAnsi="Palatino Linotype" w:cs="Palatino Linotype"/>
                <w:b/>
                <w:szCs w:val="22"/>
              </w:rPr>
              <w:t>a) Requisitos previos.</w:t>
            </w:r>
          </w:p>
        </w:tc>
        <w:tc>
          <w:tcPr>
            <w:tcW w:w="6810" w:type="dxa"/>
          </w:tcPr>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Al hacerlo tienen que precisar de qué información se trata, señalando el supuesto de clasificación (confidencialidad o reserva).</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Además, se debe señalar el procedimiento, de los tres que establecen los artículos 132 y 106 de la Ley Estatal y General, respectivamente.</w:t>
            </w:r>
          </w:p>
          <w:p w:rsidR="00BE0BA7" w:rsidRPr="006811BA" w:rsidRDefault="00BE0BA7" w:rsidP="00490EC1">
            <w:pPr>
              <w:tabs>
                <w:tab w:val="left" w:pos="284"/>
              </w:tabs>
              <w:spacing w:line="276" w:lineRule="auto"/>
              <w:jc w:val="both"/>
              <w:rPr>
                <w:rFonts w:ascii="Palatino Linotype" w:eastAsia="Palatino Linotype" w:hAnsi="Palatino Linotype" w:cs="Palatino Linotype"/>
                <w:i/>
                <w:sz w:val="22"/>
                <w:szCs w:val="22"/>
              </w:rPr>
            </w:pPr>
            <w:r w:rsidRPr="006811BA">
              <w:rPr>
                <w:rFonts w:ascii="Palatino Linotype" w:eastAsia="Palatino Linotype" w:hAnsi="Palatino Linotype" w:cs="Palatino Linotype"/>
                <w:i/>
                <w:color w:val="000000"/>
                <w:sz w:val="22"/>
                <w:szCs w:val="22"/>
              </w:rPr>
              <w:lastRenderedPageBreak/>
              <w:t xml:space="preserve">El último de estos requisitos previos consiste en que no se pueden emitir acuerdos de carácter general ni particular, esto es, </w:t>
            </w:r>
            <w:r w:rsidRPr="006811BA">
              <w:rPr>
                <w:rFonts w:ascii="Palatino Linotype" w:eastAsia="Palatino Linotype" w:hAnsi="Palatino Linotype" w:cs="Palatino Linotype"/>
                <w:i/>
                <w:color w:val="000000"/>
                <w:sz w:val="22"/>
                <w:szCs w:val="22"/>
                <w:u w:val="single"/>
              </w:rPr>
              <w:t>no se puede hacer un acuerdo para clasificar de manera general todos los documentos de un expediente o área, sin</w:t>
            </w:r>
            <w:r w:rsidRPr="006811BA">
              <w:rPr>
                <w:rFonts w:ascii="Palatino Linotype" w:eastAsia="Palatino Linotype" w:hAnsi="Palatino Linotype" w:cs="Palatino Linotype"/>
                <w:i/>
                <w:color w:val="000000"/>
                <w:sz w:val="22"/>
                <w:szCs w:val="22"/>
              </w:rPr>
              <w:t xml:space="preserve"> individualizar su análisis y tampoco se puede hacer un acuerdo por cada dato que se vaya a clasificar dentro de un documento con diez datos, por ejemplo, susceptibles de ser clasificados.</w:t>
            </w:r>
          </w:p>
        </w:tc>
      </w:tr>
      <w:tr w:rsidR="00BE0BA7" w:rsidRPr="0041438B" w:rsidTr="006811BA">
        <w:tc>
          <w:tcPr>
            <w:tcW w:w="2263" w:type="dxa"/>
            <w:shd w:val="clear" w:color="auto" w:fill="D9D9D9" w:themeFill="background1" w:themeFillShade="D9"/>
          </w:tcPr>
          <w:p w:rsidR="00BE0BA7" w:rsidRPr="006811BA" w:rsidRDefault="00BE0BA7" w:rsidP="00490EC1">
            <w:pPr>
              <w:tabs>
                <w:tab w:val="left" w:pos="284"/>
              </w:tabs>
              <w:spacing w:line="360" w:lineRule="auto"/>
              <w:rPr>
                <w:rFonts w:ascii="Palatino Linotype" w:eastAsia="Palatino Linotype" w:hAnsi="Palatino Linotype" w:cs="Palatino Linotype"/>
                <w:b/>
                <w:szCs w:val="22"/>
              </w:rPr>
            </w:pPr>
            <w:r w:rsidRPr="006811BA">
              <w:rPr>
                <w:rFonts w:ascii="Palatino Linotype" w:eastAsia="Palatino Linotype" w:hAnsi="Palatino Linotype" w:cs="Palatino Linotype"/>
                <w:b/>
                <w:szCs w:val="22"/>
              </w:rPr>
              <w:lastRenderedPageBreak/>
              <w:t>b) Supuestos de clasificación.</w:t>
            </w:r>
          </w:p>
        </w:tc>
        <w:tc>
          <w:tcPr>
            <w:tcW w:w="6810" w:type="dxa"/>
            <w:shd w:val="clear" w:color="auto" w:fill="D9D9D9" w:themeFill="background1" w:themeFillShade="D9"/>
          </w:tcPr>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Las disposiciones constitucionales y legales en la materia establecen los dos supuestos generales para clasificar la información: por reserva y por confidencialidad.</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E0BA7" w:rsidRPr="006811BA" w:rsidRDefault="00BE0BA7" w:rsidP="00490EC1">
            <w:pPr>
              <w:tabs>
                <w:tab w:val="left" w:pos="284"/>
              </w:tabs>
              <w:spacing w:line="276" w:lineRule="auto"/>
              <w:jc w:val="both"/>
              <w:rPr>
                <w:rFonts w:ascii="Palatino Linotype" w:eastAsia="Palatino Linotype" w:hAnsi="Palatino Linotype" w:cs="Palatino Linotype"/>
                <w:i/>
                <w:sz w:val="22"/>
                <w:szCs w:val="22"/>
              </w:rPr>
            </w:pPr>
            <w:r w:rsidRPr="006811BA">
              <w:rPr>
                <w:rFonts w:ascii="Palatino Linotype" w:eastAsia="Palatino Linotype" w:hAnsi="Palatino Linotype" w:cs="Palatino Linotype"/>
                <w:i/>
                <w:color w:val="000000"/>
                <w:sz w:val="22"/>
                <w:szCs w:val="22"/>
              </w:rPr>
              <w:t xml:space="preserve">El </w:t>
            </w:r>
            <w:r w:rsidRPr="006811BA">
              <w:rPr>
                <w:rFonts w:ascii="Palatino Linotype" w:eastAsia="Palatino Linotype" w:hAnsi="Palatino Linotype" w:cs="Palatino Linotype"/>
                <w:b/>
                <w:i/>
                <w:color w:val="000000"/>
                <w:sz w:val="22"/>
                <w:szCs w:val="22"/>
              </w:rPr>
              <w:t>Sujeto Obligado</w:t>
            </w:r>
            <w:r w:rsidRPr="006811BA">
              <w:rPr>
                <w:rFonts w:ascii="Palatino Linotype" w:eastAsia="Palatino Linotype" w:hAnsi="Palatino Linotype" w:cs="Palatino Linotype"/>
                <w:i/>
                <w:color w:val="000000"/>
                <w:sz w:val="22"/>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E0BA7" w:rsidRPr="0041438B" w:rsidTr="006811BA">
        <w:tc>
          <w:tcPr>
            <w:tcW w:w="2263" w:type="dxa"/>
          </w:tcPr>
          <w:p w:rsidR="00BE0BA7" w:rsidRPr="006811BA" w:rsidRDefault="00BE0BA7" w:rsidP="00490EC1">
            <w:pPr>
              <w:tabs>
                <w:tab w:val="left" w:pos="284"/>
              </w:tabs>
              <w:spacing w:line="360" w:lineRule="auto"/>
              <w:rPr>
                <w:rFonts w:ascii="Palatino Linotype" w:eastAsia="Palatino Linotype" w:hAnsi="Palatino Linotype" w:cs="Palatino Linotype"/>
                <w:b/>
                <w:szCs w:val="22"/>
              </w:rPr>
            </w:pPr>
            <w:r w:rsidRPr="006811BA">
              <w:rPr>
                <w:rFonts w:ascii="Palatino Linotype" w:eastAsia="Palatino Linotype" w:hAnsi="Palatino Linotype" w:cs="Palatino Linotype"/>
                <w:b/>
                <w:szCs w:val="22"/>
              </w:rPr>
              <w:t>c) Formalidades para emitir el acuerdo de clasificación.</w:t>
            </w:r>
          </w:p>
        </w:tc>
        <w:tc>
          <w:tcPr>
            <w:tcW w:w="6810" w:type="dxa"/>
          </w:tcPr>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 xml:space="preserve">El Comité de Transparencia, según lo dispuesto en los artículos cuenta con las facultades para aprobar, modificar o revocar la clasificación de la información que haya propuesto. </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 xml:space="preserve">Es necesario que </w:t>
            </w:r>
            <w:r w:rsidRPr="006811BA">
              <w:rPr>
                <w:rFonts w:ascii="Palatino Linotype" w:eastAsia="Palatino Linotype" w:hAnsi="Palatino Linotype" w:cs="Palatino Linotype"/>
                <w:b/>
                <w:i/>
                <w:color w:val="000000"/>
                <w:sz w:val="22"/>
                <w:szCs w:val="22"/>
                <w:u w:val="single"/>
              </w:rPr>
              <w:t>el acto reúna con los requisitos elementales</w:t>
            </w:r>
            <w:r w:rsidRPr="006811BA">
              <w:rPr>
                <w:rFonts w:ascii="Palatino Linotype" w:eastAsia="Palatino Linotype" w:hAnsi="Palatino Linotype" w:cs="Palatino Linotype"/>
                <w:i/>
                <w:color w:val="000000"/>
                <w:sz w:val="22"/>
                <w:szCs w:val="22"/>
              </w:rPr>
              <w:t>, entre ellos, que la autoridad que va a emitir el acto de autoridad sea la legalmente facultada para ello.</w:t>
            </w:r>
          </w:p>
          <w:p w:rsidR="00BE0BA7" w:rsidRPr="006811BA" w:rsidRDefault="00BE0BA7" w:rsidP="00490EC1">
            <w:pPr>
              <w:tabs>
                <w:tab w:val="left" w:pos="284"/>
              </w:tabs>
              <w:spacing w:line="276" w:lineRule="auto"/>
              <w:jc w:val="both"/>
              <w:rPr>
                <w:rFonts w:ascii="Palatino Linotype" w:eastAsia="Palatino Linotype" w:hAnsi="Palatino Linotype" w:cs="Palatino Linotype"/>
                <w:i/>
                <w:sz w:val="22"/>
                <w:szCs w:val="22"/>
              </w:rPr>
            </w:pPr>
            <w:r w:rsidRPr="006811BA">
              <w:rPr>
                <w:rFonts w:ascii="Palatino Linotype" w:eastAsia="Palatino Linotype" w:hAnsi="Palatino Linotype" w:cs="Palatino Linotype"/>
                <w:i/>
                <w:color w:val="000000"/>
                <w:sz w:val="22"/>
                <w:szCs w:val="22"/>
              </w:rPr>
              <w:t xml:space="preserve">La decisión de aprobar, modificar o revocar la clasificación deberá de asentarse en un documento que registre la determinación a la que se llegue después de un análisis minucioso a partir de lo propuesto por el Titular del I. </w:t>
            </w:r>
            <w:r w:rsidRPr="006811BA">
              <w:rPr>
                <w:rFonts w:ascii="Palatino Linotype" w:eastAsia="Palatino Linotype" w:hAnsi="Palatino Linotype" w:cs="Palatino Linotype"/>
                <w:i/>
                <w:sz w:val="22"/>
                <w:szCs w:val="22"/>
              </w:rPr>
              <w:t>El área</w:t>
            </w:r>
            <w:r w:rsidRPr="006811BA">
              <w:rPr>
                <w:rFonts w:ascii="Palatino Linotype" w:eastAsia="Palatino Linotype" w:hAnsi="Palatino Linotype" w:cs="Palatino Linotype"/>
                <w:i/>
                <w:color w:val="000000"/>
                <w:sz w:val="22"/>
                <w:szCs w:val="22"/>
              </w:rPr>
              <w:t xml:space="preserve"> que administra la información, cuyo análisis debe integrarse en la </w:t>
            </w:r>
            <w:r w:rsidRPr="006811BA">
              <w:rPr>
                <w:rFonts w:ascii="Palatino Linotype" w:eastAsia="Palatino Linotype" w:hAnsi="Palatino Linotype" w:cs="Palatino Linotype"/>
                <w:i/>
                <w:color w:val="000000"/>
                <w:sz w:val="22"/>
                <w:szCs w:val="22"/>
              </w:rPr>
              <w:lastRenderedPageBreak/>
              <w:t>agenda de los asuntos a tratar en las sesiones, se insiste, a partir de las decisiones adoptadas previamente por los titulares de áreas y que son sujetas a control, en primera instancia, por el Comité de Transparencia.</w:t>
            </w:r>
          </w:p>
        </w:tc>
      </w:tr>
      <w:tr w:rsidR="00BE0BA7" w:rsidRPr="0041438B" w:rsidTr="006811BA">
        <w:tc>
          <w:tcPr>
            <w:tcW w:w="2263" w:type="dxa"/>
            <w:shd w:val="clear" w:color="auto" w:fill="D9D9D9" w:themeFill="background1" w:themeFillShade="D9"/>
          </w:tcPr>
          <w:p w:rsidR="00BE0BA7" w:rsidRPr="006811BA" w:rsidRDefault="00BE0BA7" w:rsidP="00490EC1">
            <w:pPr>
              <w:tabs>
                <w:tab w:val="left" w:pos="284"/>
              </w:tabs>
              <w:spacing w:line="360" w:lineRule="auto"/>
              <w:rPr>
                <w:rFonts w:ascii="Palatino Linotype" w:eastAsia="Palatino Linotype" w:hAnsi="Palatino Linotype" w:cs="Palatino Linotype"/>
                <w:b/>
                <w:szCs w:val="22"/>
              </w:rPr>
            </w:pPr>
          </w:p>
          <w:p w:rsidR="00BE0BA7" w:rsidRPr="006811BA" w:rsidRDefault="00BE0BA7" w:rsidP="00490EC1">
            <w:pPr>
              <w:tabs>
                <w:tab w:val="left" w:pos="284"/>
              </w:tabs>
              <w:spacing w:line="360" w:lineRule="auto"/>
              <w:jc w:val="both"/>
              <w:rPr>
                <w:rFonts w:ascii="Palatino Linotype" w:eastAsia="Palatino Linotype" w:hAnsi="Palatino Linotype" w:cs="Palatino Linotype"/>
                <w:b/>
                <w:szCs w:val="22"/>
              </w:rPr>
            </w:pPr>
            <w:r w:rsidRPr="006811BA">
              <w:rPr>
                <w:rFonts w:ascii="Palatino Linotype" w:eastAsia="Palatino Linotype" w:hAnsi="Palatino Linotype" w:cs="Palatino Linotype"/>
                <w:b/>
                <w:color w:val="000000"/>
                <w:szCs w:val="22"/>
              </w:rPr>
              <w:t xml:space="preserve">d) Requisitos de fondo del acuerdo de clasificación. </w:t>
            </w:r>
          </w:p>
        </w:tc>
        <w:tc>
          <w:tcPr>
            <w:tcW w:w="6810" w:type="dxa"/>
            <w:shd w:val="clear" w:color="auto" w:fill="D9D9D9" w:themeFill="background1" w:themeFillShade="D9"/>
          </w:tcPr>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811BA">
              <w:rPr>
                <w:rFonts w:ascii="Palatino Linotype" w:eastAsia="Palatino Linotype" w:hAnsi="Palatino Linotype" w:cs="Palatino Linotype"/>
                <w:b/>
                <w:i/>
                <w:color w:val="000000"/>
                <w:sz w:val="22"/>
                <w:szCs w:val="22"/>
              </w:rPr>
              <w:t>Sujetos Obligados</w:t>
            </w:r>
            <w:r w:rsidRPr="006811BA">
              <w:rPr>
                <w:rFonts w:ascii="Palatino Linotype" w:eastAsia="Palatino Linotype" w:hAnsi="Palatino Linotype" w:cs="Palatino Linotype"/>
                <w:i/>
                <w:color w:val="000000"/>
                <w:sz w:val="22"/>
                <w:szCs w:val="22"/>
              </w:rPr>
              <w:t xml:space="preserve">, por lo que deberán fundar y motivar debidamente la clasificación. </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 xml:space="preserve">De lo anterior, se desprende que para una correcta </w:t>
            </w:r>
            <w:r w:rsidRPr="006811BA">
              <w:rPr>
                <w:rFonts w:ascii="Palatino Linotype" w:eastAsia="Palatino Linotype" w:hAnsi="Palatino Linotype" w:cs="Palatino Linotype"/>
                <w:b/>
                <w:i/>
                <w:color w:val="000000"/>
                <w:sz w:val="22"/>
                <w:szCs w:val="22"/>
              </w:rPr>
              <w:t>clasificación total o parcial</w:t>
            </w:r>
            <w:r w:rsidRPr="006811BA">
              <w:rPr>
                <w:rFonts w:ascii="Palatino Linotype" w:eastAsia="Palatino Linotype" w:hAnsi="Palatino Linotype" w:cs="Palatino Linotype"/>
                <w:i/>
                <w:color w:val="000000"/>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En ese mismo sentido, el numeral trigésimo tercero fracción V de los Lineamientos Generales, precisa que para motivar la clasificación se deben acreditar las circunstancias de tiempo, modo y lugar.</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 xml:space="preserve">Ahora bien, </w:t>
            </w:r>
            <w:r w:rsidRPr="006811BA">
              <w:rPr>
                <w:rFonts w:ascii="Palatino Linotype" w:eastAsia="Palatino Linotype" w:hAnsi="Palatino Linotype" w:cs="Palatino Linotype"/>
                <w:b/>
                <w:i/>
                <w:color w:val="000000"/>
                <w:sz w:val="22"/>
                <w:szCs w:val="22"/>
                <w:u w:val="single"/>
              </w:rPr>
              <w:t>para cada caso además de fundar y motivar</w:t>
            </w:r>
            <w:r w:rsidRPr="006811BA">
              <w:rPr>
                <w:rFonts w:ascii="Palatino Linotype" w:eastAsia="Palatino Linotype" w:hAnsi="Palatino Linotype" w:cs="Palatino Linotype"/>
                <w:i/>
                <w:color w:val="000000"/>
                <w:sz w:val="22"/>
                <w:szCs w:val="22"/>
              </w:rPr>
              <w:t xml:space="preserve">, se debe identificar con claridad </w:t>
            </w:r>
            <w:r w:rsidRPr="006811BA">
              <w:rPr>
                <w:rFonts w:ascii="Palatino Linotype" w:eastAsia="Palatino Linotype" w:hAnsi="Palatino Linotype" w:cs="Palatino Linotype"/>
                <w:i/>
                <w:sz w:val="22"/>
                <w:szCs w:val="22"/>
              </w:rPr>
              <w:t>qué</w:t>
            </w:r>
            <w:r w:rsidRPr="006811BA">
              <w:rPr>
                <w:rFonts w:ascii="Palatino Linotype" w:eastAsia="Palatino Linotype" w:hAnsi="Palatino Linotype" w:cs="Palatino Linotype"/>
                <w:i/>
                <w:color w:val="000000"/>
                <w:sz w:val="22"/>
                <w:szCs w:val="22"/>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E0BA7" w:rsidRPr="0041438B" w:rsidTr="006811BA">
        <w:tc>
          <w:tcPr>
            <w:tcW w:w="2263" w:type="dxa"/>
          </w:tcPr>
          <w:p w:rsidR="00BE0BA7" w:rsidRPr="006811BA" w:rsidRDefault="00BE0BA7" w:rsidP="00490EC1">
            <w:pPr>
              <w:tabs>
                <w:tab w:val="left" w:pos="284"/>
              </w:tabs>
              <w:spacing w:line="360" w:lineRule="auto"/>
              <w:jc w:val="both"/>
              <w:rPr>
                <w:rFonts w:ascii="Palatino Linotype" w:eastAsia="Palatino Linotype" w:hAnsi="Palatino Linotype" w:cs="Palatino Linotype"/>
                <w:b/>
                <w:szCs w:val="22"/>
              </w:rPr>
            </w:pPr>
            <w:r w:rsidRPr="006811BA">
              <w:rPr>
                <w:rFonts w:ascii="Palatino Linotype" w:eastAsia="Palatino Linotype" w:hAnsi="Palatino Linotype" w:cs="Palatino Linotype"/>
                <w:b/>
                <w:szCs w:val="22"/>
              </w:rPr>
              <w:lastRenderedPageBreak/>
              <w:t xml:space="preserve">e) Condiciones especiales de la clasificación de la información como confidencial. </w:t>
            </w:r>
          </w:p>
        </w:tc>
        <w:tc>
          <w:tcPr>
            <w:tcW w:w="6810" w:type="dxa"/>
          </w:tcPr>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BE0BA7" w:rsidRPr="006811BA"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6811BA">
              <w:rPr>
                <w:rFonts w:ascii="Palatino Linotype" w:eastAsia="Palatino Linotype" w:hAnsi="Palatino Linotype" w:cs="Palatino Linotype"/>
                <w:i/>
                <w:color w:val="000000"/>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E0BA7" w:rsidRPr="006811BA" w:rsidRDefault="00BE0BA7" w:rsidP="00490EC1">
            <w:pPr>
              <w:tabs>
                <w:tab w:val="left" w:pos="284"/>
              </w:tabs>
              <w:spacing w:line="276" w:lineRule="auto"/>
              <w:rPr>
                <w:rFonts w:ascii="Palatino Linotype" w:eastAsia="Palatino Linotype" w:hAnsi="Palatino Linotype" w:cs="Palatino Linotype"/>
                <w:i/>
                <w:sz w:val="22"/>
                <w:szCs w:val="22"/>
              </w:rPr>
            </w:pPr>
            <w:r w:rsidRPr="006811BA">
              <w:rPr>
                <w:rFonts w:ascii="Palatino Linotype" w:eastAsia="Palatino Linotype" w:hAnsi="Palatino Linotype" w:cs="Palatino Linotype"/>
                <w:i/>
                <w:color w:val="000000"/>
                <w:sz w:val="22"/>
                <w:szCs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E0BA7" w:rsidRPr="0041438B" w:rsidRDefault="00BE0BA7" w:rsidP="00490EC1">
      <w:pPr>
        <w:tabs>
          <w:tab w:val="left" w:pos="284"/>
        </w:tabs>
        <w:spacing w:line="360" w:lineRule="auto"/>
        <w:jc w:val="both"/>
        <w:rPr>
          <w:rFonts w:ascii="Palatino Linotype" w:eastAsia="Palatino Linotype" w:hAnsi="Palatino Linotype" w:cs="Palatino Linotype"/>
          <w:color w:val="000000"/>
          <w:sz w:val="22"/>
          <w:szCs w:val="22"/>
        </w:rPr>
      </w:pPr>
    </w:p>
    <w:p w:rsidR="007268C0" w:rsidRPr="006043A2" w:rsidRDefault="007268C0" w:rsidP="00AA230F">
      <w:pPr>
        <w:pStyle w:val="Prrafodelista"/>
        <w:numPr>
          <w:ilvl w:val="0"/>
          <w:numId w:val="40"/>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043A2">
        <w:rPr>
          <w:rFonts w:ascii="Palatino Linotype" w:eastAsia="Palatino Linotype" w:hAnsi="Palatino Linotype" w:cs="Palatino Linotype"/>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7268C0" w:rsidRPr="006043A2" w:rsidRDefault="007268C0" w:rsidP="00490EC1">
      <w:pPr>
        <w:spacing w:line="360" w:lineRule="auto"/>
        <w:jc w:val="both"/>
        <w:rPr>
          <w:rFonts w:ascii="Palatino Linotype" w:hAnsi="Palatino Linotype"/>
        </w:rPr>
      </w:pPr>
    </w:p>
    <w:p w:rsidR="00BE0BA7" w:rsidRPr="006043A2" w:rsidRDefault="00BE0BA7" w:rsidP="00257094">
      <w:pPr>
        <w:numPr>
          <w:ilvl w:val="0"/>
          <w:numId w:val="40"/>
        </w:numPr>
        <w:spacing w:line="360" w:lineRule="auto"/>
        <w:ind w:left="0" w:firstLine="0"/>
        <w:jc w:val="both"/>
        <w:rPr>
          <w:rFonts w:ascii="Palatino Linotype" w:hAnsi="Palatino Linotype"/>
        </w:rPr>
      </w:pPr>
      <w:r w:rsidRPr="006043A2">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w:t>
      </w:r>
    </w:p>
    <w:p w:rsidR="007268C0" w:rsidRPr="006043A2" w:rsidRDefault="007268C0" w:rsidP="00490EC1">
      <w:pPr>
        <w:pStyle w:val="Prrafodelista"/>
        <w:rPr>
          <w:rFonts w:ascii="Palatino Linotype" w:hAnsi="Palatino Linotype"/>
        </w:rPr>
      </w:pPr>
    </w:p>
    <w:p w:rsidR="005F5F89" w:rsidRPr="006043A2" w:rsidRDefault="005F5F89" w:rsidP="00257094">
      <w:pPr>
        <w:numPr>
          <w:ilvl w:val="0"/>
          <w:numId w:val="40"/>
        </w:numPr>
        <w:spacing w:line="360" w:lineRule="auto"/>
        <w:ind w:left="0" w:firstLine="0"/>
        <w:jc w:val="both"/>
        <w:rPr>
          <w:color w:val="000000"/>
        </w:rPr>
      </w:pPr>
      <w:r w:rsidRPr="006043A2">
        <w:rPr>
          <w:rFonts w:ascii="Palatino Linotype" w:eastAsia="Palatino Linotype" w:hAnsi="Palatino Linotype" w:cs="Palatino Linotype"/>
        </w:rPr>
        <w:lastRenderedPageBreak/>
        <w:t>Por lo anteriormente expuesto, este Órgano Garante considera fundadas las razones o motivos de inconformidad que plantea el</w:t>
      </w:r>
      <w:r w:rsidRPr="006043A2">
        <w:rPr>
          <w:rFonts w:ascii="Palatino Linotype" w:eastAsia="Palatino Linotype" w:hAnsi="Palatino Linotype" w:cs="Palatino Linotype"/>
          <w:b/>
        </w:rPr>
        <w:t xml:space="preserve"> RECURRENTE</w:t>
      </w:r>
      <w:r w:rsidRPr="006043A2">
        <w:rPr>
          <w:rFonts w:ascii="Palatino Linotype" w:eastAsia="Palatino Linotype" w:hAnsi="Palatino Linotype" w:cs="Palatino Linotype"/>
        </w:rPr>
        <w:t xml:space="preserve">, determinando </w:t>
      </w:r>
      <w:r w:rsidRPr="006043A2">
        <w:rPr>
          <w:rFonts w:ascii="Palatino Linotype" w:eastAsia="Palatino Linotype" w:hAnsi="Palatino Linotype" w:cs="Palatino Linotype"/>
          <w:b/>
          <w:smallCaps/>
        </w:rPr>
        <w:t>REVOCAR</w:t>
      </w:r>
      <w:r w:rsidR="00A87F5C" w:rsidRPr="006043A2">
        <w:rPr>
          <w:rFonts w:ascii="Palatino Linotype" w:eastAsia="Palatino Linotype" w:hAnsi="Palatino Linotype" w:cs="Palatino Linotype"/>
          <w:b/>
          <w:smallCaps/>
        </w:rPr>
        <w:t xml:space="preserve"> </w:t>
      </w:r>
      <w:r w:rsidRPr="006043A2">
        <w:rPr>
          <w:rFonts w:ascii="Palatino Linotype" w:eastAsia="Palatino Linotype" w:hAnsi="Palatino Linotype" w:cs="Palatino Linotype"/>
          <w:b/>
          <w:smallCaps/>
        </w:rPr>
        <w:t xml:space="preserve"> </w:t>
      </w:r>
      <w:r w:rsidRPr="006043A2">
        <w:rPr>
          <w:rFonts w:ascii="Palatino Linotype" w:eastAsia="Palatino Linotype" w:hAnsi="Palatino Linotype" w:cs="Palatino Linotype"/>
        </w:rPr>
        <w:t xml:space="preserve">la respuesta del </w:t>
      </w:r>
      <w:r w:rsidRPr="006043A2">
        <w:rPr>
          <w:rFonts w:ascii="Palatino Linotype" w:eastAsia="Palatino Linotype" w:hAnsi="Palatino Linotype" w:cs="Palatino Linotype"/>
          <w:b/>
        </w:rPr>
        <w:t>SUJETO OBLIGADO</w:t>
      </w:r>
      <w:r w:rsidRPr="006043A2">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6043A2">
        <w:rPr>
          <w:rFonts w:ascii="Palatino Linotype" w:eastAsia="Palatino Linotype" w:hAnsi="Palatino Linotype" w:cs="Palatino Linotype"/>
          <w:color w:val="000000"/>
        </w:rPr>
        <w:t xml:space="preserve">este </w:t>
      </w:r>
      <w:r w:rsidRPr="006043A2">
        <w:rPr>
          <w:rFonts w:ascii="Palatino Linotype" w:eastAsia="Palatino Linotype" w:hAnsi="Palatino Linotype" w:cs="Palatino Linotype"/>
          <w:b/>
          <w:color w:val="000000"/>
        </w:rPr>
        <w:t>ÓRGANO GARANTE</w:t>
      </w:r>
      <w:r w:rsidRPr="006043A2">
        <w:rPr>
          <w:rFonts w:ascii="Palatino Linotype" w:eastAsia="Palatino Linotype" w:hAnsi="Palatino Linotype" w:cs="Palatino Linotype"/>
          <w:color w:val="000000"/>
        </w:rPr>
        <w:t xml:space="preserve"> emite los siguientes.</w:t>
      </w:r>
    </w:p>
    <w:p w:rsidR="005F5F89" w:rsidRPr="006043A2" w:rsidRDefault="005F5F89" w:rsidP="00490EC1">
      <w:pPr>
        <w:pBdr>
          <w:top w:val="nil"/>
          <w:left w:val="nil"/>
          <w:bottom w:val="nil"/>
          <w:right w:val="nil"/>
          <w:between w:val="nil"/>
        </w:pBdr>
        <w:ind w:left="720"/>
        <w:rPr>
          <w:rFonts w:ascii="Palatino Linotype" w:eastAsia="Palatino Linotype" w:hAnsi="Palatino Linotype" w:cs="Palatino Linotype"/>
          <w:color w:val="000000"/>
        </w:rPr>
      </w:pPr>
    </w:p>
    <w:p w:rsidR="007268C0" w:rsidRPr="006043A2" w:rsidRDefault="007268C0" w:rsidP="00490EC1">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rsidR="005F5F89" w:rsidRPr="006043A2" w:rsidRDefault="005F5F89" w:rsidP="00490EC1">
      <w:pPr>
        <w:pStyle w:val="Ttulo1"/>
        <w:spacing w:before="0" w:line="360" w:lineRule="auto"/>
        <w:jc w:val="center"/>
        <w:rPr>
          <w:rFonts w:ascii="Palatino Linotype" w:eastAsia="Palatino Linotype" w:hAnsi="Palatino Linotype" w:cs="Palatino Linotype"/>
          <w:b/>
          <w:color w:val="000000"/>
          <w:sz w:val="24"/>
          <w:szCs w:val="24"/>
        </w:rPr>
      </w:pPr>
      <w:r w:rsidRPr="006043A2">
        <w:rPr>
          <w:rFonts w:ascii="Palatino Linotype" w:eastAsia="Palatino Linotype" w:hAnsi="Palatino Linotype" w:cs="Palatino Linotype"/>
          <w:b/>
          <w:color w:val="000000"/>
          <w:sz w:val="24"/>
          <w:szCs w:val="24"/>
        </w:rPr>
        <w:t>R E S O L U T I V O S</w:t>
      </w:r>
    </w:p>
    <w:p w:rsidR="005F5F89" w:rsidRPr="006043A2" w:rsidRDefault="005F5F89" w:rsidP="00490EC1">
      <w:pPr>
        <w:rPr>
          <w:rFonts w:eastAsia="Palatino Linotype"/>
          <w:lang w:eastAsia="es-ES"/>
        </w:rPr>
      </w:pPr>
    </w:p>
    <w:p w:rsidR="005F5F89" w:rsidRPr="006043A2" w:rsidRDefault="005F5F89" w:rsidP="00490EC1">
      <w:pPr>
        <w:spacing w:line="360" w:lineRule="auto"/>
        <w:jc w:val="both"/>
        <w:rPr>
          <w:rFonts w:ascii="Palatino Linotype" w:eastAsia="Palatino Linotype" w:hAnsi="Palatino Linotype" w:cs="Palatino Linotype"/>
          <w:b/>
        </w:rPr>
      </w:pPr>
      <w:r w:rsidRPr="006043A2">
        <w:rPr>
          <w:rFonts w:ascii="Palatino Linotype" w:eastAsia="Palatino Linotype" w:hAnsi="Palatino Linotype" w:cs="Palatino Linotype"/>
          <w:b/>
        </w:rPr>
        <w:t>PRIMERO</w:t>
      </w:r>
      <w:r w:rsidRPr="006043A2">
        <w:rPr>
          <w:rFonts w:ascii="Palatino Linotype" w:eastAsia="Palatino Linotype" w:hAnsi="Palatino Linotype" w:cs="Palatino Linotype"/>
        </w:rPr>
        <w:t xml:space="preserve">. Resultan fundadas las razones o motivos de inconformidad hechos valer en el Recurso de Revisión </w:t>
      </w:r>
      <w:r w:rsidR="00FF4F4A">
        <w:rPr>
          <w:rFonts w:ascii="Palatino Linotype" w:eastAsia="Palatino Linotype" w:hAnsi="Palatino Linotype" w:cs="Palatino Linotype"/>
          <w:b/>
        </w:rPr>
        <w:t>13323</w:t>
      </w:r>
      <w:r w:rsidRPr="006043A2">
        <w:rPr>
          <w:rFonts w:ascii="Palatino Linotype" w:eastAsia="Palatino Linotype" w:hAnsi="Palatino Linotype" w:cs="Palatino Linotype"/>
          <w:b/>
        </w:rPr>
        <w:t xml:space="preserve">/INFOEM/IP/RR/2025, </w:t>
      </w:r>
      <w:r w:rsidRPr="006043A2">
        <w:rPr>
          <w:rFonts w:ascii="Palatino Linotype" w:eastAsia="Palatino Linotype" w:hAnsi="Palatino Linotype" w:cs="Palatino Linotype"/>
        </w:rPr>
        <w:t xml:space="preserve">en términos del Considerando </w:t>
      </w:r>
      <w:r w:rsidRPr="006043A2">
        <w:rPr>
          <w:rFonts w:ascii="Palatino Linotype" w:eastAsia="Palatino Linotype" w:hAnsi="Palatino Linotype" w:cs="Palatino Linotype"/>
          <w:b/>
        </w:rPr>
        <w:t xml:space="preserve">Cuarto </w:t>
      </w:r>
      <w:r w:rsidR="00DB3D2C">
        <w:rPr>
          <w:rFonts w:ascii="Palatino Linotype" w:eastAsia="Palatino Linotype" w:hAnsi="Palatino Linotype" w:cs="Palatino Linotype"/>
          <w:b/>
        </w:rPr>
        <w:t xml:space="preserve">y Quinto </w:t>
      </w:r>
      <w:r w:rsidRPr="006043A2">
        <w:rPr>
          <w:rFonts w:ascii="Palatino Linotype" w:eastAsia="Palatino Linotype" w:hAnsi="Palatino Linotype" w:cs="Palatino Linotype"/>
        </w:rPr>
        <w:t xml:space="preserve">de la presente resolución. </w:t>
      </w:r>
    </w:p>
    <w:p w:rsidR="005F5F89" w:rsidRPr="006043A2" w:rsidRDefault="005F5F89" w:rsidP="00490EC1">
      <w:pPr>
        <w:spacing w:line="360" w:lineRule="auto"/>
        <w:jc w:val="both"/>
        <w:rPr>
          <w:rFonts w:ascii="Palatino Linotype" w:eastAsia="Palatino Linotype" w:hAnsi="Palatino Linotype" w:cs="Palatino Linotype"/>
        </w:rPr>
      </w:pPr>
    </w:p>
    <w:p w:rsidR="005F5F89" w:rsidRPr="006043A2" w:rsidRDefault="005F5F89" w:rsidP="00257094">
      <w:pPr>
        <w:pBdr>
          <w:top w:val="nil"/>
          <w:left w:val="nil"/>
          <w:bottom w:val="nil"/>
          <w:right w:val="nil"/>
          <w:between w:val="nil"/>
        </w:pBdr>
        <w:spacing w:line="360" w:lineRule="auto"/>
        <w:jc w:val="both"/>
        <w:rPr>
          <w:rFonts w:ascii="Palatino Linotype" w:eastAsia="Palatino Linotype" w:hAnsi="Palatino Linotype" w:cs="Palatino Linotype"/>
        </w:rPr>
      </w:pPr>
      <w:bookmarkStart w:id="11" w:name="_heading=h.1ksv4uv" w:colFirst="0" w:colLast="0"/>
      <w:bookmarkEnd w:id="11"/>
      <w:r w:rsidRPr="006043A2">
        <w:rPr>
          <w:rFonts w:ascii="Palatino Linotype" w:eastAsia="Palatino Linotype" w:hAnsi="Palatino Linotype" w:cs="Palatino Linotype"/>
          <w:b/>
        </w:rPr>
        <w:t xml:space="preserve">SEGUNDO. </w:t>
      </w:r>
      <w:r w:rsidRPr="006043A2">
        <w:rPr>
          <w:rFonts w:ascii="Palatino Linotype" w:eastAsia="Palatino Linotype" w:hAnsi="Palatino Linotype" w:cs="Palatino Linotype"/>
          <w:color w:val="000000"/>
        </w:rPr>
        <w:t xml:space="preserve">Se </w:t>
      </w:r>
      <w:r w:rsidRPr="006043A2">
        <w:rPr>
          <w:rFonts w:ascii="Palatino Linotype" w:eastAsia="Palatino Linotype" w:hAnsi="Palatino Linotype" w:cs="Palatino Linotype"/>
          <w:b/>
          <w:color w:val="000000"/>
        </w:rPr>
        <w:t xml:space="preserve">REVOCA </w:t>
      </w:r>
      <w:r w:rsidRPr="006043A2">
        <w:rPr>
          <w:rFonts w:ascii="Palatino Linotype" w:eastAsia="Palatino Linotype" w:hAnsi="Palatino Linotype" w:cs="Palatino Linotype"/>
          <w:color w:val="000000"/>
        </w:rPr>
        <w:t xml:space="preserve">la respuesta emitida por el </w:t>
      </w:r>
      <w:r w:rsidR="00DB3D2C">
        <w:rPr>
          <w:rFonts w:ascii="Palatino Linotype" w:eastAsia="Palatino Linotype" w:hAnsi="Palatino Linotype" w:cs="Palatino Linotype"/>
          <w:b/>
          <w:color w:val="000000"/>
        </w:rPr>
        <w:t xml:space="preserve">Ayuntamiento de </w:t>
      </w:r>
      <w:r w:rsidR="00FF4F4A">
        <w:rPr>
          <w:rFonts w:ascii="Palatino Linotype" w:eastAsia="Palatino Linotype" w:hAnsi="Palatino Linotype" w:cs="Palatino Linotype"/>
          <w:b/>
          <w:color w:val="000000"/>
        </w:rPr>
        <w:t>Nicolás Romero</w:t>
      </w:r>
      <w:r w:rsidR="00257094" w:rsidRPr="00257094">
        <w:rPr>
          <w:rFonts w:ascii="Palatino Linotype" w:eastAsia="Palatino Linotype" w:hAnsi="Palatino Linotype" w:cs="Palatino Linotype"/>
          <w:b/>
          <w:color w:val="000000"/>
        </w:rPr>
        <w:t xml:space="preserve"> </w:t>
      </w:r>
      <w:r w:rsidRPr="006043A2">
        <w:rPr>
          <w:rFonts w:ascii="Palatino Linotype" w:eastAsia="Palatino Linotype" w:hAnsi="Palatino Linotype" w:cs="Palatino Linotype"/>
          <w:color w:val="000000"/>
        </w:rPr>
        <w:t xml:space="preserve">y se </w:t>
      </w:r>
      <w:r w:rsidRPr="006043A2">
        <w:rPr>
          <w:rFonts w:ascii="Palatino Linotype" w:eastAsia="Palatino Linotype" w:hAnsi="Palatino Linotype" w:cs="Palatino Linotype"/>
          <w:b/>
          <w:color w:val="000000"/>
        </w:rPr>
        <w:t>ORDENA</w:t>
      </w:r>
      <w:r w:rsidRPr="006043A2">
        <w:rPr>
          <w:rFonts w:ascii="Palatino Linotype" w:eastAsia="Palatino Linotype" w:hAnsi="Palatino Linotype" w:cs="Palatino Linotype"/>
          <w:color w:val="000000"/>
        </w:rPr>
        <w:t xml:space="preserve"> entregar vía Sistema de Acceso a la Información,</w:t>
      </w:r>
      <w:r w:rsidRPr="006043A2">
        <w:rPr>
          <w:rFonts w:ascii="Palatino Linotype" w:eastAsia="Palatino Linotype" w:hAnsi="Palatino Linotype" w:cs="Palatino Linotype"/>
        </w:rPr>
        <w:t xml:space="preserve"> </w:t>
      </w:r>
      <w:r w:rsidR="000B19E5">
        <w:rPr>
          <w:rFonts w:ascii="Palatino Linotype" w:eastAsia="Palatino Linotype" w:hAnsi="Palatino Linotype" w:cs="Palatino Linotype"/>
        </w:rPr>
        <w:t xml:space="preserve">después de una búsqueda exhaustiva </w:t>
      </w:r>
      <w:r w:rsidR="00DB3D2C">
        <w:rPr>
          <w:rFonts w:ascii="Palatino Linotype" w:eastAsia="Palatino Linotype" w:hAnsi="Palatino Linotype" w:cs="Palatino Linotype"/>
        </w:rPr>
        <w:t>en formato abierto .xls  o .cvs  o en el que haya sido generado  y al mayor grado de desagregación posible, del uno de enero de dos mil dieciocho al ocho de octubre de dos mil veinticinco:</w:t>
      </w:r>
    </w:p>
    <w:p w:rsidR="00BE0BA7" w:rsidRPr="006043A2" w:rsidRDefault="00BE0BA7" w:rsidP="00490EC1">
      <w:pPr>
        <w:spacing w:line="360" w:lineRule="auto"/>
        <w:jc w:val="both"/>
        <w:rPr>
          <w:rFonts w:ascii="Palatino Linotype" w:eastAsia="Palatino Linotype" w:hAnsi="Palatino Linotype" w:cs="Palatino Linotype"/>
        </w:rPr>
      </w:pPr>
    </w:p>
    <w:p w:rsidR="00EF73CB" w:rsidRPr="00DB3D2C" w:rsidRDefault="00D31C59" w:rsidP="00DB3D2C">
      <w:pPr>
        <w:pBdr>
          <w:top w:val="nil"/>
          <w:left w:val="nil"/>
          <w:bottom w:val="nil"/>
          <w:right w:val="nil"/>
          <w:between w:val="nil"/>
        </w:pBdr>
        <w:spacing w:line="360" w:lineRule="auto"/>
        <w:ind w:left="1134" w:right="1134"/>
        <w:jc w:val="both"/>
        <w:rPr>
          <w:rFonts w:ascii="Palatino Linotype" w:eastAsia="Palatino Linotype" w:hAnsi="Palatino Linotype" w:cs="Palatino Linotype"/>
          <w:b/>
          <w:i/>
        </w:rPr>
      </w:pPr>
      <w:bookmarkStart w:id="12" w:name="_heading=h.lnxbz9" w:colFirst="0" w:colLast="0"/>
      <w:bookmarkEnd w:id="12"/>
      <w:r w:rsidRPr="00DD629E">
        <w:rPr>
          <w:rFonts w:ascii="Palatino Linotype" w:hAnsi="Palatino Linotype"/>
          <w:b/>
          <w:i/>
          <w:color w:val="000000"/>
        </w:rPr>
        <w:lastRenderedPageBreak/>
        <w:t xml:space="preserve"> </w:t>
      </w:r>
      <w:r w:rsidR="00DB3D2C" w:rsidRPr="00DB3D2C">
        <w:rPr>
          <w:rFonts w:ascii="Palatino Linotype" w:eastAsia="Palatino Linotype" w:hAnsi="Palatino Linotype" w:cs="Palatino Linotype"/>
          <w:b/>
          <w:i/>
          <w:color w:val="000000"/>
        </w:rPr>
        <w:t xml:space="preserve">El soporte documental en el que conste la incidencia delictiva y/ o incidencia de faltas administrativas </w:t>
      </w:r>
    </w:p>
    <w:p w:rsidR="00D31C59" w:rsidRPr="00DD629E" w:rsidRDefault="00D31C59" w:rsidP="00257094">
      <w:pPr>
        <w:pBdr>
          <w:top w:val="nil"/>
          <w:left w:val="nil"/>
          <w:bottom w:val="nil"/>
          <w:right w:val="nil"/>
          <w:between w:val="nil"/>
        </w:pBdr>
        <w:spacing w:line="360" w:lineRule="auto"/>
        <w:ind w:left="1134" w:right="1134"/>
        <w:jc w:val="both"/>
        <w:rPr>
          <w:rFonts w:ascii="Palatino Linotype" w:hAnsi="Palatino Linotype"/>
          <w:b/>
          <w:i/>
          <w:color w:val="000000"/>
        </w:rPr>
      </w:pPr>
    </w:p>
    <w:p w:rsidR="00DB3D2C" w:rsidRPr="00DB3D2C" w:rsidRDefault="00DB3D2C" w:rsidP="00DB3D2C">
      <w:pPr>
        <w:tabs>
          <w:tab w:val="left" w:pos="8080"/>
        </w:tabs>
        <w:spacing w:line="276" w:lineRule="auto"/>
        <w:ind w:left="1134" w:right="1134"/>
        <w:jc w:val="both"/>
        <w:rPr>
          <w:rFonts w:ascii="Palatino Linotype" w:eastAsia="Palatino Linotype" w:hAnsi="Palatino Linotype" w:cs="Palatino Linotype"/>
          <w:i/>
          <w:sz w:val="22"/>
        </w:rPr>
      </w:pPr>
      <w:r w:rsidRPr="00DB3D2C">
        <w:rPr>
          <w:rFonts w:ascii="Palatino Linotype" w:eastAsia="Palatino Linotype" w:hAnsi="Palatino Linotype" w:cs="Palatino Linotype"/>
          <w:i/>
          <w:sz w:val="22"/>
        </w:rPr>
        <w:t>Junto con las versiones públicas que se entreguen, se deberá proporcionar el Acuerdo de Clasificación donde el Comité de Transparencia, confirme la eliminación de los datos y documentos clasificados en su totalidad como confidenciales, de conformidad con los artículos 49, fracciones II y VIII, 132, fracción II, 143, fracción I y 149 de la Ley de Transparencia y Acceso a la Información Pública del Estado de México y Municipios.</w:t>
      </w:r>
    </w:p>
    <w:p w:rsidR="00DB3D2C" w:rsidRPr="00DB3D2C" w:rsidRDefault="00DB3D2C" w:rsidP="00DB3D2C">
      <w:pPr>
        <w:tabs>
          <w:tab w:val="left" w:pos="8080"/>
        </w:tabs>
        <w:spacing w:line="276" w:lineRule="auto"/>
        <w:ind w:left="1134" w:right="1134"/>
        <w:jc w:val="both"/>
        <w:rPr>
          <w:rFonts w:ascii="Palatino Linotype" w:eastAsia="Palatino Linotype" w:hAnsi="Palatino Linotype" w:cs="Palatino Linotype"/>
          <w:i/>
          <w:sz w:val="22"/>
        </w:rPr>
      </w:pPr>
    </w:p>
    <w:p w:rsidR="00BE0BA7" w:rsidRDefault="00DB3D2C" w:rsidP="00DB3D2C">
      <w:pPr>
        <w:tabs>
          <w:tab w:val="left" w:pos="8080"/>
        </w:tabs>
        <w:spacing w:line="276" w:lineRule="auto"/>
        <w:ind w:left="1134" w:right="1134"/>
        <w:jc w:val="both"/>
        <w:rPr>
          <w:rFonts w:ascii="Palatino Linotype" w:eastAsia="Palatino Linotype" w:hAnsi="Palatino Linotype" w:cs="Palatino Linotype"/>
          <w:i/>
          <w:sz w:val="22"/>
        </w:rPr>
      </w:pPr>
      <w:r w:rsidRPr="00DB3D2C">
        <w:rPr>
          <w:rFonts w:ascii="Palatino Linotype" w:eastAsia="Palatino Linotype" w:hAnsi="Palatino Linotype" w:cs="Palatino Linotype"/>
          <w:i/>
          <w:sz w:val="22"/>
        </w:rPr>
        <w:t>Para el caso de que la información que se ordena entregar sobre la incidencia de faltas administrativas no obre en los archivos del Sujeto Obligado, al no haber sido generada, o bien, no cuente con las coordenadas, bastará con que lo haga del conocimiento del Recurrente, de manera precisa y clara.</w:t>
      </w:r>
    </w:p>
    <w:p w:rsidR="00DB3D2C" w:rsidRPr="00DB3D2C" w:rsidRDefault="00DB3D2C" w:rsidP="00DB3D2C">
      <w:pPr>
        <w:tabs>
          <w:tab w:val="left" w:pos="8080"/>
        </w:tabs>
        <w:spacing w:line="276" w:lineRule="auto"/>
        <w:ind w:left="1134" w:right="1134"/>
        <w:jc w:val="both"/>
        <w:rPr>
          <w:rFonts w:ascii="Palatino Linotype" w:eastAsia="Palatino Linotype" w:hAnsi="Palatino Linotype" w:cs="Palatino Linotype"/>
          <w:sz w:val="22"/>
        </w:rPr>
      </w:pPr>
    </w:p>
    <w:p w:rsidR="00BE0BA7" w:rsidRPr="006043A2" w:rsidRDefault="00BE0BA7" w:rsidP="00490EC1">
      <w:pPr>
        <w:tabs>
          <w:tab w:val="left" w:pos="8080"/>
        </w:tabs>
        <w:spacing w:line="360" w:lineRule="auto"/>
        <w:jc w:val="both"/>
        <w:rPr>
          <w:rFonts w:ascii="Palatino Linotype" w:eastAsia="Palatino Linotype" w:hAnsi="Palatino Linotype" w:cs="Palatino Linotype"/>
          <w:color w:val="222222"/>
        </w:rPr>
      </w:pPr>
      <w:r w:rsidRPr="006043A2">
        <w:rPr>
          <w:rFonts w:ascii="Palatino Linotype" w:eastAsia="Palatino Linotype" w:hAnsi="Palatino Linotype" w:cs="Palatino Linotype"/>
          <w:b/>
        </w:rPr>
        <w:t xml:space="preserve">TERCERO. </w:t>
      </w:r>
      <w:r w:rsidRPr="006043A2">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043A2">
        <w:rPr>
          <w:rFonts w:ascii="Palatino Linotype" w:eastAsia="Palatino Linotype" w:hAnsi="Palatino Linotype" w:cs="Palatino Linotype"/>
          <w:b/>
          <w:color w:val="222222"/>
        </w:rPr>
        <w:t xml:space="preserve">dé cumplimiento a lo ordenado dentro del plazo de diez días hábiles, </w:t>
      </w:r>
      <w:r w:rsidRPr="006043A2">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BE0BA7" w:rsidRPr="006043A2" w:rsidRDefault="00BE0BA7" w:rsidP="00490EC1">
      <w:pPr>
        <w:tabs>
          <w:tab w:val="left" w:pos="8080"/>
        </w:tabs>
        <w:spacing w:line="360" w:lineRule="auto"/>
        <w:jc w:val="both"/>
        <w:rPr>
          <w:rFonts w:ascii="Palatino Linotype" w:eastAsia="Palatino Linotype" w:hAnsi="Palatino Linotype" w:cs="Palatino Linotype"/>
          <w:color w:val="222222"/>
        </w:rPr>
      </w:pPr>
    </w:p>
    <w:p w:rsidR="00BE0BA7" w:rsidRPr="006043A2" w:rsidRDefault="00BE0BA7" w:rsidP="00490EC1">
      <w:pPr>
        <w:spacing w:line="360" w:lineRule="auto"/>
        <w:jc w:val="both"/>
        <w:rPr>
          <w:rFonts w:ascii="Palatino Linotype" w:eastAsia="Palatino Linotype" w:hAnsi="Palatino Linotype" w:cs="Palatino Linotype"/>
        </w:rPr>
      </w:pPr>
      <w:r w:rsidRPr="006043A2">
        <w:rPr>
          <w:rFonts w:ascii="Palatino Linotype" w:eastAsia="Palatino Linotype" w:hAnsi="Palatino Linotype" w:cs="Palatino Linotype"/>
          <w:b/>
        </w:rPr>
        <w:lastRenderedPageBreak/>
        <w:t xml:space="preserve">CUARTO. </w:t>
      </w:r>
      <w:r w:rsidRPr="006043A2">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6043A2">
        <w:rPr>
          <w:rFonts w:ascii="Palatino Linotype" w:eastAsia="Palatino Linotype" w:hAnsi="Palatino Linotype" w:cs="Palatino Linotype"/>
          <w:b/>
        </w:rPr>
        <w:t>SUJETO OBLIGADO</w:t>
      </w:r>
      <w:r w:rsidRPr="006043A2">
        <w:rPr>
          <w:rFonts w:ascii="Palatino Linotype" w:eastAsia="Palatino Linotype" w:hAnsi="Palatino Linotype" w:cs="Palatino Linotype"/>
        </w:rPr>
        <w:t xml:space="preserve"> de manera fundada y motivada, podrá solicitar una ampliación de plazo para el cumplimiento de la presente resolución.</w:t>
      </w:r>
    </w:p>
    <w:p w:rsidR="00BE0BA7" w:rsidRPr="006043A2" w:rsidRDefault="00BE0BA7" w:rsidP="00490EC1">
      <w:pPr>
        <w:spacing w:line="360" w:lineRule="auto"/>
        <w:jc w:val="both"/>
        <w:rPr>
          <w:rFonts w:ascii="Palatino Linotype" w:eastAsia="Palatino Linotype" w:hAnsi="Palatino Linotype" w:cs="Palatino Linotype"/>
        </w:rPr>
      </w:pPr>
    </w:p>
    <w:p w:rsidR="00BE0BA7" w:rsidRPr="006043A2" w:rsidRDefault="00BE0BA7" w:rsidP="00490EC1">
      <w:pPr>
        <w:spacing w:line="360" w:lineRule="auto"/>
        <w:jc w:val="both"/>
        <w:rPr>
          <w:rFonts w:ascii="Palatino Linotype" w:eastAsia="Palatino Linotype" w:hAnsi="Palatino Linotype" w:cs="Palatino Linotype"/>
        </w:rPr>
      </w:pPr>
      <w:bookmarkStart w:id="13" w:name="_heading=h.2jxsxqh" w:colFirst="0" w:colLast="0"/>
      <w:bookmarkEnd w:id="13"/>
      <w:r w:rsidRPr="006043A2">
        <w:rPr>
          <w:rFonts w:ascii="Palatino Linotype" w:eastAsia="Palatino Linotype" w:hAnsi="Palatino Linotype" w:cs="Palatino Linotype"/>
          <w:b/>
        </w:rPr>
        <w:t xml:space="preserve">QUINTO. </w:t>
      </w:r>
      <w:r w:rsidRPr="006043A2">
        <w:rPr>
          <w:rFonts w:ascii="Palatino Linotype" w:eastAsia="Palatino Linotype" w:hAnsi="Palatino Linotype" w:cs="Palatino Linotype"/>
        </w:rPr>
        <w:t xml:space="preserve">Notifíquese a </w:t>
      </w:r>
      <w:r w:rsidRPr="006043A2">
        <w:rPr>
          <w:rFonts w:ascii="Palatino Linotype" w:eastAsia="Palatino Linotype" w:hAnsi="Palatino Linotype" w:cs="Palatino Linotype"/>
          <w:b/>
        </w:rPr>
        <w:t>EL RECURRENTE</w:t>
      </w:r>
      <w:r w:rsidRPr="006043A2">
        <w:rPr>
          <w:rFonts w:ascii="Palatino Linotype" w:eastAsia="Palatino Linotype" w:hAnsi="Palatino Linotype" w:cs="Palatino Linotype"/>
        </w:rPr>
        <w:t xml:space="preserve"> la presente resolución, vía SAIMEX.</w:t>
      </w:r>
    </w:p>
    <w:p w:rsidR="00BE0BA7" w:rsidRPr="006043A2" w:rsidRDefault="00BE0BA7" w:rsidP="00490EC1">
      <w:pPr>
        <w:shd w:val="clear" w:color="auto" w:fill="FFFFFF"/>
        <w:spacing w:line="360" w:lineRule="auto"/>
        <w:jc w:val="both"/>
        <w:rPr>
          <w:rFonts w:ascii="Palatino Linotype" w:eastAsia="Palatino Linotype" w:hAnsi="Palatino Linotype" w:cs="Palatino Linotype"/>
          <w:b/>
          <w:lang w:val="es-ES_tradnl"/>
        </w:rPr>
      </w:pPr>
    </w:p>
    <w:p w:rsidR="00BE0BA7" w:rsidRPr="006043A2" w:rsidRDefault="00BE0BA7" w:rsidP="00490EC1">
      <w:pPr>
        <w:spacing w:line="360" w:lineRule="auto"/>
        <w:jc w:val="both"/>
        <w:rPr>
          <w:rFonts w:ascii="Palatino Linotype" w:eastAsia="Palatino Linotype" w:hAnsi="Palatino Linotype" w:cs="Palatino Linotype"/>
          <w:lang w:val="es-ES_tradnl"/>
        </w:rPr>
      </w:pPr>
      <w:r w:rsidRPr="006043A2">
        <w:rPr>
          <w:rFonts w:ascii="Palatino Linotype" w:eastAsia="Palatino Linotype" w:hAnsi="Palatino Linotype" w:cs="Palatino Linotype"/>
          <w:b/>
          <w:lang w:val="es-ES_tradnl"/>
        </w:rPr>
        <w:t xml:space="preserve">SEXTO. </w:t>
      </w:r>
      <w:r w:rsidRPr="006043A2">
        <w:rPr>
          <w:rFonts w:ascii="Palatino Linotype" w:eastAsia="Palatino Linotype" w:hAnsi="Palatino Linotype" w:cs="Palatino Linotype"/>
          <w:lang w:val="es-ES_tradnl"/>
        </w:rPr>
        <w:t xml:space="preserve">Se hace del conocimiento del </w:t>
      </w:r>
      <w:r w:rsidRPr="006043A2">
        <w:rPr>
          <w:rFonts w:ascii="Palatino Linotype" w:eastAsia="Palatino Linotype" w:hAnsi="Palatino Linotype" w:cs="Palatino Linotype"/>
          <w:b/>
          <w:lang w:val="es-ES_tradnl"/>
        </w:rPr>
        <w:t>RECURRENTE</w:t>
      </w:r>
      <w:r w:rsidRPr="006043A2">
        <w:rPr>
          <w:rFonts w:ascii="Palatino Linotype" w:eastAsia="Palatino Linotype" w:hAnsi="Palatino Linotype" w:cs="Palatino Linotype"/>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E0BA7" w:rsidRPr="006043A2" w:rsidRDefault="00BE0BA7" w:rsidP="00490EC1">
      <w:pPr>
        <w:shd w:val="clear" w:color="auto" w:fill="FFFFFF"/>
        <w:spacing w:line="360" w:lineRule="auto"/>
        <w:jc w:val="both"/>
        <w:rPr>
          <w:rFonts w:ascii="Palatino Linotype" w:eastAsia="Palatino Linotype" w:hAnsi="Palatino Linotype" w:cs="Palatino Linotype"/>
          <w:lang w:val="es-ES_tradnl" w:eastAsia="es-ES"/>
        </w:rPr>
      </w:pPr>
    </w:p>
    <w:p w:rsidR="000421A0" w:rsidRPr="003E2295" w:rsidRDefault="000421A0" w:rsidP="000421A0">
      <w:pPr>
        <w:spacing w:before="240" w:after="240" w:line="360" w:lineRule="auto"/>
        <w:ind w:firstLine="1"/>
        <w:jc w:val="both"/>
        <w:rPr>
          <w:rFonts w:ascii="Palatino Linotype" w:hAnsi="Palatino Linotype"/>
        </w:rPr>
      </w:pPr>
      <w:bookmarkStart w:id="14"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bookmarkStart w:id="15" w:name="_GoBack"/>
      <w:r w:rsidRPr="003E2295">
        <w:rPr>
          <w:rFonts w:ascii="Palatino Linotype" w:hAnsi="Palatino Linotype" w:cs="Palatino Linotype"/>
        </w:rPr>
        <w:t>LUIS</w:t>
      </w:r>
      <w:bookmarkEnd w:id="15"/>
      <w:r w:rsidRPr="003E2295">
        <w:rPr>
          <w:rFonts w:ascii="Palatino Linotype" w:hAnsi="Palatino Linotype" w:cs="Palatino Linotype"/>
        </w:rPr>
        <w:t xml:space="preserve">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PRIMERA </w:t>
      </w:r>
      <w:r w:rsidRPr="003E2295">
        <w:rPr>
          <w:rFonts w:ascii="Palatino Linotype" w:hAnsi="Palatino Linotype" w:cs="Palatino Linotype"/>
        </w:rPr>
        <w:t>SESIÓN O</w:t>
      </w:r>
      <w:r>
        <w:rPr>
          <w:rFonts w:ascii="Palatino Linotype" w:hAnsi="Palatino Linotype" w:cs="Palatino Linotype"/>
        </w:rPr>
        <w:t>RDINARIA, CELEBRADA EL VEINTICINCO (25</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14"/>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257094" w:rsidRDefault="00257094" w:rsidP="00490EC1">
      <w:pPr>
        <w:spacing w:before="240" w:after="240" w:line="360" w:lineRule="auto"/>
        <w:jc w:val="both"/>
        <w:rPr>
          <w:rFonts w:ascii="Palatino Linotype" w:eastAsia="Palatino Linotype" w:hAnsi="Palatino Linotype" w:cs="Palatino Linotype"/>
          <w:sz w:val="22"/>
          <w:szCs w:val="22"/>
        </w:rPr>
      </w:pPr>
    </w:p>
    <w:p w:rsidR="00BE0BA7" w:rsidRPr="0041438B" w:rsidRDefault="00BE0BA7" w:rsidP="00490EC1">
      <w:pPr>
        <w:rPr>
          <w:rFonts w:ascii="Palatino Linotype" w:hAnsi="Palatino Linotype"/>
          <w:sz w:val="22"/>
          <w:szCs w:val="22"/>
        </w:rPr>
      </w:pPr>
    </w:p>
    <w:p w:rsidR="00BE0BA7" w:rsidRPr="0041438B" w:rsidRDefault="00BE0BA7" w:rsidP="00490EC1">
      <w:pPr>
        <w:rPr>
          <w:rFonts w:ascii="Palatino Linotype" w:hAnsi="Palatino Linotype"/>
          <w:sz w:val="22"/>
          <w:szCs w:val="22"/>
        </w:rPr>
      </w:pPr>
    </w:p>
    <w:p w:rsidR="00BE0BA7" w:rsidRPr="0041438B" w:rsidRDefault="00BE0BA7" w:rsidP="00490EC1">
      <w:pPr>
        <w:rPr>
          <w:rFonts w:ascii="Palatino Linotype" w:hAnsi="Palatino Linotype"/>
          <w:sz w:val="22"/>
          <w:szCs w:val="22"/>
        </w:rPr>
      </w:pPr>
    </w:p>
    <w:p w:rsidR="009A4EA5" w:rsidRPr="0041438B" w:rsidRDefault="009A4EA5" w:rsidP="00490EC1">
      <w:pPr>
        <w:rPr>
          <w:rFonts w:ascii="Palatino Linotype" w:hAnsi="Palatino Linotype"/>
          <w:sz w:val="22"/>
          <w:szCs w:val="22"/>
        </w:rPr>
      </w:pPr>
    </w:p>
    <w:sectPr w:rsidR="009A4EA5" w:rsidRPr="0041438B" w:rsidSect="00490EC1">
      <w:headerReference w:type="default" r:id="rId11"/>
      <w:footerReference w:type="default" r:id="rId12"/>
      <w:headerReference w:type="first" r:id="rId13"/>
      <w:footerReference w:type="first" r:id="rId14"/>
      <w:pgSz w:w="12240" w:h="15840"/>
      <w:pgMar w:top="2410" w:right="1467"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959" w:rsidRDefault="00F53959" w:rsidP="00BE0BA7">
      <w:r>
        <w:separator/>
      </w:r>
    </w:p>
  </w:endnote>
  <w:endnote w:type="continuationSeparator" w:id="0">
    <w:p w:rsidR="00F53959" w:rsidRDefault="00F53959" w:rsidP="00BE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22B" w:rsidRDefault="00FC022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008CD">
      <w:rPr>
        <w:rFonts w:ascii="Arial" w:eastAsia="Arial" w:hAnsi="Arial" w:cs="Arial"/>
        <w:b/>
        <w:noProof/>
        <w:color w:val="000000"/>
        <w:sz w:val="20"/>
        <w:szCs w:val="20"/>
      </w:rPr>
      <w:t>48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008CD">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rsidR="00FC022B" w:rsidRDefault="00FC022B">
    <w:pPr>
      <w:pBdr>
        <w:top w:val="nil"/>
        <w:left w:val="nil"/>
        <w:bottom w:val="nil"/>
        <w:right w:val="nil"/>
        <w:between w:val="nil"/>
      </w:pBdr>
      <w:tabs>
        <w:tab w:val="center" w:pos="4252"/>
        <w:tab w:val="right" w:pos="8504"/>
      </w:tabs>
      <w:rPr>
        <w:color w:val="000000"/>
      </w:rPr>
    </w:pPr>
  </w:p>
  <w:p w:rsidR="00FC022B" w:rsidRDefault="00FC022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22B" w:rsidRDefault="00FC022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008C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008CD">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rsidR="00FC022B" w:rsidRDefault="00FC022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959" w:rsidRDefault="00F53959" w:rsidP="00BE0BA7">
      <w:r>
        <w:separator/>
      </w:r>
    </w:p>
  </w:footnote>
  <w:footnote w:type="continuationSeparator" w:id="0">
    <w:p w:rsidR="00F53959" w:rsidRDefault="00F53959" w:rsidP="00BE0BA7">
      <w:r>
        <w:continuationSeparator/>
      </w:r>
    </w:p>
  </w:footnote>
  <w:footnote w:id="1">
    <w:p w:rsidR="00FC022B" w:rsidRDefault="00FC022B"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FC022B" w:rsidRDefault="00FC022B"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FC022B" w:rsidRDefault="00FC022B"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FC022B" w:rsidRDefault="00FC022B"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22B" w:rsidRDefault="00FC022B">
    <w:pPr>
      <w:widowControl w:val="0"/>
      <w:pBdr>
        <w:top w:val="nil"/>
        <w:left w:val="nil"/>
        <w:bottom w:val="nil"/>
        <w:right w:val="nil"/>
        <w:between w:val="nil"/>
      </w:pBdr>
      <w:spacing w:line="276" w:lineRule="auto"/>
      <w:rPr>
        <w:color w:val="000000"/>
        <w:sz w:val="20"/>
        <w:szCs w:val="20"/>
      </w:rPr>
    </w:pPr>
    <w:r>
      <w:rPr>
        <w:noProof/>
      </w:rPr>
      <w:drawing>
        <wp:anchor distT="0" distB="0" distL="0" distR="0" simplePos="0" relativeHeight="251659264" behindDoc="1" locked="0" layoutInCell="1" hidden="0" allowOverlap="1" wp14:anchorId="1B3B0EC8" wp14:editId="43B2C2BB">
          <wp:simplePos x="0" y="0"/>
          <wp:positionH relativeFrom="column">
            <wp:posOffset>-1257300</wp:posOffset>
          </wp:positionH>
          <wp:positionV relativeFrom="paragraph">
            <wp:posOffset>-569595</wp:posOffset>
          </wp:positionV>
          <wp:extent cx="7813085" cy="10170000"/>
          <wp:effectExtent l="0" t="0" r="0" b="0"/>
          <wp:wrapNone/>
          <wp:docPr id="939555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tbl>
    <w:tblPr>
      <w:tblW w:w="7997" w:type="dxa"/>
      <w:tblInd w:w="2209" w:type="dxa"/>
      <w:tblLayout w:type="fixed"/>
      <w:tblLook w:val="0400" w:firstRow="0" w:lastRow="0" w:firstColumn="0" w:lastColumn="0" w:noHBand="0" w:noVBand="1"/>
    </w:tblPr>
    <w:tblGrid>
      <w:gridCol w:w="2044"/>
      <w:gridCol w:w="5953"/>
    </w:tblGrid>
    <w:tr w:rsidR="00FC022B" w:rsidRPr="0027209D" w:rsidTr="00BE0BA7">
      <w:tc>
        <w:tcPr>
          <w:tcW w:w="2044" w:type="dxa"/>
          <w:vAlign w:val="center"/>
        </w:tcPr>
        <w:p w:rsidR="00FC022B" w:rsidRPr="0027209D" w:rsidRDefault="00FC022B" w:rsidP="009A16E2">
          <w:pPr>
            <w:ind w:left="377"/>
            <w:rPr>
              <w:rFonts w:ascii="Palatino Linotype" w:eastAsia="Palatino Linotype" w:hAnsi="Palatino Linotype" w:cs="Palatino Linotype"/>
              <w:b/>
              <w:sz w:val="20"/>
              <w:szCs w:val="20"/>
            </w:rPr>
          </w:pPr>
          <w:r w:rsidRPr="0027209D">
            <w:rPr>
              <w:rFonts w:ascii="Palatino Linotype" w:eastAsia="Palatino Linotype" w:hAnsi="Palatino Linotype" w:cs="Palatino Linotype"/>
              <w:b/>
              <w:sz w:val="20"/>
              <w:szCs w:val="20"/>
            </w:rPr>
            <w:t>Recurso de Revisión:</w:t>
          </w:r>
        </w:p>
      </w:tc>
      <w:tc>
        <w:tcPr>
          <w:tcW w:w="5953" w:type="dxa"/>
          <w:vAlign w:val="center"/>
        </w:tcPr>
        <w:p w:rsidR="00FC022B" w:rsidRPr="00C21F67" w:rsidRDefault="00FC022B" w:rsidP="0043095B">
          <w:pPr>
            <w:ind w:right="-1093"/>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13323</w:t>
          </w:r>
          <w:r w:rsidRPr="00C21F67">
            <w:rPr>
              <w:rFonts w:ascii="Palatino Linotype" w:eastAsia="Palatino Linotype" w:hAnsi="Palatino Linotype" w:cs="Palatino Linotype"/>
              <w:b/>
              <w:sz w:val="20"/>
              <w:szCs w:val="20"/>
            </w:rPr>
            <w:t xml:space="preserve">/INFOEM/IP/RR/2025 </w:t>
          </w:r>
        </w:p>
      </w:tc>
    </w:tr>
    <w:tr w:rsidR="00FC022B" w:rsidRPr="0027209D" w:rsidTr="00BE0BA7">
      <w:trPr>
        <w:trHeight w:val="228"/>
      </w:trPr>
      <w:tc>
        <w:tcPr>
          <w:tcW w:w="2044" w:type="dxa"/>
          <w:vAlign w:val="center"/>
        </w:tcPr>
        <w:p w:rsidR="00FC022B" w:rsidRPr="0027209D" w:rsidRDefault="00FC022B" w:rsidP="009A16E2">
          <w:pPr>
            <w:ind w:left="377"/>
            <w:rPr>
              <w:rFonts w:ascii="Palatino Linotype" w:eastAsia="Palatino Linotype" w:hAnsi="Palatino Linotype" w:cs="Palatino Linotype"/>
              <w:b/>
              <w:sz w:val="20"/>
              <w:szCs w:val="20"/>
            </w:rPr>
          </w:pPr>
          <w:r w:rsidRPr="0027209D">
            <w:rPr>
              <w:rFonts w:ascii="Palatino Linotype" w:eastAsia="Palatino Linotype" w:hAnsi="Palatino Linotype" w:cs="Palatino Linotype"/>
              <w:b/>
              <w:sz w:val="20"/>
              <w:szCs w:val="20"/>
            </w:rPr>
            <w:t>Sujeto Obligado:</w:t>
          </w:r>
        </w:p>
      </w:tc>
      <w:tc>
        <w:tcPr>
          <w:tcW w:w="5953" w:type="dxa"/>
          <w:shd w:val="clear" w:color="auto" w:fill="auto"/>
          <w:vAlign w:val="center"/>
        </w:tcPr>
        <w:p w:rsidR="00FC022B" w:rsidRPr="0027209D" w:rsidRDefault="00FC022B" w:rsidP="00117045">
          <w:pPr>
            <w:ind w:right="-108"/>
            <w:rPr>
              <w:rFonts w:ascii="Palatino Linotype" w:eastAsia="Palatino Linotype" w:hAnsi="Palatino Linotype" w:cs="Palatino Linotype"/>
              <w:color w:val="000000"/>
              <w:sz w:val="20"/>
              <w:szCs w:val="20"/>
            </w:rPr>
          </w:pPr>
          <w:r>
            <w:rPr>
              <w:rFonts w:ascii="Palatino Linotype" w:eastAsia="Palatino Linotype" w:hAnsi="Palatino Linotype" w:cs="Palatino Linotype"/>
              <w:b/>
              <w:bCs/>
              <w:color w:val="000000"/>
              <w:sz w:val="20"/>
              <w:szCs w:val="22"/>
            </w:rPr>
            <w:t>Ayuntamiento de Nicolás Romero</w:t>
          </w:r>
        </w:p>
      </w:tc>
    </w:tr>
    <w:tr w:rsidR="00FC022B" w:rsidRPr="0027209D" w:rsidTr="00BE0BA7">
      <w:tc>
        <w:tcPr>
          <w:tcW w:w="2044" w:type="dxa"/>
          <w:vAlign w:val="center"/>
        </w:tcPr>
        <w:p w:rsidR="00FC022B" w:rsidRPr="0027209D" w:rsidRDefault="00FC022B" w:rsidP="009A16E2">
          <w:pPr>
            <w:ind w:left="377"/>
            <w:rPr>
              <w:rFonts w:ascii="Palatino Linotype" w:eastAsia="Palatino Linotype" w:hAnsi="Palatino Linotype" w:cs="Palatino Linotype"/>
              <w:b/>
              <w:sz w:val="20"/>
              <w:szCs w:val="20"/>
            </w:rPr>
          </w:pPr>
          <w:r w:rsidRPr="0027209D">
            <w:rPr>
              <w:rFonts w:ascii="Palatino Linotype" w:eastAsia="Palatino Linotype" w:hAnsi="Palatino Linotype" w:cs="Palatino Linotype"/>
              <w:b/>
              <w:sz w:val="20"/>
              <w:szCs w:val="20"/>
            </w:rPr>
            <w:t>Comisionada Ponente:</w:t>
          </w:r>
        </w:p>
      </w:tc>
      <w:tc>
        <w:tcPr>
          <w:tcW w:w="5953" w:type="dxa"/>
          <w:vAlign w:val="center"/>
        </w:tcPr>
        <w:p w:rsidR="00FC022B" w:rsidRPr="00C21F67" w:rsidRDefault="00FC022B">
          <w:pPr>
            <w:ind w:right="-1093"/>
            <w:jc w:val="both"/>
            <w:rPr>
              <w:rFonts w:ascii="Palatino Linotype" w:eastAsia="Palatino Linotype" w:hAnsi="Palatino Linotype" w:cs="Palatino Linotype"/>
              <w:b/>
              <w:sz w:val="20"/>
              <w:szCs w:val="20"/>
            </w:rPr>
          </w:pPr>
          <w:r w:rsidRPr="00C21F67">
            <w:rPr>
              <w:rFonts w:ascii="Palatino Linotype" w:eastAsia="Palatino Linotype" w:hAnsi="Palatino Linotype" w:cs="Palatino Linotype"/>
              <w:b/>
              <w:sz w:val="20"/>
              <w:szCs w:val="20"/>
            </w:rPr>
            <w:t>María del Rosario Mejía Ayala</w:t>
          </w:r>
        </w:p>
      </w:tc>
    </w:tr>
  </w:tbl>
  <w:p w:rsidR="00FC022B" w:rsidRDefault="00FC022B">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22B" w:rsidRDefault="00FC022B">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noProof/>
      </w:rPr>
      <w:drawing>
        <wp:anchor distT="0" distB="0" distL="0" distR="0" simplePos="0" relativeHeight="251660288" behindDoc="1" locked="0" layoutInCell="1" hidden="0" allowOverlap="1" wp14:anchorId="3BE562FD" wp14:editId="6A1362B1">
          <wp:simplePos x="0" y="0"/>
          <wp:positionH relativeFrom="column">
            <wp:posOffset>-1078864</wp:posOffset>
          </wp:positionH>
          <wp:positionV relativeFrom="paragraph">
            <wp:posOffset>-411479</wp:posOffset>
          </wp:positionV>
          <wp:extent cx="7813085" cy="10170000"/>
          <wp:effectExtent l="0" t="0" r="0" b="0"/>
          <wp:wrapNone/>
          <wp:docPr id="939555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tbl>
    <w:tblPr>
      <w:tblW w:w="6660" w:type="dxa"/>
      <w:tblInd w:w="2694" w:type="dxa"/>
      <w:tblLayout w:type="fixed"/>
      <w:tblLook w:val="0400" w:firstRow="0" w:lastRow="0" w:firstColumn="0" w:lastColumn="0" w:noHBand="0" w:noVBand="1"/>
    </w:tblPr>
    <w:tblGrid>
      <w:gridCol w:w="2977"/>
      <w:gridCol w:w="3683"/>
    </w:tblGrid>
    <w:tr w:rsidR="00FC022B" w:rsidTr="009A16E2">
      <w:trPr>
        <w:trHeight w:val="227"/>
      </w:trPr>
      <w:tc>
        <w:tcPr>
          <w:tcW w:w="2977" w:type="dxa"/>
          <w:vAlign w:val="center"/>
        </w:tcPr>
        <w:p w:rsidR="00FC022B" w:rsidRDefault="00FC022B" w:rsidP="00BE0BA7">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3" w:type="dxa"/>
          <w:vAlign w:val="center"/>
        </w:tcPr>
        <w:p w:rsidR="00FC022B" w:rsidRDefault="00FC022B" w:rsidP="00BE0B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highlight w:val="green"/>
            </w:rPr>
          </w:pPr>
          <w:r>
            <w:rPr>
              <w:rFonts w:ascii="Palatino Linotype" w:eastAsia="Palatino Linotype" w:hAnsi="Palatino Linotype" w:cs="Palatino Linotype"/>
              <w:b/>
              <w:color w:val="000000"/>
              <w:sz w:val="22"/>
              <w:szCs w:val="22"/>
            </w:rPr>
            <w:t>13323/INFOEM/IP/RR/2025</w:t>
          </w:r>
        </w:p>
      </w:tc>
    </w:tr>
    <w:tr w:rsidR="00FC022B" w:rsidTr="009A16E2">
      <w:trPr>
        <w:trHeight w:val="242"/>
      </w:trPr>
      <w:tc>
        <w:tcPr>
          <w:tcW w:w="2977" w:type="dxa"/>
          <w:vAlign w:val="center"/>
        </w:tcPr>
        <w:p w:rsidR="00FC022B" w:rsidRDefault="00FC022B" w:rsidP="00BE0BA7">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3" w:type="dxa"/>
        </w:tcPr>
        <w:p w:rsidR="00FC022B" w:rsidRDefault="008008CD" w:rsidP="00BE0BA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b/>
              <w:sz w:val="22"/>
              <w:szCs w:val="22"/>
              <w:highlight w:val="green"/>
            </w:rPr>
          </w:pPr>
          <w:r>
            <w:rPr>
              <w:rFonts w:ascii="Palatino Linotype" w:eastAsia="Palatino Linotype" w:hAnsi="Palatino Linotype" w:cs="Palatino Linotype"/>
              <w:b/>
              <w:sz w:val="22"/>
              <w:szCs w:val="22"/>
            </w:rPr>
            <w:t>XXXX</w:t>
          </w:r>
        </w:p>
      </w:tc>
    </w:tr>
    <w:tr w:rsidR="00FC022B" w:rsidTr="009A16E2">
      <w:trPr>
        <w:trHeight w:val="342"/>
      </w:trPr>
      <w:tc>
        <w:tcPr>
          <w:tcW w:w="2977" w:type="dxa"/>
          <w:vAlign w:val="center"/>
        </w:tcPr>
        <w:p w:rsidR="00FC022B" w:rsidRDefault="00FC022B" w:rsidP="00BE0BA7">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3" w:type="dxa"/>
          <w:vAlign w:val="center"/>
        </w:tcPr>
        <w:p w:rsidR="00FC022B" w:rsidRDefault="00FC022B" w:rsidP="00117045">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highlight w:val="green"/>
            </w:rPr>
          </w:pPr>
          <w:r>
            <w:rPr>
              <w:rFonts w:ascii="Palatino Linotype" w:eastAsia="Palatino Linotype" w:hAnsi="Palatino Linotype" w:cs="Palatino Linotype"/>
              <w:b/>
              <w:bCs/>
              <w:color w:val="000000"/>
              <w:sz w:val="22"/>
              <w:szCs w:val="22"/>
            </w:rPr>
            <w:t>Ayuntamiento de Nicolás Romero</w:t>
          </w:r>
        </w:p>
      </w:tc>
    </w:tr>
    <w:tr w:rsidR="00FC022B" w:rsidTr="009A16E2">
      <w:trPr>
        <w:trHeight w:val="342"/>
      </w:trPr>
      <w:tc>
        <w:tcPr>
          <w:tcW w:w="2977" w:type="dxa"/>
          <w:vAlign w:val="center"/>
        </w:tcPr>
        <w:p w:rsidR="00FC022B" w:rsidRDefault="00FC022B" w:rsidP="00BE0BA7">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3" w:type="dxa"/>
          <w:vAlign w:val="center"/>
        </w:tcPr>
        <w:p w:rsidR="00FC022B" w:rsidRDefault="00FC022B" w:rsidP="00BE0B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María del Rosario Mejía Ayala</w:t>
          </w:r>
        </w:p>
      </w:tc>
    </w:tr>
  </w:tbl>
  <w:p w:rsidR="00FC022B" w:rsidRDefault="00FC022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19D0E55"/>
    <w:multiLevelType w:val="multilevel"/>
    <w:tmpl w:val="FA16C7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70430B"/>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E41677"/>
    <w:multiLevelType w:val="hybridMultilevel"/>
    <w:tmpl w:val="1F045898"/>
    <w:lvl w:ilvl="0" w:tplc="080A0013">
      <w:start w:val="1"/>
      <w:numFmt w:val="upp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 w15:restartNumberingAfterBreak="0">
    <w:nsid w:val="07D23558"/>
    <w:multiLevelType w:val="hybridMultilevel"/>
    <w:tmpl w:val="58AE7F0C"/>
    <w:lvl w:ilvl="0" w:tplc="080A0001">
      <w:start w:val="1"/>
      <w:numFmt w:val="bullet"/>
      <w:lvlText w:val=""/>
      <w:lvlJc w:val="left"/>
      <w:pPr>
        <w:ind w:left="1854" w:hanging="360"/>
      </w:pPr>
      <w:rPr>
        <w:rFonts w:ascii="Symbol" w:hAnsi="Symbol" w:hint="default"/>
      </w:rPr>
    </w:lvl>
    <w:lvl w:ilvl="1" w:tplc="7D6AAD48">
      <w:start w:val="35"/>
      <w:numFmt w:val="bullet"/>
      <w:lvlText w:val="-"/>
      <w:lvlJc w:val="left"/>
      <w:pPr>
        <w:ind w:left="2574" w:hanging="360"/>
      </w:pPr>
      <w:rPr>
        <w:rFonts w:ascii="Palatino Linotype" w:eastAsia="Times New Roman" w:hAnsi="Palatino Linotype" w:cs="Times New Roman"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DAA68EE"/>
    <w:multiLevelType w:val="hybridMultilevel"/>
    <w:tmpl w:val="9A2E3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14EE2637"/>
    <w:multiLevelType w:val="multilevel"/>
    <w:tmpl w:val="8E00F72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0F1D44"/>
    <w:multiLevelType w:val="multilevel"/>
    <w:tmpl w:val="FEDA9946"/>
    <w:lvl w:ilvl="0">
      <w:start w:val="66"/>
      <w:numFmt w:val="decimal"/>
      <w:lvlText w:val="%1."/>
      <w:lvlJc w:val="left"/>
      <w:pPr>
        <w:ind w:left="786"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1" w15:restartNumberingAfterBreak="0">
    <w:nsid w:val="1679554A"/>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9AC148C"/>
    <w:multiLevelType w:val="hybridMultilevel"/>
    <w:tmpl w:val="DE2AB460"/>
    <w:lvl w:ilvl="0" w:tplc="080A000F">
      <w:start w:val="1"/>
      <w:numFmt w:val="decimal"/>
      <w:lvlText w:val="%1."/>
      <w:lvlJc w:val="left"/>
      <w:pPr>
        <w:ind w:left="8148" w:hanging="360"/>
      </w:pPr>
    </w:lvl>
    <w:lvl w:ilvl="1" w:tplc="080A0019" w:tentative="1">
      <w:start w:val="1"/>
      <w:numFmt w:val="lowerLetter"/>
      <w:lvlText w:val="%2."/>
      <w:lvlJc w:val="left"/>
      <w:pPr>
        <w:ind w:left="8868" w:hanging="360"/>
      </w:pPr>
    </w:lvl>
    <w:lvl w:ilvl="2" w:tplc="080A001B" w:tentative="1">
      <w:start w:val="1"/>
      <w:numFmt w:val="lowerRoman"/>
      <w:lvlText w:val="%3."/>
      <w:lvlJc w:val="right"/>
      <w:pPr>
        <w:ind w:left="9588" w:hanging="180"/>
      </w:pPr>
    </w:lvl>
    <w:lvl w:ilvl="3" w:tplc="080A000F" w:tentative="1">
      <w:start w:val="1"/>
      <w:numFmt w:val="decimal"/>
      <w:lvlText w:val="%4."/>
      <w:lvlJc w:val="left"/>
      <w:pPr>
        <w:ind w:left="10308" w:hanging="360"/>
      </w:pPr>
    </w:lvl>
    <w:lvl w:ilvl="4" w:tplc="080A0019" w:tentative="1">
      <w:start w:val="1"/>
      <w:numFmt w:val="lowerLetter"/>
      <w:lvlText w:val="%5."/>
      <w:lvlJc w:val="left"/>
      <w:pPr>
        <w:ind w:left="11028" w:hanging="360"/>
      </w:pPr>
    </w:lvl>
    <w:lvl w:ilvl="5" w:tplc="080A001B" w:tentative="1">
      <w:start w:val="1"/>
      <w:numFmt w:val="lowerRoman"/>
      <w:lvlText w:val="%6."/>
      <w:lvlJc w:val="right"/>
      <w:pPr>
        <w:ind w:left="11748" w:hanging="180"/>
      </w:pPr>
    </w:lvl>
    <w:lvl w:ilvl="6" w:tplc="080A000F" w:tentative="1">
      <w:start w:val="1"/>
      <w:numFmt w:val="decimal"/>
      <w:lvlText w:val="%7."/>
      <w:lvlJc w:val="left"/>
      <w:pPr>
        <w:ind w:left="12468" w:hanging="360"/>
      </w:pPr>
    </w:lvl>
    <w:lvl w:ilvl="7" w:tplc="080A0019" w:tentative="1">
      <w:start w:val="1"/>
      <w:numFmt w:val="lowerLetter"/>
      <w:lvlText w:val="%8."/>
      <w:lvlJc w:val="left"/>
      <w:pPr>
        <w:ind w:left="13188" w:hanging="360"/>
      </w:pPr>
    </w:lvl>
    <w:lvl w:ilvl="8" w:tplc="080A001B" w:tentative="1">
      <w:start w:val="1"/>
      <w:numFmt w:val="lowerRoman"/>
      <w:lvlText w:val="%9."/>
      <w:lvlJc w:val="right"/>
      <w:pPr>
        <w:ind w:left="13908" w:hanging="180"/>
      </w:pPr>
    </w:lvl>
  </w:abstractNum>
  <w:abstractNum w:abstractNumId="14" w15:restartNumberingAfterBreak="0">
    <w:nsid w:val="1AD04A0E"/>
    <w:multiLevelType w:val="multilevel"/>
    <w:tmpl w:val="BD921F02"/>
    <w:lvl w:ilvl="0">
      <w:start w:val="63"/>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0B625ED"/>
    <w:multiLevelType w:val="hybridMultilevel"/>
    <w:tmpl w:val="B832050E"/>
    <w:lvl w:ilvl="0" w:tplc="361E9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03496D"/>
    <w:multiLevelType w:val="multilevel"/>
    <w:tmpl w:val="3E0CA868"/>
    <w:lvl w:ilvl="0">
      <w:start w:val="1"/>
      <w:numFmt w:val="lowerLetter"/>
      <w:lvlText w:val="%1)"/>
      <w:lvlJc w:val="left"/>
      <w:pPr>
        <w:ind w:left="1068" w:hanging="360"/>
      </w:pPr>
      <w:rPr>
        <w:rFonts w:ascii="Palatino Linotype" w:eastAsia="Palatino Linotype" w:hAnsi="Palatino Linotype" w:cs="Palatino Linotype"/>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7" w15:restartNumberingAfterBreak="0">
    <w:nsid w:val="2571066E"/>
    <w:multiLevelType w:val="hybridMultilevel"/>
    <w:tmpl w:val="D12061F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8" w15:restartNumberingAfterBreak="0">
    <w:nsid w:val="28CB2028"/>
    <w:multiLevelType w:val="hybridMultilevel"/>
    <w:tmpl w:val="5D2E27C8"/>
    <w:lvl w:ilvl="0" w:tplc="FF226B36">
      <w:start w:val="4"/>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9" w15:restartNumberingAfterBreak="0">
    <w:nsid w:val="28F323D9"/>
    <w:multiLevelType w:val="multilevel"/>
    <w:tmpl w:val="0F3CB2F8"/>
    <w:lvl w:ilvl="0">
      <w:start w:val="10"/>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2C33F8"/>
    <w:multiLevelType w:val="hybridMultilevel"/>
    <w:tmpl w:val="77AA55B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2"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DD7615"/>
    <w:multiLevelType w:val="multilevel"/>
    <w:tmpl w:val="1A405620"/>
    <w:lvl w:ilvl="0">
      <w:start w:val="7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6F221D2"/>
    <w:multiLevelType w:val="multilevel"/>
    <w:tmpl w:val="1C289C08"/>
    <w:lvl w:ilvl="0">
      <w:start w:val="3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98E4824"/>
    <w:multiLevelType w:val="multilevel"/>
    <w:tmpl w:val="AEAC832A"/>
    <w:lvl w:ilvl="0">
      <w:start w:val="64"/>
      <w:numFmt w:val="decimal"/>
      <w:lvlText w:val="%1."/>
      <w:lvlJc w:val="left"/>
      <w:pPr>
        <w:ind w:left="786"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7" w15:restartNumberingAfterBreak="0">
    <w:nsid w:val="3FC22F5D"/>
    <w:multiLevelType w:val="hybridMultilevel"/>
    <w:tmpl w:val="9A343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4C45145"/>
    <w:multiLevelType w:val="multilevel"/>
    <w:tmpl w:val="F99A384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9" w15:restartNumberingAfterBreak="0">
    <w:nsid w:val="473872DD"/>
    <w:multiLevelType w:val="multilevel"/>
    <w:tmpl w:val="35B83316"/>
    <w:lvl w:ilvl="0">
      <w:start w:val="36"/>
      <w:numFmt w:val="decimal"/>
      <w:lvlText w:val="%1."/>
      <w:lvlJc w:val="left"/>
      <w:pPr>
        <w:ind w:left="36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B12CD4"/>
    <w:multiLevelType w:val="hybridMultilevel"/>
    <w:tmpl w:val="A3546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BEE22E8"/>
    <w:multiLevelType w:val="hybridMultilevel"/>
    <w:tmpl w:val="F3326036"/>
    <w:lvl w:ilvl="0" w:tplc="658883BC">
      <w:start w:val="6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8D520D"/>
    <w:multiLevelType w:val="multilevel"/>
    <w:tmpl w:val="6ECAABDC"/>
    <w:lvl w:ilvl="0">
      <w:start w:val="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3A031D2"/>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31640B"/>
    <w:multiLevelType w:val="multilevel"/>
    <w:tmpl w:val="D26E77E4"/>
    <w:lvl w:ilvl="0">
      <w:start w:val="26"/>
      <w:numFmt w:val="decimal"/>
      <w:lvlText w:val="%1."/>
      <w:lvlJc w:val="left"/>
      <w:pPr>
        <w:ind w:left="360" w:hanging="360"/>
      </w:pPr>
      <w:rPr>
        <w:rFonts w:hint="default"/>
        <w:b/>
        <w:bCs/>
        <w:i w:val="0"/>
        <w:iCs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9" w15:restartNumberingAfterBreak="0">
    <w:nsid w:val="6B5F76C1"/>
    <w:multiLevelType w:val="multilevel"/>
    <w:tmpl w:val="B8008258"/>
    <w:lvl w:ilvl="0">
      <w:start w:val="88"/>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CB8123D"/>
    <w:multiLevelType w:val="multilevel"/>
    <w:tmpl w:val="1A405620"/>
    <w:lvl w:ilvl="0">
      <w:start w:val="7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E2C6DD3"/>
    <w:multiLevelType w:val="hybridMultilevel"/>
    <w:tmpl w:val="1F045898"/>
    <w:lvl w:ilvl="0" w:tplc="080A0013">
      <w:start w:val="1"/>
      <w:numFmt w:val="upp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2"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2381D88"/>
    <w:multiLevelType w:val="hybridMultilevel"/>
    <w:tmpl w:val="1F045898"/>
    <w:lvl w:ilvl="0" w:tplc="080A0013">
      <w:start w:val="1"/>
      <w:numFmt w:val="upp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4" w15:restartNumberingAfterBreak="0">
    <w:nsid w:val="727B3499"/>
    <w:multiLevelType w:val="multilevel"/>
    <w:tmpl w:val="5906A47A"/>
    <w:lvl w:ilvl="0">
      <w:start w:val="74"/>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48553ED"/>
    <w:multiLevelType w:val="multilevel"/>
    <w:tmpl w:val="6A44154C"/>
    <w:lvl w:ilvl="0">
      <w:start w:val="34"/>
      <w:numFmt w:val="decimal"/>
      <w:lvlText w:val="%1."/>
      <w:lvlJc w:val="left"/>
      <w:pPr>
        <w:ind w:left="1211" w:hanging="360"/>
      </w:pPr>
      <w:rPr>
        <w:rFonts w:hint="default"/>
        <w:b/>
        <w:i w:val="0"/>
        <w:color w:val="000000"/>
        <w:sz w:val="24"/>
        <w:szCs w:val="24"/>
      </w:rPr>
    </w:lvl>
    <w:lvl w:ilvl="1">
      <w:start w:val="1"/>
      <w:numFmt w:val="lowerLetter"/>
      <w:lvlText w:val="%2."/>
      <w:lvlJc w:val="left"/>
      <w:pPr>
        <w:ind w:left="1440" w:hanging="360"/>
      </w:pPr>
      <w:rPr>
        <w:rFonts w:hint="default"/>
      </w:rPr>
    </w:lvl>
    <w:lvl w:ilvl="2">
      <w:numFmt w:val="bullet"/>
      <w:lvlText w:val="•"/>
      <w:lvlJc w:val="left"/>
      <w:pPr>
        <w:ind w:left="2340" w:hanging="360"/>
      </w:pPr>
      <w:rPr>
        <w:rFonts w:ascii="Palatino Linotype" w:eastAsia="Palatino Linotype" w:hAnsi="Palatino Linotype" w:cs="Palatino Linotype"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86C0896"/>
    <w:multiLevelType w:val="multilevel"/>
    <w:tmpl w:val="114CF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E9D3005"/>
    <w:multiLevelType w:val="hybridMultilevel"/>
    <w:tmpl w:val="CE66D76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9" w15:restartNumberingAfterBreak="0">
    <w:nsid w:val="7FAF3AF7"/>
    <w:multiLevelType w:val="multilevel"/>
    <w:tmpl w:val="983E02C6"/>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8"/>
  </w:num>
  <w:num w:numId="2">
    <w:abstractNumId w:val="33"/>
  </w:num>
  <w:num w:numId="3">
    <w:abstractNumId w:val="8"/>
  </w:num>
  <w:num w:numId="4">
    <w:abstractNumId w:val="22"/>
  </w:num>
  <w:num w:numId="5">
    <w:abstractNumId w:val="42"/>
  </w:num>
  <w:num w:numId="6">
    <w:abstractNumId w:val="7"/>
  </w:num>
  <w:num w:numId="7">
    <w:abstractNumId w:val="48"/>
  </w:num>
  <w:num w:numId="8">
    <w:abstractNumId w:val="31"/>
  </w:num>
  <w:num w:numId="9">
    <w:abstractNumId w:val="27"/>
  </w:num>
  <w:num w:numId="10">
    <w:abstractNumId w:val="23"/>
  </w:num>
  <w:num w:numId="11">
    <w:abstractNumId w:val="13"/>
  </w:num>
  <w:num w:numId="12">
    <w:abstractNumId w:val="1"/>
  </w:num>
  <w:num w:numId="13">
    <w:abstractNumId w:val="28"/>
  </w:num>
  <w:num w:numId="14">
    <w:abstractNumId w:val="20"/>
  </w:num>
  <w:num w:numId="15">
    <w:abstractNumId w:val="46"/>
  </w:num>
  <w:num w:numId="16">
    <w:abstractNumId w:val="35"/>
  </w:num>
  <w:num w:numId="17">
    <w:abstractNumId w:val="30"/>
  </w:num>
  <w:num w:numId="18">
    <w:abstractNumId w:val="12"/>
  </w:num>
  <w:num w:numId="19">
    <w:abstractNumId w:val="49"/>
  </w:num>
  <w:num w:numId="20">
    <w:abstractNumId w:val="9"/>
  </w:num>
  <w:num w:numId="21">
    <w:abstractNumId w:val="15"/>
  </w:num>
  <w:num w:numId="22">
    <w:abstractNumId w:val="18"/>
  </w:num>
  <w:num w:numId="23">
    <w:abstractNumId w:val="11"/>
  </w:num>
  <w:num w:numId="24">
    <w:abstractNumId w:val="4"/>
  </w:num>
  <w:num w:numId="25">
    <w:abstractNumId w:val="17"/>
  </w:num>
  <w:num w:numId="26">
    <w:abstractNumId w:val="36"/>
  </w:num>
  <w:num w:numId="27">
    <w:abstractNumId w:val="2"/>
  </w:num>
  <w:num w:numId="28">
    <w:abstractNumId w:val="32"/>
  </w:num>
  <w:num w:numId="29">
    <w:abstractNumId w:val="26"/>
  </w:num>
  <w:num w:numId="30">
    <w:abstractNumId w:val="14"/>
  </w:num>
  <w:num w:numId="31">
    <w:abstractNumId w:val="3"/>
  </w:num>
  <w:num w:numId="32">
    <w:abstractNumId w:val="43"/>
  </w:num>
  <w:num w:numId="33">
    <w:abstractNumId w:val="29"/>
  </w:num>
  <w:num w:numId="34">
    <w:abstractNumId w:val="45"/>
  </w:num>
  <w:num w:numId="35">
    <w:abstractNumId w:val="44"/>
  </w:num>
  <w:num w:numId="36">
    <w:abstractNumId w:val="6"/>
  </w:num>
  <w:num w:numId="37">
    <w:abstractNumId w:val="5"/>
  </w:num>
  <w:num w:numId="38">
    <w:abstractNumId w:val="0"/>
  </w:num>
  <w:num w:numId="39">
    <w:abstractNumId w:val="34"/>
  </w:num>
  <w:num w:numId="40">
    <w:abstractNumId w:val="10"/>
  </w:num>
  <w:num w:numId="41">
    <w:abstractNumId w:val="41"/>
  </w:num>
  <w:num w:numId="42">
    <w:abstractNumId w:val="24"/>
  </w:num>
  <w:num w:numId="43">
    <w:abstractNumId w:val="47"/>
  </w:num>
  <w:num w:numId="44">
    <w:abstractNumId w:val="16"/>
  </w:num>
  <w:num w:numId="45">
    <w:abstractNumId w:val="40"/>
  </w:num>
  <w:num w:numId="46">
    <w:abstractNumId w:val="39"/>
  </w:num>
  <w:num w:numId="47">
    <w:abstractNumId w:val="21"/>
  </w:num>
  <w:num w:numId="48">
    <w:abstractNumId w:val="37"/>
  </w:num>
  <w:num w:numId="49">
    <w:abstractNumId w:val="19"/>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A7"/>
    <w:rsid w:val="0002754D"/>
    <w:rsid w:val="00027833"/>
    <w:rsid w:val="00036436"/>
    <w:rsid w:val="00040E90"/>
    <w:rsid w:val="000421A0"/>
    <w:rsid w:val="000472AB"/>
    <w:rsid w:val="00053847"/>
    <w:rsid w:val="00076734"/>
    <w:rsid w:val="00082529"/>
    <w:rsid w:val="00090BD6"/>
    <w:rsid w:val="000B1974"/>
    <w:rsid w:val="000B19E5"/>
    <w:rsid w:val="000E0820"/>
    <w:rsid w:val="000E7A84"/>
    <w:rsid w:val="001048C5"/>
    <w:rsid w:val="001076FA"/>
    <w:rsid w:val="00110159"/>
    <w:rsid w:val="00117045"/>
    <w:rsid w:val="00143141"/>
    <w:rsid w:val="00152460"/>
    <w:rsid w:val="001709A2"/>
    <w:rsid w:val="0017622F"/>
    <w:rsid w:val="0018660D"/>
    <w:rsid w:val="001876F0"/>
    <w:rsid w:val="00191147"/>
    <w:rsid w:val="001D14E8"/>
    <w:rsid w:val="001D6418"/>
    <w:rsid w:val="001E780B"/>
    <w:rsid w:val="001F0D52"/>
    <w:rsid w:val="001F3F2A"/>
    <w:rsid w:val="001F74A2"/>
    <w:rsid w:val="002123A9"/>
    <w:rsid w:val="00230819"/>
    <w:rsid w:val="00243C40"/>
    <w:rsid w:val="0024799A"/>
    <w:rsid w:val="00251FF3"/>
    <w:rsid w:val="00257094"/>
    <w:rsid w:val="0029157A"/>
    <w:rsid w:val="00296218"/>
    <w:rsid w:val="002A004B"/>
    <w:rsid w:val="002B3877"/>
    <w:rsid w:val="002B3E23"/>
    <w:rsid w:val="002B7E7D"/>
    <w:rsid w:val="002E19AD"/>
    <w:rsid w:val="002F535B"/>
    <w:rsid w:val="003003AD"/>
    <w:rsid w:val="0032698A"/>
    <w:rsid w:val="00330B6D"/>
    <w:rsid w:val="003346B2"/>
    <w:rsid w:val="00336F99"/>
    <w:rsid w:val="00356C5C"/>
    <w:rsid w:val="0038202C"/>
    <w:rsid w:val="003A2E06"/>
    <w:rsid w:val="003A71F5"/>
    <w:rsid w:val="003B0FC3"/>
    <w:rsid w:val="003B3F3E"/>
    <w:rsid w:val="003B4376"/>
    <w:rsid w:val="003C0858"/>
    <w:rsid w:val="003C2DFB"/>
    <w:rsid w:val="003C3DCE"/>
    <w:rsid w:val="003E1DEB"/>
    <w:rsid w:val="003F0BBA"/>
    <w:rsid w:val="0041438B"/>
    <w:rsid w:val="0043095B"/>
    <w:rsid w:val="00436063"/>
    <w:rsid w:val="00466307"/>
    <w:rsid w:val="00473111"/>
    <w:rsid w:val="00475C65"/>
    <w:rsid w:val="00490EC1"/>
    <w:rsid w:val="00492859"/>
    <w:rsid w:val="0049334F"/>
    <w:rsid w:val="004E2AF7"/>
    <w:rsid w:val="004E32F7"/>
    <w:rsid w:val="004E696D"/>
    <w:rsid w:val="005115CA"/>
    <w:rsid w:val="00521CAE"/>
    <w:rsid w:val="005350F8"/>
    <w:rsid w:val="005362A0"/>
    <w:rsid w:val="00584C36"/>
    <w:rsid w:val="00590B93"/>
    <w:rsid w:val="005937D6"/>
    <w:rsid w:val="00597233"/>
    <w:rsid w:val="005B4F1A"/>
    <w:rsid w:val="005D5A05"/>
    <w:rsid w:val="005D7758"/>
    <w:rsid w:val="005F2B1E"/>
    <w:rsid w:val="005F5F89"/>
    <w:rsid w:val="006043A2"/>
    <w:rsid w:val="0061035E"/>
    <w:rsid w:val="006412F4"/>
    <w:rsid w:val="00645ED1"/>
    <w:rsid w:val="0064618B"/>
    <w:rsid w:val="00655DA3"/>
    <w:rsid w:val="00661CB3"/>
    <w:rsid w:val="006636BE"/>
    <w:rsid w:val="006811BA"/>
    <w:rsid w:val="006858C3"/>
    <w:rsid w:val="00692775"/>
    <w:rsid w:val="00692F2B"/>
    <w:rsid w:val="00694DF3"/>
    <w:rsid w:val="006B6266"/>
    <w:rsid w:val="006D3AB2"/>
    <w:rsid w:val="006D62B3"/>
    <w:rsid w:val="006E5251"/>
    <w:rsid w:val="006E5BF7"/>
    <w:rsid w:val="006E70F5"/>
    <w:rsid w:val="006F1371"/>
    <w:rsid w:val="006F4D08"/>
    <w:rsid w:val="00701868"/>
    <w:rsid w:val="00713F90"/>
    <w:rsid w:val="007268C0"/>
    <w:rsid w:val="00730D8A"/>
    <w:rsid w:val="007417FE"/>
    <w:rsid w:val="0074456B"/>
    <w:rsid w:val="00754D96"/>
    <w:rsid w:val="007677C6"/>
    <w:rsid w:val="00780306"/>
    <w:rsid w:val="007A5AD4"/>
    <w:rsid w:val="007A7F05"/>
    <w:rsid w:val="008008CD"/>
    <w:rsid w:val="00804C95"/>
    <w:rsid w:val="00820362"/>
    <w:rsid w:val="00862530"/>
    <w:rsid w:val="00864A7F"/>
    <w:rsid w:val="00872195"/>
    <w:rsid w:val="008721FC"/>
    <w:rsid w:val="008772FC"/>
    <w:rsid w:val="00880B91"/>
    <w:rsid w:val="0089742C"/>
    <w:rsid w:val="008A5366"/>
    <w:rsid w:val="008A7349"/>
    <w:rsid w:val="00927069"/>
    <w:rsid w:val="00957885"/>
    <w:rsid w:val="009603BB"/>
    <w:rsid w:val="00961B3A"/>
    <w:rsid w:val="009634F1"/>
    <w:rsid w:val="00964E07"/>
    <w:rsid w:val="00976097"/>
    <w:rsid w:val="00990DAB"/>
    <w:rsid w:val="009A098A"/>
    <w:rsid w:val="009A16E2"/>
    <w:rsid w:val="009A4EA5"/>
    <w:rsid w:val="009A511C"/>
    <w:rsid w:val="009B50A6"/>
    <w:rsid w:val="009D04D8"/>
    <w:rsid w:val="009E02D5"/>
    <w:rsid w:val="009E7B61"/>
    <w:rsid w:val="009F6C42"/>
    <w:rsid w:val="00A30471"/>
    <w:rsid w:val="00A50F71"/>
    <w:rsid w:val="00A517F3"/>
    <w:rsid w:val="00A518EC"/>
    <w:rsid w:val="00A70B18"/>
    <w:rsid w:val="00A7408D"/>
    <w:rsid w:val="00A85C25"/>
    <w:rsid w:val="00A87F5C"/>
    <w:rsid w:val="00A96A83"/>
    <w:rsid w:val="00AA230F"/>
    <w:rsid w:val="00AA292C"/>
    <w:rsid w:val="00AC69F2"/>
    <w:rsid w:val="00AE5EE1"/>
    <w:rsid w:val="00B366A4"/>
    <w:rsid w:val="00B67F81"/>
    <w:rsid w:val="00B87A83"/>
    <w:rsid w:val="00BB0FF2"/>
    <w:rsid w:val="00BC6516"/>
    <w:rsid w:val="00BD32C6"/>
    <w:rsid w:val="00BE0BA7"/>
    <w:rsid w:val="00BE393F"/>
    <w:rsid w:val="00C00648"/>
    <w:rsid w:val="00C03BD3"/>
    <w:rsid w:val="00C105DF"/>
    <w:rsid w:val="00C10FC2"/>
    <w:rsid w:val="00C21F67"/>
    <w:rsid w:val="00C31EAB"/>
    <w:rsid w:val="00C43EAF"/>
    <w:rsid w:val="00C7156C"/>
    <w:rsid w:val="00C73219"/>
    <w:rsid w:val="00C869C5"/>
    <w:rsid w:val="00CA6A3C"/>
    <w:rsid w:val="00CE581F"/>
    <w:rsid w:val="00CF2E76"/>
    <w:rsid w:val="00D31C59"/>
    <w:rsid w:val="00D3675D"/>
    <w:rsid w:val="00D37A00"/>
    <w:rsid w:val="00D557EB"/>
    <w:rsid w:val="00D61562"/>
    <w:rsid w:val="00D62FE3"/>
    <w:rsid w:val="00D65782"/>
    <w:rsid w:val="00D67576"/>
    <w:rsid w:val="00D756D9"/>
    <w:rsid w:val="00D95248"/>
    <w:rsid w:val="00DB3D2C"/>
    <w:rsid w:val="00DC40B6"/>
    <w:rsid w:val="00DC59C4"/>
    <w:rsid w:val="00DD442C"/>
    <w:rsid w:val="00DD629E"/>
    <w:rsid w:val="00DE1EF9"/>
    <w:rsid w:val="00E00675"/>
    <w:rsid w:val="00E12485"/>
    <w:rsid w:val="00E12DB8"/>
    <w:rsid w:val="00E14E30"/>
    <w:rsid w:val="00E5570E"/>
    <w:rsid w:val="00E55B8F"/>
    <w:rsid w:val="00E62F75"/>
    <w:rsid w:val="00E7003A"/>
    <w:rsid w:val="00E95248"/>
    <w:rsid w:val="00EA1633"/>
    <w:rsid w:val="00EA564C"/>
    <w:rsid w:val="00EE16BE"/>
    <w:rsid w:val="00EF4E30"/>
    <w:rsid w:val="00EF73CB"/>
    <w:rsid w:val="00F04331"/>
    <w:rsid w:val="00F25DC1"/>
    <w:rsid w:val="00F46C9E"/>
    <w:rsid w:val="00F53959"/>
    <w:rsid w:val="00F553AE"/>
    <w:rsid w:val="00F96DBD"/>
    <w:rsid w:val="00FB2858"/>
    <w:rsid w:val="00FB75C2"/>
    <w:rsid w:val="00FC022B"/>
    <w:rsid w:val="00FC1991"/>
    <w:rsid w:val="00FC7047"/>
    <w:rsid w:val="00FF4F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DED943-2EBA-4713-9243-ED619649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BA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BE0BA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BE0BA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0BA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E0BA7"/>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0BA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E0BA7"/>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BE0B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BE0BA7"/>
    <w:pPr>
      <w:tabs>
        <w:tab w:val="center" w:pos="4419"/>
        <w:tab w:val="right" w:pos="8838"/>
      </w:tabs>
    </w:pPr>
  </w:style>
  <w:style w:type="character" w:customStyle="1" w:styleId="EncabezadoCar">
    <w:name w:val="Encabezado Car"/>
    <w:basedOn w:val="Fuentedeprrafopredeter"/>
    <w:link w:val="Encabezado"/>
    <w:uiPriority w:val="99"/>
    <w:rsid w:val="00BE0BA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E0BA7"/>
    <w:pPr>
      <w:tabs>
        <w:tab w:val="center" w:pos="4419"/>
        <w:tab w:val="right" w:pos="8838"/>
      </w:tabs>
    </w:pPr>
  </w:style>
  <w:style w:type="character" w:customStyle="1" w:styleId="PiedepginaCar">
    <w:name w:val="Pie de página Car"/>
    <w:basedOn w:val="Fuentedeprrafopredeter"/>
    <w:link w:val="Piedepgina"/>
    <w:uiPriority w:val="99"/>
    <w:rsid w:val="00BE0BA7"/>
    <w:rPr>
      <w:rFonts w:ascii="Times New Roman" w:eastAsia="Times New Roman" w:hAnsi="Times New Roman" w:cs="Times New Roman"/>
      <w:sz w:val="24"/>
      <w:szCs w:val="24"/>
      <w:lang w:eastAsia="es-MX"/>
    </w:rPr>
  </w:style>
  <w:style w:type="paragraph" w:styleId="Listaconvietas">
    <w:name w:val="List Bullet"/>
    <w:basedOn w:val="Normal"/>
    <w:uiPriority w:val="99"/>
    <w:unhideWhenUsed/>
    <w:rsid w:val="009E7B61"/>
    <w:pPr>
      <w:numPr>
        <w:numId w:val="17"/>
      </w:numPr>
      <w:contextualSpacing/>
    </w:pPr>
    <w:rPr>
      <w:lang w:val="es-ES"/>
    </w:rPr>
  </w:style>
  <w:style w:type="paragraph" w:styleId="Sinespaciado">
    <w:name w:val="No Spacing"/>
    <w:aliases w:val="Francesa,INAI"/>
    <w:link w:val="SinespaciadoCar"/>
    <w:uiPriority w:val="1"/>
    <w:qFormat/>
    <w:rsid w:val="00436063"/>
    <w:pPr>
      <w:spacing w:after="0" w:line="240" w:lineRule="auto"/>
    </w:pPr>
  </w:style>
  <w:style w:type="character" w:customStyle="1" w:styleId="SinespaciadoCar">
    <w:name w:val="Sin espaciado Car"/>
    <w:aliases w:val="Francesa Car,INAI Car"/>
    <w:link w:val="Sinespaciado"/>
    <w:uiPriority w:val="1"/>
    <w:locked/>
    <w:rsid w:val="00436063"/>
  </w:style>
  <w:style w:type="character" w:styleId="Hipervnculo">
    <w:name w:val="Hyperlink"/>
    <w:aliases w:val="Hipervínculo1,Hipervínculo11,Hipervínculo12,Hipervínculo13,Hipervínculo14,Hipervínculo15"/>
    <w:basedOn w:val="Fuentedeprrafopredeter"/>
    <w:uiPriority w:val="99"/>
    <w:unhideWhenUsed/>
    <w:qFormat/>
    <w:rsid w:val="008A536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472A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472AB"/>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472AB"/>
    <w:rPr>
      <w:vertAlign w:val="superscript"/>
    </w:rPr>
  </w:style>
  <w:style w:type="character" w:customStyle="1" w:styleId="normaltextrun">
    <w:name w:val="normaltextrun"/>
    <w:basedOn w:val="Fuentedeprrafopredeter"/>
    <w:rsid w:val="00EF4E30"/>
  </w:style>
  <w:style w:type="paragraph" w:styleId="NormalWeb">
    <w:name w:val="Normal (Web)"/>
    <w:basedOn w:val="Normal"/>
    <w:uiPriority w:val="99"/>
    <w:rsid w:val="00036436"/>
    <w:pPr>
      <w:spacing w:before="100" w:beforeAutospacing="1" w:after="100" w:afterAutospacing="1"/>
    </w:pPr>
    <w:rPr>
      <w:lang w:val="es-ES"/>
    </w:rPr>
  </w:style>
  <w:style w:type="paragraph" w:styleId="Puesto">
    <w:name w:val="Title"/>
    <w:aliases w:val="Cita textual"/>
    <w:next w:val="Normal"/>
    <w:link w:val="PuestoCar"/>
    <w:uiPriority w:val="10"/>
    <w:qFormat/>
    <w:rsid w:val="009B50A6"/>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9B50A6"/>
    <w:rPr>
      <w:rFonts w:ascii="Palatino Linotype" w:eastAsiaTheme="majorEastAsia" w:hAnsi="Palatino Linotype" w:cstheme="majorBidi"/>
      <w:i/>
      <w:kern w:val="28"/>
      <w:szCs w:val="5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35668">
      <w:bodyDiv w:val="1"/>
      <w:marLeft w:val="0"/>
      <w:marRight w:val="0"/>
      <w:marTop w:val="0"/>
      <w:marBottom w:val="0"/>
      <w:divBdr>
        <w:top w:val="none" w:sz="0" w:space="0" w:color="auto"/>
        <w:left w:val="none" w:sz="0" w:space="0" w:color="auto"/>
        <w:bottom w:val="none" w:sz="0" w:space="0" w:color="auto"/>
        <w:right w:val="none" w:sz="0" w:space="0" w:color="auto"/>
      </w:divBdr>
    </w:div>
    <w:div w:id="1081024681">
      <w:bodyDiv w:val="1"/>
      <w:marLeft w:val="0"/>
      <w:marRight w:val="0"/>
      <w:marTop w:val="0"/>
      <w:marBottom w:val="0"/>
      <w:divBdr>
        <w:top w:val="none" w:sz="0" w:space="0" w:color="auto"/>
        <w:left w:val="none" w:sz="0" w:space="0" w:color="auto"/>
        <w:bottom w:val="none" w:sz="0" w:space="0" w:color="auto"/>
        <w:right w:val="none" w:sz="0" w:space="0" w:color="auto"/>
      </w:divBdr>
    </w:div>
    <w:div w:id="20669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35EF0-79B4-4F17-A8C5-B4976AD7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50</Pages>
  <Words>12336</Words>
  <Characters>67851</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12</cp:revision>
  <cp:lastPrinted>2026-03-26T21:24:00Z</cp:lastPrinted>
  <dcterms:created xsi:type="dcterms:W3CDTF">2026-03-19T00:14:00Z</dcterms:created>
  <dcterms:modified xsi:type="dcterms:W3CDTF">2026-04-23T23:49:00Z</dcterms:modified>
</cp:coreProperties>
</file>