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467A3" w14:textId="05C88B4E" w:rsidR="00C827C6" w:rsidRPr="00CD5845" w:rsidRDefault="00C827C6" w:rsidP="00C827C6">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CD5845">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64784D" w:rsidRPr="00CD5845">
        <w:rPr>
          <w:rFonts w:ascii="Palatino Linotype" w:eastAsia="Times New Roman" w:hAnsi="Palatino Linotype" w:cs="Arial"/>
          <w:color w:val="000000"/>
          <w:sz w:val="24"/>
          <w:szCs w:val="24"/>
          <w:lang w:eastAsia="es-MX"/>
        </w:rPr>
        <w:t>trece</w:t>
      </w:r>
      <w:r w:rsidRPr="00CD5845">
        <w:rPr>
          <w:rFonts w:ascii="Palatino Linotype" w:eastAsia="Times New Roman" w:hAnsi="Palatino Linotype" w:cs="Arial"/>
          <w:color w:val="000000"/>
          <w:sz w:val="24"/>
          <w:szCs w:val="24"/>
          <w:lang w:eastAsia="es-MX"/>
        </w:rPr>
        <w:t xml:space="preserve"> de mayo de dos mil veintiséis.        </w:t>
      </w:r>
    </w:p>
    <w:p w14:paraId="47A41FD7" w14:textId="0CAF5DE3" w:rsidR="00AA7DC8" w:rsidRPr="00CD5845" w:rsidRDefault="00C827C6" w:rsidP="00C827C6">
      <w:pPr>
        <w:spacing w:before="240" w:line="360" w:lineRule="auto"/>
        <w:jc w:val="both"/>
        <w:rPr>
          <w:rFonts w:ascii="Palatino Linotype" w:hAnsi="Palatino Linotype" w:cs="Arial"/>
          <w:sz w:val="24"/>
        </w:rPr>
      </w:pPr>
      <w:r w:rsidRPr="00CD5845">
        <w:rPr>
          <w:rFonts w:ascii="Palatino Linotype" w:hAnsi="Palatino Linotype" w:cs="Arial"/>
          <w:b/>
          <w:sz w:val="24"/>
        </w:rPr>
        <w:t>VISTOS</w:t>
      </w:r>
      <w:r w:rsidRPr="00CD5845">
        <w:rPr>
          <w:rFonts w:ascii="Palatino Linotype" w:hAnsi="Palatino Linotype" w:cs="Arial"/>
          <w:sz w:val="24"/>
        </w:rPr>
        <w:t xml:space="preserve"> los expedientes electrónicos formados con motivo de los recursos de revisión números </w:t>
      </w:r>
      <w:bookmarkStart w:id="1" w:name="_GoBack"/>
      <w:r w:rsidR="00AA7DC8" w:rsidRPr="00CD5845">
        <w:rPr>
          <w:rFonts w:ascii="Palatino Linotype" w:hAnsi="Palatino Linotype" w:cs="Arial"/>
          <w:b/>
          <w:bCs/>
          <w:sz w:val="24"/>
        </w:rPr>
        <w:t>03740/INFOEM/IP/RR/2026</w:t>
      </w:r>
      <w:bookmarkEnd w:id="1"/>
      <w:r w:rsidR="00AA7DC8" w:rsidRPr="00CD5845">
        <w:rPr>
          <w:rFonts w:ascii="Palatino Linotype" w:hAnsi="Palatino Linotype" w:cs="Arial"/>
          <w:b/>
          <w:bCs/>
          <w:sz w:val="24"/>
        </w:rPr>
        <w:t xml:space="preserve">, 03741/INFOEM/IP/RR/2026 y 03750/INFOEM/IP/RR/2026, </w:t>
      </w:r>
      <w:r w:rsidR="00AA7DC8" w:rsidRPr="00CD5845">
        <w:rPr>
          <w:rFonts w:ascii="Palatino Linotype" w:hAnsi="Palatino Linotype" w:cs="Arial"/>
          <w:sz w:val="24"/>
        </w:rPr>
        <w:t xml:space="preserve">interpuestos por un particular, en lo sucesivo </w:t>
      </w:r>
      <w:r w:rsidR="00AA7DC8" w:rsidRPr="00CD5845">
        <w:rPr>
          <w:rFonts w:ascii="Palatino Linotype" w:hAnsi="Palatino Linotype" w:cs="Arial"/>
          <w:b/>
          <w:bCs/>
          <w:sz w:val="24"/>
        </w:rPr>
        <w:t xml:space="preserve">El Recurrente, </w:t>
      </w:r>
      <w:r w:rsidR="00AA7DC8" w:rsidRPr="00CD5845">
        <w:rPr>
          <w:rFonts w:ascii="Palatino Linotype" w:hAnsi="Palatino Linotype" w:cs="Arial"/>
          <w:sz w:val="24"/>
        </w:rPr>
        <w:t>en contra de la</w:t>
      </w:r>
      <w:r w:rsidR="004449A3" w:rsidRPr="00CD5845">
        <w:rPr>
          <w:rFonts w:ascii="Palatino Linotype" w:hAnsi="Palatino Linotype" w:cs="Arial"/>
          <w:sz w:val="24"/>
        </w:rPr>
        <w:t>s</w:t>
      </w:r>
      <w:r w:rsidR="00AA7DC8" w:rsidRPr="00CD5845">
        <w:rPr>
          <w:rFonts w:ascii="Palatino Linotype" w:hAnsi="Palatino Linotype" w:cs="Arial"/>
          <w:sz w:val="24"/>
        </w:rPr>
        <w:t xml:space="preserve"> respuesta</w:t>
      </w:r>
      <w:r w:rsidR="004449A3" w:rsidRPr="00CD5845">
        <w:rPr>
          <w:rFonts w:ascii="Palatino Linotype" w:hAnsi="Palatino Linotype" w:cs="Arial"/>
          <w:sz w:val="24"/>
        </w:rPr>
        <w:t>s</w:t>
      </w:r>
      <w:r w:rsidR="00AA7DC8" w:rsidRPr="00CD5845">
        <w:rPr>
          <w:rFonts w:ascii="Palatino Linotype" w:hAnsi="Palatino Linotype" w:cs="Arial"/>
          <w:sz w:val="24"/>
        </w:rPr>
        <w:t xml:space="preserve"> del </w:t>
      </w:r>
      <w:r w:rsidR="00AA7DC8" w:rsidRPr="00CD5845">
        <w:rPr>
          <w:rFonts w:ascii="Palatino Linotype" w:hAnsi="Palatino Linotype" w:cs="Arial"/>
          <w:b/>
          <w:bCs/>
          <w:sz w:val="24"/>
        </w:rPr>
        <w:t xml:space="preserve">Sistema Municipal para el Desarrollo Integral de la Familia de Huehuetoca, </w:t>
      </w:r>
      <w:r w:rsidR="00AA7DC8" w:rsidRPr="00CD5845">
        <w:rPr>
          <w:rFonts w:ascii="Palatino Linotype" w:hAnsi="Palatino Linotype" w:cs="Arial"/>
          <w:sz w:val="24"/>
        </w:rPr>
        <w:t xml:space="preserve">en lo subsecuente </w:t>
      </w:r>
      <w:r w:rsidR="00AA7DC8" w:rsidRPr="00CD5845">
        <w:rPr>
          <w:rFonts w:ascii="Palatino Linotype" w:hAnsi="Palatino Linotype" w:cs="Arial"/>
          <w:b/>
          <w:bCs/>
          <w:sz w:val="24"/>
        </w:rPr>
        <w:t xml:space="preserve">El Sujeto Obligado, </w:t>
      </w:r>
      <w:r w:rsidR="00AA7DC8" w:rsidRPr="00CD5845">
        <w:rPr>
          <w:rFonts w:ascii="Palatino Linotype" w:hAnsi="Palatino Linotype" w:cs="Arial"/>
          <w:sz w:val="24"/>
        </w:rPr>
        <w:t xml:space="preserve">se procede a dictar la presente resolución. </w:t>
      </w:r>
    </w:p>
    <w:p w14:paraId="3887B186" w14:textId="77777777" w:rsidR="00AA7DC8" w:rsidRPr="00CD5845" w:rsidRDefault="00AA7DC8" w:rsidP="00C827C6">
      <w:pPr>
        <w:spacing w:before="240" w:line="360" w:lineRule="auto"/>
        <w:jc w:val="both"/>
        <w:rPr>
          <w:rFonts w:ascii="Palatino Linotype" w:hAnsi="Palatino Linotype" w:cs="Arial"/>
          <w:sz w:val="24"/>
        </w:rPr>
      </w:pPr>
    </w:p>
    <w:p w14:paraId="78C89D3D" w14:textId="77777777" w:rsidR="00C827C6" w:rsidRPr="00CD5845" w:rsidRDefault="00C827C6" w:rsidP="00C827C6">
      <w:pPr>
        <w:spacing w:before="240" w:line="360" w:lineRule="auto"/>
        <w:jc w:val="center"/>
        <w:rPr>
          <w:rFonts w:ascii="Palatino Linotype" w:hAnsi="Palatino Linotype"/>
          <w:b/>
          <w:sz w:val="28"/>
        </w:rPr>
      </w:pPr>
      <w:r w:rsidRPr="00CD5845">
        <w:rPr>
          <w:rFonts w:ascii="Palatino Linotype" w:hAnsi="Palatino Linotype"/>
          <w:b/>
          <w:sz w:val="28"/>
        </w:rPr>
        <w:t>A N T E C E D E N T E S   D E L   A S U N T O</w:t>
      </w:r>
    </w:p>
    <w:p w14:paraId="43452ABD" w14:textId="77777777" w:rsidR="00C827C6" w:rsidRPr="00CD5845" w:rsidRDefault="00C827C6" w:rsidP="00C827C6">
      <w:pPr>
        <w:spacing w:before="240" w:after="240" w:line="360" w:lineRule="auto"/>
        <w:jc w:val="both"/>
        <w:rPr>
          <w:rFonts w:ascii="Palatino Linotype" w:hAnsi="Palatino Linotype"/>
        </w:rPr>
      </w:pPr>
      <w:r w:rsidRPr="00CD5845">
        <w:rPr>
          <w:rFonts w:ascii="Palatino Linotype" w:hAnsi="Palatino Linotype" w:cs="Arial"/>
          <w:b/>
          <w:sz w:val="28"/>
        </w:rPr>
        <w:t>PRIMERO.</w:t>
      </w:r>
      <w:r w:rsidRPr="00CD5845">
        <w:rPr>
          <w:rFonts w:ascii="Palatino Linotype" w:hAnsi="Palatino Linotype" w:cs="Arial"/>
        </w:rPr>
        <w:t xml:space="preserve"> </w:t>
      </w:r>
      <w:r w:rsidRPr="00CD5845">
        <w:rPr>
          <w:rFonts w:ascii="Palatino Linotype" w:hAnsi="Palatino Linotype"/>
          <w:b/>
          <w:sz w:val="28"/>
          <w:szCs w:val="28"/>
        </w:rPr>
        <w:t>De la Solicitud de Información.</w:t>
      </w:r>
    </w:p>
    <w:p w14:paraId="0AF8170E" w14:textId="283BB672" w:rsidR="00AA7DC8" w:rsidRPr="00CD5845" w:rsidRDefault="00C827C6" w:rsidP="00C827C6">
      <w:pPr>
        <w:spacing w:before="240" w:line="360" w:lineRule="auto"/>
        <w:jc w:val="both"/>
        <w:rPr>
          <w:rFonts w:ascii="Palatino Linotype" w:hAnsi="Palatino Linotype" w:cs="Arial"/>
          <w:sz w:val="24"/>
        </w:rPr>
      </w:pPr>
      <w:r w:rsidRPr="00CD5845">
        <w:rPr>
          <w:rFonts w:ascii="Palatino Linotype" w:hAnsi="Palatino Linotype" w:cs="Arial"/>
          <w:sz w:val="24"/>
        </w:rPr>
        <w:t>Con fecha</w:t>
      </w:r>
      <w:r w:rsidR="00AA7DC8" w:rsidRPr="00CD5845">
        <w:rPr>
          <w:rFonts w:ascii="Palatino Linotype" w:hAnsi="Palatino Linotype" w:cs="Arial"/>
          <w:sz w:val="24"/>
        </w:rPr>
        <w:t xml:space="preserve">s </w:t>
      </w:r>
      <w:r w:rsidR="00AA7DC8" w:rsidRPr="00CD5845">
        <w:rPr>
          <w:rFonts w:ascii="Palatino Linotype" w:hAnsi="Palatino Linotype" w:cs="Arial"/>
          <w:b/>
          <w:bCs/>
          <w:sz w:val="24"/>
        </w:rPr>
        <w:t xml:space="preserve">veintiséis </w:t>
      </w:r>
      <w:r w:rsidR="004449A3" w:rsidRPr="00CD5845">
        <w:rPr>
          <w:rFonts w:ascii="Palatino Linotype" w:hAnsi="Palatino Linotype" w:cs="Arial"/>
          <w:b/>
          <w:bCs/>
          <w:sz w:val="24"/>
        </w:rPr>
        <w:t>y veintisiete</w:t>
      </w:r>
      <w:r w:rsidR="00AA7DC8" w:rsidRPr="00CD5845">
        <w:rPr>
          <w:rFonts w:ascii="Palatino Linotype" w:hAnsi="Palatino Linotype" w:cs="Arial"/>
          <w:b/>
          <w:bCs/>
          <w:sz w:val="24"/>
        </w:rPr>
        <w:t xml:space="preserve"> de febrero de dos mil veintiséis, El Recurrente </w:t>
      </w:r>
      <w:r w:rsidR="00AA7DC8" w:rsidRPr="00CD5845">
        <w:rPr>
          <w:rFonts w:ascii="Palatino Linotype" w:hAnsi="Palatino Linotype" w:cs="Arial"/>
          <w:sz w:val="24"/>
        </w:rPr>
        <w:t xml:space="preserve">presentó a través del Sistema de Acceso a la Información Mexiquense </w:t>
      </w:r>
      <w:r w:rsidR="00AA7DC8" w:rsidRPr="00CD5845">
        <w:rPr>
          <w:rFonts w:ascii="Palatino Linotype" w:hAnsi="Palatino Linotype" w:cs="Arial"/>
          <w:b/>
          <w:bCs/>
          <w:sz w:val="24"/>
        </w:rPr>
        <w:t xml:space="preserve">(SAIMEX) </w:t>
      </w:r>
      <w:r w:rsidR="00AA7DC8" w:rsidRPr="00CD5845">
        <w:rPr>
          <w:rFonts w:ascii="Palatino Linotype" w:hAnsi="Palatino Linotype" w:cs="Arial"/>
          <w:sz w:val="24"/>
        </w:rPr>
        <w:t xml:space="preserve">ante </w:t>
      </w:r>
      <w:r w:rsidR="00AA7DC8" w:rsidRPr="00CD5845">
        <w:rPr>
          <w:rFonts w:ascii="Palatino Linotype" w:hAnsi="Palatino Linotype" w:cs="Arial"/>
          <w:b/>
          <w:bCs/>
          <w:sz w:val="24"/>
        </w:rPr>
        <w:t xml:space="preserve">El Sujeto Obligado, </w:t>
      </w:r>
      <w:r w:rsidR="00AA7DC8" w:rsidRPr="00CD5845">
        <w:rPr>
          <w:rFonts w:ascii="Palatino Linotype" w:hAnsi="Palatino Linotype" w:cs="Arial"/>
          <w:sz w:val="24"/>
        </w:rPr>
        <w:t xml:space="preserve">las solicitudes de acceso a la información pública, registradas bajo los números de expediente </w:t>
      </w:r>
      <w:r w:rsidR="00AA7DC8" w:rsidRPr="00CD5845">
        <w:rPr>
          <w:rFonts w:ascii="Palatino Linotype" w:hAnsi="Palatino Linotype" w:cs="Arial"/>
          <w:b/>
          <w:bCs/>
          <w:sz w:val="24"/>
        </w:rPr>
        <w:t xml:space="preserve">00021/DIFHUEHUET/IP/2026, 00020/DIFHUEHUET/IP/2026 </w:t>
      </w:r>
      <w:r w:rsidR="00AA7DC8" w:rsidRPr="00CD5845">
        <w:rPr>
          <w:rFonts w:ascii="Palatino Linotype" w:hAnsi="Palatino Linotype" w:cs="Arial"/>
          <w:sz w:val="24"/>
        </w:rPr>
        <w:t xml:space="preserve">y </w:t>
      </w:r>
      <w:r w:rsidR="00AA7DC8" w:rsidRPr="00CD5845">
        <w:rPr>
          <w:rFonts w:ascii="Palatino Linotype" w:hAnsi="Palatino Linotype" w:cs="Arial"/>
          <w:b/>
          <w:bCs/>
          <w:sz w:val="24"/>
        </w:rPr>
        <w:t xml:space="preserve">00010/DIFHUEHUET/IP/2026, </w:t>
      </w:r>
      <w:r w:rsidR="00AA7DC8" w:rsidRPr="00CD5845">
        <w:rPr>
          <w:rFonts w:ascii="Palatino Linotype" w:hAnsi="Palatino Linotype" w:cs="Arial"/>
          <w:sz w:val="24"/>
        </w:rPr>
        <w:t>mediante los cuales solicitó información en el tenor siguiente:</w:t>
      </w:r>
    </w:p>
    <w:p w14:paraId="38C74F20" w14:textId="77777777" w:rsidR="00AA7DC8" w:rsidRPr="00CD5845" w:rsidRDefault="00AA7DC8" w:rsidP="00C827C6">
      <w:pPr>
        <w:spacing w:before="240" w:line="360" w:lineRule="auto"/>
        <w:jc w:val="both"/>
        <w:rPr>
          <w:rFonts w:ascii="Palatino Linotype" w:hAnsi="Palatino Linotype" w:cs="Arial"/>
          <w:b/>
          <w:bCs/>
          <w:sz w:val="24"/>
        </w:rPr>
      </w:pPr>
      <w:r w:rsidRPr="00CD5845">
        <w:rPr>
          <w:rFonts w:ascii="Palatino Linotype" w:hAnsi="Palatino Linotype" w:cs="Arial"/>
          <w:b/>
          <w:bCs/>
          <w:sz w:val="24"/>
        </w:rPr>
        <w:lastRenderedPageBreak/>
        <w:t>00021/DIFHUEHUET/IP/2026</w:t>
      </w:r>
    </w:p>
    <w:p w14:paraId="37577B9D" w14:textId="63EDBFF6" w:rsidR="00AA7DC8" w:rsidRPr="00CD5845" w:rsidRDefault="00AA7DC8" w:rsidP="00AA7DC8">
      <w:pPr>
        <w:pStyle w:val="Citas"/>
      </w:pPr>
      <w:r w:rsidRPr="00CD5845">
        <w:t>SOLICITO DEL DIF DE HUEHUETOCA, LOS RECIBOS DE NÓMINA DEBIDAMENTE FIRMADOS POR LOS SERVIDORES PUBLICOS, CORRESPONDIENTES AL AÑO 2025 Y HASTA LA PRIMER QUINCENA DE FEBRERO DE 2026, ESTO LO TIENEN POR QUE ES UN REQUISITO PARA QUE LES SEA DISPERSADA LA NÓMINA CORRESPONDIENTE. LOS RECIBOS DEBEN DE SER EMITIDOS EN SU CORRECTA VERSION PUBLICA Y CORRECTA CLASIFICACION DE LA INFORMACION APROBADA POR EL COMITÉ DE TRANSPARENCIA EN SU ACTA CORRESPONDIENTE, VIA DE ENTREGA SAIMEX</w:t>
      </w:r>
    </w:p>
    <w:p w14:paraId="46BCA4EF" w14:textId="77777777" w:rsidR="00AA7DC8" w:rsidRPr="00CD5845" w:rsidRDefault="00AA7DC8" w:rsidP="00C827C6">
      <w:pPr>
        <w:spacing w:before="240" w:line="360" w:lineRule="auto"/>
        <w:jc w:val="both"/>
        <w:rPr>
          <w:rFonts w:ascii="Palatino Linotype" w:hAnsi="Palatino Linotype" w:cs="Arial"/>
          <w:sz w:val="24"/>
        </w:rPr>
      </w:pPr>
      <w:r w:rsidRPr="00CD5845">
        <w:rPr>
          <w:rFonts w:ascii="Palatino Linotype" w:hAnsi="Palatino Linotype" w:cs="Arial"/>
          <w:b/>
          <w:bCs/>
          <w:sz w:val="24"/>
        </w:rPr>
        <w:t xml:space="preserve"> 00020/DIFHUEHUET/IP/2026 </w:t>
      </w:r>
    </w:p>
    <w:p w14:paraId="5F8BB993" w14:textId="280E0A5E" w:rsidR="00AA7DC8" w:rsidRPr="00CD5845" w:rsidRDefault="00AA7DC8" w:rsidP="00AA7DC8">
      <w:pPr>
        <w:pStyle w:val="Citas"/>
        <w:rPr>
          <w:b/>
          <w:bCs/>
        </w:rPr>
      </w:pPr>
      <w:r w:rsidRPr="00CD5845">
        <w:t xml:space="preserve">“SOLICITO DEL SISTEMA MUNICIPAL DE HUEHUETOCA, LA NÓMINA DE TODO EL PERSONAL QUE LABORA EN EL DIF MUNICIPAL, DE LA PRIMERA Y SEGUNDA QUINCENA DE DICIEMBRE DEL AÑO 2025 ASI COMO LA PRIMERA Y SEGUNDA QUINCENA DEL MES DE ENERO DE 2026, EN SU CORRECTA VERSION PÚBLICA, TAL Y COMO SE PRESENTA AL OSFEM, TAL CUAL SE ELABORA EN EL SISTEMA DE NOMINA QUE MANEJA ASPEL NOI, SE REQUIERE EL ACTA DEL COMITÉ DE TRANSPARENCIA DONDE SE APRUEBA LA CLASIFICACION DE LA INFORMACION” </w:t>
      </w:r>
      <w:r w:rsidRPr="00CD5845">
        <w:rPr>
          <w:b/>
          <w:bCs/>
        </w:rPr>
        <w:t>(Sic)</w:t>
      </w:r>
    </w:p>
    <w:p w14:paraId="5D602A53" w14:textId="4E1039F1" w:rsidR="00AA7DC8" w:rsidRPr="00CD5845" w:rsidRDefault="00AA7DC8" w:rsidP="00C827C6">
      <w:pPr>
        <w:spacing w:before="240" w:line="360" w:lineRule="auto"/>
        <w:jc w:val="both"/>
        <w:rPr>
          <w:rFonts w:ascii="Palatino Linotype" w:hAnsi="Palatino Linotype" w:cs="Arial"/>
          <w:sz w:val="24"/>
        </w:rPr>
      </w:pPr>
      <w:r w:rsidRPr="00CD5845">
        <w:rPr>
          <w:rFonts w:ascii="Palatino Linotype" w:hAnsi="Palatino Linotype" w:cs="Arial"/>
          <w:sz w:val="24"/>
        </w:rPr>
        <w:t xml:space="preserve"> </w:t>
      </w:r>
      <w:r w:rsidRPr="00CD5845">
        <w:rPr>
          <w:rFonts w:ascii="Palatino Linotype" w:hAnsi="Palatino Linotype" w:cs="Arial"/>
          <w:b/>
          <w:bCs/>
          <w:sz w:val="24"/>
        </w:rPr>
        <w:t>00010/DIFHUEHUET/IP/2026</w:t>
      </w:r>
    </w:p>
    <w:p w14:paraId="5A9B96DB" w14:textId="25190934" w:rsidR="00AA7DC8" w:rsidRPr="00CD5845" w:rsidRDefault="00AA7DC8" w:rsidP="00AA7DC8">
      <w:pPr>
        <w:pStyle w:val="Citas"/>
        <w:rPr>
          <w:b/>
          <w:bCs/>
          <w:lang w:eastAsia="es-ES"/>
        </w:rPr>
      </w:pPr>
      <w:r w:rsidRPr="00CD5845">
        <w:rPr>
          <w:lang w:eastAsia="es-ES"/>
        </w:rPr>
        <w:lastRenderedPageBreak/>
        <w:t>“SOLICITO LOS RECIBOS DE NOMINA DEL CUARTO TRIMESTRE DE 2025 DE LAS SIGUIENTES PERSONAS</w:t>
      </w:r>
      <w:proofErr w:type="gramStart"/>
      <w:r w:rsidRPr="00CD5845">
        <w:rPr>
          <w:lang w:eastAsia="es-ES"/>
        </w:rPr>
        <w:t>: .</w:t>
      </w:r>
      <w:proofErr w:type="gramEnd"/>
      <w:r w:rsidRPr="00CD5845">
        <w:rPr>
          <w:lang w:eastAsia="es-ES"/>
        </w:rPr>
        <w:t xml:space="preserve"> DIRECTORA </w:t>
      </w:r>
      <w:proofErr w:type="gramStart"/>
      <w:r w:rsidRPr="00CD5845">
        <w:rPr>
          <w:lang w:eastAsia="es-ES"/>
        </w:rPr>
        <w:t>GENERAL .</w:t>
      </w:r>
      <w:proofErr w:type="gramEnd"/>
      <w:r w:rsidRPr="00CD5845">
        <w:rPr>
          <w:lang w:eastAsia="es-ES"/>
        </w:rPr>
        <w:t xml:space="preserve"> COORDINADORA DE LA </w:t>
      </w:r>
      <w:proofErr w:type="gramStart"/>
      <w:r w:rsidRPr="00CD5845">
        <w:rPr>
          <w:lang w:eastAsia="es-ES"/>
        </w:rPr>
        <w:t>UIPPE .</w:t>
      </w:r>
      <w:proofErr w:type="gramEnd"/>
      <w:r w:rsidRPr="00CD5845">
        <w:rPr>
          <w:lang w:eastAsia="es-ES"/>
        </w:rPr>
        <w:t xml:space="preserve"> COORDINADORA DE LA UNIDAD DE </w:t>
      </w:r>
      <w:proofErr w:type="gramStart"/>
      <w:r w:rsidRPr="00CD5845">
        <w:rPr>
          <w:lang w:eastAsia="es-ES"/>
        </w:rPr>
        <w:t>TRANSPARENCIA .</w:t>
      </w:r>
      <w:proofErr w:type="gramEnd"/>
      <w:r w:rsidRPr="00CD5845">
        <w:rPr>
          <w:lang w:eastAsia="es-ES"/>
        </w:rPr>
        <w:t xml:space="preserve"> </w:t>
      </w:r>
      <w:proofErr w:type="gramStart"/>
      <w:r w:rsidRPr="00CD5845">
        <w:rPr>
          <w:lang w:eastAsia="es-ES"/>
        </w:rPr>
        <w:t>TESORERO .</w:t>
      </w:r>
      <w:proofErr w:type="gramEnd"/>
      <w:r w:rsidRPr="00CD5845">
        <w:rPr>
          <w:lang w:eastAsia="es-ES"/>
        </w:rPr>
        <w:t xml:space="preserve"> JEFA DE RECURSOS HUMANOS. ESTO CON EL FIN DE TRANSPARENTAR EL SUELDO QUE DEVENGAN DICHOS SERVIDORES PUBLICOS” </w:t>
      </w:r>
      <w:r w:rsidRPr="00CD5845">
        <w:rPr>
          <w:b/>
          <w:bCs/>
          <w:lang w:eastAsia="es-ES"/>
        </w:rPr>
        <w:t>(Sic)</w:t>
      </w:r>
    </w:p>
    <w:p w14:paraId="4E7A18BB" w14:textId="074FA92A" w:rsidR="00C827C6" w:rsidRPr="00CD5845" w:rsidRDefault="00C827C6" w:rsidP="00C827C6">
      <w:pPr>
        <w:spacing w:before="240" w:line="360" w:lineRule="auto"/>
        <w:ind w:right="850"/>
        <w:jc w:val="both"/>
        <w:rPr>
          <w:rFonts w:ascii="Palatino Linotype" w:eastAsia="Times New Roman" w:hAnsi="Palatino Linotype" w:cs="Times New Roman"/>
          <w:sz w:val="24"/>
          <w:szCs w:val="24"/>
          <w:lang w:eastAsia="es-ES"/>
        </w:rPr>
      </w:pPr>
      <w:r w:rsidRPr="00CD5845">
        <w:rPr>
          <w:rFonts w:ascii="Palatino Linotype" w:eastAsia="Times New Roman" w:hAnsi="Palatino Linotype" w:cs="Times New Roman"/>
          <w:b/>
          <w:sz w:val="24"/>
          <w:szCs w:val="24"/>
          <w:lang w:eastAsia="es-ES"/>
        </w:rPr>
        <w:t xml:space="preserve">Modalidad de entrega: </w:t>
      </w:r>
      <w:r w:rsidRPr="00CD5845">
        <w:rPr>
          <w:rFonts w:ascii="Palatino Linotype" w:eastAsia="Times New Roman" w:hAnsi="Palatino Linotype" w:cs="Times New Roman"/>
          <w:sz w:val="24"/>
          <w:szCs w:val="24"/>
          <w:lang w:eastAsia="es-ES"/>
        </w:rPr>
        <w:t xml:space="preserve">A través del SAIMEX, en los </w:t>
      </w:r>
      <w:r w:rsidR="00AA7DC8" w:rsidRPr="00CD5845">
        <w:rPr>
          <w:rFonts w:ascii="Palatino Linotype" w:eastAsia="Times New Roman" w:hAnsi="Palatino Linotype" w:cs="Times New Roman"/>
          <w:sz w:val="24"/>
          <w:szCs w:val="24"/>
          <w:lang w:eastAsia="es-ES"/>
        </w:rPr>
        <w:t>tres</w:t>
      </w:r>
      <w:r w:rsidRPr="00CD5845">
        <w:rPr>
          <w:rFonts w:ascii="Palatino Linotype" w:eastAsia="Times New Roman" w:hAnsi="Palatino Linotype" w:cs="Times New Roman"/>
          <w:sz w:val="24"/>
          <w:szCs w:val="24"/>
          <w:lang w:eastAsia="es-ES"/>
        </w:rPr>
        <w:t xml:space="preserve"> casos. </w:t>
      </w:r>
    </w:p>
    <w:p w14:paraId="3D13923A" w14:textId="77777777" w:rsidR="00C827C6" w:rsidRPr="00CD5845" w:rsidRDefault="00C827C6" w:rsidP="00C827C6">
      <w:pPr>
        <w:spacing w:before="240" w:line="360" w:lineRule="auto"/>
        <w:ind w:right="850"/>
        <w:jc w:val="both"/>
        <w:rPr>
          <w:rFonts w:ascii="Palatino Linotype" w:eastAsia="Times New Roman" w:hAnsi="Palatino Linotype" w:cs="Times New Roman"/>
          <w:sz w:val="24"/>
          <w:szCs w:val="24"/>
          <w:lang w:eastAsia="es-ES"/>
        </w:rPr>
      </w:pPr>
    </w:p>
    <w:p w14:paraId="32DDA22C" w14:textId="37D23C89" w:rsidR="00C827C6" w:rsidRPr="00CD5845" w:rsidRDefault="00AA7DC8" w:rsidP="00C827C6">
      <w:pPr>
        <w:spacing w:before="240" w:line="360" w:lineRule="auto"/>
        <w:jc w:val="both"/>
        <w:rPr>
          <w:rFonts w:ascii="Palatino Linotype" w:hAnsi="Palatino Linotype" w:cs="Arial"/>
          <w:b/>
          <w:sz w:val="28"/>
        </w:rPr>
      </w:pPr>
      <w:r w:rsidRPr="00CD5845">
        <w:rPr>
          <w:rFonts w:ascii="Palatino Linotype" w:hAnsi="Palatino Linotype" w:cs="Arial"/>
          <w:b/>
          <w:sz w:val="28"/>
        </w:rPr>
        <w:t>SEGUNDO</w:t>
      </w:r>
      <w:r w:rsidR="00C827C6" w:rsidRPr="00CD5845">
        <w:rPr>
          <w:rFonts w:ascii="Palatino Linotype" w:hAnsi="Palatino Linotype" w:cs="Arial"/>
          <w:b/>
          <w:sz w:val="28"/>
        </w:rPr>
        <w:t xml:space="preserve">. </w:t>
      </w:r>
      <w:r w:rsidR="00C827C6" w:rsidRPr="00CD5845">
        <w:rPr>
          <w:rFonts w:ascii="Palatino Linotype" w:hAnsi="Palatino Linotype" w:cs="Arial"/>
          <w:b/>
          <w:sz w:val="28"/>
          <w:szCs w:val="20"/>
        </w:rPr>
        <w:t>De la respuesta del Sujeto Obligado.</w:t>
      </w:r>
    </w:p>
    <w:p w14:paraId="38441423" w14:textId="672D6D4E" w:rsidR="00AA7DC8" w:rsidRPr="00CD5845" w:rsidRDefault="00C827C6" w:rsidP="00C827C6">
      <w:pPr>
        <w:pStyle w:val="Prrafodelista"/>
        <w:spacing w:after="240" w:line="360" w:lineRule="auto"/>
        <w:ind w:left="0"/>
        <w:jc w:val="both"/>
        <w:rPr>
          <w:rFonts w:ascii="Palatino Linotype" w:hAnsi="Palatino Linotype" w:cs="Arial"/>
          <w:lang w:val="es-MX"/>
        </w:rPr>
      </w:pPr>
      <w:r w:rsidRPr="00CD5845">
        <w:rPr>
          <w:rFonts w:ascii="Palatino Linotype" w:hAnsi="Palatino Linotype" w:cs="Arial"/>
          <w:lang w:val="es-MX"/>
        </w:rPr>
        <w:t xml:space="preserve">De las constancias de los expedientes electrónicos del </w:t>
      </w:r>
      <w:r w:rsidRPr="00CD5845">
        <w:rPr>
          <w:rFonts w:ascii="Palatino Linotype" w:hAnsi="Palatino Linotype" w:cs="Arial"/>
          <w:b/>
          <w:lang w:val="es-MX"/>
        </w:rPr>
        <w:t xml:space="preserve">SAIMEX, </w:t>
      </w:r>
      <w:r w:rsidRPr="00CD5845">
        <w:rPr>
          <w:rFonts w:ascii="Palatino Linotype" w:hAnsi="Palatino Linotype" w:cs="Arial"/>
          <w:lang w:val="es-MX"/>
        </w:rPr>
        <w:t xml:space="preserve">se advierte que </w:t>
      </w:r>
      <w:r w:rsidRPr="00CD5845">
        <w:rPr>
          <w:rFonts w:ascii="Palatino Linotype" w:hAnsi="Palatino Linotype" w:cs="Arial"/>
          <w:b/>
          <w:lang w:val="es-MX"/>
        </w:rPr>
        <w:t xml:space="preserve">El Sujeto Obligado </w:t>
      </w:r>
      <w:r w:rsidRPr="00CD5845">
        <w:rPr>
          <w:rFonts w:ascii="Palatino Linotype" w:hAnsi="Palatino Linotype" w:cs="Arial"/>
          <w:lang w:val="es-MX"/>
        </w:rPr>
        <w:t>emitió respuestas coincidentes a las solicitudes de información, en fecha</w:t>
      </w:r>
      <w:r w:rsidR="00AA7DC8" w:rsidRPr="00CD5845">
        <w:rPr>
          <w:rFonts w:ascii="Palatino Linotype" w:hAnsi="Palatino Linotype" w:cs="Arial"/>
          <w:lang w:val="es-MX"/>
        </w:rPr>
        <w:t xml:space="preserve">s </w:t>
      </w:r>
      <w:r w:rsidR="00AA7DC8" w:rsidRPr="00CD5845">
        <w:rPr>
          <w:rFonts w:ascii="Palatino Linotype" w:hAnsi="Palatino Linotype" w:cs="Arial"/>
          <w:b/>
          <w:bCs/>
          <w:lang w:val="es-MX"/>
        </w:rPr>
        <w:t xml:space="preserve">veintitrés y veinticuatro de marzo de dos mil veintiséis, </w:t>
      </w:r>
      <w:r w:rsidR="00AA7DC8" w:rsidRPr="00CD5845">
        <w:rPr>
          <w:rFonts w:ascii="Palatino Linotype" w:hAnsi="Palatino Linotype" w:cs="Arial"/>
          <w:lang w:val="es-MX"/>
        </w:rPr>
        <w:t>resultando de nuestro interés lo siguiente:</w:t>
      </w:r>
    </w:p>
    <w:p w14:paraId="7C152809" w14:textId="0B409335" w:rsidR="00AA7DC8" w:rsidRPr="00CD5845" w:rsidRDefault="00AA7DC8" w:rsidP="00AA7DC8">
      <w:pPr>
        <w:pStyle w:val="Citas"/>
        <w:rPr>
          <w:b/>
          <w:bCs/>
        </w:rPr>
      </w:pPr>
      <w:r w:rsidRPr="00CD5845">
        <w:t xml:space="preserve">“ADJUNTO REEMITO RESPUESTA ENTREGADA POR EL AREA CORRESPONDIENTE” </w:t>
      </w:r>
      <w:r w:rsidRPr="00CD5845">
        <w:rPr>
          <w:b/>
          <w:bCs/>
        </w:rPr>
        <w:t>(Sic)</w:t>
      </w:r>
    </w:p>
    <w:p w14:paraId="7E2BB1DB" w14:textId="77777777" w:rsidR="00AA7DC8" w:rsidRPr="00CD5845" w:rsidRDefault="00AA7DC8" w:rsidP="00C827C6">
      <w:pPr>
        <w:pStyle w:val="Prrafodelista"/>
        <w:spacing w:after="240" w:line="360" w:lineRule="auto"/>
        <w:ind w:left="0"/>
        <w:jc w:val="both"/>
        <w:rPr>
          <w:rFonts w:ascii="Palatino Linotype" w:hAnsi="Palatino Linotype" w:cs="Arial"/>
          <w:lang w:val="es-MX"/>
        </w:rPr>
      </w:pPr>
    </w:p>
    <w:p w14:paraId="787902EE" w14:textId="77777777" w:rsidR="00C827C6" w:rsidRPr="00CD5845" w:rsidRDefault="00C827C6" w:rsidP="00C827C6">
      <w:pPr>
        <w:pStyle w:val="Citas"/>
        <w:ind w:left="0" w:right="-18"/>
        <w:rPr>
          <w:i w:val="0"/>
          <w:iCs/>
          <w:sz w:val="24"/>
          <w:szCs w:val="24"/>
        </w:rPr>
      </w:pPr>
      <w:r w:rsidRPr="00CD5845">
        <w:rPr>
          <w:i w:val="0"/>
          <w:iCs/>
          <w:sz w:val="24"/>
          <w:szCs w:val="24"/>
        </w:rPr>
        <w:t xml:space="preserve">De forma complementaria, en los expedientes electrónicos de las solicitudes de información, </w:t>
      </w:r>
      <w:r w:rsidRPr="00CD5845">
        <w:rPr>
          <w:b/>
          <w:bCs/>
          <w:i w:val="0"/>
          <w:iCs/>
          <w:sz w:val="24"/>
          <w:szCs w:val="24"/>
        </w:rPr>
        <w:t xml:space="preserve">El Sujeto Obligado </w:t>
      </w:r>
      <w:r w:rsidRPr="00CD5845">
        <w:rPr>
          <w:i w:val="0"/>
          <w:iCs/>
          <w:sz w:val="24"/>
          <w:szCs w:val="24"/>
        </w:rPr>
        <w:t>adjuntó lo siguiente:</w:t>
      </w:r>
    </w:p>
    <w:p w14:paraId="26EE605F" w14:textId="77777777" w:rsidR="00966EA2" w:rsidRPr="00CD5845" w:rsidRDefault="00966EA2" w:rsidP="00C827C6">
      <w:pPr>
        <w:pStyle w:val="Citas"/>
        <w:ind w:left="0" w:right="-18"/>
        <w:rPr>
          <w:i w:val="0"/>
          <w:iCs/>
          <w:sz w:val="24"/>
          <w:szCs w:val="24"/>
        </w:rPr>
      </w:pPr>
    </w:p>
    <w:tbl>
      <w:tblPr>
        <w:tblStyle w:val="Tablaconcuadrcula"/>
        <w:tblW w:w="0" w:type="auto"/>
        <w:tblLook w:val="04A0" w:firstRow="1" w:lastRow="0" w:firstColumn="1" w:lastColumn="0" w:noHBand="0" w:noVBand="1"/>
      </w:tblPr>
      <w:tblGrid>
        <w:gridCol w:w="3400"/>
        <w:gridCol w:w="5662"/>
      </w:tblGrid>
      <w:tr w:rsidR="00C827C6" w:rsidRPr="00CD5845" w14:paraId="4B9F42E7" w14:textId="77777777" w:rsidTr="00B71C21">
        <w:tc>
          <w:tcPr>
            <w:tcW w:w="2830" w:type="dxa"/>
            <w:tcBorders>
              <w:right w:val="single" w:sz="12" w:space="0" w:color="FFFFFF" w:themeColor="background1"/>
            </w:tcBorders>
            <w:shd w:val="clear" w:color="auto" w:fill="000000" w:themeFill="text1"/>
          </w:tcPr>
          <w:p w14:paraId="1FA989A6" w14:textId="77777777" w:rsidR="00C827C6" w:rsidRPr="00CD5845" w:rsidRDefault="00C827C6" w:rsidP="00592E7E">
            <w:pPr>
              <w:pStyle w:val="Prrafodelista"/>
              <w:spacing w:after="240" w:line="360" w:lineRule="auto"/>
              <w:ind w:left="0"/>
              <w:jc w:val="center"/>
              <w:rPr>
                <w:rFonts w:ascii="Palatino Linotype" w:hAnsi="Palatino Linotype" w:cs="Arial"/>
                <w:b/>
                <w:bCs/>
                <w:lang w:val="es-MX"/>
              </w:rPr>
            </w:pPr>
            <w:r w:rsidRPr="00CD5845">
              <w:rPr>
                <w:rFonts w:ascii="Palatino Linotype" w:hAnsi="Palatino Linotype" w:cs="Arial"/>
                <w:b/>
                <w:bCs/>
                <w:lang w:val="es-MX"/>
              </w:rPr>
              <w:lastRenderedPageBreak/>
              <w:t>Solicitud de información</w:t>
            </w:r>
          </w:p>
        </w:tc>
        <w:tc>
          <w:tcPr>
            <w:tcW w:w="6232" w:type="dxa"/>
            <w:tcBorders>
              <w:left w:val="single" w:sz="12" w:space="0" w:color="FFFFFF" w:themeColor="background1"/>
            </w:tcBorders>
            <w:shd w:val="clear" w:color="auto" w:fill="000000" w:themeFill="text1"/>
            <w:vAlign w:val="center"/>
          </w:tcPr>
          <w:p w14:paraId="46126AFD" w14:textId="77777777" w:rsidR="00C827C6" w:rsidRPr="00CD5845" w:rsidRDefault="00C827C6" w:rsidP="00B71C21">
            <w:pPr>
              <w:pStyle w:val="Prrafodelista"/>
              <w:spacing w:after="240" w:line="360" w:lineRule="auto"/>
              <w:ind w:left="0"/>
              <w:jc w:val="center"/>
              <w:rPr>
                <w:rFonts w:ascii="Palatino Linotype" w:hAnsi="Palatino Linotype" w:cs="Arial"/>
                <w:b/>
                <w:bCs/>
                <w:lang w:val="es-MX"/>
              </w:rPr>
            </w:pPr>
            <w:r w:rsidRPr="00CD5845">
              <w:rPr>
                <w:rFonts w:ascii="Palatino Linotype" w:hAnsi="Palatino Linotype" w:cs="Arial"/>
                <w:b/>
                <w:bCs/>
                <w:lang w:val="es-MX"/>
              </w:rPr>
              <w:t>Anexos</w:t>
            </w:r>
          </w:p>
        </w:tc>
      </w:tr>
      <w:tr w:rsidR="00C827C6" w:rsidRPr="00CD5845" w14:paraId="3EB3B0A5" w14:textId="77777777" w:rsidTr="001873D6">
        <w:tc>
          <w:tcPr>
            <w:tcW w:w="2830" w:type="dxa"/>
            <w:vAlign w:val="center"/>
          </w:tcPr>
          <w:p w14:paraId="37D66D56" w14:textId="386CDA6E" w:rsidR="00C827C6" w:rsidRPr="00CD5845" w:rsidRDefault="00AA7DC8" w:rsidP="00965000">
            <w:pPr>
              <w:pStyle w:val="Prrafodelista"/>
              <w:spacing w:after="240" w:line="360" w:lineRule="auto"/>
              <w:ind w:left="0"/>
              <w:jc w:val="center"/>
              <w:rPr>
                <w:rFonts w:ascii="Palatino Linotype" w:hAnsi="Palatino Linotype" w:cs="Arial"/>
                <w:b/>
                <w:bCs/>
                <w:lang w:val="es-MX"/>
              </w:rPr>
            </w:pPr>
            <w:r w:rsidRPr="00CD5845">
              <w:rPr>
                <w:rFonts w:ascii="Palatino Linotype" w:hAnsi="Palatino Linotype" w:cs="Arial"/>
                <w:b/>
                <w:bCs/>
              </w:rPr>
              <w:t>00021/DIFHUEHUET/IP/2026</w:t>
            </w:r>
          </w:p>
        </w:tc>
        <w:tc>
          <w:tcPr>
            <w:tcW w:w="6232" w:type="dxa"/>
          </w:tcPr>
          <w:p w14:paraId="382D58C8" w14:textId="680B9C51" w:rsidR="00C827C6" w:rsidRPr="00CD5845" w:rsidRDefault="00AA7DC8" w:rsidP="00212D8C">
            <w:pPr>
              <w:pStyle w:val="Prrafodelista"/>
              <w:numPr>
                <w:ilvl w:val="0"/>
                <w:numId w:val="71"/>
              </w:numPr>
              <w:spacing w:after="240" w:line="360" w:lineRule="auto"/>
              <w:jc w:val="both"/>
              <w:rPr>
                <w:rFonts w:ascii="Palatino Linotype" w:hAnsi="Palatino Linotype" w:cs="Arial"/>
                <w:b/>
                <w:bCs/>
                <w:lang w:val="es-MX"/>
              </w:rPr>
            </w:pPr>
            <w:r w:rsidRPr="00CD5845">
              <w:rPr>
                <w:rFonts w:ascii="Palatino Linotype" w:hAnsi="Palatino Linotype" w:cs="Arial"/>
                <w:b/>
                <w:bCs/>
                <w:lang w:val="es-MX"/>
              </w:rPr>
              <w:t>“</w:t>
            </w:r>
            <w:proofErr w:type="spellStart"/>
            <w:r w:rsidRPr="00CD5845">
              <w:rPr>
                <w:rFonts w:ascii="Palatino Linotype" w:hAnsi="Palatino Linotype" w:cs="Arial"/>
                <w:b/>
                <w:bCs/>
                <w:lang w:val="es-MX"/>
              </w:rPr>
              <w:t>CamScanner</w:t>
            </w:r>
            <w:proofErr w:type="spellEnd"/>
            <w:r w:rsidRPr="00CD5845">
              <w:rPr>
                <w:rFonts w:ascii="Palatino Linotype" w:hAnsi="Palatino Linotype" w:cs="Arial"/>
                <w:b/>
                <w:bCs/>
                <w:lang w:val="es-MX"/>
              </w:rPr>
              <w:t xml:space="preserve"> 24-03-2026 18.18.pdf”</w:t>
            </w:r>
          </w:p>
        </w:tc>
      </w:tr>
      <w:tr w:rsidR="00C827C6" w:rsidRPr="00CD5845" w14:paraId="6EB85220" w14:textId="77777777" w:rsidTr="001873D6">
        <w:tc>
          <w:tcPr>
            <w:tcW w:w="2830" w:type="dxa"/>
            <w:vAlign w:val="center"/>
          </w:tcPr>
          <w:p w14:paraId="0E8C886E" w14:textId="6115CC71" w:rsidR="00C827C6" w:rsidRPr="00CD5845" w:rsidRDefault="00AA7DC8" w:rsidP="00965000">
            <w:pPr>
              <w:pStyle w:val="Prrafodelista"/>
              <w:spacing w:after="240" w:line="360" w:lineRule="auto"/>
              <w:ind w:left="0"/>
              <w:jc w:val="center"/>
              <w:rPr>
                <w:rFonts w:ascii="Palatino Linotype" w:hAnsi="Palatino Linotype" w:cs="Arial"/>
                <w:b/>
                <w:bCs/>
                <w:lang w:val="es-MX"/>
              </w:rPr>
            </w:pPr>
            <w:r w:rsidRPr="00CD5845">
              <w:rPr>
                <w:rFonts w:ascii="Palatino Linotype" w:hAnsi="Palatino Linotype" w:cs="Arial"/>
                <w:b/>
                <w:bCs/>
              </w:rPr>
              <w:t>00020/DIFHUEHUET/IP/2026</w:t>
            </w:r>
          </w:p>
        </w:tc>
        <w:tc>
          <w:tcPr>
            <w:tcW w:w="6232" w:type="dxa"/>
            <w:vAlign w:val="center"/>
          </w:tcPr>
          <w:p w14:paraId="405A994F" w14:textId="476903DA" w:rsidR="00C827C6" w:rsidRPr="00CD5845" w:rsidRDefault="00AA7DC8" w:rsidP="00C827C6">
            <w:pPr>
              <w:pStyle w:val="Prrafodelista"/>
              <w:numPr>
                <w:ilvl w:val="0"/>
                <w:numId w:val="71"/>
              </w:numPr>
              <w:spacing w:after="240" w:line="360" w:lineRule="auto"/>
              <w:rPr>
                <w:rFonts w:ascii="Palatino Linotype" w:hAnsi="Palatino Linotype" w:cs="Arial"/>
                <w:b/>
                <w:bCs/>
                <w:lang w:val="es-MX"/>
              </w:rPr>
            </w:pPr>
            <w:r w:rsidRPr="00CD5845">
              <w:rPr>
                <w:rFonts w:ascii="Palatino Linotype" w:hAnsi="Palatino Linotype" w:cs="Arial"/>
                <w:b/>
                <w:bCs/>
                <w:lang w:val="es-MX"/>
              </w:rPr>
              <w:t>“</w:t>
            </w:r>
            <w:proofErr w:type="spellStart"/>
            <w:r w:rsidR="00A14578" w:rsidRPr="00CD5845">
              <w:rPr>
                <w:rFonts w:ascii="Palatino Linotype" w:hAnsi="Palatino Linotype" w:cs="Arial"/>
                <w:b/>
                <w:bCs/>
                <w:lang w:val="es-MX"/>
              </w:rPr>
              <w:t>CamScanner</w:t>
            </w:r>
            <w:proofErr w:type="spellEnd"/>
            <w:r w:rsidR="00A14578" w:rsidRPr="00CD5845">
              <w:rPr>
                <w:rFonts w:ascii="Palatino Linotype" w:hAnsi="Palatino Linotype" w:cs="Arial"/>
                <w:b/>
                <w:bCs/>
                <w:lang w:val="es-MX"/>
              </w:rPr>
              <w:t xml:space="preserve"> 23-03-2026 21.09.pdf”</w:t>
            </w:r>
          </w:p>
        </w:tc>
      </w:tr>
      <w:tr w:rsidR="00212D8C" w:rsidRPr="00CD5845" w14:paraId="6AE39C62" w14:textId="77777777" w:rsidTr="001873D6">
        <w:tc>
          <w:tcPr>
            <w:tcW w:w="2830" w:type="dxa"/>
            <w:vAlign w:val="center"/>
          </w:tcPr>
          <w:p w14:paraId="630C8289" w14:textId="3E07334F" w:rsidR="00212D8C" w:rsidRPr="00CD5845" w:rsidRDefault="00AA7DC8" w:rsidP="001873D6">
            <w:pPr>
              <w:pStyle w:val="Prrafodelista"/>
              <w:spacing w:after="240" w:line="360" w:lineRule="auto"/>
              <w:ind w:left="0"/>
              <w:jc w:val="center"/>
              <w:rPr>
                <w:rFonts w:ascii="Palatino Linotype" w:hAnsi="Palatino Linotype" w:cs="Arial"/>
                <w:b/>
                <w:bCs/>
                <w:lang w:val="es-MX"/>
              </w:rPr>
            </w:pPr>
            <w:r w:rsidRPr="00CD5845">
              <w:rPr>
                <w:rFonts w:ascii="Palatino Linotype" w:hAnsi="Palatino Linotype" w:cs="Arial"/>
                <w:b/>
                <w:bCs/>
              </w:rPr>
              <w:t>00010/DIFHUEHUET/IP/2026</w:t>
            </w:r>
          </w:p>
        </w:tc>
        <w:tc>
          <w:tcPr>
            <w:tcW w:w="6232" w:type="dxa"/>
            <w:vAlign w:val="center"/>
          </w:tcPr>
          <w:p w14:paraId="71F8A51F" w14:textId="330067A6" w:rsidR="00212D8C" w:rsidRPr="00CD5845" w:rsidRDefault="00A14578" w:rsidP="00D947CF">
            <w:pPr>
              <w:pStyle w:val="Prrafodelista"/>
              <w:numPr>
                <w:ilvl w:val="0"/>
                <w:numId w:val="71"/>
              </w:numPr>
              <w:spacing w:after="240" w:line="360" w:lineRule="auto"/>
              <w:rPr>
                <w:rFonts w:ascii="Palatino Linotype" w:hAnsi="Palatino Linotype" w:cs="Arial"/>
                <w:b/>
                <w:bCs/>
                <w:lang w:val="es-MX"/>
              </w:rPr>
            </w:pPr>
            <w:r w:rsidRPr="00CD5845">
              <w:rPr>
                <w:rFonts w:ascii="Palatino Linotype" w:hAnsi="Palatino Linotype" w:cs="Arial"/>
                <w:b/>
                <w:bCs/>
                <w:lang w:val="es-MX"/>
              </w:rPr>
              <w:t>“</w:t>
            </w:r>
            <w:proofErr w:type="spellStart"/>
            <w:r w:rsidRPr="00CD5845">
              <w:rPr>
                <w:rFonts w:ascii="Palatino Linotype" w:hAnsi="Palatino Linotype" w:cs="Arial"/>
                <w:b/>
                <w:bCs/>
                <w:lang w:val="es-MX"/>
              </w:rPr>
              <w:t>CamScanner</w:t>
            </w:r>
            <w:proofErr w:type="spellEnd"/>
            <w:r w:rsidRPr="00CD5845">
              <w:rPr>
                <w:rFonts w:ascii="Palatino Linotype" w:hAnsi="Palatino Linotype" w:cs="Arial"/>
                <w:b/>
                <w:bCs/>
                <w:lang w:val="es-MX"/>
              </w:rPr>
              <w:t xml:space="preserve"> 23-03-2026 16.14.pdf”</w:t>
            </w:r>
          </w:p>
        </w:tc>
      </w:tr>
    </w:tbl>
    <w:p w14:paraId="376E9F80" w14:textId="77777777" w:rsidR="007612A8" w:rsidRPr="00CD5845" w:rsidRDefault="007612A8" w:rsidP="00C827C6">
      <w:pPr>
        <w:pStyle w:val="Prrafodelista"/>
        <w:spacing w:after="240" w:line="360" w:lineRule="auto"/>
        <w:ind w:left="0"/>
        <w:jc w:val="both"/>
        <w:rPr>
          <w:rFonts w:ascii="Palatino Linotype" w:hAnsi="Palatino Linotype" w:cs="Arial"/>
          <w:lang w:val="es-MX"/>
        </w:rPr>
      </w:pPr>
    </w:p>
    <w:p w14:paraId="4519C422" w14:textId="33900723" w:rsidR="00C827C6" w:rsidRPr="00CD5845" w:rsidRDefault="00C827C6" w:rsidP="00C827C6">
      <w:pPr>
        <w:pStyle w:val="Prrafodelista"/>
        <w:spacing w:after="240" w:line="360" w:lineRule="auto"/>
        <w:ind w:left="0"/>
        <w:jc w:val="both"/>
        <w:rPr>
          <w:rFonts w:ascii="Palatino Linotype" w:hAnsi="Palatino Linotype" w:cs="Arial"/>
          <w:lang w:val="es-MX"/>
        </w:rPr>
      </w:pPr>
      <w:r w:rsidRPr="00CD5845">
        <w:rPr>
          <w:rFonts w:ascii="Palatino Linotype" w:hAnsi="Palatino Linotype" w:cs="Arial"/>
          <w:lang w:val="es-MX"/>
        </w:rPr>
        <w:t xml:space="preserve">Soportes documentales en cita que serán materia de análisis en el considerando respectivo. </w:t>
      </w:r>
    </w:p>
    <w:p w14:paraId="08863674" w14:textId="77777777" w:rsidR="00C827C6" w:rsidRPr="00CD5845" w:rsidRDefault="00C827C6" w:rsidP="00C827C6">
      <w:pPr>
        <w:pStyle w:val="Prrafodelista"/>
        <w:spacing w:after="240" w:line="360" w:lineRule="auto"/>
        <w:ind w:left="0"/>
        <w:jc w:val="both"/>
        <w:rPr>
          <w:rFonts w:ascii="Palatino Linotype" w:hAnsi="Palatino Linotype" w:cs="Arial"/>
          <w:lang w:val="es-MX"/>
        </w:rPr>
      </w:pPr>
    </w:p>
    <w:p w14:paraId="1FE3BB69" w14:textId="705C0DAB" w:rsidR="00C827C6" w:rsidRPr="00CD5845" w:rsidRDefault="00A14578" w:rsidP="00C827C6">
      <w:pPr>
        <w:spacing w:before="240" w:line="360" w:lineRule="auto"/>
        <w:jc w:val="both"/>
        <w:rPr>
          <w:rFonts w:ascii="Palatino Linotype" w:hAnsi="Palatino Linotype" w:cs="Arial"/>
          <w:b/>
          <w:sz w:val="28"/>
        </w:rPr>
      </w:pPr>
      <w:r w:rsidRPr="00CD5845">
        <w:rPr>
          <w:rFonts w:ascii="Palatino Linotype" w:hAnsi="Palatino Linotype" w:cs="Arial"/>
          <w:b/>
          <w:sz w:val="28"/>
        </w:rPr>
        <w:t>TERCERO</w:t>
      </w:r>
      <w:r w:rsidR="00C827C6" w:rsidRPr="00CD5845">
        <w:rPr>
          <w:rFonts w:ascii="Palatino Linotype" w:hAnsi="Palatino Linotype" w:cs="Arial"/>
          <w:b/>
          <w:sz w:val="28"/>
        </w:rPr>
        <w:t xml:space="preserve">. </w:t>
      </w:r>
      <w:r w:rsidR="00C827C6" w:rsidRPr="00CD5845">
        <w:rPr>
          <w:rFonts w:ascii="Palatino Linotype" w:hAnsi="Palatino Linotype"/>
          <w:b/>
          <w:sz w:val="28"/>
        </w:rPr>
        <w:t>Del recurso de revisión.</w:t>
      </w:r>
    </w:p>
    <w:p w14:paraId="1370461C" w14:textId="36E22F94" w:rsidR="00A14578" w:rsidRPr="00CD5845" w:rsidRDefault="00C827C6" w:rsidP="00C827C6">
      <w:pPr>
        <w:spacing w:before="240" w:line="360" w:lineRule="auto"/>
        <w:jc w:val="both"/>
        <w:rPr>
          <w:rFonts w:ascii="Palatino Linotype" w:hAnsi="Palatino Linotype" w:cs="Arial"/>
          <w:sz w:val="24"/>
          <w:szCs w:val="24"/>
        </w:rPr>
      </w:pPr>
      <w:r w:rsidRPr="00CD5845">
        <w:rPr>
          <w:rFonts w:ascii="Palatino Linotype" w:hAnsi="Palatino Linotype" w:cs="Arial"/>
          <w:sz w:val="24"/>
          <w:szCs w:val="24"/>
        </w:rPr>
        <w:t xml:space="preserve">Inconforme con las respuestas notificadas por </w:t>
      </w:r>
      <w:r w:rsidRPr="00CD5845">
        <w:rPr>
          <w:rFonts w:ascii="Palatino Linotype" w:hAnsi="Palatino Linotype" w:cs="Arial"/>
          <w:b/>
          <w:sz w:val="24"/>
          <w:szCs w:val="24"/>
        </w:rPr>
        <w:t xml:space="preserve">El Sujeto Obligado, El Recurrente </w:t>
      </w:r>
      <w:r w:rsidRPr="00CD5845">
        <w:rPr>
          <w:rFonts w:ascii="Palatino Linotype" w:hAnsi="Palatino Linotype" w:cs="Arial"/>
          <w:sz w:val="24"/>
          <w:szCs w:val="24"/>
        </w:rPr>
        <w:t>interpuso recursos de revisión, en fecha</w:t>
      </w:r>
      <w:r w:rsidR="00A14578" w:rsidRPr="00CD5845">
        <w:rPr>
          <w:rFonts w:ascii="Palatino Linotype" w:hAnsi="Palatino Linotype" w:cs="Arial"/>
          <w:sz w:val="24"/>
          <w:szCs w:val="24"/>
        </w:rPr>
        <w:t xml:space="preserve"> </w:t>
      </w:r>
      <w:r w:rsidR="00A14578" w:rsidRPr="00CD5845">
        <w:rPr>
          <w:rFonts w:ascii="Palatino Linotype" w:hAnsi="Palatino Linotype" w:cs="Arial"/>
          <w:b/>
          <w:bCs/>
          <w:sz w:val="24"/>
          <w:szCs w:val="24"/>
        </w:rPr>
        <w:t xml:space="preserve">seis de abril de dos mil veintiséis, </w:t>
      </w:r>
      <w:r w:rsidR="00A14578" w:rsidRPr="00CD5845">
        <w:rPr>
          <w:rFonts w:ascii="Palatino Linotype" w:hAnsi="Palatino Linotype" w:cs="Arial"/>
          <w:sz w:val="24"/>
          <w:szCs w:val="24"/>
        </w:rPr>
        <w:t xml:space="preserve">los cuales fueron registrados en el sistema electrónico con los expedientes </w:t>
      </w:r>
      <w:r w:rsidR="00A14578" w:rsidRPr="00CD5845">
        <w:rPr>
          <w:rFonts w:ascii="Palatino Linotype" w:hAnsi="Palatino Linotype" w:cs="Arial"/>
          <w:b/>
          <w:bCs/>
          <w:sz w:val="24"/>
        </w:rPr>
        <w:t xml:space="preserve">03740/INFOEM/IP/RR/2026, 03741/INFOEM/IP/RR/2026 y 03750/INFOEM/IP/RR/2026, </w:t>
      </w:r>
      <w:r w:rsidR="00A14578" w:rsidRPr="00CD5845">
        <w:rPr>
          <w:rFonts w:ascii="Palatino Linotype" w:hAnsi="Palatino Linotype" w:cs="Arial"/>
          <w:sz w:val="24"/>
        </w:rPr>
        <w:t xml:space="preserve">en los cuales arguye las siguientes manifestaciones: </w:t>
      </w:r>
    </w:p>
    <w:p w14:paraId="49B3F17E" w14:textId="478685BF" w:rsidR="00A14578" w:rsidRPr="00CD5845" w:rsidRDefault="00A14578" w:rsidP="00C827C6">
      <w:pPr>
        <w:pStyle w:val="Citas"/>
        <w:ind w:left="0" w:right="72"/>
        <w:rPr>
          <w:b/>
          <w:bCs/>
          <w:i w:val="0"/>
          <w:iCs/>
          <w:color w:val="000000"/>
          <w:sz w:val="24"/>
          <w:szCs w:val="24"/>
        </w:rPr>
      </w:pPr>
      <w:r w:rsidRPr="00CD5845">
        <w:rPr>
          <w:b/>
          <w:bCs/>
          <w:i w:val="0"/>
          <w:iCs/>
          <w:sz w:val="24"/>
        </w:rPr>
        <w:t>03740/INFOEM/IP/RR/2026</w:t>
      </w:r>
    </w:p>
    <w:p w14:paraId="242DC2DA" w14:textId="41C1FA81" w:rsidR="00C827C6" w:rsidRPr="00CD5845" w:rsidRDefault="00C827C6" w:rsidP="00C827C6">
      <w:pPr>
        <w:pStyle w:val="Citas"/>
        <w:ind w:left="0" w:right="72"/>
        <w:rPr>
          <w:b/>
          <w:bCs/>
          <w:i w:val="0"/>
          <w:iCs/>
          <w:color w:val="000000"/>
          <w:sz w:val="24"/>
          <w:szCs w:val="24"/>
        </w:rPr>
      </w:pPr>
      <w:r w:rsidRPr="00CD5845">
        <w:rPr>
          <w:b/>
          <w:bCs/>
          <w:i w:val="0"/>
          <w:iCs/>
          <w:color w:val="000000"/>
          <w:sz w:val="24"/>
          <w:szCs w:val="24"/>
        </w:rPr>
        <w:t xml:space="preserve">Acto impugnado: </w:t>
      </w:r>
    </w:p>
    <w:p w14:paraId="0A98E2F1" w14:textId="347DD417" w:rsidR="00C827C6" w:rsidRPr="00CD5845" w:rsidRDefault="00C827C6" w:rsidP="00C827C6">
      <w:pPr>
        <w:pStyle w:val="Citas"/>
        <w:rPr>
          <w:b/>
          <w:bCs/>
        </w:rPr>
      </w:pPr>
      <w:r w:rsidRPr="00CD5845">
        <w:lastRenderedPageBreak/>
        <w:t>“</w:t>
      </w:r>
      <w:r w:rsidR="00A14578" w:rsidRPr="00CD5845">
        <w:t>Falta de respuesta</w:t>
      </w:r>
      <w:r w:rsidRPr="00CD5845">
        <w:t xml:space="preserve">” </w:t>
      </w:r>
      <w:r w:rsidRPr="00CD5845">
        <w:rPr>
          <w:b/>
          <w:bCs/>
        </w:rPr>
        <w:t>(Sic)</w:t>
      </w:r>
    </w:p>
    <w:p w14:paraId="2646DE71" w14:textId="77777777" w:rsidR="00C827C6" w:rsidRPr="00CD5845" w:rsidRDefault="00C827C6" w:rsidP="00C827C6">
      <w:pPr>
        <w:pStyle w:val="Citas"/>
        <w:ind w:left="0" w:right="72"/>
        <w:rPr>
          <w:b/>
          <w:bCs/>
          <w:i w:val="0"/>
          <w:iCs/>
          <w:color w:val="000000"/>
          <w:sz w:val="24"/>
          <w:szCs w:val="24"/>
        </w:rPr>
      </w:pPr>
      <w:r w:rsidRPr="00CD5845">
        <w:rPr>
          <w:b/>
          <w:bCs/>
          <w:i w:val="0"/>
          <w:iCs/>
          <w:color w:val="000000"/>
          <w:sz w:val="24"/>
          <w:szCs w:val="24"/>
        </w:rPr>
        <w:t xml:space="preserve">Razones o motivos de la inconformidad: </w:t>
      </w:r>
    </w:p>
    <w:p w14:paraId="07D052F2" w14:textId="1091FCA3" w:rsidR="00C827C6" w:rsidRPr="00CD5845" w:rsidRDefault="00C827C6" w:rsidP="00A14578">
      <w:pPr>
        <w:pStyle w:val="Citas"/>
      </w:pPr>
      <w:r w:rsidRPr="00CD5845">
        <w:t>“</w:t>
      </w:r>
      <w:r w:rsidR="00A14578" w:rsidRPr="00CD5845">
        <w:rPr>
          <w:lang w:eastAsia="es-MX"/>
        </w:rPr>
        <w:t>Falta de respuesta a lo requerido</w:t>
      </w:r>
      <w:r w:rsidRPr="00CD5845">
        <w:t xml:space="preserve">” </w:t>
      </w:r>
      <w:r w:rsidRPr="00CD5845">
        <w:rPr>
          <w:b/>
          <w:bCs/>
        </w:rPr>
        <w:t>(Sic)</w:t>
      </w:r>
      <w:r w:rsidRPr="00CD5845">
        <w:t xml:space="preserve"> </w:t>
      </w:r>
    </w:p>
    <w:p w14:paraId="3F575E43" w14:textId="77777777" w:rsidR="007612A8" w:rsidRPr="00CD5845" w:rsidRDefault="007612A8" w:rsidP="00C827C6">
      <w:pPr>
        <w:pStyle w:val="Citas"/>
        <w:ind w:left="0" w:right="-18"/>
        <w:rPr>
          <w:i w:val="0"/>
          <w:iCs/>
          <w:sz w:val="24"/>
          <w:szCs w:val="24"/>
        </w:rPr>
      </w:pPr>
    </w:p>
    <w:p w14:paraId="00CABD06" w14:textId="0D5B456F" w:rsidR="00A14578" w:rsidRPr="00CD5845" w:rsidRDefault="00A14578" w:rsidP="00C827C6">
      <w:pPr>
        <w:pStyle w:val="Citas"/>
        <w:ind w:left="0" w:right="-18"/>
        <w:rPr>
          <w:i w:val="0"/>
          <w:iCs/>
          <w:sz w:val="24"/>
          <w:szCs w:val="24"/>
        </w:rPr>
      </w:pPr>
      <w:r w:rsidRPr="00CD5845">
        <w:rPr>
          <w:b/>
          <w:bCs/>
          <w:i w:val="0"/>
          <w:iCs/>
          <w:sz w:val="24"/>
        </w:rPr>
        <w:t>03741/INFOEM/IP/RR/2026</w:t>
      </w:r>
    </w:p>
    <w:p w14:paraId="09E98C0D" w14:textId="77777777" w:rsidR="00A14578" w:rsidRPr="00CD5845" w:rsidRDefault="00A14578" w:rsidP="00A14578">
      <w:pPr>
        <w:pStyle w:val="Citas"/>
        <w:ind w:left="0" w:right="72"/>
        <w:rPr>
          <w:b/>
          <w:bCs/>
          <w:i w:val="0"/>
          <w:iCs/>
          <w:color w:val="000000"/>
          <w:sz w:val="24"/>
          <w:szCs w:val="24"/>
        </w:rPr>
      </w:pPr>
      <w:r w:rsidRPr="00CD5845">
        <w:rPr>
          <w:b/>
          <w:bCs/>
          <w:i w:val="0"/>
          <w:iCs/>
          <w:color w:val="000000"/>
          <w:sz w:val="24"/>
          <w:szCs w:val="24"/>
        </w:rPr>
        <w:t xml:space="preserve">Acto impugnado: </w:t>
      </w:r>
    </w:p>
    <w:p w14:paraId="5FAE8DD0" w14:textId="3ABA2013" w:rsidR="00A14578" w:rsidRPr="00CD5845" w:rsidRDefault="00A14578" w:rsidP="00A14578">
      <w:pPr>
        <w:pStyle w:val="Citas"/>
        <w:rPr>
          <w:b/>
          <w:bCs/>
        </w:rPr>
      </w:pPr>
      <w:r w:rsidRPr="00CD5845">
        <w:t xml:space="preserve">“La respuesta no corresponde a lo requerido” </w:t>
      </w:r>
      <w:r w:rsidRPr="00CD5845">
        <w:rPr>
          <w:b/>
          <w:bCs/>
        </w:rPr>
        <w:t>(Sic)</w:t>
      </w:r>
    </w:p>
    <w:p w14:paraId="46833C27" w14:textId="77777777" w:rsidR="00A14578" w:rsidRPr="00CD5845" w:rsidRDefault="00A14578" w:rsidP="00A14578">
      <w:pPr>
        <w:pStyle w:val="Citas"/>
        <w:ind w:left="0" w:right="72"/>
        <w:rPr>
          <w:b/>
          <w:bCs/>
          <w:i w:val="0"/>
          <w:iCs/>
          <w:color w:val="000000"/>
          <w:sz w:val="24"/>
          <w:szCs w:val="24"/>
        </w:rPr>
      </w:pPr>
      <w:r w:rsidRPr="00CD5845">
        <w:rPr>
          <w:b/>
          <w:bCs/>
          <w:i w:val="0"/>
          <w:iCs/>
          <w:color w:val="000000"/>
          <w:sz w:val="24"/>
          <w:szCs w:val="24"/>
        </w:rPr>
        <w:t xml:space="preserve">Razones o motivos de la inconformidad: </w:t>
      </w:r>
    </w:p>
    <w:p w14:paraId="33A78AF8" w14:textId="666D0FFF" w:rsidR="00A14578" w:rsidRPr="00CD5845" w:rsidRDefault="00A14578" w:rsidP="00A14578">
      <w:pPr>
        <w:pStyle w:val="Citas"/>
      </w:pPr>
      <w:r w:rsidRPr="00CD5845">
        <w:t xml:space="preserve">“La respuesta no corresponde a lo requerido” </w:t>
      </w:r>
      <w:r w:rsidRPr="00CD5845">
        <w:rPr>
          <w:b/>
          <w:bCs/>
        </w:rPr>
        <w:t>(Sic)</w:t>
      </w:r>
      <w:r w:rsidRPr="00CD5845">
        <w:t xml:space="preserve"> </w:t>
      </w:r>
    </w:p>
    <w:p w14:paraId="410015AC" w14:textId="77777777" w:rsidR="00A14578" w:rsidRPr="00CD5845" w:rsidRDefault="00A14578" w:rsidP="00C827C6">
      <w:pPr>
        <w:pStyle w:val="Citas"/>
        <w:ind w:left="0" w:right="-18"/>
        <w:rPr>
          <w:i w:val="0"/>
          <w:iCs/>
          <w:sz w:val="24"/>
          <w:szCs w:val="24"/>
        </w:rPr>
      </w:pPr>
    </w:p>
    <w:p w14:paraId="402BFEB5" w14:textId="1181B9D7" w:rsidR="00A14578" w:rsidRPr="00CD5845" w:rsidRDefault="00A14578" w:rsidP="00A14578">
      <w:pPr>
        <w:pStyle w:val="Citas"/>
        <w:ind w:left="0" w:right="-18"/>
        <w:rPr>
          <w:i w:val="0"/>
          <w:iCs/>
          <w:sz w:val="24"/>
          <w:szCs w:val="24"/>
        </w:rPr>
      </w:pPr>
      <w:r w:rsidRPr="00CD5845">
        <w:rPr>
          <w:b/>
          <w:bCs/>
          <w:i w:val="0"/>
          <w:iCs/>
          <w:sz w:val="24"/>
        </w:rPr>
        <w:t>03750/INFOEM/IP/RR/2026</w:t>
      </w:r>
    </w:p>
    <w:p w14:paraId="72D739E5" w14:textId="77777777" w:rsidR="00A14578" w:rsidRPr="00CD5845" w:rsidRDefault="00A14578" w:rsidP="00A14578">
      <w:pPr>
        <w:pStyle w:val="Citas"/>
        <w:ind w:left="0" w:right="72"/>
        <w:rPr>
          <w:b/>
          <w:bCs/>
          <w:i w:val="0"/>
          <w:iCs/>
          <w:color w:val="000000"/>
          <w:sz w:val="24"/>
          <w:szCs w:val="24"/>
        </w:rPr>
      </w:pPr>
      <w:r w:rsidRPr="00CD5845">
        <w:rPr>
          <w:b/>
          <w:bCs/>
          <w:i w:val="0"/>
          <w:iCs/>
          <w:color w:val="000000"/>
          <w:sz w:val="24"/>
          <w:szCs w:val="24"/>
        </w:rPr>
        <w:t xml:space="preserve">Acto impugnado: </w:t>
      </w:r>
    </w:p>
    <w:p w14:paraId="45D505B8" w14:textId="47FE2970" w:rsidR="00A14578" w:rsidRPr="00CD5845" w:rsidRDefault="00A14578" w:rsidP="00A14578">
      <w:pPr>
        <w:pStyle w:val="Citas"/>
        <w:rPr>
          <w:b/>
          <w:bCs/>
        </w:rPr>
      </w:pPr>
      <w:r w:rsidRPr="00CD5845">
        <w:t xml:space="preserve">“Falta de información” </w:t>
      </w:r>
      <w:r w:rsidRPr="00CD5845">
        <w:rPr>
          <w:b/>
          <w:bCs/>
        </w:rPr>
        <w:t>(Sic)</w:t>
      </w:r>
    </w:p>
    <w:p w14:paraId="184943AE" w14:textId="77777777" w:rsidR="00A14578" w:rsidRPr="00CD5845" w:rsidRDefault="00A14578" w:rsidP="00A14578">
      <w:pPr>
        <w:pStyle w:val="Citas"/>
        <w:ind w:left="0" w:right="72"/>
        <w:rPr>
          <w:b/>
          <w:bCs/>
          <w:i w:val="0"/>
          <w:iCs/>
          <w:color w:val="000000"/>
          <w:sz w:val="24"/>
          <w:szCs w:val="24"/>
        </w:rPr>
      </w:pPr>
      <w:r w:rsidRPr="00CD5845">
        <w:rPr>
          <w:b/>
          <w:bCs/>
          <w:i w:val="0"/>
          <w:iCs/>
          <w:color w:val="000000"/>
          <w:sz w:val="24"/>
          <w:szCs w:val="24"/>
        </w:rPr>
        <w:t xml:space="preserve">Razones o motivos de la inconformidad: </w:t>
      </w:r>
    </w:p>
    <w:p w14:paraId="4DB629E6" w14:textId="1818B2A7" w:rsidR="00A14578" w:rsidRPr="00CD5845" w:rsidRDefault="00A14578" w:rsidP="00A14578">
      <w:pPr>
        <w:pStyle w:val="Citas"/>
      </w:pPr>
      <w:r w:rsidRPr="00CD5845">
        <w:t xml:space="preserve">“Falta de información solicitada” </w:t>
      </w:r>
      <w:r w:rsidRPr="00CD5845">
        <w:rPr>
          <w:b/>
          <w:bCs/>
        </w:rPr>
        <w:t>(Sic)</w:t>
      </w:r>
      <w:r w:rsidRPr="00CD5845">
        <w:t xml:space="preserve"> </w:t>
      </w:r>
    </w:p>
    <w:p w14:paraId="170A053C" w14:textId="43CFFB4A" w:rsidR="00C827C6" w:rsidRPr="00CD5845" w:rsidRDefault="00A14578" w:rsidP="00C827C6">
      <w:pPr>
        <w:spacing w:before="240" w:line="360" w:lineRule="auto"/>
        <w:jc w:val="both"/>
        <w:rPr>
          <w:rFonts w:ascii="Palatino Linotype" w:hAnsi="Palatino Linotype" w:cs="Arial"/>
          <w:b/>
          <w:sz w:val="24"/>
          <w:szCs w:val="24"/>
        </w:rPr>
      </w:pPr>
      <w:r w:rsidRPr="00CD5845">
        <w:rPr>
          <w:rFonts w:ascii="Palatino Linotype" w:hAnsi="Palatino Linotype" w:cs="Arial"/>
          <w:b/>
          <w:sz w:val="28"/>
        </w:rPr>
        <w:lastRenderedPageBreak/>
        <w:t>CUARTO</w:t>
      </w:r>
      <w:r w:rsidR="00C827C6" w:rsidRPr="00CD5845">
        <w:rPr>
          <w:rFonts w:ascii="Palatino Linotype" w:hAnsi="Palatino Linotype" w:cs="Arial"/>
          <w:b/>
          <w:sz w:val="24"/>
          <w:szCs w:val="24"/>
        </w:rPr>
        <w:t xml:space="preserve">. </w:t>
      </w:r>
      <w:r w:rsidR="00C827C6" w:rsidRPr="00CD5845">
        <w:rPr>
          <w:rFonts w:ascii="Palatino Linotype" w:hAnsi="Palatino Linotype" w:cs="Arial"/>
          <w:b/>
          <w:sz w:val="28"/>
          <w:szCs w:val="28"/>
        </w:rPr>
        <w:t>Del turno del recurso de revisión.</w:t>
      </w:r>
    </w:p>
    <w:p w14:paraId="76778079" w14:textId="279B2EAD" w:rsidR="00C827C6" w:rsidRPr="00CD5845" w:rsidRDefault="00C827C6" w:rsidP="00C827C6">
      <w:pPr>
        <w:spacing w:line="360" w:lineRule="auto"/>
        <w:jc w:val="both"/>
        <w:rPr>
          <w:rFonts w:ascii="Palatino Linotype" w:hAnsi="Palatino Linotype" w:cs="Arial"/>
          <w:sz w:val="24"/>
          <w:szCs w:val="24"/>
        </w:rPr>
      </w:pPr>
      <w:r w:rsidRPr="00CD5845">
        <w:rPr>
          <w:rFonts w:ascii="Palatino Linotype" w:hAnsi="Palatino Linotype" w:cs="Arial"/>
          <w:sz w:val="24"/>
          <w:szCs w:val="24"/>
        </w:rPr>
        <w:t>Los medios de impugnación le fueron turnados al Comisionado Presidente José Martínez Vilchis</w:t>
      </w:r>
      <w:r w:rsidR="00A14578" w:rsidRPr="00CD5845">
        <w:rPr>
          <w:rFonts w:ascii="Palatino Linotype" w:hAnsi="Palatino Linotype" w:cs="Arial"/>
          <w:sz w:val="24"/>
          <w:szCs w:val="24"/>
        </w:rPr>
        <w:t xml:space="preserve"> y Luis Gustavo Parra Noriega, por medio del </w:t>
      </w:r>
      <w:r w:rsidRPr="00CD5845">
        <w:rPr>
          <w:rFonts w:ascii="Palatino Linotype" w:hAnsi="Palatino Linotype" w:cs="Arial"/>
          <w:sz w:val="24"/>
          <w:szCs w:val="24"/>
        </w:rPr>
        <w:t xml:space="preserve">sistema electrónico SAIMEX, en términos del artículo 185, fracción I, de la Ley de Transparencia y Acceso a la información Pública del Estado de México y Municipios, del cual recayó acuerdos de admisión en fechas </w:t>
      </w:r>
      <w:r w:rsidR="00A14578" w:rsidRPr="00CD5845">
        <w:rPr>
          <w:rFonts w:ascii="Palatino Linotype" w:hAnsi="Palatino Linotype" w:cs="Arial"/>
          <w:b/>
          <w:bCs/>
          <w:sz w:val="24"/>
          <w:szCs w:val="24"/>
        </w:rPr>
        <w:t xml:space="preserve">nueve y diez de abril de dos mil veintiséis, </w:t>
      </w:r>
      <w:r w:rsidR="00A14578" w:rsidRPr="00CD5845">
        <w:rPr>
          <w:rFonts w:ascii="Palatino Linotype" w:hAnsi="Palatino Linotype" w:cs="Arial"/>
          <w:sz w:val="24"/>
          <w:szCs w:val="24"/>
        </w:rPr>
        <w:t xml:space="preserve">determinándose en ellos, un plazo </w:t>
      </w:r>
      <w:r w:rsidRPr="00CD5845">
        <w:rPr>
          <w:rFonts w:ascii="Palatino Linotype" w:hAnsi="Palatino Linotype" w:cs="Arial"/>
          <w:sz w:val="24"/>
          <w:szCs w:val="24"/>
        </w:rPr>
        <w:t xml:space="preserve">de siete días para que las partes manifestaran lo que a su derecho corresponda en términos del numeral ya citado. </w:t>
      </w:r>
    </w:p>
    <w:p w14:paraId="61888C34" w14:textId="77777777" w:rsidR="00C827C6" w:rsidRPr="00CD5845" w:rsidRDefault="00C827C6" w:rsidP="00C827C6">
      <w:pPr>
        <w:spacing w:line="360" w:lineRule="auto"/>
        <w:jc w:val="both"/>
        <w:rPr>
          <w:rFonts w:ascii="Palatino Linotype" w:hAnsi="Palatino Linotype" w:cs="Arial"/>
          <w:sz w:val="24"/>
          <w:szCs w:val="24"/>
        </w:rPr>
      </w:pPr>
    </w:p>
    <w:p w14:paraId="4E77969C" w14:textId="0011A9C1" w:rsidR="00C827C6" w:rsidRPr="00CD5845" w:rsidRDefault="00E422F8" w:rsidP="00C827C6">
      <w:pPr>
        <w:pStyle w:val="Prrafodelista"/>
        <w:spacing w:line="360" w:lineRule="auto"/>
        <w:ind w:left="0"/>
        <w:jc w:val="both"/>
        <w:rPr>
          <w:rFonts w:ascii="Palatino Linotype" w:hAnsi="Palatino Linotype" w:cs="Arial"/>
          <w:b/>
          <w:sz w:val="28"/>
          <w:szCs w:val="28"/>
          <w:lang w:val="es-MX"/>
        </w:rPr>
      </w:pPr>
      <w:r w:rsidRPr="00CD5845">
        <w:rPr>
          <w:rFonts w:ascii="Palatino Linotype" w:hAnsi="Palatino Linotype" w:cs="Arial"/>
          <w:b/>
          <w:sz w:val="28"/>
          <w:lang w:val="es-MX"/>
        </w:rPr>
        <w:t>QUINTO</w:t>
      </w:r>
      <w:r w:rsidR="00C827C6" w:rsidRPr="00CD5845">
        <w:rPr>
          <w:rFonts w:ascii="Palatino Linotype" w:hAnsi="Palatino Linotype" w:cs="Arial"/>
          <w:b/>
          <w:sz w:val="28"/>
          <w:szCs w:val="28"/>
          <w:lang w:val="es-MX"/>
        </w:rPr>
        <w:t>. De etapa de instrucción</w:t>
      </w:r>
    </w:p>
    <w:p w14:paraId="320FE469" w14:textId="23864771" w:rsidR="00A14578" w:rsidRPr="00CD5845" w:rsidRDefault="00C827C6" w:rsidP="00C827C6">
      <w:pPr>
        <w:spacing w:before="240" w:line="360" w:lineRule="auto"/>
        <w:jc w:val="both"/>
        <w:rPr>
          <w:rFonts w:ascii="Palatino Linotype" w:hAnsi="Palatino Linotype" w:cs="Arial"/>
          <w:sz w:val="24"/>
          <w:szCs w:val="24"/>
        </w:rPr>
      </w:pPr>
      <w:r w:rsidRPr="00CD5845">
        <w:rPr>
          <w:rFonts w:ascii="Palatino Linotype" w:hAnsi="Palatino Linotype" w:cs="Arial"/>
          <w:sz w:val="24"/>
          <w:szCs w:val="24"/>
        </w:rPr>
        <w:t xml:space="preserve">Así, una vez transcurrido el término legal referido, se advierte en los expedientes electrónicos que </w:t>
      </w:r>
      <w:r w:rsidRPr="00CD5845">
        <w:rPr>
          <w:rFonts w:ascii="Palatino Linotype" w:hAnsi="Palatino Linotype" w:cs="Arial"/>
          <w:b/>
          <w:bCs/>
          <w:sz w:val="24"/>
          <w:szCs w:val="24"/>
        </w:rPr>
        <w:t xml:space="preserve">El Sujeto Obligado </w:t>
      </w:r>
      <w:r w:rsidR="00A14578" w:rsidRPr="00CD5845">
        <w:rPr>
          <w:rFonts w:ascii="Palatino Linotype" w:hAnsi="Palatino Linotype" w:cs="Arial"/>
          <w:sz w:val="24"/>
          <w:szCs w:val="24"/>
        </w:rPr>
        <w:t xml:space="preserve">fue omiso en rendir su informe justificado. </w:t>
      </w:r>
    </w:p>
    <w:p w14:paraId="40C8CE71" w14:textId="5A6D0606" w:rsidR="00F07B33" w:rsidRPr="00CD5845" w:rsidRDefault="00F07B33" w:rsidP="00F07B33">
      <w:pPr>
        <w:spacing w:line="360" w:lineRule="auto"/>
        <w:jc w:val="both"/>
        <w:rPr>
          <w:rFonts w:ascii="Palatino Linotype" w:hAnsi="Palatino Linotype" w:cs="Arial"/>
          <w:bCs/>
          <w:sz w:val="24"/>
          <w:szCs w:val="24"/>
        </w:rPr>
      </w:pPr>
      <w:r w:rsidRPr="00CD5845">
        <w:rPr>
          <w:rFonts w:ascii="Palatino Linotype" w:hAnsi="Palatino Linotype" w:cs="Arial"/>
          <w:bCs/>
          <w:sz w:val="24"/>
          <w:szCs w:val="24"/>
        </w:rPr>
        <w:t xml:space="preserve">La Ponencia resolutora, al advertir la identidad de las partes y la conexidad de la causa, acordó la acumulación de los recursos de revisión citados al rubro, acumulación que fue notificada al Recurrente en fecha </w:t>
      </w:r>
      <w:r w:rsidR="00A14578" w:rsidRPr="00CD5845">
        <w:rPr>
          <w:rFonts w:ascii="Palatino Linotype" w:hAnsi="Palatino Linotype" w:cs="Arial"/>
          <w:b/>
          <w:sz w:val="24"/>
          <w:szCs w:val="24"/>
        </w:rPr>
        <w:t>veintisiete de abril</w:t>
      </w:r>
      <w:r w:rsidRPr="00CD5845">
        <w:rPr>
          <w:rFonts w:ascii="Palatino Linotype" w:hAnsi="Palatino Linotype" w:cs="Arial"/>
          <w:b/>
          <w:sz w:val="24"/>
          <w:szCs w:val="24"/>
        </w:rPr>
        <w:t xml:space="preserve"> de dos mil veintiséis, </w:t>
      </w:r>
      <w:r w:rsidRPr="00CD5845">
        <w:rPr>
          <w:rFonts w:ascii="Palatino Linotype" w:hAnsi="Palatino Linotype" w:cs="Arial"/>
          <w:bCs/>
          <w:sz w:val="24"/>
          <w:szCs w:val="24"/>
        </w:rPr>
        <w:t>con la finalidad de evitar que se dictasen resoluciones contradictorias, de conformidad con lo establecido en el artículo 195, de la Ley de Transparencia y Acceso a la información Pública del Estado de México y Municipios, y con el artículo 18 del Código de Procedimientos Administrativos del Estado de México, los cuales establecen respectivamente:</w:t>
      </w:r>
    </w:p>
    <w:p w14:paraId="72A49D77" w14:textId="77777777" w:rsidR="00F07B33" w:rsidRPr="00CD5845" w:rsidRDefault="00F07B33" w:rsidP="00F07B33">
      <w:pPr>
        <w:pStyle w:val="Citas"/>
        <w:rPr>
          <w:b/>
          <w:bCs/>
          <w:i w:val="0"/>
          <w:iCs/>
        </w:rPr>
      </w:pPr>
      <w:r w:rsidRPr="00CD5845">
        <w:rPr>
          <w:b/>
          <w:bCs/>
          <w:i w:val="0"/>
          <w:iCs/>
        </w:rPr>
        <w:lastRenderedPageBreak/>
        <w:t xml:space="preserve">Ley de Transparencia y Acceso a la Información Pública del Estado de México y Municipios </w:t>
      </w:r>
    </w:p>
    <w:p w14:paraId="3039C4F5" w14:textId="77777777" w:rsidR="00F07B33" w:rsidRPr="00CD5845" w:rsidRDefault="00F07B33" w:rsidP="00F07B33">
      <w:pPr>
        <w:pStyle w:val="Citas"/>
        <w:rPr>
          <w:b/>
          <w:bCs/>
        </w:rPr>
      </w:pPr>
      <w:r w:rsidRPr="00CD5845">
        <w:t xml:space="preserve">“Artículo 195. En la tramitación del recurso de revisión se aplicarán supletoriamente las disposiciones contenidas en el Código de Procedimientos Administrativos del Estado de México.” </w:t>
      </w:r>
      <w:r w:rsidRPr="00CD5845">
        <w:rPr>
          <w:b/>
          <w:bCs/>
        </w:rPr>
        <w:t>(Sic)</w:t>
      </w:r>
    </w:p>
    <w:p w14:paraId="3345C60B" w14:textId="77777777" w:rsidR="00F07B33" w:rsidRPr="00CD5845" w:rsidRDefault="00F07B33" w:rsidP="00F07B33">
      <w:pPr>
        <w:pStyle w:val="Citas"/>
      </w:pPr>
    </w:p>
    <w:p w14:paraId="16CB6213" w14:textId="77777777" w:rsidR="00F07B33" w:rsidRPr="00CD5845" w:rsidRDefault="00F07B33" w:rsidP="00F07B33">
      <w:pPr>
        <w:pStyle w:val="Citas"/>
        <w:jc w:val="center"/>
        <w:rPr>
          <w:b/>
          <w:bCs/>
          <w:i w:val="0"/>
          <w:iCs/>
        </w:rPr>
      </w:pPr>
      <w:r w:rsidRPr="00CD5845">
        <w:rPr>
          <w:b/>
          <w:bCs/>
          <w:i w:val="0"/>
          <w:iCs/>
        </w:rPr>
        <w:t>Código de Procedimientos Administrativos del Estado de México</w:t>
      </w:r>
    </w:p>
    <w:p w14:paraId="137E30B9" w14:textId="77777777" w:rsidR="00F07B33" w:rsidRPr="00CD5845" w:rsidRDefault="00F07B33" w:rsidP="00F07B33">
      <w:pPr>
        <w:pStyle w:val="Citas"/>
        <w:rPr>
          <w:b/>
          <w:bCs/>
        </w:rPr>
      </w:pPr>
      <w:r w:rsidRPr="00CD5845">
        <w:t xml:space="preserve">“Artículo 18. La autoridad administrativa o el Tribunal acordarán la acumulación de los expedientes del procedimiento y proceso administrativo que ante ellos se sigan, de oficio o a petición de parte, cuando las partes o los actos administrativos sean iguales, se trate de actos conexos o resulte conveniente el trámite unificado de los asuntos, para evitar la emisión de resoluciones contradictorias. La misma regla se aplicará, en lo conducente, para la separación de los expedientes.” </w:t>
      </w:r>
      <w:r w:rsidRPr="00CD5845">
        <w:rPr>
          <w:b/>
          <w:bCs/>
        </w:rPr>
        <w:t>(Sic)</w:t>
      </w:r>
    </w:p>
    <w:p w14:paraId="49A06B18" w14:textId="77777777" w:rsidR="00F07B33" w:rsidRPr="00CD5845" w:rsidRDefault="00F07B33" w:rsidP="00C827C6">
      <w:pPr>
        <w:spacing w:before="240" w:line="360" w:lineRule="auto"/>
        <w:jc w:val="both"/>
        <w:rPr>
          <w:rFonts w:ascii="Palatino Linotype" w:hAnsi="Palatino Linotype" w:cs="Arial"/>
          <w:b/>
          <w:bCs/>
          <w:sz w:val="24"/>
          <w:szCs w:val="24"/>
        </w:rPr>
      </w:pPr>
    </w:p>
    <w:p w14:paraId="2E026006" w14:textId="2D4A95BB" w:rsidR="00C827C6" w:rsidRPr="00CD5845" w:rsidRDefault="00C827C6" w:rsidP="00C827C6">
      <w:pPr>
        <w:spacing w:before="240" w:line="360" w:lineRule="auto"/>
        <w:jc w:val="both"/>
        <w:rPr>
          <w:rFonts w:ascii="Palatino Linotype" w:hAnsi="Palatino Linotype" w:cs="Arial"/>
          <w:sz w:val="24"/>
          <w:szCs w:val="24"/>
        </w:rPr>
      </w:pPr>
      <w:r w:rsidRPr="00CD5845">
        <w:rPr>
          <w:rFonts w:ascii="Palatino Linotype" w:hAnsi="Palatino Linotype" w:cs="Arial"/>
          <w:sz w:val="24"/>
          <w:szCs w:val="24"/>
        </w:rPr>
        <w:t xml:space="preserve">Por lo que una vez transcurrido el plazo establecido para que las partes manifestaran lo que a su derecho conviniera, en fecha </w:t>
      </w:r>
      <w:r w:rsidR="00A14578" w:rsidRPr="00CD5845">
        <w:rPr>
          <w:rFonts w:ascii="Palatino Linotype" w:hAnsi="Palatino Linotype" w:cs="Arial"/>
          <w:b/>
          <w:bCs/>
          <w:sz w:val="24"/>
          <w:szCs w:val="24"/>
        </w:rPr>
        <w:t>veintisiete</w:t>
      </w:r>
      <w:r w:rsidR="00F07B33" w:rsidRPr="00CD5845">
        <w:rPr>
          <w:rFonts w:ascii="Palatino Linotype" w:hAnsi="Palatino Linotype" w:cs="Arial"/>
          <w:b/>
          <w:bCs/>
          <w:sz w:val="24"/>
          <w:szCs w:val="24"/>
        </w:rPr>
        <w:t xml:space="preserve"> de abril del presente, </w:t>
      </w:r>
      <w:r w:rsidR="00F07B33" w:rsidRPr="00CD5845">
        <w:rPr>
          <w:rFonts w:ascii="Palatino Linotype" w:hAnsi="Palatino Linotype" w:cs="Arial"/>
          <w:sz w:val="24"/>
          <w:szCs w:val="24"/>
        </w:rPr>
        <w:t>s</w:t>
      </w:r>
      <w:r w:rsidRPr="00CD5845">
        <w:rPr>
          <w:rFonts w:ascii="Palatino Linotype" w:hAnsi="Palatino Linotype" w:cs="Arial"/>
          <w:sz w:val="24"/>
          <w:szCs w:val="24"/>
        </w:rPr>
        <w:t>e decretó el cierre de instrucción, en términos del artículo 185 fracción VI de la Ley de Transparencia y Acceso a la Información Pública del Estado de México y Municipios, iniciando el término legal para dictar resolución definitiva del asunto.</w:t>
      </w:r>
    </w:p>
    <w:p w14:paraId="2C2A820D" w14:textId="77777777" w:rsidR="00C827C6" w:rsidRPr="00CD5845" w:rsidRDefault="00C827C6" w:rsidP="00C827C6">
      <w:pPr>
        <w:pStyle w:val="Prrafodelista"/>
        <w:spacing w:line="360" w:lineRule="auto"/>
        <w:ind w:left="0"/>
        <w:jc w:val="both"/>
        <w:rPr>
          <w:rFonts w:ascii="Palatino Linotype" w:hAnsi="Palatino Linotype" w:cs="Arial"/>
          <w:b/>
          <w:sz w:val="28"/>
          <w:szCs w:val="28"/>
          <w:lang w:val="es-MX"/>
        </w:rPr>
      </w:pPr>
    </w:p>
    <w:p w14:paraId="75CBE537" w14:textId="77777777" w:rsidR="00C827C6" w:rsidRPr="00CD5845" w:rsidRDefault="00C827C6" w:rsidP="00C827C6">
      <w:pPr>
        <w:spacing w:before="240" w:line="360" w:lineRule="auto"/>
        <w:jc w:val="center"/>
        <w:rPr>
          <w:rFonts w:ascii="Palatino Linotype" w:hAnsi="Palatino Linotype" w:cs="Arial"/>
          <w:b/>
          <w:sz w:val="24"/>
        </w:rPr>
      </w:pPr>
      <w:r w:rsidRPr="00CD5845">
        <w:rPr>
          <w:rFonts w:ascii="Palatino Linotype" w:hAnsi="Palatino Linotype" w:cs="Arial"/>
          <w:b/>
          <w:sz w:val="24"/>
        </w:rPr>
        <w:lastRenderedPageBreak/>
        <w:t xml:space="preserve">C O N S I D E R A N D O </w:t>
      </w:r>
    </w:p>
    <w:p w14:paraId="2A256D89" w14:textId="77777777" w:rsidR="00C827C6" w:rsidRPr="00CD5845" w:rsidRDefault="00C827C6" w:rsidP="00C827C6">
      <w:pPr>
        <w:spacing w:before="240" w:line="360" w:lineRule="auto"/>
        <w:jc w:val="both"/>
        <w:rPr>
          <w:rFonts w:ascii="Palatino Linotype" w:hAnsi="Palatino Linotype" w:cs="Arial"/>
          <w:sz w:val="28"/>
          <w:szCs w:val="28"/>
        </w:rPr>
      </w:pPr>
      <w:r w:rsidRPr="00CD5845">
        <w:rPr>
          <w:rFonts w:ascii="Palatino Linotype" w:hAnsi="Palatino Linotype" w:cs="Arial"/>
          <w:b/>
          <w:sz w:val="28"/>
        </w:rPr>
        <w:t>PRIMERO.</w:t>
      </w:r>
      <w:r w:rsidRPr="00CD5845">
        <w:rPr>
          <w:rFonts w:ascii="Palatino Linotype" w:hAnsi="Palatino Linotype" w:cs="Arial"/>
          <w:b/>
        </w:rPr>
        <w:t xml:space="preserve"> </w:t>
      </w:r>
      <w:r w:rsidRPr="00CD5845">
        <w:rPr>
          <w:rFonts w:ascii="Palatino Linotype" w:hAnsi="Palatino Linotype" w:cs="Arial"/>
          <w:b/>
          <w:sz w:val="28"/>
          <w:szCs w:val="28"/>
        </w:rPr>
        <w:t>De la competencia</w:t>
      </w:r>
      <w:r w:rsidRPr="00CD5845">
        <w:rPr>
          <w:rFonts w:ascii="Palatino Linotype" w:hAnsi="Palatino Linotype" w:cs="Arial"/>
          <w:sz w:val="28"/>
          <w:szCs w:val="28"/>
        </w:rPr>
        <w:t>.</w:t>
      </w:r>
    </w:p>
    <w:p w14:paraId="78E7F2AA" w14:textId="77777777" w:rsidR="00C827C6" w:rsidRPr="00CD5845" w:rsidRDefault="00C827C6" w:rsidP="00C827C6">
      <w:pPr>
        <w:spacing w:line="360" w:lineRule="auto"/>
        <w:jc w:val="both"/>
        <w:rPr>
          <w:rFonts w:ascii="Palatino Linotype" w:hAnsi="Palatino Linotype"/>
          <w:sz w:val="24"/>
          <w:szCs w:val="24"/>
        </w:rPr>
      </w:pPr>
      <w:r w:rsidRPr="00CD5845">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555520D" w14:textId="77777777" w:rsidR="00C827C6" w:rsidRPr="00CD5845" w:rsidRDefault="00C827C6" w:rsidP="00C827C6">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6539A4F2" w14:textId="77777777" w:rsidR="00C827C6" w:rsidRPr="00CD5845" w:rsidRDefault="00C827C6" w:rsidP="00C827C6">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CD5845">
        <w:rPr>
          <w:rFonts w:ascii="Palatino Linotype" w:hAnsi="Palatino Linotype" w:cs="Arial"/>
          <w:b/>
          <w:sz w:val="28"/>
          <w:lang w:val="es-MX"/>
        </w:rPr>
        <w:t>SEGUNDO</w:t>
      </w:r>
      <w:r w:rsidRPr="00CD5845">
        <w:rPr>
          <w:rFonts w:ascii="Palatino Linotype" w:hAnsi="Palatino Linotype" w:cs="Arial"/>
          <w:b/>
          <w:lang w:val="es-MX"/>
        </w:rPr>
        <w:t xml:space="preserve">. </w:t>
      </w:r>
      <w:r w:rsidRPr="00CD5845">
        <w:rPr>
          <w:rFonts w:ascii="Palatino Linotype" w:hAnsi="Palatino Linotype" w:cs="Arial"/>
          <w:b/>
          <w:sz w:val="28"/>
          <w:szCs w:val="28"/>
          <w:lang w:val="es-MX"/>
        </w:rPr>
        <w:t>Sobre los alcances del recurso de revisión.</w:t>
      </w:r>
      <w:r w:rsidRPr="00CD5845">
        <w:rPr>
          <w:rFonts w:ascii="Palatino Linotype" w:hAnsi="Palatino Linotype" w:cs="Arial"/>
          <w:b/>
          <w:lang w:val="es-MX"/>
        </w:rPr>
        <w:t xml:space="preserve"> </w:t>
      </w:r>
    </w:p>
    <w:p w14:paraId="6F79CB3A" w14:textId="77777777" w:rsidR="00C827C6" w:rsidRPr="00CD5845" w:rsidRDefault="00C827C6" w:rsidP="00C827C6">
      <w:pPr>
        <w:pStyle w:val="Prrafodelista"/>
        <w:autoSpaceDE w:val="0"/>
        <w:autoSpaceDN w:val="0"/>
        <w:adjustRightInd w:val="0"/>
        <w:spacing w:before="240" w:after="160" w:line="360" w:lineRule="auto"/>
        <w:ind w:left="0"/>
        <w:jc w:val="both"/>
        <w:rPr>
          <w:rFonts w:ascii="Palatino Linotype" w:hAnsi="Palatino Linotype" w:cs="Arial"/>
          <w:lang w:val="es-MX"/>
        </w:rPr>
      </w:pPr>
      <w:r w:rsidRPr="00CD5845">
        <w:rPr>
          <w:rFonts w:ascii="Palatino Linotype" w:hAnsi="Palatino Linotype" w:cs="Arial"/>
          <w:lang w:val="es-MX"/>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w:t>
      </w:r>
      <w:r w:rsidRPr="00CD5845">
        <w:rPr>
          <w:rFonts w:ascii="Palatino Linotype" w:hAnsi="Palatino Linotype" w:cs="Arial"/>
          <w:lang w:val="es-MX"/>
        </w:rPr>
        <w:lastRenderedPageBreak/>
        <w:t>obren en el expediente electrónico, con la finalidad de reparar cualquier posible afectación al derecho de acceso a la información pública y garantizando el principio rector de máxima publicidad.</w:t>
      </w:r>
    </w:p>
    <w:p w14:paraId="2E765ED1" w14:textId="77777777" w:rsidR="00C827C6" w:rsidRPr="00CD5845" w:rsidRDefault="00C827C6" w:rsidP="00C827C6">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E203D63" w14:textId="77777777" w:rsidR="00C827C6" w:rsidRPr="00CD5845" w:rsidRDefault="00C827C6" w:rsidP="00C827C6">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CD5845">
        <w:rPr>
          <w:rFonts w:ascii="Palatino Linotype" w:hAnsi="Palatino Linotype" w:cs="Arial"/>
          <w:b/>
          <w:sz w:val="28"/>
          <w:lang w:val="es-MX"/>
        </w:rPr>
        <w:t>TERCERO</w:t>
      </w:r>
      <w:r w:rsidRPr="00CD5845">
        <w:rPr>
          <w:rFonts w:ascii="Palatino Linotype" w:hAnsi="Palatino Linotype" w:cs="Arial"/>
          <w:b/>
          <w:lang w:val="es-MX"/>
        </w:rPr>
        <w:t xml:space="preserve">. </w:t>
      </w:r>
      <w:r w:rsidRPr="00CD5845">
        <w:rPr>
          <w:rFonts w:ascii="Palatino Linotype" w:hAnsi="Palatino Linotype" w:cs="Arial"/>
          <w:b/>
          <w:sz w:val="28"/>
        </w:rPr>
        <w:t>Cuestiones de previo y especial pronunciamiento</w:t>
      </w:r>
    </w:p>
    <w:p w14:paraId="05DFC10E" w14:textId="77777777" w:rsidR="00C827C6" w:rsidRPr="00CD5845" w:rsidRDefault="00C827C6" w:rsidP="00C827C6">
      <w:pPr>
        <w:spacing w:after="0" w:line="360" w:lineRule="auto"/>
        <w:jc w:val="both"/>
        <w:rPr>
          <w:rFonts w:ascii="Palatino Linotype" w:eastAsia="Times New Roman" w:hAnsi="Palatino Linotype" w:cs="Times New Roman"/>
          <w:sz w:val="24"/>
          <w:szCs w:val="24"/>
          <w:lang w:eastAsia="es-ES"/>
        </w:rPr>
      </w:pPr>
      <w:r w:rsidRPr="00CD5845">
        <w:rPr>
          <w:rFonts w:ascii="Palatino Linotype" w:eastAsia="Times New Roman" w:hAnsi="Palatino Linotype" w:cs="Times New Roman"/>
          <w:sz w:val="24"/>
          <w:szCs w:val="24"/>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73FDF180" w14:textId="77777777" w:rsidR="00C827C6" w:rsidRPr="00CD5845" w:rsidRDefault="00C827C6" w:rsidP="00C827C6">
      <w:pPr>
        <w:spacing w:before="240" w:line="360" w:lineRule="auto"/>
        <w:ind w:left="851" w:right="851"/>
        <w:jc w:val="both"/>
        <w:rPr>
          <w:rFonts w:ascii="Palatino Linotype" w:eastAsia="Times New Roman" w:hAnsi="Palatino Linotype" w:cs="Arial"/>
          <w:i/>
          <w:lang w:eastAsia="es-ES"/>
        </w:rPr>
      </w:pPr>
      <w:r w:rsidRPr="00CD5845">
        <w:rPr>
          <w:rFonts w:ascii="Palatino Linotype" w:eastAsia="Times New Roman" w:hAnsi="Palatino Linotype" w:cs="Arial"/>
          <w:b/>
          <w:i/>
          <w:lang w:eastAsia="es-ES"/>
        </w:rPr>
        <w:t xml:space="preserve">“Artículo 180. </w:t>
      </w:r>
      <w:r w:rsidRPr="00CD5845">
        <w:rPr>
          <w:rFonts w:ascii="Palatino Linotype" w:eastAsia="Times New Roman" w:hAnsi="Palatino Linotype" w:cs="Arial"/>
          <w:i/>
          <w:lang w:eastAsia="es-ES"/>
        </w:rPr>
        <w:t>El recurso de revisión contendrá:</w:t>
      </w:r>
    </w:p>
    <w:p w14:paraId="7026BD46" w14:textId="77777777" w:rsidR="00C827C6" w:rsidRPr="00CD5845" w:rsidRDefault="00C827C6" w:rsidP="00C827C6">
      <w:pPr>
        <w:spacing w:before="240" w:line="360" w:lineRule="auto"/>
        <w:ind w:left="851" w:right="851"/>
        <w:jc w:val="both"/>
        <w:rPr>
          <w:rFonts w:ascii="Palatino Linotype" w:eastAsia="Times New Roman" w:hAnsi="Palatino Linotype" w:cs="Arial"/>
          <w:i/>
          <w:lang w:eastAsia="es-ES"/>
        </w:rPr>
      </w:pPr>
      <w:r w:rsidRPr="00CD5845">
        <w:rPr>
          <w:rFonts w:ascii="Palatino Linotype" w:eastAsia="Times New Roman" w:hAnsi="Palatino Linotype" w:cs="Arial"/>
          <w:i/>
          <w:lang w:eastAsia="es-ES"/>
        </w:rPr>
        <w:t>I. El sujeto obligado ante la cual se presentó la solicitud;</w:t>
      </w:r>
    </w:p>
    <w:p w14:paraId="19381759" w14:textId="77777777" w:rsidR="00C827C6" w:rsidRPr="00CD5845" w:rsidRDefault="00C827C6" w:rsidP="00C827C6">
      <w:pPr>
        <w:spacing w:before="240" w:line="360" w:lineRule="auto"/>
        <w:ind w:left="851" w:right="851"/>
        <w:jc w:val="both"/>
        <w:rPr>
          <w:rFonts w:ascii="Palatino Linotype" w:eastAsia="Times New Roman" w:hAnsi="Palatino Linotype" w:cs="Arial"/>
          <w:i/>
          <w:lang w:eastAsia="es-ES"/>
        </w:rPr>
      </w:pPr>
      <w:r w:rsidRPr="00CD5845">
        <w:rPr>
          <w:rFonts w:ascii="Palatino Linotype" w:eastAsia="Times New Roman" w:hAnsi="Palatino Linotype" w:cs="Arial"/>
          <w:b/>
          <w:i/>
          <w:u w:val="single"/>
          <w:lang w:eastAsia="es-ES"/>
        </w:rPr>
        <w:t>II. El nombre del solicitante que recurre</w:t>
      </w:r>
      <w:r w:rsidRPr="00CD5845">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17E480FC" w14:textId="77777777" w:rsidR="00C827C6" w:rsidRPr="00CD5845" w:rsidRDefault="00C827C6" w:rsidP="00C827C6">
      <w:pPr>
        <w:spacing w:before="240" w:line="360" w:lineRule="auto"/>
        <w:ind w:left="851" w:right="851"/>
        <w:jc w:val="both"/>
        <w:rPr>
          <w:rFonts w:ascii="Palatino Linotype" w:eastAsia="Times New Roman" w:hAnsi="Palatino Linotype" w:cs="Arial"/>
          <w:i/>
          <w:lang w:eastAsia="es-ES"/>
        </w:rPr>
      </w:pPr>
      <w:r w:rsidRPr="00CD5845">
        <w:rPr>
          <w:rFonts w:ascii="Palatino Linotype" w:eastAsia="Times New Roman" w:hAnsi="Palatino Linotype" w:cs="Arial"/>
          <w:i/>
          <w:lang w:eastAsia="es-ES"/>
        </w:rPr>
        <w:t>III. El número de folio de respuesta de la solicitud de acceso;</w:t>
      </w:r>
    </w:p>
    <w:p w14:paraId="3434FA3F" w14:textId="77777777" w:rsidR="00C827C6" w:rsidRPr="00CD5845" w:rsidRDefault="00C827C6" w:rsidP="00C827C6">
      <w:pPr>
        <w:spacing w:before="240" w:line="360" w:lineRule="auto"/>
        <w:ind w:left="851" w:right="851"/>
        <w:jc w:val="both"/>
        <w:rPr>
          <w:rFonts w:ascii="Palatino Linotype" w:eastAsia="Times New Roman" w:hAnsi="Palatino Linotype" w:cs="Arial"/>
          <w:i/>
          <w:lang w:eastAsia="es-ES"/>
        </w:rPr>
      </w:pPr>
      <w:r w:rsidRPr="00CD5845">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6F710D4A" w14:textId="77777777" w:rsidR="00C827C6" w:rsidRPr="00CD5845" w:rsidRDefault="00C827C6" w:rsidP="00C827C6">
      <w:pPr>
        <w:spacing w:before="240" w:line="360" w:lineRule="auto"/>
        <w:ind w:left="851" w:right="851"/>
        <w:jc w:val="both"/>
        <w:rPr>
          <w:rFonts w:ascii="Palatino Linotype" w:eastAsia="Times New Roman" w:hAnsi="Palatino Linotype" w:cs="Arial"/>
          <w:i/>
          <w:lang w:eastAsia="es-ES"/>
        </w:rPr>
      </w:pPr>
      <w:r w:rsidRPr="00CD5845">
        <w:rPr>
          <w:rFonts w:ascii="Palatino Linotype" w:eastAsia="Times New Roman" w:hAnsi="Palatino Linotype" w:cs="Arial"/>
          <w:i/>
          <w:lang w:eastAsia="es-ES"/>
        </w:rPr>
        <w:t>V. El acto que se recurre;</w:t>
      </w:r>
    </w:p>
    <w:p w14:paraId="5F17B7E2" w14:textId="77777777" w:rsidR="00C827C6" w:rsidRPr="00CD5845" w:rsidRDefault="00C827C6" w:rsidP="00C827C6">
      <w:pPr>
        <w:spacing w:before="240" w:line="360" w:lineRule="auto"/>
        <w:ind w:left="851" w:right="851"/>
        <w:jc w:val="both"/>
        <w:rPr>
          <w:rFonts w:ascii="Palatino Linotype" w:eastAsia="Times New Roman" w:hAnsi="Palatino Linotype" w:cs="Arial"/>
          <w:i/>
          <w:lang w:eastAsia="es-ES"/>
        </w:rPr>
      </w:pPr>
      <w:r w:rsidRPr="00CD5845">
        <w:rPr>
          <w:rFonts w:ascii="Palatino Linotype" w:eastAsia="Times New Roman" w:hAnsi="Palatino Linotype" w:cs="Arial"/>
          <w:i/>
          <w:lang w:eastAsia="es-ES"/>
        </w:rPr>
        <w:t>VI. Las razones o motivos de inconformidad;</w:t>
      </w:r>
    </w:p>
    <w:p w14:paraId="2BF63770" w14:textId="77777777" w:rsidR="00C827C6" w:rsidRPr="00CD5845" w:rsidRDefault="00C827C6" w:rsidP="00C827C6">
      <w:pPr>
        <w:spacing w:before="240" w:line="360" w:lineRule="auto"/>
        <w:ind w:left="851" w:right="851"/>
        <w:jc w:val="both"/>
        <w:rPr>
          <w:rFonts w:ascii="Palatino Linotype" w:eastAsia="Times New Roman" w:hAnsi="Palatino Linotype" w:cs="Arial"/>
          <w:i/>
          <w:lang w:eastAsia="es-ES"/>
        </w:rPr>
      </w:pPr>
      <w:r w:rsidRPr="00CD5845">
        <w:rPr>
          <w:rFonts w:ascii="Palatino Linotype" w:eastAsia="Times New Roman" w:hAnsi="Palatino Linotype" w:cs="Arial"/>
          <w:i/>
          <w:lang w:eastAsia="es-ES"/>
        </w:rPr>
        <w:lastRenderedPageBreak/>
        <w:t>VII. La copia de la respuesta que se impugna y, en su caso, de la notificación correspondiente, en el caso de respuesta de la solicitud; y</w:t>
      </w:r>
    </w:p>
    <w:p w14:paraId="1FB99177" w14:textId="77777777" w:rsidR="00C827C6" w:rsidRPr="00CD5845" w:rsidRDefault="00C827C6" w:rsidP="00C827C6">
      <w:pPr>
        <w:spacing w:before="240" w:line="360" w:lineRule="auto"/>
        <w:ind w:left="851" w:right="851"/>
        <w:jc w:val="both"/>
        <w:rPr>
          <w:rFonts w:ascii="Palatino Linotype" w:eastAsia="Times New Roman" w:hAnsi="Palatino Linotype" w:cs="Arial"/>
          <w:i/>
          <w:lang w:eastAsia="es-ES"/>
        </w:rPr>
      </w:pPr>
      <w:r w:rsidRPr="00CD5845">
        <w:rPr>
          <w:rFonts w:ascii="Palatino Linotype" w:eastAsia="Times New Roman" w:hAnsi="Palatino Linotype" w:cs="Arial"/>
          <w:i/>
          <w:lang w:eastAsia="es-ES"/>
        </w:rPr>
        <w:t>VIII. Firma del recurrente, en su caso, cuando se presente por escrito, requisito sin el cual se dará trámite al recurso.</w:t>
      </w:r>
    </w:p>
    <w:p w14:paraId="2D0E4A8A" w14:textId="77777777" w:rsidR="00C827C6" w:rsidRPr="00CD5845" w:rsidRDefault="00C827C6" w:rsidP="00C827C6">
      <w:pPr>
        <w:spacing w:before="240" w:line="360" w:lineRule="auto"/>
        <w:ind w:left="851" w:right="851"/>
        <w:jc w:val="both"/>
        <w:rPr>
          <w:rFonts w:ascii="Palatino Linotype" w:eastAsia="Times New Roman" w:hAnsi="Palatino Linotype" w:cs="Arial"/>
          <w:i/>
          <w:lang w:eastAsia="es-ES"/>
        </w:rPr>
      </w:pPr>
      <w:r w:rsidRPr="00CD5845">
        <w:rPr>
          <w:rFonts w:ascii="Palatino Linotype" w:eastAsia="Times New Roman" w:hAnsi="Palatino Linotype" w:cs="Arial"/>
          <w:i/>
          <w:lang w:eastAsia="es-ES"/>
        </w:rPr>
        <w:t>Adicionalmente, se podrán anexar las pruebas y demás elementos que considere procedentes someter a juicio del Instituto.</w:t>
      </w:r>
    </w:p>
    <w:p w14:paraId="184E4E7A" w14:textId="77777777" w:rsidR="00C827C6" w:rsidRPr="00CD5845" w:rsidRDefault="00C827C6" w:rsidP="00C827C6">
      <w:pPr>
        <w:spacing w:before="240" w:line="360" w:lineRule="auto"/>
        <w:ind w:left="851" w:right="851"/>
        <w:jc w:val="both"/>
        <w:rPr>
          <w:rFonts w:ascii="Palatino Linotype" w:eastAsia="Times New Roman" w:hAnsi="Palatino Linotype" w:cs="Arial"/>
          <w:i/>
          <w:lang w:eastAsia="es-ES"/>
        </w:rPr>
      </w:pPr>
      <w:r w:rsidRPr="00CD5845">
        <w:rPr>
          <w:rFonts w:ascii="Palatino Linotype" w:eastAsia="Times New Roman" w:hAnsi="Palatino Linotype" w:cs="Arial"/>
          <w:i/>
          <w:lang w:eastAsia="es-ES"/>
        </w:rPr>
        <w:t>En ningún caso será necesario que el particular ratifique el recurso de revisión interpuesto.</w:t>
      </w:r>
    </w:p>
    <w:p w14:paraId="0F255698" w14:textId="77777777" w:rsidR="00C827C6" w:rsidRPr="00CD5845" w:rsidRDefault="00C827C6" w:rsidP="00C827C6">
      <w:pPr>
        <w:spacing w:before="240" w:line="360" w:lineRule="auto"/>
        <w:ind w:left="851" w:right="851"/>
        <w:jc w:val="both"/>
        <w:rPr>
          <w:rFonts w:ascii="Palatino Linotype" w:eastAsia="Times New Roman" w:hAnsi="Palatino Linotype" w:cs="Arial"/>
          <w:i/>
          <w:sz w:val="24"/>
          <w:szCs w:val="24"/>
          <w:lang w:eastAsia="es-ES"/>
        </w:rPr>
      </w:pPr>
      <w:r w:rsidRPr="00CD5845">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CD5845">
        <w:rPr>
          <w:rFonts w:ascii="Palatino Linotype" w:eastAsia="Times New Roman" w:hAnsi="Palatino Linotype" w:cs="Arial"/>
          <w:b/>
          <w:i/>
          <w:lang w:eastAsia="es-ES"/>
        </w:rPr>
        <w:t xml:space="preserve"> [Sic] </w:t>
      </w:r>
    </w:p>
    <w:p w14:paraId="2677C882" w14:textId="77777777" w:rsidR="00C827C6" w:rsidRPr="00CD5845" w:rsidRDefault="00C827C6" w:rsidP="00C827C6">
      <w:pPr>
        <w:spacing w:after="0" w:line="360" w:lineRule="auto"/>
        <w:jc w:val="both"/>
        <w:rPr>
          <w:rFonts w:ascii="Palatino Linotype" w:eastAsia="Times New Roman" w:hAnsi="Palatino Linotype" w:cs="Arial"/>
          <w:b/>
          <w:i/>
          <w:sz w:val="24"/>
          <w:szCs w:val="24"/>
          <w:lang w:eastAsia="es-ES"/>
        </w:rPr>
      </w:pPr>
    </w:p>
    <w:p w14:paraId="5C53DB0C" w14:textId="77777777" w:rsidR="00C827C6" w:rsidRPr="00CD5845" w:rsidRDefault="00C827C6" w:rsidP="00C827C6">
      <w:pPr>
        <w:spacing w:after="0" w:line="360" w:lineRule="auto"/>
        <w:jc w:val="both"/>
        <w:rPr>
          <w:rFonts w:ascii="Palatino Linotype" w:hAnsi="Palatino Linotype" w:cs="Arial"/>
          <w:sz w:val="24"/>
          <w:szCs w:val="24"/>
          <w:lang w:eastAsia="es-ES"/>
        </w:rPr>
      </w:pPr>
      <w:r w:rsidRPr="00CD5845">
        <w:rPr>
          <w:rFonts w:ascii="Palatino Linotype" w:hAnsi="Palatino Linotype" w:cs="Segoe UI"/>
          <w:sz w:val="24"/>
          <w:szCs w:val="24"/>
          <w:lang w:eastAsia="es-ES"/>
        </w:rPr>
        <w:t xml:space="preserve">Cabe señalar que </w:t>
      </w:r>
      <w:r w:rsidRPr="00CD5845">
        <w:rPr>
          <w:rFonts w:ascii="Palatino Linotype" w:hAnsi="Palatino Linotype" w:cs="Segoe UI"/>
          <w:b/>
          <w:sz w:val="24"/>
          <w:szCs w:val="24"/>
          <w:lang w:eastAsia="es-ES"/>
        </w:rPr>
        <w:t>El Recurrente</w:t>
      </w:r>
      <w:r w:rsidRPr="00CD5845">
        <w:rPr>
          <w:rFonts w:ascii="Palatino Linotype" w:hAnsi="Palatino Linotype" w:cs="Segoe UI"/>
          <w:sz w:val="24"/>
          <w:szCs w:val="24"/>
          <w:lang w:eastAsia="es-ES"/>
        </w:rPr>
        <w:t xml:space="preserve"> ejerció de manera anónima su derecho de acceso a la información pública</w:t>
      </w:r>
      <w:r w:rsidRPr="00CD5845">
        <w:rPr>
          <w:rFonts w:ascii="Palatino Linotype" w:hAnsi="Palatino Linotype" w:cs="Times New Roman"/>
          <w:sz w:val="24"/>
          <w:szCs w:val="24"/>
          <w:lang w:eastAsia="es-ES"/>
        </w:rPr>
        <w:t xml:space="preserve">, sin embargo, no es motivo para desechar las </w:t>
      </w:r>
      <w:r w:rsidRPr="00CD5845">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18074190" w14:textId="77777777" w:rsidR="00C827C6" w:rsidRPr="00CD5845" w:rsidRDefault="00C827C6" w:rsidP="00C827C6">
      <w:pPr>
        <w:spacing w:before="240" w:line="360" w:lineRule="auto"/>
        <w:ind w:left="851" w:right="851"/>
        <w:jc w:val="both"/>
        <w:rPr>
          <w:rFonts w:ascii="Palatino Linotype" w:hAnsi="Palatino Linotype" w:cs="Arial"/>
          <w:b/>
          <w:i/>
          <w:lang w:eastAsia="es-ES"/>
        </w:rPr>
      </w:pPr>
      <w:r w:rsidRPr="00CD5845">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CD5845">
        <w:rPr>
          <w:rFonts w:ascii="Palatino Linotype" w:hAnsi="Palatino Linotype" w:cs="Arial"/>
          <w:b/>
          <w:i/>
          <w:lang w:eastAsia="es-ES"/>
        </w:rPr>
        <w:t>[Sic]</w:t>
      </w:r>
    </w:p>
    <w:p w14:paraId="493338E0" w14:textId="77777777" w:rsidR="00C827C6" w:rsidRPr="00CD5845" w:rsidRDefault="00C827C6" w:rsidP="00C827C6">
      <w:pPr>
        <w:spacing w:after="0" w:line="360" w:lineRule="auto"/>
        <w:jc w:val="both"/>
        <w:rPr>
          <w:rFonts w:ascii="Palatino Linotype" w:hAnsi="Palatino Linotype" w:cs="Times New Roman"/>
          <w:sz w:val="24"/>
          <w:szCs w:val="24"/>
          <w:lang w:eastAsia="es-ES"/>
        </w:rPr>
      </w:pPr>
      <w:r w:rsidRPr="00CD5845">
        <w:rPr>
          <w:rFonts w:ascii="Palatino Linotype" w:hAnsi="Palatino Linotype" w:cs="Times New Roman"/>
          <w:sz w:val="24"/>
          <w:szCs w:val="24"/>
          <w:lang w:eastAsia="es-ES"/>
        </w:rPr>
        <w:lastRenderedPageBreak/>
        <w:t xml:space="preserve">Robusteciendo lo anterior se encuentra lo dispuesto en los artículos 6, Apartado A, fracciones III y IV de la Constitución Política de los Estados Unidos Mexicanos y 5 párrafos </w:t>
      </w:r>
      <w:r w:rsidRPr="00CD5845">
        <w:rPr>
          <w:rFonts w:ascii="Palatino Linotype" w:hAnsi="Palatino Linotype" w:cs="Arial"/>
          <w:sz w:val="24"/>
          <w:szCs w:val="24"/>
          <w:lang w:eastAsia="es-ES"/>
        </w:rPr>
        <w:t>vigésimo, vigésimo primero</w:t>
      </w:r>
      <w:r w:rsidRPr="00CD5845">
        <w:rPr>
          <w:rFonts w:ascii="Palatino Linotype" w:eastAsia="Times New Roman" w:hAnsi="Palatino Linotype" w:cs="Arial"/>
          <w:sz w:val="24"/>
          <w:szCs w:val="24"/>
          <w:lang w:eastAsia="es-ES"/>
        </w:rPr>
        <w:t xml:space="preserve"> y vigésimo segundo</w:t>
      </w:r>
      <w:r w:rsidRPr="00CD5845">
        <w:rPr>
          <w:rFonts w:ascii="Palatino Linotype" w:hAnsi="Palatino Linotype" w:cs="Times New Roman"/>
          <w:sz w:val="24"/>
          <w:szCs w:val="24"/>
          <w:lang w:eastAsia="es-ES"/>
        </w:rPr>
        <w:t>, de la Constitución Política del Estado Libre y Soberano de México, se establece lo siguiente:</w:t>
      </w:r>
    </w:p>
    <w:p w14:paraId="4D19CF0D" w14:textId="77777777" w:rsidR="00C827C6" w:rsidRPr="00CD5845" w:rsidRDefault="00C827C6" w:rsidP="00C827C6">
      <w:pPr>
        <w:spacing w:before="240" w:line="360" w:lineRule="auto"/>
        <w:ind w:left="851" w:right="851"/>
        <w:jc w:val="center"/>
        <w:rPr>
          <w:rFonts w:ascii="Palatino Linotype" w:eastAsia="Times New Roman" w:hAnsi="Palatino Linotype" w:cs="Times New Roman"/>
          <w:b/>
          <w:i/>
          <w:u w:val="single"/>
          <w:lang w:eastAsia="es-ES"/>
        </w:rPr>
      </w:pPr>
      <w:r w:rsidRPr="00CD5845">
        <w:rPr>
          <w:rFonts w:ascii="Palatino Linotype" w:eastAsia="Times New Roman" w:hAnsi="Palatino Linotype" w:cs="Times New Roman"/>
          <w:b/>
          <w:i/>
          <w:u w:val="single"/>
          <w:lang w:eastAsia="es-ES"/>
        </w:rPr>
        <w:t>Constitución Política de los Estados Unidos Mexicanos</w:t>
      </w:r>
    </w:p>
    <w:p w14:paraId="72291237"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b/>
          <w:i/>
          <w:lang w:eastAsia="es-ES"/>
        </w:rPr>
        <w:t>“Artículo 6</w:t>
      </w:r>
      <w:r w:rsidRPr="00CD5845">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CACC8C9"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w:t>
      </w:r>
    </w:p>
    <w:p w14:paraId="7B9F83C8"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 xml:space="preserve">Para efectos de lo dispuesto en el presente artículo se observará lo siguiente: </w:t>
      </w:r>
    </w:p>
    <w:p w14:paraId="318F9BC6"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6D57C82E"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w:t>
      </w:r>
    </w:p>
    <w:p w14:paraId="5BA770F7"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41A58F11" w14:textId="77777777" w:rsidR="00C827C6" w:rsidRPr="00CD5845" w:rsidRDefault="00C827C6" w:rsidP="00C827C6">
      <w:pPr>
        <w:spacing w:before="240" w:line="360" w:lineRule="auto"/>
        <w:ind w:left="851" w:right="851"/>
        <w:jc w:val="both"/>
        <w:rPr>
          <w:rFonts w:ascii="Palatino Linotype" w:eastAsia="Times New Roman" w:hAnsi="Palatino Linotype" w:cs="Times New Roman"/>
          <w:b/>
          <w:i/>
          <w:lang w:eastAsia="es-ES"/>
        </w:rPr>
      </w:pPr>
      <w:r w:rsidRPr="00CD5845">
        <w:rPr>
          <w:rFonts w:ascii="Palatino Linotype" w:eastAsia="Times New Roman" w:hAnsi="Palatino Linotype" w:cs="Times New Roman"/>
          <w:i/>
          <w:lang w:eastAsia="es-ES"/>
        </w:rPr>
        <w:lastRenderedPageBreak/>
        <w:t xml:space="preserve">IV. Se establecerán mecanismos de acceso a la información y procedimientos de revisión expeditos que se sustanciarán ante los organismos autónomos especializados e imparciales que establece esta Constitución.” </w:t>
      </w:r>
      <w:r w:rsidRPr="00CD5845">
        <w:rPr>
          <w:rFonts w:ascii="Palatino Linotype" w:eastAsia="Times New Roman" w:hAnsi="Palatino Linotype" w:cs="Times New Roman"/>
          <w:b/>
          <w:i/>
          <w:lang w:eastAsia="es-ES"/>
        </w:rPr>
        <w:t>[Sic]</w:t>
      </w:r>
    </w:p>
    <w:p w14:paraId="076E6921" w14:textId="77777777" w:rsidR="00C827C6" w:rsidRPr="00CD5845" w:rsidRDefault="00C827C6" w:rsidP="00C827C6">
      <w:pPr>
        <w:spacing w:before="240" w:line="360" w:lineRule="auto"/>
        <w:ind w:left="851" w:right="851"/>
        <w:jc w:val="both"/>
        <w:rPr>
          <w:rFonts w:ascii="Palatino Linotype" w:eastAsia="Times New Roman" w:hAnsi="Palatino Linotype" w:cs="Times New Roman"/>
          <w:b/>
          <w:i/>
          <w:lang w:eastAsia="es-ES"/>
        </w:rPr>
      </w:pPr>
    </w:p>
    <w:p w14:paraId="31C3C452" w14:textId="77777777" w:rsidR="00C827C6" w:rsidRPr="00CD5845" w:rsidRDefault="00C827C6" w:rsidP="00C827C6">
      <w:pPr>
        <w:spacing w:before="240" w:line="360" w:lineRule="auto"/>
        <w:ind w:left="851" w:right="851"/>
        <w:jc w:val="center"/>
        <w:rPr>
          <w:rFonts w:ascii="Palatino Linotype" w:eastAsia="Times New Roman" w:hAnsi="Palatino Linotype" w:cs="Times New Roman"/>
          <w:b/>
          <w:i/>
          <w:u w:val="single"/>
          <w:lang w:eastAsia="es-ES"/>
        </w:rPr>
      </w:pPr>
      <w:r w:rsidRPr="00CD5845">
        <w:rPr>
          <w:rFonts w:ascii="Palatino Linotype" w:eastAsia="Times New Roman" w:hAnsi="Palatino Linotype" w:cs="Times New Roman"/>
          <w:b/>
          <w:i/>
          <w:u w:val="single"/>
          <w:lang w:eastAsia="es-ES"/>
        </w:rPr>
        <w:t>Constitución Política del Estado Libre y Soberano de México</w:t>
      </w:r>
    </w:p>
    <w:p w14:paraId="3E4F5382"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w:t>
      </w:r>
      <w:r w:rsidRPr="00CD5845">
        <w:rPr>
          <w:rFonts w:ascii="Palatino Linotype" w:eastAsia="Times New Roman" w:hAnsi="Palatino Linotype" w:cs="Times New Roman"/>
          <w:b/>
          <w:i/>
          <w:lang w:eastAsia="es-ES"/>
        </w:rPr>
        <w:t>Artículo 5</w:t>
      </w:r>
      <w:r w:rsidRPr="00CD5845">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4437447"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w:t>
      </w:r>
    </w:p>
    <w:p w14:paraId="2AD0774D"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1A7D7E98"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 xml:space="preserve"> (…)</w:t>
      </w:r>
    </w:p>
    <w:p w14:paraId="5B6E5AD8"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339FF134"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19F51E7A"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w:t>
      </w:r>
    </w:p>
    <w:p w14:paraId="6B9EE5D7"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49E459CC"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5855C824"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w:t>
      </w:r>
    </w:p>
    <w:p w14:paraId="6DEBEF88" w14:textId="77777777" w:rsidR="00C827C6" w:rsidRPr="00CD5845" w:rsidRDefault="00C827C6" w:rsidP="00C827C6">
      <w:pPr>
        <w:spacing w:before="240" w:line="360" w:lineRule="auto"/>
        <w:ind w:left="851" w:right="851"/>
        <w:jc w:val="both"/>
        <w:rPr>
          <w:rFonts w:ascii="Palatino Linotype" w:eastAsia="Times New Roman" w:hAnsi="Palatino Linotype" w:cs="Times New Roman"/>
          <w:b/>
          <w:i/>
          <w:lang w:eastAsia="es-ES"/>
        </w:rPr>
      </w:pPr>
      <w:r w:rsidRPr="00CD5845">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CD5845">
        <w:rPr>
          <w:rFonts w:ascii="Palatino Linotype" w:eastAsia="Times New Roman" w:hAnsi="Palatino Linotype" w:cs="Times New Roman"/>
          <w:b/>
          <w:i/>
          <w:lang w:eastAsia="es-ES"/>
        </w:rPr>
        <w:t>[Sic]</w:t>
      </w:r>
    </w:p>
    <w:p w14:paraId="0F51282C" w14:textId="77777777" w:rsidR="00C827C6" w:rsidRPr="00CD5845" w:rsidRDefault="00C827C6" w:rsidP="00C827C6">
      <w:pPr>
        <w:spacing w:after="0" w:line="360" w:lineRule="auto"/>
        <w:jc w:val="both"/>
        <w:rPr>
          <w:rFonts w:ascii="Palatino Linotype" w:eastAsia="Times New Roman" w:hAnsi="Palatino Linotype" w:cs="Times New Roman"/>
          <w:sz w:val="24"/>
          <w:szCs w:val="24"/>
          <w:lang w:eastAsia="es-ES"/>
        </w:rPr>
      </w:pPr>
    </w:p>
    <w:p w14:paraId="377EEBE3" w14:textId="77777777" w:rsidR="00C827C6" w:rsidRPr="00CD5845" w:rsidRDefault="00C827C6" w:rsidP="00C827C6">
      <w:pPr>
        <w:spacing w:after="0" w:line="360" w:lineRule="auto"/>
        <w:jc w:val="both"/>
        <w:rPr>
          <w:rFonts w:ascii="Palatino Linotype" w:eastAsia="Times New Roman" w:hAnsi="Palatino Linotype" w:cs="Times New Roman"/>
          <w:sz w:val="24"/>
          <w:szCs w:val="24"/>
          <w:lang w:eastAsia="es-ES"/>
        </w:rPr>
      </w:pPr>
      <w:r w:rsidRPr="00CD5845">
        <w:rPr>
          <w:rFonts w:ascii="Palatino Linotype" w:eastAsia="Times New Roman" w:hAnsi="Palatino Linotype" w:cs="Times New Roman"/>
          <w:sz w:val="24"/>
          <w:szCs w:val="24"/>
          <w:lang w:eastAsia="es-ES"/>
        </w:rPr>
        <w:lastRenderedPageBreak/>
        <w:t>Por otra parte, del contenido del artículo 1 de la Constitución Política de los Estados Unidos Mexicanos, se destaca lo siguiente:</w:t>
      </w:r>
    </w:p>
    <w:p w14:paraId="1B2C3D62" w14:textId="77777777" w:rsidR="00C827C6" w:rsidRPr="00CD5845" w:rsidRDefault="00C827C6" w:rsidP="00C827C6">
      <w:pPr>
        <w:spacing w:before="240" w:line="360" w:lineRule="auto"/>
        <w:ind w:left="851" w:right="851"/>
        <w:jc w:val="both"/>
        <w:rPr>
          <w:rFonts w:ascii="Palatino Linotype" w:hAnsi="Palatino Linotype" w:cs="Times New Roman"/>
          <w:i/>
          <w:lang w:eastAsia="es-ES"/>
        </w:rPr>
      </w:pPr>
      <w:r w:rsidRPr="00CD5845">
        <w:rPr>
          <w:rFonts w:ascii="Palatino Linotype" w:hAnsi="Palatino Linotype" w:cs="Times New Roman"/>
          <w:i/>
          <w:lang w:eastAsia="es-ES"/>
        </w:rPr>
        <w:t>“</w:t>
      </w:r>
      <w:r w:rsidRPr="00CD5845">
        <w:rPr>
          <w:rFonts w:ascii="Palatino Linotype" w:hAnsi="Palatino Linotype" w:cs="Times New Roman"/>
          <w:b/>
          <w:i/>
          <w:lang w:eastAsia="es-ES"/>
        </w:rPr>
        <w:t>Artículo 1o</w:t>
      </w:r>
      <w:r w:rsidRPr="00CD5845">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0B3B8AE2" w14:textId="77777777" w:rsidR="00C827C6" w:rsidRPr="00CD5845" w:rsidRDefault="00C827C6" w:rsidP="00C827C6">
      <w:pPr>
        <w:spacing w:before="240" w:line="360" w:lineRule="auto"/>
        <w:ind w:left="851" w:right="851"/>
        <w:jc w:val="both"/>
        <w:rPr>
          <w:rFonts w:ascii="Palatino Linotype" w:hAnsi="Palatino Linotype" w:cs="Times New Roman"/>
          <w:i/>
          <w:lang w:eastAsia="es-ES"/>
        </w:rPr>
      </w:pPr>
      <w:r w:rsidRPr="00CD5845">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064BAF03" w14:textId="77777777" w:rsidR="00C827C6" w:rsidRPr="00CD5845" w:rsidRDefault="00C827C6" w:rsidP="00C827C6">
      <w:pPr>
        <w:spacing w:before="240" w:line="360" w:lineRule="auto"/>
        <w:ind w:left="851" w:right="851"/>
        <w:jc w:val="both"/>
        <w:rPr>
          <w:rFonts w:ascii="Palatino Linotype" w:hAnsi="Palatino Linotype" w:cs="Times New Roman"/>
          <w:b/>
          <w:i/>
          <w:lang w:eastAsia="es-ES"/>
        </w:rPr>
      </w:pPr>
      <w:r w:rsidRPr="00CD5845">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CD5845">
        <w:rPr>
          <w:rFonts w:ascii="Palatino Linotype" w:hAnsi="Palatino Linotype" w:cs="Times New Roman"/>
          <w:b/>
          <w:i/>
          <w:lang w:eastAsia="es-ES"/>
        </w:rPr>
        <w:t>[Sic]</w:t>
      </w:r>
    </w:p>
    <w:p w14:paraId="59716B33" w14:textId="77777777" w:rsidR="00A14578" w:rsidRPr="00CD5845" w:rsidRDefault="00A14578" w:rsidP="00C827C6">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2085AE54" w14:textId="404CB2BA" w:rsidR="00C827C6" w:rsidRPr="00CD5845" w:rsidRDefault="00C827C6" w:rsidP="00C827C6">
      <w:pPr>
        <w:tabs>
          <w:tab w:val="left" w:pos="709"/>
        </w:tabs>
        <w:spacing w:before="240" w:line="360" w:lineRule="auto"/>
        <w:ind w:right="51"/>
        <w:jc w:val="both"/>
        <w:rPr>
          <w:rFonts w:ascii="Palatino Linotype" w:hAnsi="Palatino Linotype"/>
          <w:b/>
          <w:sz w:val="28"/>
          <w:szCs w:val="28"/>
        </w:rPr>
      </w:pPr>
      <w:r w:rsidRPr="00CD5845">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w:t>
      </w:r>
      <w:r w:rsidRPr="00CD5845">
        <w:rPr>
          <w:rFonts w:ascii="Palatino Linotype" w:eastAsia="Times New Roman" w:hAnsi="Palatino Linotype" w:cs="Times New Roman"/>
          <w:sz w:val="24"/>
          <w:szCs w:val="24"/>
          <w:lang w:eastAsia="es-ES"/>
        </w:rPr>
        <w:lastRenderedPageBreak/>
        <w:t xml:space="preserve">posibilidad de que, </w:t>
      </w:r>
      <w:r w:rsidRPr="00CD5845">
        <w:rPr>
          <w:rFonts w:ascii="Palatino Linotype" w:eastAsia="Times New Roman" w:hAnsi="Palatino Linotype" w:cs="Times New Roman"/>
          <w:b/>
          <w:sz w:val="24"/>
          <w:szCs w:val="24"/>
          <w:u w:val="single"/>
          <w:lang w:eastAsia="es-ES"/>
        </w:rPr>
        <w:t>incluso, la solicitud de acceso a la información pueda ser anónima</w:t>
      </w:r>
      <w:r w:rsidRPr="00CD5845">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CD5845">
        <w:rPr>
          <w:rFonts w:ascii="Palatino Linotype" w:hAnsi="Palatino Linotype" w:cs="Arial"/>
          <w:sz w:val="24"/>
          <w:szCs w:val="24"/>
        </w:rPr>
        <w:t>En conclusión, se cubrieron los requisitos de procedencia y procedibilidad y conforme a las constancias que obran en el expediente.</w:t>
      </w:r>
    </w:p>
    <w:p w14:paraId="437D94BF" w14:textId="77777777" w:rsidR="00C827C6" w:rsidRPr="00CD5845" w:rsidRDefault="00C827C6" w:rsidP="00C827C6">
      <w:pPr>
        <w:tabs>
          <w:tab w:val="left" w:pos="709"/>
        </w:tabs>
        <w:spacing w:before="240" w:line="360" w:lineRule="auto"/>
        <w:ind w:right="51"/>
        <w:jc w:val="both"/>
        <w:rPr>
          <w:rFonts w:ascii="Palatino Linotype" w:hAnsi="Palatino Linotype"/>
          <w:b/>
          <w:sz w:val="28"/>
          <w:szCs w:val="28"/>
        </w:rPr>
      </w:pPr>
    </w:p>
    <w:p w14:paraId="43C0411F" w14:textId="77777777" w:rsidR="00C827C6" w:rsidRPr="00CD5845" w:rsidRDefault="00C827C6" w:rsidP="00C827C6">
      <w:pPr>
        <w:tabs>
          <w:tab w:val="left" w:pos="709"/>
        </w:tabs>
        <w:spacing w:before="240" w:line="360" w:lineRule="auto"/>
        <w:ind w:right="51"/>
        <w:jc w:val="both"/>
        <w:rPr>
          <w:rFonts w:ascii="Palatino Linotype" w:hAnsi="Palatino Linotype"/>
          <w:b/>
          <w:sz w:val="28"/>
          <w:szCs w:val="28"/>
        </w:rPr>
      </w:pPr>
      <w:r w:rsidRPr="00CD5845">
        <w:rPr>
          <w:rFonts w:ascii="Palatino Linotype" w:hAnsi="Palatino Linotype"/>
          <w:b/>
          <w:sz w:val="28"/>
          <w:szCs w:val="28"/>
        </w:rPr>
        <w:t xml:space="preserve">CUARTO. Estudio y resolución del asunto </w:t>
      </w:r>
      <w:r w:rsidRPr="00CD5845">
        <w:rPr>
          <w:rFonts w:ascii="Palatino Linotype" w:hAnsi="Palatino Linotype"/>
          <w:b/>
          <w:sz w:val="28"/>
          <w:szCs w:val="28"/>
        </w:rPr>
        <w:tab/>
      </w:r>
    </w:p>
    <w:p w14:paraId="418F2504" w14:textId="77777777" w:rsidR="00C827C6" w:rsidRPr="00CD5845" w:rsidRDefault="00C827C6" w:rsidP="00C827C6">
      <w:pPr>
        <w:pStyle w:val="Prrafodelista"/>
        <w:autoSpaceDE w:val="0"/>
        <w:autoSpaceDN w:val="0"/>
        <w:adjustRightInd w:val="0"/>
        <w:spacing w:before="240" w:after="160" w:line="360" w:lineRule="auto"/>
        <w:ind w:left="0"/>
        <w:jc w:val="both"/>
        <w:rPr>
          <w:rFonts w:ascii="Palatino Linotype" w:hAnsi="Palatino Linotype" w:cs="Arial"/>
          <w:lang w:val="es-MX"/>
        </w:rPr>
      </w:pPr>
      <w:r w:rsidRPr="00CD5845">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2B8BF3BB" w14:textId="77777777" w:rsidR="00C827C6" w:rsidRPr="00CD5845" w:rsidRDefault="00C827C6" w:rsidP="00C827C6">
      <w:pPr>
        <w:spacing w:after="0" w:line="360" w:lineRule="auto"/>
        <w:jc w:val="both"/>
        <w:rPr>
          <w:rFonts w:ascii="Palatino Linotype" w:eastAsia="Times New Roman" w:hAnsi="Palatino Linotype" w:cs="Times New Roman"/>
          <w:sz w:val="24"/>
          <w:szCs w:val="24"/>
          <w:lang w:eastAsia="es-ES"/>
        </w:rPr>
      </w:pPr>
      <w:r w:rsidRPr="00CD5845">
        <w:rPr>
          <w:rFonts w:ascii="Palatino Linotype" w:hAnsi="Palatino Linotype" w:cs="Arial"/>
          <w:sz w:val="24"/>
          <w:szCs w:val="24"/>
        </w:rPr>
        <w:t xml:space="preserve">En este tenor, es necesario subrayar que </w:t>
      </w:r>
      <w:r w:rsidRPr="00CD5845">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3120847"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b/>
          <w:i/>
          <w:lang w:eastAsia="es-ES"/>
        </w:rPr>
        <w:lastRenderedPageBreak/>
        <w:t>“Artículo 4.</w:t>
      </w:r>
      <w:r w:rsidRPr="00CD5845">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5D4603C"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F7CD2D6"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2B12AF2"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b/>
          <w:i/>
          <w:lang w:eastAsia="es-ES"/>
        </w:rPr>
        <w:t>Artículo 12.</w:t>
      </w:r>
      <w:r w:rsidRPr="00CD5845">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61C9392A"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7FA2E363"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lastRenderedPageBreak/>
        <w:t>(…)</w:t>
      </w:r>
    </w:p>
    <w:p w14:paraId="26FA49B9" w14:textId="77777777" w:rsidR="00C827C6" w:rsidRPr="00CD5845" w:rsidRDefault="00C827C6" w:rsidP="00C827C6">
      <w:pPr>
        <w:spacing w:before="240" w:line="360" w:lineRule="auto"/>
        <w:ind w:left="851" w:right="851"/>
        <w:jc w:val="both"/>
        <w:rPr>
          <w:rFonts w:ascii="Palatino Linotype" w:eastAsia="Times New Roman" w:hAnsi="Palatino Linotype" w:cs="Times New Roman"/>
          <w:b/>
          <w:i/>
          <w:lang w:eastAsia="es-ES"/>
        </w:rPr>
      </w:pPr>
      <w:r w:rsidRPr="00CD5845">
        <w:rPr>
          <w:rFonts w:ascii="Palatino Linotype" w:eastAsia="Times New Roman" w:hAnsi="Palatino Linotype" w:cs="Times New Roman"/>
          <w:b/>
          <w:i/>
          <w:lang w:eastAsia="es-ES"/>
        </w:rPr>
        <w:t xml:space="preserve">Artículo 24. </w:t>
      </w:r>
    </w:p>
    <w:p w14:paraId="6AEB0251"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w:t>
      </w:r>
    </w:p>
    <w:p w14:paraId="54C4BB89"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1A5B5602"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i/>
          <w:lang w:eastAsia="es-ES"/>
        </w:rPr>
        <w:t>(…)</w:t>
      </w:r>
    </w:p>
    <w:p w14:paraId="3CFF3908" w14:textId="77777777" w:rsidR="00C827C6" w:rsidRPr="00CD5845" w:rsidRDefault="00C827C6" w:rsidP="00C827C6">
      <w:pPr>
        <w:spacing w:before="240" w:line="360" w:lineRule="auto"/>
        <w:ind w:left="851" w:right="851"/>
        <w:jc w:val="both"/>
        <w:rPr>
          <w:rFonts w:ascii="Palatino Linotype" w:eastAsia="Times New Roman" w:hAnsi="Palatino Linotype" w:cs="Times New Roman"/>
          <w:i/>
          <w:lang w:eastAsia="es-ES"/>
        </w:rPr>
      </w:pPr>
      <w:r w:rsidRPr="00CD5845">
        <w:rPr>
          <w:rFonts w:ascii="Palatino Linotype" w:eastAsia="Times New Roman" w:hAnsi="Palatino Linotype" w:cs="Times New Roman"/>
          <w:b/>
          <w:i/>
          <w:lang w:eastAsia="es-ES"/>
        </w:rPr>
        <w:t>Artículo 160.</w:t>
      </w:r>
      <w:r w:rsidRPr="00CD5845">
        <w:rPr>
          <w:rFonts w:ascii="Palatino Linotype" w:eastAsia="Times New Roman" w:hAnsi="Palatino Linotype" w:cs="Times New Roman"/>
          <w:i/>
          <w:lang w:eastAsia="es-ES"/>
        </w:rPr>
        <w:t xml:space="preserve"> Los sujetos obligados deberán otorgar acceso a los documentos que se </w:t>
      </w:r>
      <w:r w:rsidRPr="00CD5845">
        <w:rPr>
          <w:rFonts w:ascii="Palatino Linotype" w:eastAsia="Times New Roman" w:hAnsi="Palatino Linotype" w:cs="Times New Roman"/>
          <w:b/>
          <w:i/>
          <w:lang w:eastAsia="es-ES"/>
        </w:rPr>
        <w:t xml:space="preserve"> </w:t>
      </w:r>
      <w:r w:rsidRPr="00CD5845">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63BCB7D" w14:textId="77777777" w:rsidR="00C827C6" w:rsidRPr="00CD5845" w:rsidRDefault="00C827C6" w:rsidP="00C827C6">
      <w:pPr>
        <w:spacing w:before="240" w:line="360" w:lineRule="auto"/>
        <w:ind w:left="851" w:right="851"/>
        <w:jc w:val="both"/>
        <w:rPr>
          <w:rFonts w:ascii="Palatino Linotype" w:eastAsia="Times New Roman" w:hAnsi="Palatino Linotype" w:cs="Times New Roman"/>
          <w:b/>
          <w:i/>
          <w:lang w:eastAsia="es-ES"/>
        </w:rPr>
      </w:pPr>
      <w:r w:rsidRPr="00CD5845">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CD5845">
        <w:rPr>
          <w:rFonts w:ascii="Palatino Linotype" w:eastAsia="Times New Roman" w:hAnsi="Palatino Linotype" w:cs="Times New Roman"/>
          <w:b/>
          <w:i/>
          <w:lang w:eastAsia="es-ES"/>
        </w:rPr>
        <w:t>[Sic]</w:t>
      </w:r>
    </w:p>
    <w:p w14:paraId="5EFA3D3F" w14:textId="77777777" w:rsidR="00C827C6" w:rsidRPr="00CD5845" w:rsidRDefault="00C827C6" w:rsidP="00C827C6">
      <w:pPr>
        <w:spacing w:after="0" w:line="360" w:lineRule="auto"/>
        <w:jc w:val="both"/>
        <w:rPr>
          <w:rFonts w:ascii="Palatino Linotype" w:eastAsia="Times New Roman" w:hAnsi="Palatino Linotype" w:cs="Times New Roman"/>
          <w:sz w:val="24"/>
          <w:szCs w:val="24"/>
          <w:lang w:eastAsia="es-ES"/>
        </w:rPr>
      </w:pPr>
    </w:p>
    <w:p w14:paraId="410C74A0" w14:textId="77777777" w:rsidR="00C827C6" w:rsidRPr="00CD5845" w:rsidRDefault="00C827C6" w:rsidP="00C827C6">
      <w:pPr>
        <w:spacing w:after="0" w:line="360" w:lineRule="auto"/>
        <w:jc w:val="both"/>
        <w:rPr>
          <w:rFonts w:ascii="Palatino Linotype" w:eastAsia="Times New Roman" w:hAnsi="Palatino Linotype" w:cs="Times New Roman"/>
          <w:sz w:val="24"/>
          <w:szCs w:val="24"/>
          <w:lang w:eastAsia="es-ES"/>
        </w:rPr>
      </w:pPr>
      <w:r w:rsidRPr="00CD5845">
        <w:rPr>
          <w:rFonts w:ascii="Palatino Linotype" w:eastAsia="Times New Roman" w:hAnsi="Palatino Linotype" w:cs="Times New Roman"/>
          <w:sz w:val="24"/>
          <w:szCs w:val="24"/>
          <w:lang w:eastAsia="es-ES"/>
        </w:rPr>
        <w:t xml:space="preserve">Así que la obligación de los </w:t>
      </w:r>
      <w:r w:rsidRPr="00CD5845">
        <w:rPr>
          <w:rFonts w:ascii="Palatino Linotype" w:eastAsia="Times New Roman" w:hAnsi="Palatino Linotype" w:cs="Times New Roman"/>
          <w:b/>
          <w:sz w:val="24"/>
          <w:szCs w:val="24"/>
          <w:lang w:eastAsia="es-ES"/>
        </w:rPr>
        <w:t>Sujetos Obligados</w:t>
      </w:r>
      <w:r w:rsidRPr="00CD5845">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CD5845">
        <w:rPr>
          <w:rFonts w:ascii="Palatino Linotype" w:eastAsia="Times New Roman" w:hAnsi="Palatino Linotype" w:cs="Times New Roman"/>
          <w:bCs/>
          <w:sz w:val="24"/>
          <w:szCs w:val="24"/>
          <w:lang w:eastAsia="es-ES"/>
        </w:rPr>
        <w:t>de la Ley local en la materia, que se reproduce de la siguiente forma</w:t>
      </w:r>
      <w:r w:rsidRPr="00CD5845">
        <w:rPr>
          <w:rFonts w:ascii="Palatino Linotype" w:eastAsia="Times New Roman" w:hAnsi="Palatino Linotype" w:cs="Times New Roman"/>
          <w:sz w:val="24"/>
          <w:szCs w:val="24"/>
          <w:lang w:eastAsia="es-ES"/>
        </w:rPr>
        <w:t>:</w:t>
      </w:r>
    </w:p>
    <w:p w14:paraId="15E2F6B1" w14:textId="77777777" w:rsidR="00C827C6" w:rsidRPr="00CD5845" w:rsidRDefault="00C827C6" w:rsidP="00C827C6">
      <w:pPr>
        <w:spacing w:before="240" w:line="360" w:lineRule="auto"/>
        <w:ind w:left="851" w:right="851"/>
        <w:jc w:val="both"/>
        <w:rPr>
          <w:rFonts w:ascii="Palatino Linotype" w:eastAsia="Times New Roman" w:hAnsi="Palatino Linotype" w:cs="Arial"/>
          <w:b/>
          <w:i/>
          <w:lang w:eastAsia="es-ES"/>
        </w:rPr>
      </w:pPr>
      <w:r w:rsidRPr="00CD5845">
        <w:rPr>
          <w:rFonts w:ascii="Palatino Linotype" w:eastAsia="Times New Roman" w:hAnsi="Palatino Linotype" w:cs="Arial"/>
          <w:i/>
          <w:lang w:eastAsia="es-ES"/>
        </w:rPr>
        <w:lastRenderedPageBreak/>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CD5845">
        <w:rPr>
          <w:rFonts w:ascii="Palatino Linotype" w:eastAsia="Times New Roman" w:hAnsi="Palatino Linotype" w:cs="Arial"/>
          <w:b/>
          <w:i/>
          <w:lang w:eastAsia="es-ES"/>
        </w:rPr>
        <w:t>[Sic]</w:t>
      </w:r>
    </w:p>
    <w:p w14:paraId="4B3223F2" w14:textId="77777777" w:rsidR="00A14578" w:rsidRPr="00CD5845" w:rsidRDefault="00A14578" w:rsidP="00C827C6">
      <w:pPr>
        <w:spacing w:before="240" w:line="360" w:lineRule="auto"/>
        <w:jc w:val="both"/>
        <w:rPr>
          <w:rFonts w:ascii="Palatino Linotype" w:hAnsi="Palatino Linotype" w:cs="Arial"/>
          <w:sz w:val="24"/>
          <w:szCs w:val="24"/>
        </w:rPr>
      </w:pPr>
    </w:p>
    <w:p w14:paraId="5029F197" w14:textId="6F2A775D" w:rsidR="00A14578" w:rsidRPr="00CD5845" w:rsidRDefault="00C827C6" w:rsidP="00C827C6">
      <w:pPr>
        <w:spacing w:before="240" w:line="360" w:lineRule="auto"/>
        <w:jc w:val="both"/>
        <w:rPr>
          <w:rFonts w:ascii="Palatino Linotype" w:hAnsi="Palatino Linotype" w:cs="Arial"/>
          <w:sz w:val="24"/>
          <w:szCs w:val="24"/>
        </w:rPr>
      </w:pPr>
      <w:r w:rsidRPr="00CD5845">
        <w:rPr>
          <w:rFonts w:ascii="Palatino Linotype" w:hAnsi="Palatino Linotype" w:cs="Arial"/>
          <w:sz w:val="24"/>
          <w:szCs w:val="24"/>
        </w:rPr>
        <w:t xml:space="preserve">En una aproximación inicial, con relación a las solicitudes de información </w:t>
      </w:r>
      <w:r w:rsidR="00A14578" w:rsidRPr="00CD5845">
        <w:rPr>
          <w:rFonts w:ascii="Palatino Linotype" w:hAnsi="Palatino Linotype" w:cs="Arial"/>
          <w:b/>
          <w:bCs/>
          <w:sz w:val="24"/>
        </w:rPr>
        <w:t xml:space="preserve">00021/DIFHUEHUET/IP/2026, 00020/DIFHUEHUET/IP/2026 </w:t>
      </w:r>
      <w:r w:rsidR="00A14578" w:rsidRPr="00CD5845">
        <w:rPr>
          <w:rFonts w:ascii="Palatino Linotype" w:hAnsi="Palatino Linotype" w:cs="Arial"/>
          <w:sz w:val="24"/>
        </w:rPr>
        <w:t xml:space="preserve">y </w:t>
      </w:r>
      <w:r w:rsidR="00A14578" w:rsidRPr="00CD5845">
        <w:rPr>
          <w:rFonts w:ascii="Palatino Linotype" w:hAnsi="Palatino Linotype" w:cs="Arial"/>
          <w:b/>
          <w:bCs/>
          <w:sz w:val="24"/>
        </w:rPr>
        <w:t xml:space="preserve">00010/DIFHUEHUET/IP/2026, </w:t>
      </w:r>
      <w:r w:rsidR="00A14578" w:rsidRPr="00CD5845">
        <w:rPr>
          <w:rFonts w:ascii="Palatino Linotype" w:hAnsi="Palatino Linotype" w:cs="Arial"/>
          <w:sz w:val="24"/>
        </w:rPr>
        <w:t xml:space="preserve">se desprenden las siguientes consideraciones: </w:t>
      </w:r>
    </w:p>
    <w:p w14:paraId="33682CBF" w14:textId="77777777" w:rsidR="00C827C6" w:rsidRPr="00CD5845" w:rsidRDefault="00C827C6" w:rsidP="00C827C6">
      <w:pPr>
        <w:pStyle w:val="Prrafodelista"/>
        <w:numPr>
          <w:ilvl w:val="0"/>
          <w:numId w:val="4"/>
        </w:numPr>
        <w:autoSpaceDE w:val="0"/>
        <w:autoSpaceDN w:val="0"/>
        <w:adjustRightInd w:val="0"/>
        <w:spacing w:before="240" w:line="360" w:lineRule="auto"/>
        <w:jc w:val="both"/>
        <w:rPr>
          <w:rFonts w:ascii="Palatino Linotype" w:hAnsi="Palatino Linotype" w:cs="Arial"/>
          <w:lang w:val="es-MX"/>
        </w:rPr>
      </w:pPr>
      <w:r w:rsidRPr="00CD5845">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CD5845">
        <w:rPr>
          <w:rFonts w:ascii="Palatino Linotype" w:hAnsi="Palatino Linotype" w:cs="Arial"/>
          <w:b/>
          <w:bCs/>
          <w:lang w:val="es-MX"/>
        </w:rPr>
        <w:t xml:space="preserve">Sujetos Obligados. </w:t>
      </w:r>
    </w:p>
    <w:p w14:paraId="3E8958FA" w14:textId="77777777" w:rsidR="00C827C6" w:rsidRPr="00CD5845" w:rsidRDefault="00C827C6" w:rsidP="00C827C6">
      <w:pPr>
        <w:pStyle w:val="Prrafodelista"/>
        <w:autoSpaceDE w:val="0"/>
        <w:autoSpaceDN w:val="0"/>
        <w:adjustRightInd w:val="0"/>
        <w:spacing w:before="240" w:line="360" w:lineRule="auto"/>
        <w:ind w:left="720"/>
        <w:jc w:val="both"/>
        <w:rPr>
          <w:rFonts w:ascii="Palatino Linotype" w:hAnsi="Palatino Linotype" w:cs="Arial"/>
          <w:lang w:val="es-MX"/>
        </w:rPr>
      </w:pPr>
    </w:p>
    <w:p w14:paraId="2AB39307" w14:textId="37294E5B" w:rsidR="00A14578" w:rsidRPr="00CD5845" w:rsidRDefault="00C827C6" w:rsidP="00CA2000">
      <w:pPr>
        <w:pStyle w:val="Prrafodelista"/>
        <w:numPr>
          <w:ilvl w:val="0"/>
          <w:numId w:val="3"/>
        </w:numPr>
        <w:autoSpaceDE w:val="0"/>
        <w:autoSpaceDN w:val="0"/>
        <w:adjustRightInd w:val="0"/>
        <w:spacing w:before="240" w:line="360" w:lineRule="auto"/>
        <w:jc w:val="both"/>
        <w:rPr>
          <w:rFonts w:ascii="Palatino Linotype" w:hAnsi="Palatino Linotype"/>
          <w:b/>
          <w:bCs/>
          <w:i/>
          <w:iCs/>
        </w:rPr>
      </w:pPr>
      <w:r w:rsidRPr="00CD5845">
        <w:rPr>
          <w:rFonts w:ascii="Palatino Linotype" w:hAnsi="Palatino Linotype" w:cs="Arial"/>
          <w:lang w:val="es-MX"/>
        </w:rPr>
        <w:t xml:space="preserve">Que mediante las solicitudes de información </w:t>
      </w:r>
      <w:r w:rsidR="00A14578" w:rsidRPr="00CD5845">
        <w:rPr>
          <w:rFonts w:ascii="Palatino Linotype" w:hAnsi="Palatino Linotype" w:cs="Arial"/>
          <w:lang w:val="es-MX"/>
        </w:rPr>
        <w:t xml:space="preserve">fueron formulados </w:t>
      </w:r>
      <w:r w:rsidR="00A14578" w:rsidRPr="00CD5845">
        <w:rPr>
          <w:rFonts w:ascii="Palatino Linotype" w:hAnsi="Palatino Linotype" w:cs="Arial"/>
          <w:b/>
          <w:bCs/>
          <w:lang w:val="es-MX"/>
        </w:rPr>
        <w:t xml:space="preserve">3 -tres- </w:t>
      </w:r>
      <w:r w:rsidR="00A14578" w:rsidRPr="00CD5845">
        <w:rPr>
          <w:rFonts w:ascii="Palatino Linotype" w:hAnsi="Palatino Linotype" w:cs="Arial"/>
          <w:lang w:val="es-MX"/>
        </w:rPr>
        <w:t xml:space="preserve">requerimientos, respecto de los cuales fueron señalados como elementos temporales </w:t>
      </w:r>
      <w:r w:rsidR="00A14578" w:rsidRPr="00CD5845">
        <w:rPr>
          <w:rFonts w:ascii="Palatino Linotype" w:hAnsi="Palatino Linotype" w:cs="Arial"/>
          <w:i/>
          <w:iCs/>
          <w:lang w:val="es-MX"/>
        </w:rPr>
        <w:t>“</w:t>
      </w:r>
      <w:r w:rsidR="00A14578" w:rsidRPr="00CD5845">
        <w:rPr>
          <w:i/>
          <w:iCs/>
        </w:rPr>
        <w:t>CORRESPONDIENTES AL AÑO 2025 Y HASTA LA PRIMER QUINCENA DE FEBRERO DE 2026”,</w:t>
      </w:r>
      <w:r w:rsidR="00A14578" w:rsidRPr="00CD5845">
        <w:t xml:space="preserve"> </w:t>
      </w:r>
      <w:r w:rsidR="00A14578" w:rsidRPr="00CD5845">
        <w:rPr>
          <w:rFonts w:ascii="Palatino Linotype" w:hAnsi="Palatino Linotype"/>
          <w:i/>
          <w:iCs/>
        </w:rPr>
        <w:t xml:space="preserve">“DE LA PRIMERA Y SEGUNDA QUINCENA DE DICIEMBRE DEL AÑO 2025 ASI COMO LA PRIMERA Y SEGUNDA QUINCENA DEL MES DE ENERO DE 2026” </w:t>
      </w:r>
      <w:r w:rsidR="00A14578" w:rsidRPr="00CD5845">
        <w:t xml:space="preserve">y </w:t>
      </w:r>
      <w:r w:rsidR="00A14578" w:rsidRPr="00CD5845">
        <w:rPr>
          <w:rFonts w:ascii="Palatino Linotype" w:hAnsi="Palatino Linotype"/>
          <w:i/>
          <w:iCs/>
        </w:rPr>
        <w:t>“DEL CUARTO TRIMESTRE DE 2025”</w:t>
      </w:r>
      <w:r w:rsidR="00E422F8" w:rsidRPr="00CD5845">
        <w:rPr>
          <w:rFonts w:ascii="Palatino Linotype" w:hAnsi="Palatino Linotype"/>
          <w:i/>
          <w:iCs/>
        </w:rPr>
        <w:t xml:space="preserve">, </w:t>
      </w:r>
      <w:r w:rsidR="00E422F8" w:rsidRPr="00CD5845">
        <w:rPr>
          <w:rFonts w:ascii="Palatino Linotype" w:hAnsi="Palatino Linotype"/>
        </w:rPr>
        <w:t xml:space="preserve">dicho en otras palabras, </w:t>
      </w:r>
      <w:r w:rsidR="002D0009" w:rsidRPr="00CD5845">
        <w:rPr>
          <w:rFonts w:ascii="Palatino Linotype" w:hAnsi="Palatino Linotype"/>
        </w:rPr>
        <w:t xml:space="preserve">la temporalidad fue delimitada de forma diligente. </w:t>
      </w:r>
      <w:r w:rsidR="00E422F8" w:rsidRPr="00CD5845">
        <w:rPr>
          <w:rFonts w:ascii="Palatino Linotype" w:hAnsi="Palatino Linotype"/>
        </w:rPr>
        <w:t xml:space="preserve"> </w:t>
      </w:r>
    </w:p>
    <w:p w14:paraId="3054238E" w14:textId="0195519E" w:rsidR="002D0009" w:rsidRPr="00CD5845" w:rsidRDefault="00E422F8" w:rsidP="00722FE6">
      <w:pPr>
        <w:pStyle w:val="Prrafodelista"/>
        <w:numPr>
          <w:ilvl w:val="0"/>
          <w:numId w:val="3"/>
        </w:numPr>
        <w:autoSpaceDE w:val="0"/>
        <w:autoSpaceDN w:val="0"/>
        <w:adjustRightInd w:val="0"/>
        <w:spacing w:before="240" w:line="360" w:lineRule="auto"/>
        <w:jc w:val="both"/>
        <w:rPr>
          <w:rFonts w:ascii="Palatino Linotype" w:hAnsi="Palatino Linotype" w:cs="Arial"/>
        </w:rPr>
      </w:pPr>
      <w:r w:rsidRPr="00CD5845">
        <w:rPr>
          <w:rFonts w:ascii="Palatino Linotype" w:hAnsi="Palatino Linotype" w:cs="Arial"/>
          <w:lang w:val="es-MX"/>
        </w:rPr>
        <w:lastRenderedPageBreak/>
        <w:t xml:space="preserve">Que al haber requerido </w:t>
      </w:r>
      <w:r w:rsidRPr="00CD5845">
        <w:rPr>
          <w:rFonts w:ascii="Palatino Linotype" w:hAnsi="Palatino Linotype" w:cs="Arial"/>
          <w:i/>
          <w:iCs/>
          <w:lang w:val="es-MX"/>
        </w:rPr>
        <w:t>“</w:t>
      </w:r>
      <w:r w:rsidRPr="00CD5845">
        <w:rPr>
          <w:rFonts w:ascii="Palatino Linotype" w:hAnsi="Palatino Linotype"/>
          <w:i/>
          <w:iCs/>
        </w:rPr>
        <w:t>RECIBOS DE NÓMINA”, “NÓMINA DE TODO EL PERSONAL… TAL CUAL SE ELABORA EN EL SISTEMA DE NOMINA QUE MANEJA ASPEL NOI,” y “RECIBOS DE NOMINA”</w:t>
      </w:r>
      <w:r w:rsidRPr="00CD5845">
        <w:rPr>
          <w:rFonts w:ascii="Palatino Linotype" w:hAnsi="Palatino Linotype"/>
        </w:rPr>
        <w:t xml:space="preserve">, resulta necesario señalar que el particular no resulta experto en terminología de administración pública o incluso transparencia, en este sentido, se comprende que </w:t>
      </w:r>
      <w:r w:rsidR="002D0009" w:rsidRPr="00CD5845">
        <w:rPr>
          <w:rFonts w:ascii="Palatino Linotype" w:hAnsi="Palatino Linotype"/>
        </w:rPr>
        <w:t xml:space="preserve">para efectos de las solicitudes de información </w:t>
      </w:r>
      <w:r w:rsidR="002D0009" w:rsidRPr="00CD5845">
        <w:rPr>
          <w:rFonts w:ascii="Palatino Linotype" w:hAnsi="Palatino Linotype" w:cs="Arial"/>
          <w:b/>
          <w:bCs/>
        </w:rPr>
        <w:t xml:space="preserve">00021/DIFHUEHUET/IP/2026 </w:t>
      </w:r>
      <w:r w:rsidR="002D0009" w:rsidRPr="00CD5845">
        <w:rPr>
          <w:rFonts w:ascii="Palatino Linotype" w:hAnsi="Palatino Linotype"/>
        </w:rPr>
        <w:t xml:space="preserve">y </w:t>
      </w:r>
      <w:r w:rsidR="002D0009" w:rsidRPr="00CD5845">
        <w:rPr>
          <w:rFonts w:ascii="Palatino Linotype" w:hAnsi="Palatino Linotype" w:cs="Arial"/>
        </w:rPr>
        <w:t xml:space="preserve"> </w:t>
      </w:r>
      <w:r w:rsidR="002D0009" w:rsidRPr="00CD5845">
        <w:rPr>
          <w:rFonts w:ascii="Palatino Linotype" w:hAnsi="Palatino Linotype" w:cs="Arial"/>
          <w:b/>
          <w:bCs/>
        </w:rPr>
        <w:t xml:space="preserve">00010/DIFHUEHUET/IP/2026 </w:t>
      </w:r>
      <w:r w:rsidR="002D0009" w:rsidRPr="00CD5845">
        <w:rPr>
          <w:rFonts w:ascii="Palatino Linotype" w:hAnsi="Palatino Linotype" w:cs="Arial"/>
        </w:rPr>
        <w:t xml:space="preserve">resultan de su interés los recibos, comprobantes de pago o CFDI por concepto de pago de nómina. En contraste, respecto de la solicitud de información </w:t>
      </w:r>
      <w:r w:rsidR="002D0009" w:rsidRPr="00CD5845">
        <w:rPr>
          <w:rFonts w:ascii="Palatino Linotype" w:hAnsi="Palatino Linotype" w:cs="Arial"/>
          <w:b/>
          <w:bCs/>
        </w:rPr>
        <w:t xml:space="preserve">00020/DIFHUEHUET/IP/2026 </w:t>
      </w:r>
      <w:r w:rsidR="002D0009" w:rsidRPr="00CD5845">
        <w:rPr>
          <w:rFonts w:ascii="Palatino Linotype" w:hAnsi="Palatino Linotype" w:cs="Arial"/>
        </w:rPr>
        <w:t xml:space="preserve">se comprende que resulta de interés del ciudadano la conciliación de nómina. </w:t>
      </w:r>
    </w:p>
    <w:p w14:paraId="613AF7AE" w14:textId="77777777" w:rsidR="00A14578" w:rsidRPr="00CD5845" w:rsidRDefault="00A14578" w:rsidP="00C827C6">
      <w:pPr>
        <w:spacing w:before="240" w:line="360" w:lineRule="auto"/>
        <w:jc w:val="both"/>
        <w:rPr>
          <w:rFonts w:ascii="Palatino Linotype" w:hAnsi="Palatino Linotype"/>
          <w:sz w:val="24"/>
          <w:szCs w:val="24"/>
        </w:rPr>
      </w:pPr>
    </w:p>
    <w:p w14:paraId="4EDE5BE3" w14:textId="025FEB62" w:rsidR="00C827C6" w:rsidRPr="00CD5845" w:rsidRDefault="00C827C6" w:rsidP="00C827C6">
      <w:pPr>
        <w:spacing w:before="240" w:line="360" w:lineRule="auto"/>
        <w:jc w:val="both"/>
        <w:rPr>
          <w:rFonts w:ascii="Palatino Linotype" w:hAnsi="Palatino Linotype"/>
          <w:sz w:val="24"/>
          <w:szCs w:val="24"/>
        </w:rPr>
      </w:pPr>
      <w:r w:rsidRPr="00CD5845">
        <w:rPr>
          <w:rFonts w:ascii="Palatino Linotype" w:hAnsi="Palatino Linotype"/>
          <w:sz w:val="24"/>
          <w:szCs w:val="24"/>
        </w:rPr>
        <w:t xml:space="preserve">Dichas precisiones, con fundamento en los artículos 13 y 181 cuarto párrafo de la Ley en materia, los cuales a la letra rezan: </w:t>
      </w:r>
    </w:p>
    <w:p w14:paraId="4377EF07" w14:textId="77777777" w:rsidR="00C827C6" w:rsidRPr="00CD5845" w:rsidRDefault="00C827C6" w:rsidP="00C827C6">
      <w:pPr>
        <w:pStyle w:val="Citas"/>
      </w:pPr>
      <w:r w:rsidRPr="00CD5845">
        <w:rPr>
          <w:b/>
          <w:bCs/>
        </w:rPr>
        <w:t xml:space="preserve">“Artículo 13. </w:t>
      </w:r>
      <w:r w:rsidRPr="00CD5845">
        <w:t>El Instituto, en el ámbito de sus atribuciones, deberá suplir cualquier deficiencia para garantizar el ejercicio del derecho de acceso a la información.</w:t>
      </w:r>
    </w:p>
    <w:p w14:paraId="6B19B808" w14:textId="77777777" w:rsidR="00C827C6" w:rsidRPr="00CD5845" w:rsidRDefault="00C827C6" w:rsidP="00C827C6">
      <w:pPr>
        <w:pStyle w:val="Citas"/>
        <w:rPr>
          <w:b/>
        </w:rPr>
      </w:pPr>
      <w:r w:rsidRPr="00CD5845">
        <w:rPr>
          <w:b/>
        </w:rPr>
        <w:t xml:space="preserve">Artículo 181. … </w:t>
      </w:r>
    </w:p>
    <w:p w14:paraId="54B5F89A" w14:textId="77777777" w:rsidR="00C827C6" w:rsidRPr="00CD5845" w:rsidRDefault="00C827C6" w:rsidP="00C827C6">
      <w:pPr>
        <w:pStyle w:val="Citas"/>
        <w:rPr>
          <w:b/>
        </w:rPr>
      </w:pPr>
      <w:r w:rsidRPr="00CD5845">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CD5845">
        <w:rPr>
          <w:b/>
        </w:rPr>
        <w:t>[Sic]</w:t>
      </w:r>
    </w:p>
    <w:p w14:paraId="2EEAC6DE" w14:textId="1FA20EFD" w:rsidR="00C827C6" w:rsidRPr="00CD5845" w:rsidRDefault="00F96DFB" w:rsidP="00C827C6">
      <w:pPr>
        <w:spacing w:before="240" w:line="360" w:lineRule="auto"/>
        <w:jc w:val="both"/>
        <w:rPr>
          <w:rFonts w:ascii="Palatino Linotype" w:hAnsi="Palatino Linotype"/>
          <w:sz w:val="24"/>
          <w:szCs w:val="24"/>
        </w:rPr>
      </w:pPr>
      <w:r w:rsidRPr="00CD5845">
        <w:rPr>
          <w:rFonts w:ascii="Palatino Linotype" w:hAnsi="Palatino Linotype"/>
          <w:sz w:val="24"/>
          <w:szCs w:val="24"/>
        </w:rPr>
        <w:lastRenderedPageBreak/>
        <w:t>B</w:t>
      </w:r>
      <w:r w:rsidR="00C827C6" w:rsidRPr="00CD5845">
        <w:rPr>
          <w:rFonts w:ascii="Palatino Linotype" w:hAnsi="Palatino Linotype"/>
          <w:sz w:val="24"/>
          <w:szCs w:val="24"/>
        </w:rPr>
        <w:t xml:space="preserve">ajo estas líneas argumentativas, al retomar y delimitar los requerimientos formulados por el ahora </w:t>
      </w:r>
      <w:r w:rsidR="00C827C6" w:rsidRPr="00CD5845">
        <w:rPr>
          <w:rFonts w:ascii="Palatino Linotype" w:hAnsi="Palatino Linotype"/>
          <w:b/>
          <w:bCs/>
          <w:sz w:val="24"/>
          <w:szCs w:val="24"/>
        </w:rPr>
        <w:t xml:space="preserve">Recurrente, </w:t>
      </w:r>
      <w:r w:rsidR="00C827C6" w:rsidRPr="00CD5845">
        <w:rPr>
          <w:rFonts w:ascii="Palatino Linotype" w:hAnsi="Palatino Linotype"/>
          <w:sz w:val="24"/>
          <w:szCs w:val="24"/>
        </w:rPr>
        <w:t xml:space="preserve">de manera objetiva se precisa que versa en conocer la siguiente información: </w:t>
      </w:r>
    </w:p>
    <w:p w14:paraId="4BA88652" w14:textId="6AD23411" w:rsidR="00F96DFB" w:rsidRPr="00CD5845" w:rsidRDefault="00F96DFB" w:rsidP="00F96DFB">
      <w:pPr>
        <w:pStyle w:val="Prrafodelista"/>
        <w:numPr>
          <w:ilvl w:val="0"/>
          <w:numId w:val="73"/>
        </w:numPr>
        <w:autoSpaceDE w:val="0"/>
        <w:autoSpaceDN w:val="0"/>
        <w:adjustRightInd w:val="0"/>
        <w:spacing w:line="360" w:lineRule="auto"/>
        <w:jc w:val="both"/>
        <w:rPr>
          <w:rFonts w:ascii="Palatino Linotype" w:hAnsi="Palatino Linotype" w:cs="Arial"/>
        </w:rPr>
      </w:pPr>
      <w:r w:rsidRPr="00CD5845">
        <w:rPr>
          <w:rFonts w:ascii="Palatino Linotype" w:hAnsi="Palatino Linotype" w:cs="Arial"/>
        </w:rPr>
        <w:t xml:space="preserve">Recibos, comprobantes de pago o CFDI por concepto de pago de nómina, debidamente firmados, del periodo comprendido del uno de enero de dos mil veinticinco al quince de febrero de dos mil veintiséis. </w:t>
      </w:r>
    </w:p>
    <w:p w14:paraId="3868315C" w14:textId="77777777" w:rsidR="002D0009" w:rsidRPr="00CD5845" w:rsidRDefault="002D0009" w:rsidP="002D0009">
      <w:pPr>
        <w:pStyle w:val="Prrafodelista"/>
        <w:autoSpaceDE w:val="0"/>
        <w:autoSpaceDN w:val="0"/>
        <w:adjustRightInd w:val="0"/>
        <w:spacing w:line="360" w:lineRule="auto"/>
        <w:ind w:left="720"/>
        <w:jc w:val="both"/>
        <w:rPr>
          <w:rFonts w:ascii="Palatino Linotype" w:hAnsi="Palatino Linotype" w:cs="Arial"/>
        </w:rPr>
      </w:pPr>
    </w:p>
    <w:p w14:paraId="45059AB3" w14:textId="47F4124E" w:rsidR="002D0009" w:rsidRPr="00CD5845" w:rsidRDefault="002D0009" w:rsidP="00F96DFB">
      <w:pPr>
        <w:pStyle w:val="Prrafodelista"/>
        <w:numPr>
          <w:ilvl w:val="0"/>
          <w:numId w:val="73"/>
        </w:numPr>
        <w:autoSpaceDE w:val="0"/>
        <w:autoSpaceDN w:val="0"/>
        <w:adjustRightInd w:val="0"/>
        <w:spacing w:line="360" w:lineRule="auto"/>
        <w:jc w:val="both"/>
        <w:rPr>
          <w:rFonts w:ascii="Palatino Linotype" w:hAnsi="Palatino Linotype" w:cs="Arial"/>
        </w:rPr>
      </w:pPr>
      <w:r w:rsidRPr="00CD5845">
        <w:rPr>
          <w:rFonts w:ascii="Palatino Linotype" w:hAnsi="Palatino Linotype" w:cs="Arial"/>
        </w:rPr>
        <w:t xml:space="preserve">Conciliación de nómina, del periodo comprendido del uno de diciembre de dos mil veinticinco al treinta y uno de enero de dos mil veintiséis. </w:t>
      </w:r>
    </w:p>
    <w:p w14:paraId="6F5C69E0" w14:textId="55216BC4" w:rsidR="00C827C6" w:rsidRPr="00CD5845" w:rsidRDefault="00C827C6" w:rsidP="00A41851">
      <w:pPr>
        <w:spacing w:before="240" w:line="360" w:lineRule="auto"/>
        <w:jc w:val="both"/>
        <w:rPr>
          <w:rFonts w:ascii="Palatino Linotype" w:eastAsia="Times New Roman" w:hAnsi="Palatino Linotype" w:cs="Arial"/>
          <w:color w:val="000000"/>
          <w:sz w:val="24"/>
          <w:szCs w:val="24"/>
          <w:lang w:eastAsia="es-MX"/>
        </w:rPr>
      </w:pPr>
    </w:p>
    <w:p w14:paraId="1F899B2A" w14:textId="6469C07D" w:rsidR="009002EC" w:rsidRPr="00CD5845" w:rsidRDefault="00F96DFB" w:rsidP="009002EC">
      <w:pPr>
        <w:pStyle w:val="Sinespaciado"/>
        <w:spacing w:line="360" w:lineRule="auto"/>
        <w:jc w:val="both"/>
        <w:rPr>
          <w:rFonts w:ascii="Palatino Linotype" w:hAnsi="Palatino Linotype" w:cs="Arial"/>
          <w:noProof/>
        </w:rPr>
      </w:pPr>
      <w:bookmarkStart w:id="2" w:name="_Hlk206500229"/>
      <w:r w:rsidRPr="00CD5845">
        <w:rPr>
          <w:rFonts w:ascii="Palatino Linotype" w:hAnsi="Palatino Linotype" w:cs="Arial"/>
        </w:rPr>
        <w:t>Bajo este contexto, a efecto de identificar las unidades administrativas competentes se traen a colación las siguientes imágenes ilustrativas, correspondientes al organigrama del sujeto obligado:</w:t>
      </w:r>
    </w:p>
    <w:p w14:paraId="28026024" w14:textId="29A93AAB" w:rsidR="00F96DFB" w:rsidRPr="00CD5845" w:rsidRDefault="002D0009" w:rsidP="009002EC">
      <w:pPr>
        <w:pStyle w:val="Sinespaciado"/>
        <w:spacing w:line="360" w:lineRule="auto"/>
        <w:jc w:val="both"/>
        <w:rPr>
          <w:rFonts w:ascii="Palatino Linotype" w:hAnsi="Palatino Linotype" w:cs="Arial"/>
          <w:noProof/>
        </w:rPr>
      </w:pPr>
      <w:r w:rsidRPr="00CD5845">
        <w:rPr>
          <w:rFonts w:ascii="Palatino Linotype" w:hAnsi="Palatino Linotype" w:cs="Arial"/>
          <w:noProof/>
          <w:lang w:eastAsia="es-MX"/>
        </w:rPr>
        <mc:AlternateContent>
          <mc:Choice Requires="wps">
            <w:drawing>
              <wp:anchor distT="0" distB="0" distL="114300" distR="114300" simplePos="0" relativeHeight="251659264" behindDoc="0" locked="0" layoutInCell="1" allowOverlap="1" wp14:anchorId="5C3C6A8A" wp14:editId="479B55F6">
                <wp:simplePos x="0" y="0"/>
                <wp:positionH relativeFrom="column">
                  <wp:posOffset>-13335</wp:posOffset>
                </wp:positionH>
                <wp:positionV relativeFrom="paragraph">
                  <wp:posOffset>196215</wp:posOffset>
                </wp:positionV>
                <wp:extent cx="5951220" cy="2308860"/>
                <wp:effectExtent l="0" t="0" r="30480" b="34290"/>
                <wp:wrapNone/>
                <wp:docPr id="994591374" name="Conector recto 3"/>
                <wp:cNvGraphicFramePr/>
                <a:graphic xmlns:a="http://schemas.openxmlformats.org/drawingml/2006/main">
                  <a:graphicData uri="http://schemas.microsoft.com/office/word/2010/wordprocessingShape">
                    <wps:wsp>
                      <wps:cNvCnPr/>
                      <wps:spPr>
                        <a:xfrm>
                          <a:off x="0" y="0"/>
                          <a:ext cx="5951220" cy="2308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DB421B2" id="Conector recto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5pt,15.45pt" to="467.55pt,1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" strokecolor="#5b9bd5 [3204]" strokeweight=".5pt">
                <v:stroke joinstyle="miter"/>
              </v:line>
            </w:pict>
          </mc:Fallback>
        </mc:AlternateContent>
      </w:r>
    </w:p>
    <w:p w14:paraId="5169736B" w14:textId="77777777" w:rsidR="002D0009" w:rsidRPr="00CD5845" w:rsidRDefault="002D0009" w:rsidP="009002EC">
      <w:pPr>
        <w:pStyle w:val="Sinespaciado"/>
        <w:spacing w:line="360" w:lineRule="auto"/>
        <w:jc w:val="both"/>
        <w:rPr>
          <w:rFonts w:ascii="Palatino Linotype" w:hAnsi="Palatino Linotype" w:cs="Arial"/>
          <w:noProof/>
        </w:rPr>
      </w:pPr>
    </w:p>
    <w:p w14:paraId="36ECEFA6" w14:textId="77777777" w:rsidR="002D0009" w:rsidRPr="00CD5845" w:rsidRDefault="002D0009" w:rsidP="009002EC">
      <w:pPr>
        <w:pStyle w:val="Sinespaciado"/>
        <w:spacing w:line="360" w:lineRule="auto"/>
        <w:jc w:val="both"/>
        <w:rPr>
          <w:rFonts w:ascii="Palatino Linotype" w:hAnsi="Palatino Linotype" w:cs="Arial"/>
          <w:noProof/>
        </w:rPr>
      </w:pPr>
    </w:p>
    <w:p w14:paraId="6D11AACE" w14:textId="77777777" w:rsidR="002D0009" w:rsidRPr="00CD5845" w:rsidRDefault="002D0009" w:rsidP="009002EC">
      <w:pPr>
        <w:pStyle w:val="Sinespaciado"/>
        <w:spacing w:line="360" w:lineRule="auto"/>
        <w:jc w:val="both"/>
        <w:rPr>
          <w:rFonts w:ascii="Palatino Linotype" w:hAnsi="Palatino Linotype" w:cs="Arial"/>
          <w:noProof/>
        </w:rPr>
      </w:pPr>
    </w:p>
    <w:p w14:paraId="7BBBC4F4" w14:textId="77777777" w:rsidR="002D0009" w:rsidRPr="00CD5845" w:rsidRDefault="002D0009" w:rsidP="009002EC">
      <w:pPr>
        <w:pStyle w:val="Sinespaciado"/>
        <w:spacing w:line="360" w:lineRule="auto"/>
        <w:jc w:val="both"/>
        <w:rPr>
          <w:rFonts w:ascii="Palatino Linotype" w:hAnsi="Palatino Linotype" w:cs="Arial"/>
          <w:noProof/>
        </w:rPr>
      </w:pPr>
    </w:p>
    <w:p w14:paraId="56D2651E" w14:textId="77777777" w:rsidR="002D0009" w:rsidRPr="00CD5845" w:rsidRDefault="002D0009" w:rsidP="009002EC">
      <w:pPr>
        <w:pStyle w:val="Sinespaciado"/>
        <w:spacing w:line="360" w:lineRule="auto"/>
        <w:jc w:val="both"/>
        <w:rPr>
          <w:rFonts w:ascii="Palatino Linotype" w:hAnsi="Palatino Linotype" w:cs="Arial"/>
          <w:noProof/>
        </w:rPr>
      </w:pPr>
    </w:p>
    <w:p w14:paraId="607BCFFC" w14:textId="77777777" w:rsidR="002D0009" w:rsidRPr="00CD5845" w:rsidRDefault="002D0009" w:rsidP="009002EC">
      <w:pPr>
        <w:pStyle w:val="Sinespaciado"/>
        <w:spacing w:line="360" w:lineRule="auto"/>
        <w:jc w:val="both"/>
        <w:rPr>
          <w:rFonts w:ascii="Palatino Linotype" w:hAnsi="Palatino Linotype" w:cs="Arial"/>
          <w:noProof/>
        </w:rPr>
      </w:pPr>
    </w:p>
    <w:p w14:paraId="19737C09" w14:textId="77777777" w:rsidR="002D0009" w:rsidRPr="00CD5845" w:rsidRDefault="002D0009" w:rsidP="009002EC">
      <w:pPr>
        <w:pStyle w:val="Sinespaciado"/>
        <w:spacing w:line="360" w:lineRule="auto"/>
        <w:jc w:val="both"/>
        <w:rPr>
          <w:rFonts w:ascii="Palatino Linotype" w:hAnsi="Palatino Linotype" w:cs="Arial"/>
          <w:noProof/>
        </w:rPr>
      </w:pPr>
    </w:p>
    <w:p w14:paraId="4AF2FEA4" w14:textId="3041BA03" w:rsidR="002D0009" w:rsidRPr="00CD5845" w:rsidRDefault="002D0009" w:rsidP="009002EC">
      <w:pPr>
        <w:pStyle w:val="Sinespaciado"/>
        <w:spacing w:line="360" w:lineRule="auto"/>
        <w:jc w:val="both"/>
        <w:rPr>
          <w:rFonts w:ascii="Palatino Linotype" w:hAnsi="Palatino Linotype" w:cs="Arial"/>
          <w:noProof/>
        </w:rPr>
      </w:pPr>
      <w:r w:rsidRPr="00CD5845">
        <w:rPr>
          <w:rFonts w:ascii="Palatino Linotype" w:hAnsi="Palatino Linotype"/>
          <w:bCs/>
          <w:noProof/>
          <w:lang w:eastAsia="es-MX"/>
        </w:rPr>
        <w:lastRenderedPageBreak/>
        <mc:AlternateContent>
          <mc:Choice Requires="wps">
            <w:drawing>
              <wp:anchor distT="0" distB="0" distL="114300" distR="114300" simplePos="0" relativeHeight="251664384" behindDoc="0" locked="0" layoutInCell="1" allowOverlap="1" wp14:anchorId="5762BA27" wp14:editId="6489DC74">
                <wp:simplePos x="0" y="0"/>
                <wp:positionH relativeFrom="margin">
                  <wp:align>center</wp:align>
                </wp:positionH>
                <wp:positionV relativeFrom="paragraph">
                  <wp:posOffset>2585720</wp:posOffset>
                </wp:positionV>
                <wp:extent cx="5019675" cy="390525"/>
                <wp:effectExtent l="0" t="0" r="28575" b="28575"/>
                <wp:wrapNone/>
                <wp:docPr id="1808006827" name="Rectángulo 5"/>
                <wp:cNvGraphicFramePr/>
                <a:graphic xmlns:a="http://schemas.openxmlformats.org/drawingml/2006/main">
                  <a:graphicData uri="http://schemas.microsoft.com/office/word/2010/wordprocessingShape">
                    <wps:wsp>
                      <wps:cNvSpPr/>
                      <wps:spPr>
                        <a:xfrm>
                          <a:off x="0" y="0"/>
                          <a:ext cx="5019675" cy="39052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AE50D9A" id="Rectángulo 5" o:spid="_x0000_s1026" style="position:absolute;margin-left:0;margin-top:203.6pt;width:395.25pt;height:30.75pt;z-index:2516643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" filled="f" strokecolor="#e00" strokeweight="1pt">
                <w10:wrap anchorx="margin"/>
              </v:rect>
            </w:pict>
          </mc:Fallback>
        </mc:AlternateContent>
      </w:r>
      <w:r w:rsidRPr="00CD5845">
        <w:rPr>
          <w:rFonts w:ascii="Palatino Linotype" w:hAnsi="Palatino Linotype"/>
          <w:bCs/>
          <w:noProof/>
          <w:lang w:eastAsia="es-MX"/>
        </w:rPr>
        <mc:AlternateContent>
          <mc:Choice Requires="wps">
            <w:drawing>
              <wp:anchor distT="0" distB="0" distL="114300" distR="114300" simplePos="0" relativeHeight="251663360" behindDoc="0" locked="0" layoutInCell="1" allowOverlap="1" wp14:anchorId="5D01FE6F" wp14:editId="11BED96D">
                <wp:simplePos x="0" y="0"/>
                <wp:positionH relativeFrom="margin">
                  <wp:posOffset>384810</wp:posOffset>
                </wp:positionH>
                <wp:positionV relativeFrom="paragraph">
                  <wp:posOffset>4841240</wp:posOffset>
                </wp:positionV>
                <wp:extent cx="5019675" cy="390525"/>
                <wp:effectExtent l="0" t="0" r="28575" b="28575"/>
                <wp:wrapNone/>
                <wp:docPr id="668910524" name="Rectángulo 5"/>
                <wp:cNvGraphicFramePr/>
                <a:graphic xmlns:a="http://schemas.openxmlformats.org/drawingml/2006/main">
                  <a:graphicData uri="http://schemas.microsoft.com/office/word/2010/wordprocessingShape">
                    <wps:wsp>
                      <wps:cNvSpPr/>
                      <wps:spPr>
                        <a:xfrm>
                          <a:off x="0" y="0"/>
                          <a:ext cx="5019675" cy="39052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A6C2E5B" id="Rectángulo 5" o:spid="_x0000_s1026" style="position:absolute;margin-left:30.3pt;margin-top:381.2pt;width:395.25pt;height:30.7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" filled="f" strokecolor="#e00" strokeweight="1pt">
                <w10:wrap anchorx="margin"/>
              </v:rect>
            </w:pict>
          </mc:Fallback>
        </mc:AlternateContent>
      </w:r>
      <w:r w:rsidRPr="00CD5845">
        <w:rPr>
          <w:rFonts w:ascii="Palatino Linotype" w:hAnsi="Palatino Linotype"/>
          <w:bCs/>
          <w:noProof/>
          <w:lang w:eastAsia="es-MX"/>
        </w:rPr>
        <w:drawing>
          <wp:anchor distT="0" distB="0" distL="114300" distR="114300" simplePos="0" relativeHeight="251662336" behindDoc="0" locked="0" layoutInCell="1" allowOverlap="1" wp14:anchorId="0193C2C7" wp14:editId="0E61850C">
            <wp:simplePos x="0" y="0"/>
            <wp:positionH relativeFrom="page">
              <wp:posOffset>1011555</wp:posOffset>
            </wp:positionH>
            <wp:positionV relativeFrom="paragraph">
              <wp:posOffset>3486785</wp:posOffset>
            </wp:positionV>
            <wp:extent cx="5760720" cy="3359150"/>
            <wp:effectExtent l="19050" t="19050" r="11430" b="12700"/>
            <wp:wrapThrough wrapText="bothSides">
              <wp:wrapPolygon edited="0">
                <wp:start x="-71" y="-122"/>
                <wp:lineTo x="-71" y="21559"/>
                <wp:lineTo x="21571" y="21559"/>
                <wp:lineTo x="21571" y="-122"/>
                <wp:lineTo x="-71" y="-122"/>
              </wp:wrapPolygon>
            </wp:wrapThrough>
            <wp:docPr id="11583226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322699"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3591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CD5845">
        <w:rPr>
          <w:rFonts w:ascii="Palatino Linotype" w:hAnsi="Palatino Linotype"/>
          <w:bCs/>
          <w:noProof/>
          <w:lang w:eastAsia="es-MX"/>
        </w:rPr>
        <w:drawing>
          <wp:anchor distT="0" distB="0" distL="114300" distR="114300" simplePos="0" relativeHeight="251661312" behindDoc="0" locked="0" layoutInCell="1" allowOverlap="1" wp14:anchorId="764EF698" wp14:editId="3687FFB1">
            <wp:simplePos x="0" y="0"/>
            <wp:positionH relativeFrom="page">
              <wp:align>center</wp:align>
            </wp:positionH>
            <wp:positionV relativeFrom="paragraph">
              <wp:posOffset>19050</wp:posOffset>
            </wp:positionV>
            <wp:extent cx="5760720" cy="3359150"/>
            <wp:effectExtent l="19050" t="19050" r="11430" b="12700"/>
            <wp:wrapThrough wrapText="bothSides">
              <wp:wrapPolygon edited="0">
                <wp:start x="-71" y="-122"/>
                <wp:lineTo x="-71" y="21559"/>
                <wp:lineTo x="21571" y="21559"/>
                <wp:lineTo x="21571" y="-122"/>
                <wp:lineTo x="-71" y="-122"/>
              </wp:wrapPolygon>
            </wp:wrapThrough>
            <wp:docPr id="20612578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257898"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3591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899B7F8" w14:textId="5228A559" w:rsidR="001E4540" w:rsidRPr="00CD5845" w:rsidRDefault="002D0009" w:rsidP="001E4540">
      <w:pPr>
        <w:spacing w:before="240" w:line="360" w:lineRule="auto"/>
        <w:jc w:val="both"/>
        <w:rPr>
          <w:rFonts w:ascii="Palatino Linotype" w:hAnsi="Palatino Linotype"/>
          <w:bCs/>
          <w:sz w:val="24"/>
          <w:szCs w:val="24"/>
        </w:rPr>
      </w:pPr>
      <w:r w:rsidRPr="00CD5845">
        <w:rPr>
          <w:rFonts w:ascii="Palatino Linotype" w:hAnsi="Palatino Linotype"/>
          <w:bCs/>
          <w:sz w:val="24"/>
          <w:szCs w:val="24"/>
        </w:rPr>
        <w:lastRenderedPageBreak/>
        <w:t>D</w:t>
      </w:r>
      <w:r w:rsidR="001E4540" w:rsidRPr="00CD5845">
        <w:rPr>
          <w:rFonts w:ascii="Palatino Linotype" w:hAnsi="Palatino Linotype"/>
          <w:bCs/>
          <w:sz w:val="24"/>
          <w:szCs w:val="24"/>
        </w:rPr>
        <w:t xml:space="preserve">e lo expuesto con anterioridad, se desprende que </w:t>
      </w:r>
      <w:r w:rsidR="001E4540" w:rsidRPr="00CD5845">
        <w:rPr>
          <w:rFonts w:ascii="Palatino Linotype" w:hAnsi="Palatino Linotype"/>
          <w:b/>
          <w:bCs/>
          <w:sz w:val="24"/>
          <w:szCs w:val="24"/>
        </w:rPr>
        <w:t xml:space="preserve">El Sujeto Obligado </w:t>
      </w:r>
      <w:r w:rsidR="001E4540" w:rsidRPr="00CD5845">
        <w:rPr>
          <w:rFonts w:ascii="Palatino Linotype" w:hAnsi="Palatino Linotype"/>
          <w:bCs/>
          <w:sz w:val="24"/>
          <w:szCs w:val="24"/>
        </w:rPr>
        <w:t xml:space="preserve">se auxilia de diversas Direcciones, Subdirecciones, Departamentos y Unidades Administrativas para cumplir con sus fines y objetivos, resultando de nuestro más amplio interés la </w:t>
      </w:r>
      <w:r w:rsidR="002F505B" w:rsidRPr="00CD5845">
        <w:rPr>
          <w:rFonts w:ascii="Palatino Linotype" w:hAnsi="Palatino Linotype"/>
          <w:bCs/>
          <w:sz w:val="24"/>
          <w:szCs w:val="24"/>
        </w:rPr>
        <w:t xml:space="preserve">Tesorería, así como la Jefatura de Recursos Humanos. </w:t>
      </w:r>
      <w:r w:rsidR="00331391" w:rsidRPr="00CD5845">
        <w:rPr>
          <w:rFonts w:ascii="Palatino Linotype" w:hAnsi="Palatino Linotype"/>
          <w:bCs/>
          <w:sz w:val="24"/>
          <w:szCs w:val="24"/>
        </w:rPr>
        <w:t xml:space="preserve"> </w:t>
      </w:r>
      <w:r w:rsidR="00923605" w:rsidRPr="00CD5845">
        <w:rPr>
          <w:rFonts w:ascii="Palatino Linotype" w:hAnsi="Palatino Linotype"/>
          <w:bCs/>
          <w:sz w:val="24"/>
          <w:szCs w:val="24"/>
        </w:rPr>
        <w:t xml:space="preserve"> </w:t>
      </w:r>
    </w:p>
    <w:p w14:paraId="5842F6E2" w14:textId="4B1D4EFF" w:rsidR="00C35B76" w:rsidRPr="00CD5845" w:rsidRDefault="001E4540" w:rsidP="001E4540">
      <w:pPr>
        <w:spacing w:before="240" w:line="360" w:lineRule="auto"/>
        <w:jc w:val="both"/>
        <w:rPr>
          <w:rFonts w:ascii="Palatino Linotype" w:hAnsi="Palatino Linotype"/>
          <w:sz w:val="24"/>
          <w:szCs w:val="24"/>
        </w:rPr>
      </w:pPr>
      <w:r w:rsidRPr="00CD5845">
        <w:rPr>
          <w:rFonts w:ascii="Palatino Linotype" w:hAnsi="Palatino Linotype"/>
          <w:sz w:val="24"/>
          <w:szCs w:val="24"/>
        </w:rPr>
        <w:t>A mayor abundamiento, a efecto de ilustrar la esfera competencial de la</w:t>
      </w:r>
      <w:r w:rsidR="00C35B76" w:rsidRPr="00CD5845">
        <w:rPr>
          <w:rFonts w:ascii="Palatino Linotype" w:hAnsi="Palatino Linotype"/>
          <w:sz w:val="24"/>
          <w:szCs w:val="24"/>
        </w:rPr>
        <w:t>s</w:t>
      </w:r>
      <w:r w:rsidR="00923605" w:rsidRPr="00CD5845">
        <w:rPr>
          <w:rFonts w:ascii="Palatino Linotype" w:hAnsi="Palatino Linotype"/>
          <w:sz w:val="24"/>
          <w:szCs w:val="24"/>
        </w:rPr>
        <w:t xml:space="preserve"> unidad</w:t>
      </w:r>
      <w:r w:rsidR="00C35B76" w:rsidRPr="00CD5845">
        <w:rPr>
          <w:rFonts w:ascii="Palatino Linotype" w:hAnsi="Palatino Linotype"/>
          <w:sz w:val="24"/>
          <w:szCs w:val="24"/>
        </w:rPr>
        <w:t>es</w:t>
      </w:r>
      <w:r w:rsidR="00923605" w:rsidRPr="00CD5845">
        <w:rPr>
          <w:rFonts w:ascii="Palatino Linotype" w:hAnsi="Palatino Linotype"/>
          <w:sz w:val="24"/>
          <w:szCs w:val="24"/>
        </w:rPr>
        <w:t xml:space="preserve"> administrativa</w:t>
      </w:r>
      <w:r w:rsidR="00C35B76" w:rsidRPr="00CD5845">
        <w:rPr>
          <w:rFonts w:ascii="Palatino Linotype" w:hAnsi="Palatino Linotype"/>
          <w:sz w:val="24"/>
          <w:szCs w:val="24"/>
        </w:rPr>
        <w:t>s</w:t>
      </w:r>
      <w:r w:rsidR="00923605" w:rsidRPr="00CD5845">
        <w:rPr>
          <w:rFonts w:ascii="Palatino Linotype" w:hAnsi="Palatino Linotype"/>
          <w:sz w:val="24"/>
          <w:szCs w:val="24"/>
        </w:rPr>
        <w:t xml:space="preserve"> en cita, resulta oportuno </w:t>
      </w:r>
      <w:r w:rsidR="00C35B76" w:rsidRPr="00CD5845">
        <w:rPr>
          <w:rFonts w:ascii="Palatino Linotype" w:hAnsi="Palatino Linotype"/>
          <w:sz w:val="24"/>
          <w:szCs w:val="24"/>
        </w:rPr>
        <w:t xml:space="preserve">referir que la Tesorería tiene competencia en materia de administración de ingresos, ejercicio del gasto, contabilidad y estados financieros, presupuesto, control patrimonial, transparencia y rendición de cuentas. En contraste, la esfera competencial de la jefatura de recursos humanos redunda en la administración del personal, reclutamiento y selección, pago de nómina y prestaciones, capacitación y desarrollo de personal, cumplimiento de condiciones de trabajo, entre otras. </w:t>
      </w:r>
    </w:p>
    <w:p w14:paraId="09AFF5A6" w14:textId="77777777" w:rsidR="00C35B76" w:rsidRPr="00CD5845" w:rsidRDefault="00C35B76" w:rsidP="00C35B76">
      <w:pPr>
        <w:spacing w:before="240" w:line="360" w:lineRule="auto"/>
        <w:jc w:val="both"/>
        <w:rPr>
          <w:rFonts w:ascii="Palatino Linotype" w:hAnsi="Palatino Linotype" w:cs="Arial"/>
          <w:sz w:val="24"/>
          <w:szCs w:val="24"/>
          <w:lang w:val="es-ES"/>
        </w:rPr>
      </w:pPr>
      <w:r w:rsidRPr="00CD5845">
        <w:rPr>
          <w:rFonts w:ascii="Palatino Linotype" w:hAnsi="Palatino Linotype" w:cs="Arial"/>
          <w:color w:val="000000"/>
          <w:sz w:val="24"/>
          <w:szCs w:val="24"/>
        </w:rPr>
        <w:t xml:space="preserve">De manera complementaria,  toda vez que el particular solicita recibos de nómina de las quincenas referidas, </w:t>
      </w:r>
      <w:r w:rsidRPr="00CD5845">
        <w:rPr>
          <w:rFonts w:ascii="Palatino Linotype" w:hAnsi="Palatino Linotype"/>
          <w:sz w:val="24"/>
          <w:szCs w:val="24"/>
          <w:lang w:val="es-ES"/>
        </w:rPr>
        <w:t xml:space="preserve">conviene precisar que </w:t>
      </w:r>
      <w:r w:rsidRPr="00CD5845">
        <w:rPr>
          <w:rFonts w:ascii="Palatino Linotype" w:hAnsi="Palatino Linotype" w:cs="Arial"/>
          <w:sz w:val="24"/>
          <w:szCs w:val="24"/>
          <w:lang w:val="es-ES"/>
        </w:rPr>
        <w:t xml:space="preserve">en nuestra legislación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w:t>
      </w:r>
      <w:r w:rsidRPr="00CD5845">
        <w:rPr>
          <w:rFonts w:ascii="Palatino Linotype" w:hAnsi="Palatino Linotype" w:cs="Arial"/>
          <w:sz w:val="24"/>
          <w:szCs w:val="24"/>
          <w:lang w:val="es-ES"/>
        </w:rPr>
        <w:lastRenderedPageBreak/>
        <w:t>Funcionarios Fiscales del Instituto para el Desarrollo Técnico de las Haciendas Públicas (INDETEC) señalan la siguiente definición de la palabra nómina:</w:t>
      </w:r>
    </w:p>
    <w:p w14:paraId="3E6F9DD9" w14:textId="77777777" w:rsidR="00C35B76" w:rsidRPr="00CD5845" w:rsidRDefault="00C35B76" w:rsidP="00C35B76">
      <w:pPr>
        <w:spacing w:before="240" w:line="360" w:lineRule="auto"/>
        <w:ind w:left="851" w:right="851"/>
        <w:jc w:val="both"/>
        <w:rPr>
          <w:rFonts w:ascii="Palatino Linotype" w:hAnsi="Palatino Linotype" w:cs="Arial"/>
          <w:b/>
          <w:i/>
          <w:lang w:val="es-ES"/>
        </w:rPr>
      </w:pPr>
      <w:r w:rsidRPr="00CD5845">
        <w:rPr>
          <w:rFonts w:ascii="Palatino Linotype" w:hAnsi="Palatino Linotype" w:cs="Arial"/>
          <w:b/>
          <w:bCs/>
          <w:i/>
          <w:lang w:val="es-ES"/>
        </w:rPr>
        <w:t xml:space="preserve">“NÓMINA </w:t>
      </w:r>
      <w:r w:rsidRPr="00CD5845">
        <w:rPr>
          <w:rFonts w:ascii="Palatino Linotype" w:hAnsi="Palatino Linotype" w:cs="Arial"/>
          <w:i/>
          <w:lang w:val="es-ES"/>
        </w:rPr>
        <w:t>Listado general de los trabajadores de una institución, en</w:t>
      </w:r>
      <w:r w:rsidRPr="00CD5845">
        <w:rPr>
          <w:rFonts w:ascii="Palatino Linotype" w:hAnsi="Palatino Linotype" w:cs="Arial"/>
          <w:b/>
          <w:bCs/>
          <w:i/>
          <w:lang w:val="es-ES"/>
        </w:rPr>
        <w:t xml:space="preserve"> </w:t>
      </w:r>
      <w:r w:rsidRPr="00CD5845">
        <w:rPr>
          <w:rFonts w:ascii="Palatino Linotype" w:hAnsi="Palatino Linotype" w:cs="Arial"/>
          <w:i/>
          <w:lang w:val="es-ES"/>
        </w:rPr>
        <w:t>el cual se asientan las percepciones brutas, deducciones y</w:t>
      </w:r>
      <w:r w:rsidRPr="00CD5845">
        <w:rPr>
          <w:rFonts w:ascii="Palatino Linotype" w:hAnsi="Palatino Linotype" w:cs="Arial"/>
          <w:b/>
          <w:bCs/>
          <w:i/>
          <w:lang w:val="es-ES"/>
        </w:rPr>
        <w:t xml:space="preserve"> </w:t>
      </w:r>
      <w:r w:rsidRPr="00CD5845">
        <w:rPr>
          <w:rFonts w:ascii="Palatino Linotype" w:hAnsi="Palatino Linotype" w:cs="Arial"/>
          <w:i/>
          <w:lang w:val="es-ES"/>
        </w:rPr>
        <w:t xml:space="preserve">alcance neto </w:t>
      </w:r>
      <w:r w:rsidRPr="00CD5845">
        <w:rPr>
          <w:rFonts w:ascii="Palatino Linotype" w:hAnsi="Palatino Linotype" w:cs="Arial"/>
          <w:i/>
          <w:color w:val="000000"/>
          <w:lang w:val="es-ES"/>
        </w:rPr>
        <w:t>de</w:t>
      </w:r>
      <w:r w:rsidRPr="00CD5845">
        <w:rPr>
          <w:rFonts w:ascii="Palatino Linotype" w:hAnsi="Palatino Linotype" w:cs="Arial"/>
          <w:i/>
          <w:lang w:val="es-ES"/>
        </w:rPr>
        <w:t xml:space="preserve"> las mismas; la nómina es utilizada para</w:t>
      </w:r>
      <w:r w:rsidRPr="00CD5845">
        <w:rPr>
          <w:rFonts w:ascii="Palatino Linotype" w:hAnsi="Palatino Linotype" w:cs="Arial"/>
          <w:b/>
          <w:bCs/>
          <w:i/>
          <w:lang w:val="es-ES"/>
        </w:rPr>
        <w:t xml:space="preserve"> </w:t>
      </w:r>
      <w:r w:rsidRPr="00CD5845">
        <w:rPr>
          <w:rFonts w:ascii="Palatino Linotype" w:hAnsi="Palatino Linotype" w:cs="Arial"/>
          <w:i/>
          <w:lang w:val="es-ES"/>
        </w:rPr>
        <w:t>efectuar los pagos periódicos (semanales, quincenales o</w:t>
      </w:r>
      <w:r w:rsidRPr="00CD5845">
        <w:rPr>
          <w:rFonts w:ascii="Palatino Linotype" w:hAnsi="Palatino Linotype" w:cs="Arial"/>
          <w:b/>
          <w:bCs/>
          <w:i/>
          <w:lang w:val="es-ES"/>
        </w:rPr>
        <w:t xml:space="preserve"> </w:t>
      </w:r>
      <w:r w:rsidRPr="00CD5845">
        <w:rPr>
          <w:rFonts w:ascii="Palatino Linotype" w:hAnsi="Palatino Linotype" w:cs="Arial"/>
          <w:i/>
          <w:lang w:val="es-ES"/>
        </w:rPr>
        <w:t>mensuales) a los trabajadores por concepto de sueldos y</w:t>
      </w:r>
      <w:r w:rsidRPr="00CD5845">
        <w:rPr>
          <w:rFonts w:ascii="Palatino Linotype" w:hAnsi="Palatino Linotype" w:cs="Arial"/>
          <w:b/>
          <w:bCs/>
          <w:i/>
          <w:lang w:val="es-ES"/>
        </w:rPr>
        <w:t xml:space="preserve"> </w:t>
      </w:r>
      <w:r w:rsidRPr="00CD5845">
        <w:rPr>
          <w:rFonts w:ascii="Palatino Linotype" w:hAnsi="Palatino Linotype" w:cs="Arial"/>
          <w:i/>
          <w:lang w:val="es-ES"/>
        </w:rPr>
        <w:t xml:space="preserve">salarios.” </w:t>
      </w:r>
      <w:r w:rsidRPr="00CD5845">
        <w:rPr>
          <w:rFonts w:ascii="Palatino Linotype" w:hAnsi="Palatino Linotype" w:cs="Arial"/>
          <w:b/>
          <w:i/>
          <w:lang w:val="es-ES"/>
        </w:rPr>
        <w:t>[Sic]</w:t>
      </w:r>
    </w:p>
    <w:p w14:paraId="5B0775AC" w14:textId="77777777" w:rsidR="00C35B76" w:rsidRPr="00CD5845" w:rsidRDefault="00C35B76" w:rsidP="00C35B76">
      <w:pPr>
        <w:spacing w:before="240" w:line="360" w:lineRule="auto"/>
        <w:ind w:left="851" w:right="851"/>
        <w:jc w:val="both"/>
        <w:rPr>
          <w:rFonts w:ascii="Palatino Linotype" w:hAnsi="Palatino Linotype" w:cs="Arial"/>
          <w:b/>
          <w:i/>
          <w:lang w:val="es-ES"/>
        </w:rPr>
      </w:pPr>
    </w:p>
    <w:p w14:paraId="483A2EF6" w14:textId="77777777" w:rsidR="00C35B76" w:rsidRPr="00CD5845" w:rsidRDefault="00C35B76" w:rsidP="00C35B76">
      <w:pPr>
        <w:spacing w:line="360" w:lineRule="auto"/>
        <w:jc w:val="both"/>
        <w:rPr>
          <w:rFonts w:ascii="Palatino Linotype" w:hAnsi="Palatino Linotype" w:cs="Arial"/>
          <w:sz w:val="24"/>
          <w:szCs w:val="24"/>
          <w:lang w:eastAsia="es-MX"/>
        </w:rPr>
      </w:pPr>
      <w:r w:rsidRPr="00CD5845">
        <w:rPr>
          <w:rFonts w:ascii="Palatino Linotype" w:hAnsi="Palatino Linotype" w:cs="Arial"/>
          <w:sz w:val="24"/>
          <w:szCs w:val="24"/>
        </w:rPr>
        <w:t>Como ya se apuntó, si bien es cierto nuestra legislación no establece la definición de “nómina”,</w:t>
      </w:r>
      <w:r w:rsidRPr="00CD5845">
        <w:rPr>
          <w:rFonts w:ascii="Palatino Linotype" w:hAnsi="Palatino Linotype" w:cs="Arial"/>
          <w:b/>
          <w:sz w:val="24"/>
          <w:szCs w:val="24"/>
        </w:rPr>
        <w:t xml:space="preserve"> </w:t>
      </w:r>
      <w:r w:rsidRPr="00CD5845">
        <w:rPr>
          <w:rFonts w:ascii="Palatino Linotype" w:hAnsi="Palatino Linotype" w:cs="Arial"/>
          <w:sz w:val="24"/>
          <w:szCs w:val="24"/>
          <w:lang w:eastAsia="es-MX"/>
        </w:rPr>
        <w:t xml:space="preserve">este término es </w:t>
      </w:r>
      <w:r w:rsidRPr="00CD5845">
        <w:rPr>
          <w:rFonts w:ascii="Palatino Linotype" w:hAnsi="Palatino Linotype" w:cs="Arial"/>
          <w:sz w:val="24"/>
          <w:szCs w:val="24"/>
        </w:rPr>
        <w:t>mencionado</w:t>
      </w:r>
      <w:r w:rsidRPr="00CD5845">
        <w:rPr>
          <w:rFonts w:ascii="Palatino Linotype" w:hAnsi="Palatino Linotype" w:cs="Arial"/>
          <w:sz w:val="24"/>
          <w:szCs w:val="24"/>
          <w:lang w:eastAsia="es-MX"/>
        </w:rPr>
        <w:t xml:space="preserve"> en diferentes ordenamientos legales; resultando de nuestro interés el artículo 804 fracción II de la Ley Federal de Trabajo, el cual a la letra reza: </w:t>
      </w:r>
    </w:p>
    <w:p w14:paraId="7B286749" w14:textId="77777777" w:rsidR="00C35B76" w:rsidRPr="00CD5845" w:rsidRDefault="00C35B76" w:rsidP="00C35B76">
      <w:pPr>
        <w:spacing w:before="240" w:line="360" w:lineRule="auto"/>
        <w:ind w:left="851" w:right="851"/>
        <w:jc w:val="both"/>
        <w:rPr>
          <w:rFonts w:ascii="Palatino Linotype" w:hAnsi="Palatino Linotype" w:cs="Arial"/>
          <w:i/>
          <w:szCs w:val="20"/>
          <w:lang w:eastAsia="es-MX"/>
        </w:rPr>
      </w:pPr>
      <w:r w:rsidRPr="00CD5845">
        <w:rPr>
          <w:rFonts w:ascii="Palatino Linotype" w:hAnsi="Palatino Linotype" w:cs="Arial"/>
          <w:bCs/>
          <w:i/>
          <w:szCs w:val="20"/>
          <w:lang w:eastAsia="es-MX"/>
        </w:rPr>
        <w:t>“</w:t>
      </w:r>
      <w:r w:rsidRPr="00CD5845">
        <w:rPr>
          <w:rFonts w:ascii="Palatino Linotype" w:hAnsi="Palatino Linotype" w:cs="Arial"/>
          <w:b/>
          <w:i/>
          <w:szCs w:val="20"/>
          <w:lang w:eastAsia="es-MX"/>
        </w:rPr>
        <w:t>Artículo 804.-</w:t>
      </w:r>
      <w:r w:rsidRPr="00CD5845">
        <w:rPr>
          <w:rFonts w:ascii="Palatino Linotype" w:hAnsi="Palatino Linotype" w:cs="Arial"/>
          <w:i/>
          <w:szCs w:val="20"/>
          <w:lang w:eastAsia="es-MX"/>
        </w:rPr>
        <w:t xml:space="preserve"> </w:t>
      </w:r>
      <w:r w:rsidRPr="00CD5845">
        <w:rPr>
          <w:rFonts w:ascii="Palatino Linotype" w:hAnsi="Palatino Linotype" w:cs="Arial"/>
          <w:b/>
          <w:i/>
          <w:szCs w:val="20"/>
          <w:u w:val="single"/>
          <w:lang w:eastAsia="es-MX"/>
        </w:rPr>
        <w:t>El patrón tiene obligación de conservar y exhibir en juicio los documentos que a continuación se precisan</w:t>
      </w:r>
      <w:r w:rsidRPr="00CD5845">
        <w:rPr>
          <w:rFonts w:ascii="Palatino Linotype" w:hAnsi="Palatino Linotype" w:cs="Arial"/>
          <w:i/>
          <w:szCs w:val="20"/>
          <w:lang w:eastAsia="es-MX"/>
        </w:rPr>
        <w:t xml:space="preserve">: </w:t>
      </w:r>
    </w:p>
    <w:p w14:paraId="580F4624" w14:textId="77777777" w:rsidR="00C35B76" w:rsidRPr="00CD5845" w:rsidRDefault="00C35B76" w:rsidP="00C35B76">
      <w:pPr>
        <w:spacing w:before="240" w:line="360" w:lineRule="auto"/>
        <w:ind w:left="851" w:right="851"/>
        <w:jc w:val="both"/>
        <w:rPr>
          <w:rFonts w:ascii="Palatino Linotype" w:hAnsi="Palatino Linotype" w:cs="Arial"/>
          <w:i/>
          <w:szCs w:val="20"/>
          <w:lang w:eastAsia="es-MX"/>
        </w:rPr>
      </w:pPr>
      <w:r w:rsidRPr="00CD5845">
        <w:rPr>
          <w:rFonts w:ascii="Palatino Linotype" w:hAnsi="Palatino Linotype" w:cs="Arial"/>
          <w:i/>
          <w:szCs w:val="20"/>
          <w:lang w:eastAsia="es-MX"/>
        </w:rPr>
        <w:t>(…)</w:t>
      </w:r>
    </w:p>
    <w:p w14:paraId="5D02BF33" w14:textId="77777777" w:rsidR="00C35B76" w:rsidRPr="00CD5845" w:rsidRDefault="00C35B76" w:rsidP="00C35B76">
      <w:pPr>
        <w:spacing w:before="240" w:line="360" w:lineRule="auto"/>
        <w:ind w:left="851" w:right="851"/>
        <w:jc w:val="both"/>
        <w:rPr>
          <w:rFonts w:ascii="Palatino Linotype" w:hAnsi="Palatino Linotype" w:cs="Arial"/>
          <w:i/>
          <w:szCs w:val="20"/>
          <w:lang w:eastAsia="es-MX"/>
        </w:rPr>
      </w:pPr>
      <w:r w:rsidRPr="00CD5845">
        <w:rPr>
          <w:rFonts w:ascii="Palatino Linotype" w:hAnsi="Palatino Linotype" w:cs="Arial"/>
          <w:i/>
          <w:szCs w:val="20"/>
          <w:lang w:eastAsia="es-MX"/>
        </w:rPr>
        <w:t xml:space="preserve">II. </w:t>
      </w:r>
      <w:r w:rsidRPr="00CD5845">
        <w:rPr>
          <w:rFonts w:ascii="Palatino Linotype" w:hAnsi="Palatino Linotype" w:cs="Arial"/>
          <w:b/>
          <w:i/>
          <w:szCs w:val="20"/>
          <w:u w:val="single"/>
          <w:lang w:eastAsia="es-MX"/>
        </w:rPr>
        <w:t>Listas de raya o nómina de personal</w:t>
      </w:r>
      <w:r w:rsidRPr="00CD5845">
        <w:rPr>
          <w:rFonts w:ascii="Palatino Linotype" w:hAnsi="Palatino Linotype" w:cs="Arial"/>
          <w:i/>
          <w:szCs w:val="20"/>
          <w:lang w:eastAsia="es-MX"/>
        </w:rPr>
        <w:t xml:space="preserve">, cuando se lleven en el centro de trabajo; o recibos de pagos de salarios; </w:t>
      </w:r>
    </w:p>
    <w:p w14:paraId="4D6DE57D" w14:textId="77777777" w:rsidR="00C35B76" w:rsidRPr="00CD5845" w:rsidRDefault="00C35B76" w:rsidP="00C35B76">
      <w:pPr>
        <w:spacing w:before="240" w:line="360" w:lineRule="auto"/>
        <w:ind w:left="851" w:right="851"/>
        <w:jc w:val="both"/>
        <w:rPr>
          <w:rFonts w:ascii="Palatino Linotype" w:hAnsi="Palatino Linotype" w:cs="Arial"/>
          <w:i/>
          <w:szCs w:val="20"/>
          <w:lang w:eastAsia="es-MX"/>
        </w:rPr>
      </w:pPr>
      <w:r w:rsidRPr="00CD5845">
        <w:rPr>
          <w:rFonts w:ascii="Palatino Linotype" w:hAnsi="Palatino Linotype" w:cs="Arial"/>
          <w:i/>
          <w:szCs w:val="20"/>
          <w:lang w:eastAsia="es-MX"/>
        </w:rPr>
        <w:t>(…)</w:t>
      </w:r>
    </w:p>
    <w:p w14:paraId="0C09BDB6" w14:textId="77777777" w:rsidR="00C35B76" w:rsidRPr="00CD5845" w:rsidRDefault="00C35B76" w:rsidP="00C35B76">
      <w:pPr>
        <w:spacing w:before="240" w:line="360" w:lineRule="auto"/>
        <w:ind w:left="851" w:right="851"/>
        <w:jc w:val="both"/>
        <w:rPr>
          <w:rFonts w:ascii="Palatino Linotype" w:hAnsi="Palatino Linotype" w:cs="Arial"/>
          <w:b/>
          <w:i/>
          <w:szCs w:val="20"/>
          <w:lang w:eastAsia="es-MX"/>
        </w:rPr>
      </w:pPr>
      <w:r w:rsidRPr="00CD5845">
        <w:rPr>
          <w:rFonts w:ascii="Palatino Linotype" w:hAnsi="Palatino Linotype" w:cs="Arial"/>
          <w:b/>
          <w:i/>
          <w:szCs w:val="20"/>
          <w:u w:val="single"/>
          <w:lang w:eastAsia="es-MX"/>
        </w:rPr>
        <w:t>Los documentos</w:t>
      </w:r>
      <w:r w:rsidRPr="00CD5845">
        <w:rPr>
          <w:rFonts w:ascii="Palatino Linotype" w:hAnsi="Palatino Linotype" w:cs="Arial"/>
          <w:i/>
          <w:szCs w:val="20"/>
          <w:lang w:eastAsia="es-MX"/>
        </w:rPr>
        <w:t xml:space="preserve"> señalados en la fracción I </w:t>
      </w:r>
      <w:r w:rsidRPr="00CD5845">
        <w:rPr>
          <w:rFonts w:ascii="Palatino Linotype" w:hAnsi="Palatino Linotype" w:cs="Arial"/>
          <w:b/>
          <w:i/>
          <w:szCs w:val="20"/>
          <w:u w:val="single"/>
          <w:lang w:eastAsia="es-MX"/>
        </w:rPr>
        <w:t>deberán conservarse</w:t>
      </w:r>
      <w:r w:rsidRPr="00CD5845">
        <w:rPr>
          <w:rFonts w:ascii="Palatino Linotype" w:hAnsi="Palatino Linotype" w:cs="Arial"/>
          <w:i/>
          <w:szCs w:val="20"/>
          <w:lang w:eastAsia="es-MX"/>
        </w:rPr>
        <w:t xml:space="preserve"> mientras dure la relación laboral y hasta un año después; los </w:t>
      </w:r>
      <w:r w:rsidRPr="00CD5845">
        <w:rPr>
          <w:rFonts w:ascii="Palatino Linotype" w:hAnsi="Palatino Linotype" w:cs="Arial"/>
          <w:b/>
          <w:i/>
          <w:szCs w:val="20"/>
          <w:u w:val="single"/>
          <w:lang w:eastAsia="es-MX"/>
        </w:rPr>
        <w:t>señalados en las fracciones II</w:t>
      </w:r>
      <w:r w:rsidRPr="00CD5845">
        <w:rPr>
          <w:rFonts w:ascii="Palatino Linotype" w:hAnsi="Palatino Linotype" w:cs="Arial"/>
          <w:i/>
          <w:szCs w:val="20"/>
          <w:lang w:eastAsia="es-MX"/>
        </w:rPr>
        <w:t xml:space="preserve">, III y </w:t>
      </w:r>
      <w:r w:rsidRPr="00CD5845">
        <w:rPr>
          <w:rFonts w:ascii="Palatino Linotype" w:hAnsi="Palatino Linotype" w:cs="Arial"/>
          <w:i/>
          <w:szCs w:val="20"/>
          <w:lang w:eastAsia="es-MX"/>
        </w:rPr>
        <w:lastRenderedPageBreak/>
        <w:t xml:space="preserve">IV, </w:t>
      </w:r>
      <w:r w:rsidRPr="00CD5845">
        <w:rPr>
          <w:rFonts w:ascii="Palatino Linotype" w:hAnsi="Palatino Linotype" w:cs="Arial"/>
          <w:b/>
          <w:i/>
          <w:szCs w:val="20"/>
          <w:u w:val="single"/>
          <w:lang w:eastAsia="es-MX"/>
        </w:rPr>
        <w:t>durante el último año y un año después de que se extinga la relación laboral</w:t>
      </w:r>
      <w:r w:rsidRPr="00CD5845">
        <w:rPr>
          <w:rFonts w:ascii="Palatino Linotype" w:hAnsi="Palatino Linotype" w:cs="Arial"/>
          <w:i/>
          <w:szCs w:val="20"/>
          <w:lang w:eastAsia="es-MX"/>
        </w:rPr>
        <w:t xml:space="preserve">; y los mencionados en la fracción V, conforme lo señalen las Leyes que los rijan.” </w:t>
      </w:r>
      <w:r w:rsidRPr="00CD5845">
        <w:rPr>
          <w:rFonts w:ascii="Palatino Linotype" w:hAnsi="Palatino Linotype" w:cs="Arial"/>
          <w:b/>
          <w:i/>
          <w:szCs w:val="20"/>
          <w:lang w:eastAsia="es-MX"/>
        </w:rPr>
        <w:t>(Sic)</w:t>
      </w:r>
    </w:p>
    <w:p w14:paraId="6CBFA5AA" w14:textId="77777777" w:rsidR="00C35B76" w:rsidRPr="00CD5845" w:rsidRDefault="00C35B76" w:rsidP="00C35B76">
      <w:pPr>
        <w:tabs>
          <w:tab w:val="right" w:leader="dot" w:pos="8505"/>
        </w:tabs>
        <w:spacing w:before="240" w:after="240" w:line="360" w:lineRule="auto"/>
        <w:jc w:val="both"/>
        <w:rPr>
          <w:rFonts w:ascii="Palatino Linotype" w:hAnsi="Palatino Linotype" w:cs="Arial"/>
          <w:sz w:val="24"/>
          <w:szCs w:val="24"/>
          <w:lang w:eastAsia="es-MX"/>
        </w:rPr>
      </w:pPr>
    </w:p>
    <w:p w14:paraId="0F434D97" w14:textId="77777777" w:rsidR="00C35B76" w:rsidRPr="00CD5845" w:rsidRDefault="00C35B76" w:rsidP="00C35B76">
      <w:pPr>
        <w:tabs>
          <w:tab w:val="right" w:leader="dot" w:pos="8505"/>
        </w:tabs>
        <w:spacing w:before="240" w:after="240" w:line="360" w:lineRule="auto"/>
        <w:jc w:val="both"/>
        <w:rPr>
          <w:rFonts w:ascii="Palatino Linotype" w:hAnsi="Palatino Linotype" w:cs="Arial"/>
          <w:sz w:val="24"/>
          <w:szCs w:val="24"/>
          <w:lang w:eastAsia="es-MX"/>
        </w:rPr>
      </w:pPr>
      <w:r w:rsidRPr="00CD5845">
        <w:rPr>
          <w:rFonts w:ascii="Palatino Linotype" w:hAnsi="Palatino Linotype" w:cs="Arial"/>
          <w:sz w:val="24"/>
          <w:szCs w:val="24"/>
          <w:lang w:eastAsia="es-MX"/>
        </w:rPr>
        <w:t xml:space="preserve">De lo antes señalado, es dable concluir que los recibos de pago, consisten en un registro conformado por el conjunto de trabajadores a los cuales se les va a remunerar por los </w:t>
      </w:r>
      <w:hyperlink r:id="rId10" w:history="1">
        <w:r w:rsidRPr="00CD5845">
          <w:rPr>
            <w:rFonts w:ascii="Palatino Linotype" w:hAnsi="Palatino Linotype" w:cs="Arial"/>
            <w:sz w:val="24"/>
            <w:szCs w:val="24"/>
            <w:lang w:eastAsia="es-MX"/>
          </w:rPr>
          <w:t>servicios</w:t>
        </w:r>
      </w:hyperlink>
      <w:r w:rsidRPr="00CD5845">
        <w:rPr>
          <w:rFonts w:ascii="Palatino Linotype" w:hAnsi="Palatino Linotype" w:cs="Arial"/>
          <w:sz w:val="24"/>
          <w:szCs w:val="24"/>
          <w:lang w:eastAsia="es-MX"/>
        </w:rPr>
        <w:t xml:space="preserve"> que éstos le prestan al patrón, en el cual se asientan las percepciones brutas, deducciones y el neto a recibir de dichos trabajadores.</w:t>
      </w:r>
    </w:p>
    <w:p w14:paraId="240463D0" w14:textId="77777777" w:rsidR="00C35B76" w:rsidRPr="00CD5845" w:rsidRDefault="00C35B76" w:rsidP="00C35B76">
      <w:pPr>
        <w:spacing w:before="240" w:after="360" w:line="360" w:lineRule="auto"/>
        <w:ind w:right="49"/>
        <w:jc w:val="both"/>
        <w:rPr>
          <w:rFonts w:ascii="Palatino Linotype" w:hAnsi="Palatino Linotype" w:cs="Arial"/>
          <w:sz w:val="24"/>
          <w:szCs w:val="24"/>
        </w:rPr>
      </w:pPr>
      <w:r w:rsidRPr="00CD5845">
        <w:rPr>
          <w:rFonts w:ascii="Palatino Linotype" w:hAnsi="Palatino Linotype" w:cs="Arial"/>
          <w:sz w:val="24"/>
          <w:szCs w:val="24"/>
        </w:rPr>
        <w:t>De lo establecido en dicho precepto legal, se puede llegar a la conclusión de que los recibos de pago consisten en un registro conformado por el conjunto de trabajadores a los cuales se les va a remunerar por los servicios que éstos le prestan al patrón, en el cual se asientan las percepciones brutas, deducciones y el neto a recibir de dichos trabajadores.</w:t>
      </w:r>
    </w:p>
    <w:p w14:paraId="5775E0C0" w14:textId="77777777" w:rsidR="00C35B76" w:rsidRPr="00CD5845" w:rsidRDefault="00C35B76" w:rsidP="00C35B76">
      <w:pPr>
        <w:spacing w:before="240" w:after="360" w:line="360" w:lineRule="auto"/>
        <w:ind w:right="49"/>
        <w:jc w:val="both"/>
        <w:rPr>
          <w:rFonts w:ascii="Palatino Linotype" w:hAnsi="Palatino Linotype" w:cs="Arial"/>
          <w:sz w:val="24"/>
          <w:szCs w:val="24"/>
        </w:rPr>
      </w:pPr>
      <w:r w:rsidRPr="00CD5845">
        <w:rPr>
          <w:rFonts w:ascii="Palatino Linotype" w:hAnsi="Palatino Linotype" w:cs="Arial"/>
          <w:sz w:val="24"/>
          <w:szCs w:val="24"/>
        </w:rPr>
        <w:t>En relación a ello, el artículo 50 de la Ley del Trabajo de los Servidores Públicos del Estado y Municipios, dispone a la literalidad:</w:t>
      </w:r>
    </w:p>
    <w:p w14:paraId="603C1CCF" w14:textId="77777777" w:rsidR="00C35B76" w:rsidRPr="00CD5845" w:rsidRDefault="00C35B76" w:rsidP="00C35B76">
      <w:pPr>
        <w:spacing w:before="240" w:line="360" w:lineRule="auto"/>
        <w:ind w:left="851" w:right="851"/>
        <w:jc w:val="both"/>
        <w:rPr>
          <w:rFonts w:ascii="Palatino Linotype" w:hAnsi="Palatino Linotype"/>
          <w:i/>
        </w:rPr>
      </w:pPr>
      <w:r w:rsidRPr="00CD5845">
        <w:rPr>
          <w:rFonts w:ascii="Palatino Linotype" w:hAnsi="Palatino Linotype"/>
          <w:i/>
        </w:rPr>
        <w:t>“</w:t>
      </w:r>
      <w:r w:rsidRPr="00CD5845">
        <w:rPr>
          <w:rFonts w:ascii="Palatino Linotype" w:hAnsi="Palatino Linotype"/>
          <w:b/>
          <w:i/>
        </w:rPr>
        <w:t>ARTÍCULO 50</w:t>
      </w:r>
      <w:r w:rsidRPr="00CD5845">
        <w:rPr>
          <w:rFonts w:ascii="Palatino Linotype" w:hAnsi="Palatino Linotype"/>
          <w:i/>
        </w:rPr>
        <w:t xml:space="preserve">.- El nombramiento, contrato o formato único de Movimientos de Personal aceptado obliga al servidor público a cumplir con los deberes inherentes al puesto especificado en el mismo y a las consecuencias que sean conforme a la ley, al uso y a la buena fe. </w:t>
      </w:r>
    </w:p>
    <w:p w14:paraId="7D2A2316" w14:textId="77777777" w:rsidR="00C35B76" w:rsidRPr="00CD5845" w:rsidRDefault="00C35B76" w:rsidP="00C35B76">
      <w:pPr>
        <w:spacing w:before="240" w:line="360" w:lineRule="auto"/>
        <w:ind w:left="851" w:right="851"/>
        <w:jc w:val="both"/>
        <w:rPr>
          <w:rFonts w:ascii="Palatino Linotype" w:hAnsi="Palatino Linotype"/>
          <w:b/>
          <w:i/>
        </w:rPr>
      </w:pPr>
      <w:r w:rsidRPr="00CD5845">
        <w:rPr>
          <w:rFonts w:ascii="Palatino Linotype" w:hAnsi="Palatino Linotype"/>
          <w:i/>
        </w:rPr>
        <w:lastRenderedPageBreak/>
        <w:t xml:space="preserve">Iguales consecuencias se generarán para todos </w:t>
      </w:r>
      <w:r w:rsidRPr="00CD5845">
        <w:rPr>
          <w:rFonts w:ascii="Palatino Linotype" w:hAnsi="Palatino Linotype"/>
          <w:i/>
          <w:u w:val="single"/>
        </w:rPr>
        <w:t xml:space="preserve">los </w:t>
      </w:r>
      <w:r w:rsidRPr="00CD5845">
        <w:rPr>
          <w:rFonts w:ascii="Palatino Linotype" w:hAnsi="Palatino Linotype"/>
          <w:b/>
          <w:i/>
          <w:u w:val="single"/>
        </w:rPr>
        <w:t>servidores públicos, cuando la relación de trabajo se formalice mediante un contrato o por encontrarse en lista de raya</w:t>
      </w:r>
      <w:r w:rsidRPr="00CD5845">
        <w:rPr>
          <w:rFonts w:ascii="Palatino Linotype" w:hAnsi="Palatino Linotype"/>
          <w:i/>
          <w:u w:val="single"/>
        </w:rPr>
        <w:t>.”</w:t>
      </w:r>
      <w:r w:rsidRPr="00CD5845">
        <w:rPr>
          <w:rFonts w:ascii="Palatino Linotype" w:hAnsi="Palatino Linotype"/>
          <w:i/>
        </w:rPr>
        <w:t xml:space="preserve"> </w:t>
      </w:r>
      <w:r w:rsidRPr="00CD5845">
        <w:rPr>
          <w:rFonts w:ascii="Palatino Linotype" w:hAnsi="Palatino Linotype"/>
          <w:b/>
          <w:i/>
        </w:rPr>
        <w:t>[Sic]</w:t>
      </w:r>
    </w:p>
    <w:p w14:paraId="549106CA" w14:textId="77777777" w:rsidR="00C35B76" w:rsidRPr="00CD5845" w:rsidRDefault="00C35B76" w:rsidP="00C35B76">
      <w:pPr>
        <w:spacing w:before="240" w:line="360" w:lineRule="auto"/>
        <w:ind w:left="851" w:right="851"/>
        <w:jc w:val="both"/>
        <w:rPr>
          <w:rFonts w:ascii="Palatino Linotype" w:hAnsi="Palatino Linotype"/>
          <w:b/>
          <w:i/>
        </w:rPr>
      </w:pPr>
    </w:p>
    <w:p w14:paraId="5ABE60B4" w14:textId="77777777" w:rsidR="00C35B76" w:rsidRPr="00CD5845" w:rsidRDefault="00C35B76" w:rsidP="00C35B76">
      <w:pPr>
        <w:spacing w:before="240" w:after="360" w:line="360" w:lineRule="auto"/>
        <w:ind w:right="49"/>
        <w:jc w:val="both"/>
        <w:rPr>
          <w:rFonts w:ascii="Palatino Linotype" w:hAnsi="Palatino Linotype" w:cs="Arial"/>
          <w:sz w:val="24"/>
          <w:szCs w:val="24"/>
        </w:rPr>
      </w:pPr>
      <w:r w:rsidRPr="00CD5845">
        <w:rPr>
          <w:rFonts w:ascii="Palatino Linotype" w:hAnsi="Palatino Linotype" w:cs="Arial"/>
          <w:sz w:val="24"/>
          <w:szCs w:val="24"/>
        </w:rPr>
        <w:t>Luego entonces, se advierte que la relación laboral entre un servidor público y el Estado se formaliza mediante nombramiento, contrato, formato único de movimientos de personal o por encontrarse en lista de raya. Bajo esta óptica, tratándose de servidores públicos de los Municipios la Ley del Trabajo de los Servidores Públicos del Estado y Municipios, en su artículo 220-K, establece lo siguiente:</w:t>
      </w:r>
    </w:p>
    <w:p w14:paraId="5490B3C1" w14:textId="77777777" w:rsidR="00C35B76" w:rsidRPr="00CD5845" w:rsidRDefault="00C35B76" w:rsidP="00C35B76">
      <w:pPr>
        <w:tabs>
          <w:tab w:val="left" w:pos="9072"/>
        </w:tabs>
        <w:spacing w:before="240" w:line="360" w:lineRule="auto"/>
        <w:ind w:left="851" w:right="902"/>
        <w:jc w:val="both"/>
        <w:rPr>
          <w:rFonts w:ascii="Palatino Linotype" w:hAnsi="Palatino Linotype"/>
          <w:bCs/>
          <w:i/>
        </w:rPr>
      </w:pPr>
      <w:r w:rsidRPr="00CD5845">
        <w:rPr>
          <w:rFonts w:ascii="Palatino Linotype" w:hAnsi="Palatino Linotype"/>
          <w:b/>
          <w:bCs/>
          <w:i/>
        </w:rPr>
        <w:t>“ARTÍCULO 220 K.-</w:t>
      </w:r>
      <w:r w:rsidRPr="00CD5845">
        <w:rPr>
          <w:rFonts w:ascii="Palatino Linotype" w:hAnsi="Palatino Linotype"/>
          <w:bCs/>
          <w:i/>
        </w:rPr>
        <w:t xml:space="preserve"> La institución o dependencia pública tiene la obligación de conservar y exhibir en el proceso los documentos que a continuación se precisan:</w:t>
      </w:r>
    </w:p>
    <w:p w14:paraId="4E4CCF33" w14:textId="77777777" w:rsidR="00C35B76" w:rsidRPr="00CD5845" w:rsidRDefault="00C35B76" w:rsidP="00C35B76">
      <w:pPr>
        <w:tabs>
          <w:tab w:val="left" w:pos="9072"/>
        </w:tabs>
        <w:spacing w:before="240" w:line="360" w:lineRule="auto"/>
        <w:ind w:left="851" w:right="902"/>
        <w:jc w:val="both"/>
        <w:rPr>
          <w:rFonts w:ascii="Palatino Linotype" w:hAnsi="Palatino Linotype"/>
          <w:bCs/>
          <w:i/>
        </w:rPr>
      </w:pPr>
      <w:r w:rsidRPr="00CD5845">
        <w:rPr>
          <w:rFonts w:ascii="Palatino Linotype" w:hAnsi="Palatino Linotype"/>
          <w:bCs/>
          <w:i/>
        </w:rPr>
        <w:t>(…)</w:t>
      </w:r>
    </w:p>
    <w:p w14:paraId="73B5BA6E" w14:textId="77777777" w:rsidR="00C35B76" w:rsidRPr="00CD5845" w:rsidRDefault="00C35B76" w:rsidP="00C35B76">
      <w:pPr>
        <w:tabs>
          <w:tab w:val="left" w:pos="9072"/>
        </w:tabs>
        <w:spacing w:before="240" w:line="360" w:lineRule="auto"/>
        <w:ind w:left="851" w:right="902"/>
        <w:jc w:val="both"/>
        <w:rPr>
          <w:rFonts w:ascii="Palatino Linotype" w:hAnsi="Palatino Linotype"/>
          <w:bCs/>
          <w:i/>
        </w:rPr>
      </w:pPr>
      <w:r w:rsidRPr="00CD5845">
        <w:rPr>
          <w:rFonts w:ascii="Palatino Linotype" w:hAnsi="Palatino Linotype"/>
          <w:bCs/>
          <w:i/>
        </w:rPr>
        <w:t xml:space="preserve">II. </w:t>
      </w:r>
      <w:r w:rsidRPr="00CD5845">
        <w:rPr>
          <w:rFonts w:ascii="Palatino Linotype" w:hAnsi="Palatino Linotype"/>
          <w:b/>
          <w:i/>
          <w:u w:val="single"/>
        </w:rPr>
        <w:t xml:space="preserve">Recibos de pagos de salarios o las constancias documentales del pago de salario </w:t>
      </w:r>
      <w:r w:rsidRPr="00CD5845">
        <w:rPr>
          <w:rFonts w:ascii="Palatino Linotype" w:hAnsi="Palatino Linotype"/>
          <w:bCs/>
          <w:i/>
        </w:rPr>
        <w:t>cuando sea por depósito o mediante información electrónica;</w:t>
      </w:r>
    </w:p>
    <w:p w14:paraId="1DBE052D" w14:textId="77777777" w:rsidR="00C35B76" w:rsidRPr="00CD5845" w:rsidRDefault="00C35B76" w:rsidP="00C35B76">
      <w:pPr>
        <w:tabs>
          <w:tab w:val="left" w:pos="9072"/>
        </w:tabs>
        <w:spacing w:before="240" w:line="360" w:lineRule="auto"/>
        <w:ind w:left="851" w:right="902"/>
        <w:jc w:val="both"/>
        <w:rPr>
          <w:rFonts w:ascii="Palatino Linotype" w:hAnsi="Palatino Linotype"/>
          <w:bCs/>
          <w:i/>
        </w:rPr>
      </w:pPr>
      <w:r w:rsidRPr="00CD5845">
        <w:rPr>
          <w:rFonts w:ascii="Palatino Linotype" w:hAnsi="Palatino Linotype"/>
          <w:bCs/>
          <w:i/>
        </w:rPr>
        <w:t>(…)</w:t>
      </w:r>
    </w:p>
    <w:p w14:paraId="1DD94287" w14:textId="77777777" w:rsidR="00C35B76" w:rsidRPr="00CD5845" w:rsidRDefault="00C35B76" w:rsidP="00C35B76">
      <w:pPr>
        <w:tabs>
          <w:tab w:val="left" w:pos="9072"/>
        </w:tabs>
        <w:spacing w:before="240" w:line="360" w:lineRule="auto"/>
        <w:ind w:left="851" w:right="902"/>
        <w:jc w:val="both"/>
        <w:rPr>
          <w:rFonts w:ascii="Palatino Linotype" w:hAnsi="Palatino Linotype"/>
          <w:b/>
          <w:i/>
          <w:u w:val="single"/>
        </w:rPr>
      </w:pPr>
      <w:r w:rsidRPr="00CD5845">
        <w:rPr>
          <w:rFonts w:ascii="Palatino Linotype" w:hAnsi="Palatino Linotype"/>
          <w:b/>
          <w:i/>
          <w:u w:val="single"/>
        </w:rPr>
        <w:t xml:space="preserve">Los documentos señalados en la fracción I de este artículo, deberán conservarse mientras dure la relación laboral y hasta un año después; los señalados por las fracciones II, III, IV durante el último año y un año </w:t>
      </w:r>
      <w:r w:rsidRPr="00CD5845">
        <w:rPr>
          <w:rFonts w:ascii="Palatino Linotype" w:hAnsi="Palatino Linotype"/>
          <w:b/>
          <w:i/>
          <w:u w:val="single"/>
        </w:rPr>
        <w:lastRenderedPageBreak/>
        <w:t>después de que se extinga la relación laboral, y los mencionados en la fracción V, conforme lo señalen las leyes que los rijan.</w:t>
      </w:r>
    </w:p>
    <w:p w14:paraId="32D9EAD8" w14:textId="77777777" w:rsidR="00C35B76" w:rsidRPr="00CD5845" w:rsidRDefault="00C35B76" w:rsidP="00C35B76">
      <w:pPr>
        <w:tabs>
          <w:tab w:val="left" w:pos="9072"/>
        </w:tabs>
        <w:spacing w:before="240" w:line="360" w:lineRule="auto"/>
        <w:ind w:left="851" w:right="902"/>
        <w:jc w:val="both"/>
        <w:rPr>
          <w:rFonts w:ascii="Palatino Linotype" w:hAnsi="Palatino Linotype"/>
          <w:b/>
          <w:bCs/>
          <w:i/>
        </w:rPr>
      </w:pPr>
      <w:r w:rsidRPr="00CD5845">
        <w:rPr>
          <w:rFonts w:ascii="Palatino Linotype" w:hAnsi="Palatino Linotype"/>
          <w:bCs/>
          <w:i/>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r w:rsidRPr="00CD5845">
        <w:rPr>
          <w:rFonts w:ascii="Palatino Linotype" w:hAnsi="Palatino Linotype"/>
          <w:b/>
          <w:bCs/>
          <w:i/>
        </w:rPr>
        <w:t>” [Sic]</w:t>
      </w:r>
    </w:p>
    <w:p w14:paraId="6D1323FA" w14:textId="77777777" w:rsidR="00C35B76" w:rsidRPr="00CD5845" w:rsidRDefault="00C35B76" w:rsidP="00C35B76">
      <w:pPr>
        <w:tabs>
          <w:tab w:val="left" w:pos="9072"/>
        </w:tabs>
        <w:spacing w:before="240" w:line="360" w:lineRule="auto"/>
        <w:ind w:left="851" w:right="902"/>
        <w:jc w:val="both"/>
        <w:rPr>
          <w:rFonts w:ascii="Palatino Linotype" w:hAnsi="Palatino Linotype"/>
          <w:b/>
          <w:bCs/>
          <w:i/>
        </w:rPr>
      </w:pPr>
    </w:p>
    <w:p w14:paraId="125820EA" w14:textId="77777777" w:rsidR="00C35B76" w:rsidRPr="00CD5845" w:rsidRDefault="00C35B76" w:rsidP="00C35B76">
      <w:pPr>
        <w:spacing w:before="240" w:after="240" w:line="360" w:lineRule="auto"/>
        <w:ind w:right="49"/>
        <w:jc w:val="both"/>
        <w:rPr>
          <w:rFonts w:ascii="Palatino Linotype" w:hAnsi="Palatino Linotype" w:cs="Arial"/>
          <w:sz w:val="24"/>
          <w:szCs w:val="24"/>
        </w:rPr>
      </w:pPr>
      <w:r w:rsidRPr="00CD5845">
        <w:rPr>
          <w:rFonts w:ascii="Palatino Linotype" w:hAnsi="Palatino Linotype" w:cs="Arial"/>
          <w:sz w:val="24"/>
          <w:szCs w:val="24"/>
        </w:rPr>
        <w:t>En consecuencia, se advierte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w:t>
      </w:r>
    </w:p>
    <w:p w14:paraId="59F3647B" w14:textId="77777777" w:rsidR="00C35B76" w:rsidRPr="00CD5845" w:rsidRDefault="00C35B76" w:rsidP="00C35B76">
      <w:pPr>
        <w:tabs>
          <w:tab w:val="right" w:leader="dot" w:pos="8505"/>
        </w:tabs>
        <w:spacing w:before="240" w:after="240" w:line="360" w:lineRule="auto"/>
        <w:jc w:val="both"/>
        <w:rPr>
          <w:rStyle w:val="apple-style-span"/>
          <w:rFonts w:ascii="Palatino Linotype" w:hAnsi="Palatino Linotype"/>
          <w:color w:val="000000"/>
          <w:sz w:val="24"/>
          <w:szCs w:val="24"/>
        </w:rPr>
      </w:pPr>
      <w:r w:rsidRPr="00CD5845">
        <w:rPr>
          <w:rFonts w:ascii="Palatino Linotype" w:hAnsi="Palatino Linotype"/>
          <w:color w:val="000000"/>
          <w:sz w:val="24"/>
          <w:szCs w:val="24"/>
        </w:rPr>
        <w:t xml:space="preserve">Por ende, para conocer lo que debe contener la información correspondiente a la “Nómina”, es necesario señalar </w:t>
      </w:r>
      <w:r w:rsidRPr="00CD5845">
        <w:rPr>
          <w:rStyle w:val="apple-style-span"/>
          <w:rFonts w:ascii="Palatino Linotype" w:hAnsi="Palatino Linotype" w:cs="Arial"/>
          <w:color w:val="000000"/>
          <w:sz w:val="24"/>
          <w:szCs w:val="24"/>
        </w:rPr>
        <w:t xml:space="preserve">la fracción II del artículo 4 de la Ley de Fiscalización Superior del Estado de México, la cual señala: </w:t>
      </w:r>
    </w:p>
    <w:p w14:paraId="6962BAB7" w14:textId="77777777" w:rsidR="00C35B76" w:rsidRPr="00CD5845" w:rsidRDefault="00C35B76" w:rsidP="00C35B76">
      <w:pPr>
        <w:autoSpaceDE w:val="0"/>
        <w:autoSpaceDN w:val="0"/>
        <w:adjustRightInd w:val="0"/>
        <w:spacing w:before="240" w:line="360" w:lineRule="auto"/>
        <w:ind w:left="851" w:right="851"/>
        <w:jc w:val="both"/>
        <w:rPr>
          <w:rFonts w:ascii="Palatino Linotype" w:hAnsi="Palatino Linotype" w:cs="Arial"/>
          <w:i/>
          <w:lang w:eastAsia="es-MX"/>
        </w:rPr>
      </w:pPr>
      <w:r w:rsidRPr="00CD5845">
        <w:rPr>
          <w:rFonts w:ascii="Palatino Linotype" w:hAnsi="Palatino Linotype" w:cs="Arial"/>
          <w:b/>
          <w:bCs/>
          <w:i/>
          <w:lang w:eastAsia="es-MX"/>
        </w:rPr>
        <w:t xml:space="preserve">“Artículo 4. </w:t>
      </w:r>
      <w:r w:rsidRPr="00CD5845">
        <w:rPr>
          <w:rFonts w:ascii="Palatino Linotype" w:hAnsi="Palatino Linotype" w:cs="Arial"/>
          <w:i/>
          <w:lang w:eastAsia="es-MX"/>
        </w:rPr>
        <w:t>Son sujetos de fiscalización:</w:t>
      </w:r>
    </w:p>
    <w:p w14:paraId="0BA1FE3D" w14:textId="77777777" w:rsidR="00C35B76" w:rsidRPr="00CD5845" w:rsidRDefault="00C35B76" w:rsidP="00C35B76">
      <w:pPr>
        <w:numPr>
          <w:ilvl w:val="0"/>
          <w:numId w:val="79"/>
        </w:numPr>
        <w:autoSpaceDE w:val="0"/>
        <w:autoSpaceDN w:val="0"/>
        <w:adjustRightInd w:val="0"/>
        <w:spacing w:before="240" w:line="360" w:lineRule="auto"/>
        <w:ind w:left="851" w:right="851" w:firstLine="0"/>
        <w:jc w:val="both"/>
        <w:rPr>
          <w:rFonts w:ascii="Palatino Linotype" w:hAnsi="Palatino Linotype" w:cs="Arial"/>
          <w:b/>
          <w:i/>
          <w:u w:val="single"/>
          <w:lang w:eastAsia="es-MX"/>
        </w:rPr>
      </w:pPr>
      <w:r w:rsidRPr="00CD5845">
        <w:rPr>
          <w:rFonts w:ascii="Palatino Linotype" w:hAnsi="Palatino Linotype" w:cs="Arial"/>
          <w:b/>
          <w:i/>
          <w:u w:val="single"/>
          <w:lang w:eastAsia="es-MX"/>
        </w:rPr>
        <w:t>Los municipios del Estado de México;</w:t>
      </w:r>
    </w:p>
    <w:p w14:paraId="60A31205" w14:textId="77777777" w:rsidR="00C35B76" w:rsidRPr="00CD5845" w:rsidRDefault="00C35B76" w:rsidP="00C35B76">
      <w:pPr>
        <w:autoSpaceDE w:val="0"/>
        <w:autoSpaceDN w:val="0"/>
        <w:adjustRightInd w:val="0"/>
        <w:spacing w:before="240" w:line="360" w:lineRule="auto"/>
        <w:ind w:left="851" w:right="851"/>
        <w:jc w:val="both"/>
        <w:rPr>
          <w:rFonts w:ascii="Palatino Linotype" w:hAnsi="Palatino Linotype" w:cs="Arial"/>
          <w:b/>
          <w:i/>
          <w:lang w:eastAsia="es-MX"/>
        </w:rPr>
      </w:pPr>
      <w:r w:rsidRPr="00CD5845">
        <w:rPr>
          <w:rFonts w:ascii="Palatino Linotype" w:hAnsi="Palatino Linotype" w:cs="Arial"/>
          <w:i/>
          <w:lang w:eastAsia="es-MX"/>
        </w:rPr>
        <w:t xml:space="preserve">(…)” </w:t>
      </w:r>
      <w:r w:rsidRPr="00CD5845">
        <w:rPr>
          <w:rFonts w:ascii="Palatino Linotype" w:hAnsi="Palatino Linotype" w:cs="Arial"/>
          <w:b/>
          <w:i/>
          <w:lang w:eastAsia="es-MX"/>
        </w:rPr>
        <w:t>[Sic]</w:t>
      </w:r>
    </w:p>
    <w:p w14:paraId="3AA89881" w14:textId="0CAEF43D" w:rsidR="00C35B76" w:rsidRPr="00CD5845" w:rsidRDefault="00C35B76" w:rsidP="00C35B76">
      <w:pPr>
        <w:spacing w:line="360" w:lineRule="auto"/>
        <w:jc w:val="both"/>
        <w:rPr>
          <w:rFonts w:ascii="Palatino Linotype" w:hAnsi="Palatino Linotype" w:cs="Arial"/>
          <w:sz w:val="24"/>
          <w:szCs w:val="24"/>
          <w:lang w:val="es-ES"/>
        </w:rPr>
      </w:pPr>
      <w:r w:rsidRPr="00CD5845">
        <w:rPr>
          <w:rFonts w:ascii="Palatino Linotype" w:hAnsi="Palatino Linotype" w:cs="Arial"/>
          <w:sz w:val="24"/>
          <w:szCs w:val="24"/>
          <w:lang w:val="es-ES"/>
        </w:rPr>
        <w:lastRenderedPageBreak/>
        <w:t xml:space="preserve">Por otra parte, sirve de sustento por analogía, para justificar la publicidad sobre los datos relativos a los montos por concepto de pago de las remuneraciones, los criterios </w:t>
      </w:r>
      <w:r w:rsidRPr="00CD5845">
        <w:rPr>
          <w:rFonts w:ascii="Palatino Linotype" w:hAnsi="Palatino Linotype" w:cs="Arial"/>
          <w:b/>
          <w:sz w:val="24"/>
          <w:szCs w:val="24"/>
          <w:lang w:val="es-ES"/>
        </w:rPr>
        <w:t>01/2003</w:t>
      </w:r>
      <w:r w:rsidRPr="00CD5845">
        <w:rPr>
          <w:rFonts w:ascii="Palatino Linotype" w:hAnsi="Palatino Linotype" w:cs="Arial"/>
          <w:sz w:val="24"/>
          <w:szCs w:val="24"/>
          <w:lang w:val="es-ES"/>
        </w:rPr>
        <w:t xml:space="preserve"> y </w:t>
      </w:r>
      <w:r w:rsidRPr="00CD5845">
        <w:rPr>
          <w:rFonts w:ascii="Palatino Linotype" w:hAnsi="Palatino Linotype" w:cs="Arial"/>
          <w:b/>
          <w:sz w:val="24"/>
          <w:szCs w:val="24"/>
          <w:lang w:val="es-ES"/>
        </w:rPr>
        <w:t>02/2003</w:t>
      </w:r>
      <w:r w:rsidRPr="00CD5845">
        <w:rPr>
          <w:rFonts w:ascii="Palatino Linotype" w:hAnsi="Palatino Linotype" w:cs="Arial"/>
          <w:sz w:val="24"/>
          <w:szCs w:val="24"/>
          <w:lang w:val="es-ES"/>
        </w:rPr>
        <w:t xml:space="preserve"> emitidos por el Comité de Acceso a la Información Pública y Protección de Datos Personales de la Suprema Corte de Justicia de la Nación que a continuación se citan: </w:t>
      </w:r>
    </w:p>
    <w:p w14:paraId="70EF6F51" w14:textId="77777777" w:rsidR="00C35B76" w:rsidRPr="00CD5845" w:rsidRDefault="00C35B76" w:rsidP="00C35B76">
      <w:pPr>
        <w:spacing w:before="240" w:line="360" w:lineRule="auto"/>
        <w:ind w:left="851" w:right="851"/>
        <w:jc w:val="center"/>
        <w:rPr>
          <w:rFonts w:ascii="Palatino Linotype" w:hAnsi="Palatino Linotype" w:cs="Arial"/>
          <w:b/>
          <w:i/>
          <w:lang w:val="es-ES"/>
        </w:rPr>
      </w:pPr>
      <w:r w:rsidRPr="00CD5845">
        <w:rPr>
          <w:rFonts w:ascii="Palatino Linotype" w:hAnsi="Palatino Linotype" w:cs="Arial"/>
          <w:b/>
          <w:i/>
          <w:lang w:val="es-ES"/>
        </w:rPr>
        <w:t>Criterio 01/2003.</w:t>
      </w:r>
    </w:p>
    <w:p w14:paraId="2C8E6A31" w14:textId="77777777" w:rsidR="00C35B76" w:rsidRPr="00CD5845" w:rsidRDefault="00C35B76" w:rsidP="00C35B76">
      <w:pPr>
        <w:spacing w:before="240" w:line="360" w:lineRule="auto"/>
        <w:ind w:left="851" w:right="851"/>
        <w:jc w:val="both"/>
        <w:rPr>
          <w:rFonts w:ascii="Palatino Linotype" w:hAnsi="Palatino Linotype" w:cs="Arial"/>
          <w:b/>
          <w:bCs/>
          <w:i/>
          <w:lang w:val="es-ES"/>
        </w:rPr>
      </w:pPr>
      <w:r w:rsidRPr="00CD5845">
        <w:rPr>
          <w:rFonts w:ascii="Palatino Linotype" w:hAnsi="Palatino Linotype" w:cs="Arial"/>
          <w:b/>
          <w:i/>
          <w:lang w:val="es-ES"/>
        </w:rPr>
        <w:t>“INGRESOS DE LOS SERVIDORES PÚBLICOS. CONSTITUYEN INFORMACIÓN PÚBLICA AÚN Y CUANDO SU DIFUSIÓN PUEDE AFECTAR LA VIDA O LA SEGURIDAD DE AQUELLOS.</w:t>
      </w:r>
      <w:r w:rsidRPr="00CD5845">
        <w:rPr>
          <w:rFonts w:ascii="Palatino Linotype" w:hAnsi="Palatino Linotype" w:cs="Arial"/>
          <w:i/>
          <w:lang w:val="es-ES"/>
        </w:rPr>
        <w:t xml:space="preserve"> Si bien el artículo 13, fracción IV, de la Ley Federal de Transparencia y  Acceso  a la información Pública Gubernamental establece que debe clasificarse como información confidencial la que conste en expedientes administrativos cuya difusión  pueda poner en riesgo la vida, la seguridad o la salud de cualquier persona, debe reconocerse que aun y  cuando en ese supuesto podría encuadrar la relativa a las percepciones ordinarias y extraordinaria de los servidores públicos, ello no obsta para reconocer que el legislador estableció en el artículo 7 de ese mismo ordenamiento que la referida información, como una obligación de trasparencia, </w:t>
      </w:r>
      <w:r w:rsidRPr="00CD5845">
        <w:rPr>
          <w:rFonts w:ascii="Palatino Linotype" w:hAnsi="Palatino Linotype" w:cs="Arial"/>
          <w:b/>
          <w:i/>
          <w:u w:val="single"/>
          <w:lang w:val="es-ES"/>
        </w:rPr>
        <w:t xml:space="preserve">deben publicarse en medios remotos o locales de comunicación electrónica, lo que se sustenta en el hecho de que el monto de todos los ingresos que recibe un servidor público por desarrollar las labores que les son encomendadas con motivo del desempeño del cargo respecto. Constituyen información pública, en tanto que se trata de erogaciones que realiza un órgano del Estado en base con los recursos que </w:t>
      </w:r>
      <w:r w:rsidRPr="00CD5845">
        <w:rPr>
          <w:rFonts w:ascii="Palatino Linotype" w:hAnsi="Palatino Linotype" w:cs="Arial"/>
          <w:b/>
          <w:i/>
          <w:u w:val="single"/>
          <w:lang w:val="es-ES"/>
        </w:rPr>
        <w:lastRenderedPageBreak/>
        <w:t>encuentran su origen en mayor medida en las contribuciones aportados por los gobernados</w:t>
      </w:r>
      <w:r w:rsidRPr="00CD5845">
        <w:rPr>
          <w:rFonts w:ascii="Palatino Linotype" w:hAnsi="Palatino Linotype" w:cs="Arial"/>
          <w:i/>
          <w:u w:val="single"/>
          <w:lang w:val="es-ES"/>
        </w:rPr>
        <w:t>…”</w:t>
      </w:r>
      <w:r w:rsidRPr="00CD5845">
        <w:rPr>
          <w:rFonts w:ascii="Palatino Linotype" w:hAnsi="Palatino Linotype" w:cs="Arial"/>
          <w:i/>
          <w:lang w:val="es-ES"/>
        </w:rPr>
        <w:t xml:space="preserve"> </w:t>
      </w:r>
      <w:r w:rsidRPr="00CD5845">
        <w:rPr>
          <w:rFonts w:ascii="Palatino Linotype" w:hAnsi="Palatino Linotype" w:cs="Arial"/>
          <w:b/>
          <w:bCs/>
          <w:i/>
          <w:lang w:val="es-ES"/>
        </w:rPr>
        <w:t>[Sic]</w:t>
      </w:r>
    </w:p>
    <w:p w14:paraId="6E8CA5B3" w14:textId="77777777" w:rsidR="00C35B76" w:rsidRPr="00CD5845" w:rsidRDefault="00C35B76" w:rsidP="00C35B76">
      <w:pPr>
        <w:spacing w:before="240" w:line="360" w:lineRule="auto"/>
        <w:ind w:left="851" w:right="851"/>
        <w:jc w:val="center"/>
        <w:rPr>
          <w:rFonts w:ascii="Palatino Linotype" w:hAnsi="Palatino Linotype" w:cs="Arial"/>
          <w:b/>
          <w:i/>
          <w:lang w:val="es-ES"/>
        </w:rPr>
      </w:pPr>
      <w:r w:rsidRPr="00CD5845">
        <w:rPr>
          <w:rFonts w:ascii="Palatino Linotype" w:hAnsi="Palatino Linotype" w:cs="Arial"/>
          <w:b/>
          <w:i/>
          <w:lang w:val="es-ES"/>
        </w:rPr>
        <w:t>Criterio 02/2003.</w:t>
      </w:r>
    </w:p>
    <w:p w14:paraId="24BDC44E" w14:textId="77777777" w:rsidR="00C35B76" w:rsidRPr="00CD5845" w:rsidRDefault="00C35B76" w:rsidP="00C35B76">
      <w:pPr>
        <w:spacing w:before="240" w:line="360" w:lineRule="auto"/>
        <w:ind w:left="851" w:right="851"/>
        <w:jc w:val="both"/>
        <w:rPr>
          <w:rFonts w:ascii="Palatino Linotype" w:hAnsi="Palatino Linotype" w:cs="Arial"/>
          <w:b/>
          <w:i/>
          <w:lang w:val="es-ES"/>
        </w:rPr>
      </w:pPr>
      <w:r w:rsidRPr="00CD5845">
        <w:rPr>
          <w:rFonts w:ascii="Palatino Linotype" w:hAnsi="Palatino Linotype" w:cs="Arial"/>
          <w:b/>
          <w:i/>
          <w:lang w:val="es-ES"/>
        </w:rPr>
        <w:t>“INGRESOS DE LOS SERVIDORES PÚBLICOS, SON INFORMACIÓN PÚBLICA AÚN Y CUANDO CONSTITUYEN DATOS PERSONALES QUE SE REFIEREN AL PATRIMONIO DE AQUÉLLOS.</w:t>
      </w:r>
      <w:r w:rsidRPr="00CD5845">
        <w:rPr>
          <w:rFonts w:ascii="Palatino Linotype" w:hAnsi="Palatino Linotype" w:cs="Arial"/>
          <w:i/>
          <w:lang w:val="es-ES"/>
        </w:rPr>
        <w:t xml:space="preserve"> De la interpretación sistemática de lo previsto en los artículos 3º, fracción II; 7º, 9º y 18, fracción II, de la Ley Federal de Transparencia y Acceso a la Información Pública Gubernamental se advierte que no constituye información confidencial la relativa a los ingresos que reciben los servidores públicos, ya que aun y cuando se trata de datos personales relativos a su patrimonio, para su difusión no se requiere consentimiento de aquellos, </w:t>
      </w:r>
      <w:r w:rsidRPr="00CD5845">
        <w:rPr>
          <w:rFonts w:ascii="Palatino Linotype" w:hAnsi="Palatino Linotype" w:cs="Arial"/>
          <w:b/>
          <w:i/>
          <w:u w:val="single"/>
          <w:lang w:val="es-ES"/>
        </w:rPr>
        <w:t>lo que deriva del hecho de que en términos de los previsto en el citado ordenamiento deben ponerse a disposición del público a través de medios remotos o locales de comunicación electrónica, tanto el directorio de servidores públicos como las remuneraciones mensuales por puesto incluso</w:t>
      </w:r>
      <w:r w:rsidRPr="00CD5845">
        <w:rPr>
          <w:rFonts w:ascii="Palatino Linotype" w:hAnsi="Palatino Linotype" w:cs="Arial"/>
          <w:i/>
          <w:lang w:val="es-ES"/>
        </w:rPr>
        <w:t xml:space="preserve"> el sistema de compensación…” </w:t>
      </w:r>
      <w:r w:rsidRPr="00CD5845">
        <w:rPr>
          <w:rFonts w:ascii="Palatino Linotype" w:hAnsi="Palatino Linotype" w:cs="Arial"/>
          <w:b/>
          <w:i/>
          <w:lang w:val="es-ES"/>
        </w:rPr>
        <w:t>[Sic]</w:t>
      </w:r>
    </w:p>
    <w:p w14:paraId="1F20BCFA" w14:textId="77777777" w:rsidR="00C35B76" w:rsidRPr="00CD5845" w:rsidRDefault="00C35B76" w:rsidP="00C35B76">
      <w:pPr>
        <w:spacing w:before="240" w:after="240" w:line="360" w:lineRule="auto"/>
        <w:jc w:val="both"/>
        <w:rPr>
          <w:rFonts w:ascii="Palatino Linotype" w:hAnsi="Palatino Linotype" w:cs="Arial"/>
          <w:sz w:val="24"/>
          <w:szCs w:val="24"/>
          <w:lang w:val="es-ES"/>
        </w:rPr>
      </w:pPr>
    </w:p>
    <w:p w14:paraId="45FE9817" w14:textId="77777777" w:rsidR="00C35B76" w:rsidRPr="00CD5845" w:rsidRDefault="00C35B76" w:rsidP="00C35B76">
      <w:pPr>
        <w:spacing w:before="240" w:after="240" w:line="360" w:lineRule="auto"/>
        <w:jc w:val="both"/>
        <w:rPr>
          <w:rFonts w:ascii="Palatino Linotype" w:hAnsi="Palatino Linotype" w:cs="Arial"/>
          <w:sz w:val="24"/>
          <w:szCs w:val="24"/>
          <w:lang w:val="es-ES"/>
        </w:rPr>
      </w:pPr>
      <w:r w:rsidRPr="00CD5845">
        <w:rPr>
          <w:rFonts w:ascii="Palatino Linotype" w:hAnsi="Palatino Linotype" w:cs="Arial"/>
          <w:sz w:val="24"/>
          <w:szCs w:val="24"/>
          <w:lang w:val="es-ES"/>
        </w:rPr>
        <w:t xml:space="preserve">En este sentido, </w:t>
      </w:r>
      <w:r w:rsidRPr="00CD5845">
        <w:rPr>
          <w:rFonts w:ascii="Palatino Linotype" w:hAnsi="Palatino Linotype" w:cs="Arial"/>
          <w:b/>
          <w:sz w:val="24"/>
          <w:szCs w:val="24"/>
          <w:lang w:val="es-ES"/>
        </w:rPr>
        <w:t>El Sujeto Obligado</w:t>
      </w:r>
      <w:r w:rsidRPr="00CD5845">
        <w:rPr>
          <w:rFonts w:ascii="Palatino Linotype" w:hAnsi="Palatino Linotype" w:cs="Arial"/>
          <w:sz w:val="24"/>
          <w:szCs w:val="24"/>
          <w:lang w:val="es-ES"/>
        </w:rPr>
        <w:t xml:space="preserve"> se encuentra constreñido a entregar la información solicitada por </w:t>
      </w:r>
      <w:r w:rsidRPr="00CD5845">
        <w:rPr>
          <w:rFonts w:ascii="Palatino Linotype" w:hAnsi="Palatino Linotype" w:cs="Arial"/>
          <w:b/>
          <w:color w:val="000000"/>
          <w:sz w:val="24"/>
          <w:szCs w:val="24"/>
          <w:lang w:val="es-ES" w:eastAsia="es-MX"/>
        </w:rPr>
        <w:t>El</w:t>
      </w:r>
      <w:r w:rsidRPr="00CD5845">
        <w:rPr>
          <w:rFonts w:ascii="Palatino Linotype" w:hAnsi="Palatino Linotype" w:cs="Arial"/>
          <w:b/>
          <w:color w:val="000000"/>
          <w:sz w:val="24"/>
          <w:szCs w:val="24"/>
          <w:lang w:eastAsia="es-MX"/>
        </w:rPr>
        <w:t xml:space="preserve"> Recurrente</w:t>
      </w:r>
      <w:r w:rsidRPr="00CD5845">
        <w:rPr>
          <w:rFonts w:ascii="Palatino Linotype" w:hAnsi="Palatino Linotype" w:cs="Arial"/>
          <w:sz w:val="24"/>
          <w:szCs w:val="24"/>
          <w:lang w:val="es-ES"/>
        </w:rPr>
        <w:t xml:space="preserve">, de acuerdo con lo dispuesto por los artículos 3, fracción XI y 12 </w:t>
      </w:r>
      <w:r w:rsidRPr="00CD5845">
        <w:rPr>
          <w:rFonts w:ascii="Palatino Linotype" w:hAnsi="Palatino Linotype" w:cs="Arial"/>
          <w:bCs/>
          <w:sz w:val="24"/>
          <w:szCs w:val="24"/>
          <w:lang w:val="es-ES"/>
        </w:rPr>
        <w:t>de la Ley de Transparencia y Acceso a la Información Pública del Estado de México y Municipios</w:t>
      </w:r>
      <w:r w:rsidRPr="00CD5845">
        <w:rPr>
          <w:rFonts w:ascii="Palatino Linotype" w:hAnsi="Palatino Linotype" w:cs="Arial"/>
          <w:sz w:val="24"/>
          <w:szCs w:val="24"/>
          <w:lang w:val="es-ES"/>
        </w:rPr>
        <w:t xml:space="preserve">, de los cuales se desprende que es información pública la </w:t>
      </w:r>
      <w:r w:rsidRPr="00CD5845">
        <w:rPr>
          <w:rFonts w:ascii="Palatino Linotype" w:hAnsi="Palatino Linotype" w:cs="Arial"/>
          <w:sz w:val="24"/>
          <w:szCs w:val="24"/>
          <w:lang w:val="es-ES"/>
        </w:rPr>
        <w:lastRenderedPageBreak/>
        <w:t>contenida en los documentos que los Sujetos Obligados generen, administren o se encuentre en su posesión en ejercicio de sus atribuciones.</w:t>
      </w:r>
    </w:p>
    <w:p w14:paraId="531D78F4" w14:textId="77777777" w:rsidR="00C35B76" w:rsidRPr="00CD5845" w:rsidRDefault="00C35B76" w:rsidP="00C35B76">
      <w:pPr>
        <w:autoSpaceDE w:val="0"/>
        <w:autoSpaceDN w:val="0"/>
        <w:adjustRightInd w:val="0"/>
        <w:spacing w:before="240" w:after="240" w:line="360" w:lineRule="auto"/>
        <w:jc w:val="both"/>
        <w:rPr>
          <w:rFonts w:ascii="Palatino Linotype" w:hAnsi="Palatino Linotype" w:cs="Arial"/>
          <w:sz w:val="24"/>
          <w:szCs w:val="24"/>
          <w:lang w:val="es-ES"/>
        </w:rPr>
      </w:pPr>
      <w:r w:rsidRPr="00CD5845">
        <w:rPr>
          <w:rFonts w:ascii="Palatino Linotype" w:hAnsi="Palatino Linotype" w:cs="Arial"/>
          <w:sz w:val="24"/>
          <w:szCs w:val="24"/>
          <w:lang w:val="es-ES"/>
        </w:rPr>
        <w:t xml:space="preserve">Siendo aplicable, el criterio </w:t>
      </w:r>
      <w:r w:rsidRPr="00CD5845">
        <w:rPr>
          <w:rFonts w:ascii="Palatino Linotype" w:hAnsi="Palatino Linotype" w:cs="Arial"/>
          <w:bCs/>
          <w:sz w:val="24"/>
          <w:szCs w:val="24"/>
          <w:lang w:val="es-ES"/>
        </w:rPr>
        <w:t xml:space="preserve">de interpretación en el orden administrativo número 0002-11, emitido por Acuerdo del Pleno del Instituto de Transparencia y Acceso a la Información Pública y Protección de Datos Personales del Estado de México y Municipios, publicado en el Periódico Oficial del Gobierno del Estado Libre y Soberano de México “Gaceta del Gobierno” el diecinueve de octubre de dos mil once, </w:t>
      </w:r>
      <w:r w:rsidRPr="00CD5845">
        <w:rPr>
          <w:rFonts w:ascii="Palatino Linotype" w:hAnsi="Palatino Linotype" w:cs="Arial"/>
          <w:sz w:val="24"/>
          <w:szCs w:val="24"/>
          <w:lang w:val="es-ES"/>
        </w:rPr>
        <w:t>cuyo rubro y texto dispone:</w:t>
      </w:r>
    </w:p>
    <w:p w14:paraId="2CB6173C" w14:textId="77777777" w:rsidR="00C35B76" w:rsidRPr="00CD5845" w:rsidRDefault="00C35B76" w:rsidP="00C35B76">
      <w:pPr>
        <w:spacing w:before="240" w:line="360" w:lineRule="auto"/>
        <w:ind w:left="851" w:right="851"/>
        <w:jc w:val="center"/>
        <w:rPr>
          <w:rFonts w:ascii="Palatino Linotype" w:hAnsi="Palatino Linotype" w:cs="Arial"/>
          <w:b/>
          <w:i/>
          <w:lang w:val="es-ES"/>
        </w:rPr>
      </w:pPr>
      <w:r w:rsidRPr="00CD5845">
        <w:rPr>
          <w:rFonts w:ascii="Palatino Linotype" w:hAnsi="Palatino Linotype" w:cs="Arial"/>
          <w:b/>
          <w:i/>
          <w:lang w:val="es-ES"/>
        </w:rPr>
        <w:t>CRITERIO 0002-11</w:t>
      </w:r>
    </w:p>
    <w:p w14:paraId="60A63688" w14:textId="77777777" w:rsidR="00C35B76" w:rsidRPr="00CD5845" w:rsidRDefault="00C35B76" w:rsidP="00C35B76">
      <w:pPr>
        <w:spacing w:before="240" w:line="360" w:lineRule="auto"/>
        <w:ind w:left="851" w:right="851"/>
        <w:jc w:val="both"/>
        <w:rPr>
          <w:rFonts w:ascii="Palatino Linotype" w:hAnsi="Palatino Linotype" w:cs="Arial"/>
          <w:i/>
          <w:lang w:val="es-ES"/>
        </w:rPr>
      </w:pPr>
      <w:r w:rsidRPr="00CD5845">
        <w:rPr>
          <w:rFonts w:ascii="Palatino Linotype" w:hAnsi="Palatino Linotype" w:cs="Arial"/>
          <w:b/>
          <w:i/>
          <w:lang w:val="es-ES"/>
        </w:rPr>
        <w:t xml:space="preserve">“INFORMACIÓN PÚBLICA, CONCEPTO DE, EN MATERIA DE TRANSPARENCIA. INTERPRETACIÓN TEMÁTICA DE LOS ARTÍCULOS 2 2, FRACCIÓN </w:t>
      </w:r>
      <w:r w:rsidRPr="00CD5845">
        <w:rPr>
          <w:rFonts w:ascii="Palatino Linotype" w:hAnsi="Palatino Linotype" w:cs="Arial"/>
          <w:b/>
          <w:bCs/>
          <w:i/>
          <w:lang w:val="es-ES"/>
        </w:rPr>
        <w:t xml:space="preserve">V, XV, Y XVI, </w:t>
      </w:r>
      <w:r w:rsidRPr="00CD5845">
        <w:rPr>
          <w:rFonts w:ascii="Palatino Linotype" w:hAnsi="Palatino Linotype" w:cs="Arial"/>
          <w:b/>
          <w:i/>
          <w:lang w:val="es-ES"/>
        </w:rPr>
        <w:t>32, 4,11 Y 41.</w:t>
      </w:r>
      <w:r w:rsidRPr="00CD5845">
        <w:rPr>
          <w:rFonts w:ascii="Palatino Linotype" w:hAnsi="Palatino Linotype" w:cs="Arial"/>
          <w:i/>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6386E229" w14:textId="77777777" w:rsidR="00C35B76" w:rsidRPr="00CD5845" w:rsidRDefault="00C35B76" w:rsidP="00C35B76">
      <w:pPr>
        <w:spacing w:before="240" w:line="360" w:lineRule="auto"/>
        <w:ind w:left="851" w:right="851"/>
        <w:jc w:val="both"/>
        <w:rPr>
          <w:rFonts w:ascii="Palatino Linotype" w:hAnsi="Palatino Linotype" w:cs="Arial"/>
          <w:i/>
          <w:lang w:val="es-ES"/>
        </w:rPr>
      </w:pPr>
      <w:r w:rsidRPr="00CD5845">
        <w:rPr>
          <w:rFonts w:ascii="Palatino Linotype" w:hAnsi="Palatino Linotype" w:cs="Arial"/>
          <w:i/>
          <w:lang w:val="es-ES"/>
        </w:rPr>
        <w:t>En consecuencia el acceso a la información se refiere a que se cumplan cualquiera de los siguientes tres supuestos:</w:t>
      </w:r>
    </w:p>
    <w:p w14:paraId="489F282B" w14:textId="77777777" w:rsidR="00C35B76" w:rsidRPr="00CD5845" w:rsidRDefault="00C35B76" w:rsidP="00C35B76">
      <w:pPr>
        <w:spacing w:before="240" w:line="360" w:lineRule="auto"/>
        <w:ind w:left="851" w:right="851"/>
        <w:jc w:val="both"/>
        <w:rPr>
          <w:rFonts w:ascii="Palatino Linotype" w:hAnsi="Palatino Linotype" w:cs="Arial"/>
          <w:b/>
          <w:i/>
          <w:u w:val="single"/>
          <w:lang w:val="es-ES"/>
        </w:rPr>
      </w:pPr>
      <w:r w:rsidRPr="00CD5845">
        <w:rPr>
          <w:rFonts w:ascii="Palatino Linotype" w:hAnsi="Palatino Linotype" w:cs="Arial"/>
          <w:b/>
          <w:i/>
          <w:u w:val="single"/>
          <w:lang w:val="es-ES"/>
        </w:rPr>
        <w:lastRenderedPageBreak/>
        <w:t>1) Que se trate de información registrada en cualquier soporte documental, que en ejercicio de las atribuciones conferidas, sea generada por los Sujetos Obligados;</w:t>
      </w:r>
    </w:p>
    <w:p w14:paraId="1CD4DB54" w14:textId="77777777" w:rsidR="00C35B76" w:rsidRPr="00CD5845" w:rsidRDefault="00C35B76" w:rsidP="00C35B76">
      <w:pPr>
        <w:spacing w:before="240" w:line="360" w:lineRule="auto"/>
        <w:ind w:left="851" w:right="851"/>
        <w:jc w:val="both"/>
        <w:rPr>
          <w:rFonts w:ascii="Palatino Linotype" w:hAnsi="Palatino Linotype" w:cs="Arial"/>
          <w:i/>
          <w:lang w:val="es-ES"/>
        </w:rPr>
      </w:pPr>
      <w:r w:rsidRPr="00CD5845">
        <w:rPr>
          <w:rFonts w:ascii="Palatino Linotype" w:hAnsi="Palatino Linotype" w:cs="Arial"/>
          <w:i/>
          <w:lang w:val="es-ES"/>
        </w:rPr>
        <w:t>2) Que se trate de información registrada en cualquier soporte documental, que en ejercicio de las atribuciones conferidas, sea administrada por los Sujetos Obligados, y</w:t>
      </w:r>
    </w:p>
    <w:p w14:paraId="2CEEF9F6" w14:textId="77777777" w:rsidR="00C35B76" w:rsidRPr="00CD5845" w:rsidRDefault="00C35B76" w:rsidP="00C35B76">
      <w:pPr>
        <w:spacing w:before="240" w:line="360" w:lineRule="auto"/>
        <w:ind w:left="851" w:right="851"/>
        <w:jc w:val="both"/>
        <w:rPr>
          <w:rFonts w:ascii="Palatino Linotype" w:hAnsi="Palatino Linotype" w:cs="Arial"/>
          <w:b/>
          <w:i/>
          <w:lang w:val="es-ES"/>
        </w:rPr>
      </w:pPr>
      <w:r w:rsidRPr="00CD5845">
        <w:rPr>
          <w:rFonts w:ascii="Palatino Linotype" w:hAnsi="Palatino Linotype" w:cs="Arial"/>
          <w:i/>
          <w:lang w:val="es-ES"/>
        </w:rPr>
        <w:t xml:space="preserve">3) Que se trate de información registrada en cualquier soporte documental, que en ejercicio de las atribuciones conferidas, se encuentre en posesión de los Sujetos Obligados.” </w:t>
      </w:r>
      <w:r w:rsidRPr="00CD5845">
        <w:rPr>
          <w:rFonts w:ascii="Palatino Linotype" w:hAnsi="Palatino Linotype" w:cs="Arial"/>
          <w:b/>
          <w:i/>
          <w:lang w:val="es-ES"/>
        </w:rPr>
        <w:t>[Sic]</w:t>
      </w:r>
    </w:p>
    <w:p w14:paraId="66F8210A" w14:textId="77777777" w:rsidR="00C35B76" w:rsidRPr="00CD5845" w:rsidRDefault="00C35B76" w:rsidP="00C35B76">
      <w:pPr>
        <w:autoSpaceDE w:val="0"/>
        <w:autoSpaceDN w:val="0"/>
        <w:adjustRightInd w:val="0"/>
        <w:spacing w:before="240" w:line="360" w:lineRule="auto"/>
        <w:jc w:val="both"/>
        <w:rPr>
          <w:rFonts w:ascii="Palatino Linotype" w:hAnsi="Palatino Linotype" w:cs="Arial"/>
          <w:sz w:val="24"/>
          <w:szCs w:val="24"/>
        </w:rPr>
      </w:pPr>
    </w:p>
    <w:p w14:paraId="58187232" w14:textId="77777777" w:rsidR="00C35B76" w:rsidRPr="00CD5845" w:rsidRDefault="00C35B76" w:rsidP="00C35B76">
      <w:pPr>
        <w:autoSpaceDE w:val="0"/>
        <w:autoSpaceDN w:val="0"/>
        <w:adjustRightInd w:val="0"/>
        <w:spacing w:before="240" w:line="360" w:lineRule="auto"/>
        <w:jc w:val="both"/>
        <w:rPr>
          <w:rFonts w:ascii="Palatino Linotype" w:hAnsi="Palatino Linotype" w:cs="Arial"/>
          <w:sz w:val="24"/>
          <w:szCs w:val="24"/>
        </w:rPr>
      </w:pPr>
      <w:r w:rsidRPr="00CD5845">
        <w:rPr>
          <w:rFonts w:ascii="Palatino Linotype" w:hAnsi="Palatino Linotype" w:cs="Arial"/>
          <w:sz w:val="24"/>
          <w:szCs w:val="24"/>
        </w:rPr>
        <w:t xml:space="preserve">De manera complementaria, resulta oportuno traer a colación los artículos 24 fracción XII y 92 fracción VIII de la Ley de Transparencia y Acceso a la Información Pública del Estado de México y Municipios, cuyo contenido literal es el siguiente: </w:t>
      </w:r>
    </w:p>
    <w:p w14:paraId="3CE1C1C7" w14:textId="77777777" w:rsidR="00C35B76" w:rsidRPr="00CD5845" w:rsidRDefault="00C35B76" w:rsidP="00C35B76">
      <w:pPr>
        <w:pStyle w:val="Default"/>
        <w:spacing w:before="240" w:after="160" w:line="360" w:lineRule="auto"/>
        <w:ind w:left="851" w:right="851"/>
        <w:jc w:val="both"/>
        <w:rPr>
          <w:rFonts w:ascii="Palatino Linotype" w:hAnsi="Palatino Linotype"/>
          <w:b/>
          <w:bCs/>
          <w:i/>
          <w:sz w:val="22"/>
          <w:szCs w:val="22"/>
        </w:rPr>
      </w:pPr>
      <w:r w:rsidRPr="00CD5845">
        <w:rPr>
          <w:rFonts w:ascii="Palatino Linotype" w:hAnsi="Palatino Linotype"/>
          <w:b/>
          <w:bCs/>
          <w:i/>
          <w:sz w:val="22"/>
          <w:szCs w:val="22"/>
        </w:rPr>
        <w:t xml:space="preserve">“Artículo 24. </w:t>
      </w:r>
      <w:r w:rsidRPr="00CD5845">
        <w:rPr>
          <w:rFonts w:ascii="Palatino Linotype" w:hAnsi="Palatino Linotype"/>
          <w:i/>
          <w:sz w:val="22"/>
          <w:szCs w:val="22"/>
        </w:rPr>
        <w:t>Para el cumplimiento de los objetivos de esta Ley, los sujetos obligados deberán cumplir con las siguientes obligaciones, según corresponda, de acuerdo a su naturaleza:</w:t>
      </w:r>
    </w:p>
    <w:p w14:paraId="3BD3D26C" w14:textId="77777777" w:rsidR="00C35B76" w:rsidRPr="00CD5845" w:rsidRDefault="00C35B76" w:rsidP="00C35B76">
      <w:pPr>
        <w:pStyle w:val="Default"/>
        <w:spacing w:before="240" w:after="160" w:line="360" w:lineRule="auto"/>
        <w:ind w:left="851" w:right="851"/>
        <w:jc w:val="both"/>
        <w:rPr>
          <w:rFonts w:ascii="Palatino Linotype" w:hAnsi="Palatino Linotype"/>
          <w:b/>
          <w:bCs/>
          <w:i/>
          <w:sz w:val="22"/>
          <w:szCs w:val="22"/>
        </w:rPr>
      </w:pPr>
      <w:r w:rsidRPr="00CD5845">
        <w:rPr>
          <w:rFonts w:ascii="Palatino Linotype" w:hAnsi="Palatino Linotype"/>
          <w:b/>
          <w:bCs/>
          <w:i/>
          <w:sz w:val="22"/>
          <w:szCs w:val="22"/>
        </w:rPr>
        <w:t xml:space="preserve">XII. </w:t>
      </w:r>
      <w:r w:rsidRPr="00CD5845">
        <w:rPr>
          <w:rFonts w:ascii="Palatino Linotype" w:hAnsi="Palatino Linotype"/>
          <w:b/>
          <w:i/>
          <w:sz w:val="22"/>
          <w:szCs w:val="22"/>
          <w:u w:val="single"/>
        </w:rPr>
        <w:t>Publicar y mantener actualizada la información relativa a las obligaciones generales de transparencia</w:t>
      </w:r>
      <w:r w:rsidRPr="00CD5845">
        <w:rPr>
          <w:rFonts w:ascii="Palatino Linotype" w:hAnsi="Palatino Linotype"/>
          <w:i/>
          <w:sz w:val="22"/>
          <w:szCs w:val="22"/>
        </w:rPr>
        <w:t xml:space="preserve"> previstas en la presente Ley o determinadas así por el Instituto, y en general aquella que sea de interés público;</w:t>
      </w:r>
    </w:p>
    <w:p w14:paraId="483C5EFD" w14:textId="77777777" w:rsidR="00C35B76" w:rsidRPr="00CD5845" w:rsidRDefault="00C35B76" w:rsidP="00C35B76">
      <w:pPr>
        <w:pStyle w:val="Default"/>
        <w:spacing w:before="240" w:after="160" w:line="360" w:lineRule="auto"/>
        <w:ind w:left="851" w:right="851"/>
        <w:jc w:val="both"/>
        <w:rPr>
          <w:rFonts w:ascii="Palatino Linotype" w:hAnsi="Palatino Linotype"/>
          <w:i/>
          <w:sz w:val="22"/>
          <w:szCs w:val="22"/>
        </w:rPr>
      </w:pPr>
      <w:r w:rsidRPr="00CD5845">
        <w:rPr>
          <w:rFonts w:ascii="Palatino Linotype" w:hAnsi="Palatino Linotype"/>
          <w:b/>
          <w:bCs/>
          <w:i/>
          <w:sz w:val="22"/>
          <w:szCs w:val="22"/>
        </w:rPr>
        <w:lastRenderedPageBreak/>
        <w:t xml:space="preserve">Artículo 92. </w:t>
      </w:r>
      <w:r w:rsidRPr="00CD5845">
        <w:rPr>
          <w:rFonts w:ascii="Palatino Linotype" w:hAnsi="Palatino Linotype"/>
          <w:i/>
          <w:sz w:val="22"/>
          <w:szCs w:val="22"/>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4F14DD03" w14:textId="77777777" w:rsidR="00C35B76" w:rsidRPr="00CD5845" w:rsidRDefault="00C35B76" w:rsidP="00C35B76">
      <w:pPr>
        <w:pStyle w:val="Default"/>
        <w:spacing w:before="240" w:after="160" w:line="360" w:lineRule="auto"/>
        <w:ind w:left="851" w:right="851"/>
        <w:jc w:val="both"/>
        <w:rPr>
          <w:rFonts w:ascii="Palatino Linotype" w:hAnsi="Palatino Linotype"/>
          <w:i/>
          <w:sz w:val="22"/>
          <w:szCs w:val="22"/>
        </w:rPr>
      </w:pPr>
      <w:r w:rsidRPr="00CD5845">
        <w:rPr>
          <w:rFonts w:ascii="Palatino Linotype" w:hAnsi="Palatino Linotype"/>
          <w:b/>
          <w:bCs/>
          <w:i/>
          <w:sz w:val="22"/>
          <w:szCs w:val="22"/>
        </w:rPr>
        <w:t>(…</w:t>
      </w:r>
      <w:r w:rsidRPr="00CD5845">
        <w:rPr>
          <w:rFonts w:ascii="Palatino Linotype" w:hAnsi="Palatino Linotype"/>
          <w:i/>
          <w:sz w:val="22"/>
          <w:szCs w:val="22"/>
        </w:rPr>
        <w:t>)</w:t>
      </w:r>
    </w:p>
    <w:p w14:paraId="6E6F9268" w14:textId="77777777" w:rsidR="00C35B76" w:rsidRPr="00CD5845" w:rsidRDefault="00C35B76" w:rsidP="00C35B76">
      <w:pPr>
        <w:autoSpaceDE w:val="0"/>
        <w:autoSpaceDN w:val="0"/>
        <w:adjustRightInd w:val="0"/>
        <w:spacing w:before="240" w:line="360" w:lineRule="auto"/>
        <w:ind w:left="851" w:right="851"/>
        <w:jc w:val="both"/>
        <w:rPr>
          <w:rFonts w:ascii="Palatino Linotype" w:hAnsi="Palatino Linotype"/>
          <w:b/>
          <w:i/>
          <w:u w:val="single"/>
        </w:rPr>
      </w:pPr>
      <w:r w:rsidRPr="00CD5845">
        <w:rPr>
          <w:rFonts w:ascii="Palatino Linotype" w:hAnsi="Palatino Linotype"/>
          <w:b/>
          <w:bCs/>
          <w:i/>
          <w:u w:val="single"/>
        </w:rPr>
        <w:t xml:space="preserve">VIII. </w:t>
      </w:r>
      <w:r w:rsidRPr="00CD5845">
        <w:rPr>
          <w:rFonts w:ascii="Palatino Linotype" w:hAnsi="Palatino Linotype"/>
          <w:b/>
          <w:i/>
          <w:u w:val="single"/>
        </w:rPr>
        <w:t>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49508336" w14:textId="77777777" w:rsidR="00C35B76" w:rsidRPr="00CD5845" w:rsidRDefault="00C35B76" w:rsidP="00C35B76">
      <w:pPr>
        <w:autoSpaceDE w:val="0"/>
        <w:autoSpaceDN w:val="0"/>
        <w:adjustRightInd w:val="0"/>
        <w:spacing w:before="240" w:line="360" w:lineRule="auto"/>
        <w:ind w:left="851" w:right="851"/>
        <w:jc w:val="both"/>
        <w:rPr>
          <w:rFonts w:ascii="Palatino Linotype" w:hAnsi="Palatino Linotype"/>
          <w:b/>
          <w:i/>
          <w:u w:val="single"/>
        </w:rPr>
      </w:pPr>
      <w:r w:rsidRPr="00CD5845">
        <w:rPr>
          <w:rFonts w:ascii="Palatino Linotype" w:hAnsi="Palatino Linotype"/>
          <w:b/>
          <w:i/>
          <w:u w:val="single"/>
        </w:rPr>
        <w:t>(…)”</w:t>
      </w:r>
      <w:r w:rsidRPr="00CD5845">
        <w:rPr>
          <w:rFonts w:ascii="Palatino Linotype" w:hAnsi="Palatino Linotype"/>
          <w:i/>
          <w:u w:val="single"/>
        </w:rPr>
        <w:t xml:space="preserve"> </w:t>
      </w:r>
      <w:r w:rsidRPr="00CD5845">
        <w:rPr>
          <w:rFonts w:ascii="Palatino Linotype" w:hAnsi="Palatino Linotype"/>
          <w:b/>
          <w:i/>
          <w:u w:val="single"/>
        </w:rPr>
        <w:t>[Sic]</w:t>
      </w:r>
    </w:p>
    <w:p w14:paraId="30C689F5" w14:textId="77777777" w:rsidR="00C35B76" w:rsidRPr="00CD5845" w:rsidRDefault="00C35B76" w:rsidP="00C35B76">
      <w:pPr>
        <w:autoSpaceDE w:val="0"/>
        <w:autoSpaceDN w:val="0"/>
        <w:adjustRightInd w:val="0"/>
        <w:spacing w:before="240" w:line="360" w:lineRule="auto"/>
        <w:ind w:right="851"/>
        <w:jc w:val="both"/>
        <w:rPr>
          <w:rFonts w:ascii="Palatino Linotype" w:hAnsi="Palatino Linotype"/>
          <w:b/>
          <w:i/>
        </w:rPr>
      </w:pPr>
    </w:p>
    <w:p w14:paraId="4BA73F97" w14:textId="77777777" w:rsidR="00C35B76" w:rsidRPr="00CD5845" w:rsidRDefault="00C35B76" w:rsidP="00C35B76">
      <w:pPr>
        <w:spacing w:line="360" w:lineRule="auto"/>
        <w:contextualSpacing/>
        <w:jc w:val="both"/>
        <w:rPr>
          <w:rFonts w:ascii="Palatino Linotype" w:eastAsia="MS Mincho" w:hAnsi="Palatino Linotype" w:cs="Times New Roman"/>
          <w:sz w:val="24"/>
          <w:szCs w:val="24"/>
        </w:rPr>
      </w:pPr>
      <w:r w:rsidRPr="00CD5845">
        <w:rPr>
          <w:rFonts w:ascii="Palatino Linotype" w:eastAsia="MS Mincho" w:hAnsi="Palatino Linotype" w:cs="Tahoma"/>
          <w:sz w:val="24"/>
          <w:szCs w:val="24"/>
        </w:rPr>
        <w:t xml:space="preserve">Así, la Ley de Transparencia y Acceso a la Información Pública del Estado de México y Municipios </w:t>
      </w:r>
      <w:r w:rsidRPr="00CD5845">
        <w:rPr>
          <w:rFonts w:ascii="Palatino Linotype" w:eastAsia="Arial Unicode MS" w:hAnsi="Palatino Linotype" w:cs="Arial"/>
          <w:sz w:val="24"/>
          <w:szCs w:val="24"/>
        </w:rPr>
        <w:t xml:space="preserve">en el artículo 92 </w:t>
      </w:r>
      <w:r w:rsidRPr="00CD5845">
        <w:rPr>
          <w:rFonts w:ascii="Palatino Linotype" w:eastAsia="Arial Unicode MS" w:hAnsi="Palatino Linotype" w:cs="Times New Roman"/>
          <w:sz w:val="24"/>
          <w:szCs w:val="24"/>
        </w:rPr>
        <w:t>fracción VIII, señala que</w:t>
      </w:r>
      <w:r w:rsidRPr="00CD5845">
        <w:rPr>
          <w:rFonts w:ascii="Palatino Linotype" w:eastAsia="MS Mincho" w:hAnsi="Palatino Linotype" w:cs="Tahoma"/>
          <w:sz w:val="24"/>
          <w:szCs w:val="24"/>
        </w:rPr>
        <w:t xml:space="preserve"> la </w:t>
      </w:r>
      <w:r w:rsidRPr="00CD5845">
        <w:rPr>
          <w:rFonts w:ascii="Palatino Linotype" w:eastAsia="Times New Roman" w:hAnsi="Palatino Linotype" w:cs="Arial"/>
          <w:sz w:val="24"/>
          <w:szCs w:val="24"/>
        </w:rPr>
        <w:t xml:space="preserve">información solicitada respecto de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 </w:t>
      </w:r>
      <w:r w:rsidRPr="00CD5845">
        <w:rPr>
          <w:rFonts w:ascii="Palatino Linotype" w:eastAsia="Arial Unicode MS" w:hAnsi="Palatino Linotype" w:cs="Arial"/>
          <w:sz w:val="24"/>
          <w:szCs w:val="24"/>
        </w:rPr>
        <w:t xml:space="preserve">se trata de las obligaciones de transparencia comunes, esto es, información que por su naturaleza es pública y que los </w:t>
      </w:r>
      <w:r w:rsidRPr="00CD5845">
        <w:rPr>
          <w:rFonts w:ascii="Palatino Linotype" w:eastAsia="MS Mincho" w:hAnsi="Palatino Linotype" w:cs="Times New Roman"/>
          <w:sz w:val="24"/>
          <w:szCs w:val="24"/>
        </w:rPr>
        <w:t xml:space="preserve">sujetos obligados deben poner a disposición del público de manera permanente y </w:t>
      </w:r>
      <w:r w:rsidRPr="00CD5845">
        <w:rPr>
          <w:rFonts w:ascii="Palatino Linotype" w:eastAsia="MS Mincho" w:hAnsi="Palatino Linotype" w:cs="Times New Roman"/>
          <w:sz w:val="24"/>
          <w:szCs w:val="24"/>
        </w:rPr>
        <w:lastRenderedPageBreak/>
        <w:t xml:space="preserve">por tanto deberán mantenerla actualizada, en los respectivos medios electrónicos, de acuerdo con sus facultades, atribuciones, funciones u objeto social. </w:t>
      </w:r>
    </w:p>
    <w:p w14:paraId="04A61259" w14:textId="77777777" w:rsidR="002D0009" w:rsidRPr="00CD5845" w:rsidRDefault="002D0009" w:rsidP="00C35B76">
      <w:pPr>
        <w:spacing w:line="360" w:lineRule="auto"/>
        <w:contextualSpacing/>
        <w:jc w:val="both"/>
        <w:rPr>
          <w:rFonts w:ascii="Palatino Linotype" w:eastAsia="MS Mincho" w:hAnsi="Palatino Linotype" w:cs="Times New Roman"/>
          <w:sz w:val="24"/>
          <w:szCs w:val="24"/>
        </w:rPr>
      </w:pPr>
    </w:p>
    <w:p w14:paraId="2B4FDC40" w14:textId="78292895" w:rsidR="00274A18" w:rsidRPr="00CD5845" w:rsidRDefault="002D0009" w:rsidP="00274A18">
      <w:pPr>
        <w:spacing w:line="360" w:lineRule="auto"/>
        <w:contextualSpacing/>
        <w:jc w:val="both"/>
        <w:rPr>
          <w:rFonts w:ascii="Palatino Linotype" w:hAnsi="Palatino Linotype"/>
          <w:sz w:val="24"/>
          <w:szCs w:val="24"/>
        </w:rPr>
      </w:pPr>
      <w:r w:rsidRPr="00CD5845">
        <w:rPr>
          <w:rFonts w:ascii="Palatino Linotype" w:eastAsia="MS Mincho" w:hAnsi="Palatino Linotype" w:cs="Times New Roman"/>
          <w:sz w:val="24"/>
          <w:szCs w:val="24"/>
        </w:rPr>
        <w:t xml:space="preserve">Ahora bien, por cuanto hace a la conciliación de nómina debe señalarse que </w:t>
      </w:r>
      <w:r w:rsidR="007B2566" w:rsidRPr="00CD5845">
        <w:rPr>
          <w:rFonts w:ascii="Palatino Linotype" w:eastAsia="MS Mincho" w:hAnsi="Palatino Linotype" w:cs="Times New Roman"/>
          <w:sz w:val="24"/>
          <w:szCs w:val="24"/>
        </w:rPr>
        <w:t xml:space="preserve">es un reporte donde las entidades públicas comparan los registros de sus nóminas contra los acuses bancarios de dispersión y cheques, garantizando que los pagos realizados a servidores públicos coincidan con la información contable y fiscal, </w:t>
      </w:r>
      <w:r w:rsidRPr="00CD5845">
        <w:rPr>
          <w:rFonts w:ascii="Palatino Linotype" w:eastAsia="MS Mincho" w:hAnsi="Palatino Linotype" w:cs="Times New Roman"/>
          <w:sz w:val="24"/>
          <w:szCs w:val="24"/>
        </w:rPr>
        <w:t xml:space="preserve">se debe de presentar </w:t>
      </w:r>
      <w:r w:rsidR="00274A18" w:rsidRPr="00CD5845">
        <w:rPr>
          <w:rFonts w:ascii="Palatino Linotype" w:hAnsi="Palatino Linotype"/>
          <w:sz w:val="24"/>
          <w:szCs w:val="24"/>
        </w:rPr>
        <w:t xml:space="preserve">en los formatos XLSX y TXT considerando las siguientes especificaciones: </w:t>
      </w:r>
    </w:p>
    <w:p w14:paraId="31C14603" w14:textId="77777777" w:rsidR="00274A18" w:rsidRPr="00CD5845" w:rsidRDefault="00274A18" w:rsidP="00274A18">
      <w:pPr>
        <w:pStyle w:val="Citas"/>
      </w:pPr>
      <w:r w:rsidRPr="00CD5845">
        <w:rPr>
          <w:b/>
        </w:rPr>
        <w:t>“1. Número Consecutivo</w:t>
      </w:r>
      <w:r w:rsidRPr="00CD5845">
        <w:t>: Anotar el número asignado consecutivamente del número de servidores públicos que laboran en el Ente Público.</w:t>
      </w:r>
    </w:p>
    <w:p w14:paraId="5EA7B4DC" w14:textId="77777777" w:rsidR="00274A18" w:rsidRPr="00CD5845" w:rsidRDefault="00274A18" w:rsidP="00274A18">
      <w:pPr>
        <w:pStyle w:val="Citas"/>
      </w:pPr>
      <w:r w:rsidRPr="00CD5845">
        <w:rPr>
          <w:b/>
        </w:rPr>
        <w:t xml:space="preserve"> 2. Número de Quincena:</w:t>
      </w:r>
      <w:r w:rsidRPr="00CD5845">
        <w:t xml:space="preserve"> Anotar la quincena del periodo de pago que se realiza a los servidores públicos en el mes. </w:t>
      </w:r>
    </w:p>
    <w:p w14:paraId="62D2389B" w14:textId="77777777" w:rsidR="00274A18" w:rsidRPr="00CD5845" w:rsidRDefault="00274A18" w:rsidP="00274A18">
      <w:pPr>
        <w:pStyle w:val="Citas"/>
      </w:pPr>
      <w:r w:rsidRPr="00CD5845">
        <w:rPr>
          <w:b/>
        </w:rPr>
        <w:t>3. Número de Empleado</w:t>
      </w:r>
      <w:r w:rsidRPr="00CD5845">
        <w:t>: Anotar el número identificador del servidor que asigna el Ente Público al inicio de su relación laboral.</w:t>
      </w:r>
    </w:p>
    <w:p w14:paraId="35D28699" w14:textId="77777777" w:rsidR="00274A18" w:rsidRPr="00CD5845" w:rsidRDefault="00274A18" w:rsidP="00274A18">
      <w:pPr>
        <w:pStyle w:val="Citas"/>
      </w:pPr>
      <w:r w:rsidRPr="00CD5845">
        <w:t xml:space="preserve"> </w:t>
      </w:r>
      <w:r w:rsidRPr="00CD5845">
        <w:rPr>
          <w:b/>
        </w:rPr>
        <w:t>4. RFC:</w:t>
      </w:r>
      <w:r w:rsidRPr="00CD5845">
        <w:t xml:space="preserve"> Registro Federal del Contribuyente del servidor que labora en el Ente Público. </w:t>
      </w:r>
    </w:p>
    <w:p w14:paraId="688271D3" w14:textId="77777777" w:rsidR="00274A18" w:rsidRPr="00CD5845" w:rsidRDefault="00274A18" w:rsidP="00274A18">
      <w:pPr>
        <w:pStyle w:val="Citas"/>
      </w:pPr>
      <w:r w:rsidRPr="00CD5845">
        <w:rPr>
          <w:b/>
        </w:rPr>
        <w:t>5. CURP:</w:t>
      </w:r>
      <w:r w:rsidRPr="00CD5845">
        <w:t xml:space="preserve"> Clave Única de Registro de Población. </w:t>
      </w:r>
    </w:p>
    <w:p w14:paraId="6F55881C" w14:textId="77777777" w:rsidR="00274A18" w:rsidRPr="00CD5845" w:rsidRDefault="00274A18" w:rsidP="00274A18">
      <w:pPr>
        <w:pStyle w:val="Citas"/>
      </w:pPr>
      <w:r w:rsidRPr="00CD5845">
        <w:rPr>
          <w:b/>
        </w:rPr>
        <w:t>6. Número de Seguridad Social (ISSEMYM):</w:t>
      </w:r>
      <w:r w:rsidRPr="00CD5845">
        <w:t xml:space="preserve"> Anotar la clave de ISSEMyM del servidor público.</w:t>
      </w:r>
    </w:p>
    <w:p w14:paraId="3F539FEB" w14:textId="77777777" w:rsidR="00274A18" w:rsidRPr="00CD5845" w:rsidRDefault="00274A18" w:rsidP="00274A18">
      <w:pPr>
        <w:pStyle w:val="Citas"/>
      </w:pPr>
      <w:r w:rsidRPr="00CD5845">
        <w:rPr>
          <w:b/>
        </w:rPr>
        <w:lastRenderedPageBreak/>
        <w:t>7 - 9. Nombre Completo</w:t>
      </w:r>
      <w:r w:rsidRPr="00CD5845">
        <w:t xml:space="preserve">: Anotar el nombre del servidor público iniciando por apellido paterno, apellido materno y nombre(s). </w:t>
      </w:r>
    </w:p>
    <w:p w14:paraId="062ADD0E" w14:textId="77777777" w:rsidR="00274A18" w:rsidRPr="00CD5845" w:rsidRDefault="00274A18" w:rsidP="00274A18">
      <w:pPr>
        <w:pStyle w:val="Citas"/>
      </w:pPr>
      <w:r w:rsidRPr="00CD5845">
        <w:rPr>
          <w:b/>
        </w:rPr>
        <w:t>10. Fecha de Alta</w:t>
      </w:r>
      <w:r w:rsidRPr="00CD5845">
        <w:t xml:space="preserve">: Anotar la fecha que se le asigna al servidor en el momento en que inicia la relación laboral con el Ente Público. 11. Fecha de Baja: Anotar la fecha asignada cuando el servidor finaliza la relación laboral con el Ente Público. </w:t>
      </w:r>
    </w:p>
    <w:p w14:paraId="356F1E08" w14:textId="77777777" w:rsidR="00274A18" w:rsidRPr="00CD5845" w:rsidRDefault="00274A18" w:rsidP="00274A18">
      <w:pPr>
        <w:pStyle w:val="Citas"/>
      </w:pPr>
      <w:r w:rsidRPr="00CD5845">
        <w:rPr>
          <w:b/>
        </w:rPr>
        <w:t>12. Puesto Funcional</w:t>
      </w:r>
      <w:r w:rsidRPr="00CD5845">
        <w:t xml:space="preserve">: Anotar el puesto que desarrolla el servidor de acuerdo a la clasificación del Ente Público en el Tabulador de Sueldos y Salarios. </w:t>
      </w:r>
    </w:p>
    <w:p w14:paraId="02DFD860" w14:textId="77777777" w:rsidR="00274A18" w:rsidRPr="00CD5845" w:rsidRDefault="00274A18" w:rsidP="00274A18">
      <w:pPr>
        <w:pStyle w:val="Citas"/>
      </w:pPr>
      <w:r w:rsidRPr="00CD5845">
        <w:rPr>
          <w:b/>
        </w:rPr>
        <w:t>13. Nivel y/o Rango:</w:t>
      </w:r>
      <w:r w:rsidRPr="00CD5845">
        <w:t xml:space="preserve"> Anotar la categoría de pagos de los servidores públicos en los que están situados (si no se cuenta con el nivel y/o rango únicamente se llenará la columna del puesto funcional). </w:t>
      </w:r>
    </w:p>
    <w:p w14:paraId="607C8894" w14:textId="77777777" w:rsidR="00274A18" w:rsidRPr="00CD5845" w:rsidRDefault="00274A18" w:rsidP="00274A18">
      <w:pPr>
        <w:pStyle w:val="Citas"/>
      </w:pPr>
      <w:r w:rsidRPr="00CD5845">
        <w:rPr>
          <w:b/>
        </w:rPr>
        <w:t>14. No. de Horas Laboradas</w:t>
      </w:r>
      <w:r w:rsidRPr="00CD5845">
        <w:t xml:space="preserve">: Anotar el número de horas de trabajo. </w:t>
      </w:r>
    </w:p>
    <w:p w14:paraId="24908E54" w14:textId="77777777" w:rsidR="00274A18" w:rsidRPr="00CD5845" w:rsidRDefault="00274A18" w:rsidP="00274A18">
      <w:pPr>
        <w:pStyle w:val="Citas"/>
      </w:pPr>
      <w:r w:rsidRPr="00CD5845">
        <w:rPr>
          <w:b/>
        </w:rPr>
        <w:t>15. Adscripción:</w:t>
      </w:r>
      <w:r w:rsidRPr="00CD5845">
        <w:t xml:space="preserve"> Anotar el área en donde desarrolla sus funciones el servidor público. 16 - </w:t>
      </w:r>
      <w:r w:rsidRPr="00CD5845">
        <w:rPr>
          <w:b/>
        </w:rPr>
        <w:t>18. Categoría:</w:t>
      </w:r>
      <w:r w:rsidRPr="00CD5845">
        <w:t xml:space="preserve"> Anotar la categoría de Confianza/Sindicalizado/Eventual de cada empleado. </w:t>
      </w:r>
    </w:p>
    <w:p w14:paraId="58B100F5" w14:textId="77777777" w:rsidR="00274A18" w:rsidRPr="00CD5845" w:rsidRDefault="00274A18" w:rsidP="00274A18">
      <w:pPr>
        <w:pStyle w:val="Citas"/>
      </w:pPr>
      <w:r w:rsidRPr="00CD5845">
        <w:rPr>
          <w:b/>
        </w:rPr>
        <w:t>19 - 27. Percepciones Ordinarias:</w:t>
      </w:r>
      <w:r w:rsidRPr="00CD5845">
        <w:t xml:space="preserve"> Anotar todos los pagos por sueldos y salarios, conforme a los tabuladores autorizados. </w:t>
      </w:r>
    </w:p>
    <w:p w14:paraId="197EAC0B" w14:textId="77777777" w:rsidR="00274A18" w:rsidRPr="00CD5845" w:rsidRDefault="00274A18" w:rsidP="00274A18">
      <w:pPr>
        <w:pStyle w:val="Citas"/>
      </w:pPr>
      <w:r w:rsidRPr="00CD5845">
        <w:rPr>
          <w:b/>
        </w:rPr>
        <w:t>28 – 30. Percepciones Extraordinarias:</w:t>
      </w:r>
      <w:r w:rsidRPr="00CD5845">
        <w:t xml:space="preserve"> Anotar todos los pagos por concepto de estímulos, reconocimientos, recompensas, incentivos y pagos equivalentes a los mismos que se otorgan de manera excepcional al personal y que no constituye un ingreso fijo, regular ni permanente, ya que su otorgamiento se encuentra sujeto a </w:t>
      </w:r>
      <w:r w:rsidRPr="00CD5845">
        <w:lastRenderedPageBreak/>
        <w:t xml:space="preserve">requisitos y condiciones variables con la periodicidad establecida en las disposiciones aplicables. </w:t>
      </w:r>
    </w:p>
    <w:p w14:paraId="2B9AF132" w14:textId="77777777" w:rsidR="00274A18" w:rsidRPr="00CD5845" w:rsidRDefault="00274A18" w:rsidP="00274A18">
      <w:pPr>
        <w:pStyle w:val="Citas"/>
      </w:pPr>
      <w:r w:rsidRPr="00CD5845">
        <w:rPr>
          <w:b/>
        </w:rPr>
        <w:t>31. Total de Percepciones Brutas:</w:t>
      </w:r>
      <w:r w:rsidRPr="00CD5845">
        <w:t xml:space="preserve"> Anotar el total de la suma de todas las Percepciones ordinarias y las Percepciones extraordinarias </w:t>
      </w:r>
    </w:p>
    <w:p w14:paraId="7223E4C7" w14:textId="77777777" w:rsidR="00274A18" w:rsidRPr="00CD5845" w:rsidRDefault="00274A18" w:rsidP="00274A18">
      <w:pPr>
        <w:pStyle w:val="Citas"/>
      </w:pPr>
      <w:r w:rsidRPr="00CD5845">
        <w:rPr>
          <w:b/>
        </w:rPr>
        <w:t>32 - 35. Deducciones:</w:t>
      </w:r>
      <w:r w:rsidRPr="00CD5845">
        <w:t xml:space="preserve"> Anotar los montos que se le descuentan al salario base de un trabajador regulado por las leyes laborales, constitucionales y de seguridad social. Además de los descuentos de pensión alimenticia y las deducciones facultativas autorizadas por el servidor público, como ejemplo alimentación y transporte, ambas con límites de descuentos establecidos por la ley, los prestamos etc.; estas deducciones no son obligatorias por ley y se tratan de un acuerdo entre patrón y trabajador. </w:t>
      </w:r>
    </w:p>
    <w:p w14:paraId="660C896C" w14:textId="77777777" w:rsidR="00274A18" w:rsidRPr="00CD5845" w:rsidRDefault="00274A18" w:rsidP="00274A18">
      <w:pPr>
        <w:pStyle w:val="Citas"/>
      </w:pPr>
      <w:r w:rsidRPr="00CD5845">
        <w:rPr>
          <w:b/>
        </w:rPr>
        <w:t>36. Total de Deducciones</w:t>
      </w:r>
      <w:r w:rsidRPr="00CD5845">
        <w:t>: Anotar el total de la suma de todas las deducciones.</w:t>
      </w:r>
    </w:p>
    <w:p w14:paraId="0A00DA11" w14:textId="77777777" w:rsidR="00274A18" w:rsidRPr="00CD5845" w:rsidRDefault="00274A18" w:rsidP="00274A18">
      <w:pPr>
        <w:pStyle w:val="Citas"/>
      </w:pPr>
      <w:r w:rsidRPr="00CD5845">
        <w:t xml:space="preserve"> </w:t>
      </w:r>
      <w:r w:rsidRPr="00CD5845">
        <w:rPr>
          <w:b/>
        </w:rPr>
        <w:t>37. Total Neto</w:t>
      </w:r>
      <w:r w:rsidRPr="00CD5845">
        <w:t xml:space="preserve">: Anotar la diferencia del total de percepciones brutas y el total de deducciones. </w:t>
      </w:r>
    </w:p>
    <w:p w14:paraId="5DBA6BE1" w14:textId="77777777" w:rsidR="00274A18" w:rsidRPr="00CD5845" w:rsidRDefault="00274A18" w:rsidP="00274A18">
      <w:pPr>
        <w:pStyle w:val="Citas"/>
      </w:pPr>
      <w:r w:rsidRPr="00CD5845">
        <w:rPr>
          <w:b/>
        </w:rPr>
        <w:t>38. Días Pagados</w:t>
      </w:r>
      <w:r w:rsidRPr="00CD5845">
        <w:t xml:space="preserve">: Anotar los días que el servidor público trabajo en la quincena. </w:t>
      </w:r>
    </w:p>
    <w:p w14:paraId="53C98F4C" w14:textId="77777777" w:rsidR="00274A18" w:rsidRPr="00CD5845" w:rsidRDefault="00274A18" w:rsidP="00274A18">
      <w:pPr>
        <w:pStyle w:val="Citas"/>
      </w:pPr>
      <w:r w:rsidRPr="00CD5845">
        <w:rPr>
          <w:b/>
        </w:rPr>
        <w:t>39. Nombre de la Fuente de Financiamiento:</w:t>
      </w:r>
      <w:r w:rsidRPr="00CD5845">
        <w:t xml:space="preserve"> Anotar el nombre del recurso que utilizó la entidad para el pago de la nómina. </w:t>
      </w:r>
    </w:p>
    <w:p w14:paraId="768B3A69" w14:textId="77777777" w:rsidR="00274A18" w:rsidRPr="00CD5845" w:rsidRDefault="00274A18" w:rsidP="00274A18">
      <w:pPr>
        <w:pStyle w:val="Citas"/>
      </w:pPr>
      <w:r w:rsidRPr="00CD5845">
        <w:rPr>
          <w:b/>
        </w:rPr>
        <w:t>40 - 43. Póliza:</w:t>
      </w:r>
      <w:r w:rsidRPr="00CD5845">
        <w:t xml:space="preserve"> Anotar los datos de la(s) póliza(s) Tipo/No./Concepto e importe donde se registró contablemente el pago de la nómina. </w:t>
      </w:r>
    </w:p>
    <w:p w14:paraId="564CCC3F" w14:textId="7E02B569" w:rsidR="00274A18" w:rsidRPr="00CD5845" w:rsidRDefault="00274A18" w:rsidP="00274A18">
      <w:pPr>
        <w:pStyle w:val="Citas"/>
        <w:rPr>
          <w:b/>
          <w:bCs/>
        </w:rPr>
      </w:pPr>
      <w:r w:rsidRPr="00CD5845">
        <w:rPr>
          <w:b/>
        </w:rPr>
        <w:t>44 - 48. Medio de Pago</w:t>
      </w:r>
      <w:r w:rsidRPr="00CD5845">
        <w:t xml:space="preserve">: Anotar el medio en que fue pagada la nómina; detallando los siguientes datos: Nombre de la institución bancaria, número de cuenta bancaria; </w:t>
      </w:r>
      <w:r w:rsidRPr="00CD5845">
        <w:lastRenderedPageBreak/>
        <w:t xml:space="preserve">la forma en que se realizó el pago ya sea transferencia, cheque o efectivo, además el número de referencia y/o cheque y el importe.” </w:t>
      </w:r>
      <w:r w:rsidRPr="00CD5845">
        <w:rPr>
          <w:b/>
          <w:bCs/>
        </w:rPr>
        <w:t>(Sic)</w:t>
      </w:r>
    </w:p>
    <w:p w14:paraId="7EB3F43E" w14:textId="48F67268" w:rsidR="002D0009" w:rsidRPr="00CD5845" w:rsidRDefault="003F1499" w:rsidP="00C35B76">
      <w:pPr>
        <w:spacing w:line="360" w:lineRule="auto"/>
        <w:contextualSpacing/>
        <w:jc w:val="both"/>
        <w:rPr>
          <w:rFonts w:ascii="Palatino Linotype" w:eastAsia="MS Mincho" w:hAnsi="Palatino Linotype" w:cs="Times New Roman"/>
          <w:sz w:val="24"/>
          <w:szCs w:val="24"/>
        </w:rPr>
      </w:pPr>
      <w:r w:rsidRPr="00CD5845">
        <w:rPr>
          <w:rFonts w:eastAsia="Palatino Linotype" w:cs="Palatino Linotype"/>
          <w:noProof/>
          <w:lang w:eastAsia="es-MX"/>
        </w:rPr>
        <w:drawing>
          <wp:anchor distT="0" distB="0" distL="114300" distR="114300" simplePos="0" relativeHeight="251666432" behindDoc="0" locked="0" layoutInCell="1" allowOverlap="1" wp14:anchorId="66A88B0E" wp14:editId="318FE3F6">
            <wp:simplePos x="0" y="0"/>
            <wp:positionH relativeFrom="page">
              <wp:align>center</wp:align>
            </wp:positionH>
            <wp:positionV relativeFrom="paragraph">
              <wp:posOffset>271145</wp:posOffset>
            </wp:positionV>
            <wp:extent cx="5644515" cy="2426970"/>
            <wp:effectExtent l="19050" t="19050" r="13335" b="11430"/>
            <wp:wrapThrough wrapText="bothSides">
              <wp:wrapPolygon edited="0">
                <wp:start x="-73" y="-170"/>
                <wp:lineTo x="-73" y="21532"/>
                <wp:lineTo x="21578" y="21532"/>
                <wp:lineTo x="21578" y="-170"/>
                <wp:lineTo x="-73" y="-170"/>
              </wp:wrapPolygon>
            </wp:wrapThrough>
            <wp:docPr id="1" name="Imagen 1" descr="A table with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A table with text and number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644515" cy="24269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1398383" w14:textId="1792CFEF" w:rsidR="002D0009" w:rsidRPr="00CD5845" w:rsidRDefault="002D0009" w:rsidP="00C35B76">
      <w:pPr>
        <w:spacing w:line="360" w:lineRule="auto"/>
        <w:contextualSpacing/>
        <w:jc w:val="both"/>
        <w:rPr>
          <w:rFonts w:ascii="Palatino Linotype" w:eastAsia="MS Mincho" w:hAnsi="Palatino Linotype" w:cs="Times New Roman"/>
          <w:sz w:val="24"/>
          <w:szCs w:val="24"/>
        </w:rPr>
      </w:pPr>
    </w:p>
    <w:p w14:paraId="333392E9" w14:textId="6A0B53E5" w:rsidR="00274A18" w:rsidRPr="00CD5845" w:rsidRDefault="00274A18" w:rsidP="00274A18">
      <w:pPr>
        <w:pStyle w:val="Prrafodelista"/>
        <w:spacing w:line="360" w:lineRule="auto"/>
        <w:ind w:left="0"/>
        <w:jc w:val="both"/>
        <w:rPr>
          <w:rFonts w:ascii="Palatino Linotype" w:eastAsia="Palatino Linotype" w:hAnsi="Palatino Linotype" w:cs="Palatino Linotype"/>
        </w:rPr>
      </w:pPr>
      <w:r w:rsidRPr="00CD5845">
        <w:rPr>
          <w:rFonts w:ascii="Palatino Linotype" w:eastAsia="Palatino Linotype" w:hAnsi="Palatino Linotype" w:cs="Palatino Linotype"/>
        </w:rPr>
        <w:t xml:space="preserve">En observancia a las imágenes anteriores, se acredita que </w:t>
      </w:r>
      <w:r w:rsidR="003F1499" w:rsidRPr="00CD5845">
        <w:rPr>
          <w:rFonts w:ascii="Palatino Linotype" w:eastAsia="Palatino Linotype" w:hAnsi="Palatino Linotype" w:cs="Palatino Linotype"/>
          <w:b/>
          <w:bCs/>
        </w:rPr>
        <w:t xml:space="preserve">El </w:t>
      </w:r>
      <w:r w:rsidR="003F1499" w:rsidRPr="00CD5845">
        <w:rPr>
          <w:rFonts w:ascii="Palatino Linotype" w:eastAsia="Palatino Linotype" w:hAnsi="Palatino Linotype" w:cs="Palatino Linotype"/>
          <w:b/>
        </w:rPr>
        <w:t>Sujeto Obligado</w:t>
      </w:r>
      <w:r w:rsidRPr="00CD5845">
        <w:rPr>
          <w:rFonts w:ascii="Palatino Linotype" w:eastAsia="Palatino Linotype" w:hAnsi="Palatino Linotype" w:cs="Palatino Linotype"/>
        </w:rPr>
        <w:t>, debió generar la información relativa a la conciliación de nómina de manera trimestral al Órgano Superior de Fiscalización del Estado de México, para su respectiva revisión y fiscalización.</w:t>
      </w:r>
    </w:p>
    <w:p w14:paraId="6A3F578C" w14:textId="65B9B8BF" w:rsidR="00C35B76" w:rsidRPr="00CD5845" w:rsidRDefault="00C35B76" w:rsidP="00C35B76">
      <w:pPr>
        <w:spacing w:line="360" w:lineRule="auto"/>
        <w:contextualSpacing/>
        <w:jc w:val="both"/>
        <w:rPr>
          <w:rFonts w:ascii="Palatino Linotype" w:eastAsia="MS Mincho" w:hAnsi="Palatino Linotype" w:cs="Times New Roman"/>
          <w:sz w:val="24"/>
          <w:szCs w:val="24"/>
        </w:rPr>
      </w:pPr>
    </w:p>
    <w:p w14:paraId="1B0E91F1" w14:textId="02DAC9A1" w:rsidR="00C35B76" w:rsidRPr="00CD5845" w:rsidRDefault="00C35B76" w:rsidP="00C35B76">
      <w:pPr>
        <w:spacing w:line="360" w:lineRule="auto"/>
        <w:jc w:val="both"/>
        <w:rPr>
          <w:rFonts w:ascii="Palatino Linotype" w:hAnsi="Palatino Linotype" w:cs="Arial"/>
          <w:sz w:val="24"/>
          <w:szCs w:val="24"/>
        </w:rPr>
      </w:pPr>
      <w:r w:rsidRPr="00CD5845">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19019C9A" w14:textId="77777777" w:rsidR="00C35B76" w:rsidRPr="00CD5845" w:rsidRDefault="00C35B76" w:rsidP="00C35B76">
      <w:pPr>
        <w:pStyle w:val="Citas"/>
      </w:pPr>
      <w:r w:rsidRPr="00CD5845">
        <w:lastRenderedPageBreak/>
        <w:t xml:space="preserve">“Artículo 18. Los sujetos obligados deberán documentar todo acto que derive del ejercicio de sus facultades, competencias o funciones, considerando desde su origen la eventual publicidad y reutilización de la información que generen. </w:t>
      </w:r>
    </w:p>
    <w:p w14:paraId="6DE16F73" w14:textId="77777777" w:rsidR="00C35B76" w:rsidRPr="00CD5845" w:rsidRDefault="00C35B76" w:rsidP="00C35B76">
      <w:pPr>
        <w:pStyle w:val="Citas"/>
      </w:pPr>
      <w:r w:rsidRPr="00CD5845">
        <w:t xml:space="preserve">Artículo 19. Se presume que la información debe existir si se refiere a las facultades, competencias y funciones que los ordenamientos jurídicos aplicables otorgan a los sujetos obligados. </w:t>
      </w:r>
    </w:p>
    <w:p w14:paraId="7C7D6EC2" w14:textId="77777777" w:rsidR="00C35B76" w:rsidRPr="00CD5845" w:rsidRDefault="00C35B76" w:rsidP="00C35B76">
      <w:pPr>
        <w:pStyle w:val="Citas"/>
      </w:pPr>
      <w:r w:rsidRPr="00CD5845">
        <w:t xml:space="preserve">En los casos en que ciertas facultades, competencias o funciones no se hayan ejercido, se debe motivar la respuesta en función de las causas que motiven tal circunstancia. </w:t>
      </w:r>
    </w:p>
    <w:p w14:paraId="730EFC8A" w14:textId="77777777" w:rsidR="00C35B76" w:rsidRPr="00CD5845" w:rsidRDefault="00C35B76" w:rsidP="00C35B76">
      <w:pPr>
        <w:pStyle w:val="Citas"/>
        <w:rPr>
          <w:b/>
          <w:bCs/>
          <w:sz w:val="24"/>
          <w:szCs w:val="24"/>
        </w:rPr>
      </w:pPr>
      <w:r w:rsidRPr="00CD5845">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CD5845">
        <w:rPr>
          <w:b/>
          <w:bCs/>
        </w:rPr>
        <w:t>(Sic)</w:t>
      </w:r>
    </w:p>
    <w:p w14:paraId="20FB21E9" w14:textId="77777777" w:rsidR="00C35B76" w:rsidRPr="00CD5845" w:rsidRDefault="00C35B76" w:rsidP="00C35B76">
      <w:pPr>
        <w:spacing w:after="240" w:line="360" w:lineRule="auto"/>
        <w:jc w:val="both"/>
        <w:rPr>
          <w:rFonts w:ascii="Palatino Linotype" w:hAnsi="Palatino Linotype" w:cs="Arial"/>
          <w:color w:val="000000"/>
          <w:sz w:val="24"/>
          <w:lang w:val="es-ES_tradnl"/>
        </w:rPr>
      </w:pPr>
    </w:p>
    <w:p w14:paraId="7902D230" w14:textId="741F64DE" w:rsidR="00C35B76" w:rsidRPr="00CD5845" w:rsidRDefault="00C35B76" w:rsidP="00C35B76">
      <w:pPr>
        <w:spacing w:after="240" w:line="360" w:lineRule="auto"/>
        <w:jc w:val="both"/>
        <w:rPr>
          <w:rFonts w:ascii="Palatino Linotype" w:hAnsi="Palatino Linotype" w:cs="Arial"/>
          <w:color w:val="000000"/>
          <w:sz w:val="24"/>
          <w:lang w:val="es-ES_tradnl"/>
        </w:rPr>
      </w:pPr>
      <w:r w:rsidRPr="00CD5845">
        <w:rPr>
          <w:rFonts w:ascii="Palatino Linotype" w:hAnsi="Palatino Linotype" w:cs="Arial"/>
          <w:color w:val="000000"/>
          <w:sz w:val="24"/>
          <w:lang w:val="es-ES_tradnl"/>
        </w:rPr>
        <w:t xml:space="preserve">Una vez sentado lo anterior, como se mencionó en el antecedente segundo, </w:t>
      </w:r>
      <w:r w:rsidRPr="00CD5845">
        <w:rPr>
          <w:rFonts w:ascii="Palatino Linotype" w:hAnsi="Palatino Linotype" w:cs="Arial"/>
          <w:b/>
          <w:color w:val="000000"/>
          <w:sz w:val="24"/>
          <w:lang w:val="es-ES_tradnl"/>
        </w:rPr>
        <w:t xml:space="preserve">El Sujeto Obligado </w:t>
      </w:r>
      <w:r w:rsidRPr="00CD5845">
        <w:rPr>
          <w:rFonts w:ascii="Palatino Linotype" w:hAnsi="Palatino Linotype" w:cs="Arial"/>
          <w:color w:val="000000"/>
          <w:sz w:val="24"/>
          <w:lang w:val="es-ES_tradnl"/>
        </w:rPr>
        <w:t>en fecha</w:t>
      </w:r>
      <w:r w:rsidR="00850842" w:rsidRPr="00CD5845">
        <w:rPr>
          <w:rFonts w:ascii="Palatino Linotype" w:hAnsi="Palatino Linotype" w:cs="Arial"/>
          <w:color w:val="000000"/>
          <w:sz w:val="24"/>
          <w:lang w:val="es-ES_tradnl"/>
        </w:rPr>
        <w:t xml:space="preserve">s </w:t>
      </w:r>
      <w:r w:rsidR="00850842" w:rsidRPr="00CD5845">
        <w:rPr>
          <w:rFonts w:ascii="Palatino Linotype" w:hAnsi="Palatino Linotype" w:cs="Arial"/>
          <w:b/>
          <w:bCs/>
          <w:color w:val="000000"/>
          <w:sz w:val="24"/>
          <w:lang w:val="es-ES_tradnl"/>
        </w:rPr>
        <w:t xml:space="preserve">veintitrés y veinticuatro de marzo de dos mil veintiséis, </w:t>
      </w:r>
      <w:r w:rsidR="00850842" w:rsidRPr="00CD5845">
        <w:rPr>
          <w:rFonts w:ascii="Palatino Linotype" w:hAnsi="Palatino Linotype" w:cs="Arial"/>
          <w:color w:val="000000"/>
          <w:sz w:val="24"/>
          <w:lang w:val="es-ES_tradnl"/>
        </w:rPr>
        <w:t>rindió su respuesta a la solicitud de información formulada por el particular, adjuntando para tal efecto lo siguiente:</w:t>
      </w:r>
    </w:p>
    <w:p w14:paraId="4C80C758" w14:textId="5AB0F732" w:rsidR="00850842" w:rsidRPr="00CD5845" w:rsidRDefault="00850842" w:rsidP="00C35B76">
      <w:pPr>
        <w:spacing w:after="240" w:line="360" w:lineRule="auto"/>
        <w:jc w:val="both"/>
        <w:rPr>
          <w:rFonts w:ascii="Palatino Linotype" w:hAnsi="Palatino Linotype" w:cs="Arial"/>
          <w:b/>
          <w:bCs/>
          <w:sz w:val="24"/>
        </w:rPr>
      </w:pPr>
      <w:r w:rsidRPr="00CD5845">
        <w:rPr>
          <w:rFonts w:ascii="Palatino Linotype" w:hAnsi="Palatino Linotype" w:cs="Arial"/>
          <w:b/>
          <w:bCs/>
          <w:sz w:val="24"/>
        </w:rPr>
        <w:t>Respuesta a la solicitud de información 00021/DIFHUEHUET/IP/2026</w:t>
      </w:r>
    </w:p>
    <w:p w14:paraId="6D26C491" w14:textId="558993DE" w:rsidR="00850842" w:rsidRPr="00CD5845" w:rsidRDefault="00850842" w:rsidP="00850842">
      <w:pPr>
        <w:pStyle w:val="Prrafodelista"/>
        <w:numPr>
          <w:ilvl w:val="0"/>
          <w:numId w:val="73"/>
        </w:numPr>
        <w:spacing w:after="240" w:line="360" w:lineRule="auto"/>
        <w:jc w:val="both"/>
        <w:rPr>
          <w:rFonts w:ascii="Palatino Linotype" w:hAnsi="Palatino Linotype" w:cs="Arial"/>
          <w:b/>
          <w:bCs/>
        </w:rPr>
      </w:pPr>
      <w:r w:rsidRPr="00CD5845">
        <w:rPr>
          <w:rFonts w:ascii="Palatino Linotype" w:hAnsi="Palatino Linotype" w:cs="Arial"/>
          <w:b/>
          <w:bCs/>
        </w:rPr>
        <w:t>“</w:t>
      </w:r>
      <w:proofErr w:type="spellStart"/>
      <w:r w:rsidRPr="00CD5845">
        <w:rPr>
          <w:rFonts w:ascii="Palatino Linotype" w:hAnsi="Palatino Linotype" w:cs="Arial"/>
          <w:b/>
          <w:bCs/>
          <w:lang w:val="es-MX"/>
        </w:rPr>
        <w:t>CamScanner</w:t>
      </w:r>
      <w:proofErr w:type="spellEnd"/>
      <w:r w:rsidRPr="00CD5845">
        <w:rPr>
          <w:rFonts w:ascii="Palatino Linotype" w:hAnsi="Palatino Linotype" w:cs="Arial"/>
          <w:b/>
          <w:bCs/>
          <w:lang w:val="es-MX"/>
        </w:rPr>
        <w:t xml:space="preserve"> 24-03-2026 18.18.pdf”: </w:t>
      </w:r>
      <w:r w:rsidRPr="00CD5845">
        <w:rPr>
          <w:rFonts w:ascii="Palatino Linotype" w:hAnsi="Palatino Linotype" w:cs="Arial"/>
          <w:lang w:val="es-MX"/>
        </w:rPr>
        <w:t xml:space="preserve">Oficio número </w:t>
      </w:r>
      <w:r w:rsidRPr="00CD5845">
        <w:rPr>
          <w:rFonts w:ascii="Palatino Linotype" w:hAnsi="Palatino Linotype" w:cs="Arial"/>
          <w:b/>
          <w:bCs/>
          <w:lang w:val="es-MX"/>
        </w:rPr>
        <w:t xml:space="preserve">DIF/TES/0041/2026 </w:t>
      </w:r>
      <w:r w:rsidRPr="00CD5845">
        <w:rPr>
          <w:rFonts w:ascii="Palatino Linotype" w:hAnsi="Palatino Linotype" w:cs="Arial"/>
          <w:lang w:val="es-MX"/>
        </w:rPr>
        <w:t xml:space="preserve">signado por el tesorero, dirigido al titular de la unidad de transparencia, de </w:t>
      </w:r>
      <w:r w:rsidRPr="00CD5845">
        <w:rPr>
          <w:rFonts w:ascii="Palatino Linotype" w:hAnsi="Palatino Linotype" w:cs="Arial"/>
          <w:lang w:val="es-MX"/>
        </w:rPr>
        <w:lastRenderedPageBreak/>
        <w:t>fecha diecinueve de marzo de dos mil veintiséis, en lo medular señala que sus obligaciones en materia de transparencia no comprenden procesamiento de la información ni presentarla conforme al interés del ciudadano</w:t>
      </w:r>
      <w:r w:rsidR="001F5440" w:rsidRPr="00CD5845">
        <w:rPr>
          <w:rFonts w:ascii="Palatino Linotype" w:hAnsi="Palatino Linotype" w:cs="Arial"/>
          <w:lang w:val="es-MX"/>
        </w:rPr>
        <w:t xml:space="preserve">, y que se deben de cubrir gastos de reproducción o por la modalidad de entrega solicitada. </w:t>
      </w:r>
    </w:p>
    <w:p w14:paraId="2060CAED" w14:textId="77777777" w:rsidR="001F5440" w:rsidRPr="00CD5845" w:rsidRDefault="00850842" w:rsidP="00C35B76">
      <w:pPr>
        <w:spacing w:after="240" w:line="360" w:lineRule="auto"/>
        <w:jc w:val="both"/>
        <w:rPr>
          <w:rFonts w:ascii="Palatino Linotype" w:hAnsi="Palatino Linotype" w:cs="Arial"/>
          <w:b/>
          <w:bCs/>
          <w:sz w:val="24"/>
        </w:rPr>
      </w:pPr>
      <w:r w:rsidRPr="00CD5845">
        <w:rPr>
          <w:rFonts w:ascii="Palatino Linotype" w:hAnsi="Palatino Linotype" w:cs="Arial"/>
          <w:b/>
          <w:bCs/>
          <w:sz w:val="24"/>
        </w:rPr>
        <w:t xml:space="preserve"> </w:t>
      </w:r>
    </w:p>
    <w:p w14:paraId="7A2B7BC2" w14:textId="710322F3" w:rsidR="00850842" w:rsidRPr="00CD5845" w:rsidRDefault="00850842" w:rsidP="00C35B76">
      <w:pPr>
        <w:spacing w:after="240" w:line="360" w:lineRule="auto"/>
        <w:jc w:val="both"/>
        <w:rPr>
          <w:rFonts w:ascii="Palatino Linotype" w:hAnsi="Palatino Linotype" w:cs="Arial"/>
          <w:sz w:val="24"/>
        </w:rPr>
      </w:pPr>
      <w:r w:rsidRPr="00CD5845">
        <w:rPr>
          <w:rFonts w:ascii="Palatino Linotype" w:hAnsi="Palatino Linotype" w:cs="Arial"/>
          <w:b/>
          <w:bCs/>
          <w:sz w:val="24"/>
        </w:rPr>
        <w:t xml:space="preserve">Respuesta a la solicitud de información 00020/DIFHUEHUET/IP/2026 </w:t>
      </w:r>
    </w:p>
    <w:p w14:paraId="04D14D95" w14:textId="505A0AF9" w:rsidR="00850842" w:rsidRPr="00CD5845" w:rsidRDefault="00850842" w:rsidP="00850842">
      <w:pPr>
        <w:pStyle w:val="Prrafodelista"/>
        <w:numPr>
          <w:ilvl w:val="0"/>
          <w:numId w:val="73"/>
        </w:numPr>
        <w:spacing w:after="240" w:line="360" w:lineRule="auto"/>
        <w:jc w:val="both"/>
        <w:rPr>
          <w:rFonts w:ascii="Palatino Linotype" w:hAnsi="Palatino Linotype" w:cs="Arial"/>
        </w:rPr>
      </w:pPr>
      <w:r w:rsidRPr="00CD5845">
        <w:rPr>
          <w:rFonts w:ascii="Palatino Linotype" w:hAnsi="Palatino Linotype" w:cs="Arial"/>
          <w:b/>
          <w:bCs/>
        </w:rPr>
        <w:t>“</w:t>
      </w:r>
      <w:proofErr w:type="spellStart"/>
      <w:r w:rsidRPr="00CD5845">
        <w:rPr>
          <w:rFonts w:ascii="Palatino Linotype" w:hAnsi="Palatino Linotype" w:cs="Arial"/>
          <w:b/>
          <w:bCs/>
        </w:rPr>
        <w:t>CamScanner</w:t>
      </w:r>
      <w:proofErr w:type="spellEnd"/>
      <w:r w:rsidRPr="00CD5845">
        <w:rPr>
          <w:rFonts w:ascii="Palatino Linotype" w:hAnsi="Palatino Linotype" w:cs="Arial"/>
          <w:b/>
          <w:bCs/>
        </w:rPr>
        <w:t xml:space="preserve"> 23-03-2026 21.09.pdf”: </w:t>
      </w:r>
      <w:r w:rsidRPr="00CD5845">
        <w:rPr>
          <w:rFonts w:ascii="Palatino Linotype" w:hAnsi="Palatino Linotype" w:cs="Arial"/>
        </w:rPr>
        <w:t xml:space="preserve">Oficio número </w:t>
      </w:r>
      <w:r w:rsidRPr="00CD5845">
        <w:rPr>
          <w:rFonts w:ascii="Palatino Linotype" w:hAnsi="Palatino Linotype" w:cs="Arial"/>
          <w:b/>
          <w:bCs/>
        </w:rPr>
        <w:t xml:space="preserve">DIF/TES/0035/2026 </w:t>
      </w:r>
      <w:r w:rsidRPr="00CD5845">
        <w:rPr>
          <w:rFonts w:ascii="Palatino Linotype" w:hAnsi="Palatino Linotype" w:cs="Arial"/>
        </w:rPr>
        <w:t xml:space="preserve">signado por el tesorero, dirigido al titular de la unidad de transparencia, de fecha diecinueve de marzo de dos mil veintiséis, en lo </w:t>
      </w:r>
      <w:r w:rsidRPr="00CD5845">
        <w:rPr>
          <w:rFonts w:ascii="Palatino Linotype" w:hAnsi="Palatino Linotype" w:cs="Arial"/>
          <w:lang w:val="es-MX"/>
        </w:rPr>
        <w:t>medular señala que sus obligaciones en materia de transparencia no comprenden procesamiento de la información ni presentarla conforme al interés del ciudadano</w:t>
      </w:r>
      <w:r w:rsidR="001F5440" w:rsidRPr="00CD5845">
        <w:rPr>
          <w:rFonts w:ascii="Palatino Linotype" w:hAnsi="Palatino Linotype" w:cs="Arial"/>
          <w:lang w:val="es-MX"/>
        </w:rPr>
        <w:t>, y que se deben de cubrir gastos de reproducción o por la modalidad de entrega solicitada</w:t>
      </w:r>
    </w:p>
    <w:p w14:paraId="5672DC35" w14:textId="77777777" w:rsidR="00850842" w:rsidRPr="00CD5845" w:rsidRDefault="00850842" w:rsidP="00850842">
      <w:pPr>
        <w:pStyle w:val="Prrafodelista"/>
        <w:spacing w:after="240" w:line="360" w:lineRule="auto"/>
        <w:ind w:left="720"/>
        <w:jc w:val="both"/>
        <w:rPr>
          <w:rFonts w:ascii="Palatino Linotype" w:hAnsi="Palatino Linotype" w:cs="Arial"/>
        </w:rPr>
      </w:pPr>
    </w:p>
    <w:p w14:paraId="4BAA9A3E" w14:textId="63AB57A8" w:rsidR="00850842" w:rsidRPr="00CD5845" w:rsidRDefault="00850842" w:rsidP="00C35B76">
      <w:pPr>
        <w:spacing w:after="240" w:line="360" w:lineRule="auto"/>
        <w:jc w:val="both"/>
        <w:rPr>
          <w:rFonts w:ascii="Palatino Linotype" w:hAnsi="Palatino Linotype" w:cs="Arial"/>
          <w:b/>
          <w:bCs/>
          <w:color w:val="000000"/>
          <w:sz w:val="24"/>
          <w:lang w:val="es-ES_tradnl"/>
        </w:rPr>
      </w:pPr>
      <w:r w:rsidRPr="00CD5845">
        <w:rPr>
          <w:rFonts w:ascii="Palatino Linotype" w:hAnsi="Palatino Linotype" w:cs="Arial"/>
          <w:sz w:val="24"/>
        </w:rPr>
        <w:t xml:space="preserve"> </w:t>
      </w:r>
      <w:r w:rsidRPr="00CD5845">
        <w:rPr>
          <w:rFonts w:ascii="Palatino Linotype" w:hAnsi="Palatino Linotype" w:cs="Arial"/>
          <w:b/>
          <w:bCs/>
          <w:sz w:val="24"/>
        </w:rPr>
        <w:t>Respuesta a la solicitud de información  00010/DIFHUEHUET/IP/2026</w:t>
      </w:r>
    </w:p>
    <w:p w14:paraId="4CF7AE71" w14:textId="459044E2" w:rsidR="00850842" w:rsidRPr="00CD5845" w:rsidRDefault="00850842" w:rsidP="00850842">
      <w:pPr>
        <w:pStyle w:val="Prrafodelista"/>
        <w:numPr>
          <w:ilvl w:val="0"/>
          <w:numId w:val="73"/>
        </w:numPr>
        <w:spacing w:after="240" w:line="360" w:lineRule="auto"/>
        <w:jc w:val="both"/>
        <w:rPr>
          <w:rFonts w:ascii="Palatino Linotype" w:hAnsi="Palatino Linotype" w:cs="Arial"/>
        </w:rPr>
      </w:pPr>
      <w:r w:rsidRPr="00CD5845">
        <w:rPr>
          <w:rFonts w:ascii="Palatino Linotype" w:hAnsi="Palatino Linotype" w:cs="Arial"/>
          <w:b/>
          <w:bCs/>
        </w:rPr>
        <w:t>“</w:t>
      </w:r>
      <w:proofErr w:type="spellStart"/>
      <w:r w:rsidRPr="00CD5845">
        <w:rPr>
          <w:rFonts w:ascii="Palatino Linotype" w:hAnsi="Palatino Linotype" w:cs="Arial"/>
          <w:b/>
          <w:bCs/>
        </w:rPr>
        <w:t>CamScanner</w:t>
      </w:r>
      <w:proofErr w:type="spellEnd"/>
      <w:r w:rsidRPr="00CD5845">
        <w:rPr>
          <w:rFonts w:ascii="Palatino Linotype" w:hAnsi="Palatino Linotype" w:cs="Arial"/>
          <w:b/>
          <w:bCs/>
        </w:rPr>
        <w:t xml:space="preserve"> 23-03-2026 16.14.pdf”: </w:t>
      </w:r>
      <w:r w:rsidRPr="00CD5845">
        <w:rPr>
          <w:rFonts w:ascii="Palatino Linotype" w:hAnsi="Palatino Linotype" w:cs="Arial"/>
        </w:rPr>
        <w:t xml:space="preserve">Oficio número </w:t>
      </w:r>
      <w:r w:rsidRPr="00CD5845">
        <w:rPr>
          <w:rFonts w:ascii="Palatino Linotype" w:hAnsi="Palatino Linotype" w:cs="Arial"/>
          <w:b/>
          <w:bCs/>
        </w:rPr>
        <w:t xml:space="preserve">DIF/TES/0028/2026 </w:t>
      </w:r>
      <w:r w:rsidRPr="00CD5845">
        <w:rPr>
          <w:rFonts w:ascii="Palatino Linotype" w:hAnsi="Palatino Linotype" w:cs="Arial"/>
        </w:rPr>
        <w:t xml:space="preserve">signado por el tesorero, dirigido al titular de la unidad de transparencia, de fecha diecinueve de marzo de dos mil veintiséis, en lo </w:t>
      </w:r>
      <w:r w:rsidRPr="00CD5845">
        <w:rPr>
          <w:rFonts w:ascii="Palatino Linotype" w:hAnsi="Palatino Linotype" w:cs="Arial"/>
          <w:lang w:val="es-MX"/>
        </w:rPr>
        <w:t xml:space="preserve">medular señala que sus obligaciones en materia de transparencia no comprenden procesamiento de la </w:t>
      </w:r>
      <w:r w:rsidRPr="00CD5845">
        <w:rPr>
          <w:rFonts w:ascii="Palatino Linotype" w:hAnsi="Palatino Linotype" w:cs="Arial"/>
          <w:lang w:val="es-MX"/>
        </w:rPr>
        <w:lastRenderedPageBreak/>
        <w:t>información ni presentarla conforme al interés del ciudadano</w:t>
      </w:r>
      <w:r w:rsidR="001F5440" w:rsidRPr="00CD5845">
        <w:rPr>
          <w:rFonts w:ascii="Palatino Linotype" w:hAnsi="Palatino Linotype" w:cs="Arial"/>
          <w:lang w:val="es-MX"/>
        </w:rPr>
        <w:t>, y que se deben de cubrir gastos de reproducción o por la modalidad de entrega solicitada</w:t>
      </w:r>
    </w:p>
    <w:p w14:paraId="16F42D79" w14:textId="77777777" w:rsidR="00C35B76" w:rsidRPr="00CD5845" w:rsidRDefault="00C35B76" w:rsidP="001E4540">
      <w:pPr>
        <w:spacing w:before="240" w:line="360" w:lineRule="auto"/>
        <w:jc w:val="both"/>
        <w:rPr>
          <w:rFonts w:ascii="Palatino Linotype" w:hAnsi="Palatino Linotype"/>
          <w:sz w:val="24"/>
          <w:szCs w:val="24"/>
        </w:rPr>
      </w:pPr>
    </w:p>
    <w:p w14:paraId="5508FF13" w14:textId="6E2B03A6" w:rsidR="00850842" w:rsidRPr="00CD5845" w:rsidRDefault="00850842" w:rsidP="00850842">
      <w:pPr>
        <w:tabs>
          <w:tab w:val="left" w:pos="709"/>
        </w:tabs>
        <w:spacing w:before="240" w:line="360" w:lineRule="auto"/>
        <w:ind w:right="51"/>
        <w:jc w:val="both"/>
        <w:rPr>
          <w:rFonts w:ascii="Palatino Linotype" w:hAnsi="Palatino Linotype" w:cs="Arial"/>
          <w:sz w:val="24"/>
          <w:szCs w:val="24"/>
        </w:rPr>
      </w:pPr>
      <w:r w:rsidRPr="00CD5845">
        <w:rPr>
          <w:rFonts w:ascii="Palatino Linotype" w:hAnsi="Palatino Linotype" w:cs="Arial"/>
          <w:sz w:val="24"/>
          <w:szCs w:val="24"/>
        </w:rPr>
        <w:t xml:space="preserve">Visto de esta forma, </w:t>
      </w:r>
      <w:r w:rsidRPr="00CD5845">
        <w:rPr>
          <w:rFonts w:ascii="Palatino Linotype" w:hAnsi="Palatino Linotype" w:cs="Arial"/>
          <w:b/>
          <w:bCs/>
          <w:sz w:val="24"/>
          <w:szCs w:val="24"/>
        </w:rPr>
        <w:t xml:space="preserve">El Sujeto Obligado </w:t>
      </w:r>
      <w:r w:rsidRPr="00CD5845">
        <w:rPr>
          <w:rFonts w:ascii="Palatino Linotype" w:hAnsi="Palatino Linotype" w:cs="Arial"/>
          <w:sz w:val="24"/>
          <w:szCs w:val="24"/>
        </w:rPr>
        <w:t>observó parcialmente el numeral 162 de la Ley de Transparencia local, cuyo contenido literal es el siguiente:</w:t>
      </w:r>
    </w:p>
    <w:p w14:paraId="552E4FBF" w14:textId="77777777" w:rsidR="00850842" w:rsidRPr="00CD5845" w:rsidRDefault="00850842" w:rsidP="00850842">
      <w:pPr>
        <w:pStyle w:val="Citas"/>
        <w:rPr>
          <w:b/>
          <w:bCs/>
        </w:rPr>
      </w:pPr>
      <w:r w:rsidRPr="00CD5845">
        <w:t xml:space="preserve">“Artículo 162.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CD5845">
        <w:rPr>
          <w:b/>
          <w:bCs/>
        </w:rPr>
        <w:t>(Sic)</w:t>
      </w:r>
    </w:p>
    <w:p w14:paraId="4B1D97FE" w14:textId="77777777" w:rsidR="00850842" w:rsidRPr="00CD5845" w:rsidRDefault="00850842" w:rsidP="001E4540">
      <w:pPr>
        <w:spacing w:before="240" w:line="360" w:lineRule="auto"/>
        <w:jc w:val="both"/>
        <w:rPr>
          <w:rFonts w:ascii="Palatino Linotype" w:hAnsi="Palatino Linotype"/>
          <w:sz w:val="24"/>
          <w:szCs w:val="24"/>
        </w:rPr>
      </w:pPr>
    </w:p>
    <w:p w14:paraId="763CBFD9" w14:textId="287DC4F6" w:rsidR="009E2DCC" w:rsidRPr="00CD5845" w:rsidRDefault="009E2DCC" w:rsidP="001E4540">
      <w:pPr>
        <w:spacing w:before="240" w:line="360" w:lineRule="auto"/>
        <w:jc w:val="both"/>
        <w:rPr>
          <w:rFonts w:ascii="Palatino Linotype" w:hAnsi="Palatino Linotype" w:cs="Arial"/>
          <w:sz w:val="24"/>
          <w:szCs w:val="24"/>
        </w:rPr>
      </w:pPr>
      <w:r w:rsidRPr="00CD5845">
        <w:rPr>
          <w:rFonts w:ascii="Palatino Linotype" w:hAnsi="Palatino Linotype"/>
          <w:sz w:val="24"/>
          <w:szCs w:val="24"/>
        </w:rPr>
        <w:t xml:space="preserve">Sin embargo, el servidor público habilitado estimado competente se limitó a remitir tres oficios cuyo contenido versa esencialmente en </w:t>
      </w:r>
      <w:r w:rsidRPr="00CD5845">
        <w:rPr>
          <w:rFonts w:ascii="Palatino Linotype" w:hAnsi="Palatino Linotype" w:cs="Arial"/>
          <w:sz w:val="24"/>
          <w:szCs w:val="24"/>
        </w:rPr>
        <w:t xml:space="preserve">citar los artículos 12 y 17 de la Ley de Transparencia local, luego entonces, no se tuvo por colmado el derecho de acceso a la información pública, al tomar en consideración que el solicitante no tiene a su disposición la información requerida. </w:t>
      </w:r>
    </w:p>
    <w:p w14:paraId="2997471E" w14:textId="46C42E9C" w:rsidR="009A1E05" w:rsidRPr="00CD5845" w:rsidRDefault="008271F5" w:rsidP="001E4540">
      <w:pPr>
        <w:spacing w:before="240" w:line="360" w:lineRule="auto"/>
        <w:jc w:val="both"/>
        <w:rPr>
          <w:rFonts w:ascii="Palatino Linotype" w:hAnsi="Palatino Linotype" w:cs="Arial"/>
          <w:sz w:val="24"/>
          <w:szCs w:val="24"/>
        </w:rPr>
      </w:pPr>
      <w:r w:rsidRPr="00CD5845">
        <w:rPr>
          <w:rFonts w:ascii="Palatino Linotype" w:hAnsi="Palatino Linotype" w:cs="Arial"/>
          <w:sz w:val="24"/>
          <w:szCs w:val="24"/>
        </w:rPr>
        <w:t xml:space="preserve">De manera complementaria, es conveniente acotar que en el caso en particular no es necesario procesar información, presentarla conforme al interés del solicitante </w:t>
      </w:r>
      <w:r w:rsidR="001F5440" w:rsidRPr="00CD5845">
        <w:rPr>
          <w:rFonts w:ascii="Palatino Linotype" w:hAnsi="Palatino Linotype" w:cs="Arial"/>
          <w:sz w:val="24"/>
          <w:szCs w:val="24"/>
        </w:rPr>
        <w:t>o</w:t>
      </w:r>
      <w:r w:rsidRPr="00CD5845">
        <w:rPr>
          <w:rFonts w:ascii="Palatino Linotype" w:hAnsi="Palatino Linotype" w:cs="Arial"/>
          <w:sz w:val="24"/>
          <w:szCs w:val="24"/>
        </w:rPr>
        <w:t xml:space="preserve"> incluso cubrir </w:t>
      </w:r>
      <w:r w:rsidR="009A1E05" w:rsidRPr="00CD5845">
        <w:rPr>
          <w:rFonts w:ascii="Palatino Linotype" w:hAnsi="Palatino Linotype" w:cs="Arial"/>
          <w:sz w:val="24"/>
          <w:szCs w:val="24"/>
        </w:rPr>
        <w:t>el pago de derechos.</w:t>
      </w:r>
    </w:p>
    <w:p w14:paraId="4E840372" w14:textId="77777777" w:rsidR="009A1E05" w:rsidRPr="00CD5845" w:rsidRDefault="009A1E05" w:rsidP="009A1E05">
      <w:pPr>
        <w:spacing w:line="360" w:lineRule="auto"/>
        <w:jc w:val="both"/>
        <w:rPr>
          <w:rFonts w:ascii="Palatino Linotype" w:hAnsi="Palatino Linotype" w:cs="Arial"/>
          <w:sz w:val="24"/>
          <w:szCs w:val="24"/>
        </w:rPr>
      </w:pPr>
      <w:r w:rsidRPr="00CD5845">
        <w:rPr>
          <w:rFonts w:ascii="Palatino Linotype" w:hAnsi="Palatino Linotype" w:cs="Arial"/>
          <w:sz w:val="24"/>
          <w:szCs w:val="24"/>
        </w:rPr>
        <w:lastRenderedPageBreak/>
        <w:t>Sobre este punto debe de señalarse que el artículo 6, segundo párrafo, inciso A, fracción III de la Constitución Política de los Estados Unidos Mexicanos establece que toda persona tiene derecho al libre acceso a información plural y oportuna, así como a buscar, recibir y difundir información e ideas de toda índole por cualquier medio de expresión sin necesidad de acreditar interés alguno o justificar su utilización</w:t>
      </w:r>
      <w:r w:rsidRPr="00CD5845">
        <w:rPr>
          <w:rFonts w:ascii="Palatino Linotype" w:hAnsi="Palatino Linotype" w:cs="Arial"/>
          <w:b/>
          <w:bCs/>
          <w:sz w:val="24"/>
          <w:szCs w:val="24"/>
          <w:u w:val="single"/>
        </w:rPr>
        <w:t xml:space="preserve">, todo ello de manera gratuita; </w:t>
      </w:r>
      <w:r w:rsidRPr="00CD5845">
        <w:rPr>
          <w:rFonts w:ascii="Palatino Linotype" w:hAnsi="Palatino Linotype" w:cs="Arial"/>
          <w:sz w:val="24"/>
          <w:szCs w:val="24"/>
        </w:rPr>
        <w:t>no obstante que, como se verá, dicha gratuidad sólo debe entenderse en lo concerniente al trámite de acceder a la información solicitada.</w:t>
      </w:r>
    </w:p>
    <w:p w14:paraId="76A6070A" w14:textId="77777777" w:rsidR="009A1E05" w:rsidRPr="00CD5845" w:rsidRDefault="009A1E05" w:rsidP="009A1E05">
      <w:pPr>
        <w:spacing w:line="360" w:lineRule="auto"/>
        <w:jc w:val="both"/>
        <w:rPr>
          <w:rFonts w:ascii="Palatino Linotype" w:hAnsi="Palatino Linotype" w:cs="Arial"/>
          <w:sz w:val="24"/>
          <w:szCs w:val="24"/>
        </w:rPr>
      </w:pPr>
      <w:r w:rsidRPr="00CD5845">
        <w:rPr>
          <w:rFonts w:ascii="Palatino Linotype" w:hAnsi="Palatino Linotype"/>
          <w:sz w:val="24"/>
          <w:szCs w:val="24"/>
          <w:lang w:val="es-ES_tradnl"/>
        </w:rPr>
        <w:t xml:space="preserve">Precisado ello, no debe pasarse por alto lo que la Ley de Transparencia y Acceso a la Información Pública del Estado de México y Municipios regula la forma de entregar la información de acuerdo con la modalidad elegida por el recurrente y sus excepciones, sirviendo de sustento </w:t>
      </w:r>
      <w:r w:rsidRPr="00CD5845">
        <w:rPr>
          <w:rFonts w:ascii="Palatino Linotype" w:hAnsi="Palatino Linotype" w:cs="Arial"/>
          <w:sz w:val="24"/>
          <w:szCs w:val="24"/>
        </w:rPr>
        <w:t>los artículos 9 fracción III, 164, 165 y 174 de la Ley citada, los cuales a la letra señalan:</w:t>
      </w:r>
    </w:p>
    <w:p w14:paraId="5A68F6D4" w14:textId="77777777" w:rsidR="009A1E05" w:rsidRPr="00CD5845" w:rsidRDefault="009A1E05" w:rsidP="009A1E05">
      <w:pPr>
        <w:pStyle w:val="Citas"/>
      </w:pPr>
      <w:r w:rsidRPr="00CD5845">
        <w:t>“</w:t>
      </w:r>
      <w:r w:rsidRPr="00CD5845">
        <w:rPr>
          <w:b/>
        </w:rPr>
        <w:t>Artículo 9</w:t>
      </w:r>
      <w:r w:rsidRPr="00CD5845">
        <w:t xml:space="preserve">. El Instituto deberá regir su funcionamiento de acuerdo a los siguientes principios: </w:t>
      </w:r>
    </w:p>
    <w:p w14:paraId="07D207F3" w14:textId="77777777" w:rsidR="009A1E05" w:rsidRPr="00CD5845" w:rsidRDefault="009A1E05" w:rsidP="009A1E05">
      <w:pPr>
        <w:pStyle w:val="Citas"/>
      </w:pPr>
      <w:r w:rsidRPr="00CD5845">
        <w:t>(…)</w:t>
      </w:r>
    </w:p>
    <w:p w14:paraId="1F879C18" w14:textId="77777777" w:rsidR="009A1E05" w:rsidRPr="00CD5845" w:rsidRDefault="009A1E05" w:rsidP="009A1E05">
      <w:pPr>
        <w:pStyle w:val="Citas"/>
      </w:pPr>
      <w:r w:rsidRPr="00CD5845">
        <w:t>III.</w:t>
      </w:r>
      <w:r w:rsidRPr="00CD5845">
        <w:tab/>
      </w:r>
      <w:r w:rsidRPr="00CD5845">
        <w:rPr>
          <w:b/>
        </w:rPr>
        <w:t>Gratuidad</w:t>
      </w:r>
      <w:r w:rsidRPr="00CD5845">
        <w:t>: Consiste en que el acceso a la información pública no genera costo alguno para los solicitantes, sólo podrá requerirse el cobro correspondiente a la modalidad de reproducción y entrega solicitada conforme a lo establecido en la presente Ley y demás disposiciones jurídicas aplicables;</w:t>
      </w:r>
    </w:p>
    <w:p w14:paraId="307BFBA4" w14:textId="77777777" w:rsidR="009A1E05" w:rsidRPr="00CD5845" w:rsidRDefault="009A1E05" w:rsidP="009A1E05">
      <w:pPr>
        <w:pStyle w:val="Citas"/>
        <w:rPr>
          <w:bCs/>
        </w:rPr>
      </w:pPr>
      <w:r w:rsidRPr="00CD5845">
        <w:rPr>
          <w:bCs/>
        </w:rPr>
        <w:t>(…)</w:t>
      </w:r>
    </w:p>
    <w:p w14:paraId="1F71A1E4" w14:textId="77777777" w:rsidR="009A1E05" w:rsidRPr="00CD5845" w:rsidRDefault="009A1E05" w:rsidP="009A1E05">
      <w:pPr>
        <w:pStyle w:val="Citas"/>
      </w:pPr>
      <w:r w:rsidRPr="00CD5845">
        <w:rPr>
          <w:b/>
        </w:rPr>
        <w:lastRenderedPageBreak/>
        <w:t>Artículo 164.</w:t>
      </w:r>
      <w:r w:rsidRPr="00CD5845">
        <w:t xml:space="preserve"> El acceso se dará en la modalidad de entrega y, en su caso, de envío elegidos por el solicitante. Cuando la información no pueda entregarse o enviarse en la modalidad solicitada, el sujeto obligado deberá ofrecer otra u otras modalidades de entrega. </w:t>
      </w:r>
    </w:p>
    <w:p w14:paraId="655C5D1A" w14:textId="77777777" w:rsidR="009A1E05" w:rsidRPr="00CD5845" w:rsidRDefault="009A1E05" w:rsidP="009A1E05">
      <w:pPr>
        <w:pStyle w:val="Citas"/>
        <w:rPr>
          <w:b/>
          <w:u w:val="single"/>
        </w:rPr>
      </w:pPr>
      <w:r w:rsidRPr="00CD5845">
        <w:rPr>
          <w:b/>
          <w:u w:val="single"/>
        </w:rPr>
        <w:t>En cualquier caso, se deberá fundar y motivar la necesidad de ofrecer otras modalidades.</w:t>
      </w:r>
    </w:p>
    <w:p w14:paraId="236C8DE8" w14:textId="77777777" w:rsidR="009A1E05" w:rsidRPr="00CD5845" w:rsidRDefault="009A1E05" w:rsidP="009A1E05">
      <w:pPr>
        <w:pStyle w:val="Citas"/>
      </w:pPr>
      <w:r w:rsidRPr="00CD5845">
        <w:rPr>
          <w:b/>
        </w:rPr>
        <w:t>Artículo 165</w:t>
      </w:r>
      <w:r w:rsidRPr="00CD5845">
        <w:t xml:space="preserve">. Los sujetos obligados establecerán la forma y términos en que darán trámite interno a las solicitudes en materia de acceso a la información. </w:t>
      </w:r>
    </w:p>
    <w:p w14:paraId="168CC07F" w14:textId="77777777" w:rsidR="009A1E05" w:rsidRPr="00CD5845" w:rsidRDefault="009A1E05" w:rsidP="009A1E05">
      <w:pPr>
        <w:pStyle w:val="Citas"/>
      </w:pPr>
      <w:r w:rsidRPr="00CD5845">
        <w:t xml:space="preserve">La información que se entregue en versión pública, cuya modalidad de reproducción o envío tenga un costo, procederá una vez que se acredite el pago respectivo. No puede entenderse como reproducción la elaboración de la misma. </w:t>
      </w:r>
    </w:p>
    <w:p w14:paraId="30C178FE" w14:textId="77777777" w:rsidR="009A1E05" w:rsidRPr="00CD5845" w:rsidRDefault="009A1E05" w:rsidP="009A1E05">
      <w:pPr>
        <w:pStyle w:val="Citas"/>
      </w:pPr>
      <w:r w:rsidRPr="00CD5845">
        <w:t xml:space="preserve">Ante la falta de respuesta a una solicitud en el plazo previsto y en caso de que proceda el acceso, los costos de reproducción y envío correrán a cargo del sujeto obligado. </w:t>
      </w:r>
    </w:p>
    <w:p w14:paraId="094B6C3D" w14:textId="77777777" w:rsidR="009A1E05" w:rsidRPr="00CD5845" w:rsidRDefault="009A1E05" w:rsidP="009A1E05">
      <w:pPr>
        <w:pStyle w:val="Citas"/>
      </w:pPr>
      <w:r w:rsidRPr="00CD5845">
        <w:rPr>
          <w:b/>
        </w:rPr>
        <w:t>Artículo 174</w:t>
      </w:r>
      <w:r w:rsidRPr="00CD5845">
        <w:t xml:space="preserve">. En caso de existir costos para obtener la información deberán cubrirse de manera previa a la entrega y no podrán ser superiores a la suma de: </w:t>
      </w:r>
    </w:p>
    <w:p w14:paraId="2D8409F9" w14:textId="77777777" w:rsidR="009A1E05" w:rsidRPr="00CD5845" w:rsidRDefault="009A1E05" w:rsidP="009A1E05">
      <w:pPr>
        <w:pStyle w:val="Citas"/>
      </w:pPr>
      <w:r w:rsidRPr="00CD5845">
        <w:t xml:space="preserve">I. </w:t>
      </w:r>
      <w:r w:rsidRPr="00CD5845">
        <w:tab/>
        <w:t xml:space="preserve">El costo de los materiales utilizados en la reproducción de la información; </w:t>
      </w:r>
    </w:p>
    <w:p w14:paraId="3D7F5692" w14:textId="77777777" w:rsidR="009A1E05" w:rsidRPr="00CD5845" w:rsidRDefault="009A1E05" w:rsidP="009A1E05">
      <w:pPr>
        <w:pStyle w:val="Citas"/>
      </w:pPr>
      <w:r w:rsidRPr="00CD5845">
        <w:t>II.</w:t>
      </w:r>
      <w:r w:rsidRPr="00CD5845">
        <w:tab/>
        <w:t xml:space="preserve">El costo de envío, en su caso; y </w:t>
      </w:r>
    </w:p>
    <w:p w14:paraId="5928F2F5" w14:textId="77777777" w:rsidR="009A1E05" w:rsidRPr="00CD5845" w:rsidRDefault="009A1E05" w:rsidP="009A1E05">
      <w:pPr>
        <w:pStyle w:val="Citas"/>
      </w:pPr>
      <w:r w:rsidRPr="00CD5845">
        <w:t>III.</w:t>
      </w:r>
      <w:r w:rsidRPr="00CD5845">
        <w:tab/>
        <w:t>El pago de la certificación de los documentos, cuando proceda.</w:t>
      </w:r>
    </w:p>
    <w:p w14:paraId="12FD8BA1" w14:textId="77777777" w:rsidR="009A1E05" w:rsidRPr="00CD5845" w:rsidRDefault="009A1E05" w:rsidP="009A1E05">
      <w:pPr>
        <w:pStyle w:val="Citas"/>
      </w:pPr>
      <w:r w:rsidRPr="00CD5845">
        <w:lastRenderedPageBreak/>
        <w:t xml:space="preserve">Las cuotas de los derechos aplicables deberán establecerse, en su caso, en el Código Financiero del Estado de México y Municipios y demás disposiciones jurídicas aplicables, las cuales se publicarán en los sitios de internet de los sujetos obligados. En su determinación se deberá considerar que los montos permitan o faciliten el ejercicio del derecho de acceso a la información. </w:t>
      </w:r>
    </w:p>
    <w:p w14:paraId="23E2652C" w14:textId="77777777" w:rsidR="009A1E05" w:rsidRPr="00CD5845" w:rsidRDefault="009A1E05" w:rsidP="009A1E05">
      <w:pPr>
        <w:pStyle w:val="Citas"/>
      </w:pPr>
      <w:r w:rsidRPr="00CD5845">
        <w:t xml:space="preserve">Los sujetos obligados a los que no les sea aplicable el Código Financiero del Estado de México y Municipios deberán establecer cuotas que no sean mayores a las dispuestas en dicho ordenamiento. </w:t>
      </w:r>
    </w:p>
    <w:p w14:paraId="3F501FFA" w14:textId="77777777" w:rsidR="009A1E05" w:rsidRPr="00CD5845" w:rsidRDefault="009A1E05" w:rsidP="009A1E05">
      <w:pPr>
        <w:pStyle w:val="Citas"/>
        <w:rPr>
          <w:b/>
          <w:bCs/>
        </w:rPr>
      </w:pPr>
      <w:r w:rsidRPr="00CD5845">
        <w:t xml:space="preserve">La información deberá ser entregada sin costo, cuando implique la entrega de no más de veinte hojas simples. Las unidades de transparencia podrán exceptuar el pago de reproducción y envío atendiendo a las circunstancias socioeconómicas del solicitante, en términos de los lineamientos que expida el Instituto.” </w:t>
      </w:r>
      <w:r w:rsidRPr="00CD5845">
        <w:rPr>
          <w:b/>
          <w:bCs/>
        </w:rPr>
        <w:t>(Sic)</w:t>
      </w:r>
    </w:p>
    <w:p w14:paraId="7FE78F3C" w14:textId="77777777" w:rsidR="009A1E05" w:rsidRPr="00CD5845" w:rsidRDefault="009A1E05" w:rsidP="009A1E05">
      <w:pPr>
        <w:spacing w:line="360" w:lineRule="auto"/>
        <w:jc w:val="both"/>
        <w:rPr>
          <w:rFonts w:ascii="Palatino Linotype" w:hAnsi="Palatino Linotype" w:cs="Arial"/>
        </w:rPr>
      </w:pPr>
    </w:p>
    <w:p w14:paraId="716EF3B2" w14:textId="77777777" w:rsidR="009A1E05" w:rsidRPr="00CD5845" w:rsidRDefault="009A1E05" w:rsidP="009A1E05">
      <w:pPr>
        <w:spacing w:after="0" w:line="360" w:lineRule="auto"/>
        <w:jc w:val="both"/>
        <w:rPr>
          <w:rFonts w:ascii="Palatino Linotype" w:hAnsi="Palatino Linotype" w:cs="Arial"/>
          <w:sz w:val="24"/>
          <w:szCs w:val="24"/>
        </w:rPr>
      </w:pPr>
      <w:r w:rsidRPr="00CD5845">
        <w:rPr>
          <w:rFonts w:ascii="Palatino Linotype" w:hAnsi="Palatino Linotype" w:cs="Arial"/>
          <w:sz w:val="24"/>
          <w:szCs w:val="24"/>
        </w:rPr>
        <w:t>De los ordenamientos en cita, se puede concluir que el derecho de acceso a la información será gratuito, y que excepcionalmente procederá su cobro atendiendo a la modalidad seleccionada por el solicitante o que, en su caso, se genere un costo de los materiales utilizados en la reproducción, el pago del envió de los documentos; pero claramente se establece que se deberá fundar y motivar su cobro respectivo.</w:t>
      </w:r>
    </w:p>
    <w:p w14:paraId="67BA7B34" w14:textId="1B459975" w:rsidR="008271F5" w:rsidRPr="00CD5845" w:rsidRDefault="009A1E05" w:rsidP="001E4540">
      <w:pPr>
        <w:spacing w:before="240" w:line="360" w:lineRule="auto"/>
        <w:jc w:val="both"/>
        <w:rPr>
          <w:rFonts w:ascii="Palatino Linotype" w:hAnsi="Palatino Linotype"/>
          <w:sz w:val="24"/>
          <w:szCs w:val="24"/>
        </w:rPr>
      </w:pPr>
      <w:r w:rsidRPr="00CD5845">
        <w:rPr>
          <w:rFonts w:ascii="Palatino Linotype" w:hAnsi="Palatino Linotype" w:cs="Arial"/>
          <w:sz w:val="24"/>
          <w:szCs w:val="24"/>
        </w:rPr>
        <w:t xml:space="preserve">En ese orden de ideas, atendiendo a que la modalidad de entrega de información seleccionada por el particular es a través del </w:t>
      </w:r>
      <w:r w:rsidRPr="00CD5845">
        <w:rPr>
          <w:rFonts w:ascii="Palatino Linotype" w:hAnsi="Palatino Linotype" w:cs="Arial"/>
          <w:b/>
          <w:sz w:val="24"/>
          <w:szCs w:val="24"/>
        </w:rPr>
        <w:t>SAIMEX</w:t>
      </w:r>
      <w:r w:rsidRPr="00CD5845">
        <w:rPr>
          <w:rFonts w:ascii="Palatino Linotype" w:hAnsi="Palatino Linotype" w:cs="Arial"/>
          <w:sz w:val="24"/>
          <w:szCs w:val="24"/>
        </w:rPr>
        <w:t xml:space="preserve">, se advierte que el derecho de acceso a la información pública resulta gratuito. </w:t>
      </w:r>
    </w:p>
    <w:p w14:paraId="3BA1DA5E" w14:textId="4B05E61A" w:rsidR="009E2DCC" w:rsidRPr="00CD5845" w:rsidRDefault="00325793" w:rsidP="00325793">
      <w:pPr>
        <w:spacing w:after="240" w:line="360" w:lineRule="auto"/>
        <w:jc w:val="both"/>
        <w:rPr>
          <w:rFonts w:ascii="Palatino Linotype" w:hAnsi="Palatino Linotype" w:cs="Arial"/>
          <w:color w:val="000000"/>
          <w:sz w:val="24"/>
          <w:lang w:val="es-ES_tradnl"/>
        </w:rPr>
      </w:pPr>
      <w:bookmarkStart w:id="3" w:name="_Hlk210732227"/>
      <w:bookmarkEnd w:id="2"/>
      <w:r w:rsidRPr="00CD5845">
        <w:rPr>
          <w:rFonts w:ascii="Palatino Linotype" w:hAnsi="Palatino Linotype" w:cs="Arial"/>
          <w:color w:val="000000"/>
          <w:sz w:val="24"/>
          <w:lang w:val="es-ES_tradnl"/>
        </w:rPr>
        <w:lastRenderedPageBreak/>
        <w:t xml:space="preserve">Inconforme con la respuesta rendida por </w:t>
      </w:r>
      <w:r w:rsidRPr="00CD5845">
        <w:rPr>
          <w:rFonts w:ascii="Palatino Linotype" w:hAnsi="Palatino Linotype" w:cs="Arial"/>
          <w:b/>
          <w:bCs/>
          <w:color w:val="000000"/>
          <w:sz w:val="24"/>
          <w:lang w:val="es-ES_tradnl"/>
        </w:rPr>
        <w:t xml:space="preserve">El Sujeto Obligado, El Recurrente </w:t>
      </w:r>
      <w:r w:rsidRPr="00CD5845">
        <w:rPr>
          <w:rFonts w:ascii="Palatino Linotype" w:hAnsi="Palatino Linotype" w:cs="Arial"/>
          <w:color w:val="000000"/>
          <w:sz w:val="24"/>
          <w:lang w:val="es-ES_tradnl"/>
        </w:rPr>
        <w:t>interpuso recurso de revisión en fecha</w:t>
      </w:r>
      <w:r w:rsidR="009E2DCC" w:rsidRPr="00CD5845">
        <w:rPr>
          <w:rFonts w:ascii="Palatino Linotype" w:hAnsi="Palatino Linotype" w:cs="Arial"/>
          <w:color w:val="000000"/>
          <w:sz w:val="24"/>
          <w:lang w:val="es-ES_tradnl"/>
        </w:rPr>
        <w:t xml:space="preserve"> </w:t>
      </w:r>
      <w:r w:rsidR="009E2DCC" w:rsidRPr="00CD5845">
        <w:rPr>
          <w:rFonts w:ascii="Palatino Linotype" w:hAnsi="Palatino Linotype" w:cs="Arial"/>
          <w:b/>
          <w:bCs/>
          <w:color w:val="000000"/>
          <w:sz w:val="24"/>
          <w:lang w:val="es-ES_tradnl"/>
        </w:rPr>
        <w:t xml:space="preserve">seis de abril de dos mil veintiséis. </w:t>
      </w:r>
      <w:r w:rsidR="009E2DCC" w:rsidRPr="00CD5845">
        <w:rPr>
          <w:rFonts w:ascii="Palatino Linotype" w:hAnsi="Palatino Linotype" w:cs="Arial"/>
          <w:color w:val="000000"/>
          <w:sz w:val="24"/>
          <w:lang w:val="es-ES_tradnl"/>
        </w:rPr>
        <w:t>Señalando como acto impugnado y como razones o motivos de inconformidad lo siguiente:</w:t>
      </w:r>
    </w:p>
    <w:p w14:paraId="2E8C5236" w14:textId="77777777" w:rsidR="009E2DCC" w:rsidRPr="00CD5845" w:rsidRDefault="009E2DCC" w:rsidP="009E2DCC">
      <w:pPr>
        <w:pStyle w:val="Citas"/>
        <w:ind w:left="0" w:right="72"/>
        <w:rPr>
          <w:b/>
          <w:bCs/>
          <w:i w:val="0"/>
          <w:iCs/>
          <w:color w:val="000000"/>
          <w:sz w:val="24"/>
          <w:szCs w:val="24"/>
        </w:rPr>
      </w:pPr>
      <w:r w:rsidRPr="00CD5845">
        <w:rPr>
          <w:b/>
          <w:bCs/>
          <w:i w:val="0"/>
          <w:iCs/>
          <w:sz w:val="24"/>
        </w:rPr>
        <w:t>03740/INFOEM/IP/RR/2026</w:t>
      </w:r>
    </w:p>
    <w:p w14:paraId="583AA4D4" w14:textId="77777777" w:rsidR="009E2DCC" w:rsidRPr="00CD5845" w:rsidRDefault="009E2DCC" w:rsidP="009E2DCC">
      <w:pPr>
        <w:pStyle w:val="Citas"/>
        <w:ind w:left="0" w:right="72"/>
        <w:rPr>
          <w:b/>
          <w:bCs/>
          <w:i w:val="0"/>
          <w:iCs/>
          <w:color w:val="000000"/>
          <w:sz w:val="24"/>
          <w:szCs w:val="24"/>
        </w:rPr>
      </w:pPr>
      <w:r w:rsidRPr="00CD5845">
        <w:rPr>
          <w:b/>
          <w:bCs/>
          <w:i w:val="0"/>
          <w:iCs/>
          <w:color w:val="000000"/>
          <w:sz w:val="24"/>
          <w:szCs w:val="24"/>
        </w:rPr>
        <w:t xml:space="preserve">Acto impugnado: </w:t>
      </w:r>
    </w:p>
    <w:p w14:paraId="5CD2303B" w14:textId="77777777" w:rsidR="009E2DCC" w:rsidRPr="00CD5845" w:rsidRDefault="009E2DCC" w:rsidP="009E2DCC">
      <w:pPr>
        <w:pStyle w:val="Citas"/>
        <w:rPr>
          <w:b/>
          <w:bCs/>
        </w:rPr>
      </w:pPr>
      <w:r w:rsidRPr="00CD5845">
        <w:t xml:space="preserve">“Falta de respuesta” </w:t>
      </w:r>
      <w:r w:rsidRPr="00CD5845">
        <w:rPr>
          <w:b/>
          <w:bCs/>
        </w:rPr>
        <w:t>(Sic)</w:t>
      </w:r>
    </w:p>
    <w:p w14:paraId="069131C3" w14:textId="77777777" w:rsidR="009E2DCC" w:rsidRPr="00CD5845" w:rsidRDefault="009E2DCC" w:rsidP="009E2DCC">
      <w:pPr>
        <w:pStyle w:val="Citas"/>
        <w:ind w:left="0" w:right="72"/>
        <w:rPr>
          <w:b/>
          <w:bCs/>
          <w:i w:val="0"/>
          <w:iCs/>
          <w:color w:val="000000"/>
          <w:sz w:val="24"/>
          <w:szCs w:val="24"/>
        </w:rPr>
      </w:pPr>
      <w:r w:rsidRPr="00CD5845">
        <w:rPr>
          <w:b/>
          <w:bCs/>
          <w:i w:val="0"/>
          <w:iCs/>
          <w:color w:val="000000"/>
          <w:sz w:val="24"/>
          <w:szCs w:val="24"/>
        </w:rPr>
        <w:t xml:space="preserve">Razones o motivos de la inconformidad: </w:t>
      </w:r>
    </w:p>
    <w:p w14:paraId="0B2EAFA7" w14:textId="77777777" w:rsidR="009E2DCC" w:rsidRPr="00CD5845" w:rsidRDefault="009E2DCC" w:rsidP="009E2DCC">
      <w:pPr>
        <w:pStyle w:val="Citas"/>
      </w:pPr>
      <w:r w:rsidRPr="00CD5845">
        <w:t>“</w:t>
      </w:r>
      <w:r w:rsidRPr="00CD5845">
        <w:rPr>
          <w:lang w:eastAsia="es-MX"/>
        </w:rPr>
        <w:t>Falta de respuesta a lo requerido</w:t>
      </w:r>
      <w:r w:rsidRPr="00CD5845">
        <w:t xml:space="preserve">” </w:t>
      </w:r>
      <w:r w:rsidRPr="00CD5845">
        <w:rPr>
          <w:b/>
          <w:bCs/>
        </w:rPr>
        <w:t>(Sic)</w:t>
      </w:r>
      <w:r w:rsidRPr="00CD5845">
        <w:t xml:space="preserve"> </w:t>
      </w:r>
    </w:p>
    <w:p w14:paraId="63487E93" w14:textId="77777777" w:rsidR="009E2DCC" w:rsidRPr="00CD5845" w:rsidRDefault="009E2DCC" w:rsidP="009E2DCC">
      <w:pPr>
        <w:pStyle w:val="Citas"/>
        <w:ind w:left="0" w:right="-18"/>
        <w:rPr>
          <w:i w:val="0"/>
          <w:iCs/>
          <w:sz w:val="24"/>
          <w:szCs w:val="24"/>
        </w:rPr>
      </w:pPr>
      <w:r w:rsidRPr="00CD5845">
        <w:rPr>
          <w:b/>
          <w:bCs/>
          <w:i w:val="0"/>
          <w:iCs/>
          <w:sz w:val="24"/>
        </w:rPr>
        <w:t>03741/INFOEM/IP/RR/2026</w:t>
      </w:r>
    </w:p>
    <w:p w14:paraId="6F2CB806" w14:textId="77777777" w:rsidR="009E2DCC" w:rsidRPr="00CD5845" w:rsidRDefault="009E2DCC" w:rsidP="009E2DCC">
      <w:pPr>
        <w:pStyle w:val="Citas"/>
        <w:ind w:left="0" w:right="72"/>
        <w:rPr>
          <w:b/>
          <w:bCs/>
          <w:i w:val="0"/>
          <w:iCs/>
          <w:color w:val="000000"/>
          <w:sz w:val="24"/>
          <w:szCs w:val="24"/>
        </w:rPr>
      </w:pPr>
      <w:r w:rsidRPr="00CD5845">
        <w:rPr>
          <w:b/>
          <w:bCs/>
          <w:i w:val="0"/>
          <w:iCs/>
          <w:color w:val="000000"/>
          <w:sz w:val="24"/>
          <w:szCs w:val="24"/>
        </w:rPr>
        <w:t xml:space="preserve">Acto impugnado: </w:t>
      </w:r>
    </w:p>
    <w:p w14:paraId="219CAA3A" w14:textId="77777777" w:rsidR="009E2DCC" w:rsidRPr="00CD5845" w:rsidRDefault="009E2DCC" w:rsidP="009E2DCC">
      <w:pPr>
        <w:pStyle w:val="Citas"/>
        <w:rPr>
          <w:b/>
          <w:bCs/>
        </w:rPr>
      </w:pPr>
      <w:r w:rsidRPr="00CD5845">
        <w:t xml:space="preserve">“La respuesta no corresponde a lo requerido” </w:t>
      </w:r>
      <w:r w:rsidRPr="00CD5845">
        <w:rPr>
          <w:b/>
          <w:bCs/>
        </w:rPr>
        <w:t>(Sic)</w:t>
      </w:r>
    </w:p>
    <w:p w14:paraId="123B4A37" w14:textId="77777777" w:rsidR="009E2DCC" w:rsidRPr="00CD5845" w:rsidRDefault="009E2DCC" w:rsidP="009E2DCC">
      <w:pPr>
        <w:pStyle w:val="Citas"/>
        <w:ind w:left="0" w:right="72"/>
        <w:rPr>
          <w:b/>
          <w:bCs/>
          <w:i w:val="0"/>
          <w:iCs/>
          <w:color w:val="000000"/>
          <w:sz w:val="24"/>
          <w:szCs w:val="24"/>
        </w:rPr>
      </w:pPr>
      <w:r w:rsidRPr="00CD5845">
        <w:rPr>
          <w:b/>
          <w:bCs/>
          <w:i w:val="0"/>
          <w:iCs/>
          <w:color w:val="000000"/>
          <w:sz w:val="24"/>
          <w:szCs w:val="24"/>
        </w:rPr>
        <w:t xml:space="preserve">Razones o motivos de la inconformidad: </w:t>
      </w:r>
    </w:p>
    <w:p w14:paraId="079ADCFA" w14:textId="77777777" w:rsidR="009E2DCC" w:rsidRPr="00CD5845" w:rsidRDefault="009E2DCC" w:rsidP="009E2DCC">
      <w:pPr>
        <w:pStyle w:val="Citas"/>
      </w:pPr>
      <w:r w:rsidRPr="00CD5845">
        <w:t xml:space="preserve">“La respuesta no corresponde a lo requerido” </w:t>
      </w:r>
      <w:r w:rsidRPr="00CD5845">
        <w:rPr>
          <w:b/>
          <w:bCs/>
        </w:rPr>
        <w:t>(Sic)</w:t>
      </w:r>
      <w:r w:rsidRPr="00CD5845">
        <w:t xml:space="preserve"> </w:t>
      </w:r>
    </w:p>
    <w:p w14:paraId="5B1C10C0" w14:textId="77777777" w:rsidR="009E2DCC" w:rsidRPr="00CD5845" w:rsidRDefault="009E2DCC" w:rsidP="009E2DCC">
      <w:pPr>
        <w:pStyle w:val="Citas"/>
        <w:ind w:left="0" w:right="-18"/>
        <w:rPr>
          <w:i w:val="0"/>
          <w:iCs/>
          <w:sz w:val="24"/>
          <w:szCs w:val="24"/>
        </w:rPr>
      </w:pPr>
    </w:p>
    <w:p w14:paraId="5EBB7CDA" w14:textId="77777777" w:rsidR="009E2DCC" w:rsidRPr="00CD5845" w:rsidRDefault="009E2DCC" w:rsidP="009E2DCC">
      <w:pPr>
        <w:pStyle w:val="Citas"/>
        <w:ind w:left="0" w:right="-18"/>
        <w:rPr>
          <w:i w:val="0"/>
          <w:iCs/>
          <w:sz w:val="24"/>
          <w:szCs w:val="24"/>
        </w:rPr>
      </w:pPr>
      <w:r w:rsidRPr="00CD5845">
        <w:rPr>
          <w:b/>
          <w:bCs/>
          <w:i w:val="0"/>
          <w:iCs/>
          <w:sz w:val="24"/>
        </w:rPr>
        <w:t>03750/INFOEM/IP/RR/2026</w:t>
      </w:r>
    </w:p>
    <w:p w14:paraId="59B18EA3" w14:textId="77777777" w:rsidR="009E2DCC" w:rsidRPr="00CD5845" w:rsidRDefault="009E2DCC" w:rsidP="009E2DCC">
      <w:pPr>
        <w:pStyle w:val="Citas"/>
        <w:ind w:left="0" w:right="72"/>
        <w:rPr>
          <w:b/>
          <w:bCs/>
          <w:i w:val="0"/>
          <w:iCs/>
          <w:color w:val="000000"/>
          <w:sz w:val="24"/>
          <w:szCs w:val="24"/>
        </w:rPr>
      </w:pPr>
      <w:r w:rsidRPr="00CD5845">
        <w:rPr>
          <w:b/>
          <w:bCs/>
          <w:i w:val="0"/>
          <w:iCs/>
          <w:color w:val="000000"/>
          <w:sz w:val="24"/>
          <w:szCs w:val="24"/>
        </w:rPr>
        <w:t xml:space="preserve">Acto impugnado: </w:t>
      </w:r>
    </w:p>
    <w:p w14:paraId="0BB9DC15" w14:textId="77777777" w:rsidR="009E2DCC" w:rsidRPr="00CD5845" w:rsidRDefault="009E2DCC" w:rsidP="009E2DCC">
      <w:pPr>
        <w:pStyle w:val="Citas"/>
        <w:rPr>
          <w:b/>
          <w:bCs/>
        </w:rPr>
      </w:pPr>
      <w:r w:rsidRPr="00CD5845">
        <w:lastRenderedPageBreak/>
        <w:t xml:space="preserve">“Falta de información” </w:t>
      </w:r>
      <w:r w:rsidRPr="00CD5845">
        <w:rPr>
          <w:b/>
          <w:bCs/>
        </w:rPr>
        <w:t>(Sic)</w:t>
      </w:r>
    </w:p>
    <w:p w14:paraId="743CD570" w14:textId="77777777" w:rsidR="009E2DCC" w:rsidRPr="00CD5845" w:rsidRDefault="009E2DCC" w:rsidP="009E2DCC">
      <w:pPr>
        <w:pStyle w:val="Citas"/>
        <w:ind w:left="0" w:right="72"/>
        <w:rPr>
          <w:b/>
          <w:bCs/>
          <w:i w:val="0"/>
          <w:iCs/>
          <w:color w:val="000000"/>
          <w:sz w:val="24"/>
          <w:szCs w:val="24"/>
        </w:rPr>
      </w:pPr>
      <w:r w:rsidRPr="00CD5845">
        <w:rPr>
          <w:b/>
          <w:bCs/>
          <w:i w:val="0"/>
          <w:iCs/>
          <w:color w:val="000000"/>
          <w:sz w:val="24"/>
          <w:szCs w:val="24"/>
        </w:rPr>
        <w:t xml:space="preserve">Razones o motivos de la inconformidad: </w:t>
      </w:r>
    </w:p>
    <w:p w14:paraId="5CD51249" w14:textId="77777777" w:rsidR="009E2DCC" w:rsidRPr="00CD5845" w:rsidRDefault="009E2DCC" w:rsidP="009E2DCC">
      <w:pPr>
        <w:pStyle w:val="Citas"/>
      </w:pPr>
      <w:r w:rsidRPr="00CD5845">
        <w:t xml:space="preserve">“Falta de información solicitada” </w:t>
      </w:r>
      <w:r w:rsidRPr="00CD5845">
        <w:rPr>
          <w:b/>
          <w:bCs/>
        </w:rPr>
        <w:t>(Sic)</w:t>
      </w:r>
      <w:r w:rsidRPr="00CD5845">
        <w:t xml:space="preserve"> </w:t>
      </w:r>
    </w:p>
    <w:p w14:paraId="49C891C0" w14:textId="77777777" w:rsidR="009E2DCC" w:rsidRPr="00CD5845" w:rsidRDefault="009E2DCC" w:rsidP="00325793">
      <w:pPr>
        <w:spacing w:after="240" w:line="360" w:lineRule="auto"/>
        <w:jc w:val="both"/>
        <w:rPr>
          <w:rFonts w:ascii="Palatino Linotype" w:hAnsi="Palatino Linotype" w:cs="Arial"/>
          <w:color w:val="000000"/>
          <w:sz w:val="24"/>
        </w:rPr>
      </w:pPr>
    </w:p>
    <w:p w14:paraId="7EE2EDBE" w14:textId="57167D55" w:rsidR="00325793" w:rsidRPr="00CD5845" w:rsidRDefault="00325793" w:rsidP="00325793">
      <w:pPr>
        <w:pStyle w:val="Citas"/>
        <w:ind w:left="0" w:right="0"/>
        <w:rPr>
          <w:i w:val="0"/>
          <w:sz w:val="24"/>
          <w:szCs w:val="24"/>
        </w:rPr>
      </w:pPr>
      <w:r w:rsidRPr="00CD5845">
        <w:rPr>
          <w:i w:val="0"/>
          <w:sz w:val="24"/>
          <w:szCs w:val="24"/>
        </w:rPr>
        <w:t xml:space="preserve">En virtud de lo anterior, a toda luz se desprende la actualización de la causal de procedencia prevista en el artículo 179 </w:t>
      </w:r>
      <w:r w:rsidR="004F6117" w:rsidRPr="00CD5845">
        <w:rPr>
          <w:i w:val="0"/>
          <w:sz w:val="24"/>
          <w:szCs w:val="24"/>
        </w:rPr>
        <w:t xml:space="preserve">fracciones I y </w:t>
      </w:r>
      <w:r w:rsidR="009E2DCC" w:rsidRPr="00CD5845">
        <w:rPr>
          <w:i w:val="0"/>
          <w:sz w:val="24"/>
          <w:szCs w:val="24"/>
        </w:rPr>
        <w:t>VI</w:t>
      </w:r>
      <w:r w:rsidRPr="00CD5845">
        <w:rPr>
          <w:i w:val="0"/>
          <w:sz w:val="24"/>
          <w:szCs w:val="24"/>
        </w:rPr>
        <w:t xml:space="preserve"> de la Ley de Transparencia y Acceso a la Información Pública del Estado de México y Municipios, normatividad que dispone a la literalidad lo siguiente:</w:t>
      </w:r>
    </w:p>
    <w:p w14:paraId="62C7906D" w14:textId="77777777" w:rsidR="00325793" w:rsidRPr="00CD5845" w:rsidRDefault="00325793" w:rsidP="00325793">
      <w:pPr>
        <w:pStyle w:val="Citas"/>
      </w:pPr>
      <w:r w:rsidRPr="00CD5845">
        <w:t>“Artículo 179. El recurso de revisión es un medio de protección que la Ley otorga a los particulares, para hacer valer su derecho de acceso a la información pública, y procederá en contra de las siguientes causas:</w:t>
      </w:r>
    </w:p>
    <w:p w14:paraId="1CFC8FEC" w14:textId="77777777" w:rsidR="00325793" w:rsidRPr="00CD5845" w:rsidRDefault="00325793" w:rsidP="00325793">
      <w:pPr>
        <w:pStyle w:val="Citas"/>
      </w:pPr>
      <w:r w:rsidRPr="00CD5845">
        <w:t xml:space="preserve">I. La negativa a la información solicitada; </w:t>
      </w:r>
    </w:p>
    <w:p w14:paraId="7E112B6C" w14:textId="51B999E7" w:rsidR="00DD7589" w:rsidRPr="00CD5845" w:rsidRDefault="009E2DCC" w:rsidP="00325793">
      <w:pPr>
        <w:pStyle w:val="Citas"/>
        <w:rPr>
          <w:bCs/>
        </w:rPr>
      </w:pPr>
      <w:r w:rsidRPr="00CD5845">
        <w:rPr>
          <w:bCs/>
        </w:rPr>
        <w:t>(…)</w:t>
      </w:r>
    </w:p>
    <w:p w14:paraId="613E6370" w14:textId="75330C3F" w:rsidR="009E2DCC" w:rsidRPr="00CD5845" w:rsidRDefault="009E2DCC" w:rsidP="00325793">
      <w:pPr>
        <w:pStyle w:val="Citas"/>
        <w:rPr>
          <w:bCs/>
        </w:rPr>
      </w:pPr>
      <w:r w:rsidRPr="00CD5845">
        <w:rPr>
          <w:bCs/>
        </w:rPr>
        <w:t>VI. La entrega de información que no corresponda con lo solicitado;</w:t>
      </w:r>
    </w:p>
    <w:p w14:paraId="1D058DA7" w14:textId="28A53539" w:rsidR="004F6117" w:rsidRPr="00CD5845" w:rsidRDefault="00DD7589" w:rsidP="00325793">
      <w:pPr>
        <w:pStyle w:val="Citas"/>
        <w:rPr>
          <w:b/>
        </w:rPr>
      </w:pPr>
      <w:r w:rsidRPr="00CD5845">
        <w:rPr>
          <w:bCs/>
        </w:rPr>
        <w:t>(…)</w:t>
      </w:r>
      <w:proofErr w:type="gramStart"/>
      <w:r w:rsidRPr="00CD5845">
        <w:rPr>
          <w:bCs/>
        </w:rPr>
        <w:t>”</w:t>
      </w:r>
      <w:r w:rsidR="004F6117" w:rsidRPr="00CD5845">
        <w:rPr>
          <w:b/>
        </w:rPr>
        <w:t>(</w:t>
      </w:r>
      <w:proofErr w:type="gramEnd"/>
      <w:r w:rsidR="004F6117" w:rsidRPr="00CD5845">
        <w:rPr>
          <w:b/>
        </w:rPr>
        <w:t xml:space="preserve">Sic) </w:t>
      </w:r>
    </w:p>
    <w:p w14:paraId="0B3D4BC3" w14:textId="77777777" w:rsidR="00325793" w:rsidRPr="00CD5845" w:rsidRDefault="00325793" w:rsidP="00325793">
      <w:pPr>
        <w:autoSpaceDE w:val="0"/>
        <w:autoSpaceDN w:val="0"/>
        <w:adjustRightInd w:val="0"/>
        <w:spacing w:before="240" w:line="360" w:lineRule="auto"/>
        <w:jc w:val="both"/>
        <w:rPr>
          <w:rFonts w:ascii="Palatino Linotype" w:hAnsi="Palatino Linotype"/>
          <w:sz w:val="24"/>
          <w:szCs w:val="24"/>
        </w:rPr>
      </w:pPr>
    </w:p>
    <w:p w14:paraId="7661FAF1" w14:textId="3A61C940" w:rsidR="00F67F2C" w:rsidRPr="00CD5845" w:rsidRDefault="00325793" w:rsidP="00BC2076">
      <w:pPr>
        <w:autoSpaceDE w:val="0"/>
        <w:autoSpaceDN w:val="0"/>
        <w:adjustRightInd w:val="0"/>
        <w:spacing w:before="240" w:line="360" w:lineRule="auto"/>
        <w:jc w:val="both"/>
        <w:rPr>
          <w:rFonts w:ascii="Palatino Linotype" w:hAnsi="Palatino Linotype"/>
          <w:sz w:val="24"/>
          <w:szCs w:val="24"/>
        </w:rPr>
      </w:pPr>
      <w:r w:rsidRPr="00CD5845">
        <w:rPr>
          <w:rFonts w:ascii="Palatino Linotype" w:hAnsi="Palatino Linotype"/>
          <w:sz w:val="24"/>
          <w:szCs w:val="24"/>
        </w:rPr>
        <w:t xml:space="preserve">Por otra parte, como fue referido en el antecedente quinto, </w:t>
      </w:r>
      <w:r w:rsidRPr="00CD5845">
        <w:rPr>
          <w:rFonts w:ascii="Palatino Linotype" w:hAnsi="Palatino Linotype"/>
          <w:b/>
          <w:bCs/>
          <w:sz w:val="24"/>
          <w:szCs w:val="24"/>
        </w:rPr>
        <w:t xml:space="preserve">El Sujeto Obligado </w:t>
      </w:r>
      <w:r w:rsidR="009E2DCC" w:rsidRPr="00CD5845">
        <w:rPr>
          <w:rFonts w:ascii="Palatino Linotype" w:hAnsi="Palatino Linotype"/>
          <w:sz w:val="24"/>
          <w:szCs w:val="24"/>
        </w:rPr>
        <w:t xml:space="preserve">fue omiso en rendir sus informes justificados. </w:t>
      </w:r>
      <w:bookmarkEnd w:id="3"/>
      <w:r w:rsidR="00BC2076" w:rsidRPr="00CD5845">
        <w:rPr>
          <w:rFonts w:ascii="Palatino Linotype" w:hAnsi="Palatino Linotype"/>
          <w:sz w:val="24"/>
          <w:szCs w:val="24"/>
        </w:rPr>
        <w:t xml:space="preserve">En las generalizaciones anteriores, </w:t>
      </w:r>
      <w:r w:rsidR="00F67F2C" w:rsidRPr="00CD5845">
        <w:rPr>
          <w:rFonts w:ascii="Palatino Linotype" w:hAnsi="Palatino Linotype"/>
          <w:sz w:val="24"/>
          <w:szCs w:val="24"/>
        </w:rPr>
        <w:t xml:space="preserve">se arriba </w:t>
      </w:r>
      <w:r w:rsidR="00F67F2C" w:rsidRPr="00CD5845">
        <w:rPr>
          <w:rFonts w:ascii="Palatino Linotype" w:hAnsi="Palatino Linotype"/>
          <w:sz w:val="24"/>
          <w:szCs w:val="24"/>
        </w:rPr>
        <w:lastRenderedPageBreak/>
        <w:t>a la conclusión de que mediante etapa de manifestaciones no se subsanó la violación al derecho de acceso a la información pública, resultando procedente ordenar una búsqueda exhaustiva y razonable respecto de la siguiente información:</w:t>
      </w:r>
    </w:p>
    <w:p w14:paraId="23AF334D" w14:textId="77777777" w:rsidR="00274A18" w:rsidRPr="00CD5845" w:rsidRDefault="00274A18" w:rsidP="00274A18">
      <w:pPr>
        <w:pStyle w:val="Prrafodelista"/>
        <w:numPr>
          <w:ilvl w:val="0"/>
          <w:numId w:val="69"/>
        </w:numPr>
        <w:autoSpaceDE w:val="0"/>
        <w:autoSpaceDN w:val="0"/>
        <w:adjustRightInd w:val="0"/>
        <w:spacing w:line="360" w:lineRule="auto"/>
        <w:jc w:val="both"/>
        <w:rPr>
          <w:rFonts w:ascii="Palatino Linotype" w:hAnsi="Palatino Linotype" w:cs="Arial"/>
        </w:rPr>
      </w:pPr>
      <w:r w:rsidRPr="00CD5845">
        <w:rPr>
          <w:rFonts w:ascii="Palatino Linotype" w:hAnsi="Palatino Linotype" w:cs="Arial"/>
        </w:rPr>
        <w:t xml:space="preserve">Recibos, comprobantes de pago o CFDI por concepto de pago de nómina, debidamente firmados, del periodo comprendido del uno de enero de dos mil veinticinco al quince de febrero de dos mil veintiséis. </w:t>
      </w:r>
    </w:p>
    <w:p w14:paraId="134FE80B" w14:textId="77777777" w:rsidR="00274A18" w:rsidRPr="00CD5845" w:rsidRDefault="00274A18" w:rsidP="00274A18">
      <w:pPr>
        <w:pStyle w:val="Prrafodelista"/>
        <w:autoSpaceDE w:val="0"/>
        <w:autoSpaceDN w:val="0"/>
        <w:adjustRightInd w:val="0"/>
        <w:spacing w:line="360" w:lineRule="auto"/>
        <w:ind w:left="720"/>
        <w:jc w:val="both"/>
        <w:rPr>
          <w:rFonts w:ascii="Palatino Linotype" w:hAnsi="Palatino Linotype" w:cs="Arial"/>
        </w:rPr>
      </w:pPr>
    </w:p>
    <w:p w14:paraId="7B85A404" w14:textId="77777777" w:rsidR="00274A18" w:rsidRPr="00CD5845" w:rsidRDefault="00274A18" w:rsidP="00274A18">
      <w:pPr>
        <w:pStyle w:val="Prrafodelista"/>
        <w:numPr>
          <w:ilvl w:val="0"/>
          <w:numId w:val="69"/>
        </w:numPr>
        <w:autoSpaceDE w:val="0"/>
        <w:autoSpaceDN w:val="0"/>
        <w:adjustRightInd w:val="0"/>
        <w:spacing w:line="360" w:lineRule="auto"/>
        <w:jc w:val="both"/>
        <w:rPr>
          <w:rFonts w:ascii="Palatino Linotype" w:hAnsi="Palatino Linotype" w:cs="Arial"/>
        </w:rPr>
      </w:pPr>
      <w:r w:rsidRPr="00CD5845">
        <w:rPr>
          <w:rFonts w:ascii="Palatino Linotype" w:hAnsi="Palatino Linotype" w:cs="Arial"/>
        </w:rPr>
        <w:t xml:space="preserve">Conciliación de nómina, del periodo comprendido del uno de diciembre de dos mil veinticinco al treinta y uno de enero de dos mil veintiséis. </w:t>
      </w:r>
    </w:p>
    <w:p w14:paraId="11ACAEB4" w14:textId="77777777" w:rsidR="001F5440" w:rsidRPr="00CD5845" w:rsidRDefault="001F5440" w:rsidP="009E2DCC">
      <w:pPr>
        <w:spacing w:before="240" w:line="360" w:lineRule="auto"/>
        <w:jc w:val="both"/>
        <w:rPr>
          <w:rFonts w:ascii="Palatino Linotype" w:hAnsi="Palatino Linotype"/>
          <w:sz w:val="24"/>
          <w:szCs w:val="24"/>
          <w:lang w:val="es-ES"/>
        </w:rPr>
      </w:pPr>
    </w:p>
    <w:p w14:paraId="1853388B" w14:textId="6F3CFC6C" w:rsidR="009E2DCC" w:rsidRPr="00CD5845" w:rsidRDefault="009E2DCC" w:rsidP="009E2DCC">
      <w:pPr>
        <w:spacing w:before="240" w:line="360" w:lineRule="auto"/>
        <w:jc w:val="both"/>
        <w:rPr>
          <w:rFonts w:ascii="Palatino Linotype" w:hAnsi="Palatino Linotype"/>
          <w:i/>
          <w:iCs/>
          <w:sz w:val="24"/>
          <w:szCs w:val="24"/>
        </w:rPr>
      </w:pPr>
      <w:r w:rsidRPr="00CD5845">
        <w:rPr>
          <w:rFonts w:ascii="Palatino Linotype" w:hAnsi="Palatino Linotype"/>
          <w:sz w:val="24"/>
          <w:szCs w:val="24"/>
          <w:lang w:val="es-ES"/>
        </w:rPr>
        <w:t xml:space="preserve">Finalmente, con relación a la materia de cumplimiento, se destaca que el </w:t>
      </w:r>
      <w:r w:rsidRPr="00CD5845">
        <w:rPr>
          <w:rFonts w:ascii="Palatino Linotype" w:hAnsi="Palatino Linotype"/>
          <w:sz w:val="24"/>
          <w:szCs w:val="24"/>
        </w:rPr>
        <w:t>derecho</w:t>
      </w:r>
      <w:r w:rsidRPr="00CD5845">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4BACEA3D" w14:textId="77777777" w:rsidR="009E2DCC" w:rsidRPr="00CD5845" w:rsidRDefault="009E2DCC" w:rsidP="009E2DCC">
      <w:pPr>
        <w:spacing w:line="360" w:lineRule="auto"/>
        <w:jc w:val="both"/>
        <w:rPr>
          <w:sz w:val="24"/>
          <w:szCs w:val="24"/>
          <w:lang w:val="es-ES_tradnl"/>
        </w:rPr>
      </w:pPr>
      <w:r w:rsidRPr="00CD5845">
        <w:rPr>
          <w:rFonts w:ascii="Palatino Linotype" w:hAnsi="Palatino Linotype"/>
          <w:iCs/>
          <w:sz w:val="24"/>
          <w:szCs w:val="24"/>
        </w:rPr>
        <w:t xml:space="preserve">Robustece lo anterior, el criterio </w:t>
      </w:r>
      <w:r w:rsidRPr="00CD5845">
        <w:rPr>
          <w:rFonts w:ascii="Palatino Linotype" w:hAnsi="Palatino Linotype" w:cs="Arial"/>
          <w:color w:val="000000"/>
          <w:sz w:val="24"/>
          <w:szCs w:val="24"/>
          <w:lang w:val="es-ES_tradnl"/>
        </w:rPr>
        <w:t xml:space="preserve">03-17, emitido por </w:t>
      </w:r>
      <w:r w:rsidRPr="00CD5845">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43A2F369" w14:textId="77777777" w:rsidR="009E2DCC" w:rsidRPr="00CD5845" w:rsidRDefault="009E2DCC" w:rsidP="009E2DCC">
      <w:pPr>
        <w:pStyle w:val="Citas"/>
        <w:rPr>
          <w:b/>
          <w:spacing w:val="18"/>
        </w:rPr>
      </w:pPr>
      <w:r w:rsidRPr="00CD5845">
        <w:rPr>
          <w:b/>
        </w:rPr>
        <w:t xml:space="preserve">“NO EXISTE OBLIGACIÓN DE ELABORAR </w:t>
      </w:r>
      <w:r w:rsidRPr="00CD5845">
        <w:rPr>
          <w:b/>
          <w:spacing w:val="-3"/>
        </w:rPr>
        <w:t>D</w:t>
      </w:r>
      <w:r w:rsidRPr="00CD5845">
        <w:rPr>
          <w:b/>
        </w:rPr>
        <w:t>OCUM</w:t>
      </w:r>
      <w:r w:rsidRPr="00CD5845">
        <w:rPr>
          <w:b/>
          <w:spacing w:val="1"/>
        </w:rPr>
        <w:t>E</w:t>
      </w:r>
      <w:r w:rsidRPr="00CD5845">
        <w:rPr>
          <w:b/>
        </w:rPr>
        <w:t>N</w:t>
      </w:r>
      <w:r w:rsidRPr="00CD5845">
        <w:rPr>
          <w:b/>
          <w:spacing w:val="-1"/>
        </w:rPr>
        <w:t>T</w:t>
      </w:r>
      <w:r w:rsidRPr="00CD5845">
        <w:rPr>
          <w:b/>
        </w:rPr>
        <w:t>OS</w:t>
      </w:r>
      <w:r w:rsidRPr="00CD5845">
        <w:rPr>
          <w:b/>
          <w:spacing w:val="14"/>
        </w:rPr>
        <w:t xml:space="preserve"> </w:t>
      </w:r>
      <w:r w:rsidRPr="00CD5845">
        <w:rPr>
          <w:b/>
          <w:spacing w:val="-1"/>
        </w:rPr>
        <w:t xml:space="preserve">AD </w:t>
      </w:r>
      <w:r w:rsidRPr="00CD5845">
        <w:rPr>
          <w:b/>
        </w:rPr>
        <w:t>HOC</w:t>
      </w:r>
      <w:r w:rsidRPr="00CD5845">
        <w:rPr>
          <w:b/>
          <w:spacing w:val="11"/>
        </w:rPr>
        <w:t xml:space="preserve"> </w:t>
      </w:r>
      <w:r w:rsidRPr="00CD5845">
        <w:rPr>
          <w:b/>
        </w:rPr>
        <w:t>PARA</w:t>
      </w:r>
      <w:r w:rsidRPr="00CD5845">
        <w:rPr>
          <w:b/>
          <w:spacing w:val="10"/>
        </w:rPr>
        <w:t xml:space="preserve"> </w:t>
      </w:r>
      <w:r w:rsidRPr="00CD5845">
        <w:rPr>
          <w:b/>
        </w:rPr>
        <w:t>ATENDER LAS SOL</w:t>
      </w:r>
      <w:r w:rsidRPr="00CD5845">
        <w:rPr>
          <w:b/>
          <w:spacing w:val="-2"/>
        </w:rPr>
        <w:t>I</w:t>
      </w:r>
      <w:r w:rsidRPr="00CD5845">
        <w:rPr>
          <w:b/>
          <w:spacing w:val="1"/>
        </w:rPr>
        <w:t>C</w:t>
      </w:r>
      <w:r w:rsidRPr="00CD5845">
        <w:rPr>
          <w:b/>
        </w:rPr>
        <w:t>ITUDES</w:t>
      </w:r>
      <w:r w:rsidRPr="00CD5845">
        <w:rPr>
          <w:b/>
          <w:spacing w:val="10"/>
        </w:rPr>
        <w:t xml:space="preserve"> </w:t>
      </w:r>
      <w:r w:rsidRPr="00CD5845">
        <w:rPr>
          <w:b/>
        </w:rPr>
        <w:t>DE</w:t>
      </w:r>
      <w:r w:rsidRPr="00CD5845">
        <w:rPr>
          <w:b/>
          <w:spacing w:val="9"/>
        </w:rPr>
        <w:t xml:space="preserve"> </w:t>
      </w:r>
      <w:r w:rsidRPr="00CD5845">
        <w:rPr>
          <w:b/>
          <w:spacing w:val="1"/>
        </w:rPr>
        <w:t>AC</w:t>
      </w:r>
      <w:r w:rsidRPr="00CD5845">
        <w:rPr>
          <w:b/>
          <w:spacing w:val="-1"/>
        </w:rPr>
        <w:t>C</w:t>
      </w:r>
      <w:r w:rsidRPr="00CD5845">
        <w:rPr>
          <w:b/>
          <w:spacing w:val="1"/>
        </w:rPr>
        <w:t>ES</w:t>
      </w:r>
      <w:r w:rsidRPr="00CD5845">
        <w:rPr>
          <w:b/>
        </w:rPr>
        <w:t>O</w:t>
      </w:r>
      <w:r w:rsidRPr="00CD5845">
        <w:rPr>
          <w:b/>
          <w:spacing w:val="11"/>
        </w:rPr>
        <w:t xml:space="preserve"> </w:t>
      </w:r>
      <w:r w:rsidRPr="00CD5845">
        <w:rPr>
          <w:b/>
        </w:rPr>
        <w:t>A</w:t>
      </w:r>
      <w:r w:rsidRPr="00CD5845">
        <w:rPr>
          <w:b/>
          <w:spacing w:val="9"/>
        </w:rPr>
        <w:t xml:space="preserve"> </w:t>
      </w:r>
      <w:r w:rsidRPr="00CD5845">
        <w:rPr>
          <w:b/>
        </w:rPr>
        <w:t>LA</w:t>
      </w:r>
      <w:r w:rsidRPr="00CD5845">
        <w:rPr>
          <w:b/>
          <w:spacing w:val="10"/>
        </w:rPr>
        <w:t xml:space="preserve"> </w:t>
      </w:r>
      <w:r w:rsidRPr="00CD5845">
        <w:rPr>
          <w:b/>
        </w:rPr>
        <w:t>INFORMA</w:t>
      </w:r>
      <w:r w:rsidRPr="00CD5845">
        <w:rPr>
          <w:b/>
          <w:spacing w:val="1"/>
        </w:rPr>
        <w:t>C</w:t>
      </w:r>
      <w:r w:rsidRPr="00CD5845">
        <w:rPr>
          <w:b/>
        </w:rPr>
        <w:t>IÓ</w:t>
      </w:r>
      <w:r w:rsidRPr="00CD5845">
        <w:rPr>
          <w:b/>
          <w:spacing w:val="-2"/>
        </w:rPr>
        <w:t>N</w:t>
      </w:r>
      <w:r w:rsidRPr="00CD5845">
        <w:rPr>
          <w:b/>
        </w:rPr>
        <w:t>.</w:t>
      </w:r>
      <w:r w:rsidRPr="00CD5845">
        <w:rPr>
          <w:b/>
          <w:spacing w:val="18"/>
        </w:rPr>
        <w:t xml:space="preserve"> </w:t>
      </w:r>
    </w:p>
    <w:p w14:paraId="5D60E766" w14:textId="77777777" w:rsidR="009E2DCC" w:rsidRPr="00CD5845" w:rsidRDefault="009E2DCC" w:rsidP="009E2DCC">
      <w:pPr>
        <w:pStyle w:val="Citas"/>
      </w:pPr>
      <w:r w:rsidRPr="00CD5845">
        <w:rPr>
          <w:spacing w:val="18"/>
        </w:rPr>
        <w:lastRenderedPageBreak/>
        <w:t>L</w:t>
      </w:r>
      <w:r w:rsidRPr="00CD5845">
        <w:rPr>
          <w:spacing w:val="-1"/>
        </w:rPr>
        <w:t xml:space="preserve">os </w:t>
      </w:r>
      <w:r w:rsidRPr="00CD5845">
        <w:rPr>
          <w:spacing w:val="1"/>
        </w:rPr>
        <w:t>a</w:t>
      </w:r>
      <w:r w:rsidRPr="00CD5845">
        <w:t>rt</w:t>
      </w:r>
      <w:r w:rsidRPr="00CD5845">
        <w:rPr>
          <w:spacing w:val="-2"/>
        </w:rPr>
        <w:t>í</w:t>
      </w:r>
      <w:r w:rsidRPr="00CD5845">
        <w:t>c</w:t>
      </w:r>
      <w:r w:rsidRPr="00CD5845">
        <w:rPr>
          <w:spacing w:val="1"/>
        </w:rPr>
        <w:t>u</w:t>
      </w:r>
      <w:r w:rsidRPr="00CD5845">
        <w:t>los</w:t>
      </w:r>
      <w:r w:rsidRPr="00CD5845">
        <w:rPr>
          <w:spacing w:val="8"/>
        </w:rPr>
        <w:t xml:space="preserve"> 129 </w:t>
      </w:r>
      <w:r w:rsidRPr="00CD5845">
        <w:rPr>
          <w:spacing w:val="1"/>
        </w:rPr>
        <w:t>d</w:t>
      </w:r>
      <w:r w:rsidRPr="00CD5845">
        <w:t>e</w:t>
      </w:r>
      <w:r w:rsidRPr="00CD5845">
        <w:rPr>
          <w:spacing w:val="9"/>
        </w:rPr>
        <w:t xml:space="preserve"> </w:t>
      </w:r>
      <w:r w:rsidRPr="00CD5845">
        <w:t>la</w:t>
      </w:r>
      <w:r w:rsidRPr="00CD5845">
        <w:rPr>
          <w:spacing w:val="10"/>
        </w:rPr>
        <w:t xml:space="preserve"> </w:t>
      </w:r>
      <w:r w:rsidRPr="00CD5845">
        <w:rPr>
          <w:spacing w:val="-1"/>
        </w:rPr>
        <w:t>L</w:t>
      </w:r>
      <w:r w:rsidRPr="00CD5845">
        <w:rPr>
          <w:spacing w:val="1"/>
        </w:rPr>
        <w:t>e</w:t>
      </w:r>
      <w:r w:rsidRPr="00CD5845">
        <w:t>y</w:t>
      </w:r>
      <w:r w:rsidRPr="00CD5845">
        <w:rPr>
          <w:spacing w:val="8"/>
        </w:rPr>
        <w:t xml:space="preserve"> </w:t>
      </w:r>
      <w:r w:rsidRPr="00CD5845">
        <w:t>General</w:t>
      </w:r>
      <w:r w:rsidRPr="00CD5845">
        <w:rPr>
          <w:spacing w:val="10"/>
        </w:rPr>
        <w:t xml:space="preserve"> </w:t>
      </w:r>
      <w:r w:rsidRPr="00CD5845">
        <w:rPr>
          <w:spacing w:val="-1"/>
        </w:rPr>
        <w:t>d</w:t>
      </w:r>
      <w:r w:rsidRPr="00CD5845">
        <w:t>e</w:t>
      </w:r>
      <w:r w:rsidRPr="00CD5845">
        <w:rPr>
          <w:spacing w:val="9"/>
        </w:rPr>
        <w:t xml:space="preserve"> </w:t>
      </w:r>
      <w:r w:rsidRPr="00CD5845">
        <w:rPr>
          <w:spacing w:val="2"/>
        </w:rPr>
        <w:t>T</w:t>
      </w:r>
      <w:r w:rsidRPr="00CD5845">
        <w:t>r</w:t>
      </w:r>
      <w:r w:rsidRPr="00CD5845">
        <w:rPr>
          <w:spacing w:val="-2"/>
        </w:rPr>
        <w:t>a</w:t>
      </w:r>
      <w:r w:rsidRPr="00CD5845">
        <w:rPr>
          <w:spacing w:val="1"/>
        </w:rPr>
        <w:t>n</w:t>
      </w:r>
      <w:r w:rsidRPr="00CD5845">
        <w:t>s</w:t>
      </w:r>
      <w:r w:rsidRPr="00CD5845">
        <w:rPr>
          <w:spacing w:val="1"/>
        </w:rPr>
        <w:t>pa</w:t>
      </w:r>
      <w:r w:rsidRPr="00CD5845">
        <w:t>r</w:t>
      </w:r>
      <w:r w:rsidRPr="00CD5845">
        <w:rPr>
          <w:spacing w:val="-2"/>
        </w:rPr>
        <w:t>e</w:t>
      </w:r>
      <w:r w:rsidRPr="00CD5845">
        <w:rPr>
          <w:spacing w:val="1"/>
        </w:rPr>
        <w:t>n</w:t>
      </w:r>
      <w:r w:rsidRPr="00CD5845">
        <w:t>cia y Acc</w:t>
      </w:r>
      <w:r w:rsidRPr="00CD5845">
        <w:rPr>
          <w:spacing w:val="1"/>
        </w:rPr>
        <w:t>e</w:t>
      </w:r>
      <w:r w:rsidRPr="00CD5845">
        <w:t>so</w:t>
      </w:r>
      <w:r w:rsidRPr="00CD5845">
        <w:rPr>
          <w:spacing w:val="3"/>
        </w:rPr>
        <w:t xml:space="preserve"> </w:t>
      </w:r>
      <w:r w:rsidRPr="00CD5845">
        <w:t>a</w:t>
      </w:r>
      <w:r w:rsidRPr="00CD5845">
        <w:rPr>
          <w:spacing w:val="1"/>
        </w:rPr>
        <w:t xml:space="preserve"> </w:t>
      </w:r>
      <w:r w:rsidRPr="00CD5845">
        <w:t>la I</w:t>
      </w:r>
      <w:r w:rsidRPr="00CD5845">
        <w:rPr>
          <w:spacing w:val="-1"/>
        </w:rPr>
        <w:t>n</w:t>
      </w:r>
      <w:r w:rsidRPr="00CD5845">
        <w:t>f</w:t>
      </w:r>
      <w:r w:rsidRPr="00CD5845">
        <w:rPr>
          <w:spacing w:val="1"/>
        </w:rPr>
        <w:t>o</w:t>
      </w:r>
      <w:r w:rsidRPr="00CD5845">
        <w:rPr>
          <w:spacing w:val="-3"/>
        </w:rPr>
        <w:t>r</w:t>
      </w:r>
      <w:r w:rsidRPr="00CD5845">
        <w:rPr>
          <w:spacing w:val="1"/>
        </w:rPr>
        <w:t>ma</w:t>
      </w:r>
      <w:r w:rsidRPr="00CD5845">
        <w:t>ci</w:t>
      </w:r>
      <w:r w:rsidRPr="00CD5845">
        <w:rPr>
          <w:spacing w:val="-2"/>
        </w:rPr>
        <w:t>ó</w:t>
      </w:r>
      <w:r w:rsidRPr="00CD5845">
        <w:t>n</w:t>
      </w:r>
      <w:r w:rsidRPr="00CD5845">
        <w:rPr>
          <w:spacing w:val="6"/>
        </w:rPr>
        <w:t xml:space="preserve"> </w:t>
      </w:r>
      <w:r w:rsidRPr="00CD5845">
        <w:rPr>
          <w:spacing w:val="-2"/>
        </w:rPr>
        <w:t>P</w:t>
      </w:r>
      <w:r w:rsidRPr="00CD5845">
        <w:rPr>
          <w:spacing w:val="1"/>
        </w:rPr>
        <w:t>úb</w:t>
      </w:r>
      <w:r w:rsidRPr="00CD5845">
        <w:t>l</w:t>
      </w:r>
      <w:r w:rsidRPr="00CD5845">
        <w:rPr>
          <w:spacing w:val="-1"/>
        </w:rPr>
        <w:t>i</w:t>
      </w:r>
      <w:r w:rsidRPr="00CD5845">
        <w:t xml:space="preserve">ca y </w:t>
      </w:r>
      <w:r w:rsidRPr="00CD5845">
        <w:rPr>
          <w:spacing w:val="8"/>
        </w:rPr>
        <w:t xml:space="preserve">130, párrafo cuarto, </w:t>
      </w:r>
      <w:r w:rsidRPr="00CD5845">
        <w:rPr>
          <w:spacing w:val="1"/>
        </w:rPr>
        <w:t>d</w:t>
      </w:r>
      <w:r w:rsidRPr="00CD5845">
        <w:t>e</w:t>
      </w:r>
      <w:r w:rsidRPr="00CD5845">
        <w:rPr>
          <w:spacing w:val="9"/>
        </w:rPr>
        <w:t xml:space="preserve"> </w:t>
      </w:r>
      <w:r w:rsidRPr="00CD5845">
        <w:t>la</w:t>
      </w:r>
      <w:r w:rsidRPr="00CD5845">
        <w:rPr>
          <w:spacing w:val="10"/>
        </w:rPr>
        <w:t xml:space="preserve"> </w:t>
      </w:r>
      <w:r w:rsidRPr="00CD5845">
        <w:rPr>
          <w:spacing w:val="-1"/>
        </w:rPr>
        <w:t>L</w:t>
      </w:r>
      <w:r w:rsidRPr="00CD5845">
        <w:rPr>
          <w:spacing w:val="1"/>
        </w:rPr>
        <w:t>e</w:t>
      </w:r>
      <w:r w:rsidRPr="00CD5845">
        <w:t>y</w:t>
      </w:r>
      <w:r w:rsidRPr="00CD5845">
        <w:rPr>
          <w:spacing w:val="8"/>
        </w:rPr>
        <w:t xml:space="preserve"> </w:t>
      </w:r>
      <w:r w:rsidRPr="00CD5845">
        <w:t>Fe</w:t>
      </w:r>
      <w:r w:rsidRPr="00CD5845">
        <w:rPr>
          <w:spacing w:val="1"/>
        </w:rPr>
        <w:t>de</w:t>
      </w:r>
      <w:r w:rsidRPr="00CD5845">
        <w:t>ral</w:t>
      </w:r>
      <w:r w:rsidRPr="00CD5845">
        <w:rPr>
          <w:spacing w:val="10"/>
        </w:rPr>
        <w:t xml:space="preserve"> </w:t>
      </w:r>
      <w:r w:rsidRPr="00CD5845">
        <w:rPr>
          <w:spacing w:val="-1"/>
        </w:rPr>
        <w:t>d</w:t>
      </w:r>
      <w:r w:rsidRPr="00CD5845">
        <w:t>e</w:t>
      </w:r>
      <w:r w:rsidRPr="00CD5845">
        <w:rPr>
          <w:spacing w:val="9"/>
        </w:rPr>
        <w:t xml:space="preserve"> </w:t>
      </w:r>
      <w:r w:rsidRPr="00CD5845">
        <w:rPr>
          <w:spacing w:val="2"/>
        </w:rPr>
        <w:t>T</w:t>
      </w:r>
      <w:r w:rsidRPr="00CD5845">
        <w:t>r</w:t>
      </w:r>
      <w:r w:rsidRPr="00CD5845">
        <w:rPr>
          <w:spacing w:val="-2"/>
        </w:rPr>
        <w:t>a</w:t>
      </w:r>
      <w:r w:rsidRPr="00CD5845">
        <w:rPr>
          <w:spacing w:val="1"/>
        </w:rPr>
        <w:t>n</w:t>
      </w:r>
      <w:r w:rsidRPr="00CD5845">
        <w:t>s</w:t>
      </w:r>
      <w:r w:rsidRPr="00CD5845">
        <w:rPr>
          <w:spacing w:val="1"/>
        </w:rPr>
        <w:t>pa</w:t>
      </w:r>
      <w:r w:rsidRPr="00CD5845">
        <w:t>r</w:t>
      </w:r>
      <w:r w:rsidRPr="00CD5845">
        <w:rPr>
          <w:spacing w:val="-2"/>
        </w:rPr>
        <w:t>e</w:t>
      </w:r>
      <w:r w:rsidRPr="00CD5845">
        <w:rPr>
          <w:spacing w:val="1"/>
        </w:rPr>
        <w:t>n</w:t>
      </w:r>
      <w:r w:rsidRPr="00CD5845">
        <w:t>cia y Acc</w:t>
      </w:r>
      <w:r w:rsidRPr="00CD5845">
        <w:rPr>
          <w:spacing w:val="1"/>
        </w:rPr>
        <w:t>e</w:t>
      </w:r>
      <w:r w:rsidRPr="00CD5845">
        <w:t>so</w:t>
      </w:r>
      <w:r w:rsidRPr="00CD5845">
        <w:rPr>
          <w:spacing w:val="3"/>
        </w:rPr>
        <w:t xml:space="preserve"> </w:t>
      </w:r>
      <w:r w:rsidRPr="00CD5845">
        <w:t>a</w:t>
      </w:r>
      <w:r w:rsidRPr="00CD5845">
        <w:rPr>
          <w:spacing w:val="1"/>
        </w:rPr>
        <w:t xml:space="preserve"> </w:t>
      </w:r>
      <w:r w:rsidRPr="00CD5845">
        <w:t>la I</w:t>
      </w:r>
      <w:r w:rsidRPr="00CD5845">
        <w:rPr>
          <w:spacing w:val="-1"/>
        </w:rPr>
        <w:t>n</w:t>
      </w:r>
      <w:r w:rsidRPr="00CD5845">
        <w:t>f</w:t>
      </w:r>
      <w:r w:rsidRPr="00CD5845">
        <w:rPr>
          <w:spacing w:val="1"/>
        </w:rPr>
        <w:t>o</w:t>
      </w:r>
      <w:r w:rsidRPr="00CD5845">
        <w:rPr>
          <w:spacing w:val="-3"/>
        </w:rPr>
        <w:t>r</w:t>
      </w:r>
      <w:r w:rsidRPr="00CD5845">
        <w:rPr>
          <w:spacing w:val="1"/>
        </w:rPr>
        <w:t>ma</w:t>
      </w:r>
      <w:r w:rsidRPr="00CD5845">
        <w:t>ci</w:t>
      </w:r>
      <w:r w:rsidRPr="00CD5845">
        <w:rPr>
          <w:spacing w:val="-2"/>
        </w:rPr>
        <w:t>ó</w:t>
      </w:r>
      <w:r w:rsidRPr="00CD5845">
        <w:t>n</w:t>
      </w:r>
      <w:r w:rsidRPr="00CD5845">
        <w:rPr>
          <w:spacing w:val="6"/>
        </w:rPr>
        <w:t xml:space="preserve"> </w:t>
      </w:r>
      <w:r w:rsidRPr="00CD5845">
        <w:rPr>
          <w:spacing w:val="-2"/>
        </w:rPr>
        <w:t>P</w:t>
      </w:r>
      <w:r w:rsidRPr="00CD5845">
        <w:rPr>
          <w:spacing w:val="1"/>
        </w:rPr>
        <w:t>úb</w:t>
      </w:r>
      <w:r w:rsidRPr="00CD5845">
        <w:t>l</w:t>
      </w:r>
      <w:r w:rsidRPr="00CD5845">
        <w:rPr>
          <w:spacing w:val="-1"/>
        </w:rPr>
        <w:t>i</w:t>
      </w:r>
      <w:r w:rsidRPr="00CD5845">
        <w:t xml:space="preserve">ca, </w:t>
      </w:r>
      <w:r w:rsidRPr="00CD5845">
        <w:rPr>
          <w:spacing w:val="-1"/>
        </w:rPr>
        <w:t>señalan</w:t>
      </w:r>
      <w:r w:rsidRPr="00CD5845">
        <w:rPr>
          <w:spacing w:val="1"/>
        </w:rPr>
        <w:t xml:space="preserve"> </w:t>
      </w:r>
      <w:r w:rsidRPr="00CD5845">
        <w:rPr>
          <w:spacing w:val="-1"/>
        </w:rPr>
        <w:t>q</w:t>
      </w:r>
      <w:r w:rsidRPr="00CD5845">
        <w:rPr>
          <w:spacing w:val="1"/>
        </w:rPr>
        <w:t>u</w:t>
      </w:r>
      <w:r w:rsidRPr="00CD5845">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CD5845">
        <w:rPr>
          <w:spacing w:val="-1"/>
        </w:rPr>
        <w:t xml:space="preserve"> sin necesidad de</w:t>
      </w:r>
      <w:r w:rsidRPr="00CD5845">
        <w:rPr>
          <w:spacing w:val="1"/>
        </w:rPr>
        <w:t xml:space="preserve"> e</w:t>
      </w:r>
      <w:r w:rsidRPr="00CD5845">
        <w:t>la</w:t>
      </w:r>
      <w:r w:rsidRPr="00CD5845">
        <w:rPr>
          <w:spacing w:val="1"/>
        </w:rPr>
        <w:t>bo</w:t>
      </w:r>
      <w:r w:rsidRPr="00CD5845">
        <w:t xml:space="preserve">rar </w:t>
      </w:r>
      <w:r w:rsidRPr="00CD5845">
        <w:rPr>
          <w:spacing w:val="1"/>
        </w:rPr>
        <w:t>do</w:t>
      </w:r>
      <w:r w:rsidRPr="00CD5845">
        <w:rPr>
          <w:spacing w:val="-2"/>
        </w:rPr>
        <w:t>c</w:t>
      </w:r>
      <w:r w:rsidRPr="00CD5845">
        <w:rPr>
          <w:spacing w:val="1"/>
        </w:rPr>
        <w:t>u</w:t>
      </w:r>
      <w:r w:rsidRPr="00CD5845">
        <w:rPr>
          <w:spacing w:val="-1"/>
        </w:rPr>
        <w:t>m</w:t>
      </w:r>
      <w:r w:rsidRPr="00CD5845">
        <w:rPr>
          <w:spacing w:val="1"/>
        </w:rPr>
        <w:t>en</w:t>
      </w:r>
      <w:r w:rsidRPr="00CD5845">
        <w:rPr>
          <w:spacing w:val="-2"/>
        </w:rPr>
        <w:t>t</w:t>
      </w:r>
      <w:r w:rsidRPr="00CD5845">
        <w:rPr>
          <w:spacing w:val="1"/>
        </w:rPr>
        <w:t>o</w:t>
      </w:r>
      <w:r w:rsidRPr="00CD5845">
        <w:t>s</w:t>
      </w:r>
      <w:r w:rsidRPr="00CD5845">
        <w:rPr>
          <w:spacing w:val="3"/>
        </w:rPr>
        <w:t xml:space="preserve"> </w:t>
      </w:r>
      <w:r w:rsidRPr="00CD5845">
        <w:rPr>
          <w:spacing w:val="1"/>
        </w:rPr>
        <w:t>a</w:t>
      </w:r>
      <w:r w:rsidRPr="00CD5845">
        <w:t>d</w:t>
      </w:r>
      <w:r w:rsidRPr="00CD5845">
        <w:rPr>
          <w:spacing w:val="1"/>
        </w:rPr>
        <w:t xml:space="preserve"> ho</w:t>
      </w:r>
      <w:r w:rsidRPr="00CD5845">
        <w:t>c</w:t>
      </w:r>
      <w:r w:rsidRPr="00CD5845">
        <w:rPr>
          <w:spacing w:val="2"/>
        </w:rPr>
        <w:t xml:space="preserve"> </w:t>
      </w:r>
      <w:r w:rsidRPr="00CD5845">
        <w:rPr>
          <w:spacing w:val="1"/>
        </w:rPr>
        <w:t>pa</w:t>
      </w:r>
      <w:r w:rsidRPr="00CD5845">
        <w:t xml:space="preserve">ra </w:t>
      </w:r>
      <w:r w:rsidRPr="00CD5845">
        <w:rPr>
          <w:spacing w:val="1"/>
        </w:rPr>
        <w:t>a</w:t>
      </w:r>
      <w:r w:rsidRPr="00CD5845">
        <w:t>t</w:t>
      </w:r>
      <w:r w:rsidRPr="00CD5845">
        <w:rPr>
          <w:spacing w:val="-1"/>
        </w:rPr>
        <w:t>e</w:t>
      </w:r>
      <w:r w:rsidRPr="00CD5845">
        <w:rPr>
          <w:spacing w:val="1"/>
        </w:rPr>
        <w:t>n</w:t>
      </w:r>
      <w:r w:rsidRPr="00CD5845">
        <w:rPr>
          <w:spacing w:val="-1"/>
        </w:rPr>
        <w:t>d</w:t>
      </w:r>
      <w:r w:rsidRPr="00CD5845">
        <w:rPr>
          <w:spacing w:val="1"/>
        </w:rPr>
        <w:t>e</w:t>
      </w:r>
      <w:r w:rsidRPr="00CD5845">
        <w:t>r</w:t>
      </w:r>
      <w:r w:rsidRPr="00CD5845">
        <w:rPr>
          <w:spacing w:val="2"/>
        </w:rPr>
        <w:t xml:space="preserve"> </w:t>
      </w:r>
      <w:r w:rsidRPr="00CD5845">
        <w:t>l</w:t>
      </w:r>
      <w:r w:rsidRPr="00CD5845">
        <w:rPr>
          <w:spacing w:val="-2"/>
        </w:rPr>
        <w:t>a</w:t>
      </w:r>
      <w:r w:rsidRPr="00CD5845">
        <w:t>s</w:t>
      </w:r>
      <w:r w:rsidRPr="00CD5845">
        <w:rPr>
          <w:spacing w:val="2"/>
        </w:rPr>
        <w:t xml:space="preserve"> </w:t>
      </w:r>
      <w:r w:rsidRPr="00CD5845">
        <w:t>s</w:t>
      </w:r>
      <w:r w:rsidRPr="00CD5845">
        <w:rPr>
          <w:spacing w:val="1"/>
        </w:rPr>
        <w:t>o</w:t>
      </w:r>
      <w:r w:rsidRPr="00CD5845">
        <w:t>l</w:t>
      </w:r>
      <w:r w:rsidRPr="00CD5845">
        <w:rPr>
          <w:spacing w:val="-1"/>
        </w:rPr>
        <w:t>i</w:t>
      </w:r>
      <w:r w:rsidRPr="00CD5845">
        <w:t>cit</w:t>
      </w:r>
      <w:r w:rsidRPr="00CD5845">
        <w:rPr>
          <w:spacing w:val="1"/>
        </w:rPr>
        <w:t>ude</w:t>
      </w:r>
      <w:r w:rsidRPr="00CD5845">
        <w:t>s</w:t>
      </w:r>
      <w:r w:rsidRPr="00CD5845">
        <w:rPr>
          <w:spacing w:val="4"/>
        </w:rPr>
        <w:t xml:space="preserve"> </w:t>
      </w:r>
      <w:r w:rsidRPr="00CD5845">
        <w:rPr>
          <w:spacing w:val="-1"/>
        </w:rPr>
        <w:t>d</w:t>
      </w:r>
      <w:r w:rsidRPr="00CD5845">
        <w:t>e</w:t>
      </w:r>
      <w:r w:rsidRPr="00CD5845">
        <w:rPr>
          <w:spacing w:val="3"/>
        </w:rPr>
        <w:t xml:space="preserve"> </w:t>
      </w:r>
      <w:r w:rsidRPr="00CD5845">
        <w:t>i</w:t>
      </w:r>
      <w:r w:rsidRPr="00CD5845">
        <w:rPr>
          <w:spacing w:val="-2"/>
        </w:rPr>
        <w:t>n</w:t>
      </w:r>
      <w:r w:rsidRPr="00CD5845">
        <w:t>f</w:t>
      </w:r>
      <w:r w:rsidRPr="00CD5845">
        <w:rPr>
          <w:spacing w:val="1"/>
        </w:rPr>
        <w:t>o</w:t>
      </w:r>
      <w:r w:rsidRPr="00CD5845">
        <w:t>r</w:t>
      </w:r>
      <w:r w:rsidRPr="00CD5845">
        <w:rPr>
          <w:spacing w:val="-1"/>
        </w:rPr>
        <w:t>m</w:t>
      </w:r>
      <w:r w:rsidRPr="00CD5845">
        <w:rPr>
          <w:spacing w:val="1"/>
        </w:rPr>
        <w:t>a</w:t>
      </w:r>
      <w:r w:rsidRPr="00CD5845">
        <w:t>ció</w:t>
      </w:r>
      <w:r w:rsidRPr="00CD5845">
        <w:rPr>
          <w:spacing w:val="1"/>
        </w:rPr>
        <w:t>n</w:t>
      </w:r>
      <w:r w:rsidRPr="00CD5845">
        <w:t>.</w:t>
      </w:r>
    </w:p>
    <w:p w14:paraId="699A0F3D" w14:textId="77777777" w:rsidR="009E2DCC" w:rsidRPr="00CD5845" w:rsidRDefault="009E2DCC" w:rsidP="009E2DCC">
      <w:pPr>
        <w:pStyle w:val="Citas"/>
        <w:rPr>
          <w:b/>
        </w:rPr>
      </w:pPr>
      <w:r w:rsidRPr="00CD5845">
        <w:rPr>
          <w:b/>
        </w:rPr>
        <w:t>Resoluciones:</w:t>
      </w:r>
    </w:p>
    <w:p w14:paraId="56479989" w14:textId="77777777" w:rsidR="009E2DCC" w:rsidRPr="00CD5845" w:rsidRDefault="009E2DCC" w:rsidP="009E2DCC">
      <w:pPr>
        <w:pStyle w:val="Citas"/>
      </w:pPr>
      <w:r w:rsidRPr="00CD5845">
        <w:rPr>
          <w:b/>
        </w:rPr>
        <w:t>RRA 0050/16.</w:t>
      </w:r>
      <w:r w:rsidRPr="00CD5845">
        <w:t xml:space="preserve"> Instituto Nacional para la Evaluación de la Educación. 13 julio de 2016. Por unanimidad. Comisionado Ponente: Francisco Javier Acuña Llamas.</w:t>
      </w:r>
    </w:p>
    <w:p w14:paraId="13D9F8B6" w14:textId="77777777" w:rsidR="009E2DCC" w:rsidRPr="00CD5845" w:rsidRDefault="009E2DCC" w:rsidP="009E2DCC">
      <w:pPr>
        <w:pStyle w:val="Citas"/>
        <w:rPr>
          <w:rFonts w:ascii="Times New Roman" w:hAnsi="Times New Roman" w:cs="Times New Roman"/>
        </w:rPr>
      </w:pPr>
      <w:r w:rsidRPr="00CD5845">
        <w:rPr>
          <w:b/>
        </w:rPr>
        <w:t xml:space="preserve">RRA 0310/16. </w:t>
      </w:r>
      <w:r w:rsidRPr="00CD5845">
        <w:t>Instituto Nacional de Transparencia, Acceso a la Información y Protección de Datos Personales. 10 de agosto de 2016. Por unanimidad. Comisionada Ponente. Areli Cano Guadiana.</w:t>
      </w:r>
    </w:p>
    <w:p w14:paraId="2C270CB9" w14:textId="77777777" w:rsidR="009E2DCC" w:rsidRPr="00CD5845" w:rsidRDefault="009E2DCC" w:rsidP="009E2DCC">
      <w:pPr>
        <w:pStyle w:val="Citas"/>
        <w:rPr>
          <w:b/>
        </w:rPr>
      </w:pPr>
      <w:r w:rsidRPr="00CD5845">
        <w:rPr>
          <w:b/>
        </w:rPr>
        <w:t xml:space="preserve">RRA 1889/16. </w:t>
      </w:r>
      <w:r w:rsidRPr="00CD5845">
        <w:t xml:space="preserve">Secretaría de Hacienda y Crédito Público. 05 de octubre de 2016. Por unanimidad. Comisionada Ponente. Ximena Puente de la Mora” </w:t>
      </w:r>
      <w:r w:rsidRPr="00CD5845">
        <w:rPr>
          <w:b/>
        </w:rPr>
        <w:t>[Sic]</w:t>
      </w:r>
    </w:p>
    <w:p w14:paraId="7C79ACDC" w14:textId="77777777" w:rsidR="009E2DCC" w:rsidRPr="00CD5845" w:rsidRDefault="009E2DCC" w:rsidP="009E2DCC">
      <w:pPr>
        <w:spacing w:before="240" w:line="360" w:lineRule="auto"/>
        <w:jc w:val="both"/>
        <w:rPr>
          <w:rFonts w:ascii="Palatino Linotype" w:hAnsi="Palatino Linotype" w:cs="Arial"/>
          <w:sz w:val="24"/>
          <w:szCs w:val="24"/>
        </w:rPr>
      </w:pPr>
    </w:p>
    <w:p w14:paraId="711FEE4B" w14:textId="01807DB9" w:rsidR="009E2DCC" w:rsidRPr="00CD5845" w:rsidRDefault="009E2DCC" w:rsidP="009E2DCC">
      <w:pPr>
        <w:spacing w:before="240" w:line="360" w:lineRule="auto"/>
        <w:jc w:val="both"/>
        <w:rPr>
          <w:rFonts w:ascii="Palatino Linotype" w:hAnsi="Palatino Linotype" w:cs="Arial"/>
          <w:sz w:val="24"/>
          <w:szCs w:val="24"/>
        </w:rPr>
      </w:pPr>
      <w:r w:rsidRPr="00CD5845">
        <w:rPr>
          <w:rFonts w:ascii="Palatino Linotype" w:hAnsi="Palatino Linotype" w:cs="Arial"/>
          <w:sz w:val="24"/>
          <w:szCs w:val="24"/>
        </w:rPr>
        <w:t xml:space="preserve">Luego entonces, para el caso de que no contar con la información </w:t>
      </w:r>
      <w:r w:rsidRPr="00CD5845">
        <w:rPr>
          <w:rFonts w:ascii="Palatino Linotype" w:hAnsi="Palatino Linotype" w:cs="Arial"/>
          <w:i/>
          <w:iCs/>
          <w:sz w:val="24"/>
          <w:szCs w:val="24"/>
        </w:rPr>
        <w:t>“debidamente firmada”</w:t>
      </w:r>
      <w:r w:rsidRPr="00CD5845">
        <w:rPr>
          <w:rFonts w:ascii="Palatino Linotype" w:hAnsi="Palatino Linotype" w:cs="Arial"/>
          <w:sz w:val="24"/>
          <w:szCs w:val="24"/>
        </w:rPr>
        <w:t xml:space="preserve">, bastará con que la entregue en los términos en los cuales obra en sus archivos.  </w:t>
      </w:r>
    </w:p>
    <w:p w14:paraId="67C1A5A7" w14:textId="394D4DA5" w:rsidR="008A6703" w:rsidRPr="00CD5845" w:rsidRDefault="008A6703" w:rsidP="008A6703">
      <w:pPr>
        <w:spacing w:before="240" w:after="240" w:line="360" w:lineRule="auto"/>
        <w:jc w:val="both"/>
        <w:rPr>
          <w:rFonts w:ascii="Palatino Linotype" w:hAnsi="Palatino Linotype"/>
          <w:b/>
          <w:sz w:val="28"/>
          <w:szCs w:val="28"/>
        </w:rPr>
      </w:pPr>
      <w:bookmarkStart w:id="4" w:name="_Hlk219389773"/>
      <w:r w:rsidRPr="00CD5845">
        <w:rPr>
          <w:rFonts w:ascii="Palatino Linotype" w:hAnsi="Palatino Linotype"/>
          <w:b/>
          <w:bCs/>
          <w:sz w:val="28"/>
          <w:szCs w:val="28"/>
        </w:rPr>
        <w:lastRenderedPageBreak/>
        <w:t>DE LA</w:t>
      </w:r>
      <w:r w:rsidRPr="00CD5845">
        <w:rPr>
          <w:rFonts w:ascii="Palatino Linotype" w:hAnsi="Palatino Linotype"/>
          <w:bCs/>
          <w:sz w:val="24"/>
          <w:szCs w:val="24"/>
        </w:rPr>
        <w:t xml:space="preserve"> </w:t>
      </w:r>
      <w:r w:rsidRPr="00CD5845">
        <w:rPr>
          <w:rFonts w:ascii="Palatino Linotype" w:hAnsi="Palatino Linotype"/>
          <w:b/>
          <w:sz w:val="28"/>
          <w:szCs w:val="28"/>
        </w:rPr>
        <w:t xml:space="preserve">VERSIÓN PÚBLICA </w:t>
      </w:r>
    </w:p>
    <w:p w14:paraId="2610BC77" w14:textId="77777777" w:rsidR="009E2DCC" w:rsidRPr="00CD5845" w:rsidRDefault="009E2DCC" w:rsidP="009E2DCC">
      <w:pPr>
        <w:tabs>
          <w:tab w:val="left" w:pos="7938"/>
        </w:tabs>
        <w:spacing w:before="240" w:after="240" w:line="360" w:lineRule="auto"/>
        <w:jc w:val="both"/>
        <w:rPr>
          <w:rFonts w:ascii="Palatino Linotype" w:eastAsia="Arial Unicode MS" w:hAnsi="Palatino Linotype" w:cs="Arial"/>
          <w:sz w:val="24"/>
          <w:szCs w:val="24"/>
        </w:rPr>
      </w:pPr>
      <w:r w:rsidRPr="00CD5845">
        <w:rPr>
          <w:rFonts w:ascii="Palatino Linotype" w:eastAsia="Arial Unicode MS" w:hAnsi="Palatino Linotype" w:cs="Arial"/>
          <w:sz w:val="24"/>
          <w:szCs w:val="24"/>
        </w:rPr>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14:paraId="6B1AFA78" w14:textId="77777777" w:rsidR="009E2DCC" w:rsidRPr="00CD5845" w:rsidRDefault="009E2DCC" w:rsidP="009E2DCC">
      <w:pPr>
        <w:spacing w:before="240" w:line="360" w:lineRule="auto"/>
        <w:ind w:left="851" w:right="851"/>
        <w:jc w:val="both"/>
        <w:rPr>
          <w:rFonts w:ascii="Palatino Linotype" w:hAnsi="Palatino Linotype" w:cs="Arial"/>
          <w:i/>
        </w:rPr>
      </w:pPr>
      <w:r w:rsidRPr="00CD5845">
        <w:rPr>
          <w:rFonts w:ascii="Palatino Linotype" w:hAnsi="Palatino Linotype" w:cs="Arial"/>
          <w:i/>
        </w:rPr>
        <w:t>“Artículo 3. Para los efectos de la presente Ley se entenderá por:</w:t>
      </w:r>
    </w:p>
    <w:p w14:paraId="0507B440" w14:textId="77777777" w:rsidR="009E2DCC" w:rsidRPr="00CD5845" w:rsidRDefault="009E2DCC" w:rsidP="009E2DCC">
      <w:pPr>
        <w:spacing w:before="240" w:line="360" w:lineRule="auto"/>
        <w:ind w:left="851" w:right="851"/>
        <w:jc w:val="both"/>
        <w:rPr>
          <w:rFonts w:ascii="Palatino Linotype" w:hAnsi="Palatino Linotype" w:cs="Arial"/>
          <w:i/>
        </w:rPr>
      </w:pPr>
      <w:r w:rsidRPr="00CD5845">
        <w:rPr>
          <w:rFonts w:ascii="Palatino Linotype" w:hAnsi="Palatino Linotype" w:cs="Arial"/>
          <w:i/>
        </w:rPr>
        <w:t>(…)</w:t>
      </w:r>
    </w:p>
    <w:p w14:paraId="139AA909" w14:textId="77777777" w:rsidR="009E2DCC" w:rsidRPr="00CD5845" w:rsidRDefault="009E2DCC" w:rsidP="009E2DCC">
      <w:pPr>
        <w:spacing w:before="240" w:line="360" w:lineRule="auto"/>
        <w:ind w:left="851" w:right="851"/>
        <w:jc w:val="both"/>
        <w:rPr>
          <w:rFonts w:ascii="Palatino Linotype" w:hAnsi="Palatino Linotype" w:cs="Arial"/>
          <w:b/>
          <w:i/>
        </w:rPr>
      </w:pPr>
      <w:r w:rsidRPr="00CD5845">
        <w:rPr>
          <w:rFonts w:ascii="Palatino Linotype" w:hAnsi="Palatino Linotype" w:cs="Arial"/>
          <w:b/>
          <w:i/>
          <w:u w:val="single"/>
        </w:rPr>
        <w:t>IX. Datos personales:</w:t>
      </w:r>
      <w:r w:rsidRPr="00CD5845">
        <w:rPr>
          <w:rFonts w:ascii="Palatino Linotype" w:hAnsi="Palatino Linotype" w:cs="Arial"/>
          <w:b/>
          <w:i/>
        </w:rPr>
        <w:t xml:space="preserve"> </w:t>
      </w:r>
      <w:r w:rsidRPr="00CD5845">
        <w:rPr>
          <w:rFonts w:ascii="Palatino Linotype" w:hAnsi="Palatino Linotype" w:cs="Arial"/>
          <w:i/>
        </w:rPr>
        <w:t>La información concerniente a una persona, identificada o identificable según lo dispuesto por la Ley de Protección de Datos Personales del Estado de México;</w:t>
      </w:r>
    </w:p>
    <w:p w14:paraId="2F537112" w14:textId="77777777" w:rsidR="009E2DCC" w:rsidRPr="00CD5845" w:rsidRDefault="009E2DCC" w:rsidP="009E2DCC">
      <w:pPr>
        <w:spacing w:before="240" w:line="360" w:lineRule="auto"/>
        <w:ind w:left="851" w:right="851"/>
        <w:jc w:val="both"/>
        <w:rPr>
          <w:rFonts w:ascii="Palatino Linotype" w:hAnsi="Palatino Linotype" w:cs="Arial"/>
          <w:b/>
          <w:i/>
        </w:rPr>
      </w:pPr>
      <w:r w:rsidRPr="00CD5845">
        <w:rPr>
          <w:rFonts w:ascii="Palatino Linotype" w:hAnsi="Palatino Linotype" w:cs="Arial"/>
          <w:b/>
          <w:i/>
        </w:rPr>
        <w:t>(…)</w:t>
      </w:r>
    </w:p>
    <w:p w14:paraId="2F259F39" w14:textId="77777777" w:rsidR="009E2DCC" w:rsidRPr="00CD5845" w:rsidRDefault="009E2DCC" w:rsidP="009E2DCC">
      <w:pPr>
        <w:spacing w:before="240" w:line="360" w:lineRule="auto"/>
        <w:ind w:left="851" w:right="851"/>
        <w:jc w:val="both"/>
        <w:rPr>
          <w:rFonts w:ascii="Palatino Linotype" w:hAnsi="Palatino Linotype" w:cs="Arial"/>
          <w:b/>
          <w:i/>
        </w:rPr>
      </w:pPr>
      <w:r w:rsidRPr="00CD5845">
        <w:rPr>
          <w:rFonts w:ascii="Palatino Linotype" w:hAnsi="Palatino Linotype" w:cs="Arial"/>
          <w:b/>
          <w:i/>
          <w:u w:val="single"/>
        </w:rPr>
        <w:t>XLV. Versión pública:</w:t>
      </w:r>
      <w:r w:rsidRPr="00CD5845">
        <w:rPr>
          <w:rFonts w:ascii="Palatino Linotype" w:hAnsi="Palatino Linotype" w:cs="Arial"/>
          <w:b/>
          <w:i/>
        </w:rPr>
        <w:t xml:space="preserve"> </w:t>
      </w:r>
      <w:r w:rsidRPr="00CD5845">
        <w:rPr>
          <w:rFonts w:ascii="Palatino Linotype" w:hAnsi="Palatino Linotype" w:cs="Arial"/>
          <w:i/>
        </w:rPr>
        <w:t>Documento en el que se elimine, suprime o borra la información clasificada como reservada o confidencial para permitir su acceso.</w:t>
      </w:r>
    </w:p>
    <w:p w14:paraId="515A25D2" w14:textId="77777777" w:rsidR="009E2DCC" w:rsidRPr="00CD5845" w:rsidRDefault="009E2DCC" w:rsidP="009E2DCC">
      <w:pPr>
        <w:spacing w:before="240" w:line="360" w:lineRule="auto"/>
        <w:ind w:left="851" w:right="851"/>
        <w:jc w:val="both"/>
        <w:rPr>
          <w:rFonts w:ascii="Palatino Linotype" w:hAnsi="Palatino Linotype" w:cs="Arial"/>
          <w:b/>
          <w:i/>
        </w:rPr>
      </w:pPr>
      <w:r w:rsidRPr="00CD5845">
        <w:rPr>
          <w:rFonts w:ascii="Palatino Linotype" w:hAnsi="Palatino Linotype" w:cs="Arial"/>
          <w:i/>
        </w:rPr>
        <w:lastRenderedPageBreak/>
        <w:t xml:space="preserve">Artículo 122. </w:t>
      </w:r>
      <w:r w:rsidRPr="00CD5845">
        <w:rPr>
          <w:rFonts w:ascii="Palatino Linotype" w:hAnsi="Palatino Linotype" w:cs="Arial"/>
          <w:b/>
          <w:i/>
          <w:u w:val="single"/>
        </w:rPr>
        <w:t xml:space="preserve">La clasificación es el proceso mediante el cual el sujeto obligado determina que la información en su poder </w:t>
      </w:r>
      <w:proofErr w:type="spellStart"/>
      <w:r w:rsidRPr="00CD5845">
        <w:rPr>
          <w:rFonts w:ascii="Palatino Linotype" w:hAnsi="Palatino Linotype" w:cs="Arial"/>
          <w:b/>
          <w:i/>
          <w:u w:val="single"/>
        </w:rPr>
        <w:t>actualiza</w:t>
      </w:r>
      <w:proofErr w:type="spellEnd"/>
      <w:r w:rsidRPr="00CD5845">
        <w:rPr>
          <w:rFonts w:ascii="Palatino Linotype" w:hAnsi="Palatino Linotype" w:cs="Arial"/>
          <w:b/>
          <w:i/>
          <w:u w:val="single"/>
        </w:rPr>
        <w:t xml:space="preserve"> alguno de los supuestos de reserva o confidencialidad, de conformidad con lo dispuesto en el presente título.</w:t>
      </w:r>
    </w:p>
    <w:p w14:paraId="0A69DA82" w14:textId="77777777" w:rsidR="009E2DCC" w:rsidRPr="00CD5845" w:rsidRDefault="009E2DCC" w:rsidP="009E2DCC">
      <w:pPr>
        <w:spacing w:before="240" w:line="360" w:lineRule="auto"/>
        <w:ind w:left="851" w:right="851"/>
        <w:jc w:val="both"/>
        <w:rPr>
          <w:rFonts w:ascii="Palatino Linotype" w:hAnsi="Palatino Linotype" w:cs="Arial"/>
          <w:i/>
        </w:rPr>
      </w:pPr>
      <w:r w:rsidRPr="00CD5845">
        <w:rPr>
          <w:rFonts w:ascii="Palatino Linotype" w:hAnsi="Palatino Linotype" w:cs="Arial"/>
          <w:i/>
        </w:rPr>
        <w:t>[…]</w:t>
      </w:r>
    </w:p>
    <w:p w14:paraId="19F07250" w14:textId="77777777" w:rsidR="009E2DCC" w:rsidRPr="00CD5845" w:rsidRDefault="009E2DCC" w:rsidP="009E2DCC">
      <w:pPr>
        <w:spacing w:before="240" w:line="360" w:lineRule="auto"/>
        <w:ind w:left="851" w:right="851"/>
        <w:jc w:val="both"/>
        <w:rPr>
          <w:rFonts w:ascii="Palatino Linotype" w:hAnsi="Palatino Linotype" w:cs="Arial"/>
          <w:i/>
        </w:rPr>
      </w:pPr>
      <w:r w:rsidRPr="00CD5845">
        <w:rPr>
          <w:rFonts w:ascii="Palatino Linotype" w:hAnsi="Palatino Linotype" w:cs="Arial"/>
          <w:i/>
        </w:rPr>
        <w:t>Artículo 132. La clasificación de la información se llevará a cabo en el momento en que:</w:t>
      </w:r>
    </w:p>
    <w:p w14:paraId="385E2CAC" w14:textId="77777777" w:rsidR="009E2DCC" w:rsidRPr="00CD5845" w:rsidRDefault="009E2DCC" w:rsidP="009E2DCC">
      <w:pPr>
        <w:spacing w:before="240" w:line="360" w:lineRule="auto"/>
        <w:ind w:left="851" w:right="851"/>
        <w:jc w:val="both"/>
        <w:rPr>
          <w:rFonts w:ascii="Palatino Linotype" w:hAnsi="Palatino Linotype" w:cs="Arial"/>
          <w:i/>
        </w:rPr>
      </w:pPr>
      <w:r w:rsidRPr="00CD5845">
        <w:rPr>
          <w:rFonts w:ascii="Palatino Linotype" w:hAnsi="Palatino Linotype" w:cs="Arial"/>
          <w:i/>
        </w:rPr>
        <w:t>[…]</w:t>
      </w:r>
    </w:p>
    <w:p w14:paraId="0FE49283" w14:textId="77777777" w:rsidR="009E2DCC" w:rsidRPr="00CD5845" w:rsidRDefault="009E2DCC" w:rsidP="009E2DCC">
      <w:pPr>
        <w:spacing w:before="240" w:line="360" w:lineRule="auto"/>
        <w:ind w:left="851" w:right="851"/>
        <w:jc w:val="both"/>
        <w:rPr>
          <w:rFonts w:ascii="Palatino Linotype" w:hAnsi="Palatino Linotype" w:cs="Arial"/>
          <w:b/>
          <w:i/>
          <w:u w:val="single"/>
        </w:rPr>
      </w:pPr>
      <w:r w:rsidRPr="00CD5845">
        <w:rPr>
          <w:rFonts w:ascii="Palatino Linotype" w:hAnsi="Palatino Linotype" w:cs="Arial"/>
          <w:b/>
          <w:i/>
          <w:u w:val="single"/>
        </w:rPr>
        <w:t>II. Se determine mediante resolución de autoridad competente; o</w:t>
      </w:r>
    </w:p>
    <w:p w14:paraId="4ED55EC4" w14:textId="77777777" w:rsidR="009E2DCC" w:rsidRPr="00CD5845" w:rsidRDefault="009E2DCC" w:rsidP="009E2DCC">
      <w:pPr>
        <w:spacing w:before="240" w:line="360" w:lineRule="auto"/>
        <w:ind w:left="851" w:right="851"/>
        <w:jc w:val="both"/>
        <w:rPr>
          <w:rFonts w:ascii="Palatino Linotype" w:hAnsi="Palatino Linotype" w:cs="Arial"/>
          <w:b/>
          <w:i/>
        </w:rPr>
      </w:pPr>
      <w:r w:rsidRPr="00CD5845">
        <w:rPr>
          <w:rFonts w:ascii="Palatino Linotype" w:hAnsi="Palatino Linotype" w:cs="Arial"/>
          <w:b/>
          <w:i/>
        </w:rPr>
        <w:t>(…)</w:t>
      </w:r>
    </w:p>
    <w:p w14:paraId="6AA1615D" w14:textId="77777777" w:rsidR="009E2DCC" w:rsidRPr="00CD5845" w:rsidRDefault="009E2DCC" w:rsidP="009E2DCC">
      <w:pPr>
        <w:spacing w:before="240" w:line="360" w:lineRule="auto"/>
        <w:ind w:left="851" w:right="851"/>
        <w:jc w:val="both"/>
        <w:rPr>
          <w:rFonts w:ascii="Palatino Linotype" w:hAnsi="Palatino Linotype" w:cs="Arial"/>
          <w:b/>
          <w:i/>
        </w:rPr>
      </w:pPr>
      <w:r w:rsidRPr="00CD5845">
        <w:rPr>
          <w:rFonts w:ascii="Palatino Linotype" w:hAnsi="Palatino Linotype" w:cs="Arial"/>
          <w:i/>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CD5845">
        <w:rPr>
          <w:rFonts w:ascii="Palatino Linotype" w:hAnsi="Palatino Linotype" w:cs="Arial"/>
          <w:b/>
          <w:i/>
        </w:rPr>
        <w:t xml:space="preserve"> </w:t>
      </w:r>
      <w:r w:rsidRPr="00CD5845">
        <w:rPr>
          <w:rFonts w:ascii="Palatino Linotype" w:hAnsi="Palatino Linotype" w:cs="Arial"/>
          <w:b/>
          <w:i/>
          <w:u w:val="single"/>
        </w:rPr>
        <w:t xml:space="preserve">de manera genérica y fundando y motivando su clasificación.” </w:t>
      </w:r>
      <w:r w:rsidRPr="00CD5845">
        <w:rPr>
          <w:rFonts w:ascii="Palatino Linotype" w:hAnsi="Palatino Linotype" w:cs="Arial"/>
          <w:b/>
          <w:i/>
        </w:rPr>
        <w:t>[Sic]</w:t>
      </w:r>
    </w:p>
    <w:p w14:paraId="4C2116A9" w14:textId="77777777" w:rsidR="009E2DCC" w:rsidRPr="00CD5845" w:rsidRDefault="009E2DCC" w:rsidP="009E2DCC">
      <w:pPr>
        <w:spacing w:after="0" w:line="360" w:lineRule="auto"/>
        <w:ind w:right="51"/>
        <w:jc w:val="both"/>
        <w:rPr>
          <w:rFonts w:ascii="Palatino Linotype" w:eastAsia="Arial Unicode MS" w:hAnsi="Palatino Linotype" w:cs="Arial"/>
          <w:sz w:val="24"/>
          <w:szCs w:val="24"/>
        </w:rPr>
      </w:pPr>
    </w:p>
    <w:p w14:paraId="2C6F1E1F" w14:textId="77777777" w:rsidR="009E2DCC" w:rsidRPr="00CD5845" w:rsidRDefault="009E2DCC" w:rsidP="009E2DCC">
      <w:pPr>
        <w:spacing w:after="0" w:line="360" w:lineRule="auto"/>
        <w:ind w:right="51"/>
        <w:jc w:val="both"/>
        <w:rPr>
          <w:rFonts w:ascii="Palatino Linotype" w:hAnsi="Palatino Linotype" w:cs="Arial"/>
          <w:sz w:val="24"/>
          <w:szCs w:val="24"/>
        </w:rPr>
      </w:pPr>
      <w:r w:rsidRPr="00CD5845">
        <w:rPr>
          <w:rFonts w:ascii="Palatino Linotype" w:eastAsia="Arial Unicode MS" w:hAnsi="Palatino Linotype" w:cs="Arial"/>
          <w:sz w:val="24"/>
          <w:szCs w:val="24"/>
        </w:rPr>
        <w:t xml:space="preserve">Verbigracia, previo a poner a disposición la información correspondiente debe considerarse que tiene carácter de confidencial </w:t>
      </w:r>
      <w:r w:rsidRPr="00CD5845">
        <w:rPr>
          <w:rFonts w:ascii="Palatino Linotype" w:hAnsi="Palatino Linotype" w:cs="Arial"/>
          <w:sz w:val="24"/>
          <w:szCs w:val="24"/>
        </w:rPr>
        <w:t xml:space="preserve">el Registro Federal de Contribuyentes (RFC) que no sean de proveedores, cuenta bancaria, la Clave Única de Registro de Población (CURP), domicilio particular, teléfono particular, el nombre de las personas </w:t>
      </w:r>
      <w:r w:rsidRPr="00CD5845">
        <w:rPr>
          <w:rFonts w:ascii="Palatino Linotype" w:hAnsi="Palatino Linotype" w:cs="Arial"/>
          <w:sz w:val="24"/>
          <w:szCs w:val="24"/>
        </w:rPr>
        <w:lastRenderedPageBreak/>
        <w:t>físicas que no tengan la calidad de servidor público  o aquellos que no reciban recursos públicos, entre otros considerados como datos personales en términos de la normatividad aplicable.</w:t>
      </w:r>
    </w:p>
    <w:p w14:paraId="3DE3651A" w14:textId="77777777" w:rsidR="009E2DCC" w:rsidRPr="00CD5845" w:rsidRDefault="009E2DCC" w:rsidP="009E2DCC">
      <w:pPr>
        <w:autoSpaceDE w:val="0"/>
        <w:autoSpaceDN w:val="0"/>
        <w:adjustRightInd w:val="0"/>
        <w:spacing w:before="240" w:after="240" w:line="360" w:lineRule="auto"/>
        <w:ind w:right="-91"/>
        <w:jc w:val="both"/>
        <w:rPr>
          <w:rFonts w:ascii="Palatino Linotype" w:eastAsia="Times New Roman" w:hAnsi="Palatino Linotype" w:cs="Arial"/>
          <w:sz w:val="24"/>
          <w:szCs w:val="24"/>
          <w:lang w:eastAsia="es-MX"/>
        </w:rPr>
      </w:pPr>
      <w:r w:rsidRPr="00CD5845">
        <w:rPr>
          <w:rFonts w:ascii="Palatino Linotype" w:eastAsia="Times New Roman" w:hAnsi="Palatino Linotype" w:cs="Arial"/>
          <w:sz w:val="24"/>
          <w:szCs w:val="24"/>
          <w:lang w:eastAsia="es-MX"/>
        </w:rPr>
        <w:t>En cuanto al Registro Federal de Contribuyentes de las personas físicas constituye un dato personal, ya que para su obtención es necesario acreditar ante la autoridad fiscal previamente la identidad de la persona, su fecha de nacimiento, entre otros aspectos.</w:t>
      </w:r>
    </w:p>
    <w:p w14:paraId="57AA681E" w14:textId="77777777" w:rsidR="009E2DCC" w:rsidRPr="00CD5845" w:rsidRDefault="009E2DCC" w:rsidP="009E2DCC">
      <w:pPr>
        <w:spacing w:before="240" w:after="240" w:line="360" w:lineRule="auto"/>
        <w:ind w:right="-91"/>
        <w:jc w:val="both"/>
        <w:rPr>
          <w:rFonts w:ascii="Palatino Linotype" w:eastAsia="Times New Roman" w:hAnsi="Palatino Linotype" w:cs="Arial"/>
          <w:sz w:val="24"/>
          <w:szCs w:val="24"/>
          <w:lang w:eastAsia="es-MX"/>
        </w:rPr>
      </w:pPr>
      <w:r w:rsidRPr="00CD5845">
        <w:rPr>
          <w:rFonts w:ascii="Palatino Linotype" w:eastAsia="Times New Roman" w:hAnsi="Palatino Linotype" w:cs="Arial"/>
          <w:sz w:val="24"/>
          <w:szCs w:val="24"/>
          <w:lang w:eastAsia="es-MX"/>
        </w:rPr>
        <w:t>Ahora bien, las personas físicas tramitan su inscripción en el registro con el propósito de realizar —mediante esa clave de identificación— operaciones o actividades de naturaleza fiscal, la cual, les permite hacer identificable respecto de una situación fiscal determinada.</w:t>
      </w:r>
    </w:p>
    <w:p w14:paraId="3F69204A" w14:textId="77777777" w:rsidR="009E2DCC" w:rsidRPr="00CD5845" w:rsidRDefault="009E2DCC" w:rsidP="009E2DCC">
      <w:pPr>
        <w:spacing w:before="240" w:after="240" w:line="360" w:lineRule="auto"/>
        <w:ind w:right="-91"/>
        <w:jc w:val="both"/>
        <w:rPr>
          <w:rFonts w:ascii="Palatino Linotype" w:eastAsia="Times New Roman" w:hAnsi="Palatino Linotype" w:cs="Arial"/>
          <w:sz w:val="24"/>
          <w:szCs w:val="24"/>
          <w:lang w:eastAsia="es-MX"/>
        </w:rPr>
      </w:pPr>
      <w:r w:rsidRPr="00CD5845">
        <w:rPr>
          <w:rFonts w:ascii="Palatino Linotype" w:eastAsia="Times New Roman" w:hAnsi="Palatino Linotype" w:cs="Arial"/>
          <w:sz w:val="24"/>
          <w:szCs w:val="24"/>
          <w:lang w:eastAsia="es-MX"/>
        </w:rPr>
        <w:t xml:space="preserve">Lo anterior es compartido por el ahora </w:t>
      </w:r>
      <w:r w:rsidRPr="00CD5845">
        <w:rPr>
          <w:rFonts w:ascii="Palatino Linotype" w:eastAsia="Times New Roman" w:hAnsi="Palatino Linotype" w:cs="Arial"/>
          <w:b/>
          <w:bCs/>
          <w:sz w:val="24"/>
          <w:szCs w:val="24"/>
          <w:lang w:eastAsia="es-MX"/>
        </w:rPr>
        <w:t>Instituto Nacional de Transparencia, Acceso a la Información y Protección de Datos Personales</w:t>
      </w:r>
      <w:r w:rsidRPr="00CD5845">
        <w:rPr>
          <w:rFonts w:ascii="Palatino Linotype" w:eastAsia="Times New Roman" w:hAnsi="Palatino Linotype" w:cs="Arial"/>
          <w:sz w:val="24"/>
          <w:szCs w:val="24"/>
          <w:lang w:eastAsia="es-MX"/>
        </w:rPr>
        <w:t xml:space="preserve"> (INAI), conforme al criterio </w:t>
      </w:r>
      <w:r w:rsidRPr="00CD5845">
        <w:rPr>
          <w:rFonts w:ascii="Palatino Linotype" w:eastAsia="Times New Roman" w:hAnsi="Palatino Linotype" w:cs="Arial"/>
          <w:b/>
          <w:sz w:val="24"/>
          <w:szCs w:val="24"/>
          <w:lang w:eastAsia="es-MX"/>
        </w:rPr>
        <w:t>19/17,</w:t>
      </w:r>
      <w:r w:rsidRPr="00CD5845">
        <w:rPr>
          <w:rFonts w:ascii="Palatino Linotype" w:eastAsia="Times New Roman" w:hAnsi="Palatino Linotype" w:cs="Arial"/>
          <w:sz w:val="24"/>
          <w:szCs w:val="24"/>
          <w:lang w:eastAsia="es-MX"/>
        </w:rPr>
        <w:t xml:space="preserve"> el cual es del tenor literal siguiente:</w:t>
      </w:r>
    </w:p>
    <w:p w14:paraId="3F08851C" w14:textId="77777777" w:rsidR="009E2DCC" w:rsidRPr="00CD5845" w:rsidRDefault="009E2DCC" w:rsidP="009E2DCC">
      <w:pPr>
        <w:autoSpaceDE w:val="0"/>
        <w:autoSpaceDN w:val="0"/>
        <w:adjustRightInd w:val="0"/>
        <w:spacing w:before="240" w:line="360" w:lineRule="auto"/>
        <w:ind w:left="851" w:right="851"/>
        <w:jc w:val="center"/>
        <w:rPr>
          <w:rFonts w:ascii="Palatino Linotype" w:eastAsia="Times New Roman" w:hAnsi="Palatino Linotype" w:cs="Arial"/>
          <w:b/>
          <w:bCs/>
          <w:i/>
        </w:rPr>
      </w:pPr>
      <w:r w:rsidRPr="00CD5845">
        <w:rPr>
          <w:rFonts w:ascii="Palatino Linotype" w:eastAsia="Times New Roman" w:hAnsi="Palatino Linotype" w:cs="Arial"/>
          <w:bCs/>
          <w:i/>
        </w:rPr>
        <w:t>“</w:t>
      </w:r>
      <w:r w:rsidRPr="00CD5845">
        <w:rPr>
          <w:rFonts w:ascii="Palatino Linotype" w:eastAsia="Times New Roman" w:hAnsi="Palatino Linotype" w:cs="Arial"/>
          <w:b/>
          <w:bCs/>
          <w:i/>
        </w:rPr>
        <w:t>REGISTRO FEDERAL DE CONTRIBUYENTES (RFC) DE PERSONAS FÍSICAS.</w:t>
      </w:r>
    </w:p>
    <w:p w14:paraId="44E74EED" w14:textId="77777777" w:rsidR="009E2DCC" w:rsidRPr="00CD5845" w:rsidRDefault="009E2DCC" w:rsidP="009E2DCC">
      <w:pPr>
        <w:autoSpaceDE w:val="0"/>
        <w:autoSpaceDN w:val="0"/>
        <w:adjustRightInd w:val="0"/>
        <w:spacing w:before="240" w:line="360" w:lineRule="auto"/>
        <w:ind w:left="851" w:right="851"/>
        <w:jc w:val="both"/>
        <w:rPr>
          <w:rFonts w:ascii="Palatino Linotype" w:eastAsia="Times New Roman" w:hAnsi="Palatino Linotype" w:cs="Arial"/>
          <w:bCs/>
          <w:i/>
        </w:rPr>
      </w:pPr>
      <w:r w:rsidRPr="00CD5845">
        <w:rPr>
          <w:rFonts w:ascii="Palatino Linotype" w:eastAsia="Times New Roman" w:hAnsi="Palatino Linotype" w:cs="Arial"/>
          <w:bCs/>
          <w:i/>
        </w:rPr>
        <w:t>El RFC es una clave de carácter fiscal, única e irrepetible, que permite identificar al titular, su edad y fecha de nacimiento, por lo que es un dato personal de carácter confidencial.</w:t>
      </w:r>
    </w:p>
    <w:p w14:paraId="78CBA612" w14:textId="77777777" w:rsidR="009E2DCC" w:rsidRPr="00CD5845" w:rsidRDefault="009E2DCC" w:rsidP="009E2DCC">
      <w:pPr>
        <w:autoSpaceDE w:val="0"/>
        <w:autoSpaceDN w:val="0"/>
        <w:adjustRightInd w:val="0"/>
        <w:spacing w:before="240" w:line="360" w:lineRule="auto"/>
        <w:ind w:left="851" w:right="851"/>
        <w:jc w:val="both"/>
        <w:rPr>
          <w:rFonts w:ascii="Palatino Linotype" w:eastAsia="Times New Roman" w:hAnsi="Palatino Linotype" w:cs="Arial"/>
          <w:b/>
          <w:i/>
        </w:rPr>
      </w:pPr>
      <w:r w:rsidRPr="00CD5845">
        <w:rPr>
          <w:rFonts w:ascii="Palatino Linotype" w:eastAsia="Times New Roman" w:hAnsi="Palatino Linotype" w:cs="Arial"/>
          <w:b/>
          <w:i/>
        </w:rPr>
        <w:t>Resoluciones:</w:t>
      </w:r>
    </w:p>
    <w:p w14:paraId="37AF07C9" w14:textId="77777777" w:rsidR="009E2DCC" w:rsidRPr="00CD5845" w:rsidRDefault="009E2DCC" w:rsidP="009E2DCC">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CD5845">
        <w:rPr>
          <w:rFonts w:ascii="Palatino Linotype" w:eastAsia="Times New Roman" w:hAnsi="Palatino Linotype" w:cs="Arial"/>
          <w:b/>
          <w:i/>
        </w:rPr>
        <w:lastRenderedPageBreak/>
        <w:t xml:space="preserve">RRA </w:t>
      </w:r>
      <w:r w:rsidRPr="00CD5845">
        <w:rPr>
          <w:rFonts w:ascii="Palatino Linotype" w:eastAsia="Times New Roman" w:hAnsi="Palatino Linotype" w:cs="Arial"/>
          <w:b/>
          <w:i/>
          <w:lang w:val="es-ES"/>
        </w:rPr>
        <w:t xml:space="preserve">0189/17. </w:t>
      </w:r>
      <w:r w:rsidRPr="00CD5845">
        <w:rPr>
          <w:rFonts w:ascii="Palatino Linotype" w:eastAsia="Times New Roman" w:hAnsi="Palatino Linotype" w:cs="Arial"/>
          <w:i/>
          <w:lang w:val="es-ES"/>
        </w:rPr>
        <w:t xml:space="preserve">Morena. 08 de febrero de 2017. Por unanimidad. Comisionado Ponente </w:t>
      </w:r>
      <w:r w:rsidRPr="00CD5845">
        <w:rPr>
          <w:rFonts w:ascii="Palatino Linotype" w:eastAsia="Times New Roman" w:hAnsi="Palatino Linotype" w:cs="Arial"/>
          <w:i/>
        </w:rPr>
        <w:t>Joel Salas Suárez.</w:t>
      </w:r>
    </w:p>
    <w:p w14:paraId="50CA7E9D" w14:textId="77777777" w:rsidR="009E2DCC" w:rsidRPr="00CD5845" w:rsidRDefault="009E2DCC" w:rsidP="009E2DCC">
      <w:pPr>
        <w:autoSpaceDE w:val="0"/>
        <w:autoSpaceDN w:val="0"/>
        <w:adjustRightInd w:val="0"/>
        <w:spacing w:before="240" w:line="360" w:lineRule="auto"/>
        <w:ind w:left="851" w:right="851"/>
        <w:jc w:val="both"/>
        <w:rPr>
          <w:rFonts w:ascii="Palatino Linotype" w:eastAsia="Times New Roman" w:hAnsi="Palatino Linotype" w:cs="Arial"/>
          <w:i/>
          <w:lang w:val="es-ES"/>
        </w:rPr>
      </w:pPr>
      <w:r w:rsidRPr="00CD5845">
        <w:rPr>
          <w:rFonts w:ascii="Palatino Linotype" w:eastAsia="Times New Roman" w:hAnsi="Palatino Linotype" w:cs="Arial"/>
          <w:b/>
          <w:i/>
        </w:rPr>
        <w:t xml:space="preserve">RRA </w:t>
      </w:r>
      <w:r w:rsidRPr="00CD5845">
        <w:rPr>
          <w:rFonts w:ascii="Palatino Linotype" w:eastAsia="Times New Roman" w:hAnsi="Palatino Linotype" w:cs="Arial"/>
          <w:b/>
          <w:bCs/>
          <w:i/>
        </w:rPr>
        <w:t>0677</w:t>
      </w:r>
      <w:r w:rsidRPr="00CD5845">
        <w:rPr>
          <w:rFonts w:ascii="Palatino Linotype" w:eastAsia="Times New Roman" w:hAnsi="Palatino Linotype" w:cs="Arial"/>
          <w:b/>
          <w:i/>
        </w:rPr>
        <w:t xml:space="preserve">/17. </w:t>
      </w:r>
      <w:r w:rsidRPr="00CD5845">
        <w:rPr>
          <w:rFonts w:ascii="Palatino Linotype" w:eastAsia="Times New Roman" w:hAnsi="Palatino Linotype" w:cs="Arial"/>
          <w:i/>
          <w:lang w:val="es-ES"/>
        </w:rPr>
        <w:t xml:space="preserve">Universidad Nacional Autónoma de México. 08 de marzo de 2017. Por unanimidad. Comisionado Ponente </w:t>
      </w:r>
      <w:proofErr w:type="spellStart"/>
      <w:r w:rsidRPr="00CD5845">
        <w:rPr>
          <w:rFonts w:ascii="Palatino Linotype" w:eastAsia="Times New Roman" w:hAnsi="Palatino Linotype" w:cs="Arial"/>
          <w:i/>
          <w:lang w:val="es-ES"/>
        </w:rPr>
        <w:t>Rosendoevgueni</w:t>
      </w:r>
      <w:proofErr w:type="spellEnd"/>
      <w:r w:rsidRPr="00CD5845">
        <w:rPr>
          <w:rFonts w:ascii="Palatino Linotype" w:eastAsia="Times New Roman" w:hAnsi="Palatino Linotype" w:cs="Arial"/>
          <w:i/>
          <w:lang w:val="es-ES"/>
        </w:rPr>
        <w:t xml:space="preserve"> Monterrey </w:t>
      </w:r>
      <w:proofErr w:type="spellStart"/>
      <w:r w:rsidRPr="00CD5845">
        <w:rPr>
          <w:rFonts w:ascii="Palatino Linotype" w:eastAsia="Times New Roman" w:hAnsi="Palatino Linotype" w:cs="Arial"/>
          <w:i/>
          <w:lang w:val="es-ES"/>
        </w:rPr>
        <w:t>Chepov</w:t>
      </w:r>
      <w:proofErr w:type="spellEnd"/>
      <w:r w:rsidRPr="00CD5845">
        <w:rPr>
          <w:rFonts w:ascii="Palatino Linotype" w:eastAsia="Times New Roman" w:hAnsi="Palatino Linotype" w:cs="Arial"/>
          <w:i/>
        </w:rPr>
        <w:t>.</w:t>
      </w:r>
      <w:r w:rsidRPr="00CD5845">
        <w:rPr>
          <w:rFonts w:ascii="Palatino Linotype" w:eastAsia="Times New Roman" w:hAnsi="Palatino Linotype" w:cs="Arial"/>
          <w:b/>
          <w:i/>
        </w:rPr>
        <w:t xml:space="preserve"> </w:t>
      </w:r>
    </w:p>
    <w:p w14:paraId="036829A7" w14:textId="77777777" w:rsidR="009E2DCC" w:rsidRPr="00CD5845" w:rsidRDefault="009E2DCC" w:rsidP="009E2DCC">
      <w:pPr>
        <w:autoSpaceDE w:val="0"/>
        <w:autoSpaceDN w:val="0"/>
        <w:adjustRightInd w:val="0"/>
        <w:spacing w:before="240" w:line="360" w:lineRule="auto"/>
        <w:ind w:left="851" w:right="851"/>
        <w:jc w:val="both"/>
        <w:rPr>
          <w:rFonts w:ascii="Palatino Linotype" w:eastAsia="Times New Roman" w:hAnsi="Palatino Linotype" w:cs="Arial"/>
          <w:b/>
          <w:i/>
          <w:lang w:val="es-ES"/>
        </w:rPr>
      </w:pPr>
      <w:r w:rsidRPr="00CD5845">
        <w:rPr>
          <w:rFonts w:ascii="Palatino Linotype" w:eastAsia="Times New Roman" w:hAnsi="Palatino Linotype" w:cs="Arial"/>
          <w:b/>
          <w:i/>
        </w:rPr>
        <w:t>RRA</w:t>
      </w:r>
      <w:r w:rsidRPr="00CD5845">
        <w:rPr>
          <w:rFonts w:ascii="Palatino Linotype" w:eastAsia="Times New Roman" w:hAnsi="Palatino Linotype" w:cs="Arial"/>
          <w:i/>
          <w:lang w:val="es-ES"/>
        </w:rPr>
        <w:t xml:space="preserve"> </w:t>
      </w:r>
      <w:r w:rsidRPr="00CD5845">
        <w:rPr>
          <w:rFonts w:ascii="Palatino Linotype" w:eastAsia="Times New Roman" w:hAnsi="Palatino Linotype" w:cs="Arial"/>
          <w:b/>
          <w:i/>
        </w:rPr>
        <w:t xml:space="preserve">1564/17. </w:t>
      </w:r>
      <w:r w:rsidRPr="00CD5845">
        <w:rPr>
          <w:rFonts w:ascii="Palatino Linotype" w:eastAsia="Times New Roman" w:hAnsi="Palatino Linotype" w:cs="Arial"/>
          <w:i/>
          <w:lang w:val="es-ES"/>
        </w:rPr>
        <w:t>Tribunal Electoral del Poder Judicial de la Federación</w:t>
      </w:r>
      <w:r w:rsidRPr="00CD5845">
        <w:rPr>
          <w:rFonts w:ascii="Palatino Linotype" w:eastAsia="Times New Roman" w:hAnsi="Palatino Linotype" w:cs="Arial"/>
          <w:i/>
        </w:rPr>
        <w:t xml:space="preserve">. 26 de abril de 2017. Por unanimidad. Comisionado Ponente Oscar Mauricio Guerra Ford.” </w:t>
      </w:r>
      <w:r w:rsidRPr="00CD5845">
        <w:rPr>
          <w:rFonts w:ascii="Palatino Linotype" w:eastAsia="Times New Roman" w:hAnsi="Palatino Linotype" w:cs="Arial"/>
          <w:b/>
          <w:i/>
        </w:rPr>
        <w:t>[Sic]</w:t>
      </w:r>
    </w:p>
    <w:p w14:paraId="4E128C43" w14:textId="77777777" w:rsidR="009E2DCC" w:rsidRPr="00CD5845" w:rsidRDefault="009E2DCC" w:rsidP="009E2DCC">
      <w:pPr>
        <w:autoSpaceDE w:val="0"/>
        <w:autoSpaceDN w:val="0"/>
        <w:adjustRightInd w:val="0"/>
        <w:spacing w:before="120" w:after="120"/>
        <w:ind w:left="567" w:right="850"/>
        <w:jc w:val="both"/>
        <w:rPr>
          <w:rFonts w:ascii="Palatino Linotype" w:eastAsia="Times New Roman" w:hAnsi="Palatino Linotype" w:cs="Arial"/>
          <w:i/>
        </w:rPr>
      </w:pPr>
    </w:p>
    <w:p w14:paraId="389BC0B4" w14:textId="77777777" w:rsidR="009E2DCC" w:rsidRPr="00CD5845" w:rsidRDefault="009E2DCC" w:rsidP="009E2DCC">
      <w:pPr>
        <w:spacing w:before="240" w:after="240" w:line="360" w:lineRule="auto"/>
        <w:jc w:val="both"/>
        <w:rPr>
          <w:rFonts w:ascii="Palatino Linotype" w:hAnsi="Palatino Linotype" w:cs="Arial"/>
          <w:sz w:val="24"/>
          <w:szCs w:val="24"/>
          <w:lang w:eastAsia="es-MX"/>
        </w:rPr>
      </w:pPr>
      <w:r w:rsidRPr="00CD5845">
        <w:rPr>
          <w:rFonts w:ascii="Palatino Linotype" w:hAnsi="Palatino Linotype" w:cs="Arial"/>
          <w:sz w:val="24"/>
          <w:szCs w:val="24"/>
          <w:lang w:eastAsia="es-MX"/>
        </w:rPr>
        <w:t xml:space="preserve">Así, el RFC se vincula al nombre de su titular, permite identificar la edad de la persona, su fecha de nacimiento, así como su </w:t>
      </w:r>
      <w:proofErr w:type="spellStart"/>
      <w:r w:rsidRPr="00CD5845">
        <w:rPr>
          <w:rFonts w:ascii="Palatino Linotype" w:hAnsi="Palatino Linotype" w:cs="Arial"/>
          <w:sz w:val="24"/>
          <w:szCs w:val="24"/>
          <w:lang w:eastAsia="es-MX"/>
        </w:rPr>
        <w:t>homoclave</w:t>
      </w:r>
      <w:proofErr w:type="spellEnd"/>
      <w:r w:rsidRPr="00CD5845">
        <w:rPr>
          <w:rFonts w:ascii="Palatino Linotype" w:hAnsi="Palatino Linotype" w:cs="Arial"/>
          <w:sz w:val="24"/>
          <w:szCs w:val="24"/>
          <w:lang w:eastAsia="es-MX"/>
        </w:rPr>
        <w:t>, la cual es única e irrepetible y determina justamente la identificación de dicha persona para efectos fiscales, por lo éste constituye un dato personal que concierne a una persona física identificada e identificable.</w:t>
      </w:r>
    </w:p>
    <w:p w14:paraId="4A3C957A" w14:textId="77777777" w:rsidR="009E2DCC" w:rsidRPr="00CD5845" w:rsidRDefault="009E2DCC" w:rsidP="009E2DCC">
      <w:pPr>
        <w:spacing w:before="240" w:after="240" w:line="360" w:lineRule="auto"/>
        <w:jc w:val="both"/>
        <w:rPr>
          <w:rFonts w:ascii="Palatino Linotype" w:eastAsia="Calibri" w:hAnsi="Palatino Linotype" w:cs="Arial"/>
          <w:sz w:val="24"/>
          <w:szCs w:val="24"/>
          <w:lang w:eastAsia="es-MX"/>
        </w:rPr>
      </w:pPr>
      <w:r w:rsidRPr="00CD5845">
        <w:rPr>
          <w:rFonts w:ascii="Palatino Linotype" w:hAnsi="Palatino Linotype" w:cs="Arial"/>
          <w:sz w:val="24"/>
          <w:szCs w:val="24"/>
          <w:lang w:eastAsia="es-MX"/>
        </w:rPr>
        <w:t xml:space="preserve">En cuanto a la </w:t>
      </w:r>
      <w:r w:rsidRPr="00CD5845">
        <w:rPr>
          <w:rFonts w:ascii="Palatino Linotype" w:hAnsi="Palatino Linotype" w:cs="Arial"/>
          <w:sz w:val="24"/>
          <w:szCs w:val="24"/>
        </w:rPr>
        <w:t xml:space="preserve">Clave Única de Registro de Población (CURP) en virtud de que éste se </w:t>
      </w:r>
      <w:r w:rsidRPr="00CD5845">
        <w:rPr>
          <w:rFonts w:ascii="Palatino Linotype" w:eastAsia="Calibri" w:hAnsi="Palatino Linotype" w:cs="Arial"/>
          <w:sz w:val="24"/>
          <w:szCs w:val="24"/>
          <w:lang w:eastAsia="es-MX"/>
        </w:rPr>
        <w:t>integra por datos personales que únicamente le conciernen a un particular como son su fecha de nacimiento, su nombre, sus apellidos y su lugar de nacimiento; información que permite distinguirlo del resto de los habitantes, se considera que es de carácter confidencial.</w:t>
      </w:r>
    </w:p>
    <w:p w14:paraId="113F4C3B" w14:textId="77777777" w:rsidR="009E2DCC" w:rsidRPr="00CD5845" w:rsidRDefault="009E2DCC" w:rsidP="009E2DCC">
      <w:pPr>
        <w:spacing w:before="240" w:after="240" w:line="360" w:lineRule="auto"/>
        <w:ind w:right="-91"/>
        <w:jc w:val="both"/>
        <w:rPr>
          <w:rFonts w:ascii="Palatino Linotype" w:eastAsia="Times New Roman" w:hAnsi="Palatino Linotype" w:cs="Arial"/>
          <w:sz w:val="24"/>
          <w:szCs w:val="24"/>
        </w:rPr>
      </w:pPr>
      <w:r w:rsidRPr="00CD5845">
        <w:rPr>
          <w:rFonts w:ascii="Palatino Linotype" w:hAnsi="Palatino Linotype" w:cs="Arial"/>
          <w:sz w:val="24"/>
          <w:szCs w:val="24"/>
        </w:rPr>
        <w:t xml:space="preserve">Argumento que es compartido por el </w:t>
      </w:r>
      <w:r w:rsidRPr="00CD5845">
        <w:rPr>
          <w:rStyle w:val="Textoennegrita"/>
          <w:rFonts w:ascii="Palatino Linotype" w:hAnsi="Palatino Linotype" w:cs="Arial"/>
          <w:sz w:val="24"/>
          <w:szCs w:val="24"/>
        </w:rPr>
        <w:t xml:space="preserve">Instituto Nacional de Transparencia, Acceso a la Información y Protección de Datos Personales, conforme al </w:t>
      </w:r>
      <w:r w:rsidRPr="00CD5845">
        <w:rPr>
          <w:rFonts w:ascii="Palatino Linotype" w:eastAsia="Times New Roman" w:hAnsi="Palatino Linotype" w:cs="Arial"/>
          <w:sz w:val="24"/>
          <w:szCs w:val="24"/>
        </w:rPr>
        <w:t xml:space="preserve">criterio número 18/17 el cual refiere: </w:t>
      </w:r>
    </w:p>
    <w:p w14:paraId="445C1DEB" w14:textId="77777777" w:rsidR="009E2DCC" w:rsidRPr="00CD5845" w:rsidRDefault="009E2DCC" w:rsidP="009E2DCC">
      <w:pPr>
        <w:autoSpaceDE w:val="0"/>
        <w:autoSpaceDN w:val="0"/>
        <w:adjustRightInd w:val="0"/>
        <w:spacing w:before="240" w:line="360" w:lineRule="auto"/>
        <w:ind w:left="851" w:right="851"/>
        <w:jc w:val="center"/>
        <w:rPr>
          <w:rFonts w:ascii="Palatino Linotype" w:eastAsia="Times New Roman" w:hAnsi="Palatino Linotype" w:cs="Arial"/>
          <w:b/>
          <w:bCs/>
          <w:i/>
          <w:lang w:eastAsia="es-MX"/>
        </w:rPr>
      </w:pPr>
      <w:r w:rsidRPr="00CD5845">
        <w:rPr>
          <w:rFonts w:ascii="Palatino Linotype" w:eastAsia="Times New Roman" w:hAnsi="Palatino Linotype" w:cs="Arial"/>
          <w:bCs/>
          <w:i/>
          <w:lang w:eastAsia="es-MX"/>
        </w:rPr>
        <w:lastRenderedPageBreak/>
        <w:t>“</w:t>
      </w:r>
      <w:r w:rsidRPr="00CD5845">
        <w:rPr>
          <w:rFonts w:ascii="Palatino Linotype" w:eastAsia="Times New Roman" w:hAnsi="Palatino Linotype" w:cs="Arial"/>
          <w:b/>
          <w:bCs/>
          <w:i/>
          <w:lang w:eastAsia="es-MX"/>
        </w:rPr>
        <w:t>CLAVE ÚNICA DE REGISTRO DE POBLACIÓN (CURP).</w:t>
      </w:r>
    </w:p>
    <w:p w14:paraId="1CF499D7" w14:textId="77777777" w:rsidR="009E2DCC" w:rsidRPr="00CD5845" w:rsidRDefault="009E2DCC" w:rsidP="009E2DCC">
      <w:pPr>
        <w:autoSpaceDE w:val="0"/>
        <w:autoSpaceDN w:val="0"/>
        <w:adjustRightInd w:val="0"/>
        <w:spacing w:before="240" w:line="360" w:lineRule="auto"/>
        <w:ind w:left="851" w:right="851"/>
        <w:jc w:val="both"/>
        <w:rPr>
          <w:rFonts w:ascii="Palatino Linotype" w:eastAsia="Times New Roman" w:hAnsi="Palatino Linotype" w:cs="Arial"/>
          <w:b/>
          <w:bCs/>
          <w:i/>
          <w:lang w:eastAsia="es-MX"/>
        </w:rPr>
      </w:pPr>
      <w:r w:rsidRPr="00CD5845">
        <w:rPr>
          <w:rFonts w:ascii="Palatino Linotype" w:eastAsia="Times New Roman" w:hAnsi="Palatino Linotype" w:cs="Arial"/>
          <w:bCs/>
          <w:i/>
          <w:lang w:eastAsia="es-MX"/>
        </w:rPr>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 </w:t>
      </w:r>
    </w:p>
    <w:p w14:paraId="6EBE7BEF" w14:textId="77777777" w:rsidR="009E2DCC" w:rsidRPr="00CD5845" w:rsidRDefault="009E2DCC" w:rsidP="009E2DC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CD5845">
        <w:rPr>
          <w:rFonts w:ascii="Palatino Linotype" w:eastAsia="Times New Roman" w:hAnsi="Palatino Linotype" w:cs="Arial"/>
          <w:i/>
          <w:lang w:eastAsia="es-MX"/>
        </w:rPr>
        <w:t xml:space="preserve"> </w:t>
      </w:r>
      <w:r w:rsidRPr="00CD5845">
        <w:rPr>
          <w:rFonts w:ascii="Palatino Linotype" w:eastAsia="Times New Roman" w:hAnsi="Palatino Linotype" w:cs="Arial"/>
          <w:b/>
          <w:i/>
          <w:lang w:eastAsia="es-MX"/>
        </w:rPr>
        <w:t>Resoluciones:</w:t>
      </w:r>
    </w:p>
    <w:p w14:paraId="1CA56DD2" w14:textId="77777777" w:rsidR="009E2DCC" w:rsidRPr="00CD5845" w:rsidRDefault="009E2DCC" w:rsidP="009E2DC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CD5845">
        <w:rPr>
          <w:rFonts w:ascii="Palatino Linotype" w:eastAsia="Times New Roman" w:hAnsi="Palatino Linotype" w:cs="Arial"/>
          <w:b/>
          <w:i/>
          <w:lang w:eastAsia="es-MX"/>
        </w:rPr>
        <w:t xml:space="preserve">RRA 3995/16. </w:t>
      </w:r>
      <w:r w:rsidRPr="00CD5845">
        <w:rPr>
          <w:rFonts w:ascii="Palatino Linotype" w:eastAsia="Times New Roman" w:hAnsi="Palatino Linotype" w:cs="Arial"/>
          <w:i/>
          <w:lang w:eastAsia="es-MX"/>
        </w:rPr>
        <w:t xml:space="preserve">Secretaría de la Defensa Nacional. 1 de febrero de 2017. Por unanimidad. Comisionado Ponente </w:t>
      </w:r>
      <w:proofErr w:type="spellStart"/>
      <w:r w:rsidRPr="00CD5845">
        <w:rPr>
          <w:rFonts w:ascii="Palatino Linotype" w:eastAsia="Times New Roman" w:hAnsi="Palatino Linotype" w:cs="Arial"/>
          <w:i/>
          <w:lang w:eastAsia="es-MX"/>
        </w:rPr>
        <w:t>Rosendoevgueni</w:t>
      </w:r>
      <w:proofErr w:type="spellEnd"/>
      <w:r w:rsidRPr="00CD5845">
        <w:rPr>
          <w:rFonts w:ascii="Palatino Linotype" w:eastAsia="Times New Roman" w:hAnsi="Palatino Linotype" w:cs="Arial"/>
          <w:i/>
          <w:lang w:eastAsia="es-MX"/>
        </w:rPr>
        <w:t xml:space="preserve"> Monterrey </w:t>
      </w:r>
      <w:proofErr w:type="spellStart"/>
      <w:r w:rsidRPr="00CD5845">
        <w:rPr>
          <w:rFonts w:ascii="Palatino Linotype" w:eastAsia="Times New Roman" w:hAnsi="Palatino Linotype" w:cs="Arial"/>
          <w:i/>
          <w:lang w:eastAsia="es-MX"/>
        </w:rPr>
        <w:t>Chepov</w:t>
      </w:r>
      <w:proofErr w:type="spellEnd"/>
      <w:r w:rsidRPr="00CD5845">
        <w:rPr>
          <w:rFonts w:ascii="Palatino Linotype" w:eastAsia="Times New Roman" w:hAnsi="Palatino Linotype" w:cs="Arial"/>
          <w:i/>
          <w:lang w:eastAsia="es-MX"/>
        </w:rPr>
        <w:t>.</w:t>
      </w:r>
    </w:p>
    <w:p w14:paraId="1172DDA5" w14:textId="77777777" w:rsidR="009E2DCC" w:rsidRPr="00CD5845" w:rsidRDefault="009E2DCC" w:rsidP="009E2DC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CD5845">
        <w:rPr>
          <w:rFonts w:ascii="Palatino Linotype" w:eastAsia="Times New Roman" w:hAnsi="Palatino Linotype" w:cs="Arial"/>
          <w:b/>
          <w:i/>
          <w:lang w:eastAsia="es-MX"/>
        </w:rPr>
        <w:t xml:space="preserve">RRA </w:t>
      </w:r>
      <w:r w:rsidRPr="00CD5845">
        <w:rPr>
          <w:rFonts w:ascii="Palatino Linotype" w:eastAsia="Times New Roman" w:hAnsi="Palatino Linotype" w:cs="Arial"/>
          <w:b/>
          <w:bCs/>
          <w:i/>
          <w:lang w:eastAsia="es-MX"/>
        </w:rPr>
        <w:t xml:space="preserve">0937/17. </w:t>
      </w:r>
      <w:r w:rsidRPr="00CD5845">
        <w:rPr>
          <w:rFonts w:ascii="Palatino Linotype" w:eastAsia="Times New Roman" w:hAnsi="Palatino Linotype" w:cs="Arial"/>
          <w:bCs/>
          <w:i/>
          <w:lang w:eastAsia="es-MX"/>
        </w:rPr>
        <w:t xml:space="preserve">Senado de la República. </w:t>
      </w:r>
      <w:r w:rsidRPr="00CD5845">
        <w:rPr>
          <w:rFonts w:ascii="Palatino Linotype" w:eastAsia="Times New Roman" w:hAnsi="Palatino Linotype" w:cs="Arial"/>
          <w:bCs/>
          <w:i/>
          <w:lang w:val="es-ES_tradnl" w:eastAsia="es-MX"/>
        </w:rPr>
        <w:t xml:space="preserve">15 de marzo de 2017. Por unanimidad. Comisionada Ponente Ximena Puente de la Mora. </w:t>
      </w:r>
    </w:p>
    <w:p w14:paraId="7EADB9EF" w14:textId="77777777" w:rsidR="009E2DCC" w:rsidRPr="00CD5845" w:rsidRDefault="009E2DCC" w:rsidP="009E2DCC">
      <w:pPr>
        <w:autoSpaceDE w:val="0"/>
        <w:autoSpaceDN w:val="0"/>
        <w:adjustRightInd w:val="0"/>
        <w:spacing w:before="240" w:line="360" w:lineRule="auto"/>
        <w:ind w:left="851" w:right="851"/>
        <w:jc w:val="both"/>
        <w:rPr>
          <w:rFonts w:ascii="Palatino Linotype" w:eastAsia="Times New Roman" w:hAnsi="Palatino Linotype" w:cs="Arial"/>
          <w:b/>
          <w:i/>
          <w:lang w:eastAsia="es-MX"/>
        </w:rPr>
      </w:pPr>
      <w:r w:rsidRPr="00CD5845">
        <w:rPr>
          <w:rFonts w:ascii="Palatino Linotype" w:eastAsia="Times New Roman" w:hAnsi="Palatino Linotype" w:cs="Arial"/>
          <w:b/>
          <w:i/>
          <w:lang w:eastAsia="es-MX"/>
        </w:rPr>
        <w:t xml:space="preserve">RRA 0478/17. </w:t>
      </w:r>
      <w:r w:rsidRPr="00CD5845">
        <w:rPr>
          <w:rFonts w:ascii="Palatino Linotype" w:eastAsia="Times New Roman" w:hAnsi="Palatino Linotype" w:cs="Arial"/>
          <w:i/>
          <w:lang w:eastAsia="es-MX"/>
        </w:rPr>
        <w:t xml:space="preserve">Secretaría de Relaciones Exteriores. 26 de abril de 2017. Por unanimidad. Comisionada Ponente Areli Cano Guadiana.” </w:t>
      </w:r>
      <w:r w:rsidRPr="00CD5845">
        <w:rPr>
          <w:rFonts w:ascii="Palatino Linotype" w:eastAsia="Times New Roman" w:hAnsi="Palatino Linotype" w:cs="Arial"/>
          <w:b/>
          <w:i/>
          <w:lang w:eastAsia="es-MX"/>
        </w:rPr>
        <w:t>[Sic]</w:t>
      </w:r>
    </w:p>
    <w:p w14:paraId="69C31276" w14:textId="77777777" w:rsidR="009E2DCC" w:rsidRPr="00CD5845" w:rsidRDefault="009E2DCC" w:rsidP="009E2DCC">
      <w:pPr>
        <w:spacing w:after="0" w:line="360" w:lineRule="auto"/>
        <w:ind w:right="51"/>
        <w:jc w:val="both"/>
        <w:rPr>
          <w:rFonts w:ascii="Palatino Linotype" w:hAnsi="Palatino Linotype" w:cs="Arial"/>
          <w:sz w:val="24"/>
          <w:szCs w:val="24"/>
        </w:rPr>
      </w:pPr>
    </w:p>
    <w:p w14:paraId="7BA836D1"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 xml:space="preserve">Por cuanto hace a la </w:t>
      </w:r>
      <w:r w:rsidRPr="00CD5845">
        <w:rPr>
          <w:rFonts w:ascii="Palatino Linotype" w:hAnsi="Palatino Linotype"/>
          <w:b/>
          <w:sz w:val="24"/>
          <w:szCs w:val="24"/>
        </w:rPr>
        <w:t>Clave de cualquier tipo de seguridad social</w:t>
      </w:r>
      <w:r w:rsidRPr="00CD5845">
        <w:rPr>
          <w:rFonts w:ascii="Palatino Linotype" w:hAnsi="Palatino Linotype"/>
          <w:sz w:val="24"/>
          <w:szCs w:val="24"/>
        </w:rPr>
        <w:t xml:space="preserve"> (ISSEMYM u otros), está integrado por una </w:t>
      </w:r>
      <w:r w:rsidRPr="00CD5845">
        <w:rPr>
          <w:rFonts w:ascii="Palatino Linotype" w:hAnsi="Palatino Linotype"/>
          <w:bCs/>
          <w:sz w:val="24"/>
          <w:szCs w:val="24"/>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CD5845">
        <w:rPr>
          <w:rFonts w:ascii="Palatino Linotype" w:hAnsi="Palatino Linotype"/>
          <w:sz w:val="24"/>
          <w:szCs w:val="24"/>
        </w:rPr>
        <w:t xml:space="preserve">dato que únicamente le atañe al servidor público, por lo que constituye un dato personal que concierne a una persona física identificada e </w:t>
      </w:r>
      <w:r w:rsidRPr="00CD5845">
        <w:rPr>
          <w:rFonts w:ascii="Palatino Linotype" w:hAnsi="Palatino Linotype"/>
          <w:sz w:val="24"/>
          <w:szCs w:val="24"/>
        </w:rPr>
        <w:lastRenderedPageBreak/>
        <w:t xml:space="preserve">identificable en términos de los artículos 2 fracción II de la Ley de Transparencia y Acceso a la Información Pública del Estado de México y Municipios y  </w:t>
      </w:r>
      <w:r w:rsidRPr="00CD5845">
        <w:rPr>
          <w:rFonts w:ascii="Palatino Linotype" w:eastAsia="Arial Unicode MS" w:hAnsi="Palatino Linotype"/>
          <w:sz w:val="24"/>
          <w:szCs w:val="24"/>
        </w:rPr>
        <w:t>4 fracción XI de la Ley de Protección de Datos Personales en Posesión de Sujetos Obligados del Estado de México y Municipios</w:t>
      </w:r>
      <w:r w:rsidRPr="00CD5845">
        <w:rPr>
          <w:rFonts w:ascii="Palatino Linotype" w:hAnsi="Palatino Linotype"/>
          <w:sz w:val="24"/>
          <w:szCs w:val="24"/>
        </w:rPr>
        <w:t>.</w:t>
      </w:r>
    </w:p>
    <w:p w14:paraId="755FCBB7" w14:textId="77777777" w:rsidR="008271F5" w:rsidRPr="00CD5845" w:rsidRDefault="008271F5" w:rsidP="008271F5">
      <w:pPr>
        <w:spacing w:after="0" w:line="360" w:lineRule="auto"/>
        <w:jc w:val="both"/>
        <w:rPr>
          <w:sz w:val="24"/>
          <w:szCs w:val="24"/>
        </w:rPr>
      </w:pPr>
      <w:r w:rsidRPr="00CD5845">
        <w:rPr>
          <w:rFonts w:ascii="Palatino Linotype" w:eastAsia="Palatino Linotype" w:hAnsi="Palatino Linotype" w:cs="Palatino Linotype"/>
          <w:sz w:val="24"/>
          <w:szCs w:val="24"/>
        </w:rPr>
        <w:t xml:space="preserve">Resulta importante señalar que </w:t>
      </w:r>
      <w:r w:rsidRPr="00CD5845">
        <w:rPr>
          <w:rFonts w:ascii="Palatino Linotype" w:hAnsi="Palatino Linotype"/>
          <w:color w:val="000000"/>
          <w:sz w:val="24"/>
          <w:szCs w:val="24"/>
        </w:rPr>
        <w:t xml:space="preserve">tratándose de las cuentas bancarias o </w:t>
      </w:r>
      <w:proofErr w:type="spellStart"/>
      <w:r w:rsidRPr="00CD5845">
        <w:rPr>
          <w:rFonts w:ascii="Palatino Linotype" w:hAnsi="Palatino Linotype"/>
          <w:color w:val="000000"/>
          <w:sz w:val="24"/>
          <w:szCs w:val="24"/>
        </w:rPr>
        <w:t>clabes</w:t>
      </w:r>
      <w:proofErr w:type="spellEnd"/>
      <w:r w:rsidRPr="00CD5845">
        <w:rPr>
          <w:rFonts w:ascii="Palatino Linotype" w:hAnsi="Palatino Linotype"/>
          <w:color w:val="000000"/>
          <w:sz w:val="24"/>
          <w:szCs w:val="24"/>
        </w:rPr>
        <w:t xml:space="preserve"> interbancarias de los Sujetos Obligados ya que su publicidad cede a la rendición de cuentas al transparentar la forma en que son administrados los recursos públicos.</w:t>
      </w:r>
    </w:p>
    <w:p w14:paraId="771732CC" w14:textId="77777777" w:rsidR="008271F5" w:rsidRPr="00CD5845" w:rsidRDefault="008271F5" w:rsidP="008271F5">
      <w:pPr>
        <w:spacing w:after="0" w:line="360" w:lineRule="auto"/>
        <w:jc w:val="both"/>
        <w:rPr>
          <w:sz w:val="24"/>
          <w:szCs w:val="24"/>
        </w:rPr>
      </w:pPr>
    </w:p>
    <w:p w14:paraId="5004BE1C" w14:textId="77777777" w:rsidR="008271F5" w:rsidRPr="00CD5845" w:rsidRDefault="008271F5" w:rsidP="008271F5">
      <w:pPr>
        <w:spacing w:after="0" w:line="360" w:lineRule="auto"/>
        <w:jc w:val="both"/>
        <w:rPr>
          <w:sz w:val="24"/>
          <w:szCs w:val="24"/>
        </w:rPr>
      </w:pPr>
      <w:r w:rsidRPr="00CD5845">
        <w:rPr>
          <w:rFonts w:ascii="Palatino Linotype" w:hAnsi="Palatino Linotype"/>
          <w:color w:val="000000"/>
          <w:sz w:val="24"/>
          <w:szCs w:val="24"/>
        </w:rPr>
        <w:t>Lo argumentado encuentra sustento en los criterios orientadores 10/17 y 11/17 emitidos por el Instituto Nacional de Transparencia, Acceso a la Información y Protección de Datos Personales, INAI, que llevan por rubro y texto los siguientes:</w:t>
      </w:r>
    </w:p>
    <w:p w14:paraId="60FE17B4" w14:textId="77777777" w:rsidR="008271F5" w:rsidRPr="00CD5845" w:rsidRDefault="008271F5" w:rsidP="008271F5">
      <w:pPr>
        <w:pStyle w:val="Citas"/>
      </w:pPr>
      <w:r w:rsidRPr="00CD5845">
        <w:rPr>
          <w:b/>
          <w:bCs/>
        </w:rPr>
        <w:t>“CUENTAS BANCARIAS Y/O CLABE INTERBANCARIA DE PERSONAS FÍSICAS Y MORALES PRIVADAS.</w:t>
      </w:r>
      <w:r w:rsidRPr="00CD5845">
        <w:t> </w:t>
      </w:r>
    </w:p>
    <w:p w14:paraId="0EE044F0" w14:textId="77777777" w:rsidR="008271F5" w:rsidRPr="00CD5845" w:rsidRDefault="008271F5" w:rsidP="008271F5">
      <w:pPr>
        <w:pStyle w:val="Citas"/>
      </w:pPr>
      <w:r w:rsidRPr="00CD5845">
        <w:t>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3056BD12" w14:textId="77777777" w:rsidR="008271F5" w:rsidRPr="00CD5845" w:rsidRDefault="008271F5" w:rsidP="008271F5">
      <w:pPr>
        <w:pStyle w:val="Citas"/>
      </w:pPr>
      <w:r w:rsidRPr="00CD5845">
        <w:rPr>
          <w:b/>
          <w:bCs/>
        </w:rPr>
        <w:lastRenderedPageBreak/>
        <w:t>CUENTAS BANCARIAS Y/O CLABE INTERBANCARIA DE SUJETOS OBLIGADOS QUE RECIBEN Y/O TRANSFIEREN RECURSOS PÚBLICOS, SON INFORMACIÓN PÚBLICA</w:t>
      </w:r>
      <w:r w:rsidRPr="00CD5845">
        <w:t>.</w:t>
      </w:r>
    </w:p>
    <w:p w14:paraId="0AA02832" w14:textId="77777777" w:rsidR="008271F5" w:rsidRPr="00CD5845" w:rsidRDefault="008271F5" w:rsidP="008271F5">
      <w:pPr>
        <w:pStyle w:val="Citas"/>
        <w:rPr>
          <w:b/>
          <w:bCs/>
        </w:rPr>
      </w:pPr>
      <w:r w:rsidRPr="00CD5845">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 </w:t>
      </w:r>
      <w:r w:rsidRPr="00CD5845">
        <w:rPr>
          <w:b/>
          <w:bCs/>
        </w:rPr>
        <w:t>(Sic)</w:t>
      </w:r>
    </w:p>
    <w:p w14:paraId="0AA5F646" w14:textId="77777777" w:rsidR="001F5440" w:rsidRPr="00CD5845" w:rsidRDefault="001F5440" w:rsidP="009E2DCC">
      <w:pPr>
        <w:spacing w:line="360" w:lineRule="auto"/>
        <w:jc w:val="both"/>
        <w:rPr>
          <w:rFonts w:ascii="Palatino Linotype" w:hAnsi="Palatino Linotype"/>
          <w:sz w:val="24"/>
          <w:szCs w:val="24"/>
        </w:rPr>
      </w:pPr>
    </w:p>
    <w:p w14:paraId="7F4BFD16" w14:textId="28B6DF6C"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 xml:space="preserve">Respecto de los </w:t>
      </w:r>
      <w:r w:rsidRPr="00CD5845">
        <w:rPr>
          <w:rFonts w:ascii="Palatino Linotype" w:hAnsi="Palatino Linotype"/>
          <w:b/>
          <w:sz w:val="24"/>
          <w:szCs w:val="24"/>
        </w:rPr>
        <w:t>préstamos o descuentos</w:t>
      </w:r>
      <w:r w:rsidRPr="00CD5845">
        <w:rPr>
          <w:rFonts w:ascii="Palatino Linotype" w:hAnsi="Palatino Linotype"/>
          <w:sz w:val="24"/>
          <w:szCs w:val="24"/>
        </w:rPr>
        <w:t xml:space="preserve"> </w:t>
      </w:r>
      <w:r w:rsidRPr="00CD5845">
        <w:rPr>
          <w:rFonts w:ascii="Palatino Linotype" w:hAnsi="Palatino Linotype"/>
          <w:b/>
          <w:sz w:val="24"/>
          <w:szCs w:val="24"/>
        </w:rPr>
        <w:t>de carácter personal</w:t>
      </w:r>
      <w:r w:rsidRPr="00CD5845">
        <w:rPr>
          <w:rFonts w:ascii="Palatino Linotype" w:hAnsi="Palatino Linotype"/>
          <w:sz w:val="24"/>
          <w:szCs w:val="24"/>
        </w:rPr>
        <w:t>, éstos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14:paraId="21393D4A"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Por su parte, el artículo 84 de la Ley del Trabajo de los Servidores Públicos del Estado y Municipios, señala:</w:t>
      </w:r>
    </w:p>
    <w:p w14:paraId="2BF102F2" w14:textId="77777777" w:rsidR="009E2DCC" w:rsidRPr="00CD5845" w:rsidRDefault="009E2DCC" w:rsidP="009E2DCC">
      <w:pPr>
        <w:pStyle w:val="Citas"/>
        <w:rPr>
          <w:noProof/>
        </w:rPr>
      </w:pPr>
      <w:r w:rsidRPr="00CD5845">
        <w:rPr>
          <w:b/>
          <w:noProof/>
        </w:rPr>
        <w:t>“ARTÍCULO 84.</w:t>
      </w:r>
      <w:r w:rsidRPr="00CD5845">
        <w:rPr>
          <w:noProof/>
        </w:rPr>
        <w:t xml:space="preserve"> Sólo podrán hacerse retenciones, descuentos o deducciones al sueldo de los servidores públicos por concepto de:</w:t>
      </w:r>
    </w:p>
    <w:p w14:paraId="580AC731" w14:textId="77777777" w:rsidR="009E2DCC" w:rsidRPr="00CD5845" w:rsidRDefault="009E2DCC" w:rsidP="009E2DCC">
      <w:pPr>
        <w:pStyle w:val="Citas"/>
        <w:rPr>
          <w:noProof/>
        </w:rPr>
      </w:pPr>
      <w:r w:rsidRPr="00CD5845">
        <w:rPr>
          <w:noProof/>
        </w:rPr>
        <w:t>I. Gravámenes fiscales relacionados con el sueldo;</w:t>
      </w:r>
    </w:p>
    <w:p w14:paraId="3088955E" w14:textId="77777777" w:rsidR="009E2DCC" w:rsidRPr="00CD5845" w:rsidRDefault="009E2DCC" w:rsidP="009E2DCC">
      <w:pPr>
        <w:pStyle w:val="Citas"/>
        <w:rPr>
          <w:noProof/>
        </w:rPr>
      </w:pPr>
      <w:r w:rsidRPr="00CD5845">
        <w:rPr>
          <w:noProof/>
        </w:rPr>
        <w:lastRenderedPageBreak/>
        <w:t>II. Deudas contraídas con las instituciones públicas o dependencias por concepto de anticipos de sueldo, pagos hechos con exceso, errores o pérdidas debidamente comprobados;</w:t>
      </w:r>
    </w:p>
    <w:p w14:paraId="02D70694" w14:textId="77777777" w:rsidR="009E2DCC" w:rsidRPr="00CD5845" w:rsidRDefault="009E2DCC" w:rsidP="009E2DCC">
      <w:pPr>
        <w:pStyle w:val="Citas"/>
        <w:rPr>
          <w:noProof/>
        </w:rPr>
      </w:pPr>
      <w:r w:rsidRPr="00CD5845">
        <w:rPr>
          <w:noProof/>
        </w:rPr>
        <w:t>III. Cuotas sindicales;</w:t>
      </w:r>
    </w:p>
    <w:p w14:paraId="0E23FD90" w14:textId="77777777" w:rsidR="009E2DCC" w:rsidRPr="00CD5845" w:rsidRDefault="009E2DCC" w:rsidP="009E2DCC">
      <w:pPr>
        <w:pStyle w:val="Citas"/>
        <w:rPr>
          <w:noProof/>
        </w:rPr>
      </w:pPr>
      <w:r w:rsidRPr="00CD5845">
        <w:rPr>
          <w:noProof/>
        </w:rPr>
        <w:t>IV. Cuotas de aportación a fondos para la constitución de cooperativas y de cajas de ahorro, siempre que el servidor público hubiese manifestado previamente, de manera expresa, su conformidad;</w:t>
      </w:r>
    </w:p>
    <w:p w14:paraId="15C32DB9" w14:textId="77777777" w:rsidR="009E2DCC" w:rsidRPr="00CD5845" w:rsidRDefault="009E2DCC" w:rsidP="009E2DCC">
      <w:pPr>
        <w:pStyle w:val="Citas"/>
        <w:rPr>
          <w:noProof/>
        </w:rPr>
      </w:pPr>
      <w:r w:rsidRPr="00CD5845">
        <w:rPr>
          <w:noProof/>
        </w:rPr>
        <w:t>V. Descuentos ordenados por el Instituto de Seguridad Social del Estado de México y Municipios, con motivo de cuotas y obligaciones contraídas con éste por los servidores públicos;</w:t>
      </w:r>
    </w:p>
    <w:p w14:paraId="7BBDC35B" w14:textId="77777777" w:rsidR="009E2DCC" w:rsidRPr="00CD5845" w:rsidRDefault="009E2DCC" w:rsidP="009E2DCC">
      <w:pPr>
        <w:pStyle w:val="Citas"/>
        <w:rPr>
          <w:noProof/>
        </w:rPr>
      </w:pPr>
      <w:r w:rsidRPr="00CD5845">
        <w:rPr>
          <w:noProof/>
        </w:rPr>
        <w:t>VI. Obligaciones a cargo del servidor público con las que haya consentido, derivadas de la adquisición o del uso de habitaciones consideradas como de interés social;</w:t>
      </w:r>
    </w:p>
    <w:p w14:paraId="39FC8042" w14:textId="77777777" w:rsidR="009E2DCC" w:rsidRPr="00CD5845" w:rsidRDefault="009E2DCC" w:rsidP="009E2DCC">
      <w:pPr>
        <w:pStyle w:val="Citas"/>
        <w:rPr>
          <w:noProof/>
        </w:rPr>
      </w:pPr>
      <w:r w:rsidRPr="00CD5845">
        <w:rPr>
          <w:noProof/>
        </w:rPr>
        <w:t>VII. Faltas de puntualidad o de asistencia injustificadas;</w:t>
      </w:r>
    </w:p>
    <w:p w14:paraId="26D123BE" w14:textId="77777777" w:rsidR="009E2DCC" w:rsidRPr="00CD5845" w:rsidRDefault="009E2DCC" w:rsidP="009E2DCC">
      <w:pPr>
        <w:pStyle w:val="Citas"/>
        <w:rPr>
          <w:noProof/>
        </w:rPr>
      </w:pPr>
      <w:r w:rsidRPr="00CD5845">
        <w:rPr>
          <w:noProof/>
        </w:rPr>
        <w:t>VIII. Pensiones alimenticias ordenadas por la autoridad judicial; o</w:t>
      </w:r>
    </w:p>
    <w:p w14:paraId="4054F99A" w14:textId="77777777" w:rsidR="009E2DCC" w:rsidRPr="00CD5845" w:rsidRDefault="009E2DCC" w:rsidP="009E2DCC">
      <w:pPr>
        <w:pStyle w:val="Citas"/>
        <w:rPr>
          <w:noProof/>
        </w:rPr>
      </w:pPr>
      <w:r w:rsidRPr="00CD5845">
        <w:rPr>
          <w:noProof/>
        </w:rPr>
        <w:t>IX. Cualquier otro convenido con instituciones de servicios y aceptado por el servidor público.</w:t>
      </w:r>
    </w:p>
    <w:p w14:paraId="16F87106" w14:textId="77777777" w:rsidR="009E2DCC" w:rsidRPr="00CD5845" w:rsidRDefault="009E2DCC" w:rsidP="009E2DCC">
      <w:pPr>
        <w:pStyle w:val="Citas"/>
        <w:rPr>
          <w:b/>
          <w:bCs/>
        </w:rPr>
      </w:pPr>
      <w:r w:rsidRPr="00CD5845">
        <w:rPr>
          <w:noProof/>
        </w:rPr>
        <w:t xml:space="preserve">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w:t>
      </w:r>
      <w:r w:rsidRPr="00CD5845">
        <w:rPr>
          <w:noProof/>
        </w:rPr>
        <w:lastRenderedPageBreak/>
        <w:t xml:space="preserve">posible el derecho constitucional a una vivienda digna, o se refieran a lo establecido en la fracción VIII de este artículo, en que se ajustará a lo determinado por la autoridad judicial.” </w:t>
      </w:r>
      <w:r w:rsidRPr="00CD5845">
        <w:rPr>
          <w:b/>
          <w:bCs/>
          <w:noProof/>
        </w:rPr>
        <w:t>(Sic)</w:t>
      </w:r>
    </w:p>
    <w:p w14:paraId="5414B21E" w14:textId="77777777" w:rsidR="009E2DCC" w:rsidRPr="00CD5845" w:rsidRDefault="009E2DCC" w:rsidP="009E2DCC">
      <w:pPr>
        <w:pStyle w:val="Citas"/>
        <w:rPr>
          <w:szCs w:val="24"/>
        </w:rPr>
      </w:pPr>
    </w:p>
    <w:p w14:paraId="390218EB"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2082B80E"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 xml:space="preserve">No obstante, el denominado </w:t>
      </w:r>
      <w:r w:rsidRPr="00CD5845">
        <w:rPr>
          <w:rFonts w:ascii="Palatino Linotype" w:hAnsi="Palatino Linotype"/>
          <w:b/>
          <w:sz w:val="24"/>
          <w:szCs w:val="24"/>
        </w:rPr>
        <w:t>Sistema de Capitalización Individual</w:t>
      </w:r>
      <w:r w:rsidRPr="00CD5845">
        <w:rPr>
          <w:rFonts w:ascii="Palatino Linotype" w:hAnsi="Palatino Linotype"/>
          <w:sz w:val="24"/>
          <w:szCs w:val="24"/>
        </w:rPr>
        <w:t xml:space="preserve"> se define como el mecanismo de ahorro mediante el cual los servidores públicos y las instituciones públicas acumulan recursos para la etapa de retiro, adicionales a la pensión y que serán entregados conforme a lo establecido en la Ley de Seguridad Social para los Servidores Públicos del Estado de México y Municipios; por ende, se considera que es un descuento establecido por Ley y no debe considerarse como un dato personal, ya que no encuadra en ninguno de los supuestos referidos en el párrafo anterior.</w:t>
      </w:r>
    </w:p>
    <w:p w14:paraId="51DBABE7"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eastAsia="Arial Unicode MS" w:hAnsi="Palatino Linotype"/>
          <w:sz w:val="24"/>
          <w:szCs w:val="24"/>
        </w:rPr>
        <w:t xml:space="preserve">Por otra parte, </w:t>
      </w:r>
      <w:r w:rsidRPr="00CD5845">
        <w:rPr>
          <w:rFonts w:ascii="Palatino Linotype" w:hAnsi="Palatino Linotype"/>
          <w:sz w:val="24"/>
          <w:szCs w:val="24"/>
        </w:rPr>
        <w:t xml:space="preserve">las </w:t>
      </w:r>
      <w:r w:rsidRPr="00CD5845">
        <w:rPr>
          <w:rFonts w:ascii="Palatino Linotype" w:hAnsi="Palatino Linotype"/>
          <w:b/>
          <w:sz w:val="24"/>
          <w:szCs w:val="24"/>
        </w:rPr>
        <w:t xml:space="preserve">Cadenas Originales </w:t>
      </w:r>
      <w:r w:rsidRPr="00CD5845">
        <w:rPr>
          <w:rFonts w:ascii="Palatino Linotype" w:hAnsi="Palatino Linotype"/>
          <w:sz w:val="24"/>
          <w:szCs w:val="24"/>
        </w:rPr>
        <w:t xml:space="preserve">y </w:t>
      </w:r>
      <w:r w:rsidRPr="00CD5845">
        <w:rPr>
          <w:rFonts w:ascii="Palatino Linotype" w:hAnsi="Palatino Linotype"/>
          <w:b/>
          <w:sz w:val="24"/>
          <w:szCs w:val="24"/>
        </w:rPr>
        <w:t>Sellos</w:t>
      </w:r>
      <w:r w:rsidRPr="00CD5845">
        <w:rPr>
          <w:rFonts w:ascii="Palatino Linotype" w:hAnsi="Palatino Linotype"/>
          <w:sz w:val="24"/>
          <w:szCs w:val="24"/>
        </w:rPr>
        <w:t xml:space="preserve"> </w:t>
      </w:r>
      <w:r w:rsidRPr="00CD5845">
        <w:rPr>
          <w:rFonts w:ascii="Palatino Linotype" w:hAnsi="Palatino Linotype"/>
          <w:b/>
          <w:sz w:val="24"/>
          <w:szCs w:val="24"/>
        </w:rPr>
        <w:t>Digitales</w:t>
      </w:r>
      <w:r w:rsidRPr="00CD5845">
        <w:rPr>
          <w:rFonts w:ascii="Palatino Linotype" w:hAnsi="Palatino Linotype"/>
          <w:sz w:val="24"/>
          <w:szCs w:val="24"/>
        </w:rPr>
        <w:t xml:space="preserve"> forman parte del certificado de sello digital, los cuales son documentos electrónicos que de conformidad con el artículo 17-G y 29 del Código Fiscal de la Federación le permiten a la autoridad hacendaria federal garantizar una </w:t>
      </w:r>
      <w:r w:rsidRPr="00CD5845">
        <w:rPr>
          <w:rFonts w:ascii="Palatino Linotype" w:hAnsi="Palatino Linotype"/>
          <w:b/>
          <w:sz w:val="24"/>
          <w:szCs w:val="24"/>
        </w:rPr>
        <w:t xml:space="preserve">vinculación </w:t>
      </w:r>
      <w:r w:rsidRPr="00CD5845">
        <w:rPr>
          <w:rFonts w:ascii="Palatino Linotype" w:hAnsi="Palatino Linotype"/>
          <w:sz w:val="24"/>
          <w:szCs w:val="24"/>
        </w:rPr>
        <w:t xml:space="preserve">entre la </w:t>
      </w:r>
      <w:r w:rsidRPr="00CD5845">
        <w:rPr>
          <w:rFonts w:ascii="Palatino Linotype" w:hAnsi="Palatino Linotype"/>
          <w:b/>
          <w:sz w:val="24"/>
          <w:szCs w:val="24"/>
        </w:rPr>
        <w:t xml:space="preserve">identidad de un sujeto o </w:t>
      </w:r>
      <w:r w:rsidRPr="00CD5845">
        <w:rPr>
          <w:rFonts w:ascii="Palatino Linotype" w:hAnsi="Palatino Linotype"/>
          <w:b/>
          <w:sz w:val="24"/>
          <w:szCs w:val="24"/>
        </w:rPr>
        <w:lastRenderedPageBreak/>
        <w:t>entidad</w:t>
      </w:r>
      <w:r w:rsidRPr="00CD5845">
        <w:rPr>
          <w:rFonts w:ascii="Palatino Linotype" w:hAnsi="Palatino Linotype"/>
          <w:sz w:val="24"/>
          <w:szCs w:val="24"/>
        </w:rPr>
        <w:t xml:space="preserve"> con su clave pública, lo que hace identificable a una persona o entidad, además de que dichos certificados tienen como finalidad o propósito específico firmar digitalmente las facturas electrónicas </w:t>
      </w:r>
      <w:r w:rsidRPr="00CD5845">
        <w:rPr>
          <w:rFonts w:ascii="Palatino Linotype" w:hAnsi="Palatino Linotype"/>
          <w:b/>
          <w:sz w:val="24"/>
          <w:szCs w:val="24"/>
        </w:rPr>
        <w:t>para acreditar la autoría de los comprobantes fiscales digitales</w:t>
      </w:r>
      <w:r w:rsidRPr="00CD5845">
        <w:rPr>
          <w:rFonts w:ascii="Palatino Linotype" w:hAnsi="Palatino Linotype"/>
          <w:sz w:val="24"/>
          <w:szCs w:val="24"/>
        </w:rPr>
        <w:t>. En ese tenor se transcriben los artículos señalados con antelación para mejor ilustración:</w:t>
      </w:r>
    </w:p>
    <w:p w14:paraId="735EAD4F" w14:textId="77777777" w:rsidR="009E2DCC" w:rsidRPr="00CD5845" w:rsidRDefault="009E2DCC" w:rsidP="009E2DCC">
      <w:pPr>
        <w:pStyle w:val="Citas"/>
        <w:rPr>
          <w:noProof/>
        </w:rPr>
      </w:pPr>
      <w:r w:rsidRPr="00CD5845">
        <w:rPr>
          <w:b/>
          <w:noProof/>
        </w:rPr>
        <w:t xml:space="preserve">“Artículo 17-G.- </w:t>
      </w:r>
      <w:r w:rsidRPr="00CD5845">
        <w:rPr>
          <w:noProof/>
        </w:rPr>
        <w:t xml:space="preserve">Los certificados que emita el Servicio de Administración Tributaria para ser considerados válidos deberán contener los datos siguientes: </w:t>
      </w:r>
    </w:p>
    <w:p w14:paraId="122B9B39" w14:textId="77777777" w:rsidR="009E2DCC" w:rsidRPr="00CD5845" w:rsidRDefault="009E2DCC" w:rsidP="009E2DCC">
      <w:pPr>
        <w:pStyle w:val="Citas"/>
        <w:rPr>
          <w:noProof/>
        </w:rPr>
      </w:pPr>
      <w:r w:rsidRPr="00CD5845">
        <w:rPr>
          <w:noProof/>
        </w:rPr>
        <w:t>I. La mención de que se expiden como tales. Tratándose de certificados de sellos digitales, se deberán especificar las limitantes que tengan para su uso.</w:t>
      </w:r>
    </w:p>
    <w:p w14:paraId="2DEEA65C" w14:textId="77777777" w:rsidR="009E2DCC" w:rsidRPr="00CD5845" w:rsidRDefault="009E2DCC" w:rsidP="009E2DCC">
      <w:pPr>
        <w:pStyle w:val="Citas"/>
        <w:rPr>
          <w:noProof/>
        </w:rPr>
      </w:pPr>
      <w:r w:rsidRPr="00CD5845">
        <w:rPr>
          <w:b/>
          <w:noProof/>
        </w:rPr>
        <w:t>Artículo 29.</w:t>
      </w:r>
      <w:r w:rsidRPr="00CD5845">
        <w:rPr>
          <w:noProof/>
        </w:rPr>
        <w:t xml:space="preserve"> Cuando las leyes fiscales establezcan la obligación de expedir comprobantes fiscales por los actos o actividades que realicen, por los ingresos que se perciban o por las retenciones de contribuciones que efectúen, los contribuyentes deberán emitirlos mediante documentos digitales a través de la página de Internet del Servicio de Administración Tributaria. Las personas que adquieran bienes, disfruten de su uso o goce temporal, reciban servicios o aquéllas a las que les hubieren retenido contribuciones deberán solicitar el comprobante fiscal digital por Internet respectivo.</w:t>
      </w:r>
    </w:p>
    <w:p w14:paraId="3770EA4B" w14:textId="77777777" w:rsidR="009E2DCC" w:rsidRPr="00CD5845" w:rsidRDefault="009E2DCC" w:rsidP="009E2DCC">
      <w:pPr>
        <w:pStyle w:val="Citas"/>
        <w:rPr>
          <w:noProof/>
        </w:rPr>
      </w:pPr>
      <w:r w:rsidRPr="00CD5845">
        <w:rPr>
          <w:noProof/>
        </w:rPr>
        <w:t>Los contribuyentes a que se refiere el párrafo anterior deberán cumplir con las obligaciones siguientes:</w:t>
      </w:r>
    </w:p>
    <w:p w14:paraId="01D9150B" w14:textId="77777777" w:rsidR="009E2DCC" w:rsidRPr="00CD5845" w:rsidRDefault="009E2DCC" w:rsidP="009E2DCC">
      <w:pPr>
        <w:pStyle w:val="Citas"/>
        <w:rPr>
          <w:noProof/>
        </w:rPr>
      </w:pPr>
      <w:r w:rsidRPr="00CD5845">
        <w:rPr>
          <w:noProof/>
        </w:rPr>
        <w:t>(…)</w:t>
      </w:r>
    </w:p>
    <w:p w14:paraId="0008F9A7" w14:textId="77777777" w:rsidR="009E2DCC" w:rsidRPr="00CD5845" w:rsidRDefault="009E2DCC" w:rsidP="009E2DCC">
      <w:pPr>
        <w:pStyle w:val="Citas"/>
        <w:rPr>
          <w:noProof/>
        </w:rPr>
      </w:pPr>
      <w:r w:rsidRPr="00CD5845">
        <w:rPr>
          <w:noProof/>
        </w:rPr>
        <w:lastRenderedPageBreak/>
        <w:t>II. Tramitar ante el Servicio de Administración Tributaria el certificado para el uso de los sellos digitales.</w:t>
      </w:r>
    </w:p>
    <w:p w14:paraId="735E270D" w14:textId="77777777" w:rsidR="009E2DCC" w:rsidRPr="00CD5845" w:rsidRDefault="009E2DCC" w:rsidP="009E2DCC">
      <w:pPr>
        <w:pStyle w:val="Citas"/>
        <w:rPr>
          <w:b/>
          <w:bCs/>
          <w:noProof/>
        </w:rPr>
      </w:pPr>
      <w:r w:rsidRPr="00CD5845">
        <w:rPr>
          <w:noProof/>
        </w:rPr>
        <w:t xml:space="preserve">Los contribuyentes podrán optar por el uso de uno o más certificados de sellos digitales que se utilizarán exclusivamente para la expedición de los comprobantes fiscales mediante documentos digitales. El sello digital permitirá acreditar la autoría de los comprobantes fiscales digitales por Internet que expidan las personas físicas y morales, el cual queda sujeto a la regulación aplicable al uso de la firma electrónica avanzada.” </w:t>
      </w:r>
      <w:r w:rsidRPr="00CD5845">
        <w:rPr>
          <w:b/>
          <w:bCs/>
          <w:noProof/>
        </w:rPr>
        <w:t>(Sic)</w:t>
      </w:r>
    </w:p>
    <w:p w14:paraId="7E0D1513" w14:textId="77777777" w:rsidR="009E2DCC" w:rsidRPr="00CD5845" w:rsidRDefault="009E2DCC" w:rsidP="009E2DCC">
      <w:pPr>
        <w:rPr>
          <w:szCs w:val="24"/>
        </w:rPr>
      </w:pPr>
    </w:p>
    <w:p w14:paraId="56EE76CF"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Por ende, debe considerarse que esta información incluida en los documentos fiscales, constituyen un elemento adicional que permite a cualquier persona verificar la legitimidad del documento entregado en una solicitud de acceso a la información y, pues dichos datos son de utilidad de manera directa a la secretaria de Hacienda y Crédito Público y por tanto son públicos. Por el contrario, cuando de la secuencia de números y letras de las cadenas y sellos digitales se advierta un Registro Federal de Contribuyentes o una Clave Única de Registro de Población, que pueda hacer identificable al titular del dato personal, procederá su debida clasificación como confidencial.</w:t>
      </w:r>
    </w:p>
    <w:p w14:paraId="1550B540"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 xml:space="preserve">Por lo que hace a los </w:t>
      </w:r>
      <w:r w:rsidRPr="00CD5845">
        <w:rPr>
          <w:rFonts w:ascii="Palatino Linotype" w:hAnsi="Palatino Linotype"/>
          <w:b/>
          <w:sz w:val="24"/>
          <w:szCs w:val="24"/>
        </w:rPr>
        <w:t>Códigos Bidimensionales</w:t>
      </w:r>
      <w:r w:rsidRPr="00CD5845">
        <w:rPr>
          <w:rFonts w:ascii="Palatino Linotype" w:hAnsi="Palatino Linotype"/>
          <w:sz w:val="24"/>
          <w:szCs w:val="24"/>
        </w:rPr>
        <w:t xml:space="preserve"> y los denominados </w:t>
      </w:r>
      <w:r w:rsidRPr="00CD5845">
        <w:rPr>
          <w:rFonts w:ascii="Palatino Linotype" w:hAnsi="Palatino Linotype"/>
          <w:b/>
          <w:sz w:val="24"/>
          <w:szCs w:val="24"/>
        </w:rPr>
        <w:t>Códigos QR</w:t>
      </w:r>
      <w:r w:rsidRPr="00CD5845">
        <w:rPr>
          <w:rFonts w:ascii="Palatino Linotype" w:hAnsi="Palatino Linotype"/>
          <w:sz w:val="24"/>
          <w:szCs w:val="24"/>
        </w:rPr>
        <w:t xml:space="preserve">, se trata de barras en dos dimensiones que al igual a los códigos de barras o códigos unidimensionales, son utilizados para almacenar diversos tipos datos de manera codificada, los cuales a través de lectores que pueden ser obtenidos por cualquier </w:t>
      </w:r>
      <w:r w:rsidRPr="00CD5845">
        <w:rPr>
          <w:rFonts w:ascii="Palatino Linotype" w:hAnsi="Palatino Linotype"/>
          <w:sz w:val="24"/>
          <w:szCs w:val="24"/>
        </w:rPr>
        <w:lastRenderedPageBreak/>
        <w:t xml:space="preserve">persona, teniendo acceso a dichos datos almacenados, los que al tratarse de recibos de nómina, generalmente, corresponde a datos personales como lo son el </w:t>
      </w:r>
      <w:r w:rsidRPr="00CD5845">
        <w:rPr>
          <w:rFonts w:ascii="Palatino Linotype" w:hAnsi="Palatino Linotype"/>
          <w:b/>
          <w:sz w:val="24"/>
          <w:szCs w:val="24"/>
        </w:rPr>
        <w:t>Registro Federal de Contribuyentes</w:t>
      </w:r>
      <w:r w:rsidRPr="00CD5845">
        <w:rPr>
          <w:rFonts w:ascii="Palatino Linotype" w:hAnsi="Palatino Linotype"/>
          <w:sz w:val="24"/>
          <w:szCs w:val="24"/>
        </w:rPr>
        <w:t xml:space="preserve"> (RFC) y la </w:t>
      </w:r>
      <w:r w:rsidRPr="00CD5845">
        <w:rPr>
          <w:rFonts w:ascii="Palatino Linotype" w:hAnsi="Palatino Linotype"/>
          <w:b/>
          <w:sz w:val="24"/>
          <w:szCs w:val="24"/>
        </w:rPr>
        <w:t>Clave Única de Registro de Población</w:t>
      </w:r>
      <w:r w:rsidRPr="00CD5845">
        <w:rPr>
          <w:rFonts w:ascii="Palatino Linotype" w:hAnsi="Palatino Linotype"/>
          <w:sz w:val="24"/>
          <w:szCs w:val="24"/>
        </w:rPr>
        <w:t xml:space="preserve"> (CURP), por lo cual, deberán ser protegidos.</w:t>
      </w:r>
    </w:p>
    <w:p w14:paraId="544607C1"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b/>
          <w:sz w:val="24"/>
          <w:szCs w:val="24"/>
        </w:rPr>
        <w:t>De lo anterior se desprende que cuando de la secuencia de números y letras no se advierta un Registro Federal de Contribuyentes o una Clave Única de Registro de Población, que pueda hacer identificable al titular del dato personal, no puede tenerse como dato personal y por ende información confidencial</w:t>
      </w:r>
      <w:r w:rsidRPr="00CD5845">
        <w:rPr>
          <w:rFonts w:ascii="Palatino Linotype" w:hAnsi="Palatino Linotype"/>
          <w:sz w:val="24"/>
          <w:szCs w:val="24"/>
        </w:rPr>
        <w:t>.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 pues dichos datos sólo son de utilidad de manera directa a la Secretaria de Hacienda y Crédito Público y si bien, dichas cadenas sí derivan de la información personal de los contribuyentes, esta se encontrara encriptada.</w:t>
      </w:r>
    </w:p>
    <w:p w14:paraId="1DA45719"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 xml:space="preserve">Ahora bien,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“Como ubicar el Folio Fiscal en una factura”, el dato se ubica dentro de los datos del emisor o en el recuadro de los datos </w:t>
      </w:r>
      <w:r w:rsidRPr="00CD5845">
        <w:rPr>
          <w:rFonts w:ascii="Palatino Linotype" w:hAnsi="Palatino Linotype"/>
          <w:sz w:val="24"/>
          <w:szCs w:val="24"/>
        </w:rPr>
        <w:lastRenderedPageBreak/>
        <w:t>de identificación del comprobante fiscal. Es un número consecutivo contenido en los comprobantes fiscales digitales, compuesto por 5 grupos de números y letras separados por guiones.</w:t>
      </w:r>
    </w:p>
    <w:p w14:paraId="44AE27B5"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14:paraId="68362B7C"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Ahora bien, por lo que hace al número de serie y folio interno, la Guía de llenado del CFDI global Versión 3.3 del CFDI, emitida por el Servicio de Administración Tributaria prevé́ que es el número que utiliza el contribuyente para control interno de su información; mientras que el segundo es el número de control que se le asigna al comprobante; por lo que no se advierte que contenga datos confidenciales de los servidores públicos y por lo tanto, no actualizan la causal de clasificación establecida en el artículo 143, fracción I, de la Ley de Transparencia y Acceso a la Información Pública del Estado de México y Municipios.</w:t>
      </w:r>
    </w:p>
    <w:p w14:paraId="012F20FF"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 xml:space="preserve">Además, por lo que hace a la fecha y hora de emisión, la Guía de llenado del CFDI global Versión 3.3 del CFDI, previamente referida, establece que los datos mencionados corresponden a la fecha y hora de emisión y certificación del </w:t>
      </w:r>
      <w:r w:rsidRPr="00CD5845">
        <w:rPr>
          <w:rFonts w:ascii="Palatino Linotype" w:hAnsi="Palatino Linotype"/>
          <w:sz w:val="24"/>
          <w:szCs w:val="24"/>
        </w:rPr>
        <w:lastRenderedPageBreak/>
        <w:t xml:space="preserve">comprobante fiscal, los cuales se expresan de la siguiente manera: </w:t>
      </w:r>
      <w:proofErr w:type="spellStart"/>
      <w:r w:rsidRPr="00CD5845">
        <w:rPr>
          <w:rFonts w:ascii="Palatino Linotype" w:hAnsi="Palatino Linotype"/>
          <w:sz w:val="24"/>
          <w:szCs w:val="24"/>
        </w:rPr>
        <w:t>AAAA-MM-DDThh:mm:ss</w:t>
      </w:r>
      <w:proofErr w:type="spellEnd"/>
      <w:r w:rsidRPr="00CD5845">
        <w:rPr>
          <w:rFonts w:ascii="Palatino Linotype" w:hAnsi="Palatino Linotype"/>
          <w:sz w:val="24"/>
          <w:szCs w:val="24"/>
        </w:rPr>
        <w:t>.</w:t>
      </w:r>
    </w:p>
    <w:p w14:paraId="08118E2A"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Conforme a lo anterior, se logra observar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14:paraId="2487853A"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7E0EC83D"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lastRenderedPageBreak/>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1824BD44"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547DA78D" w14:textId="77777777" w:rsidR="009E2DCC" w:rsidRPr="00CD5845" w:rsidRDefault="009E2DCC" w:rsidP="009E2DCC">
      <w:pPr>
        <w:pStyle w:val="Citas"/>
      </w:pPr>
      <w:r w:rsidRPr="00CD5845">
        <w:rPr>
          <w:b/>
        </w:rPr>
        <w:t xml:space="preserve">“Artículo 49. </w:t>
      </w:r>
      <w:r w:rsidRPr="00CD5845">
        <w:t>Los Comités de Transparencia tendrán las siguientes atribuciones:</w:t>
      </w:r>
    </w:p>
    <w:p w14:paraId="7391C1DB" w14:textId="77777777" w:rsidR="009E2DCC" w:rsidRPr="00CD5845" w:rsidRDefault="009E2DCC" w:rsidP="009E2DCC">
      <w:pPr>
        <w:pStyle w:val="Citas"/>
        <w:rPr>
          <w:bCs/>
        </w:rPr>
      </w:pPr>
      <w:r w:rsidRPr="00CD5845">
        <w:rPr>
          <w:bCs/>
        </w:rPr>
        <w:t>(…)</w:t>
      </w:r>
    </w:p>
    <w:p w14:paraId="39C6F581" w14:textId="77777777" w:rsidR="009E2DCC" w:rsidRPr="00CD5845" w:rsidRDefault="009E2DCC" w:rsidP="009E2DCC">
      <w:pPr>
        <w:pStyle w:val="Citas"/>
      </w:pPr>
      <w:r w:rsidRPr="00CD5845">
        <w:rPr>
          <w:b/>
        </w:rPr>
        <w:t>VIII.</w:t>
      </w:r>
      <w:r w:rsidRPr="00CD5845">
        <w:t xml:space="preserve"> Aprobar, modificar o revocar la clasificación de la información;</w:t>
      </w:r>
    </w:p>
    <w:p w14:paraId="20C534F3" w14:textId="77777777" w:rsidR="009E2DCC" w:rsidRPr="00CD5845" w:rsidRDefault="009E2DCC" w:rsidP="009E2DCC">
      <w:pPr>
        <w:pStyle w:val="Citas"/>
        <w:rPr>
          <w:bCs/>
        </w:rPr>
      </w:pPr>
      <w:r w:rsidRPr="00CD5845">
        <w:rPr>
          <w:bCs/>
        </w:rPr>
        <w:t>(…)</w:t>
      </w:r>
    </w:p>
    <w:p w14:paraId="488D1502" w14:textId="77777777" w:rsidR="009E2DCC" w:rsidRPr="00CD5845" w:rsidRDefault="009E2DCC" w:rsidP="009E2DCC">
      <w:pPr>
        <w:pStyle w:val="Citas"/>
      </w:pPr>
      <w:r w:rsidRPr="00CD5845">
        <w:rPr>
          <w:b/>
        </w:rPr>
        <w:lastRenderedPageBreak/>
        <w:t>Artículo 132.</w:t>
      </w:r>
      <w:r w:rsidRPr="00CD5845">
        <w:t xml:space="preserve"> La clasificación de la información se llevará a cabo en el momento en que:</w:t>
      </w:r>
    </w:p>
    <w:p w14:paraId="676BD98C" w14:textId="77777777" w:rsidR="009E2DCC" w:rsidRPr="00CD5845" w:rsidRDefault="009E2DCC" w:rsidP="009E2DCC">
      <w:pPr>
        <w:pStyle w:val="Citas"/>
      </w:pPr>
      <w:r w:rsidRPr="00CD5845">
        <w:rPr>
          <w:b/>
        </w:rPr>
        <w:t>I.</w:t>
      </w:r>
      <w:r w:rsidRPr="00CD5845">
        <w:t xml:space="preserve"> Se reciba una solicitud de acceso a la información;</w:t>
      </w:r>
    </w:p>
    <w:p w14:paraId="2F85B850" w14:textId="77777777" w:rsidR="009E2DCC" w:rsidRPr="00CD5845" w:rsidRDefault="009E2DCC" w:rsidP="009E2DCC">
      <w:pPr>
        <w:pStyle w:val="Citas"/>
      </w:pPr>
      <w:r w:rsidRPr="00CD5845">
        <w:rPr>
          <w:b/>
        </w:rPr>
        <w:t>II.</w:t>
      </w:r>
      <w:r w:rsidRPr="00CD5845">
        <w:t xml:space="preserve"> Se determine mediante resolución de autoridad competente; o</w:t>
      </w:r>
    </w:p>
    <w:p w14:paraId="37FC907B" w14:textId="77777777" w:rsidR="009E2DCC" w:rsidRPr="00CD5845" w:rsidRDefault="009E2DCC" w:rsidP="009E2DCC">
      <w:pPr>
        <w:pStyle w:val="Citas"/>
        <w:rPr>
          <w:b/>
        </w:rPr>
      </w:pPr>
      <w:r w:rsidRPr="00CD5845">
        <w:rPr>
          <w:b/>
          <w:bCs/>
        </w:rPr>
        <w:t>III.</w:t>
      </w:r>
      <w:r w:rsidRPr="00CD5845">
        <w:t xml:space="preserve"> Se generen versiones públicas para dar cumplimiento a las obligaciones de transparencia previstas en esta Ley.</w:t>
      </w:r>
      <w:r w:rsidRPr="00CD5845">
        <w:rPr>
          <w:b/>
        </w:rPr>
        <w:t>”</w:t>
      </w:r>
    </w:p>
    <w:p w14:paraId="6F3F9A18" w14:textId="77777777" w:rsidR="009E2DCC" w:rsidRPr="00CD5845" w:rsidRDefault="009E2DCC" w:rsidP="009E2DCC">
      <w:pPr>
        <w:pStyle w:val="Citas"/>
      </w:pPr>
      <w:r w:rsidRPr="00CD5845">
        <w:rPr>
          <w:b/>
        </w:rPr>
        <w:t>Segundo.-</w:t>
      </w:r>
      <w:r w:rsidRPr="00CD5845">
        <w:t xml:space="preserve"> Para efectos de los presentes Lineamientos Generales, se entenderá por:</w:t>
      </w:r>
    </w:p>
    <w:p w14:paraId="76077BA2" w14:textId="77777777" w:rsidR="009E2DCC" w:rsidRPr="00CD5845" w:rsidRDefault="009E2DCC" w:rsidP="009E2DCC">
      <w:pPr>
        <w:pStyle w:val="Citas"/>
      </w:pPr>
      <w:r w:rsidRPr="00CD5845">
        <w:t>(…)</w:t>
      </w:r>
    </w:p>
    <w:p w14:paraId="181EEBDE" w14:textId="77777777" w:rsidR="009E2DCC" w:rsidRPr="00CD5845" w:rsidRDefault="009E2DCC" w:rsidP="009E2DCC">
      <w:pPr>
        <w:pStyle w:val="Citas"/>
      </w:pPr>
      <w:r w:rsidRPr="00CD5845">
        <w:rPr>
          <w:b/>
        </w:rPr>
        <w:t>XVIII.</w:t>
      </w:r>
      <w:r w:rsidRPr="00CD5845">
        <w:t xml:space="preserve"> </w:t>
      </w:r>
      <w:r w:rsidRPr="00CD5845">
        <w:rPr>
          <w:b/>
        </w:rPr>
        <w:t>Versión pública:</w:t>
      </w:r>
      <w:r w:rsidRPr="00CD5845">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54B5A6B" w14:textId="77777777" w:rsidR="009E2DCC" w:rsidRPr="00CD5845" w:rsidRDefault="009E2DCC" w:rsidP="009E2DCC">
      <w:pPr>
        <w:pStyle w:val="Citas"/>
      </w:pPr>
      <w:r w:rsidRPr="00CD5845">
        <w:rPr>
          <w:b/>
        </w:rPr>
        <w:t>Cuarto.</w:t>
      </w:r>
      <w:r w:rsidRPr="00CD5845">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6D8B29B" w14:textId="77777777" w:rsidR="009E2DCC" w:rsidRPr="00CD5845" w:rsidRDefault="009E2DCC" w:rsidP="009E2DCC">
      <w:pPr>
        <w:pStyle w:val="Citas"/>
      </w:pPr>
      <w:r w:rsidRPr="00CD5845">
        <w:t>Los sujetos obligados deberán aplicar, de manera estricta, las excepciones al derecho de acceso a la información y sólo podrán invocarlas cuando acrediten su procedencia.</w:t>
      </w:r>
    </w:p>
    <w:p w14:paraId="2248C857" w14:textId="77777777" w:rsidR="009E2DCC" w:rsidRPr="00CD5845" w:rsidRDefault="009E2DCC" w:rsidP="009E2DCC">
      <w:pPr>
        <w:pStyle w:val="Citas"/>
      </w:pPr>
      <w:r w:rsidRPr="00CD5845">
        <w:rPr>
          <w:b/>
        </w:rPr>
        <w:lastRenderedPageBreak/>
        <w:t>Quinto.</w:t>
      </w:r>
      <w:r w:rsidRPr="00CD5845">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D3A77E3" w14:textId="77777777" w:rsidR="009E2DCC" w:rsidRPr="00CD5845" w:rsidRDefault="009E2DCC" w:rsidP="009E2DCC">
      <w:pPr>
        <w:pStyle w:val="Citas"/>
      </w:pPr>
      <w:r w:rsidRPr="00CD5845">
        <w:rPr>
          <w:b/>
        </w:rPr>
        <w:t>Séptimo.</w:t>
      </w:r>
      <w:r w:rsidRPr="00CD5845">
        <w:t xml:space="preserve"> La clasificación de la información se llevará a cabo en el momento en que:</w:t>
      </w:r>
    </w:p>
    <w:p w14:paraId="271627D8" w14:textId="77777777" w:rsidR="009E2DCC" w:rsidRPr="00CD5845" w:rsidRDefault="009E2DCC" w:rsidP="009E2DCC">
      <w:pPr>
        <w:pStyle w:val="Citas"/>
      </w:pPr>
      <w:r w:rsidRPr="00CD5845">
        <w:rPr>
          <w:b/>
        </w:rPr>
        <w:t>I.</w:t>
      </w:r>
      <w:r w:rsidRPr="00CD5845">
        <w:t xml:space="preserve"> Se reciba una solicitud de acceso a la información;</w:t>
      </w:r>
    </w:p>
    <w:p w14:paraId="18033DEC" w14:textId="77777777" w:rsidR="009E2DCC" w:rsidRPr="00CD5845" w:rsidRDefault="009E2DCC" w:rsidP="009E2DCC">
      <w:pPr>
        <w:pStyle w:val="Citas"/>
      </w:pPr>
      <w:r w:rsidRPr="00CD5845">
        <w:rPr>
          <w:b/>
        </w:rPr>
        <w:t>II.</w:t>
      </w:r>
      <w:r w:rsidRPr="00CD5845">
        <w:t xml:space="preserve"> Se determine mediante resolución del Comité de </w:t>
      </w:r>
      <w:proofErr w:type="spellStart"/>
      <w:r w:rsidRPr="00CD5845">
        <w:t>Transparnecia</w:t>
      </w:r>
      <w:proofErr w:type="spellEnd"/>
      <w:r w:rsidRPr="00CD5845">
        <w:t>, el órgano garante competente, o en cumplimiento a una sentencia del Poder Judicial; o</w:t>
      </w:r>
    </w:p>
    <w:p w14:paraId="4F6B3FE7" w14:textId="77777777" w:rsidR="009E2DCC" w:rsidRPr="00CD5845" w:rsidRDefault="009E2DCC" w:rsidP="009E2DCC">
      <w:pPr>
        <w:pStyle w:val="Citas"/>
      </w:pPr>
      <w:r w:rsidRPr="00CD5845">
        <w:rPr>
          <w:b/>
        </w:rPr>
        <w:t>III.</w:t>
      </w:r>
      <w:r w:rsidRPr="00CD5845">
        <w:t xml:space="preserve"> Se generen versiones públicas para dar cumplimiento a las obligaciones de transparencia previstas en la Ley General, la Ley Federal y las correspondientes de las entidades federativas.</w:t>
      </w:r>
    </w:p>
    <w:p w14:paraId="607F7175" w14:textId="77777777" w:rsidR="009E2DCC" w:rsidRPr="00CD5845" w:rsidRDefault="009E2DCC" w:rsidP="009E2DCC">
      <w:pPr>
        <w:pStyle w:val="Citas"/>
      </w:pPr>
      <w:r w:rsidRPr="00CD5845">
        <w:t>Los titulares de las áreas deberán revisar la información requerida al momento de la recepción de una solicitud de acceso, para verificar si encuadra en una causal de reserva o de confidencialidad.</w:t>
      </w:r>
    </w:p>
    <w:p w14:paraId="14308EF7" w14:textId="77777777" w:rsidR="009E2DCC" w:rsidRPr="00CD5845" w:rsidRDefault="009E2DCC" w:rsidP="009E2DCC">
      <w:pPr>
        <w:pStyle w:val="Citas"/>
      </w:pPr>
      <w:r w:rsidRPr="00CD5845">
        <w:rPr>
          <w:b/>
        </w:rPr>
        <w:t>Octavo.</w:t>
      </w:r>
      <w:r w:rsidRPr="00CD5845">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5E95E11" w14:textId="77777777" w:rsidR="009E2DCC" w:rsidRPr="00CD5845" w:rsidRDefault="009E2DCC" w:rsidP="009E2DCC">
      <w:pPr>
        <w:pStyle w:val="Citas"/>
      </w:pPr>
      <w:r w:rsidRPr="00CD5845">
        <w:lastRenderedPageBreak/>
        <w:t>Para motivar la clasificación se deberán señalar las razones o circunstancias especiales que lo llevaron a concluir que el caso particular se ajusta al supuesto previsto por la norma legal invocada como fundamento.</w:t>
      </w:r>
    </w:p>
    <w:p w14:paraId="04CA7ED5" w14:textId="77777777" w:rsidR="009E2DCC" w:rsidRPr="00CD5845" w:rsidRDefault="009E2DCC" w:rsidP="009E2DCC">
      <w:pPr>
        <w:pStyle w:val="Citas"/>
      </w:pPr>
      <w:r w:rsidRPr="00CD5845">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67705DE2" w14:textId="77777777" w:rsidR="009E2DCC" w:rsidRPr="00CD5845" w:rsidRDefault="009E2DCC" w:rsidP="009E2DCC">
      <w:pPr>
        <w:pStyle w:val="Citas"/>
      </w:pPr>
      <w:r w:rsidRPr="00CD5845">
        <w:rPr>
          <w:b/>
        </w:rPr>
        <w:t>Noveno.</w:t>
      </w:r>
      <w:r w:rsidRPr="00CD5845">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CCEA342" w14:textId="77777777" w:rsidR="009E2DCC" w:rsidRPr="00CD5845" w:rsidRDefault="009E2DCC" w:rsidP="009E2DCC">
      <w:pPr>
        <w:pStyle w:val="Citas"/>
      </w:pPr>
      <w:r w:rsidRPr="00CD5845">
        <w:rPr>
          <w:b/>
        </w:rPr>
        <w:t>Décimo.</w:t>
      </w:r>
      <w:r w:rsidRPr="00CD5845">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7E59F3FD" w14:textId="77777777" w:rsidR="009E2DCC" w:rsidRPr="00CD5845" w:rsidRDefault="009E2DCC" w:rsidP="009E2DCC">
      <w:pPr>
        <w:pStyle w:val="Citas"/>
      </w:pPr>
      <w:r w:rsidRPr="00CD5845">
        <w:t>En ausencia de los titulares de las áreas, la información será clasificada o desclasificada por la persona que lo supla, en términos de la normativa que rija la actuación del sujeto obligado.</w:t>
      </w:r>
    </w:p>
    <w:p w14:paraId="5BF22905" w14:textId="77777777" w:rsidR="009E2DCC" w:rsidRPr="00CD5845" w:rsidRDefault="009E2DCC" w:rsidP="009E2DCC">
      <w:pPr>
        <w:pStyle w:val="Citas"/>
        <w:rPr>
          <w:b/>
          <w:bCs/>
        </w:rPr>
      </w:pPr>
      <w:r w:rsidRPr="00CD5845">
        <w:rPr>
          <w:b/>
        </w:rPr>
        <w:lastRenderedPageBreak/>
        <w:t>Décimo primero.</w:t>
      </w:r>
      <w:r w:rsidRPr="00CD5845">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CD5845">
        <w:rPr>
          <w:b/>
          <w:bCs/>
        </w:rPr>
        <w:t>(Sic)</w:t>
      </w:r>
    </w:p>
    <w:p w14:paraId="741C853F" w14:textId="77777777" w:rsidR="009E2DCC" w:rsidRPr="00CD5845" w:rsidRDefault="009E2DCC" w:rsidP="009E2DCC">
      <w:pPr>
        <w:rPr>
          <w:rFonts w:cs="Arial"/>
          <w:i/>
          <w:szCs w:val="24"/>
        </w:rPr>
      </w:pPr>
    </w:p>
    <w:p w14:paraId="0530B954"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9426D4F"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p>
    <w:p w14:paraId="44684677"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Al respecto, el máximo tribunal del país ha establecido jurisprudencia respecto a qué debe entenderse por fundamentación y motivación, en los siguientes términos:</w:t>
      </w:r>
    </w:p>
    <w:p w14:paraId="6F642A1B" w14:textId="77777777" w:rsidR="009E2DCC" w:rsidRPr="00CD5845" w:rsidRDefault="009E2DCC" w:rsidP="009E2DCC">
      <w:pPr>
        <w:pStyle w:val="Citas"/>
        <w:rPr>
          <w:b/>
          <w:bCs/>
        </w:rPr>
      </w:pPr>
      <w:r w:rsidRPr="00CD5845">
        <w:rPr>
          <w:b/>
          <w:bCs/>
        </w:rPr>
        <w:lastRenderedPageBreak/>
        <w:t xml:space="preserve">“FUNDAMENTACIÓN Y MOTIVACIÓN. </w:t>
      </w:r>
    </w:p>
    <w:p w14:paraId="70B036B5" w14:textId="77777777" w:rsidR="009E2DCC" w:rsidRPr="00CD5845" w:rsidRDefault="009E2DCC" w:rsidP="009E2DCC">
      <w:pPr>
        <w:pStyle w:val="Citas"/>
        <w:rPr>
          <w:b/>
          <w:bCs/>
        </w:rPr>
      </w:pPr>
      <w:r w:rsidRPr="00CD5845">
        <w:t xml:space="preserve">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 </w:t>
      </w:r>
      <w:r w:rsidRPr="00CD5845">
        <w:rPr>
          <w:b/>
          <w:bCs/>
        </w:rPr>
        <w:t>(Sic)</w:t>
      </w:r>
    </w:p>
    <w:p w14:paraId="332FA2FC" w14:textId="77777777" w:rsidR="009E2DCC" w:rsidRPr="00CD5845" w:rsidRDefault="009E2DCC" w:rsidP="009E2DCC">
      <w:pPr>
        <w:rPr>
          <w:szCs w:val="24"/>
        </w:rPr>
      </w:pPr>
    </w:p>
    <w:p w14:paraId="458C604F"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35578A78"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7A67FA47" w14:textId="77777777" w:rsidR="009E2DCC" w:rsidRPr="00CD5845" w:rsidRDefault="009E2DCC" w:rsidP="009E2DCC">
      <w:pPr>
        <w:pStyle w:val="Citas"/>
        <w:rPr>
          <w:b/>
          <w:bCs/>
        </w:rPr>
      </w:pPr>
      <w:r w:rsidRPr="00CD5845">
        <w:rPr>
          <w:b/>
          <w:bCs/>
        </w:rPr>
        <w:t xml:space="preserve">“FUNDAMENTACIÓN Y MOTIVACIÓN. EL ASPECTO FORMAL DE LA GARANTÍA Y SU FINALIDAD SE TRADUCEN EN EXPLICAR, JUSTIFICAR, POSIBILITAR LA DEFENSA Y COMUNICAR LA DECISIÓN. </w:t>
      </w:r>
    </w:p>
    <w:p w14:paraId="01F96A16" w14:textId="77777777" w:rsidR="009E2DCC" w:rsidRPr="00CD5845" w:rsidRDefault="009E2DCC" w:rsidP="009E2DCC">
      <w:pPr>
        <w:pStyle w:val="Citas"/>
      </w:pPr>
      <w:r w:rsidRPr="00CD5845">
        <w:t xml:space="preserve">El contenido formal de la garantía de legalidad prevista en el artículo 16 constitucional relativa a la fundamentación y motivación tiene como propósito primordial y ratio que el justiciable conozca el "para qué" de la conducta de la </w:t>
      </w:r>
      <w:r w:rsidRPr="00CD5845">
        <w:lastRenderedPageBreak/>
        <w:t>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58677DDF" w14:textId="77777777" w:rsidR="009E2DCC" w:rsidRPr="00CD5845" w:rsidRDefault="009E2DCC" w:rsidP="009E2DCC">
      <w:pPr>
        <w:spacing w:line="360" w:lineRule="auto"/>
        <w:jc w:val="both"/>
        <w:rPr>
          <w:rFonts w:ascii="Palatino Linotype" w:hAnsi="Palatino Linotype"/>
          <w:sz w:val="24"/>
          <w:szCs w:val="24"/>
        </w:rPr>
      </w:pPr>
    </w:p>
    <w:p w14:paraId="1554B07A" w14:textId="5CC424F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 xml:space="preserve">En consecuencia, la fundamentación y motivación implica </w:t>
      </w:r>
      <w:r w:rsidR="001F5440" w:rsidRPr="00CD5845">
        <w:rPr>
          <w:rFonts w:ascii="Palatino Linotype" w:hAnsi="Palatino Linotype"/>
          <w:sz w:val="24"/>
          <w:szCs w:val="24"/>
        </w:rPr>
        <w:t>que,</w:t>
      </w:r>
      <w:r w:rsidRPr="00CD5845">
        <w:rPr>
          <w:rFonts w:ascii="Palatino Linotype" w:hAnsi="Palatino Linotype"/>
          <w:sz w:val="24"/>
          <w:szCs w:val="24"/>
        </w:rPr>
        <w:t xml:space="preserv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6D030857" w14:textId="77777777" w:rsidR="009E2DCC" w:rsidRPr="00CD5845" w:rsidRDefault="009E2DCC" w:rsidP="009E2DCC">
      <w:pPr>
        <w:spacing w:line="360" w:lineRule="auto"/>
        <w:jc w:val="both"/>
        <w:rPr>
          <w:rFonts w:ascii="Palatino Linotype" w:hAnsi="Palatino Linotype"/>
          <w:sz w:val="24"/>
          <w:szCs w:val="24"/>
        </w:rPr>
      </w:pPr>
      <w:r w:rsidRPr="00CD5845">
        <w:rPr>
          <w:rFonts w:ascii="Palatino Linotype" w:hAnsi="Palatino Linotype"/>
          <w:sz w:val="24"/>
          <w:szCs w:val="24"/>
        </w:rPr>
        <w:t>Por lo tanto, la entrega de documentos en su versión pública debe acompañarse necesariamente del Acuerdo del Comité de Transparencia del Sujeto Obligado</w:t>
      </w:r>
      <w:r w:rsidRPr="00CD5845">
        <w:rPr>
          <w:rFonts w:ascii="Palatino Linotype" w:hAnsi="Palatino Linotype"/>
          <w:b/>
          <w:sz w:val="24"/>
          <w:szCs w:val="24"/>
        </w:rPr>
        <w:t xml:space="preserve"> </w:t>
      </w:r>
      <w:r w:rsidRPr="00CD5845">
        <w:rPr>
          <w:rFonts w:ascii="Palatino Linotype" w:hAnsi="Palatino Linotype"/>
          <w:sz w:val="24"/>
          <w:szCs w:val="24"/>
        </w:rPr>
        <w:t xml:space="preserve">que la sustente, en el que se expongan los fundamentos y razones que llevaron a la autoridad </w:t>
      </w:r>
      <w:r w:rsidRPr="00CD5845">
        <w:rPr>
          <w:rFonts w:ascii="Palatino Linotype" w:hAnsi="Palatino Linotype"/>
          <w:sz w:val="24"/>
          <w:szCs w:val="24"/>
        </w:rPr>
        <w:lastRenderedPageBreak/>
        <w:t>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2863F183" w14:textId="77777777" w:rsidR="009E2DCC" w:rsidRPr="00CD5845" w:rsidRDefault="009E2DCC" w:rsidP="009E2DCC">
      <w:pPr>
        <w:spacing w:after="0" w:line="360" w:lineRule="auto"/>
        <w:jc w:val="both"/>
        <w:rPr>
          <w:rFonts w:ascii="Palatino Linotype" w:hAnsi="Palatino Linotype" w:cs="Arial"/>
          <w:sz w:val="24"/>
          <w:szCs w:val="24"/>
        </w:rPr>
      </w:pPr>
      <w:r w:rsidRPr="00CD5845">
        <w:rPr>
          <w:rFonts w:ascii="Palatino Linotype" w:hAnsi="Palatino Linotype"/>
          <w:sz w:val="24"/>
          <w:szCs w:val="24"/>
        </w:rPr>
        <w:t xml:space="preserve">Cabe señalar que también deberá considerarse lo dispuesto por </w:t>
      </w:r>
      <w:r w:rsidRPr="00CD5845">
        <w:rPr>
          <w:rFonts w:ascii="Palatino Linotype" w:hAnsi="Palatino Linotype" w:cs="Arial"/>
          <w:sz w:val="24"/>
          <w:szCs w:val="24"/>
        </w:rPr>
        <w:t xml:space="preserve">el artículo 91 de la Ley de la Materia, en el que se dispone que el acceso a la información pública será restringido excepcionalmente, cuando ésta sea clasificada como reservada o confidencial. </w:t>
      </w:r>
    </w:p>
    <w:p w14:paraId="102F4391" w14:textId="77777777" w:rsidR="009E2DCC" w:rsidRPr="00CD5845" w:rsidRDefault="009E2DCC" w:rsidP="009A6123">
      <w:pPr>
        <w:spacing w:after="0" w:line="360" w:lineRule="auto"/>
        <w:jc w:val="both"/>
        <w:rPr>
          <w:rFonts w:ascii="Palatino Linotype" w:eastAsia="Times New Roman" w:hAnsi="Palatino Linotype" w:cs="Times New Roman"/>
          <w:sz w:val="24"/>
          <w:szCs w:val="24"/>
          <w:lang w:eastAsia="es-ES"/>
        </w:rPr>
      </w:pPr>
      <w:bookmarkStart w:id="5" w:name="_Hlk216182245"/>
    </w:p>
    <w:p w14:paraId="33C30E4B" w14:textId="321068DA" w:rsidR="009E2DCC" w:rsidRPr="00CD5845" w:rsidRDefault="009A6123" w:rsidP="009A6123">
      <w:pPr>
        <w:spacing w:after="0" w:line="360" w:lineRule="auto"/>
        <w:jc w:val="both"/>
        <w:rPr>
          <w:rFonts w:ascii="Palatino Linotype" w:eastAsia="Times New Roman" w:hAnsi="Palatino Linotype" w:cs="Arial"/>
          <w:sz w:val="24"/>
          <w:szCs w:val="24"/>
          <w:lang w:eastAsia="es-ES"/>
        </w:rPr>
      </w:pPr>
      <w:r w:rsidRPr="00CD5845">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007620A3" w:rsidRPr="00CD5845">
        <w:rPr>
          <w:rFonts w:ascii="Palatino Linotype" w:eastAsia="Times New Roman" w:hAnsi="Palatino Linotype" w:cs="Times New Roman"/>
          <w:b/>
          <w:bCs/>
          <w:sz w:val="24"/>
          <w:szCs w:val="24"/>
          <w:lang w:eastAsia="es-ES"/>
        </w:rPr>
        <w:t>El</w:t>
      </w:r>
      <w:r w:rsidRPr="00CD5845">
        <w:rPr>
          <w:rFonts w:ascii="Palatino Linotype" w:eastAsia="Times New Roman" w:hAnsi="Palatino Linotype" w:cs="Times New Roman"/>
          <w:b/>
          <w:sz w:val="24"/>
          <w:szCs w:val="24"/>
          <w:lang w:eastAsia="es-ES"/>
        </w:rPr>
        <w:t xml:space="preserve"> Recurrente</w:t>
      </w:r>
      <w:r w:rsidRPr="00CD5845">
        <w:rPr>
          <w:rFonts w:ascii="Palatino Linotype" w:eastAsia="Times New Roman" w:hAnsi="Palatino Linotype" w:cs="Times New Roman"/>
          <w:sz w:val="24"/>
          <w:szCs w:val="24"/>
          <w:lang w:eastAsia="es-ES"/>
        </w:rPr>
        <w:t xml:space="preserve"> en su medio de impugnación que fue materia de estudio, por ello </w:t>
      </w:r>
      <w:r w:rsidRPr="00CD5845">
        <w:rPr>
          <w:rFonts w:ascii="Palatino Linotype" w:eastAsia="Times New Roman" w:hAnsi="Palatino Linotype" w:cs="Arial"/>
          <w:sz w:val="24"/>
          <w:szCs w:val="24"/>
          <w:lang w:eastAsia="es-ES"/>
        </w:rPr>
        <w:t>con fundamento en la</w:t>
      </w:r>
      <w:r w:rsidRPr="00CD5845">
        <w:rPr>
          <w:rFonts w:ascii="Palatino Linotype" w:eastAsia="Times New Roman" w:hAnsi="Palatino Linotype" w:cs="Arial"/>
          <w:b/>
          <w:sz w:val="24"/>
          <w:szCs w:val="24"/>
          <w:lang w:eastAsia="es-ES"/>
        </w:rPr>
        <w:t xml:space="preserve"> </w:t>
      </w:r>
      <w:r w:rsidRPr="00CD5845">
        <w:rPr>
          <w:rFonts w:ascii="Palatino Linotype" w:eastAsia="Times New Roman" w:hAnsi="Palatino Linotype" w:cs="Arial"/>
          <w:b/>
          <w:bCs/>
          <w:i/>
          <w:sz w:val="24"/>
          <w:szCs w:val="24"/>
          <w:lang w:eastAsia="es-ES"/>
        </w:rPr>
        <w:t>primera hipótesis</w:t>
      </w:r>
      <w:r w:rsidRPr="00CD5845">
        <w:rPr>
          <w:rFonts w:ascii="Palatino Linotype" w:eastAsia="Times New Roman" w:hAnsi="Palatino Linotype" w:cs="Arial"/>
          <w:b/>
          <w:sz w:val="24"/>
          <w:szCs w:val="24"/>
          <w:lang w:eastAsia="es-ES"/>
        </w:rPr>
        <w:t xml:space="preserve"> </w:t>
      </w:r>
      <w:r w:rsidRPr="00CD5845">
        <w:rPr>
          <w:rFonts w:ascii="Palatino Linotype" w:eastAsia="Times New Roman" w:hAnsi="Palatino Linotype" w:cs="Arial"/>
          <w:sz w:val="24"/>
          <w:szCs w:val="24"/>
          <w:lang w:eastAsia="es-ES"/>
        </w:rPr>
        <w:t>de la fracción</w:t>
      </w:r>
      <w:r w:rsidRPr="00CD5845">
        <w:rPr>
          <w:rFonts w:ascii="Palatino Linotype" w:eastAsia="Times New Roman" w:hAnsi="Palatino Linotype" w:cs="Arial"/>
          <w:b/>
          <w:sz w:val="24"/>
          <w:szCs w:val="24"/>
          <w:lang w:eastAsia="es-ES"/>
        </w:rPr>
        <w:t xml:space="preserve"> </w:t>
      </w:r>
      <w:r w:rsidRPr="00CD5845">
        <w:rPr>
          <w:rFonts w:ascii="Palatino Linotype" w:eastAsia="Times New Roman" w:hAnsi="Palatino Linotype" w:cs="Arial"/>
          <w:sz w:val="24"/>
          <w:szCs w:val="24"/>
          <w:lang w:eastAsia="es-ES"/>
        </w:rPr>
        <w:t>III, del artículo 186,</w:t>
      </w:r>
      <w:r w:rsidRPr="00CD5845">
        <w:rPr>
          <w:rFonts w:ascii="Palatino Linotype" w:eastAsia="Times New Roman" w:hAnsi="Palatino Linotype" w:cs="Arial"/>
          <w:b/>
          <w:sz w:val="24"/>
          <w:szCs w:val="24"/>
          <w:lang w:eastAsia="es-ES"/>
        </w:rPr>
        <w:t xml:space="preserve"> </w:t>
      </w:r>
      <w:r w:rsidRPr="00CD5845">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Pr="00CD5845">
        <w:rPr>
          <w:rFonts w:ascii="Palatino Linotype" w:eastAsia="Times New Roman" w:hAnsi="Palatino Linotype" w:cs="Arial"/>
          <w:b/>
          <w:sz w:val="24"/>
          <w:szCs w:val="24"/>
          <w:lang w:eastAsia="es-ES"/>
        </w:rPr>
        <w:t>REVOCA</w:t>
      </w:r>
      <w:r w:rsidR="009E2DCC" w:rsidRPr="00CD5845">
        <w:rPr>
          <w:rFonts w:ascii="Palatino Linotype" w:eastAsia="Times New Roman" w:hAnsi="Palatino Linotype" w:cs="Arial"/>
          <w:b/>
          <w:sz w:val="24"/>
          <w:szCs w:val="24"/>
          <w:lang w:eastAsia="es-ES"/>
        </w:rPr>
        <w:t>N</w:t>
      </w:r>
      <w:r w:rsidRPr="00CD5845">
        <w:rPr>
          <w:rFonts w:ascii="Palatino Linotype" w:eastAsia="Times New Roman" w:hAnsi="Palatino Linotype" w:cs="Arial"/>
          <w:b/>
          <w:sz w:val="24"/>
          <w:szCs w:val="24"/>
          <w:lang w:eastAsia="es-ES"/>
        </w:rPr>
        <w:t xml:space="preserve"> </w:t>
      </w:r>
      <w:r w:rsidRPr="00CD5845">
        <w:rPr>
          <w:rFonts w:ascii="Palatino Linotype" w:eastAsia="Times New Roman" w:hAnsi="Palatino Linotype" w:cs="Arial"/>
          <w:sz w:val="24"/>
          <w:szCs w:val="24"/>
          <w:lang w:eastAsia="es-ES"/>
        </w:rPr>
        <w:t>la</w:t>
      </w:r>
      <w:r w:rsidR="009E2DCC" w:rsidRPr="00CD5845">
        <w:rPr>
          <w:rFonts w:ascii="Palatino Linotype" w:eastAsia="Times New Roman" w:hAnsi="Palatino Linotype" w:cs="Arial"/>
          <w:sz w:val="24"/>
          <w:szCs w:val="24"/>
          <w:lang w:eastAsia="es-ES"/>
        </w:rPr>
        <w:t>s</w:t>
      </w:r>
      <w:r w:rsidRPr="00CD5845">
        <w:rPr>
          <w:rFonts w:ascii="Palatino Linotype" w:eastAsia="Times New Roman" w:hAnsi="Palatino Linotype" w:cs="Arial"/>
          <w:sz w:val="24"/>
          <w:szCs w:val="24"/>
          <w:lang w:eastAsia="es-ES"/>
        </w:rPr>
        <w:t xml:space="preserve"> respuesta</w:t>
      </w:r>
      <w:r w:rsidR="009E2DCC" w:rsidRPr="00CD5845">
        <w:rPr>
          <w:rFonts w:ascii="Palatino Linotype" w:eastAsia="Times New Roman" w:hAnsi="Palatino Linotype" w:cs="Arial"/>
          <w:sz w:val="24"/>
          <w:szCs w:val="24"/>
          <w:lang w:eastAsia="es-ES"/>
        </w:rPr>
        <w:t>s</w:t>
      </w:r>
      <w:r w:rsidRPr="00CD5845">
        <w:rPr>
          <w:rFonts w:ascii="Palatino Linotype" w:eastAsia="Times New Roman" w:hAnsi="Palatino Linotype" w:cs="Arial"/>
          <w:sz w:val="24"/>
          <w:szCs w:val="24"/>
          <w:lang w:eastAsia="es-ES"/>
        </w:rPr>
        <w:t xml:space="preserve"> a la</w:t>
      </w:r>
      <w:r w:rsidR="009E2DCC" w:rsidRPr="00CD5845">
        <w:rPr>
          <w:rFonts w:ascii="Palatino Linotype" w:eastAsia="Times New Roman" w:hAnsi="Palatino Linotype" w:cs="Arial"/>
          <w:sz w:val="24"/>
          <w:szCs w:val="24"/>
          <w:lang w:eastAsia="es-ES"/>
        </w:rPr>
        <w:t>s</w:t>
      </w:r>
      <w:r w:rsidRPr="00CD5845">
        <w:rPr>
          <w:rFonts w:ascii="Palatino Linotype" w:eastAsia="Times New Roman" w:hAnsi="Palatino Linotype" w:cs="Arial"/>
          <w:sz w:val="24"/>
          <w:szCs w:val="24"/>
          <w:lang w:eastAsia="es-ES"/>
        </w:rPr>
        <w:t xml:space="preserve"> solicitud</w:t>
      </w:r>
      <w:r w:rsidR="009E2DCC" w:rsidRPr="00CD5845">
        <w:rPr>
          <w:rFonts w:ascii="Palatino Linotype" w:eastAsia="Times New Roman" w:hAnsi="Palatino Linotype" w:cs="Arial"/>
          <w:sz w:val="24"/>
          <w:szCs w:val="24"/>
          <w:lang w:eastAsia="es-ES"/>
        </w:rPr>
        <w:t>es</w:t>
      </w:r>
      <w:r w:rsidRPr="00CD5845">
        <w:rPr>
          <w:rFonts w:ascii="Palatino Linotype" w:eastAsia="Times New Roman" w:hAnsi="Palatino Linotype" w:cs="Arial"/>
          <w:sz w:val="24"/>
          <w:szCs w:val="24"/>
          <w:lang w:eastAsia="es-ES"/>
        </w:rPr>
        <w:t xml:space="preserve"> de información número</w:t>
      </w:r>
      <w:r w:rsidR="009E2DCC" w:rsidRPr="00CD5845">
        <w:rPr>
          <w:rFonts w:ascii="Palatino Linotype" w:eastAsia="Times New Roman" w:hAnsi="Palatino Linotype" w:cs="Arial"/>
          <w:sz w:val="24"/>
          <w:szCs w:val="24"/>
          <w:lang w:eastAsia="es-ES"/>
        </w:rPr>
        <w:t xml:space="preserve">s </w:t>
      </w:r>
      <w:r w:rsidR="009E2DCC" w:rsidRPr="00CD5845">
        <w:rPr>
          <w:rFonts w:ascii="Palatino Linotype" w:hAnsi="Palatino Linotype" w:cs="Arial"/>
          <w:b/>
          <w:bCs/>
          <w:sz w:val="24"/>
        </w:rPr>
        <w:t xml:space="preserve">00021/DIFHUEHUET/IP/2026, 00020/DIFHUEHUET/IP/2026 </w:t>
      </w:r>
      <w:r w:rsidR="009E2DCC" w:rsidRPr="00CD5845">
        <w:rPr>
          <w:rFonts w:ascii="Palatino Linotype" w:hAnsi="Palatino Linotype" w:cs="Arial"/>
          <w:sz w:val="24"/>
        </w:rPr>
        <w:t xml:space="preserve">y </w:t>
      </w:r>
      <w:r w:rsidR="009E2DCC" w:rsidRPr="00CD5845">
        <w:rPr>
          <w:rFonts w:ascii="Palatino Linotype" w:hAnsi="Palatino Linotype" w:cs="Arial"/>
          <w:b/>
          <w:bCs/>
          <w:sz w:val="24"/>
        </w:rPr>
        <w:t xml:space="preserve">00010/DIFHUEHUET/IP/2026, </w:t>
      </w:r>
      <w:r w:rsidR="009E2DCC" w:rsidRPr="00CD5845">
        <w:rPr>
          <w:rFonts w:ascii="Palatino Linotype" w:hAnsi="Palatino Linotype" w:cs="Arial"/>
          <w:sz w:val="24"/>
        </w:rPr>
        <w:t xml:space="preserve">que han sido materia del presente fallo. </w:t>
      </w:r>
    </w:p>
    <w:p w14:paraId="1A4C9DFB" w14:textId="77777777" w:rsidR="009E2DCC" w:rsidRPr="00CD5845" w:rsidRDefault="009E2DCC" w:rsidP="009A6123">
      <w:pPr>
        <w:spacing w:after="0" w:line="360" w:lineRule="auto"/>
        <w:jc w:val="both"/>
        <w:rPr>
          <w:rFonts w:ascii="Palatino Linotype" w:eastAsia="Times New Roman" w:hAnsi="Palatino Linotype" w:cs="Arial"/>
          <w:sz w:val="24"/>
          <w:szCs w:val="24"/>
          <w:lang w:eastAsia="es-ES"/>
        </w:rPr>
      </w:pPr>
    </w:p>
    <w:p w14:paraId="51120F63" w14:textId="77777777" w:rsidR="009E2DCC" w:rsidRPr="00CD5845" w:rsidRDefault="009E2DCC" w:rsidP="009A6123">
      <w:pPr>
        <w:spacing w:after="0" w:line="360" w:lineRule="auto"/>
        <w:jc w:val="both"/>
        <w:rPr>
          <w:rFonts w:ascii="Palatino Linotype" w:eastAsia="Times New Roman" w:hAnsi="Palatino Linotype" w:cs="Arial"/>
          <w:sz w:val="24"/>
          <w:szCs w:val="24"/>
          <w:lang w:eastAsia="es-ES"/>
        </w:rPr>
      </w:pPr>
    </w:p>
    <w:p w14:paraId="6DDB0A81" w14:textId="77777777" w:rsidR="009A6123" w:rsidRPr="00CD5845" w:rsidRDefault="009A6123" w:rsidP="009A6123">
      <w:pPr>
        <w:pStyle w:val="Prrafodelista"/>
        <w:spacing w:before="240" w:after="240" w:line="360" w:lineRule="auto"/>
        <w:ind w:left="0"/>
        <w:jc w:val="both"/>
        <w:rPr>
          <w:rFonts w:ascii="Palatino Linotype" w:hAnsi="Palatino Linotype"/>
          <w:lang w:val="es-MX"/>
        </w:rPr>
      </w:pPr>
      <w:r w:rsidRPr="00CD5845">
        <w:rPr>
          <w:rFonts w:ascii="Palatino Linotype" w:hAnsi="Palatino Linotype"/>
          <w:lang w:val="es-MX"/>
        </w:rPr>
        <w:lastRenderedPageBreak/>
        <w:t xml:space="preserve">Por lo antes expuesto y fundado es de resolverse y, </w:t>
      </w:r>
    </w:p>
    <w:bookmarkEnd w:id="5"/>
    <w:p w14:paraId="072EE9F5" w14:textId="77777777" w:rsidR="009A6123" w:rsidRPr="00CD5845" w:rsidRDefault="009A6123" w:rsidP="009A6123">
      <w:pPr>
        <w:spacing w:before="240" w:after="240" w:line="360" w:lineRule="auto"/>
        <w:jc w:val="center"/>
        <w:rPr>
          <w:rFonts w:ascii="Palatino Linotype" w:hAnsi="Palatino Linotype"/>
          <w:b/>
          <w:spacing w:val="60"/>
          <w:sz w:val="24"/>
          <w:szCs w:val="24"/>
        </w:rPr>
      </w:pPr>
    </w:p>
    <w:p w14:paraId="2DD20F7B" w14:textId="77777777" w:rsidR="009A6123" w:rsidRPr="00CD5845" w:rsidRDefault="009A6123" w:rsidP="009A6123">
      <w:pPr>
        <w:spacing w:before="240" w:after="240" w:line="360" w:lineRule="auto"/>
        <w:jc w:val="center"/>
        <w:rPr>
          <w:rFonts w:ascii="Palatino Linotype" w:hAnsi="Palatino Linotype"/>
          <w:b/>
          <w:spacing w:val="60"/>
          <w:sz w:val="24"/>
          <w:szCs w:val="24"/>
        </w:rPr>
      </w:pPr>
      <w:r w:rsidRPr="00CD5845">
        <w:rPr>
          <w:rFonts w:ascii="Palatino Linotype" w:hAnsi="Palatino Linotype"/>
          <w:b/>
          <w:spacing w:val="60"/>
          <w:sz w:val="24"/>
          <w:szCs w:val="24"/>
        </w:rPr>
        <w:t>SE RESUELVE</w:t>
      </w:r>
    </w:p>
    <w:p w14:paraId="6EA8B35A" w14:textId="53380084" w:rsidR="009A6123" w:rsidRPr="00CD5845" w:rsidRDefault="009A6123" w:rsidP="009A6123">
      <w:pPr>
        <w:spacing w:before="240" w:line="360" w:lineRule="auto"/>
        <w:jc w:val="both"/>
        <w:rPr>
          <w:rFonts w:ascii="Palatino Linotype" w:hAnsi="Palatino Linotype" w:cs="Arial"/>
          <w:sz w:val="24"/>
          <w:szCs w:val="24"/>
        </w:rPr>
      </w:pPr>
      <w:r w:rsidRPr="00CD5845">
        <w:rPr>
          <w:rFonts w:ascii="Palatino Linotype" w:hAnsi="Palatino Linotype" w:cs="Arial"/>
          <w:b/>
          <w:sz w:val="28"/>
          <w:szCs w:val="28"/>
          <w:lang w:val="es-ES_tradnl"/>
        </w:rPr>
        <w:t>PRIMERO.</w:t>
      </w:r>
      <w:r w:rsidRPr="00CD5845">
        <w:rPr>
          <w:rFonts w:ascii="Palatino Linotype" w:hAnsi="Palatino Linotype" w:cs="Arial"/>
          <w:sz w:val="24"/>
          <w:szCs w:val="24"/>
          <w:lang w:val="es-ES_tradnl"/>
        </w:rPr>
        <w:t xml:space="preserve"> </w:t>
      </w:r>
      <w:r w:rsidRPr="00CD5845">
        <w:rPr>
          <w:rFonts w:ascii="Palatino Linotype" w:hAnsi="Palatino Linotype" w:cs="Arial"/>
          <w:sz w:val="24"/>
          <w:szCs w:val="24"/>
        </w:rPr>
        <w:t xml:space="preserve">Se </w:t>
      </w:r>
      <w:r w:rsidRPr="00CD5845">
        <w:rPr>
          <w:rFonts w:ascii="Palatino Linotype" w:hAnsi="Palatino Linotype" w:cs="Arial"/>
          <w:b/>
          <w:sz w:val="24"/>
          <w:szCs w:val="24"/>
        </w:rPr>
        <w:t>REVOCA</w:t>
      </w:r>
      <w:r w:rsidR="009E2DCC" w:rsidRPr="00CD5845">
        <w:rPr>
          <w:rFonts w:ascii="Palatino Linotype" w:hAnsi="Palatino Linotype" w:cs="Arial"/>
          <w:b/>
          <w:sz w:val="24"/>
          <w:szCs w:val="24"/>
        </w:rPr>
        <w:t>N</w:t>
      </w:r>
      <w:r w:rsidRPr="00CD5845">
        <w:rPr>
          <w:rFonts w:ascii="Palatino Linotype" w:hAnsi="Palatino Linotype" w:cs="Arial"/>
          <w:b/>
          <w:sz w:val="24"/>
          <w:szCs w:val="24"/>
        </w:rPr>
        <w:t xml:space="preserve"> </w:t>
      </w:r>
      <w:r w:rsidRPr="00CD5845">
        <w:rPr>
          <w:rFonts w:ascii="Palatino Linotype" w:hAnsi="Palatino Linotype" w:cs="Arial"/>
          <w:sz w:val="24"/>
          <w:szCs w:val="24"/>
        </w:rPr>
        <w:t>la</w:t>
      </w:r>
      <w:r w:rsidR="009E2DCC" w:rsidRPr="00CD5845">
        <w:rPr>
          <w:rFonts w:ascii="Palatino Linotype" w:hAnsi="Palatino Linotype" w:cs="Arial"/>
          <w:sz w:val="24"/>
          <w:szCs w:val="24"/>
        </w:rPr>
        <w:t>s</w:t>
      </w:r>
      <w:r w:rsidRPr="00CD5845">
        <w:rPr>
          <w:rFonts w:ascii="Palatino Linotype" w:hAnsi="Palatino Linotype" w:cs="Arial"/>
          <w:sz w:val="24"/>
          <w:szCs w:val="24"/>
        </w:rPr>
        <w:t xml:space="preserve"> respuesta</w:t>
      </w:r>
      <w:r w:rsidR="009E2DCC" w:rsidRPr="00CD5845">
        <w:rPr>
          <w:rFonts w:ascii="Palatino Linotype" w:hAnsi="Palatino Linotype" w:cs="Arial"/>
          <w:sz w:val="24"/>
          <w:szCs w:val="24"/>
        </w:rPr>
        <w:t>s</w:t>
      </w:r>
      <w:r w:rsidRPr="00CD5845">
        <w:rPr>
          <w:rFonts w:ascii="Palatino Linotype" w:hAnsi="Palatino Linotype" w:cs="Arial"/>
          <w:sz w:val="24"/>
          <w:szCs w:val="24"/>
        </w:rPr>
        <w:t xml:space="preserve"> entregada</w:t>
      </w:r>
      <w:r w:rsidR="009E2DCC" w:rsidRPr="00CD5845">
        <w:rPr>
          <w:rFonts w:ascii="Palatino Linotype" w:hAnsi="Palatino Linotype" w:cs="Arial"/>
          <w:sz w:val="24"/>
          <w:szCs w:val="24"/>
        </w:rPr>
        <w:t>s</w:t>
      </w:r>
      <w:r w:rsidRPr="00CD5845">
        <w:rPr>
          <w:rFonts w:ascii="Palatino Linotype" w:hAnsi="Palatino Linotype" w:cs="Arial"/>
          <w:sz w:val="24"/>
          <w:szCs w:val="24"/>
        </w:rPr>
        <w:t xml:space="preserve"> por </w:t>
      </w:r>
      <w:r w:rsidRPr="00CD5845">
        <w:rPr>
          <w:rFonts w:ascii="Palatino Linotype" w:hAnsi="Palatino Linotype" w:cs="Arial"/>
          <w:b/>
          <w:sz w:val="24"/>
          <w:szCs w:val="24"/>
        </w:rPr>
        <w:t xml:space="preserve">EL SUJETO OBLIGADO, </w:t>
      </w:r>
      <w:r w:rsidRPr="00CD5845">
        <w:rPr>
          <w:rFonts w:ascii="Palatino Linotype" w:hAnsi="Palatino Linotype" w:cs="Arial"/>
          <w:sz w:val="24"/>
          <w:szCs w:val="24"/>
        </w:rPr>
        <w:t>a la</w:t>
      </w:r>
      <w:r w:rsidR="009E2DCC" w:rsidRPr="00CD5845">
        <w:rPr>
          <w:rFonts w:ascii="Palatino Linotype" w:hAnsi="Palatino Linotype" w:cs="Arial"/>
          <w:sz w:val="24"/>
          <w:szCs w:val="24"/>
        </w:rPr>
        <w:t>s</w:t>
      </w:r>
      <w:r w:rsidRPr="00CD5845">
        <w:rPr>
          <w:rFonts w:ascii="Palatino Linotype" w:hAnsi="Palatino Linotype" w:cs="Arial"/>
          <w:sz w:val="24"/>
          <w:szCs w:val="24"/>
        </w:rPr>
        <w:t xml:space="preserve"> solicitud</w:t>
      </w:r>
      <w:r w:rsidR="009E2DCC" w:rsidRPr="00CD5845">
        <w:rPr>
          <w:rFonts w:ascii="Palatino Linotype" w:hAnsi="Palatino Linotype" w:cs="Arial"/>
          <w:sz w:val="24"/>
          <w:szCs w:val="24"/>
        </w:rPr>
        <w:t>es</w:t>
      </w:r>
      <w:r w:rsidRPr="00CD5845">
        <w:rPr>
          <w:rFonts w:ascii="Palatino Linotype" w:hAnsi="Palatino Linotype" w:cs="Arial"/>
          <w:sz w:val="24"/>
          <w:szCs w:val="24"/>
        </w:rPr>
        <w:t xml:space="preserve"> de información número</w:t>
      </w:r>
      <w:r w:rsidR="009E2DCC" w:rsidRPr="00CD5845">
        <w:rPr>
          <w:rFonts w:ascii="Palatino Linotype" w:hAnsi="Palatino Linotype" w:cs="Arial"/>
          <w:sz w:val="24"/>
          <w:szCs w:val="24"/>
        </w:rPr>
        <w:t xml:space="preserve">s </w:t>
      </w:r>
      <w:r w:rsidR="009E2DCC" w:rsidRPr="00CD5845">
        <w:rPr>
          <w:rFonts w:ascii="Palatino Linotype" w:hAnsi="Palatino Linotype" w:cs="Arial"/>
          <w:b/>
          <w:bCs/>
          <w:sz w:val="24"/>
        </w:rPr>
        <w:t xml:space="preserve">00021/DIFHUEHUET/IP/2026, 00020/DIFHUEHUET/IP/2026 </w:t>
      </w:r>
      <w:r w:rsidR="009E2DCC" w:rsidRPr="00CD5845">
        <w:rPr>
          <w:rFonts w:ascii="Palatino Linotype" w:hAnsi="Palatino Linotype" w:cs="Arial"/>
          <w:sz w:val="24"/>
        </w:rPr>
        <w:t xml:space="preserve">y </w:t>
      </w:r>
      <w:r w:rsidR="009E2DCC" w:rsidRPr="00CD5845">
        <w:rPr>
          <w:rFonts w:ascii="Palatino Linotype" w:hAnsi="Palatino Linotype" w:cs="Arial"/>
          <w:b/>
          <w:bCs/>
          <w:sz w:val="24"/>
        </w:rPr>
        <w:t xml:space="preserve">00010/DIFHUEHUET/IP/2026, </w:t>
      </w:r>
      <w:r w:rsidRPr="00CD5845">
        <w:rPr>
          <w:rFonts w:ascii="Palatino Linotype" w:hAnsi="Palatino Linotype" w:cs="Arial"/>
          <w:bCs/>
          <w:sz w:val="24"/>
          <w:szCs w:val="24"/>
        </w:rPr>
        <w:t>por</w:t>
      </w:r>
      <w:r w:rsidRPr="00CD5845">
        <w:rPr>
          <w:rFonts w:ascii="Palatino Linotype" w:hAnsi="Palatino Linotype" w:cs="Arial"/>
          <w:sz w:val="24"/>
          <w:szCs w:val="24"/>
        </w:rPr>
        <w:t xml:space="preserve"> resultar fundados los motivos de inconformidad que arguye </w:t>
      </w:r>
      <w:r w:rsidR="007620A3" w:rsidRPr="00CD5845">
        <w:rPr>
          <w:rFonts w:ascii="Palatino Linotype" w:hAnsi="Palatino Linotype" w:cs="Arial"/>
          <w:b/>
          <w:sz w:val="24"/>
          <w:szCs w:val="24"/>
        </w:rPr>
        <w:t>EL</w:t>
      </w:r>
      <w:r w:rsidRPr="00CD5845">
        <w:rPr>
          <w:rFonts w:ascii="Palatino Linotype" w:hAnsi="Palatino Linotype" w:cs="Arial"/>
          <w:b/>
          <w:sz w:val="24"/>
          <w:szCs w:val="24"/>
        </w:rPr>
        <w:t xml:space="preserve"> RECURRENTE, </w:t>
      </w:r>
      <w:r w:rsidRPr="00CD5845">
        <w:rPr>
          <w:rFonts w:ascii="Palatino Linotype" w:hAnsi="Palatino Linotype" w:cs="Arial"/>
          <w:sz w:val="24"/>
          <w:szCs w:val="24"/>
        </w:rPr>
        <w:t xml:space="preserve">en términos del considerando </w:t>
      </w:r>
      <w:r w:rsidRPr="00CD5845">
        <w:rPr>
          <w:rFonts w:ascii="Palatino Linotype" w:hAnsi="Palatino Linotype" w:cs="Arial"/>
          <w:b/>
          <w:sz w:val="24"/>
          <w:szCs w:val="24"/>
        </w:rPr>
        <w:t xml:space="preserve">CUARTO </w:t>
      </w:r>
      <w:r w:rsidRPr="00CD5845">
        <w:rPr>
          <w:rFonts w:ascii="Palatino Linotype" w:hAnsi="Palatino Linotype" w:cs="Arial"/>
          <w:sz w:val="24"/>
          <w:szCs w:val="24"/>
        </w:rPr>
        <w:t xml:space="preserve">de la presente resolución. </w:t>
      </w:r>
    </w:p>
    <w:p w14:paraId="58F58372" w14:textId="77777777" w:rsidR="009A6123" w:rsidRPr="00CD5845" w:rsidRDefault="009A6123" w:rsidP="009A6123">
      <w:pPr>
        <w:autoSpaceDE w:val="0"/>
        <w:autoSpaceDN w:val="0"/>
        <w:adjustRightInd w:val="0"/>
        <w:spacing w:before="240" w:line="360" w:lineRule="auto"/>
        <w:ind w:right="49"/>
        <w:jc w:val="both"/>
        <w:rPr>
          <w:rFonts w:ascii="Palatino Linotype" w:hAnsi="Palatino Linotype" w:cs="Arial"/>
          <w:b/>
          <w:sz w:val="24"/>
          <w:szCs w:val="24"/>
        </w:rPr>
      </w:pPr>
    </w:p>
    <w:p w14:paraId="6DDB7A1A" w14:textId="3304AB7B" w:rsidR="00EC10E5" w:rsidRPr="00CD5845" w:rsidRDefault="00EC10E5" w:rsidP="00EC10E5">
      <w:pPr>
        <w:autoSpaceDE w:val="0"/>
        <w:autoSpaceDN w:val="0"/>
        <w:adjustRightInd w:val="0"/>
        <w:spacing w:before="240" w:line="360" w:lineRule="auto"/>
        <w:ind w:right="49"/>
        <w:jc w:val="both"/>
        <w:rPr>
          <w:rFonts w:ascii="Palatino Linotype" w:hAnsi="Palatino Linotype" w:cs="Arial"/>
          <w:sz w:val="24"/>
          <w:szCs w:val="24"/>
        </w:rPr>
      </w:pPr>
      <w:r w:rsidRPr="00CD5845">
        <w:rPr>
          <w:rFonts w:ascii="Palatino Linotype" w:hAnsi="Palatino Linotype" w:cs="Arial"/>
          <w:b/>
          <w:sz w:val="24"/>
          <w:szCs w:val="24"/>
        </w:rPr>
        <w:t>SEGUNDO.</w:t>
      </w:r>
      <w:r w:rsidRPr="00CD5845">
        <w:rPr>
          <w:rFonts w:ascii="Palatino Linotype" w:hAnsi="Palatino Linotype" w:cs="Arial"/>
          <w:sz w:val="24"/>
          <w:szCs w:val="24"/>
        </w:rPr>
        <w:t xml:space="preserve"> Se </w:t>
      </w:r>
      <w:r w:rsidRPr="00CD5845">
        <w:rPr>
          <w:rFonts w:ascii="Palatino Linotype" w:hAnsi="Palatino Linotype" w:cs="Arial"/>
          <w:b/>
          <w:sz w:val="24"/>
          <w:szCs w:val="24"/>
        </w:rPr>
        <w:t>ORDENA</w:t>
      </w:r>
      <w:r w:rsidRPr="00CD5845">
        <w:rPr>
          <w:rFonts w:ascii="Palatino Linotype" w:hAnsi="Palatino Linotype" w:cs="Arial"/>
          <w:sz w:val="24"/>
          <w:szCs w:val="24"/>
        </w:rPr>
        <w:t xml:space="preserve"> al </w:t>
      </w:r>
      <w:r w:rsidRPr="00CD5845">
        <w:rPr>
          <w:rFonts w:ascii="Palatino Linotype" w:hAnsi="Palatino Linotype" w:cs="Arial"/>
          <w:b/>
          <w:sz w:val="24"/>
          <w:szCs w:val="24"/>
        </w:rPr>
        <w:t xml:space="preserve">SUJETO OBLIGADO </w:t>
      </w:r>
      <w:r w:rsidRPr="00CD5845">
        <w:rPr>
          <w:rFonts w:ascii="Palatino Linotype" w:hAnsi="Palatino Linotype" w:cs="Arial"/>
          <w:bCs/>
          <w:sz w:val="24"/>
          <w:szCs w:val="24"/>
        </w:rPr>
        <w:t xml:space="preserve">hacer una búsqueda exhaustiva y razonable, a efecto de hacer entrega al </w:t>
      </w:r>
      <w:r w:rsidRPr="00CD5845">
        <w:rPr>
          <w:rFonts w:ascii="Palatino Linotype" w:hAnsi="Palatino Linotype" w:cs="Arial"/>
          <w:b/>
          <w:sz w:val="24"/>
          <w:szCs w:val="24"/>
        </w:rPr>
        <w:t xml:space="preserve">RECURRENTE, </w:t>
      </w:r>
      <w:r w:rsidRPr="00CD5845">
        <w:rPr>
          <w:rFonts w:ascii="Palatino Linotype" w:eastAsia="Times New Roman" w:hAnsi="Palatino Linotype" w:cs="Arial"/>
          <w:b/>
          <w:sz w:val="24"/>
          <w:szCs w:val="24"/>
          <w:lang w:eastAsia="es-ES"/>
        </w:rPr>
        <w:t xml:space="preserve">vía </w:t>
      </w:r>
      <w:r w:rsidRPr="00CD5845">
        <w:rPr>
          <w:rFonts w:ascii="Palatino Linotype" w:hAnsi="Palatino Linotype" w:cs="Arial"/>
          <w:sz w:val="24"/>
          <w:szCs w:val="24"/>
        </w:rPr>
        <w:t xml:space="preserve">Sistema de Acceso a la Información Mexiquense </w:t>
      </w:r>
      <w:r w:rsidRPr="00CD5845">
        <w:rPr>
          <w:rFonts w:ascii="Palatino Linotype" w:hAnsi="Palatino Linotype" w:cs="Arial"/>
          <w:b/>
          <w:sz w:val="24"/>
          <w:szCs w:val="24"/>
        </w:rPr>
        <w:t>(SAIMEX),</w:t>
      </w:r>
      <w:r w:rsidRPr="00CD5845">
        <w:rPr>
          <w:rFonts w:ascii="Palatino Linotype" w:hAnsi="Palatino Linotype" w:cs="Arial"/>
          <w:b/>
          <w:bCs/>
          <w:sz w:val="24"/>
          <w:szCs w:val="24"/>
        </w:rPr>
        <w:t xml:space="preserve"> </w:t>
      </w:r>
      <w:r w:rsidRPr="00CD5845">
        <w:rPr>
          <w:rFonts w:ascii="Palatino Linotype" w:hAnsi="Palatino Linotype" w:cs="Arial"/>
          <w:sz w:val="24"/>
          <w:szCs w:val="24"/>
        </w:rPr>
        <w:t>en versión pública</w:t>
      </w:r>
      <w:r w:rsidR="004B0BC3" w:rsidRPr="00CD5845">
        <w:rPr>
          <w:rFonts w:ascii="Palatino Linotype" w:hAnsi="Palatino Linotype" w:cs="Arial"/>
          <w:sz w:val="24"/>
          <w:szCs w:val="24"/>
        </w:rPr>
        <w:t xml:space="preserve"> de ser procedente</w:t>
      </w:r>
      <w:r w:rsidRPr="00CD5845">
        <w:rPr>
          <w:rFonts w:ascii="Palatino Linotype" w:hAnsi="Palatino Linotype" w:cs="Arial"/>
          <w:sz w:val="24"/>
          <w:szCs w:val="24"/>
        </w:rPr>
        <w:t xml:space="preserve">, en términos del Considerando </w:t>
      </w:r>
      <w:r w:rsidRPr="00CD5845">
        <w:rPr>
          <w:rFonts w:ascii="Palatino Linotype" w:hAnsi="Palatino Linotype" w:cs="Arial"/>
          <w:b/>
          <w:sz w:val="24"/>
          <w:szCs w:val="24"/>
        </w:rPr>
        <w:t xml:space="preserve">CUARTO </w:t>
      </w:r>
      <w:r w:rsidRPr="00CD5845">
        <w:rPr>
          <w:rFonts w:ascii="Palatino Linotype" w:hAnsi="Palatino Linotype" w:cs="Arial"/>
          <w:sz w:val="24"/>
          <w:szCs w:val="24"/>
        </w:rPr>
        <w:t>de esta resolución</w:t>
      </w:r>
      <w:r w:rsidRPr="00CD5845">
        <w:rPr>
          <w:rFonts w:ascii="Palatino Linotype" w:hAnsi="Palatino Linotype" w:cs="Arial"/>
          <w:b/>
          <w:sz w:val="24"/>
          <w:szCs w:val="24"/>
        </w:rPr>
        <w:t xml:space="preserve">, </w:t>
      </w:r>
      <w:r w:rsidRPr="00CD5845">
        <w:rPr>
          <w:rFonts w:ascii="Palatino Linotype" w:hAnsi="Palatino Linotype" w:cs="Arial"/>
          <w:sz w:val="24"/>
          <w:szCs w:val="24"/>
        </w:rPr>
        <w:t>de lo siguiente:</w:t>
      </w:r>
    </w:p>
    <w:p w14:paraId="6F7D9D18" w14:textId="77777777" w:rsidR="008271F5" w:rsidRPr="00CD5845" w:rsidRDefault="008271F5" w:rsidP="008271F5">
      <w:pPr>
        <w:pStyle w:val="Prrafodelista"/>
        <w:numPr>
          <w:ilvl w:val="0"/>
          <w:numId w:val="67"/>
        </w:numPr>
        <w:autoSpaceDE w:val="0"/>
        <w:autoSpaceDN w:val="0"/>
        <w:adjustRightInd w:val="0"/>
        <w:spacing w:line="360" w:lineRule="auto"/>
        <w:jc w:val="both"/>
        <w:rPr>
          <w:rFonts w:ascii="Palatino Linotype" w:hAnsi="Palatino Linotype" w:cs="Arial"/>
          <w:i/>
          <w:iCs/>
        </w:rPr>
      </w:pPr>
      <w:r w:rsidRPr="00CD5845">
        <w:rPr>
          <w:rFonts w:ascii="Palatino Linotype" w:hAnsi="Palatino Linotype" w:cs="Arial"/>
          <w:i/>
          <w:iCs/>
        </w:rPr>
        <w:t xml:space="preserve">Recibos, comprobantes de pago o CFDI por concepto de pago de nómina, debidamente firmados, del periodo comprendido del uno de enero de dos mil veinticinco al quince de febrero de dos mil veintiséis. </w:t>
      </w:r>
    </w:p>
    <w:p w14:paraId="4100873F" w14:textId="77777777" w:rsidR="008271F5" w:rsidRPr="00CD5845" w:rsidRDefault="008271F5" w:rsidP="008271F5">
      <w:pPr>
        <w:pStyle w:val="Prrafodelista"/>
        <w:autoSpaceDE w:val="0"/>
        <w:autoSpaceDN w:val="0"/>
        <w:adjustRightInd w:val="0"/>
        <w:spacing w:line="360" w:lineRule="auto"/>
        <w:ind w:left="720"/>
        <w:jc w:val="both"/>
        <w:rPr>
          <w:rFonts w:ascii="Palatino Linotype" w:hAnsi="Palatino Linotype" w:cs="Arial"/>
          <w:i/>
          <w:iCs/>
        </w:rPr>
      </w:pPr>
    </w:p>
    <w:p w14:paraId="4C515A85" w14:textId="77777777" w:rsidR="008271F5" w:rsidRPr="00CD5845" w:rsidRDefault="008271F5" w:rsidP="008271F5">
      <w:pPr>
        <w:pStyle w:val="Prrafodelista"/>
        <w:numPr>
          <w:ilvl w:val="0"/>
          <w:numId w:val="67"/>
        </w:numPr>
        <w:autoSpaceDE w:val="0"/>
        <w:autoSpaceDN w:val="0"/>
        <w:adjustRightInd w:val="0"/>
        <w:spacing w:line="360" w:lineRule="auto"/>
        <w:jc w:val="both"/>
        <w:rPr>
          <w:rFonts w:ascii="Palatino Linotype" w:hAnsi="Palatino Linotype" w:cs="Arial"/>
          <w:i/>
          <w:iCs/>
        </w:rPr>
      </w:pPr>
      <w:r w:rsidRPr="00CD5845">
        <w:rPr>
          <w:rFonts w:ascii="Palatino Linotype" w:hAnsi="Palatino Linotype" w:cs="Arial"/>
          <w:i/>
          <w:iCs/>
        </w:rPr>
        <w:t xml:space="preserve">Conciliación de nómina, del periodo comprendido del uno de diciembre de dos mil veinticinco al treinta y uno de enero de dos mil veintiséis. </w:t>
      </w:r>
    </w:p>
    <w:p w14:paraId="69DCC159" w14:textId="77777777" w:rsidR="005307C8" w:rsidRPr="00CD5845" w:rsidRDefault="005307C8" w:rsidP="005307C8">
      <w:pPr>
        <w:pStyle w:val="Prrafodelista"/>
        <w:rPr>
          <w:i/>
          <w:iCs/>
        </w:rPr>
      </w:pPr>
    </w:p>
    <w:p w14:paraId="641DCB75" w14:textId="3E7E8F9F" w:rsidR="009A6123" w:rsidRPr="00CD5845" w:rsidRDefault="009A6123" w:rsidP="009A6123">
      <w:pPr>
        <w:pStyle w:val="Sinespaciado"/>
        <w:spacing w:line="360" w:lineRule="auto"/>
        <w:ind w:left="782"/>
        <w:jc w:val="both"/>
        <w:rPr>
          <w:rFonts w:ascii="Palatino Linotype" w:hAnsi="Palatino Linotype" w:cs="Arial"/>
          <w:i/>
        </w:rPr>
      </w:pPr>
      <w:r w:rsidRPr="00CD5845">
        <w:rPr>
          <w:rFonts w:ascii="Palatino Linotype" w:hAnsi="Palatino Linotype" w:cs="Arial"/>
          <w:i/>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w:t>
      </w:r>
      <w:r w:rsidR="007620A3" w:rsidRPr="00CD5845">
        <w:rPr>
          <w:rFonts w:ascii="Palatino Linotype" w:hAnsi="Palatino Linotype" w:cs="Arial"/>
          <w:i/>
        </w:rPr>
        <w:t>del</w:t>
      </w:r>
      <w:r w:rsidRPr="00CD5845">
        <w:rPr>
          <w:rFonts w:ascii="Palatino Linotype" w:hAnsi="Palatino Linotype" w:cs="Arial"/>
          <w:i/>
        </w:rPr>
        <w:t xml:space="preserve"> Recurrente. </w:t>
      </w:r>
    </w:p>
    <w:p w14:paraId="4F14BFE9" w14:textId="77777777" w:rsidR="00EC10E5" w:rsidRPr="00CD5845" w:rsidRDefault="00EC10E5" w:rsidP="009A6123">
      <w:pPr>
        <w:pStyle w:val="Sinespaciado"/>
        <w:spacing w:line="360" w:lineRule="auto"/>
        <w:ind w:left="782"/>
        <w:jc w:val="both"/>
        <w:rPr>
          <w:rFonts w:ascii="Palatino Linotype" w:hAnsi="Palatino Linotype" w:cs="Arial"/>
          <w:i/>
        </w:rPr>
      </w:pPr>
    </w:p>
    <w:p w14:paraId="22C3C24A" w14:textId="0CD1A607" w:rsidR="00F709A2" w:rsidRPr="00CD5845" w:rsidRDefault="00F709A2" w:rsidP="00EC10E5">
      <w:pPr>
        <w:pStyle w:val="Prrafodelista"/>
        <w:tabs>
          <w:tab w:val="left" w:pos="7470"/>
          <w:tab w:val="left" w:pos="7920"/>
          <w:tab w:val="left" w:pos="8370"/>
        </w:tabs>
        <w:spacing w:line="360" w:lineRule="auto"/>
        <w:ind w:left="782" w:right="72"/>
        <w:jc w:val="both"/>
        <w:rPr>
          <w:rFonts w:ascii="Palatino Linotype" w:hAnsi="Palatino Linotype"/>
          <w:i/>
          <w:iCs/>
        </w:rPr>
      </w:pPr>
      <w:r w:rsidRPr="00CD5845">
        <w:rPr>
          <w:rFonts w:ascii="Palatino Linotype" w:eastAsia="Calibri" w:hAnsi="Palatino Linotype" w:cs="Tahoma"/>
          <w:i/>
          <w:iCs/>
        </w:rPr>
        <w:t xml:space="preserve">En referencia al punto 1, para el caso de no contar con los recibos de nómina firmados bastará con que haga entrega de los documentos en los términos que obren en sus archivos. </w:t>
      </w:r>
    </w:p>
    <w:p w14:paraId="0AA56F3A" w14:textId="77777777" w:rsidR="00F709A2" w:rsidRPr="00CD5845" w:rsidRDefault="00F709A2" w:rsidP="00EC10E5">
      <w:pPr>
        <w:pStyle w:val="Prrafodelista"/>
        <w:tabs>
          <w:tab w:val="left" w:pos="7470"/>
          <w:tab w:val="left" w:pos="7920"/>
          <w:tab w:val="left" w:pos="8370"/>
        </w:tabs>
        <w:spacing w:line="360" w:lineRule="auto"/>
        <w:ind w:left="782" w:right="72"/>
        <w:jc w:val="both"/>
        <w:rPr>
          <w:rFonts w:ascii="Palatino Linotype" w:hAnsi="Palatino Linotype"/>
          <w:i/>
          <w:iCs/>
        </w:rPr>
      </w:pPr>
    </w:p>
    <w:p w14:paraId="6F232131" w14:textId="77777777" w:rsidR="00F709A2" w:rsidRPr="00CD5845" w:rsidRDefault="00F709A2" w:rsidP="00EC10E5">
      <w:pPr>
        <w:pStyle w:val="Prrafodelista"/>
        <w:tabs>
          <w:tab w:val="left" w:pos="7470"/>
          <w:tab w:val="left" w:pos="7920"/>
          <w:tab w:val="left" w:pos="8370"/>
        </w:tabs>
        <w:spacing w:line="360" w:lineRule="auto"/>
        <w:ind w:left="782" w:right="72"/>
        <w:jc w:val="both"/>
        <w:rPr>
          <w:rFonts w:ascii="Palatino Linotype" w:hAnsi="Palatino Linotype"/>
          <w:i/>
          <w:iCs/>
        </w:rPr>
      </w:pPr>
    </w:p>
    <w:p w14:paraId="6B7EABE3" w14:textId="77777777" w:rsidR="009A6123" w:rsidRPr="00CD5845" w:rsidRDefault="009A6123" w:rsidP="009A6123">
      <w:pPr>
        <w:autoSpaceDE w:val="0"/>
        <w:autoSpaceDN w:val="0"/>
        <w:adjustRightInd w:val="0"/>
        <w:spacing w:line="360" w:lineRule="auto"/>
        <w:ind w:right="49"/>
        <w:jc w:val="both"/>
        <w:rPr>
          <w:rFonts w:ascii="Palatino Linotype" w:hAnsi="Palatino Linotype" w:cstheme="minorHAnsi"/>
          <w:sz w:val="24"/>
          <w:szCs w:val="24"/>
        </w:rPr>
      </w:pPr>
      <w:r w:rsidRPr="00CD5845">
        <w:rPr>
          <w:rFonts w:ascii="Palatino Linotype" w:hAnsi="Palatino Linotype" w:cs="Arial"/>
          <w:b/>
          <w:sz w:val="28"/>
          <w:szCs w:val="28"/>
        </w:rPr>
        <w:t>TERCERO.</w:t>
      </w:r>
      <w:r w:rsidRPr="00CD5845">
        <w:rPr>
          <w:rFonts w:ascii="Palatino Linotype" w:hAnsi="Palatino Linotype" w:cs="Arial"/>
          <w:b/>
          <w:sz w:val="24"/>
          <w:szCs w:val="24"/>
        </w:rPr>
        <w:t xml:space="preserve"> </w:t>
      </w:r>
      <w:r w:rsidRPr="00CD5845">
        <w:rPr>
          <w:rFonts w:ascii="Palatino Linotype" w:hAnsi="Palatino Linotype" w:cstheme="minorHAnsi"/>
          <w:b/>
          <w:sz w:val="24"/>
          <w:szCs w:val="24"/>
        </w:rPr>
        <w:t>NOTIFÍQUESE</w:t>
      </w:r>
      <w:r w:rsidRPr="00CD5845">
        <w:rPr>
          <w:rFonts w:ascii="Palatino Linotype" w:hAnsi="Palatino Linotype" w:cstheme="minorHAnsi"/>
          <w:i/>
          <w:sz w:val="24"/>
          <w:szCs w:val="24"/>
        </w:rPr>
        <w:t xml:space="preserve"> </w:t>
      </w:r>
      <w:r w:rsidRPr="00CD5845">
        <w:rPr>
          <w:rFonts w:ascii="Palatino Linotype" w:hAnsi="Palatino Linotype" w:cstheme="minorHAnsi"/>
          <w:sz w:val="24"/>
          <w:szCs w:val="24"/>
        </w:rPr>
        <w:t xml:space="preserve">la presente resolución al Titular de la Unidad de Transparencia del Sujeto Obligado, </w:t>
      </w:r>
      <w:r w:rsidRPr="00CD5845">
        <w:rPr>
          <w:rFonts w:ascii="Palatino Linotype" w:eastAsia="Times New Roman" w:hAnsi="Palatino Linotype" w:cs="Arial"/>
          <w:b/>
          <w:sz w:val="24"/>
          <w:szCs w:val="24"/>
          <w:lang w:eastAsia="es-ES"/>
        </w:rPr>
        <w:t xml:space="preserve">vía </w:t>
      </w:r>
      <w:r w:rsidRPr="00CD5845">
        <w:rPr>
          <w:rFonts w:ascii="Palatino Linotype" w:hAnsi="Palatino Linotype" w:cs="Arial"/>
          <w:sz w:val="24"/>
          <w:szCs w:val="24"/>
        </w:rPr>
        <w:t xml:space="preserve">Sistema de Acceso a la Información Mexiquense </w:t>
      </w:r>
      <w:r w:rsidRPr="00CD5845">
        <w:rPr>
          <w:rFonts w:ascii="Palatino Linotype" w:hAnsi="Palatino Linotype" w:cs="Arial"/>
          <w:b/>
          <w:sz w:val="24"/>
          <w:szCs w:val="24"/>
        </w:rPr>
        <w:t xml:space="preserve">(SAIMEX), </w:t>
      </w:r>
      <w:r w:rsidRPr="00CD5845">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w:t>
      </w:r>
      <w:r w:rsidRPr="00CD5845">
        <w:rPr>
          <w:rFonts w:ascii="Palatino Linotype" w:hAnsi="Palatino Linotype" w:cstheme="minorHAnsi"/>
          <w:sz w:val="24"/>
          <w:szCs w:val="24"/>
        </w:rPr>
        <w:lastRenderedPageBreak/>
        <w:t>fracción III; 214, 215 y 216 de la Ley  de Transparencia y Acceso a la Información Pública del Estado de México y Municipios.</w:t>
      </w:r>
    </w:p>
    <w:p w14:paraId="0B26F47E" w14:textId="77777777" w:rsidR="008271F5" w:rsidRPr="00CD5845" w:rsidRDefault="008271F5" w:rsidP="009A6123">
      <w:pPr>
        <w:autoSpaceDE w:val="0"/>
        <w:autoSpaceDN w:val="0"/>
        <w:adjustRightInd w:val="0"/>
        <w:spacing w:line="360" w:lineRule="auto"/>
        <w:ind w:right="49"/>
        <w:jc w:val="both"/>
        <w:rPr>
          <w:rFonts w:ascii="Palatino Linotype" w:hAnsi="Palatino Linotype" w:cstheme="minorHAnsi"/>
          <w:sz w:val="24"/>
          <w:szCs w:val="24"/>
        </w:rPr>
      </w:pPr>
    </w:p>
    <w:p w14:paraId="72E86713" w14:textId="77777777" w:rsidR="009A6123" w:rsidRPr="00CD5845" w:rsidRDefault="009A6123" w:rsidP="009A6123">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CD5845">
        <w:rPr>
          <w:rFonts w:ascii="Palatino Linotype" w:eastAsia="Times New Roman" w:hAnsi="Palatino Linotype" w:cs="Arial"/>
          <w:b/>
          <w:sz w:val="28"/>
          <w:szCs w:val="28"/>
          <w:lang w:eastAsia="es-ES"/>
        </w:rPr>
        <w:t>CUARTO.</w:t>
      </w:r>
      <w:r w:rsidRPr="00CD5845">
        <w:rPr>
          <w:rFonts w:ascii="Palatino Linotype" w:eastAsia="Times New Roman" w:hAnsi="Palatino Linotype" w:cs="Arial"/>
          <w:b/>
          <w:sz w:val="24"/>
          <w:szCs w:val="24"/>
          <w:lang w:eastAsia="es-ES"/>
        </w:rPr>
        <w:t xml:space="preserve"> </w:t>
      </w:r>
      <w:r w:rsidRPr="00CD5845">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CD5845">
        <w:rPr>
          <w:rFonts w:ascii="Palatino Linotype" w:eastAsia="Times New Roman" w:hAnsi="Palatino Linotype" w:cs="Arial"/>
          <w:b/>
          <w:sz w:val="24"/>
          <w:szCs w:val="24"/>
          <w:lang w:eastAsia="es-ES"/>
        </w:rPr>
        <w:t>Sujeto Obligado</w:t>
      </w:r>
      <w:r w:rsidRPr="00CD5845">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58C72C6D" w14:textId="77777777" w:rsidR="009A6123" w:rsidRPr="00CD5845" w:rsidRDefault="009A6123" w:rsidP="009A6123">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6C003A6C" w14:textId="03BB96A2" w:rsidR="009A6123" w:rsidRPr="00CD5845" w:rsidRDefault="009A6123" w:rsidP="009A6123">
      <w:pPr>
        <w:spacing w:after="0" w:line="360" w:lineRule="auto"/>
        <w:jc w:val="both"/>
        <w:rPr>
          <w:rFonts w:ascii="Palatino Linotype" w:eastAsia="Times New Roman" w:hAnsi="Palatino Linotype" w:cs="Times New Roman"/>
          <w:color w:val="222222"/>
          <w:sz w:val="24"/>
          <w:szCs w:val="24"/>
          <w:lang w:eastAsia="es-ES"/>
        </w:rPr>
      </w:pPr>
      <w:r w:rsidRPr="00CD5845">
        <w:rPr>
          <w:rFonts w:ascii="Palatino Linotype" w:eastAsia="Times New Roman" w:hAnsi="Palatino Linotype" w:cs="Arial"/>
          <w:b/>
          <w:sz w:val="28"/>
          <w:szCs w:val="28"/>
          <w:lang w:eastAsia="es-ES"/>
        </w:rPr>
        <w:t>QUINTO.</w:t>
      </w:r>
      <w:r w:rsidRPr="00CD5845">
        <w:rPr>
          <w:rFonts w:ascii="Palatino Linotype" w:eastAsia="Times New Roman" w:hAnsi="Palatino Linotype" w:cs="Arial"/>
          <w:b/>
          <w:sz w:val="24"/>
          <w:szCs w:val="24"/>
          <w:lang w:eastAsia="es-ES"/>
        </w:rPr>
        <w:t xml:space="preserve"> NOTIFÍQUESE </w:t>
      </w:r>
      <w:r w:rsidRPr="00CD5845">
        <w:rPr>
          <w:rFonts w:ascii="Palatino Linotype" w:eastAsia="Times New Roman" w:hAnsi="Palatino Linotype" w:cs="Arial"/>
          <w:sz w:val="24"/>
          <w:szCs w:val="24"/>
          <w:lang w:eastAsia="es-ES"/>
        </w:rPr>
        <w:t xml:space="preserve">la presente resolución </w:t>
      </w:r>
      <w:r w:rsidR="007620A3" w:rsidRPr="00CD5845">
        <w:rPr>
          <w:rFonts w:ascii="Palatino Linotype" w:eastAsia="Times New Roman" w:hAnsi="Palatino Linotype" w:cs="Arial"/>
          <w:sz w:val="24"/>
          <w:szCs w:val="24"/>
          <w:lang w:eastAsia="es-ES"/>
        </w:rPr>
        <w:t>al</w:t>
      </w:r>
      <w:r w:rsidRPr="00CD5845">
        <w:rPr>
          <w:rFonts w:ascii="Palatino Linotype" w:eastAsia="Times New Roman" w:hAnsi="Palatino Linotype" w:cs="Arial"/>
          <w:sz w:val="24"/>
          <w:szCs w:val="24"/>
          <w:lang w:eastAsia="es-ES"/>
        </w:rPr>
        <w:t xml:space="preserve"> </w:t>
      </w:r>
      <w:r w:rsidRPr="00CD5845">
        <w:rPr>
          <w:rFonts w:ascii="Palatino Linotype" w:eastAsia="Times New Roman" w:hAnsi="Palatino Linotype" w:cs="Arial"/>
          <w:b/>
          <w:sz w:val="24"/>
          <w:szCs w:val="24"/>
          <w:lang w:eastAsia="es-ES"/>
        </w:rPr>
        <w:t xml:space="preserve">RECURRENTE vía </w:t>
      </w:r>
      <w:r w:rsidRPr="00CD5845">
        <w:rPr>
          <w:rFonts w:ascii="Palatino Linotype" w:hAnsi="Palatino Linotype" w:cs="Arial"/>
          <w:sz w:val="24"/>
          <w:szCs w:val="24"/>
        </w:rPr>
        <w:t xml:space="preserve">Sistema de Acceso a la Información Mexiquense </w:t>
      </w:r>
      <w:r w:rsidRPr="00CD5845">
        <w:rPr>
          <w:rFonts w:ascii="Palatino Linotype" w:hAnsi="Palatino Linotype" w:cs="Arial"/>
          <w:b/>
          <w:sz w:val="24"/>
          <w:szCs w:val="24"/>
        </w:rPr>
        <w:t xml:space="preserve">(SAIMEX) </w:t>
      </w:r>
      <w:r w:rsidRPr="00CD5845">
        <w:rPr>
          <w:rFonts w:ascii="Palatino Linotype" w:eastAsia="Times New Roman" w:hAnsi="Palatino Linotype" w:cs="Arial"/>
          <w:sz w:val="24"/>
          <w:szCs w:val="24"/>
          <w:lang w:eastAsia="es-ES"/>
        </w:rPr>
        <w:t xml:space="preserve">y hágase de su conocimiento que, </w:t>
      </w:r>
      <w:r w:rsidRPr="00CD5845">
        <w:rPr>
          <w:rFonts w:ascii="Palatino Linotype" w:eastAsia="Times New Roman" w:hAnsi="Palatino Linotype" w:cs="Times New Roman"/>
          <w:color w:val="222222"/>
          <w:sz w:val="24"/>
          <w:szCs w:val="24"/>
          <w:shd w:val="clear" w:color="auto" w:fill="FFFFFF"/>
          <w:lang w:eastAsia="es-ES"/>
        </w:rPr>
        <w:t xml:space="preserve">de conformidad con lo </w:t>
      </w:r>
      <w:r w:rsidRPr="00CD5845">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CD5845">
        <w:rPr>
          <w:rFonts w:ascii="Palatino Linotype" w:eastAsia="Times New Roman" w:hAnsi="Palatino Linotype" w:cs="Times New Roman"/>
          <w:color w:val="222222"/>
          <w:sz w:val="24"/>
          <w:szCs w:val="24"/>
          <w:shd w:val="clear" w:color="auto" w:fill="FFFFFF"/>
          <w:lang w:eastAsia="es-ES"/>
        </w:rPr>
        <w:t xml:space="preserve">leyes </w:t>
      </w:r>
      <w:r w:rsidRPr="00CD5845">
        <w:rPr>
          <w:rFonts w:ascii="Palatino Linotype" w:eastAsia="Times New Roman" w:hAnsi="Palatino Linotype" w:cs="Times New Roman"/>
          <w:color w:val="222222"/>
          <w:sz w:val="24"/>
          <w:szCs w:val="24"/>
          <w:lang w:eastAsia="es-ES"/>
        </w:rPr>
        <w:t>aplicables.</w:t>
      </w:r>
    </w:p>
    <w:p w14:paraId="5FCE1F7E" w14:textId="77777777" w:rsidR="009A6123" w:rsidRPr="00CD5845" w:rsidRDefault="009A6123" w:rsidP="009A6123">
      <w:pPr>
        <w:spacing w:line="360" w:lineRule="auto"/>
        <w:jc w:val="both"/>
        <w:rPr>
          <w:rFonts w:ascii="Palatino Linotype" w:hAnsi="Palatino Linotype" w:cs="Arial"/>
          <w:sz w:val="18"/>
          <w:szCs w:val="18"/>
        </w:rPr>
      </w:pPr>
    </w:p>
    <w:bookmarkEnd w:id="4"/>
    <w:p w14:paraId="7994DE03" w14:textId="3047AE3F" w:rsidR="0064784D" w:rsidRPr="00CD5845" w:rsidRDefault="00CD5845" w:rsidP="0064784D">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CD5845">
        <w:rPr>
          <w:rFonts w:ascii="Palatino Linotype" w:eastAsiaTheme="minorHAnsi" w:hAnsi="Palatino Linotype" w:cs="Arial"/>
          <w:lang w:val="es-MX" w:eastAsia="en-US"/>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w:t>
      </w:r>
      <w:r w:rsidRPr="00CD5845">
        <w:rPr>
          <w:rFonts w:ascii="Palatino Linotype" w:eastAsiaTheme="minorHAnsi" w:hAnsi="Palatino Linotype" w:cs="Arial"/>
          <w:lang w:val="es-MX" w:eastAsia="en-US"/>
        </w:rPr>
        <w:lastRenderedPageBreak/>
        <w:t>ORDINARIA CELEBRADA EL TRECE DE MAYO DE DOS MIL VEINTISÉIS, ANTE EL SECRETARIO TÉCNICO DEL PLENO, ALEXIS TAPIA RAMÍREZ</w:t>
      </w:r>
      <w:r w:rsidR="0064784D" w:rsidRPr="00CD5845">
        <w:rPr>
          <w:rFonts w:ascii="Palatino Linotype" w:hAnsi="Palatino Linotype" w:cs="Arial"/>
          <w:sz w:val="23"/>
          <w:szCs w:val="23"/>
        </w:rPr>
        <w:t xml:space="preserve">. </w:t>
      </w:r>
    </w:p>
    <w:p w14:paraId="5F161F82" w14:textId="77777777" w:rsidR="0064784D" w:rsidRPr="00CD5845" w:rsidRDefault="0064784D" w:rsidP="0064784D">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r w:rsidRPr="00CD5845">
        <w:rPr>
          <w:rFonts w:ascii="Palatino Linotype" w:hAnsi="Palatino Linotype"/>
          <w:bCs/>
          <w:sz w:val="18"/>
          <w:szCs w:val="18"/>
          <w:lang w:val="es-MX"/>
        </w:rPr>
        <w:t>CCR/JCMA</w:t>
      </w:r>
    </w:p>
    <w:p w14:paraId="2EAD0C01" w14:textId="45C77847" w:rsidR="00E648D2" w:rsidRDefault="0064784D" w:rsidP="00E648D2">
      <w:pPr>
        <w:pStyle w:val="Citas"/>
        <w:ind w:left="0" w:right="-18"/>
        <w:rPr>
          <w:bCs/>
          <w:i w:val="0"/>
          <w:iCs/>
          <w:sz w:val="18"/>
          <w:szCs w:val="18"/>
        </w:rPr>
      </w:pPr>
      <w:r w:rsidRPr="00CD5845">
        <w:rPr>
          <w:bCs/>
          <w:i w:val="0"/>
          <w:iCs/>
          <w:noProof/>
          <w:sz w:val="18"/>
          <w:szCs w:val="18"/>
          <w:lang w:eastAsia="es-MX"/>
        </w:rPr>
        <mc:AlternateContent>
          <mc:Choice Requires="wps">
            <w:drawing>
              <wp:anchor distT="0" distB="0" distL="114300" distR="114300" simplePos="0" relativeHeight="251667456" behindDoc="0" locked="0" layoutInCell="1" allowOverlap="1" wp14:anchorId="105E1868" wp14:editId="0257469D">
                <wp:simplePos x="0" y="0"/>
                <wp:positionH relativeFrom="column">
                  <wp:posOffset>-48778</wp:posOffset>
                </wp:positionH>
                <wp:positionV relativeFrom="paragraph">
                  <wp:posOffset>250514</wp:posOffset>
                </wp:positionV>
                <wp:extent cx="5964865" cy="5550195"/>
                <wp:effectExtent l="0" t="0" r="36195" b="31750"/>
                <wp:wrapNone/>
                <wp:docPr id="507586459" name="Conector recto 4"/>
                <wp:cNvGraphicFramePr/>
                <a:graphic xmlns:a="http://schemas.openxmlformats.org/drawingml/2006/main">
                  <a:graphicData uri="http://schemas.microsoft.com/office/word/2010/wordprocessingShape">
                    <wps:wsp>
                      <wps:cNvCnPr/>
                      <wps:spPr>
                        <a:xfrm>
                          <a:off x="0" y="0"/>
                          <a:ext cx="5964865" cy="55501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54127E7" id="Conector recto 4"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3.85pt,19.75pt" to="465.8pt,4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" strokecolor="#5b9bd5 [3204]" strokeweight=".5pt">
                <v:stroke joinstyle="miter"/>
              </v:line>
            </w:pict>
          </mc:Fallback>
        </mc:AlternateContent>
      </w:r>
    </w:p>
    <w:p w14:paraId="3FB23F48" w14:textId="77777777" w:rsidR="00E648D2" w:rsidRDefault="00E648D2" w:rsidP="00E648D2">
      <w:pPr>
        <w:pStyle w:val="Citas"/>
        <w:ind w:left="0" w:right="-18"/>
        <w:rPr>
          <w:bCs/>
          <w:i w:val="0"/>
          <w:iCs/>
          <w:sz w:val="18"/>
          <w:szCs w:val="18"/>
        </w:rPr>
      </w:pPr>
    </w:p>
    <w:p w14:paraId="34327A7C" w14:textId="77777777" w:rsidR="00E648D2" w:rsidRDefault="00E648D2" w:rsidP="00E648D2">
      <w:pPr>
        <w:pStyle w:val="Citas"/>
        <w:ind w:left="0" w:right="-18"/>
        <w:rPr>
          <w:bCs/>
          <w:i w:val="0"/>
          <w:iCs/>
          <w:sz w:val="18"/>
          <w:szCs w:val="18"/>
        </w:rPr>
      </w:pPr>
    </w:p>
    <w:p w14:paraId="0F91ABE9" w14:textId="77777777" w:rsidR="00E648D2" w:rsidRDefault="00E648D2" w:rsidP="00E648D2">
      <w:pPr>
        <w:pStyle w:val="Citas"/>
        <w:ind w:left="0" w:right="-18"/>
        <w:rPr>
          <w:bCs/>
          <w:i w:val="0"/>
          <w:iCs/>
          <w:sz w:val="18"/>
          <w:szCs w:val="18"/>
        </w:rPr>
      </w:pPr>
    </w:p>
    <w:p w14:paraId="627CBA59" w14:textId="77777777" w:rsidR="00E648D2" w:rsidRDefault="00E648D2" w:rsidP="00E648D2">
      <w:pPr>
        <w:pStyle w:val="Citas"/>
        <w:ind w:left="0" w:right="-18"/>
        <w:rPr>
          <w:bCs/>
          <w:i w:val="0"/>
          <w:iCs/>
          <w:sz w:val="18"/>
          <w:szCs w:val="18"/>
        </w:rPr>
      </w:pPr>
    </w:p>
    <w:p w14:paraId="3A6BBA98" w14:textId="5F454CC5" w:rsidR="00F82098" w:rsidRDefault="00F82098" w:rsidP="00F82098">
      <w:pPr>
        <w:spacing w:line="360" w:lineRule="auto"/>
        <w:contextualSpacing/>
        <w:jc w:val="both"/>
        <w:rPr>
          <w:rFonts w:ascii="Palatino Linotype" w:eastAsia="MS Mincho" w:hAnsi="Palatino Linotype"/>
        </w:rPr>
      </w:pPr>
    </w:p>
    <w:p w14:paraId="51E220C6" w14:textId="57E990B5" w:rsidR="00F82098" w:rsidRDefault="00F82098" w:rsidP="00F82098">
      <w:pPr>
        <w:spacing w:line="360" w:lineRule="auto"/>
        <w:contextualSpacing/>
        <w:jc w:val="both"/>
        <w:rPr>
          <w:rFonts w:ascii="Palatino Linotype" w:eastAsia="MS Mincho" w:hAnsi="Palatino Linotype"/>
        </w:rPr>
      </w:pPr>
    </w:p>
    <w:p w14:paraId="6B1037AD" w14:textId="77777777" w:rsidR="00F82098" w:rsidRDefault="00F82098" w:rsidP="00F82098">
      <w:pPr>
        <w:spacing w:line="360" w:lineRule="auto"/>
        <w:contextualSpacing/>
        <w:jc w:val="both"/>
        <w:rPr>
          <w:rFonts w:ascii="Palatino Linotype" w:eastAsia="MS Mincho" w:hAnsi="Palatino Linotype"/>
        </w:rPr>
      </w:pPr>
    </w:p>
    <w:p w14:paraId="6834C954" w14:textId="77777777" w:rsidR="00F82098" w:rsidRDefault="00F82098" w:rsidP="00F82098">
      <w:pPr>
        <w:spacing w:line="360" w:lineRule="auto"/>
        <w:contextualSpacing/>
        <w:jc w:val="both"/>
        <w:rPr>
          <w:rFonts w:ascii="Palatino Linotype" w:eastAsia="MS Mincho" w:hAnsi="Palatino Linotype"/>
        </w:rPr>
      </w:pPr>
    </w:p>
    <w:p w14:paraId="4C1C817E" w14:textId="77777777" w:rsidR="00F82098" w:rsidRDefault="00F82098" w:rsidP="00F82098">
      <w:pPr>
        <w:spacing w:line="360" w:lineRule="auto"/>
        <w:contextualSpacing/>
        <w:jc w:val="both"/>
        <w:rPr>
          <w:rFonts w:ascii="Palatino Linotype" w:eastAsia="MS Mincho" w:hAnsi="Palatino Linotype"/>
        </w:rPr>
      </w:pPr>
    </w:p>
    <w:p w14:paraId="7CA0A0C7" w14:textId="77777777" w:rsidR="00F82098" w:rsidRDefault="00F82098" w:rsidP="00F82098">
      <w:pPr>
        <w:spacing w:line="360" w:lineRule="auto"/>
        <w:contextualSpacing/>
        <w:jc w:val="both"/>
        <w:rPr>
          <w:rFonts w:ascii="Palatino Linotype" w:eastAsia="MS Mincho" w:hAnsi="Palatino Linotype"/>
        </w:rPr>
      </w:pPr>
    </w:p>
    <w:p w14:paraId="3944E29C" w14:textId="77777777" w:rsidR="00F82098" w:rsidRDefault="00F82098" w:rsidP="00F82098">
      <w:pPr>
        <w:spacing w:line="360" w:lineRule="auto"/>
        <w:contextualSpacing/>
        <w:jc w:val="both"/>
        <w:rPr>
          <w:rFonts w:ascii="Palatino Linotype" w:eastAsia="MS Mincho" w:hAnsi="Palatino Linotype"/>
        </w:rPr>
      </w:pPr>
    </w:p>
    <w:p w14:paraId="22B65F4D" w14:textId="77777777" w:rsidR="00F82098" w:rsidRDefault="00F82098" w:rsidP="00F82098">
      <w:pPr>
        <w:spacing w:line="360" w:lineRule="auto"/>
        <w:contextualSpacing/>
        <w:jc w:val="both"/>
        <w:rPr>
          <w:rFonts w:ascii="Palatino Linotype" w:eastAsia="MS Mincho" w:hAnsi="Palatino Linotype"/>
        </w:rPr>
      </w:pPr>
    </w:p>
    <w:p w14:paraId="4972E4A3" w14:textId="77777777" w:rsidR="00F82098" w:rsidRDefault="00F82098" w:rsidP="00F82098">
      <w:pPr>
        <w:spacing w:line="360" w:lineRule="auto"/>
        <w:contextualSpacing/>
        <w:jc w:val="both"/>
        <w:rPr>
          <w:rFonts w:ascii="Palatino Linotype" w:eastAsia="MS Mincho" w:hAnsi="Palatino Linotype"/>
        </w:rPr>
      </w:pPr>
    </w:p>
    <w:p w14:paraId="53C808CF" w14:textId="77777777" w:rsidR="00F82098" w:rsidRDefault="00F82098" w:rsidP="00F82098">
      <w:pPr>
        <w:spacing w:line="360" w:lineRule="auto"/>
        <w:contextualSpacing/>
        <w:jc w:val="both"/>
        <w:rPr>
          <w:rFonts w:ascii="Palatino Linotype" w:eastAsia="MS Mincho" w:hAnsi="Palatino Linotype"/>
        </w:rPr>
      </w:pPr>
    </w:p>
    <w:p w14:paraId="3C06CF48" w14:textId="77777777" w:rsidR="00F82098" w:rsidRDefault="00F82098" w:rsidP="00F82098">
      <w:pPr>
        <w:spacing w:line="360" w:lineRule="auto"/>
        <w:contextualSpacing/>
        <w:jc w:val="both"/>
        <w:rPr>
          <w:rFonts w:ascii="Palatino Linotype" w:eastAsia="MS Mincho" w:hAnsi="Palatino Linotype"/>
        </w:rPr>
      </w:pPr>
    </w:p>
    <w:p w14:paraId="6C4ACE14" w14:textId="77777777" w:rsidR="00F82098" w:rsidRDefault="00F82098" w:rsidP="00F82098">
      <w:pPr>
        <w:spacing w:line="360" w:lineRule="auto"/>
        <w:contextualSpacing/>
        <w:jc w:val="both"/>
        <w:rPr>
          <w:rFonts w:ascii="Palatino Linotype" w:eastAsia="MS Mincho" w:hAnsi="Palatino Linotype"/>
        </w:rPr>
      </w:pPr>
    </w:p>
    <w:p w14:paraId="0CD0B5B4" w14:textId="77777777" w:rsidR="00F82098" w:rsidRDefault="00F82098" w:rsidP="00F82098">
      <w:pPr>
        <w:spacing w:line="360" w:lineRule="auto"/>
        <w:contextualSpacing/>
        <w:jc w:val="both"/>
        <w:rPr>
          <w:rFonts w:ascii="Palatino Linotype" w:eastAsia="MS Mincho" w:hAnsi="Palatino Linotype"/>
        </w:rPr>
      </w:pPr>
    </w:p>
    <w:p w14:paraId="3DD7652D" w14:textId="77777777" w:rsidR="00F82098" w:rsidRDefault="00F82098" w:rsidP="00F82098">
      <w:pPr>
        <w:spacing w:line="360" w:lineRule="auto"/>
        <w:contextualSpacing/>
        <w:jc w:val="both"/>
        <w:rPr>
          <w:rFonts w:ascii="Palatino Linotype" w:eastAsia="MS Mincho" w:hAnsi="Palatino Linotype"/>
        </w:rPr>
      </w:pPr>
    </w:p>
    <w:p w14:paraId="0B513E53" w14:textId="77777777" w:rsidR="00F82098" w:rsidRDefault="00F82098" w:rsidP="00F82098">
      <w:pPr>
        <w:spacing w:line="360" w:lineRule="auto"/>
        <w:contextualSpacing/>
        <w:jc w:val="both"/>
        <w:rPr>
          <w:rFonts w:ascii="Palatino Linotype" w:eastAsia="MS Mincho" w:hAnsi="Palatino Linotype"/>
        </w:rPr>
      </w:pPr>
    </w:p>
    <w:p w14:paraId="46D0BADD" w14:textId="77777777" w:rsidR="00F82098" w:rsidRPr="001742A5" w:rsidRDefault="00F82098" w:rsidP="00F82098">
      <w:pPr>
        <w:spacing w:line="360" w:lineRule="auto"/>
        <w:contextualSpacing/>
        <w:jc w:val="both"/>
        <w:rPr>
          <w:rFonts w:ascii="Palatino Linotype" w:eastAsia="MS Mincho" w:hAnsi="Palatino Linotype"/>
        </w:rPr>
      </w:pPr>
    </w:p>
    <w:p w14:paraId="0B3910A5" w14:textId="77777777" w:rsidR="004319BF" w:rsidRDefault="004319BF" w:rsidP="008B74DC">
      <w:pPr>
        <w:pStyle w:val="Prrafodelista"/>
        <w:spacing w:before="240" w:after="240" w:line="360" w:lineRule="auto"/>
        <w:ind w:left="0"/>
        <w:jc w:val="both"/>
        <w:rPr>
          <w:rFonts w:ascii="Palatino Linotype" w:hAnsi="Palatino Linotype"/>
        </w:rPr>
      </w:pPr>
    </w:p>
    <w:p w14:paraId="444F3F61" w14:textId="77777777" w:rsidR="00DA4456" w:rsidRDefault="00DA4456" w:rsidP="008B74DC">
      <w:pPr>
        <w:pStyle w:val="Prrafodelista"/>
        <w:spacing w:before="240" w:after="240" w:line="360" w:lineRule="auto"/>
        <w:ind w:left="0"/>
        <w:jc w:val="both"/>
        <w:rPr>
          <w:rFonts w:ascii="Palatino Linotype" w:hAnsi="Palatino Linotype"/>
        </w:rPr>
      </w:pPr>
    </w:p>
    <w:sectPr w:rsidR="00DA4456" w:rsidSect="00FB4AAD">
      <w:headerReference w:type="default" r:id="rId12"/>
      <w:footerReference w:type="default" r:id="rId13"/>
      <w:headerReference w:type="first" r:id="rId14"/>
      <w:footerReference w:type="first" r:id="rId15"/>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06F5C" w14:textId="77777777" w:rsidR="005E60C7" w:rsidRDefault="005E60C7" w:rsidP="006168E4">
      <w:pPr>
        <w:spacing w:after="0" w:line="240" w:lineRule="auto"/>
      </w:pPr>
      <w:r>
        <w:separator/>
      </w:r>
    </w:p>
  </w:endnote>
  <w:endnote w:type="continuationSeparator" w:id="0">
    <w:p w14:paraId="587E6DDB" w14:textId="77777777" w:rsidR="005E60C7" w:rsidRDefault="005E60C7"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ptos">
    <w:altName w:val="Arial"/>
    <w:charset w:val="00"/>
    <w:family w:val="swiss"/>
    <w:pitch w:val="variable"/>
    <w:sig w:usb0="00000001" w:usb1="0000000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DC73D" w14:textId="77777777"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2A195C">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2A195C">
      <w:rPr>
        <w:rFonts w:ascii="Palatino Linotype" w:hAnsi="Palatino Linotype"/>
        <w:bCs/>
        <w:noProof/>
        <w:sz w:val="20"/>
      </w:rPr>
      <w:t>72</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BE9FD" w14:textId="14A06319" w:rsidR="003421F9" w:rsidRPr="000B69FA" w:rsidRDefault="003421F9"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2A195C">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2A195C">
      <w:rPr>
        <w:rFonts w:ascii="Palatino Linotype" w:hAnsi="Palatino Linotype"/>
        <w:bCs/>
        <w:noProof/>
        <w:sz w:val="20"/>
      </w:rPr>
      <w:t>72</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00818" w14:textId="77777777" w:rsidR="005E60C7" w:rsidRDefault="005E60C7" w:rsidP="006168E4">
      <w:pPr>
        <w:spacing w:after="0" w:line="240" w:lineRule="auto"/>
      </w:pPr>
      <w:r>
        <w:separator/>
      </w:r>
    </w:p>
  </w:footnote>
  <w:footnote w:type="continuationSeparator" w:id="0">
    <w:p w14:paraId="4624F49D" w14:textId="77777777" w:rsidR="005E60C7" w:rsidRDefault="005E60C7" w:rsidP="00616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7EBE3" w14:textId="4F3246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3A1959BB" wp14:editId="3DD994AA">
          <wp:simplePos x="0" y="0"/>
          <wp:positionH relativeFrom="page">
            <wp:align>right</wp:align>
          </wp:positionH>
          <wp:positionV relativeFrom="page">
            <wp:posOffset>15240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70" w:type="dxa"/>
        <w:right w:w="70" w:type="dxa"/>
      </w:tblCellMar>
      <w:tblLook w:val="04A0" w:firstRow="1" w:lastRow="0" w:firstColumn="1" w:lastColumn="0" w:noHBand="0" w:noVBand="1"/>
    </w:tblPr>
    <w:tblGrid>
      <w:gridCol w:w="5529"/>
      <w:gridCol w:w="4536"/>
    </w:tblGrid>
    <w:tr w:rsidR="003421F9" w14:paraId="17981A04" w14:textId="77777777" w:rsidTr="00417FC0">
      <w:trPr>
        <w:trHeight w:val="227"/>
      </w:trPr>
      <w:tc>
        <w:tcPr>
          <w:tcW w:w="5529" w:type="dxa"/>
          <w:hideMark/>
        </w:tcPr>
        <w:p w14:paraId="0E414BC5" w14:textId="75B4D793"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A04720B" w14:textId="0FA8D3D1" w:rsidR="003421F9" w:rsidRPr="00B4142F" w:rsidRDefault="00AA7DC8"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03740</w:t>
          </w:r>
          <w:r w:rsidR="003421F9">
            <w:rPr>
              <w:rFonts w:ascii="Palatino Linotype" w:hAnsi="Palatino Linotype" w:cs="Arial"/>
              <w:bCs/>
              <w:sz w:val="24"/>
              <w:lang w:eastAsia="es-MX"/>
            </w:rPr>
            <w:t>/INFOEM/IP/RR/202</w:t>
          </w:r>
          <w:r w:rsidR="00880D0F">
            <w:rPr>
              <w:rFonts w:ascii="Palatino Linotype" w:hAnsi="Palatino Linotype" w:cs="Arial"/>
              <w:bCs/>
              <w:sz w:val="24"/>
              <w:lang w:eastAsia="es-MX"/>
            </w:rPr>
            <w:t>6</w:t>
          </w:r>
          <w:r w:rsidR="00C827C6">
            <w:rPr>
              <w:rFonts w:ascii="Palatino Linotype" w:hAnsi="Palatino Linotype" w:cs="Arial"/>
              <w:bCs/>
              <w:sz w:val="24"/>
              <w:lang w:eastAsia="es-MX"/>
            </w:rPr>
            <w:t xml:space="preserve"> y acumulados</w:t>
          </w:r>
        </w:p>
      </w:tc>
    </w:tr>
    <w:tr w:rsidR="003421F9" w14:paraId="637042F0" w14:textId="77777777" w:rsidTr="00417FC0">
      <w:trPr>
        <w:trHeight w:val="242"/>
      </w:trPr>
      <w:tc>
        <w:tcPr>
          <w:tcW w:w="5529" w:type="dxa"/>
          <w:hideMark/>
        </w:tcPr>
        <w:p w14:paraId="412AD568" w14:textId="582E7AD7" w:rsidR="003421F9" w:rsidRDefault="003421F9"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2349DB56" w14:textId="75596034" w:rsidR="003421F9" w:rsidRPr="00F06FED" w:rsidRDefault="00AA7DC8" w:rsidP="001B1CE0">
          <w:pPr>
            <w:spacing w:after="120" w:line="256" w:lineRule="auto"/>
            <w:ind w:left="639" w:right="214"/>
            <w:jc w:val="both"/>
            <w:rPr>
              <w:rFonts w:ascii="Palatino Linotype" w:hAnsi="Palatino Linotype" w:cs="Arial"/>
            </w:rPr>
          </w:pPr>
          <w:r>
            <w:rPr>
              <w:rFonts w:ascii="Palatino Linotype" w:hAnsi="Palatino Linotype" w:cs="Arial"/>
              <w:szCs w:val="20"/>
            </w:rPr>
            <w:t>Sistema Municipal para el Desarrollo Integral de la Familia de Huehuetoca</w:t>
          </w:r>
        </w:p>
      </w:tc>
    </w:tr>
    <w:tr w:rsidR="003421F9" w14:paraId="21BFE746" w14:textId="77777777" w:rsidTr="00417FC0">
      <w:trPr>
        <w:trHeight w:val="342"/>
      </w:trPr>
      <w:tc>
        <w:tcPr>
          <w:tcW w:w="5529" w:type="dxa"/>
          <w:hideMark/>
        </w:tcPr>
        <w:p w14:paraId="64C4E314" w14:textId="1C66F8DB" w:rsidR="003421F9" w:rsidRDefault="003421F9"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704853B3" w14:textId="05604885" w:rsidR="003421F9" w:rsidRDefault="003421F9"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José Martínez Vilchis</w:t>
          </w:r>
        </w:p>
      </w:tc>
    </w:tr>
  </w:tbl>
  <w:p w14:paraId="5A183BF9" w14:textId="77777777" w:rsidR="003421F9" w:rsidRDefault="003421F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3421F9" w14:paraId="385FD437" w14:textId="77777777" w:rsidTr="00417FC0">
      <w:trPr>
        <w:trHeight w:val="227"/>
      </w:trPr>
      <w:tc>
        <w:tcPr>
          <w:tcW w:w="5529" w:type="dxa"/>
          <w:hideMark/>
        </w:tcPr>
        <w:p w14:paraId="272860E8" w14:textId="23375EDF"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531A70A2" w14:textId="322FE0A6" w:rsidR="003421F9" w:rsidRPr="00B4142F" w:rsidRDefault="00AA7DC8" w:rsidP="00C2508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03740</w:t>
          </w:r>
          <w:r w:rsidR="003421F9">
            <w:rPr>
              <w:rFonts w:ascii="Palatino Linotype" w:hAnsi="Palatino Linotype" w:cs="Arial"/>
              <w:bCs/>
              <w:sz w:val="24"/>
              <w:lang w:eastAsia="es-MX"/>
            </w:rPr>
            <w:t>/INFOEM/IP/RR/202</w:t>
          </w:r>
          <w:r w:rsidR="00880D0F">
            <w:rPr>
              <w:rFonts w:ascii="Palatino Linotype" w:hAnsi="Palatino Linotype" w:cs="Arial"/>
              <w:bCs/>
              <w:sz w:val="24"/>
              <w:lang w:eastAsia="es-MX"/>
            </w:rPr>
            <w:t>6</w:t>
          </w:r>
          <w:r w:rsidR="00C827C6">
            <w:rPr>
              <w:rFonts w:ascii="Palatino Linotype" w:hAnsi="Palatino Linotype" w:cs="Arial"/>
              <w:bCs/>
              <w:sz w:val="24"/>
              <w:lang w:eastAsia="es-MX"/>
            </w:rPr>
            <w:t xml:space="preserve"> y acumulados</w:t>
          </w:r>
        </w:p>
      </w:tc>
    </w:tr>
    <w:tr w:rsidR="003421F9" w14:paraId="33FC5097" w14:textId="77777777" w:rsidTr="00417FC0">
      <w:trPr>
        <w:trHeight w:val="196"/>
      </w:trPr>
      <w:tc>
        <w:tcPr>
          <w:tcW w:w="5529" w:type="dxa"/>
          <w:hideMark/>
        </w:tcPr>
        <w:p w14:paraId="4F5D01E5"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3E1E85B5" w14:textId="7773893A" w:rsidR="003421F9" w:rsidRPr="00E93E68" w:rsidRDefault="003421F9" w:rsidP="00B667E5">
          <w:pPr>
            <w:spacing w:after="120" w:line="256" w:lineRule="auto"/>
            <w:ind w:right="214"/>
            <w:jc w:val="both"/>
            <w:rPr>
              <w:rFonts w:ascii="Palatino Linotype" w:hAnsi="Palatino Linotype" w:cs="Arial"/>
            </w:rPr>
          </w:pPr>
          <w:r>
            <w:rPr>
              <w:rFonts w:ascii="Palatino Linotype" w:hAnsi="Palatino Linotype" w:cs="Arial"/>
            </w:rPr>
            <w:t xml:space="preserve">            </w:t>
          </w:r>
          <w:r w:rsidR="002A195C">
            <w:rPr>
              <w:rFonts w:ascii="Palatino Linotype" w:hAnsi="Palatino Linotype" w:cs="Arial"/>
            </w:rPr>
            <w:t>XXXX</w:t>
          </w:r>
        </w:p>
      </w:tc>
    </w:tr>
    <w:tr w:rsidR="003421F9" w14:paraId="178280DE" w14:textId="77777777" w:rsidTr="00417FC0">
      <w:trPr>
        <w:trHeight w:val="242"/>
      </w:trPr>
      <w:tc>
        <w:tcPr>
          <w:tcW w:w="5529" w:type="dxa"/>
          <w:hideMark/>
        </w:tcPr>
        <w:p w14:paraId="71AC708B" w14:textId="77777777" w:rsidR="003421F9" w:rsidRDefault="003421F9"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F666D78" w14:textId="0C2B6A00" w:rsidR="003421F9" w:rsidRDefault="00AA7DC8" w:rsidP="001B1CE0">
          <w:pPr>
            <w:spacing w:after="120" w:line="256" w:lineRule="auto"/>
            <w:ind w:left="639" w:right="214"/>
            <w:jc w:val="both"/>
            <w:rPr>
              <w:rFonts w:ascii="Palatino Linotype" w:hAnsi="Palatino Linotype" w:cs="Arial"/>
              <w:szCs w:val="20"/>
            </w:rPr>
          </w:pPr>
          <w:r>
            <w:rPr>
              <w:rFonts w:ascii="Palatino Linotype" w:hAnsi="Palatino Linotype" w:cs="Arial"/>
              <w:szCs w:val="20"/>
            </w:rPr>
            <w:t>Sistema Municipal para el Desarrollo Integral de la Familia de Huehuetoca</w:t>
          </w:r>
          <w:r w:rsidR="003421F9">
            <w:rPr>
              <w:rFonts w:ascii="Palatino Linotype" w:hAnsi="Palatino Linotype" w:cs="Arial"/>
              <w:szCs w:val="20"/>
            </w:rPr>
            <w:t xml:space="preserve"> </w:t>
          </w:r>
        </w:p>
      </w:tc>
    </w:tr>
    <w:tr w:rsidR="003421F9" w14:paraId="0518978B" w14:textId="77777777" w:rsidTr="00417FC0">
      <w:trPr>
        <w:trHeight w:val="342"/>
      </w:trPr>
      <w:tc>
        <w:tcPr>
          <w:tcW w:w="5529" w:type="dxa"/>
          <w:hideMark/>
        </w:tcPr>
        <w:p w14:paraId="04968A43" w14:textId="5F7729A7" w:rsidR="003421F9" w:rsidRDefault="003421F9"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1E42D601" w14:textId="735B2831" w:rsidR="003421F9" w:rsidRDefault="003421F9"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José Martínez Vilchis</w:t>
          </w:r>
        </w:p>
      </w:tc>
    </w:tr>
  </w:tbl>
  <w:p w14:paraId="1B7A654C" w14:textId="1E3F61F0" w:rsidR="003421F9" w:rsidRDefault="003421F9">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69BE2F97" wp14:editId="009CEE43">
          <wp:simplePos x="0" y="0"/>
          <wp:positionH relativeFrom="page">
            <wp:align>left</wp:align>
          </wp:positionH>
          <wp:positionV relativeFrom="page">
            <wp:posOffset>25400</wp:posOffset>
          </wp:positionV>
          <wp:extent cx="7705725" cy="10048875"/>
          <wp:effectExtent l="0" t="0" r="9525" b="9525"/>
          <wp:wrapNone/>
          <wp:docPr id="10" name="Imagen 10"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41746B"/>
    <w:multiLevelType w:val="hybridMultilevel"/>
    <w:tmpl w:val="8EA844E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463555"/>
    <w:multiLevelType w:val="hybridMultilevel"/>
    <w:tmpl w:val="3056AEBA"/>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C8A45B3"/>
    <w:multiLevelType w:val="multilevel"/>
    <w:tmpl w:val="472E1E9A"/>
    <w:styleLink w:val="Listaactual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1055ED"/>
    <w:multiLevelType w:val="multilevel"/>
    <w:tmpl w:val="CB8EA408"/>
    <w:styleLink w:val="Listaactual43"/>
    <w:lvl w:ilvl="0">
      <w:start w:val="1"/>
      <w:numFmt w:val="decimal"/>
      <w:lvlText w:val="%1."/>
      <w:lvlJc w:val="left"/>
      <w:pPr>
        <w:ind w:left="709" w:hanging="425"/>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EDB1D43"/>
    <w:multiLevelType w:val="multilevel"/>
    <w:tmpl w:val="71EE25B0"/>
    <w:styleLink w:val="Listaactual39"/>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21B5C6C"/>
    <w:multiLevelType w:val="hybridMultilevel"/>
    <w:tmpl w:val="AC221F26"/>
    <w:lvl w:ilvl="0" w:tplc="450094A0">
      <w:start w:val="1"/>
      <w:numFmt w:val="decimal"/>
      <w:lvlText w:val="%1)"/>
      <w:lvlJc w:val="left"/>
      <w:pPr>
        <w:ind w:left="720" w:hanging="360"/>
      </w:pPr>
      <w:rPr>
        <w:rFonts w:ascii="Palatino Linotype" w:hAnsi="Palatino Linotype"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3"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12F3D2A"/>
    <w:multiLevelType w:val="hybridMultilevel"/>
    <w:tmpl w:val="64A6A7F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4242356"/>
    <w:multiLevelType w:val="multilevel"/>
    <w:tmpl w:val="FB825434"/>
    <w:styleLink w:val="Listaactual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7"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2A391108"/>
    <w:multiLevelType w:val="multilevel"/>
    <w:tmpl w:val="92C62672"/>
    <w:styleLink w:val="Listaactual35"/>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2"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336D27E6"/>
    <w:multiLevelType w:val="multilevel"/>
    <w:tmpl w:val="C6507ED2"/>
    <w:styleLink w:val="Listaactual45"/>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4"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5" w15:restartNumberingAfterBreak="0">
    <w:nsid w:val="3855584A"/>
    <w:multiLevelType w:val="multilevel"/>
    <w:tmpl w:val="9BE2AF08"/>
    <w:styleLink w:val="Listaactual42"/>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393856F2"/>
    <w:multiLevelType w:val="hybridMultilevel"/>
    <w:tmpl w:val="80301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9" w15:restartNumberingAfterBreak="0">
    <w:nsid w:val="3C3574CE"/>
    <w:multiLevelType w:val="hybridMultilevel"/>
    <w:tmpl w:val="E1DAE6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22A0203"/>
    <w:multiLevelType w:val="multilevel"/>
    <w:tmpl w:val="A1AE174E"/>
    <w:styleLink w:val="Listaactual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4AFF6C2E"/>
    <w:multiLevelType w:val="hybridMultilevel"/>
    <w:tmpl w:val="E2043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4B3D33E9"/>
    <w:multiLevelType w:val="hybridMultilevel"/>
    <w:tmpl w:val="D8360ED6"/>
    <w:lvl w:ilvl="0" w:tplc="47F88042">
      <w:start w:val="1"/>
      <w:numFmt w:val="upp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8"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16A21CC"/>
    <w:multiLevelType w:val="hybridMultilevel"/>
    <w:tmpl w:val="6F6C01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51" w15:restartNumberingAfterBreak="0">
    <w:nsid w:val="538447A4"/>
    <w:multiLevelType w:val="multilevel"/>
    <w:tmpl w:val="C16CDA4C"/>
    <w:styleLink w:val="Listaactual3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5"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6" w15:restartNumberingAfterBreak="0">
    <w:nsid w:val="599E4055"/>
    <w:multiLevelType w:val="hybridMultilevel"/>
    <w:tmpl w:val="5E7665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5AB22377"/>
    <w:multiLevelType w:val="multilevel"/>
    <w:tmpl w:val="78EA1CA8"/>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5"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6" w15:restartNumberingAfterBreak="0">
    <w:nsid w:val="6AFA5381"/>
    <w:multiLevelType w:val="hybridMultilevel"/>
    <w:tmpl w:val="6420802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7"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D720D64"/>
    <w:multiLevelType w:val="hybridMultilevel"/>
    <w:tmpl w:val="5F107472"/>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0"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2102638"/>
    <w:multiLevelType w:val="hybridMultilevel"/>
    <w:tmpl w:val="F84C2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23"/>
  </w:num>
  <w:num w:numId="3">
    <w:abstractNumId w:val="75"/>
  </w:num>
  <w:num w:numId="4">
    <w:abstractNumId w:val="41"/>
  </w:num>
  <w:num w:numId="5">
    <w:abstractNumId w:val="50"/>
  </w:num>
  <w:num w:numId="6">
    <w:abstractNumId w:val="55"/>
  </w:num>
  <w:num w:numId="7">
    <w:abstractNumId w:val="18"/>
  </w:num>
  <w:num w:numId="8">
    <w:abstractNumId w:val="70"/>
  </w:num>
  <w:num w:numId="9">
    <w:abstractNumId w:val="6"/>
  </w:num>
  <w:num w:numId="10">
    <w:abstractNumId w:val="60"/>
  </w:num>
  <w:num w:numId="11">
    <w:abstractNumId w:val="17"/>
  </w:num>
  <w:num w:numId="12">
    <w:abstractNumId w:val="5"/>
  </w:num>
  <w:num w:numId="13">
    <w:abstractNumId w:val="29"/>
  </w:num>
  <w:num w:numId="14">
    <w:abstractNumId w:val="31"/>
  </w:num>
  <w:num w:numId="15">
    <w:abstractNumId w:val="76"/>
  </w:num>
  <w:num w:numId="16">
    <w:abstractNumId w:val="67"/>
  </w:num>
  <w:num w:numId="17">
    <w:abstractNumId w:val="48"/>
  </w:num>
  <w:num w:numId="18">
    <w:abstractNumId w:val="54"/>
  </w:num>
  <w:num w:numId="19">
    <w:abstractNumId w:val="26"/>
  </w:num>
  <w:num w:numId="20">
    <w:abstractNumId w:val="44"/>
  </w:num>
  <w:num w:numId="21">
    <w:abstractNumId w:val="20"/>
  </w:num>
  <w:num w:numId="22">
    <w:abstractNumId w:val="10"/>
  </w:num>
  <w:num w:numId="23">
    <w:abstractNumId w:val="11"/>
  </w:num>
  <w:num w:numId="24">
    <w:abstractNumId w:val="19"/>
  </w:num>
  <w:num w:numId="25">
    <w:abstractNumId w:val="36"/>
  </w:num>
  <w:num w:numId="26">
    <w:abstractNumId w:val="4"/>
  </w:num>
  <w:num w:numId="27">
    <w:abstractNumId w:val="52"/>
  </w:num>
  <w:num w:numId="28">
    <w:abstractNumId w:val="59"/>
  </w:num>
  <w:num w:numId="29">
    <w:abstractNumId w:val="69"/>
  </w:num>
  <w:num w:numId="30">
    <w:abstractNumId w:val="28"/>
  </w:num>
  <w:num w:numId="31">
    <w:abstractNumId w:val="63"/>
  </w:num>
  <w:num w:numId="32">
    <w:abstractNumId w:val="40"/>
  </w:num>
  <w:num w:numId="33">
    <w:abstractNumId w:val="34"/>
  </w:num>
  <w:num w:numId="34">
    <w:abstractNumId w:val="21"/>
  </w:num>
  <w:num w:numId="35">
    <w:abstractNumId w:val="53"/>
  </w:num>
  <w:num w:numId="36">
    <w:abstractNumId w:val="58"/>
  </w:num>
  <w:num w:numId="37">
    <w:abstractNumId w:val="7"/>
  </w:num>
  <w:num w:numId="38">
    <w:abstractNumId w:val="72"/>
  </w:num>
  <w:num w:numId="39">
    <w:abstractNumId w:val="77"/>
  </w:num>
  <w:num w:numId="40">
    <w:abstractNumId w:val="65"/>
  </w:num>
  <w:num w:numId="41">
    <w:abstractNumId w:val="13"/>
  </w:num>
  <w:num w:numId="42">
    <w:abstractNumId w:val="64"/>
  </w:num>
  <w:num w:numId="43">
    <w:abstractNumId w:val="14"/>
  </w:num>
  <w:num w:numId="44">
    <w:abstractNumId w:val="61"/>
  </w:num>
  <w:num w:numId="45">
    <w:abstractNumId w:val="71"/>
  </w:num>
  <w:num w:numId="46">
    <w:abstractNumId w:val="0"/>
  </w:num>
  <w:num w:numId="47">
    <w:abstractNumId w:val="2"/>
  </w:num>
  <w:num w:numId="48">
    <w:abstractNumId w:val="42"/>
  </w:num>
  <w:num w:numId="49">
    <w:abstractNumId w:val="27"/>
  </w:num>
  <w:num w:numId="50">
    <w:abstractNumId w:val="73"/>
  </w:num>
  <w:num w:numId="51">
    <w:abstractNumId w:val="38"/>
  </w:num>
  <w:num w:numId="52">
    <w:abstractNumId w:val="78"/>
  </w:num>
  <w:num w:numId="53">
    <w:abstractNumId w:val="16"/>
  </w:num>
  <w:num w:numId="54">
    <w:abstractNumId w:val="45"/>
  </w:num>
  <w:num w:numId="55">
    <w:abstractNumId w:val="62"/>
  </w:num>
  <w:num w:numId="56">
    <w:abstractNumId w:val="30"/>
  </w:num>
  <w:num w:numId="57">
    <w:abstractNumId w:val="57"/>
  </w:num>
  <w:num w:numId="58">
    <w:abstractNumId w:val="51"/>
  </w:num>
  <w:num w:numId="59">
    <w:abstractNumId w:val="8"/>
  </w:num>
  <w:num w:numId="60">
    <w:abstractNumId w:val="12"/>
  </w:num>
  <w:num w:numId="61">
    <w:abstractNumId w:val="43"/>
  </w:num>
  <w:num w:numId="62">
    <w:abstractNumId w:val="35"/>
  </w:num>
  <w:num w:numId="63">
    <w:abstractNumId w:val="9"/>
  </w:num>
  <w:num w:numId="64">
    <w:abstractNumId w:val="25"/>
  </w:num>
  <w:num w:numId="65">
    <w:abstractNumId w:val="33"/>
  </w:num>
  <w:num w:numId="66">
    <w:abstractNumId w:val="39"/>
  </w:num>
  <w:num w:numId="67">
    <w:abstractNumId w:val="3"/>
  </w:num>
  <w:num w:numId="68">
    <w:abstractNumId w:val="15"/>
  </w:num>
  <w:num w:numId="69">
    <w:abstractNumId w:val="68"/>
  </w:num>
  <w:num w:numId="70">
    <w:abstractNumId w:val="22"/>
  </w:num>
  <w:num w:numId="71">
    <w:abstractNumId w:val="37"/>
  </w:num>
  <w:num w:numId="72">
    <w:abstractNumId w:val="49"/>
  </w:num>
  <w:num w:numId="73">
    <w:abstractNumId w:val="1"/>
  </w:num>
  <w:num w:numId="74">
    <w:abstractNumId w:val="46"/>
  </w:num>
  <w:num w:numId="75">
    <w:abstractNumId w:val="74"/>
  </w:num>
  <w:num w:numId="76">
    <w:abstractNumId w:val="56"/>
  </w:num>
  <w:num w:numId="77">
    <w:abstractNumId w:val="66"/>
  </w:num>
  <w:num w:numId="78">
    <w:abstractNumId w:val="24"/>
  </w:num>
  <w:num w:numId="79">
    <w:abstractNumId w:val="4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E79"/>
    <w:rsid w:val="00002FA5"/>
    <w:rsid w:val="00004BE2"/>
    <w:rsid w:val="000056BB"/>
    <w:rsid w:val="00005B85"/>
    <w:rsid w:val="00006745"/>
    <w:rsid w:val="00010643"/>
    <w:rsid w:val="000106F5"/>
    <w:rsid w:val="000114C4"/>
    <w:rsid w:val="000115F8"/>
    <w:rsid w:val="0001366A"/>
    <w:rsid w:val="00013C75"/>
    <w:rsid w:val="000143F3"/>
    <w:rsid w:val="000158D2"/>
    <w:rsid w:val="000171B7"/>
    <w:rsid w:val="00020E74"/>
    <w:rsid w:val="000240C8"/>
    <w:rsid w:val="0002560B"/>
    <w:rsid w:val="000306A7"/>
    <w:rsid w:val="000308B6"/>
    <w:rsid w:val="000316DC"/>
    <w:rsid w:val="000319DD"/>
    <w:rsid w:val="00031B3B"/>
    <w:rsid w:val="00032762"/>
    <w:rsid w:val="00032896"/>
    <w:rsid w:val="000329BE"/>
    <w:rsid w:val="00037256"/>
    <w:rsid w:val="0004186E"/>
    <w:rsid w:val="000420E2"/>
    <w:rsid w:val="00044D01"/>
    <w:rsid w:val="000451BE"/>
    <w:rsid w:val="00045234"/>
    <w:rsid w:val="00045379"/>
    <w:rsid w:val="00045CB8"/>
    <w:rsid w:val="0005080D"/>
    <w:rsid w:val="000508FA"/>
    <w:rsid w:val="0005171D"/>
    <w:rsid w:val="00053936"/>
    <w:rsid w:val="0005464C"/>
    <w:rsid w:val="00055224"/>
    <w:rsid w:val="000558C5"/>
    <w:rsid w:val="00056D2A"/>
    <w:rsid w:val="00057E37"/>
    <w:rsid w:val="00060371"/>
    <w:rsid w:val="00060DF3"/>
    <w:rsid w:val="000612BD"/>
    <w:rsid w:val="00061821"/>
    <w:rsid w:val="000623F9"/>
    <w:rsid w:val="00063035"/>
    <w:rsid w:val="00063A10"/>
    <w:rsid w:val="00063A6C"/>
    <w:rsid w:val="00064BDC"/>
    <w:rsid w:val="00064EA6"/>
    <w:rsid w:val="000662F8"/>
    <w:rsid w:val="00066E86"/>
    <w:rsid w:val="00070E99"/>
    <w:rsid w:val="00073E78"/>
    <w:rsid w:val="00073FC2"/>
    <w:rsid w:val="000740DB"/>
    <w:rsid w:val="00076AE0"/>
    <w:rsid w:val="0007756F"/>
    <w:rsid w:val="00077DF9"/>
    <w:rsid w:val="0008151E"/>
    <w:rsid w:val="000821BF"/>
    <w:rsid w:val="0008548C"/>
    <w:rsid w:val="00085EA6"/>
    <w:rsid w:val="00086AF1"/>
    <w:rsid w:val="00086BE9"/>
    <w:rsid w:val="00090174"/>
    <w:rsid w:val="00091552"/>
    <w:rsid w:val="00091C3A"/>
    <w:rsid w:val="00093D65"/>
    <w:rsid w:val="000944B9"/>
    <w:rsid w:val="00095CD4"/>
    <w:rsid w:val="00096C6C"/>
    <w:rsid w:val="0009704F"/>
    <w:rsid w:val="000A08AE"/>
    <w:rsid w:val="000A18F1"/>
    <w:rsid w:val="000A2E75"/>
    <w:rsid w:val="000A3486"/>
    <w:rsid w:val="000A369F"/>
    <w:rsid w:val="000A4601"/>
    <w:rsid w:val="000A46EB"/>
    <w:rsid w:val="000A5195"/>
    <w:rsid w:val="000A535D"/>
    <w:rsid w:val="000A5980"/>
    <w:rsid w:val="000A79DA"/>
    <w:rsid w:val="000B0342"/>
    <w:rsid w:val="000B03E0"/>
    <w:rsid w:val="000B0E96"/>
    <w:rsid w:val="000B1C4F"/>
    <w:rsid w:val="000B1E00"/>
    <w:rsid w:val="000B2C31"/>
    <w:rsid w:val="000B49EF"/>
    <w:rsid w:val="000B4B51"/>
    <w:rsid w:val="000B5864"/>
    <w:rsid w:val="000B5CA4"/>
    <w:rsid w:val="000B6250"/>
    <w:rsid w:val="000B6D61"/>
    <w:rsid w:val="000B7158"/>
    <w:rsid w:val="000C0B33"/>
    <w:rsid w:val="000C2602"/>
    <w:rsid w:val="000C5B8B"/>
    <w:rsid w:val="000C7ED3"/>
    <w:rsid w:val="000D0F48"/>
    <w:rsid w:val="000D1A4E"/>
    <w:rsid w:val="000D1B50"/>
    <w:rsid w:val="000D1B55"/>
    <w:rsid w:val="000D258D"/>
    <w:rsid w:val="000D3C75"/>
    <w:rsid w:val="000D438E"/>
    <w:rsid w:val="000D4532"/>
    <w:rsid w:val="000D4A3A"/>
    <w:rsid w:val="000D5800"/>
    <w:rsid w:val="000D5C27"/>
    <w:rsid w:val="000D7523"/>
    <w:rsid w:val="000E0C4D"/>
    <w:rsid w:val="000E183A"/>
    <w:rsid w:val="000E1D5C"/>
    <w:rsid w:val="000E30C2"/>
    <w:rsid w:val="000E3AEA"/>
    <w:rsid w:val="000E45A0"/>
    <w:rsid w:val="000E58E4"/>
    <w:rsid w:val="000E5B76"/>
    <w:rsid w:val="000E6545"/>
    <w:rsid w:val="000E686B"/>
    <w:rsid w:val="000E7EBA"/>
    <w:rsid w:val="000E7FC9"/>
    <w:rsid w:val="000F1C48"/>
    <w:rsid w:val="000F2286"/>
    <w:rsid w:val="000F2A5E"/>
    <w:rsid w:val="000F3F8D"/>
    <w:rsid w:val="000F4156"/>
    <w:rsid w:val="000F5153"/>
    <w:rsid w:val="000F5C19"/>
    <w:rsid w:val="000F6D5B"/>
    <w:rsid w:val="00100C19"/>
    <w:rsid w:val="0010357F"/>
    <w:rsid w:val="00104A18"/>
    <w:rsid w:val="00104D3A"/>
    <w:rsid w:val="00105F91"/>
    <w:rsid w:val="00106372"/>
    <w:rsid w:val="001108D8"/>
    <w:rsid w:val="00111765"/>
    <w:rsid w:val="00111DCD"/>
    <w:rsid w:val="00112C29"/>
    <w:rsid w:val="00114B06"/>
    <w:rsid w:val="00114CF9"/>
    <w:rsid w:val="0011648C"/>
    <w:rsid w:val="00116FA7"/>
    <w:rsid w:val="00120642"/>
    <w:rsid w:val="001228AB"/>
    <w:rsid w:val="001235C3"/>
    <w:rsid w:val="00124807"/>
    <w:rsid w:val="00124855"/>
    <w:rsid w:val="001254F5"/>
    <w:rsid w:val="00125561"/>
    <w:rsid w:val="00126B84"/>
    <w:rsid w:val="00127D85"/>
    <w:rsid w:val="001311AB"/>
    <w:rsid w:val="001341CF"/>
    <w:rsid w:val="00134461"/>
    <w:rsid w:val="001351F2"/>
    <w:rsid w:val="00135E00"/>
    <w:rsid w:val="00136FAD"/>
    <w:rsid w:val="0013704D"/>
    <w:rsid w:val="00137B77"/>
    <w:rsid w:val="00137D60"/>
    <w:rsid w:val="00137F01"/>
    <w:rsid w:val="00140557"/>
    <w:rsid w:val="0014056E"/>
    <w:rsid w:val="001408A0"/>
    <w:rsid w:val="0014161B"/>
    <w:rsid w:val="001439C9"/>
    <w:rsid w:val="00144E28"/>
    <w:rsid w:val="00146F0A"/>
    <w:rsid w:val="00147233"/>
    <w:rsid w:val="00151373"/>
    <w:rsid w:val="0015205D"/>
    <w:rsid w:val="00152520"/>
    <w:rsid w:val="00152AB2"/>
    <w:rsid w:val="00152C2B"/>
    <w:rsid w:val="001602D7"/>
    <w:rsid w:val="001603EC"/>
    <w:rsid w:val="001605FD"/>
    <w:rsid w:val="00161FBE"/>
    <w:rsid w:val="00164783"/>
    <w:rsid w:val="00164A4B"/>
    <w:rsid w:val="0016745C"/>
    <w:rsid w:val="0017022E"/>
    <w:rsid w:val="00170562"/>
    <w:rsid w:val="00170FD1"/>
    <w:rsid w:val="001710C0"/>
    <w:rsid w:val="00172191"/>
    <w:rsid w:val="00172EA5"/>
    <w:rsid w:val="001733A0"/>
    <w:rsid w:val="001749B1"/>
    <w:rsid w:val="00175897"/>
    <w:rsid w:val="00180B9F"/>
    <w:rsid w:val="00181CC5"/>
    <w:rsid w:val="001825AB"/>
    <w:rsid w:val="001829BE"/>
    <w:rsid w:val="00182E7A"/>
    <w:rsid w:val="001831C5"/>
    <w:rsid w:val="00183C8A"/>
    <w:rsid w:val="00184E8E"/>
    <w:rsid w:val="00185243"/>
    <w:rsid w:val="001854E1"/>
    <w:rsid w:val="0018577F"/>
    <w:rsid w:val="0018644A"/>
    <w:rsid w:val="001869D8"/>
    <w:rsid w:val="001873D6"/>
    <w:rsid w:val="00190749"/>
    <w:rsid w:val="001932A3"/>
    <w:rsid w:val="00193784"/>
    <w:rsid w:val="00196DCE"/>
    <w:rsid w:val="001A02EC"/>
    <w:rsid w:val="001A169E"/>
    <w:rsid w:val="001A1756"/>
    <w:rsid w:val="001A30F5"/>
    <w:rsid w:val="001A4643"/>
    <w:rsid w:val="001A5630"/>
    <w:rsid w:val="001A565B"/>
    <w:rsid w:val="001A577E"/>
    <w:rsid w:val="001A659C"/>
    <w:rsid w:val="001A7B38"/>
    <w:rsid w:val="001A7C9B"/>
    <w:rsid w:val="001B05B9"/>
    <w:rsid w:val="001B1CE0"/>
    <w:rsid w:val="001B3222"/>
    <w:rsid w:val="001B37B1"/>
    <w:rsid w:val="001B4763"/>
    <w:rsid w:val="001B7285"/>
    <w:rsid w:val="001B7B88"/>
    <w:rsid w:val="001B7FA2"/>
    <w:rsid w:val="001C166A"/>
    <w:rsid w:val="001C1CAF"/>
    <w:rsid w:val="001C28D7"/>
    <w:rsid w:val="001C3EE0"/>
    <w:rsid w:val="001C50EE"/>
    <w:rsid w:val="001C588A"/>
    <w:rsid w:val="001C7319"/>
    <w:rsid w:val="001C7D87"/>
    <w:rsid w:val="001D087B"/>
    <w:rsid w:val="001D23B4"/>
    <w:rsid w:val="001D2949"/>
    <w:rsid w:val="001D3C0B"/>
    <w:rsid w:val="001D3E11"/>
    <w:rsid w:val="001D3E87"/>
    <w:rsid w:val="001D49A2"/>
    <w:rsid w:val="001D627A"/>
    <w:rsid w:val="001D6B60"/>
    <w:rsid w:val="001E035A"/>
    <w:rsid w:val="001E0C3F"/>
    <w:rsid w:val="001E23B7"/>
    <w:rsid w:val="001E4540"/>
    <w:rsid w:val="001E5063"/>
    <w:rsid w:val="001E512F"/>
    <w:rsid w:val="001E58D8"/>
    <w:rsid w:val="001E598D"/>
    <w:rsid w:val="001E5CBD"/>
    <w:rsid w:val="001E78AA"/>
    <w:rsid w:val="001F09B3"/>
    <w:rsid w:val="001F2101"/>
    <w:rsid w:val="001F3969"/>
    <w:rsid w:val="001F5440"/>
    <w:rsid w:val="001F61DA"/>
    <w:rsid w:val="001F7B3B"/>
    <w:rsid w:val="001F7C68"/>
    <w:rsid w:val="002033E7"/>
    <w:rsid w:val="0020352C"/>
    <w:rsid w:val="00203826"/>
    <w:rsid w:val="0020491E"/>
    <w:rsid w:val="00205ACD"/>
    <w:rsid w:val="002075A5"/>
    <w:rsid w:val="00212A9D"/>
    <w:rsid w:val="00212D8C"/>
    <w:rsid w:val="002138D5"/>
    <w:rsid w:val="0021501E"/>
    <w:rsid w:val="00215192"/>
    <w:rsid w:val="0021598F"/>
    <w:rsid w:val="00216628"/>
    <w:rsid w:val="002200DF"/>
    <w:rsid w:val="002205C0"/>
    <w:rsid w:val="00220EA5"/>
    <w:rsid w:val="00220F02"/>
    <w:rsid w:val="00221411"/>
    <w:rsid w:val="002214A5"/>
    <w:rsid w:val="00221889"/>
    <w:rsid w:val="002227C6"/>
    <w:rsid w:val="00222FB9"/>
    <w:rsid w:val="002237C0"/>
    <w:rsid w:val="002248AC"/>
    <w:rsid w:val="00226AF5"/>
    <w:rsid w:val="00230F7C"/>
    <w:rsid w:val="002315A1"/>
    <w:rsid w:val="002317D3"/>
    <w:rsid w:val="0023373D"/>
    <w:rsid w:val="0023423C"/>
    <w:rsid w:val="002417A0"/>
    <w:rsid w:val="002420E3"/>
    <w:rsid w:val="002427CE"/>
    <w:rsid w:val="002432D3"/>
    <w:rsid w:val="002448CB"/>
    <w:rsid w:val="00245170"/>
    <w:rsid w:val="00245C21"/>
    <w:rsid w:val="0024703B"/>
    <w:rsid w:val="002525C7"/>
    <w:rsid w:val="002526E7"/>
    <w:rsid w:val="00252DBE"/>
    <w:rsid w:val="00253E4A"/>
    <w:rsid w:val="00254BA9"/>
    <w:rsid w:val="00254FD8"/>
    <w:rsid w:val="002563D7"/>
    <w:rsid w:val="0025692B"/>
    <w:rsid w:val="002577FE"/>
    <w:rsid w:val="002609EA"/>
    <w:rsid w:val="00261125"/>
    <w:rsid w:val="0026286F"/>
    <w:rsid w:val="0026446D"/>
    <w:rsid w:val="002659E9"/>
    <w:rsid w:val="0026603B"/>
    <w:rsid w:val="00267074"/>
    <w:rsid w:val="00267244"/>
    <w:rsid w:val="002674D1"/>
    <w:rsid w:val="00270981"/>
    <w:rsid w:val="00270FD4"/>
    <w:rsid w:val="002717B7"/>
    <w:rsid w:val="00271BA6"/>
    <w:rsid w:val="0027212E"/>
    <w:rsid w:val="00273D0E"/>
    <w:rsid w:val="00274159"/>
    <w:rsid w:val="00274A18"/>
    <w:rsid w:val="00274BE8"/>
    <w:rsid w:val="002765A6"/>
    <w:rsid w:val="002765ED"/>
    <w:rsid w:val="00276C7D"/>
    <w:rsid w:val="00280206"/>
    <w:rsid w:val="00280DE3"/>
    <w:rsid w:val="00281346"/>
    <w:rsid w:val="0028256B"/>
    <w:rsid w:val="0028588E"/>
    <w:rsid w:val="00286784"/>
    <w:rsid w:val="00287C02"/>
    <w:rsid w:val="002905AA"/>
    <w:rsid w:val="00290BC9"/>
    <w:rsid w:val="0029431D"/>
    <w:rsid w:val="00295749"/>
    <w:rsid w:val="0029598B"/>
    <w:rsid w:val="00295EBB"/>
    <w:rsid w:val="00296F0B"/>
    <w:rsid w:val="00297614"/>
    <w:rsid w:val="002A1502"/>
    <w:rsid w:val="002A195C"/>
    <w:rsid w:val="002A2034"/>
    <w:rsid w:val="002A24F4"/>
    <w:rsid w:val="002A38BF"/>
    <w:rsid w:val="002A4319"/>
    <w:rsid w:val="002A5409"/>
    <w:rsid w:val="002A56AE"/>
    <w:rsid w:val="002A597E"/>
    <w:rsid w:val="002A758C"/>
    <w:rsid w:val="002B04A3"/>
    <w:rsid w:val="002B0DF5"/>
    <w:rsid w:val="002B113A"/>
    <w:rsid w:val="002B19E0"/>
    <w:rsid w:val="002B1A1F"/>
    <w:rsid w:val="002B2F1F"/>
    <w:rsid w:val="002B466A"/>
    <w:rsid w:val="002B5DBD"/>
    <w:rsid w:val="002B710C"/>
    <w:rsid w:val="002C07C4"/>
    <w:rsid w:val="002C1B76"/>
    <w:rsid w:val="002C2205"/>
    <w:rsid w:val="002C254D"/>
    <w:rsid w:val="002C2C20"/>
    <w:rsid w:val="002C2E2E"/>
    <w:rsid w:val="002C4E07"/>
    <w:rsid w:val="002C64CF"/>
    <w:rsid w:val="002C64E9"/>
    <w:rsid w:val="002C72D2"/>
    <w:rsid w:val="002D0009"/>
    <w:rsid w:val="002D06B4"/>
    <w:rsid w:val="002D08E3"/>
    <w:rsid w:val="002D30CB"/>
    <w:rsid w:val="002D310D"/>
    <w:rsid w:val="002D338B"/>
    <w:rsid w:val="002D44B4"/>
    <w:rsid w:val="002D52F4"/>
    <w:rsid w:val="002D6995"/>
    <w:rsid w:val="002D7003"/>
    <w:rsid w:val="002E002A"/>
    <w:rsid w:val="002E0124"/>
    <w:rsid w:val="002E093F"/>
    <w:rsid w:val="002E140D"/>
    <w:rsid w:val="002E2D7B"/>
    <w:rsid w:val="002E302E"/>
    <w:rsid w:val="002E357A"/>
    <w:rsid w:val="002E54CE"/>
    <w:rsid w:val="002E5E6A"/>
    <w:rsid w:val="002E75E8"/>
    <w:rsid w:val="002F098B"/>
    <w:rsid w:val="002F14AA"/>
    <w:rsid w:val="002F2198"/>
    <w:rsid w:val="002F37BE"/>
    <w:rsid w:val="002F3F85"/>
    <w:rsid w:val="002F4577"/>
    <w:rsid w:val="002F505B"/>
    <w:rsid w:val="002F632B"/>
    <w:rsid w:val="002F6392"/>
    <w:rsid w:val="002F6424"/>
    <w:rsid w:val="002F7BA3"/>
    <w:rsid w:val="003009A9"/>
    <w:rsid w:val="00300D0B"/>
    <w:rsid w:val="003032F1"/>
    <w:rsid w:val="00304D88"/>
    <w:rsid w:val="003056A2"/>
    <w:rsid w:val="00306096"/>
    <w:rsid w:val="003107AB"/>
    <w:rsid w:val="003111C0"/>
    <w:rsid w:val="003116EE"/>
    <w:rsid w:val="0031645D"/>
    <w:rsid w:val="00317A04"/>
    <w:rsid w:val="00317A10"/>
    <w:rsid w:val="00317E01"/>
    <w:rsid w:val="00320A67"/>
    <w:rsid w:val="00321565"/>
    <w:rsid w:val="0032187D"/>
    <w:rsid w:val="003226E5"/>
    <w:rsid w:val="00322C93"/>
    <w:rsid w:val="00323694"/>
    <w:rsid w:val="00323CD2"/>
    <w:rsid w:val="00324069"/>
    <w:rsid w:val="00325793"/>
    <w:rsid w:val="003272FB"/>
    <w:rsid w:val="00327718"/>
    <w:rsid w:val="00327DC9"/>
    <w:rsid w:val="00330BE5"/>
    <w:rsid w:val="00331391"/>
    <w:rsid w:val="003317CD"/>
    <w:rsid w:val="00332498"/>
    <w:rsid w:val="00336D60"/>
    <w:rsid w:val="00340506"/>
    <w:rsid w:val="0034078C"/>
    <w:rsid w:val="0034179E"/>
    <w:rsid w:val="00341AC3"/>
    <w:rsid w:val="003421F9"/>
    <w:rsid w:val="0034299B"/>
    <w:rsid w:val="003430A8"/>
    <w:rsid w:val="00344259"/>
    <w:rsid w:val="003443B2"/>
    <w:rsid w:val="00344580"/>
    <w:rsid w:val="00345753"/>
    <w:rsid w:val="00351192"/>
    <w:rsid w:val="0035126E"/>
    <w:rsid w:val="00351B8F"/>
    <w:rsid w:val="00352AEC"/>
    <w:rsid w:val="003551AD"/>
    <w:rsid w:val="00355A06"/>
    <w:rsid w:val="003618D7"/>
    <w:rsid w:val="00361B9C"/>
    <w:rsid w:val="003622D5"/>
    <w:rsid w:val="0036239B"/>
    <w:rsid w:val="003640B1"/>
    <w:rsid w:val="00365C45"/>
    <w:rsid w:val="0036735B"/>
    <w:rsid w:val="00370146"/>
    <w:rsid w:val="003711B9"/>
    <w:rsid w:val="00373F33"/>
    <w:rsid w:val="00374444"/>
    <w:rsid w:val="003746F5"/>
    <w:rsid w:val="00374E41"/>
    <w:rsid w:val="00376114"/>
    <w:rsid w:val="00376CEC"/>
    <w:rsid w:val="00376E2A"/>
    <w:rsid w:val="003806DC"/>
    <w:rsid w:val="00380758"/>
    <w:rsid w:val="00380966"/>
    <w:rsid w:val="003827B4"/>
    <w:rsid w:val="00383C82"/>
    <w:rsid w:val="00386BBB"/>
    <w:rsid w:val="00386D84"/>
    <w:rsid w:val="00387363"/>
    <w:rsid w:val="00391324"/>
    <w:rsid w:val="003918CD"/>
    <w:rsid w:val="00391980"/>
    <w:rsid w:val="0039245A"/>
    <w:rsid w:val="00393376"/>
    <w:rsid w:val="00394A1E"/>
    <w:rsid w:val="00395C38"/>
    <w:rsid w:val="00396B93"/>
    <w:rsid w:val="00397AF1"/>
    <w:rsid w:val="003A1311"/>
    <w:rsid w:val="003A1543"/>
    <w:rsid w:val="003A329C"/>
    <w:rsid w:val="003A3818"/>
    <w:rsid w:val="003A45A6"/>
    <w:rsid w:val="003A4881"/>
    <w:rsid w:val="003A60CC"/>
    <w:rsid w:val="003A61F9"/>
    <w:rsid w:val="003A73D3"/>
    <w:rsid w:val="003B1A03"/>
    <w:rsid w:val="003B1C4E"/>
    <w:rsid w:val="003B1E88"/>
    <w:rsid w:val="003B4B5F"/>
    <w:rsid w:val="003B5455"/>
    <w:rsid w:val="003B5FFE"/>
    <w:rsid w:val="003B63C0"/>
    <w:rsid w:val="003C1DC6"/>
    <w:rsid w:val="003C2632"/>
    <w:rsid w:val="003C2A8E"/>
    <w:rsid w:val="003C6116"/>
    <w:rsid w:val="003C7873"/>
    <w:rsid w:val="003C78F7"/>
    <w:rsid w:val="003C7A6E"/>
    <w:rsid w:val="003C7C12"/>
    <w:rsid w:val="003D153C"/>
    <w:rsid w:val="003D1E1F"/>
    <w:rsid w:val="003D3062"/>
    <w:rsid w:val="003D4EDA"/>
    <w:rsid w:val="003D65C9"/>
    <w:rsid w:val="003D70D4"/>
    <w:rsid w:val="003D72A0"/>
    <w:rsid w:val="003E0BC5"/>
    <w:rsid w:val="003E16E1"/>
    <w:rsid w:val="003E2624"/>
    <w:rsid w:val="003E2847"/>
    <w:rsid w:val="003E34C9"/>
    <w:rsid w:val="003E38C6"/>
    <w:rsid w:val="003E4B54"/>
    <w:rsid w:val="003E53AC"/>
    <w:rsid w:val="003E7555"/>
    <w:rsid w:val="003F0479"/>
    <w:rsid w:val="003F0EB3"/>
    <w:rsid w:val="003F1499"/>
    <w:rsid w:val="003F332C"/>
    <w:rsid w:val="003F3E41"/>
    <w:rsid w:val="003F659A"/>
    <w:rsid w:val="003F68CD"/>
    <w:rsid w:val="003F6C61"/>
    <w:rsid w:val="00400A2B"/>
    <w:rsid w:val="00400E16"/>
    <w:rsid w:val="004012CF"/>
    <w:rsid w:val="004012E1"/>
    <w:rsid w:val="004028F5"/>
    <w:rsid w:val="00402FF3"/>
    <w:rsid w:val="00403116"/>
    <w:rsid w:val="00404627"/>
    <w:rsid w:val="00404750"/>
    <w:rsid w:val="0040546E"/>
    <w:rsid w:val="00405D9B"/>
    <w:rsid w:val="00405EAB"/>
    <w:rsid w:val="004069EB"/>
    <w:rsid w:val="00406F6F"/>
    <w:rsid w:val="00407E61"/>
    <w:rsid w:val="004111DA"/>
    <w:rsid w:val="00413013"/>
    <w:rsid w:val="00413327"/>
    <w:rsid w:val="00413F1C"/>
    <w:rsid w:val="00415587"/>
    <w:rsid w:val="004168E6"/>
    <w:rsid w:val="00417FC0"/>
    <w:rsid w:val="004202A3"/>
    <w:rsid w:val="00421858"/>
    <w:rsid w:val="004221C9"/>
    <w:rsid w:val="004226F1"/>
    <w:rsid w:val="00422D60"/>
    <w:rsid w:val="00423213"/>
    <w:rsid w:val="0042416D"/>
    <w:rsid w:val="00426450"/>
    <w:rsid w:val="004277C4"/>
    <w:rsid w:val="00431178"/>
    <w:rsid w:val="004313B0"/>
    <w:rsid w:val="004319BF"/>
    <w:rsid w:val="00433507"/>
    <w:rsid w:val="00434FFC"/>
    <w:rsid w:val="00435A16"/>
    <w:rsid w:val="0043695E"/>
    <w:rsid w:val="00436AC7"/>
    <w:rsid w:val="00437866"/>
    <w:rsid w:val="00437A0E"/>
    <w:rsid w:val="00443B76"/>
    <w:rsid w:val="004449A3"/>
    <w:rsid w:val="00444B4C"/>
    <w:rsid w:val="004460C0"/>
    <w:rsid w:val="004502F1"/>
    <w:rsid w:val="004516EB"/>
    <w:rsid w:val="00451E27"/>
    <w:rsid w:val="004529B6"/>
    <w:rsid w:val="00453640"/>
    <w:rsid w:val="00453DBD"/>
    <w:rsid w:val="00454CE6"/>
    <w:rsid w:val="00456FFF"/>
    <w:rsid w:val="004575D7"/>
    <w:rsid w:val="00457A9F"/>
    <w:rsid w:val="004603F4"/>
    <w:rsid w:val="0046133D"/>
    <w:rsid w:val="0046150F"/>
    <w:rsid w:val="00462881"/>
    <w:rsid w:val="00462B0D"/>
    <w:rsid w:val="004642A1"/>
    <w:rsid w:val="0046475C"/>
    <w:rsid w:val="004653BB"/>
    <w:rsid w:val="004678D7"/>
    <w:rsid w:val="004702BF"/>
    <w:rsid w:val="00470F88"/>
    <w:rsid w:val="00472649"/>
    <w:rsid w:val="00474273"/>
    <w:rsid w:val="00475574"/>
    <w:rsid w:val="00475F48"/>
    <w:rsid w:val="00477430"/>
    <w:rsid w:val="00477CC2"/>
    <w:rsid w:val="0048180A"/>
    <w:rsid w:val="00481C7A"/>
    <w:rsid w:val="004821D4"/>
    <w:rsid w:val="004836B3"/>
    <w:rsid w:val="00485499"/>
    <w:rsid w:val="00485906"/>
    <w:rsid w:val="004867DB"/>
    <w:rsid w:val="004872CA"/>
    <w:rsid w:val="00487713"/>
    <w:rsid w:val="004906C8"/>
    <w:rsid w:val="00490CE5"/>
    <w:rsid w:val="00491BAB"/>
    <w:rsid w:val="00493252"/>
    <w:rsid w:val="00493A00"/>
    <w:rsid w:val="0049459B"/>
    <w:rsid w:val="00495252"/>
    <w:rsid w:val="00495AEF"/>
    <w:rsid w:val="004964B5"/>
    <w:rsid w:val="0049675F"/>
    <w:rsid w:val="004967E2"/>
    <w:rsid w:val="00496CDA"/>
    <w:rsid w:val="0049718E"/>
    <w:rsid w:val="0049785D"/>
    <w:rsid w:val="004A1E8D"/>
    <w:rsid w:val="004A290F"/>
    <w:rsid w:val="004A3910"/>
    <w:rsid w:val="004A3D8C"/>
    <w:rsid w:val="004A5591"/>
    <w:rsid w:val="004A57C0"/>
    <w:rsid w:val="004A5FFD"/>
    <w:rsid w:val="004A627F"/>
    <w:rsid w:val="004A7195"/>
    <w:rsid w:val="004A7CE2"/>
    <w:rsid w:val="004B0BC3"/>
    <w:rsid w:val="004B12AF"/>
    <w:rsid w:val="004B13CF"/>
    <w:rsid w:val="004B1408"/>
    <w:rsid w:val="004B31E4"/>
    <w:rsid w:val="004B376D"/>
    <w:rsid w:val="004B5331"/>
    <w:rsid w:val="004B53C1"/>
    <w:rsid w:val="004B5DEC"/>
    <w:rsid w:val="004B6417"/>
    <w:rsid w:val="004B7F32"/>
    <w:rsid w:val="004C18A7"/>
    <w:rsid w:val="004C1DF1"/>
    <w:rsid w:val="004C3D8C"/>
    <w:rsid w:val="004C4E77"/>
    <w:rsid w:val="004C537E"/>
    <w:rsid w:val="004C61C2"/>
    <w:rsid w:val="004C6B82"/>
    <w:rsid w:val="004D021D"/>
    <w:rsid w:val="004D08EB"/>
    <w:rsid w:val="004D6029"/>
    <w:rsid w:val="004D62BD"/>
    <w:rsid w:val="004D647B"/>
    <w:rsid w:val="004D6AAD"/>
    <w:rsid w:val="004E0679"/>
    <w:rsid w:val="004E087F"/>
    <w:rsid w:val="004E0B32"/>
    <w:rsid w:val="004E0CBE"/>
    <w:rsid w:val="004E1C9F"/>
    <w:rsid w:val="004E1E0C"/>
    <w:rsid w:val="004E2371"/>
    <w:rsid w:val="004E59D7"/>
    <w:rsid w:val="004E61F6"/>
    <w:rsid w:val="004E6BE9"/>
    <w:rsid w:val="004E78B8"/>
    <w:rsid w:val="004E79A4"/>
    <w:rsid w:val="004F26CF"/>
    <w:rsid w:val="004F3CF8"/>
    <w:rsid w:val="004F41DA"/>
    <w:rsid w:val="004F4792"/>
    <w:rsid w:val="004F4DF1"/>
    <w:rsid w:val="004F5D9D"/>
    <w:rsid w:val="004F6117"/>
    <w:rsid w:val="004F698D"/>
    <w:rsid w:val="004F76FC"/>
    <w:rsid w:val="00500601"/>
    <w:rsid w:val="00500BA6"/>
    <w:rsid w:val="00501806"/>
    <w:rsid w:val="0050182F"/>
    <w:rsid w:val="00502F50"/>
    <w:rsid w:val="00503655"/>
    <w:rsid w:val="0050375C"/>
    <w:rsid w:val="00503CA0"/>
    <w:rsid w:val="00504131"/>
    <w:rsid w:val="00504408"/>
    <w:rsid w:val="00505759"/>
    <w:rsid w:val="0050578D"/>
    <w:rsid w:val="0051107C"/>
    <w:rsid w:val="005115C9"/>
    <w:rsid w:val="0051235E"/>
    <w:rsid w:val="00514187"/>
    <w:rsid w:val="00514487"/>
    <w:rsid w:val="00515090"/>
    <w:rsid w:val="005154AF"/>
    <w:rsid w:val="00517889"/>
    <w:rsid w:val="005178ED"/>
    <w:rsid w:val="00517C71"/>
    <w:rsid w:val="005215AE"/>
    <w:rsid w:val="00521E57"/>
    <w:rsid w:val="00523DDF"/>
    <w:rsid w:val="0052735A"/>
    <w:rsid w:val="00527EBC"/>
    <w:rsid w:val="005305EA"/>
    <w:rsid w:val="005307C8"/>
    <w:rsid w:val="00530E3E"/>
    <w:rsid w:val="005311BB"/>
    <w:rsid w:val="00533FA6"/>
    <w:rsid w:val="0053508B"/>
    <w:rsid w:val="005352E0"/>
    <w:rsid w:val="005371E7"/>
    <w:rsid w:val="005402C2"/>
    <w:rsid w:val="00540538"/>
    <w:rsid w:val="00540C92"/>
    <w:rsid w:val="00542BC6"/>
    <w:rsid w:val="005462B5"/>
    <w:rsid w:val="005478DE"/>
    <w:rsid w:val="005520FE"/>
    <w:rsid w:val="0055211D"/>
    <w:rsid w:val="00552FA7"/>
    <w:rsid w:val="00553E92"/>
    <w:rsid w:val="00554927"/>
    <w:rsid w:val="005559F5"/>
    <w:rsid w:val="00556513"/>
    <w:rsid w:val="00560D4A"/>
    <w:rsid w:val="00560D8E"/>
    <w:rsid w:val="00562653"/>
    <w:rsid w:val="005634DE"/>
    <w:rsid w:val="0056468F"/>
    <w:rsid w:val="00564977"/>
    <w:rsid w:val="00564E29"/>
    <w:rsid w:val="005664D8"/>
    <w:rsid w:val="00566E4B"/>
    <w:rsid w:val="00567F9A"/>
    <w:rsid w:val="005705E2"/>
    <w:rsid w:val="005714B9"/>
    <w:rsid w:val="00571A7B"/>
    <w:rsid w:val="0057263C"/>
    <w:rsid w:val="00572C64"/>
    <w:rsid w:val="005730BB"/>
    <w:rsid w:val="005733CC"/>
    <w:rsid w:val="005733EB"/>
    <w:rsid w:val="00574093"/>
    <w:rsid w:val="00575C3F"/>
    <w:rsid w:val="005771DE"/>
    <w:rsid w:val="00577C71"/>
    <w:rsid w:val="00580802"/>
    <w:rsid w:val="00581064"/>
    <w:rsid w:val="00581A22"/>
    <w:rsid w:val="005833A8"/>
    <w:rsid w:val="00583431"/>
    <w:rsid w:val="00584C26"/>
    <w:rsid w:val="00585740"/>
    <w:rsid w:val="0058661B"/>
    <w:rsid w:val="00586CD3"/>
    <w:rsid w:val="00591CD3"/>
    <w:rsid w:val="00591DF7"/>
    <w:rsid w:val="00593E91"/>
    <w:rsid w:val="00594584"/>
    <w:rsid w:val="00595600"/>
    <w:rsid w:val="00596DC4"/>
    <w:rsid w:val="00597589"/>
    <w:rsid w:val="005A0B49"/>
    <w:rsid w:val="005A13CC"/>
    <w:rsid w:val="005A2394"/>
    <w:rsid w:val="005A329C"/>
    <w:rsid w:val="005A52D9"/>
    <w:rsid w:val="005A5A6E"/>
    <w:rsid w:val="005A6510"/>
    <w:rsid w:val="005A694B"/>
    <w:rsid w:val="005A6D57"/>
    <w:rsid w:val="005B0424"/>
    <w:rsid w:val="005B0575"/>
    <w:rsid w:val="005B2055"/>
    <w:rsid w:val="005B291B"/>
    <w:rsid w:val="005B37EF"/>
    <w:rsid w:val="005B441B"/>
    <w:rsid w:val="005B451E"/>
    <w:rsid w:val="005B4A23"/>
    <w:rsid w:val="005B5B70"/>
    <w:rsid w:val="005B5F05"/>
    <w:rsid w:val="005B60F5"/>
    <w:rsid w:val="005B77A6"/>
    <w:rsid w:val="005B79E7"/>
    <w:rsid w:val="005C35BC"/>
    <w:rsid w:val="005C3E09"/>
    <w:rsid w:val="005C3E35"/>
    <w:rsid w:val="005C40CB"/>
    <w:rsid w:val="005C58D8"/>
    <w:rsid w:val="005C5977"/>
    <w:rsid w:val="005C6982"/>
    <w:rsid w:val="005C6C2E"/>
    <w:rsid w:val="005C7BEC"/>
    <w:rsid w:val="005D08BD"/>
    <w:rsid w:val="005D0901"/>
    <w:rsid w:val="005D14EB"/>
    <w:rsid w:val="005D16DD"/>
    <w:rsid w:val="005D197C"/>
    <w:rsid w:val="005D1B07"/>
    <w:rsid w:val="005D1EDA"/>
    <w:rsid w:val="005D2B59"/>
    <w:rsid w:val="005D2B99"/>
    <w:rsid w:val="005D2CEF"/>
    <w:rsid w:val="005D2F6F"/>
    <w:rsid w:val="005D3566"/>
    <w:rsid w:val="005D362F"/>
    <w:rsid w:val="005D370F"/>
    <w:rsid w:val="005D5217"/>
    <w:rsid w:val="005D5E8C"/>
    <w:rsid w:val="005D6BC4"/>
    <w:rsid w:val="005D7564"/>
    <w:rsid w:val="005E24E1"/>
    <w:rsid w:val="005E482F"/>
    <w:rsid w:val="005E4D7C"/>
    <w:rsid w:val="005E4EB4"/>
    <w:rsid w:val="005E4ED7"/>
    <w:rsid w:val="005E60C7"/>
    <w:rsid w:val="005E7A49"/>
    <w:rsid w:val="005F048E"/>
    <w:rsid w:val="005F1073"/>
    <w:rsid w:val="005F1408"/>
    <w:rsid w:val="005F18FF"/>
    <w:rsid w:val="005F1E0B"/>
    <w:rsid w:val="005F2782"/>
    <w:rsid w:val="005F4648"/>
    <w:rsid w:val="005F57F0"/>
    <w:rsid w:val="005F7424"/>
    <w:rsid w:val="005F7D10"/>
    <w:rsid w:val="006003FB"/>
    <w:rsid w:val="00600FB9"/>
    <w:rsid w:val="00602223"/>
    <w:rsid w:val="0060242C"/>
    <w:rsid w:val="00603C36"/>
    <w:rsid w:val="00606FDA"/>
    <w:rsid w:val="00607414"/>
    <w:rsid w:val="0061042F"/>
    <w:rsid w:val="006106DB"/>
    <w:rsid w:val="0061096B"/>
    <w:rsid w:val="00612A63"/>
    <w:rsid w:val="00612CE5"/>
    <w:rsid w:val="0061459B"/>
    <w:rsid w:val="00615562"/>
    <w:rsid w:val="006168E4"/>
    <w:rsid w:val="00616943"/>
    <w:rsid w:val="00617F63"/>
    <w:rsid w:val="006214B9"/>
    <w:rsid w:val="00621940"/>
    <w:rsid w:val="006246D1"/>
    <w:rsid w:val="00625866"/>
    <w:rsid w:val="00625F2D"/>
    <w:rsid w:val="00631478"/>
    <w:rsid w:val="0063265C"/>
    <w:rsid w:val="00633079"/>
    <w:rsid w:val="0063429D"/>
    <w:rsid w:val="00634E08"/>
    <w:rsid w:val="00635020"/>
    <w:rsid w:val="00635846"/>
    <w:rsid w:val="00637512"/>
    <w:rsid w:val="0064055F"/>
    <w:rsid w:val="006408ED"/>
    <w:rsid w:val="00640EE4"/>
    <w:rsid w:val="0064168D"/>
    <w:rsid w:val="00643161"/>
    <w:rsid w:val="006437C4"/>
    <w:rsid w:val="00644A70"/>
    <w:rsid w:val="0064549D"/>
    <w:rsid w:val="0064576A"/>
    <w:rsid w:val="00645D17"/>
    <w:rsid w:val="006466F5"/>
    <w:rsid w:val="006468D6"/>
    <w:rsid w:val="00646A16"/>
    <w:rsid w:val="0064784D"/>
    <w:rsid w:val="00652750"/>
    <w:rsid w:val="006529A5"/>
    <w:rsid w:val="00655372"/>
    <w:rsid w:val="00655735"/>
    <w:rsid w:val="00660203"/>
    <w:rsid w:val="00661404"/>
    <w:rsid w:val="00661753"/>
    <w:rsid w:val="006620CA"/>
    <w:rsid w:val="006640AF"/>
    <w:rsid w:val="006646AC"/>
    <w:rsid w:val="0066477B"/>
    <w:rsid w:val="00664D5B"/>
    <w:rsid w:val="0066569D"/>
    <w:rsid w:val="00665C96"/>
    <w:rsid w:val="006667A7"/>
    <w:rsid w:val="0066744F"/>
    <w:rsid w:val="0067195F"/>
    <w:rsid w:val="00671D7C"/>
    <w:rsid w:val="0067251C"/>
    <w:rsid w:val="00676572"/>
    <w:rsid w:val="00677DAE"/>
    <w:rsid w:val="00681802"/>
    <w:rsid w:val="00682225"/>
    <w:rsid w:val="006822F4"/>
    <w:rsid w:val="00682B40"/>
    <w:rsid w:val="00682B6F"/>
    <w:rsid w:val="00683417"/>
    <w:rsid w:val="00684130"/>
    <w:rsid w:val="00684893"/>
    <w:rsid w:val="006848B7"/>
    <w:rsid w:val="00684CBE"/>
    <w:rsid w:val="00686FC2"/>
    <w:rsid w:val="00687018"/>
    <w:rsid w:val="00687035"/>
    <w:rsid w:val="0069092C"/>
    <w:rsid w:val="006910AB"/>
    <w:rsid w:val="00691940"/>
    <w:rsid w:val="00691DB1"/>
    <w:rsid w:val="00692DA2"/>
    <w:rsid w:val="00694668"/>
    <w:rsid w:val="00694FC9"/>
    <w:rsid w:val="0069558B"/>
    <w:rsid w:val="00696B2F"/>
    <w:rsid w:val="00696EF8"/>
    <w:rsid w:val="00697281"/>
    <w:rsid w:val="006A2C7F"/>
    <w:rsid w:val="006A3E53"/>
    <w:rsid w:val="006A4322"/>
    <w:rsid w:val="006A5961"/>
    <w:rsid w:val="006A6FF3"/>
    <w:rsid w:val="006B03E9"/>
    <w:rsid w:val="006B1953"/>
    <w:rsid w:val="006B1BF1"/>
    <w:rsid w:val="006B1C95"/>
    <w:rsid w:val="006B26E3"/>
    <w:rsid w:val="006B2A6C"/>
    <w:rsid w:val="006B32E4"/>
    <w:rsid w:val="006B3302"/>
    <w:rsid w:val="006B3520"/>
    <w:rsid w:val="006B37EA"/>
    <w:rsid w:val="006B720D"/>
    <w:rsid w:val="006B7444"/>
    <w:rsid w:val="006C24D8"/>
    <w:rsid w:val="006C2888"/>
    <w:rsid w:val="006C3175"/>
    <w:rsid w:val="006C32EE"/>
    <w:rsid w:val="006C5083"/>
    <w:rsid w:val="006C56A6"/>
    <w:rsid w:val="006C6A05"/>
    <w:rsid w:val="006C6D4F"/>
    <w:rsid w:val="006D1214"/>
    <w:rsid w:val="006D14AC"/>
    <w:rsid w:val="006D1683"/>
    <w:rsid w:val="006D23FC"/>
    <w:rsid w:val="006D3253"/>
    <w:rsid w:val="006D3CD7"/>
    <w:rsid w:val="006D3F82"/>
    <w:rsid w:val="006D5719"/>
    <w:rsid w:val="006D76E2"/>
    <w:rsid w:val="006D79B4"/>
    <w:rsid w:val="006E0068"/>
    <w:rsid w:val="006E01D1"/>
    <w:rsid w:val="006E1B9D"/>
    <w:rsid w:val="006E3711"/>
    <w:rsid w:val="006E469B"/>
    <w:rsid w:val="006E57BD"/>
    <w:rsid w:val="006E61E2"/>
    <w:rsid w:val="006E77DA"/>
    <w:rsid w:val="006E785D"/>
    <w:rsid w:val="006F0480"/>
    <w:rsid w:val="006F1B61"/>
    <w:rsid w:val="006F1BFE"/>
    <w:rsid w:val="006F25F4"/>
    <w:rsid w:val="006F53A9"/>
    <w:rsid w:val="006F5A35"/>
    <w:rsid w:val="006F610D"/>
    <w:rsid w:val="006F6E0E"/>
    <w:rsid w:val="00701033"/>
    <w:rsid w:val="007010F6"/>
    <w:rsid w:val="007024E8"/>
    <w:rsid w:val="00703538"/>
    <w:rsid w:val="0070368E"/>
    <w:rsid w:val="0070371E"/>
    <w:rsid w:val="00703BAE"/>
    <w:rsid w:val="00704AB7"/>
    <w:rsid w:val="00705F8F"/>
    <w:rsid w:val="007064F6"/>
    <w:rsid w:val="00706E93"/>
    <w:rsid w:val="007078A3"/>
    <w:rsid w:val="00711536"/>
    <w:rsid w:val="007129C0"/>
    <w:rsid w:val="007142B5"/>
    <w:rsid w:val="00714663"/>
    <w:rsid w:val="0071475D"/>
    <w:rsid w:val="00715308"/>
    <w:rsid w:val="00715904"/>
    <w:rsid w:val="00716BFE"/>
    <w:rsid w:val="00717F74"/>
    <w:rsid w:val="007234D1"/>
    <w:rsid w:val="0072640A"/>
    <w:rsid w:val="0072666C"/>
    <w:rsid w:val="00730FD2"/>
    <w:rsid w:val="00731428"/>
    <w:rsid w:val="0073157A"/>
    <w:rsid w:val="00731690"/>
    <w:rsid w:val="00735209"/>
    <w:rsid w:val="0073539D"/>
    <w:rsid w:val="00735E0F"/>
    <w:rsid w:val="00740E74"/>
    <w:rsid w:val="007444E2"/>
    <w:rsid w:val="00744D68"/>
    <w:rsid w:val="00744E29"/>
    <w:rsid w:val="00744EEF"/>
    <w:rsid w:val="007454AE"/>
    <w:rsid w:val="00746DEB"/>
    <w:rsid w:val="00747158"/>
    <w:rsid w:val="007517D1"/>
    <w:rsid w:val="0075229E"/>
    <w:rsid w:val="0075244F"/>
    <w:rsid w:val="007524CA"/>
    <w:rsid w:val="00753476"/>
    <w:rsid w:val="00754B44"/>
    <w:rsid w:val="00754CAE"/>
    <w:rsid w:val="00757992"/>
    <w:rsid w:val="007612A8"/>
    <w:rsid w:val="00761B5E"/>
    <w:rsid w:val="007620A3"/>
    <w:rsid w:val="007622D6"/>
    <w:rsid w:val="00762F6E"/>
    <w:rsid w:val="00763FEE"/>
    <w:rsid w:val="007658D5"/>
    <w:rsid w:val="00765F5D"/>
    <w:rsid w:val="0077065B"/>
    <w:rsid w:val="007725F6"/>
    <w:rsid w:val="00772BA8"/>
    <w:rsid w:val="00772EAA"/>
    <w:rsid w:val="00774266"/>
    <w:rsid w:val="0078028A"/>
    <w:rsid w:val="007806CB"/>
    <w:rsid w:val="007816FD"/>
    <w:rsid w:val="00781C64"/>
    <w:rsid w:val="007829AF"/>
    <w:rsid w:val="007832BE"/>
    <w:rsid w:val="007848FB"/>
    <w:rsid w:val="007851D5"/>
    <w:rsid w:val="00785698"/>
    <w:rsid w:val="00785D39"/>
    <w:rsid w:val="0078693A"/>
    <w:rsid w:val="00790164"/>
    <w:rsid w:val="00790549"/>
    <w:rsid w:val="00793670"/>
    <w:rsid w:val="00794153"/>
    <w:rsid w:val="0079486A"/>
    <w:rsid w:val="00794B9C"/>
    <w:rsid w:val="00794D7E"/>
    <w:rsid w:val="00794E74"/>
    <w:rsid w:val="00794F80"/>
    <w:rsid w:val="00795808"/>
    <w:rsid w:val="0079666D"/>
    <w:rsid w:val="00797118"/>
    <w:rsid w:val="0079735D"/>
    <w:rsid w:val="00797B4F"/>
    <w:rsid w:val="007A139A"/>
    <w:rsid w:val="007A1C9E"/>
    <w:rsid w:val="007A21C7"/>
    <w:rsid w:val="007A3BB5"/>
    <w:rsid w:val="007A7354"/>
    <w:rsid w:val="007A78BD"/>
    <w:rsid w:val="007B2566"/>
    <w:rsid w:val="007B2C77"/>
    <w:rsid w:val="007B2CC4"/>
    <w:rsid w:val="007B3E09"/>
    <w:rsid w:val="007B630F"/>
    <w:rsid w:val="007B7A6F"/>
    <w:rsid w:val="007C2C6B"/>
    <w:rsid w:val="007C34D1"/>
    <w:rsid w:val="007C7FF1"/>
    <w:rsid w:val="007D15EF"/>
    <w:rsid w:val="007D1A27"/>
    <w:rsid w:val="007D1B24"/>
    <w:rsid w:val="007D1F15"/>
    <w:rsid w:val="007D25B1"/>
    <w:rsid w:val="007D2878"/>
    <w:rsid w:val="007D300A"/>
    <w:rsid w:val="007D661B"/>
    <w:rsid w:val="007D7586"/>
    <w:rsid w:val="007D7757"/>
    <w:rsid w:val="007E00E1"/>
    <w:rsid w:val="007E2548"/>
    <w:rsid w:val="007E26F8"/>
    <w:rsid w:val="007E29A3"/>
    <w:rsid w:val="007E3A35"/>
    <w:rsid w:val="007E56A0"/>
    <w:rsid w:val="007E5726"/>
    <w:rsid w:val="007E5D23"/>
    <w:rsid w:val="007E65DB"/>
    <w:rsid w:val="007E7BAB"/>
    <w:rsid w:val="007E7DCE"/>
    <w:rsid w:val="007F1347"/>
    <w:rsid w:val="007F20AC"/>
    <w:rsid w:val="007F43BD"/>
    <w:rsid w:val="007F4773"/>
    <w:rsid w:val="007F53D4"/>
    <w:rsid w:val="007F6404"/>
    <w:rsid w:val="007F71AE"/>
    <w:rsid w:val="00800927"/>
    <w:rsid w:val="00800F46"/>
    <w:rsid w:val="008016F1"/>
    <w:rsid w:val="00802C56"/>
    <w:rsid w:val="008039D7"/>
    <w:rsid w:val="00804BD9"/>
    <w:rsid w:val="00804EE8"/>
    <w:rsid w:val="00805270"/>
    <w:rsid w:val="008077D8"/>
    <w:rsid w:val="00807936"/>
    <w:rsid w:val="00807D96"/>
    <w:rsid w:val="00810FC9"/>
    <w:rsid w:val="008111EB"/>
    <w:rsid w:val="00811205"/>
    <w:rsid w:val="00811D16"/>
    <w:rsid w:val="008126A9"/>
    <w:rsid w:val="00812C48"/>
    <w:rsid w:val="008146F9"/>
    <w:rsid w:val="00814D55"/>
    <w:rsid w:val="00816506"/>
    <w:rsid w:val="00817BFB"/>
    <w:rsid w:val="008208EE"/>
    <w:rsid w:val="008230AE"/>
    <w:rsid w:val="00824C2A"/>
    <w:rsid w:val="00824DCD"/>
    <w:rsid w:val="00824DDB"/>
    <w:rsid w:val="00825298"/>
    <w:rsid w:val="008257A6"/>
    <w:rsid w:val="008265B6"/>
    <w:rsid w:val="008271F5"/>
    <w:rsid w:val="0083033F"/>
    <w:rsid w:val="00831346"/>
    <w:rsid w:val="00831D3F"/>
    <w:rsid w:val="00832986"/>
    <w:rsid w:val="00833DB5"/>
    <w:rsid w:val="008346B0"/>
    <w:rsid w:val="00834BBB"/>
    <w:rsid w:val="00834E50"/>
    <w:rsid w:val="00835692"/>
    <w:rsid w:val="00835CF5"/>
    <w:rsid w:val="008372B3"/>
    <w:rsid w:val="00837C20"/>
    <w:rsid w:val="008419A8"/>
    <w:rsid w:val="008436AD"/>
    <w:rsid w:val="00844569"/>
    <w:rsid w:val="00846138"/>
    <w:rsid w:val="00846539"/>
    <w:rsid w:val="0084766D"/>
    <w:rsid w:val="00847D23"/>
    <w:rsid w:val="00850842"/>
    <w:rsid w:val="00851545"/>
    <w:rsid w:val="00853804"/>
    <w:rsid w:val="00855104"/>
    <w:rsid w:val="00855544"/>
    <w:rsid w:val="00856825"/>
    <w:rsid w:val="00856D15"/>
    <w:rsid w:val="0086020D"/>
    <w:rsid w:val="00860E59"/>
    <w:rsid w:val="00861DEF"/>
    <w:rsid w:val="00863327"/>
    <w:rsid w:val="008662C4"/>
    <w:rsid w:val="00867B2F"/>
    <w:rsid w:val="00870F44"/>
    <w:rsid w:val="00871EF0"/>
    <w:rsid w:val="00874015"/>
    <w:rsid w:val="00874916"/>
    <w:rsid w:val="00875C17"/>
    <w:rsid w:val="00876A75"/>
    <w:rsid w:val="0087786C"/>
    <w:rsid w:val="00880D0F"/>
    <w:rsid w:val="00883587"/>
    <w:rsid w:val="00884054"/>
    <w:rsid w:val="008849DE"/>
    <w:rsid w:val="008865F4"/>
    <w:rsid w:val="00886712"/>
    <w:rsid w:val="008868B6"/>
    <w:rsid w:val="00890452"/>
    <w:rsid w:val="00891715"/>
    <w:rsid w:val="00893C5F"/>
    <w:rsid w:val="00895089"/>
    <w:rsid w:val="008951ED"/>
    <w:rsid w:val="0089661D"/>
    <w:rsid w:val="008966CB"/>
    <w:rsid w:val="00896BBD"/>
    <w:rsid w:val="00897326"/>
    <w:rsid w:val="0089759B"/>
    <w:rsid w:val="008A1129"/>
    <w:rsid w:val="008A1FF2"/>
    <w:rsid w:val="008A2709"/>
    <w:rsid w:val="008A322D"/>
    <w:rsid w:val="008A3486"/>
    <w:rsid w:val="008A3935"/>
    <w:rsid w:val="008A6703"/>
    <w:rsid w:val="008A72B4"/>
    <w:rsid w:val="008A75BE"/>
    <w:rsid w:val="008B00D5"/>
    <w:rsid w:val="008B14D0"/>
    <w:rsid w:val="008B1720"/>
    <w:rsid w:val="008B4658"/>
    <w:rsid w:val="008B4E07"/>
    <w:rsid w:val="008B74DC"/>
    <w:rsid w:val="008C0799"/>
    <w:rsid w:val="008C0A18"/>
    <w:rsid w:val="008C2BCF"/>
    <w:rsid w:val="008C2C84"/>
    <w:rsid w:val="008C32A8"/>
    <w:rsid w:val="008C55A3"/>
    <w:rsid w:val="008C68A4"/>
    <w:rsid w:val="008C783C"/>
    <w:rsid w:val="008D027A"/>
    <w:rsid w:val="008D06E0"/>
    <w:rsid w:val="008D1DFF"/>
    <w:rsid w:val="008D24AA"/>
    <w:rsid w:val="008E0AFD"/>
    <w:rsid w:val="008E15BF"/>
    <w:rsid w:val="008E1DC1"/>
    <w:rsid w:val="008E4DE2"/>
    <w:rsid w:val="008E6375"/>
    <w:rsid w:val="008F16D2"/>
    <w:rsid w:val="008F3674"/>
    <w:rsid w:val="008F4C65"/>
    <w:rsid w:val="008F56A4"/>
    <w:rsid w:val="008F66C9"/>
    <w:rsid w:val="009002EC"/>
    <w:rsid w:val="0090060E"/>
    <w:rsid w:val="009017F8"/>
    <w:rsid w:val="00901E77"/>
    <w:rsid w:val="009020E0"/>
    <w:rsid w:val="0090233A"/>
    <w:rsid w:val="00903410"/>
    <w:rsid w:val="00903E35"/>
    <w:rsid w:val="00904B53"/>
    <w:rsid w:val="00905422"/>
    <w:rsid w:val="00905BEF"/>
    <w:rsid w:val="0091019C"/>
    <w:rsid w:val="00910B4E"/>
    <w:rsid w:val="00911AC1"/>
    <w:rsid w:val="009130C0"/>
    <w:rsid w:val="00913133"/>
    <w:rsid w:val="00913283"/>
    <w:rsid w:val="00915791"/>
    <w:rsid w:val="00916859"/>
    <w:rsid w:val="0091696C"/>
    <w:rsid w:val="00916B04"/>
    <w:rsid w:val="00917109"/>
    <w:rsid w:val="00917869"/>
    <w:rsid w:val="00917BDD"/>
    <w:rsid w:val="00920BD9"/>
    <w:rsid w:val="0092113F"/>
    <w:rsid w:val="00921DB9"/>
    <w:rsid w:val="00921FC1"/>
    <w:rsid w:val="00922358"/>
    <w:rsid w:val="00923605"/>
    <w:rsid w:val="009238E5"/>
    <w:rsid w:val="00923DBE"/>
    <w:rsid w:val="0092403D"/>
    <w:rsid w:val="00932888"/>
    <w:rsid w:val="009331C2"/>
    <w:rsid w:val="00936937"/>
    <w:rsid w:val="00936DCF"/>
    <w:rsid w:val="00937C54"/>
    <w:rsid w:val="009402DB"/>
    <w:rsid w:val="0094145F"/>
    <w:rsid w:val="0094160B"/>
    <w:rsid w:val="00942136"/>
    <w:rsid w:val="00943847"/>
    <w:rsid w:val="00943F2E"/>
    <w:rsid w:val="00944355"/>
    <w:rsid w:val="00944898"/>
    <w:rsid w:val="009449B8"/>
    <w:rsid w:val="00944DC9"/>
    <w:rsid w:val="00946C4B"/>
    <w:rsid w:val="0094795E"/>
    <w:rsid w:val="00951D52"/>
    <w:rsid w:val="00952187"/>
    <w:rsid w:val="00954916"/>
    <w:rsid w:val="00955C25"/>
    <w:rsid w:val="0095704B"/>
    <w:rsid w:val="00960A6D"/>
    <w:rsid w:val="00960A7F"/>
    <w:rsid w:val="009611E0"/>
    <w:rsid w:val="0096303E"/>
    <w:rsid w:val="0096447C"/>
    <w:rsid w:val="00964749"/>
    <w:rsid w:val="00964B89"/>
    <w:rsid w:val="00965000"/>
    <w:rsid w:val="00965FEE"/>
    <w:rsid w:val="0096643B"/>
    <w:rsid w:val="00966EA2"/>
    <w:rsid w:val="009706B5"/>
    <w:rsid w:val="00970CE3"/>
    <w:rsid w:val="009718BF"/>
    <w:rsid w:val="009721A5"/>
    <w:rsid w:val="00972BDF"/>
    <w:rsid w:val="0097390F"/>
    <w:rsid w:val="009770AD"/>
    <w:rsid w:val="009772A0"/>
    <w:rsid w:val="0098182D"/>
    <w:rsid w:val="009845ED"/>
    <w:rsid w:val="00985C4C"/>
    <w:rsid w:val="0098704B"/>
    <w:rsid w:val="0099059B"/>
    <w:rsid w:val="00991E43"/>
    <w:rsid w:val="0099238A"/>
    <w:rsid w:val="00992F0D"/>
    <w:rsid w:val="00993821"/>
    <w:rsid w:val="00994280"/>
    <w:rsid w:val="00994A6B"/>
    <w:rsid w:val="009954AA"/>
    <w:rsid w:val="00995F8D"/>
    <w:rsid w:val="009970B5"/>
    <w:rsid w:val="009A03FB"/>
    <w:rsid w:val="009A0D0A"/>
    <w:rsid w:val="009A0FAE"/>
    <w:rsid w:val="009A1D94"/>
    <w:rsid w:val="009A1E05"/>
    <w:rsid w:val="009A2418"/>
    <w:rsid w:val="009A38A9"/>
    <w:rsid w:val="009A5659"/>
    <w:rsid w:val="009A6123"/>
    <w:rsid w:val="009A64BD"/>
    <w:rsid w:val="009A67DD"/>
    <w:rsid w:val="009A686F"/>
    <w:rsid w:val="009A6A09"/>
    <w:rsid w:val="009A6ACC"/>
    <w:rsid w:val="009A7862"/>
    <w:rsid w:val="009B1636"/>
    <w:rsid w:val="009B33A8"/>
    <w:rsid w:val="009B3487"/>
    <w:rsid w:val="009B39B1"/>
    <w:rsid w:val="009B3F43"/>
    <w:rsid w:val="009B4510"/>
    <w:rsid w:val="009B5F5A"/>
    <w:rsid w:val="009B7743"/>
    <w:rsid w:val="009B7C61"/>
    <w:rsid w:val="009C0DC9"/>
    <w:rsid w:val="009C1104"/>
    <w:rsid w:val="009C3793"/>
    <w:rsid w:val="009C451F"/>
    <w:rsid w:val="009C5E96"/>
    <w:rsid w:val="009C726D"/>
    <w:rsid w:val="009D3186"/>
    <w:rsid w:val="009D3697"/>
    <w:rsid w:val="009D5F9E"/>
    <w:rsid w:val="009D7FB0"/>
    <w:rsid w:val="009E1411"/>
    <w:rsid w:val="009E1BB5"/>
    <w:rsid w:val="009E2DCC"/>
    <w:rsid w:val="009E52F2"/>
    <w:rsid w:val="009E5717"/>
    <w:rsid w:val="009E6FC4"/>
    <w:rsid w:val="009E7394"/>
    <w:rsid w:val="009F01C0"/>
    <w:rsid w:val="009F1278"/>
    <w:rsid w:val="009F3C1F"/>
    <w:rsid w:val="009F4D30"/>
    <w:rsid w:val="009F59A0"/>
    <w:rsid w:val="009F5DB2"/>
    <w:rsid w:val="009F610C"/>
    <w:rsid w:val="009F614E"/>
    <w:rsid w:val="009F6713"/>
    <w:rsid w:val="009F7314"/>
    <w:rsid w:val="009F762B"/>
    <w:rsid w:val="009F7D69"/>
    <w:rsid w:val="00A0172D"/>
    <w:rsid w:val="00A02047"/>
    <w:rsid w:val="00A02818"/>
    <w:rsid w:val="00A036BE"/>
    <w:rsid w:val="00A03C4B"/>
    <w:rsid w:val="00A03DF1"/>
    <w:rsid w:val="00A04C52"/>
    <w:rsid w:val="00A06819"/>
    <w:rsid w:val="00A075FB"/>
    <w:rsid w:val="00A07627"/>
    <w:rsid w:val="00A11AE6"/>
    <w:rsid w:val="00A12205"/>
    <w:rsid w:val="00A12516"/>
    <w:rsid w:val="00A14578"/>
    <w:rsid w:val="00A1685C"/>
    <w:rsid w:val="00A21876"/>
    <w:rsid w:val="00A21AFD"/>
    <w:rsid w:val="00A22E00"/>
    <w:rsid w:val="00A24194"/>
    <w:rsid w:val="00A24F6D"/>
    <w:rsid w:val="00A30B55"/>
    <w:rsid w:val="00A30C44"/>
    <w:rsid w:val="00A31673"/>
    <w:rsid w:val="00A328AE"/>
    <w:rsid w:val="00A33460"/>
    <w:rsid w:val="00A355A6"/>
    <w:rsid w:val="00A357D6"/>
    <w:rsid w:val="00A358D8"/>
    <w:rsid w:val="00A359D2"/>
    <w:rsid w:val="00A37089"/>
    <w:rsid w:val="00A40DDC"/>
    <w:rsid w:val="00A4131E"/>
    <w:rsid w:val="00A41694"/>
    <w:rsid w:val="00A41851"/>
    <w:rsid w:val="00A42784"/>
    <w:rsid w:val="00A4328E"/>
    <w:rsid w:val="00A43501"/>
    <w:rsid w:val="00A453DC"/>
    <w:rsid w:val="00A46BDA"/>
    <w:rsid w:val="00A477E9"/>
    <w:rsid w:val="00A535E3"/>
    <w:rsid w:val="00A540E1"/>
    <w:rsid w:val="00A54510"/>
    <w:rsid w:val="00A548B2"/>
    <w:rsid w:val="00A560C7"/>
    <w:rsid w:val="00A570A7"/>
    <w:rsid w:val="00A57B77"/>
    <w:rsid w:val="00A60EBC"/>
    <w:rsid w:val="00A625E2"/>
    <w:rsid w:val="00A62AA3"/>
    <w:rsid w:val="00A62B55"/>
    <w:rsid w:val="00A64C80"/>
    <w:rsid w:val="00A65143"/>
    <w:rsid w:val="00A67EF9"/>
    <w:rsid w:val="00A70411"/>
    <w:rsid w:val="00A72465"/>
    <w:rsid w:val="00A7406D"/>
    <w:rsid w:val="00A74FCF"/>
    <w:rsid w:val="00A7555C"/>
    <w:rsid w:val="00A76D5F"/>
    <w:rsid w:val="00A802CB"/>
    <w:rsid w:val="00A80C92"/>
    <w:rsid w:val="00A81BCB"/>
    <w:rsid w:val="00A81C87"/>
    <w:rsid w:val="00A82461"/>
    <w:rsid w:val="00A82A4F"/>
    <w:rsid w:val="00A840FB"/>
    <w:rsid w:val="00A84571"/>
    <w:rsid w:val="00A84CDC"/>
    <w:rsid w:val="00A851D8"/>
    <w:rsid w:val="00A857DA"/>
    <w:rsid w:val="00A85E37"/>
    <w:rsid w:val="00A860FD"/>
    <w:rsid w:val="00A86416"/>
    <w:rsid w:val="00A86F64"/>
    <w:rsid w:val="00A90202"/>
    <w:rsid w:val="00A908EE"/>
    <w:rsid w:val="00A9099E"/>
    <w:rsid w:val="00A912A7"/>
    <w:rsid w:val="00A91F04"/>
    <w:rsid w:val="00A924F5"/>
    <w:rsid w:val="00A9277F"/>
    <w:rsid w:val="00A931BF"/>
    <w:rsid w:val="00A95083"/>
    <w:rsid w:val="00A953BA"/>
    <w:rsid w:val="00A95A9B"/>
    <w:rsid w:val="00A96232"/>
    <w:rsid w:val="00A96E60"/>
    <w:rsid w:val="00A97130"/>
    <w:rsid w:val="00A97D27"/>
    <w:rsid w:val="00A97EEF"/>
    <w:rsid w:val="00AA1687"/>
    <w:rsid w:val="00AA1F1C"/>
    <w:rsid w:val="00AA285C"/>
    <w:rsid w:val="00AA327E"/>
    <w:rsid w:val="00AA3526"/>
    <w:rsid w:val="00AA4913"/>
    <w:rsid w:val="00AA5D62"/>
    <w:rsid w:val="00AA7DC8"/>
    <w:rsid w:val="00AB14BD"/>
    <w:rsid w:val="00AB1D6A"/>
    <w:rsid w:val="00AB3710"/>
    <w:rsid w:val="00AB4B0F"/>
    <w:rsid w:val="00AB4FA1"/>
    <w:rsid w:val="00AB50BC"/>
    <w:rsid w:val="00AB6BF9"/>
    <w:rsid w:val="00AB6C3B"/>
    <w:rsid w:val="00AB6C92"/>
    <w:rsid w:val="00AC0516"/>
    <w:rsid w:val="00AC0D96"/>
    <w:rsid w:val="00AC1E25"/>
    <w:rsid w:val="00AC2E50"/>
    <w:rsid w:val="00AC48E0"/>
    <w:rsid w:val="00AC6148"/>
    <w:rsid w:val="00AC7996"/>
    <w:rsid w:val="00AC7C82"/>
    <w:rsid w:val="00AD1553"/>
    <w:rsid w:val="00AD1580"/>
    <w:rsid w:val="00AD2280"/>
    <w:rsid w:val="00AD25F0"/>
    <w:rsid w:val="00AD2EBD"/>
    <w:rsid w:val="00AD41B6"/>
    <w:rsid w:val="00AD461A"/>
    <w:rsid w:val="00AD529C"/>
    <w:rsid w:val="00AD6EAA"/>
    <w:rsid w:val="00AE008F"/>
    <w:rsid w:val="00AE04E8"/>
    <w:rsid w:val="00AE0D01"/>
    <w:rsid w:val="00AE2056"/>
    <w:rsid w:val="00AE3250"/>
    <w:rsid w:val="00AE3724"/>
    <w:rsid w:val="00AE3AAC"/>
    <w:rsid w:val="00AF16C8"/>
    <w:rsid w:val="00AF5638"/>
    <w:rsid w:val="00AF74DA"/>
    <w:rsid w:val="00B006A9"/>
    <w:rsid w:val="00B008AC"/>
    <w:rsid w:val="00B00C72"/>
    <w:rsid w:val="00B01443"/>
    <w:rsid w:val="00B043FD"/>
    <w:rsid w:val="00B047AD"/>
    <w:rsid w:val="00B04C4E"/>
    <w:rsid w:val="00B04CF0"/>
    <w:rsid w:val="00B070A2"/>
    <w:rsid w:val="00B070D4"/>
    <w:rsid w:val="00B1020A"/>
    <w:rsid w:val="00B10E49"/>
    <w:rsid w:val="00B116EE"/>
    <w:rsid w:val="00B11E08"/>
    <w:rsid w:val="00B13A39"/>
    <w:rsid w:val="00B145FA"/>
    <w:rsid w:val="00B160F4"/>
    <w:rsid w:val="00B163D5"/>
    <w:rsid w:val="00B2037B"/>
    <w:rsid w:val="00B20F15"/>
    <w:rsid w:val="00B23274"/>
    <w:rsid w:val="00B232C6"/>
    <w:rsid w:val="00B246DA"/>
    <w:rsid w:val="00B25245"/>
    <w:rsid w:val="00B26E53"/>
    <w:rsid w:val="00B272A6"/>
    <w:rsid w:val="00B30856"/>
    <w:rsid w:val="00B31395"/>
    <w:rsid w:val="00B32CD3"/>
    <w:rsid w:val="00B3475C"/>
    <w:rsid w:val="00B34866"/>
    <w:rsid w:val="00B34CA9"/>
    <w:rsid w:val="00B34DD2"/>
    <w:rsid w:val="00B35797"/>
    <w:rsid w:val="00B359CB"/>
    <w:rsid w:val="00B35A93"/>
    <w:rsid w:val="00B3672D"/>
    <w:rsid w:val="00B40656"/>
    <w:rsid w:val="00B40F8A"/>
    <w:rsid w:val="00B426D4"/>
    <w:rsid w:val="00B4669F"/>
    <w:rsid w:val="00B4710D"/>
    <w:rsid w:val="00B4745C"/>
    <w:rsid w:val="00B47BB2"/>
    <w:rsid w:val="00B5000A"/>
    <w:rsid w:val="00B50AAA"/>
    <w:rsid w:val="00B52EAB"/>
    <w:rsid w:val="00B537E8"/>
    <w:rsid w:val="00B544D9"/>
    <w:rsid w:val="00B54523"/>
    <w:rsid w:val="00B55215"/>
    <w:rsid w:val="00B56B5D"/>
    <w:rsid w:val="00B576A9"/>
    <w:rsid w:val="00B57E3B"/>
    <w:rsid w:val="00B612C6"/>
    <w:rsid w:val="00B61FE8"/>
    <w:rsid w:val="00B658D4"/>
    <w:rsid w:val="00B667E5"/>
    <w:rsid w:val="00B66C9E"/>
    <w:rsid w:val="00B66EC9"/>
    <w:rsid w:val="00B67179"/>
    <w:rsid w:val="00B67ED5"/>
    <w:rsid w:val="00B705ED"/>
    <w:rsid w:val="00B70E50"/>
    <w:rsid w:val="00B71C21"/>
    <w:rsid w:val="00B73C99"/>
    <w:rsid w:val="00B75A2C"/>
    <w:rsid w:val="00B76183"/>
    <w:rsid w:val="00B77811"/>
    <w:rsid w:val="00B80129"/>
    <w:rsid w:val="00B80734"/>
    <w:rsid w:val="00B813AC"/>
    <w:rsid w:val="00B8376C"/>
    <w:rsid w:val="00B84260"/>
    <w:rsid w:val="00B85ECC"/>
    <w:rsid w:val="00B8738D"/>
    <w:rsid w:val="00B90248"/>
    <w:rsid w:val="00B90572"/>
    <w:rsid w:val="00B90F23"/>
    <w:rsid w:val="00B91826"/>
    <w:rsid w:val="00B91B89"/>
    <w:rsid w:val="00B91F0B"/>
    <w:rsid w:val="00B9223B"/>
    <w:rsid w:val="00B9263F"/>
    <w:rsid w:val="00B92D47"/>
    <w:rsid w:val="00B9365E"/>
    <w:rsid w:val="00B93F27"/>
    <w:rsid w:val="00B961A5"/>
    <w:rsid w:val="00B96637"/>
    <w:rsid w:val="00BA0B5A"/>
    <w:rsid w:val="00BA18D5"/>
    <w:rsid w:val="00BA4449"/>
    <w:rsid w:val="00BA49CC"/>
    <w:rsid w:val="00BA4D1F"/>
    <w:rsid w:val="00BA7AD1"/>
    <w:rsid w:val="00BB0B9D"/>
    <w:rsid w:val="00BB0FFF"/>
    <w:rsid w:val="00BB1CC2"/>
    <w:rsid w:val="00BB2250"/>
    <w:rsid w:val="00BB4107"/>
    <w:rsid w:val="00BB4F63"/>
    <w:rsid w:val="00BB5BB7"/>
    <w:rsid w:val="00BB72F7"/>
    <w:rsid w:val="00BB744D"/>
    <w:rsid w:val="00BB7708"/>
    <w:rsid w:val="00BC00EA"/>
    <w:rsid w:val="00BC0FDD"/>
    <w:rsid w:val="00BC114F"/>
    <w:rsid w:val="00BC118B"/>
    <w:rsid w:val="00BC2076"/>
    <w:rsid w:val="00BC22E0"/>
    <w:rsid w:val="00BC4AA7"/>
    <w:rsid w:val="00BC5852"/>
    <w:rsid w:val="00BC778E"/>
    <w:rsid w:val="00BD1B09"/>
    <w:rsid w:val="00BD5425"/>
    <w:rsid w:val="00BD5EAE"/>
    <w:rsid w:val="00BD618E"/>
    <w:rsid w:val="00BD6BB3"/>
    <w:rsid w:val="00BD6F2F"/>
    <w:rsid w:val="00BD705F"/>
    <w:rsid w:val="00BD7854"/>
    <w:rsid w:val="00BE0EBA"/>
    <w:rsid w:val="00BE28ED"/>
    <w:rsid w:val="00BE3AFC"/>
    <w:rsid w:val="00BE54B8"/>
    <w:rsid w:val="00BE55D6"/>
    <w:rsid w:val="00BE5C71"/>
    <w:rsid w:val="00BF2ABC"/>
    <w:rsid w:val="00BF2EA1"/>
    <w:rsid w:val="00BF3B35"/>
    <w:rsid w:val="00BF4805"/>
    <w:rsid w:val="00BF4CC6"/>
    <w:rsid w:val="00BF5321"/>
    <w:rsid w:val="00BF543F"/>
    <w:rsid w:val="00BF5918"/>
    <w:rsid w:val="00BF6902"/>
    <w:rsid w:val="00BF7421"/>
    <w:rsid w:val="00C003C2"/>
    <w:rsid w:val="00C01E2A"/>
    <w:rsid w:val="00C024E0"/>
    <w:rsid w:val="00C06E2B"/>
    <w:rsid w:val="00C07650"/>
    <w:rsid w:val="00C104DD"/>
    <w:rsid w:val="00C1331F"/>
    <w:rsid w:val="00C15275"/>
    <w:rsid w:val="00C15E31"/>
    <w:rsid w:val="00C16479"/>
    <w:rsid w:val="00C2058D"/>
    <w:rsid w:val="00C233EF"/>
    <w:rsid w:val="00C25084"/>
    <w:rsid w:val="00C250CB"/>
    <w:rsid w:val="00C261C7"/>
    <w:rsid w:val="00C26216"/>
    <w:rsid w:val="00C2768B"/>
    <w:rsid w:val="00C27ABF"/>
    <w:rsid w:val="00C30E18"/>
    <w:rsid w:val="00C316A8"/>
    <w:rsid w:val="00C322F2"/>
    <w:rsid w:val="00C337F9"/>
    <w:rsid w:val="00C35B76"/>
    <w:rsid w:val="00C36237"/>
    <w:rsid w:val="00C36DCE"/>
    <w:rsid w:val="00C3746F"/>
    <w:rsid w:val="00C3768A"/>
    <w:rsid w:val="00C37D9D"/>
    <w:rsid w:val="00C37E52"/>
    <w:rsid w:val="00C408AF"/>
    <w:rsid w:val="00C4139D"/>
    <w:rsid w:val="00C42AC0"/>
    <w:rsid w:val="00C42E26"/>
    <w:rsid w:val="00C44901"/>
    <w:rsid w:val="00C449BF"/>
    <w:rsid w:val="00C454A4"/>
    <w:rsid w:val="00C45DE7"/>
    <w:rsid w:val="00C5122B"/>
    <w:rsid w:val="00C521CA"/>
    <w:rsid w:val="00C538D4"/>
    <w:rsid w:val="00C53A8B"/>
    <w:rsid w:val="00C562FD"/>
    <w:rsid w:val="00C56A3B"/>
    <w:rsid w:val="00C56C17"/>
    <w:rsid w:val="00C574A4"/>
    <w:rsid w:val="00C60396"/>
    <w:rsid w:val="00C615BE"/>
    <w:rsid w:val="00C6183A"/>
    <w:rsid w:val="00C659E1"/>
    <w:rsid w:val="00C660DC"/>
    <w:rsid w:val="00C7039A"/>
    <w:rsid w:val="00C718A8"/>
    <w:rsid w:val="00C71CD1"/>
    <w:rsid w:val="00C73143"/>
    <w:rsid w:val="00C7536A"/>
    <w:rsid w:val="00C7544E"/>
    <w:rsid w:val="00C76C40"/>
    <w:rsid w:val="00C76C69"/>
    <w:rsid w:val="00C77685"/>
    <w:rsid w:val="00C77815"/>
    <w:rsid w:val="00C80ED6"/>
    <w:rsid w:val="00C82277"/>
    <w:rsid w:val="00C827C6"/>
    <w:rsid w:val="00C82D1D"/>
    <w:rsid w:val="00C8506A"/>
    <w:rsid w:val="00C85259"/>
    <w:rsid w:val="00C85378"/>
    <w:rsid w:val="00C86808"/>
    <w:rsid w:val="00C87238"/>
    <w:rsid w:val="00C9240B"/>
    <w:rsid w:val="00C9297C"/>
    <w:rsid w:val="00C92FE0"/>
    <w:rsid w:val="00C9361E"/>
    <w:rsid w:val="00C95046"/>
    <w:rsid w:val="00C9538D"/>
    <w:rsid w:val="00C961E8"/>
    <w:rsid w:val="00C967A3"/>
    <w:rsid w:val="00C96AB8"/>
    <w:rsid w:val="00C97A19"/>
    <w:rsid w:val="00CA00C0"/>
    <w:rsid w:val="00CA012B"/>
    <w:rsid w:val="00CA190D"/>
    <w:rsid w:val="00CA1C79"/>
    <w:rsid w:val="00CA267A"/>
    <w:rsid w:val="00CA30DB"/>
    <w:rsid w:val="00CA3159"/>
    <w:rsid w:val="00CA491B"/>
    <w:rsid w:val="00CA6D58"/>
    <w:rsid w:val="00CA6FDA"/>
    <w:rsid w:val="00CA764C"/>
    <w:rsid w:val="00CA7E48"/>
    <w:rsid w:val="00CB3B6F"/>
    <w:rsid w:val="00CB3D57"/>
    <w:rsid w:val="00CB427A"/>
    <w:rsid w:val="00CB44D1"/>
    <w:rsid w:val="00CB4843"/>
    <w:rsid w:val="00CB6778"/>
    <w:rsid w:val="00CB72F4"/>
    <w:rsid w:val="00CC0C5F"/>
    <w:rsid w:val="00CC1ADB"/>
    <w:rsid w:val="00CC1C06"/>
    <w:rsid w:val="00CC24B0"/>
    <w:rsid w:val="00CC2788"/>
    <w:rsid w:val="00CC29A7"/>
    <w:rsid w:val="00CC2A7F"/>
    <w:rsid w:val="00CC2F3D"/>
    <w:rsid w:val="00CC3BFD"/>
    <w:rsid w:val="00CC5285"/>
    <w:rsid w:val="00CC5FF3"/>
    <w:rsid w:val="00CD06A1"/>
    <w:rsid w:val="00CD4C2B"/>
    <w:rsid w:val="00CD5845"/>
    <w:rsid w:val="00CD6714"/>
    <w:rsid w:val="00CD7178"/>
    <w:rsid w:val="00CE00F0"/>
    <w:rsid w:val="00CE13CE"/>
    <w:rsid w:val="00CE16FE"/>
    <w:rsid w:val="00CE25A6"/>
    <w:rsid w:val="00CE2ADF"/>
    <w:rsid w:val="00CE33FC"/>
    <w:rsid w:val="00CE4B84"/>
    <w:rsid w:val="00CE6305"/>
    <w:rsid w:val="00CE74B0"/>
    <w:rsid w:val="00CF00DE"/>
    <w:rsid w:val="00CF0213"/>
    <w:rsid w:val="00CF052D"/>
    <w:rsid w:val="00CF0CC8"/>
    <w:rsid w:val="00CF181D"/>
    <w:rsid w:val="00CF1D7D"/>
    <w:rsid w:val="00CF3998"/>
    <w:rsid w:val="00CF3B38"/>
    <w:rsid w:val="00CF45D3"/>
    <w:rsid w:val="00CF4D04"/>
    <w:rsid w:val="00CF4E1C"/>
    <w:rsid w:val="00CF52BD"/>
    <w:rsid w:val="00CF5D23"/>
    <w:rsid w:val="00CF6B6C"/>
    <w:rsid w:val="00CF7B64"/>
    <w:rsid w:val="00CF7B6B"/>
    <w:rsid w:val="00D0069F"/>
    <w:rsid w:val="00D00804"/>
    <w:rsid w:val="00D01094"/>
    <w:rsid w:val="00D01EA5"/>
    <w:rsid w:val="00D02978"/>
    <w:rsid w:val="00D031F5"/>
    <w:rsid w:val="00D03A57"/>
    <w:rsid w:val="00D042BB"/>
    <w:rsid w:val="00D06321"/>
    <w:rsid w:val="00D0642F"/>
    <w:rsid w:val="00D06CA0"/>
    <w:rsid w:val="00D06DB7"/>
    <w:rsid w:val="00D07E06"/>
    <w:rsid w:val="00D108E6"/>
    <w:rsid w:val="00D11ED7"/>
    <w:rsid w:val="00D123AA"/>
    <w:rsid w:val="00D12DC7"/>
    <w:rsid w:val="00D12F56"/>
    <w:rsid w:val="00D1312A"/>
    <w:rsid w:val="00D13159"/>
    <w:rsid w:val="00D13814"/>
    <w:rsid w:val="00D1438A"/>
    <w:rsid w:val="00D14390"/>
    <w:rsid w:val="00D146BD"/>
    <w:rsid w:val="00D14BA9"/>
    <w:rsid w:val="00D17789"/>
    <w:rsid w:val="00D21565"/>
    <w:rsid w:val="00D2737E"/>
    <w:rsid w:val="00D274A9"/>
    <w:rsid w:val="00D30750"/>
    <w:rsid w:val="00D32644"/>
    <w:rsid w:val="00D3357A"/>
    <w:rsid w:val="00D33619"/>
    <w:rsid w:val="00D33F8B"/>
    <w:rsid w:val="00D34C15"/>
    <w:rsid w:val="00D362EC"/>
    <w:rsid w:val="00D40C02"/>
    <w:rsid w:val="00D427A6"/>
    <w:rsid w:val="00D42AFE"/>
    <w:rsid w:val="00D45390"/>
    <w:rsid w:val="00D46323"/>
    <w:rsid w:val="00D46F3C"/>
    <w:rsid w:val="00D47571"/>
    <w:rsid w:val="00D475A2"/>
    <w:rsid w:val="00D5015D"/>
    <w:rsid w:val="00D52355"/>
    <w:rsid w:val="00D52AC7"/>
    <w:rsid w:val="00D53360"/>
    <w:rsid w:val="00D54CA9"/>
    <w:rsid w:val="00D5565A"/>
    <w:rsid w:val="00D55EA9"/>
    <w:rsid w:val="00D563D9"/>
    <w:rsid w:val="00D567B3"/>
    <w:rsid w:val="00D6188C"/>
    <w:rsid w:val="00D61959"/>
    <w:rsid w:val="00D63357"/>
    <w:rsid w:val="00D6340F"/>
    <w:rsid w:val="00D63705"/>
    <w:rsid w:val="00D64BDF"/>
    <w:rsid w:val="00D66643"/>
    <w:rsid w:val="00D67583"/>
    <w:rsid w:val="00D6781D"/>
    <w:rsid w:val="00D67D98"/>
    <w:rsid w:val="00D72D16"/>
    <w:rsid w:val="00D7412C"/>
    <w:rsid w:val="00D74E8F"/>
    <w:rsid w:val="00D75521"/>
    <w:rsid w:val="00D75839"/>
    <w:rsid w:val="00D75E6E"/>
    <w:rsid w:val="00D8195B"/>
    <w:rsid w:val="00D83503"/>
    <w:rsid w:val="00D84724"/>
    <w:rsid w:val="00D8554E"/>
    <w:rsid w:val="00D8619F"/>
    <w:rsid w:val="00D86764"/>
    <w:rsid w:val="00D90C28"/>
    <w:rsid w:val="00D91271"/>
    <w:rsid w:val="00D91603"/>
    <w:rsid w:val="00D91F4E"/>
    <w:rsid w:val="00D93AF6"/>
    <w:rsid w:val="00D93F28"/>
    <w:rsid w:val="00D947CF"/>
    <w:rsid w:val="00D95C29"/>
    <w:rsid w:val="00D95C7F"/>
    <w:rsid w:val="00D969C9"/>
    <w:rsid w:val="00DA0DAE"/>
    <w:rsid w:val="00DA1A98"/>
    <w:rsid w:val="00DA2E2B"/>
    <w:rsid w:val="00DA3DE4"/>
    <w:rsid w:val="00DA3E66"/>
    <w:rsid w:val="00DA4456"/>
    <w:rsid w:val="00DA4FE5"/>
    <w:rsid w:val="00DA69DE"/>
    <w:rsid w:val="00DB1083"/>
    <w:rsid w:val="00DB1F2D"/>
    <w:rsid w:val="00DB322C"/>
    <w:rsid w:val="00DB4AD7"/>
    <w:rsid w:val="00DB5C0A"/>
    <w:rsid w:val="00DB5EB9"/>
    <w:rsid w:val="00DB6DAF"/>
    <w:rsid w:val="00DC0AF1"/>
    <w:rsid w:val="00DC20B8"/>
    <w:rsid w:val="00DC2393"/>
    <w:rsid w:val="00DC2414"/>
    <w:rsid w:val="00DC588B"/>
    <w:rsid w:val="00DC64BF"/>
    <w:rsid w:val="00DC69D9"/>
    <w:rsid w:val="00DD13E2"/>
    <w:rsid w:val="00DD2FA4"/>
    <w:rsid w:val="00DD7589"/>
    <w:rsid w:val="00DD7977"/>
    <w:rsid w:val="00DE0BF0"/>
    <w:rsid w:val="00DE1AA3"/>
    <w:rsid w:val="00DE238D"/>
    <w:rsid w:val="00DE34FF"/>
    <w:rsid w:val="00DF003C"/>
    <w:rsid w:val="00DF00D4"/>
    <w:rsid w:val="00DF270F"/>
    <w:rsid w:val="00DF4501"/>
    <w:rsid w:val="00DF7233"/>
    <w:rsid w:val="00DF75F6"/>
    <w:rsid w:val="00DF78AE"/>
    <w:rsid w:val="00E033F2"/>
    <w:rsid w:val="00E0373F"/>
    <w:rsid w:val="00E0462A"/>
    <w:rsid w:val="00E04F5E"/>
    <w:rsid w:val="00E05674"/>
    <w:rsid w:val="00E06616"/>
    <w:rsid w:val="00E07CC2"/>
    <w:rsid w:val="00E10D00"/>
    <w:rsid w:val="00E11E2E"/>
    <w:rsid w:val="00E125A7"/>
    <w:rsid w:val="00E125CA"/>
    <w:rsid w:val="00E129EF"/>
    <w:rsid w:val="00E134EE"/>
    <w:rsid w:val="00E14455"/>
    <w:rsid w:val="00E14B17"/>
    <w:rsid w:val="00E14EAE"/>
    <w:rsid w:val="00E16394"/>
    <w:rsid w:val="00E20027"/>
    <w:rsid w:val="00E2053B"/>
    <w:rsid w:val="00E22571"/>
    <w:rsid w:val="00E22EEE"/>
    <w:rsid w:val="00E238A2"/>
    <w:rsid w:val="00E2441D"/>
    <w:rsid w:val="00E25156"/>
    <w:rsid w:val="00E25242"/>
    <w:rsid w:val="00E25AAC"/>
    <w:rsid w:val="00E2730D"/>
    <w:rsid w:val="00E279B9"/>
    <w:rsid w:val="00E301D0"/>
    <w:rsid w:val="00E30CA9"/>
    <w:rsid w:val="00E31B09"/>
    <w:rsid w:val="00E33AAA"/>
    <w:rsid w:val="00E33CB8"/>
    <w:rsid w:val="00E33F0E"/>
    <w:rsid w:val="00E3619E"/>
    <w:rsid w:val="00E36C8F"/>
    <w:rsid w:val="00E371EC"/>
    <w:rsid w:val="00E379D8"/>
    <w:rsid w:val="00E37EB7"/>
    <w:rsid w:val="00E40095"/>
    <w:rsid w:val="00E404C5"/>
    <w:rsid w:val="00E40A10"/>
    <w:rsid w:val="00E41CCA"/>
    <w:rsid w:val="00E422F8"/>
    <w:rsid w:val="00E4238A"/>
    <w:rsid w:val="00E42DA5"/>
    <w:rsid w:val="00E45447"/>
    <w:rsid w:val="00E46F71"/>
    <w:rsid w:val="00E47558"/>
    <w:rsid w:val="00E51EF9"/>
    <w:rsid w:val="00E52087"/>
    <w:rsid w:val="00E52965"/>
    <w:rsid w:val="00E53400"/>
    <w:rsid w:val="00E54816"/>
    <w:rsid w:val="00E5512E"/>
    <w:rsid w:val="00E55E60"/>
    <w:rsid w:val="00E56594"/>
    <w:rsid w:val="00E56CEA"/>
    <w:rsid w:val="00E570DE"/>
    <w:rsid w:val="00E578DF"/>
    <w:rsid w:val="00E57D18"/>
    <w:rsid w:val="00E604ED"/>
    <w:rsid w:val="00E605C2"/>
    <w:rsid w:val="00E60691"/>
    <w:rsid w:val="00E60761"/>
    <w:rsid w:val="00E6129C"/>
    <w:rsid w:val="00E644A0"/>
    <w:rsid w:val="00E64652"/>
    <w:rsid w:val="00E648D2"/>
    <w:rsid w:val="00E662D7"/>
    <w:rsid w:val="00E67395"/>
    <w:rsid w:val="00E67549"/>
    <w:rsid w:val="00E67670"/>
    <w:rsid w:val="00E7206B"/>
    <w:rsid w:val="00E72707"/>
    <w:rsid w:val="00E72AE3"/>
    <w:rsid w:val="00E72B54"/>
    <w:rsid w:val="00E7349C"/>
    <w:rsid w:val="00E73B51"/>
    <w:rsid w:val="00E75790"/>
    <w:rsid w:val="00E80180"/>
    <w:rsid w:val="00E80591"/>
    <w:rsid w:val="00E8129E"/>
    <w:rsid w:val="00E814CD"/>
    <w:rsid w:val="00E81A2B"/>
    <w:rsid w:val="00E81C84"/>
    <w:rsid w:val="00E81DE2"/>
    <w:rsid w:val="00E81E42"/>
    <w:rsid w:val="00E82187"/>
    <w:rsid w:val="00E8367B"/>
    <w:rsid w:val="00E848DB"/>
    <w:rsid w:val="00E84F0D"/>
    <w:rsid w:val="00E86D59"/>
    <w:rsid w:val="00E87407"/>
    <w:rsid w:val="00E91243"/>
    <w:rsid w:val="00E9151C"/>
    <w:rsid w:val="00E91D48"/>
    <w:rsid w:val="00E93E68"/>
    <w:rsid w:val="00E944BC"/>
    <w:rsid w:val="00E94ECA"/>
    <w:rsid w:val="00E97676"/>
    <w:rsid w:val="00EA1CE1"/>
    <w:rsid w:val="00EA1F89"/>
    <w:rsid w:val="00EA3AF8"/>
    <w:rsid w:val="00EA5439"/>
    <w:rsid w:val="00EA5FAC"/>
    <w:rsid w:val="00EA72C0"/>
    <w:rsid w:val="00EA7F78"/>
    <w:rsid w:val="00EB008E"/>
    <w:rsid w:val="00EB08A0"/>
    <w:rsid w:val="00EB117B"/>
    <w:rsid w:val="00EB2E85"/>
    <w:rsid w:val="00EB4095"/>
    <w:rsid w:val="00EB40D6"/>
    <w:rsid w:val="00EB49F7"/>
    <w:rsid w:val="00EB5F75"/>
    <w:rsid w:val="00EB685E"/>
    <w:rsid w:val="00EB7852"/>
    <w:rsid w:val="00EB79CD"/>
    <w:rsid w:val="00EB7C22"/>
    <w:rsid w:val="00EC060D"/>
    <w:rsid w:val="00EC10E5"/>
    <w:rsid w:val="00EC1375"/>
    <w:rsid w:val="00EC17BF"/>
    <w:rsid w:val="00EC2525"/>
    <w:rsid w:val="00ED50C1"/>
    <w:rsid w:val="00ED5630"/>
    <w:rsid w:val="00EE066D"/>
    <w:rsid w:val="00EE0713"/>
    <w:rsid w:val="00EE07A6"/>
    <w:rsid w:val="00EE0F2E"/>
    <w:rsid w:val="00EE2A41"/>
    <w:rsid w:val="00EE3337"/>
    <w:rsid w:val="00EE4BD1"/>
    <w:rsid w:val="00EE4E10"/>
    <w:rsid w:val="00EE520C"/>
    <w:rsid w:val="00EE525B"/>
    <w:rsid w:val="00EE633C"/>
    <w:rsid w:val="00EE6964"/>
    <w:rsid w:val="00EE7CB5"/>
    <w:rsid w:val="00EF09FB"/>
    <w:rsid w:val="00EF0CFD"/>
    <w:rsid w:val="00EF0DE2"/>
    <w:rsid w:val="00EF28A1"/>
    <w:rsid w:val="00EF4DFA"/>
    <w:rsid w:val="00EF5D1D"/>
    <w:rsid w:val="00EF5F08"/>
    <w:rsid w:val="00EF5F1E"/>
    <w:rsid w:val="00EF6A92"/>
    <w:rsid w:val="00F00ACE"/>
    <w:rsid w:val="00F02923"/>
    <w:rsid w:val="00F0304F"/>
    <w:rsid w:val="00F0351B"/>
    <w:rsid w:val="00F04089"/>
    <w:rsid w:val="00F05B66"/>
    <w:rsid w:val="00F06275"/>
    <w:rsid w:val="00F06472"/>
    <w:rsid w:val="00F07362"/>
    <w:rsid w:val="00F077D9"/>
    <w:rsid w:val="00F07B33"/>
    <w:rsid w:val="00F1169F"/>
    <w:rsid w:val="00F116E5"/>
    <w:rsid w:val="00F123EC"/>
    <w:rsid w:val="00F14887"/>
    <w:rsid w:val="00F15585"/>
    <w:rsid w:val="00F15FB1"/>
    <w:rsid w:val="00F16331"/>
    <w:rsid w:val="00F176C9"/>
    <w:rsid w:val="00F20258"/>
    <w:rsid w:val="00F2133C"/>
    <w:rsid w:val="00F22566"/>
    <w:rsid w:val="00F22936"/>
    <w:rsid w:val="00F22963"/>
    <w:rsid w:val="00F23276"/>
    <w:rsid w:val="00F2436E"/>
    <w:rsid w:val="00F25018"/>
    <w:rsid w:val="00F310D2"/>
    <w:rsid w:val="00F31705"/>
    <w:rsid w:val="00F32F8A"/>
    <w:rsid w:val="00F34D71"/>
    <w:rsid w:val="00F35C78"/>
    <w:rsid w:val="00F3732F"/>
    <w:rsid w:val="00F378B2"/>
    <w:rsid w:val="00F403EA"/>
    <w:rsid w:val="00F40B51"/>
    <w:rsid w:val="00F40E4D"/>
    <w:rsid w:val="00F40FD8"/>
    <w:rsid w:val="00F417E1"/>
    <w:rsid w:val="00F42499"/>
    <w:rsid w:val="00F42753"/>
    <w:rsid w:val="00F46CD8"/>
    <w:rsid w:val="00F46CE7"/>
    <w:rsid w:val="00F50421"/>
    <w:rsid w:val="00F510DB"/>
    <w:rsid w:val="00F5260F"/>
    <w:rsid w:val="00F546CD"/>
    <w:rsid w:val="00F5622D"/>
    <w:rsid w:val="00F604E0"/>
    <w:rsid w:val="00F60AEB"/>
    <w:rsid w:val="00F6442C"/>
    <w:rsid w:val="00F64A83"/>
    <w:rsid w:val="00F6501E"/>
    <w:rsid w:val="00F6737E"/>
    <w:rsid w:val="00F67A68"/>
    <w:rsid w:val="00F67AB0"/>
    <w:rsid w:val="00F67F2C"/>
    <w:rsid w:val="00F70615"/>
    <w:rsid w:val="00F709A2"/>
    <w:rsid w:val="00F716FA"/>
    <w:rsid w:val="00F71969"/>
    <w:rsid w:val="00F72722"/>
    <w:rsid w:val="00F727B0"/>
    <w:rsid w:val="00F72A06"/>
    <w:rsid w:val="00F7575C"/>
    <w:rsid w:val="00F7598B"/>
    <w:rsid w:val="00F761B1"/>
    <w:rsid w:val="00F76CC5"/>
    <w:rsid w:val="00F81BD5"/>
    <w:rsid w:val="00F82098"/>
    <w:rsid w:val="00F83C01"/>
    <w:rsid w:val="00F83D55"/>
    <w:rsid w:val="00F87ADD"/>
    <w:rsid w:val="00F907A0"/>
    <w:rsid w:val="00F914FD"/>
    <w:rsid w:val="00F9164E"/>
    <w:rsid w:val="00F931FB"/>
    <w:rsid w:val="00F952BF"/>
    <w:rsid w:val="00F95515"/>
    <w:rsid w:val="00F965DD"/>
    <w:rsid w:val="00F96A44"/>
    <w:rsid w:val="00F96DFB"/>
    <w:rsid w:val="00F974AA"/>
    <w:rsid w:val="00FA103A"/>
    <w:rsid w:val="00FA2545"/>
    <w:rsid w:val="00FA2729"/>
    <w:rsid w:val="00FA7277"/>
    <w:rsid w:val="00FA7CFC"/>
    <w:rsid w:val="00FA7D1D"/>
    <w:rsid w:val="00FB03BA"/>
    <w:rsid w:val="00FB097C"/>
    <w:rsid w:val="00FB0DFF"/>
    <w:rsid w:val="00FB21C2"/>
    <w:rsid w:val="00FB3C55"/>
    <w:rsid w:val="00FB3E22"/>
    <w:rsid w:val="00FB4A12"/>
    <w:rsid w:val="00FB4AAD"/>
    <w:rsid w:val="00FB4E3D"/>
    <w:rsid w:val="00FB592B"/>
    <w:rsid w:val="00FB5A22"/>
    <w:rsid w:val="00FB5F2A"/>
    <w:rsid w:val="00FC1407"/>
    <w:rsid w:val="00FC22E1"/>
    <w:rsid w:val="00FC2C8C"/>
    <w:rsid w:val="00FC4F9B"/>
    <w:rsid w:val="00FC5068"/>
    <w:rsid w:val="00FC59F0"/>
    <w:rsid w:val="00FC7A74"/>
    <w:rsid w:val="00FD21A8"/>
    <w:rsid w:val="00FD4599"/>
    <w:rsid w:val="00FD46B2"/>
    <w:rsid w:val="00FD4784"/>
    <w:rsid w:val="00FD4F40"/>
    <w:rsid w:val="00FD4FE7"/>
    <w:rsid w:val="00FD65FE"/>
    <w:rsid w:val="00FD725C"/>
    <w:rsid w:val="00FE0FAF"/>
    <w:rsid w:val="00FE297A"/>
    <w:rsid w:val="00FE35B1"/>
    <w:rsid w:val="00FE3C36"/>
    <w:rsid w:val="00FE427F"/>
    <w:rsid w:val="00FE72EA"/>
    <w:rsid w:val="00FF0402"/>
    <w:rsid w:val="00FF2475"/>
    <w:rsid w:val="00FF3477"/>
    <w:rsid w:val="00FF4330"/>
    <w:rsid w:val="00FF5031"/>
    <w:rsid w:val="00FF6DDE"/>
    <w:rsid w:val="00FF6E24"/>
    <w:rsid w:val="00FF70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6C781"/>
  <w15:chartTrackingRefBased/>
  <w15:docId w15:val="{175E7C73-AFDC-44F9-AE75-54416C74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1">
    <w:name w:val="heading 1"/>
    <w:aliases w:val="Título Res"/>
    <w:basedOn w:val="Normal"/>
    <w:link w:val="Ttulo1Car"/>
    <w:uiPriority w:val="9"/>
    <w:qFormat/>
    <w:rsid w:val="00431178"/>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2">
    <w:name w:val="heading 2"/>
    <w:aliases w:val="Subtítulos"/>
    <w:basedOn w:val="Normal"/>
    <w:next w:val="Normal"/>
    <w:link w:val="Ttulo2Car"/>
    <w:uiPriority w:val="9"/>
    <w:unhideWhenUsed/>
    <w:qFormat/>
    <w:rsid w:val="008B74DC"/>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Ttulo3">
    <w:name w:val="heading 3"/>
    <w:basedOn w:val="Normal"/>
    <w:next w:val="Normal"/>
    <w:link w:val="Ttulo3Car"/>
    <w:uiPriority w:val="9"/>
    <w:unhideWhenUsed/>
    <w:qFormat/>
    <w:rsid w:val="008B74DC"/>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Ttulo4">
    <w:name w:val="heading 4"/>
    <w:basedOn w:val="Normal"/>
    <w:next w:val="Normal"/>
    <w:link w:val="Ttulo4Car"/>
    <w:uiPriority w:val="9"/>
    <w:unhideWhenUsed/>
    <w:qFormat/>
    <w:rsid w:val="008B74DC"/>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Ttulo5">
    <w:name w:val="heading 5"/>
    <w:basedOn w:val="Normal"/>
    <w:next w:val="Normal"/>
    <w:link w:val="Ttulo5Car"/>
    <w:unhideWhenUsed/>
    <w:qFormat/>
    <w:rsid w:val="008B74DC"/>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Ttulo6">
    <w:name w:val="heading 6"/>
    <w:basedOn w:val="Normal"/>
    <w:next w:val="Normal"/>
    <w:link w:val="Ttulo6Car"/>
    <w:qFormat/>
    <w:rsid w:val="008B74DC"/>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8B74DC"/>
    <w:pPr>
      <w:tabs>
        <w:tab w:val="num" w:pos="5040"/>
      </w:tabs>
      <w:spacing w:before="240" w:after="60" w:line="240" w:lineRule="auto"/>
      <w:ind w:left="5040" w:hanging="720"/>
      <w:outlineLvl w:val="6"/>
    </w:pPr>
    <w:rPr>
      <w:rFonts w:eastAsiaTheme="minorEastAsia"/>
      <w:sz w:val="24"/>
      <w:szCs w:val="24"/>
      <w:lang w:val="en-US"/>
    </w:rPr>
  </w:style>
  <w:style w:type="paragraph" w:styleId="Ttulo8">
    <w:name w:val="heading 8"/>
    <w:basedOn w:val="Normal"/>
    <w:next w:val="Normal"/>
    <w:link w:val="Ttulo8Car"/>
    <w:uiPriority w:val="9"/>
    <w:semiHidden/>
    <w:unhideWhenUsed/>
    <w:qFormat/>
    <w:rsid w:val="008B74DC"/>
    <w:pPr>
      <w:tabs>
        <w:tab w:val="num" w:pos="5760"/>
      </w:tabs>
      <w:spacing w:before="240" w:after="60" w:line="240" w:lineRule="auto"/>
      <w:ind w:left="5760" w:hanging="720"/>
      <w:outlineLvl w:val="7"/>
    </w:pPr>
    <w:rPr>
      <w:rFonts w:eastAsiaTheme="minorEastAsia"/>
      <w:i/>
      <w:iCs/>
      <w:sz w:val="24"/>
      <w:szCs w:val="24"/>
      <w:lang w:val="en-US"/>
    </w:rPr>
  </w:style>
  <w:style w:type="paragraph" w:styleId="Ttulo9">
    <w:name w:val="heading 9"/>
    <w:basedOn w:val="Normal"/>
    <w:next w:val="Normal"/>
    <w:link w:val="Ttulo9Car"/>
    <w:uiPriority w:val="9"/>
    <w:semiHidden/>
    <w:unhideWhenUsed/>
    <w:qFormat/>
    <w:rsid w:val="008B74DC"/>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character" w:styleId="Refdecomentario">
    <w:name w:val="annotation reference"/>
    <w:basedOn w:val="Fuentedeprrafopredeter"/>
    <w:uiPriority w:val="99"/>
    <w:semiHidden/>
    <w:unhideWhenUsed/>
    <w:rsid w:val="00C5122B"/>
    <w:rPr>
      <w:sz w:val="16"/>
      <w:szCs w:val="16"/>
    </w:rPr>
  </w:style>
  <w:style w:type="paragraph" w:styleId="Textocomentario">
    <w:name w:val="annotation text"/>
    <w:basedOn w:val="Normal"/>
    <w:link w:val="TextocomentarioCar"/>
    <w:uiPriority w:val="99"/>
    <w:unhideWhenUsed/>
    <w:rsid w:val="00C5122B"/>
    <w:pPr>
      <w:spacing w:line="240" w:lineRule="auto"/>
    </w:pPr>
    <w:rPr>
      <w:sz w:val="20"/>
      <w:szCs w:val="20"/>
    </w:rPr>
  </w:style>
  <w:style w:type="character" w:customStyle="1" w:styleId="TextocomentarioCar">
    <w:name w:val="Texto comentario Car"/>
    <w:basedOn w:val="Fuentedeprrafopredeter"/>
    <w:link w:val="Textocomentario"/>
    <w:uiPriority w:val="99"/>
    <w:rsid w:val="00C5122B"/>
    <w:rPr>
      <w:sz w:val="20"/>
      <w:szCs w:val="20"/>
    </w:rPr>
  </w:style>
  <w:style w:type="paragraph" w:styleId="Asuntodelcomentario">
    <w:name w:val="annotation subject"/>
    <w:basedOn w:val="Textocomentario"/>
    <w:next w:val="Textocomentario"/>
    <w:link w:val="AsuntodelcomentarioCar"/>
    <w:uiPriority w:val="99"/>
    <w:semiHidden/>
    <w:unhideWhenUsed/>
    <w:rsid w:val="00C5122B"/>
    <w:rPr>
      <w:b/>
      <w:bCs/>
    </w:rPr>
  </w:style>
  <w:style w:type="character" w:customStyle="1" w:styleId="AsuntodelcomentarioCar">
    <w:name w:val="Asunto del comentario Car"/>
    <w:basedOn w:val="TextocomentarioCar"/>
    <w:link w:val="Asuntodelcomentario"/>
    <w:uiPriority w:val="99"/>
    <w:semiHidden/>
    <w:rsid w:val="00C5122B"/>
    <w:rPr>
      <w:b/>
      <w:bCs/>
      <w:sz w:val="20"/>
      <w:szCs w:val="20"/>
    </w:rPr>
  </w:style>
  <w:style w:type="table" w:styleId="Tablaconcuadrcula">
    <w:name w:val="Table Grid"/>
    <w:basedOn w:val="Tablanormal"/>
    <w:uiPriority w:val="39"/>
    <w:rsid w:val="009B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FB5A22"/>
    <w:rPr>
      <w:color w:val="954F72" w:themeColor="followedHyperlink"/>
      <w:u w:val="single"/>
    </w:rPr>
  </w:style>
  <w:style w:type="character" w:customStyle="1" w:styleId="apple-style-span">
    <w:name w:val="apple-style-span"/>
    <w:rsid w:val="00811D16"/>
  </w:style>
  <w:style w:type="character" w:customStyle="1" w:styleId="Mencinsinresolver1">
    <w:name w:val="Mención sin resolver1"/>
    <w:basedOn w:val="Fuentedeprrafopredeter"/>
    <w:uiPriority w:val="99"/>
    <w:semiHidden/>
    <w:unhideWhenUsed/>
    <w:rsid w:val="00F123EC"/>
    <w:rPr>
      <w:color w:val="605E5C"/>
      <w:shd w:val="clear" w:color="auto" w:fill="E1DFDD"/>
    </w:rPr>
  </w:style>
  <w:style w:type="character" w:customStyle="1" w:styleId="highlight">
    <w:name w:val="highlight"/>
    <w:basedOn w:val="Fuentedeprrafopredeter"/>
    <w:rsid w:val="00A4131E"/>
  </w:style>
  <w:style w:type="paragraph" w:customStyle="1" w:styleId="j">
    <w:name w:val="j"/>
    <w:basedOn w:val="Normal"/>
    <w:rsid w:val="00400A2B"/>
    <w:pPr>
      <w:spacing w:before="100" w:beforeAutospacing="1" w:after="100" w:afterAutospacing="1" w:line="240" w:lineRule="auto"/>
    </w:pPr>
    <w:rPr>
      <w:rFonts w:ascii="Times New Roman" w:hAnsi="Times New Roman" w:cs="Times New Roman"/>
      <w:sz w:val="24"/>
      <w:szCs w:val="24"/>
      <w:lang w:val="es-ES_tradnl" w:eastAsia="es-ES_tradnl"/>
    </w:rPr>
  </w:style>
  <w:style w:type="paragraph" w:customStyle="1" w:styleId="infoem">
    <w:name w:val="infoem"/>
    <w:basedOn w:val="Normal"/>
    <w:qFormat/>
    <w:rsid w:val="003746F5"/>
    <w:pPr>
      <w:spacing w:before="240" w:line="360" w:lineRule="auto"/>
      <w:ind w:left="851" w:right="851"/>
      <w:jc w:val="both"/>
    </w:pPr>
    <w:rPr>
      <w:rFonts w:ascii="Palatino Linotype" w:eastAsia="Times New Roman" w:hAnsi="Palatino Linotype" w:cs="Times New Roman"/>
      <w:i/>
      <w:szCs w:val="24"/>
      <w:lang w:val="es-ES_tradnl" w:eastAsia="es-ES"/>
    </w:rPr>
  </w:style>
  <w:style w:type="character" w:customStyle="1" w:styleId="Ttulo1Car">
    <w:name w:val="Título 1 Car"/>
    <w:aliases w:val="Título Res Car"/>
    <w:basedOn w:val="Fuentedeprrafopredeter"/>
    <w:link w:val="Ttulo1"/>
    <w:uiPriority w:val="9"/>
    <w:rsid w:val="00431178"/>
    <w:rPr>
      <w:rFonts w:ascii="Times New Roman" w:eastAsia="Times New Roman" w:hAnsi="Times New Roman" w:cs="Times New Roman"/>
      <w:b/>
      <w:bCs/>
      <w:kern w:val="36"/>
      <w:sz w:val="48"/>
      <w:szCs w:val="48"/>
      <w:lang w:val="en-US"/>
    </w:rPr>
  </w:style>
  <w:style w:type="paragraph" w:customStyle="1" w:styleId="Citas">
    <w:name w:val="Citas"/>
    <w:basedOn w:val="Normal"/>
    <w:qFormat/>
    <w:rsid w:val="00DB322C"/>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603C36"/>
    <w:rPr>
      <w:color w:val="605E5C"/>
      <w:shd w:val="clear" w:color="auto" w:fill="E1DFDD"/>
    </w:rPr>
  </w:style>
  <w:style w:type="character" w:customStyle="1" w:styleId="markedcontent">
    <w:name w:val="markedcontent"/>
    <w:basedOn w:val="Fuentedeprrafopredeter"/>
    <w:rsid w:val="00B90F23"/>
  </w:style>
  <w:style w:type="paragraph" w:customStyle="1" w:styleId="INFOEM0">
    <w:name w:val="INFOEM"/>
    <w:basedOn w:val="Normal"/>
    <w:qFormat/>
    <w:rsid w:val="00EB4095"/>
    <w:pPr>
      <w:spacing w:before="240" w:line="360" w:lineRule="auto"/>
      <w:ind w:left="851" w:right="851"/>
      <w:jc w:val="both"/>
    </w:pPr>
    <w:rPr>
      <w:rFonts w:ascii="Palatino Linotype" w:hAnsi="Palatino Linotype"/>
      <w:i/>
      <w:szCs w:val="14"/>
    </w:rPr>
  </w:style>
  <w:style w:type="character" w:customStyle="1" w:styleId="Ttulo2Car">
    <w:name w:val="Título 2 Car"/>
    <w:aliases w:val="Subtítulos Car"/>
    <w:basedOn w:val="Fuentedeprrafopredeter"/>
    <w:link w:val="Ttulo2"/>
    <w:uiPriority w:val="9"/>
    <w:rsid w:val="008B74DC"/>
    <w:rPr>
      <w:rFonts w:asciiTheme="majorHAnsi" w:eastAsiaTheme="majorEastAsia" w:hAnsiTheme="majorHAnsi" w:cstheme="majorBidi"/>
      <w:b/>
      <w:bCs/>
      <w:i/>
      <w:iCs/>
      <w:sz w:val="28"/>
      <w:szCs w:val="28"/>
      <w:lang w:val="en-US"/>
    </w:rPr>
  </w:style>
  <w:style w:type="character" w:customStyle="1" w:styleId="Ttulo3Car">
    <w:name w:val="Título 3 Car"/>
    <w:basedOn w:val="Fuentedeprrafopredeter"/>
    <w:link w:val="Ttulo3"/>
    <w:uiPriority w:val="9"/>
    <w:rsid w:val="008B74DC"/>
    <w:rPr>
      <w:rFonts w:asciiTheme="majorHAnsi" w:eastAsiaTheme="majorEastAsia" w:hAnsiTheme="majorHAnsi" w:cstheme="majorBidi"/>
      <w:b/>
      <w:bCs/>
      <w:sz w:val="26"/>
      <w:szCs w:val="26"/>
      <w:lang w:val="en-US"/>
    </w:rPr>
  </w:style>
  <w:style w:type="character" w:customStyle="1" w:styleId="Ttulo4Car">
    <w:name w:val="Título 4 Car"/>
    <w:basedOn w:val="Fuentedeprrafopredeter"/>
    <w:link w:val="Ttulo4"/>
    <w:uiPriority w:val="9"/>
    <w:rsid w:val="008B74DC"/>
    <w:rPr>
      <w:rFonts w:eastAsiaTheme="minorEastAsia"/>
      <w:b/>
      <w:bCs/>
      <w:sz w:val="28"/>
      <w:szCs w:val="28"/>
      <w:lang w:val="en-US"/>
    </w:rPr>
  </w:style>
  <w:style w:type="character" w:customStyle="1" w:styleId="Ttulo5Car">
    <w:name w:val="Título 5 Car"/>
    <w:basedOn w:val="Fuentedeprrafopredeter"/>
    <w:link w:val="Ttulo5"/>
    <w:rsid w:val="008B74DC"/>
    <w:rPr>
      <w:rFonts w:eastAsiaTheme="minorEastAsia"/>
      <w:b/>
      <w:bCs/>
      <w:i/>
      <w:iCs/>
      <w:sz w:val="26"/>
      <w:szCs w:val="26"/>
      <w:lang w:val="en-US"/>
    </w:rPr>
  </w:style>
  <w:style w:type="character" w:customStyle="1" w:styleId="Ttulo6Car">
    <w:name w:val="Título 6 Car"/>
    <w:basedOn w:val="Fuentedeprrafopredeter"/>
    <w:link w:val="Ttulo6"/>
    <w:rsid w:val="008B74D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8B74DC"/>
    <w:rPr>
      <w:rFonts w:eastAsiaTheme="minorEastAsia"/>
      <w:sz w:val="24"/>
      <w:szCs w:val="24"/>
      <w:lang w:val="en-US"/>
    </w:rPr>
  </w:style>
  <w:style w:type="character" w:customStyle="1" w:styleId="Ttulo8Car">
    <w:name w:val="Título 8 Car"/>
    <w:basedOn w:val="Fuentedeprrafopredeter"/>
    <w:link w:val="Ttulo8"/>
    <w:uiPriority w:val="9"/>
    <w:semiHidden/>
    <w:rsid w:val="008B74DC"/>
    <w:rPr>
      <w:rFonts w:eastAsiaTheme="minorEastAsia"/>
      <w:i/>
      <w:iCs/>
      <w:sz w:val="24"/>
      <w:szCs w:val="24"/>
      <w:lang w:val="en-US"/>
    </w:rPr>
  </w:style>
  <w:style w:type="character" w:customStyle="1" w:styleId="Ttulo9Car">
    <w:name w:val="Título 9 Car"/>
    <w:basedOn w:val="Fuentedeprrafopredeter"/>
    <w:link w:val="Ttulo9"/>
    <w:uiPriority w:val="9"/>
    <w:semiHidden/>
    <w:rsid w:val="008B74DC"/>
    <w:rPr>
      <w:rFonts w:asciiTheme="majorHAnsi" w:eastAsiaTheme="majorEastAsia" w:hAnsiTheme="majorHAnsi" w:cstheme="majorBidi"/>
      <w:lang w:val="en-US"/>
    </w:rPr>
  </w:style>
  <w:style w:type="paragraph" w:customStyle="1" w:styleId="infoemcitas">
    <w:name w:val="infoem citas"/>
    <w:basedOn w:val="Normal"/>
    <w:qFormat/>
    <w:rsid w:val="008B74DC"/>
    <w:pPr>
      <w:spacing w:before="240" w:line="360" w:lineRule="auto"/>
      <w:ind w:left="851" w:right="851"/>
      <w:jc w:val="both"/>
    </w:pPr>
    <w:rPr>
      <w:rFonts w:ascii="Palatino Linotype" w:hAnsi="Palatino Linotype"/>
      <w:i/>
    </w:rPr>
  </w:style>
  <w:style w:type="character" w:customStyle="1" w:styleId="Mencinsinresolver2">
    <w:name w:val="Mención sin resolver2"/>
    <w:basedOn w:val="Fuentedeprrafopredeter"/>
    <w:uiPriority w:val="99"/>
    <w:semiHidden/>
    <w:unhideWhenUsed/>
    <w:rsid w:val="008B74DC"/>
    <w:rPr>
      <w:color w:val="605E5C"/>
      <w:shd w:val="clear" w:color="auto" w:fill="E1DFDD"/>
    </w:rPr>
  </w:style>
  <w:style w:type="paragraph" w:styleId="Textoindependiente">
    <w:name w:val="Body Text"/>
    <w:basedOn w:val="Normal"/>
    <w:link w:val="TextoindependienteCar"/>
    <w:uiPriority w:val="1"/>
    <w:qFormat/>
    <w:rsid w:val="008B74DC"/>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8B74DC"/>
    <w:rPr>
      <w:rFonts w:ascii="Arial" w:eastAsia="Arial" w:hAnsi="Arial" w:cs="Arial"/>
      <w:sz w:val="24"/>
      <w:szCs w:val="24"/>
      <w:lang w:val="es-ES" w:eastAsia="es-ES" w:bidi="es-ES"/>
    </w:rPr>
  </w:style>
  <w:style w:type="paragraph" w:styleId="NormalWeb">
    <w:name w:val="Normal (Web)"/>
    <w:basedOn w:val="Normal"/>
    <w:uiPriority w:val="99"/>
    <w:rsid w:val="008B74D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2">
    <w:name w:val="Body Text 2"/>
    <w:basedOn w:val="Normal"/>
    <w:link w:val="Textoindependiente2Car"/>
    <w:uiPriority w:val="99"/>
    <w:unhideWhenUsed/>
    <w:rsid w:val="008B74DC"/>
    <w:pPr>
      <w:spacing w:after="120" w:line="480" w:lineRule="auto"/>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uiPriority w:val="99"/>
    <w:rsid w:val="008B74DC"/>
    <w:rPr>
      <w:rFonts w:ascii="Times New Roman" w:eastAsia="Times New Roman" w:hAnsi="Times New Roman" w:cs="Times New Roman"/>
      <w:sz w:val="24"/>
      <w:szCs w:val="24"/>
      <w:lang w:eastAsia="es-ES"/>
    </w:rPr>
  </w:style>
  <w:style w:type="paragraph" w:customStyle="1" w:styleId="Listavistosa-nfasis11">
    <w:name w:val="Lista vistosa - Énfasis 11"/>
    <w:basedOn w:val="Normal"/>
    <w:link w:val="Listavistosa-nfasis1Car"/>
    <w:uiPriority w:val="34"/>
    <w:qFormat/>
    <w:rsid w:val="008B74DC"/>
    <w:pPr>
      <w:spacing w:after="0" w:line="240" w:lineRule="auto"/>
      <w:ind w:left="708"/>
    </w:pPr>
    <w:rPr>
      <w:rFonts w:ascii="Times New Roman" w:eastAsia="Times New Roman" w:hAnsi="Times New Roman" w:cs="Times New Roman"/>
      <w:sz w:val="24"/>
      <w:szCs w:val="24"/>
      <w:lang w:eastAsia="es-ES"/>
    </w:rPr>
  </w:style>
  <w:style w:type="character" w:customStyle="1" w:styleId="Listavistosa-nfasis1Car">
    <w:name w:val="Lista vistosa - Énfasis 1 Car"/>
    <w:link w:val="Listavistosa-nfasis11"/>
    <w:uiPriority w:val="34"/>
    <w:locked/>
    <w:rsid w:val="008B74DC"/>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8B74DC"/>
    <w:pPr>
      <w:spacing w:after="101" w:line="216" w:lineRule="exact"/>
      <w:ind w:firstLine="288"/>
      <w:jc w:val="both"/>
    </w:pPr>
    <w:rPr>
      <w:rFonts w:ascii="Arial" w:eastAsia="Times New Roman" w:hAnsi="Arial" w:cs="Arial"/>
      <w:sz w:val="18"/>
      <w:szCs w:val="18"/>
      <w:lang w:eastAsia="es-ES"/>
    </w:rPr>
  </w:style>
  <w:style w:type="paragraph" w:styleId="Textosinformato">
    <w:name w:val="Plain Text"/>
    <w:basedOn w:val="Normal"/>
    <w:link w:val="TextosinformatoCar"/>
    <w:rsid w:val="008B74DC"/>
    <w:pPr>
      <w:spacing w:after="0" w:line="240" w:lineRule="auto"/>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rsid w:val="008B74DC"/>
    <w:rPr>
      <w:rFonts w:ascii="Courier New" w:eastAsia="Times New Roman" w:hAnsi="Courier New" w:cs="Times New Roman"/>
      <w:sz w:val="20"/>
      <w:szCs w:val="20"/>
      <w:lang w:eastAsia="es-ES"/>
    </w:rPr>
  </w:style>
  <w:style w:type="paragraph" w:customStyle="1" w:styleId="Standard">
    <w:name w:val="Standard"/>
    <w:rsid w:val="008B74DC"/>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8B74DC"/>
    <w:rPr>
      <w:rFonts w:ascii="Arial" w:hAnsi="Arial" w:cs="Arial" w:hint="default"/>
      <w:b/>
      <w:bCs/>
      <w:sz w:val="18"/>
      <w:szCs w:val="18"/>
    </w:rPr>
  </w:style>
  <w:style w:type="paragraph" w:customStyle="1" w:styleId="Pa2">
    <w:name w:val="Pa2"/>
    <w:basedOn w:val="Normal"/>
    <w:next w:val="Normal"/>
    <w:uiPriority w:val="99"/>
    <w:rsid w:val="008B74DC"/>
    <w:pPr>
      <w:autoSpaceDE w:val="0"/>
      <w:autoSpaceDN w:val="0"/>
      <w:adjustRightInd w:val="0"/>
      <w:spacing w:after="0" w:line="240" w:lineRule="atLeast"/>
    </w:pPr>
    <w:rPr>
      <w:rFonts w:ascii="Helvetica" w:eastAsia="Times New Roman" w:hAnsi="Helvetica" w:cs="Times New Roman"/>
      <w:sz w:val="24"/>
      <w:szCs w:val="24"/>
      <w:lang w:val="es-ES_tradnl" w:eastAsia="es-ES_tradnl"/>
    </w:rPr>
  </w:style>
  <w:style w:type="paragraph" w:customStyle="1" w:styleId="q">
    <w:name w:val="q"/>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d">
    <w:name w:val="d"/>
    <w:basedOn w:val="Fuentedeprrafopredeter"/>
    <w:rsid w:val="008B74DC"/>
  </w:style>
  <w:style w:type="character" w:customStyle="1" w:styleId="b">
    <w:name w:val="b"/>
    <w:basedOn w:val="Fuentedeprrafopredeter"/>
    <w:rsid w:val="008B74DC"/>
  </w:style>
  <w:style w:type="character" w:customStyle="1" w:styleId="k">
    <w:name w:val="k"/>
    <w:basedOn w:val="Fuentedeprrafopredeter"/>
    <w:rsid w:val="008B74DC"/>
  </w:style>
  <w:style w:type="character" w:customStyle="1" w:styleId="h">
    <w:name w:val="h"/>
    <w:basedOn w:val="Fuentedeprrafopredeter"/>
    <w:rsid w:val="008B74DC"/>
  </w:style>
  <w:style w:type="character" w:styleId="CitaHTML">
    <w:name w:val="HTML Cite"/>
    <w:uiPriority w:val="99"/>
    <w:semiHidden/>
    <w:unhideWhenUsed/>
    <w:rsid w:val="008B74DC"/>
    <w:rPr>
      <w:i/>
      <w:iCs/>
    </w:rPr>
  </w:style>
  <w:style w:type="paragraph" w:customStyle="1" w:styleId="RSCGnotaalpie">
    <w:name w:val="RSCG nota al pie"/>
    <w:basedOn w:val="Normal"/>
    <w:uiPriority w:val="99"/>
    <w:qFormat/>
    <w:rsid w:val="008B74DC"/>
    <w:pPr>
      <w:spacing w:after="120" w:line="240" w:lineRule="auto"/>
      <w:jc w:val="both"/>
    </w:pPr>
    <w:rPr>
      <w:rFonts w:ascii="palatino" w:eastAsia="Times New Roman" w:hAnsi="palatino"/>
    </w:rPr>
  </w:style>
  <w:style w:type="character" w:customStyle="1" w:styleId="lbl-encabezado-blanco2">
    <w:name w:val="lbl-encabezado-blanco2"/>
    <w:rsid w:val="008B74DC"/>
    <w:rPr>
      <w:color w:val="FFFFFF"/>
    </w:rPr>
  </w:style>
  <w:style w:type="character" w:customStyle="1" w:styleId="TextoCar">
    <w:name w:val="Texto Car"/>
    <w:link w:val="Texto"/>
    <w:locked/>
    <w:rsid w:val="008B74DC"/>
    <w:rPr>
      <w:rFonts w:ascii="Arial" w:eastAsia="Times New Roman" w:hAnsi="Arial" w:cs="Arial"/>
      <w:sz w:val="18"/>
      <w:szCs w:val="18"/>
      <w:lang w:eastAsia="es-ES"/>
    </w:rPr>
  </w:style>
  <w:style w:type="paragraph" w:customStyle="1" w:styleId="ANOTACION">
    <w:name w:val="ANOTACION"/>
    <w:basedOn w:val="Normal"/>
    <w:link w:val="ANOTACIONCar"/>
    <w:rsid w:val="008B74DC"/>
    <w:pPr>
      <w:spacing w:before="101" w:after="101" w:line="240" w:lineRule="auto"/>
      <w:jc w:val="center"/>
    </w:pPr>
    <w:rPr>
      <w:rFonts w:ascii="Times New Roman" w:eastAsia="Times New Roman" w:hAnsi="Times New Roman" w:cs="Times New Roman"/>
      <w:b/>
      <w:sz w:val="18"/>
      <w:szCs w:val="18"/>
      <w:lang w:eastAsia="es-ES"/>
    </w:rPr>
  </w:style>
  <w:style w:type="character" w:customStyle="1" w:styleId="ANOTACIONCar">
    <w:name w:val="ANOTACION Car"/>
    <w:link w:val="ANOTACION"/>
    <w:locked/>
    <w:rsid w:val="008B74DC"/>
    <w:rPr>
      <w:rFonts w:ascii="Times New Roman" w:eastAsia="Times New Roman" w:hAnsi="Times New Roman" w:cs="Times New Roman"/>
      <w:b/>
      <w:sz w:val="18"/>
      <w:szCs w:val="18"/>
      <w:lang w:eastAsia="es-ES"/>
    </w:rPr>
  </w:style>
  <w:style w:type="character" w:styleId="nfasis">
    <w:name w:val="Emphasis"/>
    <w:basedOn w:val="Fuentedeprrafopredeter"/>
    <w:uiPriority w:val="20"/>
    <w:qFormat/>
    <w:rsid w:val="008B74DC"/>
    <w:rPr>
      <w:i/>
      <w:iCs/>
    </w:rPr>
  </w:style>
  <w:style w:type="paragraph" w:styleId="Bibliografa">
    <w:name w:val="Bibliography"/>
    <w:basedOn w:val="Normal"/>
    <w:next w:val="Normal"/>
    <w:uiPriority w:val="37"/>
    <w:semiHidden/>
    <w:unhideWhenUsed/>
    <w:rsid w:val="008B74DC"/>
    <w:pPr>
      <w:spacing w:after="0" w:line="240" w:lineRule="auto"/>
    </w:pPr>
    <w:rPr>
      <w:rFonts w:ascii="Times New Roman" w:eastAsia="Times New Roman" w:hAnsi="Times New Roman" w:cs="Times New Roman"/>
      <w:sz w:val="24"/>
      <w:szCs w:val="24"/>
      <w:lang w:eastAsia="es-ES"/>
    </w:rPr>
  </w:style>
  <w:style w:type="paragraph" w:customStyle="1" w:styleId="ROMANOS">
    <w:name w:val="ROMANOS"/>
    <w:basedOn w:val="Normal"/>
    <w:link w:val="ROMANOSCar"/>
    <w:rsid w:val="008B74DC"/>
    <w:pPr>
      <w:tabs>
        <w:tab w:val="left" w:pos="720"/>
      </w:tabs>
      <w:spacing w:after="101" w:line="216" w:lineRule="exact"/>
      <w:ind w:left="720" w:hanging="432"/>
      <w:jc w:val="both"/>
    </w:pPr>
    <w:rPr>
      <w:rFonts w:ascii="Arial" w:eastAsia="Times New Roman" w:hAnsi="Arial" w:cs="Arial"/>
      <w:sz w:val="18"/>
      <w:szCs w:val="18"/>
      <w:lang w:val="es-ES" w:eastAsia="es-ES"/>
    </w:rPr>
  </w:style>
  <w:style w:type="character" w:customStyle="1" w:styleId="ROMANOSCar">
    <w:name w:val="ROMANOS Car"/>
    <w:link w:val="ROMANOS"/>
    <w:locked/>
    <w:rsid w:val="008B74DC"/>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8B74DC"/>
  </w:style>
  <w:style w:type="character" w:customStyle="1" w:styleId="Ninguno">
    <w:name w:val="Ninguno"/>
    <w:rsid w:val="008B74DC"/>
    <w:rPr>
      <w:lang w:val="es-ES_tradnl"/>
    </w:rPr>
  </w:style>
  <w:style w:type="paragraph" w:customStyle="1" w:styleId="Cuerpo">
    <w:name w:val="Cuerpo"/>
    <w:rsid w:val="008B74DC"/>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8B74DC"/>
    <w:pPr>
      <w:numPr>
        <w:numId w:val="1"/>
      </w:numPr>
    </w:pPr>
  </w:style>
  <w:style w:type="numbering" w:customStyle="1" w:styleId="Estiloimportado1">
    <w:name w:val="Estilo importado 1"/>
    <w:qFormat/>
    <w:rsid w:val="008B74DC"/>
    <w:pPr>
      <w:numPr>
        <w:numId w:val="2"/>
      </w:numPr>
    </w:pPr>
  </w:style>
  <w:style w:type="character" w:customStyle="1" w:styleId="normaltextrun">
    <w:name w:val="normaltextrun"/>
    <w:basedOn w:val="Fuentedeprrafopredeter"/>
    <w:rsid w:val="008B74DC"/>
  </w:style>
  <w:style w:type="paragraph" w:customStyle="1" w:styleId="INCISO">
    <w:name w:val="INCISO"/>
    <w:basedOn w:val="Normal"/>
    <w:rsid w:val="008B74DC"/>
    <w:pPr>
      <w:spacing w:after="101" w:line="216" w:lineRule="exact"/>
      <w:ind w:left="1080" w:hanging="360"/>
      <w:jc w:val="both"/>
    </w:pPr>
    <w:rPr>
      <w:rFonts w:ascii="Arial" w:eastAsia="Times New Roman" w:hAnsi="Arial" w:cs="Arial"/>
      <w:sz w:val="18"/>
      <w:szCs w:val="18"/>
      <w:lang w:val="es-ES" w:eastAsia="es-MX"/>
    </w:rPr>
  </w:style>
  <w:style w:type="paragraph" w:customStyle="1" w:styleId="n2">
    <w:name w:val="n2"/>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acep">
    <w:name w:val="n_acep"/>
    <w:basedOn w:val="Fuentedeprrafopredeter"/>
    <w:rsid w:val="008B74DC"/>
  </w:style>
  <w:style w:type="paragraph" w:customStyle="1" w:styleId="m5212863947045306324gmail-msonormal">
    <w:name w:val="m_5212863947045306324gmail-msonormal"/>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ser-highlighted-active">
    <w:name w:val="user-highlighted-active"/>
    <w:basedOn w:val="Fuentedeprrafopredeter"/>
    <w:rsid w:val="008B74DC"/>
  </w:style>
  <w:style w:type="paragraph" w:styleId="Lista">
    <w:name w:val="List"/>
    <w:basedOn w:val="Normal"/>
    <w:uiPriority w:val="99"/>
    <w:unhideWhenUsed/>
    <w:rsid w:val="008B74DC"/>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styleId="Lista2">
    <w:name w:val="List 2"/>
    <w:basedOn w:val="Normal"/>
    <w:uiPriority w:val="99"/>
    <w:unhideWhenUsed/>
    <w:rsid w:val="008B74DC"/>
    <w:pPr>
      <w:spacing w:after="0" w:line="240" w:lineRule="auto"/>
      <w:ind w:left="566" w:hanging="283"/>
      <w:contextualSpacing/>
    </w:pPr>
    <w:rPr>
      <w:rFonts w:ascii="Times New Roman" w:eastAsia="Times New Roman" w:hAnsi="Times New Roman" w:cs="Times New Roman"/>
      <w:sz w:val="24"/>
      <w:szCs w:val="24"/>
      <w:lang w:val="es-ES" w:eastAsia="es-ES"/>
    </w:rPr>
  </w:style>
  <w:style w:type="paragraph" w:styleId="Lista3">
    <w:name w:val="List 3"/>
    <w:basedOn w:val="Normal"/>
    <w:uiPriority w:val="99"/>
    <w:unhideWhenUsed/>
    <w:rsid w:val="008B74DC"/>
    <w:pPr>
      <w:spacing w:after="0" w:line="240" w:lineRule="auto"/>
      <w:ind w:left="849" w:hanging="283"/>
      <w:contextualSpacing/>
    </w:pPr>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unhideWhenUsed/>
    <w:rsid w:val="008B74DC"/>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
    <w:uiPriority w:val="99"/>
    <w:rsid w:val="008B74DC"/>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8B74DC"/>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B74DC"/>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8B74DC"/>
  </w:style>
  <w:style w:type="character" w:customStyle="1" w:styleId="titulorubrolgt">
    <w:name w:val="titulorubrolgt"/>
    <w:basedOn w:val="Fuentedeprrafopredeter"/>
    <w:rsid w:val="008B74DC"/>
  </w:style>
  <w:style w:type="paragraph" w:customStyle="1" w:styleId="Text">
    <w:name w:val="Text"/>
    <w:basedOn w:val="Normal"/>
    <w:link w:val="TextChar"/>
    <w:rsid w:val="008B74DC"/>
    <w:pPr>
      <w:spacing w:after="240" w:line="240" w:lineRule="auto"/>
    </w:pPr>
    <w:rPr>
      <w:rFonts w:ascii="Times New Roman" w:eastAsia="Times New Roman" w:hAnsi="Times New Roman" w:cs="Times New Roman"/>
      <w:sz w:val="24"/>
      <w:szCs w:val="20"/>
      <w:lang w:val="en-US"/>
    </w:rPr>
  </w:style>
  <w:style w:type="character" w:customStyle="1" w:styleId="TextChar">
    <w:name w:val="Text Char"/>
    <w:link w:val="Text"/>
    <w:locked/>
    <w:rsid w:val="008B74DC"/>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8B74DC"/>
    <w:pPr>
      <w:spacing w:after="0" w:line="360" w:lineRule="auto"/>
      <w:ind w:left="709" w:right="709"/>
      <w:jc w:val="both"/>
    </w:pPr>
    <w:rPr>
      <w:rFonts w:ascii="Arial" w:eastAsia="Times New Roman" w:hAnsi="Arial" w:cs="Arial"/>
      <w:b/>
      <w:bCs/>
      <w:i/>
      <w:iCs/>
      <w:sz w:val="30"/>
      <w:szCs w:val="30"/>
      <w:lang w:eastAsia="es-MX"/>
    </w:rPr>
  </w:style>
  <w:style w:type="paragraph" w:customStyle="1" w:styleId="FAFunotente1">
    <w:name w:val="FA Fu?notente1"/>
    <w:basedOn w:val="Normal"/>
    <w:next w:val="Textonotapie"/>
    <w:uiPriority w:val="99"/>
    <w:rsid w:val="008B74DC"/>
    <w:pPr>
      <w:spacing w:after="0" w:line="240" w:lineRule="auto"/>
    </w:pPr>
    <w:rPr>
      <w:rFonts w:eastAsia="Cambria"/>
      <w:sz w:val="20"/>
      <w:szCs w:val="20"/>
    </w:rPr>
  </w:style>
  <w:style w:type="paragraph" w:customStyle="1" w:styleId="paragraph">
    <w:name w:val="paragraph"/>
    <w:basedOn w:val="Normal"/>
    <w:rsid w:val="008B74DC"/>
    <w:pPr>
      <w:spacing w:before="100" w:beforeAutospacing="1" w:after="100" w:afterAutospacing="1" w:line="264" w:lineRule="auto"/>
    </w:pPr>
    <w:rPr>
      <w:rFonts w:eastAsiaTheme="minorEastAsia"/>
      <w:sz w:val="20"/>
      <w:szCs w:val="20"/>
      <w:lang w:eastAsia="es-MX"/>
    </w:rPr>
  </w:style>
  <w:style w:type="table" w:customStyle="1" w:styleId="Tablaconcuadrcula1">
    <w:name w:val="Tabla con cuadrícula1"/>
    <w:basedOn w:val="Tablanormal"/>
    <w:next w:val="Tablaconcuadrcula"/>
    <w:uiPriority w:val="39"/>
    <w:rsid w:val="008B74DC"/>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
    <w:name w:val="temp"/>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old">
    <w:name w:val="bold"/>
    <w:basedOn w:val="Fuentedeprrafopredeter"/>
    <w:rsid w:val="008B74DC"/>
  </w:style>
  <w:style w:type="paragraph" w:customStyle="1" w:styleId="ng-star-inserted">
    <w:name w:val="ng-star-inserted"/>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3">
    <w:name w:val="Mención sin resolver3"/>
    <w:basedOn w:val="Fuentedeprrafopredeter"/>
    <w:uiPriority w:val="99"/>
    <w:semiHidden/>
    <w:unhideWhenUsed/>
    <w:rsid w:val="008B74DC"/>
    <w:rPr>
      <w:color w:val="605E5C"/>
      <w:shd w:val="clear" w:color="auto" w:fill="E1DFDD"/>
    </w:rPr>
  </w:style>
  <w:style w:type="paragraph" w:styleId="Saludo">
    <w:name w:val="Salutation"/>
    <w:basedOn w:val="Normal"/>
    <w:next w:val="Normal"/>
    <w:link w:val="SaludoCar"/>
    <w:uiPriority w:val="99"/>
    <w:unhideWhenUsed/>
    <w:rsid w:val="008B74DC"/>
    <w:pPr>
      <w:spacing w:after="0" w:line="240" w:lineRule="auto"/>
    </w:pPr>
    <w:rPr>
      <w:rFonts w:ascii="Times New Roman" w:eastAsia="Times New Roman" w:hAnsi="Times New Roman" w:cs="Times New Roman"/>
      <w:sz w:val="24"/>
      <w:szCs w:val="24"/>
      <w:lang w:eastAsia="es-ES"/>
    </w:rPr>
  </w:style>
  <w:style w:type="character" w:customStyle="1" w:styleId="SaludoCar">
    <w:name w:val="Saludo Car"/>
    <w:basedOn w:val="Fuentedeprrafopredeter"/>
    <w:link w:val="Saludo"/>
    <w:uiPriority w:val="99"/>
    <w:rsid w:val="008B74DC"/>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8B74DC"/>
  </w:style>
  <w:style w:type="character" w:customStyle="1" w:styleId="Mencinsinresolver4">
    <w:name w:val="Mención sin resolver4"/>
    <w:basedOn w:val="Fuentedeprrafopredeter"/>
    <w:uiPriority w:val="99"/>
    <w:semiHidden/>
    <w:unhideWhenUsed/>
    <w:rsid w:val="008B74DC"/>
    <w:rPr>
      <w:color w:val="605E5C"/>
      <w:shd w:val="clear" w:color="auto" w:fill="E1DFDD"/>
    </w:rPr>
  </w:style>
  <w:style w:type="paragraph" w:styleId="Revisin">
    <w:name w:val="Revision"/>
    <w:hidden/>
    <w:uiPriority w:val="99"/>
    <w:semiHidden/>
    <w:rsid w:val="008B74DC"/>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8B74DC"/>
  </w:style>
  <w:style w:type="table" w:customStyle="1" w:styleId="Tablaconcuadrcula3">
    <w:name w:val="Tabla con cuadrícula3"/>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8B74DC"/>
    <w:pPr>
      <w:keepNext/>
      <w:keepLines/>
      <w:spacing w:before="480" w:after="120" w:line="240" w:lineRule="auto"/>
    </w:pPr>
    <w:rPr>
      <w:rFonts w:ascii="Times New Roman" w:eastAsia="Times New Roman" w:hAnsi="Times New Roman" w:cs="Times New Roman"/>
      <w:b/>
      <w:sz w:val="72"/>
      <w:szCs w:val="72"/>
      <w:lang w:val="es-ES" w:eastAsia="es-MX"/>
    </w:rPr>
  </w:style>
  <w:style w:type="character" w:customStyle="1" w:styleId="PuestoCar">
    <w:name w:val="Puesto Car"/>
    <w:basedOn w:val="Fuentedeprrafopredeter"/>
    <w:link w:val="Puesto"/>
    <w:rsid w:val="008B74DC"/>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8B74DC"/>
    <w:pPr>
      <w:keepNext/>
      <w:keepLines/>
      <w:spacing w:before="360" w:after="80" w:line="240" w:lineRule="auto"/>
    </w:pPr>
    <w:rPr>
      <w:rFonts w:ascii="Georgia" w:eastAsia="Georgia" w:hAnsi="Georgia" w:cs="Georgia"/>
      <w:i/>
      <w:color w:val="666666"/>
      <w:sz w:val="48"/>
      <w:szCs w:val="48"/>
      <w:lang w:val="es-ES" w:eastAsia="es-MX"/>
    </w:rPr>
  </w:style>
  <w:style w:type="character" w:customStyle="1" w:styleId="SubttuloCar">
    <w:name w:val="Subtítulo Car"/>
    <w:basedOn w:val="Fuentedeprrafopredeter"/>
    <w:link w:val="Subttulo"/>
    <w:rsid w:val="008B74DC"/>
    <w:rPr>
      <w:rFonts w:ascii="Georgia" w:eastAsia="Georgia" w:hAnsi="Georgia" w:cs="Georgia"/>
      <w:i/>
      <w:color w:val="666666"/>
      <w:sz w:val="48"/>
      <w:szCs w:val="48"/>
      <w:lang w:val="es-ES" w:eastAsia="es-MX"/>
    </w:rPr>
  </w:style>
  <w:style w:type="table" w:customStyle="1" w:styleId="8">
    <w:name w:val="8"/>
    <w:basedOn w:val="TableNormal1"/>
    <w:rsid w:val="008B74DC"/>
    <w:tblPr>
      <w:tblStyleRowBandSize w:val="1"/>
      <w:tblStyleColBandSize w:val="1"/>
      <w:tblCellMar>
        <w:left w:w="115" w:type="dxa"/>
        <w:right w:w="115" w:type="dxa"/>
      </w:tblCellMar>
    </w:tblPr>
  </w:style>
  <w:style w:type="table" w:customStyle="1" w:styleId="7">
    <w:name w:val="7"/>
    <w:basedOn w:val="TableNormal1"/>
    <w:rsid w:val="008B74DC"/>
    <w:tblPr>
      <w:tblStyleRowBandSize w:val="1"/>
      <w:tblStyleColBandSize w:val="1"/>
      <w:tblCellMar>
        <w:left w:w="115" w:type="dxa"/>
        <w:right w:w="115" w:type="dxa"/>
      </w:tblCellMar>
    </w:tblPr>
  </w:style>
  <w:style w:type="table" w:customStyle="1" w:styleId="6">
    <w:name w:val="6"/>
    <w:basedOn w:val="TableNormal1"/>
    <w:rsid w:val="008B74DC"/>
    <w:tblPr>
      <w:tblStyleRowBandSize w:val="1"/>
      <w:tblStyleColBandSize w:val="1"/>
      <w:tblCellMar>
        <w:left w:w="115" w:type="dxa"/>
        <w:right w:w="115" w:type="dxa"/>
      </w:tblCellMar>
    </w:tblPr>
  </w:style>
  <w:style w:type="table" w:customStyle="1" w:styleId="5">
    <w:name w:val="5"/>
    <w:basedOn w:val="TableNormal1"/>
    <w:rsid w:val="008B74DC"/>
    <w:tblPr>
      <w:tblStyleRowBandSize w:val="1"/>
      <w:tblStyleColBandSize w:val="1"/>
      <w:tblCellMar>
        <w:left w:w="115" w:type="dxa"/>
        <w:right w:w="115" w:type="dxa"/>
      </w:tblCellMar>
    </w:tblPr>
  </w:style>
  <w:style w:type="table" w:customStyle="1" w:styleId="4">
    <w:name w:val="4"/>
    <w:basedOn w:val="TableNormal1"/>
    <w:rsid w:val="008B74DC"/>
    <w:tblPr>
      <w:tblStyleRowBandSize w:val="1"/>
      <w:tblStyleColBandSize w:val="1"/>
      <w:tblCellMar>
        <w:left w:w="115" w:type="dxa"/>
        <w:right w:w="115" w:type="dxa"/>
      </w:tblCellMar>
    </w:tblPr>
  </w:style>
  <w:style w:type="table" w:customStyle="1" w:styleId="3">
    <w:name w:val="3"/>
    <w:basedOn w:val="TableNormal1"/>
    <w:rsid w:val="008B74DC"/>
    <w:tblPr>
      <w:tblStyleRowBandSize w:val="1"/>
      <w:tblStyleColBandSize w:val="1"/>
      <w:tblCellMar>
        <w:left w:w="115" w:type="dxa"/>
        <w:right w:w="115" w:type="dxa"/>
      </w:tblCellMar>
    </w:tblPr>
  </w:style>
  <w:style w:type="table" w:customStyle="1" w:styleId="2">
    <w:name w:val="2"/>
    <w:basedOn w:val="TableNormal1"/>
    <w:rsid w:val="008B74DC"/>
    <w:tblPr>
      <w:tblStyleRowBandSize w:val="1"/>
      <w:tblStyleColBandSize w:val="1"/>
      <w:tblCellMar>
        <w:left w:w="115" w:type="dxa"/>
        <w:right w:w="115" w:type="dxa"/>
      </w:tblCellMar>
    </w:tblPr>
  </w:style>
  <w:style w:type="table" w:customStyle="1" w:styleId="1">
    <w:name w:val="1"/>
    <w:basedOn w:val="TableNormal1"/>
    <w:rsid w:val="008B74DC"/>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8B74DC"/>
    <w:rPr>
      <w:rFonts w:ascii="Times New Roman" w:eastAsia="Times New Roman" w:hAnsi="Times New Roman" w:cs="Times New Roman"/>
      <w:sz w:val="20"/>
      <w:szCs w:val="20"/>
      <w:lang w:eastAsia="es-MX"/>
    </w:rPr>
  </w:style>
  <w:style w:type="character" w:customStyle="1" w:styleId="eop">
    <w:name w:val="eop"/>
    <w:basedOn w:val="Fuentedeprrafopredeter"/>
    <w:rsid w:val="008B74DC"/>
  </w:style>
  <w:style w:type="character" w:customStyle="1" w:styleId="m2871584667633129156gmail-apple-converted-space">
    <w:name w:val="m_2871584667633129156gmail-apple-converted-space"/>
    <w:basedOn w:val="Fuentedeprrafopredeter"/>
    <w:rsid w:val="008B74DC"/>
  </w:style>
  <w:style w:type="character" w:customStyle="1" w:styleId="m2871584667633129156gmail-msofootnotereference">
    <w:name w:val="m_2871584667633129156gmail-msofootnotereference"/>
    <w:basedOn w:val="Fuentedeprrafopredeter"/>
    <w:rsid w:val="008B74DC"/>
  </w:style>
  <w:style w:type="paragraph" w:customStyle="1" w:styleId="m2871584667633129156gmail-msofootnotetext">
    <w:name w:val="m_287158466763312915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
    <w:name w:val="u"/>
    <w:basedOn w:val="Fuentedeprrafopredeter"/>
    <w:rsid w:val="008B74DC"/>
  </w:style>
  <w:style w:type="paragraph" w:customStyle="1" w:styleId="rtejustify">
    <w:name w:val="rtejustify"/>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j1">
    <w:name w:val="j1"/>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7180717751901043621gmail-msofootnotereference">
    <w:name w:val="m_-7180717751901043621gmail-msofootnotereference"/>
    <w:basedOn w:val="Fuentedeprrafopredeter"/>
    <w:rsid w:val="008B74DC"/>
  </w:style>
  <w:style w:type="character" w:customStyle="1" w:styleId="m-3579365149168697376gmail-msofootnotereference">
    <w:name w:val="m_-3579365149168697376gmail-msofootnotereference"/>
    <w:basedOn w:val="Fuentedeprrafopredeter"/>
    <w:rsid w:val="008B74DC"/>
  </w:style>
  <w:style w:type="paragraph" w:customStyle="1" w:styleId="m-3579365149168697376gmail-msofootnotetext">
    <w:name w:val="m_-3579365149168697376gmail-msofootnotetext"/>
    <w:basedOn w:val="Normal"/>
    <w:rsid w:val="008B74D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ms">
    <w:name w:val="ams"/>
    <w:basedOn w:val="Fuentedeprrafopredeter"/>
    <w:rsid w:val="008B74DC"/>
  </w:style>
  <w:style w:type="numbering" w:customStyle="1" w:styleId="Sinlista2">
    <w:name w:val="Sin lista2"/>
    <w:next w:val="Sinlista"/>
    <w:uiPriority w:val="99"/>
    <w:semiHidden/>
    <w:unhideWhenUsed/>
    <w:rsid w:val="008B74DC"/>
  </w:style>
  <w:style w:type="table" w:customStyle="1" w:styleId="Tablaconcuadrcula4">
    <w:name w:val="Tabla con cuadrícula4"/>
    <w:basedOn w:val="Tablanormal"/>
    <w:next w:val="Tablaconcuadrcula"/>
    <w:uiPriority w:val="59"/>
    <w:qFormat/>
    <w:rsid w:val="008B74D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8B74DC"/>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1"/>
    <w:rsid w:val="008B74DC"/>
    <w:tblPr>
      <w:tblStyleRowBandSize w:val="1"/>
      <w:tblStyleColBandSize w:val="1"/>
      <w:tblCellMar>
        <w:left w:w="115" w:type="dxa"/>
        <w:right w:w="115" w:type="dxa"/>
      </w:tblCellMar>
    </w:tblPr>
  </w:style>
  <w:style w:type="table" w:customStyle="1" w:styleId="71">
    <w:name w:val="71"/>
    <w:basedOn w:val="TableNormal1"/>
    <w:rsid w:val="008B74DC"/>
    <w:tblPr>
      <w:tblStyleRowBandSize w:val="1"/>
      <w:tblStyleColBandSize w:val="1"/>
      <w:tblCellMar>
        <w:left w:w="115" w:type="dxa"/>
        <w:right w:w="115" w:type="dxa"/>
      </w:tblCellMar>
    </w:tblPr>
  </w:style>
  <w:style w:type="table" w:customStyle="1" w:styleId="61">
    <w:name w:val="61"/>
    <w:basedOn w:val="TableNormal1"/>
    <w:rsid w:val="008B74DC"/>
    <w:tblPr>
      <w:tblStyleRowBandSize w:val="1"/>
      <w:tblStyleColBandSize w:val="1"/>
      <w:tblCellMar>
        <w:left w:w="115" w:type="dxa"/>
        <w:right w:w="115" w:type="dxa"/>
      </w:tblCellMar>
    </w:tblPr>
  </w:style>
  <w:style w:type="table" w:customStyle="1" w:styleId="51">
    <w:name w:val="51"/>
    <w:basedOn w:val="TableNormal1"/>
    <w:rsid w:val="008B74DC"/>
    <w:tblPr>
      <w:tblStyleRowBandSize w:val="1"/>
      <w:tblStyleColBandSize w:val="1"/>
      <w:tblCellMar>
        <w:left w:w="115" w:type="dxa"/>
        <w:right w:w="115" w:type="dxa"/>
      </w:tblCellMar>
    </w:tblPr>
  </w:style>
  <w:style w:type="table" w:customStyle="1" w:styleId="41">
    <w:name w:val="41"/>
    <w:basedOn w:val="TableNormal1"/>
    <w:rsid w:val="008B74DC"/>
    <w:tblPr>
      <w:tblStyleRowBandSize w:val="1"/>
      <w:tblStyleColBandSize w:val="1"/>
      <w:tblCellMar>
        <w:left w:w="115" w:type="dxa"/>
        <w:right w:w="115" w:type="dxa"/>
      </w:tblCellMar>
    </w:tblPr>
  </w:style>
  <w:style w:type="table" w:customStyle="1" w:styleId="31">
    <w:name w:val="31"/>
    <w:basedOn w:val="TableNormal1"/>
    <w:rsid w:val="008B74DC"/>
    <w:tblPr>
      <w:tblStyleRowBandSize w:val="1"/>
      <w:tblStyleColBandSize w:val="1"/>
      <w:tblCellMar>
        <w:left w:w="115" w:type="dxa"/>
        <w:right w:w="115" w:type="dxa"/>
      </w:tblCellMar>
    </w:tblPr>
  </w:style>
  <w:style w:type="table" w:customStyle="1" w:styleId="21">
    <w:name w:val="21"/>
    <w:basedOn w:val="TableNormal1"/>
    <w:rsid w:val="008B74DC"/>
    <w:tblPr>
      <w:tblStyleRowBandSize w:val="1"/>
      <w:tblStyleColBandSize w:val="1"/>
      <w:tblCellMar>
        <w:left w:w="115" w:type="dxa"/>
        <w:right w:w="115" w:type="dxa"/>
      </w:tblCellMar>
    </w:tblPr>
  </w:style>
  <w:style w:type="table" w:customStyle="1" w:styleId="11">
    <w:name w:val="11"/>
    <w:basedOn w:val="TableNormal1"/>
    <w:rsid w:val="008B74DC"/>
    <w:tblPr>
      <w:tblStyleRowBandSize w:val="1"/>
      <w:tblStyleColBandSize w:val="1"/>
      <w:tblCellMar>
        <w:left w:w="115" w:type="dxa"/>
        <w:right w:w="115" w:type="dxa"/>
      </w:tblCellMar>
    </w:tblPr>
  </w:style>
  <w:style w:type="character" w:customStyle="1" w:styleId="UnresolvedMention">
    <w:name w:val="Unresolved Mention"/>
    <w:basedOn w:val="Fuentedeprrafopredeter"/>
    <w:uiPriority w:val="99"/>
    <w:semiHidden/>
    <w:unhideWhenUsed/>
    <w:rsid w:val="00C36237"/>
    <w:rPr>
      <w:color w:val="605E5C"/>
      <w:shd w:val="clear" w:color="auto" w:fill="E1DFDD"/>
    </w:rPr>
  </w:style>
  <w:style w:type="numbering" w:customStyle="1" w:styleId="Listaactual1">
    <w:name w:val="Lista actual1"/>
    <w:uiPriority w:val="99"/>
    <w:rsid w:val="001869D8"/>
  </w:style>
  <w:style w:type="character" w:customStyle="1" w:styleId="TextonotaalfinalCar">
    <w:name w:val="Texto nota al final Car"/>
    <w:basedOn w:val="Fuentedeprrafopredeter"/>
    <w:link w:val="Textonotaalfinal"/>
    <w:uiPriority w:val="99"/>
    <w:semiHidden/>
    <w:rsid w:val="001869D8"/>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869D8"/>
    <w:pPr>
      <w:spacing w:after="0" w:line="240" w:lineRule="auto"/>
      <w:jc w:val="both"/>
    </w:pPr>
    <w:rPr>
      <w:rFonts w:ascii="Times New Roman" w:eastAsia="Times New Roman" w:hAnsi="Times New Roman" w:cs="Times New Roman"/>
      <w:sz w:val="20"/>
      <w:szCs w:val="20"/>
      <w:lang w:val="es-ES" w:eastAsia="es-ES"/>
    </w:rPr>
  </w:style>
  <w:style w:type="character" w:customStyle="1" w:styleId="EndnoteTextChar1">
    <w:name w:val="Endnote Text Char1"/>
    <w:basedOn w:val="Fuentedeprrafopredeter"/>
    <w:uiPriority w:val="99"/>
    <w:semiHidden/>
    <w:rsid w:val="001869D8"/>
    <w:rPr>
      <w:sz w:val="20"/>
      <w:szCs w:val="20"/>
    </w:rPr>
  </w:style>
  <w:style w:type="character" w:customStyle="1" w:styleId="TextonotaalfinalCar1">
    <w:name w:val="Texto nota al final Car1"/>
    <w:basedOn w:val="Fuentedeprrafopredeter"/>
    <w:uiPriority w:val="99"/>
    <w:semiHidden/>
    <w:rsid w:val="001869D8"/>
    <w:rPr>
      <w:rFonts w:ascii="Calibri" w:eastAsia="Calibri" w:hAnsi="Calibri" w:cs="Calibri"/>
      <w:sz w:val="20"/>
      <w:szCs w:val="20"/>
      <w:lang w:val="es-ES_tradnl" w:eastAsia="es-MX"/>
    </w:rPr>
  </w:style>
  <w:style w:type="character" w:customStyle="1" w:styleId="il">
    <w:name w:val="il"/>
    <w:basedOn w:val="Fuentedeprrafopredeter"/>
    <w:rsid w:val="001869D8"/>
  </w:style>
  <w:style w:type="character" w:customStyle="1" w:styleId="notranslate">
    <w:name w:val="notranslate"/>
    <w:basedOn w:val="Fuentedeprrafopredeter"/>
    <w:rsid w:val="001869D8"/>
  </w:style>
  <w:style w:type="paragraph" w:customStyle="1" w:styleId="Body1">
    <w:name w:val="Body 1"/>
    <w:rsid w:val="001869D8"/>
    <w:pPr>
      <w:spacing w:after="200" w:line="276" w:lineRule="auto"/>
      <w:outlineLvl w:val="0"/>
    </w:pPr>
    <w:rPr>
      <w:rFonts w:ascii="Helvetica" w:eastAsia="Arial Unicode MS" w:hAnsi="Helvetica" w:cs="Times New Roman"/>
      <w:color w:val="000000"/>
      <w:szCs w:val="20"/>
      <w:u w:color="000000"/>
      <w:lang w:eastAsia="es-MX"/>
    </w:rPr>
  </w:style>
  <w:style w:type="character" w:customStyle="1" w:styleId="lbl-encabezado-negro">
    <w:name w:val="lbl-encabezado-negro"/>
    <w:basedOn w:val="Fuentedeprrafopredeter"/>
    <w:rsid w:val="001869D8"/>
  </w:style>
  <w:style w:type="character" w:customStyle="1" w:styleId="red">
    <w:name w:val="red"/>
    <w:basedOn w:val="Fuentedeprrafopredeter"/>
    <w:rsid w:val="001869D8"/>
  </w:style>
  <w:style w:type="paragraph" w:customStyle="1" w:styleId="francesa">
    <w:name w:val="francesa"/>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Pa0">
    <w:name w:val="Pa0"/>
    <w:basedOn w:val="Default"/>
    <w:next w:val="Default"/>
    <w:uiPriority w:val="99"/>
    <w:rsid w:val="001869D8"/>
    <w:pPr>
      <w:spacing w:line="221" w:lineRule="atLeast"/>
    </w:pPr>
    <w:rPr>
      <w:color w:val="auto"/>
    </w:rPr>
  </w:style>
  <w:style w:type="paragraph" w:customStyle="1" w:styleId="j2">
    <w:name w:val="j2"/>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paragraph" w:customStyle="1" w:styleId="o">
    <w:name w:val="o"/>
    <w:basedOn w:val="Normal"/>
    <w:rsid w:val="001869D8"/>
    <w:pPr>
      <w:spacing w:before="100" w:beforeAutospacing="1" w:after="100" w:afterAutospacing="1" w:line="240" w:lineRule="auto"/>
      <w:jc w:val="both"/>
    </w:pPr>
    <w:rPr>
      <w:rFonts w:ascii="Times New Roman" w:eastAsia="Times New Roman" w:hAnsi="Times New Roman" w:cs="Times New Roman"/>
      <w:sz w:val="24"/>
      <w:szCs w:val="24"/>
      <w:lang w:eastAsia="es-MX"/>
    </w:rPr>
  </w:style>
  <w:style w:type="character" w:customStyle="1" w:styleId="i1">
    <w:name w:val="i1"/>
    <w:basedOn w:val="Fuentedeprrafopredeter"/>
    <w:rsid w:val="001869D8"/>
  </w:style>
  <w:style w:type="paragraph" w:customStyle="1" w:styleId="Fundamentos">
    <w:name w:val="Fundamentos"/>
    <w:basedOn w:val="Normal"/>
    <w:qFormat/>
    <w:rsid w:val="001869D8"/>
    <w:pPr>
      <w:pBdr>
        <w:top w:val="nil"/>
        <w:left w:val="nil"/>
        <w:bottom w:val="nil"/>
        <w:right w:val="nil"/>
        <w:between w:val="nil"/>
      </w:pBdr>
      <w:spacing w:after="0" w:line="240" w:lineRule="auto"/>
      <w:ind w:left="567" w:right="567"/>
      <w:contextualSpacing/>
      <w:jc w:val="both"/>
    </w:pPr>
    <w:rPr>
      <w:rFonts w:ascii="Palatino Linotype" w:eastAsia="Palatino Linotype" w:hAnsi="Palatino Linotype" w:cs="Palatino Linotype"/>
      <w:i/>
      <w:color w:val="000000"/>
      <w:szCs w:val="24"/>
      <w:lang w:val="es-ES_tradnl" w:eastAsia="es-MX"/>
    </w:rPr>
  </w:style>
  <w:style w:type="paragraph" w:customStyle="1" w:styleId="Citaalpie">
    <w:name w:val="Cita al pie"/>
    <w:basedOn w:val="Normal"/>
    <w:next w:val="Normal"/>
    <w:qFormat/>
    <w:rsid w:val="001869D8"/>
    <w:pPr>
      <w:pBdr>
        <w:top w:val="nil"/>
        <w:left w:val="nil"/>
        <w:bottom w:val="nil"/>
        <w:right w:val="nil"/>
        <w:between w:val="nil"/>
      </w:pBdr>
      <w:spacing w:after="0" w:line="240" w:lineRule="auto"/>
      <w:contextualSpacing/>
      <w:jc w:val="both"/>
    </w:pPr>
    <w:rPr>
      <w:rFonts w:ascii="Palatino Linotype" w:eastAsia="Palatino Linotype" w:hAnsi="Palatino Linotype" w:cs="Palatino Linotype"/>
      <w:i/>
      <w:color w:val="000000"/>
      <w:sz w:val="20"/>
      <w:szCs w:val="24"/>
      <w:lang w:val="es-ES_tradnl" w:eastAsia="es-MX"/>
    </w:rPr>
  </w:style>
  <w:style w:type="numbering" w:customStyle="1" w:styleId="Listaactual2">
    <w:name w:val="Lista actual2"/>
    <w:uiPriority w:val="99"/>
    <w:rsid w:val="001869D8"/>
    <w:pPr>
      <w:numPr>
        <w:numId w:val="6"/>
      </w:numPr>
    </w:pPr>
  </w:style>
  <w:style w:type="numbering" w:customStyle="1" w:styleId="Listaactual3">
    <w:name w:val="Lista actual3"/>
    <w:uiPriority w:val="99"/>
    <w:rsid w:val="001869D8"/>
    <w:pPr>
      <w:numPr>
        <w:numId w:val="7"/>
      </w:numPr>
    </w:pPr>
  </w:style>
  <w:style w:type="numbering" w:customStyle="1" w:styleId="Listaactual4">
    <w:name w:val="Lista actual4"/>
    <w:uiPriority w:val="99"/>
    <w:rsid w:val="001869D8"/>
    <w:pPr>
      <w:numPr>
        <w:numId w:val="8"/>
      </w:numPr>
    </w:pPr>
  </w:style>
  <w:style w:type="numbering" w:customStyle="1" w:styleId="Listaactual5">
    <w:name w:val="Lista actual5"/>
    <w:uiPriority w:val="99"/>
    <w:rsid w:val="001869D8"/>
    <w:pPr>
      <w:numPr>
        <w:numId w:val="9"/>
      </w:numPr>
    </w:pPr>
  </w:style>
  <w:style w:type="numbering" w:customStyle="1" w:styleId="Listaactual6">
    <w:name w:val="Lista actual6"/>
    <w:uiPriority w:val="99"/>
    <w:rsid w:val="001869D8"/>
    <w:pPr>
      <w:numPr>
        <w:numId w:val="10"/>
      </w:numPr>
    </w:pPr>
  </w:style>
  <w:style w:type="numbering" w:customStyle="1" w:styleId="Listaactual7">
    <w:name w:val="Lista actual7"/>
    <w:uiPriority w:val="99"/>
    <w:rsid w:val="001869D8"/>
    <w:pPr>
      <w:numPr>
        <w:numId w:val="11"/>
      </w:numPr>
    </w:pPr>
  </w:style>
  <w:style w:type="numbering" w:customStyle="1" w:styleId="Listaactual8">
    <w:name w:val="Lista actual8"/>
    <w:uiPriority w:val="99"/>
    <w:rsid w:val="001869D8"/>
    <w:pPr>
      <w:numPr>
        <w:numId w:val="12"/>
      </w:numPr>
    </w:pPr>
  </w:style>
  <w:style w:type="numbering" w:customStyle="1" w:styleId="Listaactual9">
    <w:name w:val="Lista actual9"/>
    <w:uiPriority w:val="99"/>
    <w:rsid w:val="001869D8"/>
    <w:pPr>
      <w:numPr>
        <w:numId w:val="13"/>
      </w:numPr>
    </w:pPr>
  </w:style>
  <w:style w:type="numbering" w:customStyle="1" w:styleId="Listaactual10">
    <w:name w:val="Lista actual10"/>
    <w:uiPriority w:val="99"/>
    <w:rsid w:val="001869D8"/>
    <w:pPr>
      <w:numPr>
        <w:numId w:val="14"/>
      </w:numPr>
    </w:pPr>
  </w:style>
  <w:style w:type="numbering" w:customStyle="1" w:styleId="Listaactual11">
    <w:name w:val="Lista actual11"/>
    <w:uiPriority w:val="99"/>
    <w:rsid w:val="001869D8"/>
    <w:pPr>
      <w:numPr>
        <w:numId w:val="15"/>
      </w:numPr>
    </w:pPr>
  </w:style>
  <w:style w:type="numbering" w:customStyle="1" w:styleId="Listaactual12">
    <w:name w:val="Lista actual12"/>
    <w:uiPriority w:val="99"/>
    <w:rsid w:val="001869D8"/>
    <w:pPr>
      <w:numPr>
        <w:numId w:val="16"/>
      </w:numPr>
    </w:pPr>
  </w:style>
  <w:style w:type="numbering" w:customStyle="1" w:styleId="Listaactual13">
    <w:name w:val="Lista actual13"/>
    <w:uiPriority w:val="99"/>
    <w:rsid w:val="001869D8"/>
    <w:pPr>
      <w:numPr>
        <w:numId w:val="17"/>
      </w:numPr>
    </w:pPr>
  </w:style>
  <w:style w:type="numbering" w:customStyle="1" w:styleId="Listaactual14">
    <w:name w:val="Lista actual14"/>
    <w:uiPriority w:val="99"/>
    <w:rsid w:val="001869D8"/>
    <w:pPr>
      <w:numPr>
        <w:numId w:val="18"/>
      </w:numPr>
    </w:pPr>
  </w:style>
  <w:style w:type="numbering" w:customStyle="1" w:styleId="Listaactual15">
    <w:name w:val="Lista actual15"/>
    <w:uiPriority w:val="99"/>
    <w:rsid w:val="001869D8"/>
    <w:pPr>
      <w:numPr>
        <w:numId w:val="19"/>
      </w:numPr>
    </w:pPr>
  </w:style>
  <w:style w:type="numbering" w:customStyle="1" w:styleId="Listaactual16">
    <w:name w:val="Lista actual16"/>
    <w:uiPriority w:val="99"/>
    <w:rsid w:val="001869D8"/>
    <w:pPr>
      <w:numPr>
        <w:numId w:val="20"/>
      </w:numPr>
    </w:pPr>
  </w:style>
  <w:style w:type="numbering" w:customStyle="1" w:styleId="Listaactual17">
    <w:name w:val="Lista actual17"/>
    <w:uiPriority w:val="99"/>
    <w:rsid w:val="001869D8"/>
    <w:pPr>
      <w:numPr>
        <w:numId w:val="21"/>
      </w:numPr>
    </w:pPr>
  </w:style>
  <w:style w:type="paragraph" w:customStyle="1" w:styleId="fundamentos0">
    <w:name w:val="fundamentos"/>
    <w:basedOn w:val="Sinespaciado"/>
    <w:link w:val="fundamentosCar"/>
    <w:qFormat/>
    <w:rsid w:val="001869D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1869D8"/>
    <w:rPr>
      <w:rFonts w:ascii="Times New Roman" w:eastAsia="Palatino Linotype" w:hAnsi="Times New Roman" w:cs="Palatino Linotype"/>
      <w:i/>
      <w:color w:val="000000"/>
      <w:sz w:val="24"/>
      <w:szCs w:val="24"/>
      <w:lang w:eastAsia="es-ES"/>
    </w:rPr>
  </w:style>
  <w:style w:type="numbering" w:customStyle="1" w:styleId="Listaactual18">
    <w:name w:val="Lista actual18"/>
    <w:uiPriority w:val="99"/>
    <w:rsid w:val="001869D8"/>
  </w:style>
  <w:style w:type="numbering" w:customStyle="1" w:styleId="Listaactual19">
    <w:name w:val="Lista actual19"/>
    <w:uiPriority w:val="99"/>
    <w:rsid w:val="001869D8"/>
    <w:pPr>
      <w:numPr>
        <w:numId w:val="22"/>
      </w:numPr>
    </w:pPr>
  </w:style>
  <w:style w:type="numbering" w:customStyle="1" w:styleId="Listaactual20">
    <w:name w:val="Lista actual20"/>
    <w:uiPriority w:val="99"/>
    <w:rsid w:val="001869D8"/>
    <w:pPr>
      <w:numPr>
        <w:numId w:val="23"/>
      </w:numPr>
    </w:pPr>
  </w:style>
  <w:style w:type="numbering" w:customStyle="1" w:styleId="Listaactual21">
    <w:name w:val="Lista actual21"/>
    <w:uiPriority w:val="99"/>
    <w:rsid w:val="001869D8"/>
  </w:style>
  <w:style w:type="numbering" w:customStyle="1" w:styleId="Listaactual22">
    <w:name w:val="Lista actual22"/>
    <w:uiPriority w:val="99"/>
    <w:rsid w:val="001869D8"/>
    <w:pPr>
      <w:numPr>
        <w:numId w:val="25"/>
      </w:numPr>
    </w:pPr>
  </w:style>
  <w:style w:type="numbering" w:customStyle="1" w:styleId="Listaactual23">
    <w:name w:val="Lista actual23"/>
    <w:uiPriority w:val="99"/>
    <w:rsid w:val="001869D8"/>
    <w:pPr>
      <w:numPr>
        <w:numId w:val="26"/>
      </w:numPr>
    </w:pPr>
  </w:style>
  <w:style w:type="numbering" w:customStyle="1" w:styleId="Listaactual24">
    <w:name w:val="Lista actual24"/>
    <w:uiPriority w:val="99"/>
    <w:rsid w:val="001869D8"/>
    <w:pPr>
      <w:numPr>
        <w:numId w:val="27"/>
      </w:numPr>
    </w:pPr>
  </w:style>
  <w:style w:type="numbering" w:customStyle="1" w:styleId="Listaactual25">
    <w:name w:val="Lista actual25"/>
    <w:uiPriority w:val="99"/>
    <w:rsid w:val="001869D8"/>
    <w:pPr>
      <w:numPr>
        <w:numId w:val="28"/>
      </w:numPr>
    </w:pPr>
  </w:style>
  <w:style w:type="numbering" w:customStyle="1" w:styleId="Listaactual26">
    <w:name w:val="Lista actual26"/>
    <w:uiPriority w:val="99"/>
    <w:rsid w:val="001869D8"/>
    <w:pPr>
      <w:numPr>
        <w:numId w:val="29"/>
      </w:numPr>
    </w:pPr>
  </w:style>
  <w:style w:type="numbering" w:customStyle="1" w:styleId="Listaactual31">
    <w:name w:val="Lista actual31"/>
    <w:uiPriority w:val="99"/>
    <w:rsid w:val="001869D8"/>
    <w:pPr>
      <w:numPr>
        <w:numId w:val="30"/>
      </w:numPr>
    </w:pPr>
  </w:style>
  <w:style w:type="paragraph" w:customStyle="1" w:styleId="p1">
    <w:name w:val="p1"/>
    <w:basedOn w:val="Normal"/>
    <w:rsid w:val="001869D8"/>
    <w:pPr>
      <w:spacing w:after="0" w:line="240" w:lineRule="auto"/>
    </w:pPr>
    <w:rPr>
      <w:rFonts w:ascii="Helvetica" w:eastAsiaTheme="minorEastAsia" w:hAnsi="Helvetica" w:cs="Times New Roman"/>
      <w:sz w:val="18"/>
      <w:szCs w:val="18"/>
      <w:lang w:eastAsia="es-MX"/>
    </w:rPr>
  </w:style>
  <w:style w:type="character" w:customStyle="1" w:styleId="s1">
    <w:name w:val="s1"/>
    <w:basedOn w:val="Fuentedeprrafopredeter"/>
    <w:rsid w:val="001869D8"/>
    <w:rPr>
      <w:rFonts w:ascii="Helvetica" w:hAnsi="Helvetica" w:hint="default"/>
      <w:b w:val="0"/>
      <w:bCs w:val="0"/>
      <w:i w:val="0"/>
      <w:iCs w:val="0"/>
      <w:sz w:val="18"/>
      <w:szCs w:val="18"/>
    </w:rPr>
  </w:style>
  <w:style w:type="numbering" w:customStyle="1" w:styleId="Listaactual27">
    <w:name w:val="Lista actual27"/>
    <w:uiPriority w:val="99"/>
    <w:rsid w:val="001869D8"/>
    <w:pPr>
      <w:numPr>
        <w:numId w:val="31"/>
      </w:numPr>
    </w:pPr>
  </w:style>
  <w:style w:type="table" w:customStyle="1" w:styleId="Tablaconcuadrcula11">
    <w:name w:val="Tabla con cuadrícula11"/>
    <w:basedOn w:val="Tablanormal"/>
    <w:next w:val="Tablaconcuadrcula"/>
    <w:uiPriority w:val="39"/>
    <w:rsid w:val="001869D8"/>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1869D8"/>
    <w:pPr>
      <w:numPr>
        <w:numId w:val="5"/>
      </w:numPr>
    </w:pPr>
  </w:style>
  <w:style w:type="numbering" w:customStyle="1" w:styleId="Listaactual81">
    <w:name w:val="Lista actual81"/>
    <w:uiPriority w:val="99"/>
    <w:rsid w:val="001869D8"/>
    <w:pPr>
      <w:numPr>
        <w:numId w:val="32"/>
      </w:numPr>
    </w:pPr>
  </w:style>
  <w:style w:type="numbering" w:customStyle="1" w:styleId="Listaactual91">
    <w:name w:val="Lista actual91"/>
    <w:uiPriority w:val="99"/>
    <w:rsid w:val="001869D8"/>
    <w:pPr>
      <w:numPr>
        <w:numId w:val="33"/>
      </w:numPr>
    </w:pPr>
  </w:style>
  <w:style w:type="numbering" w:customStyle="1" w:styleId="Sinlista11">
    <w:name w:val="Sin lista11"/>
    <w:next w:val="Sinlista"/>
    <w:uiPriority w:val="99"/>
    <w:semiHidden/>
    <w:unhideWhenUsed/>
    <w:rsid w:val="001869D8"/>
  </w:style>
  <w:style w:type="numbering" w:customStyle="1" w:styleId="Listaactual111">
    <w:name w:val="Lista actual111"/>
    <w:uiPriority w:val="99"/>
    <w:rsid w:val="001869D8"/>
    <w:pPr>
      <w:numPr>
        <w:numId w:val="34"/>
      </w:numPr>
    </w:pPr>
  </w:style>
  <w:style w:type="numbering" w:customStyle="1" w:styleId="Listaactual211">
    <w:name w:val="Lista actual211"/>
    <w:uiPriority w:val="99"/>
    <w:rsid w:val="001869D8"/>
    <w:pPr>
      <w:numPr>
        <w:numId w:val="35"/>
      </w:numPr>
    </w:pPr>
  </w:style>
  <w:style w:type="paragraph" w:customStyle="1" w:styleId="NormalINFOEM">
    <w:name w:val="Normal INFOEM"/>
    <w:basedOn w:val="Normal"/>
    <w:link w:val="NormalINFOEMCar"/>
    <w:qFormat/>
    <w:rsid w:val="001869D8"/>
    <w:pPr>
      <w:spacing w:after="0" w:line="360" w:lineRule="auto"/>
      <w:jc w:val="both"/>
    </w:pPr>
    <w:rPr>
      <w:rFonts w:ascii="Palatino Linotype" w:eastAsia="Calibri" w:hAnsi="Palatino Linotype" w:cs="Calibri"/>
      <w:sz w:val="24"/>
      <w:lang w:val="es-ES_tradnl" w:eastAsia="es-MX"/>
    </w:rPr>
  </w:style>
  <w:style w:type="character" w:customStyle="1" w:styleId="NormalINFOEMCar">
    <w:name w:val="Normal INFOEM Car"/>
    <w:basedOn w:val="Fuentedeprrafopredeter"/>
    <w:link w:val="NormalINFOEM"/>
    <w:rsid w:val="001869D8"/>
    <w:rPr>
      <w:rFonts w:ascii="Palatino Linotype" w:eastAsia="Calibri" w:hAnsi="Palatino Linotype" w:cs="Calibri"/>
      <w:sz w:val="24"/>
      <w:lang w:val="es-ES_tradnl" w:eastAsia="es-MX"/>
    </w:rPr>
  </w:style>
  <w:style w:type="numbering" w:customStyle="1" w:styleId="Listaactual101">
    <w:name w:val="Lista actual101"/>
    <w:uiPriority w:val="99"/>
    <w:rsid w:val="001869D8"/>
    <w:pPr>
      <w:numPr>
        <w:numId w:val="36"/>
      </w:numPr>
    </w:pPr>
  </w:style>
  <w:style w:type="numbering" w:customStyle="1" w:styleId="Listaactual121">
    <w:name w:val="Lista actual121"/>
    <w:uiPriority w:val="99"/>
    <w:rsid w:val="001869D8"/>
    <w:pPr>
      <w:numPr>
        <w:numId w:val="37"/>
      </w:numPr>
    </w:pPr>
  </w:style>
  <w:style w:type="numbering" w:customStyle="1" w:styleId="Listaactual131">
    <w:name w:val="Lista actual131"/>
    <w:uiPriority w:val="99"/>
    <w:rsid w:val="001869D8"/>
    <w:pPr>
      <w:numPr>
        <w:numId w:val="38"/>
      </w:numPr>
    </w:pPr>
  </w:style>
  <w:style w:type="numbering" w:customStyle="1" w:styleId="Listaactual221">
    <w:name w:val="Lista actual221"/>
    <w:uiPriority w:val="99"/>
    <w:rsid w:val="001869D8"/>
    <w:pPr>
      <w:numPr>
        <w:numId w:val="39"/>
      </w:numPr>
    </w:pPr>
  </w:style>
  <w:style w:type="numbering" w:customStyle="1" w:styleId="Listaactual311">
    <w:name w:val="Lista actual311"/>
    <w:uiPriority w:val="99"/>
    <w:rsid w:val="001869D8"/>
    <w:pPr>
      <w:numPr>
        <w:numId w:val="24"/>
      </w:numPr>
    </w:pPr>
  </w:style>
  <w:style w:type="numbering" w:customStyle="1" w:styleId="Listaactual41">
    <w:name w:val="Lista actual41"/>
    <w:uiPriority w:val="99"/>
    <w:rsid w:val="001869D8"/>
    <w:pPr>
      <w:numPr>
        <w:numId w:val="40"/>
      </w:numPr>
    </w:pPr>
  </w:style>
  <w:style w:type="numbering" w:customStyle="1" w:styleId="Listaactual51">
    <w:name w:val="Lista actual51"/>
    <w:uiPriority w:val="99"/>
    <w:rsid w:val="001869D8"/>
    <w:pPr>
      <w:numPr>
        <w:numId w:val="41"/>
      </w:numPr>
    </w:pPr>
  </w:style>
  <w:style w:type="numbering" w:customStyle="1" w:styleId="Listaactual61">
    <w:name w:val="Lista actual61"/>
    <w:uiPriority w:val="99"/>
    <w:rsid w:val="001869D8"/>
    <w:pPr>
      <w:numPr>
        <w:numId w:val="42"/>
      </w:numPr>
    </w:pPr>
  </w:style>
  <w:style w:type="numbering" w:customStyle="1" w:styleId="Listaactual71">
    <w:name w:val="Lista actual71"/>
    <w:uiPriority w:val="99"/>
    <w:rsid w:val="001869D8"/>
    <w:pPr>
      <w:numPr>
        <w:numId w:val="43"/>
      </w:numPr>
    </w:pPr>
  </w:style>
  <w:style w:type="numbering" w:customStyle="1" w:styleId="Listaactual811">
    <w:name w:val="Lista actual811"/>
    <w:uiPriority w:val="99"/>
    <w:rsid w:val="001869D8"/>
    <w:pPr>
      <w:numPr>
        <w:numId w:val="44"/>
      </w:numPr>
    </w:pPr>
  </w:style>
  <w:style w:type="numbering" w:customStyle="1" w:styleId="Listaactual911">
    <w:name w:val="Lista actual911"/>
    <w:uiPriority w:val="99"/>
    <w:rsid w:val="001869D8"/>
    <w:pPr>
      <w:numPr>
        <w:numId w:val="45"/>
      </w:numPr>
    </w:pPr>
  </w:style>
  <w:style w:type="numbering" w:customStyle="1" w:styleId="Listaactual1011">
    <w:name w:val="Lista actual1011"/>
    <w:uiPriority w:val="99"/>
    <w:rsid w:val="001869D8"/>
    <w:pPr>
      <w:numPr>
        <w:numId w:val="46"/>
      </w:numPr>
    </w:pPr>
  </w:style>
  <w:style w:type="numbering" w:customStyle="1" w:styleId="Listaactual1111">
    <w:name w:val="Lista actual1111"/>
    <w:uiPriority w:val="99"/>
    <w:rsid w:val="001869D8"/>
    <w:pPr>
      <w:numPr>
        <w:numId w:val="47"/>
      </w:numPr>
    </w:pPr>
  </w:style>
  <w:style w:type="numbering" w:customStyle="1" w:styleId="Listaactual1211">
    <w:name w:val="Lista actual1211"/>
    <w:uiPriority w:val="99"/>
    <w:rsid w:val="001869D8"/>
    <w:pPr>
      <w:numPr>
        <w:numId w:val="48"/>
      </w:numPr>
    </w:pPr>
  </w:style>
  <w:style w:type="numbering" w:customStyle="1" w:styleId="Listaactual1311">
    <w:name w:val="Lista actual1311"/>
    <w:uiPriority w:val="99"/>
    <w:rsid w:val="001869D8"/>
    <w:pPr>
      <w:numPr>
        <w:numId w:val="49"/>
      </w:numPr>
    </w:pPr>
  </w:style>
  <w:style w:type="numbering" w:customStyle="1" w:styleId="Listaactual28">
    <w:name w:val="Lista actual28"/>
    <w:uiPriority w:val="99"/>
    <w:rsid w:val="001869D8"/>
    <w:pPr>
      <w:numPr>
        <w:numId w:val="50"/>
      </w:numPr>
    </w:pPr>
  </w:style>
  <w:style w:type="numbering" w:customStyle="1" w:styleId="Listaactual29">
    <w:name w:val="Lista actual29"/>
    <w:uiPriority w:val="99"/>
    <w:rsid w:val="001869D8"/>
    <w:pPr>
      <w:numPr>
        <w:numId w:val="51"/>
      </w:numPr>
    </w:pPr>
  </w:style>
  <w:style w:type="numbering" w:customStyle="1" w:styleId="Listaactual30">
    <w:name w:val="Lista actual30"/>
    <w:uiPriority w:val="99"/>
    <w:rsid w:val="001869D8"/>
    <w:pPr>
      <w:numPr>
        <w:numId w:val="52"/>
      </w:numPr>
    </w:pPr>
  </w:style>
  <w:style w:type="character" w:customStyle="1" w:styleId="Mencinsinresolver5">
    <w:name w:val="Mención sin resolver5"/>
    <w:basedOn w:val="Fuentedeprrafopredeter"/>
    <w:uiPriority w:val="99"/>
    <w:semiHidden/>
    <w:unhideWhenUsed/>
    <w:rsid w:val="001869D8"/>
    <w:rPr>
      <w:color w:val="605E5C"/>
      <w:shd w:val="clear" w:color="auto" w:fill="E1DFDD"/>
    </w:rPr>
  </w:style>
  <w:style w:type="numbering" w:customStyle="1" w:styleId="Listaactual32">
    <w:name w:val="Lista actual32"/>
    <w:uiPriority w:val="99"/>
    <w:rsid w:val="001869D8"/>
    <w:pPr>
      <w:numPr>
        <w:numId w:val="53"/>
      </w:numPr>
    </w:pPr>
  </w:style>
  <w:style w:type="numbering" w:customStyle="1" w:styleId="Listaactual33">
    <w:name w:val="Lista actual33"/>
    <w:uiPriority w:val="99"/>
    <w:rsid w:val="001869D8"/>
    <w:pPr>
      <w:numPr>
        <w:numId w:val="54"/>
      </w:numPr>
    </w:pPr>
  </w:style>
  <w:style w:type="numbering" w:customStyle="1" w:styleId="Listaactual34">
    <w:name w:val="Lista actual34"/>
    <w:uiPriority w:val="99"/>
    <w:rsid w:val="001869D8"/>
    <w:pPr>
      <w:numPr>
        <w:numId w:val="55"/>
      </w:numPr>
    </w:pPr>
  </w:style>
  <w:style w:type="numbering" w:customStyle="1" w:styleId="Listaactual35">
    <w:name w:val="Lista actual35"/>
    <w:uiPriority w:val="99"/>
    <w:rsid w:val="001869D8"/>
    <w:pPr>
      <w:numPr>
        <w:numId w:val="56"/>
      </w:numPr>
    </w:pPr>
  </w:style>
  <w:style w:type="numbering" w:customStyle="1" w:styleId="Listaactual36">
    <w:name w:val="Lista actual36"/>
    <w:uiPriority w:val="99"/>
    <w:rsid w:val="001869D8"/>
    <w:pPr>
      <w:numPr>
        <w:numId w:val="57"/>
      </w:numPr>
    </w:pPr>
  </w:style>
  <w:style w:type="character" w:customStyle="1" w:styleId="Mencinsinresolver6">
    <w:name w:val="Mención sin resolver6"/>
    <w:basedOn w:val="Fuentedeprrafopredeter"/>
    <w:uiPriority w:val="99"/>
    <w:semiHidden/>
    <w:unhideWhenUsed/>
    <w:rsid w:val="001869D8"/>
    <w:rPr>
      <w:color w:val="605E5C"/>
      <w:shd w:val="clear" w:color="auto" w:fill="E1DFDD"/>
    </w:rPr>
  </w:style>
  <w:style w:type="numbering" w:customStyle="1" w:styleId="Listaactual37">
    <w:name w:val="Lista actual37"/>
    <w:uiPriority w:val="99"/>
    <w:rsid w:val="001869D8"/>
    <w:pPr>
      <w:numPr>
        <w:numId w:val="58"/>
      </w:numPr>
    </w:pPr>
  </w:style>
  <w:style w:type="numbering" w:customStyle="1" w:styleId="Listaactual38">
    <w:name w:val="Lista actual38"/>
    <w:uiPriority w:val="99"/>
    <w:rsid w:val="001869D8"/>
    <w:pPr>
      <w:numPr>
        <w:numId w:val="59"/>
      </w:numPr>
    </w:pPr>
  </w:style>
  <w:style w:type="numbering" w:customStyle="1" w:styleId="Listaactual39">
    <w:name w:val="Lista actual39"/>
    <w:uiPriority w:val="99"/>
    <w:rsid w:val="001869D8"/>
    <w:pPr>
      <w:numPr>
        <w:numId w:val="60"/>
      </w:numPr>
    </w:pPr>
  </w:style>
  <w:style w:type="numbering" w:customStyle="1" w:styleId="Listaactual40">
    <w:name w:val="Lista actual40"/>
    <w:uiPriority w:val="99"/>
    <w:rsid w:val="001869D8"/>
    <w:pPr>
      <w:numPr>
        <w:numId w:val="61"/>
      </w:numPr>
    </w:pPr>
  </w:style>
  <w:style w:type="numbering" w:customStyle="1" w:styleId="Listaactual42">
    <w:name w:val="Lista actual42"/>
    <w:uiPriority w:val="99"/>
    <w:rsid w:val="001869D8"/>
    <w:pPr>
      <w:numPr>
        <w:numId w:val="62"/>
      </w:numPr>
    </w:pPr>
  </w:style>
  <w:style w:type="character" w:customStyle="1" w:styleId="Mencinsinresolver7">
    <w:name w:val="Mención sin resolver7"/>
    <w:basedOn w:val="Fuentedeprrafopredeter"/>
    <w:uiPriority w:val="99"/>
    <w:semiHidden/>
    <w:unhideWhenUsed/>
    <w:rsid w:val="001869D8"/>
    <w:rPr>
      <w:color w:val="605E5C"/>
      <w:shd w:val="clear" w:color="auto" w:fill="E1DFDD"/>
    </w:rPr>
  </w:style>
  <w:style w:type="numbering" w:customStyle="1" w:styleId="Listaactual43">
    <w:name w:val="Lista actual43"/>
    <w:uiPriority w:val="99"/>
    <w:rsid w:val="001869D8"/>
    <w:pPr>
      <w:numPr>
        <w:numId w:val="63"/>
      </w:numPr>
    </w:pPr>
  </w:style>
  <w:style w:type="paragraph" w:customStyle="1" w:styleId="msonormal0">
    <w:name w:val="msonormal"/>
    <w:basedOn w:val="Normal"/>
    <w:rsid w:val="001869D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1869D8"/>
    <w:pPr>
      <w:spacing w:before="100" w:beforeAutospacing="1" w:after="100" w:afterAutospacing="1" w:line="240" w:lineRule="auto"/>
      <w:textAlignment w:val="center"/>
    </w:pPr>
    <w:rPr>
      <w:rFonts w:ascii="Aptos" w:eastAsia="Times New Roman" w:hAnsi="Aptos" w:cs="Times New Roman"/>
      <w:sz w:val="24"/>
      <w:szCs w:val="24"/>
      <w:lang w:eastAsia="es-MX"/>
    </w:rPr>
  </w:style>
  <w:style w:type="numbering" w:customStyle="1" w:styleId="Listaactual44">
    <w:name w:val="Lista actual44"/>
    <w:uiPriority w:val="99"/>
    <w:rsid w:val="001869D8"/>
    <w:pPr>
      <w:numPr>
        <w:numId w:val="64"/>
      </w:numPr>
    </w:pPr>
  </w:style>
  <w:style w:type="numbering" w:customStyle="1" w:styleId="Listaactual45">
    <w:name w:val="Lista actual45"/>
    <w:uiPriority w:val="99"/>
    <w:rsid w:val="001869D8"/>
    <w:pPr>
      <w:numPr>
        <w:numId w:val="65"/>
      </w:numPr>
    </w:pPr>
  </w:style>
  <w:style w:type="table" w:styleId="Tablanormal1">
    <w:name w:val="Plain Table 1"/>
    <w:basedOn w:val="Tablanormal"/>
    <w:uiPriority w:val="41"/>
    <w:rsid w:val="009238E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Fuentedeprrafopredeter"/>
    <w:uiPriority w:val="99"/>
    <w:semiHidden/>
    <w:unhideWhenUsed/>
    <w:rsid w:val="008A6703"/>
    <w:rPr>
      <w:color w:val="605E5C"/>
      <w:shd w:val="clear" w:color="auto" w:fill="E1DFDD"/>
    </w:rPr>
  </w:style>
  <w:style w:type="paragraph" w:customStyle="1" w:styleId="CitasINFOEM">
    <w:name w:val="Citas INFOEM"/>
    <w:basedOn w:val="Normal"/>
    <w:qFormat/>
    <w:rsid w:val="008A6703"/>
    <w:pPr>
      <w:spacing w:before="240" w:line="360" w:lineRule="auto"/>
      <w:ind w:left="851" w:right="851"/>
      <w:jc w:val="both"/>
    </w:pPr>
    <w:rPr>
      <w:rFonts w:ascii="Palatino Linotype" w:eastAsia="Times New Roman" w:hAnsi="Palatino Linotype" w:cs="Times New Roman"/>
      <w:i/>
      <w:szCs w:val="24"/>
    </w:rPr>
  </w:style>
  <w:style w:type="character" w:customStyle="1" w:styleId="ctr">
    <w:name w:val="ctr"/>
    <w:basedOn w:val="Fuentedeprrafopredeter"/>
    <w:rsid w:val="008A6703"/>
  </w:style>
  <w:style w:type="paragraph" w:customStyle="1" w:styleId="Style1">
    <w:name w:val="Style1"/>
    <w:basedOn w:val="INFOEM0"/>
    <w:qFormat/>
    <w:rsid w:val="008A6703"/>
    <w:pPr>
      <w:contextualSpacing/>
    </w:pPr>
    <w:rPr>
      <w:rFonts w:eastAsia="Times New Roman" w:cs="Palatino Linotype"/>
      <w:color w:val="000000"/>
      <w:szCs w:val="24"/>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558012">
      <w:bodyDiv w:val="1"/>
      <w:marLeft w:val="0"/>
      <w:marRight w:val="0"/>
      <w:marTop w:val="0"/>
      <w:marBottom w:val="0"/>
      <w:divBdr>
        <w:top w:val="none" w:sz="0" w:space="0" w:color="auto"/>
        <w:left w:val="none" w:sz="0" w:space="0" w:color="auto"/>
        <w:bottom w:val="none" w:sz="0" w:space="0" w:color="auto"/>
        <w:right w:val="none" w:sz="0" w:space="0" w:color="auto"/>
      </w:divBdr>
    </w:div>
    <w:div w:id="123354785">
      <w:bodyDiv w:val="1"/>
      <w:marLeft w:val="0"/>
      <w:marRight w:val="0"/>
      <w:marTop w:val="0"/>
      <w:marBottom w:val="0"/>
      <w:divBdr>
        <w:top w:val="none" w:sz="0" w:space="0" w:color="auto"/>
        <w:left w:val="none" w:sz="0" w:space="0" w:color="auto"/>
        <w:bottom w:val="none" w:sz="0" w:space="0" w:color="auto"/>
        <w:right w:val="none" w:sz="0" w:space="0" w:color="auto"/>
      </w:divBdr>
    </w:div>
    <w:div w:id="142550083">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64592342">
      <w:bodyDiv w:val="1"/>
      <w:marLeft w:val="0"/>
      <w:marRight w:val="0"/>
      <w:marTop w:val="0"/>
      <w:marBottom w:val="0"/>
      <w:divBdr>
        <w:top w:val="none" w:sz="0" w:space="0" w:color="auto"/>
        <w:left w:val="none" w:sz="0" w:space="0" w:color="auto"/>
        <w:bottom w:val="none" w:sz="0" w:space="0" w:color="auto"/>
        <w:right w:val="none" w:sz="0" w:space="0" w:color="auto"/>
      </w:divBdr>
    </w:div>
    <w:div w:id="169954013">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4203473">
      <w:bodyDiv w:val="1"/>
      <w:marLeft w:val="0"/>
      <w:marRight w:val="0"/>
      <w:marTop w:val="0"/>
      <w:marBottom w:val="0"/>
      <w:divBdr>
        <w:top w:val="none" w:sz="0" w:space="0" w:color="auto"/>
        <w:left w:val="none" w:sz="0" w:space="0" w:color="auto"/>
        <w:bottom w:val="none" w:sz="0" w:space="0" w:color="auto"/>
        <w:right w:val="none" w:sz="0" w:space="0" w:color="auto"/>
      </w:divBdr>
    </w:div>
    <w:div w:id="243533988">
      <w:bodyDiv w:val="1"/>
      <w:marLeft w:val="0"/>
      <w:marRight w:val="0"/>
      <w:marTop w:val="0"/>
      <w:marBottom w:val="0"/>
      <w:divBdr>
        <w:top w:val="none" w:sz="0" w:space="0" w:color="auto"/>
        <w:left w:val="none" w:sz="0" w:space="0" w:color="auto"/>
        <w:bottom w:val="none" w:sz="0" w:space="0" w:color="auto"/>
        <w:right w:val="none" w:sz="0" w:space="0" w:color="auto"/>
      </w:divBdr>
    </w:div>
    <w:div w:id="333649457">
      <w:bodyDiv w:val="1"/>
      <w:marLeft w:val="0"/>
      <w:marRight w:val="0"/>
      <w:marTop w:val="0"/>
      <w:marBottom w:val="0"/>
      <w:divBdr>
        <w:top w:val="none" w:sz="0" w:space="0" w:color="auto"/>
        <w:left w:val="none" w:sz="0" w:space="0" w:color="auto"/>
        <w:bottom w:val="none" w:sz="0" w:space="0" w:color="auto"/>
        <w:right w:val="none" w:sz="0" w:space="0" w:color="auto"/>
      </w:divBdr>
    </w:div>
    <w:div w:id="37423501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390885621">
      <w:bodyDiv w:val="1"/>
      <w:marLeft w:val="0"/>
      <w:marRight w:val="0"/>
      <w:marTop w:val="0"/>
      <w:marBottom w:val="0"/>
      <w:divBdr>
        <w:top w:val="none" w:sz="0" w:space="0" w:color="auto"/>
        <w:left w:val="none" w:sz="0" w:space="0" w:color="auto"/>
        <w:bottom w:val="none" w:sz="0" w:space="0" w:color="auto"/>
        <w:right w:val="none" w:sz="0" w:space="0" w:color="auto"/>
      </w:divBdr>
    </w:div>
    <w:div w:id="434255915">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6286872">
      <w:bodyDiv w:val="1"/>
      <w:marLeft w:val="0"/>
      <w:marRight w:val="0"/>
      <w:marTop w:val="0"/>
      <w:marBottom w:val="0"/>
      <w:divBdr>
        <w:top w:val="none" w:sz="0" w:space="0" w:color="auto"/>
        <w:left w:val="none" w:sz="0" w:space="0" w:color="auto"/>
        <w:bottom w:val="none" w:sz="0" w:space="0" w:color="auto"/>
        <w:right w:val="none" w:sz="0" w:space="0" w:color="auto"/>
      </w:divBdr>
    </w:div>
    <w:div w:id="608662218">
      <w:bodyDiv w:val="1"/>
      <w:marLeft w:val="0"/>
      <w:marRight w:val="0"/>
      <w:marTop w:val="0"/>
      <w:marBottom w:val="0"/>
      <w:divBdr>
        <w:top w:val="none" w:sz="0" w:space="0" w:color="auto"/>
        <w:left w:val="none" w:sz="0" w:space="0" w:color="auto"/>
        <w:bottom w:val="none" w:sz="0" w:space="0" w:color="auto"/>
        <w:right w:val="none" w:sz="0" w:space="0" w:color="auto"/>
      </w:divBdr>
    </w:div>
    <w:div w:id="615720535">
      <w:bodyDiv w:val="1"/>
      <w:marLeft w:val="0"/>
      <w:marRight w:val="0"/>
      <w:marTop w:val="0"/>
      <w:marBottom w:val="0"/>
      <w:divBdr>
        <w:top w:val="none" w:sz="0" w:space="0" w:color="auto"/>
        <w:left w:val="none" w:sz="0" w:space="0" w:color="auto"/>
        <w:bottom w:val="none" w:sz="0" w:space="0" w:color="auto"/>
        <w:right w:val="none" w:sz="0" w:space="0" w:color="auto"/>
      </w:divBdr>
    </w:div>
    <w:div w:id="650401057">
      <w:bodyDiv w:val="1"/>
      <w:marLeft w:val="0"/>
      <w:marRight w:val="0"/>
      <w:marTop w:val="0"/>
      <w:marBottom w:val="0"/>
      <w:divBdr>
        <w:top w:val="none" w:sz="0" w:space="0" w:color="auto"/>
        <w:left w:val="none" w:sz="0" w:space="0" w:color="auto"/>
        <w:bottom w:val="none" w:sz="0" w:space="0" w:color="auto"/>
        <w:right w:val="none" w:sz="0" w:space="0" w:color="auto"/>
      </w:divBdr>
    </w:div>
    <w:div w:id="665015729">
      <w:bodyDiv w:val="1"/>
      <w:marLeft w:val="0"/>
      <w:marRight w:val="0"/>
      <w:marTop w:val="0"/>
      <w:marBottom w:val="0"/>
      <w:divBdr>
        <w:top w:val="none" w:sz="0" w:space="0" w:color="auto"/>
        <w:left w:val="none" w:sz="0" w:space="0" w:color="auto"/>
        <w:bottom w:val="none" w:sz="0" w:space="0" w:color="auto"/>
        <w:right w:val="none" w:sz="0" w:space="0" w:color="auto"/>
      </w:divBdr>
    </w:div>
    <w:div w:id="670986242">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3787112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0628602">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57177452">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569572">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12809784">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3294260">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51347996">
      <w:bodyDiv w:val="1"/>
      <w:marLeft w:val="0"/>
      <w:marRight w:val="0"/>
      <w:marTop w:val="0"/>
      <w:marBottom w:val="0"/>
      <w:divBdr>
        <w:top w:val="none" w:sz="0" w:space="0" w:color="auto"/>
        <w:left w:val="none" w:sz="0" w:space="0" w:color="auto"/>
        <w:bottom w:val="none" w:sz="0" w:space="0" w:color="auto"/>
        <w:right w:val="none" w:sz="0" w:space="0" w:color="auto"/>
      </w:divBdr>
    </w:div>
    <w:div w:id="1291013230">
      <w:bodyDiv w:val="1"/>
      <w:marLeft w:val="0"/>
      <w:marRight w:val="0"/>
      <w:marTop w:val="0"/>
      <w:marBottom w:val="0"/>
      <w:divBdr>
        <w:top w:val="none" w:sz="0" w:space="0" w:color="auto"/>
        <w:left w:val="none" w:sz="0" w:space="0" w:color="auto"/>
        <w:bottom w:val="none" w:sz="0" w:space="0" w:color="auto"/>
        <w:right w:val="none" w:sz="0" w:space="0" w:color="auto"/>
      </w:divBdr>
    </w:div>
    <w:div w:id="1333533887">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13891600">
      <w:bodyDiv w:val="1"/>
      <w:marLeft w:val="0"/>
      <w:marRight w:val="0"/>
      <w:marTop w:val="0"/>
      <w:marBottom w:val="0"/>
      <w:divBdr>
        <w:top w:val="none" w:sz="0" w:space="0" w:color="auto"/>
        <w:left w:val="none" w:sz="0" w:space="0" w:color="auto"/>
        <w:bottom w:val="none" w:sz="0" w:space="0" w:color="auto"/>
        <w:right w:val="none" w:sz="0" w:space="0" w:color="auto"/>
      </w:divBdr>
    </w:div>
    <w:div w:id="1423839750">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599944847">
      <w:bodyDiv w:val="1"/>
      <w:marLeft w:val="0"/>
      <w:marRight w:val="0"/>
      <w:marTop w:val="0"/>
      <w:marBottom w:val="0"/>
      <w:divBdr>
        <w:top w:val="none" w:sz="0" w:space="0" w:color="auto"/>
        <w:left w:val="none" w:sz="0" w:space="0" w:color="auto"/>
        <w:bottom w:val="none" w:sz="0" w:space="0" w:color="auto"/>
        <w:right w:val="none" w:sz="0" w:space="0" w:color="auto"/>
      </w:divBdr>
    </w:div>
    <w:div w:id="1611427026">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15931042">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882786856">
      <w:bodyDiv w:val="1"/>
      <w:marLeft w:val="0"/>
      <w:marRight w:val="0"/>
      <w:marTop w:val="0"/>
      <w:marBottom w:val="0"/>
      <w:divBdr>
        <w:top w:val="none" w:sz="0" w:space="0" w:color="auto"/>
        <w:left w:val="none" w:sz="0" w:space="0" w:color="auto"/>
        <w:bottom w:val="none" w:sz="0" w:space="0" w:color="auto"/>
        <w:right w:val="none" w:sz="0" w:space="0" w:color="auto"/>
      </w:divBdr>
    </w:div>
    <w:div w:id="1889997061">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75407662">
      <w:bodyDiv w:val="1"/>
      <w:marLeft w:val="0"/>
      <w:marRight w:val="0"/>
      <w:marTop w:val="0"/>
      <w:marBottom w:val="0"/>
      <w:divBdr>
        <w:top w:val="none" w:sz="0" w:space="0" w:color="auto"/>
        <w:left w:val="none" w:sz="0" w:space="0" w:color="auto"/>
        <w:bottom w:val="none" w:sz="0" w:space="0" w:color="auto"/>
        <w:right w:val="none" w:sz="0" w:space="0" w:color="auto"/>
      </w:divBdr>
    </w:div>
    <w:div w:id="2016809471">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monografias.com/trabajos14/verific-servicios/verific-servicios.s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E403C-2C81-4D1A-9E29-EDB1EA5E6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TotalTime>
  <Pages>72</Pages>
  <Words>13551</Words>
  <Characters>74535</Characters>
  <Application>Microsoft Office Word</Application>
  <DocSecurity>0</DocSecurity>
  <Lines>621</Lines>
  <Paragraphs>175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66</cp:revision>
  <cp:lastPrinted>2026-05-14T18:07:00Z</cp:lastPrinted>
  <dcterms:created xsi:type="dcterms:W3CDTF">2026-01-19T17:40:00Z</dcterms:created>
  <dcterms:modified xsi:type="dcterms:W3CDTF">2026-05-19T16:31:00Z</dcterms:modified>
</cp:coreProperties>
</file>