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69A40" w14:textId="7DD88B9E" w:rsidR="0057574E" w:rsidRPr="00CB7675" w:rsidRDefault="008D54BF" w:rsidP="00446FC9">
      <w:pPr>
        <w:spacing w:after="0" w:line="360" w:lineRule="auto"/>
        <w:jc w:val="both"/>
        <w:rPr>
          <w:rFonts w:ascii="Palatino Linotype" w:eastAsia="Palatino Linotype" w:hAnsi="Palatino Linotype" w:cs="Palatino Linotype"/>
        </w:rPr>
      </w:pPr>
      <w:bookmarkStart w:id="0" w:name="_Hlk216273052"/>
      <w:bookmarkEnd w:id="0"/>
      <w:r w:rsidRPr="007A6D71">
        <w:rPr>
          <w:rFonts w:ascii="Palatino Linotype" w:eastAsia="Palatino Linotype" w:hAnsi="Palatino Linotype" w:cs="Palatino Linotype"/>
        </w:rPr>
        <w:t xml:space="preserve"> </w:t>
      </w:r>
      <w:r w:rsidR="004513E1" w:rsidRPr="007A6D71">
        <w:rPr>
          <w:rFonts w:ascii="Palatino Linotype" w:eastAsia="Palatino Linotype" w:hAnsi="Palatino Linotype" w:cs="Palatino Linotype"/>
        </w:rPr>
        <w:t xml:space="preserve"> </w:t>
      </w:r>
      <w:r w:rsidR="00457155" w:rsidRPr="00CB767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6D182D" w:rsidRPr="00CB7675">
        <w:rPr>
          <w:rFonts w:ascii="Palatino Linotype" w:eastAsia="Palatino Linotype" w:hAnsi="Palatino Linotype" w:cs="Palatino Linotype"/>
          <w:b/>
        </w:rPr>
        <w:t>catorce de enero</w:t>
      </w:r>
      <w:r w:rsidRPr="00CB7675">
        <w:rPr>
          <w:rFonts w:ascii="Palatino Linotype" w:eastAsia="Palatino Linotype" w:hAnsi="Palatino Linotype" w:cs="Palatino Linotype"/>
          <w:b/>
        </w:rPr>
        <w:t xml:space="preserve"> </w:t>
      </w:r>
      <w:r w:rsidR="000601BB" w:rsidRPr="00CB7675">
        <w:rPr>
          <w:rFonts w:ascii="Palatino Linotype" w:eastAsia="Palatino Linotype" w:hAnsi="Palatino Linotype" w:cs="Palatino Linotype"/>
          <w:b/>
        </w:rPr>
        <w:t>de dos mil veinti</w:t>
      </w:r>
      <w:r w:rsidR="006D182D" w:rsidRPr="00CB7675">
        <w:rPr>
          <w:rFonts w:ascii="Palatino Linotype" w:eastAsia="Palatino Linotype" w:hAnsi="Palatino Linotype" w:cs="Palatino Linotype"/>
          <w:b/>
        </w:rPr>
        <w:t>séis</w:t>
      </w:r>
      <w:r w:rsidR="00457155" w:rsidRPr="00CB7675">
        <w:rPr>
          <w:rFonts w:ascii="Palatino Linotype" w:eastAsia="Palatino Linotype" w:hAnsi="Palatino Linotype" w:cs="Palatino Linotype"/>
        </w:rPr>
        <w:t>.</w:t>
      </w:r>
    </w:p>
    <w:p w14:paraId="27572154" w14:textId="77777777" w:rsidR="00446FC9" w:rsidRPr="00CB7675" w:rsidRDefault="00446FC9" w:rsidP="00446FC9">
      <w:pPr>
        <w:spacing w:after="0" w:line="360" w:lineRule="auto"/>
        <w:jc w:val="both"/>
        <w:rPr>
          <w:rFonts w:ascii="Palatino Linotype" w:eastAsia="Palatino Linotype" w:hAnsi="Palatino Linotype" w:cs="Palatino Linotype"/>
        </w:rPr>
      </w:pPr>
    </w:p>
    <w:p w14:paraId="7738511A" w14:textId="4859FCC6" w:rsidR="0057574E" w:rsidRPr="00CB7675" w:rsidRDefault="00457155" w:rsidP="00446FC9">
      <w:pPr>
        <w:spacing w:after="0" w:line="360" w:lineRule="auto"/>
        <w:ind w:right="-112"/>
        <w:jc w:val="both"/>
        <w:rPr>
          <w:rFonts w:ascii="Palatino Linotype" w:eastAsia="Palatino Linotype" w:hAnsi="Palatino Linotype" w:cs="Palatino Linotype"/>
        </w:rPr>
      </w:pPr>
      <w:bookmarkStart w:id="1" w:name="_heading=h.30j0zll" w:colFirst="0" w:colLast="0"/>
      <w:bookmarkEnd w:id="1"/>
      <w:r w:rsidRPr="00CB7675">
        <w:rPr>
          <w:rFonts w:ascii="Palatino Linotype" w:eastAsia="Palatino Linotype" w:hAnsi="Palatino Linotype" w:cs="Palatino Linotype"/>
          <w:b/>
        </w:rPr>
        <w:t xml:space="preserve">VISTOS </w:t>
      </w:r>
      <w:r w:rsidRPr="00CB7675">
        <w:rPr>
          <w:rFonts w:ascii="Palatino Linotype" w:eastAsia="Palatino Linotype" w:hAnsi="Palatino Linotype" w:cs="Palatino Linotype"/>
        </w:rPr>
        <w:t xml:space="preserve">los expedientes relativos a los recursos de revisión </w:t>
      </w:r>
      <w:bookmarkStart w:id="2" w:name="_Hlk216262570"/>
      <w:r w:rsidR="000601BB" w:rsidRPr="00CB7675">
        <w:rPr>
          <w:rFonts w:ascii="Palatino Linotype" w:eastAsia="Palatino Linotype" w:hAnsi="Palatino Linotype" w:cs="Palatino Linotype"/>
          <w:b/>
        </w:rPr>
        <w:t>11</w:t>
      </w:r>
      <w:r w:rsidR="006D182D" w:rsidRPr="00CB7675">
        <w:rPr>
          <w:rFonts w:ascii="Palatino Linotype" w:eastAsia="Palatino Linotype" w:hAnsi="Palatino Linotype" w:cs="Palatino Linotype"/>
          <w:b/>
        </w:rPr>
        <w:t>944</w:t>
      </w:r>
      <w:r w:rsidR="00FB57BC" w:rsidRPr="00CB7675">
        <w:rPr>
          <w:rFonts w:ascii="Palatino Linotype" w:eastAsia="Palatino Linotype" w:hAnsi="Palatino Linotype" w:cs="Palatino Linotype"/>
          <w:b/>
        </w:rPr>
        <w:t>/INFOEM/IP/RR/2025</w:t>
      </w:r>
      <w:bookmarkStart w:id="3" w:name="_Hlk216262395"/>
      <w:r w:rsidR="006D182D" w:rsidRPr="00CB7675">
        <w:rPr>
          <w:rFonts w:ascii="Palatino Linotype" w:eastAsia="Palatino Linotype" w:hAnsi="Palatino Linotype" w:cs="Palatino Linotype"/>
          <w:b/>
        </w:rPr>
        <w:t xml:space="preserve"> </w:t>
      </w:r>
      <w:r w:rsidR="00B61A5A" w:rsidRPr="00CB7675">
        <w:rPr>
          <w:rFonts w:ascii="Palatino Linotype" w:eastAsia="Palatino Linotype" w:hAnsi="Palatino Linotype" w:cs="Palatino Linotype"/>
          <w:b/>
        </w:rPr>
        <w:t>y</w:t>
      </w:r>
      <w:r w:rsidR="005D6ADD" w:rsidRPr="00CB7675">
        <w:rPr>
          <w:rFonts w:ascii="Palatino Linotype" w:eastAsia="Palatino Linotype" w:hAnsi="Palatino Linotype" w:cs="Palatino Linotype"/>
          <w:b/>
        </w:rPr>
        <w:t xml:space="preserve"> </w:t>
      </w:r>
      <w:r w:rsidR="00B61A5A" w:rsidRPr="00CB7675">
        <w:rPr>
          <w:rFonts w:ascii="Palatino Linotype" w:eastAsia="Palatino Linotype" w:hAnsi="Palatino Linotype" w:cs="Palatino Linotype"/>
          <w:b/>
        </w:rPr>
        <w:t>11</w:t>
      </w:r>
      <w:r w:rsidR="006D182D" w:rsidRPr="00CB7675">
        <w:rPr>
          <w:rFonts w:ascii="Palatino Linotype" w:eastAsia="Palatino Linotype" w:hAnsi="Palatino Linotype" w:cs="Palatino Linotype"/>
          <w:b/>
        </w:rPr>
        <w:t>945</w:t>
      </w:r>
      <w:r w:rsidR="00B61A5A" w:rsidRPr="00CB7675">
        <w:rPr>
          <w:rFonts w:ascii="Palatino Linotype" w:eastAsia="Palatino Linotype" w:hAnsi="Palatino Linotype" w:cs="Palatino Linotype"/>
          <w:b/>
        </w:rPr>
        <w:t xml:space="preserve">/INFOEM/IP/RR/2025 </w:t>
      </w:r>
      <w:bookmarkEnd w:id="2"/>
      <w:bookmarkEnd w:id="3"/>
      <w:r w:rsidR="005D6ADD" w:rsidRPr="00CB7675">
        <w:rPr>
          <w:rFonts w:ascii="Palatino Linotype" w:eastAsia="Palatino Linotype" w:hAnsi="Palatino Linotype" w:cs="Palatino Linotype"/>
          <w:b/>
        </w:rPr>
        <w:t>acumulados</w:t>
      </w:r>
      <w:r w:rsidRPr="00CB7675">
        <w:rPr>
          <w:rFonts w:ascii="Palatino Linotype" w:eastAsia="Palatino Linotype" w:hAnsi="Palatino Linotype" w:cs="Palatino Linotype"/>
          <w:b/>
        </w:rPr>
        <w:t>,</w:t>
      </w:r>
      <w:r w:rsidRPr="00CB7675">
        <w:rPr>
          <w:rFonts w:ascii="Palatino Linotype" w:eastAsia="Palatino Linotype" w:hAnsi="Palatino Linotype" w:cs="Palatino Linotype"/>
        </w:rPr>
        <w:t xml:space="preserve"> interpuestos por</w:t>
      </w:r>
      <w:r w:rsidRPr="00CB7675">
        <w:rPr>
          <w:rFonts w:ascii="Palatino Linotype" w:eastAsia="Palatino Linotype" w:hAnsi="Palatino Linotype" w:cs="Palatino Linotype"/>
          <w:b/>
        </w:rPr>
        <w:t xml:space="preserve"> </w:t>
      </w:r>
      <w:r w:rsidR="00B16EBA">
        <w:rPr>
          <w:rFonts w:ascii="Palatino Linotype" w:eastAsia="Palatino Linotype" w:hAnsi="Palatino Linotype" w:cs="Palatino Linotype"/>
          <w:b/>
        </w:rPr>
        <w:t>XXXX XX</w:t>
      </w:r>
      <w:bookmarkStart w:id="4" w:name="_GoBack"/>
      <w:bookmarkEnd w:id="4"/>
      <w:r w:rsidR="006B01AC" w:rsidRPr="00CB7675">
        <w:rPr>
          <w:rFonts w:ascii="Palatino Linotype" w:eastAsia="Palatino Linotype" w:hAnsi="Palatino Linotype" w:cs="Palatino Linotype"/>
          <w:b/>
        </w:rPr>
        <w:t xml:space="preserve">, </w:t>
      </w:r>
      <w:r w:rsidRPr="00CB7675">
        <w:rPr>
          <w:rFonts w:ascii="Palatino Linotype" w:eastAsia="Palatino Linotype" w:hAnsi="Palatino Linotype" w:cs="Palatino Linotype"/>
        </w:rPr>
        <w:t xml:space="preserve">en lo sucesivo la parte </w:t>
      </w:r>
      <w:r w:rsidRPr="00CB7675">
        <w:rPr>
          <w:rFonts w:ascii="Palatino Linotype" w:eastAsia="Palatino Linotype" w:hAnsi="Palatino Linotype" w:cs="Palatino Linotype"/>
          <w:b/>
        </w:rPr>
        <w:t>Recurrente</w:t>
      </w:r>
      <w:r w:rsidRPr="00CB7675">
        <w:rPr>
          <w:rFonts w:ascii="Palatino Linotype" w:eastAsia="Palatino Linotype" w:hAnsi="Palatino Linotype" w:cs="Palatino Linotype"/>
        </w:rPr>
        <w:t>, en contra de las respuesta</w:t>
      </w:r>
      <w:r w:rsidR="006D182D" w:rsidRPr="00CB7675">
        <w:rPr>
          <w:rFonts w:ascii="Palatino Linotype" w:eastAsia="Palatino Linotype" w:hAnsi="Palatino Linotype" w:cs="Palatino Linotype"/>
        </w:rPr>
        <w:t>s</w:t>
      </w:r>
      <w:r w:rsidRPr="00CB7675">
        <w:rPr>
          <w:rFonts w:ascii="Palatino Linotype" w:eastAsia="Palatino Linotype" w:hAnsi="Palatino Linotype" w:cs="Palatino Linotype"/>
        </w:rPr>
        <w:t xml:space="preserve"> a sus solicitudes de información con números de folio</w:t>
      </w:r>
      <w:r w:rsidRPr="00CB7675">
        <w:rPr>
          <w:rFonts w:ascii="Palatino Linotype" w:eastAsia="Palatino Linotype" w:hAnsi="Palatino Linotype" w:cs="Palatino Linotype"/>
          <w:b/>
        </w:rPr>
        <w:t xml:space="preserve">  </w:t>
      </w:r>
      <w:r w:rsidR="006D182D" w:rsidRPr="00CB7675">
        <w:rPr>
          <w:rFonts w:ascii="Palatino Linotype" w:eastAsia="Palatino Linotype" w:hAnsi="Palatino Linotype" w:cs="Palatino Linotype"/>
          <w:b/>
        </w:rPr>
        <w:t xml:space="preserve">00375/SSEM/IP/2025 </w:t>
      </w:r>
      <w:r w:rsidR="00FB5A23" w:rsidRPr="00CB7675">
        <w:rPr>
          <w:rFonts w:ascii="Palatino Linotype" w:eastAsia="Palatino Linotype" w:hAnsi="Palatino Linotype" w:cs="Palatino Linotype"/>
          <w:b/>
        </w:rPr>
        <w:t xml:space="preserve">y </w:t>
      </w:r>
      <w:r w:rsidR="006D182D" w:rsidRPr="00CB7675">
        <w:rPr>
          <w:rFonts w:ascii="Palatino Linotype" w:eastAsia="Palatino Linotype" w:hAnsi="Palatino Linotype" w:cs="Palatino Linotype"/>
          <w:b/>
        </w:rPr>
        <w:t>00374/SSEM/IP/2025</w:t>
      </w:r>
      <w:r w:rsidR="0072211F" w:rsidRPr="00CB7675">
        <w:rPr>
          <w:rFonts w:ascii="Palatino Linotype" w:eastAsia="Palatino Linotype" w:hAnsi="Palatino Linotype" w:cs="Palatino Linotype"/>
          <w:b/>
        </w:rPr>
        <w:t>,</w:t>
      </w:r>
      <w:r w:rsidRPr="00CB7675">
        <w:rPr>
          <w:rFonts w:ascii="Palatino Linotype" w:eastAsia="Palatino Linotype" w:hAnsi="Palatino Linotype" w:cs="Palatino Linotype"/>
        </w:rPr>
        <w:t xml:space="preserve"> respectivamente, por parte de</w:t>
      </w:r>
      <w:r w:rsidR="006D182D" w:rsidRPr="00CB7675">
        <w:rPr>
          <w:rFonts w:ascii="Palatino Linotype" w:eastAsia="Palatino Linotype" w:hAnsi="Palatino Linotype" w:cs="Palatino Linotype"/>
        </w:rPr>
        <w:t xml:space="preserve"> </w:t>
      </w:r>
      <w:r w:rsidRPr="00CB7675">
        <w:rPr>
          <w:rFonts w:ascii="Palatino Linotype" w:eastAsia="Palatino Linotype" w:hAnsi="Palatino Linotype" w:cs="Palatino Linotype"/>
        </w:rPr>
        <w:t>l</w:t>
      </w:r>
      <w:r w:rsidR="006D182D" w:rsidRPr="00CB7675">
        <w:rPr>
          <w:rFonts w:ascii="Palatino Linotype" w:eastAsia="Palatino Linotype" w:hAnsi="Palatino Linotype" w:cs="Palatino Linotype"/>
        </w:rPr>
        <w:t>a</w:t>
      </w:r>
      <w:r w:rsidRPr="00CB7675">
        <w:t xml:space="preserve"> </w:t>
      </w:r>
      <w:r w:rsidR="006D182D" w:rsidRPr="00CB7675">
        <w:rPr>
          <w:rFonts w:ascii="Palatino Linotype" w:eastAsia="Palatino Linotype" w:hAnsi="Palatino Linotype" w:cs="Palatino Linotype"/>
          <w:b/>
        </w:rPr>
        <w:t>Secretaría de Seguridad</w:t>
      </w:r>
      <w:r w:rsidRPr="00CB7675">
        <w:rPr>
          <w:rFonts w:ascii="Palatino Linotype" w:eastAsia="Palatino Linotype" w:hAnsi="Palatino Linotype" w:cs="Palatino Linotype"/>
          <w:b/>
        </w:rPr>
        <w:t xml:space="preserve">, </w:t>
      </w:r>
      <w:r w:rsidRPr="00CB7675">
        <w:rPr>
          <w:rFonts w:ascii="Palatino Linotype" w:eastAsia="Palatino Linotype" w:hAnsi="Palatino Linotype" w:cs="Palatino Linotype"/>
        </w:rPr>
        <w:t xml:space="preserve">en lo sucesivo el </w:t>
      </w:r>
      <w:r w:rsidRPr="00CB7675">
        <w:rPr>
          <w:rFonts w:ascii="Palatino Linotype" w:eastAsia="Palatino Linotype" w:hAnsi="Palatino Linotype" w:cs="Palatino Linotype"/>
          <w:b/>
        </w:rPr>
        <w:t xml:space="preserve">Sujeto Obligado; </w:t>
      </w:r>
      <w:r w:rsidRPr="00CB7675">
        <w:rPr>
          <w:rFonts w:ascii="Palatino Linotype" w:eastAsia="Palatino Linotype" w:hAnsi="Palatino Linotype" w:cs="Palatino Linotype"/>
        </w:rPr>
        <w:t xml:space="preserve">se procede a dictar la presente resolución, con base en lo siguiente. </w:t>
      </w:r>
    </w:p>
    <w:p w14:paraId="54A669FB" w14:textId="77777777" w:rsidR="00446FC9" w:rsidRPr="00CB7675" w:rsidRDefault="00446FC9" w:rsidP="00446FC9">
      <w:pPr>
        <w:spacing w:after="0" w:line="360" w:lineRule="auto"/>
        <w:ind w:right="-112"/>
        <w:jc w:val="both"/>
        <w:rPr>
          <w:rFonts w:ascii="Palatino Linotype" w:eastAsia="Palatino Linotype" w:hAnsi="Palatino Linotype" w:cs="Palatino Linotype"/>
        </w:rPr>
      </w:pPr>
    </w:p>
    <w:p w14:paraId="468C5A11" w14:textId="77777777" w:rsidR="0057574E" w:rsidRPr="00CB7675" w:rsidRDefault="00457155" w:rsidP="00446FC9">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CB7675">
        <w:rPr>
          <w:rFonts w:ascii="Palatino Linotype" w:eastAsia="Palatino Linotype" w:hAnsi="Palatino Linotype" w:cs="Palatino Linotype"/>
          <w:b/>
        </w:rPr>
        <w:t>I. A N T E C E D E N T E S:</w:t>
      </w:r>
    </w:p>
    <w:p w14:paraId="0F3CB38E" w14:textId="77777777" w:rsidR="00446FC9" w:rsidRPr="00CB7675" w:rsidRDefault="00446FC9" w:rsidP="00446FC9">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2A7CE3F1" w14:textId="76C6EFDB" w:rsidR="00446FC9" w:rsidRPr="00CB7675" w:rsidRDefault="00457155" w:rsidP="00FB57BC">
      <w:pPr>
        <w:pStyle w:val="Prrafodelista"/>
        <w:numPr>
          <w:ilvl w:val="0"/>
          <w:numId w:val="27"/>
        </w:numPr>
        <w:tabs>
          <w:tab w:val="left" w:pos="567"/>
        </w:tabs>
        <w:spacing w:after="0" w:line="360" w:lineRule="auto"/>
        <w:ind w:left="0" w:firstLine="0"/>
        <w:jc w:val="both"/>
        <w:rPr>
          <w:rFonts w:ascii="Palatino Linotype" w:eastAsia="Palatino Linotype" w:hAnsi="Palatino Linotype" w:cs="Palatino Linotype"/>
        </w:rPr>
      </w:pPr>
      <w:r w:rsidRPr="00CB7675">
        <w:rPr>
          <w:rFonts w:ascii="Palatino Linotype" w:eastAsia="Palatino Linotype" w:hAnsi="Palatino Linotype" w:cs="Palatino Linotype"/>
        </w:rPr>
        <w:t>Con fecha</w:t>
      </w:r>
      <w:r w:rsidR="006D182D" w:rsidRPr="00CB7675">
        <w:rPr>
          <w:rFonts w:ascii="Palatino Linotype" w:eastAsia="Palatino Linotype" w:hAnsi="Palatino Linotype" w:cs="Palatino Linotype"/>
        </w:rPr>
        <w:t xml:space="preserve"> </w:t>
      </w:r>
      <w:r w:rsidR="006D182D" w:rsidRPr="00CB7675">
        <w:rPr>
          <w:rFonts w:ascii="Palatino Linotype" w:eastAsia="Palatino Linotype" w:hAnsi="Palatino Linotype" w:cs="Palatino Linotype"/>
          <w:b/>
          <w:bCs/>
        </w:rPr>
        <w:t xml:space="preserve">dos </w:t>
      </w:r>
      <w:r w:rsidR="000601BB" w:rsidRPr="00CB7675">
        <w:rPr>
          <w:rFonts w:ascii="Palatino Linotype" w:eastAsia="Palatino Linotype" w:hAnsi="Palatino Linotype" w:cs="Palatino Linotype"/>
          <w:b/>
          <w:bCs/>
        </w:rPr>
        <w:t>de septiembre</w:t>
      </w:r>
      <w:r w:rsidR="00FB57BC" w:rsidRPr="00CB7675">
        <w:rPr>
          <w:rFonts w:ascii="Palatino Linotype" w:eastAsia="Palatino Linotype" w:hAnsi="Palatino Linotype" w:cs="Palatino Linotype"/>
          <w:b/>
        </w:rPr>
        <w:t xml:space="preserve"> de dos mil veinticinco</w:t>
      </w:r>
      <w:r w:rsidRPr="00CB7675">
        <w:rPr>
          <w:rFonts w:ascii="Palatino Linotype" w:eastAsia="Palatino Linotype" w:hAnsi="Palatino Linotype" w:cs="Palatino Linotype"/>
          <w:b/>
        </w:rPr>
        <w:t xml:space="preserve">, </w:t>
      </w:r>
      <w:r w:rsidRPr="00CB7675">
        <w:rPr>
          <w:rFonts w:ascii="Palatino Linotype" w:eastAsia="Palatino Linotype" w:hAnsi="Palatino Linotype" w:cs="Palatino Linotype"/>
        </w:rPr>
        <w:t>la persona solicitante</w:t>
      </w:r>
      <w:r w:rsidRPr="00CB7675">
        <w:rPr>
          <w:rFonts w:ascii="Palatino Linotype" w:eastAsia="Palatino Linotype" w:hAnsi="Palatino Linotype" w:cs="Palatino Linotype"/>
          <w:b/>
        </w:rPr>
        <w:t xml:space="preserve"> </w:t>
      </w:r>
      <w:r w:rsidRPr="00CB7675">
        <w:rPr>
          <w:rFonts w:ascii="Palatino Linotype" w:eastAsia="Palatino Linotype" w:hAnsi="Palatino Linotype" w:cs="Palatino Linotype"/>
        </w:rPr>
        <w:t xml:space="preserve">presentó, a través del Sistema de Acceso a la Información Mexiquense, en lo subsecuente </w:t>
      </w:r>
      <w:r w:rsidRPr="00CB7675">
        <w:rPr>
          <w:rFonts w:ascii="Palatino Linotype" w:eastAsia="Palatino Linotype" w:hAnsi="Palatino Linotype" w:cs="Palatino Linotype"/>
          <w:b/>
        </w:rPr>
        <w:t xml:space="preserve">SAIMEX, </w:t>
      </w:r>
      <w:r w:rsidRPr="00CB7675">
        <w:rPr>
          <w:rFonts w:ascii="Palatino Linotype" w:eastAsia="Palatino Linotype" w:hAnsi="Palatino Linotype" w:cs="Palatino Linotype"/>
        </w:rPr>
        <w:t xml:space="preserve">ante el </w:t>
      </w:r>
      <w:r w:rsidRPr="00CB7675">
        <w:rPr>
          <w:rFonts w:ascii="Palatino Linotype" w:eastAsia="Palatino Linotype" w:hAnsi="Palatino Linotype" w:cs="Palatino Linotype"/>
          <w:b/>
        </w:rPr>
        <w:t>Sujeto Obligado</w:t>
      </w:r>
      <w:r w:rsidRPr="00CB7675">
        <w:rPr>
          <w:rFonts w:ascii="Palatino Linotype" w:eastAsia="Palatino Linotype" w:hAnsi="Palatino Linotype" w:cs="Palatino Linotype"/>
        </w:rPr>
        <w:t xml:space="preserve">, las solicitudes de acceso a la información pública, mediante las cuales requirió </w:t>
      </w:r>
      <w:r w:rsidR="006D182D" w:rsidRPr="00CB7675">
        <w:rPr>
          <w:rFonts w:ascii="Palatino Linotype" w:eastAsia="Palatino Linotype" w:hAnsi="Palatino Linotype" w:cs="Palatino Linotype"/>
        </w:rPr>
        <w:t>lo</w:t>
      </w:r>
      <w:r w:rsidRPr="00CB7675">
        <w:rPr>
          <w:rFonts w:ascii="Palatino Linotype" w:eastAsia="Palatino Linotype" w:hAnsi="Palatino Linotype" w:cs="Palatino Linotype"/>
        </w:rPr>
        <w:t xml:space="preserve"> siguiente:</w:t>
      </w:r>
    </w:p>
    <w:p w14:paraId="22E3F859" w14:textId="77777777" w:rsidR="00276677" w:rsidRPr="00CB7675" w:rsidRDefault="00276677" w:rsidP="00446FC9">
      <w:pPr>
        <w:spacing w:after="0" w:line="360" w:lineRule="auto"/>
        <w:jc w:val="both"/>
        <w:rPr>
          <w:rFonts w:ascii="Palatino Linotype" w:eastAsia="Palatino Linotype" w:hAnsi="Palatino Linotype" w:cs="Palatino Linotype"/>
        </w:rPr>
      </w:pPr>
    </w:p>
    <w:tbl>
      <w:tblPr>
        <w:tblStyle w:val="9"/>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7A6D71" w:rsidRPr="00CB7675" w14:paraId="7CB07C27" w14:textId="77777777" w:rsidTr="008D54BF">
        <w:trPr>
          <w:jc w:val="center"/>
        </w:trPr>
        <w:tc>
          <w:tcPr>
            <w:tcW w:w="2972" w:type="dxa"/>
            <w:shd w:val="clear" w:color="auto" w:fill="A6A6A6"/>
          </w:tcPr>
          <w:p w14:paraId="6020B220" w14:textId="5B0E27D2" w:rsidR="0057574E" w:rsidRPr="00CB7675" w:rsidRDefault="00FB57BC" w:rsidP="00FB57BC">
            <w:pPr>
              <w:spacing w:after="0" w:line="240" w:lineRule="auto"/>
              <w:jc w:val="center"/>
              <w:rPr>
                <w:rFonts w:ascii="Palatino Linotype" w:eastAsia="Palatino Linotype" w:hAnsi="Palatino Linotype" w:cs="Palatino Linotype"/>
                <w:b/>
                <w:sz w:val="20"/>
                <w:szCs w:val="20"/>
              </w:rPr>
            </w:pPr>
            <w:bookmarkStart w:id="5" w:name="_Hlk216256530"/>
            <w:r w:rsidRPr="00CB7675">
              <w:rPr>
                <w:rFonts w:ascii="Palatino Linotype" w:eastAsia="Palatino Linotype" w:hAnsi="Palatino Linotype" w:cs="Palatino Linotype"/>
                <w:b/>
                <w:sz w:val="20"/>
                <w:szCs w:val="20"/>
              </w:rPr>
              <w:t>Solicitud</w:t>
            </w:r>
          </w:p>
        </w:tc>
        <w:tc>
          <w:tcPr>
            <w:tcW w:w="5856" w:type="dxa"/>
            <w:shd w:val="clear" w:color="auto" w:fill="A6A6A6"/>
          </w:tcPr>
          <w:p w14:paraId="615E60B2" w14:textId="77777777" w:rsidR="0057574E" w:rsidRPr="00CB7675" w:rsidRDefault="00457155" w:rsidP="00FB57BC">
            <w:pPr>
              <w:spacing w:after="0" w:line="240" w:lineRule="auto"/>
              <w:jc w:val="center"/>
              <w:rPr>
                <w:rFonts w:ascii="Palatino Linotype" w:eastAsia="Palatino Linotype" w:hAnsi="Palatino Linotype" w:cs="Palatino Linotype"/>
                <w:b/>
                <w:sz w:val="20"/>
                <w:szCs w:val="20"/>
              </w:rPr>
            </w:pPr>
            <w:r w:rsidRPr="00CB7675">
              <w:rPr>
                <w:rFonts w:ascii="Palatino Linotype" w:eastAsia="Palatino Linotype" w:hAnsi="Palatino Linotype" w:cs="Palatino Linotype"/>
                <w:b/>
                <w:sz w:val="20"/>
                <w:szCs w:val="20"/>
              </w:rPr>
              <w:t>Información solicitada</w:t>
            </w:r>
          </w:p>
        </w:tc>
      </w:tr>
      <w:tr w:rsidR="007A6D71" w:rsidRPr="00CB7675" w14:paraId="780F70B1" w14:textId="77777777" w:rsidTr="008D54BF">
        <w:trPr>
          <w:jc w:val="center"/>
        </w:trPr>
        <w:tc>
          <w:tcPr>
            <w:tcW w:w="2972" w:type="dxa"/>
            <w:vAlign w:val="center"/>
          </w:tcPr>
          <w:p w14:paraId="21E6549C" w14:textId="77777777" w:rsidR="006D182D" w:rsidRPr="00CB7675" w:rsidRDefault="006D182D" w:rsidP="000601BB">
            <w:pPr>
              <w:spacing w:after="0" w:line="240" w:lineRule="auto"/>
              <w:jc w:val="center"/>
              <w:rPr>
                <w:rFonts w:ascii="Palatino Linotype" w:eastAsia="Palatino Linotype" w:hAnsi="Palatino Linotype" w:cs="Palatino Linotype"/>
                <w:b/>
                <w:sz w:val="20"/>
                <w:szCs w:val="20"/>
                <w:lang w:val="en-US"/>
              </w:rPr>
            </w:pPr>
            <w:r w:rsidRPr="00CB7675">
              <w:rPr>
                <w:rFonts w:ascii="Palatino Linotype" w:eastAsia="Palatino Linotype" w:hAnsi="Palatino Linotype" w:cs="Palatino Linotype"/>
                <w:b/>
                <w:sz w:val="20"/>
                <w:szCs w:val="20"/>
                <w:lang w:val="en-US"/>
              </w:rPr>
              <w:t>00375/SSEM/IP/2025</w:t>
            </w:r>
          </w:p>
          <w:p w14:paraId="74BECFA2" w14:textId="193BB047" w:rsidR="00CD658A" w:rsidRPr="00CB7675" w:rsidRDefault="000601BB" w:rsidP="000601BB">
            <w:pPr>
              <w:spacing w:after="0" w:line="240" w:lineRule="auto"/>
              <w:jc w:val="center"/>
              <w:rPr>
                <w:rFonts w:ascii="Palatino Linotype" w:eastAsia="Palatino Linotype" w:hAnsi="Palatino Linotype" w:cs="Palatino Linotype"/>
                <w:b/>
                <w:sz w:val="20"/>
                <w:szCs w:val="20"/>
                <w:lang w:val="en-US"/>
              </w:rPr>
            </w:pPr>
            <w:r w:rsidRPr="00CB7675">
              <w:rPr>
                <w:rFonts w:ascii="Palatino Linotype" w:eastAsia="Palatino Linotype" w:hAnsi="Palatino Linotype" w:cs="Palatino Linotype"/>
                <w:b/>
                <w:sz w:val="20"/>
                <w:szCs w:val="20"/>
                <w:lang w:val="en-US"/>
              </w:rPr>
              <w:t>11</w:t>
            </w:r>
            <w:r w:rsidR="006D182D" w:rsidRPr="00CB7675">
              <w:rPr>
                <w:rFonts w:ascii="Palatino Linotype" w:eastAsia="Palatino Linotype" w:hAnsi="Palatino Linotype" w:cs="Palatino Linotype"/>
                <w:b/>
                <w:sz w:val="20"/>
                <w:szCs w:val="20"/>
                <w:lang w:val="en-US"/>
              </w:rPr>
              <w:t>944</w:t>
            </w:r>
            <w:r w:rsidRPr="00CB7675">
              <w:rPr>
                <w:rFonts w:ascii="Palatino Linotype" w:eastAsia="Palatino Linotype" w:hAnsi="Palatino Linotype" w:cs="Palatino Linotype"/>
                <w:b/>
                <w:sz w:val="20"/>
                <w:szCs w:val="20"/>
                <w:lang w:val="en-US"/>
              </w:rPr>
              <w:t>/INFOEM/IP/RR/2025</w:t>
            </w:r>
          </w:p>
        </w:tc>
        <w:tc>
          <w:tcPr>
            <w:tcW w:w="5856" w:type="dxa"/>
          </w:tcPr>
          <w:p w14:paraId="57306E97" w14:textId="5E1CC650" w:rsidR="0057574E" w:rsidRPr="00CB7675" w:rsidRDefault="00D73774" w:rsidP="00D73774">
            <w:pPr>
              <w:spacing w:after="0" w:line="240" w:lineRule="auto"/>
              <w:jc w:val="both"/>
              <w:rPr>
                <w:rFonts w:ascii="Palatino Linotype" w:eastAsia="Palatino Linotype" w:hAnsi="Palatino Linotype" w:cs="Palatino Linotype"/>
                <w:i/>
                <w:sz w:val="20"/>
                <w:szCs w:val="20"/>
              </w:rPr>
            </w:pPr>
            <w:r w:rsidRPr="00CB7675">
              <w:rPr>
                <w:rFonts w:ascii="Palatino Linotype" w:eastAsia="Palatino Linotype" w:hAnsi="Palatino Linotype" w:cs="Palatino Linotype"/>
                <w:i/>
                <w:sz w:val="20"/>
                <w:szCs w:val="20"/>
              </w:rPr>
              <w:t>“</w:t>
            </w:r>
            <w:r w:rsidR="006D182D" w:rsidRPr="00CB7675">
              <w:rPr>
                <w:rFonts w:ascii="Palatino Linotype" w:eastAsia="Palatino Linotype" w:hAnsi="Palatino Linotype" w:cs="Palatino Linotype"/>
                <w:i/>
                <w:sz w:val="20"/>
                <w:szCs w:val="20"/>
              </w:rPr>
              <w:t xml:space="preserve">Deseo saber </w:t>
            </w:r>
            <w:proofErr w:type="spellStart"/>
            <w:r w:rsidR="006D182D" w:rsidRPr="00CB7675">
              <w:rPr>
                <w:rFonts w:ascii="Palatino Linotype" w:eastAsia="Palatino Linotype" w:hAnsi="Palatino Linotype" w:cs="Palatino Linotype"/>
                <w:i/>
                <w:sz w:val="20"/>
                <w:szCs w:val="20"/>
              </w:rPr>
              <w:t>quien</w:t>
            </w:r>
            <w:proofErr w:type="spellEnd"/>
            <w:r w:rsidR="006D182D" w:rsidRPr="00CB7675">
              <w:rPr>
                <w:rFonts w:ascii="Palatino Linotype" w:eastAsia="Palatino Linotype" w:hAnsi="Palatino Linotype" w:cs="Palatino Linotype"/>
                <w:i/>
                <w:sz w:val="20"/>
                <w:szCs w:val="20"/>
              </w:rPr>
              <w:t xml:space="preserve"> sube la información en </w:t>
            </w:r>
            <w:proofErr w:type="spellStart"/>
            <w:r w:rsidR="006D182D" w:rsidRPr="00CB7675">
              <w:rPr>
                <w:rFonts w:ascii="Palatino Linotype" w:eastAsia="Palatino Linotype" w:hAnsi="Palatino Linotype" w:cs="Palatino Linotype"/>
                <w:i/>
                <w:sz w:val="20"/>
                <w:szCs w:val="20"/>
              </w:rPr>
              <w:t>ipomex</w:t>
            </w:r>
            <w:proofErr w:type="spellEnd"/>
            <w:r w:rsidRPr="00CB7675">
              <w:rPr>
                <w:rFonts w:ascii="Palatino Linotype" w:eastAsia="Palatino Linotype" w:hAnsi="Palatino Linotype" w:cs="Palatino Linotype"/>
                <w:i/>
                <w:sz w:val="20"/>
                <w:szCs w:val="20"/>
              </w:rPr>
              <w:t>” (Sic)</w:t>
            </w:r>
          </w:p>
        </w:tc>
      </w:tr>
      <w:tr w:rsidR="0047787D" w:rsidRPr="00CB7675" w14:paraId="5713C1CC" w14:textId="77777777" w:rsidTr="008D54BF">
        <w:trPr>
          <w:jc w:val="center"/>
        </w:trPr>
        <w:tc>
          <w:tcPr>
            <w:tcW w:w="2972" w:type="dxa"/>
            <w:vAlign w:val="center"/>
          </w:tcPr>
          <w:p w14:paraId="3796D47B" w14:textId="77777777" w:rsidR="006D182D" w:rsidRPr="00CB7675" w:rsidRDefault="006D182D" w:rsidP="00D73774">
            <w:pPr>
              <w:spacing w:after="0" w:line="240" w:lineRule="auto"/>
              <w:jc w:val="center"/>
              <w:rPr>
                <w:rFonts w:ascii="Palatino Linotype" w:eastAsia="Palatino Linotype" w:hAnsi="Palatino Linotype" w:cs="Palatino Linotype"/>
                <w:b/>
                <w:sz w:val="20"/>
                <w:szCs w:val="20"/>
                <w:lang w:val="en-US"/>
              </w:rPr>
            </w:pPr>
            <w:r w:rsidRPr="00CB7675">
              <w:rPr>
                <w:rFonts w:ascii="Palatino Linotype" w:eastAsia="Palatino Linotype" w:hAnsi="Palatino Linotype" w:cs="Palatino Linotype"/>
                <w:b/>
                <w:sz w:val="20"/>
                <w:szCs w:val="20"/>
                <w:lang w:val="en-US"/>
              </w:rPr>
              <w:t>00374/SSEM/IP/2025</w:t>
            </w:r>
          </w:p>
          <w:p w14:paraId="0EF572C9" w14:textId="431C813D" w:rsidR="00CD658A" w:rsidRPr="00CB7675" w:rsidRDefault="00D73774" w:rsidP="00D73774">
            <w:pPr>
              <w:spacing w:after="0" w:line="240" w:lineRule="auto"/>
              <w:jc w:val="center"/>
              <w:rPr>
                <w:rFonts w:ascii="Palatino Linotype" w:eastAsia="Palatino Linotype" w:hAnsi="Palatino Linotype" w:cs="Palatino Linotype"/>
                <w:b/>
                <w:i/>
                <w:sz w:val="20"/>
                <w:szCs w:val="20"/>
                <w:lang w:val="en-US"/>
              </w:rPr>
            </w:pPr>
            <w:r w:rsidRPr="00CB7675">
              <w:rPr>
                <w:rFonts w:ascii="Palatino Linotype" w:eastAsia="Palatino Linotype" w:hAnsi="Palatino Linotype" w:cs="Palatino Linotype"/>
                <w:b/>
                <w:sz w:val="20"/>
                <w:szCs w:val="20"/>
                <w:lang w:val="en-US"/>
              </w:rPr>
              <w:t>11</w:t>
            </w:r>
            <w:r w:rsidR="006D182D" w:rsidRPr="00CB7675">
              <w:rPr>
                <w:rFonts w:ascii="Palatino Linotype" w:eastAsia="Palatino Linotype" w:hAnsi="Palatino Linotype" w:cs="Palatino Linotype"/>
                <w:b/>
                <w:sz w:val="20"/>
                <w:szCs w:val="20"/>
                <w:lang w:val="en-US"/>
              </w:rPr>
              <w:t>945</w:t>
            </w:r>
            <w:r w:rsidRPr="00CB7675">
              <w:rPr>
                <w:rFonts w:ascii="Palatino Linotype" w:eastAsia="Palatino Linotype" w:hAnsi="Palatino Linotype" w:cs="Palatino Linotype"/>
                <w:b/>
                <w:sz w:val="20"/>
                <w:szCs w:val="20"/>
                <w:lang w:val="en-US"/>
              </w:rPr>
              <w:t>/INFOEM/IP/RR/2025</w:t>
            </w:r>
          </w:p>
        </w:tc>
        <w:tc>
          <w:tcPr>
            <w:tcW w:w="5856" w:type="dxa"/>
          </w:tcPr>
          <w:p w14:paraId="79413ED1" w14:textId="76D466A1" w:rsidR="0057574E" w:rsidRPr="00CB7675" w:rsidRDefault="00D73774" w:rsidP="00D73774">
            <w:pPr>
              <w:spacing w:after="0" w:line="240" w:lineRule="auto"/>
              <w:jc w:val="both"/>
              <w:rPr>
                <w:rFonts w:ascii="Palatino Linotype" w:eastAsia="Palatino Linotype" w:hAnsi="Palatino Linotype" w:cs="Palatino Linotype"/>
                <w:i/>
                <w:sz w:val="20"/>
                <w:szCs w:val="20"/>
              </w:rPr>
            </w:pPr>
            <w:r w:rsidRPr="00CB7675">
              <w:rPr>
                <w:rFonts w:ascii="Palatino Linotype" w:eastAsia="Palatino Linotype" w:hAnsi="Palatino Linotype" w:cs="Palatino Linotype"/>
                <w:i/>
                <w:sz w:val="20"/>
                <w:szCs w:val="20"/>
              </w:rPr>
              <w:t>“</w:t>
            </w:r>
            <w:r w:rsidR="006D182D" w:rsidRPr="00CB7675">
              <w:rPr>
                <w:rFonts w:ascii="Palatino Linotype" w:eastAsia="Palatino Linotype" w:hAnsi="Palatino Linotype" w:cs="Palatino Linotype"/>
                <w:i/>
                <w:sz w:val="20"/>
                <w:szCs w:val="20"/>
              </w:rPr>
              <w:t xml:space="preserve">Deseo saber </w:t>
            </w:r>
            <w:proofErr w:type="spellStart"/>
            <w:r w:rsidR="006D182D" w:rsidRPr="00CB7675">
              <w:rPr>
                <w:rFonts w:ascii="Palatino Linotype" w:eastAsia="Palatino Linotype" w:hAnsi="Palatino Linotype" w:cs="Palatino Linotype"/>
                <w:i/>
                <w:sz w:val="20"/>
                <w:szCs w:val="20"/>
              </w:rPr>
              <w:t>quien</w:t>
            </w:r>
            <w:proofErr w:type="spellEnd"/>
            <w:r w:rsidR="006D182D" w:rsidRPr="00CB7675">
              <w:rPr>
                <w:rFonts w:ascii="Palatino Linotype" w:eastAsia="Palatino Linotype" w:hAnsi="Palatino Linotype" w:cs="Palatino Linotype"/>
                <w:i/>
                <w:sz w:val="20"/>
                <w:szCs w:val="20"/>
              </w:rPr>
              <w:t xml:space="preserve"> sube la información en </w:t>
            </w:r>
            <w:proofErr w:type="spellStart"/>
            <w:r w:rsidR="006D182D" w:rsidRPr="00CB7675">
              <w:rPr>
                <w:rFonts w:ascii="Palatino Linotype" w:eastAsia="Palatino Linotype" w:hAnsi="Palatino Linotype" w:cs="Palatino Linotype"/>
                <w:i/>
                <w:sz w:val="20"/>
                <w:szCs w:val="20"/>
              </w:rPr>
              <w:t>ipomex</w:t>
            </w:r>
            <w:proofErr w:type="spellEnd"/>
            <w:r w:rsidRPr="00CB7675">
              <w:rPr>
                <w:rFonts w:ascii="Palatino Linotype" w:eastAsia="Palatino Linotype" w:hAnsi="Palatino Linotype" w:cs="Palatino Linotype"/>
                <w:i/>
                <w:sz w:val="20"/>
                <w:szCs w:val="20"/>
              </w:rPr>
              <w:t>” (Sic)</w:t>
            </w:r>
          </w:p>
        </w:tc>
      </w:tr>
    </w:tbl>
    <w:p w14:paraId="5158A015" w14:textId="77777777" w:rsidR="00FB57BC" w:rsidRPr="00CB7675" w:rsidRDefault="00FB57BC" w:rsidP="00446FC9">
      <w:pPr>
        <w:spacing w:after="0" w:line="360" w:lineRule="auto"/>
        <w:jc w:val="both"/>
        <w:rPr>
          <w:rFonts w:ascii="Palatino Linotype" w:eastAsia="Times New Roman" w:hAnsi="Palatino Linotype" w:cs="Times New Roman"/>
          <w:b/>
          <w:bCs/>
        </w:rPr>
      </w:pPr>
      <w:bookmarkStart w:id="6" w:name="_heading=h.2et92p0" w:colFirst="0" w:colLast="0"/>
      <w:bookmarkEnd w:id="5"/>
      <w:bookmarkEnd w:id="6"/>
    </w:p>
    <w:p w14:paraId="24407389" w14:textId="21E7B31C" w:rsidR="002A4E54" w:rsidRPr="00CB7675" w:rsidRDefault="002A4E54" w:rsidP="002A4E54">
      <w:pPr>
        <w:pStyle w:val="Prrafodelista"/>
        <w:numPr>
          <w:ilvl w:val="0"/>
          <w:numId w:val="27"/>
        </w:numPr>
        <w:tabs>
          <w:tab w:val="left" w:pos="567"/>
        </w:tabs>
        <w:spacing w:after="0" w:line="360" w:lineRule="auto"/>
        <w:ind w:left="0" w:firstLine="0"/>
        <w:jc w:val="both"/>
        <w:rPr>
          <w:rFonts w:ascii="Palatino Linotype" w:eastAsia="Palatino Linotype" w:hAnsi="Palatino Linotype" w:cs="Palatino Linotype"/>
        </w:rPr>
      </w:pPr>
      <w:r w:rsidRPr="00CB7675">
        <w:rPr>
          <w:rFonts w:ascii="Palatino Linotype" w:eastAsia="Palatino Linotype" w:hAnsi="Palatino Linotype" w:cs="Palatino Linotype"/>
          <w:b/>
        </w:rPr>
        <w:t xml:space="preserve">Prórroga. </w:t>
      </w:r>
      <w:r w:rsidRPr="00CB7675">
        <w:rPr>
          <w:rFonts w:ascii="Palatino Linotype" w:eastAsia="Palatino Linotype" w:hAnsi="Palatino Linotype" w:cs="Palatino Linotype"/>
        </w:rPr>
        <w:t xml:space="preserve">Con fecha </w:t>
      </w:r>
      <w:r w:rsidRPr="00CB7675">
        <w:rPr>
          <w:rFonts w:ascii="Palatino Linotype" w:eastAsia="Palatino Linotype" w:hAnsi="Palatino Linotype" w:cs="Palatino Linotype"/>
          <w:b/>
        </w:rPr>
        <w:t xml:space="preserve">veinticuatro de septiembre de dos mil veinticinco, </w:t>
      </w:r>
      <w:r w:rsidRPr="00CB7675">
        <w:rPr>
          <w:rFonts w:ascii="Palatino Linotype" w:eastAsia="Palatino Linotype" w:hAnsi="Palatino Linotype" w:cs="Palatino Linotype"/>
        </w:rPr>
        <w:t xml:space="preserve">el </w:t>
      </w:r>
      <w:r w:rsidRPr="00CB7675">
        <w:rPr>
          <w:rFonts w:ascii="Palatino Linotype" w:eastAsia="Palatino Linotype" w:hAnsi="Palatino Linotype" w:cs="Palatino Linotype"/>
          <w:b/>
        </w:rPr>
        <w:t xml:space="preserve">Sujeto Obligado </w:t>
      </w:r>
      <w:r w:rsidRPr="00CB7675">
        <w:rPr>
          <w:rFonts w:ascii="Palatino Linotype" w:eastAsia="Palatino Linotype" w:hAnsi="Palatino Linotype" w:cs="Palatino Linotype"/>
        </w:rPr>
        <w:t>solicitó prórroga</w:t>
      </w:r>
      <w:r w:rsidRPr="00CB7675">
        <w:t xml:space="preserve"> </w:t>
      </w:r>
      <w:r w:rsidRPr="00CB7675">
        <w:rPr>
          <w:rFonts w:ascii="Palatino Linotype" w:eastAsia="Palatino Linotype" w:hAnsi="Palatino Linotype" w:cs="Palatino Linotype"/>
        </w:rPr>
        <w:t xml:space="preserve">a través del Sistema de Acceso a la Información Mexiquense, en lo </w:t>
      </w:r>
      <w:r w:rsidRPr="00CB7675">
        <w:rPr>
          <w:rFonts w:ascii="Palatino Linotype" w:eastAsia="Palatino Linotype" w:hAnsi="Palatino Linotype" w:cs="Palatino Linotype"/>
        </w:rPr>
        <w:lastRenderedPageBreak/>
        <w:t>subsecuente el SAIMEX, para dar atención a las solicitudes de acceso a información pública, bajo los siguientes términos:</w:t>
      </w:r>
    </w:p>
    <w:p w14:paraId="1B3E3531" w14:textId="77777777" w:rsidR="002A4E54" w:rsidRPr="00CB7675" w:rsidRDefault="002A4E54" w:rsidP="002A4E54">
      <w:pPr>
        <w:pStyle w:val="Prrafodelista"/>
        <w:pBdr>
          <w:top w:val="nil"/>
          <w:left w:val="nil"/>
          <w:bottom w:val="nil"/>
          <w:right w:val="nil"/>
          <w:between w:val="nil"/>
        </w:pBdr>
        <w:tabs>
          <w:tab w:val="left" w:pos="142"/>
          <w:tab w:val="left" w:pos="284"/>
        </w:tabs>
        <w:spacing w:before="240" w:after="240"/>
        <w:ind w:right="616"/>
        <w:jc w:val="both"/>
        <w:rPr>
          <w:rFonts w:ascii="Palatino Linotype" w:eastAsia="Palatino Linotype" w:hAnsi="Palatino Linotype" w:cs="Palatino Linotype"/>
        </w:rPr>
      </w:pPr>
    </w:p>
    <w:p w14:paraId="579D22C3" w14:textId="510E67FE" w:rsidR="002A4E54" w:rsidRPr="00CB7675" w:rsidRDefault="002A4E54" w:rsidP="002A4E54">
      <w:pPr>
        <w:pStyle w:val="Prrafodelista"/>
        <w:pBdr>
          <w:top w:val="nil"/>
          <w:left w:val="nil"/>
          <w:bottom w:val="nil"/>
          <w:right w:val="nil"/>
          <w:between w:val="nil"/>
        </w:pBdr>
        <w:tabs>
          <w:tab w:val="left" w:pos="142"/>
          <w:tab w:val="left" w:pos="284"/>
        </w:tabs>
        <w:spacing w:before="240" w:after="240"/>
        <w:ind w:right="616"/>
        <w:jc w:val="both"/>
        <w:rPr>
          <w:rFonts w:ascii="Palatino Linotype" w:eastAsia="Palatino Linotype" w:hAnsi="Palatino Linotype" w:cs="Palatino Linotype"/>
        </w:rPr>
      </w:pPr>
      <w:r w:rsidRPr="00CB7675">
        <w:rPr>
          <w:rFonts w:ascii="Palatino Linotype" w:eastAsia="Palatino Linotype" w:hAnsi="Palatino Linotype" w:cs="Palatino Linotype"/>
        </w:rPr>
        <w:t>“….</w:t>
      </w:r>
      <w:r w:rsidRPr="00CB7675">
        <w:rPr>
          <w:rFonts w:ascii="Palatino Linotype" w:eastAsia="Palatino Linotype" w:hAnsi="Palatino Linotype" w:cs="Palatino Linotype"/>
          <w:i/>
        </w:rPr>
        <w:t>SE ANEXA ACUERDO DE AMPLIACIÓN DEL PLAZO PARA DAR RESPUESTA A LA SOLICITUD DE INFORMACIÓN EN FORMATO PDF, EN CASO DE PRESENTAR PROBLEMAS CON LA RECEPCIÓN DE LA MISMA, LE PEDIMOS SE COMUNIQUE A LA UNIDAD DE TRANSPARENCIA DE LA SECRETARÍA DE SEGURIDAD DEL ESTADO DE MÉXICO, AL TELÉFONO 722 2 79 62 00 EXT. 4187, DE LUNES A VIERNES, EN UN HORARIO DE 9:00 A 18:00 HRS..</w:t>
      </w:r>
      <w:r w:rsidRPr="00CB7675">
        <w:rPr>
          <w:rFonts w:ascii="Palatino Linotype" w:eastAsia="Palatino Linotype" w:hAnsi="Palatino Linotype" w:cs="Palatino Linotype"/>
        </w:rPr>
        <w:t xml:space="preserve">” </w:t>
      </w:r>
      <w:r w:rsidRPr="00CB7675">
        <w:rPr>
          <w:rFonts w:ascii="Palatino Linotype" w:eastAsia="Palatino Linotype" w:hAnsi="Palatino Linotype" w:cs="Palatino Linotype"/>
          <w:i/>
        </w:rPr>
        <w:t>(sic)</w:t>
      </w:r>
    </w:p>
    <w:p w14:paraId="69003BA1" w14:textId="30B85B1C" w:rsidR="002A4E54" w:rsidRPr="00CB7675" w:rsidRDefault="002A4E54" w:rsidP="002A4E54">
      <w:pPr>
        <w:pStyle w:val="Prrafodelista"/>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rPr>
      </w:pPr>
    </w:p>
    <w:p w14:paraId="2B8C00DD" w14:textId="694871DA" w:rsidR="002A4E54" w:rsidRPr="00CB7675" w:rsidRDefault="002A4E54" w:rsidP="002A4E54">
      <w:pPr>
        <w:pStyle w:val="Prrafodelista"/>
        <w:pBdr>
          <w:top w:val="nil"/>
          <w:left w:val="nil"/>
          <w:bottom w:val="nil"/>
          <w:right w:val="nil"/>
          <w:between w:val="nil"/>
        </w:pBdr>
        <w:tabs>
          <w:tab w:val="left" w:pos="142"/>
          <w:tab w:val="left" w:pos="284"/>
        </w:tabs>
        <w:spacing w:before="240" w:after="240" w:line="360" w:lineRule="auto"/>
        <w:ind w:right="701"/>
        <w:jc w:val="both"/>
        <w:rPr>
          <w:rFonts w:ascii="Palatino Linotype" w:eastAsia="Palatino Linotype" w:hAnsi="Palatino Linotype" w:cs="Palatino Linotype"/>
          <w:b/>
          <w:bCs/>
        </w:rPr>
      </w:pPr>
      <w:r w:rsidRPr="00CB7675">
        <w:rPr>
          <w:rFonts w:ascii="Palatino Linotype" w:eastAsia="Palatino Linotype" w:hAnsi="Palatino Linotype" w:cs="Palatino Linotype"/>
        </w:rPr>
        <w:t>Pronunciamiento al que adjuntó un escrito emitido por el Encargado de la Unidad de Información, Planeación, Programación y Evaluación de la Unidad de Transparencia en el que de manera sustantiva refiere que mediante acuerdo SS/CT/EXT/XI/003/2025 emitido por el Comité de Transparencia de la Secretaría de Seguridad, en la Décima Primera Sesión Extraordinaria, celebrada en fecha 10 de septiembre de 2025, se aprobó por unanimidad de votos la ampliación por siete días hábiles, posteriores a la fecha de vencimiento de respuesta de las 155 solicitudes de información pública</w:t>
      </w:r>
      <w:r w:rsidR="007D46CA" w:rsidRPr="00CB7675">
        <w:rPr>
          <w:rFonts w:ascii="Palatino Linotype" w:eastAsia="Palatino Linotype" w:hAnsi="Palatino Linotype" w:cs="Palatino Linotype"/>
        </w:rPr>
        <w:t xml:space="preserve">, entre las cuales se advierte la solicitud número </w:t>
      </w:r>
      <w:r w:rsidR="007D46CA" w:rsidRPr="00CB7675">
        <w:rPr>
          <w:rFonts w:ascii="Palatino Linotype" w:eastAsia="Palatino Linotype" w:hAnsi="Palatino Linotype" w:cs="Palatino Linotype"/>
          <w:b/>
          <w:bCs/>
        </w:rPr>
        <w:t xml:space="preserve">00374/SSEM/IP/2025. </w:t>
      </w:r>
    </w:p>
    <w:p w14:paraId="424B846E" w14:textId="18AE1249" w:rsidR="002A4E54" w:rsidRPr="00CB7675" w:rsidRDefault="002A4E54" w:rsidP="002A4E54">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Como refiere el </w:t>
      </w:r>
      <w:r w:rsidRPr="00CB7675">
        <w:rPr>
          <w:rFonts w:ascii="Palatino Linotype" w:eastAsia="Palatino Linotype" w:hAnsi="Palatino Linotype" w:cs="Palatino Linotype"/>
          <w:b/>
        </w:rPr>
        <w:t>Sujeto Obligado</w:t>
      </w:r>
      <w:r w:rsidRPr="00CB7675">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los expedientes, se advierte que </w:t>
      </w:r>
      <w:r w:rsidRPr="00CB7675">
        <w:rPr>
          <w:rFonts w:ascii="Palatino Linotype" w:eastAsia="Palatino Linotype" w:hAnsi="Palatino Linotype" w:cs="Palatino Linotype"/>
          <w:b/>
        </w:rPr>
        <w:t xml:space="preserve">NO </w:t>
      </w:r>
      <w:r w:rsidRPr="00CB7675">
        <w:rPr>
          <w:rFonts w:ascii="Palatino Linotype" w:eastAsia="Palatino Linotype" w:hAnsi="Palatino Linotype" w:cs="Palatino Linotype"/>
        </w:rPr>
        <w:t xml:space="preserve">se observaron las </w:t>
      </w:r>
      <w:r w:rsidRPr="00CB7675">
        <w:rPr>
          <w:rFonts w:ascii="Palatino Linotype" w:eastAsia="Palatino Linotype" w:hAnsi="Palatino Linotype" w:cs="Palatino Linotype"/>
        </w:rPr>
        <w:lastRenderedPageBreak/>
        <w:t>formalidades que establece la Ley de la materia, pues no se anexó la resolución mediante la cual el Comité de Transparencia aprobó la ampliación del plazo.</w:t>
      </w:r>
    </w:p>
    <w:p w14:paraId="7D882F7E" w14:textId="43EB0836" w:rsidR="00FB57BC" w:rsidRPr="00CB7675" w:rsidRDefault="00457155" w:rsidP="00E826D8">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CB7675">
        <w:rPr>
          <w:rFonts w:ascii="Palatino Linotype" w:eastAsia="Palatino Linotype" w:hAnsi="Palatino Linotype" w:cs="Palatino Linotype"/>
          <w:b/>
        </w:rPr>
        <w:t>Respuesta</w:t>
      </w:r>
      <w:r w:rsidR="00A17192" w:rsidRPr="00CB7675">
        <w:rPr>
          <w:rFonts w:ascii="Palatino Linotype" w:eastAsia="Palatino Linotype" w:hAnsi="Palatino Linotype" w:cs="Palatino Linotype"/>
          <w:b/>
        </w:rPr>
        <w:t>s</w:t>
      </w:r>
      <w:r w:rsidRPr="00CB7675">
        <w:rPr>
          <w:rFonts w:ascii="Palatino Linotype" w:eastAsia="Palatino Linotype" w:hAnsi="Palatino Linotype" w:cs="Palatino Linotype"/>
          <w:b/>
        </w:rPr>
        <w:t xml:space="preserve">. </w:t>
      </w:r>
      <w:r w:rsidR="0089003E" w:rsidRPr="00CB7675">
        <w:rPr>
          <w:rFonts w:ascii="Palatino Linotype" w:eastAsia="Palatino Linotype" w:hAnsi="Palatino Linotype" w:cs="Palatino Linotype"/>
        </w:rPr>
        <w:t xml:space="preserve">Con fecha </w:t>
      </w:r>
      <w:r w:rsidR="007D46CA" w:rsidRPr="00CB7675">
        <w:rPr>
          <w:rFonts w:ascii="Palatino Linotype" w:eastAsia="Palatino Linotype" w:hAnsi="Palatino Linotype" w:cs="Palatino Linotype"/>
          <w:b/>
          <w:bCs/>
        </w:rPr>
        <w:t>tres de octubre</w:t>
      </w:r>
      <w:r w:rsidR="00A25CC5" w:rsidRPr="00CB7675">
        <w:rPr>
          <w:rFonts w:ascii="Palatino Linotype" w:eastAsia="Palatino Linotype" w:hAnsi="Palatino Linotype" w:cs="Palatino Linotype"/>
          <w:b/>
          <w:bCs/>
        </w:rPr>
        <w:t xml:space="preserve"> de dos mil veinticinco</w:t>
      </w:r>
      <w:r w:rsidR="0089003E" w:rsidRPr="00CB7675">
        <w:rPr>
          <w:rFonts w:ascii="Palatino Linotype" w:eastAsia="Palatino Linotype" w:hAnsi="Palatino Linotype" w:cs="Palatino Linotype"/>
        </w:rPr>
        <w:t xml:space="preserve">, el </w:t>
      </w:r>
      <w:r w:rsidR="0089003E" w:rsidRPr="00CB7675">
        <w:rPr>
          <w:rFonts w:ascii="Palatino Linotype" w:eastAsia="Palatino Linotype" w:hAnsi="Palatino Linotype" w:cs="Palatino Linotype"/>
          <w:b/>
        </w:rPr>
        <w:t>Sujeto Obligado</w:t>
      </w:r>
      <w:r w:rsidR="00877E82" w:rsidRPr="00CB7675">
        <w:rPr>
          <w:rFonts w:ascii="Palatino Linotype" w:eastAsia="Palatino Linotype" w:hAnsi="Palatino Linotype" w:cs="Palatino Linotype"/>
          <w:b/>
        </w:rPr>
        <w:t xml:space="preserve">, </w:t>
      </w:r>
      <w:r w:rsidR="007D46CA" w:rsidRPr="00CB7675">
        <w:rPr>
          <w:rFonts w:ascii="Palatino Linotype" w:eastAsia="Palatino Linotype" w:hAnsi="Palatino Linotype" w:cs="Palatino Linotype"/>
        </w:rPr>
        <w:t>a través del Encargado de la Unidad de Información, Planeación, Programación y Evaluación y de la Unidad de Transparencia,</w:t>
      </w:r>
      <w:r w:rsidR="001D740E" w:rsidRPr="00CB7675">
        <w:rPr>
          <w:rFonts w:ascii="Palatino Linotype" w:eastAsia="Palatino Linotype" w:hAnsi="Palatino Linotype" w:cs="Palatino Linotype"/>
        </w:rPr>
        <w:t xml:space="preserve"> en ambas solicitudes informó, </w:t>
      </w:r>
      <w:r w:rsidR="007D46CA" w:rsidRPr="00CB7675">
        <w:rPr>
          <w:rFonts w:ascii="Palatino Linotype" w:eastAsia="Palatino Linotype" w:hAnsi="Palatino Linotype" w:cs="Palatino Linotype"/>
        </w:rPr>
        <w:t xml:space="preserve">en términos generales que la Dirección de Transparencia, la Subdirección de Control y Acceso a la Información, así como el Departamento de Base de Datos y de Información Pública de Oficio, tienen, entre otras, la atribución de supervisar, vigilar y realizar, con el apoyo de las personas servidoras públicas habilitadas, la publicación permanente de la información pública de oficio de la Secretaria de Seguridad. </w:t>
      </w:r>
    </w:p>
    <w:p w14:paraId="4162F0BF" w14:textId="6E853C8C" w:rsidR="00877E82" w:rsidRPr="00CB7675" w:rsidRDefault="007D46CA" w:rsidP="009D1931">
      <w:pPr>
        <w:pStyle w:val="Prrafodelista"/>
        <w:tabs>
          <w:tab w:val="left" w:pos="284"/>
        </w:tabs>
        <w:spacing w:after="0" w:line="360" w:lineRule="auto"/>
        <w:ind w:left="0"/>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Conforme a lo anterior, una vez que los servidores públicos habilitados remiten la información correspondiente, se realiza la revisión de la misma por el personal adscrito a las unidades administrativas, previamente referidas, para posterior a ello realizar la actualización en el IPOMEX. </w:t>
      </w:r>
    </w:p>
    <w:p w14:paraId="61728321" w14:textId="77777777" w:rsidR="00FB57BC" w:rsidRPr="00CB7675" w:rsidRDefault="00FB57BC" w:rsidP="00FB57BC">
      <w:pPr>
        <w:pStyle w:val="Prrafodelista"/>
        <w:tabs>
          <w:tab w:val="left" w:pos="284"/>
        </w:tabs>
        <w:spacing w:after="0" w:line="360" w:lineRule="auto"/>
        <w:ind w:left="0"/>
        <w:jc w:val="both"/>
        <w:rPr>
          <w:rFonts w:ascii="Palatino Linotype" w:eastAsia="Palatino Linotype" w:hAnsi="Palatino Linotype" w:cs="Palatino Linotype"/>
        </w:rPr>
      </w:pPr>
    </w:p>
    <w:p w14:paraId="5E7CFC7E" w14:textId="7B539D39" w:rsidR="00FB57BC" w:rsidRPr="00CB7675" w:rsidRDefault="00457155" w:rsidP="00446FC9">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CB7675">
        <w:rPr>
          <w:rFonts w:ascii="Palatino Linotype" w:eastAsia="Palatino Linotype" w:hAnsi="Palatino Linotype" w:cs="Palatino Linotype"/>
          <w:b/>
        </w:rPr>
        <w:t xml:space="preserve">Interposición de los recursos de revisión. </w:t>
      </w:r>
      <w:r w:rsidRPr="00CB7675">
        <w:rPr>
          <w:rFonts w:ascii="Palatino Linotype" w:eastAsia="Palatino Linotype" w:hAnsi="Palatino Linotype" w:cs="Palatino Linotype"/>
        </w:rPr>
        <w:t xml:space="preserve">Inconforme la persona solicitante con las respuestas emitidas por el </w:t>
      </w:r>
      <w:r w:rsidRPr="00CB7675">
        <w:rPr>
          <w:rFonts w:ascii="Palatino Linotype" w:eastAsia="Palatino Linotype" w:hAnsi="Palatino Linotype" w:cs="Palatino Linotype"/>
          <w:b/>
        </w:rPr>
        <w:t xml:space="preserve">Sujeto Obligado </w:t>
      </w:r>
      <w:r w:rsidR="008B4A8D" w:rsidRPr="00CB7675">
        <w:rPr>
          <w:rFonts w:ascii="Palatino Linotype" w:eastAsia="Palatino Linotype" w:hAnsi="Palatino Linotype" w:cs="Palatino Linotype"/>
        </w:rPr>
        <w:t>a sus solicitudes, en fecha</w:t>
      </w:r>
      <w:r w:rsidRPr="00CB7675">
        <w:rPr>
          <w:rFonts w:ascii="Palatino Linotype" w:eastAsia="Palatino Linotype" w:hAnsi="Palatino Linotype" w:cs="Palatino Linotype"/>
        </w:rPr>
        <w:t xml:space="preserve"> </w:t>
      </w:r>
      <w:r w:rsidR="0089486C" w:rsidRPr="00CB7675">
        <w:rPr>
          <w:rFonts w:ascii="Palatino Linotype" w:eastAsia="Palatino Linotype" w:hAnsi="Palatino Linotype" w:cs="Palatino Linotype"/>
          <w:bCs/>
        </w:rPr>
        <w:t>catorce de octubre</w:t>
      </w:r>
      <w:r w:rsidRPr="00CB7675">
        <w:rPr>
          <w:rFonts w:ascii="Palatino Linotype" w:eastAsia="Palatino Linotype" w:hAnsi="Palatino Linotype" w:cs="Palatino Linotype"/>
          <w:bCs/>
        </w:rPr>
        <w:t xml:space="preserve"> d</w:t>
      </w:r>
      <w:r w:rsidR="00186A5C" w:rsidRPr="00CB7675">
        <w:rPr>
          <w:rFonts w:ascii="Palatino Linotype" w:eastAsia="Palatino Linotype" w:hAnsi="Palatino Linotype" w:cs="Palatino Linotype"/>
          <w:bCs/>
        </w:rPr>
        <w:t>e dos mil veinticinco</w:t>
      </w:r>
      <w:r w:rsidRPr="00CB7675">
        <w:rPr>
          <w:rFonts w:ascii="Palatino Linotype" w:eastAsia="Palatino Linotype" w:hAnsi="Palatino Linotype" w:cs="Palatino Linotype"/>
        </w:rPr>
        <w:t>, interpuso los recursos de revisión a través del SAIMEX</w:t>
      </w:r>
      <w:r w:rsidR="00877E82" w:rsidRPr="00CB7675">
        <w:rPr>
          <w:rFonts w:ascii="Palatino Linotype" w:eastAsia="Palatino Linotype" w:hAnsi="Palatino Linotype" w:cs="Palatino Linotype"/>
        </w:rPr>
        <w:t xml:space="preserve">, </w:t>
      </w:r>
      <w:r w:rsidRPr="00CB7675">
        <w:rPr>
          <w:rFonts w:ascii="Palatino Linotype" w:eastAsia="Palatino Linotype" w:hAnsi="Palatino Linotype" w:cs="Palatino Linotype"/>
        </w:rPr>
        <w:t>expresando lo siguiente:</w:t>
      </w:r>
      <w:bookmarkStart w:id="7" w:name="_heading=h.gjdgxs" w:colFirst="0" w:colLast="0"/>
      <w:bookmarkEnd w:id="7"/>
    </w:p>
    <w:p w14:paraId="287B029A" w14:textId="77777777" w:rsidR="00FB57BC" w:rsidRPr="00CB7675" w:rsidRDefault="00FB57BC" w:rsidP="00FB57BC">
      <w:pPr>
        <w:pStyle w:val="Prrafodelista"/>
        <w:tabs>
          <w:tab w:val="left" w:pos="284"/>
        </w:tabs>
        <w:spacing w:after="0" w:line="360" w:lineRule="auto"/>
        <w:ind w:left="0"/>
        <w:jc w:val="both"/>
        <w:rPr>
          <w:rFonts w:ascii="Palatino Linotype" w:eastAsia="Palatino Linotype" w:hAnsi="Palatino Linotype" w:cs="Palatino Linotype"/>
        </w:rPr>
      </w:pPr>
    </w:p>
    <w:tbl>
      <w:tblPr>
        <w:tblStyle w:val="9"/>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977"/>
        <w:gridCol w:w="2977"/>
      </w:tblGrid>
      <w:tr w:rsidR="007A6D71" w:rsidRPr="00CB7675" w14:paraId="7EC37507" w14:textId="35EE13D3" w:rsidTr="00FA6695">
        <w:trPr>
          <w:jc w:val="center"/>
        </w:trPr>
        <w:tc>
          <w:tcPr>
            <w:tcW w:w="2830" w:type="dxa"/>
            <w:shd w:val="clear" w:color="auto" w:fill="A6A6A6"/>
          </w:tcPr>
          <w:p w14:paraId="1B1A587E" w14:textId="106EA683" w:rsidR="00FA6695" w:rsidRPr="00CB7675" w:rsidRDefault="00FA6695" w:rsidP="00FA6695">
            <w:pPr>
              <w:spacing w:after="0" w:line="240" w:lineRule="auto"/>
              <w:jc w:val="center"/>
              <w:rPr>
                <w:rFonts w:ascii="Palatino Linotype" w:eastAsia="Palatino Linotype" w:hAnsi="Palatino Linotype" w:cs="Palatino Linotype"/>
                <w:b/>
                <w:sz w:val="20"/>
                <w:szCs w:val="20"/>
              </w:rPr>
            </w:pPr>
            <w:r w:rsidRPr="00CB7675">
              <w:rPr>
                <w:rFonts w:ascii="Palatino Linotype" w:eastAsia="Palatino Linotype" w:hAnsi="Palatino Linotype" w:cs="Palatino Linotype"/>
                <w:b/>
                <w:sz w:val="20"/>
                <w:szCs w:val="20"/>
              </w:rPr>
              <w:t>Solicitud</w:t>
            </w:r>
          </w:p>
        </w:tc>
        <w:tc>
          <w:tcPr>
            <w:tcW w:w="2977" w:type="dxa"/>
            <w:shd w:val="clear" w:color="auto" w:fill="A6A6A6"/>
          </w:tcPr>
          <w:p w14:paraId="3A2A2B14" w14:textId="3F3F7061" w:rsidR="00FA6695" w:rsidRPr="00CB7675" w:rsidRDefault="00FA6695" w:rsidP="00FA6695">
            <w:pPr>
              <w:spacing w:after="0" w:line="240" w:lineRule="auto"/>
              <w:jc w:val="center"/>
              <w:rPr>
                <w:rFonts w:ascii="Palatino Linotype" w:eastAsia="Palatino Linotype" w:hAnsi="Palatino Linotype" w:cs="Palatino Linotype"/>
                <w:b/>
                <w:sz w:val="20"/>
                <w:szCs w:val="20"/>
              </w:rPr>
            </w:pPr>
            <w:r w:rsidRPr="00CB7675">
              <w:rPr>
                <w:rFonts w:ascii="Palatino Linotype" w:eastAsia="Palatino Linotype" w:hAnsi="Palatino Linotype" w:cs="Palatino Linotype"/>
                <w:b/>
                <w:sz w:val="20"/>
                <w:szCs w:val="20"/>
              </w:rPr>
              <w:t>Acto impugnado</w:t>
            </w:r>
          </w:p>
        </w:tc>
        <w:tc>
          <w:tcPr>
            <w:tcW w:w="2977" w:type="dxa"/>
            <w:shd w:val="clear" w:color="auto" w:fill="A6A6A6"/>
          </w:tcPr>
          <w:p w14:paraId="097B5F58" w14:textId="25AFB079" w:rsidR="00FA6695" w:rsidRPr="00CB7675" w:rsidRDefault="00FA6695" w:rsidP="00FA6695">
            <w:pPr>
              <w:spacing w:after="0" w:line="240" w:lineRule="auto"/>
              <w:jc w:val="center"/>
              <w:rPr>
                <w:rFonts w:ascii="Palatino Linotype" w:eastAsia="Palatino Linotype" w:hAnsi="Palatino Linotype" w:cs="Palatino Linotype"/>
                <w:b/>
                <w:sz w:val="20"/>
                <w:szCs w:val="20"/>
              </w:rPr>
            </w:pPr>
            <w:r w:rsidRPr="00CB7675">
              <w:rPr>
                <w:rFonts w:ascii="Palatino Linotype" w:eastAsia="Palatino Linotype" w:hAnsi="Palatino Linotype" w:cs="Palatino Linotype"/>
                <w:b/>
                <w:sz w:val="20"/>
                <w:szCs w:val="20"/>
              </w:rPr>
              <w:t>Motivo de inconformidad</w:t>
            </w:r>
          </w:p>
        </w:tc>
      </w:tr>
      <w:tr w:rsidR="007A6D71" w:rsidRPr="00CB7675" w14:paraId="40DEB3AF" w14:textId="5D0576B4" w:rsidTr="001D740E">
        <w:trPr>
          <w:jc w:val="center"/>
        </w:trPr>
        <w:tc>
          <w:tcPr>
            <w:tcW w:w="2830" w:type="dxa"/>
            <w:vAlign w:val="center"/>
          </w:tcPr>
          <w:p w14:paraId="4205C660" w14:textId="77777777" w:rsidR="001D740E" w:rsidRPr="00CB7675" w:rsidRDefault="001D740E" w:rsidP="007D46CA">
            <w:pPr>
              <w:spacing w:after="0" w:line="240" w:lineRule="auto"/>
              <w:jc w:val="center"/>
              <w:rPr>
                <w:rFonts w:ascii="Palatino Linotype" w:eastAsia="Palatino Linotype" w:hAnsi="Palatino Linotype" w:cs="Palatino Linotype"/>
                <w:b/>
                <w:sz w:val="20"/>
                <w:szCs w:val="20"/>
                <w:lang w:val="en-US"/>
              </w:rPr>
            </w:pPr>
            <w:r w:rsidRPr="00CB7675">
              <w:rPr>
                <w:rFonts w:ascii="Palatino Linotype" w:eastAsia="Palatino Linotype" w:hAnsi="Palatino Linotype" w:cs="Palatino Linotype"/>
                <w:b/>
                <w:sz w:val="20"/>
                <w:szCs w:val="20"/>
                <w:lang w:val="en-US"/>
              </w:rPr>
              <w:t>00375/SSEM/IP/2025</w:t>
            </w:r>
          </w:p>
          <w:p w14:paraId="0A7C8918" w14:textId="72982671" w:rsidR="001D740E" w:rsidRPr="00CB7675" w:rsidRDefault="001D740E" w:rsidP="007D46CA">
            <w:pPr>
              <w:spacing w:after="0" w:line="240" w:lineRule="auto"/>
              <w:jc w:val="center"/>
              <w:rPr>
                <w:rFonts w:ascii="Palatino Linotype" w:eastAsia="Palatino Linotype" w:hAnsi="Palatino Linotype" w:cs="Palatino Linotype"/>
                <w:b/>
                <w:sz w:val="20"/>
                <w:szCs w:val="20"/>
                <w:lang w:val="en-US"/>
              </w:rPr>
            </w:pPr>
            <w:r w:rsidRPr="00CB7675">
              <w:rPr>
                <w:rFonts w:ascii="Palatino Linotype" w:eastAsia="Palatino Linotype" w:hAnsi="Palatino Linotype" w:cs="Palatino Linotype"/>
                <w:b/>
                <w:sz w:val="20"/>
                <w:szCs w:val="20"/>
                <w:lang w:val="en-US"/>
              </w:rPr>
              <w:t>11944/INFOEM/IP/RR/2025</w:t>
            </w:r>
          </w:p>
        </w:tc>
        <w:tc>
          <w:tcPr>
            <w:tcW w:w="5954" w:type="dxa"/>
            <w:gridSpan w:val="2"/>
            <w:vMerge w:val="restart"/>
            <w:vAlign w:val="center"/>
          </w:tcPr>
          <w:p w14:paraId="35A7B906" w14:textId="08A23D58" w:rsidR="001D740E" w:rsidRPr="00CB7675" w:rsidRDefault="001D740E" w:rsidP="007D46CA">
            <w:pPr>
              <w:spacing w:after="0" w:line="240" w:lineRule="auto"/>
              <w:jc w:val="both"/>
              <w:rPr>
                <w:rFonts w:ascii="Palatino Linotype" w:eastAsia="Palatino Linotype" w:hAnsi="Palatino Linotype" w:cs="Palatino Linotype"/>
                <w:i/>
                <w:sz w:val="20"/>
                <w:szCs w:val="20"/>
              </w:rPr>
            </w:pPr>
            <w:r w:rsidRPr="00CB7675">
              <w:rPr>
                <w:rFonts w:ascii="Palatino Linotype" w:eastAsia="Palatino Linotype" w:hAnsi="Palatino Linotype" w:cs="Palatino Linotype"/>
                <w:i/>
                <w:sz w:val="20"/>
                <w:szCs w:val="20"/>
              </w:rPr>
              <w:t xml:space="preserve">“no es toda la </w:t>
            </w:r>
            <w:proofErr w:type="spellStart"/>
            <w:r w:rsidRPr="00CB7675">
              <w:rPr>
                <w:rFonts w:ascii="Palatino Linotype" w:eastAsia="Palatino Linotype" w:hAnsi="Palatino Linotype" w:cs="Palatino Linotype"/>
                <w:i/>
                <w:sz w:val="20"/>
                <w:szCs w:val="20"/>
              </w:rPr>
              <w:t>informacion</w:t>
            </w:r>
            <w:proofErr w:type="spellEnd"/>
            <w:r w:rsidRPr="00CB7675">
              <w:rPr>
                <w:rFonts w:ascii="Palatino Linotype" w:eastAsia="Palatino Linotype" w:hAnsi="Palatino Linotype" w:cs="Palatino Linotype"/>
                <w:i/>
                <w:sz w:val="20"/>
                <w:szCs w:val="20"/>
              </w:rPr>
              <w:t xml:space="preserve">, </w:t>
            </w:r>
            <w:proofErr w:type="spellStart"/>
            <w:r w:rsidRPr="00CB7675">
              <w:rPr>
                <w:rFonts w:ascii="Palatino Linotype" w:eastAsia="Palatino Linotype" w:hAnsi="Palatino Linotype" w:cs="Palatino Linotype"/>
                <w:i/>
                <w:sz w:val="20"/>
                <w:szCs w:val="20"/>
              </w:rPr>
              <w:t>estan</w:t>
            </w:r>
            <w:proofErr w:type="spellEnd"/>
            <w:r w:rsidRPr="00CB7675">
              <w:rPr>
                <w:rFonts w:ascii="Palatino Linotype" w:eastAsia="Palatino Linotype" w:hAnsi="Palatino Linotype" w:cs="Palatino Linotype"/>
                <w:i/>
                <w:sz w:val="20"/>
                <w:szCs w:val="20"/>
              </w:rPr>
              <w:t xml:space="preserve"> ocultando información” (Sic)</w:t>
            </w:r>
          </w:p>
        </w:tc>
      </w:tr>
      <w:tr w:rsidR="001D740E" w:rsidRPr="00CB7675" w14:paraId="356CEDAE" w14:textId="7E71E8A7" w:rsidTr="00436D86">
        <w:trPr>
          <w:jc w:val="center"/>
        </w:trPr>
        <w:tc>
          <w:tcPr>
            <w:tcW w:w="2830" w:type="dxa"/>
            <w:vAlign w:val="center"/>
          </w:tcPr>
          <w:p w14:paraId="0AB29DDE" w14:textId="77777777" w:rsidR="001D740E" w:rsidRPr="00CB7675" w:rsidRDefault="001D740E" w:rsidP="007D46CA">
            <w:pPr>
              <w:spacing w:after="0" w:line="240" w:lineRule="auto"/>
              <w:jc w:val="center"/>
              <w:rPr>
                <w:rFonts w:ascii="Palatino Linotype" w:eastAsia="Palatino Linotype" w:hAnsi="Palatino Linotype" w:cs="Palatino Linotype"/>
                <w:b/>
                <w:sz w:val="20"/>
                <w:szCs w:val="20"/>
                <w:lang w:val="en-US"/>
              </w:rPr>
            </w:pPr>
            <w:r w:rsidRPr="00CB7675">
              <w:rPr>
                <w:rFonts w:ascii="Palatino Linotype" w:eastAsia="Palatino Linotype" w:hAnsi="Palatino Linotype" w:cs="Palatino Linotype"/>
                <w:b/>
                <w:sz w:val="20"/>
                <w:szCs w:val="20"/>
                <w:lang w:val="en-US"/>
              </w:rPr>
              <w:t>00374/SSEM/IP/2025</w:t>
            </w:r>
          </w:p>
          <w:p w14:paraId="414B24C8" w14:textId="015F0D7E" w:rsidR="001D740E" w:rsidRPr="00CB7675" w:rsidRDefault="001D740E" w:rsidP="007D46CA">
            <w:pPr>
              <w:spacing w:after="0" w:line="240" w:lineRule="auto"/>
              <w:jc w:val="center"/>
              <w:rPr>
                <w:rFonts w:ascii="Palatino Linotype" w:eastAsia="Palatino Linotype" w:hAnsi="Palatino Linotype" w:cs="Palatino Linotype"/>
                <w:b/>
                <w:sz w:val="20"/>
                <w:szCs w:val="20"/>
                <w:lang w:val="en-US"/>
              </w:rPr>
            </w:pPr>
            <w:r w:rsidRPr="00CB7675">
              <w:rPr>
                <w:rFonts w:ascii="Palatino Linotype" w:eastAsia="Palatino Linotype" w:hAnsi="Palatino Linotype" w:cs="Palatino Linotype"/>
                <w:b/>
                <w:sz w:val="20"/>
                <w:szCs w:val="20"/>
                <w:lang w:val="en-US"/>
              </w:rPr>
              <w:t>11945/INFOEM/IP/RR/2025</w:t>
            </w:r>
          </w:p>
        </w:tc>
        <w:tc>
          <w:tcPr>
            <w:tcW w:w="5954" w:type="dxa"/>
            <w:gridSpan w:val="2"/>
            <w:vMerge/>
          </w:tcPr>
          <w:p w14:paraId="72F747D3" w14:textId="78DBF92D" w:rsidR="001D740E" w:rsidRPr="00CB7675" w:rsidRDefault="001D740E" w:rsidP="007D46CA">
            <w:pPr>
              <w:spacing w:after="0" w:line="240" w:lineRule="auto"/>
              <w:jc w:val="both"/>
              <w:rPr>
                <w:rFonts w:ascii="Palatino Linotype" w:eastAsia="Palatino Linotype" w:hAnsi="Palatino Linotype" w:cs="Palatino Linotype"/>
                <w:i/>
                <w:sz w:val="20"/>
                <w:szCs w:val="20"/>
                <w:lang w:val="en-US"/>
              </w:rPr>
            </w:pPr>
          </w:p>
        </w:tc>
      </w:tr>
    </w:tbl>
    <w:p w14:paraId="121F944E" w14:textId="77777777" w:rsidR="00FB57BC" w:rsidRPr="00CB7675" w:rsidRDefault="00FB57BC" w:rsidP="00FB57BC">
      <w:pPr>
        <w:pStyle w:val="Prrafodelista"/>
        <w:tabs>
          <w:tab w:val="left" w:pos="284"/>
        </w:tabs>
        <w:spacing w:after="0" w:line="360" w:lineRule="auto"/>
        <w:ind w:left="0"/>
        <w:jc w:val="both"/>
        <w:rPr>
          <w:rFonts w:ascii="Palatino Linotype" w:eastAsia="Palatino Linotype" w:hAnsi="Palatino Linotype" w:cs="Palatino Linotype"/>
          <w:lang w:val="en-US"/>
        </w:rPr>
      </w:pPr>
    </w:p>
    <w:p w14:paraId="03515065" w14:textId="713BDF49" w:rsidR="00186A5C" w:rsidRPr="00CB7675" w:rsidRDefault="00457155" w:rsidP="002A19E4">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CB7675">
        <w:rPr>
          <w:rFonts w:ascii="Palatino Linotype" w:eastAsia="Palatino Linotype" w:hAnsi="Palatino Linotype" w:cs="Palatino Linotype"/>
          <w:b/>
        </w:rPr>
        <w:t>Turno.</w:t>
      </w:r>
      <w:r w:rsidRPr="00CB7675">
        <w:rPr>
          <w:rFonts w:ascii="Palatino Linotype" w:eastAsia="Palatino Linotype" w:hAnsi="Palatino Linotype" w:cs="Palatino Linotype"/>
        </w:rPr>
        <w:t xml:space="preserve"> </w:t>
      </w:r>
      <w:r w:rsidR="002367FA" w:rsidRPr="00CB7675">
        <w:rPr>
          <w:rFonts w:ascii="Palatino Linotype" w:eastAsia="Palatino Linotype" w:hAnsi="Palatino Linotype" w:cs="Palatino Linotype"/>
        </w:rPr>
        <w:t xml:space="preserve">De conformidad con el artículo 185 fracción I de la Ley Transparencia y Acceso a la Información Pública, </w:t>
      </w:r>
      <w:r w:rsidR="001D740E" w:rsidRPr="00CB7675">
        <w:rPr>
          <w:rFonts w:ascii="Palatino Linotype" w:eastAsia="Palatino Linotype" w:hAnsi="Palatino Linotype" w:cs="Palatino Linotype"/>
        </w:rPr>
        <w:t>el</w:t>
      </w:r>
      <w:r w:rsidR="00186A5C" w:rsidRPr="00CB7675">
        <w:rPr>
          <w:rFonts w:ascii="Palatino Linotype" w:eastAsia="Palatino Linotype" w:hAnsi="Palatino Linotype" w:cs="Palatino Linotype"/>
        </w:rPr>
        <w:t xml:space="preserve"> Recurso de Revisión</w:t>
      </w:r>
      <w:r w:rsidR="002367FA" w:rsidRPr="00CB7675">
        <w:rPr>
          <w:rFonts w:ascii="Palatino Linotype" w:eastAsia="Palatino Linotype" w:hAnsi="Palatino Linotype" w:cs="Palatino Linotype"/>
        </w:rPr>
        <w:t xml:space="preserve"> </w:t>
      </w:r>
      <w:r w:rsidR="00044CF7" w:rsidRPr="00CB7675">
        <w:rPr>
          <w:rFonts w:ascii="Palatino Linotype" w:eastAsia="Palatino Linotype" w:hAnsi="Palatino Linotype" w:cs="Palatino Linotype"/>
          <w:b/>
        </w:rPr>
        <w:t>11</w:t>
      </w:r>
      <w:r w:rsidR="001D740E" w:rsidRPr="00CB7675">
        <w:rPr>
          <w:rFonts w:ascii="Palatino Linotype" w:eastAsia="Palatino Linotype" w:hAnsi="Palatino Linotype" w:cs="Palatino Linotype"/>
          <w:b/>
        </w:rPr>
        <w:t>944</w:t>
      </w:r>
      <w:r w:rsidR="002367FA" w:rsidRPr="00CB7675">
        <w:rPr>
          <w:rFonts w:ascii="Palatino Linotype" w:eastAsia="Palatino Linotype" w:hAnsi="Palatino Linotype" w:cs="Palatino Linotype"/>
          <w:b/>
        </w:rPr>
        <w:t>/INFOEM/IP/RR/202</w:t>
      </w:r>
      <w:r w:rsidR="00186A5C" w:rsidRPr="00CB7675">
        <w:rPr>
          <w:rFonts w:ascii="Palatino Linotype" w:eastAsia="Palatino Linotype" w:hAnsi="Palatino Linotype" w:cs="Palatino Linotype"/>
          <w:b/>
        </w:rPr>
        <w:t>5</w:t>
      </w:r>
      <w:r w:rsidR="00044CF7" w:rsidRPr="00CB7675">
        <w:rPr>
          <w:rFonts w:ascii="Palatino Linotype" w:eastAsia="Palatino Linotype" w:hAnsi="Palatino Linotype" w:cs="Palatino Linotype"/>
          <w:b/>
        </w:rPr>
        <w:t xml:space="preserve"> </w:t>
      </w:r>
      <w:r w:rsidR="00186A5C" w:rsidRPr="00CB7675">
        <w:rPr>
          <w:rFonts w:ascii="Palatino Linotype" w:eastAsia="Palatino Linotype" w:hAnsi="Palatino Linotype" w:cs="Palatino Linotype"/>
        </w:rPr>
        <w:t>turnado</w:t>
      </w:r>
      <w:r w:rsidR="002367FA" w:rsidRPr="00CB7675">
        <w:rPr>
          <w:rFonts w:ascii="Palatino Linotype" w:eastAsia="Palatino Linotype" w:hAnsi="Palatino Linotype" w:cs="Palatino Linotype"/>
        </w:rPr>
        <w:t xml:space="preserve"> a la </w:t>
      </w:r>
      <w:r w:rsidR="00044CF7" w:rsidRPr="00CB7675">
        <w:rPr>
          <w:rFonts w:ascii="Palatino Linotype" w:eastAsia="Palatino Linotype" w:hAnsi="Palatino Linotype" w:cs="Palatino Linotype"/>
        </w:rPr>
        <w:t xml:space="preserve">Ponencia de la </w:t>
      </w:r>
      <w:r w:rsidR="002367FA" w:rsidRPr="00CB7675">
        <w:rPr>
          <w:rFonts w:ascii="Palatino Linotype" w:eastAsia="Palatino Linotype" w:hAnsi="Palatino Linotype" w:cs="Palatino Linotype"/>
        </w:rPr>
        <w:t>Comis</w:t>
      </w:r>
      <w:r w:rsidR="00186A5C" w:rsidRPr="00CB7675">
        <w:rPr>
          <w:rFonts w:ascii="Palatino Linotype" w:eastAsia="Palatino Linotype" w:hAnsi="Palatino Linotype" w:cs="Palatino Linotype"/>
        </w:rPr>
        <w:t>ionada Guadalupe Ramírez Peña</w:t>
      </w:r>
      <w:r w:rsidR="001D740E" w:rsidRPr="00CB7675">
        <w:rPr>
          <w:rFonts w:ascii="Palatino Linotype" w:eastAsia="Palatino Linotype" w:hAnsi="Palatino Linotype" w:cs="Palatino Linotype"/>
        </w:rPr>
        <w:t xml:space="preserve"> y el</w:t>
      </w:r>
      <w:r w:rsidR="00044CF7" w:rsidRPr="00CB7675">
        <w:rPr>
          <w:rFonts w:ascii="Palatino Linotype" w:eastAsia="Palatino Linotype" w:hAnsi="Palatino Linotype" w:cs="Palatino Linotype"/>
        </w:rPr>
        <w:t xml:space="preserve"> Recurso de Revisión </w:t>
      </w:r>
      <w:r w:rsidR="00044CF7" w:rsidRPr="00CB7675">
        <w:rPr>
          <w:rFonts w:ascii="Palatino Linotype" w:eastAsia="Palatino Linotype" w:hAnsi="Palatino Linotype" w:cs="Palatino Linotype"/>
          <w:b/>
        </w:rPr>
        <w:t>11</w:t>
      </w:r>
      <w:r w:rsidR="001D740E" w:rsidRPr="00CB7675">
        <w:rPr>
          <w:rFonts w:ascii="Palatino Linotype" w:eastAsia="Palatino Linotype" w:hAnsi="Palatino Linotype" w:cs="Palatino Linotype"/>
          <w:b/>
        </w:rPr>
        <w:t>945</w:t>
      </w:r>
      <w:r w:rsidR="00044CF7" w:rsidRPr="00CB7675">
        <w:rPr>
          <w:rFonts w:ascii="Palatino Linotype" w:eastAsia="Palatino Linotype" w:hAnsi="Palatino Linotype" w:cs="Palatino Linotype"/>
          <w:b/>
        </w:rPr>
        <w:t xml:space="preserve">/INFOEM/IP/RR/2025 </w:t>
      </w:r>
      <w:r w:rsidR="001D740E" w:rsidRPr="00CB7675">
        <w:rPr>
          <w:rFonts w:ascii="Palatino Linotype" w:eastAsia="Palatino Linotype" w:hAnsi="Palatino Linotype" w:cs="Palatino Linotype"/>
          <w:bCs/>
        </w:rPr>
        <w:t xml:space="preserve">turnado </w:t>
      </w:r>
      <w:r w:rsidR="00044CF7" w:rsidRPr="00CB7675">
        <w:rPr>
          <w:rFonts w:ascii="Palatino Linotype" w:eastAsia="Palatino Linotype" w:hAnsi="Palatino Linotype" w:cs="Palatino Linotype"/>
          <w:bCs/>
        </w:rPr>
        <w:t>a la Ponencia del Comisionado Presidente José Martínez Vilchis</w:t>
      </w:r>
      <w:r w:rsidR="001D740E" w:rsidRPr="00CB7675">
        <w:rPr>
          <w:rFonts w:ascii="Palatino Linotype" w:eastAsia="Palatino Linotype" w:hAnsi="Palatino Linotype" w:cs="Palatino Linotype"/>
          <w:bCs/>
        </w:rPr>
        <w:t xml:space="preserve">. </w:t>
      </w:r>
    </w:p>
    <w:p w14:paraId="20F1DDB2" w14:textId="77777777" w:rsidR="001D740E" w:rsidRPr="00CB7675" w:rsidRDefault="001D740E" w:rsidP="001D740E">
      <w:pPr>
        <w:pStyle w:val="Prrafodelista"/>
        <w:tabs>
          <w:tab w:val="left" w:pos="284"/>
        </w:tabs>
        <w:spacing w:after="0" w:line="360" w:lineRule="auto"/>
        <w:ind w:left="0"/>
        <w:jc w:val="both"/>
        <w:rPr>
          <w:rFonts w:ascii="Palatino Linotype" w:eastAsia="Palatino Linotype" w:hAnsi="Palatino Linotype" w:cs="Palatino Linotype"/>
        </w:rPr>
      </w:pPr>
    </w:p>
    <w:p w14:paraId="407A3F04" w14:textId="7645B79B" w:rsidR="00B61A5A" w:rsidRPr="00CB7675" w:rsidRDefault="00457155" w:rsidP="002A7F54">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CB7675">
        <w:rPr>
          <w:rFonts w:ascii="Palatino Linotype" w:eastAsia="Palatino Linotype" w:hAnsi="Palatino Linotype" w:cs="Palatino Linotype"/>
          <w:b/>
        </w:rPr>
        <w:t xml:space="preserve"> Admisión de los Recursos de Revisión. </w:t>
      </w:r>
      <w:r w:rsidR="002367FA" w:rsidRPr="00CB7675">
        <w:rPr>
          <w:rFonts w:ascii="Palatino Linotype" w:eastAsia="Palatino Linotype" w:hAnsi="Palatino Linotype" w:cs="Palatino Linotype"/>
        </w:rPr>
        <w:t xml:space="preserve">En fecha </w:t>
      </w:r>
      <w:r w:rsidR="001D740E" w:rsidRPr="00CB7675">
        <w:rPr>
          <w:rFonts w:ascii="Palatino Linotype" w:eastAsia="Palatino Linotype" w:hAnsi="Palatino Linotype" w:cs="Palatino Linotype"/>
          <w:b/>
          <w:bCs/>
        </w:rPr>
        <w:t>diecisiete</w:t>
      </w:r>
      <w:r w:rsidR="00044CF7" w:rsidRPr="00CB7675">
        <w:rPr>
          <w:rFonts w:ascii="Palatino Linotype" w:eastAsia="Palatino Linotype" w:hAnsi="Palatino Linotype" w:cs="Palatino Linotype"/>
          <w:b/>
        </w:rPr>
        <w:t xml:space="preserve"> de octubre</w:t>
      </w:r>
      <w:r w:rsidR="00186A5C" w:rsidRPr="00CB7675">
        <w:rPr>
          <w:rFonts w:ascii="Palatino Linotype" w:eastAsia="Palatino Linotype" w:hAnsi="Palatino Linotype" w:cs="Palatino Linotype"/>
          <w:b/>
        </w:rPr>
        <w:t xml:space="preserve"> de dos mil veinticinco</w:t>
      </w:r>
      <w:r w:rsidR="002367FA" w:rsidRPr="00CB7675">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w:t>
      </w:r>
      <w:r w:rsidR="009D62B1" w:rsidRPr="00CB7675">
        <w:rPr>
          <w:rFonts w:ascii="Palatino Linotype" w:eastAsia="Palatino Linotype" w:hAnsi="Palatino Linotype" w:cs="Palatino Linotype"/>
        </w:rPr>
        <w:t>admitieron</w:t>
      </w:r>
      <w:r w:rsidR="002367FA" w:rsidRPr="00CB7675">
        <w:rPr>
          <w:rFonts w:ascii="Palatino Linotype" w:eastAsia="Palatino Linotype" w:hAnsi="Palatino Linotype" w:cs="Palatino Linotype"/>
        </w:rPr>
        <w:t xml:space="preserve"> a trámite l</w:t>
      </w:r>
      <w:r w:rsidR="009D62B1" w:rsidRPr="00CB7675">
        <w:rPr>
          <w:rFonts w:ascii="Palatino Linotype" w:eastAsia="Palatino Linotype" w:hAnsi="Palatino Linotype" w:cs="Palatino Linotype"/>
        </w:rPr>
        <w:t>os</w:t>
      </w:r>
      <w:r w:rsidR="002367FA" w:rsidRPr="00CB7675">
        <w:rPr>
          <w:rFonts w:ascii="Palatino Linotype" w:eastAsia="Palatino Linotype" w:hAnsi="Palatino Linotype" w:cs="Palatino Linotype"/>
        </w:rPr>
        <w:t xml:space="preserve"> recurso</w:t>
      </w:r>
      <w:r w:rsidR="009D62B1" w:rsidRPr="00CB7675">
        <w:rPr>
          <w:rFonts w:ascii="Palatino Linotype" w:eastAsia="Palatino Linotype" w:hAnsi="Palatino Linotype" w:cs="Palatino Linotype"/>
        </w:rPr>
        <w:t>s</w:t>
      </w:r>
      <w:r w:rsidR="002367FA" w:rsidRPr="00CB7675">
        <w:rPr>
          <w:rFonts w:ascii="Palatino Linotype" w:eastAsia="Palatino Linotype" w:hAnsi="Palatino Linotype" w:cs="Palatino Linotype"/>
        </w:rPr>
        <w:t xml:space="preserve"> de revisión</w:t>
      </w:r>
      <w:r w:rsidR="001D740E" w:rsidRPr="00CB7675">
        <w:rPr>
          <w:rFonts w:ascii="Palatino Linotype" w:eastAsia="Palatino Linotype" w:hAnsi="Palatino Linotype" w:cs="Palatino Linotype"/>
        </w:rPr>
        <w:t xml:space="preserve">. </w:t>
      </w:r>
    </w:p>
    <w:p w14:paraId="3624AFAF" w14:textId="77777777" w:rsidR="000D571D" w:rsidRPr="00CB7675" w:rsidRDefault="000D571D" w:rsidP="000D571D">
      <w:pPr>
        <w:pStyle w:val="Prrafodelista"/>
        <w:rPr>
          <w:rFonts w:ascii="Palatino Linotype" w:eastAsia="Palatino Linotype" w:hAnsi="Palatino Linotype" w:cs="Palatino Linotype"/>
        </w:rPr>
      </w:pPr>
    </w:p>
    <w:p w14:paraId="519DE704" w14:textId="71370EEC" w:rsidR="001D740E" w:rsidRPr="00CB7675" w:rsidRDefault="008D54BF" w:rsidP="000D571D">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CB7675">
        <w:rPr>
          <w:rFonts w:ascii="Palatino Linotype" w:eastAsia="Palatino Linotype" w:hAnsi="Palatino Linotype" w:cs="Palatino Linotype"/>
          <w:b/>
        </w:rPr>
        <w:t>Manifestaciones</w:t>
      </w:r>
      <w:r w:rsidR="00457155" w:rsidRPr="00CB7675">
        <w:rPr>
          <w:rFonts w:ascii="Palatino Linotype" w:eastAsia="Palatino Linotype" w:hAnsi="Palatino Linotype" w:cs="Palatino Linotype"/>
          <w:b/>
        </w:rPr>
        <w:t xml:space="preserve">. </w:t>
      </w:r>
      <w:r w:rsidR="001D740E" w:rsidRPr="00CB7675">
        <w:rPr>
          <w:rFonts w:ascii="Palatino Linotype" w:eastAsia="Palatino Linotype" w:hAnsi="Palatino Linotype" w:cs="Palatino Linotype"/>
        </w:rPr>
        <w:t xml:space="preserve">De las constancias que integran el expediente en que se actúa, se advierte que, durante el periodo de manifestaciones, el </w:t>
      </w:r>
      <w:r w:rsidR="001D740E" w:rsidRPr="00CB7675">
        <w:rPr>
          <w:rFonts w:ascii="Palatino Linotype" w:eastAsia="Palatino Linotype" w:hAnsi="Palatino Linotype" w:cs="Palatino Linotype"/>
          <w:b/>
        </w:rPr>
        <w:t xml:space="preserve">Sujeto Obligado, </w:t>
      </w:r>
      <w:r w:rsidR="001D740E" w:rsidRPr="00CB7675">
        <w:rPr>
          <w:rFonts w:ascii="Palatino Linotype" w:eastAsia="Palatino Linotype" w:hAnsi="Palatino Linotype" w:cs="Palatino Linotype"/>
          <w:bCs/>
        </w:rPr>
        <w:t>en ambos recursos de revisión,</w:t>
      </w:r>
      <w:r w:rsidR="001D740E" w:rsidRPr="00CB7675">
        <w:rPr>
          <w:rFonts w:ascii="Palatino Linotype" w:eastAsia="Palatino Linotype" w:hAnsi="Palatino Linotype" w:cs="Palatino Linotype"/>
          <w:b/>
        </w:rPr>
        <w:t xml:space="preserve"> </w:t>
      </w:r>
      <w:r w:rsidR="001D740E" w:rsidRPr="00CB7675">
        <w:rPr>
          <w:rFonts w:ascii="Palatino Linotype" w:eastAsia="Palatino Linotype" w:hAnsi="Palatino Linotype" w:cs="Palatino Linotype"/>
        </w:rPr>
        <w:t xml:space="preserve">rindió informe justificado el </w:t>
      </w:r>
      <w:r w:rsidR="001D740E" w:rsidRPr="00CB7675">
        <w:rPr>
          <w:rFonts w:ascii="Palatino Linotype" w:eastAsia="Palatino Linotype" w:hAnsi="Palatino Linotype" w:cs="Palatino Linotype"/>
          <w:b/>
        </w:rPr>
        <w:t xml:space="preserve">veinticuatro de octubre y el cinco de noviembre de dos mil veinticinco, </w:t>
      </w:r>
      <w:r w:rsidR="001D740E" w:rsidRPr="00CB7675">
        <w:rPr>
          <w:rFonts w:ascii="Palatino Linotype" w:eastAsia="Palatino Linotype" w:hAnsi="Palatino Linotype" w:cs="Palatino Linotype"/>
        </w:rPr>
        <w:t xml:space="preserve">a través de los documentos electrónicos que contienen </w:t>
      </w:r>
      <w:r w:rsidR="00B23DFC" w:rsidRPr="00CB7675">
        <w:rPr>
          <w:rFonts w:ascii="Palatino Linotype" w:eastAsia="Palatino Linotype" w:hAnsi="Palatino Linotype" w:cs="Palatino Linotype"/>
        </w:rPr>
        <w:t xml:space="preserve">se describen: </w:t>
      </w:r>
    </w:p>
    <w:p w14:paraId="237CE2D1" w14:textId="77777777" w:rsidR="000D571D" w:rsidRPr="00CB7675" w:rsidRDefault="000D571D" w:rsidP="000D571D">
      <w:pPr>
        <w:pStyle w:val="Prrafodelista"/>
        <w:rPr>
          <w:rFonts w:ascii="Palatino Linotype" w:eastAsia="Palatino Linotype" w:hAnsi="Palatino Linotype" w:cs="Palatino Linotype"/>
        </w:rPr>
      </w:pPr>
    </w:p>
    <w:p w14:paraId="6E47A3CA" w14:textId="0EEDFECA" w:rsidR="001D740E" w:rsidRPr="00CB7675" w:rsidRDefault="00B23DFC" w:rsidP="001D740E">
      <w:pPr>
        <w:pStyle w:val="Prrafodelista"/>
        <w:numPr>
          <w:ilvl w:val="0"/>
          <w:numId w:val="44"/>
        </w:num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b/>
          <w:bCs/>
          <w:i/>
          <w:iCs/>
        </w:rPr>
        <w:t>RR11944 y 11945.pdf</w:t>
      </w:r>
      <w:r w:rsidR="000D571D" w:rsidRPr="00CB7675">
        <w:rPr>
          <w:rFonts w:ascii="Palatino Linotype" w:eastAsia="Palatino Linotype" w:hAnsi="Palatino Linotype" w:cs="Palatino Linotype"/>
          <w:b/>
          <w:bCs/>
          <w:i/>
          <w:iCs/>
        </w:rPr>
        <w:t xml:space="preserve"> y</w:t>
      </w:r>
      <w:r w:rsidR="000D571D" w:rsidRPr="00CB7675">
        <w:t xml:space="preserve"> </w:t>
      </w:r>
      <w:r w:rsidR="000D571D" w:rsidRPr="00CB7675">
        <w:rPr>
          <w:rFonts w:ascii="Palatino Linotype" w:eastAsia="Palatino Linotype" w:hAnsi="Palatino Linotype" w:cs="Palatino Linotype"/>
          <w:b/>
          <w:bCs/>
          <w:i/>
          <w:iCs/>
        </w:rPr>
        <w:tab/>
        <w:t>RR 11944 y 11945.doc</w:t>
      </w:r>
      <w:r w:rsidR="001D740E" w:rsidRPr="00CB7675">
        <w:rPr>
          <w:rFonts w:ascii="Palatino Linotype" w:eastAsia="Palatino Linotype" w:hAnsi="Palatino Linotype" w:cs="Palatino Linotype"/>
          <w:b/>
          <w:bCs/>
          <w:i/>
          <w:iCs/>
        </w:rPr>
        <w:t xml:space="preserve">: </w:t>
      </w:r>
      <w:r w:rsidRPr="00CB7675">
        <w:rPr>
          <w:rFonts w:ascii="Palatino Linotype" w:eastAsia="Palatino Linotype" w:hAnsi="Palatino Linotype" w:cs="Palatino Linotype"/>
        </w:rPr>
        <w:t xml:space="preserve">Contiene el oficio número 20600007000000S/UIPPE/1797/2025 de fecha veinticuatro de octubre de dos mil veinticinco, suscrito y signado por el </w:t>
      </w:r>
      <w:r w:rsidR="000D571D" w:rsidRPr="00CB7675">
        <w:rPr>
          <w:rFonts w:ascii="Palatino Linotype" w:eastAsia="Palatino Linotype" w:hAnsi="Palatino Linotype" w:cs="Palatino Linotype"/>
        </w:rPr>
        <w:t xml:space="preserve">Encargado de la Unidad de Información, Planeación, Programación y Evaluación y de la Unidad de Transparencia por medio del cual se ratifican las respuestas en los términos originalmente expuestos. </w:t>
      </w:r>
    </w:p>
    <w:p w14:paraId="75B536B1" w14:textId="77777777" w:rsidR="000D571D" w:rsidRPr="00CB7675" w:rsidRDefault="000D571D" w:rsidP="000D571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p>
    <w:p w14:paraId="26C07A52" w14:textId="1B7BC159" w:rsidR="008D54BF" w:rsidRPr="00CB7675" w:rsidRDefault="001D740E" w:rsidP="000D571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Documento</w:t>
      </w:r>
      <w:r w:rsidR="000D571D" w:rsidRPr="00CB7675">
        <w:rPr>
          <w:rFonts w:ascii="Palatino Linotype" w:eastAsia="Palatino Linotype" w:hAnsi="Palatino Linotype" w:cs="Palatino Linotype"/>
        </w:rPr>
        <w:t>s</w:t>
      </w:r>
      <w:r w:rsidRPr="00CB7675">
        <w:rPr>
          <w:rFonts w:ascii="Palatino Linotype" w:eastAsia="Palatino Linotype" w:hAnsi="Palatino Linotype" w:cs="Palatino Linotype"/>
        </w:rPr>
        <w:t xml:space="preserve"> que, el </w:t>
      </w:r>
      <w:r w:rsidR="000D571D" w:rsidRPr="00CB7675">
        <w:rPr>
          <w:rFonts w:ascii="Palatino Linotype" w:eastAsia="Palatino Linotype" w:hAnsi="Palatino Linotype" w:cs="Palatino Linotype"/>
          <w:b/>
        </w:rPr>
        <w:t>quince de diciembre</w:t>
      </w:r>
      <w:r w:rsidRPr="00CB7675">
        <w:rPr>
          <w:rFonts w:ascii="Palatino Linotype" w:eastAsia="Palatino Linotype" w:hAnsi="Palatino Linotype" w:cs="Palatino Linotype"/>
          <w:b/>
        </w:rPr>
        <w:t xml:space="preserve"> de dos mil veinticinco</w:t>
      </w:r>
      <w:r w:rsidRPr="00CB7675">
        <w:rPr>
          <w:rFonts w:ascii="Palatino Linotype" w:eastAsia="Palatino Linotype" w:hAnsi="Palatino Linotype" w:cs="Palatino Linotype"/>
        </w:rPr>
        <w:t xml:space="preserve"> se hi</w:t>
      </w:r>
      <w:r w:rsidR="000D571D" w:rsidRPr="00CB7675">
        <w:rPr>
          <w:rFonts w:ascii="Palatino Linotype" w:eastAsia="Palatino Linotype" w:hAnsi="Palatino Linotype" w:cs="Palatino Linotype"/>
        </w:rPr>
        <w:t>cieron</w:t>
      </w:r>
      <w:r w:rsidRPr="00CB7675">
        <w:rPr>
          <w:rFonts w:ascii="Palatino Linotype" w:eastAsia="Palatino Linotype" w:hAnsi="Palatino Linotype" w:cs="Palatino Linotype"/>
        </w:rPr>
        <w:t xml:space="preserve"> del conocimiento de la parte </w:t>
      </w:r>
      <w:r w:rsidRPr="00CB7675">
        <w:rPr>
          <w:rFonts w:ascii="Palatino Linotype" w:eastAsia="Palatino Linotype" w:hAnsi="Palatino Linotype" w:cs="Palatino Linotype"/>
          <w:b/>
        </w:rPr>
        <w:t xml:space="preserve">Recurrente </w:t>
      </w:r>
      <w:r w:rsidRPr="00CB7675">
        <w:rPr>
          <w:rFonts w:ascii="Palatino Linotype" w:eastAsia="Palatino Linotype" w:hAnsi="Palatino Linotype" w:cs="Palatino Linotype"/>
        </w:rPr>
        <w:t>para efecto de que hiciera valer sus manifestaciones o rindiera alegatos que conforme a derecho resultaran procedentes; no obstante, fue omisa en ejercer dicha prerrogativa.</w:t>
      </w:r>
    </w:p>
    <w:p w14:paraId="24D1AB6E" w14:textId="3BCAAC4A" w:rsidR="005D6ADD" w:rsidRPr="00CB7675" w:rsidRDefault="005D6ADD" w:rsidP="00A25CC5">
      <w:pPr>
        <w:pStyle w:val="Prrafodelista"/>
        <w:numPr>
          <w:ilvl w:val="0"/>
          <w:numId w:val="27"/>
        </w:numPr>
        <w:tabs>
          <w:tab w:val="left" w:pos="426"/>
        </w:tabs>
        <w:spacing w:after="0" w:line="360" w:lineRule="auto"/>
        <w:ind w:left="0" w:firstLine="0"/>
        <w:jc w:val="both"/>
        <w:rPr>
          <w:rFonts w:ascii="Palatino Linotype" w:eastAsia="Palatino Linotype" w:hAnsi="Palatino Linotype" w:cs="Palatino Linotype"/>
        </w:rPr>
      </w:pPr>
      <w:r w:rsidRPr="00CB7675">
        <w:rPr>
          <w:rFonts w:ascii="Palatino Linotype" w:eastAsia="Palatino Linotype" w:hAnsi="Palatino Linotype" w:cs="Palatino Linotype"/>
          <w:b/>
        </w:rPr>
        <w:t xml:space="preserve">Acumulación de los recursos de revisión. </w:t>
      </w:r>
      <w:r w:rsidRPr="00CB7675">
        <w:rPr>
          <w:rFonts w:ascii="Palatino Linotype" w:eastAsia="Palatino Linotype" w:hAnsi="Palatino Linotype" w:cs="Palatino Linotype"/>
        </w:rPr>
        <w:t xml:space="preserve">Al respecto cabe señalar, que </w:t>
      </w:r>
      <w:r w:rsidR="00426312" w:rsidRPr="00CB7675">
        <w:rPr>
          <w:rFonts w:ascii="Palatino Linotype" w:eastAsia="Palatino Linotype" w:hAnsi="Palatino Linotype" w:cs="Palatino Linotype"/>
        </w:rPr>
        <w:t xml:space="preserve">por acuerdo </w:t>
      </w:r>
      <w:r w:rsidRPr="00CB7675">
        <w:rPr>
          <w:rFonts w:ascii="Palatino Linotype" w:eastAsia="Palatino Linotype" w:hAnsi="Palatino Linotype" w:cs="Palatino Linotype"/>
        </w:rPr>
        <w:t xml:space="preserve">de fecha </w:t>
      </w:r>
      <w:r w:rsidR="00E42D8C" w:rsidRPr="00CB7675">
        <w:rPr>
          <w:rFonts w:ascii="Palatino Linotype" w:eastAsia="Palatino Linotype" w:hAnsi="Palatino Linotype" w:cs="Palatino Linotype"/>
          <w:b/>
        </w:rPr>
        <w:t>veintidós de octubre</w:t>
      </w:r>
      <w:r w:rsidR="00F471D6" w:rsidRPr="00CB7675">
        <w:rPr>
          <w:rFonts w:ascii="Palatino Linotype" w:eastAsia="Palatino Linotype" w:hAnsi="Palatino Linotype" w:cs="Palatino Linotype"/>
          <w:b/>
        </w:rPr>
        <w:t xml:space="preserve"> </w:t>
      </w:r>
      <w:r w:rsidRPr="00CB7675">
        <w:rPr>
          <w:rFonts w:ascii="Palatino Linotype" w:eastAsia="Palatino Linotype" w:hAnsi="Palatino Linotype" w:cs="Palatino Linotype"/>
          <w:b/>
        </w:rPr>
        <w:t xml:space="preserve">de dos mil </w:t>
      </w:r>
      <w:r w:rsidR="00792A97" w:rsidRPr="00CB7675">
        <w:rPr>
          <w:rFonts w:ascii="Palatino Linotype" w:eastAsia="Palatino Linotype" w:hAnsi="Palatino Linotype" w:cs="Palatino Linotype"/>
          <w:b/>
        </w:rPr>
        <w:t>veinticinco</w:t>
      </w:r>
      <w:r w:rsidRPr="00CB7675">
        <w:rPr>
          <w:rFonts w:ascii="Palatino Linotype" w:eastAsia="Palatino Linotype" w:hAnsi="Palatino Linotype" w:cs="Palatino Linotype"/>
          <w:b/>
        </w:rPr>
        <w:t>,</w:t>
      </w:r>
      <w:r w:rsidRPr="00CB7675">
        <w:rPr>
          <w:rFonts w:ascii="Palatino Linotype" w:eastAsia="Palatino Linotype" w:hAnsi="Palatino Linotype" w:cs="Palatino Linotype"/>
        </w:rPr>
        <w:t xml:space="preserve"> </w:t>
      </w:r>
      <w:r w:rsidR="00426312" w:rsidRPr="00CB7675">
        <w:rPr>
          <w:rFonts w:ascii="Palatino Linotype" w:eastAsia="Palatino Linotype" w:hAnsi="Palatino Linotype" w:cs="Palatino Linotype"/>
        </w:rPr>
        <w:t xml:space="preserve">se </w:t>
      </w:r>
      <w:r w:rsidRPr="00CB7675">
        <w:rPr>
          <w:rFonts w:ascii="Palatino Linotype" w:eastAsia="Palatino Linotype" w:hAnsi="Palatino Linotype" w:cs="Palatino Linotype"/>
        </w:rPr>
        <w:t xml:space="preserve">ordenó la acumulación de los expedientes citados, a efecto de que la </w:t>
      </w:r>
      <w:r w:rsidRPr="00CB7675">
        <w:rPr>
          <w:rFonts w:ascii="Palatino Linotype" w:eastAsia="Palatino Linotype" w:hAnsi="Palatino Linotype" w:cs="Palatino Linotype"/>
          <w:b/>
        </w:rPr>
        <w:t xml:space="preserve">Comisionada Guadalupe Ramírez Peña </w:t>
      </w:r>
      <w:r w:rsidRPr="00CB7675">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40C69477" w14:textId="77777777" w:rsidR="00446FC9" w:rsidRPr="00CB7675" w:rsidRDefault="00446FC9" w:rsidP="00446FC9">
      <w:pPr>
        <w:spacing w:after="0" w:line="360" w:lineRule="auto"/>
        <w:jc w:val="both"/>
      </w:pPr>
    </w:p>
    <w:p w14:paraId="1AAA685D" w14:textId="77777777" w:rsidR="005D6ADD" w:rsidRPr="00CB7675" w:rsidRDefault="005D6ADD" w:rsidP="00446FC9">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CB7675">
        <w:rPr>
          <w:rFonts w:ascii="Palatino Linotype" w:eastAsia="Palatino Linotype" w:hAnsi="Palatino Linotype" w:cs="Palatino Linotype"/>
          <w:b/>
          <w:i/>
        </w:rPr>
        <w:t>Código de Procedimientos Administrativos del Estado de México</w:t>
      </w:r>
    </w:p>
    <w:p w14:paraId="1672839E" w14:textId="77777777" w:rsidR="005D6ADD" w:rsidRPr="00CB7675" w:rsidRDefault="005D6ADD" w:rsidP="00446FC9">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CB7675">
        <w:rPr>
          <w:rFonts w:ascii="Palatino Linotype" w:eastAsia="Palatino Linotype" w:hAnsi="Palatino Linotype" w:cs="Palatino Linotype"/>
          <w:b/>
          <w:i/>
        </w:rPr>
        <w:t>“Artículo 18.-</w:t>
      </w:r>
      <w:r w:rsidRPr="00CB7675">
        <w:rPr>
          <w:rFonts w:ascii="Palatino Linotype" w:eastAsia="Palatino Linotype" w:hAnsi="Palatino Linotype" w:cs="Palatino Linotype"/>
          <w:i/>
        </w:rPr>
        <w:t xml:space="preserve"> </w:t>
      </w:r>
      <w:r w:rsidRPr="00CB7675">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CB7675">
        <w:rPr>
          <w:rFonts w:ascii="Palatino Linotype" w:eastAsia="Palatino Linotype" w:hAnsi="Palatino Linotype" w:cs="Palatino Linotype"/>
          <w:i/>
        </w:rPr>
        <w:t xml:space="preserve"> o a petición de parte, </w:t>
      </w:r>
      <w:r w:rsidRPr="00CB7675">
        <w:rPr>
          <w:rFonts w:ascii="Palatino Linotype" w:eastAsia="Palatino Linotype" w:hAnsi="Palatino Linotype" w:cs="Palatino Linotype"/>
          <w:b/>
          <w:i/>
        </w:rPr>
        <w:t>cuando las partes</w:t>
      </w:r>
      <w:r w:rsidRPr="00CB7675">
        <w:rPr>
          <w:rFonts w:ascii="Palatino Linotype" w:eastAsia="Palatino Linotype" w:hAnsi="Palatino Linotype" w:cs="Palatino Linotype"/>
          <w:i/>
        </w:rPr>
        <w:t xml:space="preserve"> o los actos administrativos sean iguales, se trate de actos conexos o </w:t>
      </w:r>
      <w:r w:rsidRPr="00CB7675">
        <w:rPr>
          <w:rFonts w:ascii="Palatino Linotype" w:eastAsia="Palatino Linotype" w:hAnsi="Palatino Linotype" w:cs="Palatino Linotype"/>
          <w:b/>
          <w:i/>
        </w:rPr>
        <w:t>resulte conveniente el trámite unificado de los asuntos, para evitar la emisión de resoluciones contradictorias</w:t>
      </w:r>
      <w:r w:rsidRPr="00CB7675">
        <w:rPr>
          <w:rFonts w:ascii="Palatino Linotype" w:eastAsia="Palatino Linotype" w:hAnsi="Palatino Linotype" w:cs="Palatino Linotype"/>
          <w:i/>
        </w:rPr>
        <w:t>. La misma regla se aplicará, en lo conducente, para la separación de los expedientes.”</w:t>
      </w:r>
    </w:p>
    <w:p w14:paraId="422FF0FB" w14:textId="77777777" w:rsidR="005D6ADD" w:rsidRPr="00CB7675" w:rsidRDefault="005D6ADD" w:rsidP="00446FC9">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CB7675">
        <w:rPr>
          <w:rFonts w:ascii="Palatino Linotype" w:eastAsia="Palatino Linotype" w:hAnsi="Palatino Linotype" w:cs="Palatino Linotype"/>
          <w:b/>
          <w:i/>
        </w:rPr>
        <w:t>Ley de Transparencia y Acceso a la Información Pública del Estado de México y Municipios</w:t>
      </w:r>
    </w:p>
    <w:p w14:paraId="443CA9F2" w14:textId="77777777" w:rsidR="005D6ADD" w:rsidRPr="00CB7675" w:rsidRDefault="005D6ADD" w:rsidP="00446FC9">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CB7675">
        <w:rPr>
          <w:rFonts w:ascii="Palatino Linotype" w:eastAsia="Palatino Linotype" w:hAnsi="Palatino Linotype" w:cs="Palatino Linotype"/>
          <w:b/>
          <w:i/>
        </w:rPr>
        <w:t>“Artículo 195.-</w:t>
      </w:r>
      <w:r w:rsidRPr="00CB7675">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04F24059" w14:textId="77777777" w:rsidR="00446FC9" w:rsidRPr="00CB7675" w:rsidRDefault="00446FC9" w:rsidP="00446FC9">
      <w:pPr>
        <w:spacing w:after="0" w:line="360" w:lineRule="auto"/>
        <w:ind w:right="49"/>
        <w:jc w:val="both"/>
        <w:rPr>
          <w:rFonts w:ascii="Palatino Linotype" w:eastAsia="Palatino Linotype" w:hAnsi="Palatino Linotype" w:cs="Palatino Linotype"/>
        </w:rPr>
      </w:pPr>
    </w:p>
    <w:p w14:paraId="66507DCE" w14:textId="77777777" w:rsidR="005D6ADD" w:rsidRPr="00CB7675" w:rsidRDefault="005D6ADD" w:rsidP="00446FC9">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CB7675">
        <w:rPr>
          <w:rFonts w:ascii="Palatino Linotype" w:eastAsia="Palatino Linotype" w:hAnsi="Palatino Linotype" w:cs="Palatino Linotype"/>
          <w:b/>
        </w:rPr>
        <w:t>Recurrente</w:t>
      </w:r>
      <w:r w:rsidRPr="00CB7675">
        <w:rPr>
          <w:rFonts w:ascii="Palatino Linotype" w:eastAsia="Palatino Linotype" w:hAnsi="Palatino Linotype" w:cs="Palatino Linotype"/>
        </w:rPr>
        <w:t xml:space="preserve"> ante el mismo </w:t>
      </w:r>
      <w:r w:rsidRPr="00CB7675">
        <w:rPr>
          <w:rFonts w:ascii="Palatino Linotype" w:eastAsia="Palatino Linotype" w:hAnsi="Palatino Linotype" w:cs="Palatino Linotype"/>
          <w:b/>
        </w:rPr>
        <w:t>Sujeto Obligado</w:t>
      </w:r>
      <w:r w:rsidRPr="00CB7675">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20C6AB91" w14:textId="77777777" w:rsidR="00426312" w:rsidRPr="00CB7675" w:rsidRDefault="00426312" w:rsidP="00446FC9">
      <w:pPr>
        <w:spacing w:after="0" w:line="360" w:lineRule="auto"/>
        <w:ind w:right="49"/>
        <w:jc w:val="both"/>
        <w:rPr>
          <w:rFonts w:ascii="Palatino Linotype" w:eastAsia="Palatino Linotype" w:hAnsi="Palatino Linotype" w:cs="Palatino Linotype"/>
        </w:rPr>
      </w:pPr>
    </w:p>
    <w:p w14:paraId="113D962B" w14:textId="3E5E8DE5" w:rsidR="00426312" w:rsidRPr="00CB7675" w:rsidRDefault="00426312" w:rsidP="0025633F">
      <w:pPr>
        <w:numPr>
          <w:ilvl w:val="0"/>
          <w:numId w:val="38"/>
        </w:numPr>
        <w:pBdr>
          <w:top w:val="nil"/>
          <w:left w:val="nil"/>
          <w:bottom w:val="nil"/>
          <w:right w:val="nil"/>
          <w:between w:val="nil"/>
        </w:pBdr>
        <w:tabs>
          <w:tab w:val="left" w:pos="426"/>
        </w:tabs>
        <w:spacing w:after="0" w:line="360" w:lineRule="auto"/>
        <w:ind w:left="0" w:firstLine="0"/>
        <w:jc w:val="both"/>
        <w:rPr>
          <w:rFonts w:ascii="Palatino Linotype" w:eastAsia="Palatino Linotype" w:hAnsi="Palatino Linotype" w:cs="Palatino Linotype"/>
        </w:rPr>
      </w:pPr>
      <w:r w:rsidRPr="00CB7675">
        <w:rPr>
          <w:rFonts w:ascii="Palatino Linotype" w:eastAsia="Palatino Linotype" w:hAnsi="Palatino Linotype" w:cs="Palatino Linotype"/>
          <w:b/>
        </w:rPr>
        <w:t>Ampliación de plazo:</w:t>
      </w:r>
      <w:r w:rsidRPr="00CB7675">
        <w:rPr>
          <w:rFonts w:ascii="Palatino Linotype" w:eastAsia="Palatino Linotype" w:hAnsi="Palatino Linotype" w:cs="Palatino Linotype"/>
        </w:rPr>
        <w:t xml:space="preserve"> En fecha </w:t>
      </w:r>
      <w:r w:rsidR="00790A50" w:rsidRPr="00CB7675">
        <w:rPr>
          <w:rFonts w:ascii="Palatino Linotype" w:eastAsia="Palatino Linotype" w:hAnsi="Palatino Linotype" w:cs="Palatino Linotype"/>
          <w:b/>
        </w:rPr>
        <w:t xml:space="preserve">quince </w:t>
      </w:r>
      <w:r w:rsidR="0025633F" w:rsidRPr="00CB7675">
        <w:rPr>
          <w:rFonts w:ascii="Palatino Linotype" w:eastAsia="Palatino Linotype" w:hAnsi="Palatino Linotype" w:cs="Palatino Linotype"/>
          <w:b/>
        </w:rPr>
        <w:t>de diciembre</w:t>
      </w:r>
      <w:r w:rsidRPr="00CB7675">
        <w:rPr>
          <w:rFonts w:ascii="Palatino Linotype" w:eastAsia="Palatino Linotype" w:hAnsi="Palatino Linotype" w:cs="Palatino Linotype"/>
          <w:b/>
        </w:rPr>
        <w:t xml:space="preserve"> de dos mil veinticinco</w:t>
      </w:r>
      <w:r w:rsidRPr="00CB7675">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02B6B4C9" w14:textId="77777777" w:rsidR="00426312" w:rsidRPr="00CB7675" w:rsidRDefault="00426312" w:rsidP="00426312">
      <w:pPr>
        <w:widowControl w:val="0"/>
        <w:spacing w:after="0" w:line="360" w:lineRule="auto"/>
        <w:jc w:val="both"/>
        <w:rPr>
          <w:rFonts w:ascii="Palatino Linotype" w:eastAsia="Palatino Linotype" w:hAnsi="Palatino Linotype" w:cs="Palatino Linotype"/>
        </w:rPr>
      </w:pPr>
    </w:p>
    <w:p w14:paraId="24EDEADA" w14:textId="153A897C" w:rsidR="00426312" w:rsidRPr="00CB7675" w:rsidRDefault="00426312" w:rsidP="00426312">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657781F" w14:textId="77777777" w:rsidR="00426312" w:rsidRPr="00CB7675" w:rsidRDefault="00426312" w:rsidP="00426312">
      <w:pPr>
        <w:spacing w:after="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4A82FAD" w14:textId="77777777" w:rsidR="00426312" w:rsidRPr="00CB7675" w:rsidRDefault="00426312" w:rsidP="00426312">
      <w:pPr>
        <w:spacing w:after="0" w:line="360" w:lineRule="auto"/>
        <w:jc w:val="both"/>
        <w:rPr>
          <w:rFonts w:ascii="Palatino Linotype" w:eastAsia="Palatino Linotype" w:hAnsi="Palatino Linotype" w:cs="Palatino Linotype"/>
        </w:rPr>
      </w:pPr>
    </w:p>
    <w:p w14:paraId="7339E7B2" w14:textId="77777777" w:rsidR="00426312" w:rsidRPr="00CB7675" w:rsidRDefault="00426312" w:rsidP="00426312">
      <w:pPr>
        <w:spacing w:after="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F7A8E94" w14:textId="77777777" w:rsidR="00426312" w:rsidRPr="00CB7675" w:rsidRDefault="00426312" w:rsidP="00426312">
      <w:pPr>
        <w:spacing w:after="0" w:line="360" w:lineRule="auto"/>
        <w:jc w:val="both"/>
        <w:rPr>
          <w:rFonts w:ascii="Palatino Linotype" w:eastAsia="Palatino Linotype" w:hAnsi="Palatino Linotype" w:cs="Palatino Linotype"/>
        </w:rPr>
      </w:pPr>
    </w:p>
    <w:p w14:paraId="6BBC816E" w14:textId="77777777" w:rsidR="00426312" w:rsidRPr="00CB7675" w:rsidRDefault="00426312" w:rsidP="00426312">
      <w:pPr>
        <w:spacing w:after="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9BE459C" w14:textId="77777777" w:rsidR="00426312" w:rsidRPr="00CB7675" w:rsidRDefault="00426312" w:rsidP="00426312">
      <w:pPr>
        <w:spacing w:after="0" w:line="360" w:lineRule="auto"/>
        <w:jc w:val="both"/>
        <w:rPr>
          <w:rFonts w:ascii="Palatino Linotype" w:eastAsia="Palatino Linotype" w:hAnsi="Palatino Linotype" w:cs="Palatino Linotype"/>
        </w:rPr>
      </w:pPr>
    </w:p>
    <w:p w14:paraId="538133D5" w14:textId="77777777" w:rsidR="00426312" w:rsidRPr="00CB7675" w:rsidRDefault="00426312" w:rsidP="00426312">
      <w:pPr>
        <w:spacing w:after="0" w:line="360" w:lineRule="auto"/>
        <w:jc w:val="both"/>
        <w:rPr>
          <w:rFonts w:ascii="Palatino Linotype" w:eastAsia="Palatino Linotype" w:hAnsi="Palatino Linotype" w:cs="Palatino Linotype"/>
          <w:strike/>
        </w:rPr>
      </w:pPr>
      <w:r w:rsidRPr="00CB767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EAE5B22" w14:textId="77777777" w:rsidR="00426312" w:rsidRPr="00CB7675" w:rsidRDefault="00426312" w:rsidP="00426312">
      <w:pPr>
        <w:spacing w:after="0" w:line="360" w:lineRule="auto"/>
        <w:jc w:val="both"/>
        <w:rPr>
          <w:rFonts w:ascii="Palatino Linotype" w:eastAsia="Palatino Linotype" w:hAnsi="Palatino Linotype" w:cs="Palatino Linotype"/>
        </w:rPr>
      </w:pPr>
    </w:p>
    <w:p w14:paraId="21EAD848" w14:textId="77777777" w:rsidR="00426312" w:rsidRPr="00CB7675" w:rsidRDefault="00426312" w:rsidP="00426312">
      <w:pPr>
        <w:numPr>
          <w:ilvl w:val="0"/>
          <w:numId w:val="39"/>
        </w:numPr>
        <w:spacing w:after="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49780D16" w14:textId="77777777" w:rsidR="00426312" w:rsidRPr="00CB7675" w:rsidRDefault="00426312" w:rsidP="00426312">
      <w:pPr>
        <w:numPr>
          <w:ilvl w:val="0"/>
          <w:numId w:val="39"/>
        </w:numPr>
        <w:spacing w:after="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Actividad Procesal del interesado. Acciones u omisiones del interesado.</w:t>
      </w:r>
    </w:p>
    <w:p w14:paraId="1D9AD10C" w14:textId="77777777" w:rsidR="00426312" w:rsidRPr="00CB7675" w:rsidRDefault="00426312" w:rsidP="00426312">
      <w:pPr>
        <w:numPr>
          <w:ilvl w:val="0"/>
          <w:numId w:val="39"/>
        </w:numPr>
        <w:spacing w:after="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Conducta de la Autoridad: Las Acciones u omisiones realizadas en el procedimiento. Así como si la autoridad actuó con la debida diligencia.</w:t>
      </w:r>
    </w:p>
    <w:p w14:paraId="57527AD8" w14:textId="77777777" w:rsidR="00426312" w:rsidRPr="00CB7675" w:rsidRDefault="00426312" w:rsidP="00426312">
      <w:pPr>
        <w:numPr>
          <w:ilvl w:val="0"/>
          <w:numId w:val="39"/>
        </w:numPr>
        <w:spacing w:after="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123FA73C" w14:textId="77777777" w:rsidR="00426312" w:rsidRPr="00CB7675" w:rsidRDefault="00426312" w:rsidP="00426312">
      <w:pPr>
        <w:spacing w:after="0" w:line="360" w:lineRule="auto"/>
        <w:ind w:left="927"/>
        <w:jc w:val="both"/>
        <w:rPr>
          <w:rFonts w:ascii="Palatino Linotype" w:eastAsia="Palatino Linotype" w:hAnsi="Palatino Linotype" w:cs="Palatino Linotype"/>
        </w:rPr>
      </w:pPr>
    </w:p>
    <w:p w14:paraId="2EFF5874" w14:textId="77777777" w:rsidR="00426312" w:rsidRPr="00CB7675" w:rsidRDefault="00426312" w:rsidP="00426312">
      <w:pPr>
        <w:spacing w:after="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4F121B3" w14:textId="77777777" w:rsidR="00426312" w:rsidRPr="00CB7675" w:rsidRDefault="00426312" w:rsidP="00426312">
      <w:pPr>
        <w:spacing w:after="0" w:line="360" w:lineRule="auto"/>
        <w:jc w:val="both"/>
        <w:rPr>
          <w:rFonts w:ascii="Palatino Linotype" w:eastAsia="Palatino Linotype" w:hAnsi="Palatino Linotype" w:cs="Palatino Linotype"/>
        </w:rPr>
      </w:pPr>
    </w:p>
    <w:p w14:paraId="01A6956A" w14:textId="77777777" w:rsidR="00426312" w:rsidRPr="00CB7675" w:rsidRDefault="00426312" w:rsidP="00426312">
      <w:pPr>
        <w:spacing w:after="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B767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B7675">
        <w:rPr>
          <w:rFonts w:ascii="Palatino Linotype" w:eastAsia="Palatino Linotype" w:hAnsi="Palatino Linotype" w:cs="Palatino Linotype"/>
        </w:rPr>
        <w:t>, visible en la Gaceta del Seminario Judicial de la Federación con el registro digital 205635.</w:t>
      </w:r>
    </w:p>
    <w:p w14:paraId="6EBEBEA0" w14:textId="77777777" w:rsidR="00426312" w:rsidRPr="00CB7675" w:rsidRDefault="00426312" w:rsidP="00426312">
      <w:pPr>
        <w:spacing w:after="0" w:line="360" w:lineRule="auto"/>
        <w:jc w:val="both"/>
        <w:rPr>
          <w:rFonts w:ascii="Palatino Linotype" w:eastAsia="Palatino Linotype" w:hAnsi="Palatino Linotype" w:cs="Palatino Linotype"/>
        </w:rPr>
      </w:pPr>
    </w:p>
    <w:p w14:paraId="78BC811E" w14:textId="01B91F6F" w:rsidR="00426312" w:rsidRPr="00CB7675" w:rsidRDefault="00426312" w:rsidP="00426312">
      <w:pPr>
        <w:spacing w:after="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2B24F49" w14:textId="77777777" w:rsidR="00426312" w:rsidRPr="00CB7675" w:rsidRDefault="00426312" w:rsidP="00426312">
      <w:pPr>
        <w:spacing w:after="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D98993B" w14:textId="77777777" w:rsidR="00426312" w:rsidRPr="00CB7675" w:rsidRDefault="00426312" w:rsidP="00426312">
      <w:pPr>
        <w:spacing w:after="0" w:line="360" w:lineRule="auto"/>
        <w:jc w:val="both"/>
        <w:rPr>
          <w:rFonts w:ascii="Palatino Linotype" w:eastAsia="Palatino Linotype" w:hAnsi="Palatino Linotype" w:cs="Palatino Linotype"/>
        </w:rPr>
      </w:pPr>
    </w:p>
    <w:p w14:paraId="223B5410" w14:textId="77777777" w:rsidR="00426312" w:rsidRPr="00CB7675" w:rsidRDefault="00426312" w:rsidP="00426312">
      <w:pPr>
        <w:spacing w:after="0" w:line="360" w:lineRule="auto"/>
        <w:ind w:left="567" w:right="616"/>
        <w:jc w:val="both"/>
        <w:rPr>
          <w:rFonts w:ascii="Palatino Linotype" w:eastAsia="Palatino Linotype" w:hAnsi="Palatino Linotype" w:cs="Palatino Linotype"/>
        </w:rPr>
      </w:pPr>
      <w:r w:rsidRPr="00CB7675">
        <w:rPr>
          <w:rFonts w:ascii="Palatino Linotype" w:eastAsia="Palatino Linotype" w:hAnsi="Palatino Linotype" w:cs="Palatino Linotype"/>
          <w:b/>
        </w:rPr>
        <w:t xml:space="preserve"> </w:t>
      </w:r>
      <w:r w:rsidRPr="00CB7675">
        <w:rPr>
          <w:rFonts w:ascii="Palatino Linotype" w:eastAsia="Palatino Linotype" w:hAnsi="Palatino Linotype" w:cs="Palatino Linotype"/>
          <w:b/>
          <w:i/>
        </w:rPr>
        <w:t>“PLAZO RAZONABLE PARA RESOLVER. DIMENSIÓN Y EFECTOS DE ESTE CONCEPTO CUANDO SE ADUCE EXCESIVA CARGA DE TRABAJO.”</w:t>
      </w:r>
      <w:r w:rsidRPr="00CB7675">
        <w:rPr>
          <w:rFonts w:ascii="Palatino Linotype" w:eastAsia="Palatino Linotype" w:hAnsi="Palatino Linotype" w:cs="Palatino Linotype"/>
        </w:rPr>
        <w:t xml:space="preserve"> consultable en el Seminario Judicial de la Federación y su gaceta, con el registro digital 2002351.</w:t>
      </w:r>
    </w:p>
    <w:p w14:paraId="5914A54E" w14:textId="77777777" w:rsidR="00426312" w:rsidRPr="00CB7675" w:rsidRDefault="00426312" w:rsidP="00426312">
      <w:pPr>
        <w:spacing w:after="0" w:line="360" w:lineRule="auto"/>
        <w:ind w:left="567" w:right="616"/>
        <w:jc w:val="both"/>
        <w:rPr>
          <w:rFonts w:ascii="Palatino Linotype" w:eastAsia="Palatino Linotype" w:hAnsi="Palatino Linotype" w:cs="Palatino Linotype"/>
        </w:rPr>
      </w:pPr>
      <w:r w:rsidRPr="00CB7675">
        <w:rPr>
          <w:rFonts w:ascii="Palatino Linotype" w:eastAsia="Palatino Linotype" w:hAnsi="Palatino Linotype" w:cs="Palatino Linotype"/>
          <w:b/>
          <w:i/>
        </w:rPr>
        <w:t>“PLAZO RAZONABLE PARA RESOLVER. CONCEPTO Y ELEMENTOS QUE LO INTEGRAN A LA LUZ DEL DERECHO INTERNACIONAL DE LOS DERECHOS HUMANOS</w:t>
      </w:r>
      <w:r w:rsidRPr="00CB7675">
        <w:rPr>
          <w:rFonts w:ascii="Palatino Linotype" w:eastAsia="Palatino Linotype" w:hAnsi="Palatino Linotype" w:cs="Palatino Linotype"/>
          <w:i/>
        </w:rPr>
        <w:t>.”</w:t>
      </w:r>
      <w:r w:rsidRPr="00CB7675">
        <w:rPr>
          <w:rFonts w:ascii="Palatino Linotype" w:eastAsia="Palatino Linotype" w:hAnsi="Palatino Linotype" w:cs="Palatino Linotype"/>
        </w:rPr>
        <w:t>, visible en el Seminario Judicial de la Federación y su gaceta, con el registro digital 2002350.</w:t>
      </w:r>
    </w:p>
    <w:p w14:paraId="081683B8" w14:textId="77777777" w:rsidR="00426312" w:rsidRPr="00CB7675" w:rsidRDefault="00426312" w:rsidP="00426312">
      <w:pPr>
        <w:spacing w:after="0" w:line="360" w:lineRule="auto"/>
        <w:ind w:left="567" w:right="616"/>
        <w:jc w:val="both"/>
        <w:rPr>
          <w:rFonts w:ascii="Palatino Linotype" w:eastAsia="Palatino Linotype" w:hAnsi="Palatino Linotype" w:cs="Palatino Linotype"/>
        </w:rPr>
      </w:pPr>
    </w:p>
    <w:p w14:paraId="62C7F046" w14:textId="77777777" w:rsidR="00426312" w:rsidRPr="00CB7675" w:rsidRDefault="00426312" w:rsidP="00426312">
      <w:pPr>
        <w:spacing w:after="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32FEB10" w14:textId="77777777" w:rsidR="00446FC9" w:rsidRPr="00CB7675" w:rsidRDefault="00446FC9" w:rsidP="00446FC9">
      <w:pPr>
        <w:spacing w:after="0" w:line="360" w:lineRule="auto"/>
        <w:ind w:right="49"/>
        <w:jc w:val="both"/>
        <w:rPr>
          <w:rFonts w:ascii="Palatino Linotype" w:eastAsia="Palatino Linotype" w:hAnsi="Palatino Linotype" w:cs="Palatino Linotype"/>
        </w:rPr>
      </w:pPr>
    </w:p>
    <w:p w14:paraId="20598B3F" w14:textId="7A83934B" w:rsidR="00446FC9" w:rsidRPr="00CB7675" w:rsidRDefault="00446FC9" w:rsidP="00A25CC5">
      <w:pPr>
        <w:pStyle w:val="Prrafodelista"/>
        <w:numPr>
          <w:ilvl w:val="0"/>
          <w:numId w:val="27"/>
        </w:numPr>
        <w:pBdr>
          <w:top w:val="nil"/>
          <w:left w:val="nil"/>
          <w:bottom w:val="nil"/>
          <w:right w:val="nil"/>
          <w:between w:val="nil"/>
        </w:pBdr>
        <w:tabs>
          <w:tab w:val="left" w:pos="284"/>
        </w:tabs>
        <w:spacing w:after="0" w:line="360" w:lineRule="auto"/>
        <w:ind w:left="0" w:firstLine="0"/>
        <w:jc w:val="both"/>
        <w:rPr>
          <w:rFonts w:ascii="Palatino Linotype" w:eastAsia="Palatino Linotype" w:hAnsi="Palatino Linotype" w:cs="Palatino Linotype"/>
        </w:rPr>
      </w:pPr>
      <w:r w:rsidRPr="00CB7675">
        <w:rPr>
          <w:rFonts w:ascii="Palatino Linotype" w:eastAsia="Palatino Linotype" w:hAnsi="Palatino Linotype" w:cs="Palatino Linotype"/>
          <w:b/>
        </w:rPr>
        <w:t>Cierre de instrucción</w:t>
      </w:r>
      <w:r w:rsidRPr="00CB7675">
        <w:rPr>
          <w:rFonts w:ascii="Palatino Linotype" w:eastAsia="Palatino Linotype" w:hAnsi="Palatino Linotype" w:cs="Palatino Linotype"/>
        </w:rPr>
        <w:t xml:space="preserve">. En fecha </w:t>
      </w:r>
      <w:r w:rsidR="0025143D" w:rsidRPr="00CB7675">
        <w:rPr>
          <w:rFonts w:ascii="Palatino Linotype" w:eastAsia="Palatino Linotype" w:hAnsi="Palatino Linotype" w:cs="Palatino Linotype"/>
          <w:b/>
        </w:rPr>
        <w:t>doce de enero</w:t>
      </w:r>
      <w:r w:rsidR="0025633F" w:rsidRPr="00CB7675">
        <w:rPr>
          <w:rFonts w:ascii="Palatino Linotype" w:eastAsia="Palatino Linotype" w:hAnsi="Palatino Linotype" w:cs="Palatino Linotype"/>
          <w:b/>
        </w:rPr>
        <w:t xml:space="preserve"> </w:t>
      </w:r>
      <w:r w:rsidR="00A25CC5" w:rsidRPr="00CB7675">
        <w:rPr>
          <w:rFonts w:ascii="Palatino Linotype" w:eastAsia="Palatino Linotype" w:hAnsi="Palatino Linotype" w:cs="Palatino Linotype"/>
          <w:b/>
        </w:rPr>
        <w:t>de dos mil veinticinco</w:t>
      </w:r>
      <w:r w:rsidRPr="00CB767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63FBFD6" w14:textId="77777777" w:rsidR="00446FC9" w:rsidRPr="00CB7675" w:rsidRDefault="00446FC9" w:rsidP="00446FC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048190C" w14:textId="2705A0F6" w:rsidR="00A25CC5" w:rsidRPr="00CB7675" w:rsidRDefault="00446FC9" w:rsidP="00446FC9">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Debido a que fueron debidamente sustanciados los expedientes electrónicos y no existe diligencia pendiente de desahogo, se emite la Resolución que conforme a Derecho proceda, de acuerdo con los siguientes: </w:t>
      </w:r>
    </w:p>
    <w:p w14:paraId="7FA4444F" w14:textId="77777777" w:rsidR="00446FC9" w:rsidRPr="00CB7675" w:rsidRDefault="00446FC9" w:rsidP="00446FC9">
      <w:pPr>
        <w:spacing w:after="0" w:line="360" w:lineRule="auto"/>
        <w:ind w:right="49"/>
        <w:jc w:val="center"/>
        <w:rPr>
          <w:rFonts w:ascii="Palatino Linotype" w:eastAsia="Palatino Linotype" w:hAnsi="Palatino Linotype" w:cs="Palatino Linotype"/>
          <w:b/>
        </w:rPr>
      </w:pPr>
      <w:r w:rsidRPr="00CB7675">
        <w:rPr>
          <w:rFonts w:ascii="Palatino Linotype" w:eastAsia="Palatino Linotype" w:hAnsi="Palatino Linotype" w:cs="Palatino Linotype"/>
          <w:b/>
        </w:rPr>
        <w:t>II.</w:t>
      </w:r>
      <w:r w:rsidRPr="00CB7675">
        <w:rPr>
          <w:rFonts w:ascii="Palatino Linotype" w:eastAsia="Palatino Linotype" w:hAnsi="Palatino Linotype" w:cs="Palatino Linotype"/>
          <w:b/>
        </w:rPr>
        <w:tab/>
        <w:t>C O N S I D E R A N D O:</w:t>
      </w:r>
    </w:p>
    <w:p w14:paraId="5BDD8368" w14:textId="77777777" w:rsidR="00446FC9" w:rsidRPr="00CB7675" w:rsidRDefault="00446FC9" w:rsidP="00446FC9">
      <w:pPr>
        <w:spacing w:after="0" w:line="360" w:lineRule="auto"/>
        <w:ind w:right="49"/>
        <w:jc w:val="both"/>
        <w:rPr>
          <w:rFonts w:ascii="Palatino Linotype" w:eastAsia="Palatino Linotype" w:hAnsi="Palatino Linotype" w:cs="Palatino Linotype"/>
        </w:rPr>
      </w:pPr>
    </w:p>
    <w:p w14:paraId="0737E52C" w14:textId="572044E0" w:rsidR="00426312" w:rsidRPr="00CB7675" w:rsidRDefault="00426312" w:rsidP="00426312">
      <w:pPr>
        <w:spacing w:after="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b/>
        </w:rPr>
        <w:t>Primero. Competencia.</w:t>
      </w:r>
      <w:r w:rsidRPr="00CB767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CB7675">
        <w:t xml:space="preserve"> </w:t>
      </w:r>
      <w:r w:rsidR="00D23857" w:rsidRPr="00CB7675">
        <w:rPr>
          <w:rFonts w:ascii="Palatino Linotype" w:eastAsia="Palatino Linotype" w:hAnsi="Palatino Linotype" w:cs="Palatino Linotype"/>
        </w:rPr>
        <w:t>5 párrafos cuadragésimo cuarto, cuadragésimo quinto y cuadragésimo sexto, fracciones IV y V de la Constitución Política del Estado Libre y Soberano de México; transitorio Cuarto del Decreto número 198 de la “LXII” Legislatura del Estado de México</w:t>
      </w:r>
      <w:r w:rsidRPr="00CB7675">
        <w:rPr>
          <w:rFonts w:ascii="Palatino Linotype" w:eastAsia="Palatino Linotype" w:hAnsi="Palatino Linotype" w:cs="Palatino Linotype"/>
        </w:rPr>
        <w:t>;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82DAA0D" w14:textId="77777777" w:rsidR="00446FC9" w:rsidRPr="00CB7675" w:rsidRDefault="00446FC9" w:rsidP="00446FC9">
      <w:pPr>
        <w:spacing w:after="0" w:line="360" w:lineRule="auto"/>
        <w:ind w:right="49"/>
        <w:jc w:val="both"/>
        <w:rPr>
          <w:rFonts w:ascii="Palatino Linotype" w:eastAsia="Palatino Linotype" w:hAnsi="Palatino Linotype" w:cs="Palatino Linotype"/>
          <w:b/>
        </w:rPr>
      </w:pPr>
    </w:p>
    <w:p w14:paraId="2AE17FBA" w14:textId="77777777" w:rsidR="00446FC9" w:rsidRPr="00CB7675" w:rsidRDefault="00446FC9" w:rsidP="00446FC9">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b/>
        </w:rPr>
        <w:t>Segundo. Oportunidad y Procedibilidad del Recurso de Revisión.</w:t>
      </w:r>
      <w:r w:rsidRPr="00CB7675">
        <w:rPr>
          <w:rFonts w:ascii="Palatino Linotype" w:eastAsia="Palatino Linotype" w:hAnsi="Palatino Linotype" w:cs="Palatino Linotype"/>
        </w:rPr>
        <w:t xml:space="preserve">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179F7C45" w14:textId="2588286B" w:rsidR="00446FC9" w:rsidRPr="00CB7675" w:rsidRDefault="00446FC9" w:rsidP="00C910E6">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Los recursos de revisión fueron interpuestos dentro del plazo de quince días hábiles previstos en el artículo 178 de la Ley de Transparencia y Acceso a la Información Pública del Estado de México y Municipios, toda vez que el </w:t>
      </w:r>
      <w:r w:rsidR="00164806" w:rsidRPr="00CB7675">
        <w:rPr>
          <w:rFonts w:ascii="Palatino Linotype" w:eastAsia="Palatino Linotype" w:hAnsi="Palatino Linotype" w:cs="Palatino Linotype"/>
          <w:b/>
        </w:rPr>
        <w:t>Sujeto Obligado</w:t>
      </w:r>
      <w:r w:rsidR="00164806" w:rsidRPr="00CB7675">
        <w:rPr>
          <w:rFonts w:ascii="Palatino Linotype" w:eastAsia="Palatino Linotype" w:hAnsi="Palatino Linotype" w:cs="Palatino Linotype"/>
        </w:rPr>
        <w:t xml:space="preserve"> </w:t>
      </w:r>
      <w:r w:rsidRPr="00CB7675">
        <w:rPr>
          <w:rFonts w:ascii="Palatino Linotype" w:eastAsia="Palatino Linotype" w:hAnsi="Palatino Linotype" w:cs="Palatino Linotype"/>
        </w:rPr>
        <w:t xml:space="preserve">remitió las respuestas a las solicitudes de información el </w:t>
      </w:r>
      <w:r w:rsidR="0025143D" w:rsidRPr="00CB7675">
        <w:rPr>
          <w:rFonts w:ascii="Palatino Linotype" w:eastAsia="Palatino Linotype" w:hAnsi="Palatino Linotype" w:cs="Palatino Linotype"/>
          <w:b/>
        </w:rPr>
        <w:t>tres de octubre</w:t>
      </w:r>
      <w:r w:rsidR="004513E1" w:rsidRPr="00CB7675">
        <w:rPr>
          <w:rFonts w:ascii="Palatino Linotype" w:eastAsia="Palatino Linotype" w:hAnsi="Palatino Linotype" w:cs="Palatino Linotype"/>
          <w:b/>
        </w:rPr>
        <w:t xml:space="preserve"> </w:t>
      </w:r>
      <w:r w:rsidR="00A25CC5" w:rsidRPr="00CB7675">
        <w:rPr>
          <w:rFonts w:ascii="Palatino Linotype" w:eastAsia="Palatino Linotype" w:hAnsi="Palatino Linotype" w:cs="Palatino Linotype"/>
          <w:b/>
        </w:rPr>
        <w:t>de dos mil veinticinco</w:t>
      </w:r>
      <w:r w:rsidRPr="00CB7675">
        <w:rPr>
          <w:rFonts w:ascii="Palatino Linotype" w:eastAsia="Palatino Linotype" w:hAnsi="Palatino Linotype" w:cs="Palatino Linotype"/>
          <w:b/>
        </w:rPr>
        <w:t xml:space="preserve"> </w:t>
      </w:r>
      <w:r w:rsidRPr="00CB7675">
        <w:rPr>
          <w:rFonts w:ascii="Palatino Linotype" w:eastAsia="Palatino Linotype" w:hAnsi="Palatino Linotype" w:cs="Palatino Linotype"/>
        </w:rPr>
        <w:t xml:space="preserve">y la parte Recurrente interpuso su recurso de revisión el </w:t>
      </w:r>
      <w:r w:rsidR="0025143D" w:rsidRPr="00CB7675">
        <w:rPr>
          <w:rFonts w:ascii="Palatino Linotype" w:eastAsia="Palatino Linotype" w:hAnsi="Palatino Linotype" w:cs="Palatino Linotype"/>
          <w:b/>
        </w:rPr>
        <w:t>catorce</w:t>
      </w:r>
      <w:r w:rsidR="00164806" w:rsidRPr="00CB7675">
        <w:rPr>
          <w:rFonts w:ascii="Palatino Linotype" w:eastAsia="Palatino Linotype" w:hAnsi="Palatino Linotype" w:cs="Palatino Linotype"/>
          <w:b/>
        </w:rPr>
        <w:t xml:space="preserve"> de octubre</w:t>
      </w:r>
      <w:r w:rsidR="00A25CC5" w:rsidRPr="00CB7675">
        <w:rPr>
          <w:rFonts w:ascii="Palatino Linotype" w:eastAsia="Palatino Linotype" w:hAnsi="Palatino Linotype" w:cs="Palatino Linotype"/>
          <w:b/>
        </w:rPr>
        <w:t xml:space="preserve"> de dos mil veinticinco</w:t>
      </w:r>
      <w:r w:rsidRPr="00CB7675">
        <w:rPr>
          <w:rFonts w:ascii="Palatino Linotype" w:eastAsia="Palatino Linotype" w:hAnsi="Palatino Linotype" w:cs="Palatino Linotype"/>
        </w:rPr>
        <w:t xml:space="preserve"> esto es al </w:t>
      </w:r>
      <w:r w:rsidR="004513E1" w:rsidRPr="00CB7675">
        <w:rPr>
          <w:rFonts w:ascii="Palatino Linotype" w:eastAsia="Palatino Linotype" w:hAnsi="Palatino Linotype" w:cs="Palatino Linotype"/>
        </w:rPr>
        <w:t>s</w:t>
      </w:r>
      <w:r w:rsidR="00164806" w:rsidRPr="00CB7675">
        <w:rPr>
          <w:rFonts w:ascii="Palatino Linotype" w:eastAsia="Palatino Linotype" w:hAnsi="Palatino Linotype" w:cs="Palatino Linotype"/>
        </w:rPr>
        <w:t>éptimo</w:t>
      </w:r>
      <w:r w:rsidR="004513E1" w:rsidRPr="00CB7675">
        <w:rPr>
          <w:rFonts w:ascii="Palatino Linotype" w:eastAsia="Palatino Linotype" w:hAnsi="Palatino Linotype" w:cs="Palatino Linotype"/>
        </w:rPr>
        <w:t xml:space="preserve"> </w:t>
      </w:r>
      <w:r w:rsidRPr="00CB7675">
        <w:rPr>
          <w:rFonts w:ascii="Palatino Linotype" w:eastAsia="Palatino Linotype" w:hAnsi="Palatino Linotype" w:cs="Palatino Linotype"/>
        </w:rPr>
        <w:t>día hábil</w:t>
      </w:r>
      <w:r w:rsidR="008B1A95" w:rsidRPr="00CB7675">
        <w:rPr>
          <w:rFonts w:ascii="Palatino Linotype" w:eastAsia="Palatino Linotype" w:hAnsi="Palatino Linotype" w:cs="Palatino Linotype"/>
        </w:rPr>
        <w:t xml:space="preserve"> siguiente</w:t>
      </w:r>
      <w:r w:rsidRPr="00CB7675">
        <w:rPr>
          <w:rFonts w:ascii="Palatino Linotype" w:eastAsia="Palatino Linotype" w:hAnsi="Palatino Linotype" w:cs="Palatino Linotype"/>
        </w:rPr>
        <w:t xml:space="preserve"> en que tuvo conocimiento de la respuesta. </w:t>
      </w:r>
    </w:p>
    <w:p w14:paraId="25E6FA57" w14:textId="77777777" w:rsidR="00164806" w:rsidRPr="00CB7675" w:rsidRDefault="00164806" w:rsidP="00446FC9">
      <w:pPr>
        <w:spacing w:after="0" w:line="360" w:lineRule="auto"/>
        <w:ind w:right="49"/>
        <w:jc w:val="both"/>
        <w:rPr>
          <w:rFonts w:ascii="Palatino Linotype" w:eastAsia="Palatino Linotype" w:hAnsi="Palatino Linotype" w:cs="Palatino Linotype"/>
        </w:rPr>
      </w:pPr>
    </w:p>
    <w:p w14:paraId="2BA6F0D8" w14:textId="7B2A6EBB" w:rsidR="00446FC9" w:rsidRPr="00CB7675" w:rsidRDefault="00446FC9" w:rsidP="00446FC9">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Ahora bien, 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CB7675">
        <w:rPr>
          <w:rFonts w:ascii="Palatino Linotype" w:eastAsia="Palatino Linotype" w:hAnsi="Palatino Linotype" w:cs="Palatino Linotype"/>
          <w:b/>
        </w:rPr>
        <w:t>SAIMEX</w:t>
      </w:r>
      <w:r w:rsidRPr="00CB7675">
        <w:rPr>
          <w:rFonts w:ascii="Palatino Linotype" w:eastAsia="Palatino Linotype" w:hAnsi="Palatino Linotype" w:cs="Palatino Linotype"/>
        </w:rPr>
        <w:t xml:space="preserve">.  </w:t>
      </w:r>
    </w:p>
    <w:p w14:paraId="641274F3" w14:textId="331D7501" w:rsidR="00164806" w:rsidRPr="00CB7675" w:rsidRDefault="00164806" w:rsidP="00446FC9">
      <w:pPr>
        <w:spacing w:after="0" w:line="360" w:lineRule="auto"/>
        <w:ind w:right="49"/>
        <w:jc w:val="both"/>
        <w:rPr>
          <w:rFonts w:ascii="Palatino Linotype" w:eastAsia="Palatino Linotype" w:hAnsi="Palatino Linotype" w:cs="Palatino Linotype"/>
        </w:rPr>
      </w:pPr>
    </w:p>
    <w:p w14:paraId="097A97A0" w14:textId="4EA316EA" w:rsidR="00164806" w:rsidRPr="00CB7675" w:rsidRDefault="00164806" w:rsidP="00164806">
      <w:pPr>
        <w:spacing w:line="360" w:lineRule="auto"/>
        <w:jc w:val="both"/>
        <w:rPr>
          <w:rFonts w:ascii="Palatino Linotype" w:eastAsia="Palatino Linotype" w:hAnsi="Palatino Linotype" w:cs="Palatino Linotype"/>
        </w:rPr>
      </w:pPr>
      <w:bookmarkStart w:id="8" w:name="_Hlk205900777"/>
      <w:r w:rsidRPr="00CB7675">
        <w:rPr>
          <w:rFonts w:ascii="Palatino Linotype" w:eastAsia="Palatino Linotype" w:hAnsi="Palatino Linotype" w:cs="Palatino Linotype"/>
        </w:rPr>
        <w:t xml:space="preserve">A efecto de sustentar lo anterior, es de suma importancia mencionar que si bien la persona solicitante </w:t>
      </w:r>
      <w:r w:rsidRPr="00CB7675">
        <w:rPr>
          <w:rFonts w:ascii="Palatino Linotype" w:eastAsia="Palatino Linotype" w:hAnsi="Palatino Linotype" w:cs="Palatino Linotype"/>
          <w:b/>
        </w:rPr>
        <w:t>no proporcionó un nombre</w:t>
      </w:r>
      <w:r w:rsidR="0025143D" w:rsidRPr="00CB7675">
        <w:rPr>
          <w:rFonts w:ascii="Palatino Linotype" w:eastAsia="Palatino Linotype" w:hAnsi="Palatino Linotype" w:cs="Palatino Linotype"/>
          <w:b/>
        </w:rPr>
        <w:t xml:space="preserve"> completo</w:t>
      </w:r>
      <w:r w:rsidRPr="00CB7675">
        <w:rPr>
          <w:rFonts w:ascii="Palatino Linotype" w:eastAsia="Palatino Linotype" w:hAnsi="Palatino Linotype" w:cs="Palatino Linotype"/>
          <w:b/>
        </w:rPr>
        <w:t xml:space="preserve">, </w:t>
      </w:r>
      <w:r w:rsidRPr="00CB7675">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F179710" w14:textId="77777777" w:rsidR="00164806" w:rsidRPr="00CB7675" w:rsidRDefault="00164806" w:rsidP="00164806">
      <w:pPr>
        <w:ind w:left="851" w:right="902"/>
        <w:jc w:val="both"/>
        <w:rPr>
          <w:rFonts w:ascii="Palatino Linotype" w:eastAsia="Palatino Linotype" w:hAnsi="Palatino Linotype" w:cs="Palatino Linotype"/>
          <w:i/>
        </w:rPr>
      </w:pPr>
      <w:r w:rsidRPr="00CB7675">
        <w:rPr>
          <w:rFonts w:ascii="Palatino Linotype" w:eastAsia="Palatino Linotype" w:hAnsi="Palatino Linotype" w:cs="Palatino Linotype"/>
          <w:i/>
        </w:rPr>
        <w:t>"</w:t>
      </w:r>
      <w:r w:rsidRPr="00CB7675">
        <w:rPr>
          <w:rFonts w:ascii="Palatino Linotype" w:eastAsia="Palatino Linotype" w:hAnsi="Palatino Linotype" w:cs="Palatino Linotype"/>
          <w:b/>
          <w:i/>
        </w:rPr>
        <w:t>Las solicitudes anónimas,</w:t>
      </w:r>
      <w:r w:rsidRPr="00CB7675">
        <w:rPr>
          <w:rFonts w:ascii="Palatino Linotype" w:eastAsia="Palatino Linotype" w:hAnsi="Palatino Linotype" w:cs="Palatino Linotype"/>
          <w:i/>
        </w:rPr>
        <w:t xml:space="preserve"> con nombre incompleto o seudónimo</w:t>
      </w:r>
      <w:r w:rsidRPr="00CB7675">
        <w:rPr>
          <w:rFonts w:ascii="Palatino Linotype" w:eastAsia="Palatino Linotype" w:hAnsi="Palatino Linotype" w:cs="Palatino Linotype"/>
          <w:b/>
          <w:i/>
        </w:rPr>
        <w:t xml:space="preserve"> serán procedentes para su trámite por parte del sujeto obligado ante quien se presente</w:t>
      </w:r>
      <w:r w:rsidRPr="00CB7675">
        <w:rPr>
          <w:rFonts w:ascii="Palatino Linotype" w:eastAsia="Palatino Linotype" w:hAnsi="Palatino Linotype" w:cs="Palatino Linotype"/>
          <w:i/>
        </w:rPr>
        <w:t>. No podrá requerirse información adicional con motivo del nombre proporcionado por el solicitante."</w:t>
      </w:r>
    </w:p>
    <w:bookmarkEnd w:id="8"/>
    <w:p w14:paraId="3E7255BA" w14:textId="77777777" w:rsidR="00446FC9" w:rsidRPr="00CB7675" w:rsidRDefault="00446FC9" w:rsidP="00446FC9">
      <w:pPr>
        <w:spacing w:after="0" w:line="360" w:lineRule="auto"/>
        <w:ind w:right="49"/>
        <w:jc w:val="both"/>
        <w:rPr>
          <w:rFonts w:ascii="Palatino Linotype" w:eastAsia="Palatino Linotype" w:hAnsi="Palatino Linotype" w:cs="Palatino Linotype"/>
        </w:rPr>
      </w:pPr>
    </w:p>
    <w:p w14:paraId="434F9072" w14:textId="291E9F91" w:rsidR="00446FC9" w:rsidRPr="00CB7675" w:rsidRDefault="00446FC9" w:rsidP="00446FC9">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Finalmente, resulta procedente la interposición de los recursos de revisión al rubro ano</w:t>
      </w:r>
      <w:r w:rsidR="00A25CC5" w:rsidRPr="00CB7675">
        <w:rPr>
          <w:rFonts w:ascii="Palatino Linotype" w:eastAsia="Palatino Linotype" w:hAnsi="Palatino Linotype" w:cs="Palatino Linotype"/>
        </w:rPr>
        <w:t xml:space="preserve">tado, toda vez que se actualiza la </w:t>
      </w:r>
      <w:r w:rsidRPr="00CB7675">
        <w:rPr>
          <w:rFonts w:ascii="Palatino Linotype" w:eastAsia="Palatino Linotype" w:hAnsi="Palatino Linotype" w:cs="Palatino Linotype"/>
        </w:rPr>
        <w:t>hipótesis de procedencia prevista</w:t>
      </w:r>
      <w:r w:rsidR="008B1A95" w:rsidRPr="00CB7675">
        <w:rPr>
          <w:rFonts w:ascii="Palatino Linotype" w:eastAsia="Palatino Linotype" w:hAnsi="Palatino Linotype" w:cs="Palatino Linotype"/>
        </w:rPr>
        <w:t xml:space="preserve"> en el artículo 179, fracción </w:t>
      </w:r>
      <w:r w:rsidR="00426312" w:rsidRPr="00CB7675">
        <w:rPr>
          <w:rFonts w:ascii="Palatino Linotype" w:eastAsia="Palatino Linotype" w:hAnsi="Palatino Linotype" w:cs="Palatino Linotype"/>
        </w:rPr>
        <w:t xml:space="preserve">I </w:t>
      </w:r>
      <w:r w:rsidR="00A25CC5" w:rsidRPr="00CB7675">
        <w:rPr>
          <w:rFonts w:ascii="Palatino Linotype" w:eastAsia="Palatino Linotype" w:hAnsi="Palatino Linotype" w:cs="Palatino Linotype"/>
        </w:rPr>
        <w:t xml:space="preserve">de </w:t>
      </w:r>
      <w:r w:rsidRPr="00CB7675">
        <w:rPr>
          <w:rFonts w:ascii="Palatino Linotype" w:eastAsia="Palatino Linotype" w:hAnsi="Palatino Linotype" w:cs="Palatino Linotype"/>
        </w:rPr>
        <w:t>la Ley de la materia, que a la letra dice:</w:t>
      </w:r>
    </w:p>
    <w:p w14:paraId="5E653104" w14:textId="77777777" w:rsidR="00446FC9" w:rsidRPr="00CB7675" w:rsidRDefault="00446FC9" w:rsidP="00446FC9">
      <w:pPr>
        <w:spacing w:after="0" w:line="360" w:lineRule="auto"/>
        <w:ind w:right="49"/>
        <w:jc w:val="both"/>
        <w:rPr>
          <w:rFonts w:ascii="Palatino Linotype" w:eastAsia="Palatino Linotype" w:hAnsi="Palatino Linotype" w:cs="Palatino Linotype"/>
        </w:rPr>
      </w:pPr>
    </w:p>
    <w:p w14:paraId="6B164ADB" w14:textId="77777777" w:rsidR="00446FC9" w:rsidRPr="00CB7675" w:rsidRDefault="00446FC9" w:rsidP="00446FC9">
      <w:pPr>
        <w:spacing w:after="0"/>
        <w:ind w:left="567" w:right="560"/>
        <w:jc w:val="both"/>
        <w:rPr>
          <w:rFonts w:ascii="Palatino Linotype" w:eastAsia="Palatino Linotype" w:hAnsi="Palatino Linotype" w:cs="Palatino Linotype"/>
          <w:i/>
        </w:rPr>
      </w:pPr>
      <w:r w:rsidRPr="00CB7675">
        <w:rPr>
          <w:rFonts w:ascii="Palatino Linotype" w:eastAsia="Palatino Linotype" w:hAnsi="Palatino Linotype" w:cs="Palatino Linotype"/>
          <w:i/>
        </w:rPr>
        <w:t>“</w:t>
      </w:r>
      <w:r w:rsidRPr="00CB7675">
        <w:rPr>
          <w:rFonts w:ascii="Palatino Linotype" w:eastAsia="Palatino Linotype" w:hAnsi="Palatino Linotype" w:cs="Palatino Linotype"/>
          <w:b/>
          <w:i/>
        </w:rPr>
        <w:t>Artículo 179.</w:t>
      </w:r>
      <w:r w:rsidRPr="00CB7675">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51429CAF" w14:textId="77777777" w:rsidR="00446FC9" w:rsidRPr="00CB7675" w:rsidRDefault="00446FC9" w:rsidP="00446FC9">
      <w:pPr>
        <w:spacing w:after="0"/>
        <w:ind w:left="567" w:right="560"/>
        <w:jc w:val="both"/>
        <w:rPr>
          <w:rFonts w:ascii="Palatino Linotype" w:eastAsia="Palatino Linotype" w:hAnsi="Palatino Linotype" w:cs="Palatino Linotype"/>
          <w:i/>
        </w:rPr>
      </w:pPr>
      <w:r w:rsidRPr="00CB7675">
        <w:rPr>
          <w:rFonts w:ascii="Palatino Linotype" w:eastAsia="Palatino Linotype" w:hAnsi="Palatino Linotype" w:cs="Palatino Linotype"/>
          <w:i/>
        </w:rPr>
        <w:t>…</w:t>
      </w:r>
    </w:p>
    <w:p w14:paraId="6C1F7EEF" w14:textId="226A0C7E" w:rsidR="00426312" w:rsidRPr="00CB7675" w:rsidRDefault="0025143D" w:rsidP="00446FC9">
      <w:pPr>
        <w:spacing w:after="0"/>
        <w:ind w:left="567" w:right="560"/>
        <w:jc w:val="both"/>
        <w:rPr>
          <w:rFonts w:ascii="Palatino Linotype" w:eastAsia="Palatino Linotype" w:hAnsi="Palatino Linotype" w:cs="Palatino Linotype"/>
          <w:i/>
        </w:rPr>
      </w:pPr>
      <w:r w:rsidRPr="00CB7675">
        <w:rPr>
          <w:rFonts w:ascii="Palatino Linotype" w:eastAsia="Palatino Linotype" w:hAnsi="Palatino Linotype" w:cs="Palatino Linotype"/>
          <w:i/>
        </w:rPr>
        <w:t>V</w:t>
      </w:r>
      <w:r w:rsidR="00426312" w:rsidRPr="00CB7675">
        <w:rPr>
          <w:rFonts w:ascii="Palatino Linotype" w:eastAsia="Palatino Linotype" w:hAnsi="Palatino Linotype" w:cs="Palatino Linotype"/>
          <w:i/>
        </w:rPr>
        <w:t xml:space="preserve">. La </w:t>
      </w:r>
      <w:r w:rsidRPr="00CB7675">
        <w:rPr>
          <w:rFonts w:ascii="Palatino Linotype" w:eastAsia="Palatino Linotype" w:hAnsi="Palatino Linotype" w:cs="Palatino Linotype"/>
          <w:i/>
        </w:rPr>
        <w:t>entrega de información incompleta</w:t>
      </w:r>
      <w:r w:rsidR="00426312" w:rsidRPr="00CB7675">
        <w:rPr>
          <w:rFonts w:ascii="Palatino Linotype" w:eastAsia="Palatino Linotype" w:hAnsi="Palatino Linotype" w:cs="Palatino Linotype"/>
          <w:i/>
        </w:rPr>
        <w:t>;</w:t>
      </w:r>
    </w:p>
    <w:p w14:paraId="094C2276" w14:textId="1CBE5966" w:rsidR="00426312" w:rsidRPr="00CB7675" w:rsidRDefault="00426312" w:rsidP="00446FC9">
      <w:pPr>
        <w:spacing w:after="0"/>
        <w:ind w:left="567" w:right="560"/>
        <w:jc w:val="both"/>
        <w:rPr>
          <w:rFonts w:ascii="Palatino Linotype" w:eastAsia="Palatino Linotype" w:hAnsi="Palatino Linotype" w:cs="Palatino Linotype"/>
          <w:i/>
        </w:rPr>
      </w:pPr>
      <w:r w:rsidRPr="00CB7675">
        <w:rPr>
          <w:rFonts w:ascii="Palatino Linotype" w:eastAsia="Palatino Linotype" w:hAnsi="Palatino Linotype" w:cs="Palatino Linotype"/>
          <w:i/>
        </w:rPr>
        <w:t>…</w:t>
      </w:r>
    </w:p>
    <w:p w14:paraId="4D1A01D9" w14:textId="77777777" w:rsidR="00446FC9" w:rsidRPr="00CB7675" w:rsidRDefault="00446FC9" w:rsidP="00446FC9">
      <w:pPr>
        <w:spacing w:after="0" w:line="360" w:lineRule="auto"/>
        <w:ind w:right="49"/>
        <w:jc w:val="both"/>
        <w:rPr>
          <w:rFonts w:ascii="Palatino Linotype" w:eastAsia="Palatino Linotype" w:hAnsi="Palatino Linotype" w:cs="Palatino Linotype"/>
          <w:b/>
        </w:rPr>
      </w:pPr>
    </w:p>
    <w:p w14:paraId="0C3E7D4B" w14:textId="6D173007" w:rsidR="00A25CC5" w:rsidRPr="00CB7675" w:rsidRDefault="00446FC9" w:rsidP="00446FC9">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b/>
        </w:rPr>
        <w:t>Tercero. Materia de la revisión</w:t>
      </w:r>
      <w:r w:rsidRPr="00CB7675">
        <w:rPr>
          <w:rFonts w:ascii="Palatino Linotype" w:eastAsia="Palatino Linotype" w:hAnsi="Palatino Linotype" w:cs="Palatino Linotype"/>
        </w:rPr>
        <w:t>. De la revisión a las constancias y documentos que obran en los expedientes electrónicos se advierte, que el tema sobre el que este Organismo Garante de Transparencia y Acceso a la Información se pronunciará será determinar, si se actual</w:t>
      </w:r>
      <w:r w:rsidR="00A25CC5" w:rsidRPr="00CB7675">
        <w:rPr>
          <w:rFonts w:ascii="Palatino Linotype" w:eastAsia="Palatino Linotype" w:hAnsi="Palatino Linotype" w:cs="Palatino Linotype"/>
        </w:rPr>
        <w:t>iza la hipótesis prevista en la fracción</w:t>
      </w:r>
      <w:r w:rsidR="008B1A95" w:rsidRPr="00CB7675">
        <w:rPr>
          <w:rFonts w:ascii="Palatino Linotype" w:eastAsia="Palatino Linotype" w:hAnsi="Palatino Linotype" w:cs="Palatino Linotype"/>
        </w:rPr>
        <w:t xml:space="preserve"> </w:t>
      </w:r>
      <w:r w:rsidR="0025143D" w:rsidRPr="00CB7675">
        <w:rPr>
          <w:rFonts w:ascii="Palatino Linotype" w:eastAsia="Palatino Linotype" w:hAnsi="Palatino Linotype" w:cs="Palatino Linotype"/>
        </w:rPr>
        <w:t>V</w:t>
      </w:r>
      <w:r w:rsidR="00426312" w:rsidRPr="00CB7675">
        <w:rPr>
          <w:rFonts w:ascii="Palatino Linotype" w:eastAsia="Palatino Linotype" w:hAnsi="Palatino Linotype" w:cs="Palatino Linotype"/>
        </w:rPr>
        <w:t xml:space="preserve"> </w:t>
      </w:r>
      <w:r w:rsidRPr="00CB7675">
        <w:rPr>
          <w:rFonts w:ascii="Palatino Linotype" w:eastAsia="Palatino Linotype" w:hAnsi="Palatino Linotype" w:cs="Palatino Linotype"/>
        </w:rPr>
        <w:t xml:space="preserve">del artículo 179 de la Ley en la materia. </w:t>
      </w:r>
    </w:p>
    <w:p w14:paraId="1CA3654F" w14:textId="77777777" w:rsidR="00164806" w:rsidRPr="00CB7675" w:rsidRDefault="00164806" w:rsidP="00446FC9">
      <w:pPr>
        <w:spacing w:after="0" w:line="360" w:lineRule="auto"/>
        <w:ind w:right="49"/>
        <w:jc w:val="both"/>
        <w:rPr>
          <w:rFonts w:ascii="Palatino Linotype" w:eastAsia="Palatino Linotype" w:hAnsi="Palatino Linotype" w:cs="Palatino Linotype"/>
        </w:rPr>
      </w:pPr>
    </w:p>
    <w:p w14:paraId="561B26B1" w14:textId="0DCCE25A" w:rsidR="00446FC9" w:rsidRPr="00CB7675" w:rsidRDefault="00446FC9" w:rsidP="00446FC9">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b/>
        </w:rPr>
        <w:t>Cuarto.</w:t>
      </w:r>
      <w:r w:rsidRPr="00CB7675">
        <w:rPr>
          <w:rFonts w:ascii="Palatino Linotype" w:eastAsia="Palatino Linotype" w:hAnsi="Palatino Linotype" w:cs="Palatino Linotype"/>
        </w:rPr>
        <w:t xml:space="preserve"> </w:t>
      </w:r>
      <w:r w:rsidRPr="00CB7675">
        <w:rPr>
          <w:rFonts w:ascii="Palatino Linotype" w:eastAsia="Palatino Linotype" w:hAnsi="Palatino Linotype" w:cs="Palatino Linotype"/>
          <w:b/>
        </w:rPr>
        <w:t>Estudio de fondo del asunto.</w:t>
      </w:r>
      <w:r w:rsidRPr="00CB7675">
        <w:rPr>
          <w:rFonts w:ascii="Palatino Linotype" w:eastAsia="Palatino Linotype" w:hAnsi="Palatino Linotype" w:cs="Palatino Linotype"/>
        </w:rPr>
        <w:t xml:space="preserve">  Antes de entrar al análisis de los pronunciamientos del Sujeto Obligado en las respuestas proporcionadas,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w:t>
      </w:r>
      <w:r w:rsidR="00A25CC5" w:rsidRPr="00CB7675">
        <w:rPr>
          <w:rFonts w:ascii="Palatino Linotype" w:eastAsia="Palatino Linotype" w:hAnsi="Palatino Linotype" w:cs="Palatino Linotype"/>
        </w:rPr>
        <w:t>°.</w:t>
      </w:r>
    </w:p>
    <w:p w14:paraId="3946D684" w14:textId="77777777" w:rsidR="00A25CC5" w:rsidRPr="00CB7675" w:rsidRDefault="00A25CC5" w:rsidP="00446FC9">
      <w:pPr>
        <w:spacing w:after="0" w:line="360" w:lineRule="auto"/>
        <w:ind w:right="49"/>
        <w:jc w:val="both"/>
        <w:rPr>
          <w:rFonts w:ascii="Palatino Linotype" w:eastAsia="Palatino Linotype" w:hAnsi="Palatino Linotype" w:cs="Palatino Linotype"/>
        </w:rPr>
      </w:pPr>
    </w:p>
    <w:p w14:paraId="6AA83A6D" w14:textId="77777777" w:rsidR="00446FC9" w:rsidRPr="00CB7675" w:rsidRDefault="00446FC9" w:rsidP="00446FC9">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2D6578A" w14:textId="77777777" w:rsidR="00446FC9" w:rsidRPr="00CB7675" w:rsidRDefault="00446FC9" w:rsidP="00446FC9">
      <w:pPr>
        <w:spacing w:after="0" w:line="360" w:lineRule="auto"/>
        <w:ind w:right="49"/>
        <w:jc w:val="both"/>
        <w:rPr>
          <w:rFonts w:ascii="Palatino Linotype" w:eastAsia="Palatino Linotype" w:hAnsi="Palatino Linotype" w:cs="Palatino Linotype"/>
        </w:rPr>
      </w:pPr>
    </w:p>
    <w:p w14:paraId="03E93136" w14:textId="77777777" w:rsidR="00446FC9" w:rsidRPr="00CB7675" w:rsidRDefault="00446FC9" w:rsidP="00446FC9">
      <w:pPr>
        <w:spacing w:after="0"/>
        <w:ind w:left="567" w:right="560"/>
        <w:jc w:val="both"/>
        <w:rPr>
          <w:rFonts w:ascii="Palatino Linotype" w:eastAsia="Palatino Linotype" w:hAnsi="Palatino Linotype" w:cs="Palatino Linotype"/>
          <w:i/>
        </w:rPr>
      </w:pPr>
      <w:r w:rsidRPr="00CB7675">
        <w:rPr>
          <w:rFonts w:ascii="Palatino Linotype" w:eastAsia="Palatino Linotype" w:hAnsi="Palatino Linotype" w:cs="Palatino Linotype"/>
          <w:i/>
        </w:rPr>
        <w:t>“</w:t>
      </w:r>
      <w:r w:rsidRPr="00CB7675">
        <w:rPr>
          <w:rFonts w:ascii="Palatino Linotype" w:eastAsia="Palatino Linotype" w:hAnsi="Palatino Linotype" w:cs="Palatino Linotype"/>
          <w:b/>
          <w:i/>
        </w:rPr>
        <w:t>Artículo 4.</w:t>
      </w:r>
      <w:r w:rsidRPr="00CB767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411A38F" w14:textId="77777777" w:rsidR="00446FC9" w:rsidRPr="00CB7675" w:rsidRDefault="00446FC9" w:rsidP="00446FC9">
      <w:pPr>
        <w:spacing w:after="0"/>
        <w:ind w:left="567" w:right="560"/>
        <w:jc w:val="both"/>
        <w:rPr>
          <w:rFonts w:ascii="Palatino Linotype" w:eastAsia="Palatino Linotype" w:hAnsi="Palatino Linotype" w:cs="Palatino Linotype"/>
          <w:i/>
        </w:rPr>
      </w:pPr>
      <w:r w:rsidRPr="00CB7675">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3BC6E9A" w14:textId="77777777" w:rsidR="00446FC9" w:rsidRPr="00CB7675" w:rsidRDefault="00446FC9" w:rsidP="00446FC9">
      <w:pPr>
        <w:spacing w:after="0"/>
        <w:ind w:left="567" w:right="560"/>
        <w:jc w:val="both"/>
        <w:rPr>
          <w:rFonts w:ascii="Palatino Linotype" w:eastAsia="Palatino Linotype" w:hAnsi="Palatino Linotype" w:cs="Palatino Linotype"/>
          <w:i/>
        </w:rPr>
      </w:pPr>
      <w:r w:rsidRPr="00CB7675">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7EEBF8FC" w14:textId="77777777" w:rsidR="00446FC9" w:rsidRPr="00CB7675" w:rsidRDefault="00446FC9" w:rsidP="00446FC9">
      <w:pPr>
        <w:spacing w:after="0" w:line="360" w:lineRule="auto"/>
        <w:ind w:left="567" w:right="560"/>
        <w:jc w:val="both"/>
        <w:rPr>
          <w:rFonts w:ascii="Palatino Linotype" w:eastAsia="Palatino Linotype" w:hAnsi="Palatino Linotype" w:cs="Palatino Linotype"/>
          <w:i/>
        </w:rPr>
      </w:pPr>
    </w:p>
    <w:p w14:paraId="3DBBE318" w14:textId="77777777" w:rsidR="00446FC9" w:rsidRPr="00CB7675" w:rsidRDefault="00446FC9" w:rsidP="00446FC9">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C03D9D2" w14:textId="77777777" w:rsidR="00446FC9" w:rsidRPr="00CB7675" w:rsidRDefault="00446FC9" w:rsidP="00446FC9">
      <w:pPr>
        <w:spacing w:after="0" w:line="360" w:lineRule="auto"/>
        <w:ind w:right="49"/>
        <w:jc w:val="both"/>
        <w:rPr>
          <w:rFonts w:ascii="Palatino Linotype" w:eastAsia="Palatino Linotype" w:hAnsi="Palatino Linotype" w:cs="Palatino Linotype"/>
        </w:rPr>
      </w:pPr>
    </w:p>
    <w:p w14:paraId="6AC83FC7" w14:textId="77777777" w:rsidR="00446FC9" w:rsidRPr="00CB7675" w:rsidRDefault="00446FC9" w:rsidP="00446FC9">
      <w:pPr>
        <w:spacing w:after="0"/>
        <w:ind w:left="567" w:right="560"/>
        <w:jc w:val="both"/>
        <w:rPr>
          <w:rFonts w:ascii="Palatino Linotype" w:eastAsia="Palatino Linotype" w:hAnsi="Palatino Linotype" w:cs="Palatino Linotype"/>
          <w:i/>
        </w:rPr>
      </w:pPr>
      <w:r w:rsidRPr="00CB7675">
        <w:rPr>
          <w:rFonts w:ascii="Palatino Linotype" w:eastAsia="Palatino Linotype" w:hAnsi="Palatino Linotype" w:cs="Palatino Linotype"/>
          <w:i/>
        </w:rPr>
        <w:t>“</w:t>
      </w:r>
      <w:r w:rsidRPr="00CB7675">
        <w:rPr>
          <w:rFonts w:ascii="Palatino Linotype" w:eastAsia="Palatino Linotype" w:hAnsi="Palatino Linotype" w:cs="Palatino Linotype"/>
          <w:b/>
          <w:i/>
        </w:rPr>
        <w:t>Artículo 12.</w:t>
      </w:r>
      <w:r w:rsidRPr="00CB767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F43A41D" w14:textId="77777777" w:rsidR="00446FC9" w:rsidRPr="00CB7675" w:rsidRDefault="00446FC9" w:rsidP="00446FC9">
      <w:pPr>
        <w:spacing w:after="0"/>
        <w:ind w:left="567" w:right="560"/>
        <w:jc w:val="both"/>
        <w:rPr>
          <w:rFonts w:ascii="Palatino Linotype" w:eastAsia="Palatino Linotype" w:hAnsi="Palatino Linotype" w:cs="Palatino Linotype"/>
          <w:i/>
        </w:rPr>
      </w:pPr>
      <w:r w:rsidRPr="00CB7675">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0FBB8E4" w14:textId="77777777" w:rsidR="00446FC9" w:rsidRPr="00CB7675" w:rsidRDefault="00446FC9" w:rsidP="00446FC9">
      <w:pPr>
        <w:spacing w:after="0" w:line="360" w:lineRule="auto"/>
        <w:ind w:right="49"/>
        <w:jc w:val="both"/>
        <w:rPr>
          <w:rFonts w:ascii="Palatino Linotype" w:eastAsia="Palatino Linotype" w:hAnsi="Palatino Linotype" w:cs="Palatino Linotype"/>
        </w:rPr>
      </w:pPr>
    </w:p>
    <w:p w14:paraId="53F0B9D3" w14:textId="77777777" w:rsidR="00446FC9" w:rsidRPr="00CB7675" w:rsidRDefault="00446FC9" w:rsidP="00446FC9">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515B9EE" w14:textId="77777777" w:rsidR="00446FC9" w:rsidRPr="00CB7675" w:rsidRDefault="00446FC9" w:rsidP="00446FC9">
      <w:pPr>
        <w:spacing w:after="0" w:line="360" w:lineRule="auto"/>
        <w:ind w:right="49"/>
        <w:jc w:val="both"/>
        <w:rPr>
          <w:rFonts w:ascii="Palatino Linotype" w:eastAsia="Palatino Linotype" w:hAnsi="Palatino Linotype" w:cs="Palatino Linotype"/>
        </w:rPr>
      </w:pPr>
    </w:p>
    <w:p w14:paraId="3D8AC271" w14:textId="77777777" w:rsidR="00446FC9" w:rsidRPr="00CB7675" w:rsidRDefault="00446FC9" w:rsidP="00446FC9">
      <w:pPr>
        <w:spacing w:after="0"/>
        <w:ind w:left="567" w:right="560"/>
        <w:jc w:val="both"/>
        <w:rPr>
          <w:rFonts w:ascii="Palatino Linotype" w:eastAsia="Palatino Linotype" w:hAnsi="Palatino Linotype" w:cs="Palatino Linotype"/>
          <w:b/>
          <w:i/>
        </w:rPr>
      </w:pPr>
      <w:r w:rsidRPr="00CB7675">
        <w:rPr>
          <w:rFonts w:ascii="Palatino Linotype" w:eastAsia="Palatino Linotype" w:hAnsi="Palatino Linotype" w:cs="Palatino Linotype"/>
          <w:b/>
          <w:i/>
        </w:rPr>
        <w:t>Criterio 03/17</w:t>
      </w:r>
    </w:p>
    <w:p w14:paraId="0F5240DF" w14:textId="77777777" w:rsidR="00446FC9" w:rsidRPr="00CB7675" w:rsidRDefault="00446FC9" w:rsidP="00446FC9">
      <w:pPr>
        <w:spacing w:after="0"/>
        <w:ind w:left="567" w:right="560"/>
        <w:jc w:val="both"/>
        <w:rPr>
          <w:rFonts w:ascii="Palatino Linotype" w:eastAsia="Palatino Linotype" w:hAnsi="Palatino Linotype" w:cs="Palatino Linotype"/>
          <w:i/>
        </w:rPr>
      </w:pPr>
      <w:r w:rsidRPr="00CB7675">
        <w:rPr>
          <w:rFonts w:ascii="Palatino Linotype" w:eastAsia="Palatino Linotype" w:hAnsi="Palatino Linotype" w:cs="Palatino Linotype"/>
          <w:b/>
          <w:i/>
        </w:rPr>
        <w:t xml:space="preserve">“NO EXISTE OBLIGACIÓN DE ELABORAR DOCUMENTOS AD HOC PARA ATENDER LAS SOLICITUDES DE ACCESO A LA INFORMACIÓN. </w:t>
      </w:r>
      <w:r w:rsidRPr="00CB7675">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18F59FD" w14:textId="77777777" w:rsidR="00446FC9" w:rsidRPr="00CB7675" w:rsidRDefault="00446FC9" w:rsidP="00446FC9">
      <w:pPr>
        <w:spacing w:after="0" w:line="360" w:lineRule="auto"/>
        <w:ind w:left="567" w:right="560"/>
        <w:jc w:val="both"/>
        <w:rPr>
          <w:rFonts w:ascii="Palatino Linotype" w:eastAsia="Palatino Linotype" w:hAnsi="Palatino Linotype" w:cs="Palatino Linotype"/>
          <w:b/>
          <w:i/>
        </w:rPr>
      </w:pPr>
    </w:p>
    <w:p w14:paraId="537C3AD7" w14:textId="77777777" w:rsidR="00446FC9" w:rsidRPr="00CB7675" w:rsidRDefault="00446FC9" w:rsidP="00446FC9">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7E4BD6A" w14:textId="77777777" w:rsidR="0025143D" w:rsidRPr="00CB7675" w:rsidRDefault="0025143D" w:rsidP="00446FC9">
      <w:pPr>
        <w:spacing w:after="0" w:line="360" w:lineRule="auto"/>
        <w:ind w:right="49"/>
        <w:jc w:val="both"/>
        <w:rPr>
          <w:rFonts w:ascii="Palatino Linotype" w:eastAsia="Palatino Linotype" w:hAnsi="Palatino Linotype" w:cs="Palatino Linotype"/>
        </w:rPr>
      </w:pPr>
    </w:p>
    <w:p w14:paraId="36EFEFE0" w14:textId="2D9A6A17" w:rsidR="00446FC9" w:rsidRPr="00CB7675" w:rsidRDefault="00446FC9" w:rsidP="00446FC9">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DD2439C" w14:textId="77777777" w:rsidR="00446FC9" w:rsidRPr="00CB7675" w:rsidRDefault="00446FC9" w:rsidP="00446FC9">
      <w:pPr>
        <w:spacing w:after="0" w:line="360" w:lineRule="auto"/>
        <w:ind w:right="49"/>
        <w:jc w:val="both"/>
        <w:rPr>
          <w:rFonts w:ascii="Palatino Linotype" w:eastAsia="Palatino Linotype" w:hAnsi="Palatino Linotype" w:cs="Palatino Linotype"/>
        </w:rPr>
      </w:pPr>
    </w:p>
    <w:p w14:paraId="76788C56" w14:textId="77777777" w:rsidR="00446FC9" w:rsidRPr="00CB7675" w:rsidRDefault="00446FC9" w:rsidP="00446FC9">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ACC930" w14:textId="77777777" w:rsidR="00446FC9" w:rsidRPr="00CB7675" w:rsidRDefault="00446FC9" w:rsidP="00446FC9">
      <w:pPr>
        <w:spacing w:after="0" w:line="360" w:lineRule="auto"/>
        <w:ind w:right="49"/>
        <w:jc w:val="both"/>
        <w:rPr>
          <w:rFonts w:ascii="Palatino Linotype" w:eastAsia="Palatino Linotype" w:hAnsi="Palatino Linotype" w:cs="Palatino Linotype"/>
        </w:rPr>
      </w:pPr>
    </w:p>
    <w:p w14:paraId="44AEF959" w14:textId="77777777" w:rsidR="00446FC9" w:rsidRPr="00CB7675" w:rsidRDefault="00446FC9" w:rsidP="00446FC9">
      <w:pPr>
        <w:spacing w:after="0"/>
        <w:ind w:left="567" w:right="560"/>
        <w:jc w:val="both"/>
        <w:rPr>
          <w:rFonts w:ascii="Palatino Linotype" w:eastAsia="Palatino Linotype" w:hAnsi="Palatino Linotype" w:cs="Palatino Linotype"/>
          <w:i/>
        </w:rPr>
      </w:pPr>
      <w:r w:rsidRPr="00CB7675">
        <w:rPr>
          <w:rFonts w:ascii="Palatino Linotype" w:eastAsia="Palatino Linotype" w:hAnsi="Palatino Linotype" w:cs="Palatino Linotype"/>
          <w:i/>
        </w:rPr>
        <w:t>“</w:t>
      </w:r>
      <w:r w:rsidRPr="00CB7675">
        <w:rPr>
          <w:rFonts w:ascii="Palatino Linotype" w:eastAsia="Palatino Linotype" w:hAnsi="Palatino Linotype" w:cs="Palatino Linotype"/>
          <w:b/>
          <w:i/>
        </w:rPr>
        <w:t>Artículo 3.</w:t>
      </w:r>
      <w:r w:rsidRPr="00CB7675">
        <w:rPr>
          <w:rFonts w:ascii="Palatino Linotype" w:eastAsia="Palatino Linotype" w:hAnsi="Palatino Linotype" w:cs="Palatino Linotype"/>
          <w:i/>
        </w:rPr>
        <w:t xml:space="preserve"> Para los efectos de la presente Ley se entenderá por:</w:t>
      </w:r>
    </w:p>
    <w:p w14:paraId="07A0AD0B" w14:textId="77777777" w:rsidR="00446FC9" w:rsidRPr="00CB7675" w:rsidRDefault="00446FC9" w:rsidP="00446FC9">
      <w:pPr>
        <w:spacing w:after="0"/>
        <w:ind w:left="567" w:right="560"/>
        <w:jc w:val="both"/>
        <w:rPr>
          <w:rFonts w:ascii="Palatino Linotype" w:eastAsia="Palatino Linotype" w:hAnsi="Palatino Linotype" w:cs="Palatino Linotype"/>
          <w:i/>
        </w:rPr>
      </w:pPr>
      <w:r w:rsidRPr="00CB7675">
        <w:rPr>
          <w:rFonts w:ascii="Palatino Linotype" w:eastAsia="Palatino Linotype" w:hAnsi="Palatino Linotype" w:cs="Palatino Linotype"/>
          <w:i/>
        </w:rPr>
        <w:t>…</w:t>
      </w:r>
    </w:p>
    <w:p w14:paraId="3A1B2D14" w14:textId="77777777" w:rsidR="00446FC9" w:rsidRPr="00CB7675" w:rsidRDefault="00446FC9" w:rsidP="00446FC9">
      <w:pPr>
        <w:spacing w:after="0"/>
        <w:ind w:left="567" w:right="560"/>
        <w:jc w:val="both"/>
        <w:rPr>
          <w:rFonts w:ascii="Palatino Linotype" w:eastAsia="Palatino Linotype" w:hAnsi="Palatino Linotype" w:cs="Palatino Linotype"/>
          <w:i/>
        </w:rPr>
      </w:pPr>
      <w:r w:rsidRPr="00CB7675">
        <w:rPr>
          <w:rFonts w:ascii="Palatino Linotype" w:eastAsia="Palatino Linotype" w:hAnsi="Palatino Linotype" w:cs="Palatino Linotype"/>
          <w:b/>
          <w:i/>
        </w:rPr>
        <w:t>XI. Documento:</w:t>
      </w:r>
      <w:r w:rsidRPr="00CB7675">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F9D26F1" w14:textId="77777777" w:rsidR="00446FC9" w:rsidRPr="00CB7675" w:rsidRDefault="00446FC9" w:rsidP="00446FC9">
      <w:pPr>
        <w:spacing w:after="0" w:line="360" w:lineRule="auto"/>
        <w:ind w:right="49"/>
        <w:jc w:val="both"/>
        <w:rPr>
          <w:rFonts w:ascii="Palatino Linotype" w:eastAsia="Palatino Linotype" w:hAnsi="Palatino Linotype" w:cs="Palatino Linotype"/>
        </w:rPr>
      </w:pPr>
    </w:p>
    <w:p w14:paraId="0AEBBAC1" w14:textId="77777777" w:rsidR="00446FC9" w:rsidRPr="00CB7675" w:rsidRDefault="00446FC9" w:rsidP="00446FC9">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068315E" w14:textId="77777777" w:rsidR="00446FC9" w:rsidRPr="00CB7675" w:rsidRDefault="00446FC9" w:rsidP="00446FC9">
      <w:pPr>
        <w:spacing w:after="0" w:line="360" w:lineRule="auto"/>
        <w:ind w:right="49"/>
        <w:jc w:val="both"/>
        <w:rPr>
          <w:rFonts w:ascii="Palatino Linotype" w:eastAsia="Palatino Linotype" w:hAnsi="Palatino Linotype" w:cs="Palatino Linotype"/>
        </w:rPr>
      </w:pPr>
    </w:p>
    <w:p w14:paraId="083A9FEB" w14:textId="77777777" w:rsidR="00446FC9" w:rsidRPr="00CB7675" w:rsidRDefault="00446FC9" w:rsidP="00446FC9">
      <w:pPr>
        <w:spacing w:after="0"/>
        <w:ind w:left="567" w:right="560"/>
        <w:jc w:val="both"/>
        <w:rPr>
          <w:rFonts w:ascii="Palatino Linotype" w:eastAsia="Palatino Linotype" w:hAnsi="Palatino Linotype" w:cs="Palatino Linotype"/>
          <w:b/>
          <w:i/>
        </w:rPr>
      </w:pPr>
      <w:r w:rsidRPr="00CB7675">
        <w:rPr>
          <w:rFonts w:ascii="Palatino Linotype" w:eastAsia="Palatino Linotype" w:hAnsi="Palatino Linotype" w:cs="Palatino Linotype"/>
          <w:i/>
        </w:rPr>
        <w:t>“</w:t>
      </w:r>
      <w:r w:rsidRPr="00CB7675">
        <w:rPr>
          <w:rFonts w:ascii="Palatino Linotype" w:eastAsia="Palatino Linotype" w:hAnsi="Palatino Linotype" w:cs="Palatino Linotype"/>
          <w:b/>
          <w:i/>
        </w:rPr>
        <w:t>CRITERIO 0002-11</w:t>
      </w:r>
    </w:p>
    <w:p w14:paraId="4C15B9C3" w14:textId="77777777" w:rsidR="00446FC9" w:rsidRPr="00CB7675" w:rsidRDefault="00446FC9" w:rsidP="00446FC9">
      <w:pPr>
        <w:spacing w:after="0"/>
        <w:ind w:left="567" w:right="560"/>
        <w:jc w:val="both"/>
        <w:rPr>
          <w:rFonts w:ascii="Palatino Linotype" w:eastAsia="Palatino Linotype" w:hAnsi="Palatino Linotype" w:cs="Palatino Linotype"/>
          <w:i/>
        </w:rPr>
      </w:pPr>
      <w:r w:rsidRPr="00CB7675">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CB767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843AF0" w14:textId="77777777" w:rsidR="00446FC9" w:rsidRPr="00CB7675" w:rsidRDefault="00446FC9" w:rsidP="00446FC9">
      <w:pPr>
        <w:spacing w:after="0"/>
        <w:ind w:left="567" w:right="560"/>
        <w:jc w:val="both"/>
        <w:rPr>
          <w:rFonts w:ascii="Palatino Linotype" w:eastAsia="Palatino Linotype" w:hAnsi="Palatino Linotype" w:cs="Palatino Linotype"/>
          <w:i/>
        </w:rPr>
      </w:pPr>
      <w:r w:rsidRPr="00CB7675">
        <w:rPr>
          <w:rFonts w:ascii="Palatino Linotype" w:eastAsia="Palatino Linotype" w:hAnsi="Palatino Linotype" w:cs="Palatino Linotype"/>
          <w:i/>
        </w:rPr>
        <w:t>En consecuencia el acceso a la información se refiere a que se cumplan cualquiera de los siguientes tres supuestos:</w:t>
      </w:r>
    </w:p>
    <w:p w14:paraId="03D605DF" w14:textId="77777777" w:rsidR="00446FC9" w:rsidRPr="00CB7675" w:rsidRDefault="00446FC9" w:rsidP="00446FC9">
      <w:pPr>
        <w:spacing w:after="0"/>
        <w:ind w:left="567" w:right="560"/>
        <w:jc w:val="both"/>
        <w:rPr>
          <w:rFonts w:ascii="Palatino Linotype" w:eastAsia="Palatino Linotype" w:hAnsi="Palatino Linotype" w:cs="Palatino Linotype"/>
          <w:i/>
        </w:rPr>
      </w:pPr>
      <w:r w:rsidRPr="00CB7675">
        <w:rPr>
          <w:rFonts w:ascii="Palatino Linotype" w:eastAsia="Palatino Linotype" w:hAnsi="Palatino Linotype" w:cs="Palatino Linotype"/>
          <w:i/>
        </w:rPr>
        <w:t>1)</w:t>
      </w:r>
      <w:r w:rsidRPr="00CB7675">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44ABF914" w14:textId="77777777" w:rsidR="00446FC9" w:rsidRPr="00CB7675" w:rsidRDefault="00446FC9" w:rsidP="00446FC9">
      <w:pPr>
        <w:spacing w:after="0"/>
        <w:ind w:left="567" w:right="560"/>
        <w:jc w:val="both"/>
        <w:rPr>
          <w:rFonts w:ascii="Palatino Linotype" w:eastAsia="Palatino Linotype" w:hAnsi="Palatino Linotype" w:cs="Palatino Linotype"/>
          <w:i/>
        </w:rPr>
      </w:pPr>
      <w:r w:rsidRPr="00CB7675">
        <w:rPr>
          <w:rFonts w:ascii="Palatino Linotype" w:eastAsia="Palatino Linotype" w:hAnsi="Palatino Linotype" w:cs="Palatino Linotype"/>
          <w:i/>
        </w:rPr>
        <w:t>2)</w:t>
      </w:r>
      <w:r w:rsidRPr="00CB7675">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147F4F88" w14:textId="77777777" w:rsidR="00446FC9" w:rsidRPr="00CB7675" w:rsidRDefault="00446FC9" w:rsidP="00446FC9">
      <w:pPr>
        <w:spacing w:after="0"/>
        <w:ind w:left="567" w:right="560"/>
        <w:jc w:val="both"/>
        <w:rPr>
          <w:rFonts w:ascii="Palatino Linotype" w:eastAsia="Palatino Linotype" w:hAnsi="Palatino Linotype" w:cs="Palatino Linotype"/>
          <w:i/>
        </w:rPr>
      </w:pPr>
      <w:r w:rsidRPr="00CB7675">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731AD105" w14:textId="77777777" w:rsidR="00446FC9" w:rsidRPr="00CB7675" w:rsidRDefault="00446FC9" w:rsidP="00446FC9">
      <w:pPr>
        <w:spacing w:after="0" w:line="360" w:lineRule="auto"/>
        <w:ind w:right="49"/>
        <w:jc w:val="both"/>
        <w:rPr>
          <w:rFonts w:ascii="Palatino Linotype" w:eastAsia="Palatino Linotype" w:hAnsi="Palatino Linotype" w:cs="Palatino Linotype"/>
        </w:rPr>
      </w:pPr>
    </w:p>
    <w:p w14:paraId="2182F228" w14:textId="3D4342CE" w:rsidR="00616865" w:rsidRPr="00CB7675" w:rsidRDefault="00446FC9" w:rsidP="00164806">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w:t>
      </w:r>
      <w:r w:rsidR="00426312" w:rsidRPr="00CB7675">
        <w:rPr>
          <w:rFonts w:ascii="Palatino Linotype" w:eastAsia="Palatino Linotype" w:hAnsi="Palatino Linotype" w:cs="Palatino Linotype"/>
        </w:rPr>
        <w:t>n a cabo los Sujetos Obligados.</w:t>
      </w:r>
    </w:p>
    <w:p w14:paraId="5866B49F" w14:textId="77777777" w:rsidR="0025143D" w:rsidRPr="00CB7675" w:rsidRDefault="0025143D" w:rsidP="00164806">
      <w:pPr>
        <w:spacing w:after="0" w:line="360" w:lineRule="auto"/>
        <w:ind w:right="49"/>
        <w:jc w:val="both"/>
        <w:rPr>
          <w:rFonts w:ascii="Palatino Linotype" w:eastAsia="Palatino Linotype" w:hAnsi="Palatino Linotype" w:cs="Palatino Linotype"/>
        </w:rPr>
      </w:pPr>
    </w:p>
    <w:p w14:paraId="23D74C0E" w14:textId="3FB9BFD0" w:rsidR="00164806" w:rsidRPr="00CB7675" w:rsidRDefault="00164806" w:rsidP="0025143D">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Acotado lo anterior, es de reiterar que en los recursos de revisión que ahora se resuelven la persona solici</w:t>
      </w:r>
      <w:r w:rsidR="0025143D" w:rsidRPr="00CB7675">
        <w:rPr>
          <w:rFonts w:ascii="Palatino Linotype" w:eastAsia="Palatino Linotype" w:hAnsi="Palatino Linotype" w:cs="Palatino Linotype"/>
        </w:rPr>
        <w:t xml:space="preserve">tante planteó su requerimiento en los siguientes términos: </w:t>
      </w:r>
    </w:p>
    <w:p w14:paraId="7F69EDF7" w14:textId="77777777" w:rsidR="0025143D" w:rsidRPr="00CB7675" w:rsidRDefault="0025143D" w:rsidP="0025143D">
      <w:pPr>
        <w:spacing w:after="0" w:line="360" w:lineRule="auto"/>
        <w:ind w:right="49"/>
        <w:jc w:val="both"/>
        <w:rPr>
          <w:rFonts w:ascii="Palatino Linotype" w:eastAsia="Palatino Linotype" w:hAnsi="Palatino Linotype" w:cs="Palatino Linotype"/>
        </w:rPr>
      </w:pPr>
    </w:p>
    <w:p w14:paraId="54005B5D" w14:textId="6E2C0E0A" w:rsidR="0025143D" w:rsidRPr="00CB7675" w:rsidRDefault="0025143D" w:rsidP="00CB4CDF">
      <w:pPr>
        <w:spacing w:after="0" w:line="360" w:lineRule="auto"/>
        <w:ind w:left="851" w:right="49"/>
        <w:jc w:val="both"/>
        <w:rPr>
          <w:rFonts w:ascii="Palatino Linotype" w:eastAsia="Palatino Linotype" w:hAnsi="Palatino Linotype" w:cs="Palatino Linotype"/>
          <w:i/>
          <w:iCs/>
        </w:rPr>
      </w:pPr>
      <w:r w:rsidRPr="00CB7675">
        <w:rPr>
          <w:rFonts w:ascii="Palatino Linotype" w:eastAsia="Palatino Linotype" w:hAnsi="Palatino Linotype" w:cs="Palatino Linotype"/>
          <w:i/>
          <w:iCs/>
        </w:rPr>
        <w:t xml:space="preserve">“Deseo saber </w:t>
      </w:r>
      <w:proofErr w:type="spellStart"/>
      <w:r w:rsidRPr="00CB7675">
        <w:rPr>
          <w:rFonts w:ascii="Palatino Linotype" w:eastAsia="Palatino Linotype" w:hAnsi="Palatino Linotype" w:cs="Palatino Linotype"/>
          <w:i/>
          <w:iCs/>
        </w:rPr>
        <w:t>quien</w:t>
      </w:r>
      <w:proofErr w:type="spellEnd"/>
      <w:r w:rsidRPr="00CB7675">
        <w:rPr>
          <w:rFonts w:ascii="Palatino Linotype" w:eastAsia="Palatino Linotype" w:hAnsi="Palatino Linotype" w:cs="Palatino Linotype"/>
          <w:i/>
          <w:iCs/>
        </w:rPr>
        <w:t xml:space="preserve"> sube la información en </w:t>
      </w:r>
      <w:proofErr w:type="spellStart"/>
      <w:r w:rsidRPr="00CB7675">
        <w:rPr>
          <w:rFonts w:ascii="Palatino Linotype" w:eastAsia="Palatino Linotype" w:hAnsi="Palatino Linotype" w:cs="Palatino Linotype"/>
          <w:i/>
          <w:iCs/>
        </w:rPr>
        <w:t>ipomex</w:t>
      </w:r>
      <w:proofErr w:type="spellEnd"/>
      <w:r w:rsidRPr="00CB7675">
        <w:rPr>
          <w:rFonts w:ascii="Palatino Linotype" w:eastAsia="Palatino Linotype" w:hAnsi="Palatino Linotype" w:cs="Palatino Linotype"/>
          <w:i/>
          <w:iCs/>
        </w:rPr>
        <w:t xml:space="preserve">” (Sic) </w:t>
      </w:r>
    </w:p>
    <w:p w14:paraId="7319053C" w14:textId="05E61EB2" w:rsidR="00CB4CDF" w:rsidRPr="00CB7675" w:rsidRDefault="00A2189F" w:rsidP="00CB4CDF">
      <w:pPr>
        <w:tabs>
          <w:tab w:val="left" w:pos="284"/>
        </w:tabs>
        <w:spacing w:after="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En respuesta a las solicitudes de información</w:t>
      </w:r>
      <w:r w:rsidR="0025143D" w:rsidRPr="00CB7675">
        <w:rPr>
          <w:rFonts w:ascii="Palatino Linotype" w:eastAsia="Palatino Linotype" w:hAnsi="Palatino Linotype" w:cs="Palatino Linotype"/>
        </w:rPr>
        <w:t xml:space="preserve"> el</w:t>
      </w:r>
      <w:r w:rsidRPr="00CB7675">
        <w:rPr>
          <w:rFonts w:ascii="Palatino Linotype" w:eastAsia="Palatino Linotype" w:hAnsi="Palatino Linotype" w:cs="Palatino Linotype"/>
        </w:rPr>
        <w:t xml:space="preserve"> </w:t>
      </w:r>
      <w:r w:rsidR="0025143D" w:rsidRPr="00CB7675">
        <w:rPr>
          <w:rFonts w:ascii="Palatino Linotype" w:eastAsia="Palatino Linotype" w:hAnsi="Palatino Linotype" w:cs="Palatino Linotype"/>
        </w:rPr>
        <w:t xml:space="preserve">Encargado de la Unidad de Información, Planeación, Programación y Evaluación y de la Unidad de Transparencia informó en términos generales que </w:t>
      </w:r>
      <w:r w:rsidR="00CB4CDF" w:rsidRPr="00CB7675">
        <w:rPr>
          <w:rFonts w:ascii="Palatino Linotype" w:eastAsia="Palatino Linotype" w:hAnsi="Palatino Linotype" w:cs="Palatino Linotype"/>
        </w:rPr>
        <w:t xml:space="preserve">es atribución de la Dirección de Transparencia, la Subdirección de Control y Acceso a la Información, así como el Departamento de Base de Datos y de Información Pública de Oficio, realizar con el apoyo de las personas servidoras públicas habilitadas, la publicación permanente de la información pública de oficio de la Secretaría de Seguridad. </w:t>
      </w:r>
    </w:p>
    <w:p w14:paraId="08F6FB91" w14:textId="77777777" w:rsidR="0025143D" w:rsidRPr="00CB7675" w:rsidRDefault="0025143D" w:rsidP="00D75521">
      <w:pPr>
        <w:spacing w:after="0" w:line="360" w:lineRule="auto"/>
        <w:ind w:right="49"/>
        <w:jc w:val="both"/>
        <w:rPr>
          <w:rFonts w:ascii="Palatino Linotype" w:eastAsia="Palatino Linotype" w:hAnsi="Palatino Linotype" w:cs="Palatino Linotype"/>
        </w:rPr>
      </w:pPr>
    </w:p>
    <w:p w14:paraId="037703F4" w14:textId="7E5B79F0" w:rsidR="00E826D8" w:rsidRPr="00CB7675" w:rsidRDefault="00E826D8" w:rsidP="00D75521">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Una vez conocida la respuesta, la parte </w:t>
      </w:r>
      <w:r w:rsidRPr="00CB7675">
        <w:rPr>
          <w:rFonts w:ascii="Palatino Linotype" w:eastAsia="Palatino Linotype" w:hAnsi="Palatino Linotype" w:cs="Palatino Linotype"/>
          <w:b/>
        </w:rPr>
        <w:t xml:space="preserve">Recurrente </w:t>
      </w:r>
      <w:r w:rsidRPr="00CB7675">
        <w:rPr>
          <w:rFonts w:ascii="Palatino Linotype" w:eastAsia="Palatino Linotype" w:hAnsi="Palatino Linotype" w:cs="Palatino Linotype"/>
        </w:rPr>
        <w:t xml:space="preserve">interpuso el medio de impugnación que ahora se resuelve, por la </w:t>
      </w:r>
      <w:r w:rsidR="00CB4CDF" w:rsidRPr="00CB7675">
        <w:rPr>
          <w:rFonts w:ascii="Palatino Linotype" w:eastAsia="Palatino Linotype" w:hAnsi="Palatino Linotype" w:cs="Palatino Linotype"/>
        </w:rPr>
        <w:t>entrega de información incompleta</w:t>
      </w:r>
      <w:r w:rsidRPr="00CB7675">
        <w:rPr>
          <w:rFonts w:ascii="Palatino Linotype" w:eastAsia="Palatino Linotype" w:hAnsi="Palatino Linotype" w:cs="Palatino Linotype"/>
        </w:rPr>
        <w:t xml:space="preserve">. </w:t>
      </w:r>
    </w:p>
    <w:p w14:paraId="07DF51FB" w14:textId="6B373EAC" w:rsidR="00E826D8" w:rsidRPr="00CB7675" w:rsidRDefault="00E826D8" w:rsidP="00D75521">
      <w:pPr>
        <w:spacing w:after="0" w:line="360" w:lineRule="auto"/>
        <w:ind w:right="49"/>
        <w:jc w:val="both"/>
        <w:rPr>
          <w:rFonts w:ascii="Palatino Linotype" w:eastAsia="Palatino Linotype" w:hAnsi="Palatino Linotype" w:cs="Palatino Linotype"/>
        </w:rPr>
      </w:pPr>
    </w:p>
    <w:p w14:paraId="326D8EC5" w14:textId="0C4C9E6B" w:rsidR="005E5101" w:rsidRPr="00CB7675" w:rsidRDefault="005E5101" w:rsidP="00D75521">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Acotado lo anterior, en primer término es importante referir que de conformidad con lo dispuesto en el artículo 50 de la Ley de Transparencia y Acceso a la Información Pública del Estado de México y Municipios, los Sujetos Obligados deben contar un área responsable para la atención de las solicitudes de información a la que se le denomina Unidad de Transparencia, que de conformidad con lo establecido en el artículo 53 del ordenamiento previamente citado, tiene, entre otras funciones,  las siguientes: </w:t>
      </w:r>
    </w:p>
    <w:p w14:paraId="7266141C" w14:textId="511E5A93" w:rsidR="005E5101" w:rsidRPr="00CB7675" w:rsidRDefault="005E5101" w:rsidP="00D75521">
      <w:pPr>
        <w:spacing w:after="0" w:line="360" w:lineRule="auto"/>
        <w:ind w:right="49"/>
        <w:jc w:val="both"/>
        <w:rPr>
          <w:rFonts w:ascii="Palatino Linotype" w:eastAsia="Palatino Linotype" w:hAnsi="Palatino Linotype" w:cs="Palatino Linotype"/>
        </w:rPr>
      </w:pPr>
    </w:p>
    <w:p w14:paraId="47E67125" w14:textId="7004D8DD" w:rsidR="005E5101" w:rsidRPr="00CB7675" w:rsidRDefault="005E5101" w:rsidP="005E5101">
      <w:pPr>
        <w:spacing w:after="0" w:line="276" w:lineRule="auto"/>
        <w:ind w:left="851" w:right="843"/>
        <w:jc w:val="both"/>
        <w:rPr>
          <w:rFonts w:ascii="Palatino Linotype" w:hAnsi="Palatino Linotype"/>
          <w:i/>
          <w:iCs/>
        </w:rPr>
      </w:pPr>
      <w:r w:rsidRPr="00CB7675">
        <w:rPr>
          <w:rFonts w:ascii="Palatino Linotype" w:hAnsi="Palatino Linotype"/>
          <w:i/>
          <w:iCs/>
        </w:rPr>
        <w:t xml:space="preserve">“Artículo 53. Las Unidades de Transparencia tendrán las siguientes funciones: </w:t>
      </w:r>
    </w:p>
    <w:p w14:paraId="12564C5B" w14:textId="77777777" w:rsidR="005E5101" w:rsidRPr="00CB7675" w:rsidRDefault="005E5101" w:rsidP="005E5101">
      <w:pPr>
        <w:spacing w:after="0" w:line="276" w:lineRule="auto"/>
        <w:ind w:left="851" w:right="843"/>
        <w:jc w:val="both"/>
        <w:rPr>
          <w:rFonts w:ascii="Palatino Linotype" w:hAnsi="Palatino Linotype"/>
          <w:i/>
          <w:iCs/>
        </w:rPr>
      </w:pPr>
    </w:p>
    <w:p w14:paraId="1485A288" w14:textId="7DB8B4DF" w:rsidR="005E5101" w:rsidRPr="00CB7675" w:rsidRDefault="005E5101" w:rsidP="005E5101">
      <w:pPr>
        <w:spacing w:after="0" w:line="276" w:lineRule="auto"/>
        <w:ind w:left="851" w:right="843"/>
        <w:jc w:val="both"/>
        <w:rPr>
          <w:rFonts w:ascii="Palatino Linotype" w:hAnsi="Palatino Linotype"/>
          <w:i/>
          <w:iCs/>
        </w:rPr>
      </w:pPr>
      <w:r w:rsidRPr="00CB7675">
        <w:rPr>
          <w:rFonts w:ascii="Palatino Linotype" w:hAnsi="Palatino Linotype"/>
          <w:i/>
          <w:iCs/>
        </w:rPr>
        <w:t xml:space="preserve">I. </w:t>
      </w:r>
      <w:r w:rsidRPr="00CB7675">
        <w:rPr>
          <w:rFonts w:ascii="Palatino Linotype" w:hAnsi="Palatino Linotype"/>
          <w:b/>
          <w:bCs/>
          <w:i/>
          <w:iCs/>
          <w:u w:val="single"/>
        </w:rPr>
        <w:t>Recabar, difundir y actualizar la información relativa a las obligaciones de transparencia comunes y específicas</w:t>
      </w:r>
      <w:r w:rsidRPr="00CB7675">
        <w:rPr>
          <w:rFonts w:ascii="Palatino Linotype" w:hAnsi="Palatino Linotype"/>
          <w:i/>
          <w:iCs/>
        </w:rPr>
        <w:t xml:space="preserve"> a la que se refiere la Ley General, esta Ley, la que determine el Instituto y las demás disposiciones de la materia, así como propiciar que las áreas la actualicen periódicamente conforme a la normatividad aplicable;</w:t>
      </w:r>
    </w:p>
    <w:p w14:paraId="31FFBA29" w14:textId="081C8647" w:rsidR="005E5101" w:rsidRPr="00CB7675" w:rsidRDefault="005E5101" w:rsidP="005E5101">
      <w:pPr>
        <w:spacing w:after="0" w:line="276" w:lineRule="auto"/>
        <w:ind w:left="851" w:right="843"/>
        <w:jc w:val="both"/>
        <w:rPr>
          <w:rFonts w:ascii="Palatino Linotype" w:eastAsia="Palatino Linotype" w:hAnsi="Palatino Linotype" w:cs="Palatino Linotype"/>
          <w:i/>
          <w:iCs/>
        </w:rPr>
      </w:pPr>
      <w:r w:rsidRPr="00CB7675">
        <w:rPr>
          <w:rFonts w:ascii="Palatino Linotype" w:eastAsia="Palatino Linotype" w:hAnsi="Palatino Linotype" w:cs="Palatino Linotype"/>
          <w:i/>
          <w:iCs/>
        </w:rPr>
        <w:t>...”</w:t>
      </w:r>
    </w:p>
    <w:p w14:paraId="416C3F80" w14:textId="0C7F08D3" w:rsidR="005E5101" w:rsidRPr="00CB7675" w:rsidRDefault="005E5101" w:rsidP="00D75521">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 </w:t>
      </w:r>
    </w:p>
    <w:p w14:paraId="00824885" w14:textId="63BCC2DD" w:rsidR="00CA496B" w:rsidRPr="00CB7675" w:rsidRDefault="00CA496B" w:rsidP="00D75521">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Correlativo a lo anterior, en de referir que los Servidores Públicos Habilitados de acuerdo con lo establecido en la fracción XXXIX del artículo 3 de la Ley de Transparencia Local, es la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B8C9677" w14:textId="3B752893" w:rsidR="00CA496B" w:rsidRPr="00CB7675" w:rsidRDefault="00CA496B" w:rsidP="00D75521">
      <w:pPr>
        <w:spacing w:after="0" w:line="360" w:lineRule="auto"/>
        <w:ind w:right="49"/>
        <w:jc w:val="both"/>
        <w:rPr>
          <w:rFonts w:ascii="Palatino Linotype" w:eastAsia="Palatino Linotype" w:hAnsi="Palatino Linotype" w:cs="Palatino Linotype"/>
        </w:rPr>
      </w:pPr>
    </w:p>
    <w:p w14:paraId="18A264F9" w14:textId="12981B0F" w:rsidR="00CA496B" w:rsidRPr="00CB7675" w:rsidRDefault="00CA496B" w:rsidP="00D75521">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En este sentido, los artículos 58 y 59 de la multicitada Ley establecen: </w:t>
      </w:r>
    </w:p>
    <w:p w14:paraId="7674E5A8" w14:textId="77777777" w:rsidR="00CA496B" w:rsidRPr="00CB7675" w:rsidRDefault="00CA496B" w:rsidP="00D75521">
      <w:pPr>
        <w:spacing w:after="0" w:line="360" w:lineRule="auto"/>
        <w:ind w:right="49"/>
        <w:jc w:val="both"/>
      </w:pPr>
    </w:p>
    <w:p w14:paraId="48CEFFC2" w14:textId="7200BC94" w:rsidR="00CA496B" w:rsidRPr="00CB7675" w:rsidRDefault="00CA496B" w:rsidP="00CA496B">
      <w:pPr>
        <w:spacing w:after="0" w:line="276" w:lineRule="auto"/>
        <w:ind w:left="851" w:right="843"/>
        <w:jc w:val="both"/>
        <w:rPr>
          <w:rFonts w:ascii="Palatino Linotype" w:hAnsi="Palatino Linotype"/>
          <w:i/>
          <w:iCs/>
        </w:rPr>
      </w:pPr>
      <w:r w:rsidRPr="00CB7675">
        <w:rPr>
          <w:rFonts w:ascii="Palatino Linotype" w:hAnsi="Palatino Linotype"/>
          <w:b/>
          <w:bCs/>
          <w:i/>
          <w:iCs/>
        </w:rPr>
        <w:t>“Artículo 58.</w:t>
      </w:r>
      <w:r w:rsidRPr="00CB7675">
        <w:rPr>
          <w:rFonts w:ascii="Palatino Linotype" w:hAnsi="Palatino Linotype"/>
          <w:i/>
          <w:iCs/>
        </w:rPr>
        <w:t xml:space="preserve"> Los servidores públicos habilitados serán designados por el titular del sujeto obligado a propuesta del responsable de la Unidad de Transparencia. </w:t>
      </w:r>
    </w:p>
    <w:p w14:paraId="70D16056" w14:textId="77777777" w:rsidR="00CA496B" w:rsidRPr="00CB7675" w:rsidRDefault="00CA496B" w:rsidP="00CA496B">
      <w:pPr>
        <w:spacing w:after="0" w:line="276" w:lineRule="auto"/>
        <w:ind w:left="851" w:right="843"/>
        <w:jc w:val="both"/>
        <w:rPr>
          <w:rFonts w:ascii="Palatino Linotype" w:hAnsi="Palatino Linotype"/>
          <w:i/>
          <w:iCs/>
        </w:rPr>
      </w:pPr>
    </w:p>
    <w:p w14:paraId="10DB1C6D" w14:textId="77777777" w:rsidR="00CA496B" w:rsidRPr="00CB7675" w:rsidRDefault="00CA496B" w:rsidP="00CA496B">
      <w:pPr>
        <w:spacing w:after="0" w:line="276" w:lineRule="auto"/>
        <w:ind w:left="851" w:right="843"/>
        <w:jc w:val="both"/>
        <w:rPr>
          <w:rFonts w:ascii="Palatino Linotype" w:hAnsi="Palatino Linotype"/>
          <w:i/>
          <w:iCs/>
        </w:rPr>
      </w:pPr>
      <w:r w:rsidRPr="00CB7675">
        <w:rPr>
          <w:rFonts w:ascii="Palatino Linotype" w:hAnsi="Palatino Linotype"/>
          <w:b/>
          <w:bCs/>
          <w:i/>
          <w:iCs/>
        </w:rPr>
        <w:t>Artículo 59.</w:t>
      </w:r>
      <w:r w:rsidRPr="00CB7675">
        <w:rPr>
          <w:rFonts w:ascii="Palatino Linotype" w:hAnsi="Palatino Linotype"/>
          <w:i/>
          <w:iCs/>
        </w:rPr>
        <w:t xml:space="preserve"> Los servidores públicos habilitados tendrán las funciones siguientes: </w:t>
      </w:r>
    </w:p>
    <w:p w14:paraId="607E5C3A" w14:textId="707EBF36" w:rsidR="00CA496B" w:rsidRPr="00CB7675" w:rsidRDefault="00CA496B" w:rsidP="00CA496B">
      <w:pPr>
        <w:spacing w:after="0" w:line="276" w:lineRule="auto"/>
        <w:ind w:left="851" w:right="843"/>
        <w:jc w:val="both"/>
        <w:rPr>
          <w:rFonts w:ascii="Palatino Linotype" w:hAnsi="Palatino Linotype"/>
          <w:i/>
          <w:iCs/>
        </w:rPr>
      </w:pPr>
      <w:r w:rsidRPr="00CB7675">
        <w:rPr>
          <w:rFonts w:ascii="Palatino Linotype" w:hAnsi="Palatino Linotype"/>
          <w:i/>
          <w:iCs/>
        </w:rPr>
        <w:t>I. Localizar la información que le solicite la Unidad de Transparencia;</w:t>
      </w:r>
    </w:p>
    <w:p w14:paraId="332B9C5B" w14:textId="77777777" w:rsidR="00CA496B" w:rsidRPr="00CB7675" w:rsidRDefault="00CA496B" w:rsidP="00CA496B">
      <w:pPr>
        <w:spacing w:after="0" w:line="276" w:lineRule="auto"/>
        <w:ind w:left="851" w:right="843"/>
        <w:jc w:val="both"/>
        <w:rPr>
          <w:rFonts w:ascii="Palatino Linotype" w:hAnsi="Palatino Linotype"/>
          <w:i/>
          <w:iCs/>
        </w:rPr>
      </w:pPr>
      <w:r w:rsidRPr="00CB7675">
        <w:rPr>
          <w:rFonts w:ascii="Palatino Linotype" w:hAnsi="Palatino Linotype"/>
          <w:i/>
          <w:iCs/>
        </w:rPr>
        <w:t>II. Proporcionar la información que obre en los archivos y que le sea solicitada por la Unidad de Transparencia;</w:t>
      </w:r>
    </w:p>
    <w:p w14:paraId="7F87CEC7" w14:textId="77777777" w:rsidR="00CA496B" w:rsidRPr="00CB7675" w:rsidRDefault="00CA496B" w:rsidP="00CA496B">
      <w:pPr>
        <w:spacing w:after="0" w:line="276" w:lineRule="auto"/>
        <w:ind w:left="851" w:right="843"/>
        <w:jc w:val="both"/>
        <w:rPr>
          <w:rFonts w:ascii="Palatino Linotype" w:hAnsi="Palatino Linotype"/>
          <w:i/>
          <w:iCs/>
        </w:rPr>
      </w:pPr>
      <w:r w:rsidRPr="00CB7675">
        <w:rPr>
          <w:rFonts w:ascii="Palatino Linotype" w:hAnsi="Palatino Linotype"/>
          <w:i/>
          <w:iCs/>
        </w:rPr>
        <w:t xml:space="preserve">III. Apoyar a la Unidad de Transparencia en lo que esta le solicite para el cumplimiento de sus funciones; </w:t>
      </w:r>
    </w:p>
    <w:p w14:paraId="6A602F97" w14:textId="77777777" w:rsidR="00CA496B" w:rsidRPr="00CB7675" w:rsidRDefault="00CA496B" w:rsidP="00CA496B">
      <w:pPr>
        <w:spacing w:after="0" w:line="276" w:lineRule="auto"/>
        <w:ind w:left="851" w:right="843"/>
        <w:jc w:val="both"/>
        <w:rPr>
          <w:rFonts w:ascii="Palatino Linotype" w:hAnsi="Palatino Linotype"/>
          <w:i/>
          <w:iCs/>
        </w:rPr>
      </w:pPr>
      <w:r w:rsidRPr="00CB7675">
        <w:rPr>
          <w:rFonts w:ascii="Palatino Linotype" w:hAnsi="Palatino Linotype"/>
          <w:i/>
          <w:iCs/>
        </w:rPr>
        <w:t xml:space="preserve">IV. Proporcionar a la Unidad de Transparencia, las modificaciones a la información pública de oficio que obre en su poder; </w:t>
      </w:r>
    </w:p>
    <w:p w14:paraId="5791F27A" w14:textId="77777777" w:rsidR="00CA496B" w:rsidRPr="00CB7675" w:rsidRDefault="00CA496B" w:rsidP="00CA496B">
      <w:pPr>
        <w:spacing w:after="0" w:line="276" w:lineRule="auto"/>
        <w:ind w:left="851" w:right="843"/>
        <w:jc w:val="both"/>
        <w:rPr>
          <w:rFonts w:ascii="Palatino Linotype" w:hAnsi="Palatino Linotype"/>
          <w:i/>
          <w:iCs/>
        </w:rPr>
      </w:pPr>
      <w:r w:rsidRPr="00CB7675">
        <w:rPr>
          <w:rFonts w:ascii="Palatino Linotype" w:hAnsi="Palatino Linotype"/>
          <w:i/>
          <w:iCs/>
        </w:rPr>
        <w:t xml:space="preserve">V. Integrar y presentar al responsable de la Unidad de Transparencia la propuesta de clasificación de información, la cual tendrá los fundamentos y argumentos en que se basa dicha propuesta; </w:t>
      </w:r>
    </w:p>
    <w:p w14:paraId="25D459DE" w14:textId="77777777" w:rsidR="00CA496B" w:rsidRPr="00CB7675" w:rsidRDefault="00CA496B" w:rsidP="00CA496B">
      <w:pPr>
        <w:spacing w:after="0" w:line="276" w:lineRule="auto"/>
        <w:ind w:left="851" w:right="843"/>
        <w:jc w:val="both"/>
        <w:rPr>
          <w:rFonts w:ascii="Palatino Linotype" w:hAnsi="Palatino Linotype"/>
          <w:i/>
          <w:iCs/>
        </w:rPr>
      </w:pPr>
      <w:r w:rsidRPr="00CB7675">
        <w:rPr>
          <w:rFonts w:ascii="Palatino Linotype" w:hAnsi="Palatino Linotype"/>
          <w:i/>
          <w:iCs/>
        </w:rPr>
        <w:t xml:space="preserve">VI. Verificar, una vez analizado el contenido de la información, que no se encuentre en los supuestos de información clasificada; y </w:t>
      </w:r>
    </w:p>
    <w:p w14:paraId="497A79C5" w14:textId="381A9C54" w:rsidR="00CA496B" w:rsidRPr="00CB7675" w:rsidRDefault="00CA496B" w:rsidP="00CA496B">
      <w:pPr>
        <w:spacing w:after="0" w:line="276" w:lineRule="auto"/>
        <w:ind w:left="851" w:right="843"/>
        <w:jc w:val="both"/>
        <w:rPr>
          <w:rFonts w:ascii="Palatino Linotype" w:eastAsia="Palatino Linotype" w:hAnsi="Palatino Linotype" w:cs="Palatino Linotype"/>
          <w:i/>
          <w:iCs/>
        </w:rPr>
      </w:pPr>
      <w:r w:rsidRPr="00CB7675">
        <w:rPr>
          <w:rFonts w:ascii="Palatino Linotype" w:hAnsi="Palatino Linotype"/>
          <w:i/>
          <w:iCs/>
        </w:rPr>
        <w:t>VII. Dar cuenta a la Unidad de Transparencia del vencimiento de los plazos de reserva”</w:t>
      </w:r>
    </w:p>
    <w:p w14:paraId="5C714CCE" w14:textId="11CE696C" w:rsidR="00CA496B" w:rsidRPr="00CB7675" w:rsidRDefault="00581FA1" w:rsidP="00CB4CDF">
      <w:pPr>
        <w:spacing w:before="240" w:after="24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Es así que, de los preceptos normativos previamente descritos se tiene que es atribución de la Unidad de Transparencia, con apoyo de los Servidores Públicos Habilitados, recabar, difundir y actualizar la información relativa a obligaciones de transparencia comunes y específicas. </w:t>
      </w:r>
    </w:p>
    <w:p w14:paraId="36AF0324" w14:textId="0A26FE00" w:rsidR="00581FA1" w:rsidRPr="00CB7675" w:rsidRDefault="0075609F" w:rsidP="00CB4CDF">
      <w:pPr>
        <w:spacing w:before="240" w:after="24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A mayo abundamiento</w:t>
      </w:r>
      <w:r w:rsidR="00581FA1" w:rsidRPr="00CB7675">
        <w:rPr>
          <w:rFonts w:ascii="Palatino Linotype" w:eastAsia="Palatino Linotype" w:hAnsi="Palatino Linotype" w:cs="Palatino Linotype"/>
        </w:rPr>
        <w:t xml:space="preserve">, es importante precisar </w:t>
      </w:r>
      <w:r w:rsidRPr="00CB7675">
        <w:rPr>
          <w:rFonts w:ascii="Palatino Linotype" w:eastAsia="Palatino Linotype" w:hAnsi="Palatino Linotype" w:cs="Palatino Linotype"/>
        </w:rPr>
        <w:t>que,</w:t>
      </w:r>
      <w:r w:rsidR="00581FA1" w:rsidRPr="00CB7675">
        <w:rPr>
          <w:rFonts w:ascii="Palatino Linotype" w:eastAsia="Palatino Linotype" w:hAnsi="Palatino Linotype" w:cs="Palatino Linotype"/>
        </w:rPr>
        <w:t xml:space="preserve"> tanto en respuesta como en informe justificado, el </w:t>
      </w:r>
      <w:r w:rsidR="00581FA1" w:rsidRPr="00CB7675">
        <w:rPr>
          <w:rFonts w:ascii="Palatino Linotype" w:eastAsia="Palatino Linotype" w:hAnsi="Palatino Linotype" w:cs="Palatino Linotype"/>
          <w:b/>
          <w:bCs/>
        </w:rPr>
        <w:t xml:space="preserve">Sujeto Obligado  </w:t>
      </w:r>
      <w:r w:rsidRPr="00CB7675">
        <w:rPr>
          <w:rFonts w:ascii="Palatino Linotype" w:eastAsia="Palatino Linotype" w:hAnsi="Palatino Linotype" w:cs="Palatino Linotype"/>
        </w:rPr>
        <w:t>manifestó que de conformidad con lo dispuesto en los numerales 20600007000000S, 20600007020000S, 20600007020100S y 20600007020002S del Manual General de Organización de la Secretaría de Seguridad la Dirección de Transparencia, la Subdirección de Control y Acceso a la Información, así como el Departamento de Base de Datos y de Información Pública de Oficio, todos los dependientes de la Unidad de Información, Planeación, Programación y Evaluación de esta Secretaría de Seguridad tienen, entre otras funciones, la atribución de supervisar, vigilar y realizar, con el apoyo de las personas servidoras públicas habilitadas la publicación permanente de la información pública de oficio de la Secretaría de Seguridad, en el sistema que al efecto establezca el Instituto de Transparencia de Acceso a la Información Pública del Estado de México y sus Municipios, esto es, el Sistema de Información Pública de Oficio Mexiquense (IPOMEX).</w:t>
      </w:r>
    </w:p>
    <w:p w14:paraId="6E24B2FE" w14:textId="3DA833B9" w:rsidR="0075609F" w:rsidRPr="00CB7675" w:rsidRDefault="0075609F" w:rsidP="00CB4CDF">
      <w:pPr>
        <w:spacing w:before="240" w:after="24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En este sentido, sin bien es cierto que el </w:t>
      </w:r>
      <w:r w:rsidRPr="00CB7675">
        <w:rPr>
          <w:rFonts w:ascii="Palatino Linotype" w:eastAsia="Palatino Linotype" w:hAnsi="Palatino Linotype" w:cs="Palatino Linotype"/>
          <w:b/>
          <w:bCs/>
        </w:rPr>
        <w:t xml:space="preserve">Sujeto Obligado </w:t>
      </w:r>
      <w:r w:rsidRPr="00CB7675">
        <w:rPr>
          <w:rFonts w:ascii="Palatino Linotype" w:eastAsia="Palatino Linotype" w:hAnsi="Palatino Linotype" w:cs="Palatino Linotype"/>
        </w:rPr>
        <w:t xml:space="preserve">proporcionó la denominación de las áreas dependientes de la Unidad de Información, Planeación, Programación y Evaluación y de la Unidad de Transparencia, con atribuciones para supervisar, vigilar y realizar con apoyo de las personas servidoras públicas habilitadas la publicación de las obligaciones de transparencia común en IPOMEX, también lo es que, no puede darse por atendido el requerimiento formulado por la persona solicitante, toda vez que, no informó el nombre de los servidores públicos con las atribuciones para realizar las publicaciones de la información pública de oficio de la Secretaría de Seguridad en el Portal de IPOMEX. </w:t>
      </w:r>
    </w:p>
    <w:p w14:paraId="28D82348" w14:textId="59AEEC94" w:rsidR="00CB4CDF" w:rsidRPr="00CB7675" w:rsidRDefault="00CB4CDF" w:rsidP="00CB4CDF">
      <w:pPr>
        <w:spacing w:before="240" w:after="240" w:line="360" w:lineRule="auto"/>
        <w:jc w:val="both"/>
        <w:rPr>
          <w:rFonts w:ascii="Palatino Linotype" w:hAnsi="Palatino Linotype"/>
        </w:rPr>
      </w:pPr>
      <w:r w:rsidRPr="00CB7675">
        <w:rPr>
          <w:rFonts w:ascii="Palatino Linotype" w:eastAsia="Palatino Linotype" w:hAnsi="Palatino Linotype" w:cs="Palatino Linotype"/>
        </w:rPr>
        <w:t xml:space="preserve">Bajo esta óptica, si bien es cierto, la persona solicitante </w:t>
      </w:r>
      <w:r w:rsidRPr="00CB7675">
        <w:rPr>
          <w:rFonts w:ascii="Palatino Linotype" w:hAnsi="Palatino Linotype"/>
        </w:rPr>
        <w:t xml:space="preserve">al no ser experta en la materia, omitió señalar de manera concreta el o los documentos a los que pretende acceder, no debe perderse de vista que es obligación de los Sujetos Obligados dar a las solicitudes una interpretación que les dé una expresión documental, ya que </w:t>
      </w:r>
      <w:r w:rsidRPr="00CB7675">
        <w:rPr>
          <w:rFonts w:ascii="Palatino Linotype" w:hAnsi="Palatino Linotype" w:cs="Arial"/>
          <w:szCs w:val="28"/>
        </w:rPr>
        <w:t xml:space="preserve">para que el derecho de acceso a la información pública se satisfaga completamente, es necesario que se brinde el acceso a datos, registros y todo tipo de información pública que conste en documentos, ya sea generados o que se encuentre en posesión de las autoridades, </w:t>
      </w:r>
      <w:r w:rsidRPr="00CB7675">
        <w:rPr>
          <w:rFonts w:ascii="Palatino Linotype" w:hAnsi="Palatino Linotype"/>
        </w:rPr>
        <w:t xml:space="preserve">por tal motivo, privilegiando el principio de máxima publicidad, en el presente caso, se deberá proceder a la entrega del </w:t>
      </w:r>
      <w:r w:rsidRPr="00CB7675">
        <w:rPr>
          <w:rFonts w:ascii="Palatino Linotype" w:hAnsi="Palatino Linotype" w:cs="Arial"/>
          <w:szCs w:val="28"/>
        </w:rPr>
        <w:t>soporte documental en donde conste la información que brinde respuesta a al requerimiento.</w:t>
      </w:r>
    </w:p>
    <w:p w14:paraId="06CE5468" w14:textId="26B6C4BB" w:rsidR="00CB4CDF" w:rsidRPr="00CB7675" w:rsidRDefault="00CB4CDF" w:rsidP="00CB4CD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Argumento que se sustenta con</w:t>
      </w:r>
      <w:r w:rsidRPr="00CB7675">
        <w:rPr>
          <w:rFonts w:ascii="Palatino Linotype" w:hAnsi="Palatino Linotype"/>
        </w:rPr>
        <w:t xml:space="preserve"> el </w:t>
      </w:r>
      <w:r w:rsidRPr="00CB7675">
        <w:rPr>
          <w:rFonts w:ascii="Palatino Linotype" w:eastAsia="Palatino Linotype" w:hAnsi="Palatino Linotype" w:cs="Palatino Linotype"/>
        </w:rPr>
        <w:t xml:space="preserve">Criterio orientador con clave de control SO/016/2017, emitido por el entonces Instituto Nacional de Transparencia, Acceso a la Información y Protección de Datos Personales, INAI, que establece lo siguiente: </w:t>
      </w:r>
    </w:p>
    <w:p w14:paraId="3488C5B1" w14:textId="77777777" w:rsidR="00CB4CDF" w:rsidRPr="00CB7675" w:rsidRDefault="00CB4CDF" w:rsidP="00CB4CDF">
      <w:pPr>
        <w:pStyle w:val="Prrafodelista"/>
        <w:spacing w:after="120"/>
        <w:ind w:left="851" w:right="902"/>
        <w:jc w:val="both"/>
        <w:rPr>
          <w:rFonts w:ascii="Palatino Linotype" w:hAnsi="Palatino Linotype" w:cs="Arial"/>
          <w:szCs w:val="20"/>
        </w:rPr>
      </w:pPr>
      <w:r w:rsidRPr="00CB7675">
        <w:rPr>
          <w:szCs w:val="20"/>
        </w:rPr>
        <w:t xml:space="preserve"> “</w:t>
      </w:r>
      <w:r w:rsidRPr="00CB7675">
        <w:rPr>
          <w:rFonts w:ascii="Palatino Linotype" w:hAnsi="Palatino Linotype" w:cs="Arial"/>
          <w:b/>
          <w:bCs/>
          <w:i/>
          <w:szCs w:val="20"/>
        </w:rPr>
        <w:t xml:space="preserve">Expresión documental. </w:t>
      </w:r>
      <w:r w:rsidRPr="00CB7675">
        <w:rPr>
          <w:rFonts w:ascii="Palatino Linotype" w:hAnsi="Palatino Linotype" w:cs="Arial"/>
          <w:bCs/>
          <w:i/>
          <w:szCs w:val="20"/>
        </w:rPr>
        <w:t>Cuando</w:t>
      </w:r>
      <w:r w:rsidRPr="00CB7675">
        <w:rPr>
          <w:rFonts w:ascii="Palatino Linotype" w:hAnsi="Palatino Linotype" w:cs="Arial"/>
          <w:i/>
          <w:szCs w:val="20"/>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7E14DBB5" w14:textId="71B9EF6D" w:rsidR="00CB4CDF" w:rsidRPr="00CB7675" w:rsidRDefault="00CB4CDF" w:rsidP="00CB4CDF">
      <w:pPr>
        <w:spacing w:before="240" w:after="240" w:line="360" w:lineRule="auto"/>
        <w:ind w:right="51"/>
        <w:jc w:val="both"/>
        <w:rPr>
          <w:rFonts w:ascii="Palatino Linotype" w:hAnsi="Palatino Linotype" w:cs="Arial"/>
          <w:szCs w:val="28"/>
        </w:rPr>
      </w:pPr>
      <w:r w:rsidRPr="00CB7675">
        <w:rPr>
          <w:rFonts w:ascii="Palatino Linotype" w:hAnsi="Palatino Linotype" w:cs="Arial"/>
          <w:szCs w:val="28"/>
        </w:rPr>
        <w:t>En tal contexto, se estima que el documento por medio del cual pudiera colmarse el requerimiento de información</w:t>
      </w:r>
      <w:r w:rsidR="00597DC4" w:rsidRPr="00CB7675">
        <w:rPr>
          <w:rFonts w:ascii="Palatino Linotype" w:hAnsi="Palatino Linotype" w:cs="Arial"/>
          <w:szCs w:val="28"/>
        </w:rPr>
        <w:t xml:space="preserve"> de manera enunciativa mas no limitativa </w:t>
      </w:r>
      <w:r w:rsidRPr="00CB7675">
        <w:rPr>
          <w:rFonts w:ascii="Palatino Linotype" w:hAnsi="Palatino Linotype" w:cs="Arial"/>
          <w:szCs w:val="28"/>
        </w:rPr>
        <w:t xml:space="preserve">es, </w:t>
      </w:r>
      <w:r w:rsidR="0075609F" w:rsidRPr="00CB7675">
        <w:rPr>
          <w:rFonts w:ascii="Palatino Linotype" w:hAnsi="Palatino Linotype" w:cs="Arial"/>
          <w:szCs w:val="28"/>
        </w:rPr>
        <w:t xml:space="preserve">el directorio de los servidores públicos </w:t>
      </w:r>
      <w:r w:rsidR="00597DC4" w:rsidRPr="00CB7675">
        <w:rPr>
          <w:rFonts w:ascii="Palatino Linotype" w:hAnsi="Palatino Linotype" w:cs="Arial"/>
          <w:szCs w:val="28"/>
        </w:rPr>
        <w:t xml:space="preserve">que integran la </w:t>
      </w:r>
      <w:r w:rsidR="00597DC4" w:rsidRPr="00CB7675">
        <w:rPr>
          <w:rFonts w:ascii="Palatino Linotype" w:eastAsia="Palatino Linotype" w:hAnsi="Palatino Linotype" w:cs="Palatino Linotype"/>
        </w:rPr>
        <w:t>Unidad de Información, Planeación, Programación y Evaluación y de la Unidad de Transparencia</w:t>
      </w:r>
      <w:r w:rsidR="00597DC4" w:rsidRPr="00CB7675">
        <w:rPr>
          <w:rFonts w:ascii="Palatino Linotype" w:hAnsi="Palatino Linotype" w:cs="Arial"/>
          <w:szCs w:val="28"/>
        </w:rPr>
        <w:t xml:space="preserve">, en los que se adviertan las áreas a las que hace referencia el </w:t>
      </w:r>
      <w:r w:rsidR="00597DC4" w:rsidRPr="00CB7675">
        <w:rPr>
          <w:rFonts w:ascii="Palatino Linotype" w:hAnsi="Palatino Linotype" w:cs="Arial"/>
          <w:b/>
          <w:bCs/>
          <w:szCs w:val="28"/>
        </w:rPr>
        <w:t xml:space="preserve">Sujeto Obligado </w:t>
      </w:r>
      <w:r w:rsidR="00597DC4" w:rsidRPr="00CB7675">
        <w:rPr>
          <w:rFonts w:ascii="Palatino Linotype" w:hAnsi="Palatino Linotype" w:cs="Arial"/>
          <w:szCs w:val="28"/>
        </w:rPr>
        <w:t xml:space="preserve">y la designación de los servidores públicos habilitados. </w:t>
      </w:r>
    </w:p>
    <w:p w14:paraId="222FF943" w14:textId="25B84892" w:rsidR="00045C46" w:rsidRPr="00CB7675" w:rsidRDefault="00045C46" w:rsidP="00045C46">
      <w:pPr>
        <w:widowControl w:val="0"/>
        <w:autoSpaceDE w:val="0"/>
        <w:autoSpaceDN w:val="0"/>
        <w:adjustRightInd w:val="0"/>
        <w:spacing w:after="0" w:line="360" w:lineRule="auto"/>
        <w:jc w:val="both"/>
        <w:rPr>
          <w:rFonts w:ascii="Palatino Linotype" w:eastAsia="Times New Roman" w:hAnsi="Palatino Linotype" w:cs="Arial"/>
          <w:sz w:val="24"/>
          <w:szCs w:val="24"/>
          <w:lang w:eastAsia="es-ES"/>
        </w:rPr>
      </w:pPr>
      <w:r w:rsidRPr="00CB7675">
        <w:rPr>
          <w:rFonts w:ascii="Palatino Linotype" w:eastAsia="Times New Roman" w:hAnsi="Palatino Linotype" w:cs="Arial"/>
          <w:sz w:val="24"/>
          <w:szCs w:val="24"/>
          <w:lang w:eastAsia="es-ES"/>
        </w:rPr>
        <w:t>Por cuanto hace a la publicidad del nombre, es de señalar que el artículo 92 fracción VII de la Ley de Transparencia y Acceso a la Información Pública del Estado de México y Municipios establece lo siguiente:</w:t>
      </w:r>
    </w:p>
    <w:p w14:paraId="257A56C8" w14:textId="77777777" w:rsidR="00045C46" w:rsidRPr="00CB7675" w:rsidRDefault="00045C46" w:rsidP="00045C46">
      <w:pPr>
        <w:widowControl w:val="0"/>
        <w:autoSpaceDE w:val="0"/>
        <w:autoSpaceDN w:val="0"/>
        <w:adjustRightInd w:val="0"/>
        <w:spacing w:after="0" w:line="240" w:lineRule="auto"/>
        <w:jc w:val="both"/>
        <w:rPr>
          <w:rFonts w:ascii="Palatino Linotype" w:eastAsia="Times New Roman" w:hAnsi="Palatino Linotype" w:cs="Arial"/>
          <w:sz w:val="24"/>
          <w:szCs w:val="24"/>
          <w:lang w:eastAsia="es-ES"/>
        </w:rPr>
      </w:pPr>
    </w:p>
    <w:p w14:paraId="61600F85" w14:textId="77777777" w:rsidR="00045C46" w:rsidRPr="00CB7675" w:rsidRDefault="00045C46" w:rsidP="00045C46">
      <w:pPr>
        <w:spacing w:after="0" w:line="240" w:lineRule="auto"/>
        <w:ind w:left="851" w:right="902"/>
        <w:jc w:val="center"/>
        <w:rPr>
          <w:rFonts w:ascii="Palatino Linotype" w:eastAsia="Times New Roman" w:hAnsi="Palatino Linotype" w:cs="Arial"/>
          <w:i/>
          <w:lang w:val="es-ES" w:eastAsia="es-ES"/>
        </w:rPr>
      </w:pPr>
      <w:r w:rsidRPr="00CB7675">
        <w:rPr>
          <w:rFonts w:ascii="Palatino Linotype" w:eastAsia="Times New Roman" w:hAnsi="Palatino Linotype" w:cs="Arial"/>
          <w:i/>
          <w:lang w:val="es-ES" w:eastAsia="es-ES"/>
        </w:rPr>
        <w:t>“Capítulo II</w:t>
      </w:r>
    </w:p>
    <w:p w14:paraId="3D404B7E" w14:textId="77777777" w:rsidR="00045C46" w:rsidRPr="00CB7675" w:rsidRDefault="00045C46" w:rsidP="00045C46">
      <w:pPr>
        <w:spacing w:after="0" w:line="240" w:lineRule="auto"/>
        <w:ind w:left="851" w:right="902"/>
        <w:jc w:val="center"/>
        <w:rPr>
          <w:rFonts w:ascii="Palatino Linotype" w:eastAsia="Times New Roman" w:hAnsi="Palatino Linotype" w:cs="Arial"/>
          <w:i/>
          <w:lang w:val="es-ES" w:eastAsia="es-ES"/>
        </w:rPr>
      </w:pPr>
      <w:r w:rsidRPr="00CB7675">
        <w:rPr>
          <w:rFonts w:ascii="Palatino Linotype" w:eastAsia="Times New Roman" w:hAnsi="Palatino Linotype" w:cs="Arial"/>
          <w:i/>
          <w:lang w:val="es-ES" w:eastAsia="es-ES"/>
        </w:rPr>
        <w:t>De las Obligaciones de Transparencia Comunes</w:t>
      </w:r>
    </w:p>
    <w:p w14:paraId="669CE302" w14:textId="77777777" w:rsidR="00045C46" w:rsidRPr="00CB7675" w:rsidRDefault="00045C46" w:rsidP="00045C46">
      <w:pPr>
        <w:spacing w:after="0" w:line="240" w:lineRule="auto"/>
        <w:ind w:left="851" w:right="902"/>
        <w:jc w:val="center"/>
        <w:rPr>
          <w:rFonts w:ascii="Palatino Linotype" w:eastAsia="Times New Roman" w:hAnsi="Palatino Linotype" w:cs="Arial"/>
          <w:i/>
          <w:lang w:val="es-ES" w:eastAsia="es-ES"/>
        </w:rPr>
      </w:pPr>
    </w:p>
    <w:p w14:paraId="2BBDB372" w14:textId="77777777" w:rsidR="00045C46" w:rsidRPr="00CB7675" w:rsidRDefault="00045C46" w:rsidP="00045C46">
      <w:pPr>
        <w:spacing w:after="0" w:line="240" w:lineRule="auto"/>
        <w:ind w:left="851" w:right="902"/>
        <w:jc w:val="both"/>
        <w:rPr>
          <w:rFonts w:ascii="Palatino Linotype" w:eastAsia="Times New Roman" w:hAnsi="Palatino Linotype" w:cs="Arial"/>
          <w:i/>
          <w:lang w:val="es-ES" w:eastAsia="es-ES"/>
        </w:rPr>
      </w:pPr>
      <w:r w:rsidRPr="00CB7675">
        <w:rPr>
          <w:rFonts w:ascii="Palatino Linotype" w:eastAsia="Times New Roman" w:hAnsi="Palatino Linotype" w:cs="Arial"/>
          <w:b/>
          <w:i/>
          <w:lang w:val="es-ES" w:eastAsia="es-ES"/>
        </w:rPr>
        <w:t>Artículo 92</w:t>
      </w:r>
      <w:r w:rsidRPr="00CB7675">
        <w:rPr>
          <w:rFonts w:ascii="Palatino Linotype" w:eastAsia="Times New Roman" w:hAnsi="Palatino Linotype" w:cs="Arial"/>
          <w:i/>
          <w:lang w:val="es-ES"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799EF96" w14:textId="77777777" w:rsidR="00045C46" w:rsidRPr="00CB7675" w:rsidRDefault="00045C46" w:rsidP="00045C46">
      <w:pPr>
        <w:spacing w:after="0" w:line="240" w:lineRule="auto"/>
        <w:ind w:left="851" w:right="902"/>
        <w:jc w:val="both"/>
        <w:rPr>
          <w:rFonts w:ascii="Palatino Linotype" w:eastAsia="Times New Roman" w:hAnsi="Palatino Linotype" w:cs="Arial"/>
          <w:i/>
          <w:lang w:val="es-ES" w:eastAsia="es-ES"/>
        </w:rPr>
      </w:pPr>
    </w:p>
    <w:p w14:paraId="578918CB" w14:textId="77777777" w:rsidR="00045C46" w:rsidRPr="00CB7675" w:rsidRDefault="00045C46" w:rsidP="00045C46">
      <w:pPr>
        <w:spacing w:after="0" w:line="240" w:lineRule="auto"/>
        <w:ind w:left="851" w:right="902"/>
        <w:jc w:val="both"/>
        <w:rPr>
          <w:rFonts w:ascii="Palatino Linotype" w:eastAsia="Times New Roman" w:hAnsi="Palatino Linotype" w:cs="Arial"/>
          <w:bCs/>
          <w:i/>
          <w:lang w:val="es-ES" w:eastAsia="es-ES"/>
        </w:rPr>
      </w:pPr>
      <w:r w:rsidRPr="00CB7675">
        <w:rPr>
          <w:rFonts w:ascii="Palatino Linotype" w:eastAsia="Times New Roman" w:hAnsi="Palatino Linotype" w:cs="Arial"/>
          <w:b/>
          <w:i/>
          <w:lang w:val="es-ES" w:eastAsia="es-ES"/>
        </w:rPr>
        <w:t>VII</w:t>
      </w:r>
      <w:r w:rsidRPr="00CB7675">
        <w:rPr>
          <w:rFonts w:ascii="Palatino Linotype" w:eastAsia="Times New Roman" w:hAnsi="Palatino Linotype" w:cs="Arial"/>
          <w:i/>
          <w:lang w:val="es-ES" w:eastAsia="es-ES"/>
        </w:rPr>
        <w:t xml:space="preserve">. </w:t>
      </w:r>
      <w:r w:rsidRPr="00CB7675">
        <w:rPr>
          <w:rFonts w:ascii="Palatino Linotype" w:eastAsia="Times New Roman" w:hAnsi="Palatino Linotype" w:cs="Arial"/>
          <w:b/>
          <w:i/>
          <w:lang w:val="es-ES" w:eastAsia="es-ES"/>
        </w:rPr>
        <w:t xml:space="preserve">El directorio de todos los servidores públicos, a partir del nivel de jefe de departamento o su equivalente o de menor nivel, </w:t>
      </w:r>
      <w:r w:rsidRPr="00CB7675">
        <w:rPr>
          <w:rFonts w:ascii="Palatino Linotype" w:eastAsia="Times New Roman" w:hAnsi="Palatino Linotype" w:cs="Arial"/>
          <w:bCs/>
          <w:i/>
          <w:lang w:val="es-ES" w:eastAsia="es-ES"/>
        </w:rPr>
        <w:t>cuando se brinde atención al público, manejen o apliquen recursos públicos, realicen actos de autoridad o presten servicios profesionales bajo el régimen de confianza u honorarios y personal de base.</w:t>
      </w:r>
    </w:p>
    <w:p w14:paraId="418912A4" w14:textId="77777777" w:rsidR="00045C46" w:rsidRPr="00CB7675" w:rsidRDefault="00045C46" w:rsidP="00045C46">
      <w:pPr>
        <w:spacing w:after="0" w:line="240" w:lineRule="auto"/>
        <w:ind w:left="851" w:right="902"/>
        <w:jc w:val="both"/>
        <w:rPr>
          <w:rFonts w:ascii="Palatino Linotype" w:eastAsia="Times New Roman" w:hAnsi="Palatino Linotype" w:cs="Arial"/>
          <w:i/>
          <w:lang w:val="es-ES" w:eastAsia="es-ES"/>
        </w:rPr>
      </w:pPr>
    </w:p>
    <w:p w14:paraId="429CF0D3" w14:textId="77777777" w:rsidR="00045C46" w:rsidRPr="00CB7675" w:rsidRDefault="00045C46" w:rsidP="00045C46">
      <w:pPr>
        <w:spacing w:after="0" w:line="240" w:lineRule="auto"/>
        <w:ind w:left="851" w:right="902"/>
        <w:jc w:val="both"/>
        <w:rPr>
          <w:rFonts w:ascii="Palatino Linotype" w:eastAsia="Times New Roman" w:hAnsi="Palatino Linotype" w:cs="Arial"/>
          <w:i/>
          <w:lang w:val="es-ES" w:eastAsia="es-ES"/>
        </w:rPr>
      </w:pPr>
      <w:r w:rsidRPr="00CB7675">
        <w:rPr>
          <w:rFonts w:ascii="Palatino Linotype" w:eastAsia="Times New Roman" w:hAnsi="Palatino Linotype" w:cs="Arial"/>
          <w:b/>
          <w:bCs/>
          <w:i/>
          <w:u w:val="single"/>
          <w:lang w:val="es-ES" w:eastAsia="es-ES"/>
        </w:rPr>
        <w:t>El directorio deberá incluir, al menos el nombre</w:t>
      </w:r>
      <w:r w:rsidRPr="00CB7675">
        <w:rPr>
          <w:rFonts w:ascii="Palatino Linotype" w:eastAsia="Times New Roman" w:hAnsi="Palatino Linotype" w:cs="Arial"/>
          <w:i/>
          <w:lang w:val="es-ES" w:eastAsia="es-ES"/>
        </w:rPr>
        <w:t xml:space="preserv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w:t>
      </w:r>
    </w:p>
    <w:p w14:paraId="3A706DDC" w14:textId="063369CA" w:rsidR="00CB4CDF" w:rsidRPr="00CB7675" w:rsidRDefault="00CB4CDF" w:rsidP="00D75521">
      <w:pPr>
        <w:spacing w:after="0" w:line="360" w:lineRule="auto"/>
        <w:ind w:right="49"/>
        <w:jc w:val="both"/>
        <w:rPr>
          <w:rFonts w:ascii="Palatino Linotype" w:eastAsia="Palatino Linotype" w:hAnsi="Palatino Linotype" w:cs="Palatino Linotype"/>
          <w:lang w:val="es-ES"/>
        </w:rPr>
      </w:pPr>
    </w:p>
    <w:p w14:paraId="2DDDB618" w14:textId="77777777" w:rsidR="0089486C" w:rsidRPr="00CB7675" w:rsidRDefault="000D1B01" w:rsidP="0089486C">
      <w:pPr>
        <w:spacing w:before="240" w:after="240" w:line="360" w:lineRule="auto"/>
        <w:ind w:right="49"/>
        <w:jc w:val="both"/>
        <w:rPr>
          <w:rFonts w:ascii="Palatino Linotype" w:eastAsia="Palatino Linotype" w:hAnsi="Palatino Linotype" w:cs="Palatino Linotype"/>
        </w:rPr>
      </w:pPr>
      <w:r w:rsidRPr="00CB7675">
        <w:rPr>
          <w:rFonts w:ascii="Palatino Linotype" w:hAnsi="Palatino Linotype"/>
        </w:rPr>
        <w:t xml:space="preserve">Por lo anterior, resulta procedente </w:t>
      </w:r>
      <w:r w:rsidR="0089486C" w:rsidRPr="00CB7675">
        <w:rPr>
          <w:rFonts w:ascii="Palatino Linotype" w:hAnsi="Palatino Linotype"/>
          <w:b/>
        </w:rPr>
        <w:t xml:space="preserve">MODIFICAR </w:t>
      </w:r>
      <w:r w:rsidRPr="00CB7675">
        <w:rPr>
          <w:rFonts w:ascii="Palatino Linotype" w:hAnsi="Palatino Linotype"/>
        </w:rPr>
        <w:t xml:space="preserve">la respuesta del Sujeto Obligado y </w:t>
      </w:r>
      <w:r w:rsidRPr="00CB7675">
        <w:rPr>
          <w:rFonts w:ascii="Palatino Linotype" w:hAnsi="Palatino Linotype"/>
          <w:b/>
        </w:rPr>
        <w:t xml:space="preserve">ORDENAR </w:t>
      </w:r>
      <w:r w:rsidR="003F2F60" w:rsidRPr="00CB7675">
        <w:rPr>
          <w:rFonts w:ascii="Palatino Linotype" w:hAnsi="Palatino Linotype"/>
        </w:rPr>
        <w:t xml:space="preserve">la entrega </w:t>
      </w:r>
      <w:r w:rsidR="0089486C" w:rsidRPr="00CB7675">
        <w:rPr>
          <w:rFonts w:ascii="Palatino Linotype" w:eastAsia="Palatino Linotype" w:hAnsi="Palatino Linotype" w:cs="Palatino Linotype"/>
        </w:rPr>
        <w:t xml:space="preserve">Nombre de los servidores públicos en funciones al dos de septiembre de dos mil veinticinco, responsables de realizar la publicación de la información de la Secretaría de Seguridad en el Portal de información Pública de Oficio (IPOMEX). </w:t>
      </w:r>
    </w:p>
    <w:p w14:paraId="53DF99DB" w14:textId="2D9F6F37" w:rsidR="0014004C" w:rsidRPr="00CB7675" w:rsidRDefault="0014004C" w:rsidP="0089486C">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b/>
        </w:rPr>
        <w:t>Quinto. Versión Pública.</w:t>
      </w:r>
      <w:r w:rsidRPr="00CB7675">
        <w:rPr>
          <w:rFonts w:ascii="Palatino Linotype" w:eastAsia="Palatino Linotype" w:hAnsi="Palatino Linotype" w:cs="Palatino Linotype"/>
          <w:sz w:val="28"/>
          <w:szCs w:val="28"/>
        </w:rPr>
        <w:t xml:space="preserve"> </w:t>
      </w:r>
      <w:r w:rsidRPr="00CB7675">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CB7675">
        <w:rPr>
          <w:rFonts w:ascii="Palatino Linotype" w:eastAsia="Palatino Linotype" w:hAnsi="Palatino Linotype" w:cs="Palatino Linotype"/>
          <w:b/>
        </w:rPr>
        <w:t>Sujeto Obligado</w:t>
      </w:r>
      <w:r w:rsidRPr="00CB7675">
        <w:rPr>
          <w:rFonts w:ascii="Palatino Linotype" w:eastAsia="Palatino Linotype" w:hAnsi="Palatino Linotype" w:cs="Palatino Linotype"/>
        </w:rPr>
        <w:t xml:space="preserve"> deberá hacer la elaboración de la versión pública de tales documentos a fin de satisfacer el derecho de acceso a la información pública de la parte </w:t>
      </w:r>
      <w:r w:rsidRPr="00CB7675">
        <w:rPr>
          <w:rFonts w:ascii="Palatino Linotype" w:eastAsia="Palatino Linotype" w:hAnsi="Palatino Linotype" w:cs="Palatino Linotype"/>
          <w:b/>
        </w:rPr>
        <w:t>Recurrente</w:t>
      </w:r>
      <w:r w:rsidRPr="00CB7675">
        <w:rPr>
          <w:rFonts w:ascii="Palatino Linotype" w:eastAsia="Palatino Linotype" w:hAnsi="Palatino Linotype" w:cs="Palatino Linotype"/>
        </w:rPr>
        <w:t xml:space="preserve"> sin menoscabo al derecho a la protección de los datos personales de terceros.</w:t>
      </w:r>
    </w:p>
    <w:p w14:paraId="441E5454" w14:textId="77777777" w:rsidR="0014004C" w:rsidRPr="00CB7675" w:rsidRDefault="0014004C" w:rsidP="0014004C">
      <w:pPr>
        <w:spacing w:before="240" w:after="24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Para efectos de la elaboración de la versión pública se deberá observar lo dispuesto por los artículos 3 fracciones IX, XX, XXI y XLV, 91, 132, 137 y 143, fracción I de la Ley de Transparencia y Acceso a la Información Pública del Estado de México y Municipios, que establecen:</w:t>
      </w:r>
    </w:p>
    <w:p w14:paraId="5A95F853" w14:textId="77777777" w:rsidR="0014004C" w:rsidRPr="00CB7675" w:rsidRDefault="0014004C" w:rsidP="0014004C">
      <w:pPr>
        <w:spacing w:before="120" w:after="120"/>
        <w:ind w:left="851" w:right="902"/>
        <w:jc w:val="both"/>
        <w:rPr>
          <w:rFonts w:ascii="Palatino Linotype" w:eastAsia="Palatino Linotype" w:hAnsi="Palatino Linotype" w:cs="Palatino Linotype"/>
          <w:i/>
        </w:rPr>
      </w:pPr>
      <w:r w:rsidRPr="00CB7675">
        <w:rPr>
          <w:rFonts w:ascii="Palatino Linotype" w:eastAsia="Palatino Linotype" w:hAnsi="Palatino Linotype" w:cs="Palatino Linotype"/>
          <w:i/>
        </w:rPr>
        <w:t>“</w:t>
      </w:r>
      <w:r w:rsidRPr="00CB7675">
        <w:rPr>
          <w:rFonts w:ascii="Palatino Linotype" w:eastAsia="Palatino Linotype" w:hAnsi="Palatino Linotype" w:cs="Palatino Linotype"/>
          <w:b/>
          <w:i/>
        </w:rPr>
        <w:t>Artículo 3</w:t>
      </w:r>
      <w:r w:rsidRPr="00CB7675">
        <w:rPr>
          <w:rFonts w:ascii="Palatino Linotype" w:eastAsia="Palatino Linotype" w:hAnsi="Palatino Linotype" w:cs="Palatino Linotype"/>
          <w:i/>
        </w:rPr>
        <w:t>. Para los efectos de la presente Ley se entenderá por:</w:t>
      </w:r>
    </w:p>
    <w:p w14:paraId="466471E0" w14:textId="77777777" w:rsidR="0014004C" w:rsidRPr="00CB7675" w:rsidRDefault="0014004C" w:rsidP="0014004C">
      <w:pPr>
        <w:spacing w:before="120" w:after="120"/>
        <w:ind w:left="1134" w:right="902"/>
        <w:jc w:val="both"/>
        <w:rPr>
          <w:rFonts w:ascii="Palatino Linotype" w:eastAsia="Palatino Linotype" w:hAnsi="Palatino Linotype" w:cs="Palatino Linotype"/>
          <w:i/>
        </w:rPr>
      </w:pPr>
      <w:r w:rsidRPr="00CB7675">
        <w:rPr>
          <w:rFonts w:ascii="Palatino Linotype" w:eastAsia="Palatino Linotype" w:hAnsi="Palatino Linotype" w:cs="Palatino Linotype"/>
          <w:i/>
        </w:rPr>
        <w:t>…</w:t>
      </w:r>
    </w:p>
    <w:p w14:paraId="16718388" w14:textId="77777777" w:rsidR="0014004C" w:rsidRPr="00CB7675" w:rsidRDefault="0014004C" w:rsidP="0014004C">
      <w:pPr>
        <w:spacing w:before="120" w:after="120"/>
        <w:ind w:left="1134"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IX. Datos personales</w:t>
      </w:r>
      <w:r w:rsidRPr="00CB7675">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1BCFB420" w14:textId="77777777" w:rsidR="0014004C" w:rsidRPr="00CB7675" w:rsidRDefault="0014004C" w:rsidP="0014004C">
      <w:pPr>
        <w:spacing w:before="120" w:after="120"/>
        <w:ind w:left="1134"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XX. Información clasificada</w:t>
      </w:r>
      <w:r w:rsidRPr="00CB7675">
        <w:rPr>
          <w:rFonts w:ascii="Palatino Linotype" w:eastAsia="Palatino Linotype" w:hAnsi="Palatino Linotype" w:cs="Palatino Linotype"/>
          <w:i/>
        </w:rPr>
        <w:t>: Aquella considerada por la presente Ley como reservada o confidencial;</w:t>
      </w:r>
    </w:p>
    <w:p w14:paraId="0A3E008D" w14:textId="77777777" w:rsidR="0014004C" w:rsidRPr="00CB7675" w:rsidRDefault="0014004C" w:rsidP="0014004C">
      <w:pPr>
        <w:spacing w:before="120" w:after="120"/>
        <w:ind w:left="1134"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 xml:space="preserve">XXI. Información confidencial: </w:t>
      </w:r>
      <w:r w:rsidRPr="00CB7675">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A7DB4C" w14:textId="77777777" w:rsidR="0014004C" w:rsidRPr="00CB7675" w:rsidRDefault="0014004C" w:rsidP="0014004C">
      <w:pPr>
        <w:spacing w:before="120" w:after="120"/>
        <w:ind w:left="1134"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XLV. Versión pública:</w:t>
      </w:r>
      <w:r w:rsidRPr="00CB7675">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4D949D51" w14:textId="77777777" w:rsidR="0014004C" w:rsidRPr="00CB7675" w:rsidRDefault="0014004C" w:rsidP="0014004C">
      <w:pPr>
        <w:spacing w:before="120" w:after="120"/>
        <w:ind w:left="1134" w:right="902"/>
        <w:jc w:val="both"/>
        <w:rPr>
          <w:rFonts w:ascii="Palatino Linotype" w:eastAsia="Palatino Linotype" w:hAnsi="Palatino Linotype" w:cs="Palatino Linotype"/>
          <w:i/>
        </w:rPr>
      </w:pPr>
      <w:r w:rsidRPr="00CB7675">
        <w:rPr>
          <w:rFonts w:ascii="Palatino Linotype" w:eastAsia="Palatino Linotype" w:hAnsi="Palatino Linotype" w:cs="Palatino Linotype"/>
          <w:i/>
        </w:rPr>
        <w:t>…</w:t>
      </w:r>
    </w:p>
    <w:p w14:paraId="59641ACB" w14:textId="77777777" w:rsidR="0014004C" w:rsidRPr="00CB7675" w:rsidRDefault="0014004C" w:rsidP="0014004C">
      <w:pPr>
        <w:spacing w:before="120" w:after="120"/>
        <w:ind w:left="851"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Artículo 91.</w:t>
      </w:r>
      <w:r w:rsidRPr="00CB7675">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7064CCF0" w14:textId="77777777" w:rsidR="0014004C" w:rsidRPr="00CB7675" w:rsidRDefault="0014004C" w:rsidP="0014004C">
      <w:pPr>
        <w:spacing w:before="120" w:after="120"/>
        <w:ind w:left="851"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Artículo 132.</w:t>
      </w:r>
      <w:r w:rsidRPr="00CB7675">
        <w:rPr>
          <w:rFonts w:ascii="Palatino Linotype" w:eastAsia="Palatino Linotype" w:hAnsi="Palatino Linotype" w:cs="Palatino Linotype"/>
          <w:i/>
        </w:rPr>
        <w:t xml:space="preserve"> La clasificación de la información se llevará a cabo en el momento en que:</w:t>
      </w:r>
    </w:p>
    <w:p w14:paraId="6617024E" w14:textId="77777777" w:rsidR="0014004C" w:rsidRPr="00CB7675" w:rsidRDefault="0014004C" w:rsidP="0014004C">
      <w:pPr>
        <w:spacing w:before="120" w:after="120"/>
        <w:ind w:left="1134"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I</w:t>
      </w:r>
      <w:r w:rsidRPr="00CB7675">
        <w:rPr>
          <w:rFonts w:ascii="Palatino Linotype" w:eastAsia="Palatino Linotype" w:hAnsi="Palatino Linotype" w:cs="Palatino Linotype"/>
          <w:i/>
        </w:rPr>
        <w:t>. Se reciba una solicitud de acceso a la información;</w:t>
      </w:r>
    </w:p>
    <w:p w14:paraId="1BC05290" w14:textId="77777777" w:rsidR="0014004C" w:rsidRPr="00CB7675" w:rsidRDefault="0014004C" w:rsidP="0014004C">
      <w:pPr>
        <w:spacing w:before="120" w:after="120"/>
        <w:ind w:left="1134"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II.</w:t>
      </w:r>
      <w:r w:rsidRPr="00CB7675">
        <w:rPr>
          <w:rFonts w:ascii="Palatino Linotype" w:eastAsia="Palatino Linotype" w:hAnsi="Palatino Linotype" w:cs="Palatino Linotype"/>
          <w:i/>
        </w:rPr>
        <w:t xml:space="preserve"> Se determine mediante resolución de autoridad competente; o</w:t>
      </w:r>
    </w:p>
    <w:p w14:paraId="3C2C2B31" w14:textId="77777777" w:rsidR="0014004C" w:rsidRPr="00CB7675" w:rsidRDefault="0014004C" w:rsidP="0014004C">
      <w:pPr>
        <w:spacing w:before="120" w:after="120"/>
        <w:ind w:left="1134"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III.</w:t>
      </w:r>
      <w:r w:rsidRPr="00CB7675">
        <w:rPr>
          <w:rFonts w:ascii="Palatino Linotype" w:eastAsia="Palatino Linotype" w:hAnsi="Palatino Linotype" w:cs="Palatino Linotype"/>
          <w:i/>
        </w:rPr>
        <w:t xml:space="preserve"> Se generen versiones públicas para dar cumplimiento a las obligaciones de transparencia previstas en esta Ley.</w:t>
      </w:r>
    </w:p>
    <w:p w14:paraId="0581B838" w14:textId="77777777" w:rsidR="0014004C" w:rsidRPr="00CB7675" w:rsidRDefault="0014004C" w:rsidP="0014004C">
      <w:pPr>
        <w:spacing w:before="120" w:after="120"/>
        <w:ind w:left="851" w:right="902"/>
        <w:jc w:val="both"/>
        <w:rPr>
          <w:rFonts w:ascii="Palatino Linotype" w:eastAsia="Palatino Linotype" w:hAnsi="Palatino Linotype" w:cs="Palatino Linotype"/>
          <w:i/>
        </w:rPr>
      </w:pPr>
      <w:r w:rsidRPr="00CB7675">
        <w:rPr>
          <w:rFonts w:ascii="Palatino Linotype" w:eastAsia="Palatino Linotype" w:hAnsi="Palatino Linotype" w:cs="Palatino Linotype"/>
          <w:i/>
        </w:rPr>
        <w:t>…</w:t>
      </w:r>
    </w:p>
    <w:p w14:paraId="5C84DF69" w14:textId="77777777" w:rsidR="0014004C" w:rsidRPr="00CB7675" w:rsidRDefault="0014004C" w:rsidP="0014004C">
      <w:pPr>
        <w:spacing w:before="120" w:after="120"/>
        <w:ind w:left="851"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Artículo 137.</w:t>
      </w:r>
      <w:r w:rsidRPr="00CB7675">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07B9948" w14:textId="77777777" w:rsidR="0014004C" w:rsidRPr="00CB7675" w:rsidRDefault="0014004C" w:rsidP="0014004C">
      <w:pPr>
        <w:spacing w:before="120" w:after="120"/>
        <w:ind w:left="851" w:right="902"/>
        <w:jc w:val="both"/>
        <w:rPr>
          <w:rFonts w:ascii="Palatino Linotype" w:eastAsia="Palatino Linotype" w:hAnsi="Palatino Linotype" w:cs="Palatino Linotype"/>
          <w:b/>
          <w:i/>
        </w:rPr>
      </w:pPr>
      <w:r w:rsidRPr="00CB7675">
        <w:rPr>
          <w:rFonts w:ascii="Palatino Linotype" w:eastAsia="Palatino Linotype" w:hAnsi="Palatino Linotype" w:cs="Palatino Linotype"/>
          <w:b/>
          <w:i/>
        </w:rPr>
        <w:t>…</w:t>
      </w:r>
    </w:p>
    <w:p w14:paraId="50B44CB3" w14:textId="77777777" w:rsidR="0014004C" w:rsidRPr="00CB7675" w:rsidRDefault="0014004C" w:rsidP="0014004C">
      <w:pPr>
        <w:spacing w:before="120" w:after="120"/>
        <w:ind w:left="851"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Artículo 143</w:t>
      </w:r>
      <w:r w:rsidRPr="00CB7675">
        <w:rPr>
          <w:rFonts w:ascii="Palatino Linotype" w:eastAsia="Palatino Linotype" w:hAnsi="Palatino Linotype" w:cs="Palatino Linotype"/>
          <w:i/>
        </w:rPr>
        <w:t>. Para los efectos de esta Ley se considera información confidencial, la clasificada como tal, de manera permanente, por su naturaleza, cuando:</w:t>
      </w:r>
    </w:p>
    <w:p w14:paraId="2FEF5E72" w14:textId="77777777" w:rsidR="0014004C" w:rsidRPr="00CB7675" w:rsidRDefault="0014004C" w:rsidP="0014004C">
      <w:pPr>
        <w:spacing w:before="120" w:after="120"/>
        <w:ind w:left="1134"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I.</w:t>
      </w:r>
      <w:r w:rsidRPr="00CB7675">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0D071914" w14:textId="77777777" w:rsidR="0014004C" w:rsidRPr="00CB7675" w:rsidRDefault="0014004C" w:rsidP="0014004C">
      <w:pPr>
        <w:spacing w:before="240" w:after="24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459C9B0" w14:textId="77777777" w:rsidR="0014004C" w:rsidRPr="00CB7675" w:rsidRDefault="0014004C" w:rsidP="0014004C">
      <w:pPr>
        <w:spacing w:before="240" w:after="240" w:line="360" w:lineRule="auto"/>
        <w:ind w:right="50"/>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CB7675">
        <w:rPr>
          <w:rFonts w:ascii="Palatino Linotype" w:eastAsia="Palatino Linotype" w:hAnsi="Palatino Linotype" w:cs="Palatino Linotype"/>
          <w:b/>
        </w:rPr>
        <w:t>Sujeto Obligado</w:t>
      </w:r>
      <w:r w:rsidRPr="00CB7675">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F9A397E" w14:textId="77777777" w:rsidR="0014004C" w:rsidRPr="00CB7675" w:rsidRDefault="0014004C" w:rsidP="0014004C">
      <w:pPr>
        <w:spacing w:before="240" w:after="24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Cabe señalar que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B7675">
        <w:rPr>
          <w:rFonts w:ascii="Palatino Linotype" w:eastAsia="Palatino Linotype" w:hAnsi="Palatino Linotype" w:cs="Palatino Linotype"/>
          <w:b/>
        </w:rPr>
        <w:t>Sujeto Obligado</w:t>
      </w:r>
      <w:r w:rsidRPr="00CB7675">
        <w:rPr>
          <w:rFonts w:ascii="Palatino Linotype" w:eastAsia="Palatino Linotype" w:hAnsi="Palatino Linotype" w:cs="Palatino Linotype"/>
        </w:rPr>
        <w:t xml:space="preserve"> a testar, suprimir o eliminar datos de dicho soporte documental, ya que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A9C6A2C" w14:textId="77777777" w:rsidR="0014004C" w:rsidRPr="00CB7675" w:rsidRDefault="0014004C" w:rsidP="0014004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Respecto a las formalidades que deberá llevar el acuerdo de clasificación que deberá emitir el </w:t>
      </w:r>
      <w:r w:rsidRPr="00CB7675">
        <w:rPr>
          <w:rFonts w:ascii="Palatino Linotype" w:eastAsia="Palatino Linotype" w:hAnsi="Palatino Linotype" w:cs="Palatino Linotype"/>
          <w:b/>
        </w:rPr>
        <w:t>Sujeto Obligado</w:t>
      </w:r>
      <w:r w:rsidRPr="00CB7675">
        <w:rPr>
          <w:rFonts w:ascii="Palatino Linotype" w:eastAsia="Palatino Linotype" w:hAnsi="Palatino Linotype" w:cs="Palatino Linotype"/>
        </w:rPr>
        <w:t xml:space="preserve"> a través de su Comité de Transparencia, los Lineamientos Quincuagésimo, Quincuagésimo primero, Quincuagésimo segundo, de los Lineamientos Generales en Materia de Clasificación y Desclasificación de la Información, así como para la Elaboración de Versiones Públicas, vigentes a la fecha de la solicitud, señalan lo siguiente:</w:t>
      </w:r>
    </w:p>
    <w:p w14:paraId="7DA1D3D3" w14:textId="77777777" w:rsidR="0014004C" w:rsidRPr="00CB7675" w:rsidRDefault="0014004C" w:rsidP="0014004C">
      <w:pPr>
        <w:spacing w:before="120" w:after="120"/>
        <w:ind w:left="851"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 xml:space="preserve"> “Quincuagésimo. </w:t>
      </w:r>
      <w:r w:rsidRPr="00CB7675">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4484E8C" w14:textId="77777777" w:rsidR="0014004C" w:rsidRPr="00CB7675" w:rsidRDefault="0014004C" w:rsidP="0014004C">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 xml:space="preserve">Quincuagésimo primero. </w:t>
      </w:r>
      <w:r w:rsidRPr="00CB7675">
        <w:rPr>
          <w:rFonts w:ascii="Palatino Linotype" w:eastAsia="Palatino Linotype" w:hAnsi="Palatino Linotype" w:cs="Palatino Linotype"/>
          <w:i/>
        </w:rPr>
        <w:t xml:space="preserve">Toda acta del Comité de Transparencia deberá contener: </w:t>
      </w:r>
    </w:p>
    <w:p w14:paraId="24FA254E" w14:textId="77777777" w:rsidR="0014004C" w:rsidRPr="00CB7675" w:rsidRDefault="0014004C" w:rsidP="0014004C">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I.</w:t>
      </w:r>
      <w:r w:rsidRPr="00CB7675">
        <w:rPr>
          <w:rFonts w:ascii="Palatino Linotype" w:eastAsia="Palatino Linotype" w:hAnsi="Palatino Linotype" w:cs="Palatino Linotype"/>
          <w:i/>
        </w:rPr>
        <w:t xml:space="preserve"> El número de sesión y fecha; </w:t>
      </w:r>
    </w:p>
    <w:p w14:paraId="2B75F003" w14:textId="77777777" w:rsidR="0014004C" w:rsidRPr="00CB7675" w:rsidRDefault="0014004C" w:rsidP="0014004C">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II</w:t>
      </w:r>
      <w:r w:rsidRPr="00CB7675">
        <w:rPr>
          <w:rFonts w:ascii="Palatino Linotype" w:eastAsia="Palatino Linotype" w:hAnsi="Palatino Linotype" w:cs="Palatino Linotype"/>
          <w:i/>
        </w:rPr>
        <w:t xml:space="preserve">. El nombre del área que solicitó la clasificación de información; </w:t>
      </w:r>
    </w:p>
    <w:p w14:paraId="66857249" w14:textId="77777777" w:rsidR="0014004C" w:rsidRPr="00CB7675" w:rsidRDefault="0014004C" w:rsidP="0014004C">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III</w:t>
      </w:r>
      <w:r w:rsidRPr="00CB7675">
        <w:rPr>
          <w:rFonts w:ascii="Palatino Linotype" w:eastAsia="Palatino Linotype" w:hAnsi="Palatino Linotype" w:cs="Palatino Linotype"/>
          <w:i/>
        </w:rPr>
        <w:t xml:space="preserve">. La fundamentación legal y motivación correspondiente; </w:t>
      </w:r>
    </w:p>
    <w:p w14:paraId="287E5A80" w14:textId="77777777" w:rsidR="0014004C" w:rsidRPr="00CB7675" w:rsidRDefault="0014004C" w:rsidP="0014004C">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IV</w:t>
      </w:r>
      <w:r w:rsidRPr="00CB7675">
        <w:rPr>
          <w:rFonts w:ascii="Palatino Linotype" w:eastAsia="Palatino Linotype" w:hAnsi="Palatino Linotype" w:cs="Palatino Linotype"/>
          <w:i/>
        </w:rPr>
        <w:t xml:space="preserve">. La resolución o resoluciones aprobadas; y </w:t>
      </w:r>
    </w:p>
    <w:p w14:paraId="12629D45" w14:textId="77777777" w:rsidR="0014004C" w:rsidRPr="00CB7675" w:rsidRDefault="0014004C" w:rsidP="0014004C">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V</w:t>
      </w:r>
      <w:r w:rsidRPr="00CB7675">
        <w:rPr>
          <w:rFonts w:ascii="Palatino Linotype" w:eastAsia="Palatino Linotype" w:hAnsi="Palatino Linotype" w:cs="Palatino Linotype"/>
          <w:i/>
        </w:rPr>
        <w:t xml:space="preserve">. La rúbrica o firma digital de cada integrante del Comité de Transparencia. </w:t>
      </w:r>
    </w:p>
    <w:p w14:paraId="6C381F74" w14:textId="77777777" w:rsidR="0014004C" w:rsidRPr="00CB7675" w:rsidRDefault="0014004C" w:rsidP="0014004C">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CB7675">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401B989B" w14:textId="77777777" w:rsidR="0014004C" w:rsidRPr="00CB7675" w:rsidRDefault="0014004C" w:rsidP="0014004C">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I.</w:t>
      </w:r>
      <w:r w:rsidRPr="00CB7675">
        <w:rPr>
          <w:rFonts w:ascii="Palatino Linotype" w:eastAsia="Palatino Linotype" w:hAnsi="Palatino Linotype" w:cs="Palatino Linotype"/>
          <w:i/>
        </w:rPr>
        <w:t xml:space="preserve"> Los motivos y razonamientos que sustenten la confirmación o modificación de la prueba de daño;</w:t>
      </w:r>
    </w:p>
    <w:p w14:paraId="7DBA48B3" w14:textId="77777777" w:rsidR="0014004C" w:rsidRPr="00CB7675" w:rsidRDefault="0014004C" w:rsidP="0014004C">
      <w:pPr>
        <w:pBdr>
          <w:top w:val="nil"/>
          <w:left w:val="nil"/>
          <w:bottom w:val="nil"/>
          <w:right w:val="nil"/>
          <w:between w:val="nil"/>
        </w:pBdr>
        <w:spacing w:before="120" w:after="120"/>
        <w:ind w:left="1134" w:right="902"/>
        <w:jc w:val="both"/>
        <w:rPr>
          <w:rFonts w:ascii="Palatino Linotype" w:eastAsia="Palatino Linotype" w:hAnsi="Palatino Linotype" w:cs="Palatino Linotype"/>
          <w:b/>
          <w:i/>
        </w:rPr>
      </w:pPr>
      <w:r w:rsidRPr="00CB7675">
        <w:rPr>
          <w:rFonts w:ascii="Palatino Linotype" w:eastAsia="Palatino Linotype" w:hAnsi="Palatino Linotype" w:cs="Palatino Linotype"/>
          <w:b/>
          <w:i/>
        </w:rPr>
        <w:t>II</w:t>
      </w:r>
      <w:r w:rsidRPr="00CB7675">
        <w:rPr>
          <w:rFonts w:ascii="Palatino Linotype" w:eastAsia="Palatino Linotype" w:hAnsi="Palatino Linotype" w:cs="Palatino Linotype"/>
          <w:i/>
        </w:rPr>
        <w:t>. Descripción de las partes o secciones reservadas, en caso de clasificación parcial</w:t>
      </w:r>
      <w:r w:rsidRPr="00CB7675">
        <w:rPr>
          <w:rFonts w:ascii="Palatino Linotype" w:eastAsia="Palatino Linotype" w:hAnsi="Palatino Linotype" w:cs="Palatino Linotype"/>
          <w:b/>
          <w:i/>
        </w:rPr>
        <w:t xml:space="preserve">; </w:t>
      </w:r>
    </w:p>
    <w:p w14:paraId="6E83E56C" w14:textId="77777777" w:rsidR="0014004C" w:rsidRPr="00CB7675" w:rsidRDefault="0014004C" w:rsidP="0014004C">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III.</w:t>
      </w:r>
      <w:r w:rsidRPr="00CB7675">
        <w:rPr>
          <w:rFonts w:ascii="Palatino Linotype" w:eastAsia="Palatino Linotype" w:hAnsi="Palatino Linotype" w:cs="Palatino Linotype"/>
          <w:i/>
        </w:rPr>
        <w:t xml:space="preserve"> El periodo por el que mantendrá su clasificación y fecha de expiración; y </w:t>
      </w:r>
    </w:p>
    <w:p w14:paraId="55055DBD" w14:textId="77777777" w:rsidR="0014004C" w:rsidRPr="00CB7675" w:rsidRDefault="0014004C" w:rsidP="0014004C">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IV.</w:t>
      </w:r>
      <w:r w:rsidRPr="00CB7675">
        <w:rPr>
          <w:rFonts w:ascii="Palatino Linotype" w:eastAsia="Palatino Linotype" w:hAnsi="Palatino Linotype" w:cs="Palatino Linotype"/>
          <w:i/>
        </w:rPr>
        <w:t xml:space="preserve"> El nombre del titular y área encargada de realizar la versión pública del documento, en su caso. </w:t>
      </w:r>
    </w:p>
    <w:p w14:paraId="49E9FF17" w14:textId="77777777" w:rsidR="0014004C" w:rsidRPr="00CB7675" w:rsidRDefault="0014004C" w:rsidP="0014004C">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CB7675">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30EBF09F" w14:textId="77777777" w:rsidR="0014004C" w:rsidRPr="00CB7675" w:rsidRDefault="0014004C" w:rsidP="0014004C">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CB7675">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667AC060" w14:textId="77777777" w:rsidR="0014004C" w:rsidRPr="00CB7675" w:rsidRDefault="0014004C" w:rsidP="0014004C">
      <w:pPr>
        <w:spacing w:before="120" w:after="120"/>
        <w:ind w:left="851" w:right="900"/>
        <w:jc w:val="both"/>
        <w:rPr>
          <w:rFonts w:ascii="Palatino Linotype" w:eastAsia="Palatino Linotype" w:hAnsi="Palatino Linotype" w:cs="Palatino Linotype"/>
          <w:i/>
        </w:rPr>
      </w:pPr>
      <w:r w:rsidRPr="00CB7675">
        <w:rPr>
          <w:rFonts w:ascii="Palatino Linotype" w:eastAsia="Palatino Linotype" w:hAnsi="Palatino Linotype" w:cs="Palatino Linotype"/>
          <w:b/>
          <w:i/>
        </w:rPr>
        <w:t>Quincuagésimo segundo</w:t>
      </w:r>
      <w:r w:rsidRPr="00CB7675">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E33210F" w14:textId="77777777" w:rsidR="0014004C" w:rsidRPr="00CB7675" w:rsidRDefault="0014004C" w:rsidP="0014004C">
      <w:pPr>
        <w:spacing w:before="120" w:after="120"/>
        <w:ind w:left="851" w:right="900"/>
        <w:jc w:val="both"/>
        <w:rPr>
          <w:rFonts w:ascii="Palatino Linotype" w:eastAsia="Palatino Linotype" w:hAnsi="Palatino Linotype" w:cs="Palatino Linotype"/>
          <w:i/>
        </w:rPr>
      </w:pPr>
      <w:r w:rsidRPr="00CB7675">
        <w:rPr>
          <w:rFonts w:ascii="Palatino Linotype" w:eastAsia="Palatino Linotype" w:hAnsi="Palatino Linotype" w:cs="Palatino Linotype"/>
          <w:i/>
        </w:rPr>
        <w:t xml:space="preserve">En el caso </w:t>
      </w:r>
      <w:proofErr w:type="spellStart"/>
      <w:r w:rsidRPr="00CB7675">
        <w:rPr>
          <w:rFonts w:ascii="Palatino Linotype" w:eastAsia="Palatino Linotype" w:hAnsi="Palatino Linotype" w:cs="Palatino Linotype"/>
          <w:i/>
        </w:rPr>
        <w:t>especifico</w:t>
      </w:r>
      <w:proofErr w:type="spellEnd"/>
      <w:r w:rsidRPr="00CB7675">
        <w:rPr>
          <w:rFonts w:ascii="Palatino Linotype" w:eastAsia="Palatino Linotype" w:hAnsi="Palatino Linotype" w:cs="Palatino Linotype"/>
          <w:i/>
        </w:rPr>
        <w:t xml:space="preserve"> de la clasificación y elaboración de versiones públicas de documentos que contengan información confidencial, las áreas de los sujetos obligados deberán: </w:t>
      </w:r>
    </w:p>
    <w:p w14:paraId="5A87EB6E" w14:textId="77777777" w:rsidR="0014004C" w:rsidRPr="00CB7675" w:rsidRDefault="0014004C" w:rsidP="0014004C">
      <w:pPr>
        <w:spacing w:before="120" w:after="120"/>
        <w:ind w:left="1134" w:right="900"/>
        <w:jc w:val="both"/>
        <w:rPr>
          <w:rFonts w:ascii="Palatino Linotype" w:eastAsia="Palatino Linotype" w:hAnsi="Palatino Linotype" w:cs="Palatino Linotype"/>
          <w:i/>
        </w:rPr>
      </w:pPr>
      <w:r w:rsidRPr="00CB7675">
        <w:rPr>
          <w:rFonts w:ascii="Palatino Linotype" w:eastAsia="Palatino Linotype" w:hAnsi="Palatino Linotype" w:cs="Palatino Linotype"/>
          <w:b/>
          <w:i/>
        </w:rPr>
        <w:t>I.</w:t>
      </w:r>
      <w:r w:rsidRPr="00CB7675">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2B5FB088" w14:textId="77777777" w:rsidR="0014004C" w:rsidRPr="00CB7675" w:rsidRDefault="0014004C" w:rsidP="0014004C">
      <w:pPr>
        <w:spacing w:before="120" w:after="120"/>
        <w:ind w:left="1134" w:right="900"/>
        <w:jc w:val="both"/>
        <w:rPr>
          <w:rFonts w:ascii="Palatino Linotype" w:eastAsia="Palatino Linotype" w:hAnsi="Palatino Linotype" w:cs="Palatino Linotype"/>
          <w:i/>
        </w:rPr>
      </w:pPr>
      <w:r w:rsidRPr="00CB7675">
        <w:rPr>
          <w:rFonts w:ascii="Palatino Linotype" w:eastAsia="Palatino Linotype" w:hAnsi="Palatino Linotype" w:cs="Palatino Linotype"/>
          <w:b/>
          <w:i/>
        </w:rPr>
        <w:t>II.</w:t>
      </w:r>
      <w:r w:rsidRPr="00CB7675">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11041585" w14:textId="77777777" w:rsidR="0014004C" w:rsidRPr="00CB7675" w:rsidRDefault="0014004C" w:rsidP="0014004C">
      <w:pPr>
        <w:spacing w:before="120" w:after="120"/>
        <w:ind w:left="1134" w:right="900"/>
        <w:jc w:val="both"/>
        <w:rPr>
          <w:rFonts w:ascii="Palatino Linotype" w:eastAsia="Palatino Linotype" w:hAnsi="Palatino Linotype" w:cs="Palatino Linotype"/>
          <w:i/>
        </w:rPr>
      </w:pPr>
      <w:r w:rsidRPr="00CB7675">
        <w:rPr>
          <w:rFonts w:ascii="Palatino Linotype" w:eastAsia="Palatino Linotype" w:hAnsi="Palatino Linotype" w:cs="Palatino Linotype"/>
          <w:b/>
          <w:i/>
        </w:rPr>
        <w:t>III.</w:t>
      </w:r>
      <w:r w:rsidRPr="00CB7675">
        <w:rPr>
          <w:rFonts w:ascii="Palatino Linotype" w:eastAsia="Palatino Linotype" w:hAnsi="Palatino Linotype" w:cs="Palatino Linotype"/>
          <w:i/>
        </w:rPr>
        <w:t xml:space="preserve"> Señalar las personas o instancias autorizadas a acceder a la información clasificada.</w:t>
      </w:r>
    </w:p>
    <w:p w14:paraId="64BA4710" w14:textId="77777777" w:rsidR="0014004C" w:rsidRPr="00CB7675" w:rsidRDefault="0014004C" w:rsidP="0014004C">
      <w:pPr>
        <w:spacing w:before="120" w:after="120"/>
        <w:ind w:left="851" w:right="900"/>
        <w:jc w:val="both"/>
        <w:rPr>
          <w:rFonts w:ascii="Palatino Linotype" w:eastAsia="Palatino Linotype" w:hAnsi="Palatino Linotype" w:cs="Palatino Linotype"/>
          <w:i/>
        </w:rPr>
      </w:pPr>
      <w:r w:rsidRPr="00CB7675">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5945100C" w14:textId="77777777" w:rsidR="0014004C" w:rsidRPr="00CB7675" w:rsidRDefault="0014004C" w:rsidP="0014004C">
      <w:pPr>
        <w:spacing w:before="240" w:after="24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Asimismo, deberá observar los Lineamientos Quincuagésimo cuarto, Quincuagésimo quinto, Quincuagésimo sexto, Quincuagésimo séptimo y Quincuagésimo octavo, establecen lo siguiente:</w:t>
      </w:r>
    </w:p>
    <w:p w14:paraId="49857107" w14:textId="77777777" w:rsidR="0014004C" w:rsidRPr="00CB7675" w:rsidRDefault="0014004C" w:rsidP="0014004C">
      <w:pPr>
        <w:pBdr>
          <w:top w:val="nil"/>
          <w:left w:val="nil"/>
          <w:bottom w:val="nil"/>
          <w:right w:val="nil"/>
          <w:between w:val="nil"/>
        </w:pBdr>
        <w:spacing w:before="120" w:after="120"/>
        <w:ind w:left="851" w:right="900"/>
        <w:jc w:val="both"/>
        <w:rPr>
          <w:rFonts w:ascii="Palatino Linotype" w:eastAsia="Palatino Linotype" w:hAnsi="Palatino Linotype" w:cs="Palatino Linotype"/>
          <w:b/>
          <w:i/>
        </w:rPr>
      </w:pPr>
      <w:r w:rsidRPr="00CB7675">
        <w:rPr>
          <w:rFonts w:ascii="Palatino Linotype" w:eastAsia="Palatino Linotype" w:hAnsi="Palatino Linotype" w:cs="Palatino Linotype"/>
          <w:i/>
        </w:rPr>
        <w:t>“</w:t>
      </w:r>
      <w:r w:rsidRPr="00CB7675">
        <w:rPr>
          <w:rFonts w:ascii="Palatino Linotype" w:eastAsia="Palatino Linotype" w:hAnsi="Palatino Linotype" w:cs="Palatino Linotype"/>
          <w:b/>
          <w:i/>
        </w:rPr>
        <w:t xml:space="preserve">Quincuagésimo cuarto. </w:t>
      </w:r>
      <w:r w:rsidRPr="00CB7675">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CB7675">
        <w:rPr>
          <w:rFonts w:ascii="Palatino Linotype" w:eastAsia="Palatino Linotype" w:hAnsi="Palatino Linotype" w:cs="Palatino Linotype"/>
          <w:b/>
          <w:i/>
        </w:rPr>
        <w:t xml:space="preserve"> </w:t>
      </w:r>
    </w:p>
    <w:p w14:paraId="1F4DFD20" w14:textId="77777777" w:rsidR="0014004C" w:rsidRPr="00CB7675" w:rsidRDefault="0014004C" w:rsidP="0014004C">
      <w:pPr>
        <w:spacing w:before="120" w:after="120"/>
        <w:ind w:left="851"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 xml:space="preserve">Quincuagésimo quinto. </w:t>
      </w:r>
      <w:r w:rsidRPr="00CB7675">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CB7675">
        <w:rPr>
          <w:rFonts w:ascii="Palatino Linotype" w:eastAsia="Palatino Linotype" w:hAnsi="Palatino Linotype" w:cs="Palatino Linotype"/>
          <w:i/>
        </w:rPr>
        <w:t>testado</w:t>
      </w:r>
      <w:proofErr w:type="spellEnd"/>
      <w:r w:rsidRPr="00CB7675">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DF47777" w14:textId="77777777" w:rsidR="0014004C" w:rsidRPr="00CB7675" w:rsidRDefault="0014004C" w:rsidP="0014004C">
      <w:pPr>
        <w:spacing w:before="120" w:after="120"/>
        <w:ind w:left="851" w:right="902"/>
        <w:jc w:val="both"/>
        <w:rPr>
          <w:rFonts w:ascii="Palatino Linotype" w:eastAsia="Palatino Linotype" w:hAnsi="Palatino Linotype" w:cs="Palatino Linotype"/>
          <w:b/>
          <w:i/>
        </w:rPr>
      </w:pPr>
      <w:r w:rsidRPr="00CB7675">
        <w:rPr>
          <w:rFonts w:ascii="Palatino Linotype" w:eastAsia="Palatino Linotype" w:hAnsi="Palatino Linotype" w:cs="Palatino Linotype"/>
          <w:b/>
          <w:i/>
        </w:rPr>
        <w:t>...</w:t>
      </w:r>
    </w:p>
    <w:p w14:paraId="7697C49A" w14:textId="77777777" w:rsidR="0014004C" w:rsidRPr="00CB7675" w:rsidRDefault="0014004C" w:rsidP="0014004C">
      <w:pPr>
        <w:spacing w:before="120" w:after="120"/>
        <w:ind w:left="851"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Quincuagésimo séptimo</w:t>
      </w:r>
      <w:r w:rsidRPr="00CB7675">
        <w:rPr>
          <w:rFonts w:ascii="Palatino Linotype" w:eastAsia="Palatino Linotype" w:hAnsi="Palatino Linotype" w:cs="Palatino Linotype"/>
          <w:i/>
        </w:rPr>
        <w:t xml:space="preserve">. Se considera, en principio, como información pública y no podrá omitirse de las versiones públicas la siguiente: </w:t>
      </w:r>
    </w:p>
    <w:p w14:paraId="375E46E0" w14:textId="77777777" w:rsidR="0014004C" w:rsidRPr="00CB7675" w:rsidRDefault="0014004C" w:rsidP="0014004C">
      <w:pPr>
        <w:spacing w:before="120" w:after="120"/>
        <w:ind w:left="1134"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I</w:t>
      </w:r>
      <w:r w:rsidRPr="00CB7675">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36D1CDD3" w14:textId="77777777" w:rsidR="0014004C" w:rsidRPr="00CB7675" w:rsidRDefault="0014004C" w:rsidP="0014004C">
      <w:pPr>
        <w:spacing w:before="120" w:after="120"/>
        <w:ind w:left="1134"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II.</w:t>
      </w:r>
      <w:r w:rsidRPr="00CB7675">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29D1F850" w14:textId="77777777" w:rsidR="0014004C" w:rsidRPr="00CB7675" w:rsidRDefault="0014004C" w:rsidP="0014004C">
      <w:pPr>
        <w:spacing w:before="120" w:after="120"/>
        <w:ind w:left="1134"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III</w:t>
      </w:r>
      <w:r w:rsidRPr="00CB7675">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72FD4AC" w14:textId="77777777" w:rsidR="0014004C" w:rsidRPr="00CB7675" w:rsidRDefault="0014004C" w:rsidP="0014004C">
      <w:pPr>
        <w:spacing w:before="120" w:after="120"/>
        <w:ind w:left="851" w:right="902"/>
        <w:jc w:val="both"/>
        <w:rPr>
          <w:rFonts w:ascii="Palatino Linotype" w:eastAsia="Palatino Linotype" w:hAnsi="Palatino Linotype" w:cs="Palatino Linotype"/>
          <w:i/>
        </w:rPr>
      </w:pPr>
      <w:r w:rsidRPr="00CB7675">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00FED2DC" w14:textId="77777777" w:rsidR="0014004C" w:rsidRPr="00CB7675" w:rsidRDefault="0014004C" w:rsidP="0014004C">
      <w:pPr>
        <w:spacing w:before="120" w:after="120"/>
        <w:ind w:left="851" w:right="902"/>
        <w:jc w:val="both"/>
        <w:rPr>
          <w:rFonts w:ascii="Palatino Linotype" w:eastAsia="Palatino Linotype" w:hAnsi="Palatino Linotype" w:cs="Palatino Linotype"/>
          <w:i/>
        </w:rPr>
      </w:pPr>
      <w:r w:rsidRPr="00CB7675">
        <w:rPr>
          <w:rFonts w:ascii="Palatino Linotype" w:eastAsia="Palatino Linotype" w:hAnsi="Palatino Linotype" w:cs="Palatino Linotype"/>
          <w:b/>
          <w:i/>
        </w:rPr>
        <w:t>Quincuagésimo octavo</w:t>
      </w:r>
      <w:r w:rsidRPr="00CB7675">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4AEBE583" w14:textId="47B26ED7" w:rsidR="0014004C" w:rsidRPr="00CB7675" w:rsidRDefault="0014004C" w:rsidP="0014004C">
      <w:pPr>
        <w:spacing w:before="240" w:after="24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Así, con fundamento en lo prescrito en los artículos </w:t>
      </w:r>
      <w:r w:rsidR="003D4F8A" w:rsidRPr="00CB7675">
        <w:rPr>
          <w:rFonts w:ascii="Palatino Linotype" w:eastAsia="Palatino Linotype" w:hAnsi="Palatino Linotype" w:cs="Palatino Linotype"/>
        </w:rPr>
        <w:t>5 párrafos cuadragésimo cuarto, cuadragésimo quinto y cuadragésimo sexto, fracciones IV y V de la Constitución Política del Estado Libre y Soberano de México; transitorio Cuarto del Decreto número 198 de la “LXII” Legislatura del Estado de México; y 185 de la Ley Transparencia y Acceso a la Información Pública del Estado de México y Municipios</w:t>
      </w:r>
      <w:r w:rsidRPr="00CB7675">
        <w:rPr>
          <w:rFonts w:ascii="Palatino Linotype" w:eastAsia="Palatino Linotype" w:hAnsi="Palatino Linotype" w:cs="Palatino Linotype"/>
        </w:rPr>
        <w:t>; 2, fracción II; 29, 36 fracciones I y II; 176, 178, 181, 185 y 186 fracción II de la Ley de Transparencia y Acceso a la Información Pública del Estado de México y Municipios, este Pleno:</w:t>
      </w:r>
    </w:p>
    <w:p w14:paraId="7FF87FE6" w14:textId="77777777" w:rsidR="00C236B9" w:rsidRPr="00CB7675" w:rsidRDefault="00C236B9" w:rsidP="00C236B9">
      <w:pPr>
        <w:spacing w:after="0" w:line="360" w:lineRule="auto"/>
        <w:ind w:right="49"/>
        <w:jc w:val="center"/>
        <w:rPr>
          <w:rFonts w:ascii="Palatino Linotype" w:eastAsia="Palatino Linotype" w:hAnsi="Palatino Linotype" w:cs="Palatino Linotype"/>
          <w:b/>
        </w:rPr>
      </w:pPr>
      <w:r w:rsidRPr="00CB7675">
        <w:rPr>
          <w:rFonts w:ascii="Palatino Linotype" w:eastAsia="Palatino Linotype" w:hAnsi="Palatino Linotype" w:cs="Palatino Linotype"/>
          <w:b/>
        </w:rPr>
        <w:t>III.</w:t>
      </w:r>
      <w:r w:rsidRPr="00CB7675">
        <w:rPr>
          <w:rFonts w:ascii="Palatino Linotype" w:eastAsia="Palatino Linotype" w:hAnsi="Palatino Linotype" w:cs="Palatino Linotype"/>
          <w:b/>
        </w:rPr>
        <w:tab/>
        <w:t>R E S U E L V E:</w:t>
      </w:r>
    </w:p>
    <w:p w14:paraId="7B4F8F97" w14:textId="77777777" w:rsidR="00C236B9" w:rsidRPr="00CB7675" w:rsidRDefault="00C236B9" w:rsidP="00C236B9">
      <w:pPr>
        <w:spacing w:after="0" w:line="360" w:lineRule="auto"/>
        <w:ind w:right="49"/>
        <w:jc w:val="both"/>
        <w:rPr>
          <w:rFonts w:ascii="Palatino Linotype" w:eastAsia="Palatino Linotype" w:hAnsi="Palatino Linotype" w:cs="Palatino Linotype"/>
        </w:rPr>
      </w:pPr>
    </w:p>
    <w:p w14:paraId="306CB412" w14:textId="5671A72D" w:rsidR="0014004C" w:rsidRPr="00CB7675" w:rsidRDefault="0014004C" w:rsidP="0014004C">
      <w:pPr>
        <w:spacing w:before="240" w:after="24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b/>
        </w:rPr>
        <w:t xml:space="preserve">Primero. </w:t>
      </w:r>
      <w:r w:rsidRPr="00CB7675">
        <w:rPr>
          <w:rFonts w:ascii="Palatino Linotype" w:eastAsia="Palatino Linotype" w:hAnsi="Palatino Linotype" w:cs="Palatino Linotype"/>
        </w:rPr>
        <w:t>Resultan</w:t>
      </w:r>
      <w:r w:rsidRPr="00CB7675">
        <w:rPr>
          <w:rFonts w:ascii="Palatino Linotype" w:eastAsia="Palatino Linotype" w:hAnsi="Palatino Linotype" w:cs="Palatino Linotype"/>
          <w:b/>
        </w:rPr>
        <w:t xml:space="preserve"> fundadas</w:t>
      </w:r>
      <w:r w:rsidRPr="00CB7675">
        <w:rPr>
          <w:rFonts w:ascii="Palatino Linotype" w:eastAsia="Palatino Linotype" w:hAnsi="Palatino Linotype" w:cs="Palatino Linotype"/>
        </w:rPr>
        <w:t xml:space="preserve"> las razones o motivos de inconformidad hechos valer por la parte</w:t>
      </w:r>
      <w:r w:rsidRPr="00CB7675">
        <w:rPr>
          <w:rFonts w:ascii="Palatino Linotype" w:eastAsia="Palatino Linotype" w:hAnsi="Palatino Linotype" w:cs="Palatino Linotype"/>
          <w:b/>
        </w:rPr>
        <w:t xml:space="preserve"> Recurrente</w:t>
      </w:r>
      <w:r w:rsidR="004B008A" w:rsidRPr="00CB7675">
        <w:rPr>
          <w:rFonts w:ascii="Palatino Linotype" w:eastAsia="Palatino Linotype" w:hAnsi="Palatino Linotype" w:cs="Palatino Linotype"/>
        </w:rPr>
        <w:t xml:space="preserve"> en los</w:t>
      </w:r>
      <w:r w:rsidRPr="00CB7675">
        <w:rPr>
          <w:rFonts w:ascii="Palatino Linotype" w:eastAsia="Palatino Linotype" w:hAnsi="Palatino Linotype" w:cs="Palatino Linotype"/>
        </w:rPr>
        <w:t xml:space="preserve"> recurso</w:t>
      </w:r>
      <w:r w:rsidR="004B008A" w:rsidRPr="00CB7675">
        <w:rPr>
          <w:rFonts w:ascii="Palatino Linotype" w:eastAsia="Palatino Linotype" w:hAnsi="Palatino Linotype" w:cs="Palatino Linotype"/>
        </w:rPr>
        <w:t>s</w:t>
      </w:r>
      <w:r w:rsidRPr="00CB7675">
        <w:rPr>
          <w:rFonts w:ascii="Palatino Linotype" w:eastAsia="Palatino Linotype" w:hAnsi="Palatino Linotype" w:cs="Palatino Linotype"/>
        </w:rPr>
        <w:t xml:space="preserve"> de revisión </w:t>
      </w:r>
      <w:r w:rsidR="004B008A" w:rsidRPr="00CB7675">
        <w:rPr>
          <w:rFonts w:ascii="Palatino Linotype" w:eastAsia="Palatino Linotype" w:hAnsi="Palatino Linotype" w:cs="Palatino Linotype"/>
          <w:b/>
        </w:rPr>
        <w:t>11</w:t>
      </w:r>
      <w:r w:rsidR="003D4F8A" w:rsidRPr="00CB7675">
        <w:rPr>
          <w:rFonts w:ascii="Palatino Linotype" w:eastAsia="Palatino Linotype" w:hAnsi="Palatino Linotype" w:cs="Palatino Linotype"/>
          <w:b/>
        </w:rPr>
        <w:t>944</w:t>
      </w:r>
      <w:r w:rsidR="004B008A" w:rsidRPr="00CB7675">
        <w:rPr>
          <w:rFonts w:ascii="Palatino Linotype" w:eastAsia="Palatino Linotype" w:hAnsi="Palatino Linotype" w:cs="Palatino Linotype"/>
          <w:b/>
        </w:rPr>
        <w:t xml:space="preserve">/INFOEM/IP/RR/2025 </w:t>
      </w:r>
      <w:r w:rsidR="003D4F8A" w:rsidRPr="00CB7675">
        <w:rPr>
          <w:rFonts w:ascii="Palatino Linotype" w:eastAsia="Palatino Linotype" w:hAnsi="Palatino Linotype" w:cs="Palatino Linotype"/>
          <w:b/>
        </w:rPr>
        <w:t>y 11945</w:t>
      </w:r>
      <w:r w:rsidR="004B008A" w:rsidRPr="00CB7675">
        <w:rPr>
          <w:rFonts w:ascii="Palatino Linotype" w:eastAsia="Palatino Linotype" w:hAnsi="Palatino Linotype" w:cs="Palatino Linotype"/>
          <w:b/>
        </w:rPr>
        <w:t>/INFOEM/IP/RR/2025</w:t>
      </w:r>
      <w:r w:rsidRPr="00CB7675">
        <w:rPr>
          <w:rFonts w:ascii="Palatino Linotype" w:eastAsia="Palatino Linotype" w:hAnsi="Palatino Linotype" w:cs="Palatino Linotype"/>
        </w:rPr>
        <w:t xml:space="preserve">; por lo que, en términos del </w:t>
      </w:r>
      <w:r w:rsidRPr="00CB7675">
        <w:rPr>
          <w:rFonts w:ascii="Palatino Linotype" w:eastAsia="Palatino Linotype" w:hAnsi="Palatino Linotype" w:cs="Palatino Linotype"/>
          <w:b/>
        </w:rPr>
        <w:t>Considerando</w:t>
      </w:r>
      <w:r w:rsidRPr="00CB7675">
        <w:rPr>
          <w:rFonts w:ascii="Palatino Linotype" w:eastAsia="Palatino Linotype" w:hAnsi="Palatino Linotype" w:cs="Palatino Linotype"/>
        </w:rPr>
        <w:t xml:space="preserve"> </w:t>
      </w:r>
      <w:r w:rsidRPr="00CB7675">
        <w:rPr>
          <w:rFonts w:ascii="Palatino Linotype" w:eastAsia="Palatino Linotype" w:hAnsi="Palatino Linotype" w:cs="Palatino Linotype"/>
          <w:b/>
        </w:rPr>
        <w:t xml:space="preserve">Cuarto </w:t>
      </w:r>
      <w:r w:rsidRPr="00CB7675">
        <w:rPr>
          <w:rFonts w:ascii="Palatino Linotype" w:eastAsia="Palatino Linotype" w:hAnsi="Palatino Linotype" w:cs="Palatino Linotype"/>
        </w:rPr>
        <w:t xml:space="preserve">de esta resolución, se </w:t>
      </w:r>
      <w:r w:rsidR="003D4F8A" w:rsidRPr="00CB7675">
        <w:rPr>
          <w:rFonts w:ascii="Palatino Linotype" w:eastAsia="Palatino Linotype" w:hAnsi="Palatino Linotype" w:cs="Palatino Linotype"/>
          <w:b/>
        </w:rPr>
        <w:t>Modifican</w:t>
      </w:r>
      <w:r w:rsidRPr="00CB7675">
        <w:rPr>
          <w:rFonts w:ascii="Palatino Linotype" w:eastAsia="Palatino Linotype" w:hAnsi="Palatino Linotype" w:cs="Palatino Linotype"/>
        </w:rPr>
        <w:t xml:space="preserve"> la</w:t>
      </w:r>
      <w:r w:rsidR="003D4F8A" w:rsidRPr="00CB7675">
        <w:rPr>
          <w:rFonts w:ascii="Palatino Linotype" w:eastAsia="Palatino Linotype" w:hAnsi="Palatino Linotype" w:cs="Palatino Linotype"/>
        </w:rPr>
        <w:t>s</w:t>
      </w:r>
      <w:r w:rsidRPr="00CB7675">
        <w:rPr>
          <w:rFonts w:ascii="Palatino Linotype" w:eastAsia="Palatino Linotype" w:hAnsi="Palatino Linotype" w:cs="Palatino Linotype"/>
        </w:rPr>
        <w:t xml:space="preserve"> respuesta</w:t>
      </w:r>
      <w:r w:rsidR="004B008A" w:rsidRPr="00CB7675">
        <w:rPr>
          <w:rFonts w:ascii="Palatino Linotype" w:eastAsia="Palatino Linotype" w:hAnsi="Palatino Linotype" w:cs="Palatino Linotype"/>
        </w:rPr>
        <w:t>s</w:t>
      </w:r>
      <w:r w:rsidRPr="00CB7675">
        <w:rPr>
          <w:rFonts w:ascii="Palatino Linotype" w:eastAsia="Palatino Linotype" w:hAnsi="Palatino Linotype" w:cs="Palatino Linotype"/>
        </w:rPr>
        <w:t xml:space="preserve"> emitida</w:t>
      </w:r>
      <w:r w:rsidR="003D4F8A" w:rsidRPr="00CB7675">
        <w:rPr>
          <w:rFonts w:ascii="Palatino Linotype" w:eastAsia="Palatino Linotype" w:hAnsi="Palatino Linotype" w:cs="Palatino Linotype"/>
        </w:rPr>
        <w:t>s</w:t>
      </w:r>
      <w:r w:rsidRPr="00CB7675">
        <w:rPr>
          <w:rFonts w:ascii="Palatino Linotype" w:eastAsia="Palatino Linotype" w:hAnsi="Palatino Linotype" w:cs="Palatino Linotype"/>
        </w:rPr>
        <w:t xml:space="preserve"> por el </w:t>
      </w:r>
      <w:r w:rsidRPr="00CB7675">
        <w:rPr>
          <w:rFonts w:ascii="Palatino Linotype" w:eastAsia="Palatino Linotype" w:hAnsi="Palatino Linotype" w:cs="Palatino Linotype"/>
          <w:b/>
        </w:rPr>
        <w:t xml:space="preserve">Sujeto Obligado. </w:t>
      </w:r>
    </w:p>
    <w:p w14:paraId="5544D301" w14:textId="08C7B58C" w:rsidR="0014004C" w:rsidRPr="00CB7675" w:rsidRDefault="0014004C" w:rsidP="0014004C">
      <w:pPr>
        <w:spacing w:before="240" w:after="24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b/>
        </w:rPr>
        <w:t xml:space="preserve">Segundo. </w:t>
      </w:r>
      <w:r w:rsidRPr="00CB7675">
        <w:rPr>
          <w:rFonts w:ascii="Palatino Linotype" w:eastAsia="Palatino Linotype" w:hAnsi="Palatino Linotype" w:cs="Palatino Linotype"/>
        </w:rPr>
        <w:t xml:space="preserve">Se </w:t>
      </w:r>
      <w:r w:rsidRPr="00CB7675">
        <w:rPr>
          <w:rFonts w:ascii="Palatino Linotype" w:eastAsia="Palatino Linotype" w:hAnsi="Palatino Linotype" w:cs="Palatino Linotype"/>
          <w:b/>
        </w:rPr>
        <w:t xml:space="preserve">Ordena </w:t>
      </w:r>
      <w:r w:rsidRPr="00CB7675">
        <w:rPr>
          <w:rFonts w:ascii="Palatino Linotype" w:eastAsia="Palatino Linotype" w:hAnsi="Palatino Linotype" w:cs="Palatino Linotype"/>
        </w:rPr>
        <w:t xml:space="preserve">al </w:t>
      </w:r>
      <w:r w:rsidRPr="00CB7675">
        <w:rPr>
          <w:rFonts w:ascii="Palatino Linotype" w:eastAsia="Palatino Linotype" w:hAnsi="Palatino Linotype" w:cs="Palatino Linotype"/>
          <w:b/>
        </w:rPr>
        <w:t xml:space="preserve">Sujeto Obligado, </w:t>
      </w:r>
      <w:r w:rsidRPr="00CB7675">
        <w:rPr>
          <w:rFonts w:ascii="Palatino Linotype" w:eastAsia="Palatino Linotype" w:hAnsi="Palatino Linotype" w:cs="Palatino Linotype"/>
        </w:rPr>
        <w:t xml:space="preserve">en términos de los </w:t>
      </w:r>
      <w:r w:rsidRPr="00CB7675">
        <w:rPr>
          <w:rFonts w:ascii="Palatino Linotype" w:eastAsia="Palatino Linotype" w:hAnsi="Palatino Linotype" w:cs="Palatino Linotype"/>
          <w:b/>
        </w:rPr>
        <w:t>Considerandos</w:t>
      </w:r>
      <w:r w:rsidRPr="00CB7675">
        <w:rPr>
          <w:rFonts w:ascii="Palatino Linotype" w:eastAsia="Palatino Linotype" w:hAnsi="Palatino Linotype" w:cs="Palatino Linotype"/>
        </w:rPr>
        <w:t xml:space="preserve"> </w:t>
      </w:r>
      <w:r w:rsidRPr="00CB7675">
        <w:rPr>
          <w:rFonts w:ascii="Palatino Linotype" w:eastAsia="Palatino Linotype" w:hAnsi="Palatino Linotype" w:cs="Palatino Linotype"/>
          <w:b/>
        </w:rPr>
        <w:t xml:space="preserve">Cuarto </w:t>
      </w:r>
      <w:r w:rsidRPr="00CB7675">
        <w:rPr>
          <w:rFonts w:ascii="Palatino Linotype" w:eastAsia="Palatino Linotype" w:hAnsi="Palatino Linotype" w:cs="Palatino Linotype"/>
        </w:rPr>
        <w:t xml:space="preserve">y </w:t>
      </w:r>
      <w:r w:rsidRPr="00CB7675">
        <w:rPr>
          <w:rFonts w:ascii="Palatino Linotype" w:eastAsia="Palatino Linotype" w:hAnsi="Palatino Linotype" w:cs="Palatino Linotype"/>
          <w:b/>
        </w:rPr>
        <w:t xml:space="preserve">Quinto </w:t>
      </w:r>
      <w:r w:rsidRPr="00CB7675">
        <w:rPr>
          <w:rFonts w:ascii="Palatino Linotype" w:eastAsia="Palatino Linotype" w:hAnsi="Palatino Linotype" w:cs="Palatino Linotype"/>
        </w:rPr>
        <w:t xml:space="preserve">de esta resolución, haga entrega, vía </w:t>
      </w:r>
      <w:r w:rsidR="003D4F8A" w:rsidRPr="00CB7675">
        <w:rPr>
          <w:rFonts w:ascii="Palatino Linotype" w:eastAsia="Palatino Linotype" w:hAnsi="Palatino Linotype" w:cs="Palatino Linotype"/>
          <w:b/>
        </w:rPr>
        <w:t>SAIMEX</w:t>
      </w:r>
      <w:r w:rsidR="003D4F8A" w:rsidRPr="00CB7675">
        <w:rPr>
          <w:rFonts w:ascii="Palatino Linotype" w:eastAsia="Palatino Linotype" w:hAnsi="Palatino Linotype" w:cs="Palatino Linotype"/>
        </w:rPr>
        <w:t xml:space="preserve">, de ser procedente </w:t>
      </w:r>
      <w:r w:rsidR="004B008A" w:rsidRPr="00CB7675">
        <w:rPr>
          <w:rFonts w:ascii="Palatino Linotype" w:eastAsia="Palatino Linotype" w:hAnsi="Palatino Linotype" w:cs="Palatino Linotype"/>
        </w:rPr>
        <w:t>en versión pública</w:t>
      </w:r>
      <w:r w:rsidR="003D4F8A" w:rsidRPr="00CB7675">
        <w:rPr>
          <w:rFonts w:ascii="Palatino Linotype" w:eastAsia="Palatino Linotype" w:hAnsi="Palatino Linotype" w:cs="Palatino Linotype"/>
        </w:rPr>
        <w:t xml:space="preserve">, el o los documentos donde conste, </w:t>
      </w:r>
      <w:r w:rsidRPr="00CB7675">
        <w:rPr>
          <w:rFonts w:ascii="Palatino Linotype" w:eastAsia="Palatino Linotype" w:hAnsi="Palatino Linotype" w:cs="Palatino Linotype"/>
        </w:rPr>
        <w:t>lo siguiente:</w:t>
      </w:r>
    </w:p>
    <w:p w14:paraId="3C4005E0" w14:textId="472E0CF3" w:rsidR="00CA7080" w:rsidRPr="00CB7675" w:rsidRDefault="004B008A" w:rsidP="00CA7080">
      <w:pPr>
        <w:spacing w:before="240" w:after="240" w:line="360" w:lineRule="auto"/>
        <w:ind w:left="284" w:right="49"/>
        <w:jc w:val="both"/>
        <w:rPr>
          <w:rFonts w:ascii="Palatino Linotype" w:eastAsia="Palatino Linotype" w:hAnsi="Palatino Linotype" w:cs="Palatino Linotype"/>
        </w:rPr>
      </w:pPr>
      <w:bookmarkStart w:id="9" w:name="_heading=h.1fob9te" w:colFirst="0" w:colLast="0"/>
      <w:bookmarkEnd w:id="9"/>
      <w:r w:rsidRPr="00CB7675">
        <w:rPr>
          <w:rFonts w:ascii="Palatino Linotype" w:eastAsia="Palatino Linotype" w:hAnsi="Palatino Linotype" w:cs="Palatino Linotype"/>
        </w:rPr>
        <w:t xml:space="preserve">1. </w:t>
      </w:r>
      <w:r w:rsidR="003D4F8A" w:rsidRPr="00CB7675">
        <w:rPr>
          <w:rFonts w:ascii="Palatino Linotype" w:eastAsia="Palatino Linotype" w:hAnsi="Palatino Linotype" w:cs="Palatino Linotype"/>
        </w:rPr>
        <w:t xml:space="preserve">Nombre de los servidores públicos en funciones al dos de septiembre de dos mil veinticinco, responsables de realizar la publicación de la información de la Secretaría de Seguridad en el Portal de información Pública de Oficio (IPOMEX). </w:t>
      </w:r>
    </w:p>
    <w:p w14:paraId="0FF9C0E6" w14:textId="326DE8E9" w:rsidR="0014004C" w:rsidRPr="00CB7675" w:rsidRDefault="00CA7080" w:rsidP="00CA7080">
      <w:pPr>
        <w:spacing w:before="240" w:after="240" w:line="360" w:lineRule="auto"/>
        <w:ind w:left="284" w:right="49"/>
        <w:jc w:val="both"/>
        <w:rPr>
          <w:rFonts w:ascii="Palatino Linotype" w:eastAsia="Palatino Linotype" w:hAnsi="Palatino Linotype" w:cs="Palatino Linotype"/>
          <w:i/>
          <w:sz w:val="20"/>
          <w:szCs w:val="20"/>
        </w:rPr>
      </w:pPr>
      <w:r w:rsidRPr="00CB7675">
        <w:rPr>
          <w:rFonts w:ascii="Palatino Linotype" w:eastAsia="Palatino Linotype" w:hAnsi="Palatino Linotype" w:cs="Palatino Linotype"/>
        </w:rPr>
        <w:t xml:space="preserve"> </w:t>
      </w:r>
      <w:r w:rsidR="0014004C" w:rsidRPr="00CB7675">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7B69E602" w14:textId="77777777" w:rsidR="0014004C" w:rsidRPr="00CB7675" w:rsidRDefault="0014004C" w:rsidP="0014004C">
      <w:pPr>
        <w:spacing w:before="240" w:after="240" w:line="360" w:lineRule="auto"/>
        <w:jc w:val="both"/>
        <w:rPr>
          <w:rFonts w:ascii="Palatino Linotype" w:eastAsia="Palatino Linotype" w:hAnsi="Palatino Linotype" w:cs="Palatino Linotype"/>
        </w:rPr>
      </w:pPr>
      <w:bookmarkStart w:id="10" w:name="_heading=h.hnzxsch5gysz" w:colFirst="0" w:colLast="0"/>
      <w:bookmarkEnd w:id="10"/>
      <w:r w:rsidRPr="00CB7675">
        <w:rPr>
          <w:rFonts w:ascii="Palatino Linotype" w:eastAsia="Palatino Linotype" w:hAnsi="Palatino Linotype" w:cs="Palatino Linotype"/>
          <w:b/>
        </w:rPr>
        <w:t xml:space="preserve">Tercero. Notifíquese, </w:t>
      </w:r>
      <w:r w:rsidRPr="00CB7675">
        <w:rPr>
          <w:rFonts w:ascii="Palatino Linotype" w:eastAsia="Palatino Linotype" w:hAnsi="Palatino Linotype" w:cs="Palatino Linotype"/>
        </w:rPr>
        <w:t xml:space="preserve">vía </w:t>
      </w:r>
      <w:r w:rsidRPr="00CB7675">
        <w:rPr>
          <w:rFonts w:ascii="Palatino Linotype" w:eastAsia="Palatino Linotype" w:hAnsi="Palatino Linotype" w:cs="Palatino Linotype"/>
          <w:b/>
        </w:rPr>
        <w:t>SAIMEX</w:t>
      </w:r>
      <w:r w:rsidRPr="00CB7675">
        <w:rPr>
          <w:rFonts w:ascii="Palatino Linotype" w:eastAsia="Palatino Linotype" w:hAnsi="Palatino Linotype" w:cs="Palatino Linotype"/>
        </w:rPr>
        <w:t xml:space="preserve">, al Titular de la Unidad de Transparencia del </w:t>
      </w:r>
      <w:r w:rsidRPr="00CB7675">
        <w:rPr>
          <w:rFonts w:ascii="Palatino Linotype" w:eastAsia="Palatino Linotype" w:hAnsi="Palatino Linotype" w:cs="Palatino Linotype"/>
          <w:b/>
        </w:rPr>
        <w:t>Sujeto Obligado,</w:t>
      </w:r>
      <w:r w:rsidRPr="00CB7675">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8A9CC3F" w14:textId="77777777" w:rsidR="0014004C" w:rsidRPr="00CB7675" w:rsidRDefault="0014004C" w:rsidP="0014004C">
      <w:pPr>
        <w:spacing w:before="240" w:after="240" w:line="360" w:lineRule="auto"/>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CB7675">
        <w:rPr>
          <w:rFonts w:ascii="Palatino Linotype" w:eastAsia="Palatino Linotype" w:hAnsi="Palatino Linotype" w:cs="Palatino Linotype"/>
          <w:b/>
        </w:rPr>
        <w:t>Sujeto Obligado</w:t>
      </w:r>
      <w:r w:rsidRPr="00CB7675">
        <w:rPr>
          <w:rFonts w:ascii="Palatino Linotype" w:eastAsia="Palatino Linotype" w:hAnsi="Palatino Linotype" w:cs="Palatino Linotype"/>
        </w:rPr>
        <w:t xml:space="preserve"> de manera fundada y motivada, podrá solicitar una ampliación de plazo para el cumplimiento de la presente resolución.</w:t>
      </w:r>
    </w:p>
    <w:p w14:paraId="150D478F" w14:textId="77777777" w:rsidR="0014004C" w:rsidRPr="00CB7675" w:rsidRDefault="0014004C" w:rsidP="0014004C">
      <w:pPr>
        <w:spacing w:before="240" w:after="240" w:line="360" w:lineRule="auto"/>
        <w:jc w:val="both"/>
        <w:rPr>
          <w:rFonts w:ascii="Palatino Linotype" w:eastAsia="Palatino Linotype" w:hAnsi="Palatino Linotype" w:cs="Palatino Linotype"/>
        </w:rPr>
      </w:pPr>
      <w:bookmarkStart w:id="11" w:name="_heading=h.ot3qq6vxa08f" w:colFirst="0" w:colLast="0"/>
      <w:bookmarkEnd w:id="11"/>
      <w:r w:rsidRPr="00CB7675">
        <w:rPr>
          <w:rFonts w:ascii="Palatino Linotype" w:eastAsia="Palatino Linotype" w:hAnsi="Palatino Linotype" w:cs="Palatino Linotype"/>
          <w:b/>
        </w:rPr>
        <w:t xml:space="preserve">Cuarto.  Notifíquese, </w:t>
      </w:r>
      <w:r w:rsidRPr="00CB7675">
        <w:rPr>
          <w:rFonts w:ascii="Palatino Linotype" w:eastAsia="Palatino Linotype" w:hAnsi="Palatino Linotype" w:cs="Palatino Linotype"/>
        </w:rPr>
        <w:t xml:space="preserve">vía </w:t>
      </w:r>
      <w:r w:rsidRPr="00CB7675">
        <w:rPr>
          <w:rFonts w:ascii="Palatino Linotype" w:eastAsia="Palatino Linotype" w:hAnsi="Palatino Linotype" w:cs="Palatino Linotype"/>
          <w:b/>
        </w:rPr>
        <w:t>SAIMEX</w:t>
      </w:r>
      <w:r w:rsidRPr="00CB7675">
        <w:rPr>
          <w:rFonts w:ascii="Palatino Linotype" w:eastAsia="Palatino Linotype" w:hAnsi="Palatino Linotype" w:cs="Palatino Linotype"/>
        </w:rPr>
        <w:t xml:space="preserve"> a la parte </w:t>
      </w:r>
      <w:r w:rsidRPr="00CB7675">
        <w:rPr>
          <w:rFonts w:ascii="Palatino Linotype" w:eastAsia="Palatino Linotype" w:hAnsi="Palatino Linotype" w:cs="Palatino Linotype"/>
          <w:b/>
        </w:rPr>
        <w:t>Recurrente</w:t>
      </w:r>
      <w:r w:rsidRPr="00CB7675">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4461CF10" w14:textId="77777777" w:rsidR="00C236B9" w:rsidRPr="00CB7675" w:rsidRDefault="00C236B9" w:rsidP="00C236B9">
      <w:pPr>
        <w:spacing w:after="0" w:line="360" w:lineRule="auto"/>
        <w:ind w:right="49"/>
        <w:jc w:val="both"/>
        <w:rPr>
          <w:rFonts w:ascii="Palatino Linotype" w:eastAsia="Palatino Linotype" w:hAnsi="Palatino Linotype" w:cs="Palatino Linotype"/>
        </w:rPr>
      </w:pPr>
    </w:p>
    <w:p w14:paraId="6CBD6C26" w14:textId="77777777" w:rsidR="007A6D71" w:rsidRPr="00CB7675" w:rsidRDefault="007A6D71" w:rsidP="00C236B9">
      <w:pPr>
        <w:spacing w:after="0" w:line="360" w:lineRule="auto"/>
        <w:ind w:right="49"/>
        <w:jc w:val="both"/>
        <w:rPr>
          <w:rFonts w:ascii="Palatino Linotype" w:eastAsia="Palatino Linotype" w:hAnsi="Palatino Linotype" w:cs="Palatino Linotype"/>
        </w:rPr>
      </w:pPr>
    </w:p>
    <w:p w14:paraId="775165B0" w14:textId="46539EEA" w:rsidR="00C236B9" w:rsidRPr="007A6D71" w:rsidRDefault="00C236B9" w:rsidP="00C236B9">
      <w:pPr>
        <w:spacing w:after="0" w:line="360" w:lineRule="auto"/>
        <w:ind w:right="49"/>
        <w:jc w:val="both"/>
        <w:rPr>
          <w:rFonts w:ascii="Palatino Linotype" w:eastAsia="Palatino Linotype" w:hAnsi="Palatino Linotype" w:cs="Palatino Linotype"/>
        </w:rPr>
      </w:pPr>
      <w:r w:rsidRPr="00CB767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D4F8A" w:rsidRPr="00CB7675">
        <w:rPr>
          <w:rFonts w:ascii="Palatino Linotype" w:eastAsia="Palatino Linotype" w:hAnsi="Palatino Linotype" w:cs="Palatino Linotype"/>
        </w:rPr>
        <w:t>PRIMERA</w:t>
      </w:r>
      <w:r w:rsidR="008E3B05" w:rsidRPr="00CB7675">
        <w:rPr>
          <w:rFonts w:ascii="Palatino Linotype" w:eastAsia="Palatino Linotype" w:hAnsi="Palatino Linotype" w:cs="Palatino Linotype"/>
        </w:rPr>
        <w:t xml:space="preserve"> SESIÓN ORDINARIA CELEBRADA EL</w:t>
      </w:r>
      <w:r w:rsidR="001B3B0C" w:rsidRPr="00CB7675">
        <w:rPr>
          <w:rFonts w:ascii="Palatino Linotype" w:eastAsia="Palatino Linotype" w:hAnsi="Palatino Linotype" w:cs="Palatino Linotype"/>
        </w:rPr>
        <w:t xml:space="preserve"> </w:t>
      </w:r>
      <w:r w:rsidR="003D4F8A" w:rsidRPr="00CB7675">
        <w:rPr>
          <w:rFonts w:ascii="Palatino Linotype" w:eastAsia="Palatino Linotype" w:hAnsi="Palatino Linotype" w:cs="Palatino Linotype"/>
        </w:rPr>
        <w:t xml:space="preserve"> CATORCE DE ENERO</w:t>
      </w:r>
      <w:r w:rsidR="001B3B0C" w:rsidRPr="00CB7675">
        <w:rPr>
          <w:rFonts w:ascii="Palatino Linotype" w:eastAsia="Palatino Linotype" w:hAnsi="Palatino Linotype" w:cs="Palatino Linotype"/>
        </w:rPr>
        <w:t xml:space="preserve"> </w:t>
      </w:r>
      <w:r w:rsidRPr="00CB7675">
        <w:rPr>
          <w:rFonts w:ascii="Palatino Linotype" w:eastAsia="Palatino Linotype" w:hAnsi="Palatino Linotype" w:cs="Palatino Linotype"/>
        </w:rPr>
        <w:t>DE DOS MIL VEINTI</w:t>
      </w:r>
      <w:r w:rsidR="003D4F8A" w:rsidRPr="00CB7675">
        <w:rPr>
          <w:rFonts w:ascii="Palatino Linotype" w:eastAsia="Palatino Linotype" w:hAnsi="Palatino Linotype" w:cs="Palatino Linotype"/>
        </w:rPr>
        <w:t>SÉIS</w:t>
      </w:r>
      <w:r w:rsidRPr="00CB7675">
        <w:rPr>
          <w:rFonts w:ascii="Palatino Linotype" w:eastAsia="Palatino Linotype" w:hAnsi="Palatino Linotype" w:cs="Palatino Linotype"/>
        </w:rPr>
        <w:t>, ANTE EL SECRETARIO TÉCNICO DEL PLENO ALEXIS TAPIA RAMÍREZ.</w:t>
      </w:r>
      <w:r w:rsidRPr="007A6D71">
        <w:rPr>
          <w:rFonts w:ascii="Palatino Linotype" w:eastAsia="Palatino Linotype" w:hAnsi="Palatino Linotype" w:cs="Palatino Linotype"/>
        </w:rPr>
        <w:t xml:space="preserve"> </w:t>
      </w:r>
    </w:p>
    <w:p w14:paraId="2026E647" w14:textId="77777777" w:rsidR="006A1FDC" w:rsidRPr="007A6D71" w:rsidRDefault="006A1FDC" w:rsidP="00446FC9">
      <w:pPr>
        <w:spacing w:after="0" w:line="360" w:lineRule="auto"/>
        <w:ind w:right="49"/>
        <w:jc w:val="both"/>
        <w:rPr>
          <w:rFonts w:ascii="Palatino Linotype" w:eastAsia="Palatino Linotype" w:hAnsi="Palatino Linotype" w:cs="Palatino Linotype"/>
        </w:rPr>
      </w:pPr>
    </w:p>
    <w:p w14:paraId="40BA7342" w14:textId="77777777" w:rsidR="00F74DF6" w:rsidRPr="007A6D71" w:rsidRDefault="00F74DF6" w:rsidP="00446FC9">
      <w:pPr>
        <w:spacing w:after="0" w:line="360" w:lineRule="auto"/>
        <w:ind w:right="49"/>
        <w:jc w:val="both"/>
        <w:rPr>
          <w:rFonts w:ascii="Palatino Linotype" w:eastAsia="Palatino Linotype" w:hAnsi="Palatino Linotype" w:cs="Palatino Linotype"/>
        </w:rPr>
      </w:pPr>
    </w:p>
    <w:p w14:paraId="622BE617" w14:textId="77777777" w:rsidR="00F74DF6" w:rsidRPr="007A6D71" w:rsidRDefault="00F74DF6" w:rsidP="00446FC9">
      <w:pPr>
        <w:spacing w:after="0" w:line="360" w:lineRule="auto"/>
        <w:ind w:right="49"/>
        <w:jc w:val="both"/>
        <w:rPr>
          <w:rFonts w:ascii="Palatino Linotype" w:eastAsia="Palatino Linotype" w:hAnsi="Palatino Linotype" w:cs="Palatino Linotype"/>
        </w:rPr>
      </w:pPr>
    </w:p>
    <w:p w14:paraId="48EC9793" w14:textId="77777777" w:rsidR="007A6D71" w:rsidRPr="007A6D71" w:rsidRDefault="007A6D71" w:rsidP="00446FC9">
      <w:pPr>
        <w:spacing w:after="0" w:line="360" w:lineRule="auto"/>
        <w:ind w:right="49"/>
        <w:jc w:val="both"/>
        <w:rPr>
          <w:rFonts w:ascii="Palatino Linotype" w:eastAsia="Palatino Linotype" w:hAnsi="Palatino Linotype" w:cs="Palatino Linotype"/>
        </w:rPr>
      </w:pPr>
    </w:p>
    <w:p w14:paraId="377FB559" w14:textId="77777777" w:rsidR="007A6D71" w:rsidRPr="007A6D71" w:rsidRDefault="007A6D71" w:rsidP="00446FC9">
      <w:pPr>
        <w:spacing w:after="0" w:line="360" w:lineRule="auto"/>
        <w:ind w:right="49"/>
        <w:jc w:val="both"/>
        <w:rPr>
          <w:rFonts w:ascii="Palatino Linotype" w:eastAsia="Palatino Linotype" w:hAnsi="Palatino Linotype" w:cs="Palatino Linotype"/>
        </w:rPr>
      </w:pPr>
    </w:p>
    <w:p w14:paraId="395CF418" w14:textId="77777777" w:rsidR="007A6D71" w:rsidRPr="007A6D71" w:rsidRDefault="007A6D71" w:rsidP="00446FC9">
      <w:pPr>
        <w:spacing w:after="0" w:line="360" w:lineRule="auto"/>
        <w:ind w:right="49"/>
        <w:jc w:val="both"/>
        <w:rPr>
          <w:rFonts w:ascii="Palatino Linotype" w:eastAsia="Palatino Linotype" w:hAnsi="Palatino Linotype" w:cs="Palatino Linotype"/>
        </w:rPr>
      </w:pPr>
    </w:p>
    <w:p w14:paraId="3E0D119D" w14:textId="77777777" w:rsidR="007A6D71" w:rsidRPr="007A6D71" w:rsidRDefault="007A6D71" w:rsidP="00446FC9">
      <w:pPr>
        <w:spacing w:after="0" w:line="360" w:lineRule="auto"/>
        <w:ind w:right="49"/>
        <w:jc w:val="both"/>
        <w:rPr>
          <w:rFonts w:ascii="Palatino Linotype" w:eastAsia="Palatino Linotype" w:hAnsi="Palatino Linotype" w:cs="Palatino Linotype"/>
        </w:rPr>
      </w:pPr>
    </w:p>
    <w:p w14:paraId="16698629" w14:textId="77777777" w:rsidR="007A6D71" w:rsidRPr="007A6D71" w:rsidRDefault="007A6D71" w:rsidP="00446FC9">
      <w:pPr>
        <w:spacing w:after="0" w:line="360" w:lineRule="auto"/>
        <w:ind w:right="49"/>
        <w:jc w:val="both"/>
        <w:rPr>
          <w:rFonts w:ascii="Palatino Linotype" w:eastAsia="Palatino Linotype" w:hAnsi="Palatino Linotype" w:cs="Palatino Linotype"/>
        </w:rPr>
      </w:pPr>
    </w:p>
    <w:p w14:paraId="694C895D" w14:textId="77777777" w:rsidR="007A6D71" w:rsidRPr="007A6D71" w:rsidRDefault="007A6D71" w:rsidP="00446FC9">
      <w:pPr>
        <w:spacing w:after="0" w:line="360" w:lineRule="auto"/>
        <w:ind w:right="49"/>
        <w:jc w:val="both"/>
        <w:rPr>
          <w:rFonts w:ascii="Palatino Linotype" w:eastAsia="Palatino Linotype" w:hAnsi="Palatino Linotype" w:cs="Palatino Linotype"/>
        </w:rPr>
      </w:pPr>
    </w:p>
    <w:p w14:paraId="383EB703" w14:textId="77777777" w:rsidR="007A6D71" w:rsidRPr="007A6D71" w:rsidRDefault="007A6D71" w:rsidP="00446FC9">
      <w:pPr>
        <w:spacing w:after="0" w:line="360" w:lineRule="auto"/>
        <w:ind w:right="49"/>
        <w:jc w:val="both"/>
        <w:rPr>
          <w:rFonts w:ascii="Palatino Linotype" w:eastAsia="Palatino Linotype" w:hAnsi="Palatino Linotype" w:cs="Palatino Linotype"/>
        </w:rPr>
      </w:pPr>
    </w:p>
    <w:p w14:paraId="58FFBC17" w14:textId="77777777" w:rsidR="007A6D71" w:rsidRPr="007A6D71" w:rsidRDefault="007A6D71" w:rsidP="00446FC9">
      <w:pPr>
        <w:spacing w:after="0" w:line="360" w:lineRule="auto"/>
        <w:ind w:right="49"/>
        <w:jc w:val="both"/>
        <w:rPr>
          <w:rFonts w:ascii="Palatino Linotype" w:eastAsia="Palatino Linotype" w:hAnsi="Palatino Linotype" w:cs="Palatino Linotype"/>
        </w:rPr>
      </w:pPr>
    </w:p>
    <w:p w14:paraId="65DF9B90" w14:textId="77777777" w:rsidR="007A6D71" w:rsidRPr="007A6D71" w:rsidRDefault="007A6D71" w:rsidP="00446FC9">
      <w:pPr>
        <w:spacing w:after="0" w:line="360" w:lineRule="auto"/>
        <w:ind w:right="49"/>
        <w:jc w:val="both"/>
        <w:rPr>
          <w:rFonts w:ascii="Palatino Linotype" w:eastAsia="Palatino Linotype" w:hAnsi="Palatino Linotype" w:cs="Palatino Linotype"/>
        </w:rPr>
      </w:pPr>
    </w:p>
    <w:p w14:paraId="4E5FE204" w14:textId="77777777" w:rsidR="007A6D71" w:rsidRPr="007A6D71" w:rsidRDefault="007A6D71" w:rsidP="00446FC9">
      <w:pPr>
        <w:spacing w:after="0" w:line="360" w:lineRule="auto"/>
        <w:ind w:right="49"/>
        <w:jc w:val="both"/>
        <w:rPr>
          <w:rFonts w:ascii="Palatino Linotype" w:eastAsia="Palatino Linotype" w:hAnsi="Palatino Linotype" w:cs="Palatino Linotype"/>
        </w:rPr>
      </w:pPr>
    </w:p>
    <w:p w14:paraId="4F6E9336" w14:textId="77777777" w:rsidR="007A6D71" w:rsidRPr="007A6D71" w:rsidRDefault="007A6D71" w:rsidP="00446FC9">
      <w:pPr>
        <w:spacing w:after="0" w:line="360" w:lineRule="auto"/>
        <w:ind w:right="49"/>
        <w:jc w:val="both"/>
        <w:rPr>
          <w:rFonts w:ascii="Palatino Linotype" w:eastAsia="Palatino Linotype" w:hAnsi="Palatino Linotype" w:cs="Palatino Linotype"/>
        </w:rPr>
      </w:pPr>
    </w:p>
    <w:p w14:paraId="60125DB3" w14:textId="77777777" w:rsidR="007A6D71" w:rsidRPr="007A6D71" w:rsidRDefault="007A6D71" w:rsidP="00446FC9">
      <w:pPr>
        <w:spacing w:after="0" w:line="360" w:lineRule="auto"/>
        <w:ind w:right="49"/>
        <w:jc w:val="both"/>
        <w:rPr>
          <w:rFonts w:ascii="Palatino Linotype" w:eastAsia="Palatino Linotype" w:hAnsi="Palatino Linotype" w:cs="Palatino Linotype"/>
        </w:rPr>
      </w:pPr>
    </w:p>
    <w:p w14:paraId="3BA18920" w14:textId="77777777" w:rsidR="007A6D71" w:rsidRPr="007A6D71" w:rsidRDefault="007A6D71" w:rsidP="00446FC9">
      <w:pPr>
        <w:spacing w:after="0" w:line="360" w:lineRule="auto"/>
        <w:ind w:right="49"/>
        <w:jc w:val="both"/>
        <w:rPr>
          <w:rFonts w:ascii="Palatino Linotype" w:eastAsia="Palatino Linotype" w:hAnsi="Palatino Linotype" w:cs="Palatino Linotype"/>
        </w:rPr>
      </w:pPr>
    </w:p>
    <w:p w14:paraId="3F165615" w14:textId="77777777" w:rsidR="007A6D71" w:rsidRPr="007A6D71" w:rsidRDefault="007A6D71" w:rsidP="00446FC9">
      <w:pPr>
        <w:spacing w:after="0" w:line="360" w:lineRule="auto"/>
        <w:ind w:right="49"/>
        <w:jc w:val="both"/>
        <w:rPr>
          <w:rFonts w:ascii="Palatino Linotype" w:eastAsia="Palatino Linotype" w:hAnsi="Palatino Linotype" w:cs="Palatino Linotype"/>
        </w:rPr>
      </w:pPr>
    </w:p>
    <w:p w14:paraId="56F14C14" w14:textId="77777777" w:rsidR="007A6D71" w:rsidRPr="007A6D71" w:rsidRDefault="007A6D71" w:rsidP="00446FC9">
      <w:pPr>
        <w:spacing w:after="0" w:line="360" w:lineRule="auto"/>
        <w:ind w:right="49"/>
        <w:jc w:val="both"/>
        <w:rPr>
          <w:rFonts w:ascii="Palatino Linotype" w:eastAsia="Palatino Linotype" w:hAnsi="Palatino Linotype" w:cs="Palatino Linotype"/>
        </w:rPr>
      </w:pPr>
    </w:p>
    <w:p w14:paraId="02007D0D" w14:textId="77777777" w:rsidR="007A6D71" w:rsidRPr="007A6D71" w:rsidRDefault="007A6D71" w:rsidP="00446FC9">
      <w:pPr>
        <w:spacing w:after="0" w:line="360" w:lineRule="auto"/>
        <w:ind w:right="49"/>
        <w:jc w:val="both"/>
        <w:rPr>
          <w:rFonts w:ascii="Palatino Linotype" w:eastAsia="Palatino Linotype" w:hAnsi="Palatino Linotype" w:cs="Palatino Linotype"/>
        </w:rPr>
      </w:pPr>
    </w:p>
    <w:p w14:paraId="67CA10C5" w14:textId="77777777" w:rsidR="007A6D71" w:rsidRPr="007A6D71" w:rsidRDefault="007A6D71" w:rsidP="00446FC9">
      <w:pPr>
        <w:spacing w:after="0" w:line="360" w:lineRule="auto"/>
        <w:ind w:right="49"/>
        <w:jc w:val="both"/>
        <w:rPr>
          <w:rFonts w:ascii="Palatino Linotype" w:eastAsia="Palatino Linotype" w:hAnsi="Palatino Linotype" w:cs="Palatino Linotype"/>
        </w:rPr>
      </w:pPr>
    </w:p>
    <w:p w14:paraId="4DF2467C" w14:textId="77777777" w:rsidR="007A6D71" w:rsidRPr="007A6D71" w:rsidRDefault="007A6D71" w:rsidP="00446FC9">
      <w:pPr>
        <w:spacing w:after="0" w:line="360" w:lineRule="auto"/>
        <w:ind w:right="49"/>
        <w:jc w:val="both"/>
        <w:rPr>
          <w:rFonts w:ascii="Palatino Linotype" w:eastAsia="Palatino Linotype" w:hAnsi="Palatino Linotype" w:cs="Palatino Linotype"/>
        </w:rPr>
      </w:pPr>
    </w:p>
    <w:p w14:paraId="6286E99F" w14:textId="77777777" w:rsidR="007A6D71" w:rsidRPr="007A6D71" w:rsidRDefault="007A6D71" w:rsidP="00446FC9">
      <w:pPr>
        <w:spacing w:after="0" w:line="360" w:lineRule="auto"/>
        <w:ind w:right="49"/>
        <w:jc w:val="both"/>
        <w:rPr>
          <w:rFonts w:ascii="Palatino Linotype" w:eastAsia="Palatino Linotype" w:hAnsi="Palatino Linotype" w:cs="Palatino Linotype"/>
        </w:rPr>
      </w:pPr>
    </w:p>
    <w:sectPr w:rsidR="007A6D71" w:rsidRPr="007A6D71">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C81A8" w14:textId="77777777" w:rsidR="00266284" w:rsidRDefault="00266284">
      <w:pPr>
        <w:spacing w:after="0" w:line="240" w:lineRule="auto"/>
      </w:pPr>
      <w:r>
        <w:separator/>
      </w:r>
    </w:p>
  </w:endnote>
  <w:endnote w:type="continuationSeparator" w:id="0">
    <w:p w14:paraId="6AF384E6" w14:textId="77777777" w:rsidR="00266284" w:rsidRDefault="0026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FEB90" w14:textId="2DFE5D20" w:rsidR="00E826D8" w:rsidRDefault="00E826D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16EBA">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16EBA">
      <w:rPr>
        <w:b/>
        <w:noProof/>
        <w:color w:val="000000"/>
        <w:sz w:val="24"/>
        <w:szCs w:val="24"/>
      </w:rPr>
      <w:t>29</w:t>
    </w:r>
    <w:r>
      <w:rPr>
        <w:b/>
        <w:color w:val="000000"/>
        <w:sz w:val="24"/>
        <w:szCs w:val="24"/>
      </w:rPr>
      <w:fldChar w:fldCharType="end"/>
    </w:r>
  </w:p>
  <w:p w14:paraId="655CD372" w14:textId="77777777" w:rsidR="00E826D8" w:rsidRDefault="00E826D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F4936" w14:textId="5C3E9842" w:rsidR="00E826D8" w:rsidRDefault="00E826D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16EB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16EBA">
      <w:rPr>
        <w:b/>
        <w:noProof/>
        <w:color w:val="000000"/>
        <w:sz w:val="24"/>
        <w:szCs w:val="24"/>
      </w:rPr>
      <w:t>29</w:t>
    </w:r>
    <w:r>
      <w:rPr>
        <w:b/>
        <w:color w:val="000000"/>
        <w:sz w:val="24"/>
        <w:szCs w:val="24"/>
      </w:rPr>
      <w:fldChar w:fldCharType="end"/>
    </w:r>
  </w:p>
  <w:p w14:paraId="35385A49" w14:textId="77777777" w:rsidR="00E826D8" w:rsidRDefault="00E826D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FE725" w14:textId="77777777" w:rsidR="00266284" w:rsidRDefault="00266284">
      <w:pPr>
        <w:spacing w:after="0" w:line="240" w:lineRule="auto"/>
      </w:pPr>
      <w:r>
        <w:separator/>
      </w:r>
    </w:p>
  </w:footnote>
  <w:footnote w:type="continuationSeparator" w:id="0">
    <w:p w14:paraId="628AB312" w14:textId="77777777" w:rsidR="00266284" w:rsidRDefault="00266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1"/>
      <w:tblW w:w="5603" w:type="dxa"/>
      <w:tblInd w:w="3611" w:type="dxa"/>
      <w:tblLayout w:type="fixed"/>
      <w:tblLook w:val="0400" w:firstRow="0" w:lastRow="0" w:firstColumn="0" w:lastColumn="0" w:noHBand="0" w:noVBand="1"/>
    </w:tblPr>
    <w:tblGrid>
      <w:gridCol w:w="2551"/>
      <w:gridCol w:w="3052"/>
    </w:tblGrid>
    <w:tr w:rsidR="000D571D" w14:paraId="7D10CF4F" w14:textId="77777777" w:rsidTr="008E6B31">
      <w:tc>
        <w:tcPr>
          <w:tcW w:w="2551" w:type="dxa"/>
          <w:vAlign w:val="center"/>
        </w:tcPr>
        <w:p w14:paraId="7203981A" w14:textId="77777777" w:rsidR="000D571D" w:rsidRDefault="000D571D" w:rsidP="000D57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0EEF2392" w14:textId="77777777" w:rsidR="000D571D" w:rsidRDefault="000D571D" w:rsidP="000D57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73450EA" w14:textId="77777777" w:rsidR="000D571D" w:rsidRDefault="000D571D" w:rsidP="000D57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11944/INFOEM/IP/RR/2025 y acumulado</w:t>
          </w:r>
        </w:p>
      </w:tc>
    </w:tr>
    <w:tr w:rsidR="000D571D" w14:paraId="195C26B8" w14:textId="77777777" w:rsidTr="008E6B31">
      <w:tc>
        <w:tcPr>
          <w:tcW w:w="2551" w:type="dxa"/>
          <w:vAlign w:val="center"/>
        </w:tcPr>
        <w:p w14:paraId="12FC095E" w14:textId="77777777" w:rsidR="000D571D" w:rsidRDefault="000D571D" w:rsidP="000D57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Sujeto Obligado               </w:t>
          </w:r>
        </w:p>
        <w:p w14:paraId="6A000388" w14:textId="77777777" w:rsidR="000D571D" w:rsidRDefault="000D571D" w:rsidP="000D57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D9474F1" w14:textId="77777777" w:rsidR="000D571D" w:rsidRDefault="000D571D" w:rsidP="000D57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Secretaría de Seguridad </w:t>
          </w:r>
        </w:p>
        <w:p w14:paraId="6356F0AE" w14:textId="77777777" w:rsidR="000D571D" w:rsidRDefault="000D571D" w:rsidP="000D57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F925029" w14:textId="77777777" w:rsidR="00E826D8" w:rsidRDefault="00E826D8">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32C27A5" wp14:editId="00F68DCB">
          <wp:simplePos x="0" y="0"/>
          <wp:positionH relativeFrom="column">
            <wp:posOffset>-831215</wp:posOffset>
          </wp:positionH>
          <wp:positionV relativeFrom="paragraph">
            <wp:posOffset>-1333500</wp:posOffset>
          </wp:positionV>
          <wp:extent cx="7809876" cy="10165823"/>
          <wp:effectExtent l="0" t="0" r="0" b="0"/>
          <wp:wrapNone/>
          <wp:docPr id="21431081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127B1293" w14:textId="77777777" w:rsidR="00E826D8" w:rsidRDefault="00E826D8">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E0A2E" w14:textId="77777777" w:rsidR="00E826D8" w:rsidRDefault="00E826D8">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BF351F6" wp14:editId="409C3BCF">
          <wp:simplePos x="0" y="0"/>
          <wp:positionH relativeFrom="column">
            <wp:posOffset>-683894</wp:posOffset>
          </wp:positionH>
          <wp:positionV relativeFrom="paragraph">
            <wp:posOffset>-249554</wp:posOffset>
          </wp:positionV>
          <wp:extent cx="7809876" cy="10165823"/>
          <wp:effectExtent l="0" t="0" r="0" b="0"/>
          <wp:wrapNone/>
          <wp:docPr id="21431081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
      <w:tblW w:w="5603" w:type="dxa"/>
      <w:tblInd w:w="3611" w:type="dxa"/>
      <w:tblLayout w:type="fixed"/>
      <w:tblLook w:val="0400" w:firstRow="0" w:lastRow="0" w:firstColumn="0" w:lastColumn="0" w:noHBand="0" w:noVBand="1"/>
    </w:tblPr>
    <w:tblGrid>
      <w:gridCol w:w="2551"/>
      <w:gridCol w:w="3052"/>
    </w:tblGrid>
    <w:tr w:rsidR="00E826D8" w14:paraId="3B517AD4" w14:textId="77777777">
      <w:tc>
        <w:tcPr>
          <w:tcW w:w="2551" w:type="dxa"/>
          <w:vAlign w:val="center"/>
        </w:tcPr>
        <w:p w14:paraId="3FB97049" w14:textId="77777777" w:rsidR="00E826D8" w:rsidRDefault="00E826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481577D0" w14:textId="77777777" w:rsidR="00E826D8" w:rsidRDefault="00E826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AA2317D" w14:textId="72AC64EB" w:rsidR="00E826D8" w:rsidRDefault="00E826D8" w:rsidP="00FB57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11</w:t>
          </w:r>
          <w:r w:rsidR="006D182D">
            <w:rPr>
              <w:rFonts w:ascii="Palatino Linotype" w:eastAsia="Palatino Linotype" w:hAnsi="Palatino Linotype" w:cs="Palatino Linotype"/>
              <w:b/>
              <w:color w:val="000000"/>
            </w:rPr>
            <w:t>944</w:t>
          </w:r>
          <w:r>
            <w:rPr>
              <w:rFonts w:ascii="Palatino Linotype" w:eastAsia="Palatino Linotype" w:hAnsi="Palatino Linotype" w:cs="Palatino Linotype"/>
              <w:b/>
              <w:color w:val="000000"/>
            </w:rPr>
            <w:t>/INFOEM/IP/RR/2025 y acumulado</w:t>
          </w:r>
        </w:p>
      </w:tc>
    </w:tr>
    <w:tr w:rsidR="00E826D8" w14:paraId="36535340" w14:textId="77777777">
      <w:tc>
        <w:tcPr>
          <w:tcW w:w="2551" w:type="dxa"/>
          <w:vAlign w:val="center"/>
        </w:tcPr>
        <w:p w14:paraId="3FE1D894" w14:textId="77777777" w:rsidR="00E826D8" w:rsidRDefault="00E826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63E7D22" w14:textId="7FB888B0" w:rsidR="00E826D8" w:rsidRDefault="00B16EBA" w:rsidP="00B16EBA">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 XX</w:t>
          </w:r>
        </w:p>
      </w:tc>
    </w:tr>
    <w:tr w:rsidR="00E826D8" w14:paraId="29EC2FA9" w14:textId="77777777">
      <w:tc>
        <w:tcPr>
          <w:tcW w:w="2551" w:type="dxa"/>
          <w:vAlign w:val="center"/>
        </w:tcPr>
        <w:p w14:paraId="7E320EA5" w14:textId="05FE4877" w:rsidR="006D182D" w:rsidRDefault="006D18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Sujeto Obligado               </w:t>
          </w:r>
        </w:p>
        <w:p w14:paraId="5C194B96" w14:textId="55998938" w:rsidR="00E826D8" w:rsidRDefault="00E826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A990920" w14:textId="4AA000E0" w:rsidR="006D182D" w:rsidRDefault="006D18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Secretaría de Seguridad </w:t>
          </w:r>
        </w:p>
        <w:p w14:paraId="5175A949" w14:textId="6168BFF5" w:rsidR="00E826D8" w:rsidRDefault="00E826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4ED2D93" w14:textId="77777777" w:rsidR="00E826D8" w:rsidRDefault="00E826D8">
    <w:pPr>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2C3"/>
    <w:multiLevelType w:val="multilevel"/>
    <w:tmpl w:val="57D041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A6902BE"/>
    <w:multiLevelType w:val="multilevel"/>
    <w:tmpl w:val="B8542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92084D"/>
    <w:multiLevelType w:val="multilevel"/>
    <w:tmpl w:val="20105A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FDC0C13"/>
    <w:multiLevelType w:val="hybridMultilevel"/>
    <w:tmpl w:val="9EB65C00"/>
    <w:lvl w:ilvl="0" w:tplc="CBB6873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955C7F"/>
    <w:multiLevelType w:val="multilevel"/>
    <w:tmpl w:val="8B48EDF4"/>
    <w:lvl w:ilvl="0">
      <w:start w:val="7"/>
      <w:numFmt w:val="decimal"/>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23475E"/>
    <w:multiLevelType w:val="hybridMultilevel"/>
    <w:tmpl w:val="5836A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E305E6"/>
    <w:multiLevelType w:val="hybridMultilevel"/>
    <w:tmpl w:val="4B263FF2"/>
    <w:lvl w:ilvl="0" w:tplc="394CA2B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331E3C87"/>
    <w:multiLevelType w:val="multilevel"/>
    <w:tmpl w:val="97D0991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A9406F"/>
    <w:multiLevelType w:val="hybridMultilevel"/>
    <w:tmpl w:val="6944E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A7350A"/>
    <w:multiLevelType w:val="hybridMultilevel"/>
    <w:tmpl w:val="E8C6AC34"/>
    <w:lvl w:ilvl="0" w:tplc="7698112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0C50B2"/>
    <w:multiLevelType w:val="hybridMultilevel"/>
    <w:tmpl w:val="9C1A33F4"/>
    <w:lvl w:ilvl="0" w:tplc="A3E2B5B4">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2C12A8"/>
    <w:multiLevelType w:val="hybridMultilevel"/>
    <w:tmpl w:val="013E08E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5D5467E"/>
    <w:multiLevelType w:val="hybridMultilevel"/>
    <w:tmpl w:val="623AB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BD6B88"/>
    <w:multiLevelType w:val="multilevel"/>
    <w:tmpl w:val="02AA705C"/>
    <w:lvl w:ilvl="0">
      <w:start w:val="1"/>
      <w:numFmt w:val="decimal"/>
      <w:lvlText w:val="%1."/>
      <w:lvlJc w:val="left"/>
      <w:pPr>
        <w:ind w:left="2062"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D33EB4"/>
    <w:multiLevelType w:val="multilevel"/>
    <w:tmpl w:val="6E3A0C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AE0F5B"/>
    <w:multiLevelType w:val="hybridMultilevel"/>
    <w:tmpl w:val="9C1A33F4"/>
    <w:lvl w:ilvl="0" w:tplc="A3E2B5B4">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F943B8"/>
    <w:multiLevelType w:val="multilevel"/>
    <w:tmpl w:val="6FCAF1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AAA2151"/>
    <w:multiLevelType w:val="hybridMultilevel"/>
    <w:tmpl w:val="587884EA"/>
    <w:lvl w:ilvl="0" w:tplc="8C0631DA">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C94E57"/>
    <w:multiLevelType w:val="hybridMultilevel"/>
    <w:tmpl w:val="323A3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F8626F"/>
    <w:multiLevelType w:val="hybridMultilevel"/>
    <w:tmpl w:val="0F7A2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400A87"/>
    <w:multiLevelType w:val="multilevel"/>
    <w:tmpl w:val="3FBC68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2" w15:restartNumberingAfterBreak="0">
    <w:nsid w:val="50017E37"/>
    <w:multiLevelType w:val="hybridMultilevel"/>
    <w:tmpl w:val="C33A35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1F7F24"/>
    <w:multiLevelType w:val="hybridMultilevel"/>
    <w:tmpl w:val="4AE2198A"/>
    <w:lvl w:ilvl="0" w:tplc="4FAE5E9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0947C8"/>
    <w:multiLevelType w:val="multilevel"/>
    <w:tmpl w:val="206EA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79043D"/>
    <w:multiLevelType w:val="hybridMultilevel"/>
    <w:tmpl w:val="3B580322"/>
    <w:lvl w:ilvl="0" w:tplc="C98452BA">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C93CB9"/>
    <w:multiLevelType w:val="hybridMultilevel"/>
    <w:tmpl w:val="608A1E06"/>
    <w:lvl w:ilvl="0" w:tplc="7698112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0513E3"/>
    <w:multiLevelType w:val="hybridMultilevel"/>
    <w:tmpl w:val="A656D45A"/>
    <w:lvl w:ilvl="0" w:tplc="D8805CD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577C6F0A"/>
    <w:multiLevelType w:val="hybridMultilevel"/>
    <w:tmpl w:val="0570D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B129D0"/>
    <w:multiLevelType w:val="hybridMultilevel"/>
    <w:tmpl w:val="C6E2732A"/>
    <w:lvl w:ilvl="0" w:tplc="0B46E6A4">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D77130"/>
    <w:multiLevelType w:val="hybridMultilevel"/>
    <w:tmpl w:val="3C607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570B06"/>
    <w:multiLevelType w:val="hybridMultilevel"/>
    <w:tmpl w:val="0E0C5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8D4B7D"/>
    <w:multiLevelType w:val="hybridMultilevel"/>
    <w:tmpl w:val="6BCC0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973101"/>
    <w:multiLevelType w:val="hybridMultilevel"/>
    <w:tmpl w:val="A9C8C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B172166"/>
    <w:multiLevelType w:val="hybridMultilevel"/>
    <w:tmpl w:val="19927684"/>
    <w:lvl w:ilvl="0" w:tplc="104CA674">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C9D2136"/>
    <w:multiLevelType w:val="multilevel"/>
    <w:tmpl w:val="9A485E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704F5F1D"/>
    <w:multiLevelType w:val="multilevel"/>
    <w:tmpl w:val="38FA3E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217848"/>
    <w:multiLevelType w:val="multilevel"/>
    <w:tmpl w:val="601C71C4"/>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3CE0947"/>
    <w:multiLevelType w:val="multilevel"/>
    <w:tmpl w:val="4BBA92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6073D2D"/>
    <w:multiLevelType w:val="multilevel"/>
    <w:tmpl w:val="2F94B728"/>
    <w:lvl w:ilvl="0">
      <w:start w:val="1"/>
      <w:numFmt w:val="lowerRoman"/>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A7416D"/>
    <w:multiLevelType w:val="multilevel"/>
    <w:tmpl w:val="46D018C0"/>
    <w:lvl w:ilvl="0">
      <w:start w:val="1"/>
      <w:numFmt w:val="bullet"/>
      <w:pStyle w:val="Listaconvietas3"/>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9C729C0"/>
    <w:multiLevelType w:val="multilevel"/>
    <w:tmpl w:val="E38AC9BE"/>
    <w:lvl w:ilvl="0">
      <w:start w:val="1"/>
      <w:numFmt w:val="bullet"/>
      <w:pStyle w:val="Listaconvietas"/>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7A142D79"/>
    <w:multiLevelType w:val="multilevel"/>
    <w:tmpl w:val="893AD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2"/>
  </w:num>
  <w:num w:numId="2">
    <w:abstractNumId w:val="41"/>
  </w:num>
  <w:num w:numId="3">
    <w:abstractNumId w:val="39"/>
  </w:num>
  <w:num w:numId="4">
    <w:abstractNumId w:val="17"/>
  </w:num>
  <w:num w:numId="5">
    <w:abstractNumId w:val="43"/>
  </w:num>
  <w:num w:numId="6">
    <w:abstractNumId w:val="36"/>
  </w:num>
  <w:num w:numId="7">
    <w:abstractNumId w:val="40"/>
  </w:num>
  <w:num w:numId="8">
    <w:abstractNumId w:val="0"/>
  </w:num>
  <w:num w:numId="9">
    <w:abstractNumId w:val="8"/>
  </w:num>
  <w:num w:numId="10">
    <w:abstractNumId w:val="2"/>
  </w:num>
  <w:num w:numId="11">
    <w:abstractNumId w:val="1"/>
  </w:num>
  <w:num w:numId="12">
    <w:abstractNumId w:val="35"/>
  </w:num>
  <w:num w:numId="13">
    <w:abstractNumId w:val="15"/>
  </w:num>
  <w:num w:numId="14">
    <w:abstractNumId w:val="32"/>
  </w:num>
  <w:num w:numId="15">
    <w:abstractNumId w:val="13"/>
  </w:num>
  <w:num w:numId="16">
    <w:abstractNumId w:val="28"/>
  </w:num>
  <w:num w:numId="17">
    <w:abstractNumId w:val="9"/>
  </w:num>
  <w:num w:numId="18">
    <w:abstractNumId w:val="31"/>
  </w:num>
  <w:num w:numId="19">
    <w:abstractNumId w:val="20"/>
  </w:num>
  <w:num w:numId="20">
    <w:abstractNumId w:val="33"/>
  </w:num>
  <w:num w:numId="21">
    <w:abstractNumId w:val="14"/>
  </w:num>
  <w:num w:numId="22">
    <w:abstractNumId w:val="30"/>
  </w:num>
  <w:num w:numId="23">
    <w:abstractNumId w:val="5"/>
  </w:num>
  <w:num w:numId="24">
    <w:abstractNumId w:val="18"/>
  </w:num>
  <w:num w:numId="25">
    <w:abstractNumId w:val="12"/>
  </w:num>
  <w:num w:numId="26">
    <w:abstractNumId w:val="22"/>
  </w:num>
  <w:num w:numId="27">
    <w:abstractNumId w:val="26"/>
  </w:num>
  <w:num w:numId="28">
    <w:abstractNumId w:val="34"/>
  </w:num>
  <w:num w:numId="29">
    <w:abstractNumId w:val="10"/>
  </w:num>
  <w:num w:numId="30">
    <w:abstractNumId w:val="6"/>
  </w:num>
  <w:num w:numId="31">
    <w:abstractNumId w:val="27"/>
  </w:num>
  <w:num w:numId="32">
    <w:abstractNumId w:val="25"/>
  </w:num>
  <w:num w:numId="33">
    <w:abstractNumId w:val="24"/>
  </w:num>
  <w:num w:numId="34">
    <w:abstractNumId w:val="29"/>
  </w:num>
  <w:num w:numId="35">
    <w:abstractNumId w:val="16"/>
  </w:num>
  <w:num w:numId="36">
    <w:abstractNumId w:val="11"/>
  </w:num>
  <w:num w:numId="37">
    <w:abstractNumId w:val="23"/>
  </w:num>
  <w:num w:numId="38">
    <w:abstractNumId w:val="4"/>
  </w:num>
  <w:num w:numId="39">
    <w:abstractNumId w:val="7"/>
  </w:num>
  <w:num w:numId="40">
    <w:abstractNumId w:val="37"/>
  </w:num>
  <w:num w:numId="41">
    <w:abstractNumId w:val="3"/>
  </w:num>
  <w:num w:numId="42">
    <w:abstractNumId w:val="21"/>
  </w:num>
  <w:num w:numId="43">
    <w:abstractNumId w:val="3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4E"/>
    <w:rsid w:val="00000220"/>
    <w:rsid w:val="000110C8"/>
    <w:rsid w:val="00025BF3"/>
    <w:rsid w:val="0003256A"/>
    <w:rsid w:val="00034347"/>
    <w:rsid w:val="000412DD"/>
    <w:rsid w:val="00041429"/>
    <w:rsid w:val="00044CF7"/>
    <w:rsid w:val="0004526B"/>
    <w:rsid w:val="00045C46"/>
    <w:rsid w:val="00050112"/>
    <w:rsid w:val="0005554D"/>
    <w:rsid w:val="0005721D"/>
    <w:rsid w:val="000601BB"/>
    <w:rsid w:val="00062745"/>
    <w:rsid w:val="00063057"/>
    <w:rsid w:val="0008745E"/>
    <w:rsid w:val="00091243"/>
    <w:rsid w:val="000B3781"/>
    <w:rsid w:val="000C688A"/>
    <w:rsid w:val="000C7315"/>
    <w:rsid w:val="000D1B01"/>
    <w:rsid w:val="000D3EDA"/>
    <w:rsid w:val="000D43D4"/>
    <w:rsid w:val="000D571D"/>
    <w:rsid w:val="000D6E8B"/>
    <w:rsid w:val="000E1034"/>
    <w:rsid w:val="000E3D2B"/>
    <w:rsid w:val="000F0767"/>
    <w:rsid w:val="000F0B63"/>
    <w:rsid w:val="000F5753"/>
    <w:rsid w:val="00100046"/>
    <w:rsid w:val="001062D3"/>
    <w:rsid w:val="00115843"/>
    <w:rsid w:val="00117398"/>
    <w:rsid w:val="00120E1D"/>
    <w:rsid w:val="0013108C"/>
    <w:rsid w:val="00134FA0"/>
    <w:rsid w:val="00137C1F"/>
    <w:rsid w:val="0014004C"/>
    <w:rsid w:val="0014101F"/>
    <w:rsid w:val="001508D1"/>
    <w:rsid w:val="00150B4C"/>
    <w:rsid w:val="001518E0"/>
    <w:rsid w:val="00155885"/>
    <w:rsid w:val="00164806"/>
    <w:rsid w:val="00165F2C"/>
    <w:rsid w:val="00166331"/>
    <w:rsid w:val="0017139A"/>
    <w:rsid w:val="00174891"/>
    <w:rsid w:val="00186A5C"/>
    <w:rsid w:val="00190D14"/>
    <w:rsid w:val="00195433"/>
    <w:rsid w:val="00197A21"/>
    <w:rsid w:val="00197D70"/>
    <w:rsid w:val="001A0AFC"/>
    <w:rsid w:val="001A2349"/>
    <w:rsid w:val="001A3431"/>
    <w:rsid w:val="001A5889"/>
    <w:rsid w:val="001B1ADC"/>
    <w:rsid w:val="001B3B0C"/>
    <w:rsid w:val="001C16B8"/>
    <w:rsid w:val="001D47A1"/>
    <w:rsid w:val="001D740E"/>
    <w:rsid w:val="001E585F"/>
    <w:rsid w:val="001E7FF9"/>
    <w:rsid w:val="001F2BD2"/>
    <w:rsid w:val="002036DF"/>
    <w:rsid w:val="0020506B"/>
    <w:rsid w:val="00212252"/>
    <w:rsid w:val="00220C43"/>
    <w:rsid w:val="00221F67"/>
    <w:rsid w:val="00224732"/>
    <w:rsid w:val="00226A60"/>
    <w:rsid w:val="00235073"/>
    <w:rsid w:val="002367FA"/>
    <w:rsid w:val="0024294D"/>
    <w:rsid w:val="002462DF"/>
    <w:rsid w:val="0025143D"/>
    <w:rsid w:val="00251D48"/>
    <w:rsid w:val="0025633F"/>
    <w:rsid w:val="00256AC9"/>
    <w:rsid w:val="00266284"/>
    <w:rsid w:val="00272B01"/>
    <w:rsid w:val="00273C49"/>
    <w:rsid w:val="00276677"/>
    <w:rsid w:val="00283F6D"/>
    <w:rsid w:val="00295753"/>
    <w:rsid w:val="002A28E1"/>
    <w:rsid w:val="002A426B"/>
    <w:rsid w:val="002A4E54"/>
    <w:rsid w:val="002A7D00"/>
    <w:rsid w:val="002B135B"/>
    <w:rsid w:val="002C17C2"/>
    <w:rsid w:val="002C6935"/>
    <w:rsid w:val="002D5BE8"/>
    <w:rsid w:val="002D715B"/>
    <w:rsid w:val="002D784B"/>
    <w:rsid w:val="002E2A0B"/>
    <w:rsid w:val="002E4541"/>
    <w:rsid w:val="002E56F0"/>
    <w:rsid w:val="002E77B9"/>
    <w:rsid w:val="002F7EE1"/>
    <w:rsid w:val="00300EBE"/>
    <w:rsid w:val="00312613"/>
    <w:rsid w:val="00314044"/>
    <w:rsid w:val="003145D3"/>
    <w:rsid w:val="00327D36"/>
    <w:rsid w:val="0033373F"/>
    <w:rsid w:val="00343270"/>
    <w:rsid w:val="00357A46"/>
    <w:rsid w:val="00365B7D"/>
    <w:rsid w:val="00370EA3"/>
    <w:rsid w:val="0038283D"/>
    <w:rsid w:val="00387CED"/>
    <w:rsid w:val="0039144C"/>
    <w:rsid w:val="00397E7F"/>
    <w:rsid w:val="003A10CF"/>
    <w:rsid w:val="003A2876"/>
    <w:rsid w:val="003A6C7A"/>
    <w:rsid w:val="003B4FB6"/>
    <w:rsid w:val="003C104B"/>
    <w:rsid w:val="003C1B31"/>
    <w:rsid w:val="003C710B"/>
    <w:rsid w:val="003D1E9B"/>
    <w:rsid w:val="003D2806"/>
    <w:rsid w:val="003D4C80"/>
    <w:rsid w:val="003D4F8A"/>
    <w:rsid w:val="003E090B"/>
    <w:rsid w:val="003F2F60"/>
    <w:rsid w:val="004035F6"/>
    <w:rsid w:val="0040612C"/>
    <w:rsid w:val="0040635D"/>
    <w:rsid w:val="0040696C"/>
    <w:rsid w:val="00411640"/>
    <w:rsid w:val="00416D64"/>
    <w:rsid w:val="0042244E"/>
    <w:rsid w:val="00423227"/>
    <w:rsid w:val="00423ACE"/>
    <w:rsid w:val="00425D38"/>
    <w:rsid w:val="00426312"/>
    <w:rsid w:val="004334CF"/>
    <w:rsid w:val="00446C73"/>
    <w:rsid w:val="00446FC9"/>
    <w:rsid w:val="00447D76"/>
    <w:rsid w:val="004513E1"/>
    <w:rsid w:val="00457155"/>
    <w:rsid w:val="004578C1"/>
    <w:rsid w:val="00471563"/>
    <w:rsid w:val="0047787D"/>
    <w:rsid w:val="00477F1B"/>
    <w:rsid w:val="00494C18"/>
    <w:rsid w:val="004A2251"/>
    <w:rsid w:val="004A3804"/>
    <w:rsid w:val="004A533E"/>
    <w:rsid w:val="004B008A"/>
    <w:rsid w:val="004C23E7"/>
    <w:rsid w:val="004C65DA"/>
    <w:rsid w:val="004D1155"/>
    <w:rsid w:val="004D125F"/>
    <w:rsid w:val="004D4A4F"/>
    <w:rsid w:val="004E62B0"/>
    <w:rsid w:val="004E646E"/>
    <w:rsid w:val="00500FD5"/>
    <w:rsid w:val="005060A8"/>
    <w:rsid w:val="005258B7"/>
    <w:rsid w:val="00535806"/>
    <w:rsid w:val="00546E47"/>
    <w:rsid w:val="00554AA1"/>
    <w:rsid w:val="00557784"/>
    <w:rsid w:val="00571105"/>
    <w:rsid w:val="00574B35"/>
    <w:rsid w:val="0057574E"/>
    <w:rsid w:val="005779EB"/>
    <w:rsid w:val="0058079E"/>
    <w:rsid w:val="00581FA1"/>
    <w:rsid w:val="00597DC4"/>
    <w:rsid w:val="005A0198"/>
    <w:rsid w:val="005A3D51"/>
    <w:rsid w:val="005B4CEB"/>
    <w:rsid w:val="005B65EB"/>
    <w:rsid w:val="005B683C"/>
    <w:rsid w:val="005C13F9"/>
    <w:rsid w:val="005C1849"/>
    <w:rsid w:val="005C4472"/>
    <w:rsid w:val="005C5285"/>
    <w:rsid w:val="005D3AAB"/>
    <w:rsid w:val="005D6ADD"/>
    <w:rsid w:val="005E5101"/>
    <w:rsid w:val="005E7F9B"/>
    <w:rsid w:val="005F6123"/>
    <w:rsid w:val="00616865"/>
    <w:rsid w:val="00632C2B"/>
    <w:rsid w:val="00641359"/>
    <w:rsid w:val="00645B87"/>
    <w:rsid w:val="00646122"/>
    <w:rsid w:val="00647AF1"/>
    <w:rsid w:val="00651490"/>
    <w:rsid w:val="006524AC"/>
    <w:rsid w:val="00653634"/>
    <w:rsid w:val="0065373F"/>
    <w:rsid w:val="00675667"/>
    <w:rsid w:val="0067717C"/>
    <w:rsid w:val="00681485"/>
    <w:rsid w:val="00683A8C"/>
    <w:rsid w:val="00684E10"/>
    <w:rsid w:val="00691FAA"/>
    <w:rsid w:val="0069454B"/>
    <w:rsid w:val="006A1FDC"/>
    <w:rsid w:val="006A6ABD"/>
    <w:rsid w:val="006B01AC"/>
    <w:rsid w:val="006C29D3"/>
    <w:rsid w:val="006C2ABF"/>
    <w:rsid w:val="006C420D"/>
    <w:rsid w:val="006C4CE3"/>
    <w:rsid w:val="006D182D"/>
    <w:rsid w:val="006D30E0"/>
    <w:rsid w:val="006F4120"/>
    <w:rsid w:val="006F4C30"/>
    <w:rsid w:val="00716201"/>
    <w:rsid w:val="0071648A"/>
    <w:rsid w:val="0072211F"/>
    <w:rsid w:val="00737050"/>
    <w:rsid w:val="00741BEA"/>
    <w:rsid w:val="00742FF7"/>
    <w:rsid w:val="0074481A"/>
    <w:rsid w:val="0075609F"/>
    <w:rsid w:val="00756C95"/>
    <w:rsid w:val="00771648"/>
    <w:rsid w:val="00780E04"/>
    <w:rsid w:val="0079064D"/>
    <w:rsid w:val="00790A50"/>
    <w:rsid w:val="00790F3A"/>
    <w:rsid w:val="00792A97"/>
    <w:rsid w:val="007A49B9"/>
    <w:rsid w:val="007A6D71"/>
    <w:rsid w:val="007B1AD8"/>
    <w:rsid w:val="007C5D0D"/>
    <w:rsid w:val="007D46CA"/>
    <w:rsid w:val="007D7628"/>
    <w:rsid w:val="007E6079"/>
    <w:rsid w:val="007E77F3"/>
    <w:rsid w:val="007F4478"/>
    <w:rsid w:val="008060B8"/>
    <w:rsid w:val="00813536"/>
    <w:rsid w:val="008162BA"/>
    <w:rsid w:val="00841E17"/>
    <w:rsid w:val="00846D23"/>
    <w:rsid w:val="008475D8"/>
    <w:rsid w:val="00862DB8"/>
    <w:rsid w:val="008664BA"/>
    <w:rsid w:val="008713D9"/>
    <w:rsid w:val="00877E82"/>
    <w:rsid w:val="008813E3"/>
    <w:rsid w:val="0088147E"/>
    <w:rsid w:val="00882B51"/>
    <w:rsid w:val="0089003E"/>
    <w:rsid w:val="00892DC0"/>
    <w:rsid w:val="0089486C"/>
    <w:rsid w:val="008B0821"/>
    <w:rsid w:val="008B1A95"/>
    <w:rsid w:val="008B3827"/>
    <w:rsid w:val="008B3B63"/>
    <w:rsid w:val="008B4A8D"/>
    <w:rsid w:val="008C206F"/>
    <w:rsid w:val="008C5D49"/>
    <w:rsid w:val="008C779A"/>
    <w:rsid w:val="008D54BF"/>
    <w:rsid w:val="008E3840"/>
    <w:rsid w:val="008E3B05"/>
    <w:rsid w:val="008F3EE2"/>
    <w:rsid w:val="00901B77"/>
    <w:rsid w:val="009153E2"/>
    <w:rsid w:val="00921BAC"/>
    <w:rsid w:val="009256F3"/>
    <w:rsid w:val="00925FAE"/>
    <w:rsid w:val="0093022B"/>
    <w:rsid w:val="00935FBE"/>
    <w:rsid w:val="00936B4E"/>
    <w:rsid w:val="00947331"/>
    <w:rsid w:val="00947582"/>
    <w:rsid w:val="00962779"/>
    <w:rsid w:val="00963551"/>
    <w:rsid w:val="00972A18"/>
    <w:rsid w:val="00973F35"/>
    <w:rsid w:val="00984295"/>
    <w:rsid w:val="009847C0"/>
    <w:rsid w:val="00984E01"/>
    <w:rsid w:val="00985579"/>
    <w:rsid w:val="009A022B"/>
    <w:rsid w:val="009A1B10"/>
    <w:rsid w:val="009A3634"/>
    <w:rsid w:val="009C0200"/>
    <w:rsid w:val="009C47D6"/>
    <w:rsid w:val="009D142E"/>
    <w:rsid w:val="009D1931"/>
    <w:rsid w:val="009D1E19"/>
    <w:rsid w:val="009D3A1D"/>
    <w:rsid w:val="009D62B1"/>
    <w:rsid w:val="009E0741"/>
    <w:rsid w:val="009E3462"/>
    <w:rsid w:val="009E44E1"/>
    <w:rsid w:val="009E73AE"/>
    <w:rsid w:val="00A01274"/>
    <w:rsid w:val="00A13802"/>
    <w:rsid w:val="00A138CE"/>
    <w:rsid w:val="00A15B6F"/>
    <w:rsid w:val="00A17192"/>
    <w:rsid w:val="00A171C8"/>
    <w:rsid w:val="00A2189F"/>
    <w:rsid w:val="00A2520D"/>
    <w:rsid w:val="00A25CC5"/>
    <w:rsid w:val="00A33685"/>
    <w:rsid w:val="00A36578"/>
    <w:rsid w:val="00A45917"/>
    <w:rsid w:val="00A4624D"/>
    <w:rsid w:val="00A5522C"/>
    <w:rsid w:val="00A57B70"/>
    <w:rsid w:val="00A66481"/>
    <w:rsid w:val="00A7080F"/>
    <w:rsid w:val="00A777C5"/>
    <w:rsid w:val="00A83A59"/>
    <w:rsid w:val="00A83AAD"/>
    <w:rsid w:val="00A92318"/>
    <w:rsid w:val="00A94C54"/>
    <w:rsid w:val="00A969CC"/>
    <w:rsid w:val="00AA7E10"/>
    <w:rsid w:val="00AB6258"/>
    <w:rsid w:val="00AC51B7"/>
    <w:rsid w:val="00AC53A3"/>
    <w:rsid w:val="00AC6070"/>
    <w:rsid w:val="00AD4C87"/>
    <w:rsid w:val="00AE195A"/>
    <w:rsid w:val="00AE33E5"/>
    <w:rsid w:val="00AE592E"/>
    <w:rsid w:val="00AF7528"/>
    <w:rsid w:val="00B112A0"/>
    <w:rsid w:val="00B16EBA"/>
    <w:rsid w:val="00B20773"/>
    <w:rsid w:val="00B23DFC"/>
    <w:rsid w:val="00B41099"/>
    <w:rsid w:val="00B4512D"/>
    <w:rsid w:val="00B51163"/>
    <w:rsid w:val="00B61A5A"/>
    <w:rsid w:val="00B62F4D"/>
    <w:rsid w:val="00B65D3B"/>
    <w:rsid w:val="00B671A0"/>
    <w:rsid w:val="00B70F77"/>
    <w:rsid w:val="00B86B61"/>
    <w:rsid w:val="00BA7904"/>
    <w:rsid w:val="00BC24A0"/>
    <w:rsid w:val="00BC64AC"/>
    <w:rsid w:val="00BC68DB"/>
    <w:rsid w:val="00BC6944"/>
    <w:rsid w:val="00BD6A96"/>
    <w:rsid w:val="00BE26B8"/>
    <w:rsid w:val="00BE3C82"/>
    <w:rsid w:val="00BF12ED"/>
    <w:rsid w:val="00BF5CB4"/>
    <w:rsid w:val="00BF79B4"/>
    <w:rsid w:val="00C00EDD"/>
    <w:rsid w:val="00C0240B"/>
    <w:rsid w:val="00C0571B"/>
    <w:rsid w:val="00C06432"/>
    <w:rsid w:val="00C0698B"/>
    <w:rsid w:val="00C07F81"/>
    <w:rsid w:val="00C12FC3"/>
    <w:rsid w:val="00C164F8"/>
    <w:rsid w:val="00C2034E"/>
    <w:rsid w:val="00C22736"/>
    <w:rsid w:val="00C236B9"/>
    <w:rsid w:val="00C242D0"/>
    <w:rsid w:val="00C401A0"/>
    <w:rsid w:val="00C44EDF"/>
    <w:rsid w:val="00C52BDE"/>
    <w:rsid w:val="00C60A51"/>
    <w:rsid w:val="00C67771"/>
    <w:rsid w:val="00C736A8"/>
    <w:rsid w:val="00C81BFA"/>
    <w:rsid w:val="00C821C1"/>
    <w:rsid w:val="00C910E6"/>
    <w:rsid w:val="00C92C48"/>
    <w:rsid w:val="00C937CD"/>
    <w:rsid w:val="00C95297"/>
    <w:rsid w:val="00C95C55"/>
    <w:rsid w:val="00CA2AB1"/>
    <w:rsid w:val="00CA496B"/>
    <w:rsid w:val="00CA7080"/>
    <w:rsid w:val="00CA73F0"/>
    <w:rsid w:val="00CA7A98"/>
    <w:rsid w:val="00CB4CDF"/>
    <w:rsid w:val="00CB7675"/>
    <w:rsid w:val="00CC29E5"/>
    <w:rsid w:val="00CD2F47"/>
    <w:rsid w:val="00CD3308"/>
    <w:rsid w:val="00CD658A"/>
    <w:rsid w:val="00CE0597"/>
    <w:rsid w:val="00CE06CA"/>
    <w:rsid w:val="00CF4D44"/>
    <w:rsid w:val="00CF50D5"/>
    <w:rsid w:val="00D014C7"/>
    <w:rsid w:val="00D12869"/>
    <w:rsid w:val="00D13108"/>
    <w:rsid w:val="00D17E39"/>
    <w:rsid w:val="00D220EF"/>
    <w:rsid w:val="00D2225E"/>
    <w:rsid w:val="00D23857"/>
    <w:rsid w:val="00D35CF7"/>
    <w:rsid w:val="00D47C7D"/>
    <w:rsid w:val="00D50A5D"/>
    <w:rsid w:val="00D52CCB"/>
    <w:rsid w:val="00D63428"/>
    <w:rsid w:val="00D63E29"/>
    <w:rsid w:val="00D65F2D"/>
    <w:rsid w:val="00D73774"/>
    <w:rsid w:val="00D7494B"/>
    <w:rsid w:val="00D75521"/>
    <w:rsid w:val="00D86E56"/>
    <w:rsid w:val="00DB3E89"/>
    <w:rsid w:val="00DB53A5"/>
    <w:rsid w:val="00DC5C5C"/>
    <w:rsid w:val="00DC5DCD"/>
    <w:rsid w:val="00DC7345"/>
    <w:rsid w:val="00DD5AAE"/>
    <w:rsid w:val="00DD63DF"/>
    <w:rsid w:val="00DD6EB3"/>
    <w:rsid w:val="00DE0829"/>
    <w:rsid w:val="00DE6953"/>
    <w:rsid w:val="00DF01B9"/>
    <w:rsid w:val="00DF3660"/>
    <w:rsid w:val="00DF3E01"/>
    <w:rsid w:val="00DF7A85"/>
    <w:rsid w:val="00E10C11"/>
    <w:rsid w:val="00E11CA3"/>
    <w:rsid w:val="00E23C06"/>
    <w:rsid w:val="00E35BE9"/>
    <w:rsid w:val="00E42D84"/>
    <w:rsid w:val="00E42D8C"/>
    <w:rsid w:val="00E44332"/>
    <w:rsid w:val="00E51682"/>
    <w:rsid w:val="00E578FF"/>
    <w:rsid w:val="00E63735"/>
    <w:rsid w:val="00E64146"/>
    <w:rsid w:val="00E668CB"/>
    <w:rsid w:val="00E826D8"/>
    <w:rsid w:val="00E90CE2"/>
    <w:rsid w:val="00E95BCB"/>
    <w:rsid w:val="00EA00D5"/>
    <w:rsid w:val="00EA320F"/>
    <w:rsid w:val="00EA4D04"/>
    <w:rsid w:val="00EA623F"/>
    <w:rsid w:val="00EB0C0B"/>
    <w:rsid w:val="00EB2F4E"/>
    <w:rsid w:val="00ED4043"/>
    <w:rsid w:val="00EE2D5A"/>
    <w:rsid w:val="00EE7EF3"/>
    <w:rsid w:val="00EF6792"/>
    <w:rsid w:val="00F02BA1"/>
    <w:rsid w:val="00F02D78"/>
    <w:rsid w:val="00F079A3"/>
    <w:rsid w:val="00F14598"/>
    <w:rsid w:val="00F26029"/>
    <w:rsid w:val="00F27850"/>
    <w:rsid w:val="00F30BB3"/>
    <w:rsid w:val="00F32305"/>
    <w:rsid w:val="00F35830"/>
    <w:rsid w:val="00F46A4E"/>
    <w:rsid w:val="00F471D6"/>
    <w:rsid w:val="00F50437"/>
    <w:rsid w:val="00F50C61"/>
    <w:rsid w:val="00F50D06"/>
    <w:rsid w:val="00F54A0F"/>
    <w:rsid w:val="00F55B97"/>
    <w:rsid w:val="00F64DC9"/>
    <w:rsid w:val="00F64E3D"/>
    <w:rsid w:val="00F74DF6"/>
    <w:rsid w:val="00F7763E"/>
    <w:rsid w:val="00F8085B"/>
    <w:rsid w:val="00F94ACA"/>
    <w:rsid w:val="00FA6695"/>
    <w:rsid w:val="00FA722F"/>
    <w:rsid w:val="00FB2D31"/>
    <w:rsid w:val="00FB57BC"/>
    <w:rsid w:val="00FB57ED"/>
    <w:rsid w:val="00FB5A23"/>
    <w:rsid w:val="00FC2089"/>
    <w:rsid w:val="00FC2BA4"/>
    <w:rsid w:val="00FC3960"/>
    <w:rsid w:val="00FD23A1"/>
    <w:rsid w:val="00FD2950"/>
    <w:rsid w:val="00FE24C6"/>
    <w:rsid w:val="00FE60E5"/>
    <w:rsid w:val="00FF0D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E1A7B6"/>
  <w15:docId w15:val="{D1E24A63-800E-42C1-99A7-7648E143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71D"/>
  </w:style>
  <w:style w:type="paragraph" w:styleId="Ttulo1">
    <w:name w:val="heading 1"/>
    <w:basedOn w:val="Normal"/>
    <w:next w:val="Normal"/>
    <w:link w:val="Ttulo1Car"/>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link w:val="Ttulo4Car"/>
    <w:pPr>
      <w:keepNext/>
      <w:keepLines/>
      <w:spacing w:before="240" w:after="40"/>
      <w:outlineLvl w:val="3"/>
    </w:pPr>
    <w:rPr>
      <w:b/>
      <w:sz w:val="24"/>
      <w:szCs w:val="24"/>
    </w:rPr>
  </w:style>
  <w:style w:type="paragraph" w:styleId="Ttulo5">
    <w:name w:val="heading 5"/>
    <w:basedOn w:val="Normal"/>
    <w:next w:val="Normal"/>
    <w:link w:val="Ttulo5Car"/>
    <w:pPr>
      <w:keepNext/>
      <w:keepLines/>
      <w:spacing w:before="220" w:after="40"/>
      <w:outlineLvl w:val="4"/>
    </w:pPr>
    <w:rPr>
      <w:b/>
    </w:rPr>
  </w:style>
  <w:style w:type="paragraph" w:styleId="Ttulo6">
    <w:name w:val="heading 6"/>
    <w:basedOn w:val="Normal"/>
    <w:next w:val="Normal"/>
    <w:link w:val="Ttulo6Car"/>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4">
    <w:name w:val="Table Normal4"/>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19">
    <w:name w:val="19"/>
    <w:basedOn w:val="TableNormal1"/>
    <w:tblPr>
      <w:tblStyleRowBandSize w:val="1"/>
      <w:tblStyleColBandSize w:val="1"/>
      <w:tblCellMar>
        <w:top w:w="15" w:type="dxa"/>
        <w:left w:w="15" w:type="dxa"/>
        <w:bottom w:w="15" w:type="dxa"/>
        <w:right w:w="15" w:type="dxa"/>
      </w:tblCellMar>
    </w:tblPr>
  </w:style>
  <w:style w:type="table" w:customStyle="1" w:styleId="18">
    <w:name w:val="18"/>
    <w:basedOn w:val="TableNormal1"/>
    <w:tblPr>
      <w:tblStyleRowBandSize w:val="1"/>
      <w:tblStyleColBandSize w:val="1"/>
      <w:tblCellMar>
        <w:left w:w="115" w:type="dxa"/>
        <w:right w:w="115"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top w:w="15" w:type="dxa"/>
        <w:left w:w="115" w:type="dxa"/>
        <w:bottom w:w="15" w:type="dxa"/>
        <w:right w:w="115" w:type="dxa"/>
      </w:tblCellMar>
    </w:tblPr>
  </w:style>
  <w:style w:type="table" w:customStyle="1" w:styleId="15">
    <w:name w:val="15"/>
    <w:basedOn w:val="TableNormal1"/>
    <w:tblPr>
      <w:tblStyleRowBandSize w:val="1"/>
      <w:tblStyleColBandSize w:val="1"/>
      <w:tblCellMar>
        <w:top w:w="15" w:type="dxa"/>
        <w:left w:w="115" w:type="dxa"/>
        <w:bottom w:w="15" w:type="dxa"/>
        <w:right w:w="115" w:type="dxa"/>
      </w:tblCellMar>
    </w:tblPr>
  </w:style>
  <w:style w:type="table" w:customStyle="1" w:styleId="14">
    <w:name w:val="14"/>
    <w:basedOn w:val="TableNormal2"/>
    <w:tblPr>
      <w:tblStyleRowBandSize w:val="1"/>
      <w:tblStyleColBandSize w:val="1"/>
      <w:tblCellMar>
        <w:top w:w="15" w:type="dxa"/>
        <w:left w:w="115" w:type="dxa"/>
        <w:bottom w:w="15" w:type="dxa"/>
        <w:right w:w="115" w:type="dxa"/>
      </w:tblCellMar>
    </w:tblPr>
  </w:style>
  <w:style w:type="table" w:customStyle="1" w:styleId="13">
    <w:name w:val="13"/>
    <w:basedOn w:val="TableNormal2"/>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12">
    <w:name w:val="12"/>
    <w:basedOn w:val="TableNormal3"/>
    <w:pPr>
      <w:spacing w:after="0" w:line="240" w:lineRule="auto"/>
    </w:pPr>
    <w:tblPr>
      <w:tblStyleRowBandSize w:val="1"/>
      <w:tblStyleColBandSize w:val="1"/>
      <w:tblCellMar>
        <w:left w:w="108" w:type="dxa"/>
        <w:right w:w="108" w:type="dxa"/>
      </w:tblCellMar>
    </w:tblPr>
  </w:style>
  <w:style w:type="table" w:customStyle="1" w:styleId="11">
    <w:name w:val="11"/>
    <w:basedOn w:val="TableNormal3"/>
    <w:tblPr>
      <w:tblStyleRowBandSize w:val="1"/>
      <w:tblStyleColBandSize w:val="1"/>
      <w:tblCellMar>
        <w:top w:w="15" w:type="dxa"/>
        <w:left w:w="115" w:type="dxa"/>
        <w:bottom w:w="15" w:type="dxa"/>
        <w:right w:w="115" w:type="dxa"/>
      </w:tblCellMar>
    </w:tblPr>
  </w:style>
  <w:style w:type="table" w:customStyle="1" w:styleId="10">
    <w:name w:val="10"/>
    <w:basedOn w:val="TableNormal3"/>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9">
    <w:name w:val="9"/>
    <w:basedOn w:val="TableNormal4"/>
    <w:tblPr>
      <w:tblStyleRowBandSize w:val="1"/>
      <w:tblStyleColBandSize w:val="1"/>
      <w:tblCellMar>
        <w:left w:w="115" w:type="dxa"/>
        <w:right w:w="115" w:type="dxa"/>
      </w:tblCellMar>
    </w:tbl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4"/>
    <w:tblPr>
      <w:tblStyleRowBandSize w:val="1"/>
      <w:tblStyleColBandSize w:val="1"/>
      <w:tblCellMar>
        <w:left w:w="115" w:type="dxa"/>
        <w:right w:w="115" w:type="dxa"/>
      </w:tblCellMar>
    </w:tblPr>
  </w:style>
  <w:style w:type="table" w:customStyle="1" w:styleId="5">
    <w:name w:val="5"/>
    <w:basedOn w:val="TableNormal4"/>
    <w:tblPr>
      <w:tblStyleRowBandSize w:val="1"/>
      <w:tblStyleColBandSize w:val="1"/>
      <w:tblCellMar>
        <w:left w:w="115" w:type="dxa"/>
        <w:right w:w="115" w:type="dxa"/>
      </w:tblCellMar>
    </w:tblPr>
  </w:style>
  <w:style w:type="table" w:customStyle="1" w:styleId="2">
    <w:name w:val="2"/>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809">
      <w:bodyDiv w:val="1"/>
      <w:marLeft w:val="0"/>
      <w:marRight w:val="0"/>
      <w:marTop w:val="0"/>
      <w:marBottom w:val="0"/>
      <w:divBdr>
        <w:top w:val="none" w:sz="0" w:space="0" w:color="auto"/>
        <w:left w:val="none" w:sz="0" w:space="0" w:color="auto"/>
        <w:bottom w:val="none" w:sz="0" w:space="0" w:color="auto"/>
        <w:right w:val="none" w:sz="0" w:space="0" w:color="auto"/>
      </w:divBdr>
    </w:div>
    <w:div w:id="349139278">
      <w:bodyDiv w:val="1"/>
      <w:marLeft w:val="0"/>
      <w:marRight w:val="0"/>
      <w:marTop w:val="0"/>
      <w:marBottom w:val="0"/>
      <w:divBdr>
        <w:top w:val="none" w:sz="0" w:space="0" w:color="auto"/>
        <w:left w:val="none" w:sz="0" w:space="0" w:color="auto"/>
        <w:bottom w:val="none" w:sz="0" w:space="0" w:color="auto"/>
        <w:right w:val="none" w:sz="0" w:space="0" w:color="auto"/>
      </w:divBdr>
    </w:div>
    <w:div w:id="390932833">
      <w:bodyDiv w:val="1"/>
      <w:marLeft w:val="0"/>
      <w:marRight w:val="0"/>
      <w:marTop w:val="0"/>
      <w:marBottom w:val="0"/>
      <w:divBdr>
        <w:top w:val="none" w:sz="0" w:space="0" w:color="auto"/>
        <w:left w:val="none" w:sz="0" w:space="0" w:color="auto"/>
        <w:bottom w:val="none" w:sz="0" w:space="0" w:color="auto"/>
        <w:right w:val="none" w:sz="0" w:space="0" w:color="auto"/>
      </w:divBdr>
    </w:div>
    <w:div w:id="397245160">
      <w:bodyDiv w:val="1"/>
      <w:marLeft w:val="0"/>
      <w:marRight w:val="0"/>
      <w:marTop w:val="0"/>
      <w:marBottom w:val="0"/>
      <w:divBdr>
        <w:top w:val="none" w:sz="0" w:space="0" w:color="auto"/>
        <w:left w:val="none" w:sz="0" w:space="0" w:color="auto"/>
        <w:bottom w:val="none" w:sz="0" w:space="0" w:color="auto"/>
        <w:right w:val="none" w:sz="0" w:space="0" w:color="auto"/>
      </w:divBdr>
    </w:div>
    <w:div w:id="411001994">
      <w:bodyDiv w:val="1"/>
      <w:marLeft w:val="0"/>
      <w:marRight w:val="0"/>
      <w:marTop w:val="0"/>
      <w:marBottom w:val="0"/>
      <w:divBdr>
        <w:top w:val="none" w:sz="0" w:space="0" w:color="auto"/>
        <w:left w:val="none" w:sz="0" w:space="0" w:color="auto"/>
        <w:bottom w:val="none" w:sz="0" w:space="0" w:color="auto"/>
        <w:right w:val="none" w:sz="0" w:space="0" w:color="auto"/>
      </w:divBdr>
    </w:div>
    <w:div w:id="454560484">
      <w:bodyDiv w:val="1"/>
      <w:marLeft w:val="0"/>
      <w:marRight w:val="0"/>
      <w:marTop w:val="0"/>
      <w:marBottom w:val="0"/>
      <w:divBdr>
        <w:top w:val="none" w:sz="0" w:space="0" w:color="auto"/>
        <w:left w:val="none" w:sz="0" w:space="0" w:color="auto"/>
        <w:bottom w:val="none" w:sz="0" w:space="0" w:color="auto"/>
        <w:right w:val="none" w:sz="0" w:space="0" w:color="auto"/>
      </w:divBdr>
    </w:div>
    <w:div w:id="711538179">
      <w:bodyDiv w:val="1"/>
      <w:marLeft w:val="0"/>
      <w:marRight w:val="0"/>
      <w:marTop w:val="0"/>
      <w:marBottom w:val="0"/>
      <w:divBdr>
        <w:top w:val="none" w:sz="0" w:space="0" w:color="auto"/>
        <w:left w:val="none" w:sz="0" w:space="0" w:color="auto"/>
        <w:bottom w:val="none" w:sz="0" w:space="0" w:color="auto"/>
        <w:right w:val="none" w:sz="0" w:space="0" w:color="auto"/>
      </w:divBdr>
    </w:div>
    <w:div w:id="856887708">
      <w:bodyDiv w:val="1"/>
      <w:marLeft w:val="0"/>
      <w:marRight w:val="0"/>
      <w:marTop w:val="0"/>
      <w:marBottom w:val="0"/>
      <w:divBdr>
        <w:top w:val="none" w:sz="0" w:space="0" w:color="auto"/>
        <w:left w:val="none" w:sz="0" w:space="0" w:color="auto"/>
        <w:bottom w:val="none" w:sz="0" w:space="0" w:color="auto"/>
        <w:right w:val="none" w:sz="0" w:space="0" w:color="auto"/>
      </w:divBdr>
    </w:div>
    <w:div w:id="866986996">
      <w:bodyDiv w:val="1"/>
      <w:marLeft w:val="0"/>
      <w:marRight w:val="0"/>
      <w:marTop w:val="0"/>
      <w:marBottom w:val="0"/>
      <w:divBdr>
        <w:top w:val="none" w:sz="0" w:space="0" w:color="auto"/>
        <w:left w:val="none" w:sz="0" w:space="0" w:color="auto"/>
        <w:bottom w:val="none" w:sz="0" w:space="0" w:color="auto"/>
        <w:right w:val="none" w:sz="0" w:space="0" w:color="auto"/>
      </w:divBdr>
    </w:div>
    <w:div w:id="890656647">
      <w:bodyDiv w:val="1"/>
      <w:marLeft w:val="0"/>
      <w:marRight w:val="0"/>
      <w:marTop w:val="0"/>
      <w:marBottom w:val="0"/>
      <w:divBdr>
        <w:top w:val="none" w:sz="0" w:space="0" w:color="auto"/>
        <w:left w:val="none" w:sz="0" w:space="0" w:color="auto"/>
        <w:bottom w:val="none" w:sz="0" w:space="0" w:color="auto"/>
        <w:right w:val="none" w:sz="0" w:space="0" w:color="auto"/>
      </w:divBdr>
    </w:div>
    <w:div w:id="978650278">
      <w:bodyDiv w:val="1"/>
      <w:marLeft w:val="0"/>
      <w:marRight w:val="0"/>
      <w:marTop w:val="0"/>
      <w:marBottom w:val="0"/>
      <w:divBdr>
        <w:top w:val="none" w:sz="0" w:space="0" w:color="auto"/>
        <w:left w:val="none" w:sz="0" w:space="0" w:color="auto"/>
        <w:bottom w:val="none" w:sz="0" w:space="0" w:color="auto"/>
        <w:right w:val="none" w:sz="0" w:space="0" w:color="auto"/>
      </w:divBdr>
    </w:div>
    <w:div w:id="1109855013">
      <w:bodyDiv w:val="1"/>
      <w:marLeft w:val="0"/>
      <w:marRight w:val="0"/>
      <w:marTop w:val="0"/>
      <w:marBottom w:val="0"/>
      <w:divBdr>
        <w:top w:val="none" w:sz="0" w:space="0" w:color="auto"/>
        <w:left w:val="none" w:sz="0" w:space="0" w:color="auto"/>
        <w:bottom w:val="none" w:sz="0" w:space="0" w:color="auto"/>
        <w:right w:val="none" w:sz="0" w:space="0" w:color="auto"/>
      </w:divBdr>
    </w:div>
    <w:div w:id="1257054245">
      <w:bodyDiv w:val="1"/>
      <w:marLeft w:val="0"/>
      <w:marRight w:val="0"/>
      <w:marTop w:val="0"/>
      <w:marBottom w:val="0"/>
      <w:divBdr>
        <w:top w:val="none" w:sz="0" w:space="0" w:color="auto"/>
        <w:left w:val="none" w:sz="0" w:space="0" w:color="auto"/>
        <w:bottom w:val="none" w:sz="0" w:space="0" w:color="auto"/>
        <w:right w:val="none" w:sz="0" w:space="0" w:color="auto"/>
      </w:divBdr>
    </w:div>
    <w:div w:id="1425682562">
      <w:bodyDiv w:val="1"/>
      <w:marLeft w:val="0"/>
      <w:marRight w:val="0"/>
      <w:marTop w:val="0"/>
      <w:marBottom w:val="0"/>
      <w:divBdr>
        <w:top w:val="none" w:sz="0" w:space="0" w:color="auto"/>
        <w:left w:val="none" w:sz="0" w:space="0" w:color="auto"/>
        <w:bottom w:val="none" w:sz="0" w:space="0" w:color="auto"/>
        <w:right w:val="none" w:sz="0" w:space="0" w:color="auto"/>
      </w:divBdr>
    </w:div>
    <w:div w:id="1577595624">
      <w:bodyDiv w:val="1"/>
      <w:marLeft w:val="0"/>
      <w:marRight w:val="0"/>
      <w:marTop w:val="0"/>
      <w:marBottom w:val="0"/>
      <w:divBdr>
        <w:top w:val="none" w:sz="0" w:space="0" w:color="auto"/>
        <w:left w:val="none" w:sz="0" w:space="0" w:color="auto"/>
        <w:bottom w:val="none" w:sz="0" w:space="0" w:color="auto"/>
        <w:right w:val="none" w:sz="0" w:space="0" w:color="auto"/>
      </w:divBdr>
    </w:div>
    <w:div w:id="1589576808">
      <w:bodyDiv w:val="1"/>
      <w:marLeft w:val="0"/>
      <w:marRight w:val="0"/>
      <w:marTop w:val="0"/>
      <w:marBottom w:val="0"/>
      <w:divBdr>
        <w:top w:val="none" w:sz="0" w:space="0" w:color="auto"/>
        <w:left w:val="none" w:sz="0" w:space="0" w:color="auto"/>
        <w:bottom w:val="none" w:sz="0" w:space="0" w:color="auto"/>
        <w:right w:val="none" w:sz="0" w:space="0" w:color="auto"/>
      </w:divBdr>
    </w:div>
    <w:div w:id="1643391014">
      <w:bodyDiv w:val="1"/>
      <w:marLeft w:val="0"/>
      <w:marRight w:val="0"/>
      <w:marTop w:val="0"/>
      <w:marBottom w:val="0"/>
      <w:divBdr>
        <w:top w:val="none" w:sz="0" w:space="0" w:color="auto"/>
        <w:left w:val="none" w:sz="0" w:space="0" w:color="auto"/>
        <w:bottom w:val="none" w:sz="0" w:space="0" w:color="auto"/>
        <w:right w:val="none" w:sz="0" w:space="0" w:color="auto"/>
      </w:divBdr>
    </w:div>
    <w:div w:id="1665552953">
      <w:bodyDiv w:val="1"/>
      <w:marLeft w:val="0"/>
      <w:marRight w:val="0"/>
      <w:marTop w:val="0"/>
      <w:marBottom w:val="0"/>
      <w:divBdr>
        <w:top w:val="none" w:sz="0" w:space="0" w:color="auto"/>
        <w:left w:val="none" w:sz="0" w:space="0" w:color="auto"/>
        <w:bottom w:val="none" w:sz="0" w:space="0" w:color="auto"/>
        <w:right w:val="none" w:sz="0" w:space="0" w:color="auto"/>
      </w:divBdr>
    </w:div>
    <w:div w:id="1705402951">
      <w:bodyDiv w:val="1"/>
      <w:marLeft w:val="0"/>
      <w:marRight w:val="0"/>
      <w:marTop w:val="0"/>
      <w:marBottom w:val="0"/>
      <w:divBdr>
        <w:top w:val="none" w:sz="0" w:space="0" w:color="auto"/>
        <w:left w:val="none" w:sz="0" w:space="0" w:color="auto"/>
        <w:bottom w:val="none" w:sz="0" w:space="0" w:color="auto"/>
        <w:right w:val="none" w:sz="0" w:space="0" w:color="auto"/>
      </w:divBdr>
    </w:div>
    <w:div w:id="1706635193">
      <w:bodyDiv w:val="1"/>
      <w:marLeft w:val="0"/>
      <w:marRight w:val="0"/>
      <w:marTop w:val="0"/>
      <w:marBottom w:val="0"/>
      <w:divBdr>
        <w:top w:val="none" w:sz="0" w:space="0" w:color="auto"/>
        <w:left w:val="none" w:sz="0" w:space="0" w:color="auto"/>
        <w:bottom w:val="none" w:sz="0" w:space="0" w:color="auto"/>
        <w:right w:val="none" w:sz="0" w:space="0" w:color="auto"/>
      </w:divBdr>
    </w:div>
    <w:div w:id="1728920170">
      <w:bodyDiv w:val="1"/>
      <w:marLeft w:val="0"/>
      <w:marRight w:val="0"/>
      <w:marTop w:val="0"/>
      <w:marBottom w:val="0"/>
      <w:divBdr>
        <w:top w:val="none" w:sz="0" w:space="0" w:color="auto"/>
        <w:left w:val="none" w:sz="0" w:space="0" w:color="auto"/>
        <w:bottom w:val="none" w:sz="0" w:space="0" w:color="auto"/>
        <w:right w:val="none" w:sz="0" w:space="0" w:color="auto"/>
      </w:divBdr>
    </w:div>
    <w:div w:id="1897811882">
      <w:bodyDiv w:val="1"/>
      <w:marLeft w:val="0"/>
      <w:marRight w:val="0"/>
      <w:marTop w:val="0"/>
      <w:marBottom w:val="0"/>
      <w:divBdr>
        <w:top w:val="none" w:sz="0" w:space="0" w:color="auto"/>
        <w:left w:val="none" w:sz="0" w:space="0" w:color="auto"/>
        <w:bottom w:val="none" w:sz="0" w:space="0" w:color="auto"/>
        <w:right w:val="none" w:sz="0" w:space="0" w:color="auto"/>
      </w:divBdr>
    </w:div>
    <w:div w:id="1907758983">
      <w:bodyDiv w:val="1"/>
      <w:marLeft w:val="0"/>
      <w:marRight w:val="0"/>
      <w:marTop w:val="0"/>
      <w:marBottom w:val="0"/>
      <w:divBdr>
        <w:top w:val="none" w:sz="0" w:space="0" w:color="auto"/>
        <w:left w:val="none" w:sz="0" w:space="0" w:color="auto"/>
        <w:bottom w:val="none" w:sz="0" w:space="0" w:color="auto"/>
        <w:right w:val="none" w:sz="0" w:space="0" w:color="auto"/>
      </w:divBdr>
    </w:div>
    <w:div w:id="1912229153">
      <w:bodyDiv w:val="1"/>
      <w:marLeft w:val="0"/>
      <w:marRight w:val="0"/>
      <w:marTop w:val="0"/>
      <w:marBottom w:val="0"/>
      <w:divBdr>
        <w:top w:val="none" w:sz="0" w:space="0" w:color="auto"/>
        <w:left w:val="none" w:sz="0" w:space="0" w:color="auto"/>
        <w:bottom w:val="none" w:sz="0" w:space="0" w:color="auto"/>
        <w:right w:val="none" w:sz="0" w:space="0" w:color="auto"/>
      </w:divBdr>
    </w:div>
    <w:div w:id="1930769879">
      <w:bodyDiv w:val="1"/>
      <w:marLeft w:val="0"/>
      <w:marRight w:val="0"/>
      <w:marTop w:val="0"/>
      <w:marBottom w:val="0"/>
      <w:divBdr>
        <w:top w:val="none" w:sz="0" w:space="0" w:color="auto"/>
        <w:left w:val="none" w:sz="0" w:space="0" w:color="auto"/>
        <w:bottom w:val="none" w:sz="0" w:space="0" w:color="auto"/>
        <w:right w:val="none" w:sz="0" w:space="0" w:color="auto"/>
      </w:divBdr>
    </w:div>
    <w:div w:id="1984264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enLFPM2q4b1NOFykdOERNaO/nw==">CgMxLjAyCWguMzBqMHpsbDIIaC5namRneHMyCWguMmV0OTJwMDIIaC5namRneHMyCWguMWZvYjl0ZTIJaC4zem55c2g3MgloLjE3ZHA4dnUyCGguejMzN3lhOAByITFfRmpGY1AzRVNnS2l6dUR4cEZ0Qm9NMUQyTl83d1dXeA==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Lui02</b:Tag>
    <b:SourceType>Book</b:SourceType>
    <b:Guid>{0C514AF3-D520-4090-B481-E0C91037A287}</b:Guid>
    <b:Author>
      <b:Author>
        <b:NameList>
          <b:Person>
            <b:Last>Castillo</b:Last>
            <b:First>Luis</b:First>
            <b:Middle>Alfredo Canto</b:Middle>
          </b:Person>
        </b:NameList>
      </b:Author>
    </b:Author>
    <b:Title>La obligación de ejercer los cargos de elección popular </b:Title>
    <b:Year>2002</b:Yea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F62EBA-3F85-4F95-9715-724B707A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7730</Words>
  <Characters>42515</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cp:lastModifiedBy>Maricela Villagómez Martínez</cp:lastModifiedBy>
  <cp:revision>2</cp:revision>
  <cp:lastPrinted>2026-01-16T17:05:00Z</cp:lastPrinted>
  <dcterms:created xsi:type="dcterms:W3CDTF">2026-03-18T19:23:00Z</dcterms:created>
  <dcterms:modified xsi:type="dcterms:W3CDTF">2026-03-18T19:23:00Z</dcterms:modified>
</cp:coreProperties>
</file>