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57F2A" w14:textId="52C301C4" w:rsidR="00D10152" w:rsidRPr="007A407C" w:rsidRDefault="00785AE5">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7A407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901290" w:rsidRPr="007A407C">
        <w:rPr>
          <w:rFonts w:ascii="Palatino Linotype" w:eastAsia="Palatino Linotype" w:hAnsi="Palatino Linotype" w:cs="Palatino Linotype"/>
          <w:sz w:val="22"/>
          <w:szCs w:val="22"/>
        </w:rPr>
        <w:t>veintiuno de enero de dos mil veintiséis</w:t>
      </w:r>
      <w:r w:rsidRPr="007A407C">
        <w:rPr>
          <w:rFonts w:ascii="Palatino Linotype" w:eastAsia="Palatino Linotype" w:hAnsi="Palatino Linotype" w:cs="Palatino Linotype"/>
          <w:sz w:val="22"/>
          <w:szCs w:val="22"/>
        </w:rPr>
        <w:t xml:space="preserve">. </w:t>
      </w:r>
    </w:p>
    <w:p w14:paraId="0BEC3A2A" w14:textId="52CAE745" w:rsidR="00D10152" w:rsidRPr="007A407C" w:rsidRDefault="00785AE5">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7A407C">
        <w:rPr>
          <w:rFonts w:ascii="Palatino Linotype" w:eastAsia="Palatino Linotype" w:hAnsi="Palatino Linotype" w:cs="Palatino Linotype"/>
          <w:b/>
          <w:sz w:val="22"/>
          <w:szCs w:val="22"/>
        </w:rPr>
        <w:t>VISTO</w:t>
      </w:r>
      <w:r w:rsidRPr="007A407C">
        <w:rPr>
          <w:rFonts w:ascii="Palatino Linotype" w:eastAsia="Palatino Linotype" w:hAnsi="Palatino Linotype" w:cs="Palatino Linotype"/>
          <w:sz w:val="22"/>
          <w:szCs w:val="22"/>
        </w:rPr>
        <w:t xml:space="preserve"> el expediente formado con motivo del recurso de revisión </w:t>
      </w:r>
      <w:r w:rsidR="0068548B" w:rsidRPr="007A407C">
        <w:rPr>
          <w:rFonts w:ascii="Palatino Linotype" w:eastAsia="Palatino Linotype" w:hAnsi="Palatino Linotype" w:cs="Palatino Linotype"/>
          <w:b/>
          <w:sz w:val="22"/>
          <w:szCs w:val="22"/>
        </w:rPr>
        <w:t>118</w:t>
      </w:r>
      <w:r w:rsidR="00901290" w:rsidRPr="007A407C">
        <w:rPr>
          <w:rFonts w:ascii="Palatino Linotype" w:eastAsia="Palatino Linotype" w:hAnsi="Palatino Linotype" w:cs="Palatino Linotype"/>
          <w:b/>
          <w:sz w:val="22"/>
          <w:szCs w:val="22"/>
        </w:rPr>
        <w:t>59</w:t>
      </w:r>
      <w:r w:rsidRPr="007A407C">
        <w:rPr>
          <w:rFonts w:ascii="Palatino Linotype" w:eastAsia="Palatino Linotype" w:hAnsi="Palatino Linotype" w:cs="Palatino Linotype"/>
          <w:b/>
          <w:sz w:val="22"/>
          <w:szCs w:val="22"/>
        </w:rPr>
        <w:t>/INFOEM/IP/RR/2025</w:t>
      </w:r>
      <w:r w:rsidRPr="007A407C">
        <w:rPr>
          <w:rFonts w:ascii="Palatino Linotype" w:eastAsia="Palatino Linotype" w:hAnsi="Palatino Linotype" w:cs="Palatino Linotype"/>
          <w:sz w:val="22"/>
          <w:szCs w:val="22"/>
        </w:rPr>
        <w:t xml:space="preserve">, interpuesto </w:t>
      </w:r>
      <w:r w:rsidR="001F6ED7">
        <w:rPr>
          <w:rFonts w:ascii="Palatino Linotype" w:eastAsia="Palatino Linotype" w:hAnsi="Palatino Linotype" w:cs="Palatino Linotype"/>
          <w:b/>
          <w:sz w:val="22"/>
          <w:szCs w:val="22"/>
        </w:rPr>
        <w:t>XXXX XXXXXX</w:t>
      </w:r>
      <w:bookmarkStart w:id="2" w:name="_GoBack"/>
      <w:bookmarkEnd w:id="2"/>
      <w:r w:rsidRPr="007A407C">
        <w:rPr>
          <w:rFonts w:ascii="Palatino Linotype" w:eastAsia="Palatino Linotype" w:hAnsi="Palatino Linotype" w:cs="Palatino Linotype"/>
          <w:b/>
          <w:sz w:val="22"/>
          <w:szCs w:val="22"/>
        </w:rPr>
        <w:t>,</w:t>
      </w:r>
      <w:r w:rsidRPr="007A407C">
        <w:rPr>
          <w:rFonts w:ascii="Palatino Linotype" w:eastAsia="Palatino Linotype" w:hAnsi="Palatino Linotype" w:cs="Palatino Linotype"/>
          <w:sz w:val="22"/>
          <w:szCs w:val="22"/>
        </w:rPr>
        <w:t xml:space="preserve"> en lo sucesivo</w:t>
      </w:r>
      <w:r w:rsidRPr="007A407C">
        <w:rPr>
          <w:rFonts w:ascii="Palatino Linotype" w:eastAsia="Palatino Linotype" w:hAnsi="Palatino Linotype" w:cs="Palatino Linotype"/>
          <w:b/>
          <w:sz w:val="22"/>
          <w:szCs w:val="22"/>
        </w:rPr>
        <w:t xml:space="preserve"> </w:t>
      </w:r>
      <w:r w:rsidRPr="007A407C">
        <w:rPr>
          <w:rFonts w:ascii="Palatino Linotype" w:eastAsia="Palatino Linotype" w:hAnsi="Palatino Linotype" w:cs="Palatino Linotype"/>
          <w:sz w:val="22"/>
          <w:szCs w:val="22"/>
        </w:rPr>
        <w:t xml:space="preserve">la parte </w:t>
      </w:r>
      <w:r w:rsidRPr="007A407C">
        <w:rPr>
          <w:rFonts w:ascii="Palatino Linotype" w:eastAsia="Palatino Linotype" w:hAnsi="Palatino Linotype" w:cs="Palatino Linotype"/>
          <w:b/>
          <w:sz w:val="22"/>
          <w:szCs w:val="22"/>
        </w:rPr>
        <w:t>Recurrente,</w:t>
      </w:r>
      <w:r w:rsidRPr="007A407C">
        <w:rPr>
          <w:rFonts w:ascii="Palatino Linotype" w:eastAsia="Palatino Linotype" w:hAnsi="Palatino Linotype" w:cs="Palatino Linotype"/>
          <w:sz w:val="22"/>
          <w:szCs w:val="22"/>
        </w:rPr>
        <w:t xml:space="preserve"> en contra de la respuesta a la solicitud de información con número de folio</w:t>
      </w:r>
      <w:r w:rsidR="00BD2B2C" w:rsidRPr="007A407C">
        <w:t xml:space="preserve"> </w:t>
      </w:r>
      <w:r w:rsidR="0068548B" w:rsidRPr="007A407C">
        <w:rPr>
          <w:rFonts w:ascii="Palatino Linotype" w:eastAsia="Palatino Linotype" w:hAnsi="Palatino Linotype" w:cs="Palatino Linotype"/>
          <w:b/>
          <w:bCs/>
          <w:sz w:val="22"/>
          <w:szCs w:val="22"/>
        </w:rPr>
        <w:t>00452/SSEM/IP/2025</w:t>
      </w:r>
      <w:r w:rsidRPr="007A407C">
        <w:rPr>
          <w:rFonts w:ascii="Palatino Linotype" w:eastAsia="Palatino Linotype" w:hAnsi="Palatino Linotype" w:cs="Palatino Linotype"/>
          <w:b/>
          <w:sz w:val="22"/>
          <w:szCs w:val="22"/>
        </w:rPr>
        <w:t xml:space="preserve">, </w:t>
      </w:r>
      <w:r w:rsidRPr="007A407C">
        <w:rPr>
          <w:rFonts w:ascii="Palatino Linotype" w:eastAsia="Palatino Linotype" w:hAnsi="Palatino Linotype" w:cs="Palatino Linotype"/>
          <w:sz w:val="22"/>
          <w:szCs w:val="22"/>
        </w:rPr>
        <w:t>por parte de</w:t>
      </w:r>
      <w:r w:rsidR="0068548B" w:rsidRPr="007A407C">
        <w:rPr>
          <w:rFonts w:ascii="Palatino Linotype" w:eastAsia="Palatino Linotype" w:hAnsi="Palatino Linotype" w:cs="Palatino Linotype"/>
          <w:sz w:val="22"/>
          <w:szCs w:val="22"/>
        </w:rPr>
        <w:t xml:space="preserve"> </w:t>
      </w:r>
      <w:r w:rsidRPr="007A407C">
        <w:rPr>
          <w:rFonts w:ascii="Palatino Linotype" w:eastAsia="Palatino Linotype" w:hAnsi="Palatino Linotype" w:cs="Palatino Linotype"/>
          <w:sz w:val="22"/>
          <w:szCs w:val="22"/>
        </w:rPr>
        <w:t>l</w:t>
      </w:r>
      <w:r w:rsidR="0068548B" w:rsidRPr="007A407C">
        <w:rPr>
          <w:rFonts w:ascii="Palatino Linotype" w:eastAsia="Palatino Linotype" w:hAnsi="Palatino Linotype" w:cs="Palatino Linotype"/>
          <w:sz w:val="22"/>
          <w:szCs w:val="22"/>
        </w:rPr>
        <w:t>a</w:t>
      </w:r>
      <w:r w:rsidRPr="007A407C">
        <w:rPr>
          <w:rFonts w:ascii="Palatino Linotype" w:eastAsia="Palatino Linotype" w:hAnsi="Palatino Linotype" w:cs="Palatino Linotype"/>
          <w:sz w:val="22"/>
          <w:szCs w:val="22"/>
        </w:rPr>
        <w:t xml:space="preserve"> </w:t>
      </w:r>
      <w:r w:rsidR="0068548B" w:rsidRPr="007A407C">
        <w:rPr>
          <w:rFonts w:ascii="Palatino Linotype" w:eastAsia="Palatino Linotype" w:hAnsi="Palatino Linotype" w:cs="Palatino Linotype"/>
          <w:b/>
          <w:sz w:val="22"/>
          <w:szCs w:val="22"/>
        </w:rPr>
        <w:t>Secretaría de Seguridad</w:t>
      </w:r>
      <w:r w:rsidRPr="007A407C">
        <w:rPr>
          <w:rFonts w:ascii="Palatino Linotype" w:eastAsia="Palatino Linotype" w:hAnsi="Palatino Linotype" w:cs="Palatino Linotype"/>
          <w:b/>
          <w:sz w:val="22"/>
          <w:szCs w:val="22"/>
        </w:rPr>
        <w:t xml:space="preserve">, </w:t>
      </w:r>
      <w:r w:rsidRPr="007A407C">
        <w:rPr>
          <w:rFonts w:ascii="Palatino Linotype" w:eastAsia="Palatino Linotype" w:hAnsi="Palatino Linotype" w:cs="Palatino Linotype"/>
          <w:sz w:val="22"/>
          <w:szCs w:val="22"/>
        </w:rPr>
        <w:t xml:space="preserve">en lo sucesivo el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 xml:space="preserve">se procede a dictar la presente resolución con base en los siguientes: </w:t>
      </w:r>
    </w:p>
    <w:p w14:paraId="008010D0" w14:textId="77777777" w:rsidR="00D10152" w:rsidRPr="007A407C" w:rsidRDefault="00785AE5">
      <w:pPr>
        <w:spacing w:before="240" w:after="240" w:line="360" w:lineRule="auto"/>
        <w:jc w:val="center"/>
        <w:rPr>
          <w:rFonts w:ascii="Palatino Linotype" w:eastAsia="Palatino Linotype" w:hAnsi="Palatino Linotype" w:cs="Palatino Linotype"/>
          <w:b/>
          <w:sz w:val="22"/>
          <w:szCs w:val="22"/>
        </w:rPr>
      </w:pPr>
      <w:r w:rsidRPr="007A407C">
        <w:rPr>
          <w:rFonts w:ascii="Palatino Linotype" w:eastAsia="Palatino Linotype" w:hAnsi="Palatino Linotype" w:cs="Palatino Linotype"/>
          <w:b/>
          <w:sz w:val="22"/>
          <w:szCs w:val="22"/>
        </w:rPr>
        <w:t>I. A N T E C E D E N T E S</w:t>
      </w:r>
    </w:p>
    <w:p w14:paraId="4C11ADD7" w14:textId="3EC33F46" w:rsidR="00D10152" w:rsidRPr="007A407C" w:rsidRDefault="00785AE5">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7A407C">
        <w:rPr>
          <w:rFonts w:ascii="Palatino Linotype" w:eastAsia="Palatino Linotype" w:hAnsi="Palatino Linotype" w:cs="Palatino Linotype"/>
          <w:b/>
          <w:sz w:val="22"/>
          <w:szCs w:val="22"/>
        </w:rPr>
        <w:t>1. Solicitud de acceso a la información.</w:t>
      </w:r>
      <w:r w:rsidRPr="007A407C">
        <w:rPr>
          <w:rFonts w:ascii="Palatino Linotype" w:eastAsia="Palatino Linotype" w:hAnsi="Palatino Linotype" w:cs="Palatino Linotype"/>
          <w:sz w:val="22"/>
          <w:szCs w:val="22"/>
        </w:rPr>
        <w:t xml:space="preserve"> El </w:t>
      </w:r>
      <w:r w:rsidR="0068548B" w:rsidRPr="007A407C">
        <w:rPr>
          <w:rFonts w:ascii="Palatino Linotype" w:eastAsia="Palatino Linotype" w:hAnsi="Palatino Linotype" w:cs="Palatino Linotype"/>
          <w:b/>
          <w:sz w:val="22"/>
          <w:szCs w:val="22"/>
        </w:rPr>
        <w:t>dos de septiembre de</w:t>
      </w:r>
      <w:r w:rsidRPr="007A407C">
        <w:rPr>
          <w:rFonts w:ascii="Palatino Linotype" w:eastAsia="Palatino Linotype" w:hAnsi="Palatino Linotype" w:cs="Palatino Linotype"/>
          <w:b/>
          <w:sz w:val="22"/>
          <w:szCs w:val="22"/>
        </w:rPr>
        <w:t xml:space="preserve"> dos mil veinticinco,</w:t>
      </w:r>
      <w:r w:rsidRPr="007A407C">
        <w:rPr>
          <w:rFonts w:ascii="Palatino Linotype" w:eastAsia="Palatino Linotype" w:hAnsi="Palatino Linotype" w:cs="Palatino Linotype"/>
          <w:sz w:val="22"/>
          <w:szCs w:val="22"/>
        </w:rPr>
        <w:t xml:space="preserve"> la parte </w:t>
      </w:r>
      <w:r w:rsidRPr="007A407C">
        <w:rPr>
          <w:rFonts w:ascii="Palatino Linotype" w:eastAsia="Palatino Linotype" w:hAnsi="Palatino Linotype" w:cs="Palatino Linotype"/>
          <w:b/>
          <w:sz w:val="22"/>
          <w:szCs w:val="22"/>
        </w:rPr>
        <w:t xml:space="preserve">Recurrente </w:t>
      </w:r>
      <w:r w:rsidRPr="007A407C">
        <w:rPr>
          <w:rFonts w:ascii="Palatino Linotype" w:eastAsia="Palatino Linotype" w:hAnsi="Palatino Linotype" w:cs="Palatino Linotype"/>
          <w:sz w:val="22"/>
          <w:szCs w:val="22"/>
        </w:rPr>
        <w:t xml:space="preserve">presentó la solicitud de acceso a la información pública ante el </w:t>
      </w:r>
      <w:r w:rsidRPr="007A407C">
        <w:rPr>
          <w:rFonts w:ascii="Palatino Linotype" w:eastAsia="Palatino Linotype" w:hAnsi="Palatino Linotype" w:cs="Palatino Linotype"/>
          <w:b/>
          <w:sz w:val="22"/>
          <w:szCs w:val="22"/>
        </w:rPr>
        <w:t>Sujeto Obligado</w:t>
      </w:r>
      <w:r w:rsidRPr="007A407C">
        <w:rPr>
          <w:rFonts w:ascii="Palatino Linotype" w:eastAsia="Palatino Linotype" w:hAnsi="Palatino Linotype" w:cs="Palatino Linotype"/>
          <w:sz w:val="22"/>
          <w:szCs w:val="22"/>
        </w:rPr>
        <w:t xml:space="preserve">, a través del Sistema de Acceso a la Información Mexiquense, en lo subsecuente el </w:t>
      </w:r>
      <w:r w:rsidRPr="007A407C">
        <w:rPr>
          <w:rFonts w:ascii="Palatino Linotype" w:eastAsia="Palatino Linotype" w:hAnsi="Palatino Linotype" w:cs="Palatino Linotype"/>
          <w:b/>
          <w:sz w:val="22"/>
          <w:szCs w:val="22"/>
        </w:rPr>
        <w:t>SAIMEX,</w:t>
      </w:r>
      <w:r w:rsidRPr="007A407C">
        <w:rPr>
          <w:rFonts w:ascii="Palatino Linotype" w:eastAsia="Palatino Linotype" w:hAnsi="Palatino Linotype" w:cs="Palatino Linotype"/>
          <w:sz w:val="22"/>
          <w:szCs w:val="22"/>
        </w:rPr>
        <w:t xml:space="preserve"> mediante la cual requirió lo siguiente:</w:t>
      </w:r>
    </w:p>
    <w:p w14:paraId="5D46E660" w14:textId="1296590E" w:rsidR="00D10152" w:rsidRPr="007A407C" w:rsidRDefault="0068548B" w:rsidP="0068548B">
      <w:pPr>
        <w:tabs>
          <w:tab w:val="left" w:pos="4678"/>
        </w:tabs>
        <w:spacing w:before="120" w:after="120"/>
        <w:ind w:left="851" w:right="902"/>
        <w:jc w:val="both"/>
        <w:rPr>
          <w:rFonts w:ascii="Palatino Linotype" w:eastAsia="Palatino Linotype" w:hAnsi="Palatino Linotype" w:cs="Palatino Linotype"/>
          <w:b/>
          <w:i/>
          <w:sz w:val="22"/>
          <w:szCs w:val="22"/>
        </w:rPr>
      </w:pPr>
      <w:r w:rsidRPr="007A407C">
        <w:rPr>
          <w:rFonts w:ascii="Palatino Linotype" w:eastAsia="Palatino Linotype" w:hAnsi="Palatino Linotype" w:cs="Palatino Linotype"/>
          <w:i/>
          <w:sz w:val="22"/>
          <w:szCs w:val="22"/>
        </w:rPr>
        <w:t xml:space="preserve"> “capacitaciones que han asistido los </w:t>
      </w:r>
      <w:proofErr w:type="spellStart"/>
      <w:r w:rsidRPr="007A407C">
        <w:rPr>
          <w:rFonts w:ascii="Palatino Linotype" w:eastAsia="Palatino Linotype" w:hAnsi="Palatino Linotype" w:cs="Palatino Linotype"/>
          <w:i/>
          <w:sz w:val="22"/>
          <w:szCs w:val="22"/>
        </w:rPr>
        <w:t>policias</w:t>
      </w:r>
      <w:proofErr w:type="spellEnd"/>
      <w:r w:rsidR="00785AE5" w:rsidRPr="007A407C">
        <w:rPr>
          <w:rFonts w:ascii="Palatino Linotype" w:eastAsia="Palatino Linotype" w:hAnsi="Palatino Linotype" w:cs="Palatino Linotype"/>
          <w:b/>
          <w:i/>
          <w:sz w:val="22"/>
          <w:szCs w:val="22"/>
        </w:rPr>
        <w:t>”</w:t>
      </w:r>
      <w:r w:rsidR="00785AE5" w:rsidRPr="007A407C">
        <w:rPr>
          <w:rFonts w:ascii="Palatino Linotype" w:eastAsia="Palatino Linotype" w:hAnsi="Palatino Linotype" w:cs="Palatino Linotype"/>
          <w:i/>
          <w:sz w:val="22"/>
          <w:szCs w:val="22"/>
        </w:rPr>
        <w:t xml:space="preserve"> (sic) </w:t>
      </w:r>
    </w:p>
    <w:p w14:paraId="0400CAF1"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7A407C">
        <w:rPr>
          <w:rFonts w:ascii="Palatino Linotype" w:eastAsia="Palatino Linotype" w:hAnsi="Palatino Linotype" w:cs="Palatino Linotype"/>
          <w:b/>
          <w:sz w:val="22"/>
          <w:szCs w:val="22"/>
        </w:rPr>
        <w:t>Modalidad de Entrega:</w:t>
      </w:r>
      <w:r w:rsidRPr="007A407C">
        <w:rPr>
          <w:rFonts w:ascii="Palatino Linotype" w:eastAsia="Palatino Linotype" w:hAnsi="Palatino Linotype" w:cs="Palatino Linotype"/>
          <w:sz w:val="22"/>
          <w:szCs w:val="22"/>
        </w:rPr>
        <w:t xml:space="preserve"> a través del</w:t>
      </w:r>
      <w:r w:rsidRPr="007A407C">
        <w:rPr>
          <w:rFonts w:ascii="Palatino Linotype" w:eastAsia="Palatino Linotype" w:hAnsi="Palatino Linotype" w:cs="Palatino Linotype"/>
          <w:b/>
          <w:sz w:val="22"/>
          <w:szCs w:val="22"/>
        </w:rPr>
        <w:t xml:space="preserve"> SAIMEX.</w:t>
      </w:r>
    </w:p>
    <w:p w14:paraId="14FCA2D0" w14:textId="47BA1422" w:rsidR="0068548B" w:rsidRPr="007A407C" w:rsidRDefault="0068548B" w:rsidP="0068548B">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 xml:space="preserve">2. Prórroga. </w:t>
      </w:r>
      <w:r w:rsidRPr="007A407C">
        <w:rPr>
          <w:rFonts w:ascii="Palatino Linotype" w:eastAsia="Palatino Linotype" w:hAnsi="Palatino Linotype" w:cs="Palatino Linotype"/>
          <w:sz w:val="22"/>
          <w:szCs w:val="22"/>
        </w:rPr>
        <w:t xml:space="preserve">El </w:t>
      </w:r>
      <w:r w:rsidRPr="007A407C">
        <w:rPr>
          <w:rFonts w:ascii="Palatino Linotype" w:eastAsia="Palatino Linotype" w:hAnsi="Palatino Linotype" w:cs="Palatino Linotype"/>
          <w:b/>
          <w:sz w:val="22"/>
          <w:szCs w:val="22"/>
        </w:rPr>
        <w:t xml:space="preserve">veinticuatro de septiembre de dos mil veinticinco, </w:t>
      </w:r>
      <w:r w:rsidRPr="007A407C">
        <w:rPr>
          <w:rFonts w:ascii="Palatino Linotype" w:eastAsia="Palatino Linotype" w:hAnsi="Palatino Linotype" w:cs="Palatino Linotype"/>
          <w:sz w:val="22"/>
          <w:szCs w:val="22"/>
        </w:rPr>
        <w:t xml:space="preserve">el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 xml:space="preserve">informó que el plazo de quince días hábiles para atender las solicitudes de mérito fue prorrogado por siete días más en virtud de las siguientes razones: </w:t>
      </w:r>
    </w:p>
    <w:p w14:paraId="3AFECC12" w14:textId="77777777" w:rsidR="0068548B" w:rsidRPr="007A407C" w:rsidRDefault="0068548B" w:rsidP="0068548B">
      <w:pPr>
        <w:spacing w:line="360" w:lineRule="auto"/>
        <w:jc w:val="both"/>
        <w:rPr>
          <w:rFonts w:ascii="Palatino Linotype" w:eastAsia="Palatino Linotype" w:hAnsi="Palatino Linotype" w:cs="Palatino Linotype"/>
          <w:sz w:val="22"/>
          <w:szCs w:val="22"/>
        </w:rPr>
      </w:pPr>
    </w:p>
    <w:p w14:paraId="5BE7A574" w14:textId="717C9094" w:rsidR="0068548B" w:rsidRPr="007A407C" w:rsidRDefault="0068548B" w:rsidP="0068548B">
      <w:pPr>
        <w:spacing w:line="276" w:lineRule="auto"/>
        <w:ind w:left="567" w:right="560"/>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“SE ANEXA ACUERDO DE AMPLIACIÓN DEL PLAZO PARA DAR RESPUESTA A LA SOLICITUD DE INFORMACIÓN EN FORMATO PDF, EN CASO DE PRESENTAR PROBLEMAS CON LA RECEPCIÓN DE LA MISMA, LE PEDIMOS SE COMUNIQUE A LA UNIDAD DE TRANSPARENCIA DE LA SECRETARÍA DE SEGURIDAD DEL ESTADO DE MÉXICO, AL TELÉFONO 722 </w:t>
      </w:r>
      <w:r w:rsidRPr="007A407C">
        <w:rPr>
          <w:rFonts w:ascii="Palatino Linotype" w:eastAsia="Palatino Linotype" w:hAnsi="Palatino Linotype" w:cs="Palatino Linotype"/>
          <w:i/>
          <w:sz w:val="22"/>
          <w:szCs w:val="22"/>
        </w:rPr>
        <w:lastRenderedPageBreak/>
        <w:t>2 79 62 00 EXT. 4187, DE LUNES A VIERNES, EN UN HORARIO DE 9:00 A 18:00 HRS.” (Sic)</w:t>
      </w:r>
    </w:p>
    <w:p w14:paraId="60C347F4" w14:textId="77777777" w:rsidR="0068548B" w:rsidRPr="007A407C" w:rsidRDefault="0068548B" w:rsidP="0068548B">
      <w:pPr>
        <w:spacing w:line="360" w:lineRule="auto"/>
        <w:ind w:right="49"/>
        <w:jc w:val="both"/>
        <w:rPr>
          <w:rFonts w:ascii="Palatino Linotype" w:eastAsia="Palatino Linotype" w:hAnsi="Palatino Linotype" w:cs="Palatino Linotype"/>
          <w:sz w:val="22"/>
          <w:szCs w:val="22"/>
        </w:rPr>
      </w:pPr>
    </w:p>
    <w:p w14:paraId="3EAC3C4C" w14:textId="369B43B0" w:rsidR="0068548B" w:rsidRPr="007A407C" w:rsidRDefault="0068548B" w:rsidP="0068548B">
      <w:pPr>
        <w:spacing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Adjunto a lo anterior, el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hizo entrega de un oficio mediante el cual informa al solicitante que mediante acuerdo SS/CT/EXT/XI/003/2025, emitido por el Comité de Transparencia de la Secretaría de Seguridad, en la Décima Primera Sesión Extraordinaria, celebrada en fecha 10 de septiembre de 2025, se aprobó por unanimidad de votos la ampliación del plazo para dar respuesta, entre otras, a la solicitud de información de nuestra atención.</w:t>
      </w:r>
    </w:p>
    <w:p w14:paraId="70921596" w14:textId="77777777" w:rsidR="0068548B" w:rsidRPr="007A407C" w:rsidRDefault="0068548B" w:rsidP="0068548B">
      <w:pPr>
        <w:spacing w:line="360" w:lineRule="auto"/>
        <w:ind w:right="49"/>
        <w:jc w:val="both"/>
        <w:rPr>
          <w:rFonts w:ascii="Palatino Linotype" w:eastAsia="Palatino Linotype" w:hAnsi="Palatino Linotype" w:cs="Palatino Linotype"/>
          <w:sz w:val="22"/>
          <w:szCs w:val="22"/>
        </w:rPr>
      </w:pPr>
    </w:p>
    <w:p w14:paraId="2F52FD80" w14:textId="77D1C8F4" w:rsidR="0068548B" w:rsidRPr="007A407C" w:rsidRDefault="0068548B" w:rsidP="0068548B">
      <w:pPr>
        <w:spacing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De esta manera, como refiere el </w:t>
      </w:r>
      <w:r w:rsidRPr="007A407C">
        <w:rPr>
          <w:rFonts w:ascii="Palatino Linotype" w:eastAsia="Palatino Linotype" w:hAnsi="Palatino Linotype" w:cs="Palatino Linotype"/>
          <w:b/>
          <w:sz w:val="22"/>
          <w:szCs w:val="22"/>
        </w:rPr>
        <w:t>Sujeto Obligado</w:t>
      </w:r>
      <w:r w:rsidRPr="007A407C">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7A407C">
        <w:rPr>
          <w:rFonts w:ascii="Palatino Linotype" w:eastAsia="Palatino Linotype" w:hAnsi="Palatino Linotype" w:cs="Palatino Linotype"/>
          <w:b/>
          <w:sz w:val="22"/>
          <w:szCs w:val="22"/>
        </w:rPr>
        <w:t>NO se observaron las formalidades que establece la Ley de la materia</w:t>
      </w:r>
      <w:r w:rsidRPr="007A407C">
        <w:rPr>
          <w:rFonts w:ascii="Palatino Linotype" w:eastAsia="Palatino Linotype" w:hAnsi="Palatino Linotype" w:cs="Palatino Linotype"/>
          <w:sz w:val="22"/>
          <w:szCs w:val="22"/>
        </w:rPr>
        <w:t>, pues se omitió adjuntar el Acta que contiene el Acuerdo del Comité de Transparencia de dicho ente público, mediante el cual se aprobara la ampliación del plazo para dar atención a la solicitud de información.</w:t>
      </w:r>
    </w:p>
    <w:p w14:paraId="506D5CDD" w14:textId="77777777" w:rsidR="0068548B" w:rsidRPr="007A407C" w:rsidRDefault="0068548B">
      <w:pPr>
        <w:spacing w:before="240" w:after="240" w:line="360" w:lineRule="auto"/>
        <w:jc w:val="both"/>
        <w:rPr>
          <w:rFonts w:ascii="Palatino Linotype" w:eastAsia="Palatino Linotype" w:hAnsi="Palatino Linotype" w:cs="Palatino Linotype"/>
          <w:b/>
          <w:sz w:val="22"/>
          <w:szCs w:val="22"/>
        </w:rPr>
      </w:pPr>
    </w:p>
    <w:p w14:paraId="0E906CAB" w14:textId="77777777" w:rsidR="0068548B" w:rsidRPr="007A407C" w:rsidRDefault="0068548B">
      <w:pPr>
        <w:spacing w:before="240" w:after="240" w:line="360" w:lineRule="auto"/>
        <w:jc w:val="both"/>
        <w:rPr>
          <w:rFonts w:ascii="Palatino Linotype" w:eastAsia="Palatino Linotype" w:hAnsi="Palatino Linotype" w:cs="Palatino Linotype"/>
          <w:b/>
          <w:sz w:val="22"/>
          <w:szCs w:val="22"/>
        </w:rPr>
      </w:pPr>
    </w:p>
    <w:p w14:paraId="55A5A28D" w14:textId="77777777" w:rsidR="0068548B" w:rsidRPr="007A407C" w:rsidRDefault="0068548B">
      <w:pPr>
        <w:spacing w:before="240" w:after="240" w:line="360" w:lineRule="auto"/>
        <w:jc w:val="both"/>
        <w:rPr>
          <w:rFonts w:ascii="Palatino Linotype" w:eastAsia="Palatino Linotype" w:hAnsi="Palatino Linotype" w:cs="Palatino Linotype"/>
          <w:b/>
          <w:sz w:val="22"/>
          <w:szCs w:val="22"/>
        </w:rPr>
      </w:pPr>
    </w:p>
    <w:p w14:paraId="2D763FC4" w14:textId="70327556" w:rsidR="00D10152" w:rsidRPr="007A407C" w:rsidRDefault="0068548B">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lastRenderedPageBreak/>
        <w:t>3</w:t>
      </w:r>
      <w:r w:rsidR="00785AE5" w:rsidRPr="007A407C">
        <w:rPr>
          <w:rFonts w:ascii="Palatino Linotype" w:eastAsia="Palatino Linotype" w:hAnsi="Palatino Linotype" w:cs="Palatino Linotype"/>
          <w:b/>
          <w:sz w:val="22"/>
          <w:szCs w:val="22"/>
        </w:rPr>
        <w:t>.</w:t>
      </w:r>
      <w:r w:rsidR="00BD2B2C" w:rsidRPr="007A407C">
        <w:t xml:space="preserve"> </w:t>
      </w:r>
      <w:hyperlink r:id="rId8" w:history="1">
        <w:r w:rsidRPr="007A407C">
          <w:rPr>
            <w:rStyle w:val="Hipervnculo"/>
            <w:rFonts w:ascii="Palatino Linotype" w:eastAsia="Palatino Linotype" w:hAnsi="Palatino Linotype" w:cs="Palatino Linotype"/>
            <w:b/>
            <w:bCs/>
            <w:color w:val="auto"/>
            <w:sz w:val="22"/>
            <w:szCs w:val="22"/>
            <w:u w:val="none"/>
          </w:rPr>
          <w:t>Respuesta</w:t>
        </w:r>
      </w:hyperlink>
      <w:r w:rsidR="00785AE5" w:rsidRPr="007A407C">
        <w:rPr>
          <w:rFonts w:ascii="Palatino Linotype" w:eastAsia="Palatino Linotype" w:hAnsi="Palatino Linotype" w:cs="Palatino Linotype"/>
          <w:b/>
          <w:sz w:val="22"/>
          <w:szCs w:val="22"/>
        </w:rPr>
        <w:t xml:space="preserve">. </w:t>
      </w:r>
      <w:r w:rsidR="00785AE5" w:rsidRPr="007A407C">
        <w:rPr>
          <w:rFonts w:ascii="Palatino Linotype" w:eastAsia="Palatino Linotype" w:hAnsi="Palatino Linotype" w:cs="Palatino Linotype"/>
          <w:sz w:val="22"/>
          <w:szCs w:val="22"/>
        </w:rPr>
        <w:t xml:space="preserve">El </w:t>
      </w:r>
      <w:r w:rsidRPr="007A407C">
        <w:rPr>
          <w:rFonts w:ascii="Palatino Linotype" w:eastAsia="Palatino Linotype" w:hAnsi="Palatino Linotype" w:cs="Palatino Linotype"/>
          <w:b/>
          <w:sz w:val="22"/>
          <w:szCs w:val="22"/>
        </w:rPr>
        <w:t>tres de octubre</w:t>
      </w:r>
      <w:r w:rsidR="00785AE5" w:rsidRPr="007A407C">
        <w:rPr>
          <w:rFonts w:ascii="Palatino Linotype" w:eastAsia="Palatino Linotype" w:hAnsi="Palatino Linotype" w:cs="Palatino Linotype"/>
          <w:b/>
          <w:sz w:val="22"/>
          <w:szCs w:val="22"/>
        </w:rPr>
        <w:t xml:space="preserve"> de dos mil veinticinco,</w:t>
      </w:r>
      <w:r w:rsidR="00785AE5" w:rsidRPr="007A407C">
        <w:rPr>
          <w:rFonts w:ascii="Palatino Linotype" w:eastAsia="Palatino Linotype" w:hAnsi="Palatino Linotype" w:cs="Palatino Linotype"/>
          <w:sz w:val="22"/>
          <w:szCs w:val="22"/>
        </w:rPr>
        <w:t xml:space="preserve"> el </w:t>
      </w:r>
      <w:r w:rsidR="00785AE5" w:rsidRPr="007A407C">
        <w:rPr>
          <w:rFonts w:ascii="Palatino Linotype" w:eastAsia="Palatino Linotype" w:hAnsi="Palatino Linotype" w:cs="Palatino Linotype"/>
          <w:b/>
          <w:sz w:val="22"/>
          <w:szCs w:val="22"/>
        </w:rPr>
        <w:t xml:space="preserve">Sujeto Obligado </w:t>
      </w:r>
      <w:r w:rsidR="00785AE5" w:rsidRPr="007A407C">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2C790F3B" w14:textId="39606921" w:rsidR="00D10152" w:rsidRPr="007A407C" w:rsidRDefault="00785AE5">
      <w:pPr>
        <w:spacing w:before="240" w:after="24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r w:rsidR="0068548B" w:rsidRPr="007A407C">
        <w:rPr>
          <w:rFonts w:ascii="Palatino Linotype" w:eastAsia="Palatino Linotype" w:hAnsi="Palatino Linotype" w:cs="Palatino Linotype"/>
          <w:i/>
          <w:sz w:val="22"/>
          <w:szCs w:val="22"/>
        </w:rPr>
        <w:t>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w:t>
      </w:r>
      <w:r w:rsidR="009D4FFC" w:rsidRPr="007A407C">
        <w:rPr>
          <w:rFonts w:ascii="Palatino Linotype" w:eastAsia="Palatino Linotype" w:hAnsi="Palatino Linotype" w:cs="Palatino Linotype"/>
          <w:i/>
          <w:sz w:val="22"/>
          <w:szCs w:val="22"/>
        </w:rPr>
        <w:t>.</w:t>
      </w:r>
      <w:r w:rsidR="0095720E" w:rsidRPr="007A407C">
        <w:rPr>
          <w:rFonts w:ascii="Palatino Linotype" w:eastAsia="Palatino Linotype" w:hAnsi="Palatino Linotype" w:cs="Palatino Linotype"/>
          <w:i/>
          <w:sz w:val="22"/>
          <w:szCs w:val="22"/>
        </w:rPr>
        <w:t>.</w:t>
      </w:r>
      <w:r w:rsidRPr="007A407C">
        <w:rPr>
          <w:rFonts w:ascii="Palatino Linotype" w:eastAsia="Palatino Linotype" w:hAnsi="Palatino Linotype" w:cs="Palatino Linotype"/>
          <w:i/>
          <w:sz w:val="22"/>
          <w:szCs w:val="22"/>
        </w:rPr>
        <w:t>..” (sic)</w:t>
      </w:r>
    </w:p>
    <w:p w14:paraId="46FF42D4" w14:textId="0C7F1CF7" w:rsidR="009D4FFC" w:rsidRPr="007A407C" w:rsidRDefault="00785AE5" w:rsidP="009D4FFC">
      <w:pPr>
        <w:spacing w:before="240" w:after="240"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El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 xml:space="preserve">adjuntó </w:t>
      </w:r>
      <w:r w:rsidR="0068548B" w:rsidRPr="007A407C">
        <w:rPr>
          <w:rFonts w:ascii="Palatino Linotype" w:eastAsia="Palatino Linotype" w:hAnsi="Palatino Linotype" w:cs="Palatino Linotype"/>
          <w:sz w:val="22"/>
          <w:szCs w:val="22"/>
        </w:rPr>
        <w:t>la siguiente información</w:t>
      </w:r>
      <w:r w:rsidR="0014317F" w:rsidRPr="007A407C">
        <w:rPr>
          <w:rFonts w:ascii="Palatino Linotype" w:eastAsia="Palatino Linotype" w:hAnsi="Palatino Linotype" w:cs="Palatino Linotype"/>
          <w:sz w:val="22"/>
          <w:szCs w:val="22"/>
        </w:rPr>
        <w:t>:</w:t>
      </w:r>
    </w:p>
    <w:p w14:paraId="55591387" w14:textId="01500207" w:rsidR="009075DB" w:rsidRPr="007A407C" w:rsidRDefault="0068548B" w:rsidP="0068548B">
      <w:pPr>
        <w:pStyle w:val="Prrafodelista"/>
        <w:numPr>
          <w:ilvl w:val="0"/>
          <w:numId w:val="9"/>
        </w:numPr>
        <w:spacing w:before="240" w:after="240" w:line="276"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Oficio del 03 de octubre de 2025, a través del cual el Encargado de la Unidad de Información, Planeación, Programación y Evaluación y de la Unidad de Transparencia remitió la respuesta del servidor público habilitado competente de la Dirección de Desarrollo Policial, en la que informa </w:t>
      </w:r>
      <w:r w:rsidR="00626D56" w:rsidRPr="007A407C">
        <w:rPr>
          <w:rFonts w:ascii="Palatino Linotype" w:eastAsia="Palatino Linotype" w:hAnsi="Palatino Linotype" w:cs="Palatino Linotype"/>
          <w:sz w:val="22"/>
          <w:szCs w:val="22"/>
        </w:rPr>
        <w:t>las capacitaciones dirigidas al personal policial, recibidas en los ejercicios del 201</w:t>
      </w:r>
      <w:r w:rsidR="00AD26E5" w:rsidRPr="007A407C">
        <w:rPr>
          <w:rFonts w:ascii="Palatino Linotype" w:eastAsia="Palatino Linotype" w:hAnsi="Palatino Linotype" w:cs="Palatino Linotype"/>
          <w:sz w:val="22"/>
          <w:szCs w:val="22"/>
        </w:rPr>
        <w:t>7</w:t>
      </w:r>
      <w:r w:rsidR="00626D56" w:rsidRPr="007A407C">
        <w:rPr>
          <w:rFonts w:ascii="Palatino Linotype" w:eastAsia="Palatino Linotype" w:hAnsi="Palatino Linotype" w:cs="Palatino Linotype"/>
          <w:sz w:val="22"/>
          <w:szCs w:val="22"/>
        </w:rPr>
        <w:t xml:space="preserve"> al 14 de agosto de 2025.</w:t>
      </w:r>
    </w:p>
    <w:p w14:paraId="4AECC494" w14:textId="14D28094" w:rsidR="00D10152" w:rsidRPr="007A407C" w:rsidRDefault="00785AE5" w:rsidP="005772DE">
      <w:pPr>
        <w:spacing w:before="240" w:after="240"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 xml:space="preserve">3. Interposición del recurso de revisión. </w:t>
      </w:r>
      <w:r w:rsidRPr="007A407C">
        <w:rPr>
          <w:rFonts w:ascii="Palatino Linotype" w:eastAsia="Palatino Linotype" w:hAnsi="Palatino Linotype" w:cs="Palatino Linotype"/>
          <w:sz w:val="22"/>
          <w:szCs w:val="22"/>
        </w:rPr>
        <w:t xml:space="preserve">Inconforme con los términos de la respuesta emitida por parte del </w:t>
      </w:r>
      <w:r w:rsidRPr="007A407C">
        <w:rPr>
          <w:rFonts w:ascii="Palatino Linotype" w:eastAsia="Palatino Linotype" w:hAnsi="Palatino Linotype" w:cs="Palatino Linotype"/>
          <w:b/>
          <w:sz w:val="22"/>
          <w:szCs w:val="22"/>
        </w:rPr>
        <w:t>Sujeto Obligado</w:t>
      </w:r>
      <w:r w:rsidRPr="007A407C">
        <w:rPr>
          <w:rFonts w:ascii="Palatino Linotype" w:eastAsia="Palatino Linotype" w:hAnsi="Palatino Linotype" w:cs="Palatino Linotype"/>
          <w:sz w:val="22"/>
          <w:szCs w:val="22"/>
        </w:rPr>
        <w:t xml:space="preserve">, el </w:t>
      </w:r>
      <w:r w:rsidR="00626D56" w:rsidRPr="007A407C">
        <w:rPr>
          <w:rFonts w:ascii="Palatino Linotype" w:eastAsia="Palatino Linotype" w:hAnsi="Palatino Linotype" w:cs="Palatino Linotype"/>
          <w:b/>
          <w:sz w:val="22"/>
          <w:szCs w:val="22"/>
        </w:rPr>
        <w:t>trece de octubre</w:t>
      </w:r>
      <w:r w:rsidRPr="007A407C">
        <w:rPr>
          <w:rFonts w:ascii="Palatino Linotype" w:eastAsia="Palatino Linotype" w:hAnsi="Palatino Linotype" w:cs="Palatino Linotype"/>
          <w:b/>
          <w:sz w:val="22"/>
          <w:szCs w:val="22"/>
        </w:rPr>
        <w:t xml:space="preserve"> de dos mil veinticinco,</w:t>
      </w:r>
      <w:r w:rsidRPr="007A407C">
        <w:rPr>
          <w:rFonts w:ascii="Palatino Linotype" w:eastAsia="Palatino Linotype" w:hAnsi="Palatino Linotype" w:cs="Palatino Linotype"/>
          <w:sz w:val="22"/>
          <w:szCs w:val="22"/>
        </w:rPr>
        <w:t xml:space="preserve"> la parte </w:t>
      </w:r>
      <w:r w:rsidRPr="007A407C">
        <w:rPr>
          <w:rFonts w:ascii="Palatino Linotype" w:eastAsia="Palatino Linotype" w:hAnsi="Palatino Linotype" w:cs="Palatino Linotype"/>
          <w:b/>
          <w:sz w:val="22"/>
          <w:szCs w:val="22"/>
        </w:rPr>
        <w:t>Recurrente</w:t>
      </w:r>
      <w:r w:rsidRPr="007A407C">
        <w:rPr>
          <w:rFonts w:ascii="Palatino Linotype" w:eastAsia="Palatino Linotype" w:hAnsi="Palatino Linotype" w:cs="Palatino Linotype"/>
          <w:sz w:val="22"/>
          <w:szCs w:val="22"/>
        </w:rPr>
        <w:t xml:space="preserve"> interpuso el recurso de revisión a través de </w:t>
      </w:r>
      <w:r w:rsidR="000143D8" w:rsidRPr="007A407C">
        <w:rPr>
          <w:rFonts w:ascii="Palatino Linotype" w:eastAsia="Palatino Linotype" w:hAnsi="Palatino Linotype" w:cs="Palatino Linotype"/>
          <w:b/>
          <w:sz w:val="22"/>
          <w:szCs w:val="22"/>
        </w:rPr>
        <w:t>SAIMEX</w:t>
      </w:r>
      <w:r w:rsidR="002B4417" w:rsidRPr="007A407C">
        <w:rPr>
          <w:rFonts w:ascii="Palatino Linotype" w:eastAsia="Palatino Linotype" w:hAnsi="Palatino Linotype" w:cs="Palatino Linotype"/>
          <w:b/>
          <w:sz w:val="22"/>
          <w:szCs w:val="22"/>
        </w:rPr>
        <w:t xml:space="preserve">, </w:t>
      </w:r>
      <w:r w:rsidRPr="007A407C">
        <w:rPr>
          <w:rFonts w:ascii="Palatino Linotype" w:eastAsia="Palatino Linotype" w:hAnsi="Palatino Linotype" w:cs="Palatino Linotype"/>
          <w:sz w:val="22"/>
          <w:szCs w:val="22"/>
        </w:rPr>
        <w:t>en donde se manifestó de la siguiente manera:</w:t>
      </w:r>
    </w:p>
    <w:p w14:paraId="783E4E2F" w14:textId="77777777" w:rsidR="00D10152" w:rsidRPr="007A407C" w:rsidRDefault="00785AE5">
      <w:pPr>
        <w:spacing w:before="240" w:after="240" w:line="360" w:lineRule="auto"/>
        <w:ind w:right="49"/>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b/>
          <w:sz w:val="22"/>
          <w:szCs w:val="22"/>
        </w:rPr>
        <w:t xml:space="preserve">Acto impugnado: </w:t>
      </w:r>
    </w:p>
    <w:p w14:paraId="094A5AE9" w14:textId="261CB987" w:rsidR="00D10152" w:rsidRPr="007A407C" w:rsidRDefault="00626D56">
      <w:pPr>
        <w:tabs>
          <w:tab w:val="left" w:pos="2745"/>
        </w:tabs>
        <w:spacing w:before="240" w:after="240"/>
        <w:ind w:left="851" w:right="900"/>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“solicito mi </w:t>
      </w:r>
      <w:proofErr w:type="spellStart"/>
      <w:r w:rsidRPr="007A407C">
        <w:rPr>
          <w:rFonts w:ascii="Palatino Linotype" w:eastAsia="Palatino Linotype" w:hAnsi="Palatino Linotype" w:cs="Palatino Linotype"/>
          <w:i/>
          <w:sz w:val="22"/>
          <w:szCs w:val="22"/>
        </w:rPr>
        <w:t>garantia</w:t>
      </w:r>
      <w:proofErr w:type="spellEnd"/>
      <w:r w:rsidRPr="007A407C">
        <w:rPr>
          <w:rFonts w:ascii="Palatino Linotype" w:eastAsia="Palatino Linotype" w:hAnsi="Palatino Linotype" w:cs="Palatino Linotype"/>
          <w:i/>
          <w:sz w:val="22"/>
          <w:szCs w:val="22"/>
        </w:rPr>
        <w:t xml:space="preserve"> secundaria, el recurso de </w:t>
      </w:r>
      <w:proofErr w:type="spellStart"/>
      <w:r w:rsidRPr="007A407C">
        <w:rPr>
          <w:rFonts w:ascii="Palatino Linotype" w:eastAsia="Palatino Linotype" w:hAnsi="Palatino Linotype" w:cs="Palatino Linotype"/>
          <w:i/>
          <w:sz w:val="22"/>
          <w:szCs w:val="22"/>
        </w:rPr>
        <w:t>revision</w:t>
      </w:r>
      <w:proofErr w:type="spellEnd"/>
      <w:r w:rsidRPr="007A407C">
        <w:rPr>
          <w:rFonts w:ascii="Palatino Linotype" w:eastAsia="Palatino Linotype" w:hAnsi="Palatino Linotype" w:cs="Palatino Linotype"/>
          <w:i/>
          <w:sz w:val="22"/>
          <w:szCs w:val="22"/>
        </w:rPr>
        <w:t xml:space="preserve">, la respuesta de la secretaria, no es transparente, omiten </w:t>
      </w:r>
      <w:proofErr w:type="spellStart"/>
      <w:r w:rsidRPr="007A407C">
        <w:rPr>
          <w:rFonts w:ascii="Palatino Linotype" w:eastAsia="Palatino Linotype" w:hAnsi="Palatino Linotype" w:cs="Palatino Linotype"/>
          <w:i/>
          <w:sz w:val="22"/>
          <w:szCs w:val="22"/>
        </w:rPr>
        <w:t>informacion</w:t>
      </w:r>
      <w:proofErr w:type="spellEnd"/>
      <w:r w:rsidR="00E33716" w:rsidRPr="007A407C">
        <w:rPr>
          <w:rFonts w:ascii="Palatino Linotype" w:eastAsia="Palatino Linotype" w:hAnsi="Palatino Linotype" w:cs="Palatino Linotype"/>
          <w:i/>
          <w:sz w:val="22"/>
          <w:szCs w:val="22"/>
        </w:rPr>
        <w:t>"</w:t>
      </w:r>
      <w:r w:rsidR="00785AE5" w:rsidRPr="007A407C">
        <w:rPr>
          <w:rFonts w:ascii="Palatino Linotype" w:eastAsia="Palatino Linotype" w:hAnsi="Palatino Linotype" w:cs="Palatino Linotype"/>
          <w:i/>
          <w:sz w:val="22"/>
          <w:szCs w:val="22"/>
        </w:rPr>
        <w:t xml:space="preserve"> (sic)</w:t>
      </w:r>
    </w:p>
    <w:p w14:paraId="048E5D9C" w14:textId="77777777" w:rsidR="00D10152" w:rsidRPr="007A407C" w:rsidRDefault="00785AE5">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7A407C">
        <w:rPr>
          <w:rFonts w:ascii="Palatino Linotype" w:eastAsia="Palatino Linotype" w:hAnsi="Palatino Linotype" w:cs="Palatino Linotype"/>
          <w:b/>
          <w:sz w:val="22"/>
          <w:szCs w:val="22"/>
        </w:rPr>
        <w:t>Y, Razones o motivos de inconformidad</w:t>
      </w:r>
      <w:r w:rsidRPr="007A407C">
        <w:rPr>
          <w:rFonts w:ascii="Palatino Linotype" w:eastAsia="Palatino Linotype" w:hAnsi="Palatino Linotype" w:cs="Palatino Linotype"/>
          <w:sz w:val="22"/>
          <w:szCs w:val="22"/>
        </w:rPr>
        <w:t>:</w:t>
      </w:r>
    </w:p>
    <w:p w14:paraId="64A9EFA7" w14:textId="09E65255" w:rsidR="00D10152" w:rsidRPr="007A407C" w:rsidRDefault="00785AE5">
      <w:pPr>
        <w:tabs>
          <w:tab w:val="left" w:pos="2745"/>
        </w:tabs>
        <w:spacing w:before="240" w:after="240"/>
        <w:ind w:left="851" w:right="900"/>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r w:rsidR="00626D56" w:rsidRPr="007A407C">
        <w:rPr>
          <w:rFonts w:ascii="Palatino Linotype" w:eastAsia="Palatino Linotype" w:hAnsi="Palatino Linotype" w:cs="Palatino Linotype"/>
          <w:i/>
          <w:sz w:val="22"/>
          <w:szCs w:val="22"/>
        </w:rPr>
        <w:t xml:space="preserve">solicito mi </w:t>
      </w:r>
      <w:proofErr w:type="spellStart"/>
      <w:r w:rsidR="00626D56" w:rsidRPr="007A407C">
        <w:rPr>
          <w:rFonts w:ascii="Palatino Linotype" w:eastAsia="Palatino Linotype" w:hAnsi="Palatino Linotype" w:cs="Palatino Linotype"/>
          <w:i/>
          <w:sz w:val="22"/>
          <w:szCs w:val="22"/>
        </w:rPr>
        <w:t>garantia</w:t>
      </w:r>
      <w:proofErr w:type="spellEnd"/>
      <w:r w:rsidR="00626D56" w:rsidRPr="007A407C">
        <w:rPr>
          <w:rFonts w:ascii="Palatino Linotype" w:eastAsia="Palatino Linotype" w:hAnsi="Palatino Linotype" w:cs="Palatino Linotype"/>
          <w:i/>
          <w:sz w:val="22"/>
          <w:szCs w:val="22"/>
        </w:rPr>
        <w:t xml:space="preserve"> secundaria, el recurso de </w:t>
      </w:r>
      <w:proofErr w:type="spellStart"/>
      <w:r w:rsidR="00626D56" w:rsidRPr="007A407C">
        <w:rPr>
          <w:rFonts w:ascii="Palatino Linotype" w:eastAsia="Palatino Linotype" w:hAnsi="Palatino Linotype" w:cs="Palatino Linotype"/>
          <w:i/>
          <w:sz w:val="22"/>
          <w:szCs w:val="22"/>
        </w:rPr>
        <w:t>revision</w:t>
      </w:r>
      <w:proofErr w:type="spellEnd"/>
      <w:r w:rsidR="00626D56" w:rsidRPr="007A407C">
        <w:rPr>
          <w:rFonts w:ascii="Palatino Linotype" w:eastAsia="Palatino Linotype" w:hAnsi="Palatino Linotype" w:cs="Palatino Linotype"/>
          <w:i/>
          <w:sz w:val="22"/>
          <w:szCs w:val="22"/>
        </w:rPr>
        <w:t xml:space="preserve">, la respuesta de la secretaria, no es transparente, omiten </w:t>
      </w:r>
      <w:proofErr w:type="spellStart"/>
      <w:r w:rsidR="00626D56" w:rsidRPr="007A407C">
        <w:rPr>
          <w:rFonts w:ascii="Palatino Linotype" w:eastAsia="Palatino Linotype" w:hAnsi="Palatino Linotype" w:cs="Palatino Linotype"/>
          <w:i/>
          <w:sz w:val="22"/>
          <w:szCs w:val="22"/>
        </w:rPr>
        <w:t>informacion</w:t>
      </w:r>
      <w:proofErr w:type="spellEnd"/>
      <w:r w:rsidRPr="007A407C">
        <w:rPr>
          <w:rFonts w:ascii="Palatino Linotype" w:eastAsia="Palatino Linotype" w:hAnsi="Palatino Linotype" w:cs="Palatino Linotype"/>
          <w:i/>
          <w:sz w:val="22"/>
          <w:szCs w:val="22"/>
        </w:rPr>
        <w:t>” (sic)</w:t>
      </w:r>
    </w:p>
    <w:p w14:paraId="665BCC88" w14:textId="77777777" w:rsidR="00D10152" w:rsidRPr="007A407C" w:rsidRDefault="00785AE5">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 xml:space="preserve">4. Turno. </w:t>
      </w:r>
      <w:r w:rsidRPr="007A407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A407C">
        <w:rPr>
          <w:rFonts w:ascii="Palatino Linotype" w:eastAsia="Palatino Linotype" w:hAnsi="Palatino Linotype" w:cs="Palatino Linotype"/>
          <w:b/>
          <w:sz w:val="22"/>
          <w:szCs w:val="22"/>
        </w:rPr>
        <w:t xml:space="preserve">Guadalupe Ramírez Peña, </w:t>
      </w:r>
      <w:r w:rsidRPr="007A407C">
        <w:rPr>
          <w:rFonts w:ascii="Palatino Linotype" w:eastAsia="Palatino Linotype" w:hAnsi="Palatino Linotype" w:cs="Palatino Linotype"/>
          <w:sz w:val="22"/>
          <w:szCs w:val="22"/>
        </w:rPr>
        <w:t xml:space="preserve">a efecto de que analizara sobre su admisión o su </w:t>
      </w:r>
      <w:proofErr w:type="spellStart"/>
      <w:r w:rsidRPr="007A407C">
        <w:rPr>
          <w:rFonts w:ascii="Palatino Linotype" w:eastAsia="Palatino Linotype" w:hAnsi="Palatino Linotype" w:cs="Palatino Linotype"/>
          <w:sz w:val="22"/>
          <w:szCs w:val="22"/>
        </w:rPr>
        <w:t>desechamiento</w:t>
      </w:r>
      <w:proofErr w:type="spellEnd"/>
      <w:r w:rsidRPr="007A407C">
        <w:rPr>
          <w:rFonts w:ascii="Palatino Linotype" w:eastAsia="Palatino Linotype" w:hAnsi="Palatino Linotype" w:cs="Palatino Linotype"/>
          <w:sz w:val="22"/>
          <w:szCs w:val="22"/>
        </w:rPr>
        <w:t>.</w:t>
      </w:r>
    </w:p>
    <w:p w14:paraId="6AC268B4" w14:textId="240BE2E6" w:rsidR="00D10152" w:rsidRPr="007A407C" w:rsidRDefault="00785AE5">
      <w:pPr>
        <w:spacing w:before="240" w:after="240" w:line="360" w:lineRule="auto"/>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b/>
          <w:sz w:val="22"/>
          <w:szCs w:val="22"/>
        </w:rPr>
        <w:t>5. Admisión del Recurso de revisión.</w:t>
      </w:r>
      <w:r w:rsidRPr="007A407C">
        <w:rPr>
          <w:rFonts w:ascii="Palatino Linotype" w:eastAsia="Palatino Linotype" w:hAnsi="Palatino Linotype" w:cs="Palatino Linotype"/>
          <w:sz w:val="22"/>
          <w:szCs w:val="22"/>
        </w:rPr>
        <w:t xml:space="preserve"> El</w:t>
      </w:r>
      <w:r w:rsidRPr="007A407C">
        <w:rPr>
          <w:rFonts w:ascii="Palatino Linotype" w:eastAsia="Palatino Linotype" w:hAnsi="Palatino Linotype" w:cs="Palatino Linotype"/>
          <w:b/>
          <w:sz w:val="22"/>
          <w:szCs w:val="22"/>
        </w:rPr>
        <w:t xml:space="preserve"> </w:t>
      </w:r>
      <w:r w:rsidR="00626D56" w:rsidRPr="007A407C">
        <w:rPr>
          <w:rFonts w:ascii="Palatino Linotype" w:eastAsia="Palatino Linotype" w:hAnsi="Palatino Linotype" w:cs="Palatino Linotype"/>
          <w:b/>
          <w:sz w:val="22"/>
          <w:szCs w:val="22"/>
        </w:rPr>
        <w:t>dieciséis de octubre</w:t>
      </w:r>
      <w:r w:rsidRPr="007A407C">
        <w:rPr>
          <w:rFonts w:ascii="Palatino Linotype" w:eastAsia="Palatino Linotype" w:hAnsi="Palatino Linotype" w:cs="Palatino Linotype"/>
          <w:b/>
          <w:sz w:val="22"/>
          <w:szCs w:val="22"/>
        </w:rPr>
        <w:t xml:space="preserve"> de dos mil veinticinco, </w:t>
      </w:r>
      <w:r w:rsidRPr="007A407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presentara su informe justificado.</w:t>
      </w:r>
    </w:p>
    <w:p w14:paraId="07665421" w14:textId="0B690FC9" w:rsidR="00A22E4D" w:rsidRPr="007A407C" w:rsidRDefault="00785AE5" w:rsidP="009116F5">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7A407C">
        <w:rPr>
          <w:rFonts w:ascii="Palatino Linotype" w:eastAsia="Palatino Linotype" w:hAnsi="Palatino Linotype" w:cs="Palatino Linotype"/>
          <w:b/>
          <w:sz w:val="22"/>
          <w:szCs w:val="22"/>
        </w:rPr>
        <w:t>6. Manifestaciones</w:t>
      </w:r>
      <w:r w:rsidRPr="007A407C">
        <w:rPr>
          <w:rFonts w:ascii="Palatino Linotype" w:eastAsia="Palatino Linotype" w:hAnsi="Palatino Linotype" w:cs="Palatino Linotype"/>
          <w:sz w:val="22"/>
          <w:szCs w:val="22"/>
        </w:rPr>
        <w:t xml:space="preserve">. </w:t>
      </w:r>
      <w:r w:rsidR="009116F5" w:rsidRPr="007A407C">
        <w:rPr>
          <w:rFonts w:ascii="Palatino Linotype" w:eastAsia="Palatino Linotype" w:hAnsi="Palatino Linotype" w:cs="Palatino Linotype"/>
          <w:sz w:val="22"/>
          <w:szCs w:val="22"/>
        </w:rPr>
        <w:t xml:space="preserve">El </w:t>
      </w:r>
      <w:r w:rsidR="00626D56" w:rsidRPr="007A407C">
        <w:rPr>
          <w:rFonts w:ascii="Palatino Linotype" w:eastAsia="Palatino Linotype" w:hAnsi="Palatino Linotype" w:cs="Palatino Linotype"/>
          <w:b/>
          <w:sz w:val="22"/>
          <w:szCs w:val="22"/>
        </w:rPr>
        <w:t>veintisiete de octubre</w:t>
      </w:r>
      <w:r w:rsidR="009116F5" w:rsidRPr="007A407C">
        <w:rPr>
          <w:rFonts w:ascii="Palatino Linotype" w:eastAsia="Palatino Linotype" w:hAnsi="Palatino Linotype" w:cs="Palatino Linotype"/>
          <w:b/>
          <w:sz w:val="22"/>
          <w:szCs w:val="22"/>
        </w:rPr>
        <w:t xml:space="preserve"> de dos mil veinticinco</w:t>
      </w:r>
      <w:r w:rsidR="009116F5" w:rsidRPr="007A407C">
        <w:rPr>
          <w:rFonts w:ascii="Palatino Linotype" w:eastAsia="Palatino Linotype" w:hAnsi="Palatino Linotype" w:cs="Palatino Linotype"/>
          <w:sz w:val="22"/>
          <w:szCs w:val="22"/>
        </w:rPr>
        <w:t xml:space="preserve">, el </w:t>
      </w:r>
      <w:r w:rsidR="009116F5" w:rsidRPr="007A407C">
        <w:rPr>
          <w:rFonts w:ascii="Palatino Linotype" w:eastAsia="Palatino Linotype" w:hAnsi="Palatino Linotype" w:cs="Palatino Linotype"/>
          <w:b/>
          <w:sz w:val="22"/>
          <w:szCs w:val="22"/>
        </w:rPr>
        <w:t>Sujeto Obligado</w:t>
      </w:r>
      <w:r w:rsidR="009116F5" w:rsidRPr="007A407C">
        <w:rPr>
          <w:rFonts w:ascii="Palatino Linotype" w:eastAsia="Palatino Linotype" w:hAnsi="Palatino Linotype" w:cs="Palatino Linotype"/>
          <w:sz w:val="22"/>
          <w:szCs w:val="22"/>
        </w:rPr>
        <w:t xml:space="preserve"> remitió, a través del SAIMEX, </w:t>
      </w:r>
      <w:r w:rsidR="00A22E4D" w:rsidRPr="007A407C">
        <w:rPr>
          <w:rFonts w:ascii="Palatino Linotype" w:eastAsia="Palatino Linotype" w:hAnsi="Palatino Linotype" w:cs="Palatino Linotype"/>
          <w:sz w:val="22"/>
          <w:szCs w:val="22"/>
        </w:rPr>
        <w:t xml:space="preserve">su informe justificado, mediante el cual </w:t>
      </w:r>
      <w:r w:rsidR="002B4417" w:rsidRPr="007A407C">
        <w:rPr>
          <w:rFonts w:ascii="Palatino Linotype" w:eastAsia="Palatino Linotype" w:hAnsi="Palatino Linotype" w:cs="Palatino Linotype"/>
          <w:sz w:val="22"/>
          <w:szCs w:val="22"/>
        </w:rPr>
        <w:t xml:space="preserve">a través </w:t>
      </w:r>
      <w:r w:rsidR="000143D8" w:rsidRPr="007A407C">
        <w:rPr>
          <w:rFonts w:ascii="Palatino Linotype" w:eastAsia="Palatino Linotype" w:hAnsi="Palatino Linotype" w:cs="Palatino Linotype"/>
          <w:sz w:val="22"/>
          <w:szCs w:val="22"/>
        </w:rPr>
        <w:t xml:space="preserve">del archivo </w:t>
      </w:r>
      <w:r w:rsidR="002B4417" w:rsidRPr="007A407C">
        <w:rPr>
          <w:rFonts w:ascii="Palatino Linotype" w:eastAsia="Palatino Linotype" w:hAnsi="Palatino Linotype" w:cs="Palatino Linotype"/>
          <w:sz w:val="22"/>
          <w:szCs w:val="22"/>
        </w:rPr>
        <w:t>electrónico “</w:t>
      </w:r>
      <w:r w:rsidR="00626D56" w:rsidRPr="007A407C">
        <w:rPr>
          <w:rFonts w:ascii="Palatino Linotype" w:eastAsia="Palatino Linotype" w:hAnsi="Palatino Linotype" w:cs="Palatino Linotype"/>
          <w:b/>
          <w:i/>
          <w:sz w:val="22"/>
          <w:szCs w:val="22"/>
        </w:rPr>
        <w:t>11859</w:t>
      </w:r>
      <w:r w:rsidR="000143D8" w:rsidRPr="007A407C">
        <w:rPr>
          <w:rFonts w:ascii="Palatino Linotype" w:eastAsia="Palatino Linotype" w:hAnsi="Palatino Linotype" w:cs="Palatino Linotype"/>
          <w:b/>
          <w:i/>
          <w:sz w:val="22"/>
          <w:szCs w:val="22"/>
        </w:rPr>
        <w:t>.pdf</w:t>
      </w:r>
      <w:r w:rsidR="002B4417" w:rsidRPr="007A407C">
        <w:rPr>
          <w:rFonts w:ascii="Palatino Linotype" w:eastAsia="Palatino Linotype" w:hAnsi="Palatino Linotype" w:cs="Palatino Linotype"/>
          <w:sz w:val="22"/>
          <w:szCs w:val="22"/>
        </w:rPr>
        <w:t xml:space="preserve">” </w:t>
      </w:r>
      <w:r w:rsidR="00A22E4D" w:rsidRPr="007A407C">
        <w:rPr>
          <w:rFonts w:ascii="Palatino Linotype" w:eastAsia="Palatino Linotype" w:hAnsi="Palatino Linotype" w:cs="Palatino Linotype"/>
          <w:sz w:val="22"/>
          <w:szCs w:val="22"/>
        </w:rPr>
        <w:t>ratificó en lo sustancial la respuesta emitida en primera instancia.</w:t>
      </w:r>
    </w:p>
    <w:p w14:paraId="1D842714" w14:textId="0D53CB64" w:rsidR="009116F5" w:rsidRPr="007A407C" w:rsidRDefault="009116F5" w:rsidP="009116F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r w:rsidR="00AB0C13" w:rsidRPr="007A407C">
        <w:rPr>
          <w:rFonts w:ascii="Palatino Linotype" w:eastAsia="Palatino Linotype" w:hAnsi="Palatino Linotype" w:cs="Palatino Linotype"/>
          <w:sz w:val="22"/>
          <w:szCs w:val="22"/>
        </w:rPr>
        <w:t xml:space="preserve"> </w:t>
      </w:r>
    </w:p>
    <w:p w14:paraId="7B89DCE9" w14:textId="2908F8B3" w:rsidR="000143D8" w:rsidRPr="007A407C" w:rsidRDefault="00785AE5" w:rsidP="000143D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 xml:space="preserve">7. </w:t>
      </w:r>
      <w:r w:rsidR="000143D8" w:rsidRPr="007A407C">
        <w:rPr>
          <w:rFonts w:ascii="Palatino Linotype" w:eastAsia="Palatino Linotype" w:hAnsi="Palatino Linotype" w:cs="Palatino Linotype"/>
          <w:b/>
          <w:sz w:val="22"/>
          <w:szCs w:val="22"/>
        </w:rPr>
        <w:t xml:space="preserve">Ampliación del término para resolver. </w:t>
      </w:r>
      <w:r w:rsidR="000143D8" w:rsidRPr="007A407C">
        <w:rPr>
          <w:rFonts w:ascii="Palatino Linotype" w:eastAsia="Palatino Linotype" w:hAnsi="Palatino Linotype" w:cs="Palatino Linotype"/>
          <w:sz w:val="22"/>
          <w:szCs w:val="22"/>
        </w:rPr>
        <w:t xml:space="preserve">Mediante acuerdo del </w:t>
      </w:r>
      <w:r w:rsidR="000143D8" w:rsidRPr="007A407C">
        <w:rPr>
          <w:rFonts w:ascii="Palatino Linotype" w:eastAsia="Palatino Linotype" w:hAnsi="Palatino Linotype" w:cs="Palatino Linotype"/>
          <w:b/>
          <w:sz w:val="22"/>
          <w:szCs w:val="22"/>
        </w:rPr>
        <w:t>catorce de enero de dos mil veintiséis</w:t>
      </w:r>
      <w:r w:rsidR="000143D8" w:rsidRPr="007A407C">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2ECD99E" w14:textId="77777777" w:rsidR="000143D8" w:rsidRPr="007A407C" w:rsidRDefault="000143D8" w:rsidP="000143D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03656FB9"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57BC048"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p>
    <w:p w14:paraId="578C6D36"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41468F67"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p>
    <w:p w14:paraId="4AF833A4"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E1F086"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p>
    <w:p w14:paraId="2CD50545"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337F193"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p>
    <w:p w14:paraId="143B4F26"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25827DE" w14:textId="77777777" w:rsidR="000143D8" w:rsidRPr="007A407C" w:rsidRDefault="000143D8" w:rsidP="000143D8">
      <w:pPr>
        <w:spacing w:line="360" w:lineRule="auto"/>
        <w:jc w:val="both"/>
        <w:rPr>
          <w:rFonts w:ascii="Palatino Linotype" w:eastAsia="Palatino Linotype" w:hAnsi="Palatino Linotype" w:cs="Palatino Linotype"/>
          <w:strike/>
          <w:sz w:val="22"/>
          <w:szCs w:val="22"/>
        </w:rPr>
      </w:pPr>
    </w:p>
    <w:p w14:paraId="4AFE4FEE" w14:textId="77777777" w:rsidR="000143D8" w:rsidRPr="007A407C" w:rsidRDefault="000143D8" w:rsidP="000143D8">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Complejidad del Asunto:</w:t>
      </w:r>
      <w:r w:rsidRPr="007A407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94D46F6" w14:textId="77777777" w:rsidR="000143D8" w:rsidRPr="007A407C" w:rsidRDefault="000143D8" w:rsidP="000143D8">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Actividad Procesal del interesado</w:t>
      </w:r>
      <w:r w:rsidRPr="007A407C">
        <w:rPr>
          <w:rFonts w:ascii="Palatino Linotype" w:eastAsia="Palatino Linotype" w:hAnsi="Palatino Linotype" w:cs="Palatino Linotype"/>
          <w:sz w:val="22"/>
          <w:szCs w:val="22"/>
        </w:rPr>
        <w:t>. Acciones u omisiones del interesado.</w:t>
      </w:r>
    </w:p>
    <w:p w14:paraId="44A81B9E" w14:textId="77777777" w:rsidR="000143D8" w:rsidRPr="007A407C" w:rsidRDefault="000143D8" w:rsidP="000143D8">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Conducta de la Autoridad:</w:t>
      </w:r>
      <w:r w:rsidRPr="007A407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038447C" w14:textId="77777777" w:rsidR="000143D8" w:rsidRPr="007A407C" w:rsidRDefault="000143D8" w:rsidP="000143D8">
      <w:pPr>
        <w:numPr>
          <w:ilvl w:val="0"/>
          <w:numId w:val="6"/>
        </w:numPr>
        <w:tabs>
          <w:tab w:val="left" w:pos="993"/>
        </w:tabs>
        <w:spacing w:line="360" w:lineRule="auto"/>
        <w:ind w:left="567" w:right="900" w:firstLine="0"/>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La afectación generada en la situación jurídica de la persona involucrada en el proceso:</w:t>
      </w:r>
      <w:r w:rsidRPr="007A407C">
        <w:rPr>
          <w:rFonts w:ascii="Palatino Linotype" w:eastAsia="Palatino Linotype" w:hAnsi="Palatino Linotype" w:cs="Palatino Linotype"/>
          <w:sz w:val="22"/>
          <w:szCs w:val="22"/>
        </w:rPr>
        <w:t xml:space="preserve"> Violación a sus derechos humanos.</w:t>
      </w:r>
    </w:p>
    <w:p w14:paraId="09A7F27C" w14:textId="77777777" w:rsidR="000143D8" w:rsidRPr="007A407C" w:rsidRDefault="000143D8" w:rsidP="000143D8">
      <w:pPr>
        <w:tabs>
          <w:tab w:val="left" w:pos="993"/>
        </w:tabs>
        <w:spacing w:line="360" w:lineRule="auto"/>
        <w:ind w:left="567" w:right="900"/>
        <w:jc w:val="both"/>
        <w:rPr>
          <w:rFonts w:ascii="Palatino Linotype" w:eastAsia="Palatino Linotype" w:hAnsi="Palatino Linotype" w:cs="Palatino Linotype"/>
          <w:sz w:val="22"/>
          <w:szCs w:val="22"/>
        </w:rPr>
      </w:pPr>
    </w:p>
    <w:p w14:paraId="0B0E43B0"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47611D"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p>
    <w:p w14:paraId="76656A3B"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A407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7A407C">
        <w:rPr>
          <w:rFonts w:ascii="Palatino Linotype" w:eastAsia="Palatino Linotype" w:hAnsi="Palatino Linotype" w:cs="Palatino Linotype"/>
          <w:sz w:val="22"/>
          <w:szCs w:val="22"/>
        </w:rPr>
        <w:t>, visible en la Gaceta del Seminario Judicial de la Federación con el registro digital 205635.</w:t>
      </w:r>
    </w:p>
    <w:p w14:paraId="2BA9446F" w14:textId="77777777" w:rsidR="000143D8" w:rsidRPr="007A407C" w:rsidRDefault="000143D8" w:rsidP="000143D8">
      <w:pPr>
        <w:spacing w:line="360" w:lineRule="auto"/>
        <w:jc w:val="both"/>
        <w:rPr>
          <w:rFonts w:ascii="Palatino Linotype" w:eastAsia="Palatino Linotype" w:hAnsi="Palatino Linotype" w:cs="Palatino Linotype"/>
          <w:b/>
          <w:sz w:val="22"/>
          <w:szCs w:val="22"/>
        </w:rPr>
      </w:pPr>
    </w:p>
    <w:p w14:paraId="17B3187D"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BF35CC"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p>
    <w:p w14:paraId="5E7FAA66"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2B8FC58" w14:textId="77777777" w:rsidR="000143D8" w:rsidRPr="007A407C" w:rsidRDefault="000143D8" w:rsidP="000143D8">
      <w:pPr>
        <w:spacing w:line="360" w:lineRule="auto"/>
        <w:jc w:val="both"/>
        <w:rPr>
          <w:rFonts w:ascii="Palatino Linotype" w:eastAsia="Palatino Linotype" w:hAnsi="Palatino Linotype" w:cs="Palatino Linotype"/>
          <w:sz w:val="22"/>
          <w:szCs w:val="22"/>
        </w:rPr>
      </w:pPr>
    </w:p>
    <w:p w14:paraId="6DB5AE62" w14:textId="77777777" w:rsidR="000143D8" w:rsidRPr="007A407C" w:rsidRDefault="000143D8" w:rsidP="000143D8">
      <w:pPr>
        <w:spacing w:line="360" w:lineRule="auto"/>
        <w:ind w:left="851" w:right="900"/>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 </w:t>
      </w:r>
      <w:r w:rsidRPr="007A407C">
        <w:rPr>
          <w:rFonts w:ascii="Palatino Linotype" w:eastAsia="Palatino Linotype" w:hAnsi="Palatino Linotype" w:cs="Palatino Linotype"/>
          <w:b/>
          <w:i/>
          <w:sz w:val="22"/>
          <w:szCs w:val="22"/>
        </w:rPr>
        <w:t>“PLAZO RAZONABLE PARA RESOLVER. DIMENSIÓN Y EFECTOS DE ESTE CONCEPTO CUANDO SE ADUCE EXCESIVA CARGA DE TRABAJO</w:t>
      </w:r>
      <w:r w:rsidRPr="007A407C">
        <w:rPr>
          <w:rFonts w:ascii="Palatino Linotype" w:eastAsia="Palatino Linotype" w:hAnsi="Palatino Linotype" w:cs="Palatino Linotype"/>
          <w:i/>
          <w:sz w:val="22"/>
          <w:szCs w:val="22"/>
        </w:rPr>
        <w:t>.”</w:t>
      </w:r>
      <w:r w:rsidRPr="007A407C">
        <w:rPr>
          <w:rFonts w:ascii="Palatino Linotype" w:eastAsia="Palatino Linotype" w:hAnsi="Palatino Linotype" w:cs="Palatino Linotype"/>
          <w:sz w:val="22"/>
          <w:szCs w:val="22"/>
        </w:rPr>
        <w:t xml:space="preserve"> consultable en el Seminario Judicial de la Federación y su gaceta, con el registro digital 2002351.</w:t>
      </w:r>
    </w:p>
    <w:p w14:paraId="6DEFCD73" w14:textId="77777777" w:rsidR="000143D8" w:rsidRPr="007A407C" w:rsidRDefault="000143D8" w:rsidP="000143D8">
      <w:pPr>
        <w:spacing w:line="360" w:lineRule="auto"/>
        <w:ind w:left="851" w:right="900"/>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7A407C">
        <w:rPr>
          <w:rFonts w:ascii="Palatino Linotype" w:eastAsia="Palatino Linotype" w:hAnsi="Palatino Linotype" w:cs="Palatino Linotype"/>
          <w:sz w:val="22"/>
          <w:szCs w:val="22"/>
        </w:rPr>
        <w:t>, visible en el Seminario Judicial de la Federación y su gaceta, con el registro digital 2002350.</w:t>
      </w:r>
    </w:p>
    <w:p w14:paraId="23A9ABB1" w14:textId="77777777" w:rsidR="000143D8" w:rsidRPr="007A407C" w:rsidRDefault="000143D8" w:rsidP="000143D8">
      <w:pPr>
        <w:spacing w:line="360" w:lineRule="auto"/>
        <w:ind w:left="851" w:right="900"/>
        <w:jc w:val="both"/>
        <w:rPr>
          <w:rFonts w:ascii="Palatino Linotype" w:eastAsia="Palatino Linotype" w:hAnsi="Palatino Linotype" w:cs="Palatino Linotype"/>
          <w:sz w:val="22"/>
          <w:szCs w:val="22"/>
        </w:rPr>
      </w:pPr>
    </w:p>
    <w:p w14:paraId="3F2C62F8" w14:textId="77777777" w:rsidR="000143D8" w:rsidRPr="007A407C" w:rsidRDefault="000143D8" w:rsidP="000143D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7F60BAA" w14:textId="0E01ECF0" w:rsidR="00CA0651" w:rsidRPr="007A407C" w:rsidRDefault="000143D8" w:rsidP="00CA0651">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8. Cierre</w:t>
      </w:r>
      <w:r w:rsidR="00CA0651" w:rsidRPr="007A407C">
        <w:rPr>
          <w:rFonts w:ascii="Palatino Linotype" w:eastAsia="Palatino Linotype" w:hAnsi="Palatino Linotype" w:cs="Palatino Linotype"/>
          <w:b/>
          <w:sz w:val="22"/>
          <w:szCs w:val="22"/>
        </w:rPr>
        <w:t xml:space="preserve"> de instrucción. </w:t>
      </w:r>
      <w:r w:rsidR="00CA0651" w:rsidRPr="007A407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7A407C">
        <w:rPr>
          <w:rFonts w:ascii="Palatino Linotype" w:eastAsia="Palatino Linotype" w:hAnsi="Palatino Linotype" w:cs="Palatino Linotype"/>
          <w:b/>
          <w:sz w:val="22"/>
          <w:szCs w:val="22"/>
        </w:rPr>
        <w:t>veint</w:t>
      </w:r>
      <w:r w:rsidR="00626D56" w:rsidRPr="007A407C">
        <w:rPr>
          <w:rFonts w:ascii="Palatino Linotype" w:eastAsia="Palatino Linotype" w:hAnsi="Palatino Linotype" w:cs="Palatino Linotype"/>
          <w:b/>
          <w:sz w:val="22"/>
          <w:szCs w:val="22"/>
        </w:rPr>
        <w:t>e</w:t>
      </w:r>
      <w:r w:rsidRPr="007A407C">
        <w:rPr>
          <w:rFonts w:ascii="Palatino Linotype" w:eastAsia="Palatino Linotype" w:hAnsi="Palatino Linotype" w:cs="Palatino Linotype"/>
          <w:b/>
          <w:sz w:val="22"/>
          <w:szCs w:val="22"/>
        </w:rPr>
        <w:t xml:space="preserve"> de enero de dos mil veintiséis</w:t>
      </w:r>
      <w:r w:rsidR="00CA0651" w:rsidRPr="007A407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CDC025C"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F5365B9" w14:textId="77777777" w:rsidR="00D10152" w:rsidRPr="007A407C" w:rsidRDefault="00785AE5">
      <w:pPr>
        <w:widowControl w:val="0"/>
        <w:spacing w:before="240" w:after="240" w:line="360" w:lineRule="auto"/>
        <w:jc w:val="center"/>
        <w:rPr>
          <w:rFonts w:ascii="Palatino Linotype" w:eastAsia="Palatino Linotype" w:hAnsi="Palatino Linotype" w:cs="Palatino Linotype"/>
          <w:b/>
          <w:sz w:val="22"/>
          <w:szCs w:val="22"/>
        </w:rPr>
      </w:pPr>
      <w:r w:rsidRPr="007A407C">
        <w:rPr>
          <w:rFonts w:ascii="Palatino Linotype" w:eastAsia="Palatino Linotype" w:hAnsi="Palatino Linotype" w:cs="Palatino Linotype"/>
          <w:b/>
          <w:sz w:val="22"/>
          <w:szCs w:val="22"/>
        </w:rPr>
        <w:t>II. C O N S I D E R A N D O S</w:t>
      </w:r>
    </w:p>
    <w:p w14:paraId="3D727666" w14:textId="1CB05DBE"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Primero. Competencia.</w:t>
      </w:r>
      <w:r w:rsidRPr="007A407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0143D8" w:rsidRPr="007A407C">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7A407C">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B34FB32"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7A407C">
        <w:rPr>
          <w:rFonts w:ascii="Palatino Linotype" w:eastAsia="Palatino Linotype" w:hAnsi="Palatino Linotype" w:cs="Palatino Linotype"/>
          <w:b/>
          <w:sz w:val="22"/>
          <w:szCs w:val="22"/>
        </w:rPr>
        <w:t>Segundo. Oportunidad y Procedibilidad del Recurso de Revisión</w:t>
      </w:r>
      <w:r w:rsidRPr="007A407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95ACB1" w14:textId="7F1D0A91"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 xml:space="preserve">remitió la respuesta a la solicitud de información el día </w:t>
      </w:r>
      <w:r w:rsidR="005A7850" w:rsidRPr="007A407C">
        <w:rPr>
          <w:rFonts w:ascii="Palatino Linotype" w:eastAsia="Palatino Linotype" w:hAnsi="Palatino Linotype" w:cs="Palatino Linotype"/>
          <w:b/>
          <w:sz w:val="22"/>
          <w:szCs w:val="22"/>
        </w:rPr>
        <w:t>tres de octubre de dos mil veinticinco</w:t>
      </w:r>
      <w:r w:rsidRPr="007A407C">
        <w:rPr>
          <w:rFonts w:ascii="Palatino Linotype" w:eastAsia="Palatino Linotype" w:hAnsi="Palatino Linotype" w:cs="Palatino Linotype"/>
          <w:b/>
          <w:sz w:val="22"/>
          <w:szCs w:val="22"/>
        </w:rPr>
        <w:t xml:space="preserve">, </w:t>
      </w:r>
      <w:r w:rsidRPr="007A407C">
        <w:rPr>
          <w:rFonts w:ascii="Palatino Linotype" w:eastAsia="Palatino Linotype" w:hAnsi="Palatino Linotype" w:cs="Palatino Linotype"/>
          <w:sz w:val="22"/>
          <w:szCs w:val="22"/>
        </w:rPr>
        <w:t xml:space="preserve">mientras que el recurso de revisión interpuesto por la parte </w:t>
      </w:r>
      <w:r w:rsidRPr="007A407C">
        <w:rPr>
          <w:rFonts w:ascii="Palatino Linotype" w:eastAsia="Palatino Linotype" w:hAnsi="Palatino Linotype" w:cs="Palatino Linotype"/>
          <w:b/>
          <w:sz w:val="22"/>
          <w:szCs w:val="22"/>
        </w:rPr>
        <w:t xml:space="preserve">Recurrente, </w:t>
      </w:r>
      <w:r w:rsidRPr="007A407C">
        <w:rPr>
          <w:rFonts w:ascii="Palatino Linotype" w:eastAsia="Palatino Linotype" w:hAnsi="Palatino Linotype" w:cs="Palatino Linotype"/>
          <w:sz w:val="22"/>
          <w:szCs w:val="22"/>
        </w:rPr>
        <w:t>se tuvo por presentado el día</w:t>
      </w:r>
      <w:r w:rsidR="00EF706F" w:rsidRPr="007A407C">
        <w:rPr>
          <w:rFonts w:ascii="Palatino Linotype" w:eastAsia="Palatino Linotype" w:hAnsi="Palatino Linotype" w:cs="Palatino Linotype"/>
          <w:b/>
          <w:sz w:val="22"/>
          <w:szCs w:val="22"/>
        </w:rPr>
        <w:t xml:space="preserve"> </w:t>
      </w:r>
      <w:r w:rsidR="005A7850" w:rsidRPr="007A407C">
        <w:rPr>
          <w:rFonts w:ascii="Palatino Linotype" w:eastAsia="Palatino Linotype" w:hAnsi="Palatino Linotype" w:cs="Palatino Linotype"/>
          <w:b/>
          <w:sz w:val="22"/>
          <w:szCs w:val="22"/>
        </w:rPr>
        <w:t>trece de octubre de dos mil veinticinco</w:t>
      </w:r>
      <w:r w:rsidRPr="007A407C">
        <w:rPr>
          <w:rFonts w:ascii="Palatino Linotype" w:eastAsia="Palatino Linotype" w:hAnsi="Palatino Linotype" w:cs="Palatino Linotype"/>
          <w:b/>
          <w:sz w:val="22"/>
          <w:szCs w:val="22"/>
        </w:rPr>
        <w:t xml:space="preserve">, </w:t>
      </w:r>
      <w:r w:rsidRPr="007A407C">
        <w:rPr>
          <w:rFonts w:ascii="Palatino Linotype" w:eastAsia="Palatino Linotype" w:hAnsi="Palatino Linotype" w:cs="Palatino Linotype"/>
          <w:sz w:val="22"/>
          <w:szCs w:val="22"/>
        </w:rPr>
        <w:t>esto es, al</w:t>
      </w:r>
      <w:r w:rsidR="00A167A0" w:rsidRPr="007A407C">
        <w:rPr>
          <w:rFonts w:ascii="Palatino Linotype" w:eastAsia="Palatino Linotype" w:hAnsi="Palatino Linotype" w:cs="Palatino Linotype"/>
          <w:sz w:val="22"/>
          <w:szCs w:val="22"/>
        </w:rPr>
        <w:t xml:space="preserve"> </w:t>
      </w:r>
      <w:r w:rsidR="005A7850" w:rsidRPr="007A407C">
        <w:rPr>
          <w:rFonts w:ascii="Palatino Linotype" w:eastAsia="Palatino Linotype" w:hAnsi="Palatino Linotype" w:cs="Palatino Linotype"/>
          <w:b/>
          <w:sz w:val="22"/>
          <w:szCs w:val="22"/>
          <w:u w:val="single"/>
        </w:rPr>
        <w:t>sexto</w:t>
      </w:r>
      <w:r w:rsidRPr="007A407C">
        <w:rPr>
          <w:rFonts w:ascii="Palatino Linotype" w:eastAsia="Palatino Linotype" w:hAnsi="Palatino Linotype" w:cs="Palatino Linotype"/>
          <w:sz w:val="22"/>
          <w:szCs w:val="22"/>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0EF2078F" w14:textId="77777777" w:rsidR="005A7850" w:rsidRPr="007A407C" w:rsidRDefault="00785AE5" w:rsidP="005A7850">
      <w:pPr>
        <w:spacing w:before="240" w:after="240" w:line="360" w:lineRule="auto"/>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005A7850" w:rsidRPr="007A407C">
        <w:rPr>
          <w:rFonts w:ascii="Palatino Linotype" w:eastAsia="Palatino Linotype" w:hAnsi="Palatino Linotype" w:cs="Palatino Linotype"/>
          <w:b/>
          <w:sz w:val="22"/>
          <w:szCs w:val="22"/>
        </w:rPr>
        <w:t xml:space="preserve"> SAIMEX.</w:t>
      </w:r>
    </w:p>
    <w:p w14:paraId="699C55DA" w14:textId="0E4861CB" w:rsidR="005A7850" w:rsidRPr="007A407C" w:rsidRDefault="005A7850" w:rsidP="005A7850">
      <w:pPr>
        <w:spacing w:before="240" w:after="240" w:line="360" w:lineRule="auto"/>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sz w:val="22"/>
          <w:szCs w:val="22"/>
        </w:rPr>
        <w:t xml:space="preserve">Es de suma importancia mencionar que si bien la persona solicitante </w:t>
      </w:r>
      <w:r w:rsidRPr="007A407C">
        <w:rPr>
          <w:rFonts w:ascii="Palatino Linotype" w:eastAsia="Palatino Linotype" w:hAnsi="Palatino Linotype" w:cs="Palatino Linotype"/>
          <w:b/>
          <w:sz w:val="22"/>
          <w:szCs w:val="22"/>
        </w:rPr>
        <w:t xml:space="preserve">no proporcionó un nombre completo, </w:t>
      </w:r>
      <w:r w:rsidRPr="007A407C">
        <w:rPr>
          <w:rFonts w:ascii="Palatino Linotype" w:eastAsia="Palatino Linotype" w:hAnsi="Palatino Linotype" w:cs="Palatino Linotype"/>
          <w:sz w:val="22"/>
          <w:szCs w:val="22"/>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D968129" w14:textId="77777777" w:rsidR="005A7850" w:rsidRPr="007A407C" w:rsidRDefault="005A7850" w:rsidP="005A7850">
      <w:pPr>
        <w:ind w:left="851" w:right="902"/>
        <w:jc w:val="both"/>
        <w:rPr>
          <w:rFonts w:ascii="Palatino Linotype" w:eastAsia="Palatino Linotype" w:hAnsi="Palatino Linotype" w:cs="Palatino Linotype"/>
          <w:i/>
          <w:sz w:val="22"/>
          <w:szCs w:val="22"/>
        </w:rPr>
      </w:pPr>
    </w:p>
    <w:p w14:paraId="01E5CA21" w14:textId="77777777" w:rsidR="005A7850" w:rsidRPr="007A407C" w:rsidRDefault="005A7850" w:rsidP="005A7850">
      <w:pPr>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r w:rsidRPr="007A407C">
        <w:rPr>
          <w:rFonts w:ascii="Palatino Linotype" w:eastAsia="Palatino Linotype" w:hAnsi="Palatino Linotype" w:cs="Palatino Linotype"/>
          <w:b/>
          <w:i/>
          <w:sz w:val="22"/>
          <w:szCs w:val="22"/>
        </w:rPr>
        <w:t xml:space="preserve">Las solicitudes </w:t>
      </w:r>
      <w:r w:rsidRPr="007A407C">
        <w:rPr>
          <w:rFonts w:ascii="Palatino Linotype" w:eastAsia="Palatino Linotype" w:hAnsi="Palatino Linotype" w:cs="Palatino Linotype"/>
          <w:i/>
          <w:sz w:val="22"/>
          <w:szCs w:val="22"/>
        </w:rPr>
        <w:t xml:space="preserve">anónimas, </w:t>
      </w:r>
      <w:r w:rsidRPr="007A407C">
        <w:rPr>
          <w:rFonts w:ascii="Palatino Linotype" w:eastAsia="Palatino Linotype" w:hAnsi="Palatino Linotype" w:cs="Palatino Linotype"/>
          <w:b/>
          <w:i/>
          <w:sz w:val="22"/>
          <w:szCs w:val="22"/>
        </w:rPr>
        <w:t>con nombre incompleto</w:t>
      </w:r>
      <w:r w:rsidRPr="007A407C">
        <w:rPr>
          <w:rFonts w:ascii="Palatino Linotype" w:eastAsia="Palatino Linotype" w:hAnsi="Palatino Linotype" w:cs="Palatino Linotype"/>
          <w:i/>
          <w:sz w:val="22"/>
          <w:szCs w:val="22"/>
        </w:rPr>
        <w:t xml:space="preserve"> o seudónimo</w:t>
      </w:r>
      <w:r w:rsidRPr="007A407C">
        <w:rPr>
          <w:rFonts w:ascii="Palatino Linotype" w:eastAsia="Palatino Linotype" w:hAnsi="Palatino Linotype" w:cs="Palatino Linotype"/>
          <w:b/>
          <w:i/>
          <w:sz w:val="22"/>
          <w:szCs w:val="22"/>
        </w:rPr>
        <w:t xml:space="preserve"> serán procedentes para su trámite por parte del sujeto obligado ante quien se presente</w:t>
      </w:r>
      <w:r w:rsidRPr="007A407C">
        <w:rPr>
          <w:rFonts w:ascii="Palatino Linotype" w:eastAsia="Palatino Linotype" w:hAnsi="Palatino Linotype" w:cs="Palatino Linotype"/>
          <w:i/>
          <w:sz w:val="22"/>
          <w:szCs w:val="22"/>
        </w:rPr>
        <w:t>. No podrá requerirse información adicional con motivo del nombre proporcionado por el solicitante."</w:t>
      </w:r>
    </w:p>
    <w:p w14:paraId="67880B5C" w14:textId="77777777" w:rsidR="005A7850" w:rsidRPr="007A407C" w:rsidRDefault="005A7850" w:rsidP="005A7850">
      <w:pPr>
        <w:rPr>
          <w:sz w:val="22"/>
          <w:szCs w:val="22"/>
        </w:rPr>
      </w:pPr>
    </w:p>
    <w:p w14:paraId="52F8B886" w14:textId="60FADE18"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7A407C">
        <w:rPr>
          <w:rFonts w:ascii="Palatino Linotype" w:eastAsia="Palatino Linotype" w:hAnsi="Palatino Linotype" w:cs="Palatino Linotype"/>
          <w:b/>
          <w:sz w:val="22"/>
          <w:szCs w:val="22"/>
        </w:rPr>
        <w:t>Recurrente</w:t>
      </w:r>
      <w:r w:rsidRPr="007A407C">
        <w:rPr>
          <w:rFonts w:ascii="Palatino Linotype" w:eastAsia="Palatino Linotype" w:hAnsi="Palatino Linotype" w:cs="Palatino Linotype"/>
          <w:sz w:val="22"/>
          <w:szCs w:val="22"/>
        </w:rPr>
        <w:t xml:space="preserve"> en sus motivos de inconformidad, de acuerdo al artículo 179, </w:t>
      </w:r>
      <w:r w:rsidR="007E0430" w:rsidRPr="007A407C">
        <w:rPr>
          <w:rFonts w:ascii="Palatino Linotype" w:eastAsia="Palatino Linotype" w:hAnsi="Palatino Linotype" w:cs="Palatino Linotype"/>
          <w:sz w:val="22"/>
          <w:szCs w:val="22"/>
        </w:rPr>
        <w:t>fracción</w:t>
      </w:r>
      <w:r w:rsidR="00A167A0" w:rsidRPr="007A407C">
        <w:rPr>
          <w:rFonts w:ascii="Palatino Linotype" w:eastAsia="Palatino Linotype" w:hAnsi="Palatino Linotype" w:cs="Palatino Linotype"/>
          <w:sz w:val="22"/>
          <w:szCs w:val="22"/>
        </w:rPr>
        <w:t xml:space="preserve"> I </w:t>
      </w:r>
      <w:r w:rsidRPr="007A407C">
        <w:rPr>
          <w:rFonts w:ascii="Palatino Linotype" w:eastAsia="Palatino Linotype" w:hAnsi="Palatino Linotype" w:cs="Palatino Linotype"/>
          <w:sz w:val="22"/>
          <w:szCs w:val="22"/>
        </w:rPr>
        <w:t>del ordenamiento legal citado, que a la letra dice: </w:t>
      </w:r>
    </w:p>
    <w:p w14:paraId="2ACBD19C" w14:textId="77777777" w:rsidR="00D10152" w:rsidRPr="007A407C" w:rsidRDefault="00785AE5">
      <w:pPr>
        <w:tabs>
          <w:tab w:val="left" w:pos="7938"/>
        </w:tabs>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r w:rsidRPr="007A407C">
        <w:rPr>
          <w:rFonts w:ascii="Palatino Linotype" w:eastAsia="Palatino Linotype" w:hAnsi="Palatino Linotype" w:cs="Palatino Linotype"/>
          <w:b/>
          <w:i/>
          <w:sz w:val="22"/>
          <w:szCs w:val="22"/>
        </w:rPr>
        <w:t>Artículo 179.</w:t>
      </w:r>
      <w:r w:rsidRPr="007A407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7AF0321" w14:textId="12E5B204" w:rsidR="007E0430" w:rsidRPr="007A407C" w:rsidRDefault="00EF706F" w:rsidP="007E0430">
      <w:pPr>
        <w:spacing w:before="120" w:after="120"/>
        <w:ind w:left="1134"/>
        <w:rPr>
          <w:rFonts w:ascii="Palatino Linotype" w:eastAsia="Palatino Linotype" w:hAnsi="Palatino Linotype" w:cs="Palatino Linotype"/>
          <w:i/>
          <w:sz w:val="22"/>
          <w:szCs w:val="22"/>
        </w:rPr>
      </w:pPr>
      <w:r w:rsidRPr="007A407C">
        <w:rPr>
          <w:rFonts w:ascii="Palatino Linotype" w:eastAsia="Palatino Linotype" w:hAnsi="Palatino Linotype" w:cs="Palatino Linotype"/>
          <w:b/>
          <w:i/>
          <w:sz w:val="22"/>
          <w:szCs w:val="22"/>
        </w:rPr>
        <w:t>I.</w:t>
      </w:r>
      <w:r w:rsidRPr="007A407C">
        <w:rPr>
          <w:rFonts w:ascii="Palatino Linotype" w:eastAsia="Palatino Linotype" w:hAnsi="Palatino Linotype" w:cs="Palatino Linotype"/>
          <w:i/>
          <w:sz w:val="22"/>
          <w:szCs w:val="22"/>
        </w:rPr>
        <w:t xml:space="preserve"> La negati</w:t>
      </w:r>
      <w:r w:rsidR="00A167A0" w:rsidRPr="007A407C">
        <w:rPr>
          <w:rFonts w:ascii="Palatino Linotype" w:eastAsia="Palatino Linotype" w:hAnsi="Palatino Linotype" w:cs="Palatino Linotype"/>
          <w:i/>
          <w:sz w:val="22"/>
          <w:szCs w:val="22"/>
        </w:rPr>
        <w:t>va a la información solicitada;</w:t>
      </w:r>
    </w:p>
    <w:p w14:paraId="547FCCF8" w14:textId="71FF278C" w:rsidR="00A167A0" w:rsidRPr="007A407C" w:rsidRDefault="00A167A0" w:rsidP="00A167A0">
      <w:pPr>
        <w:spacing w:before="120" w:after="120"/>
        <w:ind w:left="1134"/>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p>
    <w:p w14:paraId="5853D41E" w14:textId="77777777" w:rsidR="00D10152" w:rsidRPr="007A407C" w:rsidRDefault="00785AE5">
      <w:pPr>
        <w:spacing w:before="240" w:after="240" w:line="360" w:lineRule="auto"/>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b/>
          <w:sz w:val="22"/>
          <w:szCs w:val="22"/>
        </w:rPr>
        <w:t xml:space="preserve">Tercero. Materia de la revisión. </w:t>
      </w:r>
      <w:r w:rsidRPr="007A407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A407C">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7A407C">
        <w:rPr>
          <w:rFonts w:ascii="Palatino Linotype" w:eastAsia="Palatino Linotype" w:hAnsi="Palatino Linotype" w:cs="Palatino Linotype"/>
          <w:sz w:val="22"/>
          <w:szCs w:val="22"/>
        </w:rPr>
        <w:t xml:space="preserve">de la parte </w:t>
      </w:r>
      <w:r w:rsidRPr="007A407C">
        <w:rPr>
          <w:rFonts w:ascii="Palatino Linotype" w:eastAsia="Palatino Linotype" w:hAnsi="Palatino Linotype" w:cs="Palatino Linotype"/>
          <w:b/>
          <w:sz w:val="22"/>
          <w:szCs w:val="22"/>
        </w:rPr>
        <w:t>Recurrente</w:t>
      </w:r>
      <w:r w:rsidRPr="007A407C">
        <w:rPr>
          <w:rFonts w:ascii="Palatino Linotype" w:eastAsia="Palatino Linotype" w:hAnsi="Palatino Linotype" w:cs="Palatino Linotype"/>
          <w:sz w:val="22"/>
          <w:szCs w:val="22"/>
        </w:rPr>
        <w:t>, o en su defecto, en caso de ser procedente, ordenar la entrega de información.</w:t>
      </w:r>
    </w:p>
    <w:p w14:paraId="22FD6236"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7A407C">
        <w:rPr>
          <w:rFonts w:ascii="Palatino Linotype" w:eastAsia="Palatino Linotype" w:hAnsi="Palatino Linotype" w:cs="Palatino Linotype"/>
          <w:b/>
          <w:sz w:val="22"/>
          <w:szCs w:val="22"/>
        </w:rPr>
        <w:t xml:space="preserve">Cuarto. Estudio del asunto. </w:t>
      </w:r>
      <w:r w:rsidRPr="007A407C">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DAD66E4"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r w:rsidRPr="007A407C">
        <w:rPr>
          <w:rFonts w:ascii="Palatino Linotype" w:eastAsia="Palatino Linotype" w:hAnsi="Palatino Linotype" w:cs="Palatino Linotype"/>
          <w:b/>
          <w:i/>
          <w:sz w:val="22"/>
          <w:szCs w:val="22"/>
        </w:rPr>
        <w:t>Artículo 4</w:t>
      </w:r>
      <w:r w:rsidRPr="007A407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51184A"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A407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21D923F"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A407C">
        <w:rPr>
          <w:rFonts w:ascii="Palatino Linotype" w:eastAsia="Palatino Linotype" w:hAnsi="Palatino Linotype" w:cs="Palatino Linotype"/>
          <w:i/>
          <w:sz w:val="22"/>
          <w:szCs w:val="22"/>
        </w:rPr>
        <w:t>.”</w:t>
      </w:r>
    </w:p>
    <w:p w14:paraId="338039AD"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93183ED"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b/>
          <w:i/>
          <w:sz w:val="22"/>
          <w:szCs w:val="22"/>
        </w:rPr>
        <w:t>“Artículo 12.-</w:t>
      </w:r>
      <w:r w:rsidRPr="007A407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B9F1262"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A407C">
        <w:rPr>
          <w:rFonts w:ascii="Palatino Linotype" w:eastAsia="Palatino Linotype" w:hAnsi="Palatino Linotype" w:cs="Palatino Linotype"/>
          <w:i/>
          <w:sz w:val="22"/>
          <w:szCs w:val="22"/>
        </w:rPr>
        <w:t xml:space="preserve">. </w:t>
      </w:r>
      <w:r w:rsidRPr="007A407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0911A0A" w14:textId="77777777" w:rsidR="00D10152" w:rsidRPr="007A407C" w:rsidRDefault="00785AE5">
      <w:pPr>
        <w:spacing w:before="240" w:after="240" w:line="360" w:lineRule="auto"/>
        <w:ind w:right="-93"/>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9A09C57" w14:textId="77777777" w:rsidR="00D10152" w:rsidRPr="007A407C" w:rsidRDefault="00785AE5">
      <w:pPr>
        <w:spacing w:before="240" w:after="240" w:line="360" w:lineRule="auto"/>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7A407C">
        <w:rPr>
          <w:rFonts w:ascii="Palatino Linotype" w:eastAsia="Palatino Linotype" w:hAnsi="Palatino Linotype" w:cs="Palatino Linotype"/>
          <w:b/>
          <w:sz w:val="22"/>
          <w:szCs w:val="22"/>
        </w:rPr>
        <w:t xml:space="preserve"> </w:t>
      </w:r>
    </w:p>
    <w:p w14:paraId="019AA3FB" w14:textId="77777777" w:rsidR="00D10152" w:rsidRPr="007A407C" w:rsidRDefault="00785AE5">
      <w:pPr>
        <w:spacing w:before="120" w:after="120"/>
        <w:ind w:left="1134"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 “</w:t>
      </w:r>
      <w:r w:rsidRPr="007A407C">
        <w:rPr>
          <w:rFonts w:ascii="Palatino Linotype" w:eastAsia="Palatino Linotype" w:hAnsi="Palatino Linotype" w:cs="Palatino Linotype"/>
          <w:b/>
          <w:i/>
          <w:sz w:val="22"/>
          <w:szCs w:val="22"/>
        </w:rPr>
        <w:t>No existe obligación de elaborar documentos ad hoc para atender las solicitudes de acceso a la información.</w:t>
      </w:r>
      <w:r w:rsidRPr="007A407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491821E" w14:textId="77777777" w:rsidR="00D10152" w:rsidRPr="007A407C" w:rsidRDefault="00785AE5">
      <w:pPr>
        <w:spacing w:before="120" w:after="12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3979A2" w14:textId="77777777" w:rsidR="00D10152" w:rsidRPr="007A407C" w:rsidRDefault="00785AE5">
      <w:pPr>
        <w:spacing w:before="120" w:after="12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FC4529"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r w:rsidRPr="007A407C">
        <w:rPr>
          <w:rFonts w:ascii="Palatino Linotype" w:eastAsia="Palatino Linotype" w:hAnsi="Palatino Linotype" w:cs="Palatino Linotype"/>
          <w:b/>
          <w:i/>
          <w:sz w:val="22"/>
          <w:szCs w:val="22"/>
        </w:rPr>
        <w:t xml:space="preserve">Artículo 3. </w:t>
      </w:r>
      <w:r w:rsidRPr="007A407C">
        <w:rPr>
          <w:rFonts w:ascii="Palatino Linotype" w:eastAsia="Palatino Linotype" w:hAnsi="Palatino Linotype" w:cs="Palatino Linotype"/>
          <w:i/>
          <w:sz w:val="22"/>
          <w:szCs w:val="22"/>
        </w:rPr>
        <w:t>Para los efectos de la presente Ley se entenderá por:</w:t>
      </w:r>
    </w:p>
    <w:p w14:paraId="08F5F729" w14:textId="77777777" w:rsidR="00D10152" w:rsidRPr="007A407C" w:rsidRDefault="00785AE5">
      <w:pPr>
        <w:spacing w:before="120" w:after="120"/>
        <w:ind w:left="1134"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w:t>
      </w:r>
    </w:p>
    <w:p w14:paraId="5F179B63" w14:textId="77777777" w:rsidR="00D10152" w:rsidRPr="007A407C" w:rsidRDefault="00785AE5">
      <w:pPr>
        <w:spacing w:before="120" w:after="120"/>
        <w:ind w:left="1134"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b/>
          <w:i/>
          <w:sz w:val="22"/>
          <w:szCs w:val="22"/>
        </w:rPr>
        <w:t>XI. Documento:</w:t>
      </w:r>
      <w:r w:rsidRPr="007A407C">
        <w:rPr>
          <w:rFonts w:ascii="Palatino Linotype" w:eastAsia="Palatino Linotype" w:hAnsi="Palatino Linotype" w:cs="Palatino Linotype"/>
          <w:i/>
          <w:sz w:val="22"/>
          <w:szCs w:val="22"/>
        </w:rPr>
        <w:t xml:space="preserve"> Los expedientes, reportes, estudios, actas</w:t>
      </w:r>
      <w:r w:rsidRPr="007A407C">
        <w:rPr>
          <w:rFonts w:ascii="Palatino Linotype" w:eastAsia="Palatino Linotype" w:hAnsi="Palatino Linotype" w:cs="Palatino Linotype"/>
          <w:b/>
          <w:i/>
          <w:sz w:val="22"/>
          <w:szCs w:val="22"/>
        </w:rPr>
        <w:t>,</w:t>
      </w:r>
      <w:r w:rsidRPr="007A407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B10759"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73A7C4"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b/>
          <w:sz w:val="22"/>
          <w:szCs w:val="22"/>
        </w:rPr>
        <w:t>“</w:t>
      </w:r>
      <w:r w:rsidRPr="007A407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A407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F7DA26" w14:textId="77777777" w:rsidR="00D10152" w:rsidRPr="007A407C" w:rsidRDefault="00785AE5">
      <w:pPr>
        <w:spacing w:before="120" w:after="120"/>
        <w:ind w:left="851"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778DCBE" w14:textId="77777777" w:rsidR="00D10152" w:rsidRPr="007A407C" w:rsidRDefault="00785AE5">
      <w:pPr>
        <w:spacing w:before="120" w:after="120"/>
        <w:ind w:left="1134"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2B91EF1" w14:textId="77777777" w:rsidR="00D10152" w:rsidRPr="007A407C" w:rsidRDefault="00785AE5">
      <w:pPr>
        <w:spacing w:before="120" w:after="120"/>
        <w:ind w:left="1134"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2E4ED0D" w14:textId="77777777" w:rsidR="00D10152" w:rsidRPr="007A407C" w:rsidRDefault="00785AE5">
      <w:pPr>
        <w:spacing w:before="120" w:after="120"/>
        <w:ind w:left="1134" w:right="902"/>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3366DBF9" w14:textId="77777777" w:rsidR="00D10152" w:rsidRPr="007A407C" w:rsidRDefault="00785AE5">
      <w:pPr>
        <w:spacing w:before="240" w:after="240" w:line="360" w:lineRule="auto"/>
        <w:ind w:right="51"/>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C11A78B"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C5528EF" w14:textId="77777777" w:rsidR="009C6343" w:rsidRPr="007A407C" w:rsidRDefault="009C6343" w:rsidP="009C6343">
      <w:pPr>
        <w:spacing w:before="240" w:after="240" w:line="360" w:lineRule="auto"/>
        <w:ind w:right="51"/>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7A407C">
        <w:rPr>
          <w:rFonts w:ascii="Palatino Linotype" w:eastAsia="Palatino Linotype" w:hAnsi="Palatino Linotype" w:cs="Palatino Linotype"/>
          <w:b/>
          <w:sz w:val="22"/>
          <w:szCs w:val="22"/>
        </w:rPr>
        <w:t>Recurrente</w:t>
      </w:r>
      <w:r w:rsidRPr="007A407C">
        <w:rPr>
          <w:rFonts w:ascii="Palatino Linotype" w:eastAsia="Palatino Linotype" w:hAnsi="Palatino Linotype" w:cs="Palatino Linotype"/>
          <w:sz w:val="22"/>
          <w:szCs w:val="22"/>
        </w:rPr>
        <w:t xml:space="preserve"> requirió al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le proporcione, información consistente en lo siguiente:</w:t>
      </w:r>
    </w:p>
    <w:p w14:paraId="0A101D76" w14:textId="7161937F" w:rsidR="009C6343" w:rsidRPr="007A407C" w:rsidRDefault="005A7850" w:rsidP="00F0656E">
      <w:pPr>
        <w:pStyle w:val="Prrafodelista"/>
        <w:numPr>
          <w:ilvl w:val="0"/>
          <w:numId w:val="3"/>
        </w:numPr>
        <w:spacing w:before="240" w:after="240" w:line="360" w:lineRule="auto"/>
        <w:ind w:right="51"/>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Las capacitaciones a las que han asistido los policías adscritos al Sujeto Obligado</w:t>
      </w:r>
      <w:r w:rsidR="00A167A0" w:rsidRPr="007A407C">
        <w:rPr>
          <w:rFonts w:ascii="Palatino Linotype" w:eastAsia="Palatino Linotype" w:hAnsi="Palatino Linotype" w:cs="Palatino Linotype"/>
          <w:b/>
          <w:sz w:val="22"/>
          <w:szCs w:val="22"/>
        </w:rPr>
        <w:t>.</w:t>
      </w:r>
    </w:p>
    <w:p w14:paraId="17C62B3A" w14:textId="089DDA33" w:rsidR="009916AC" w:rsidRPr="007A407C" w:rsidRDefault="009916AC" w:rsidP="009916AC">
      <w:pPr>
        <w:pStyle w:val="NormalWeb"/>
        <w:spacing w:before="240" w:beforeAutospacing="0" w:after="240" w:afterAutospacing="0" w:line="360" w:lineRule="auto"/>
        <w:jc w:val="both"/>
        <w:rPr>
          <w:sz w:val="22"/>
          <w:szCs w:val="22"/>
        </w:rPr>
      </w:pPr>
      <w:r w:rsidRPr="007A407C">
        <w:rPr>
          <w:rFonts w:ascii="Palatino Linotype" w:hAnsi="Palatino Linotype"/>
          <w:sz w:val="22"/>
          <w:szCs w:val="22"/>
        </w:rPr>
        <w:t xml:space="preserve">Como puede advertirse, la parte solicitante fue omisa en señalar el periodo sobre el cual requería la información, siendo aplicable el criterio </w:t>
      </w:r>
      <w:r w:rsidR="00AB0EC1" w:rsidRPr="007A407C">
        <w:rPr>
          <w:rFonts w:ascii="Palatino Linotype" w:hAnsi="Palatino Linotype"/>
          <w:sz w:val="22"/>
          <w:szCs w:val="22"/>
        </w:rPr>
        <w:t>orientador</w:t>
      </w:r>
      <w:r w:rsidRPr="007A407C">
        <w:rPr>
          <w:rFonts w:ascii="Palatino Linotype" w:hAnsi="Palatino Linotype"/>
          <w:sz w:val="22"/>
          <w:szCs w:val="22"/>
        </w:rPr>
        <w:t xml:space="preserve"> 03/19 emitido por el entonces Instituto Nacional de Transparencia Acceso a la Información y Protecció</w:t>
      </w:r>
      <w:r w:rsidR="00AB0EC1" w:rsidRPr="007A407C">
        <w:rPr>
          <w:rFonts w:ascii="Palatino Linotype" w:hAnsi="Palatino Linotype"/>
          <w:sz w:val="22"/>
          <w:szCs w:val="22"/>
        </w:rPr>
        <w:t xml:space="preserve">n de Datos Personales, INAI, </w:t>
      </w:r>
      <w:r w:rsidRPr="007A407C">
        <w:rPr>
          <w:rFonts w:ascii="Palatino Linotype" w:hAnsi="Palatino Linotype"/>
          <w:sz w:val="22"/>
          <w:szCs w:val="22"/>
        </w:rPr>
        <w:t>el cual es del tenor literal siguiente:</w:t>
      </w:r>
    </w:p>
    <w:p w14:paraId="287515FB" w14:textId="77777777" w:rsidR="009916AC" w:rsidRPr="007A407C" w:rsidRDefault="009916AC" w:rsidP="009916AC">
      <w:pPr>
        <w:pStyle w:val="NormalWeb"/>
        <w:spacing w:before="240" w:beforeAutospacing="0" w:after="240" w:afterAutospacing="0" w:line="276" w:lineRule="auto"/>
        <w:ind w:left="851" w:right="900"/>
        <w:jc w:val="both"/>
        <w:rPr>
          <w:sz w:val="22"/>
          <w:szCs w:val="22"/>
        </w:rPr>
      </w:pPr>
      <w:r w:rsidRPr="007A407C">
        <w:rPr>
          <w:rFonts w:ascii="Palatino Linotype" w:hAnsi="Palatino Linotype"/>
          <w:i/>
          <w:iCs/>
          <w:sz w:val="22"/>
          <w:szCs w:val="22"/>
        </w:rPr>
        <w:t>“</w:t>
      </w:r>
      <w:r w:rsidRPr="007A407C">
        <w:rPr>
          <w:rFonts w:ascii="Palatino Linotype" w:hAnsi="Palatino Linotype"/>
          <w:b/>
          <w:bCs/>
          <w:i/>
          <w:iCs/>
          <w:sz w:val="22"/>
          <w:szCs w:val="22"/>
        </w:rPr>
        <w:t>Periodo de búsqueda de la información</w:t>
      </w:r>
      <w:r w:rsidRPr="007A407C">
        <w:rPr>
          <w:rFonts w:ascii="Palatino Linotype" w:hAnsi="Palatino Linotype"/>
          <w:i/>
          <w:iCs/>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2ED903B8" w14:textId="790A0156" w:rsidR="009916AC" w:rsidRPr="007A407C" w:rsidRDefault="009916AC" w:rsidP="009916AC">
      <w:pPr>
        <w:pStyle w:val="NormalWeb"/>
        <w:spacing w:before="240" w:beforeAutospacing="0" w:after="240" w:afterAutospacing="0" w:line="360" w:lineRule="auto"/>
        <w:jc w:val="both"/>
        <w:rPr>
          <w:sz w:val="22"/>
          <w:szCs w:val="22"/>
        </w:rPr>
      </w:pPr>
      <w:r w:rsidRPr="007A407C">
        <w:rPr>
          <w:rFonts w:ascii="Palatino Linotype" w:hAnsi="Palatino Linotype"/>
          <w:sz w:val="22"/>
          <w:szCs w:val="22"/>
        </w:rPr>
        <w:t xml:space="preserve">De manera que, ante la omisión por parte </w:t>
      </w:r>
      <w:r w:rsidR="00AB0EC1" w:rsidRPr="007A407C">
        <w:rPr>
          <w:rFonts w:ascii="Palatino Linotype" w:hAnsi="Palatino Linotype"/>
          <w:sz w:val="22"/>
          <w:szCs w:val="22"/>
        </w:rPr>
        <w:t>del</w:t>
      </w:r>
      <w:r w:rsidRPr="007A407C">
        <w:rPr>
          <w:rFonts w:ascii="Palatino Linotype" w:hAnsi="Palatino Linotype"/>
          <w:sz w:val="22"/>
          <w:szCs w:val="22"/>
        </w:rPr>
        <w:t xml:space="preserve"> solicitante, la información que es susceptible de entrega, en su caso, corresponde a la que el </w:t>
      </w:r>
      <w:r w:rsidRPr="007A407C">
        <w:rPr>
          <w:rFonts w:ascii="Palatino Linotype" w:hAnsi="Palatino Linotype"/>
          <w:b/>
          <w:bCs/>
          <w:sz w:val="22"/>
          <w:szCs w:val="22"/>
        </w:rPr>
        <w:t xml:space="preserve">Sujeto Obligado </w:t>
      </w:r>
      <w:r w:rsidR="00AB0EC1" w:rsidRPr="007A407C">
        <w:rPr>
          <w:rFonts w:ascii="Palatino Linotype" w:hAnsi="Palatino Linotype"/>
          <w:sz w:val="22"/>
          <w:szCs w:val="22"/>
        </w:rPr>
        <w:t> hubiera generado, administrado o poseído</w:t>
      </w:r>
      <w:r w:rsidRPr="007A407C">
        <w:rPr>
          <w:rFonts w:ascii="Palatino Linotype" w:hAnsi="Palatino Linotype"/>
          <w:sz w:val="22"/>
          <w:szCs w:val="22"/>
        </w:rPr>
        <w:t xml:space="preserve"> en el año inmediato anterior contado a partir de la fecha de presentación de la solicitud, es decir, del </w:t>
      </w:r>
      <w:r w:rsidR="00AB0EC1" w:rsidRPr="007A407C">
        <w:rPr>
          <w:rFonts w:ascii="Palatino Linotype" w:hAnsi="Palatino Linotype"/>
          <w:b/>
          <w:sz w:val="22"/>
          <w:szCs w:val="22"/>
        </w:rPr>
        <w:t>dos de septiembre de dos mil veinticuatro al dos de septiembre de dos mil veinticinco</w:t>
      </w:r>
      <w:r w:rsidRPr="007A407C">
        <w:rPr>
          <w:rFonts w:ascii="Palatino Linotype" w:hAnsi="Palatino Linotype"/>
          <w:sz w:val="22"/>
          <w:szCs w:val="22"/>
        </w:rPr>
        <w:t>. </w:t>
      </w:r>
    </w:p>
    <w:p w14:paraId="2D5B67A5" w14:textId="12E02C16" w:rsidR="00A167A0" w:rsidRPr="007A407C" w:rsidRDefault="00AB0EC1" w:rsidP="009C6343">
      <w:pPr>
        <w:spacing w:before="240" w:after="240"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Ahora, e</w:t>
      </w:r>
      <w:r w:rsidR="00A167A0" w:rsidRPr="007A407C">
        <w:rPr>
          <w:rFonts w:ascii="Palatino Linotype" w:eastAsia="Palatino Linotype" w:hAnsi="Palatino Linotype" w:cs="Palatino Linotype"/>
          <w:sz w:val="22"/>
          <w:szCs w:val="22"/>
        </w:rPr>
        <w:t xml:space="preserve">n respuesta, </w:t>
      </w:r>
      <w:r w:rsidRPr="007A407C">
        <w:rPr>
          <w:rFonts w:ascii="Palatino Linotype" w:eastAsia="Palatino Linotype" w:hAnsi="Palatino Linotype" w:cs="Palatino Linotype"/>
          <w:sz w:val="22"/>
          <w:szCs w:val="22"/>
        </w:rPr>
        <w:t>el servidor público habilitado competente de la Dirección de Desarrollo Policial, informa las capacitaciones dirigidas al personal policial, recibidas en los ejercicios del 201</w:t>
      </w:r>
      <w:r w:rsidR="00AD26E5" w:rsidRPr="007A407C">
        <w:rPr>
          <w:rFonts w:ascii="Palatino Linotype" w:eastAsia="Palatino Linotype" w:hAnsi="Palatino Linotype" w:cs="Palatino Linotype"/>
          <w:sz w:val="22"/>
          <w:szCs w:val="22"/>
        </w:rPr>
        <w:t>7</w:t>
      </w:r>
      <w:r w:rsidRPr="007A407C">
        <w:rPr>
          <w:rFonts w:ascii="Palatino Linotype" w:eastAsia="Palatino Linotype" w:hAnsi="Palatino Linotype" w:cs="Palatino Linotype"/>
          <w:sz w:val="22"/>
          <w:szCs w:val="22"/>
        </w:rPr>
        <w:t xml:space="preserve"> al 14 de agosto de 2025.</w:t>
      </w:r>
    </w:p>
    <w:p w14:paraId="6A7F1419" w14:textId="6AE8DAF0" w:rsidR="000175C1" w:rsidRPr="007A407C" w:rsidRDefault="00F0656E" w:rsidP="000175C1">
      <w:pPr>
        <w:spacing w:before="240" w:after="240" w:line="360" w:lineRule="auto"/>
        <w:ind w:right="49"/>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sz w:val="22"/>
          <w:szCs w:val="22"/>
        </w:rPr>
        <w:t>Consecuentemente, a</w:t>
      </w:r>
      <w:r w:rsidR="000175C1" w:rsidRPr="007A407C">
        <w:rPr>
          <w:rFonts w:ascii="Palatino Linotype" w:eastAsia="Palatino Linotype" w:hAnsi="Palatino Linotype" w:cs="Palatino Linotype"/>
          <w:sz w:val="22"/>
          <w:szCs w:val="22"/>
        </w:rPr>
        <w:t xml:space="preserve">l no estar conforme con los términos de la respuesta emitida, la parte </w:t>
      </w:r>
      <w:r w:rsidR="000175C1" w:rsidRPr="007A407C">
        <w:rPr>
          <w:rFonts w:ascii="Palatino Linotype" w:eastAsia="Palatino Linotype" w:hAnsi="Palatino Linotype" w:cs="Palatino Linotype"/>
          <w:b/>
          <w:sz w:val="22"/>
          <w:szCs w:val="22"/>
        </w:rPr>
        <w:t xml:space="preserve">Recurrente </w:t>
      </w:r>
      <w:r w:rsidR="000175C1" w:rsidRPr="007A407C">
        <w:rPr>
          <w:rFonts w:ascii="Palatino Linotype" w:eastAsia="Palatino Linotype" w:hAnsi="Palatino Linotype" w:cs="Palatino Linotype"/>
          <w:sz w:val="22"/>
          <w:szCs w:val="22"/>
        </w:rPr>
        <w:t>interpuso el recurso de revisión que nos ocupa, donde señaló como motivo de inconformidad que le fue ne</w:t>
      </w:r>
      <w:r w:rsidR="00BA0863" w:rsidRPr="007A407C">
        <w:rPr>
          <w:rFonts w:ascii="Palatino Linotype" w:eastAsia="Palatino Linotype" w:hAnsi="Palatino Linotype" w:cs="Palatino Linotype"/>
          <w:sz w:val="22"/>
          <w:szCs w:val="22"/>
        </w:rPr>
        <w:t>gada información</w:t>
      </w:r>
      <w:r w:rsidR="00142FF8" w:rsidRPr="007A407C">
        <w:rPr>
          <w:rFonts w:ascii="Palatino Linotype" w:eastAsia="Palatino Linotype" w:hAnsi="Palatino Linotype" w:cs="Palatino Linotype"/>
          <w:b/>
          <w:sz w:val="22"/>
          <w:szCs w:val="22"/>
        </w:rPr>
        <w:t xml:space="preserve">, </w:t>
      </w:r>
      <w:r w:rsidR="00142FF8" w:rsidRPr="007A407C">
        <w:rPr>
          <w:rFonts w:ascii="Palatino Linotype" w:eastAsia="Palatino Linotype" w:hAnsi="Palatino Linotype" w:cs="Palatino Linotype"/>
          <w:sz w:val="22"/>
          <w:szCs w:val="22"/>
        </w:rPr>
        <w:t>ya que omiten transparentar la misma.</w:t>
      </w:r>
    </w:p>
    <w:p w14:paraId="44D45F8A" w14:textId="77777777" w:rsidR="009C6343" w:rsidRPr="007A407C" w:rsidRDefault="009C6343" w:rsidP="009C6343">
      <w:pPr>
        <w:spacing w:before="240" w:after="240"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En la etapa de manifestaciones el </w:t>
      </w:r>
      <w:r w:rsidRPr="007A407C">
        <w:rPr>
          <w:rFonts w:ascii="Palatino Linotype" w:eastAsia="Palatino Linotype" w:hAnsi="Palatino Linotype" w:cs="Palatino Linotype"/>
          <w:b/>
          <w:sz w:val="22"/>
          <w:szCs w:val="22"/>
        </w:rPr>
        <w:t xml:space="preserve">Sujeto Obligado </w:t>
      </w:r>
      <w:r w:rsidR="00BE36BC" w:rsidRPr="007A407C">
        <w:rPr>
          <w:rFonts w:ascii="Palatino Linotype" w:eastAsia="Palatino Linotype" w:hAnsi="Palatino Linotype" w:cs="Palatino Linotype"/>
          <w:sz w:val="22"/>
          <w:szCs w:val="22"/>
        </w:rPr>
        <w:t>ratificó en lo sustancial la respuesta proporcionada en primera instancia</w:t>
      </w:r>
      <w:r w:rsidRPr="007A407C">
        <w:rPr>
          <w:rFonts w:ascii="Palatino Linotype" w:eastAsia="Palatino Linotype" w:hAnsi="Palatino Linotype" w:cs="Palatino Linotype"/>
          <w:sz w:val="22"/>
          <w:szCs w:val="22"/>
        </w:rPr>
        <w:t xml:space="preserve">, y la parte </w:t>
      </w:r>
      <w:r w:rsidRPr="007A407C">
        <w:rPr>
          <w:rFonts w:ascii="Palatino Linotype" w:eastAsia="Palatino Linotype" w:hAnsi="Palatino Linotype" w:cs="Palatino Linotype"/>
          <w:b/>
          <w:sz w:val="22"/>
          <w:szCs w:val="22"/>
        </w:rPr>
        <w:t xml:space="preserve">Recurrente </w:t>
      </w:r>
      <w:r w:rsidRPr="007A407C">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10B79986" w14:textId="702C52B7" w:rsidR="00642517" w:rsidRPr="007A407C" w:rsidRDefault="009C6343" w:rsidP="00C0763E">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Una vez establecidas las posturas de las partes, </w:t>
      </w:r>
      <w:r w:rsidR="00642517" w:rsidRPr="007A407C">
        <w:rPr>
          <w:rFonts w:ascii="Palatino Linotype" w:eastAsia="Palatino Linotype" w:hAnsi="Palatino Linotype" w:cs="Palatino Linotype"/>
          <w:sz w:val="22"/>
          <w:szCs w:val="22"/>
        </w:rPr>
        <w:t>en el caso es de recordar que quien se pronunció sobre la información requerida fue la Dirección de Desarrollo Policial, misma que conforme el Manual General de Organización de la Secretaría de Seguridad vigente, tiene las siguientes atribuciones:</w:t>
      </w:r>
    </w:p>
    <w:p w14:paraId="6F6E38A1" w14:textId="77777777" w:rsidR="00642517" w:rsidRPr="007A407C" w:rsidRDefault="00642517" w:rsidP="00C0763E">
      <w:pPr>
        <w:spacing w:line="360" w:lineRule="auto"/>
        <w:jc w:val="both"/>
        <w:rPr>
          <w:rFonts w:ascii="Palatino Linotype" w:eastAsia="Palatino Linotype" w:hAnsi="Palatino Linotype" w:cs="Palatino Linotype"/>
          <w:sz w:val="22"/>
          <w:szCs w:val="22"/>
        </w:rPr>
      </w:pPr>
    </w:p>
    <w:p w14:paraId="42273EF8" w14:textId="727B1A6C"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“20600300010000L DIRECCIÓN DE DESARROLLO POLICIAL </w:t>
      </w:r>
    </w:p>
    <w:p w14:paraId="1612941A" w14:textId="77777777"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OBJETIVO: Conducir los procesos del Sistema de Desarrollo Policial, a efecto de impulsar la estabilidad del personal de la Secretaría de Seguridad en el ejercicio de sus funciones, dentro de un marco de igualdad de oportunidades para el desarrollo, fomentando así la vocación de servicio y el espíritu de pertenencia institucional. </w:t>
      </w:r>
    </w:p>
    <w:p w14:paraId="5DE9A3AE" w14:textId="77777777"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p>
    <w:p w14:paraId="6739452B" w14:textId="77777777"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FUNCIONES: </w:t>
      </w:r>
    </w:p>
    <w:p w14:paraId="1D9547C2" w14:textId="77777777"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 Proponer los lineamientos del servicio profesional de carrera, la profesionalización y el régimen disciplinario del personal de la Secretaría de Seguridad para garantizar la igualdad de oportunidades. </w:t>
      </w:r>
    </w:p>
    <w:p w14:paraId="154FD169" w14:textId="77777777"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 Supervisar los planes y programas encaminados a la formación, profesionalización actualización, doctrina institucional, e investigación en materia policial y penitenciaria. </w:t>
      </w:r>
    </w:p>
    <w:p w14:paraId="4646F8CA" w14:textId="77777777"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 Determinar los lineamientos y procesos para la revalidación de estudios de personal proveniente de otras instituciones de seguridad pública, con la finalidad de proponer el ingreso y homologar los grados a los establecidos en la Secretaría de Seguridad. </w:t>
      </w:r>
    </w:p>
    <w:p w14:paraId="79C027AC" w14:textId="77777777"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xml:space="preserve">− Impulsar los perfiles, modelos y buenas prácticas policiales que apoyen y estandaricen la profesionalización del personal de la Secretaría de Seguridad con la finalidad de mejorar el Servicio Profesional de Carrera. </w:t>
      </w:r>
    </w:p>
    <w:p w14:paraId="727F65F5" w14:textId="61B71835" w:rsidR="00642517" w:rsidRPr="007A407C" w:rsidRDefault="00642517" w:rsidP="00642517">
      <w:pPr>
        <w:spacing w:line="276" w:lineRule="auto"/>
        <w:ind w:left="567" w:right="616"/>
        <w:jc w:val="both"/>
        <w:rPr>
          <w:rFonts w:ascii="Palatino Linotype" w:eastAsia="Palatino Linotype" w:hAnsi="Palatino Linotype" w:cs="Palatino Linotype"/>
          <w:i/>
          <w:sz w:val="22"/>
          <w:szCs w:val="22"/>
        </w:rPr>
      </w:pPr>
      <w:r w:rsidRPr="007A407C">
        <w:rPr>
          <w:rFonts w:ascii="Palatino Linotype" w:eastAsia="Palatino Linotype" w:hAnsi="Palatino Linotype" w:cs="Palatino Linotype"/>
          <w:i/>
          <w:sz w:val="22"/>
          <w:szCs w:val="22"/>
        </w:rPr>
        <w:t>[…] “</w:t>
      </w:r>
    </w:p>
    <w:p w14:paraId="25C7C4B7" w14:textId="77777777" w:rsidR="00642517" w:rsidRPr="007A407C" w:rsidRDefault="00642517" w:rsidP="00C0763E">
      <w:pPr>
        <w:spacing w:line="360" w:lineRule="auto"/>
        <w:jc w:val="both"/>
        <w:rPr>
          <w:rFonts w:ascii="Palatino Linotype" w:eastAsia="Palatino Linotype" w:hAnsi="Palatino Linotype" w:cs="Palatino Linotype"/>
          <w:sz w:val="22"/>
          <w:szCs w:val="22"/>
        </w:rPr>
      </w:pPr>
    </w:p>
    <w:p w14:paraId="7BD26915" w14:textId="03A9364E" w:rsidR="00642517" w:rsidRPr="007A407C" w:rsidRDefault="00642517" w:rsidP="00C0763E">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Como se desprende de lo anterior, la Dirección de Desarrollo Policial es el área encargada de supervisar los planes y programas encaminados a la formación, profesionalización actualización, doctrina institucional, e investigación en materia policial y penitenciaria; así como, de impulsar los perfiles, modelos y buenas prácticas policiales que apoyen y estandaricen la profesionalización del personal de la Secretaría de Seguridad.</w:t>
      </w:r>
    </w:p>
    <w:p w14:paraId="0D94F3E1" w14:textId="77777777" w:rsidR="00642517" w:rsidRPr="007A407C" w:rsidRDefault="00642517" w:rsidP="00C0763E">
      <w:pPr>
        <w:spacing w:line="360" w:lineRule="auto"/>
        <w:jc w:val="both"/>
        <w:rPr>
          <w:rFonts w:ascii="Palatino Linotype" w:eastAsia="Palatino Linotype" w:hAnsi="Palatino Linotype" w:cs="Palatino Linotype"/>
          <w:sz w:val="22"/>
          <w:szCs w:val="22"/>
        </w:rPr>
      </w:pPr>
    </w:p>
    <w:p w14:paraId="265CB24A" w14:textId="4D6D8D10" w:rsidR="00642517" w:rsidRPr="007A407C" w:rsidRDefault="00642517" w:rsidP="00C0763E">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De esta manera, la Dirección de Desarrollo Policial tiene atribuciones para conocer las capacitaciones a las que ha asistido el personal policial de la Secretaría de Seguridad.</w:t>
      </w:r>
    </w:p>
    <w:p w14:paraId="45D9499B" w14:textId="77777777" w:rsidR="00642517" w:rsidRPr="007A407C" w:rsidRDefault="00642517" w:rsidP="00C0763E">
      <w:pPr>
        <w:spacing w:line="360" w:lineRule="auto"/>
        <w:jc w:val="both"/>
        <w:rPr>
          <w:rFonts w:ascii="Palatino Linotype" w:eastAsia="Palatino Linotype" w:hAnsi="Palatino Linotype" w:cs="Palatino Linotype"/>
          <w:sz w:val="22"/>
          <w:szCs w:val="22"/>
        </w:rPr>
      </w:pPr>
    </w:p>
    <w:p w14:paraId="0B3D9D23" w14:textId="77777777" w:rsidR="00642517" w:rsidRPr="007A407C" w:rsidRDefault="00642517" w:rsidP="00642517">
      <w:pPr>
        <w:spacing w:line="360" w:lineRule="auto"/>
        <w:ind w:right="49"/>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Por tanto, se tiene que </w:t>
      </w:r>
      <w:r w:rsidRPr="007A407C">
        <w:rPr>
          <w:rFonts w:ascii="Palatino Linotype" w:eastAsia="Palatino Linotype" w:hAnsi="Palatino Linotype" w:cs="Palatino Linotype"/>
          <w:b/>
          <w:sz w:val="22"/>
          <w:szCs w:val="22"/>
        </w:rPr>
        <w:t>SI</w:t>
      </w:r>
      <w:r w:rsidRPr="007A407C">
        <w:rPr>
          <w:rFonts w:ascii="Palatino Linotype" w:eastAsia="Palatino Linotype" w:hAnsi="Palatino Linotype" w:cs="Palatino Linotype"/>
          <w:sz w:val="22"/>
          <w:szCs w:val="22"/>
        </w:rPr>
        <w:t xml:space="preserve"> se dio cumplimiento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55C1F5A5" w14:textId="77777777" w:rsidR="00642517" w:rsidRPr="007A407C" w:rsidRDefault="00642517" w:rsidP="00642517">
      <w:pPr>
        <w:rPr>
          <w:sz w:val="22"/>
          <w:szCs w:val="22"/>
        </w:rPr>
      </w:pPr>
    </w:p>
    <w:p w14:paraId="0CF9A20C" w14:textId="77777777" w:rsidR="00642517" w:rsidRPr="007A407C" w:rsidRDefault="00642517" w:rsidP="00642517">
      <w:pPr>
        <w:pBdr>
          <w:top w:val="nil"/>
          <w:left w:val="nil"/>
          <w:bottom w:val="nil"/>
          <w:right w:val="nil"/>
          <w:between w:val="nil"/>
        </w:pBdr>
        <w:ind w:left="864" w:right="864"/>
        <w:jc w:val="both"/>
        <w:rPr>
          <w:sz w:val="22"/>
          <w:szCs w:val="22"/>
        </w:rPr>
      </w:pPr>
      <w:r w:rsidRPr="007A407C">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FCA5770" w14:textId="77777777" w:rsidR="00642517" w:rsidRPr="007A407C" w:rsidRDefault="00642517" w:rsidP="00642517">
      <w:pPr>
        <w:rPr>
          <w:sz w:val="22"/>
          <w:szCs w:val="22"/>
        </w:rPr>
      </w:pPr>
    </w:p>
    <w:p w14:paraId="70893C8D" w14:textId="77777777" w:rsidR="00642517" w:rsidRPr="007A407C" w:rsidRDefault="00642517" w:rsidP="00642517">
      <w:pPr>
        <w:pBdr>
          <w:top w:val="nil"/>
          <w:left w:val="nil"/>
          <w:bottom w:val="nil"/>
          <w:right w:val="nil"/>
          <w:between w:val="nil"/>
        </w:pBdr>
        <w:shd w:val="clear" w:color="auto" w:fill="FFFFFF"/>
        <w:spacing w:line="360" w:lineRule="auto"/>
        <w:jc w:val="both"/>
        <w:rPr>
          <w:sz w:val="22"/>
          <w:szCs w:val="22"/>
        </w:rPr>
      </w:pPr>
      <w:r w:rsidRPr="007A407C">
        <w:rPr>
          <w:rFonts w:ascii="Palatino Linotype" w:eastAsia="Palatino Linotype" w:hAnsi="Palatino Linotype" w:cs="Palatino Linotype"/>
          <w:sz w:val="22"/>
          <w:szCs w:val="22"/>
        </w:rPr>
        <w:t>En este orden de ideas, se advierte que la Unidad de Transparencia, en su calidad de servidor público habilitado competente, cumplió con lo expresado en el artículo 162 de la Ley de Transparencia y Acceso a la Información Pública del Estado de México y Municipios, el cual menciona lo siguiente:</w:t>
      </w:r>
    </w:p>
    <w:p w14:paraId="5BE4D765" w14:textId="77777777" w:rsidR="00642517" w:rsidRPr="007A407C" w:rsidRDefault="00642517" w:rsidP="00642517">
      <w:pPr>
        <w:rPr>
          <w:sz w:val="22"/>
          <w:szCs w:val="22"/>
        </w:rPr>
      </w:pPr>
    </w:p>
    <w:p w14:paraId="7528265D" w14:textId="77777777" w:rsidR="00642517" w:rsidRPr="007A407C" w:rsidRDefault="00642517" w:rsidP="00642517">
      <w:pPr>
        <w:pBdr>
          <w:top w:val="nil"/>
          <w:left w:val="nil"/>
          <w:bottom w:val="nil"/>
          <w:right w:val="nil"/>
          <w:between w:val="nil"/>
        </w:pBdr>
        <w:ind w:left="864" w:right="864"/>
        <w:jc w:val="both"/>
        <w:rPr>
          <w:sz w:val="22"/>
          <w:szCs w:val="22"/>
        </w:rPr>
      </w:pPr>
      <w:r w:rsidRPr="007A407C">
        <w:rPr>
          <w:rFonts w:ascii="Palatino Linotype" w:eastAsia="Palatino Linotype" w:hAnsi="Palatino Linotype" w:cs="Palatino Linotype"/>
          <w:i/>
          <w:sz w:val="22"/>
          <w:szCs w:val="22"/>
        </w:rPr>
        <w:t xml:space="preserve">“Artículo 162. Las unidades de transparencia deberán garantizar que las solicitudes </w:t>
      </w:r>
      <w:r w:rsidRPr="007A407C">
        <w:rPr>
          <w:rFonts w:ascii="Palatino Linotype" w:eastAsia="Palatino Linotype" w:hAnsi="Palatino Linotype" w:cs="Palatino Linotype"/>
          <w:b/>
          <w:i/>
          <w:sz w:val="22"/>
          <w:szCs w:val="22"/>
        </w:rPr>
        <w:t xml:space="preserve">se turnen a todas las Áreas competentes </w:t>
      </w:r>
      <w:r w:rsidRPr="007A407C">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2054B479" w14:textId="77777777" w:rsidR="00642517" w:rsidRPr="007A407C" w:rsidRDefault="00642517" w:rsidP="00642517">
      <w:pPr>
        <w:spacing w:line="360" w:lineRule="auto"/>
        <w:jc w:val="both"/>
        <w:rPr>
          <w:rFonts w:ascii="Palatino Linotype" w:eastAsia="Palatino Linotype" w:hAnsi="Palatino Linotype" w:cs="Palatino Linotype"/>
          <w:sz w:val="22"/>
          <w:szCs w:val="22"/>
        </w:rPr>
      </w:pPr>
    </w:p>
    <w:p w14:paraId="3BE99673" w14:textId="2C7CFA20" w:rsidR="00642517" w:rsidRPr="007A407C" w:rsidRDefault="00642517" w:rsidP="00642517">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Ahora, del análisis a la respuesta, es de recordar que el servidor público habilitado competente de la Dirección de Desarrollo Policial informó las capacitaciones dirigidas al personal policial, </w:t>
      </w:r>
      <w:r w:rsidR="00AD26E5" w:rsidRPr="007A407C">
        <w:rPr>
          <w:rFonts w:ascii="Palatino Linotype" w:eastAsia="Palatino Linotype" w:hAnsi="Palatino Linotype" w:cs="Palatino Linotype"/>
          <w:sz w:val="22"/>
          <w:szCs w:val="22"/>
        </w:rPr>
        <w:t>recibidas</w:t>
      </w:r>
      <w:r w:rsidRPr="007A407C">
        <w:rPr>
          <w:rFonts w:ascii="Palatino Linotype" w:eastAsia="Palatino Linotype" w:hAnsi="Palatino Linotype" w:cs="Palatino Linotype"/>
          <w:sz w:val="22"/>
          <w:szCs w:val="22"/>
        </w:rPr>
        <w:t xml:space="preserve"> y a las que asistió dicho personal en los ejercicios del 201</w:t>
      </w:r>
      <w:r w:rsidR="00AD26E5" w:rsidRPr="007A407C">
        <w:rPr>
          <w:rFonts w:ascii="Palatino Linotype" w:eastAsia="Palatino Linotype" w:hAnsi="Palatino Linotype" w:cs="Palatino Linotype"/>
          <w:sz w:val="22"/>
          <w:szCs w:val="22"/>
        </w:rPr>
        <w:t>7</w:t>
      </w:r>
      <w:r w:rsidRPr="007A407C">
        <w:rPr>
          <w:rFonts w:ascii="Palatino Linotype" w:eastAsia="Palatino Linotype" w:hAnsi="Palatino Linotype" w:cs="Palatino Linotype"/>
          <w:sz w:val="22"/>
          <w:szCs w:val="22"/>
        </w:rPr>
        <w:t xml:space="preserve"> al 14 de </w:t>
      </w:r>
      <w:r w:rsidR="00AD26E5" w:rsidRPr="007A407C">
        <w:rPr>
          <w:rFonts w:ascii="Palatino Linotype" w:eastAsia="Palatino Linotype" w:hAnsi="Palatino Linotype" w:cs="Palatino Linotype"/>
          <w:sz w:val="22"/>
          <w:szCs w:val="22"/>
        </w:rPr>
        <w:t>agosto de 2025.</w:t>
      </w:r>
    </w:p>
    <w:p w14:paraId="44D3D7F8" w14:textId="77777777" w:rsidR="00AD26E5" w:rsidRPr="007A407C" w:rsidRDefault="00AD26E5" w:rsidP="00642517">
      <w:pPr>
        <w:spacing w:line="360" w:lineRule="auto"/>
        <w:jc w:val="both"/>
        <w:rPr>
          <w:rFonts w:ascii="Palatino Linotype" w:eastAsia="Palatino Linotype" w:hAnsi="Palatino Linotype" w:cs="Palatino Linotype"/>
          <w:sz w:val="22"/>
          <w:szCs w:val="22"/>
        </w:rPr>
      </w:pPr>
    </w:p>
    <w:p w14:paraId="0E110C47" w14:textId="1AC8D9A3" w:rsidR="00AD26E5" w:rsidRPr="007A407C" w:rsidRDefault="00AD26E5" w:rsidP="00642517">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A manera de referencia, se inserta parte del contenido de las capacitaciones a las que asistió el personal policial de la Secretaría de Seguridad en el periodo reportado por el ente obligado:</w:t>
      </w:r>
    </w:p>
    <w:p w14:paraId="26520A5F" w14:textId="77777777" w:rsidR="00AD26E5" w:rsidRPr="007A407C" w:rsidRDefault="00AD26E5" w:rsidP="00642517">
      <w:pPr>
        <w:spacing w:line="360" w:lineRule="auto"/>
        <w:jc w:val="both"/>
        <w:rPr>
          <w:rFonts w:ascii="Palatino Linotype" w:eastAsia="Palatino Linotype" w:hAnsi="Palatino Linotype" w:cs="Palatino Linotype"/>
          <w:sz w:val="22"/>
          <w:szCs w:val="22"/>
        </w:rPr>
      </w:pPr>
    </w:p>
    <w:p w14:paraId="3464B548" w14:textId="79F8AEAE" w:rsidR="00AD26E5" w:rsidRPr="007A407C" w:rsidRDefault="00AD26E5" w:rsidP="00642517">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54524C09" wp14:editId="53E7B64C">
            <wp:extent cx="5612130" cy="374650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46500"/>
                    </a:xfrm>
                    <a:prstGeom prst="rect">
                      <a:avLst/>
                    </a:prstGeom>
                  </pic:spPr>
                </pic:pic>
              </a:graphicData>
            </a:graphic>
          </wp:inline>
        </w:drawing>
      </w:r>
    </w:p>
    <w:p w14:paraId="7B496C61" w14:textId="2C24A066"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w:t>
      </w:r>
    </w:p>
    <w:p w14:paraId="142A25F9" w14:textId="77777777" w:rsidR="00AD26E5" w:rsidRPr="007A407C" w:rsidRDefault="00AD26E5" w:rsidP="00AD26E5">
      <w:pPr>
        <w:spacing w:line="360" w:lineRule="auto"/>
        <w:jc w:val="center"/>
        <w:rPr>
          <w:rFonts w:ascii="Palatino Linotype" w:eastAsia="Palatino Linotype" w:hAnsi="Palatino Linotype" w:cs="Palatino Linotype"/>
          <w:sz w:val="22"/>
          <w:szCs w:val="22"/>
        </w:rPr>
      </w:pPr>
    </w:p>
    <w:p w14:paraId="52164B34" w14:textId="26722CCC" w:rsidR="00642517" w:rsidRPr="007A407C" w:rsidRDefault="00AD26E5" w:rsidP="00C0763E">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052D65B4" wp14:editId="5E24C58C">
            <wp:extent cx="5612130" cy="23907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390775"/>
                    </a:xfrm>
                    <a:prstGeom prst="rect">
                      <a:avLst/>
                    </a:prstGeom>
                  </pic:spPr>
                </pic:pic>
              </a:graphicData>
            </a:graphic>
          </wp:inline>
        </w:drawing>
      </w:r>
    </w:p>
    <w:p w14:paraId="5EE9CDC6" w14:textId="384B1245"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w:t>
      </w:r>
    </w:p>
    <w:p w14:paraId="3308BC1B" w14:textId="3BB4935F"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19867350" wp14:editId="639F1FBA">
            <wp:extent cx="5612130" cy="381571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815715"/>
                    </a:xfrm>
                    <a:prstGeom prst="rect">
                      <a:avLst/>
                    </a:prstGeom>
                  </pic:spPr>
                </pic:pic>
              </a:graphicData>
            </a:graphic>
          </wp:inline>
        </w:drawing>
      </w:r>
    </w:p>
    <w:p w14:paraId="43BB7F79" w14:textId="0A50845F"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w:t>
      </w:r>
    </w:p>
    <w:p w14:paraId="4DF2E45D" w14:textId="4A6B0CA2"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07D0914D" wp14:editId="091CACAE">
            <wp:extent cx="5612130" cy="24974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97455"/>
                    </a:xfrm>
                    <a:prstGeom prst="rect">
                      <a:avLst/>
                    </a:prstGeom>
                  </pic:spPr>
                </pic:pic>
              </a:graphicData>
            </a:graphic>
          </wp:inline>
        </w:drawing>
      </w:r>
    </w:p>
    <w:p w14:paraId="2C19404A" w14:textId="72D40D32"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w:t>
      </w:r>
    </w:p>
    <w:p w14:paraId="4C0B38F0" w14:textId="1B99A74A"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70B371AF" wp14:editId="7A0C539D">
            <wp:extent cx="5612130" cy="16262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26235"/>
                    </a:xfrm>
                    <a:prstGeom prst="rect">
                      <a:avLst/>
                    </a:prstGeom>
                  </pic:spPr>
                </pic:pic>
              </a:graphicData>
            </a:graphic>
          </wp:inline>
        </w:drawing>
      </w:r>
    </w:p>
    <w:p w14:paraId="45F0ACF7" w14:textId="3E4558C7"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w:t>
      </w:r>
    </w:p>
    <w:p w14:paraId="056BA4A9" w14:textId="69B62FA0"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0D4E0949" wp14:editId="27FACFC9">
            <wp:extent cx="5612130" cy="522922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229225"/>
                    </a:xfrm>
                    <a:prstGeom prst="rect">
                      <a:avLst/>
                    </a:prstGeom>
                  </pic:spPr>
                </pic:pic>
              </a:graphicData>
            </a:graphic>
          </wp:inline>
        </w:drawing>
      </w:r>
    </w:p>
    <w:p w14:paraId="5C021AD9" w14:textId="35412FAD"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w:t>
      </w:r>
    </w:p>
    <w:p w14:paraId="20CEE321" w14:textId="7EC9539F"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0C99F220" wp14:editId="558C9E03">
            <wp:extent cx="5612130" cy="40792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079240"/>
                    </a:xfrm>
                    <a:prstGeom prst="rect">
                      <a:avLst/>
                    </a:prstGeom>
                  </pic:spPr>
                </pic:pic>
              </a:graphicData>
            </a:graphic>
          </wp:inline>
        </w:drawing>
      </w:r>
    </w:p>
    <w:p w14:paraId="0E96B016" w14:textId="3A6764DE"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w:t>
      </w:r>
    </w:p>
    <w:p w14:paraId="2B957BA1" w14:textId="66EFE5B6" w:rsidR="00AD26E5" w:rsidRPr="007A407C" w:rsidRDefault="00AD26E5" w:rsidP="00AD26E5">
      <w:pPr>
        <w:spacing w:line="360" w:lineRule="auto"/>
        <w:jc w:val="center"/>
        <w:rPr>
          <w:rFonts w:ascii="Palatino Linotype" w:eastAsia="Palatino Linotype" w:hAnsi="Palatino Linotype" w:cs="Palatino Linotype"/>
          <w:sz w:val="22"/>
          <w:szCs w:val="22"/>
        </w:rPr>
      </w:pPr>
      <w:r w:rsidRPr="007A407C">
        <w:rPr>
          <w:rFonts w:ascii="Palatino Linotype" w:eastAsia="Palatino Linotype" w:hAnsi="Palatino Linotype" w:cs="Palatino Linotype"/>
          <w:noProof/>
          <w:sz w:val="22"/>
          <w:szCs w:val="22"/>
        </w:rPr>
        <w:drawing>
          <wp:inline distT="0" distB="0" distL="0" distR="0" wp14:anchorId="1C4C51DC" wp14:editId="4FDF1225">
            <wp:extent cx="5612130" cy="214058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140585"/>
                    </a:xfrm>
                    <a:prstGeom prst="rect">
                      <a:avLst/>
                    </a:prstGeom>
                  </pic:spPr>
                </pic:pic>
              </a:graphicData>
            </a:graphic>
          </wp:inline>
        </w:drawing>
      </w:r>
    </w:p>
    <w:p w14:paraId="519477B0" w14:textId="6C9EAE92" w:rsidR="00AD26E5" w:rsidRPr="007A407C" w:rsidRDefault="00AD26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De ahí que se considera que el </w:t>
      </w:r>
      <w:r w:rsidRPr="007A407C">
        <w:rPr>
          <w:rFonts w:ascii="Palatino Linotype" w:eastAsia="Palatino Linotype" w:hAnsi="Palatino Linotype" w:cs="Palatino Linotype"/>
          <w:b/>
          <w:sz w:val="22"/>
          <w:szCs w:val="22"/>
        </w:rPr>
        <w:t xml:space="preserve">Sujeto Obligado </w:t>
      </w:r>
      <w:r w:rsidRPr="007A407C">
        <w:rPr>
          <w:rFonts w:ascii="Palatino Linotype" w:eastAsia="Palatino Linotype" w:hAnsi="Palatino Linotype" w:cs="Palatino Linotype"/>
          <w:sz w:val="22"/>
          <w:szCs w:val="22"/>
        </w:rPr>
        <w:t>por conducto de la Dirección de Desarrollo Policial colmó la solicitud de información, pues aún y cuando el particular fue omiso en precisar temporalidad de la que solicitó la información siendo aplicable el criterio orientador 03/19 emitido por el entonces Instituto Nacional de Transparencia Acceso a la Información y Protección de Datos Personales, INAI, antes citado, dicha unidad administrativa hizo entrega de las capacitaciones que recibió y a las que asistió el personal policial adscrito a la Secretaría de Seguridad desde el ejercicio 2017 a la fecha de la solicitud.</w:t>
      </w:r>
    </w:p>
    <w:p w14:paraId="0773FCD2" w14:textId="77777777" w:rsidR="00AD26E5" w:rsidRPr="007A407C" w:rsidRDefault="00AD26E5" w:rsidP="00AD26E5">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De ahí que, la respuesta satisfizo el derecho de acceso a la información del particular.</w:t>
      </w:r>
    </w:p>
    <w:p w14:paraId="07B6B692" w14:textId="77777777" w:rsidR="00AD26E5" w:rsidRPr="007A407C" w:rsidRDefault="00AD26E5" w:rsidP="00AD26E5">
      <w:pPr>
        <w:spacing w:line="360" w:lineRule="auto"/>
        <w:jc w:val="both"/>
        <w:rPr>
          <w:rFonts w:ascii="Palatino Linotype" w:eastAsia="Palatino Linotype" w:hAnsi="Palatino Linotype" w:cs="Palatino Linotype"/>
          <w:sz w:val="22"/>
          <w:szCs w:val="22"/>
        </w:rPr>
      </w:pPr>
    </w:p>
    <w:p w14:paraId="0786ADF3" w14:textId="77777777" w:rsidR="00AD26E5" w:rsidRPr="007A407C" w:rsidRDefault="00AD26E5" w:rsidP="00AD26E5">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Aunado a lo anterior, este Pleno considera necesario dejar claro que, al haber existido un pronunciamiento por parte del </w:t>
      </w:r>
      <w:r w:rsidRPr="007A407C">
        <w:rPr>
          <w:rFonts w:ascii="Palatino Linotype" w:eastAsia="Palatino Linotype" w:hAnsi="Palatino Linotype" w:cs="Palatino Linotype"/>
          <w:b/>
          <w:bCs/>
          <w:sz w:val="22"/>
          <w:szCs w:val="22"/>
        </w:rPr>
        <w:t>Sujeto Obligado</w:t>
      </w:r>
      <w:r w:rsidRPr="007A407C">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w:t>
      </w:r>
    </w:p>
    <w:p w14:paraId="54CBEB83" w14:textId="77777777" w:rsidR="00AD26E5" w:rsidRPr="007A407C" w:rsidRDefault="00AD26E5" w:rsidP="00AD26E5">
      <w:pPr>
        <w:spacing w:line="360" w:lineRule="auto"/>
        <w:jc w:val="both"/>
        <w:rPr>
          <w:rFonts w:ascii="Palatino Linotype" w:eastAsia="Palatino Linotype" w:hAnsi="Palatino Linotype" w:cs="Palatino Linotype"/>
          <w:sz w:val="22"/>
          <w:szCs w:val="22"/>
        </w:rPr>
      </w:pPr>
    </w:p>
    <w:p w14:paraId="327026C2" w14:textId="77777777" w:rsidR="00AD26E5" w:rsidRPr="007A407C" w:rsidRDefault="00AD26E5" w:rsidP="00AD26E5">
      <w:pPr>
        <w:spacing w:line="360" w:lineRule="auto"/>
        <w:jc w:val="both"/>
        <w:rPr>
          <w:rFonts w:ascii="Palatino Linotype" w:eastAsia="Palatino Linotype" w:hAnsi="Palatino Linotype" w:cs="Palatino Linotype"/>
          <w:b/>
          <w:sz w:val="22"/>
          <w:szCs w:val="22"/>
        </w:rPr>
      </w:pPr>
      <w:r w:rsidRPr="007A407C">
        <w:rPr>
          <w:rFonts w:ascii="Palatino Linotype" w:eastAsia="Palatino Linotype" w:hAnsi="Palatino Linotype" w:cs="Palatino Linotype"/>
          <w:sz w:val="22"/>
          <w:szCs w:val="22"/>
        </w:rPr>
        <w:t xml:space="preserve">Bajo las consideraciones expuestas, se tiene que los motivos de inconformidad esgrimidos por la parte </w:t>
      </w:r>
      <w:r w:rsidRPr="007A407C">
        <w:rPr>
          <w:rFonts w:ascii="Palatino Linotype" w:eastAsia="Palatino Linotype" w:hAnsi="Palatino Linotype" w:cs="Palatino Linotype"/>
          <w:b/>
          <w:sz w:val="22"/>
          <w:szCs w:val="22"/>
        </w:rPr>
        <w:t xml:space="preserve">Recurrente </w:t>
      </w:r>
      <w:r w:rsidRPr="007A407C">
        <w:rPr>
          <w:rFonts w:ascii="Palatino Linotype" w:eastAsia="Palatino Linotype" w:hAnsi="Palatino Linotype" w:cs="Palatino Linotype"/>
          <w:sz w:val="22"/>
          <w:szCs w:val="22"/>
        </w:rPr>
        <w:t xml:space="preserve">devienen infundados; siendo procedente </w:t>
      </w:r>
      <w:r w:rsidRPr="007A407C">
        <w:rPr>
          <w:rFonts w:ascii="Palatino Linotype" w:eastAsia="Palatino Linotype" w:hAnsi="Palatino Linotype" w:cs="Palatino Linotype"/>
          <w:b/>
          <w:sz w:val="22"/>
          <w:szCs w:val="22"/>
        </w:rPr>
        <w:t xml:space="preserve">Confirmar </w:t>
      </w:r>
      <w:r w:rsidRPr="007A407C">
        <w:rPr>
          <w:rFonts w:ascii="Palatino Linotype" w:eastAsia="Palatino Linotype" w:hAnsi="Palatino Linotype" w:cs="Palatino Linotype"/>
          <w:sz w:val="22"/>
          <w:szCs w:val="22"/>
        </w:rPr>
        <w:t xml:space="preserve">la respuesta del </w:t>
      </w:r>
      <w:r w:rsidRPr="007A407C">
        <w:rPr>
          <w:rFonts w:ascii="Palatino Linotype" w:eastAsia="Palatino Linotype" w:hAnsi="Palatino Linotype" w:cs="Palatino Linotype"/>
          <w:b/>
          <w:sz w:val="22"/>
          <w:szCs w:val="22"/>
        </w:rPr>
        <w:t>Sujeto Obligado.</w:t>
      </w:r>
    </w:p>
    <w:p w14:paraId="71C26F3E" w14:textId="77777777" w:rsidR="00AD26E5" w:rsidRPr="007A407C" w:rsidRDefault="00AD26E5" w:rsidP="00AD26E5">
      <w:pPr>
        <w:spacing w:line="360" w:lineRule="auto"/>
        <w:jc w:val="both"/>
        <w:rPr>
          <w:rFonts w:ascii="Palatino Linotype" w:eastAsia="Palatino Linotype" w:hAnsi="Palatino Linotype" w:cs="Palatino Linotype"/>
          <w:b/>
          <w:sz w:val="22"/>
          <w:szCs w:val="22"/>
        </w:rPr>
      </w:pPr>
    </w:p>
    <w:p w14:paraId="0D1B05CB" w14:textId="138BB599" w:rsidR="00D10152" w:rsidRPr="007A407C" w:rsidRDefault="00785AE5" w:rsidP="00AD26E5">
      <w:pPr>
        <w:spacing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Así, con fundamento en lo prescrito en los artículos </w:t>
      </w:r>
      <w:r w:rsidR="00BB45E0" w:rsidRPr="007A407C">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7A407C">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60BA02F4" w14:textId="77777777" w:rsidR="00D10152" w:rsidRPr="007A407C" w:rsidRDefault="00785AE5">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A407C">
        <w:rPr>
          <w:rFonts w:ascii="Palatino Linotype" w:eastAsia="Palatino Linotype" w:hAnsi="Palatino Linotype" w:cs="Palatino Linotype"/>
          <w:b/>
          <w:sz w:val="22"/>
          <w:szCs w:val="22"/>
        </w:rPr>
        <w:t>III. R E S U E L V E</w:t>
      </w:r>
    </w:p>
    <w:p w14:paraId="5B102C0C" w14:textId="2558696B" w:rsidR="00D10152" w:rsidRPr="007A407C" w:rsidRDefault="00785AE5">
      <w:pPr>
        <w:spacing w:before="240" w:after="240" w:line="360" w:lineRule="auto"/>
        <w:jc w:val="both"/>
        <w:rPr>
          <w:rFonts w:ascii="Palatino Linotype" w:eastAsia="Palatino Linotype" w:hAnsi="Palatino Linotype" w:cs="Palatino Linotype"/>
          <w:sz w:val="22"/>
          <w:szCs w:val="22"/>
        </w:rPr>
      </w:pPr>
      <w:bookmarkStart w:id="9" w:name="_heading=h.1t3h5sf" w:colFirst="0" w:colLast="0"/>
      <w:bookmarkEnd w:id="9"/>
      <w:r w:rsidRPr="007A407C">
        <w:rPr>
          <w:rFonts w:ascii="Palatino Linotype" w:eastAsia="Palatino Linotype" w:hAnsi="Palatino Linotype" w:cs="Palatino Linotype"/>
          <w:b/>
          <w:sz w:val="22"/>
          <w:szCs w:val="22"/>
        </w:rPr>
        <w:t xml:space="preserve">Primero. </w:t>
      </w:r>
      <w:r w:rsidRPr="007A407C">
        <w:rPr>
          <w:rFonts w:ascii="Palatino Linotype" w:eastAsia="Palatino Linotype" w:hAnsi="Palatino Linotype" w:cs="Palatino Linotype"/>
          <w:sz w:val="22"/>
          <w:szCs w:val="22"/>
        </w:rPr>
        <w:t xml:space="preserve">Son </w:t>
      </w:r>
      <w:r w:rsidRPr="007A407C">
        <w:rPr>
          <w:rFonts w:ascii="Palatino Linotype" w:eastAsia="Palatino Linotype" w:hAnsi="Palatino Linotype" w:cs="Palatino Linotype"/>
          <w:b/>
          <w:sz w:val="22"/>
          <w:szCs w:val="22"/>
        </w:rPr>
        <w:t>infundadas</w:t>
      </w:r>
      <w:r w:rsidRPr="007A407C">
        <w:rPr>
          <w:rFonts w:ascii="Palatino Linotype" w:eastAsia="Palatino Linotype" w:hAnsi="Palatino Linotype" w:cs="Palatino Linotype"/>
          <w:sz w:val="22"/>
          <w:szCs w:val="22"/>
        </w:rPr>
        <w:t xml:space="preserve"> las razones o motivos de inconformidad hechos valer por la parte </w:t>
      </w:r>
      <w:r w:rsidRPr="007A407C">
        <w:rPr>
          <w:rFonts w:ascii="Palatino Linotype" w:eastAsia="Palatino Linotype" w:hAnsi="Palatino Linotype" w:cs="Palatino Linotype"/>
          <w:b/>
          <w:sz w:val="22"/>
          <w:szCs w:val="22"/>
        </w:rPr>
        <w:t>Recurrente</w:t>
      </w:r>
      <w:r w:rsidRPr="007A407C">
        <w:rPr>
          <w:rFonts w:ascii="Palatino Linotype" w:eastAsia="Palatino Linotype" w:hAnsi="Palatino Linotype" w:cs="Palatino Linotype"/>
          <w:sz w:val="22"/>
          <w:szCs w:val="22"/>
        </w:rPr>
        <w:t xml:space="preserve"> en el recurso de revisión </w:t>
      </w:r>
      <w:r w:rsidR="00AD26E5" w:rsidRPr="007A407C">
        <w:rPr>
          <w:rFonts w:ascii="Palatino Linotype" w:eastAsia="Palatino Linotype" w:hAnsi="Palatino Linotype" w:cs="Palatino Linotype"/>
          <w:b/>
          <w:sz w:val="22"/>
          <w:szCs w:val="22"/>
        </w:rPr>
        <w:t>11859</w:t>
      </w:r>
      <w:r w:rsidRPr="007A407C">
        <w:rPr>
          <w:rFonts w:ascii="Palatino Linotype" w:eastAsia="Palatino Linotype" w:hAnsi="Palatino Linotype" w:cs="Palatino Linotype"/>
          <w:b/>
          <w:sz w:val="22"/>
          <w:szCs w:val="22"/>
        </w:rPr>
        <w:t>/INFOEM/IP/RR/2025</w:t>
      </w:r>
      <w:r w:rsidRPr="007A407C">
        <w:rPr>
          <w:rFonts w:ascii="Palatino Linotype" w:eastAsia="Palatino Linotype" w:hAnsi="Palatino Linotype" w:cs="Palatino Linotype"/>
          <w:sz w:val="22"/>
          <w:szCs w:val="22"/>
        </w:rPr>
        <w:t xml:space="preserve">, por lo que, en términos de los argumentos de derecho señalados en el considerando </w:t>
      </w:r>
      <w:r w:rsidRPr="007A407C">
        <w:rPr>
          <w:rFonts w:ascii="Palatino Linotype" w:eastAsia="Palatino Linotype" w:hAnsi="Palatino Linotype" w:cs="Palatino Linotype"/>
          <w:b/>
          <w:sz w:val="22"/>
          <w:szCs w:val="22"/>
        </w:rPr>
        <w:t>Cuarto</w:t>
      </w:r>
      <w:r w:rsidRPr="007A407C">
        <w:rPr>
          <w:rFonts w:ascii="Palatino Linotype" w:eastAsia="Palatino Linotype" w:hAnsi="Palatino Linotype" w:cs="Palatino Linotype"/>
          <w:sz w:val="22"/>
          <w:szCs w:val="22"/>
        </w:rPr>
        <w:t>, se</w:t>
      </w:r>
      <w:r w:rsidRPr="007A407C">
        <w:rPr>
          <w:rFonts w:ascii="Palatino Linotype" w:eastAsia="Palatino Linotype" w:hAnsi="Palatino Linotype" w:cs="Palatino Linotype"/>
          <w:b/>
          <w:sz w:val="22"/>
          <w:szCs w:val="22"/>
        </w:rPr>
        <w:t xml:space="preserve"> Confirma </w:t>
      </w:r>
      <w:r w:rsidRPr="007A407C">
        <w:rPr>
          <w:rFonts w:ascii="Palatino Linotype" w:eastAsia="Palatino Linotype" w:hAnsi="Palatino Linotype" w:cs="Palatino Linotype"/>
          <w:sz w:val="22"/>
          <w:szCs w:val="22"/>
        </w:rPr>
        <w:t xml:space="preserve">la respuesta del </w:t>
      </w:r>
      <w:r w:rsidRPr="007A407C">
        <w:rPr>
          <w:rFonts w:ascii="Palatino Linotype" w:eastAsia="Palatino Linotype" w:hAnsi="Palatino Linotype" w:cs="Palatino Linotype"/>
          <w:b/>
          <w:sz w:val="22"/>
          <w:szCs w:val="22"/>
        </w:rPr>
        <w:t>Sujeto Obligado</w:t>
      </w:r>
      <w:r w:rsidRPr="007A407C">
        <w:rPr>
          <w:rFonts w:ascii="Palatino Linotype" w:eastAsia="Palatino Linotype" w:hAnsi="Palatino Linotype" w:cs="Palatino Linotype"/>
          <w:sz w:val="22"/>
          <w:szCs w:val="22"/>
        </w:rPr>
        <w:t>.</w:t>
      </w:r>
    </w:p>
    <w:p w14:paraId="1676A74C"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bookmarkStart w:id="10" w:name="_heading=h.lnxbz9" w:colFirst="0" w:colLast="0"/>
      <w:bookmarkEnd w:id="10"/>
      <w:r w:rsidRPr="007A407C">
        <w:rPr>
          <w:rFonts w:ascii="Palatino Linotype" w:eastAsia="Palatino Linotype" w:hAnsi="Palatino Linotype" w:cs="Palatino Linotype"/>
          <w:b/>
          <w:sz w:val="22"/>
          <w:szCs w:val="22"/>
        </w:rPr>
        <w:t xml:space="preserve">Segundo. Notifíquese, </w:t>
      </w:r>
      <w:r w:rsidRPr="007A407C">
        <w:rPr>
          <w:rFonts w:ascii="Palatino Linotype" w:eastAsia="Palatino Linotype" w:hAnsi="Palatino Linotype" w:cs="Palatino Linotype"/>
          <w:sz w:val="22"/>
          <w:szCs w:val="22"/>
        </w:rPr>
        <w:t xml:space="preserve">vía </w:t>
      </w:r>
      <w:r w:rsidRPr="007A407C">
        <w:rPr>
          <w:rFonts w:ascii="Palatino Linotype" w:eastAsia="Palatino Linotype" w:hAnsi="Palatino Linotype" w:cs="Palatino Linotype"/>
          <w:b/>
          <w:sz w:val="22"/>
          <w:szCs w:val="22"/>
        </w:rPr>
        <w:t xml:space="preserve">SAIMEX, </w:t>
      </w:r>
      <w:r w:rsidRPr="007A407C">
        <w:rPr>
          <w:rFonts w:ascii="Palatino Linotype" w:eastAsia="Palatino Linotype" w:hAnsi="Palatino Linotype" w:cs="Palatino Linotype"/>
          <w:sz w:val="22"/>
          <w:szCs w:val="22"/>
        </w:rPr>
        <w:t xml:space="preserve">al Titular de la Unidad de Transparencia del </w:t>
      </w:r>
      <w:r w:rsidRPr="007A407C">
        <w:rPr>
          <w:rFonts w:ascii="Palatino Linotype" w:eastAsia="Palatino Linotype" w:hAnsi="Palatino Linotype" w:cs="Palatino Linotype"/>
          <w:b/>
          <w:sz w:val="22"/>
          <w:szCs w:val="22"/>
        </w:rPr>
        <w:t>Sujeto Obligado</w:t>
      </w:r>
      <w:r w:rsidRPr="007A407C">
        <w:rPr>
          <w:rFonts w:ascii="Palatino Linotype" w:eastAsia="Palatino Linotype" w:hAnsi="Palatino Linotype" w:cs="Palatino Linotype"/>
          <w:sz w:val="22"/>
          <w:szCs w:val="22"/>
        </w:rPr>
        <w:t xml:space="preserve"> para su conocimiento, la presente resolución.</w:t>
      </w:r>
    </w:p>
    <w:p w14:paraId="60FCC767" w14:textId="77777777" w:rsidR="00D10152" w:rsidRPr="007A407C" w:rsidRDefault="00785AE5">
      <w:pPr>
        <w:spacing w:before="240" w:after="240" w:line="360" w:lineRule="auto"/>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b/>
          <w:sz w:val="22"/>
          <w:szCs w:val="22"/>
        </w:rPr>
        <w:t xml:space="preserve">Tercero.  Notifíquese, </w:t>
      </w:r>
      <w:r w:rsidRPr="007A407C">
        <w:rPr>
          <w:rFonts w:ascii="Palatino Linotype" w:eastAsia="Palatino Linotype" w:hAnsi="Palatino Linotype" w:cs="Palatino Linotype"/>
          <w:sz w:val="22"/>
          <w:szCs w:val="22"/>
        </w:rPr>
        <w:t xml:space="preserve">vía </w:t>
      </w:r>
      <w:r w:rsidRPr="007A407C">
        <w:rPr>
          <w:rFonts w:ascii="Palatino Linotype" w:eastAsia="Palatino Linotype" w:hAnsi="Palatino Linotype" w:cs="Palatino Linotype"/>
          <w:b/>
          <w:sz w:val="22"/>
          <w:szCs w:val="22"/>
        </w:rPr>
        <w:t xml:space="preserve">SAIMEX, </w:t>
      </w:r>
      <w:r w:rsidRPr="007A407C">
        <w:rPr>
          <w:rFonts w:ascii="Palatino Linotype" w:eastAsia="Palatino Linotype" w:hAnsi="Palatino Linotype" w:cs="Palatino Linotype"/>
          <w:sz w:val="22"/>
          <w:szCs w:val="22"/>
        </w:rPr>
        <w:t xml:space="preserve">a la parte </w:t>
      </w:r>
      <w:r w:rsidRPr="007A407C">
        <w:rPr>
          <w:rFonts w:ascii="Palatino Linotype" w:eastAsia="Palatino Linotype" w:hAnsi="Palatino Linotype" w:cs="Palatino Linotype"/>
          <w:b/>
          <w:sz w:val="22"/>
          <w:szCs w:val="22"/>
        </w:rPr>
        <w:t>Recurrente</w:t>
      </w:r>
      <w:r w:rsidRPr="007A407C">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C7AAE7B" w14:textId="36482D0E" w:rsidR="00D10152" w:rsidRPr="009E2306" w:rsidRDefault="00785AE5">
      <w:pPr>
        <w:tabs>
          <w:tab w:val="left" w:pos="8647"/>
        </w:tabs>
        <w:spacing w:before="240" w:after="240" w:line="360" w:lineRule="auto"/>
        <w:ind w:right="51"/>
        <w:jc w:val="both"/>
        <w:rPr>
          <w:rFonts w:ascii="Palatino Linotype" w:eastAsia="Palatino Linotype" w:hAnsi="Palatino Linotype" w:cs="Palatino Linotype"/>
          <w:sz w:val="22"/>
          <w:szCs w:val="22"/>
        </w:rPr>
      </w:pPr>
      <w:r w:rsidRPr="007A407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B45E0" w:rsidRPr="007A407C">
        <w:rPr>
          <w:rFonts w:ascii="Palatino Linotype" w:eastAsia="Palatino Linotype" w:hAnsi="Palatino Linotype" w:cs="Palatino Linotype"/>
          <w:sz w:val="22"/>
          <w:szCs w:val="22"/>
        </w:rPr>
        <w:t>SEGUNDA</w:t>
      </w:r>
      <w:r w:rsidRPr="007A407C">
        <w:rPr>
          <w:rFonts w:ascii="Palatino Linotype" w:eastAsia="Palatino Linotype" w:hAnsi="Palatino Linotype" w:cs="Palatino Linotype"/>
          <w:sz w:val="22"/>
          <w:szCs w:val="22"/>
        </w:rPr>
        <w:t xml:space="preserve"> SESIÓN ORDINARIA CELEBRADA EL </w:t>
      </w:r>
      <w:r w:rsidR="00BB45E0" w:rsidRPr="007A407C">
        <w:rPr>
          <w:rFonts w:ascii="Palatino Linotype" w:eastAsia="Palatino Linotype" w:hAnsi="Palatino Linotype" w:cs="Palatino Linotype"/>
          <w:sz w:val="22"/>
          <w:szCs w:val="22"/>
        </w:rPr>
        <w:t>VEINTIUNO DE ENERO DE DOS MIL VEINTIS</w:t>
      </w:r>
      <w:r w:rsidR="009E2306" w:rsidRPr="007A407C">
        <w:rPr>
          <w:rFonts w:ascii="Palatino Linotype" w:eastAsia="Palatino Linotype" w:hAnsi="Palatino Linotype" w:cs="Palatino Linotype"/>
          <w:sz w:val="22"/>
          <w:szCs w:val="22"/>
        </w:rPr>
        <w:t>É</w:t>
      </w:r>
      <w:r w:rsidR="00BB45E0" w:rsidRPr="007A407C">
        <w:rPr>
          <w:rFonts w:ascii="Palatino Linotype" w:eastAsia="Palatino Linotype" w:hAnsi="Palatino Linotype" w:cs="Palatino Linotype"/>
          <w:sz w:val="22"/>
          <w:szCs w:val="22"/>
        </w:rPr>
        <w:t>IS</w:t>
      </w:r>
      <w:r w:rsidRPr="007A407C">
        <w:rPr>
          <w:rFonts w:ascii="Palatino Linotype" w:eastAsia="Palatino Linotype" w:hAnsi="Palatino Linotype" w:cs="Palatino Linotype"/>
          <w:sz w:val="22"/>
          <w:szCs w:val="22"/>
        </w:rPr>
        <w:t>, ANTE EL SECRETARIO TÉCNICO DEL PLENO ALEXIS TAPIA RAMÍREZ.</w:t>
      </w:r>
    </w:p>
    <w:p w14:paraId="69848C62"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1D0A746E" w14:textId="77777777" w:rsidR="00D10152" w:rsidRPr="009E2306" w:rsidRDefault="00D10152">
      <w:pPr>
        <w:spacing w:line="360" w:lineRule="auto"/>
        <w:jc w:val="center"/>
        <w:rPr>
          <w:rFonts w:ascii="Palatino Linotype" w:eastAsia="Palatino Linotype" w:hAnsi="Palatino Linotype" w:cs="Palatino Linotype"/>
          <w:sz w:val="22"/>
          <w:szCs w:val="22"/>
        </w:rPr>
      </w:pPr>
    </w:p>
    <w:p w14:paraId="352157DC"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5B3459BA"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0263275D"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30E9D8C1"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162D1FE9"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5C2DF62C"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6A49EF97"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31796C7E"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1A43E230"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3948F8B2"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3F79936A"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36191FAD"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7CE10556"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5F96BE1C"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35081A67"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12E9C048"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2C823BFC" w14:textId="77777777" w:rsidR="00D10152" w:rsidRPr="009E2306" w:rsidRDefault="00D10152">
      <w:pPr>
        <w:spacing w:line="360" w:lineRule="auto"/>
        <w:jc w:val="both"/>
        <w:rPr>
          <w:rFonts w:ascii="Palatino Linotype" w:eastAsia="Palatino Linotype" w:hAnsi="Palatino Linotype" w:cs="Palatino Linotype"/>
          <w:sz w:val="22"/>
          <w:szCs w:val="22"/>
        </w:rPr>
      </w:pPr>
    </w:p>
    <w:p w14:paraId="1B44045F" w14:textId="77777777" w:rsidR="00D10152" w:rsidRPr="009E2306" w:rsidRDefault="00D10152">
      <w:pPr>
        <w:spacing w:line="360" w:lineRule="auto"/>
        <w:jc w:val="both"/>
        <w:rPr>
          <w:rFonts w:ascii="Palatino Linotype" w:eastAsia="Palatino Linotype" w:hAnsi="Palatino Linotype" w:cs="Palatino Linotype"/>
          <w:sz w:val="22"/>
          <w:szCs w:val="22"/>
        </w:rPr>
      </w:pPr>
    </w:p>
    <w:sectPr w:rsidR="00D10152" w:rsidRPr="009E2306">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03FF8" w14:textId="77777777" w:rsidR="00C57421" w:rsidRDefault="00C57421">
      <w:r>
        <w:separator/>
      </w:r>
    </w:p>
  </w:endnote>
  <w:endnote w:type="continuationSeparator" w:id="0">
    <w:p w14:paraId="5225F05D" w14:textId="77777777" w:rsidR="00C57421" w:rsidRDefault="00C57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63605" w14:textId="08D67CC3" w:rsidR="00AD26E5" w:rsidRDefault="00AD26E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F6ED7">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F6ED7">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37B340A6" w14:textId="77777777" w:rsidR="00AD26E5" w:rsidRDefault="00AD26E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56B4" w14:textId="40138E5C" w:rsidR="00AD26E5" w:rsidRDefault="00AD26E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F6ED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F6ED7">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392029CF" w14:textId="77777777" w:rsidR="00AD26E5" w:rsidRDefault="00AD26E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CA9EE" w14:textId="77777777" w:rsidR="00C57421" w:rsidRDefault="00C57421">
      <w:r>
        <w:separator/>
      </w:r>
    </w:p>
  </w:footnote>
  <w:footnote w:type="continuationSeparator" w:id="0">
    <w:p w14:paraId="1FC5CEFC" w14:textId="77777777" w:rsidR="00C57421" w:rsidRDefault="00C574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910D0" w14:textId="77777777" w:rsidR="00AD26E5" w:rsidRDefault="00AD26E5">
    <w:pPr>
      <w:rPr>
        <w:rFonts w:ascii="Cambria" w:eastAsia="Cambria" w:hAnsi="Cambria" w:cs="Cambria"/>
        <w:color w:val="000000"/>
      </w:rPr>
    </w:pPr>
    <w:r>
      <w:rPr>
        <w:noProof/>
      </w:rPr>
      <w:drawing>
        <wp:anchor distT="0" distB="0" distL="0" distR="0" simplePos="0" relativeHeight="251658240" behindDoc="1" locked="0" layoutInCell="1" hidden="0" allowOverlap="1" wp14:anchorId="20F1D627" wp14:editId="78B15E19">
          <wp:simplePos x="0" y="0"/>
          <wp:positionH relativeFrom="column">
            <wp:posOffset>-1080091</wp:posOffset>
          </wp:positionH>
          <wp:positionV relativeFrom="paragraph">
            <wp:posOffset>-488262</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AD26E5" w14:paraId="12ED3AA9" w14:textId="77777777">
      <w:tc>
        <w:tcPr>
          <w:tcW w:w="2489" w:type="dxa"/>
        </w:tcPr>
        <w:p w14:paraId="3466DFBE" w14:textId="77777777" w:rsidR="00AD26E5" w:rsidRDefault="00AD26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9A2503E" w14:textId="6CAC44E6" w:rsidR="00AD26E5" w:rsidRDefault="00AD26E5" w:rsidP="009012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11859/INFOEM/IP/RR/2025</w:t>
          </w:r>
        </w:p>
      </w:tc>
    </w:tr>
    <w:tr w:rsidR="00AD26E5" w14:paraId="1F693A74" w14:textId="77777777">
      <w:trPr>
        <w:trHeight w:val="228"/>
      </w:trPr>
      <w:tc>
        <w:tcPr>
          <w:tcW w:w="2489" w:type="dxa"/>
          <w:vAlign w:val="center"/>
        </w:tcPr>
        <w:p w14:paraId="31F01A98" w14:textId="77777777" w:rsidR="00AD26E5" w:rsidRDefault="00AD26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633911B5" w14:textId="393E6154" w:rsidR="00AD26E5" w:rsidRDefault="00AD26E5">
          <w:pPr>
            <w:ind w:left="-45" w:right="176"/>
            <w:jc w:val="both"/>
            <w:rPr>
              <w:rFonts w:ascii="Palatino Linotype" w:eastAsia="Palatino Linotype" w:hAnsi="Palatino Linotype" w:cs="Palatino Linotype"/>
              <w:b/>
              <w:sz w:val="22"/>
              <w:szCs w:val="22"/>
            </w:rPr>
          </w:pPr>
          <w:r w:rsidRPr="00901290">
            <w:rPr>
              <w:rFonts w:ascii="Palatino Linotype" w:eastAsia="Palatino Linotype" w:hAnsi="Palatino Linotype" w:cs="Palatino Linotype"/>
              <w:b/>
              <w:sz w:val="22"/>
              <w:szCs w:val="22"/>
            </w:rPr>
            <w:t xml:space="preserve">Secretaría de </w:t>
          </w:r>
          <w:r>
            <w:rPr>
              <w:rFonts w:ascii="Palatino Linotype" w:eastAsia="Palatino Linotype" w:hAnsi="Palatino Linotype" w:cs="Palatino Linotype"/>
              <w:b/>
              <w:sz w:val="22"/>
              <w:szCs w:val="22"/>
            </w:rPr>
            <w:t>Seguridad</w:t>
          </w:r>
        </w:p>
      </w:tc>
    </w:tr>
    <w:tr w:rsidR="00AD26E5" w14:paraId="72A8C24D" w14:textId="77777777">
      <w:tc>
        <w:tcPr>
          <w:tcW w:w="2489" w:type="dxa"/>
          <w:vAlign w:val="center"/>
        </w:tcPr>
        <w:p w14:paraId="22F4249F" w14:textId="77777777" w:rsidR="00AD26E5" w:rsidRDefault="00AD26E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0B2DAF3F" w14:textId="77777777" w:rsidR="00AD26E5" w:rsidRDefault="00AD26E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32E993" w14:textId="77777777" w:rsidR="00AD26E5" w:rsidRDefault="00AD26E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EAA8" w14:textId="77777777" w:rsidR="00AD26E5" w:rsidRDefault="00AD26E5">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r>
      <w:rPr>
        <w:noProof/>
      </w:rPr>
      <w:drawing>
        <wp:anchor distT="0" distB="0" distL="0" distR="0" simplePos="0" relativeHeight="251659264" behindDoc="1" locked="0" layoutInCell="1" hidden="0" allowOverlap="1" wp14:anchorId="4773CD4F" wp14:editId="40981CA7">
          <wp:simplePos x="0" y="0"/>
          <wp:positionH relativeFrom="column">
            <wp:posOffset>-1080134</wp:posOffset>
          </wp:positionH>
          <wp:positionV relativeFrom="paragraph">
            <wp:posOffset>-369892</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AD26E5" w14:paraId="658BA233" w14:textId="77777777">
      <w:tc>
        <w:tcPr>
          <w:tcW w:w="2489" w:type="dxa"/>
        </w:tcPr>
        <w:p w14:paraId="3B662A4A" w14:textId="77777777" w:rsidR="00AD26E5" w:rsidRDefault="00AD26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59712B01" w14:textId="358FC851" w:rsidR="00AD26E5" w:rsidRDefault="00AD26E5" w:rsidP="009012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11859/INFOEM/IP/RR/2025</w:t>
          </w:r>
        </w:p>
      </w:tc>
    </w:tr>
    <w:tr w:rsidR="00AD26E5" w14:paraId="12107FBB" w14:textId="77777777">
      <w:tc>
        <w:tcPr>
          <w:tcW w:w="2489" w:type="dxa"/>
        </w:tcPr>
        <w:p w14:paraId="38DA5A64" w14:textId="77777777" w:rsidR="00AD26E5" w:rsidRDefault="00AD26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BCA7C54" w14:textId="3BE72660" w:rsidR="00AD26E5" w:rsidRDefault="001F6ED7" w:rsidP="001F6ED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XXXX XXXXXX</w:t>
          </w:r>
        </w:p>
      </w:tc>
    </w:tr>
    <w:tr w:rsidR="00AD26E5" w14:paraId="6911DA80" w14:textId="77777777">
      <w:trPr>
        <w:trHeight w:val="228"/>
      </w:trPr>
      <w:tc>
        <w:tcPr>
          <w:tcW w:w="2489" w:type="dxa"/>
          <w:vAlign w:val="center"/>
        </w:tcPr>
        <w:p w14:paraId="1E00DAEA" w14:textId="77777777" w:rsidR="00AD26E5" w:rsidRDefault="00AD26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21DAFC68" w14:textId="08DA8B67" w:rsidR="00AD26E5" w:rsidRDefault="00AD26E5" w:rsidP="0068548B">
          <w:pPr>
            <w:ind w:left="-45" w:right="176"/>
            <w:jc w:val="both"/>
            <w:rPr>
              <w:rFonts w:ascii="Palatino Linotype" w:eastAsia="Palatino Linotype" w:hAnsi="Palatino Linotype" w:cs="Palatino Linotype"/>
              <w:b/>
              <w:sz w:val="22"/>
              <w:szCs w:val="22"/>
            </w:rPr>
          </w:pPr>
          <w:r w:rsidRPr="00901290">
            <w:rPr>
              <w:rFonts w:ascii="Palatino Linotype" w:eastAsia="Palatino Linotype" w:hAnsi="Palatino Linotype" w:cs="Palatino Linotype"/>
              <w:b/>
              <w:sz w:val="22"/>
              <w:szCs w:val="22"/>
            </w:rPr>
            <w:t xml:space="preserve">Secretaría de </w:t>
          </w:r>
          <w:r>
            <w:rPr>
              <w:rFonts w:ascii="Palatino Linotype" w:eastAsia="Palatino Linotype" w:hAnsi="Palatino Linotype" w:cs="Palatino Linotype"/>
              <w:b/>
              <w:sz w:val="22"/>
              <w:szCs w:val="22"/>
            </w:rPr>
            <w:t>Seguridad</w:t>
          </w:r>
        </w:p>
      </w:tc>
    </w:tr>
    <w:tr w:rsidR="00AD26E5" w14:paraId="1665E429" w14:textId="77777777">
      <w:tc>
        <w:tcPr>
          <w:tcW w:w="2489" w:type="dxa"/>
          <w:vAlign w:val="center"/>
        </w:tcPr>
        <w:p w14:paraId="6CF84D98" w14:textId="77777777" w:rsidR="00AD26E5" w:rsidRDefault="00AD26E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0CC5AC0B" w14:textId="77777777" w:rsidR="00AD26E5" w:rsidRDefault="00AD26E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EEBB48" w14:textId="77777777" w:rsidR="00AD26E5" w:rsidRDefault="00AD26E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B7E20"/>
    <w:multiLevelType w:val="hybridMultilevel"/>
    <w:tmpl w:val="EDD81A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95329F5"/>
    <w:multiLevelType w:val="multilevel"/>
    <w:tmpl w:val="A6488AC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D9F1CA8"/>
    <w:multiLevelType w:val="multilevel"/>
    <w:tmpl w:val="1AF0D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E6113"/>
    <w:multiLevelType w:val="multilevel"/>
    <w:tmpl w:val="A0E27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2564F9E"/>
    <w:multiLevelType w:val="hybridMultilevel"/>
    <w:tmpl w:val="63AC3C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FBE1175"/>
    <w:multiLevelType w:val="multilevel"/>
    <w:tmpl w:val="EF343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EC7A78"/>
    <w:multiLevelType w:val="multilevel"/>
    <w:tmpl w:val="39EEDDB8"/>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E23B0D"/>
    <w:multiLevelType w:val="multilevel"/>
    <w:tmpl w:val="4F00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6"/>
  </w:num>
  <w:num w:numId="3">
    <w:abstractNumId w:val="0"/>
  </w:num>
  <w:num w:numId="4">
    <w:abstractNumId w:val="2"/>
  </w:num>
  <w:num w:numId="5">
    <w:abstractNumId w:val="7"/>
  </w:num>
  <w:num w:numId="6">
    <w:abstractNumId w:val="8"/>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52"/>
    <w:rsid w:val="000143D8"/>
    <w:rsid w:val="000175C1"/>
    <w:rsid w:val="00034A43"/>
    <w:rsid w:val="000367EE"/>
    <w:rsid w:val="0005336F"/>
    <w:rsid w:val="0006637B"/>
    <w:rsid w:val="00067B3B"/>
    <w:rsid w:val="000A0455"/>
    <w:rsid w:val="000E3A16"/>
    <w:rsid w:val="000E7BEB"/>
    <w:rsid w:val="00112C78"/>
    <w:rsid w:val="001219D1"/>
    <w:rsid w:val="001228A5"/>
    <w:rsid w:val="00142FF8"/>
    <w:rsid w:val="0014317F"/>
    <w:rsid w:val="001513F2"/>
    <w:rsid w:val="00186329"/>
    <w:rsid w:val="0018648E"/>
    <w:rsid w:val="001C1B9B"/>
    <w:rsid w:val="001F643D"/>
    <w:rsid w:val="001F6ED7"/>
    <w:rsid w:val="0020625C"/>
    <w:rsid w:val="00243A62"/>
    <w:rsid w:val="002606C0"/>
    <w:rsid w:val="002A0B10"/>
    <w:rsid w:val="002B1D4B"/>
    <w:rsid w:val="002B4417"/>
    <w:rsid w:val="002E4605"/>
    <w:rsid w:val="002E5D88"/>
    <w:rsid w:val="002F1D80"/>
    <w:rsid w:val="00312564"/>
    <w:rsid w:val="003141AD"/>
    <w:rsid w:val="00315AA9"/>
    <w:rsid w:val="00327386"/>
    <w:rsid w:val="0033618F"/>
    <w:rsid w:val="003402BF"/>
    <w:rsid w:val="003541DC"/>
    <w:rsid w:val="003B6859"/>
    <w:rsid w:val="003E10E0"/>
    <w:rsid w:val="003E5B2D"/>
    <w:rsid w:val="003E715C"/>
    <w:rsid w:val="00450793"/>
    <w:rsid w:val="0047708C"/>
    <w:rsid w:val="00495886"/>
    <w:rsid w:val="004E0D08"/>
    <w:rsid w:val="004F1040"/>
    <w:rsid w:val="00510968"/>
    <w:rsid w:val="00514E61"/>
    <w:rsid w:val="00517BBA"/>
    <w:rsid w:val="00524A25"/>
    <w:rsid w:val="00545318"/>
    <w:rsid w:val="005772DE"/>
    <w:rsid w:val="0058476C"/>
    <w:rsid w:val="005A7850"/>
    <w:rsid w:val="005B39FA"/>
    <w:rsid w:val="005F5FDB"/>
    <w:rsid w:val="00601996"/>
    <w:rsid w:val="00626D56"/>
    <w:rsid w:val="00642517"/>
    <w:rsid w:val="00647AA7"/>
    <w:rsid w:val="00653437"/>
    <w:rsid w:val="0066283B"/>
    <w:rsid w:val="00663C2C"/>
    <w:rsid w:val="00672232"/>
    <w:rsid w:val="0068548B"/>
    <w:rsid w:val="006B0E1F"/>
    <w:rsid w:val="006E3A03"/>
    <w:rsid w:val="007620DB"/>
    <w:rsid w:val="00785AE5"/>
    <w:rsid w:val="007A407C"/>
    <w:rsid w:val="007C1F34"/>
    <w:rsid w:val="007E0430"/>
    <w:rsid w:val="00805D57"/>
    <w:rsid w:val="008260A7"/>
    <w:rsid w:val="008642E8"/>
    <w:rsid w:val="0088434A"/>
    <w:rsid w:val="008A3635"/>
    <w:rsid w:val="008A6625"/>
    <w:rsid w:val="008B6CAB"/>
    <w:rsid w:val="00901290"/>
    <w:rsid w:val="00904A7B"/>
    <w:rsid w:val="009075DB"/>
    <w:rsid w:val="009116F5"/>
    <w:rsid w:val="0091405A"/>
    <w:rsid w:val="0095720E"/>
    <w:rsid w:val="009916AC"/>
    <w:rsid w:val="009C44E8"/>
    <w:rsid w:val="009C5A57"/>
    <w:rsid w:val="009C6343"/>
    <w:rsid w:val="009C63C1"/>
    <w:rsid w:val="009D4FFC"/>
    <w:rsid w:val="009E2306"/>
    <w:rsid w:val="00A122B4"/>
    <w:rsid w:val="00A167A0"/>
    <w:rsid w:val="00A22E4D"/>
    <w:rsid w:val="00A27E41"/>
    <w:rsid w:val="00A310FB"/>
    <w:rsid w:val="00A32E65"/>
    <w:rsid w:val="00A769A7"/>
    <w:rsid w:val="00A77817"/>
    <w:rsid w:val="00AA7FBE"/>
    <w:rsid w:val="00AB0C13"/>
    <w:rsid w:val="00AB0EC1"/>
    <w:rsid w:val="00AC507A"/>
    <w:rsid w:val="00AD26E5"/>
    <w:rsid w:val="00AD5B6A"/>
    <w:rsid w:val="00B142B7"/>
    <w:rsid w:val="00B40014"/>
    <w:rsid w:val="00B63DCC"/>
    <w:rsid w:val="00B73B3D"/>
    <w:rsid w:val="00B963DC"/>
    <w:rsid w:val="00BA0863"/>
    <w:rsid w:val="00BB45E0"/>
    <w:rsid w:val="00BC3010"/>
    <w:rsid w:val="00BD2B2C"/>
    <w:rsid w:val="00BE36BC"/>
    <w:rsid w:val="00BF0906"/>
    <w:rsid w:val="00C0763E"/>
    <w:rsid w:val="00C14C8A"/>
    <w:rsid w:val="00C5454F"/>
    <w:rsid w:val="00C57421"/>
    <w:rsid w:val="00C75854"/>
    <w:rsid w:val="00CA0651"/>
    <w:rsid w:val="00CC74D6"/>
    <w:rsid w:val="00CD0F28"/>
    <w:rsid w:val="00CD2073"/>
    <w:rsid w:val="00D02786"/>
    <w:rsid w:val="00D10152"/>
    <w:rsid w:val="00D169E3"/>
    <w:rsid w:val="00D35D2A"/>
    <w:rsid w:val="00DB4FCB"/>
    <w:rsid w:val="00DE3822"/>
    <w:rsid w:val="00E036D0"/>
    <w:rsid w:val="00E30BA3"/>
    <w:rsid w:val="00E32A1E"/>
    <w:rsid w:val="00E32CB5"/>
    <w:rsid w:val="00E33716"/>
    <w:rsid w:val="00E3616C"/>
    <w:rsid w:val="00E57E9A"/>
    <w:rsid w:val="00E75015"/>
    <w:rsid w:val="00E82DC6"/>
    <w:rsid w:val="00E96D67"/>
    <w:rsid w:val="00EA2AB2"/>
    <w:rsid w:val="00EB4974"/>
    <w:rsid w:val="00ED6A8C"/>
    <w:rsid w:val="00EF0A62"/>
    <w:rsid w:val="00EF706F"/>
    <w:rsid w:val="00F03349"/>
    <w:rsid w:val="00F0656E"/>
    <w:rsid w:val="00F21AFE"/>
    <w:rsid w:val="00F43B1D"/>
    <w:rsid w:val="00F62BE1"/>
    <w:rsid w:val="00F65B80"/>
    <w:rsid w:val="00FB07E1"/>
    <w:rsid w:val="00FE44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32FC06"/>
  <w15:docId w15:val="{050E7CFE-9D98-45C0-BF1E-E84174097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331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Ventana('/saimex/acuse/acuRpt/683628/60/0.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5ylGZLJ11C52PpO5eJlCgLmKA==">CgMxLjAyCWguM3JkY3JqbjIOaC5kYWozajJ4bzZxNjYyCGguZ2pkZ3hzMgloLjNkeTZ2a20yCWguMzBqMHpsbDIJaC4yczhleW8xMghoLnR5amN3dDIJaC4yZXQ5MnAwMg5oLnY0MG1yMjllZHhzcTIJaC4xdDNoNXNmMghoLmxueGJ6OTgAciExcm9KeU5QYmhCbWVDenFUSm1jQ1BnTWp2d29laXFrZG4=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5354</Words>
  <Characters>29449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2026-01-23T18:45:00Z</cp:lastPrinted>
  <dcterms:created xsi:type="dcterms:W3CDTF">2026-03-23T16:41:00Z</dcterms:created>
  <dcterms:modified xsi:type="dcterms:W3CDTF">2026-03-23T16:41:00Z</dcterms:modified>
</cp:coreProperties>
</file>