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65B44E2B"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bookmarkStart w:id="0" w:name="_Hlk207873578"/>
      <w:bookmarkEnd w:id="0"/>
      <w:r w:rsidRPr="00733A97">
        <w:rPr>
          <w:rFonts w:eastAsia="Palatino Linotype" w:cs="Palatino Linotype"/>
          <w:color w:val="000000"/>
          <w:szCs w:val="24"/>
        </w:rPr>
        <w:t>Resolución del Pleno del Instituto de Transparencia,</w:t>
      </w:r>
      <w:bookmarkStart w:id="1" w:name="_GoBack"/>
      <w:bookmarkEnd w:id="1"/>
      <w:r w:rsidRPr="00733A97">
        <w:rPr>
          <w:rFonts w:eastAsia="Palatino Linotype" w:cs="Palatino Linotype"/>
          <w:color w:val="000000"/>
          <w:szCs w:val="24"/>
        </w:rPr>
        <w:t xml:space="preserve"> Acceso a la Información Pública y Protección de Datos Personales del Estado de México y Municipios, con domicilio en Metepec, Estado de </w:t>
      </w:r>
      <w:r w:rsidR="008B2951" w:rsidRPr="00733A97">
        <w:rPr>
          <w:rFonts w:eastAsia="Palatino Linotype" w:cs="Palatino Linotype"/>
          <w:color w:val="000000"/>
          <w:szCs w:val="24"/>
        </w:rPr>
        <w:t xml:space="preserve">México, </w:t>
      </w:r>
      <w:r w:rsidR="00A71D3C" w:rsidRPr="00733A97">
        <w:rPr>
          <w:rFonts w:eastAsia="Palatino Linotype" w:cs="Palatino Linotype"/>
          <w:color w:val="000000"/>
          <w:szCs w:val="24"/>
        </w:rPr>
        <w:t>a</w:t>
      </w:r>
      <w:r w:rsidR="00BF5EB0" w:rsidRPr="00733A97">
        <w:rPr>
          <w:rFonts w:eastAsia="Palatino Linotype" w:cs="Palatino Linotype"/>
          <w:color w:val="000000"/>
          <w:szCs w:val="24"/>
        </w:rPr>
        <w:t xml:space="preserve"> </w:t>
      </w:r>
      <w:r w:rsidR="00C946B0" w:rsidRPr="00733A97">
        <w:rPr>
          <w:rFonts w:eastAsia="Palatino Linotype" w:cs="Palatino Linotype"/>
          <w:color w:val="000000"/>
          <w:szCs w:val="24"/>
        </w:rPr>
        <w:t>once de marzo de dos mil veintiséis</w:t>
      </w:r>
      <w:r w:rsidRPr="00733A97">
        <w:rPr>
          <w:rFonts w:eastAsia="Palatino Linotype" w:cs="Palatino Linotype"/>
          <w:color w:val="000000"/>
          <w:szCs w:val="24"/>
        </w:rPr>
        <w:t>.</w:t>
      </w:r>
    </w:p>
    <w:p w14:paraId="60399B74"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56FDB01D"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b/>
          <w:color w:val="000000"/>
          <w:szCs w:val="24"/>
        </w:rPr>
        <w:t>VISTO</w:t>
      </w:r>
      <w:r w:rsidRPr="00733A97">
        <w:rPr>
          <w:rFonts w:eastAsia="Palatino Linotype" w:cs="Palatino Linotype"/>
          <w:color w:val="000000"/>
          <w:szCs w:val="24"/>
        </w:rPr>
        <w:t xml:space="preserve"> el expediente electrónico formado con motivo del recurso de revisión número </w:t>
      </w:r>
      <w:r w:rsidR="00C946B0" w:rsidRPr="00733A97">
        <w:rPr>
          <w:rFonts w:eastAsia="Palatino Linotype" w:cs="Palatino Linotype"/>
          <w:b/>
          <w:color w:val="000000"/>
          <w:szCs w:val="24"/>
        </w:rPr>
        <w:t>10745/INFOEM/IP/RR/2025</w:t>
      </w:r>
      <w:r w:rsidR="00B54BC7" w:rsidRPr="00733A97">
        <w:rPr>
          <w:rFonts w:eastAsia="Palatino Linotype" w:cs="Palatino Linotype"/>
          <w:color w:val="000000"/>
          <w:szCs w:val="24"/>
        </w:rPr>
        <w:t xml:space="preserve">, </w:t>
      </w:r>
      <w:r w:rsidR="009F1B49" w:rsidRPr="00733A97">
        <w:rPr>
          <w:rFonts w:cs="Arial"/>
          <w:szCs w:val="24"/>
        </w:rPr>
        <w:t xml:space="preserve">interpuesto por </w:t>
      </w:r>
      <w:r w:rsidR="00780513" w:rsidRPr="00733A97">
        <w:rPr>
          <w:rFonts w:cs="Arial"/>
          <w:szCs w:val="24"/>
        </w:rPr>
        <w:t xml:space="preserve">la C. </w:t>
      </w:r>
      <w:proofErr w:type="spellStart"/>
      <w:r w:rsidR="00B114F4">
        <w:rPr>
          <w:rFonts w:cs="Arial"/>
          <w:b/>
          <w:bCs/>
          <w:szCs w:val="24"/>
        </w:rPr>
        <w:t>xxxxxxxxxxxxxxx</w:t>
      </w:r>
      <w:proofErr w:type="spellEnd"/>
      <w:r w:rsidR="009F1B49" w:rsidRPr="00733A97">
        <w:rPr>
          <w:rFonts w:cs="Arial"/>
          <w:szCs w:val="24"/>
        </w:rPr>
        <w:t>,</w:t>
      </w:r>
      <w:r w:rsidR="009F1B49" w:rsidRPr="00733A97">
        <w:rPr>
          <w:rFonts w:cs="Arial"/>
          <w:b/>
          <w:szCs w:val="24"/>
        </w:rPr>
        <w:t xml:space="preserve"> </w:t>
      </w:r>
      <w:r w:rsidR="009F1B49" w:rsidRPr="00733A97">
        <w:rPr>
          <w:rFonts w:cs="Arial"/>
          <w:szCs w:val="24"/>
        </w:rPr>
        <w:t xml:space="preserve">en lo sucesivo </w:t>
      </w:r>
      <w:r w:rsidR="00780513" w:rsidRPr="00733A97">
        <w:rPr>
          <w:rFonts w:cs="Arial"/>
          <w:b/>
          <w:szCs w:val="24"/>
        </w:rPr>
        <w:t>la</w:t>
      </w:r>
      <w:r w:rsidR="009F1B49" w:rsidRPr="00733A97">
        <w:rPr>
          <w:rFonts w:cs="Arial"/>
          <w:b/>
          <w:szCs w:val="24"/>
        </w:rPr>
        <w:t xml:space="preserve"> Recurrente</w:t>
      </w:r>
      <w:r w:rsidRPr="00733A97">
        <w:rPr>
          <w:rFonts w:eastAsia="Palatino Linotype" w:cs="Palatino Linotype"/>
          <w:color w:val="000000"/>
          <w:szCs w:val="24"/>
        </w:rPr>
        <w:t>, en contra de la respuesta de</w:t>
      </w:r>
      <w:r w:rsidR="00C946B0" w:rsidRPr="00733A97">
        <w:rPr>
          <w:rFonts w:eastAsia="Palatino Linotype" w:cs="Palatino Linotype"/>
          <w:color w:val="000000"/>
          <w:szCs w:val="24"/>
        </w:rPr>
        <w:t xml:space="preserve"> la </w:t>
      </w:r>
      <w:r w:rsidR="00C946B0" w:rsidRPr="00733A97">
        <w:rPr>
          <w:rFonts w:eastAsia="Palatino Linotype" w:cs="Palatino Linotype"/>
          <w:b/>
          <w:color w:val="000000"/>
          <w:szCs w:val="24"/>
        </w:rPr>
        <w:t>Secretaría de Educación, Ciencia, Tecnología e Innovación</w:t>
      </w:r>
      <w:r w:rsidR="0051074E" w:rsidRPr="00733A97">
        <w:rPr>
          <w:rFonts w:eastAsia="Palatino Linotype" w:cs="Palatino Linotype"/>
          <w:color w:val="000000"/>
          <w:szCs w:val="24"/>
        </w:rPr>
        <w:t xml:space="preserve">, </w:t>
      </w:r>
      <w:r w:rsidRPr="00733A97">
        <w:rPr>
          <w:rFonts w:eastAsia="Palatino Linotype" w:cs="Palatino Linotype"/>
          <w:color w:val="000000"/>
          <w:szCs w:val="24"/>
        </w:rPr>
        <w:t>en lo subsecuente</w:t>
      </w:r>
      <w:r w:rsidRPr="00733A97">
        <w:rPr>
          <w:rFonts w:eastAsia="Palatino Linotype" w:cs="Palatino Linotype"/>
          <w:b/>
          <w:color w:val="000000"/>
          <w:szCs w:val="24"/>
        </w:rPr>
        <w:t xml:space="preserve"> </w:t>
      </w:r>
      <w:r w:rsidRPr="00733A97">
        <w:rPr>
          <w:rFonts w:eastAsia="Palatino Linotype" w:cs="Palatino Linotype"/>
          <w:color w:val="000000"/>
          <w:szCs w:val="24"/>
        </w:rPr>
        <w:t>el</w:t>
      </w:r>
      <w:r w:rsidRPr="00733A97">
        <w:rPr>
          <w:rFonts w:eastAsia="Palatino Linotype" w:cs="Palatino Linotype"/>
          <w:b/>
          <w:color w:val="000000"/>
          <w:szCs w:val="24"/>
        </w:rPr>
        <w:t xml:space="preserve"> Sujeto Obligado, </w:t>
      </w:r>
      <w:r w:rsidRPr="00733A97">
        <w:rPr>
          <w:rFonts w:eastAsia="Palatino Linotype" w:cs="Palatino Linotype"/>
          <w:color w:val="000000"/>
          <w:szCs w:val="24"/>
        </w:rPr>
        <w:t>se procede a dictar la presente resolución.</w:t>
      </w:r>
    </w:p>
    <w:p w14:paraId="2E2053C2"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 w:val="21"/>
          <w:szCs w:val="21"/>
        </w:rPr>
      </w:pPr>
    </w:p>
    <w:p w14:paraId="293A0C59" w14:textId="77777777" w:rsidR="00A970D5" w:rsidRPr="00733A97" w:rsidRDefault="00A970D5" w:rsidP="006922F5">
      <w:pPr>
        <w:pStyle w:val="Ttulo1"/>
        <w:rPr>
          <w:rFonts w:eastAsia="Palatino Linotype"/>
          <w:lang w:val="es-ES_tradnl"/>
        </w:rPr>
      </w:pPr>
      <w:r w:rsidRPr="00733A97">
        <w:rPr>
          <w:rFonts w:eastAsia="Palatino Linotype"/>
          <w:lang w:val="es-ES_tradnl"/>
        </w:rPr>
        <w:t>A N T E C E D E N T E S</w:t>
      </w:r>
    </w:p>
    <w:p w14:paraId="32F88820"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 w:val="21"/>
          <w:szCs w:val="21"/>
        </w:rPr>
      </w:pPr>
    </w:p>
    <w:p w14:paraId="038B0CA5" w14:textId="77777777" w:rsidR="00A970D5" w:rsidRPr="00733A97" w:rsidRDefault="00A970D5" w:rsidP="006922F5">
      <w:pPr>
        <w:pStyle w:val="Ttulo2"/>
        <w:rPr>
          <w:rFonts w:eastAsia="Palatino Linotype"/>
        </w:rPr>
      </w:pPr>
      <w:r w:rsidRPr="00733A97">
        <w:rPr>
          <w:rFonts w:eastAsia="Palatino Linotype"/>
        </w:rPr>
        <w:t>PRIMERO. De la Solicitud de Información.</w:t>
      </w:r>
    </w:p>
    <w:p w14:paraId="0870C154" w14:textId="5DAAB7B7" w:rsidR="00A970D5" w:rsidRPr="00733A97" w:rsidRDefault="00B36B86"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 xml:space="preserve">Con </w:t>
      </w:r>
      <w:r w:rsidR="00A71D3C" w:rsidRPr="00733A97">
        <w:rPr>
          <w:rFonts w:eastAsia="Palatino Linotype" w:cs="Palatino Linotype"/>
          <w:color w:val="000000"/>
          <w:szCs w:val="24"/>
        </w:rPr>
        <w:t xml:space="preserve">fecha </w:t>
      </w:r>
      <w:r w:rsidR="00780513" w:rsidRPr="00733A97">
        <w:rPr>
          <w:rFonts w:eastAsia="Palatino Linotype" w:cs="Palatino Linotype"/>
          <w:color w:val="000000"/>
          <w:szCs w:val="24"/>
        </w:rPr>
        <w:t>seis de agosto</w:t>
      </w:r>
      <w:r w:rsidR="005F7F98" w:rsidRPr="00733A97">
        <w:rPr>
          <w:rFonts w:eastAsia="Palatino Linotype" w:cs="Palatino Linotype"/>
          <w:color w:val="000000"/>
          <w:szCs w:val="24"/>
        </w:rPr>
        <w:t xml:space="preserve"> de dos mil veinticinco</w:t>
      </w:r>
      <w:r w:rsidR="00B54BC7" w:rsidRPr="00733A97">
        <w:rPr>
          <w:rFonts w:eastAsia="Palatino Linotype" w:cs="Palatino Linotype"/>
          <w:color w:val="000000"/>
          <w:szCs w:val="24"/>
        </w:rPr>
        <w:t xml:space="preserve">, </w:t>
      </w:r>
      <w:r w:rsidR="00780513" w:rsidRPr="00733A97">
        <w:rPr>
          <w:rFonts w:eastAsia="Palatino Linotype" w:cs="Palatino Linotype"/>
          <w:color w:val="000000"/>
          <w:szCs w:val="24"/>
        </w:rPr>
        <w:t>la</w:t>
      </w:r>
      <w:r w:rsidR="00A970D5" w:rsidRPr="00733A97">
        <w:rPr>
          <w:rFonts w:eastAsia="Palatino Linotype" w:cs="Palatino Linotype"/>
          <w:color w:val="000000"/>
          <w:szCs w:val="24"/>
        </w:rPr>
        <w:t xml:space="preserve"> </w:t>
      </w:r>
      <w:r w:rsidR="00A970D5" w:rsidRPr="00733A97">
        <w:rPr>
          <w:rFonts w:eastAsia="Palatino Linotype" w:cs="Palatino Linotype"/>
          <w:b/>
          <w:color w:val="000000"/>
          <w:szCs w:val="24"/>
        </w:rPr>
        <w:t xml:space="preserve">Recurrente </w:t>
      </w:r>
      <w:r w:rsidR="005B03AE" w:rsidRPr="00733A97">
        <w:rPr>
          <w:rFonts w:eastAsiaTheme="minorHAnsi" w:cs="Arial"/>
          <w:lang w:val="es-MX" w:eastAsia="en-US"/>
        </w:rPr>
        <w:t xml:space="preserve">presentó a través del Sistema de Acceso a la Información Mexiquense </w:t>
      </w:r>
      <w:r w:rsidR="005B03AE" w:rsidRPr="00733A97">
        <w:rPr>
          <w:rFonts w:eastAsiaTheme="minorHAnsi" w:cs="Arial"/>
          <w:b/>
          <w:lang w:val="es-MX" w:eastAsia="en-US"/>
        </w:rPr>
        <w:t>(SAIMEX),</w:t>
      </w:r>
      <w:r w:rsidR="005B03AE" w:rsidRPr="00733A97">
        <w:rPr>
          <w:rFonts w:eastAsiaTheme="minorHAnsi" w:cs="Arial"/>
          <w:lang w:val="es-MX" w:eastAsia="en-US"/>
        </w:rPr>
        <w:t xml:space="preserve"> ante el </w:t>
      </w:r>
      <w:r w:rsidR="005B03AE" w:rsidRPr="00733A97">
        <w:rPr>
          <w:rFonts w:eastAsiaTheme="minorHAnsi" w:cs="Arial"/>
          <w:b/>
          <w:lang w:val="es-MX" w:eastAsia="en-US"/>
        </w:rPr>
        <w:t>Sujeto Obligado</w:t>
      </w:r>
      <w:r w:rsidR="005B03AE" w:rsidRPr="00733A97">
        <w:rPr>
          <w:rFonts w:eastAsiaTheme="minorHAnsi" w:cs="Arial"/>
          <w:lang w:val="es-MX" w:eastAsia="en-US"/>
        </w:rPr>
        <w:t xml:space="preserve">, la solicitud de acceso a la información pública, a la que se le asignó el número de expediente </w:t>
      </w:r>
      <w:r w:rsidR="00780513" w:rsidRPr="00733A97">
        <w:rPr>
          <w:rFonts w:eastAsiaTheme="minorHAnsi" w:cs="Arial"/>
          <w:b/>
          <w:lang w:val="es-MX" w:eastAsia="en-US"/>
        </w:rPr>
        <w:t>00690/SECTI/IP/2025</w:t>
      </w:r>
      <w:r w:rsidR="00A970D5" w:rsidRPr="00733A97">
        <w:rPr>
          <w:rFonts w:eastAsia="Palatino Linotype" w:cs="Palatino Linotype"/>
          <w:color w:val="000000"/>
          <w:szCs w:val="24"/>
        </w:rPr>
        <w:t>,</w:t>
      </w:r>
      <w:r w:rsidR="00A970D5" w:rsidRPr="00733A97">
        <w:rPr>
          <w:rFonts w:eastAsia="Palatino Linotype" w:cs="Palatino Linotype"/>
          <w:b/>
          <w:color w:val="000000"/>
          <w:szCs w:val="24"/>
        </w:rPr>
        <w:t xml:space="preserve"> </w:t>
      </w:r>
      <w:r w:rsidR="00A970D5" w:rsidRPr="00733A97">
        <w:rPr>
          <w:rFonts w:eastAsia="Palatino Linotype" w:cs="Palatino Linotype"/>
          <w:color w:val="000000"/>
          <w:szCs w:val="24"/>
        </w:rPr>
        <w:t>mediante la cual solicitó información en el tenor siguiente:</w:t>
      </w:r>
    </w:p>
    <w:p w14:paraId="68B56D82"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 w:val="21"/>
          <w:szCs w:val="21"/>
        </w:rPr>
      </w:pPr>
    </w:p>
    <w:p w14:paraId="133704B2" w14:textId="1B1BFC7F" w:rsidR="00A970D5" w:rsidRPr="00733A97" w:rsidRDefault="00A970D5" w:rsidP="006922F5">
      <w:pPr>
        <w:pStyle w:val="Fundamentos"/>
      </w:pPr>
      <w:r w:rsidRPr="00733A97">
        <w:t>“</w:t>
      </w:r>
      <w:r w:rsidR="00780513" w:rsidRPr="00733A97">
        <w:t xml:space="preserve">Buenos días, en apego al Manual General de organización de la secretaria de Educación, Ciencia Tecnología e innovación, en base al Objetivo y a las funciones que le competen a la DIRECCIÓN GENERAL DE CULTURA FÍSICA Y DEPORTE solicito mediante el SOCOSIEM me permito solicitar de manera atenta y respetuosa la información correspondiente relacionada con las acciones y mecanismos implementados para: 1. Vigilar el cumplimiento del objeto, atribuciones y programas encomendados a la Dirección General de Cultura Física y Deporte, así como la operación de las unidades administrativas que la integran. 2. Impulsar programas institucionales de corto, mediano y largo plazo en materia de cultura física y deporte, así como los procedimientos mediante los cuales se presentan para su aprobación ante la persona titular de la Secretaría de Educación, Ciencia, Tecnología e </w:t>
      </w:r>
      <w:r w:rsidR="00780513" w:rsidRPr="00733A97">
        <w:lastRenderedPageBreak/>
        <w:t>Innovación. Nota: toda información proporcionada deberá de tener documentación que sustente la elaboración, ejecución y actuación de los numerales antes mencionados cual fuera el caso gracias</w:t>
      </w:r>
      <w:r w:rsidRPr="00733A97">
        <w:t xml:space="preserve">” </w:t>
      </w:r>
      <w:r w:rsidR="00D7260C" w:rsidRPr="00733A97">
        <w:t>(</w:t>
      </w:r>
      <w:r w:rsidRPr="00733A97">
        <w:t>Sic</w:t>
      </w:r>
      <w:r w:rsidR="00D7260C" w:rsidRPr="00733A97">
        <w:t>)</w:t>
      </w:r>
    </w:p>
    <w:p w14:paraId="40BBECCB"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 w:val="21"/>
          <w:szCs w:val="21"/>
        </w:rPr>
      </w:pPr>
    </w:p>
    <w:p w14:paraId="0477F035" w14:textId="77777777" w:rsidR="00A970D5" w:rsidRPr="00733A97" w:rsidRDefault="00A970D5" w:rsidP="006922F5">
      <w:pPr>
        <w:pBdr>
          <w:top w:val="nil"/>
          <w:left w:val="nil"/>
          <w:bottom w:val="nil"/>
          <w:right w:val="nil"/>
          <w:between w:val="nil"/>
        </w:pBdr>
        <w:contextualSpacing/>
        <w:rPr>
          <w:rFonts w:eastAsia="Palatino Linotype" w:cs="Palatino Linotype"/>
          <w:b/>
          <w:color w:val="000000"/>
          <w:szCs w:val="24"/>
        </w:rPr>
      </w:pPr>
      <w:r w:rsidRPr="00733A97">
        <w:rPr>
          <w:rFonts w:eastAsia="Palatino Linotype" w:cs="Palatino Linotype"/>
          <w:color w:val="000000"/>
          <w:szCs w:val="24"/>
        </w:rPr>
        <w:t xml:space="preserve">Modalidad de entrega: </w:t>
      </w:r>
      <w:r w:rsidRPr="00733A97">
        <w:rPr>
          <w:rFonts w:eastAsia="Palatino Linotype" w:cs="Palatino Linotype"/>
          <w:b/>
          <w:color w:val="000000"/>
          <w:szCs w:val="24"/>
        </w:rPr>
        <w:t>A través del SAIMEX</w:t>
      </w:r>
      <w:r w:rsidRPr="00733A97">
        <w:rPr>
          <w:rFonts w:eastAsia="Palatino Linotype" w:cs="Palatino Linotype"/>
          <w:color w:val="000000"/>
          <w:szCs w:val="24"/>
        </w:rPr>
        <w:t>.</w:t>
      </w:r>
    </w:p>
    <w:p w14:paraId="035FB8D4" w14:textId="77777777" w:rsidR="003938ED" w:rsidRPr="00733A97" w:rsidRDefault="003938ED" w:rsidP="006922F5">
      <w:pPr>
        <w:pBdr>
          <w:top w:val="nil"/>
          <w:left w:val="nil"/>
          <w:bottom w:val="nil"/>
          <w:right w:val="nil"/>
          <w:between w:val="nil"/>
        </w:pBdr>
        <w:contextualSpacing/>
        <w:rPr>
          <w:rFonts w:eastAsia="Palatino Linotype" w:cs="Palatino Linotype"/>
          <w:color w:val="000000"/>
          <w:sz w:val="22"/>
        </w:rPr>
      </w:pPr>
    </w:p>
    <w:p w14:paraId="1AEDC68E" w14:textId="7F81C244" w:rsidR="00A970D5" w:rsidRPr="00733A97" w:rsidRDefault="002D2F64" w:rsidP="006922F5">
      <w:pPr>
        <w:pStyle w:val="Ttulo2"/>
        <w:rPr>
          <w:rFonts w:eastAsia="Palatino Linotype"/>
        </w:rPr>
      </w:pPr>
      <w:r w:rsidRPr="00733A97">
        <w:rPr>
          <w:rFonts w:eastAsia="Palatino Linotype"/>
        </w:rPr>
        <w:t>SEGUNDO</w:t>
      </w:r>
      <w:r w:rsidR="00A970D5" w:rsidRPr="00733A97">
        <w:rPr>
          <w:rFonts w:eastAsia="Palatino Linotype"/>
        </w:rPr>
        <w:t>. De la respuesta del Sujeto Obligado.</w:t>
      </w:r>
    </w:p>
    <w:p w14:paraId="2EE6F294" w14:textId="51639205"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De las constancias que obran en el expediente electrónico, se observa qu</w:t>
      </w:r>
      <w:r w:rsidR="00614724" w:rsidRPr="00733A97">
        <w:rPr>
          <w:rFonts w:eastAsia="Palatino Linotype" w:cs="Palatino Linotype"/>
          <w:color w:val="000000"/>
          <w:szCs w:val="24"/>
        </w:rPr>
        <w:t xml:space="preserve">e el día </w:t>
      </w:r>
      <w:r w:rsidR="00780513" w:rsidRPr="00733A97">
        <w:rPr>
          <w:rFonts w:eastAsia="Palatino Linotype" w:cs="Palatino Linotype"/>
          <w:color w:val="000000"/>
          <w:szCs w:val="24"/>
        </w:rPr>
        <w:t>veintisiete de agosto</w:t>
      </w:r>
      <w:r w:rsidR="005F7F98" w:rsidRPr="00733A97">
        <w:rPr>
          <w:rFonts w:eastAsia="Palatino Linotype" w:cs="Palatino Linotype"/>
          <w:color w:val="000000"/>
          <w:szCs w:val="24"/>
        </w:rPr>
        <w:t xml:space="preserve"> de dos mil veinticinco</w:t>
      </w:r>
      <w:r w:rsidRPr="00733A97">
        <w:rPr>
          <w:rFonts w:eastAsia="Palatino Linotype" w:cs="Palatino Linotype"/>
          <w:color w:val="000000"/>
          <w:szCs w:val="24"/>
        </w:rPr>
        <w:t xml:space="preserve">, el </w:t>
      </w:r>
      <w:r w:rsidRPr="00733A97">
        <w:rPr>
          <w:rFonts w:eastAsia="Palatino Linotype" w:cs="Palatino Linotype"/>
          <w:b/>
          <w:color w:val="000000"/>
          <w:szCs w:val="24"/>
        </w:rPr>
        <w:t>Sujeto Obligado</w:t>
      </w:r>
      <w:r w:rsidRPr="00733A97">
        <w:rPr>
          <w:rFonts w:eastAsia="Palatino Linotype" w:cs="Palatino Linotype"/>
          <w:color w:val="000000"/>
          <w:szCs w:val="24"/>
        </w:rPr>
        <w:t xml:space="preserve"> dio respuest</w:t>
      </w:r>
      <w:r w:rsidR="009F4FF4" w:rsidRPr="00733A97">
        <w:rPr>
          <w:rFonts w:eastAsia="Palatino Linotype" w:cs="Palatino Linotype"/>
          <w:color w:val="000000"/>
          <w:szCs w:val="24"/>
        </w:rPr>
        <w:t>a a la solicitud de información</w:t>
      </w:r>
      <w:r w:rsidRPr="00733A97">
        <w:rPr>
          <w:rFonts w:eastAsia="Palatino Linotype" w:cs="Palatino Linotype"/>
          <w:color w:val="000000"/>
          <w:szCs w:val="24"/>
        </w:rPr>
        <w:t xml:space="preserve"> manifestando lo siguiente:</w:t>
      </w:r>
    </w:p>
    <w:p w14:paraId="6CF4EC0F"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0F3EDB6C" w14:textId="77777777" w:rsidR="00780513" w:rsidRPr="00733A97" w:rsidRDefault="00A970D5" w:rsidP="00780513">
      <w:pPr>
        <w:pStyle w:val="Fundamentos"/>
        <w:jc w:val="right"/>
        <w:rPr>
          <w:b/>
          <w:bCs/>
          <w:u w:val="single"/>
        </w:rPr>
      </w:pPr>
      <w:r w:rsidRPr="00733A97">
        <w:t>“</w:t>
      </w:r>
      <w:r w:rsidR="00780513" w:rsidRPr="00733A97">
        <w:t xml:space="preserve">Folio de la solicitud: </w:t>
      </w:r>
      <w:r w:rsidR="00780513" w:rsidRPr="00733A97">
        <w:rPr>
          <w:b/>
          <w:bCs/>
          <w:u w:val="single"/>
        </w:rPr>
        <w:t>00690/SECTI/IP/2025</w:t>
      </w:r>
    </w:p>
    <w:p w14:paraId="6EF3C550" w14:textId="77777777" w:rsidR="00780513" w:rsidRPr="00733A97" w:rsidRDefault="00780513" w:rsidP="00780513">
      <w:pPr>
        <w:pStyle w:val="Fundamentos"/>
      </w:pPr>
    </w:p>
    <w:p w14:paraId="79747441" w14:textId="2541F8D5" w:rsidR="00780513" w:rsidRPr="00733A97" w:rsidRDefault="00780513" w:rsidP="00780513">
      <w:pPr>
        <w:pStyle w:val="Fundamentos"/>
      </w:pPr>
      <w:r w:rsidRPr="00733A97">
        <w:t>En respuesta a la solicitud recibida, nos permitimos hacer de su conocimiento que con fundamento en el artículo 53, Fracciones: II, V y VI de la Ley de Transparencia y Acceso a la Información Pública del Estado de México y Municipios, le contestamos que:</w:t>
      </w:r>
    </w:p>
    <w:p w14:paraId="38A9A2CC" w14:textId="77777777" w:rsidR="00780513" w:rsidRPr="00733A97" w:rsidRDefault="00780513" w:rsidP="00780513">
      <w:pPr>
        <w:pStyle w:val="Fundamentos"/>
      </w:pPr>
    </w:p>
    <w:p w14:paraId="039CE065" w14:textId="77777777" w:rsidR="00780513" w:rsidRPr="00733A97" w:rsidRDefault="00780513" w:rsidP="00780513">
      <w:pPr>
        <w:pStyle w:val="Fundamentos"/>
      </w:pPr>
      <w:r w:rsidRPr="00733A97">
        <w:t>Con fundamento en los artículos 53 fracciones II, V y VI y 163 de la Ley de Transparencia y Acceso a la Información Pública del Estado de México y Municipios, en respuesta a su solicitud de información se adjunta el Acuerdo de respuesta de fecha 27 de agosto de dos mil veinticinco, asimismo, se anexan los archivos que contienen la información remitida por el Servidor Público Habilitado responsable de generar la información.</w:t>
      </w:r>
    </w:p>
    <w:p w14:paraId="02477C9A" w14:textId="77777777" w:rsidR="00780513" w:rsidRPr="00733A97" w:rsidRDefault="00780513" w:rsidP="00780513">
      <w:pPr>
        <w:pStyle w:val="Fundamentos"/>
      </w:pPr>
    </w:p>
    <w:p w14:paraId="3459430E" w14:textId="5ED73CE1" w:rsidR="00780513" w:rsidRPr="00733A97" w:rsidRDefault="00780513" w:rsidP="00780513">
      <w:pPr>
        <w:pStyle w:val="Fundamentos"/>
      </w:pPr>
      <w:r w:rsidRPr="00733A97">
        <w:t>ATENTAMENTE</w:t>
      </w:r>
    </w:p>
    <w:p w14:paraId="3FE4A9EF" w14:textId="5F6E4B0C" w:rsidR="00A970D5" w:rsidRPr="00733A97" w:rsidRDefault="00780513" w:rsidP="00780513">
      <w:pPr>
        <w:pStyle w:val="Fundamentos"/>
      </w:pPr>
      <w:r w:rsidRPr="00733A97">
        <w:t>Lic. Rodrigo Ulises Rojas Muñoz</w:t>
      </w:r>
      <w:r w:rsidR="00A970D5" w:rsidRPr="00733A97">
        <w:t>” (Sic)</w:t>
      </w:r>
    </w:p>
    <w:p w14:paraId="4E8ED7CF"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4EB4C948" w14:textId="1DD48940" w:rsidR="001107C4" w:rsidRPr="00733A97" w:rsidRDefault="001107C4"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 xml:space="preserve">El </w:t>
      </w:r>
      <w:r w:rsidRPr="00733A97">
        <w:rPr>
          <w:rFonts w:eastAsia="Palatino Linotype" w:cs="Palatino Linotype"/>
          <w:b/>
          <w:bCs/>
          <w:color w:val="000000"/>
          <w:szCs w:val="24"/>
        </w:rPr>
        <w:t>Sujeto Obligado</w:t>
      </w:r>
      <w:r w:rsidRPr="00733A97">
        <w:rPr>
          <w:rFonts w:eastAsia="Palatino Linotype" w:cs="Palatino Linotype"/>
          <w:color w:val="000000"/>
          <w:szCs w:val="24"/>
        </w:rPr>
        <w:t xml:space="preserve"> </w:t>
      </w:r>
      <w:proofErr w:type="spellStart"/>
      <w:r w:rsidR="00663B72" w:rsidRPr="00733A97">
        <w:rPr>
          <w:rFonts w:eastAsia="Palatino Linotype" w:cs="Palatino Linotype"/>
          <w:color w:val="000000"/>
          <w:szCs w:val="24"/>
        </w:rPr>
        <w:t>anexó</w:t>
      </w:r>
      <w:proofErr w:type="spellEnd"/>
      <w:r w:rsidR="00663B72" w:rsidRPr="00733A97">
        <w:rPr>
          <w:rFonts w:eastAsia="Palatino Linotype" w:cs="Palatino Linotype"/>
          <w:color w:val="000000"/>
          <w:szCs w:val="24"/>
        </w:rPr>
        <w:t xml:space="preserve"> a la respuesta </w:t>
      </w:r>
      <w:r w:rsidR="00780513" w:rsidRPr="00733A97">
        <w:rPr>
          <w:rFonts w:eastAsia="Palatino Linotype" w:cs="Palatino Linotype"/>
          <w:color w:val="000000"/>
          <w:szCs w:val="24"/>
        </w:rPr>
        <w:t>los</w:t>
      </w:r>
      <w:r w:rsidR="00663B72" w:rsidRPr="00733A97">
        <w:rPr>
          <w:rFonts w:eastAsia="Palatino Linotype" w:cs="Palatino Linotype"/>
          <w:color w:val="000000"/>
          <w:szCs w:val="24"/>
        </w:rPr>
        <w:t xml:space="preserve"> documento</w:t>
      </w:r>
      <w:r w:rsidR="00780513" w:rsidRPr="00733A97">
        <w:rPr>
          <w:rFonts w:eastAsia="Palatino Linotype" w:cs="Palatino Linotype"/>
          <w:color w:val="000000"/>
          <w:szCs w:val="24"/>
        </w:rPr>
        <w:t>s</w:t>
      </w:r>
      <w:r w:rsidR="00663B72" w:rsidRPr="00733A97">
        <w:rPr>
          <w:rFonts w:eastAsia="Palatino Linotype" w:cs="Palatino Linotype"/>
          <w:color w:val="000000"/>
          <w:szCs w:val="24"/>
        </w:rPr>
        <w:t xml:space="preserve"> </w:t>
      </w:r>
      <w:r w:rsidR="005F7F98" w:rsidRPr="00733A97">
        <w:rPr>
          <w:rFonts w:eastAsia="Palatino Linotype" w:cs="Palatino Linotype"/>
          <w:color w:val="000000"/>
          <w:szCs w:val="24"/>
        </w:rPr>
        <w:t>electrónico</w:t>
      </w:r>
      <w:r w:rsidR="00780513" w:rsidRPr="00733A97">
        <w:rPr>
          <w:rFonts w:eastAsia="Palatino Linotype" w:cs="Palatino Linotype"/>
          <w:color w:val="000000"/>
          <w:szCs w:val="24"/>
        </w:rPr>
        <w:t>s</w:t>
      </w:r>
      <w:r w:rsidR="005F7F98" w:rsidRPr="00733A97">
        <w:rPr>
          <w:rFonts w:eastAsia="Palatino Linotype" w:cs="Palatino Linotype"/>
          <w:color w:val="000000"/>
          <w:szCs w:val="24"/>
        </w:rPr>
        <w:t xml:space="preserve"> </w:t>
      </w:r>
      <w:r w:rsidR="00663B72" w:rsidRPr="00733A97">
        <w:rPr>
          <w:rFonts w:eastAsia="Palatino Linotype" w:cs="Palatino Linotype"/>
          <w:color w:val="000000"/>
          <w:szCs w:val="24"/>
        </w:rPr>
        <w:t>denominado</w:t>
      </w:r>
      <w:r w:rsidR="00780513" w:rsidRPr="00733A97">
        <w:rPr>
          <w:rFonts w:eastAsia="Palatino Linotype" w:cs="Palatino Linotype"/>
          <w:color w:val="000000"/>
          <w:szCs w:val="24"/>
        </w:rPr>
        <w:t>s</w:t>
      </w:r>
      <w:r w:rsidR="00C5042D" w:rsidRPr="00733A97">
        <w:rPr>
          <w:rFonts w:eastAsia="Palatino Linotype" w:cs="Palatino Linotype"/>
          <w:b/>
          <w:bCs/>
          <w:color w:val="000000"/>
          <w:szCs w:val="24"/>
        </w:rPr>
        <w:t xml:space="preserve"> </w:t>
      </w:r>
      <w:r w:rsidR="00EA1F76" w:rsidRPr="00733A97">
        <w:rPr>
          <w:rFonts w:eastAsia="Palatino Linotype" w:cs="Palatino Linotype"/>
          <w:b/>
          <w:bCs/>
          <w:color w:val="000000"/>
          <w:szCs w:val="24"/>
        </w:rPr>
        <w:t>“</w:t>
      </w:r>
      <w:r w:rsidR="00780513" w:rsidRPr="00733A97">
        <w:rPr>
          <w:rFonts w:eastAsia="Palatino Linotype" w:cs="Palatino Linotype"/>
          <w:b/>
          <w:bCs/>
          <w:color w:val="000000"/>
          <w:szCs w:val="24"/>
        </w:rPr>
        <w:t>SPH_ UT688-692.pdf</w:t>
      </w:r>
      <w:r w:rsidR="00091DB9" w:rsidRPr="00733A97">
        <w:rPr>
          <w:rFonts w:eastAsia="Palatino Linotype" w:cs="Palatino Linotype"/>
          <w:b/>
          <w:bCs/>
          <w:color w:val="000000"/>
          <w:szCs w:val="24"/>
        </w:rPr>
        <w:t>”</w:t>
      </w:r>
      <w:r w:rsidR="00780513" w:rsidRPr="00733A97">
        <w:rPr>
          <w:rFonts w:eastAsia="Palatino Linotype" w:cs="Palatino Linotype"/>
          <w:b/>
          <w:bCs/>
          <w:color w:val="000000"/>
          <w:szCs w:val="24"/>
        </w:rPr>
        <w:t xml:space="preserve"> y “RESPUESTA_ UT690.pdf”</w:t>
      </w:r>
      <w:r w:rsidR="008C004B" w:rsidRPr="00733A97">
        <w:rPr>
          <w:rFonts w:eastAsia="Palatino Linotype" w:cs="Palatino Linotype"/>
          <w:color w:val="000000"/>
          <w:szCs w:val="24"/>
        </w:rPr>
        <w:t xml:space="preserve">, </w:t>
      </w:r>
      <w:r w:rsidR="00780513" w:rsidRPr="00733A97">
        <w:rPr>
          <w:rFonts w:eastAsia="Palatino Linotype" w:cs="Palatino Linotype"/>
          <w:color w:val="000000"/>
          <w:szCs w:val="24"/>
        </w:rPr>
        <w:t>los</w:t>
      </w:r>
      <w:r w:rsidR="00831867" w:rsidRPr="00733A97">
        <w:rPr>
          <w:rFonts w:eastAsia="Palatino Linotype" w:cs="Palatino Linotype"/>
          <w:color w:val="000000"/>
          <w:szCs w:val="24"/>
        </w:rPr>
        <w:t xml:space="preserve"> cual</w:t>
      </w:r>
      <w:r w:rsidR="00780513" w:rsidRPr="00733A97">
        <w:rPr>
          <w:rFonts w:eastAsia="Palatino Linotype" w:cs="Palatino Linotype"/>
          <w:color w:val="000000"/>
          <w:szCs w:val="24"/>
        </w:rPr>
        <w:t>es</w:t>
      </w:r>
      <w:r w:rsidR="008C004B" w:rsidRPr="00733A97">
        <w:rPr>
          <w:rFonts w:eastAsia="Palatino Linotype" w:cs="Palatino Linotype"/>
          <w:color w:val="000000"/>
          <w:szCs w:val="24"/>
        </w:rPr>
        <w:t xml:space="preserve"> no se reproduce</w:t>
      </w:r>
      <w:r w:rsidR="00780513" w:rsidRPr="00733A97">
        <w:rPr>
          <w:rFonts w:eastAsia="Palatino Linotype" w:cs="Palatino Linotype"/>
          <w:color w:val="000000"/>
          <w:szCs w:val="24"/>
        </w:rPr>
        <w:t>n</w:t>
      </w:r>
      <w:r w:rsidR="007D7C88" w:rsidRPr="00733A97">
        <w:rPr>
          <w:rFonts w:eastAsia="Palatino Linotype" w:cs="Palatino Linotype"/>
          <w:color w:val="000000"/>
          <w:szCs w:val="24"/>
        </w:rPr>
        <w:t xml:space="preserve"> </w:t>
      </w:r>
      <w:r w:rsidR="008C004B" w:rsidRPr="00733A97">
        <w:rPr>
          <w:rFonts w:eastAsia="Palatino Linotype" w:cs="Palatino Linotype"/>
          <w:color w:val="000000"/>
          <w:szCs w:val="24"/>
        </w:rPr>
        <w:t xml:space="preserve">por ser del conocimiento de las partes; no obstante, se hará </w:t>
      </w:r>
      <w:r w:rsidR="007A414E" w:rsidRPr="00733A97">
        <w:rPr>
          <w:rFonts w:eastAsia="Palatino Linotype" w:cs="Palatino Linotype"/>
          <w:color w:val="000000"/>
          <w:szCs w:val="24"/>
        </w:rPr>
        <w:t>el análisis de su contenido en el estudio correspondiente</w:t>
      </w:r>
      <w:r w:rsidR="00E75DEB" w:rsidRPr="00733A97">
        <w:rPr>
          <w:rFonts w:eastAsia="Palatino Linotype" w:cs="Palatino Linotype"/>
          <w:color w:val="000000"/>
          <w:szCs w:val="24"/>
        </w:rPr>
        <w:t>.</w:t>
      </w:r>
    </w:p>
    <w:p w14:paraId="7DFE8599" w14:textId="77777777" w:rsidR="00475720" w:rsidRPr="00733A97" w:rsidRDefault="00475720" w:rsidP="006922F5">
      <w:pPr>
        <w:pBdr>
          <w:top w:val="nil"/>
          <w:left w:val="nil"/>
          <w:bottom w:val="nil"/>
          <w:right w:val="nil"/>
          <w:between w:val="nil"/>
        </w:pBdr>
        <w:contextualSpacing/>
        <w:rPr>
          <w:rFonts w:eastAsia="Palatino Linotype" w:cs="Palatino Linotype"/>
          <w:b/>
          <w:bCs/>
          <w:color w:val="000000"/>
          <w:szCs w:val="24"/>
        </w:rPr>
      </w:pPr>
    </w:p>
    <w:p w14:paraId="377F165C" w14:textId="2F49525C" w:rsidR="00475720" w:rsidRPr="00733A97" w:rsidRDefault="00475720" w:rsidP="00475720">
      <w:pPr>
        <w:rPr>
          <w:rFonts w:eastAsiaTheme="minorHAnsi" w:cs="Arial"/>
          <w:b/>
          <w:sz w:val="26"/>
          <w:szCs w:val="26"/>
          <w:lang w:val="es-MX" w:eastAsia="en-US"/>
        </w:rPr>
      </w:pPr>
      <w:r w:rsidRPr="00733A97">
        <w:rPr>
          <w:rFonts w:eastAsiaTheme="minorHAnsi" w:cs="Arial"/>
          <w:b/>
          <w:sz w:val="26"/>
          <w:szCs w:val="26"/>
          <w:lang w:val="es-MX" w:eastAsia="en-US"/>
        </w:rPr>
        <w:lastRenderedPageBreak/>
        <w:t>TERCERO. Del recurso de revisión.</w:t>
      </w:r>
    </w:p>
    <w:p w14:paraId="21898AC9" w14:textId="1FA73F26" w:rsidR="00475720" w:rsidRPr="00733A97" w:rsidRDefault="00475720" w:rsidP="00475720">
      <w:pPr>
        <w:rPr>
          <w:rFonts w:eastAsiaTheme="minorHAnsi" w:cs="Arial"/>
          <w:lang w:val="es-MX" w:eastAsia="en-US"/>
        </w:rPr>
      </w:pPr>
      <w:r w:rsidRPr="00733A97">
        <w:rPr>
          <w:rFonts w:eastAsiaTheme="minorHAnsi" w:cs="Arial"/>
          <w:lang w:val="es-MX" w:eastAsia="en-US"/>
        </w:rPr>
        <w:t xml:space="preserve">Inconforme con la respuesta por parte del </w:t>
      </w:r>
      <w:r w:rsidRPr="00733A97">
        <w:rPr>
          <w:rFonts w:eastAsiaTheme="minorHAnsi" w:cs="Arial"/>
          <w:b/>
          <w:lang w:val="es-MX" w:eastAsia="en-US"/>
        </w:rPr>
        <w:t>Sujeto Obligado</w:t>
      </w:r>
      <w:r w:rsidRPr="00733A97">
        <w:rPr>
          <w:rFonts w:eastAsiaTheme="minorHAnsi" w:cs="Arial"/>
          <w:lang w:val="es-MX" w:eastAsia="en-US"/>
        </w:rPr>
        <w:t xml:space="preserve">, </w:t>
      </w:r>
      <w:r w:rsidR="00780513" w:rsidRPr="00733A97">
        <w:rPr>
          <w:rFonts w:eastAsiaTheme="minorHAnsi" w:cs="Arial"/>
          <w:lang w:val="es-MX" w:eastAsia="en-US"/>
        </w:rPr>
        <w:t>la</w:t>
      </w:r>
      <w:r w:rsidRPr="00733A97">
        <w:rPr>
          <w:rFonts w:eastAsiaTheme="minorHAnsi" w:cs="Arial"/>
          <w:lang w:val="es-MX" w:eastAsia="en-US"/>
        </w:rPr>
        <w:t xml:space="preserve"> ahora </w:t>
      </w:r>
      <w:r w:rsidRPr="00733A97">
        <w:rPr>
          <w:rFonts w:eastAsiaTheme="minorHAnsi" w:cs="Arial"/>
          <w:b/>
          <w:lang w:val="es-MX" w:eastAsia="en-US"/>
        </w:rPr>
        <w:t>Recurrente</w:t>
      </w:r>
      <w:r w:rsidRPr="00733A97">
        <w:rPr>
          <w:rFonts w:eastAsiaTheme="minorHAnsi" w:cs="Arial"/>
          <w:lang w:val="es-MX" w:eastAsia="en-US"/>
        </w:rPr>
        <w:t xml:space="preserve"> interpuso el presente recurso de revisión en fecha </w:t>
      </w:r>
      <w:r w:rsidR="00780513" w:rsidRPr="00733A97">
        <w:rPr>
          <w:rFonts w:eastAsiaTheme="minorHAnsi" w:cs="Arial"/>
          <w:lang w:val="es-MX" w:eastAsia="en-US"/>
        </w:rPr>
        <w:t>once de septiembre</w:t>
      </w:r>
      <w:r w:rsidR="005F7F98" w:rsidRPr="00733A97">
        <w:rPr>
          <w:rFonts w:eastAsiaTheme="minorHAnsi" w:cs="Arial"/>
          <w:lang w:val="es-MX" w:eastAsia="en-US"/>
        </w:rPr>
        <w:t xml:space="preserve"> de dos mil veinticinco</w:t>
      </w:r>
      <w:r w:rsidRPr="00733A97">
        <w:rPr>
          <w:rFonts w:eastAsiaTheme="minorHAnsi" w:cs="Arial"/>
          <w:lang w:val="es-MX" w:eastAsia="en-US"/>
        </w:rPr>
        <w:t>, el cual fue registrado</w:t>
      </w:r>
      <w:r w:rsidRPr="00733A97">
        <w:rPr>
          <w:rFonts w:eastAsiaTheme="minorHAnsi" w:cs="Arial"/>
          <w:b/>
          <w:lang w:val="es-MX" w:eastAsia="en-US"/>
        </w:rPr>
        <w:t xml:space="preserve"> </w:t>
      </w:r>
      <w:r w:rsidRPr="00733A97">
        <w:rPr>
          <w:rFonts w:eastAsiaTheme="minorHAnsi" w:cs="Arial"/>
          <w:lang w:val="es-MX" w:eastAsia="en-US"/>
        </w:rPr>
        <w:t xml:space="preserve">en el sistema electrónico con el expediente número </w:t>
      </w:r>
      <w:r w:rsidR="00780513" w:rsidRPr="00733A97">
        <w:rPr>
          <w:rFonts w:eastAsiaTheme="minorHAnsi" w:cs="Arial"/>
          <w:b/>
          <w:bCs/>
          <w:lang w:val="es-MX"/>
        </w:rPr>
        <w:t>10745/INFOEM/IP/RR/2025</w:t>
      </w:r>
      <w:r w:rsidRPr="00733A97">
        <w:rPr>
          <w:rFonts w:eastAsiaTheme="minorHAnsi" w:cs="Arial"/>
          <w:lang w:val="es-MX" w:eastAsia="en-US"/>
        </w:rPr>
        <w:t>, en el cual aduce, las siguientes manifestaciones:</w:t>
      </w:r>
    </w:p>
    <w:p w14:paraId="1A3BE0A3" w14:textId="77777777" w:rsidR="00475720" w:rsidRPr="00733A97" w:rsidRDefault="00475720" w:rsidP="00475720">
      <w:pPr>
        <w:rPr>
          <w:rFonts w:eastAsiaTheme="minorHAnsi" w:cs="Arial"/>
          <w:lang w:val="es-MX" w:eastAsia="en-US"/>
        </w:rPr>
      </w:pPr>
    </w:p>
    <w:p w14:paraId="2C6B8A48" w14:textId="77777777" w:rsidR="00475720" w:rsidRPr="00733A97" w:rsidRDefault="00475720" w:rsidP="00475720">
      <w:pPr>
        <w:rPr>
          <w:sz w:val="8"/>
          <w:lang w:val="es-MX"/>
        </w:rPr>
      </w:pPr>
    </w:p>
    <w:p w14:paraId="34A4BD14" w14:textId="77777777" w:rsidR="00475720" w:rsidRPr="00733A97" w:rsidRDefault="00475720" w:rsidP="00BA5930">
      <w:pPr>
        <w:numPr>
          <w:ilvl w:val="0"/>
          <w:numId w:val="14"/>
        </w:numPr>
        <w:spacing w:line="259" w:lineRule="auto"/>
        <w:ind w:left="567" w:right="567"/>
        <w:rPr>
          <w:rFonts w:cs="Arial"/>
          <w:b/>
          <w:sz w:val="26"/>
          <w:szCs w:val="26"/>
        </w:rPr>
      </w:pPr>
      <w:r w:rsidRPr="00733A97">
        <w:rPr>
          <w:rFonts w:cs="Arial"/>
          <w:b/>
          <w:sz w:val="26"/>
          <w:szCs w:val="26"/>
        </w:rPr>
        <w:t>Acto Impugnado:</w:t>
      </w:r>
    </w:p>
    <w:p w14:paraId="42E70C1A" w14:textId="4DCFCF21" w:rsidR="00475720" w:rsidRPr="00733A97" w:rsidRDefault="00475720" w:rsidP="005C4D70">
      <w:pPr>
        <w:spacing w:line="276" w:lineRule="auto"/>
        <w:ind w:left="567" w:right="567"/>
        <w:rPr>
          <w:rFonts w:eastAsiaTheme="minorHAnsi" w:cstheme="minorBidi"/>
          <w:i/>
          <w:color w:val="000000"/>
          <w:sz w:val="22"/>
          <w:lang w:val="es-MX" w:eastAsia="en-US"/>
        </w:rPr>
      </w:pPr>
      <w:r w:rsidRPr="00733A97">
        <w:rPr>
          <w:rFonts w:eastAsiaTheme="minorHAnsi" w:cstheme="minorBidi"/>
          <w:i/>
          <w:color w:val="000000"/>
          <w:sz w:val="22"/>
          <w:lang w:val="es-MX" w:eastAsia="en-US"/>
        </w:rPr>
        <w:t>“</w:t>
      </w:r>
      <w:r w:rsidR="00F742CC" w:rsidRPr="00733A97">
        <w:rPr>
          <w:rFonts w:eastAsiaTheme="minorHAnsi" w:cstheme="minorBidi"/>
          <w:i/>
          <w:color w:val="000000"/>
          <w:sz w:val="22"/>
          <w:lang w:val="es-MX" w:eastAsia="en-US"/>
        </w:rPr>
        <w:t xml:space="preserve">En atención al oficio número 22800007010000S/1877/UT/2025, emitido por el Maestro José Sotomayor </w:t>
      </w:r>
      <w:proofErr w:type="spellStart"/>
      <w:r w:rsidR="00F742CC" w:rsidRPr="00733A97">
        <w:rPr>
          <w:rFonts w:eastAsiaTheme="minorHAnsi" w:cstheme="minorBidi"/>
          <w:i/>
          <w:color w:val="000000"/>
          <w:sz w:val="22"/>
          <w:lang w:val="es-MX" w:eastAsia="en-US"/>
        </w:rPr>
        <w:t>Landecho</w:t>
      </w:r>
      <w:proofErr w:type="spellEnd"/>
      <w:r w:rsidR="00F742CC" w:rsidRPr="00733A97">
        <w:rPr>
          <w:rFonts w:eastAsiaTheme="minorHAnsi" w:cstheme="minorBidi"/>
          <w:i/>
          <w:color w:val="000000"/>
          <w:sz w:val="22"/>
          <w:lang w:val="es-MX" w:eastAsia="en-US"/>
        </w:rPr>
        <w:t xml:space="preserve">, Encargado del Despacho del Instituto del Deporte del Estado de México, me permito presentar la presente INCONFORMIDAD, con fundamento en los artículos 6º de la Constitución Política de los Estados Unidos Mexicanos, 139, 147, 152 y demás relativos de la Ley de Transparencia y Acceso a la Información Pública del Estado de México y Municipios, bajo los siguientes términos: ACTO IMPUGNADO La respuesta emitida por el Instituto del Deporte del Estado de México mediante oficio 22800007010000S/1877/UT/2025, por medio de la cual se contesta de manera masiva y general a las solicitudes de información con los folios 00688/SECTI/IP/2025, 00689/SECTI/IP/2025, 00690/SECTI/IP/2025, 00691/SECTI/IP/2025 y 00692/SECTI/IP/2025, </w:t>
      </w:r>
      <w:r w:rsidR="00F742CC" w:rsidRPr="00733A97">
        <w:rPr>
          <w:rFonts w:eastAsiaTheme="minorHAnsi" w:cstheme="minorBidi"/>
          <w:i/>
          <w:color w:val="000000"/>
          <w:sz w:val="22"/>
          <w:u w:val="single"/>
          <w:lang w:val="es-MX" w:eastAsia="en-US"/>
        </w:rPr>
        <w:t>señalando que la información estará disponible después del 16 de septiembre de 2025, sin entregar ni describir la información solicitada ni fundamentar legalmente la postergación de manera adecuada</w:t>
      </w:r>
      <w:r w:rsidR="00F742CC" w:rsidRPr="00733A97">
        <w:rPr>
          <w:rFonts w:eastAsiaTheme="minorHAnsi" w:cstheme="minorBidi"/>
          <w:i/>
          <w:color w:val="000000"/>
          <w:sz w:val="22"/>
          <w:lang w:val="es-MX" w:eastAsia="en-US"/>
        </w:rPr>
        <w:t>.</w:t>
      </w:r>
      <w:r w:rsidRPr="00733A97">
        <w:rPr>
          <w:rFonts w:eastAsiaTheme="minorHAnsi" w:cstheme="minorBidi"/>
          <w:i/>
          <w:color w:val="000000"/>
          <w:sz w:val="22"/>
          <w:lang w:val="es-MX" w:eastAsia="en-US"/>
        </w:rPr>
        <w:t>” (Sic).</w:t>
      </w:r>
    </w:p>
    <w:p w14:paraId="6B19B1B1" w14:textId="77777777" w:rsidR="00475720" w:rsidRPr="00733A97" w:rsidRDefault="00475720" w:rsidP="00475720">
      <w:pPr>
        <w:spacing w:line="276" w:lineRule="auto"/>
        <w:ind w:left="567" w:right="567"/>
        <w:rPr>
          <w:i/>
          <w:sz w:val="22"/>
          <w:lang w:val="es-MX"/>
        </w:rPr>
      </w:pPr>
    </w:p>
    <w:p w14:paraId="34C80974" w14:textId="77777777" w:rsidR="00475720" w:rsidRPr="00733A97" w:rsidRDefault="00475720" w:rsidP="00BA5930">
      <w:pPr>
        <w:pStyle w:val="Prrafodelista"/>
        <w:numPr>
          <w:ilvl w:val="0"/>
          <w:numId w:val="14"/>
        </w:numPr>
        <w:spacing w:line="240" w:lineRule="auto"/>
        <w:ind w:left="567" w:right="567"/>
        <w:rPr>
          <w:i/>
          <w:sz w:val="26"/>
          <w:szCs w:val="26"/>
          <w:lang w:val="es-MX" w:eastAsia="es-MX"/>
        </w:rPr>
      </w:pPr>
      <w:r w:rsidRPr="00733A97">
        <w:rPr>
          <w:rFonts w:cs="Arial"/>
          <w:b/>
          <w:sz w:val="26"/>
          <w:szCs w:val="26"/>
        </w:rPr>
        <w:t>Razones o Motivos de Inconformidad</w:t>
      </w:r>
      <w:r w:rsidRPr="00733A97">
        <w:rPr>
          <w:rFonts w:cs="Arial"/>
          <w:sz w:val="26"/>
          <w:szCs w:val="26"/>
        </w:rPr>
        <w:t xml:space="preserve">: </w:t>
      </w:r>
    </w:p>
    <w:p w14:paraId="062596E0" w14:textId="0C9A6085" w:rsidR="00475720" w:rsidRPr="00733A97" w:rsidRDefault="00475720" w:rsidP="00475720">
      <w:pPr>
        <w:spacing w:line="276" w:lineRule="auto"/>
        <w:ind w:left="567" w:right="567"/>
        <w:rPr>
          <w:i/>
          <w:sz w:val="22"/>
          <w:lang w:val="es-MX"/>
        </w:rPr>
      </w:pPr>
      <w:r w:rsidRPr="00733A97">
        <w:rPr>
          <w:rFonts w:eastAsiaTheme="minorHAnsi" w:cs="Arial"/>
          <w:i/>
          <w:sz w:val="22"/>
          <w:lang w:val="es-MX" w:eastAsia="en-US"/>
        </w:rPr>
        <w:t>“</w:t>
      </w:r>
      <w:r w:rsidR="00F742CC" w:rsidRPr="00733A97">
        <w:rPr>
          <w:rFonts w:eastAsiaTheme="minorHAnsi" w:cstheme="minorBidi"/>
          <w:i/>
          <w:color w:val="000000"/>
          <w:sz w:val="22"/>
          <w:lang w:val="es-MX" w:eastAsia="en-US"/>
        </w:rPr>
        <w:t xml:space="preserve">MOTIVO DE INCONFORMIDAD La respuesta constituye una contestación genérica y masiva, lo que impide que el solicitante tenga acceso a la información solicitada de manera clara, puntual y en tiempo oportuno, vulnerando el derecho de acceso a la información. La omisión de atender cada solicitud de manera específica representa un incumplimiento de los principios de máxima publicidad y de exhaustividad previstos en la Ley de Transparencia, así como una negativa tácita de información. </w:t>
      </w:r>
      <w:r w:rsidR="00F742CC" w:rsidRPr="00733A97">
        <w:rPr>
          <w:rFonts w:eastAsiaTheme="minorHAnsi" w:cstheme="minorBidi"/>
          <w:i/>
          <w:color w:val="000000"/>
          <w:sz w:val="22"/>
          <w:u w:val="single"/>
          <w:lang w:val="es-MX" w:eastAsia="en-US"/>
        </w:rPr>
        <w:t>La respuesta carece de fundamento y motivación legal suficiente para justificar la postergación de la entrega de la información, limitándose a remitir al solicitante a canales institucionales y al Informe de Gobierno, sin garantizar el derecho de acceso efectivo</w:t>
      </w:r>
      <w:r w:rsidR="00F742CC" w:rsidRPr="00733A97">
        <w:rPr>
          <w:rFonts w:eastAsiaTheme="minorHAnsi" w:cstheme="minorBidi"/>
          <w:i/>
          <w:color w:val="000000"/>
          <w:sz w:val="22"/>
          <w:lang w:val="es-MX" w:eastAsia="en-US"/>
        </w:rPr>
        <w:t xml:space="preserve">. Se evidencia una evasión de la obligación de transparencia, al no permitir el acceso directo a la información solicitada ni indicar un plazo cierto de entrega, </w:t>
      </w:r>
      <w:r w:rsidR="00F742CC" w:rsidRPr="00733A97">
        <w:rPr>
          <w:rFonts w:eastAsiaTheme="minorHAnsi" w:cstheme="minorBidi"/>
          <w:i/>
          <w:color w:val="000000"/>
          <w:sz w:val="22"/>
          <w:lang w:val="es-MX" w:eastAsia="en-US"/>
        </w:rPr>
        <w:lastRenderedPageBreak/>
        <w:t>únicamente mencionando una fecha futura de disponibilidad. Por lo anterior, solicito que se tenga por interpuesto el presente escrito de INCONFORMIDAD, y en su oportunidad se admita como RECURSO DE REVISIÓN, ordenando al Instituto del Deporte del Estado de México entregar la información solicitada en los términos planteados en cada una de las solicitudes mencionadas, de manera puntual, completa y en versión pública.</w:t>
      </w:r>
      <w:r w:rsidRPr="00733A97">
        <w:rPr>
          <w:rFonts w:eastAsiaTheme="minorHAnsi" w:cstheme="minorBidi"/>
          <w:i/>
          <w:color w:val="000000"/>
          <w:sz w:val="22"/>
          <w:lang w:val="es-MX" w:eastAsia="en-US"/>
        </w:rPr>
        <w:t>” (Sic)</w:t>
      </w:r>
    </w:p>
    <w:p w14:paraId="7FF632BF" w14:textId="77777777" w:rsidR="00145715" w:rsidRPr="00733A97" w:rsidRDefault="00145715" w:rsidP="00475720">
      <w:pPr>
        <w:rPr>
          <w:rFonts w:eastAsiaTheme="minorHAnsi" w:cs="Arial"/>
          <w:b/>
          <w:sz w:val="26"/>
          <w:szCs w:val="26"/>
          <w:lang w:val="es-MX" w:eastAsia="en-US"/>
        </w:rPr>
      </w:pPr>
    </w:p>
    <w:p w14:paraId="46176C36" w14:textId="6A775B4B" w:rsidR="00475720" w:rsidRPr="00733A97" w:rsidRDefault="00475720" w:rsidP="00475720">
      <w:pPr>
        <w:rPr>
          <w:rFonts w:eastAsiaTheme="minorHAnsi" w:cs="Arial"/>
          <w:b/>
          <w:sz w:val="26"/>
          <w:szCs w:val="26"/>
          <w:lang w:val="es-MX" w:eastAsia="en-US"/>
        </w:rPr>
      </w:pPr>
      <w:r w:rsidRPr="00733A97">
        <w:rPr>
          <w:rFonts w:eastAsiaTheme="minorHAnsi" w:cs="Arial"/>
          <w:b/>
          <w:sz w:val="26"/>
          <w:szCs w:val="26"/>
          <w:lang w:val="es-MX" w:eastAsia="en-US"/>
        </w:rPr>
        <w:t>CUARTO. Del turno del recurso de revisión.</w:t>
      </w:r>
    </w:p>
    <w:p w14:paraId="76C79A58" w14:textId="5B5D2FE0" w:rsidR="00475720" w:rsidRPr="00733A97" w:rsidRDefault="00475720" w:rsidP="00475720">
      <w:pPr>
        <w:rPr>
          <w:rFonts w:eastAsiaTheme="minorHAnsi" w:cs="Arial"/>
          <w:lang w:val="es-MX" w:eastAsia="en-US"/>
        </w:rPr>
      </w:pPr>
      <w:r w:rsidRPr="00733A97">
        <w:rPr>
          <w:rFonts w:eastAsiaTheme="minorHAnsi" w:cs="Arial"/>
          <w:lang w:val="es-MX" w:eastAsia="en-US"/>
        </w:rPr>
        <w:t xml:space="preserve">Medio de impugnación que le fue turnado al Comisionado </w:t>
      </w:r>
      <w:r w:rsidRPr="00733A97">
        <w:rPr>
          <w:rFonts w:eastAsiaTheme="minorHAnsi" w:cs="Arial"/>
          <w:b/>
          <w:bCs/>
          <w:lang w:val="es-MX" w:eastAsia="en-US"/>
        </w:rPr>
        <w:t>Presidente J</w:t>
      </w:r>
      <w:r w:rsidRPr="00733A97">
        <w:rPr>
          <w:rFonts w:eastAsiaTheme="minorHAnsi" w:cs="Arial"/>
          <w:b/>
          <w:lang w:val="es-MX" w:eastAsia="en-US"/>
        </w:rPr>
        <w:t>osé Martínez Vilchis</w:t>
      </w:r>
      <w:r w:rsidRPr="00733A97">
        <w:rPr>
          <w:rFonts w:eastAsiaTheme="minorHAnsi"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742CC" w:rsidRPr="00733A97">
        <w:rPr>
          <w:rFonts w:eastAsiaTheme="minorHAnsi" w:cs="Arial"/>
          <w:lang w:val="es-MX" w:eastAsia="en-US"/>
        </w:rPr>
        <w:t>diecisiete de septiembre</w:t>
      </w:r>
      <w:r w:rsidR="005F7F98" w:rsidRPr="00733A97">
        <w:rPr>
          <w:rFonts w:eastAsiaTheme="minorHAnsi" w:cs="Arial"/>
          <w:lang w:val="es-MX" w:eastAsia="en-US"/>
        </w:rPr>
        <w:t xml:space="preserve"> de dos mil veinticinco</w:t>
      </w:r>
      <w:r w:rsidRPr="00733A97">
        <w:rPr>
          <w:rFonts w:eastAsiaTheme="minorHAnsi" w:cs="Arial"/>
          <w:lang w:val="es-MX" w:eastAsia="en-US"/>
        </w:rPr>
        <w:t>, determinándose en él, un plazo de siete días para que las partes manifestaran lo que a su derecho corresponda en términos del numeral ya citado.</w:t>
      </w:r>
    </w:p>
    <w:p w14:paraId="1A0BCE12" w14:textId="77777777" w:rsidR="00475720" w:rsidRPr="00733A97" w:rsidRDefault="00475720" w:rsidP="00475720">
      <w:pPr>
        <w:rPr>
          <w:rFonts w:eastAsiaTheme="minorHAnsi" w:cs="Arial"/>
          <w:lang w:val="es-MX" w:eastAsia="en-US"/>
        </w:rPr>
      </w:pPr>
    </w:p>
    <w:p w14:paraId="627909BE" w14:textId="54B096B4" w:rsidR="00475720" w:rsidRPr="00733A97" w:rsidRDefault="00475720" w:rsidP="00475720">
      <w:pPr>
        <w:rPr>
          <w:rFonts w:eastAsiaTheme="minorHAnsi" w:cs="Arial"/>
          <w:b/>
          <w:sz w:val="26"/>
          <w:szCs w:val="26"/>
          <w:lang w:val="es-MX" w:eastAsia="en-US"/>
        </w:rPr>
      </w:pPr>
      <w:r w:rsidRPr="00733A97">
        <w:rPr>
          <w:rFonts w:eastAsiaTheme="minorHAnsi" w:cs="Arial"/>
          <w:b/>
          <w:sz w:val="26"/>
          <w:szCs w:val="26"/>
          <w:lang w:val="es-MX" w:eastAsia="en-US"/>
        </w:rPr>
        <w:t>QUINTO. De la etapa de manifestaciones y/o alegatos.</w:t>
      </w:r>
    </w:p>
    <w:p w14:paraId="7A96D9D4" w14:textId="23664F28" w:rsidR="00541D2D" w:rsidRPr="00733A97" w:rsidRDefault="00541D2D" w:rsidP="00541D2D">
      <w:pPr>
        <w:rPr>
          <w:rFonts w:eastAsiaTheme="minorHAnsi" w:cs="Arial"/>
          <w:szCs w:val="24"/>
          <w:lang w:val="es-ES" w:eastAsia="es-ES"/>
        </w:rPr>
      </w:pPr>
      <w:r w:rsidRPr="00733A97">
        <w:rPr>
          <w:rFonts w:eastAsiaTheme="minorHAnsi" w:cs="Arial"/>
          <w:szCs w:val="24"/>
          <w:lang w:val="es-ES" w:eastAsia="es-ES"/>
        </w:rPr>
        <w:t xml:space="preserve">Así, una vez abierta la etapa de instrucción, en el sumario se observa que </w:t>
      </w:r>
      <w:r w:rsidRPr="00733A97">
        <w:rPr>
          <w:rFonts w:eastAsiaTheme="minorHAnsi" w:cs="Arial"/>
          <w:b/>
          <w:bCs/>
          <w:szCs w:val="24"/>
          <w:lang w:val="es-ES" w:eastAsia="es-ES"/>
        </w:rPr>
        <w:t>el Sujeto Obligado</w:t>
      </w:r>
      <w:r w:rsidRPr="00733A97">
        <w:rPr>
          <w:rFonts w:eastAsiaTheme="minorHAnsi" w:cs="Arial"/>
          <w:szCs w:val="24"/>
          <w:lang w:val="es-ES" w:eastAsia="es-ES"/>
        </w:rPr>
        <w:t xml:space="preserve"> en fecha </w:t>
      </w:r>
      <w:r w:rsidR="00F742CC" w:rsidRPr="00733A97">
        <w:rPr>
          <w:rFonts w:eastAsiaTheme="minorHAnsi" w:cs="Arial"/>
          <w:szCs w:val="24"/>
          <w:lang w:val="es-ES" w:eastAsia="es-ES"/>
        </w:rPr>
        <w:t>veintiséis de septiembre</w:t>
      </w:r>
      <w:r w:rsidRPr="00733A97">
        <w:rPr>
          <w:rFonts w:eastAsiaTheme="minorHAnsi" w:cs="Arial"/>
          <w:szCs w:val="24"/>
          <w:lang w:val="es-ES" w:eastAsia="es-ES"/>
        </w:rPr>
        <w:t xml:space="preserve"> de dos mil veinticinco, presentó su informe justificado, mismo que fue puesto a la vista de</w:t>
      </w:r>
      <w:r w:rsidR="00F742CC" w:rsidRPr="00733A97">
        <w:rPr>
          <w:rFonts w:eastAsiaTheme="minorHAnsi" w:cs="Arial"/>
          <w:szCs w:val="24"/>
          <w:lang w:val="es-ES" w:eastAsia="es-ES"/>
        </w:rPr>
        <w:t xml:space="preserve"> la</w:t>
      </w:r>
      <w:r w:rsidRPr="00733A97">
        <w:rPr>
          <w:rFonts w:eastAsiaTheme="minorHAnsi" w:cs="Arial"/>
          <w:szCs w:val="24"/>
          <w:lang w:val="es-ES" w:eastAsia="es-ES"/>
        </w:rPr>
        <w:t xml:space="preserve"> </w:t>
      </w:r>
      <w:r w:rsidRPr="00733A97">
        <w:rPr>
          <w:rFonts w:eastAsiaTheme="minorHAnsi" w:cs="Arial"/>
          <w:b/>
          <w:bCs/>
          <w:szCs w:val="24"/>
          <w:lang w:val="es-ES" w:eastAsia="es-ES"/>
        </w:rPr>
        <w:t>Recurrente</w:t>
      </w:r>
      <w:r w:rsidRPr="00733A97">
        <w:rPr>
          <w:rFonts w:eastAsiaTheme="minorHAnsi" w:cs="Arial"/>
          <w:szCs w:val="24"/>
          <w:lang w:val="es-ES" w:eastAsia="es-ES"/>
        </w:rPr>
        <w:t xml:space="preserve"> el día </w:t>
      </w:r>
      <w:r w:rsidR="00F742CC" w:rsidRPr="00733A97">
        <w:rPr>
          <w:rFonts w:eastAsiaTheme="minorHAnsi" w:cs="Arial"/>
          <w:szCs w:val="24"/>
          <w:lang w:val="es-ES" w:eastAsia="es-ES"/>
        </w:rPr>
        <w:t>veintiséis de agosto del año en curso</w:t>
      </w:r>
      <w:r w:rsidRPr="00733A97">
        <w:rPr>
          <w:rFonts w:eastAsiaTheme="minorHAnsi" w:cs="Arial"/>
          <w:szCs w:val="24"/>
          <w:lang w:val="es-ES" w:eastAsia="es-ES"/>
        </w:rPr>
        <w:t>, para que en un término de tres días</w:t>
      </w:r>
      <w:r w:rsidR="00F742CC" w:rsidRPr="00733A97">
        <w:rPr>
          <w:rFonts w:eastAsiaTheme="minorHAnsi" w:cs="Arial"/>
          <w:szCs w:val="24"/>
          <w:lang w:val="es-ES" w:eastAsia="es-ES"/>
        </w:rPr>
        <w:t xml:space="preserve"> la</w:t>
      </w:r>
      <w:r w:rsidRPr="00733A97">
        <w:rPr>
          <w:rFonts w:eastAsiaTheme="minorHAnsi" w:cs="Arial"/>
          <w:szCs w:val="24"/>
          <w:lang w:val="es-ES" w:eastAsia="es-ES"/>
        </w:rPr>
        <w:t xml:space="preserve"> </w:t>
      </w:r>
      <w:r w:rsidRPr="00733A97">
        <w:rPr>
          <w:rFonts w:eastAsiaTheme="minorHAnsi" w:cs="Arial"/>
          <w:b/>
          <w:bCs/>
          <w:szCs w:val="24"/>
          <w:lang w:val="es-ES" w:eastAsia="es-ES"/>
        </w:rPr>
        <w:t>Recurrente</w:t>
      </w:r>
      <w:r w:rsidRPr="00733A97">
        <w:rPr>
          <w:rFonts w:eastAsiaTheme="minorHAnsi" w:cs="Arial"/>
          <w:szCs w:val="24"/>
          <w:lang w:val="es-ES" w:eastAsia="es-ES"/>
        </w:rPr>
        <w:t xml:space="preserve"> adujera manifestaciones; asimismo, se hace constar que </w:t>
      </w:r>
      <w:r w:rsidR="00F742CC" w:rsidRPr="00733A97">
        <w:rPr>
          <w:rFonts w:eastAsiaTheme="minorHAnsi" w:cs="Arial"/>
          <w:szCs w:val="24"/>
          <w:lang w:val="es-ES" w:eastAsia="es-ES"/>
        </w:rPr>
        <w:t>la</w:t>
      </w:r>
      <w:r w:rsidRPr="00733A97">
        <w:rPr>
          <w:rFonts w:eastAsiaTheme="minorHAnsi" w:cs="Arial"/>
          <w:szCs w:val="24"/>
          <w:lang w:val="es-ES" w:eastAsia="es-ES"/>
        </w:rPr>
        <w:t xml:space="preserve"> </w:t>
      </w:r>
      <w:r w:rsidRPr="00733A97">
        <w:rPr>
          <w:rFonts w:eastAsiaTheme="minorHAnsi" w:cs="Arial"/>
          <w:b/>
          <w:bCs/>
          <w:szCs w:val="24"/>
          <w:lang w:val="es-ES" w:eastAsia="es-ES"/>
        </w:rPr>
        <w:t>Recurrente</w:t>
      </w:r>
      <w:r w:rsidRPr="00733A97">
        <w:rPr>
          <w:rFonts w:eastAsiaTheme="minorHAnsi" w:cs="Arial"/>
          <w:szCs w:val="24"/>
          <w:lang w:val="es-ES" w:eastAsia="es-ES"/>
        </w:rPr>
        <w:t xml:space="preserve"> fue omis</w:t>
      </w:r>
      <w:r w:rsidR="00F742CC" w:rsidRPr="00733A97">
        <w:rPr>
          <w:rFonts w:eastAsiaTheme="minorHAnsi" w:cs="Arial"/>
          <w:szCs w:val="24"/>
          <w:lang w:val="es-ES" w:eastAsia="es-ES"/>
        </w:rPr>
        <w:t>a</w:t>
      </w:r>
      <w:r w:rsidRPr="00733A97">
        <w:rPr>
          <w:rFonts w:eastAsiaTheme="minorHAnsi" w:cs="Arial"/>
          <w:szCs w:val="24"/>
          <w:lang w:val="es-ES" w:eastAsia="es-ES"/>
        </w:rPr>
        <w:t xml:space="preserve"> en presentar sus manifestaciones respecto al informe justificado remitido por el </w:t>
      </w:r>
      <w:r w:rsidRPr="00733A97">
        <w:rPr>
          <w:rFonts w:eastAsiaTheme="minorHAnsi" w:cs="Arial"/>
          <w:b/>
          <w:bCs/>
          <w:szCs w:val="24"/>
          <w:lang w:val="es-ES" w:eastAsia="es-ES"/>
        </w:rPr>
        <w:t>Sujeto Obligado</w:t>
      </w:r>
      <w:r w:rsidRPr="00733A97">
        <w:rPr>
          <w:rFonts w:eastAsiaTheme="minorHAnsi" w:cs="Arial"/>
          <w:szCs w:val="24"/>
          <w:lang w:val="es-ES" w:eastAsia="es-ES"/>
        </w:rPr>
        <w:t>; finalmente se advierte de las constancias que integran el presente expediente, que no existe prueba alguna que deba desahogarse.</w:t>
      </w:r>
    </w:p>
    <w:p w14:paraId="73DABF5F" w14:textId="339BC9BB" w:rsidR="00C835F6" w:rsidRPr="00733A97" w:rsidRDefault="00C835F6" w:rsidP="00C835F6">
      <w:pPr>
        <w:jc w:val="center"/>
        <w:rPr>
          <w:rFonts w:cs="Arial"/>
        </w:rPr>
      </w:pPr>
    </w:p>
    <w:p w14:paraId="14375716" w14:textId="77777777" w:rsidR="009C3623" w:rsidRPr="00733A97" w:rsidRDefault="009C3623" w:rsidP="00C835F6">
      <w:pPr>
        <w:jc w:val="center"/>
        <w:rPr>
          <w:rFonts w:cs="Arial"/>
        </w:rPr>
      </w:pPr>
    </w:p>
    <w:p w14:paraId="36E8A29D" w14:textId="7C7A1DEB" w:rsidR="00475720" w:rsidRPr="00733A97" w:rsidRDefault="00475720" w:rsidP="00475720">
      <w:pPr>
        <w:tabs>
          <w:tab w:val="left" w:pos="3206"/>
        </w:tabs>
        <w:rPr>
          <w:rFonts w:eastAsiaTheme="minorHAnsi" w:cs="Arial"/>
          <w:b/>
          <w:sz w:val="26"/>
          <w:szCs w:val="26"/>
          <w:lang w:val="es-MX" w:eastAsia="en-US"/>
        </w:rPr>
      </w:pPr>
      <w:r w:rsidRPr="00733A97">
        <w:rPr>
          <w:b/>
          <w:sz w:val="26"/>
          <w:szCs w:val="26"/>
        </w:rPr>
        <w:lastRenderedPageBreak/>
        <w:t>SEXTO</w:t>
      </w:r>
      <w:r w:rsidRPr="00733A97">
        <w:rPr>
          <w:rFonts w:eastAsiaTheme="minorHAnsi" w:cs="Arial"/>
          <w:b/>
          <w:sz w:val="26"/>
          <w:szCs w:val="26"/>
          <w:lang w:val="es-MX" w:eastAsia="en-US"/>
        </w:rPr>
        <w:t>. Del cierre de instrucción.</w:t>
      </w:r>
      <w:r w:rsidRPr="00733A97">
        <w:rPr>
          <w:rFonts w:eastAsiaTheme="minorHAnsi" w:cs="Arial"/>
          <w:b/>
          <w:sz w:val="26"/>
          <w:szCs w:val="26"/>
          <w:lang w:val="es-MX" w:eastAsia="en-US"/>
        </w:rPr>
        <w:tab/>
      </w:r>
    </w:p>
    <w:p w14:paraId="15B32765" w14:textId="0D6A0A9D" w:rsidR="00475720" w:rsidRPr="00733A97" w:rsidRDefault="00475720" w:rsidP="00475720">
      <w:pPr>
        <w:rPr>
          <w:rFonts w:eastAsiaTheme="minorHAnsi" w:cs="Arial"/>
          <w:lang w:val="es-MX" w:eastAsia="en-US"/>
        </w:rPr>
      </w:pPr>
      <w:r w:rsidRPr="00733A97">
        <w:rPr>
          <w:rFonts w:eastAsiaTheme="minorHAnsi" w:cs="Arial"/>
          <w:lang w:val="es-MX" w:eastAsia="en-US"/>
        </w:rPr>
        <w:t xml:space="preserve">Así, una vez transcurrido el término legal, permitió decretarse el cierre de instrucción en fecha </w:t>
      </w:r>
      <w:r w:rsidR="00F742CC" w:rsidRPr="00733A97">
        <w:rPr>
          <w:rFonts w:eastAsiaTheme="minorHAnsi" w:cs="Arial"/>
          <w:lang w:val="es-MX" w:eastAsia="en-US"/>
        </w:rPr>
        <w:t>cinco de marzo</w:t>
      </w:r>
      <w:r w:rsidRPr="00733A97">
        <w:rPr>
          <w:rFonts w:eastAsiaTheme="minorHAnsi"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603D1F74" w14:textId="77777777" w:rsidR="00B407F9" w:rsidRPr="00733A97" w:rsidRDefault="00B407F9" w:rsidP="00475720">
      <w:pPr>
        <w:rPr>
          <w:rFonts w:eastAsiaTheme="minorHAnsi" w:cs="Arial"/>
          <w:lang w:val="es-MX" w:eastAsia="en-US"/>
        </w:rPr>
      </w:pPr>
    </w:p>
    <w:p w14:paraId="427C6633" w14:textId="7EA4F445" w:rsidR="00B407F9" w:rsidRPr="00733A97" w:rsidRDefault="00B407F9" w:rsidP="00B407F9">
      <w:pPr>
        <w:spacing w:before="240"/>
        <w:rPr>
          <w:b/>
          <w:sz w:val="26"/>
          <w:szCs w:val="26"/>
        </w:rPr>
      </w:pPr>
      <w:r w:rsidRPr="00733A97">
        <w:rPr>
          <w:b/>
          <w:sz w:val="26"/>
          <w:szCs w:val="26"/>
        </w:rPr>
        <w:t>SÉPTIMO. De la ampliación del término para resolver.</w:t>
      </w:r>
    </w:p>
    <w:p w14:paraId="3969882C" w14:textId="35475A89" w:rsidR="00B407F9" w:rsidRPr="00733A97" w:rsidRDefault="00B407F9" w:rsidP="00B407F9">
      <w:pPr>
        <w:rPr>
          <w:rFonts w:cs="Arial"/>
          <w:szCs w:val="24"/>
        </w:rPr>
      </w:pPr>
      <w:r w:rsidRPr="00733A97">
        <w:rPr>
          <w:szCs w:val="24"/>
        </w:rPr>
        <w:t xml:space="preserve">En fecha </w:t>
      </w:r>
      <w:r w:rsidR="00F742CC" w:rsidRPr="00733A97">
        <w:rPr>
          <w:szCs w:val="24"/>
        </w:rPr>
        <w:t>veintiséis de febrero de dos mil veintiséis,</w:t>
      </w:r>
      <w:r w:rsidRPr="00733A97">
        <w:rPr>
          <w:szCs w:val="24"/>
        </w:rPr>
        <w:t xml:space="preserve"> se amplió el término para resolver el recurso de revisión en términos del artículo 181 párrafo tercero de la Ley de Transparencia y Acceso a la Información Pública del Estado de México y Municipios por un plazo de quince días hábiles.</w:t>
      </w:r>
    </w:p>
    <w:p w14:paraId="2C5D5575" w14:textId="77777777" w:rsidR="00B407F9" w:rsidRPr="00733A97" w:rsidRDefault="00B407F9" w:rsidP="00475720">
      <w:pPr>
        <w:rPr>
          <w:rFonts w:eastAsiaTheme="minorHAnsi" w:cs="Arial"/>
          <w:lang w:val="es-MX" w:eastAsia="en-US"/>
        </w:rPr>
      </w:pPr>
    </w:p>
    <w:p w14:paraId="1F5B0A2B" w14:textId="77777777" w:rsidR="00281804" w:rsidRPr="00733A97" w:rsidRDefault="0028180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33A97" w:rsidRDefault="00A970D5" w:rsidP="006922F5">
      <w:pPr>
        <w:pStyle w:val="Ttulo1"/>
        <w:rPr>
          <w:rFonts w:eastAsia="Palatino Linotype"/>
          <w:lang w:val="es-ES_tradnl"/>
        </w:rPr>
      </w:pPr>
      <w:r w:rsidRPr="00733A97">
        <w:rPr>
          <w:rFonts w:eastAsia="Palatino Linotype"/>
          <w:lang w:val="es-ES_tradnl"/>
        </w:rPr>
        <w:t>C O N S I D E R A N D O</w:t>
      </w:r>
    </w:p>
    <w:p w14:paraId="32546275"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58361A4E" w14:textId="77777777" w:rsidR="00281804" w:rsidRPr="00733A97"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733A97">
        <w:rPr>
          <w:rFonts w:eastAsia="Palatino Linotype" w:cs="Palatino Linotype"/>
          <w:b/>
          <w:color w:val="000000"/>
          <w:sz w:val="26"/>
          <w:szCs w:val="26"/>
          <w:lang w:val="es-MX"/>
        </w:rPr>
        <w:t>PRIMERO. De la competencia.</w:t>
      </w:r>
    </w:p>
    <w:p w14:paraId="2E9BFECD" w14:textId="6DACE674" w:rsidR="00281804" w:rsidRPr="00733A97" w:rsidRDefault="00F742CC" w:rsidP="00281804">
      <w:pPr>
        <w:pBdr>
          <w:top w:val="nil"/>
          <w:left w:val="nil"/>
          <w:bottom w:val="nil"/>
          <w:right w:val="nil"/>
          <w:between w:val="nil"/>
        </w:pBdr>
        <w:contextualSpacing/>
        <w:rPr>
          <w:rFonts w:eastAsia="Palatino Linotype" w:cs="Palatino Linotype"/>
          <w:color w:val="000000"/>
          <w:szCs w:val="24"/>
          <w:lang w:val="es-MX"/>
        </w:rPr>
      </w:pPr>
      <w:r w:rsidRPr="00733A97">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w:t>
      </w:r>
      <w:r w:rsidRPr="00733A97">
        <w:lastRenderedPageBreak/>
        <w:t>XXIII y 11 del Reglamento Interior del Instituto de Transparencia, Acceso a la Información Pública y Protección de Datos Personales del Estado de México y Municipios.</w:t>
      </w:r>
    </w:p>
    <w:p w14:paraId="318AB77F"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31AE3F61" w14:textId="77777777" w:rsidR="00281804" w:rsidRPr="00733A97"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733A97">
        <w:rPr>
          <w:rFonts w:eastAsia="Palatino Linotype" w:cs="Palatino Linotype"/>
          <w:b/>
          <w:color w:val="000000"/>
          <w:sz w:val="26"/>
          <w:szCs w:val="26"/>
          <w:lang w:val="es-MX"/>
        </w:rPr>
        <w:t xml:space="preserve">SEGUNDO. Sobre los alcances del recurso de revisión. </w:t>
      </w:r>
    </w:p>
    <w:p w14:paraId="2A8875D2" w14:textId="79CC4FC1" w:rsidR="00B407F9"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r w:rsidRPr="00733A97">
        <w:rPr>
          <w:rFonts w:eastAsia="Palatino Linotype" w:cs="Palatino Linotype"/>
          <w:color w:val="000000"/>
          <w:szCs w:val="24"/>
          <w:lang w:val="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7A3C6CB" w14:textId="77777777" w:rsidR="00B407F9" w:rsidRPr="00733A97" w:rsidRDefault="00B407F9" w:rsidP="00281804">
      <w:pPr>
        <w:pBdr>
          <w:top w:val="nil"/>
          <w:left w:val="nil"/>
          <w:bottom w:val="nil"/>
          <w:right w:val="nil"/>
          <w:between w:val="nil"/>
        </w:pBdr>
        <w:contextualSpacing/>
        <w:rPr>
          <w:rFonts w:eastAsia="Palatino Linotype" w:cs="Palatino Linotype"/>
          <w:b/>
          <w:color w:val="000000"/>
          <w:sz w:val="26"/>
          <w:szCs w:val="26"/>
          <w:lang w:val="es-MX"/>
        </w:rPr>
      </w:pPr>
    </w:p>
    <w:p w14:paraId="107E00E8" w14:textId="68754EF8" w:rsidR="00281804" w:rsidRPr="00733A97" w:rsidRDefault="00CC760D" w:rsidP="00281804">
      <w:pPr>
        <w:pBdr>
          <w:top w:val="nil"/>
          <w:left w:val="nil"/>
          <w:bottom w:val="nil"/>
          <w:right w:val="nil"/>
          <w:between w:val="nil"/>
        </w:pBdr>
        <w:contextualSpacing/>
        <w:rPr>
          <w:rFonts w:eastAsia="Palatino Linotype" w:cs="Palatino Linotype"/>
          <w:b/>
          <w:color w:val="000000"/>
          <w:sz w:val="26"/>
          <w:szCs w:val="26"/>
          <w:lang w:val="es-MX"/>
        </w:rPr>
      </w:pPr>
      <w:r w:rsidRPr="00733A97">
        <w:rPr>
          <w:rFonts w:eastAsia="Palatino Linotype" w:cs="Palatino Linotype"/>
          <w:b/>
          <w:color w:val="000000"/>
          <w:sz w:val="26"/>
          <w:szCs w:val="26"/>
          <w:lang w:val="es-MX"/>
        </w:rPr>
        <w:t>TERCERO</w:t>
      </w:r>
      <w:r w:rsidR="00281804" w:rsidRPr="00733A97">
        <w:rPr>
          <w:rFonts w:eastAsia="Palatino Linotype" w:cs="Palatino Linotype"/>
          <w:b/>
          <w:color w:val="000000"/>
          <w:sz w:val="26"/>
          <w:szCs w:val="26"/>
          <w:lang w:val="es-MX"/>
        </w:rPr>
        <w:t>. De las causas de improcedencia.</w:t>
      </w:r>
    </w:p>
    <w:p w14:paraId="4CF57330"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r w:rsidRPr="00733A97">
        <w:rPr>
          <w:rFonts w:eastAsia="Palatino Linotype" w:cs="Palatino Linotype"/>
          <w:color w:val="000000"/>
          <w:szCs w:val="24"/>
          <w:lang w:val="es-MX"/>
        </w:rPr>
        <w:t xml:space="preserve">En el procedimiento de acceso a la información y de los medios de impugnación de la materia, se advierten diversos supuestos de </w:t>
      </w:r>
      <w:proofErr w:type="spellStart"/>
      <w:r w:rsidRPr="00733A97">
        <w:rPr>
          <w:rFonts w:eastAsia="Palatino Linotype" w:cs="Palatino Linotype"/>
          <w:color w:val="000000"/>
          <w:szCs w:val="24"/>
          <w:lang w:val="es-MX"/>
        </w:rPr>
        <w:t>procedibilidad</w:t>
      </w:r>
      <w:proofErr w:type="spellEnd"/>
      <w:r w:rsidRPr="00733A97">
        <w:rPr>
          <w:rFonts w:eastAsia="Palatino Linotype" w:cs="Palatino Linotype"/>
          <w:color w:val="000000"/>
          <w:szCs w:val="24"/>
          <w:lang w:val="es-MX"/>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F50C709"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58F092DD"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r w:rsidRPr="00733A97">
        <w:rPr>
          <w:rFonts w:eastAsia="Palatino Linotype" w:cs="Palatino Linotype"/>
          <w:color w:val="000000"/>
          <w:szCs w:val="24"/>
          <w:lang w:val="es-MX"/>
        </w:rPr>
        <w:t xml:space="preserve">Por lo anterior, es una facultad legal entrar al estudio de las causas de improcedencia que hagan valer las partes o que se adviertan de oficio por este </w:t>
      </w:r>
      <w:proofErr w:type="spellStart"/>
      <w:r w:rsidRPr="00733A97">
        <w:rPr>
          <w:rFonts w:eastAsia="Palatino Linotype" w:cs="Palatino Linotype"/>
          <w:color w:val="000000"/>
          <w:szCs w:val="24"/>
          <w:lang w:val="es-MX"/>
        </w:rPr>
        <w:t>Resolutor</w:t>
      </w:r>
      <w:proofErr w:type="spellEnd"/>
      <w:r w:rsidRPr="00733A97">
        <w:rPr>
          <w:rFonts w:eastAsia="Palatino Linotype" w:cs="Palatino Linotype"/>
          <w:color w:val="000000"/>
          <w:szCs w:val="24"/>
          <w:lang w:val="es-MX"/>
        </w:rPr>
        <w:t xml:space="preserve"> y por ende objeto de análisis previo al estudio de fondo del asunto; presupuestos procesales de inicio o </w:t>
      </w:r>
      <w:r w:rsidRPr="00733A97">
        <w:rPr>
          <w:rFonts w:eastAsia="Palatino Linotype" w:cs="Palatino Linotype"/>
          <w:color w:val="000000"/>
          <w:szCs w:val="24"/>
          <w:lang w:val="es-MX"/>
        </w:rPr>
        <w:lastRenderedPageBreak/>
        <w:t>trámite de un proceso que dotan de seguridad jurídica las resoluciones, máxime que es una figura procesal adoptada en la ley de la materia</w:t>
      </w:r>
      <w:r w:rsidRPr="00733A97">
        <w:rPr>
          <w:rFonts w:eastAsia="Palatino Linotype" w:cs="Palatino Linotype"/>
          <w:color w:val="000000"/>
          <w:szCs w:val="24"/>
          <w:vertAlign w:val="superscript"/>
          <w:lang w:val="es-MX"/>
        </w:rPr>
        <w:footnoteReference w:id="2"/>
      </w:r>
      <w:r w:rsidRPr="00733A97">
        <w:rPr>
          <w:rFonts w:eastAsia="Palatino Linotype" w:cs="Palatino Linotype"/>
          <w:color w:val="000000"/>
          <w:szCs w:val="24"/>
          <w:lang w:val="es-MX"/>
        </w:rPr>
        <w:t>, la cual permite dilucidar alguna causal que impida el estudio y resolución, cuando una vez admitido el recurso de revisión se advierta una causa de improcedencia que permita sobreseerlo, sin estudiar el fondo del asunto.</w:t>
      </w:r>
    </w:p>
    <w:p w14:paraId="203F0606"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2CD6D093"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r w:rsidRPr="00733A97">
        <w:rPr>
          <w:rFonts w:eastAsia="Palatino Linotype" w:cs="Palatino Linotype"/>
          <w:color w:val="000000"/>
          <w:szCs w:val="24"/>
          <w:lang w:val="es-MX"/>
        </w:rPr>
        <w:t xml:space="preserve">Así las cosas, en la especie, no se actualiza ninguna causa de improcedencia de las referidas en el artículo 191 de la Ley de Transparencia y Acceso a la Información Pública </w:t>
      </w:r>
      <w:r w:rsidRPr="00733A97">
        <w:rPr>
          <w:rFonts w:eastAsia="Palatino Linotype" w:cs="Palatino Linotype"/>
          <w:color w:val="000000"/>
          <w:szCs w:val="24"/>
          <w:lang w:val="es-MX"/>
        </w:rPr>
        <w:lastRenderedPageBreak/>
        <w:t>del Estado de México y Municipios, encontrándose actualizados todos los presupuestos procesales para atender el fondo del asunto, en los términos del considerando posterior.</w:t>
      </w:r>
    </w:p>
    <w:p w14:paraId="480C5A50"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1CF190C5" w14:textId="3408E3B4" w:rsidR="00281804" w:rsidRPr="00733A97" w:rsidRDefault="00CC760D" w:rsidP="00281804">
      <w:pPr>
        <w:pBdr>
          <w:top w:val="nil"/>
          <w:left w:val="nil"/>
          <w:bottom w:val="nil"/>
          <w:right w:val="nil"/>
          <w:between w:val="nil"/>
        </w:pBdr>
        <w:contextualSpacing/>
        <w:rPr>
          <w:rFonts w:eastAsia="Palatino Linotype" w:cs="Palatino Linotype"/>
          <w:color w:val="000000"/>
          <w:sz w:val="26"/>
          <w:szCs w:val="26"/>
          <w:lang w:val="es-MX"/>
        </w:rPr>
      </w:pPr>
      <w:r w:rsidRPr="00733A97">
        <w:rPr>
          <w:rFonts w:eastAsia="Palatino Linotype" w:cs="Palatino Linotype"/>
          <w:b/>
          <w:color w:val="000000"/>
          <w:sz w:val="26"/>
          <w:szCs w:val="26"/>
          <w:lang w:val="es-MX"/>
        </w:rPr>
        <w:t>CUARTO</w:t>
      </w:r>
      <w:r w:rsidR="00281804" w:rsidRPr="00733A97">
        <w:rPr>
          <w:rFonts w:eastAsia="Palatino Linotype" w:cs="Palatino Linotype"/>
          <w:b/>
          <w:color w:val="000000"/>
          <w:sz w:val="26"/>
          <w:szCs w:val="26"/>
          <w:lang w:val="es-MX"/>
        </w:rPr>
        <w:t>. Estudio y resolución del asunto.</w:t>
      </w:r>
    </w:p>
    <w:p w14:paraId="7A4BAA02" w14:textId="77777777" w:rsidR="00281804" w:rsidRPr="00733A97" w:rsidRDefault="00281804" w:rsidP="00281804">
      <w:pPr>
        <w:pBdr>
          <w:top w:val="nil"/>
          <w:left w:val="nil"/>
          <w:bottom w:val="nil"/>
          <w:right w:val="nil"/>
          <w:between w:val="nil"/>
        </w:pBdr>
        <w:contextualSpacing/>
        <w:rPr>
          <w:rFonts w:eastAsia="Palatino Linotype" w:cs="Palatino Linotype"/>
          <w:color w:val="000000"/>
          <w:szCs w:val="24"/>
          <w:lang w:val="es-MX"/>
        </w:rPr>
      </w:pPr>
      <w:r w:rsidRPr="00733A97">
        <w:rPr>
          <w:rFonts w:eastAsia="Palatino Linotype" w:cs="Palatino Linotype"/>
          <w:color w:val="000000"/>
          <w:szCs w:val="24"/>
          <w:lang w:val="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824906D" w14:textId="77777777" w:rsidR="001B01D7" w:rsidRPr="00733A97" w:rsidRDefault="001B01D7" w:rsidP="001B01D7">
      <w:pPr>
        <w:autoSpaceDE w:val="0"/>
        <w:autoSpaceDN w:val="0"/>
        <w:adjustRightInd w:val="0"/>
        <w:rPr>
          <w:rFonts w:eastAsiaTheme="minorHAnsi" w:cs="Arial"/>
          <w:lang w:val="es-MX" w:eastAsia="en-US"/>
        </w:rPr>
      </w:pPr>
    </w:p>
    <w:p w14:paraId="7DC566EF" w14:textId="77777777" w:rsidR="001B01D7" w:rsidRPr="00733A97" w:rsidRDefault="001B01D7" w:rsidP="001B01D7">
      <w:pPr>
        <w:ind w:right="141"/>
        <w:rPr>
          <w:rFonts w:eastAsiaTheme="minorHAnsi" w:cstheme="minorBidi"/>
          <w:lang w:val="es-MX"/>
        </w:rPr>
      </w:pPr>
      <w:r w:rsidRPr="00733A97">
        <w:rPr>
          <w:rFonts w:eastAsiaTheme="minorHAnsi" w:cstheme="minorBidi"/>
          <w:lang w:val="es-MX"/>
        </w:rPr>
        <w:t>En este sentido nuestro estudio versará en determinar si la información remitida mediante respuesta, colma el derecho de acceso a la información solicitado por la</w:t>
      </w:r>
      <w:r w:rsidRPr="00733A97">
        <w:rPr>
          <w:rFonts w:eastAsiaTheme="minorHAnsi" w:cstheme="minorBidi"/>
          <w:b/>
          <w:lang w:val="es-MX"/>
        </w:rPr>
        <w:t xml:space="preserve"> </w:t>
      </w:r>
      <w:r w:rsidRPr="00733A97">
        <w:rPr>
          <w:rFonts w:eastAsiaTheme="minorHAnsi" w:cstheme="minorBidi"/>
          <w:lang w:val="es-MX"/>
        </w:rPr>
        <w:t>parte</w:t>
      </w:r>
      <w:r w:rsidRPr="00733A97">
        <w:rPr>
          <w:rFonts w:eastAsiaTheme="minorHAnsi" w:cstheme="minorBidi"/>
          <w:b/>
          <w:lang w:val="es-MX"/>
        </w:rPr>
        <w:t xml:space="preserve"> Recurrente</w:t>
      </w:r>
      <w:r w:rsidRPr="00733A97">
        <w:rPr>
          <w:rFonts w:eastAsiaTheme="minorHAnsi" w:cstheme="minorBidi"/>
          <w:lang w:val="es-MX"/>
        </w:rPr>
        <w:t>, para ello analizaremos lo solicitado y la información proporcionada.</w:t>
      </w:r>
    </w:p>
    <w:p w14:paraId="421B2938"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21E892A8" w14:textId="254E62B7" w:rsidR="00A970D5" w:rsidRPr="00733A97" w:rsidRDefault="0083063D"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 xml:space="preserve">Una vez </w:t>
      </w:r>
      <w:r w:rsidR="008F2C42" w:rsidRPr="00733A97">
        <w:rPr>
          <w:rFonts w:eastAsia="Palatino Linotype" w:cs="Palatino Linotype"/>
          <w:color w:val="000000"/>
          <w:szCs w:val="24"/>
        </w:rPr>
        <w:t>establecido</w:t>
      </w:r>
      <w:r w:rsidRPr="00733A97">
        <w:rPr>
          <w:rFonts w:eastAsia="Palatino Linotype" w:cs="Palatino Linotype"/>
          <w:color w:val="000000"/>
          <w:szCs w:val="24"/>
        </w:rPr>
        <w:t xml:space="preserve"> lo anterior</w:t>
      </w:r>
      <w:r w:rsidR="007F3F9F" w:rsidRPr="00733A97">
        <w:rPr>
          <w:rFonts w:eastAsia="Palatino Linotype" w:cs="Palatino Linotype"/>
          <w:color w:val="000000"/>
          <w:szCs w:val="24"/>
        </w:rPr>
        <w:t xml:space="preserve">, es conveniente recordar que </w:t>
      </w:r>
      <w:proofErr w:type="gramStart"/>
      <w:r w:rsidR="00A74E90" w:rsidRPr="00733A97">
        <w:rPr>
          <w:rFonts w:eastAsia="Palatino Linotype" w:cs="Palatino Linotype"/>
          <w:color w:val="000000"/>
          <w:szCs w:val="24"/>
        </w:rPr>
        <w:t>la</w:t>
      </w:r>
      <w:proofErr w:type="gramEnd"/>
      <w:r w:rsidR="00A970D5" w:rsidRPr="00733A97">
        <w:rPr>
          <w:rFonts w:eastAsia="Palatino Linotype" w:cs="Palatino Linotype"/>
          <w:color w:val="000000"/>
          <w:szCs w:val="24"/>
        </w:rPr>
        <w:t xml:space="preserve"> hoy </w:t>
      </w:r>
      <w:r w:rsidR="00A970D5" w:rsidRPr="00733A97">
        <w:rPr>
          <w:rFonts w:eastAsia="Palatino Linotype" w:cs="Palatino Linotype"/>
          <w:b/>
          <w:bCs/>
          <w:color w:val="000000"/>
          <w:szCs w:val="24"/>
        </w:rPr>
        <w:t>Recurrente</w:t>
      </w:r>
      <w:r w:rsidR="00A970D5" w:rsidRPr="00733A97">
        <w:rPr>
          <w:rFonts w:eastAsia="Palatino Linotype" w:cs="Palatino Linotype"/>
          <w:color w:val="000000"/>
          <w:szCs w:val="24"/>
        </w:rPr>
        <w:t xml:space="preserve"> </w:t>
      </w:r>
      <w:r w:rsidR="001A51C8" w:rsidRPr="00733A97">
        <w:rPr>
          <w:rFonts w:eastAsia="Palatino Linotype" w:cs="Palatino Linotype"/>
          <w:color w:val="000000"/>
          <w:szCs w:val="24"/>
        </w:rPr>
        <w:t xml:space="preserve">requirió </w:t>
      </w:r>
      <w:r w:rsidR="00F709AB" w:rsidRPr="00733A97">
        <w:rPr>
          <w:rFonts w:eastAsia="Palatino Linotype" w:cs="Palatino Linotype"/>
          <w:color w:val="000000"/>
          <w:szCs w:val="24"/>
        </w:rPr>
        <w:t xml:space="preserve">del </w:t>
      </w:r>
      <w:r w:rsidR="00F709AB" w:rsidRPr="00733A97">
        <w:rPr>
          <w:rFonts w:eastAsia="Palatino Linotype" w:cs="Palatino Linotype"/>
          <w:b/>
          <w:bCs/>
          <w:color w:val="000000"/>
          <w:szCs w:val="24"/>
        </w:rPr>
        <w:t>Sujeto Obligado</w:t>
      </w:r>
      <w:r w:rsidR="00281804" w:rsidRPr="00733A97">
        <w:rPr>
          <w:rFonts w:eastAsia="Palatino Linotype" w:cs="Palatino Linotype"/>
          <w:color w:val="000000"/>
          <w:szCs w:val="24"/>
        </w:rPr>
        <w:t xml:space="preserve"> medularmente</w:t>
      </w:r>
      <w:r w:rsidR="00A74E90" w:rsidRPr="00733A97">
        <w:rPr>
          <w:rFonts w:eastAsia="Palatino Linotype" w:cs="Palatino Linotype"/>
          <w:color w:val="000000"/>
          <w:szCs w:val="24"/>
        </w:rPr>
        <w:t>,</w:t>
      </w:r>
      <w:r w:rsidR="00CC760D" w:rsidRPr="00733A97">
        <w:rPr>
          <w:rFonts w:eastAsia="Palatino Linotype" w:cs="Palatino Linotype"/>
          <w:color w:val="000000"/>
          <w:szCs w:val="24"/>
        </w:rPr>
        <w:t xml:space="preserve"> de la </w:t>
      </w:r>
      <w:r w:rsidR="00CC760D" w:rsidRPr="00733A97">
        <w:rPr>
          <w:rFonts w:eastAsia="Palatino Linotype" w:cs="Palatino Linotype"/>
          <w:b/>
          <w:bCs/>
          <w:color w:val="000000"/>
          <w:szCs w:val="24"/>
          <w:u w:val="single"/>
        </w:rPr>
        <w:t xml:space="preserve">Dirección General de Cultura Física y Deporte, </w:t>
      </w:r>
      <w:r w:rsidR="009333F9" w:rsidRPr="00733A97">
        <w:rPr>
          <w:rFonts w:eastAsia="Palatino Linotype" w:cs="Palatino Linotype"/>
          <w:color w:val="000000"/>
          <w:szCs w:val="24"/>
        </w:rPr>
        <w:t>el o los documentos en donde conste</w:t>
      </w:r>
      <w:r w:rsidR="00F709AB" w:rsidRPr="00733A97">
        <w:rPr>
          <w:rFonts w:eastAsia="Palatino Linotype" w:cs="Palatino Linotype"/>
          <w:color w:val="000000"/>
          <w:szCs w:val="24"/>
        </w:rPr>
        <w:t xml:space="preserve"> lo siguiente:</w:t>
      </w:r>
    </w:p>
    <w:p w14:paraId="4A03D0E1" w14:textId="77777777" w:rsidR="0083063D" w:rsidRPr="00733A97" w:rsidRDefault="0083063D" w:rsidP="006922F5">
      <w:pPr>
        <w:pBdr>
          <w:top w:val="nil"/>
          <w:left w:val="nil"/>
          <w:bottom w:val="nil"/>
          <w:right w:val="nil"/>
          <w:between w:val="nil"/>
        </w:pBdr>
        <w:contextualSpacing/>
        <w:rPr>
          <w:rFonts w:eastAsia="Palatino Linotype" w:cs="Palatino Linotype"/>
          <w:color w:val="000000"/>
          <w:szCs w:val="24"/>
        </w:rPr>
      </w:pPr>
    </w:p>
    <w:p w14:paraId="0EC89C45" w14:textId="77777777" w:rsidR="00CC760D" w:rsidRPr="00733A97" w:rsidRDefault="00CC760D" w:rsidP="00BA5930">
      <w:pPr>
        <w:pStyle w:val="Prrafodelista"/>
        <w:numPr>
          <w:ilvl w:val="0"/>
          <w:numId w:val="13"/>
        </w:numPr>
        <w:pBdr>
          <w:top w:val="nil"/>
          <w:left w:val="nil"/>
          <w:bottom w:val="nil"/>
          <w:right w:val="nil"/>
          <w:between w:val="nil"/>
        </w:pBdr>
        <w:contextualSpacing/>
        <w:rPr>
          <w:rFonts w:eastAsia="Palatino Linotype" w:cs="Palatino Linotype"/>
          <w:i/>
          <w:iCs/>
          <w:color w:val="000000"/>
        </w:rPr>
      </w:pPr>
      <w:r w:rsidRPr="00733A97">
        <w:rPr>
          <w:rFonts w:eastAsia="Palatino Linotype" w:cs="Palatino Linotype"/>
          <w:i/>
          <w:iCs/>
          <w:color w:val="000000"/>
        </w:rPr>
        <w:t>Vigilar el cumplimiento del objeto, atribuciones y programas encomendados a la Dirección General de Cultura Física y Deporte, así como la operación de las unidades administrativas que la integran.</w:t>
      </w:r>
    </w:p>
    <w:p w14:paraId="5A26504F" w14:textId="77C9FE37" w:rsidR="009333F9" w:rsidRPr="00733A97" w:rsidRDefault="00CC760D" w:rsidP="00BA5930">
      <w:pPr>
        <w:pStyle w:val="Prrafodelista"/>
        <w:numPr>
          <w:ilvl w:val="0"/>
          <w:numId w:val="13"/>
        </w:numPr>
        <w:pBdr>
          <w:top w:val="nil"/>
          <w:left w:val="nil"/>
          <w:bottom w:val="nil"/>
          <w:right w:val="nil"/>
          <w:between w:val="nil"/>
        </w:pBdr>
        <w:contextualSpacing/>
        <w:rPr>
          <w:rFonts w:eastAsia="Palatino Linotype" w:cs="Palatino Linotype"/>
          <w:i/>
          <w:iCs/>
          <w:color w:val="000000"/>
        </w:rPr>
      </w:pPr>
      <w:r w:rsidRPr="00733A97">
        <w:rPr>
          <w:rFonts w:eastAsia="Palatino Linotype" w:cs="Palatino Linotype"/>
          <w:i/>
          <w:iCs/>
          <w:color w:val="000000"/>
        </w:rPr>
        <w:lastRenderedPageBreak/>
        <w:t>Impulsar programas institucionales de corto, mediano y largo plazo en materia de cultura física y deporte, así como los procedimientos mediante los cuales se presentan para su aprobación ante la persona titular de la Secretaría de Educación, Ciencia, Tecnología e Innovación.</w:t>
      </w:r>
    </w:p>
    <w:p w14:paraId="72F03196" w14:textId="77777777" w:rsidR="0083063D" w:rsidRPr="00733A97" w:rsidRDefault="0083063D" w:rsidP="006922F5">
      <w:pPr>
        <w:pBdr>
          <w:top w:val="nil"/>
          <w:left w:val="nil"/>
          <w:bottom w:val="nil"/>
          <w:right w:val="nil"/>
          <w:between w:val="nil"/>
        </w:pBdr>
        <w:contextualSpacing/>
        <w:rPr>
          <w:rFonts w:eastAsia="Palatino Linotype" w:cs="Palatino Linotype"/>
          <w:color w:val="000000"/>
          <w:szCs w:val="24"/>
        </w:rPr>
      </w:pPr>
    </w:p>
    <w:p w14:paraId="5C0A1F09" w14:textId="398D3A7B" w:rsidR="0083063D" w:rsidRPr="00733A97" w:rsidRDefault="0083063D" w:rsidP="0083063D">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A dicha solicitud, el Sujeto Obligado respondió mediante la entrega</w:t>
      </w:r>
      <w:r w:rsidR="00773CB1" w:rsidRPr="00733A97">
        <w:rPr>
          <w:rFonts w:eastAsia="Palatino Linotype" w:cs="Palatino Linotype"/>
          <w:color w:val="000000"/>
          <w:szCs w:val="24"/>
        </w:rPr>
        <w:t xml:space="preserve"> de</w:t>
      </w:r>
      <w:r w:rsidR="00C445C2" w:rsidRPr="00733A97">
        <w:rPr>
          <w:rFonts w:eastAsia="Palatino Linotype" w:cs="Palatino Linotype"/>
          <w:color w:val="000000"/>
          <w:szCs w:val="24"/>
        </w:rPr>
        <w:t xml:space="preserve"> los </w:t>
      </w:r>
      <w:r w:rsidR="00773CB1" w:rsidRPr="00733A97">
        <w:rPr>
          <w:rFonts w:eastAsia="Palatino Linotype" w:cs="Palatino Linotype"/>
          <w:color w:val="000000"/>
          <w:szCs w:val="24"/>
        </w:rPr>
        <w:t>documento</w:t>
      </w:r>
      <w:r w:rsidR="00C445C2" w:rsidRPr="00733A97">
        <w:rPr>
          <w:rFonts w:eastAsia="Palatino Linotype" w:cs="Palatino Linotype"/>
          <w:color w:val="000000"/>
          <w:szCs w:val="24"/>
        </w:rPr>
        <w:t>s</w:t>
      </w:r>
      <w:r w:rsidR="00773CB1" w:rsidRPr="00733A97">
        <w:rPr>
          <w:rFonts w:eastAsia="Palatino Linotype" w:cs="Palatino Linotype"/>
          <w:color w:val="000000"/>
          <w:szCs w:val="24"/>
        </w:rPr>
        <w:t xml:space="preserve"> electrónico</w:t>
      </w:r>
      <w:r w:rsidR="00C445C2" w:rsidRPr="00733A97">
        <w:rPr>
          <w:rFonts w:eastAsia="Palatino Linotype" w:cs="Palatino Linotype"/>
          <w:color w:val="000000"/>
          <w:szCs w:val="24"/>
        </w:rPr>
        <w:t>s</w:t>
      </w:r>
      <w:r w:rsidR="0029701F" w:rsidRPr="00733A97">
        <w:rPr>
          <w:rFonts w:eastAsia="Palatino Linotype" w:cs="Palatino Linotype"/>
          <w:color w:val="000000"/>
          <w:szCs w:val="24"/>
        </w:rPr>
        <w:t xml:space="preserve"> de</w:t>
      </w:r>
      <w:r w:rsidR="00C445C2" w:rsidRPr="00733A97">
        <w:rPr>
          <w:rFonts w:eastAsia="Palatino Linotype" w:cs="Palatino Linotype"/>
          <w:color w:val="000000"/>
          <w:szCs w:val="24"/>
        </w:rPr>
        <w:t xml:space="preserve"> los</w:t>
      </w:r>
      <w:r w:rsidR="0029701F" w:rsidRPr="00733A97">
        <w:rPr>
          <w:rFonts w:eastAsia="Palatino Linotype" w:cs="Palatino Linotype"/>
          <w:color w:val="000000"/>
          <w:szCs w:val="24"/>
        </w:rPr>
        <w:t xml:space="preserve"> que se </w:t>
      </w:r>
      <w:r w:rsidR="00773CB1" w:rsidRPr="00733A97">
        <w:rPr>
          <w:rFonts w:eastAsia="Palatino Linotype" w:cs="Palatino Linotype"/>
          <w:color w:val="000000"/>
          <w:szCs w:val="24"/>
        </w:rPr>
        <w:t>desprende</w:t>
      </w:r>
      <w:r w:rsidRPr="00733A97">
        <w:rPr>
          <w:rFonts w:eastAsia="Palatino Linotype" w:cs="Palatino Linotype"/>
          <w:color w:val="000000"/>
          <w:szCs w:val="24"/>
        </w:rPr>
        <w:t xml:space="preserve"> </w:t>
      </w:r>
      <w:r w:rsidR="00A74E90" w:rsidRPr="00733A97">
        <w:rPr>
          <w:rFonts w:eastAsia="Palatino Linotype" w:cs="Palatino Linotype"/>
          <w:color w:val="000000"/>
          <w:szCs w:val="24"/>
        </w:rPr>
        <w:t>lo siguiente:</w:t>
      </w:r>
    </w:p>
    <w:p w14:paraId="6EF23BF8" w14:textId="77777777" w:rsidR="00F709AB" w:rsidRPr="00733A97" w:rsidRDefault="00F709AB" w:rsidP="006922F5">
      <w:pPr>
        <w:pBdr>
          <w:top w:val="nil"/>
          <w:left w:val="nil"/>
          <w:bottom w:val="nil"/>
          <w:right w:val="nil"/>
          <w:between w:val="nil"/>
        </w:pBdr>
        <w:contextualSpacing/>
        <w:rPr>
          <w:rFonts w:eastAsia="Palatino Linotype" w:cs="Palatino Linotype"/>
          <w:color w:val="000000"/>
          <w:szCs w:val="24"/>
        </w:rPr>
      </w:pPr>
    </w:p>
    <w:p w14:paraId="46828FF2" w14:textId="77777777" w:rsidR="00C445C2" w:rsidRPr="00733A97" w:rsidRDefault="00773CB1" w:rsidP="00C445C2">
      <w:pPr>
        <w:pStyle w:val="Prrafodelista"/>
        <w:numPr>
          <w:ilvl w:val="0"/>
          <w:numId w:val="12"/>
        </w:numPr>
        <w:pBdr>
          <w:top w:val="nil"/>
          <w:left w:val="nil"/>
          <w:bottom w:val="nil"/>
          <w:right w:val="nil"/>
          <w:between w:val="nil"/>
        </w:pBdr>
        <w:contextualSpacing/>
        <w:rPr>
          <w:rFonts w:eastAsia="Palatino Linotype" w:cs="Palatino Linotype"/>
          <w:color w:val="000000"/>
        </w:rPr>
      </w:pPr>
      <w:r w:rsidRPr="00733A97">
        <w:rPr>
          <w:rFonts w:eastAsia="Palatino Linotype" w:cs="Palatino Linotype"/>
          <w:color w:val="000000"/>
          <w:lang w:val="es-MX"/>
        </w:rPr>
        <w:t>“</w:t>
      </w:r>
      <w:r w:rsidR="00C445C2" w:rsidRPr="00733A97">
        <w:rPr>
          <w:rFonts w:eastAsia="Palatino Linotype" w:cs="Palatino Linotype"/>
          <w:b/>
          <w:bCs/>
          <w:color w:val="000000"/>
          <w:lang w:val="es-MX"/>
        </w:rPr>
        <w:t>SPH_ UT688-692.pdf</w:t>
      </w:r>
      <w:r w:rsidRPr="00733A97">
        <w:rPr>
          <w:rFonts w:eastAsia="Palatino Linotype" w:cs="Palatino Linotype"/>
          <w:color w:val="000000"/>
          <w:lang w:val="es-MX"/>
        </w:rPr>
        <w:t xml:space="preserve">”: </w:t>
      </w:r>
      <w:r w:rsidR="00C445C2" w:rsidRPr="00733A97">
        <w:rPr>
          <w:rFonts w:eastAsia="Palatino Linotype" w:cs="Palatino Linotype"/>
          <w:color w:val="000000"/>
        </w:rPr>
        <w:t>Oficio firmado por el Encargado de Despacho del Instituto del Deporte del Estado de México, por el que informo lo siguiente:</w:t>
      </w:r>
    </w:p>
    <w:p w14:paraId="19D91301" w14:textId="77777777" w:rsidR="00C445C2" w:rsidRPr="00733A97" w:rsidRDefault="00C445C2" w:rsidP="00C445C2">
      <w:pPr>
        <w:pStyle w:val="Prrafodelista"/>
        <w:pBdr>
          <w:top w:val="nil"/>
          <w:left w:val="nil"/>
          <w:bottom w:val="nil"/>
          <w:right w:val="nil"/>
          <w:between w:val="nil"/>
        </w:pBdr>
        <w:rPr>
          <w:rFonts w:eastAsia="Palatino Linotype" w:cs="Palatino Linotype"/>
          <w:color w:val="000000"/>
        </w:rPr>
      </w:pPr>
    </w:p>
    <w:p w14:paraId="37BAC9E8" w14:textId="78681421" w:rsidR="00C445C2" w:rsidRPr="00733A97" w:rsidRDefault="00C445C2" w:rsidP="00C445C2">
      <w:pPr>
        <w:pStyle w:val="Prrafodelista"/>
        <w:pBdr>
          <w:top w:val="nil"/>
          <w:left w:val="nil"/>
          <w:bottom w:val="nil"/>
          <w:right w:val="nil"/>
          <w:between w:val="nil"/>
        </w:pBdr>
        <w:spacing w:line="240" w:lineRule="auto"/>
        <w:contextualSpacing/>
        <w:rPr>
          <w:rFonts w:eastAsia="Palatino Linotype" w:cs="Palatino Linotype"/>
          <w:i/>
          <w:color w:val="000000"/>
        </w:rPr>
      </w:pPr>
      <w:r w:rsidRPr="00733A97">
        <w:rPr>
          <w:rFonts w:eastAsia="Palatino Linotype" w:cs="Palatino Linotype"/>
          <w:i/>
          <w:color w:val="000000"/>
        </w:rPr>
        <w:t>“Dicha información podrá consultarse posterior a que se rinda el Informe Gobierno del Estado de México y podrá estar disponibles después el 16 de septiembre de 2025.</w:t>
      </w:r>
    </w:p>
    <w:p w14:paraId="13E09A22" w14:textId="77777777" w:rsidR="00C445C2" w:rsidRPr="00733A97" w:rsidRDefault="00C445C2" w:rsidP="00C445C2">
      <w:pPr>
        <w:pStyle w:val="Prrafodelista"/>
        <w:pBdr>
          <w:top w:val="nil"/>
          <w:left w:val="nil"/>
          <w:bottom w:val="nil"/>
          <w:right w:val="nil"/>
          <w:between w:val="nil"/>
        </w:pBdr>
        <w:spacing w:line="240" w:lineRule="auto"/>
        <w:contextualSpacing/>
        <w:rPr>
          <w:rFonts w:eastAsia="Palatino Linotype" w:cs="Palatino Linotype"/>
          <w:i/>
          <w:color w:val="000000"/>
        </w:rPr>
      </w:pPr>
    </w:p>
    <w:p w14:paraId="2A85BD74" w14:textId="599D8B69" w:rsidR="00C445C2" w:rsidRPr="00733A97" w:rsidRDefault="00C445C2" w:rsidP="00C445C2">
      <w:pPr>
        <w:pStyle w:val="Prrafodelista"/>
        <w:pBdr>
          <w:top w:val="nil"/>
          <w:left w:val="nil"/>
          <w:bottom w:val="nil"/>
          <w:right w:val="nil"/>
          <w:between w:val="nil"/>
        </w:pBdr>
        <w:spacing w:line="240" w:lineRule="auto"/>
        <w:contextualSpacing/>
        <w:rPr>
          <w:rFonts w:eastAsia="Palatino Linotype" w:cs="Palatino Linotype"/>
          <w:i/>
          <w:color w:val="000000"/>
        </w:rPr>
      </w:pPr>
      <w:r w:rsidRPr="00733A97">
        <w:rPr>
          <w:rFonts w:eastAsia="Palatino Linotype" w:cs="Palatino Linotype"/>
          <w:i/>
          <w:color w:val="000000"/>
        </w:rPr>
        <w:t>Al respecto me permito hacer de su conocimiento de la evidencia documental que sustenta lo aquí expuesto, se encuentra debidamente archivada y resguardada, misma que estará disponible para su revisión acorde al momento procesal oportuno, mediante los Canales Institucionales correspondientes de Gobierno del Estado de México, en los que nos piden sea divulgada información de Difusión Pública.” (Sic)</w:t>
      </w:r>
    </w:p>
    <w:p w14:paraId="075D888D" w14:textId="67C1E055" w:rsidR="00C445C2" w:rsidRPr="00733A97" w:rsidRDefault="00C445C2" w:rsidP="00C445C2">
      <w:pPr>
        <w:pStyle w:val="Prrafodelista"/>
        <w:pBdr>
          <w:top w:val="nil"/>
          <w:left w:val="nil"/>
          <w:bottom w:val="nil"/>
          <w:right w:val="nil"/>
          <w:between w:val="nil"/>
        </w:pBdr>
        <w:contextualSpacing/>
        <w:rPr>
          <w:rFonts w:eastAsia="Palatino Linotype" w:cs="Palatino Linotype"/>
          <w:color w:val="000000"/>
          <w:lang w:val="es-MX"/>
        </w:rPr>
      </w:pPr>
    </w:p>
    <w:p w14:paraId="4A45AAC0" w14:textId="77777777" w:rsidR="00C445C2" w:rsidRPr="00733A97" w:rsidRDefault="00C445C2" w:rsidP="00C445C2">
      <w:pPr>
        <w:pStyle w:val="Prrafodelista"/>
        <w:pBdr>
          <w:top w:val="nil"/>
          <w:left w:val="nil"/>
          <w:bottom w:val="nil"/>
          <w:right w:val="nil"/>
          <w:between w:val="nil"/>
        </w:pBdr>
        <w:contextualSpacing/>
        <w:rPr>
          <w:rFonts w:eastAsia="Palatino Linotype" w:cs="Palatino Linotype"/>
          <w:color w:val="000000"/>
          <w:lang w:val="es-MX"/>
        </w:rPr>
      </w:pPr>
    </w:p>
    <w:p w14:paraId="6A693DB0" w14:textId="19F9D1CA" w:rsidR="009333F9" w:rsidRPr="00733A97" w:rsidRDefault="00C445C2" w:rsidP="0029701F">
      <w:pPr>
        <w:pStyle w:val="Prrafodelista"/>
        <w:numPr>
          <w:ilvl w:val="0"/>
          <w:numId w:val="12"/>
        </w:numPr>
        <w:pBdr>
          <w:top w:val="nil"/>
          <w:left w:val="nil"/>
          <w:bottom w:val="nil"/>
          <w:right w:val="nil"/>
          <w:between w:val="nil"/>
        </w:pBdr>
        <w:contextualSpacing/>
        <w:rPr>
          <w:rFonts w:eastAsia="Palatino Linotype" w:cs="Palatino Linotype"/>
          <w:color w:val="000000"/>
          <w:lang w:val="es-MX"/>
        </w:rPr>
      </w:pPr>
      <w:r w:rsidRPr="00733A97">
        <w:rPr>
          <w:rFonts w:eastAsia="Palatino Linotype" w:cs="Palatino Linotype"/>
          <w:color w:val="000000"/>
          <w:lang w:val="es-MX"/>
        </w:rPr>
        <w:t>“</w:t>
      </w:r>
      <w:r w:rsidRPr="00733A97">
        <w:rPr>
          <w:rFonts w:eastAsia="Palatino Linotype" w:cs="Palatino Linotype"/>
          <w:b/>
          <w:bCs/>
          <w:color w:val="000000"/>
          <w:lang w:val="es-MX"/>
        </w:rPr>
        <w:t>RESPUESTA_ UT690.pdf</w:t>
      </w:r>
      <w:r w:rsidRPr="00733A97">
        <w:rPr>
          <w:rFonts w:eastAsia="Palatino Linotype" w:cs="Palatino Linotype"/>
          <w:color w:val="000000"/>
          <w:lang w:val="es-MX"/>
        </w:rPr>
        <w:t>”</w:t>
      </w:r>
      <w:r w:rsidR="00DA481E" w:rsidRPr="00733A97">
        <w:rPr>
          <w:rFonts w:eastAsia="Palatino Linotype" w:cs="Palatino Linotype"/>
          <w:color w:val="000000"/>
          <w:lang w:val="es-MX"/>
        </w:rPr>
        <w:t xml:space="preserve">Oficio número </w:t>
      </w:r>
      <w:r w:rsidRPr="00733A97">
        <w:rPr>
          <w:rFonts w:eastAsia="Palatino Linotype" w:cs="Palatino Linotype"/>
          <w:color w:val="000000"/>
          <w:lang w:val="es-MX"/>
        </w:rPr>
        <w:t>22800007010000S/2030/UT/2025</w:t>
      </w:r>
      <w:r w:rsidR="00DA481E" w:rsidRPr="00733A97">
        <w:rPr>
          <w:rFonts w:eastAsia="Palatino Linotype" w:cs="Palatino Linotype"/>
          <w:color w:val="000000"/>
          <w:lang w:val="es-MX"/>
        </w:rPr>
        <w:t xml:space="preserve">, a través del cual el </w:t>
      </w:r>
      <w:r w:rsidRPr="00733A97">
        <w:rPr>
          <w:rFonts w:eastAsia="Palatino Linotype" w:cs="Palatino Linotype"/>
          <w:color w:val="000000"/>
          <w:lang w:val="es-MX"/>
        </w:rPr>
        <w:t>Titular de la Unidad de Transparencia</w:t>
      </w:r>
      <w:r w:rsidR="00DA481E" w:rsidRPr="00733A97">
        <w:rPr>
          <w:rFonts w:eastAsia="Palatino Linotype" w:cs="Palatino Linotype"/>
          <w:color w:val="000000"/>
          <w:lang w:val="es-MX"/>
        </w:rPr>
        <w:t xml:space="preserve">, informa a la </w:t>
      </w:r>
      <w:r w:rsidRPr="00733A97">
        <w:rPr>
          <w:rFonts w:eastAsia="Palatino Linotype" w:cs="Palatino Linotype"/>
          <w:color w:val="000000"/>
          <w:lang w:val="es-MX"/>
        </w:rPr>
        <w:t>solicitante de información</w:t>
      </w:r>
      <w:r w:rsidR="0029701F" w:rsidRPr="00733A97">
        <w:rPr>
          <w:rFonts w:eastAsia="Palatino Linotype" w:cs="Palatino Linotype"/>
          <w:color w:val="000000"/>
          <w:lang w:val="es-MX"/>
        </w:rPr>
        <w:t xml:space="preserve"> </w:t>
      </w:r>
      <w:r w:rsidR="00DA481E" w:rsidRPr="00733A97">
        <w:rPr>
          <w:rFonts w:eastAsia="Palatino Linotype" w:cs="Palatino Linotype"/>
          <w:color w:val="000000"/>
          <w:lang w:val="es-MX"/>
        </w:rPr>
        <w:t xml:space="preserve">que, </w:t>
      </w:r>
      <w:r w:rsidRPr="00733A97">
        <w:rPr>
          <w:rFonts w:eastAsia="Palatino Linotype" w:cs="Palatino Linotype"/>
          <w:color w:val="000000"/>
          <w:lang w:val="es-ES_tradnl"/>
        </w:rPr>
        <w:t xml:space="preserve">el requerimiento no constituye un derecho de acceso a la información pública, por lo tanto, no es atendible mediante una solicitud de Acceso a la Información, porque se trata de manifestaciones que conllevan cuestionamientos y que no se colman con la entrega de documentos, situación que </w:t>
      </w:r>
      <w:r w:rsidRPr="00733A97">
        <w:rPr>
          <w:rFonts w:eastAsia="Palatino Linotype" w:cs="Palatino Linotype"/>
          <w:color w:val="000000"/>
          <w:lang w:val="es-ES_tradnl"/>
        </w:rPr>
        <w:lastRenderedPageBreak/>
        <w:t>conlleva a afirmar que se está en presencia del ejercicio del derecho de petición; aunado a ello, señaló que los logros concretos en materia deportiva, podría consultarlos en el Primer Informe de Gobierno 2024 del Estado de México (período 2023–2024), disponible en el portal de Transparencia Fiscal, argumentando que el documento es clave para identificar logros concretos, incluyendo los vinculados al deporte, el</w:t>
      </w:r>
      <w:r w:rsidR="0029701F" w:rsidRPr="00733A97">
        <w:rPr>
          <w:rFonts w:eastAsia="Palatino Linotype" w:cs="Palatino Linotype"/>
          <w:color w:val="000000"/>
          <w:lang w:val="es-ES_tradnl"/>
        </w:rPr>
        <w:t xml:space="preserve"> cual </w:t>
      </w:r>
      <w:r w:rsidR="0029701F" w:rsidRPr="00733A97">
        <w:rPr>
          <w:rFonts w:eastAsia="Palatino Linotype" w:cs="Palatino Linotype"/>
          <w:b/>
          <w:bCs/>
          <w:color w:val="000000"/>
          <w:u w:val="single"/>
          <w:lang w:val="es-ES_tradnl"/>
        </w:rPr>
        <w:t xml:space="preserve">podrá consultar a través de </w:t>
      </w:r>
      <w:r w:rsidR="00DA481E" w:rsidRPr="00733A97">
        <w:rPr>
          <w:rFonts w:eastAsia="Palatino Linotype" w:cs="Palatino Linotype"/>
          <w:b/>
          <w:bCs/>
          <w:color w:val="000000"/>
          <w:u w:val="single"/>
          <w:lang w:val="es-MX"/>
        </w:rPr>
        <w:t xml:space="preserve">una dirección electrónica </w:t>
      </w:r>
      <w:r w:rsidR="0029701F" w:rsidRPr="00733A97">
        <w:rPr>
          <w:rFonts w:eastAsia="Palatino Linotype" w:cs="Palatino Linotype"/>
          <w:b/>
          <w:bCs/>
          <w:color w:val="000000"/>
          <w:u w:val="single"/>
          <w:lang w:val="es-MX"/>
        </w:rPr>
        <w:t xml:space="preserve">remitida </w:t>
      </w:r>
      <w:r w:rsidR="00DA481E" w:rsidRPr="00733A97">
        <w:rPr>
          <w:rFonts w:eastAsia="Palatino Linotype" w:cs="Palatino Linotype"/>
          <w:b/>
          <w:bCs/>
          <w:color w:val="000000"/>
          <w:u w:val="single"/>
          <w:lang w:val="es-MX"/>
        </w:rPr>
        <w:t>para la consulta de la información en formato cerrado</w:t>
      </w:r>
      <w:r w:rsidR="00DA481E" w:rsidRPr="00733A97">
        <w:rPr>
          <w:rFonts w:eastAsia="Palatino Linotype" w:cs="Palatino Linotype"/>
          <w:color w:val="000000"/>
          <w:lang w:val="es-MX"/>
        </w:rPr>
        <w:t xml:space="preserve">. </w:t>
      </w:r>
    </w:p>
    <w:p w14:paraId="0D361915" w14:textId="77777777" w:rsidR="00773CB1" w:rsidRPr="00733A97" w:rsidRDefault="00773CB1" w:rsidP="00B74B4A">
      <w:pPr>
        <w:pBdr>
          <w:top w:val="nil"/>
          <w:left w:val="nil"/>
          <w:bottom w:val="nil"/>
          <w:right w:val="nil"/>
          <w:between w:val="nil"/>
        </w:pBdr>
        <w:contextualSpacing/>
        <w:rPr>
          <w:rFonts w:eastAsia="Palatino Linotype" w:cs="Palatino Linotype"/>
          <w:color w:val="000000"/>
          <w:lang w:val="es-MX"/>
        </w:rPr>
      </w:pPr>
    </w:p>
    <w:p w14:paraId="1B77652D" w14:textId="77777777" w:rsidR="00C445C2" w:rsidRPr="00733A97" w:rsidRDefault="007E0B5E"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Ante la</w:t>
      </w:r>
      <w:r w:rsidR="00A970D5" w:rsidRPr="00733A97">
        <w:rPr>
          <w:rFonts w:eastAsia="Palatino Linotype" w:cs="Palatino Linotype"/>
          <w:color w:val="000000"/>
          <w:szCs w:val="24"/>
        </w:rPr>
        <w:t xml:space="preserve"> respuesta</w:t>
      </w:r>
      <w:r w:rsidRPr="00733A97">
        <w:rPr>
          <w:rFonts w:eastAsia="Palatino Linotype" w:cs="Palatino Linotype"/>
          <w:color w:val="000000"/>
          <w:szCs w:val="24"/>
        </w:rPr>
        <w:t xml:space="preserve"> emitida</w:t>
      </w:r>
      <w:r w:rsidR="00E41D06" w:rsidRPr="00733A97">
        <w:rPr>
          <w:rFonts w:eastAsia="Palatino Linotype" w:cs="Palatino Linotype"/>
          <w:color w:val="000000"/>
          <w:szCs w:val="24"/>
        </w:rPr>
        <w:t xml:space="preserve"> </w:t>
      </w:r>
      <w:r w:rsidR="00B32535" w:rsidRPr="00733A97">
        <w:rPr>
          <w:rFonts w:eastAsia="Palatino Linotype" w:cs="Palatino Linotype"/>
          <w:color w:val="000000"/>
          <w:szCs w:val="24"/>
        </w:rPr>
        <w:t xml:space="preserve">por </w:t>
      </w:r>
      <w:r w:rsidR="00B32535" w:rsidRPr="00733A97">
        <w:rPr>
          <w:rFonts w:eastAsia="Palatino Linotype" w:cs="Palatino Linotype"/>
          <w:b/>
          <w:bCs/>
          <w:color w:val="000000"/>
          <w:szCs w:val="24"/>
        </w:rPr>
        <w:t>el Sujeto Obligado,</w:t>
      </w:r>
      <w:r w:rsidRPr="00733A97">
        <w:rPr>
          <w:rFonts w:eastAsia="Palatino Linotype" w:cs="Palatino Linotype"/>
          <w:b/>
          <w:bCs/>
          <w:color w:val="000000"/>
          <w:szCs w:val="24"/>
        </w:rPr>
        <w:t xml:space="preserve"> </w:t>
      </w:r>
      <w:r w:rsidR="00B74B4A" w:rsidRPr="00733A97">
        <w:rPr>
          <w:rFonts w:eastAsia="Palatino Linotype" w:cs="Palatino Linotype"/>
          <w:b/>
          <w:bCs/>
          <w:color w:val="000000"/>
          <w:szCs w:val="24"/>
        </w:rPr>
        <w:t>EL</w:t>
      </w:r>
      <w:r w:rsidR="00A970D5" w:rsidRPr="00733A97">
        <w:rPr>
          <w:rFonts w:eastAsia="Palatino Linotype" w:cs="Palatino Linotype"/>
          <w:b/>
          <w:bCs/>
          <w:color w:val="000000"/>
          <w:szCs w:val="24"/>
        </w:rPr>
        <w:t xml:space="preserve"> Recurr</w:t>
      </w:r>
      <w:r w:rsidR="00640056" w:rsidRPr="00733A97">
        <w:rPr>
          <w:rFonts w:eastAsia="Palatino Linotype" w:cs="Palatino Linotype"/>
          <w:b/>
          <w:bCs/>
          <w:color w:val="000000"/>
          <w:szCs w:val="24"/>
        </w:rPr>
        <w:t>e</w:t>
      </w:r>
      <w:r w:rsidR="00A970D5" w:rsidRPr="00733A97">
        <w:rPr>
          <w:rFonts w:eastAsia="Palatino Linotype" w:cs="Palatino Linotype"/>
          <w:b/>
          <w:bCs/>
          <w:color w:val="000000"/>
          <w:szCs w:val="24"/>
        </w:rPr>
        <w:t>nte</w:t>
      </w:r>
      <w:r w:rsidR="00A970D5" w:rsidRPr="00733A97">
        <w:rPr>
          <w:rFonts w:eastAsia="Palatino Linotype" w:cs="Palatino Linotype"/>
          <w:color w:val="000000"/>
          <w:szCs w:val="24"/>
        </w:rPr>
        <w:t xml:space="preserve"> consideró que su derecho a la información pública había sido conculcado, por lo que interpuso el recurso de revisión al rubro citado, señalando como </w:t>
      </w:r>
      <w:r w:rsidR="008E6D6A" w:rsidRPr="00733A97">
        <w:rPr>
          <w:rFonts w:eastAsia="Palatino Linotype" w:cs="Palatino Linotype"/>
          <w:color w:val="000000"/>
          <w:szCs w:val="24"/>
        </w:rPr>
        <w:t>razones o motivos de inconformidad que</w:t>
      </w:r>
      <w:r w:rsidR="00C445C2" w:rsidRPr="00733A97">
        <w:rPr>
          <w:rFonts w:eastAsia="Palatino Linotype" w:cs="Palatino Linotype"/>
          <w:color w:val="000000"/>
          <w:szCs w:val="24"/>
        </w:rPr>
        <w:t>:</w:t>
      </w:r>
    </w:p>
    <w:p w14:paraId="68120AA3" w14:textId="77777777" w:rsidR="00C445C2" w:rsidRPr="00733A97" w:rsidRDefault="00C445C2" w:rsidP="006922F5">
      <w:pPr>
        <w:pBdr>
          <w:top w:val="nil"/>
          <w:left w:val="nil"/>
          <w:bottom w:val="nil"/>
          <w:right w:val="nil"/>
          <w:between w:val="nil"/>
        </w:pBdr>
        <w:contextualSpacing/>
        <w:rPr>
          <w:rFonts w:eastAsia="Palatino Linotype" w:cs="Palatino Linotype"/>
          <w:color w:val="000000"/>
          <w:szCs w:val="24"/>
        </w:rPr>
      </w:pPr>
    </w:p>
    <w:p w14:paraId="6128DFF4" w14:textId="4E71352E" w:rsidR="00A970D5" w:rsidRPr="00733A97" w:rsidRDefault="00985600" w:rsidP="00C445C2">
      <w:pPr>
        <w:pBdr>
          <w:top w:val="nil"/>
          <w:left w:val="nil"/>
          <w:bottom w:val="nil"/>
          <w:right w:val="nil"/>
          <w:between w:val="nil"/>
        </w:pBdr>
        <w:spacing w:line="240" w:lineRule="auto"/>
        <w:ind w:left="567" w:right="567"/>
        <w:contextualSpacing/>
        <w:rPr>
          <w:rFonts w:eastAsia="Palatino Linotype" w:cs="Palatino Linotype"/>
          <w:color w:val="000000"/>
          <w:sz w:val="22"/>
        </w:rPr>
      </w:pPr>
      <w:r w:rsidRPr="00733A97">
        <w:rPr>
          <w:rFonts w:eastAsia="Palatino Linotype" w:cs="Palatino Linotype"/>
          <w:color w:val="000000"/>
          <w:sz w:val="22"/>
        </w:rPr>
        <w:t xml:space="preserve"> “</w:t>
      </w:r>
      <w:r w:rsidR="00C445C2" w:rsidRPr="00733A97">
        <w:rPr>
          <w:rFonts w:eastAsia="Palatino Linotype" w:cs="Palatino Linotype"/>
          <w:i/>
          <w:iCs/>
          <w:color w:val="000000"/>
          <w:sz w:val="22"/>
        </w:rPr>
        <w:t xml:space="preserve">MOTIVO DE INCONFORMIDAD La respuesta constituye una contestación genérica y masiva, lo que impide que el solicitante tenga acceso a la información solicitada de manera clara, puntual y en tiempo oportuno, vulnerando el derecho de acceso a la información. La omisión de atender cada solicitud de manera específica representa un incumplimiento de los principios de máxima publicidad y de exhaustividad previstos en la Ley de Transparencia, así como una negativa tácita de información. </w:t>
      </w:r>
      <w:r w:rsidR="00C445C2" w:rsidRPr="00733A97">
        <w:rPr>
          <w:rFonts w:eastAsia="Palatino Linotype" w:cs="Palatino Linotype"/>
          <w:i/>
          <w:iCs/>
          <w:color w:val="000000"/>
          <w:sz w:val="22"/>
          <w:u w:val="single"/>
        </w:rPr>
        <w:t>La respuesta carece de fundamento y motivación legal suficiente para justificar la postergación de la entrega de la información, limitándose a remitir al solicitante a canales institucionales y al Informe de Gobierno, sin garantizar el derecho de acceso efectivo. Se evidencia una evasión de la obligación de transparencia, al no permitir el acceso directo a la información solicitada ni indicar un plazo cierto de entrega, únicamente mencionando una fecha futura de disponibilidad</w:t>
      </w:r>
      <w:r w:rsidR="00C445C2" w:rsidRPr="00733A97">
        <w:rPr>
          <w:rFonts w:eastAsia="Palatino Linotype" w:cs="Palatino Linotype"/>
          <w:i/>
          <w:iCs/>
          <w:color w:val="000000"/>
          <w:sz w:val="22"/>
        </w:rPr>
        <w:t>. Por lo anterior, solicito que se tenga por interpuesto el presente escrito de INCONFORMIDAD, y en su oportunidad se admita como RECURSO DE REVISIÓN, ordenando al Instituto del Deporte del Estado de México entregar la información solicitada en los términos planteados en cada una de las solicitudes mencionadas, de manera puntual, completa y en versión pública.</w:t>
      </w:r>
      <w:r w:rsidRPr="00733A97">
        <w:rPr>
          <w:rFonts w:eastAsia="Palatino Linotype" w:cs="Palatino Linotype"/>
          <w:color w:val="000000"/>
          <w:sz w:val="22"/>
        </w:rPr>
        <w:t>”</w:t>
      </w:r>
      <w:r w:rsidR="008E6D6A" w:rsidRPr="00733A97">
        <w:rPr>
          <w:rFonts w:eastAsia="Palatino Linotype" w:cs="Palatino Linotype"/>
          <w:color w:val="000000"/>
          <w:sz w:val="22"/>
        </w:rPr>
        <w:t>.</w:t>
      </w:r>
    </w:p>
    <w:p w14:paraId="5310DE9B" w14:textId="77777777" w:rsidR="00B74B4A" w:rsidRPr="00733A97" w:rsidRDefault="00B74B4A" w:rsidP="006922F5">
      <w:pPr>
        <w:pBdr>
          <w:top w:val="nil"/>
          <w:left w:val="nil"/>
          <w:bottom w:val="nil"/>
          <w:right w:val="nil"/>
          <w:between w:val="nil"/>
        </w:pBdr>
        <w:contextualSpacing/>
        <w:rPr>
          <w:rFonts w:eastAsia="Palatino Linotype" w:cs="Palatino Linotype"/>
          <w:color w:val="000000"/>
          <w:szCs w:val="24"/>
        </w:rPr>
      </w:pPr>
    </w:p>
    <w:p w14:paraId="5C863912" w14:textId="0B9B73E9" w:rsidR="0029701F" w:rsidRPr="00733A97" w:rsidRDefault="0029701F" w:rsidP="008E6D6A">
      <w:pPr>
        <w:pBdr>
          <w:top w:val="nil"/>
          <w:left w:val="nil"/>
          <w:bottom w:val="nil"/>
          <w:right w:val="nil"/>
          <w:between w:val="nil"/>
        </w:pBdr>
        <w:contextualSpacing/>
        <w:rPr>
          <w:rFonts w:eastAsia="Palatino Linotype" w:cs="Palatino Linotype"/>
          <w:color w:val="000000"/>
          <w:szCs w:val="24"/>
        </w:rPr>
      </w:pPr>
      <w:r w:rsidRPr="00733A97">
        <w:rPr>
          <w:rFonts w:cs="Arial"/>
        </w:rPr>
        <w:t xml:space="preserve">Por otra parte, mediante informe justificado, el </w:t>
      </w:r>
      <w:r w:rsidRPr="00733A97">
        <w:rPr>
          <w:rFonts w:cs="Arial"/>
          <w:b/>
        </w:rPr>
        <w:t xml:space="preserve">Sujeto Obligado </w:t>
      </w:r>
      <w:r w:rsidRPr="00733A97">
        <w:rPr>
          <w:rFonts w:cs="Arial"/>
        </w:rPr>
        <w:t>remitió el archivo electrónico denominado “</w:t>
      </w:r>
      <w:r w:rsidR="00C445C2" w:rsidRPr="00733A97">
        <w:rPr>
          <w:rFonts w:cs="Arial"/>
          <w:b/>
          <w:bCs/>
        </w:rPr>
        <w:t xml:space="preserve">Informe </w:t>
      </w:r>
      <w:proofErr w:type="spellStart"/>
      <w:r w:rsidR="00C445C2" w:rsidRPr="00733A97">
        <w:rPr>
          <w:rFonts w:cs="Arial"/>
          <w:b/>
          <w:bCs/>
        </w:rPr>
        <w:t>Justificado_RR</w:t>
      </w:r>
      <w:proofErr w:type="spellEnd"/>
      <w:r w:rsidR="00C445C2" w:rsidRPr="00733A97">
        <w:rPr>
          <w:rFonts w:cs="Arial"/>
          <w:b/>
          <w:bCs/>
        </w:rPr>
        <w:t xml:space="preserve"> 10745 solicitud 00690.pdf</w:t>
      </w:r>
      <w:r w:rsidRPr="00733A97">
        <w:rPr>
          <w:rFonts w:cs="Arial"/>
        </w:rPr>
        <w:t>”</w:t>
      </w:r>
      <w:r w:rsidRPr="00733A97">
        <w:rPr>
          <w:rFonts w:eastAsia="Palatino Linotype" w:cs="Palatino Linotype"/>
          <w:color w:val="000000"/>
          <w:szCs w:val="24"/>
        </w:rPr>
        <w:t xml:space="preserve"> a través </w:t>
      </w:r>
      <w:r w:rsidRPr="00733A97">
        <w:rPr>
          <w:rFonts w:eastAsia="Palatino Linotype" w:cs="Palatino Linotype"/>
          <w:color w:val="000000"/>
          <w:szCs w:val="24"/>
        </w:rPr>
        <w:lastRenderedPageBreak/>
        <w:t xml:space="preserve">del cual, el </w:t>
      </w:r>
      <w:r w:rsidR="004F2DB3" w:rsidRPr="00733A97">
        <w:rPr>
          <w:rFonts w:eastAsia="Palatino Linotype" w:cs="Palatino Linotype"/>
          <w:color w:val="000000"/>
          <w:szCs w:val="24"/>
        </w:rPr>
        <w:t>Titular de la Unidad de Transparencia</w:t>
      </w:r>
      <w:r w:rsidRPr="00733A97">
        <w:rPr>
          <w:rFonts w:eastAsia="Palatino Linotype" w:cs="Palatino Linotype"/>
          <w:color w:val="000000"/>
          <w:szCs w:val="24"/>
        </w:rPr>
        <w:t xml:space="preserve">, medularmente ratifica la respuesta proporcionada, señalando que </w:t>
      </w:r>
      <w:r w:rsidR="004F2DB3" w:rsidRPr="00733A97">
        <w:rPr>
          <w:rFonts w:eastAsia="Palatino Linotype" w:cs="Palatino Linotype"/>
          <w:color w:val="000000"/>
          <w:szCs w:val="24"/>
        </w:rPr>
        <w:t>el Servidor Púbico Habilitado del Instituto del Deporte del Estado de México, proporcionó logros concretos en materia deportiva, disponibles para consulta pública en el Segundo Informe de Gobierno del Estado de México (Administración 2023 - 2029)</w:t>
      </w:r>
      <w:r w:rsidRPr="00733A97">
        <w:rPr>
          <w:rFonts w:eastAsia="Palatino Linotype" w:cs="Palatino Linotype"/>
          <w:color w:val="000000"/>
          <w:szCs w:val="24"/>
        </w:rPr>
        <w:t xml:space="preserve">, facilitando la consulta a través de la dirección electrónica proporcionada en formato cerrado. </w:t>
      </w:r>
    </w:p>
    <w:p w14:paraId="0514BFFD" w14:textId="77777777" w:rsidR="0029701F" w:rsidRPr="00733A97" w:rsidRDefault="0029701F" w:rsidP="006922F5">
      <w:pPr>
        <w:pBdr>
          <w:top w:val="nil"/>
          <w:left w:val="nil"/>
          <w:bottom w:val="nil"/>
          <w:right w:val="nil"/>
          <w:between w:val="nil"/>
        </w:pBdr>
        <w:contextualSpacing/>
        <w:rPr>
          <w:rFonts w:eastAsia="Palatino Linotype" w:cs="Palatino Linotype"/>
          <w:color w:val="000000"/>
          <w:szCs w:val="24"/>
        </w:rPr>
      </w:pPr>
    </w:p>
    <w:p w14:paraId="64B9BA8A" w14:textId="3A572440"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34224B" w:rsidRPr="00733A97">
        <w:rPr>
          <w:rFonts w:eastAsia="Palatino Linotype" w:cs="Palatino Linotype"/>
          <w:color w:val="000000"/>
          <w:szCs w:val="24"/>
        </w:rPr>
        <w:t xml:space="preserve"> la</w:t>
      </w:r>
      <w:r w:rsidRPr="00733A97">
        <w:rPr>
          <w:rFonts w:eastAsia="Palatino Linotype" w:cs="Palatino Linotype"/>
          <w:color w:val="000000"/>
          <w:szCs w:val="24"/>
        </w:rPr>
        <w:t xml:space="preserve"> </w:t>
      </w:r>
      <w:r w:rsidRPr="00733A97">
        <w:rPr>
          <w:rFonts w:eastAsia="Palatino Linotype" w:cs="Palatino Linotype"/>
          <w:b/>
          <w:bCs/>
          <w:color w:val="000000"/>
          <w:szCs w:val="24"/>
        </w:rPr>
        <w:t>Recurrente</w:t>
      </w:r>
      <w:r w:rsidRPr="00733A97">
        <w:rPr>
          <w:rFonts w:eastAsia="Palatino Linotype" w:cs="Palatino Linotype"/>
          <w:color w:val="000000"/>
          <w:szCs w:val="24"/>
        </w:rPr>
        <w:t>, así como calificar los motivos de inconformidad de</w:t>
      </w:r>
      <w:r w:rsidR="00C82268" w:rsidRPr="00733A97">
        <w:rPr>
          <w:rFonts w:eastAsia="Palatino Linotype" w:cs="Palatino Linotype"/>
          <w:color w:val="000000"/>
          <w:szCs w:val="24"/>
        </w:rPr>
        <w:t xml:space="preserve">l </w:t>
      </w:r>
      <w:r w:rsidRPr="00733A97">
        <w:rPr>
          <w:rFonts w:eastAsia="Palatino Linotype" w:cs="Palatino Linotype"/>
          <w:color w:val="000000"/>
          <w:szCs w:val="24"/>
        </w:rPr>
        <w:t xml:space="preserve">particular. </w:t>
      </w:r>
    </w:p>
    <w:p w14:paraId="443631F3"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6E270DBE"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En este sentido, es pertinente enfatizar lo que, respecto al derecho de acceso a la información pública, refiere el artículo 6° de la Constitución Política de los Estados Unidos Mexicanos, que en su parte conducente señala:</w:t>
      </w:r>
    </w:p>
    <w:p w14:paraId="6B472363"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2325866D" w14:textId="77777777" w:rsidR="00A970D5" w:rsidRPr="00733A97" w:rsidRDefault="00A970D5" w:rsidP="006922F5">
      <w:pPr>
        <w:pStyle w:val="Fundamentos"/>
      </w:pPr>
      <w:r w:rsidRPr="00733A97">
        <w:rPr>
          <w:b/>
        </w:rPr>
        <w:t>Artículo 6o.</w:t>
      </w:r>
      <w:r w:rsidRPr="00733A97">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733A97">
        <w:rPr>
          <w:b/>
        </w:rPr>
        <w:t>El derecho a la información será garantizado por el Estado.</w:t>
      </w:r>
      <w:r w:rsidRPr="00733A97">
        <w:t xml:space="preserve"> </w:t>
      </w:r>
    </w:p>
    <w:p w14:paraId="71A2C801" w14:textId="77777777" w:rsidR="00A970D5" w:rsidRPr="00733A97" w:rsidRDefault="00A970D5" w:rsidP="006922F5">
      <w:pPr>
        <w:pStyle w:val="Fundamentos"/>
      </w:pPr>
    </w:p>
    <w:p w14:paraId="0CDFC85A" w14:textId="77777777" w:rsidR="00A970D5" w:rsidRPr="00733A97" w:rsidRDefault="00A970D5" w:rsidP="006922F5">
      <w:pPr>
        <w:pStyle w:val="Fundamentos"/>
      </w:pPr>
      <w:r w:rsidRPr="00733A97">
        <w:t>Toda persona tiene derecho al libre acceso a información plural y oportuna, así como a buscar, recibir y difundir información e ideas de toda índole por cualquier medio de expresión.</w:t>
      </w:r>
    </w:p>
    <w:p w14:paraId="0015CD16" w14:textId="77777777" w:rsidR="00A970D5" w:rsidRPr="00733A97" w:rsidRDefault="00A970D5" w:rsidP="006922F5">
      <w:pPr>
        <w:pStyle w:val="Fundamentos"/>
      </w:pPr>
    </w:p>
    <w:p w14:paraId="5F6974CB" w14:textId="77777777" w:rsidR="00A970D5" w:rsidRPr="00733A97" w:rsidRDefault="00A970D5" w:rsidP="006922F5">
      <w:pPr>
        <w:pStyle w:val="Fundamentos"/>
      </w:pPr>
      <w:r w:rsidRPr="00733A97">
        <w:t>Para efectos de lo dispuesto en el presente artículo se observará lo siguiente:</w:t>
      </w:r>
    </w:p>
    <w:p w14:paraId="6BB28B9A" w14:textId="77777777" w:rsidR="00A970D5" w:rsidRPr="00733A97" w:rsidRDefault="00A970D5" w:rsidP="006922F5">
      <w:pPr>
        <w:pStyle w:val="Fundamentos"/>
      </w:pPr>
    </w:p>
    <w:p w14:paraId="3BA28416" w14:textId="77777777" w:rsidR="00A970D5" w:rsidRPr="00733A97" w:rsidRDefault="00A970D5" w:rsidP="006922F5">
      <w:pPr>
        <w:pStyle w:val="Fundamentos"/>
      </w:pPr>
      <w:r w:rsidRPr="00733A97">
        <w:lastRenderedPageBreak/>
        <w:t>A. Para el ejercicio del derecho de acceso a la información, la Federación, los Estados y el Distrito Federal, en el ámbito de sus respectivas competencias, se regirán por los siguientes principios y bases:</w:t>
      </w:r>
    </w:p>
    <w:p w14:paraId="64B2249E" w14:textId="77777777" w:rsidR="00A970D5" w:rsidRPr="00733A97" w:rsidRDefault="00A970D5" w:rsidP="006922F5">
      <w:pPr>
        <w:pStyle w:val="Fundamentos"/>
      </w:pPr>
    </w:p>
    <w:p w14:paraId="2133BF6E" w14:textId="77777777" w:rsidR="00A970D5" w:rsidRPr="00733A97" w:rsidRDefault="00A970D5" w:rsidP="006922F5">
      <w:pPr>
        <w:pStyle w:val="Fundamentos"/>
      </w:pPr>
      <w:r w:rsidRPr="00733A97">
        <w:rPr>
          <w:b/>
        </w:rPr>
        <w:t>I. Toda la información en posesión de</w:t>
      </w:r>
      <w:r w:rsidRPr="00733A97">
        <w:t xml:space="preserve"> </w:t>
      </w:r>
      <w:r w:rsidRPr="00733A97">
        <w:rPr>
          <w:b/>
        </w:rPr>
        <w:t>cualquier autoridad</w:t>
      </w:r>
      <w:r w:rsidRPr="00733A97">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w:t>
      </w:r>
      <w:r w:rsidRPr="00733A97">
        <w:rPr>
          <w:b/>
        </w:rPr>
        <w:t>en el ámbito federal, estatal y municipal, es pública</w:t>
      </w:r>
      <w:r w:rsidRPr="00733A97">
        <w:t xml:space="preserve"> y sólo podrá ser reservada temporalmente por razones de interés público y seguridad nacional, en los términos que fijen las leyes. En la interpretación de este derecho deberá prevalecer el principio de máxima publicidad. </w:t>
      </w:r>
      <w:r w:rsidRPr="00733A97">
        <w:rPr>
          <w:b/>
        </w:rPr>
        <w:t>Los sujetos obligados deberán documentar todo acto que derive del ejercicio de sus facultades, competencias o funciones</w:t>
      </w:r>
      <w:r w:rsidRPr="00733A97">
        <w:t>, la ley determinará los supuestos específicos bajo los cuales procederá la declaración de inexistencia de la información.</w:t>
      </w:r>
    </w:p>
    <w:p w14:paraId="5943A65E" w14:textId="77777777" w:rsidR="00A970D5" w:rsidRPr="00733A97" w:rsidRDefault="00A970D5" w:rsidP="006922F5">
      <w:pPr>
        <w:pStyle w:val="Fundamentos"/>
      </w:pPr>
      <w:r w:rsidRPr="00733A97">
        <w:t>II. La información que se refiere a la vida privada y los datos personales será protegida en los términos y con las excepciones que fijen las leyes.</w:t>
      </w:r>
    </w:p>
    <w:p w14:paraId="135241F6" w14:textId="77777777" w:rsidR="00A970D5" w:rsidRPr="00733A97" w:rsidRDefault="00A970D5" w:rsidP="006922F5">
      <w:pPr>
        <w:pStyle w:val="Fundamentos"/>
      </w:pPr>
      <w:r w:rsidRPr="00733A97">
        <w:t>III. Toda persona, sin necesidad de acreditar interés alguno o justificar su utilización, tendrá acceso gratuito a la información pública, a sus datos personales o a la rectificación de éstos.</w:t>
      </w:r>
    </w:p>
    <w:p w14:paraId="55B93DBA" w14:textId="77777777" w:rsidR="00A970D5" w:rsidRPr="00733A97" w:rsidRDefault="00A970D5" w:rsidP="006922F5">
      <w:pPr>
        <w:pStyle w:val="Fundamentos"/>
      </w:pPr>
      <w:r w:rsidRPr="00733A97">
        <w:t>IV.   Se establecerán mecanismos de acceso a la información y procedimientos de revisión expeditos que se sustanciarán ante los organismos autónomos especializados e imparciales que establece esta Constitución.</w:t>
      </w:r>
    </w:p>
    <w:p w14:paraId="3E81EDB9" w14:textId="77777777" w:rsidR="00A970D5" w:rsidRPr="00733A97" w:rsidRDefault="00A970D5" w:rsidP="006922F5">
      <w:pPr>
        <w:pStyle w:val="Fundamentos"/>
      </w:pPr>
      <w:r w:rsidRPr="00733A97">
        <w:rPr>
          <w:b/>
        </w:rPr>
        <w:t>V. Los sujetos obligados deberán preservar sus documentos en archivos administrativos actualizados y publicarán, a través de los medios electrónicos disponibles</w:t>
      </w:r>
      <w:r w:rsidRPr="00733A97">
        <w:t xml:space="preserve">, </w:t>
      </w:r>
      <w:r w:rsidRPr="00733A97">
        <w:rPr>
          <w:b/>
        </w:rPr>
        <w:t xml:space="preserve">la información completa y actualizada sobre el ejercicio de los recursos públicos </w:t>
      </w:r>
      <w:r w:rsidRPr="00733A97">
        <w:t>y los indicadores que permitan rendir cuenta del cumplimiento de sus objetivos y de los resultados obtenidos.</w:t>
      </w:r>
    </w:p>
    <w:p w14:paraId="1989B44A" w14:textId="77777777" w:rsidR="00A970D5" w:rsidRPr="00733A97" w:rsidRDefault="00A970D5" w:rsidP="006922F5">
      <w:pPr>
        <w:pStyle w:val="Fundamentos"/>
      </w:pPr>
      <w:r w:rsidRPr="00733A97">
        <w:t>VI. Las leyes determinarán la manera en que los sujetos obligados deberán hacer pública la información relativa a los recursos públicos que entreguen a personas físicas o morales.</w:t>
      </w:r>
    </w:p>
    <w:p w14:paraId="52D64BCE" w14:textId="77777777" w:rsidR="00A970D5" w:rsidRPr="00733A97" w:rsidRDefault="00A970D5" w:rsidP="006922F5">
      <w:pPr>
        <w:pStyle w:val="Fundamentos"/>
      </w:pPr>
      <w:r w:rsidRPr="00733A97">
        <w:t>VII. La inobservancia a las disposiciones en materia de acceso a la información pública será sancionada en los términos que dispongan las leyes.</w:t>
      </w:r>
    </w:p>
    <w:p w14:paraId="0226FE46" w14:textId="77777777" w:rsidR="00A970D5" w:rsidRPr="00733A97" w:rsidRDefault="00A970D5" w:rsidP="006922F5">
      <w:pPr>
        <w:pStyle w:val="Fundamentos"/>
      </w:pPr>
      <w:r w:rsidRPr="00733A97">
        <w:t>VIII. La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2CF56E24" w14:textId="77777777" w:rsidR="00A970D5" w:rsidRPr="00733A97" w:rsidRDefault="00A970D5" w:rsidP="006922F5">
      <w:pPr>
        <w:pStyle w:val="Fundamentos"/>
      </w:pPr>
      <w:r w:rsidRPr="00733A97">
        <w:t>…</w:t>
      </w:r>
    </w:p>
    <w:p w14:paraId="5E8F2316" w14:textId="77777777" w:rsidR="00A970D5" w:rsidRPr="00733A97" w:rsidRDefault="00A970D5" w:rsidP="006922F5">
      <w:pPr>
        <w:pStyle w:val="Fundamentos"/>
      </w:pPr>
      <w:r w:rsidRPr="00733A97">
        <w:t>La ley establecerá aquella información que se considere reservada o confidencial.</w:t>
      </w:r>
    </w:p>
    <w:p w14:paraId="3441E2D4"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5EA79EB4"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lastRenderedPageBreak/>
        <w:t>Por su parte, la Constitución Política del Estado Libre y Soberano de México, en su artículo 5°, dispone en su parte conducente, lo siguiente:</w:t>
      </w:r>
    </w:p>
    <w:p w14:paraId="5F80485D"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576503FB" w14:textId="47CB920B" w:rsidR="00A970D5" w:rsidRPr="00733A97" w:rsidRDefault="00A970D5" w:rsidP="006922F5">
      <w:pPr>
        <w:pStyle w:val="Fundamentos"/>
      </w:pPr>
      <w:r w:rsidRPr="00733A97">
        <w:rPr>
          <w:b/>
          <w:bCs/>
        </w:rPr>
        <w:t>Artículo 5.</w:t>
      </w:r>
      <w:r w:rsidRPr="00733A97">
        <w:t xml:space="preserve"> </w:t>
      </w:r>
      <w:r w:rsidR="0047369A" w:rsidRPr="00733A97">
        <w:t>(</w:t>
      </w:r>
      <w:r w:rsidRPr="00733A97">
        <w:t>…</w:t>
      </w:r>
      <w:r w:rsidR="0047369A" w:rsidRPr="00733A97">
        <w:t>)</w:t>
      </w:r>
      <w:r w:rsidRPr="00733A97">
        <w:t xml:space="preserve"> </w:t>
      </w:r>
    </w:p>
    <w:p w14:paraId="5956991C" w14:textId="77777777" w:rsidR="00A970D5" w:rsidRPr="00733A97" w:rsidRDefault="00A970D5" w:rsidP="006922F5">
      <w:pPr>
        <w:pStyle w:val="Fundamentos"/>
      </w:pPr>
      <w:r w:rsidRPr="00733A97">
        <w:t xml:space="preserve">El derecho a la información será garantizado por el Estado. La ley establecerá las previsiones que permitan asegurar la protección, el respeto y la difusión de este derecho. </w:t>
      </w:r>
    </w:p>
    <w:p w14:paraId="6A3CBAB6" w14:textId="77777777" w:rsidR="00A970D5" w:rsidRPr="00733A97" w:rsidRDefault="00A970D5" w:rsidP="006922F5">
      <w:pPr>
        <w:pStyle w:val="Fundamentos"/>
      </w:pPr>
    </w:p>
    <w:p w14:paraId="36D3B567" w14:textId="77777777" w:rsidR="00A970D5" w:rsidRPr="00733A97" w:rsidRDefault="00A970D5" w:rsidP="006922F5">
      <w:pPr>
        <w:pStyle w:val="Fundamentos"/>
      </w:pPr>
      <w:r w:rsidRPr="00733A97">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2E30FB9" w14:textId="77777777" w:rsidR="00A970D5" w:rsidRPr="00733A97" w:rsidRDefault="00A970D5" w:rsidP="006922F5">
      <w:pPr>
        <w:pStyle w:val="Fundamentos"/>
      </w:pPr>
    </w:p>
    <w:p w14:paraId="0BDF2E36" w14:textId="77777777" w:rsidR="00A970D5" w:rsidRPr="00733A97" w:rsidRDefault="00A970D5" w:rsidP="006922F5">
      <w:pPr>
        <w:pStyle w:val="Fundamentos"/>
      </w:pPr>
      <w:r w:rsidRPr="00733A97">
        <w:t>Este derecho se regirá por los principios y bases siguientes:</w:t>
      </w:r>
    </w:p>
    <w:p w14:paraId="0BFC86CA" w14:textId="77777777" w:rsidR="00A970D5" w:rsidRPr="00733A97" w:rsidRDefault="00A970D5" w:rsidP="006922F5">
      <w:pPr>
        <w:pStyle w:val="Fundamentos"/>
      </w:pPr>
    </w:p>
    <w:p w14:paraId="71CBBD8F" w14:textId="77777777" w:rsidR="00A970D5" w:rsidRPr="00733A97" w:rsidRDefault="00A970D5" w:rsidP="006922F5">
      <w:pPr>
        <w:pStyle w:val="Fundamentos"/>
      </w:pPr>
      <w:r w:rsidRPr="00733A97">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0341069" w14:textId="77777777" w:rsidR="00A970D5" w:rsidRPr="00733A97" w:rsidRDefault="00A970D5" w:rsidP="006922F5">
      <w:pPr>
        <w:pStyle w:val="Fundamentos"/>
      </w:pPr>
      <w:r w:rsidRPr="00733A97">
        <w:t>II. La información referente a la intimidad de la vida privada y la imagen de las personas será protegida a través de un marco jurídico rígido de tratamiento y manejo de datos personales, con las excepciones que establezca la ley reglamentaria.</w:t>
      </w:r>
    </w:p>
    <w:p w14:paraId="5866508E" w14:textId="77777777" w:rsidR="00A970D5" w:rsidRPr="00733A97" w:rsidRDefault="00A970D5" w:rsidP="006922F5">
      <w:pPr>
        <w:pStyle w:val="Fundamentos"/>
      </w:pPr>
      <w:r w:rsidRPr="00733A97">
        <w:t>III. Toda persona, sin necesidad de acreditar interés alguno o justificar su utilización, tendrá acceso gratuito a la información pública, a sus datos personales o a la rectificación de éstos.</w:t>
      </w:r>
    </w:p>
    <w:p w14:paraId="682D2B34" w14:textId="77777777" w:rsidR="00A970D5" w:rsidRPr="00733A97" w:rsidRDefault="00A970D5" w:rsidP="006922F5">
      <w:pPr>
        <w:pStyle w:val="Fundamentos"/>
      </w:pPr>
      <w:r w:rsidRPr="00733A97">
        <w:t>IV. Se establecerán mecanismos de acceso a la información y procedimientos de revisión expeditos que se sustanciarán ante el organismo autónomo especializado e imparcial que establece esta Constitución.</w:t>
      </w:r>
    </w:p>
    <w:p w14:paraId="27DF5F01" w14:textId="77777777" w:rsidR="00A970D5" w:rsidRPr="00733A97" w:rsidRDefault="00A970D5" w:rsidP="006922F5">
      <w:pPr>
        <w:pStyle w:val="Fundamentos"/>
      </w:pPr>
      <w:r w:rsidRPr="00733A97">
        <w:t xml:space="preserve">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w:t>
      </w:r>
      <w:r w:rsidRPr="00733A97">
        <w:lastRenderedPageBreak/>
        <w:t>ley reglamentaria y el organismo autónomo garante en el ámbito de su competencia. Las resoluciones que correspondan a estos procedimientos se sistematizarán para favorecer su consulta.</w:t>
      </w:r>
    </w:p>
    <w:p w14:paraId="3F4C7F88" w14:textId="77777777" w:rsidR="00A970D5" w:rsidRPr="00733A97" w:rsidRDefault="00A970D5" w:rsidP="006922F5">
      <w:pPr>
        <w:pStyle w:val="Fundamentos"/>
      </w:pPr>
      <w:r w:rsidRPr="00733A97">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74C559E6" w14:textId="77777777" w:rsidR="00A970D5" w:rsidRPr="00733A97" w:rsidRDefault="00A970D5" w:rsidP="006922F5">
      <w:pPr>
        <w:pStyle w:val="Fundamentos"/>
      </w:pPr>
      <w:r w:rsidRPr="00733A97">
        <w:t>VII. La ley reglamentaria, determinará la manera en que los sujetos obligados deberán hacer pública la información relativa a los recursos públicos que entreguen a personas físicas o jurídicas colectivas.</w:t>
      </w:r>
    </w:p>
    <w:p w14:paraId="5216B00F"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1EAED8AE" w14:textId="61AD23F2" w:rsidR="00C82268" w:rsidRPr="00733A97" w:rsidRDefault="00C82268" w:rsidP="006922F5">
      <w:pPr>
        <w:rPr>
          <w:rFonts w:eastAsia="Palatino Linotype" w:cs="Palatino Linotype"/>
          <w:szCs w:val="24"/>
        </w:rPr>
      </w:pPr>
      <w:r w:rsidRPr="00733A97">
        <w:rPr>
          <w:rFonts w:eastAsia="Palatino Linotype" w:cs="Palatino Linotype"/>
          <w:szCs w:val="24"/>
        </w:rPr>
        <w:t xml:space="preserve">En ese orden de ideas, la Ley de Transparencia y Acceso a la Información Pública del Estado de México y Municipios, prevé en su artículo 23, fracción </w:t>
      </w:r>
      <w:r w:rsidR="00754A30" w:rsidRPr="00733A97">
        <w:rPr>
          <w:rFonts w:eastAsia="Palatino Linotype" w:cs="Palatino Linotype"/>
          <w:szCs w:val="24"/>
        </w:rPr>
        <w:t>I</w:t>
      </w:r>
      <w:r w:rsidR="001530E5" w:rsidRPr="00733A97">
        <w:rPr>
          <w:rFonts w:eastAsia="Palatino Linotype" w:cs="Palatino Linotype"/>
          <w:szCs w:val="24"/>
        </w:rPr>
        <w:t>V</w:t>
      </w:r>
      <w:r w:rsidRPr="00733A97">
        <w:rPr>
          <w:rFonts w:eastAsia="Palatino Linotype" w:cs="Palatino Linotype"/>
          <w:szCs w:val="24"/>
        </w:rPr>
        <w:t>, lo siguiente:</w:t>
      </w:r>
    </w:p>
    <w:p w14:paraId="34BB49C7" w14:textId="77777777" w:rsidR="00C82268" w:rsidRPr="00733A97" w:rsidRDefault="00C82268" w:rsidP="006922F5">
      <w:pPr>
        <w:rPr>
          <w:rFonts w:eastAsia="Palatino Linotype" w:cs="Palatino Linotype"/>
          <w:szCs w:val="24"/>
        </w:rPr>
      </w:pPr>
    </w:p>
    <w:p w14:paraId="100A2479" w14:textId="77777777" w:rsidR="00C82268" w:rsidRPr="00733A97" w:rsidRDefault="00C82268" w:rsidP="006922F5">
      <w:pPr>
        <w:pStyle w:val="Fundamentos"/>
      </w:pPr>
      <w:r w:rsidRPr="00733A97">
        <w:rPr>
          <w:b/>
        </w:rPr>
        <w:t>Artículo 23.</w:t>
      </w:r>
      <w:r w:rsidRPr="00733A97">
        <w:t xml:space="preserve"> Son sujetos obligados a transparentar y permitir el acceso a su información y proteger los datos personales que obren en su poder:</w:t>
      </w:r>
    </w:p>
    <w:p w14:paraId="7025ECE0" w14:textId="19007205" w:rsidR="00C82268" w:rsidRPr="00733A97" w:rsidRDefault="00C82268" w:rsidP="0034224B">
      <w:pPr>
        <w:pStyle w:val="Fundamentos"/>
        <w:ind w:left="0"/>
      </w:pPr>
    </w:p>
    <w:p w14:paraId="79FD530B" w14:textId="3E07DC2A" w:rsidR="00C82268" w:rsidRPr="00733A97" w:rsidRDefault="0034224B" w:rsidP="006922F5">
      <w:pPr>
        <w:pStyle w:val="Fundamentos"/>
      </w:pPr>
      <w:r w:rsidRPr="00733A97">
        <w:rPr>
          <w:b/>
          <w:bCs/>
        </w:rPr>
        <w:t xml:space="preserve">I. </w:t>
      </w:r>
      <w:r w:rsidRPr="00733A97">
        <w:t>El Poder Ejecutivo del Estado de México, las dependencias, organismos auxiliares, órganos, entidades, fideicomisos y fondos públicos, así como la Fiscalía General de Justicia del Estado de México</w:t>
      </w:r>
      <w:r w:rsidRPr="00733A97">
        <w:rPr>
          <w:b/>
          <w:bCs/>
        </w:rPr>
        <w:t>;</w:t>
      </w:r>
    </w:p>
    <w:p w14:paraId="0667CF00" w14:textId="77777777" w:rsidR="00C82268" w:rsidRPr="00733A97" w:rsidRDefault="00C82268" w:rsidP="006922F5">
      <w:pPr>
        <w:pStyle w:val="Fundamentos"/>
      </w:pPr>
      <w:r w:rsidRPr="00733A97">
        <w:t>(…)</w:t>
      </w:r>
    </w:p>
    <w:p w14:paraId="458B21C5" w14:textId="77777777" w:rsidR="00A970D5" w:rsidRPr="00733A97" w:rsidRDefault="00A970D5" w:rsidP="006922F5">
      <w:pPr>
        <w:pBdr>
          <w:top w:val="nil"/>
          <w:left w:val="nil"/>
          <w:bottom w:val="nil"/>
          <w:right w:val="nil"/>
          <w:between w:val="nil"/>
        </w:pBdr>
        <w:contextualSpacing/>
        <w:rPr>
          <w:rFonts w:eastAsia="Palatino Linotype" w:cs="Palatino Linotype"/>
          <w:color w:val="000000"/>
          <w:szCs w:val="24"/>
        </w:rPr>
      </w:pPr>
    </w:p>
    <w:p w14:paraId="1647A517" w14:textId="75E7B5AF" w:rsidR="00985600" w:rsidRPr="00733A97" w:rsidRDefault="00A970D5" w:rsidP="0029701F">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color w:val="000000"/>
          <w:szCs w:val="24"/>
        </w:rPr>
        <w:t xml:space="preserve">Es así </w:t>
      </w:r>
      <w:r w:rsidR="00D574A2" w:rsidRPr="00733A97">
        <w:rPr>
          <w:rFonts w:eastAsia="Palatino Linotype" w:cs="Palatino Linotype"/>
          <w:color w:val="000000"/>
          <w:szCs w:val="24"/>
        </w:rPr>
        <w:t>como</w:t>
      </w:r>
      <w:r w:rsidRPr="00733A97">
        <w:rPr>
          <w:rFonts w:eastAsia="Palatino Linotype" w:cs="Palatino Linotype"/>
          <w:color w:val="000000"/>
          <w:szCs w:val="24"/>
        </w:rPr>
        <w:t>,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7E4474F4" w14:textId="77777777" w:rsidR="00B407F9" w:rsidRPr="00733A97" w:rsidRDefault="00B407F9" w:rsidP="0029701F">
      <w:pPr>
        <w:pBdr>
          <w:top w:val="nil"/>
          <w:left w:val="nil"/>
          <w:bottom w:val="nil"/>
          <w:right w:val="nil"/>
          <w:between w:val="nil"/>
        </w:pBdr>
        <w:contextualSpacing/>
        <w:rPr>
          <w:rFonts w:eastAsia="Palatino Linotype" w:cs="Palatino Linotype"/>
          <w:color w:val="000000"/>
          <w:szCs w:val="24"/>
        </w:rPr>
      </w:pPr>
    </w:p>
    <w:p w14:paraId="5595242B" w14:textId="77777777" w:rsidR="00985600" w:rsidRPr="00733A97" w:rsidRDefault="00985600" w:rsidP="00985600">
      <w:pPr>
        <w:rPr>
          <w:rFonts w:cs="Arial"/>
          <w:lang w:val="es-MX" w:eastAsia="en-US"/>
        </w:rPr>
      </w:pPr>
      <w:r w:rsidRPr="00733A97">
        <w:rPr>
          <w:rFonts w:cs="Arial"/>
          <w:lang w:val="es-MX" w:eastAsia="en-US"/>
        </w:rPr>
        <w:t xml:space="preserve">Expuesto lo anterior, se procede al análisis de la totalidad de las constancias que integran el expediente electrónico del </w:t>
      </w:r>
      <w:r w:rsidRPr="00733A97">
        <w:rPr>
          <w:rFonts w:cs="Arial"/>
          <w:b/>
          <w:lang w:val="es-MX" w:eastAsia="en-US"/>
        </w:rPr>
        <w:t>SAIMEX</w:t>
      </w:r>
      <w:r w:rsidRPr="00733A97">
        <w:rPr>
          <w:rFonts w:cs="Arial"/>
          <w:lang w:val="es-MX" w:eastAsia="en-US"/>
        </w:rPr>
        <w:t xml:space="preserve">, a efecto de determinar si con la información </w:t>
      </w:r>
      <w:r w:rsidRPr="00733A97">
        <w:rPr>
          <w:rFonts w:cs="Arial"/>
          <w:lang w:val="es-MX" w:eastAsia="en-US"/>
        </w:rPr>
        <w:lastRenderedPageBreak/>
        <w:t xml:space="preserve">remitida por </w:t>
      </w:r>
      <w:r w:rsidRPr="00733A97">
        <w:rPr>
          <w:rFonts w:cs="Arial"/>
          <w:b/>
          <w:lang w:val="es-MX" w:eastAsia="en-US"/>
        </w:rPr>
        <w:t>el Sujeto Obligado</w:t>
      </w:r>
      <w:r w:rsidRPr="00733A97">
        <w:rPr>
          <w:rFonts w:cs="Arial"/>
          <w:lang w:val="es-MX" w:eastAsia="en-US"/>
        </w:rPr>
        <w:t xml:space="preserve"> mediante respuesta primigenia, se colma lo requerido en dicha solicitud; por lo que de la respuesta que el Responsable de la Unidad de Transparencia del Sujeto Obligado generó y con la finalidad de saber si se da cumplimiento a todos los requerimientos y si lo motivos de inconformidad resultan procedentes, lo procedente es analizar dichas constancias de conformidad con lo siguiente:</w:t>
      </w:r>
    </w:p>
    <w:p w14:paraId="55996408" w14:textId="77777777" w:rsidR="00985600" w:rsidRPr="00733A97" w:rsidRDefault="00985600" w:rsidP="00985600">
      <w:pPr>
        <w:rPr>
          <w:rFonts w:cs="Arial"/>
          <w:lang w:val="es-MX" w:eastAsia="en-US"/>
        </w:rPr>
      </w:pPr>
    </w:p>
    <w:p w14:paraId="362A99B0" w14:textId="76F1069B" w:rsidR="008234C6" w:rsidRPr="00733A97" w:rsidRDefault="00985600" w:rsidP="00D354EA">
      <w:pPr>
        <w:rPr>
          <w:rFonts w:eastAsia="Palatino Linotype" w:cs="Palatino Linotype"/>
          <w:szCs w:val="24"/>
        </w:rPr>
      </w:pPr>
      <w:r w:rsidRPr="00733A97">
        <w:rPr>
          <w:rFonts w:cs="Arial"/>
          <w:lang w:val="es-MX" w:eastAsia="en-US"/>
        </w:rPr>
        <w:t>Ahora bien, respecto a la información requerid</w:t>
      </w:r>
      <w:r w:rsidR="0089162F" w:rsidRPr="00733A97">
        <w:rPr>
          <w:rFonts w:cs="Arial"/>
          <w:lang w:val="es-MX" w:eastAsia="en-US"/>
        </w:rPr>
        <w:t>a</w:t>
      </w:r>
      <w:r w:rsidR="00D80C0A" w:rsidRPr="00733A97">
        <w:rPr>
          <w:rFonts w:cs="Arial"/>
          <w:lang w:val="es-MX" w:eastAsia="en-US"/>
        </w:rPr>
        <w:t xml:space="preserve">, correspondiente </w:t>
      </w:r>
      <w:r w:rsidR="0034224B" w:rsidRPr="00733A97">
        <w:rPr>
          <w:rFonts w:cs="Arial"/>
          <w:lang w:val="es-MX" w:eastAsia="en-US"/>
        </w:rPr>
        <w:t xml:space="preserve">a los </w:t>
      </w:r>
      <w:r w:rsidR="0034224B" w:rsidRPr="00733A97">
        <w:rPr>
          <w:rFonts w:cs="Arial"/>
          <w:u w:val="single"/>
          <w:lang w:val="es-MX" w:eastAsia="en-US"/>
        </w:rPr>
        <w:t>documentos que den cuenta de diversas funciones llevadas a cabo por</w:t>
      </w:r>
      <w:r w:rsidR="0034224B" w:rsidRPr="00733A97">
        <w:rPr>
          <w:u w:val="single"/>
        </w:rPr>
        <w:t xml:space="preserve"> </w:t>
      </w:r>
      <w:r w:rsidR="0034224B" w:rsidRPr="00733A97">
        <w:rPr>
          <w:rFonts w:cs="Arial"/>
          <w:u w:val="single"/>
          <w:lang w:val="es-MX" w:eastAsia="en-US"/>
        </w:rPr>
        <w:t>la Dirección General de Cultura Física y Deporte</w:t>
      </w:r>
      <w:r w:rsidR="00A970D5" w:rsidRPr="00733A97">
        <w:rPr>
          <w:rFonts w:eastAsia="Palatino Linotype" w:cs="Palatino Linotype"/>
          <w:szCs w:val="24"/>
        </w:rPr>
        <w:t xml:space="preserve">, </w:t>
      </w:r>
      <w:r w:rsidR="00960FDA" w:rsidRPr="00733A97">
        <w:rPr>
          <w:rFonts w:eastAsia="Palatino Linotype" w:cs="Palatino Linotype"/>
          <w:szCs w:val="24"/>
        </w:rPr>
        <w:t>es de precisar que</w:t>
      </w:r>
      <w:r w:rsidR="005432CD" w:rsidRPr="00733A97">
        <w:rPr>
          <w:rFonts w:eastAsia="Palatino Linotype" w:cs="Palatino Linotype"/>
          <w:szCs w:val="24"/>
        </w:rPr>
        <w:t xml:space="preserve">, el </w:t>
      </w:r>
      <w:r w:rsidR="005432CD" w:rsidRPr="00733A97">
        <w:rPr>
          <w:rFonts w:eastAsia="Palatino Linotype" w:cs="Palatino Linotype"/>
          <w:b/>
          <w:bCs/>
          <w:szCs w:val="24"/>
        </w:rPr>
        <w:t>Sujeto Obligado</w:t>
      </w:r>
      <w:r w:rsidR="005432CD" w:rsidRPr="00733A97">
        <w:rPr>
          <w:rFonts w:eastAsia="Palatino Linotype" w:cs="Palatino Linotype"/>
          <w:szCs w:val="24"/>
        </w:rPr>
        <w:t xml:space="preserve"> hizo entrega de</w:t>
      </w:r>
      <w:r w:rsidR="004570FA" w:rsidRPr="00733A97">
        <w:rPr>
          <w:rFonts w:eastAsia="Palatino Linotype" w:cs="Palatino Linotype"/>
          <w:szCs w:val="24"/>
        </w:rPr>
        <w:t xml:space="preserve"> una dirección electrónica, </w:t>
      </w:r>
      <w:r w:rsidR="00DA481E" w:rsidRPr="00733A97">
        <w:rPr>
          <w:rFonts w:eastAsia="Palatino Linotype" w:cs="Palatino Linotype"/>
          <w:szCs w:val="24"/>
        </w:rPr>
        <w:t xml:space="preserve">exorando al particular a revisar la información publicada en </w:t>
      </w:r>
      <w:r w:rsidR="0034224B" w:rsidRPr="00733A97">
        <w:rPr>
          <w:rFonts w:eastAsia="Palatino Linotype" w:cs="Palatino Linotype"/>
          <w:szCs w:val="24"/>
        </w:rPr>
        <w:t>el portal de Transparencia Fiscal</w:t>
      </w:r>
      <w:r w:rsidR="00C8694C" w:rsidRPr="00733A97">
        <w:t>, referente a los re</w:t>
      </w:r>
      <w:r w:rsidR="00C8694C" w:rsidRPr="00733A97">
        <w:rPr>
          <w:rFonts w:eastAsia="Palatino Linotype" w:cs="Palatino Linotype"/>
          <w:szCs w:val="24"/>
        </w:rPr>
        <w:t>sultarlos en el Primer Informe de Gobierno 2024 del Estado de México</w:t>
      </w:r>
      <w:r w:rsidR="004570FA" w:rsidRPr="00733A97">
        <w:rPr>
          <w:rFonts w:eastAsia="Palatino Linotype" w:cs="Palatino Linotype"/>
          <w:szCs w:val="24"/>
        </w:rPr>
        <w:t xml:space="preserve">, como se advierte de la imagen que se inserta a continuación: </w:t>
      </w:r>
    </w:p>
    <w:p w14:paraId="24BCB058" w14:textId="77777777" w:rsidR="00C8694C" w:rsidRPr="00733A97" w:rsidRDefault="00C8694C" w:rsidP="00D354EA">
      <w:pPr>
        <w:rPr>
          <w:rFonts w:eastAsia="Palatino Linotype" w:cs="Palatino Linotype"/>
          <w:szCs w:val="24"/>
        </w:rPr>
      </w:pPr>
    </w:p>
    <w:p w14:paraId="442A8D1C" w14:textId="23EF0763" w:rsidR="00C8694C" w:rsidRPr="00733A97" w:rsidRDefault="00C8694C" w:rsidP="00D354EA">
      <w:pPr>
        <w:rPr>
          <w:rFonts w:eastAsia="Palatino Linotype" w:cs="Palatino Linotype"/>
          <w:szCs w:val="24"/>
        </w:rPr>
      </w:pPr>
      <w:r w:rsidRPr="00733A97">
        <w:rPr>
          <w:rFonts w:eastAsia="Palatino Linotype" w:cs="Palatino Linotype"/>
          <w:noProof/>
          <w:szCs w:val="24"/>
          <w:lang w:val="es-MX"/>
        </w:rPr>
        <w:drawing>
          <wp:inline distT="0" distB="0" distL="0" distR="0" wp14:anchorId="23FB193D" wp14:editId="3326AD47">
            <wp:extent cx="5362575" cy="1332904"/>
            <wp:effectExtent l="190500" t="190500" r="180975" b="191135"/>
            <wp:docPr id="4523467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46775" name=""/>
                    <pic:cNvPicPr/>
                  </pic:nvPicPr>
                  <pic:blipFill>
                    <a:blip r:embed="rId8"/>
                    <a:stretch>
                      <a:fillRect/>
                    </a:stretch>
                  </pic:blipFill>
                  <pic:spPr>
                    <a:xfrm>
                      <a:off x="0" y="0"/>
                      <a:ext cx="5371173" cy="1335041"/>
                    </a:xfrm>
                    <a:prstGeom prst="rect">
                      <a:avLst/>
                    </a:prstGeom>
                    <a:effectLst>
                      <a:outerShdw blurRad="190500" algn="ctr" rotWithShape="0">
                        <a:prstClr val="black">
                          <a:alpha val="70000"/>
                        </a:prstClr>
                      </a:outerShdw>
                    </a:effectLst>
                  </pic:spPr>
                </pic:pic>
              </a:graphicData>
            </a:graphic>
          </wp:inline>
        </w:drawing>
      </w:r>
    </w:p>
    <w:p w14:paraId="1B1073AF" w14:textId="77777777" w:rsidR="00B407F9" w:rsidRPr="00733A97" w:rsidRDefault="00B407F9" w:rsidP="00D354EA">
      <w:pPr>
        <w:rPr>
          <w:rFonts w:eastAsia="Palatino Linotype" w:cs="Palatino Linotype"/>
          <w:szCs w:val="24"/>
        </w:rPr>
      </w:pPr>
    </w:p>
    <w:p w14:paraId="55DB4C0C" w14:textId="18BB84D4" w:rsidR="004570FA" w:rsidRPr="00733A97" w:rsidRDefault="004570FA" w:rsidP="008234C6">
      <w:pPr>
        <w:jc w:val="center"/>
        <w:rPr>
          <w:rFonts w:eastAsia="Palatino Linotype" w:cs="Palatino Linotype"/>
          <w:szCs w:val="24"/>
        </w:rPr>
      </w:pPr>
    </w:p>
    <w:p w14:paraId="5E47A1E9" w14:textId="77777777" w:rsidR="00B407F9" w:rsidRPr="00733A97" w:rsidRDefault="00B407F9" w:rsidP="00D354EA">
      <w:pPr>
        <w:rPr>
          <w:rFonts w:eastAsia="Palatino Linotype" w:cs="Palatino Linotype"/>
          <w:szCs w:val="24"/>
        </w:rPr>
      </w:pPr>
    </w:p>
    <w:p w14:paraId="488E63E7" w14:textId="7EA36ADD" w:rsidR="004570FA" w:rsidRPr="00733A97" w:rsidRDefault="004570FA" w:rsidP="00D354EA">
      <w:pPr>
        <w:rPr>
          <w:rFonts w:eastAsia="Palatino Linotype" w:cs="Palatino Linotype"/>
          <w:szCs w:val="24"/>
        </w:rPr>
      </w:pPr>
      <w:r w:rsidRPr="00733A97">
        <w:rPr>
          <w:rFonts w:eastAsia="Palatino Linotype" w:cs="Palatino Linotype"/>
          <w:szCs w:val="24"/>
        </w:rPr>
        <w:lastRenderedPageBreak/>
        <w:t xml:space="preserve">De la imagen referida con anterioridad, podemos advertir que, </w:t>
      </w:r>
      <w:r w:rsidRPr="00733A97">
        <w:rPr>
          <w:rFonts w:eastAsia="Palatino Linotype" w:cs="Palatino Linotype"/>
          <w:b/>
          <w:bCs/>
          <w:szCs w:val="24"/>
        </w:rPr>
        <w:t>El Sujeto Obligado</w:t>
      </w:r>
      <w:r w:rsidRPr="00733A97">
        <w:rPr>
          <w:rFonts w:eastAsia="Palatino Linotype" w:cs="Palatino Linotype"/>
          <w:szCs w:val="24"/>
        </w:rPr>
        <w:t xml:space="preserve"> remitió una liga de acceso directo en formato cerrado, que para su reproducción sería necesario el transcribir cada uno de los caracteres, ante ello, los artículos 3° fracción VIII, XVI, 24, fracción V, 41 y 160 de la Ley de Transparencia y Acceso a la Información Pública del Estado de México y Municipios, establecen que los Sujetos Obligados deben velar por la generación y entrega de la información a los particulares en formatos abiertos, con los efectos de facilitar la reutilización de la información, por lo que se le exhorta al </w:t>
      </w:r>
      <w:r w:rsidRPr="00733A97">
        <w:rPr>
          <w:rFonts w:eastAsia="Palatino Linotype" w:cs="Palatino Linotype"/>
          <w:b/>
          <w:bCs/>
          <w:szCs w:val="24"/>
        </w:rPr>
        <w:t>Sujeto Obligado</w:t>
      </w:r>
      <w:r w:rsidRPr="00733A97">
        <w:rPr>
          <w:rFonts w:eastAsia="Palatino Linotype" w:cs="Palatino Linotype"/>
          <w:szCs w:val="24"/>
        </w:rPr>
        <w:t xml:space="preserve"> que, cuando realice la entrega de la información a través de links o enlaces electrónicos, estos permitan el acceso directo y no </w:t>
      </w:r>
      <w:r w:rsidR="00004063" w:rsidRPr="00733A97">
        <w:rPr>
          <w:rFonts w:eastAsia="Palatino Linotype" w:cs="Palatino Linotype"/>
          <w:szCs w:val="24"/>
        </w:rPr>
        <w:t>en formato cerrado</w:t>
      </w:r>
      <w:r w:rsidRPr="00733A97">
        <w:rPr>
          <w:rFonts w:eastAsia="Palatino Linotype" w:cs="Palatino Linotype"/>
          <w:szCs w:val="24"/>
        </w:rPr>
        <w:t>, que permita al usuario a cometer un error humano en la misma digitación de la información</w:t>
      </w:r>
      <w:r w:rsidR="00004063" w:rsidRPr="00733A97">
        <w:rPr>
          <w:rFonts w:eastAsia="Palatino Linotype" w:cs="Palatino Linotype"/>
          <w:szCs w:val="24"/>
        </w:rPr>
        <w:t>.</w:t>
      </w:r>
    </w:p>
    <w:p w14:paraId="0BC4930D" w14:textId="77777777" w:rsidR="00013ED7" w:rsidRPr="00733A97" w:rsidRDefault="00013ED7" w:rsidP="00013ED7">
      <w:pPr>
        <w:rPr>
          <w:rFonts w:eastAsia="Times New Roman" w:cs="Arial"/>
          <w:szCs w:val="24"/>
          <w:lang w:val="es-419"/>
        </w:rPr>
      </w:pPr>
    </w:p>
    <w:p w14:paraId="7DBB1F7B" w14:textId="3D05C770" w:rsidR="00C8694C" w:rsidRPr="00733A97" w:rsidRDefault="00004063" w:rsidP="004C032B">
      <w:pPr>
        <w:rPr>
          <w:rFonts w:eastAsia="Palatino Linotype" w:cs="Palatino Linotype"/>
          <w:color w:val="000000"/>
          <w:lang w:val="es-MX"/>
        </w:rPr>
      </w:pPr>
      <w:r w:rsidRPr="00733A97">
        <w:rPr>
          <w:rFonts w:eastAsia="Times New Roman" w:cs="Arial"/>
          <w:szCs w:val="24"/>
          <w:lang w:val="es-MX"/>
        </w:rPr>
        <w:t>En ese contexto</w:t>
      </w:r>
      <w:r w:rsidR="00185402" w:rsidRPr="00733A97">
        <w:rPr>
          <w:rFonts w:eastAsia="Palatino Linotype" w:cs="Palatino Linotype"/>
          <w:color w:val="000000"/>
          <w:lang w:val="es-MX"/>
        </w:rPr>
        <w:t>,</w:t>
      </w:r>
      <w:r w:rsidR="00B03E50" w:rsidRPr="00733A97">
        <w:rPr>
          <w:rFonts w:eastAsia="Palatino Linotype" w:cs="Palatino Linotype"/>
          <w:color w:val="000000"/>
          <w:lang w:val="es-MX"/>
        </w:rPr>
        <w:t xml:space="preserve"> es de precisar que con la información remitida por el </w:t>
      </w:r>
      <w:r w:rsidR="00B03E50" w:rsidRPr="00733A97">
        <w:rPr>
          <w:rFonts w:eastAsia="Palatino Linotype" w:cs="Palatino Linotype"/>
          <w:b/>
          <w:bCs/>
          <w:color w:val="000000"/>
          <w:lang w:val="es-MX"/>
        </w:rPr>
        <w:t>Sujeto Obligado</w:t>
      </w:r>
      <w:r w:rsidR="00B03E50" w:rsidRPr="00733A97">
        <w:rPr>
          <w:rFonts w:eastAsia="Palatino Linotype" w:cs="Palatino Linotype"/>
          <w:color w:val="000000"/>
          <w:lang w:val="es-MX"/>
        </w:rPr>
        <w:t>, no se tiene por colmado el derecho de acceso a la información ejercido por la parte Recurrente</w:t>
      </w:r>
      <w:r w:rsidR="00C8694C" w:rsidRPr="00733A97">
        <w:rPr>
          <w:rFonts w:eastAsia="Palatino Linotype" w:cs="Palatino Linotype"/>
          <w:color w:val="000000"/>
          <w:lang w:val="es-MX"/>
        </w:rPr>
        <w:t>, ya que como se precisó anteriormente,</w:t>
      </w:r>
      <w:r w:rsidR="00C8694C" w:rsidRPr="00733A97">
        <w:t xml:space="preserve"> </w:t>
      </w:r>
      <w:r w:rsidR="00C8694C" w:rsidRPr="00733A97">
        <w:rPr>
          <w:rFonts w:eastAsia="Palatino Linotype" w:cs="Palatino Linotype"/>
          <w:color w:val="000000"/>
          <w:lang w:val="es-MX"/>
        </w:rPr>
        <w:t>se proporcionó un link en formato cerrado y no fue proporcionado por el Servidor Público Habilitado, aunado a que se refiere que dentro del link se advierten los logros concretos en materia deportiva, información que no corresponde a lo solicitado; en consecuencia, no resulta dable ser tomada en consideración para la resolución del recurso de revisión que nos ocupa.</w:t>
      </w:r>
    </w:p>
    <w:p w14:paraId="1E50A42E" w14:textId="77777777" w:rsidR="00C8694C" w:rsidRPr="00733A97" w:rsidRDefault="00C8694C" w:rsidP="00C8694C">
      <w:pPr>
        <w:contextualSpacing/>
        <w:rPr>
          <w:rFonts w:eastAsia="Palatino Linotype" w:cs="Palatino Linotype"/>
          <w:color w:val="000000"/>
          <w:lang w:val="es-MX"/>
        </w:rPr>
      </w:pPr>
    </w:p>
    <w:p w14:paraId="30ADEFBD" w14:textId="42A07ADE" w:rsidR="00C8694C" w:rsidRPr="00733A97" w:rsidRDefault="00C8694C" w:rsidP="00EA36A0">
      <w:pPr>
        <w:contextualSpacing/>
        <w:rPr>
          <w:rFonts w:eastAsia="Times New Roman" w:cs="Times New Roman"/>
          <w:bCs/>
          <w:i/>
          <w:iCs/>
          <w:sz w:val="22"/>
          <w:lang w:val="es-MX"/>
        </w:rPr>
      </w:pPr>
      <w:r w:rsidRPr="00733A97">
        <w:rPr>
          <w:rFonts w:eastAsia="Times New Roman" w:cs="Times New Roman"/>
          <w:color w:val="000000"/>
          <w:szCs w:val="20"/>
          <w:lang w:val="es-ES" w:eastAsia="es-ES"/>
        </w:rPr>
        <w:t>En ese tenor,</w:t>
      </w:r>
      <w:r w:rsidRPr="00733A97">
        <w:rPr>
          <w:rFonts w:eastAsia="Times New Roman" w:cs="Times New Roman"/>
          <w:b/>
          <w:bCs/>
          <w:szCs w:val="24"/>
          <w:lang w:val="es-MX"/>
        </w:rPr>
        <w:t xml:space="preserve"> </w:t>
      </w:r>
      <w:r w:rsidRPr="00733A97">
        <w:rPr>
          <w:rFonts w:eastAsia="Times New Roman" w:cs="Times New Roman"/>
          <w:bCs/>
          <w:szCs w:val="24"/>
          <w:lang w:val="es-MX"/>
        </w:rPr>
        <w:t>respecto lo manifestado por el Titular de la Unidad de Transparencia</w:t>
      </w:r>
      <w:r w:rsidRPr="00733A97">
        <w:rPr>
          <w:rFonts w:eastAsia="Times New Roman" w:cs="Times New Roman"/>
          <w:b/>
          <w:bCs/>
          <w:szCs w:val="24"/>
          <w:lang w:val="es-MX"/>
        </w:rPr>
        <w:t xml:space="preserve">, </w:t>
      </w:r>
      <w:r w:rsidRPr="00733A97">
        <w:rPr>
          <w:rFonts w:eastAsia="Times New Roman" w:cs="Times New Roman"/>
          <w:bCs/>
          <w:szCs w:val="24"/>
          <w:lang w:val="es-MX"/>
        </w:rPr>
        <w:t>relativo a que lo solicitado corresponde a un derecho de petición toda vez que no se solicita algún instrumento de carácter público en concreto que sea susceptible de trasparentar</w:t>
      </w:r>
      <w:r w:rsidRPr="00733A97">
        <w:rPr>
          <w:rFonts w:eastAsia="Times New Roman" w:cs="Times New Roman"/>
          <w:color w:val="000000"/>
          <w:szCs w:val="20"/>
          <w:lang w:val="es-ES" w:eastAsia="es-ES"/>
        </w:rPr>
        <w:t xml:space="preserve">, </w:t>
      </w:r>
      <w:r w:rsidRPr="00733A97">
        <w:rPr>
          <w:rFonts w:eastAsia="Times New Roman" w:cs="Arial"/>
          <w:szCs w:val="24"/>
          <w:lang w:val="es-MX"/>
        </w:rPr>
        <w:t xml:space="preserve">es importante dejar en claro lo que debe entenderse por derecho de petición, </w:t>
      </w:r>
      <w:r w:rsidRPr="00733A97">
        <w:rPr>
          <w:rFonts w:eastAsia="Times New Roman" w:cs="Arial"/>
          <w:szCs w:val="24"/>
          <w:lang w:val="es-MX"/>
        </w:rPr>
        <w:lastRenderedPageBreak/>
        <w:t>así como por derecho de acceso a la información pública, con el objeto de distinguir el ejercicio de ambos derechos.</w:t>
      </w:r>
    </w:p>
    <w:p w14:paraId="68BD880B" w14:textId="77777777" w:rsidR="00EA36A0" w:rsidRPr="00733A97" w:rsidRDefault="00EA36A0" w:rsidP="00EA36A0">
      <w:pPr>
        <w:contextualSpacing/>
        <w:rPr>
          <w:rFonts w:eastAsia="MS Mincho" w:cs="Times New Roman"/>
          <w:szCs w:val="24"/>
          <w:lang w:val="es-MX"/>
        </w:rPr>
      </w:pPr>
    </w:p>
    <w:p w14:paraId="08DA2097" w14:textId="3E980325" w:rsidR="00C8694C" w:rsidRPr="00733A97" w:rsidRDefault="00C8694C" w:rsidP="00EA36A0">
      <w:pPr>
        <w:contextualSpacing/>
        <w:rPr>
          <w:rFonts w:eastAsia="MS Mincho" w:cs="Times New Roman"/>
          <w:szCs w:val="24"/>
          <w:lang w:val="es-MX"/>
        </w:rPr>
      </w:pPr>
      <w:r w:rsidRPr="00733A97">
        <w:rPr>
          <w:rFonts w:eastAsia="Times New Roman" w:cs="Arial"/>
          <w:szCs w:val="24"/>
          <w:lang w:val="es-MX"/>
        </w:rPr>
        <w:t xml:space="preserve">Por lo que respecta a la definición de Derecho de Petición, el Maestro Ignacio Burgoa Orihuela refiere: </w:t>
      </w:r>
    </w:p>
    <w:p w14:paraId="3320EE30" w14:textId="77777777" w:rsidR="00C8694C" w:rsidRPr="00733A97" w:rsidRDefault="00C8694C" w:rsidP="00C8694C">
      <w:pPr>
        <w:contextualSpacing/>
        <w:rPr>
          <w:rFonts w:eastAsia="MS Mincho" w:cs="Times New Roman"/>
          <w:szCs w:val="24"/>
          <w:lang w:val="es-MX"/>
        </w:rPr>
      </w:pPr>
    </w:p>
    <w:p w14:paraId="115E7D29" w14:textId="77777777" w:rsidR="00C8694C" w:rsidRPr="00733A97" w:rsidRDefault="00C8694C" w:rsidP="00C8694C">
      <w:pPr>
        <w:tabs>
          <w:tab w:val="left" w:pos="9214"/>
        </w:tabs>
        <w:ind w:left="851" w:right="822"/>
        <w:rPr>
          <w:rFonts w:eastAsia="Times New Roman" w:cs="Times New Roman"/>
          <w:sz w:val="22"/>
          <w:lang w:val="es-MX"/>
        </w:rPr>
      </w:pPr>
      <w:r w:rsidRPr="00733A97">
        <w:rPr>
          <w:rFonts w:eastAsia="Times New Roman" w:cs="Times New Roman"/>
          <w:i/>
          <w:sz w:val="22"/>
          <w:lang w:val="es-MX"/>
        </w:rPr>
        <w:t xml:space="preserve">“…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w:t>
      </w:r>
      <w:proofErr w:type="spellStart"/>
      <w:proofErr w:type="gramStart"/>
      <w:r w:rsidRPr="00733A97">
        <w:rPr>
          <w:rFonts w:eastAsia="Times New Roman" w:cs="Times New Roman"/>
          <w:i/>
          <w:sz w:val="22"/>
          <w:lang w:val="es-MX"/>
        </w:rPr>
        <w:t>etc</w:t>
      </w:r>
      <w:proofErr w:type="spellEnd"/>
      <w:r w:rsidRPr="00733A97">
        <w:rPr>
          <w:rFonts w:eastAsia="Times New Roman" w:cs="Times New Roman"/>
          <w:i/>
          <w:sz w:val="22"/>
          <w:lang w:val="es-MX"/>
        </w:rPr>
        <w:t xml:space="preserve"> …</w:t>
      </w:r>
      <w:proofErr w:type="gramEnd"/>
      <w:r w:rsidRPr="00733A97">
        <w:rPr>
          <w:rFonts w:eastAsia="Times New Roman" w:cs="Times New Roman"/>
          <w:i/>
          <w:sz w:val="22"/>
          <w:lang w:val="es-MX"/>
        </w:rPr>
        <w:t xml:space="preserve">“ </w:t>
      </w:r>
      <w:r w:rsidRPr="00733A97">
        <w:rPr>
          <w:rFonts w:eastAsia="Times New Roman" w:cs="Times New Roman"/>
          <w:sz w:val="22"/>
          <w:lang w:val="es-MX"/>
        </w:rPr>
        <w:t>(Sic)</w:t>
      </w:r>
    </w:p>
    <w:p w14:paraId="3A433A3D" w14:textId="77777777" w:rsidR="00EA36A0" w:rsidRPr="00733A97" w:rsidRDefault="00EA36A0" w:rsidP="00EA36A0">
      <w:pPr>
        <w:autoSpaceDE w:val="0"/>
        <w:autoSpaceDN w:val="0"/>
        <w:adjustRightInd w:val="0"/>
        <w:spacing w:before="120"/>
        <w:contextualSpacing/>
        <w:rPr>
          <w:rFonts w:eastAsia="Times New Roman" w:cs="Times New Roman"/>
          <w:i/>
          <w:sz w:val="22"/>
          <w:lang w:val="es-MX"/>
        </w:rPr>
      </w:pPr>
    </w:p>
    <w:p w14:paraId="6451B8A2" w14:textId="4A18F386" w:rsidR="00C8694C" w:rsidRPr="00733A97" w:rsidRDefault="00C8694C" w:rsidP="00EA36A0">
      <w:pPr>
        <w:autoSpaceDE w:val="0"/>
        <w:autoSpaceDN w:val="0"/>
        <w:adjustRightInd w:val="0"/>
        <w:spacing w:before="120"/>
        <w:contextualSpacing/>
        <w:rPr>
          <w:rFonts w:eastAsia="Times New Roman" w:cs="Arial"/>
          <w:szCs w:val="24"/>
          <w:lang w:val="es-MX"/>
        </w:rPr>
      </w:pPr>
      <w:r w:rsidRPr="00733A97">
        <w:rPr>
          <w:rFonts w:eastAsia="Times New Roman" w:cs="Arial"/>
          <w:szCs w:val="24"/>
          <w:lang w:val="es-MX"/>
        </w:rPr>
        <w:t xml:space="preserve">Por su parte, David Cienfuegos Salgado, concibe al derecho de petición como: </w:t>
      </w:r>
    </w:p>
    <w:p w14:paraId="2E24FEFC" w14:textId="77777777" w:rsidR="00C8694C" w:rsidRPr="00733A97" w:rsidRDefault="00C8694C" w:rsidP="00C8694C">
      <w:pPr>
        <w:tabs>
          <w:tab w:val="left" w:pos="9214"/>
        </w:tabs>
        <w:ind w:right="709"/>
        <w:rPr>
          <w:rFonts w:eastAsia="Times New Roman" w:cs="Times New Roman"/>
          <w:lang w:val="es-MX"/>
        </w:rPr>
      </w:pPr>
      <w:r w:rsidRPr="00733A97">
        <w:rPr>
          <w:rFonts w:eastAsia="Times New Roman" w:cs="Times New Roman"/>
          <w:i/>
          <w:lang w:val="es-MX"/>
        </w:rPr>
        <w:t xml:space="preserve">“… el derecho de toda persona a ser escuchado por quienes ejercen el poder público...” </w:t>
      </w:r>
      <w:r w:rsidRPr="00733A97">
        <w:rPr>
          <w:rFonts w:eastAsia="Times New Roman" w:cs="Times New Roman"/>
          <w:lang w:val="es-MX"/>
        </w:rPr>
        <w:t xml:space="preserve">(Sic) </w:t>
      </w:r>
    </w:p>
    <w:p w14:paraId="5C56E51C" w14:textId="77777777" w:rsidR="00C8694C" w:rsidRPr="00733A97" w:rsidRDefault="00C8694C" w:rsidP="00C8694C">
      <w:pPr>
        <w:tabs>
          <w:tab w:val="left" w:pos="9214"/>
        </w:tabs>
        <w:ind w:left="709" w:right="709"/>
        <w:rPr>
          <w:rFonts w:eastAsia="Times New Roman" w:cs="Times New Roman"/>
          <w:i/>
          <w:sz w:val="22"/>
          <w:lang w:val="es-MX"/>
        </w:rPr>
      </w:pPr>
    </w:p>
    <w:p w14:paraId="0CA03BAA" w14:textId="77777777" w:rsidR="00C8694C" w:rsidRPr="00733A97" w:rsidRDefault="00C8694C" w:rsidP="00EA36A0">
      <w:pPr>
        <w:autoSpaceDE w:val="0"/>
        <w:autoSpaceDN w:val="0"/>
        <w:adjustRightInd w:val="0"/>
        <w:spacing w:before="120"/>
        <w:contextualSpacing/>
        <w:rPr>
          <w:rFonts w:eastAsia="Times New Roman" w:cs="Arial"/>
          <w:szCs w:val="24"/>
          <w:lang w:val="es-MX"/>
        </w:rPr>
      </w:pPr>
      <w:r w:rsidRPr="00733A97">
        <w:rPr>
          <w:rFonts w:eastAsia="Times New Roman" w:cs="Arial"/>
          <w:szCs w:val="24"/>
          <w:lang w:val="es-MX"/>
        </w:rPr>
        <w:t xml:space="preserve">A este respecto, para diferenciar el derecho de petición del derecho de acceso a la información, resulta conducente señalar que José Guadalupe Robles, conceptualiza al derecho a la información como: </w:t>
      </w:r>
    </w:p>
    <w:p w14:paraId="7A1DB016" w14:textId="77777777" w:rsidR="00C8694C" w:rsidRPr="00733A97" w:rsidRDefault="00C8694C" w:rsidP="00C8694C">
      <w:pPr>
        <w:autoSpaceDE w:val="0"/>
        <w:autoSpaceDN w:val="0"/>
        <w:adjustRightInd w:val="0"/>
        <w:spacing w:before="120"/>
        <w:contextualSpacing/>
        <w:rPr>
          <w:rFonts w:eastAsia="Times New Roman" w:cs="Arial"/>
          <w:sz w:val="22"/>
          <w:szCs w:val="24"/>
          <w:lang w:val="es-MX"/>
        </w:rPr>
      </w:pPr>
    </w:p>
    <w:p w14:paraId="5FF93932" w14:textId="77777777" w:rsidR="00C8694C" w:rsidRPr="00733A97" w:rsidRDefault="00C8694C" w:rsidP="00C8694C">
      <w:pPr>
        <w:tabs>
          <w:tab w:val="left" w:pos="9214"/>
        </w:tabs>
        <w:ind w:left="851" w:right="822"/>
        <w:rPr>
          <w:rFonts w:eastAsia="Times New Roman" w:cs="Times New Roman"/>
          <w:i/>
          <w:sz w:val="22"/>
          <w:lang w:val="es-MX"/>
        </w:rPr>
      </w:pPr>
      <w:r w:rsidRPr="00733A97">
        <w:rPr>
          <w:rFonts w:eastAsia="Times New Roman" w:cs="Times New Roman"/>
          <w:i/>
          <w:sz w:val="22"/>
          <w:lang w:val="es-MX"/>
        </w:rPr>
        <w:t xml:space="preserve">“… 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w:t>
      </w:r>
      <w:proofErr w:type="gramStart"/>
      <w:r w:rsidRPr="00733A97">
        <w:rPr>
          <w:rFonts w:eastAsia="Times New Roman" w:cs="Times New Roman"/>
          <w:i/>
          <w:sz w:val="22"/>
          <w:lang w:val="es-MX"/>
        </w:rPr>
        <w:t>pública …</w:t>
      </w:r>
      <w:proofErr w:type="gramEnd"/>
      <w:r w:rsidRPr="00733A97">
        <w:rPr>
          <w:rFonts w:eastAsia="Times New Roman" w:cs="Times New Roman"/>
          <w:i/>
          <w:sz w:val="22"/>
          <w:lang w:val="es-MX"/>
        </w:rPr>
        <w:t xml:space="preserve">” </w:t>
      </w:r>
      <w:r w:rsidRPr="00733A97">
        <w:rPr>
          <w:rFonts w:eastAsia="Times New Roman" w:cs="Times New Roman"/>
          <w:sz w:val="22"/>
          <w:lang w:val="es-MX"/>
        </w:rPr>
        <w:t>(Sic)</w:t>
      </w:r>
      <w:r w:rsidRPr="00733A97">
        <w:rPr>
          <w:rFonts w:eastAsia="Times New Roman" w:cs="Times New Roman"/>
          <w:i/>
          <w:sz w:val="22"/>
          <w:lang w:val="es-MX"/>
        </w:rPr>
        <w:t xml:space="preserve"> </w:t>
      </w:r>
    </w:p>
    <w:p w14:paraId="77142115" w14:textId="77777777" w:rsidR="00C8694C" w:rsidRPr="00733A97" w:rsidRDefault="00C8694C" w:rsidP="00C8694C">
      <w:pPr>
        <w:contextualSpacing/>
        <w:rPr>
          <w:rFonts w:eastAsia="Times New Roman" w:cs="Times New Roman"/>
          <w:color w:val="000000"/>
          <w:szCs w:val="20"/>
          <w:lang w:val="es-ES" w:eastAsia="es-ES"/>
        </w:rPr>
      </w:pPr>
    </w:p>
    <w:p w14:paraId="75B237C4" w14:textId="7F4A3069" w:rsidR="00EA36A0" w:rsidRPr="00733A97" w:rsidRDefault="00EA36A0" w:rsidP="00EA36A0">
      <w:pPr>
        <w:contextualSpacing/>
        <w:rPr>
          <w:rFonts w:eastAsia="Times New Roman" w:cs="Times New Roman"/>
          <w:bCs/>
          <w:szCs w:val="24"/>
          <w:lang w:val="es-MX"/>
        </w:rPr>
      </w:pPr>
      <w:r w:rsidRPr="00733A97">
        <w:rPr>
          <w:rFonts w:eastAsia="Palatino Linotype" w:cs="Palatino Linotype"/>
          <w:color w:val="000000"/>
          <w:lang w:val="es-MX"/>
        </w:rPr>
        <w:lastRenderedPageBreak/>
        <w:t xml:space="preserve">En ese contexto, se determina que la </w:t>
      </w:r>
      <w:r w:rsidRPr="00733A97">
        <w:rPr>
          <w:rFonts w:eastAsia="Times New Roman" w:cs="Times New Roman"/>
          <w:bCs/>
          <w:szCs w:val="24"/>
          <w:lang w:val="es-MX"/>
        </w:rPr>
        <w:t>afirmación realizada por el Sujeto Obligado no comparte este Órgano Garante, ya que, contrario a lo manifestado, se advierte que lo solicitado corresponde a las funciones encomendadas en el Manual de Organización de la Secretaria de Educación, Ciencia Tecnología e Innovación, a la Dirección General de Cultura Física y Deporte, como se advierte enseguida:</w:t>
      </w:r>
    </w:p>
    <w:p w14:paraId="51124AAB" w14:textId="77777777" w:rsidR="00EA36A0" w:rsidRPr="00733A97" w:rsidRDefault="00EA36A0" w:rsidP="00EA36A0">
      <w:pPr>
        <w:contextualSpacing/>
        <w:rPr>
          <w:rFonts w:eastAsia="Times New Roman" w:cs="Times New Roman"/>
          <w:bCs/>
          <w:szCs w:val="24"/>
          <w:lang w:val="es-MX"/>
        </w:rPr>
      </w:pPr>
    </w:p>
    <w:p w14:paraId="45C774B0" w14:textId="77777777" w:rsidR="00EA36A0" w:rsidRPr="00733A97" w:rsidRDefault="00EA36A0" w:rsidP="00EA36A0">
      <w:pPr>
        <w:spacing w:line="240" w:lineRule="auto"/>
        <w:ind w:left="567" w:right="567"/>
        <w:contextualSpacing/>
        <w:rPr>
          <w:rFonts w:eastAsia="Times New Roman" w:cs="Times New Roman"/>
          <w:b/>
          <w:i/>
          <w:iCs/>
          <w:sz w:val="22"/>
        </w:rPr>
      </w:pPr>
      <w:r w:rsidRPr="00733A97">
        <w:rPr>
          <w:rFonts w:eastAsia="Times New Roman" w:cs="Times New Roman"/>
          <w:bCs/>
          <w:i/>
          <w:iCs/>
          <w:sz w:val="22"/>
        </w:rPr>
        <w:t>“</w:t>
      </w:r>
      <w:r w:rsidRPr="00733A97">
        <w:rPr>
          <w:rFonts w:eastAsia="Times New Roman" w:cs="Times New Roman"/>
          <w:b/>
          <w:i/>
          <w:iCs/>
          <w:sz w:val="22"/>
        </w:rPr>
        <w:t xml:space="preserve">22800010000000L DIRECCIÓN GENERAL DE CULTURA FÍSICA Y DEPORTE </w:t>
      </w:r>
    </w:p>
    <w:p w14:paraId="0FD4535D" w14:textId="77777777" w:rsidR="00EA36A0" w:rsidRPr="00733A97" w:rsidRDefault="00EA36A0" w:rsidP="00EA36A0">
      <w:pPr>
        <w:spacing w:line="240" w:lineRule="auto"/>
        <w:ind w:left="567" w:right="567"/>
        <w:contextualSpacing/>
        <w:rPr>
          <w:rFonts w:eastAsia="Times New Roman" w:cs="Times New Roman"/>
          <w:bCs/>
          <w:i/>
          <w:iCs/>
          <w:sz w:val="22"/>
        </w:rPr>
      </w:pPr>
      <w:r w:rsidRPr="00733A97">
        <w:rPr>
          <w:rFonts w:eastAsia="Times New Roman" w:cs="Times New Roman"/>
          <w:b/>
          <w:i/>
          <w:iCs/>
          <w:sz w:val="22"/>
        </w:rPr>
        <w:t>OBJETIVO</w:t>
      </w:r>
      <w:r w:rsidRPr="00733A97">
        <w:rPr>
          <w:rFonts w:eastAsia="Times New Roman" w:cs="Times New Roman"/>
          <w:bCs/>
          <w:i/>
          <w:iCs/>
          <w:sz w:val="22"/>
        </w:rPr>
        <w:t xml:space="preserve">: </w:t>
      </w:r>
    </w:p>
    <w:p w14:paraId="5F8EDEF1" w14:textId="77777777" w:rsidR="00EA36A0" w:rsidRPr="00733A97" w:rsidRDefault="00EA36A0" w:rsidP="00EA36A0">
      <w:pPr>
        <w:spacing w:line="240" w:lineRule="auto"/>
        <w:ind w:left="567" w:right="567"/>
        <w:contextualSpacing/>
        <w:rPr>
          <w:rFonts w:eastAsia="Times New Roman" w:cs="Times New Roman"/>
          <w:bCs/>
          <w:i/>
          <w:iCs/>
          <w:sz w:val="22"/>
        </w:rPr>
      </w:pPr>
      <w:r w:rsidRPr="00733A97">
        <w:rPr>
          <w:rFonts w:eastAsia="Times New Roman" w:cs="Times New Roman"/>
          <w:bCs/>
          <w:i/>
          <w:iCs/>
          <w:sz w:val="22"/>
        </w:rPr>
        <w:t xml:space="preserve">Impulsar las políticas para la planeación, operación y evaluación de las técnicas y mecanismos para desarrollar la cultura física, el deporte, así como promover y fomentar el turismo deportivo en la entidad, a través del establecimiento y desarrollo de programas y procedimientos encaminados al fomento organizado de estas actividades. </w:t>
      </w:r>
    </w:p>
    <w:p w14:paraId="070B9A52" w14:textId="77777777" w:rsidR="00EA36A0" w:rsidRPr="00733A97" w:rsidRDefault="00EA36A0" w:rsidP="00EA36A0">
      <w:pPr>
        <w:spacing w:line="240" w:lineRule="auto"/>
        <w:ind w:left="567" w:right="567"/>
        <w:contextualSpacing/>
        <w:rPr>
          <w:rFonts w:eastAsia="Times New Roman" w:cs="Times New Roman"/>
          <w:bCs/>
          <w:i/>
          <w:iCs/>
          <w:sz w:val="22"/>
        </w:rPr>
      </w:pPr>
    </w:p>
    <w:p w14:paraId="632BFC4D" w14:textId="77777777" w:rsidR="00EA36A0" w:rsidRPr="00733A97" w:rsidRDefault="00EA36A0" w:rsidP="00EA36A0">
      <w:pPr>
        <w:spacing w:line="240" w:lineRule="auto"/>
        <w:ind w:left="567" w:right="567"/>
        <w:contextualSpacing/>
        <w:rPr>
          <w:rFonts w:eastAsia="Times New Roman" w:cs="Times New Roman"/>
          <w:b/>
          <w:i/>
          <w:iCs/>
          <w:sz w:val="22"/>
        </w:rPr>
      </w:pPr>
      <w:r w:rsidRPr="00733A97">
        <w:rPr>
          <w:rFonts w:eastAsia="Times New Roman" w:cs="Times New Roman"/>
          <w:b/>
          <w:i/>
          <w:iCs/>
          <w:sz w:val="22"/>
        </w:rPr>
        <w:t>FUNCIONES</w:t>
      </w:r>
    </w:p>
    <w:p w14:paraId="297AFEE0" w14:textId="77777777" w:rsidR="00EA36A0" w:rsidRPr="00733A97" w:rsidRDefault="00EA36A0" w:rsidP="00EA36A0">
      <w:pPr>
        <w:spacing w:line="240" w:lineRule="auto"/>
        <w:ind w:left="567" w:right="567"/>
        <w:contextualSpacing/>
        <w:rPr>
          <w:rFonts w:eastAsia="Times New Roman" w:cs="Times New Roman"/>
          <w:bCs/>
          <w:i/>
          <w:iCs/>
          <w:sz w:val="22"/>
        </w:rPr>
      </w:pPr>
      <w:r w:rsidRPr="00733A97">
        <w:rPr>
          <w:rFonts w:eastAsia="Times New Roman" w:cs="Times New Roman"/>
          <w:bCs/>
          <w:i/>
          <w:iCs/>
          <w:sz w:val="22"/>
        </w:rPr>
        <w:t>(…)</w:t>
      </w:r>
    </w:p>
    <w:p w14:paraId="6E90963D" w14:textId="77777777" w:rsidR="00EA36A0" w:rsidRPr="00733A97" w:rsidRDefault="00EA36A0" w:rsidP="00EA36A0">
      <w:pPr>
        <w:spacing w:line="240" w:lineRule="auto"/>
        <w:ind w:left="567" w:right="567"/>
        <w:contextualSpacing/>
        <w:rPr>
          <w:rFonts w:eastAsia="Times New Roman" w:cs="Times New Roman"/>
          <w:bCs/>
          <w:i/>
          <w:iCs/>
          <w:sz w:val="22"/>
        </w:rPr>
      </w:pPr>
      <w:r w:rsidRPr="00733A97">
        <w:rPr>
          <w:rFonts w:eastAsia="Times New Roman" w:cs="Times New Roman"/>
          <w:bCs/>
          <w:i/>
          <w:iCs/>
          <w:sz w:val="22"/>
        </w:rPr>
        <w:t>3. Vigilar el cumplimiento del objeto, atribuciones y programas encomendados a la Dirección General de Cultura Física y Deporte, así como la operación de las unidades administrativas que la integran.}</w:t>
      </w:r>
    </w:p>
    <w:p w14:paraId="3BE08B36" w14:textId="77777777" w:rsidR="00EA36A0" w:rsidRPr="00733A97" w:rsidRDefault="00EA36A0" w:rsidP="00EA36A0">
      <w:pPr>
        <w:spacing w:line="240" w:lineRule="auto"/>
        <w:ind w:left="567" w:right="567"/>
        <w:contextualSpacing/>
        <w:rPr>
          <w:rFonts w:eastAsia="Times New Roman" w:cs="Times New Roman"/>
          <w:bCs/>
          <w:i/>
          <w:iCs/>
          <w:sz w:val="22"/>
          <w:lang w:val="es-MX"/>
        </w:rPr>
      </w:pPr>
    </w:p>
    <w:p w14:paraId="30496392" w14:textId="77777777" w:rsidR="00EA36A0" w:rsidRPr="00733A97" w:rsidRDefault="00EA36A0" w:rsidP="00EA36A0">
      <w:pPr>
        <w:spacing w:line="240" w:lineRule="auto"/>
        <w:ind w:left="567" w:right="567"/>
        <w:contextualSpacing/>
        <w:rPr>
          <w:rFonts w:eastAsia="Times New Roman" w:cs="Times New Roman"/>
          <w:bCs/>
          <w:i/>
          <w:iCs/>
          <w:sz w:val="22"/>
          <w:lang w:val="es-MX"/>
        </w:rPr>
      </w:pPr>
      <w:r w:rsidRPr="00733A97">
        <w:rPr>
          <w:rFonts w:eastAsia="Times New Roman" w:cs="Times New Roman"/>
          <w:bCs/>
          <w:i/>
          <w:iCs/>
          <w:sz w:val="22"/>
        </w:rPr>
        <w:t>4. Impulsar programas institucionales de corto, mediano y largo plazo en materia de cultura física y deporte y presentarlos para su aprobación a la persona titular de la Secretaría de Educación, Ciencia, Tecnología e Innovación.” (Sic)</w:t>
      </w:r>
    </w:p>
    <w:p w14:paraId="1F220AE0" w14:textId="77777777" w:rsidR="00C8694C" w:rsidRPr="00733A97" w:rsidRDefault="00C8694C" w:rsidP="004C032B">
      <w:pPr>
        <w:rPr>
          <w:rFonts w:eastAsia="Palatino Linotype" w:cs="Palatino Linotype"/>
          <w:color w:val="000000"/>
          <w:lang w:val="es-MX"/>
        </w:rPr>
      </w:pPr>
    </w:p>
    <w:p w14:paraId="66D61553" w14:textId="77777777" w:rsidR="00C8694C" w:rsidRPr="00733A97" w:rsidRDefault="00C8694C" w:rsidP="004C032B">
      <w:pPr>
        <w:rPr>
          <w:rFonts w:eastAsia="Palatino Linotype" w:cs="Palatino Linotype"/>
          <w:color w:val="000000"/>
          <w:lang w:val="es-MX"/>
        </w:rPr>
      </w:pPr>
    </w:p>
    <w:p w14:paraId="54F790C4" w14:textId="2FFBB859" w:rsidR="00EA36A0" w:rsidRPr="00733A97" w:rsidRDefault="00EA36A0" w:rsidP="00EA36A0">
      <w:pPr>
        <w:ind w:right="49"/>
        <w:rPr>
          <w:rFonts w:eastAsia="Palatino Linotype" w:cs="Palatino Linotype"/>
          <w:color w:val="000000"/>
          <w:lang w:val="es-MX"/>
        </w:rPr>
      </w:pPr>
      <w:r w:rsidRPr="00733A97">
        <w:rPr>
          <w:rFonts w:eastAsia="Palatino Linotype" w:cs="Palatino Linotype"/>
          <w:color w:val="000000"/>
          <w:lang w:val="es-ES"/>
        </w:rPr>
        <w:t xml:space="preserve">Es por lo anterior que, </w:t>
      </w:r>
      <w:r w:rsidRPr="00733A97">
        <w:rPr>
          <w:rFonts w:eastAsia="Palatino Linotype" w:cs="Palatino Linotype"/>
          <w:bCs/>
          <w:color w:val="000000"/>
          <w:lang w:val="es-MX"/>
        </w:rPr>
        <w:t xml:space="preserve">al asumir el </w:t>
      </w:r>
      <w:r w:rsidRPr="00733A97">
        <w:rPr>
          <w:rFonts w:eastAsia="Palatino Linotype" w:cs="Palatino Linotype"/>
          <w:b/>
          <w:bCs/>
          <w:color w:val="000000"/>
          <w:lang w:val="es-MX"/>
        </w:rPr>
        <w:t>Sujeto Obligado</w:t>
      </w:r>
      <w:r w:rsidRPr="00733A97">
        <w:rPr>
          <w:rFonts w:eastAsia="Palatino Linotype" w:cs="Palatino Linotype"/>
          <w:bCs/>
          <w:color w:val="000000"/>
          <w:lang w:val="es-MX"/>
        </w:rPr>
        <w:t xml:space="preserve"> que cuenta con la información solicitada, pues</w:t>
      </w:r>
      <w:r w:rsidRPr="00733A97">
        <w:rPr>
          <w:rFonts w:eastAsia="Palatino Linotype" w:cs="Palatino Linotype"/>
          <w:b/>
          <w:bCs/>
          <w:color w:val="000000"/>
          <w:lang w:val="es-MX"/>
        </w:rPr>
        <w:t xml:space="preserve"> </w:t>
      </w:r>
      <w:r w:rsidRPr="00733A97">
        <w:rPr>
          <w:rFonts w:eastAsia="Palatino Linotype" w:cs="Palatino Linotype"/>
          <w:bCs/>
          <w:color w:val="000000"/>
          <w:lang w:val="es-MX"/>
        </w:rPr>
        <w:t xml:space="preserve">hizo de conocimiento </w:t>
      </w:r>
      <w:r w:rsidRPr="00733A97">
        <w:rPr>
          <w:rFonts w:eastAsia="Palatino Linotype" w:cs="Palatino Linotype"/>
          <w:bCs/>
          <w:color w:val="000000"/>
          <w:u w:val="single"/>
          <w:lang w:val="es-MX"/>
        </w:rPr>
        <w:t>que la misma se encuentra debidamente archivada y resguardada</w:t>
      </w:r>
      <w:r w:rsidRPr="00733A97">
        <w:rPr>
          <w:rFonts w:eastAsia="Palatino Linotype" w:cs="Palatino Linotype"/>
          <w:bCs/>
          <w:i/>
          <w:color w:val="000000"/>
          <w:lang w:val="es-MX"/>
        </w:rPr>
        <w:t xml:space="preserve">, </w:t>
      </w:r>
      <w:r w:rsidRPr="00733A97">
        <w:rPr>
          <w:rFonts w:eastAsia="Palatino Linotype" w:cs="Palatino Linotype"/>
          <w:bCs/>
          <w:color w:val="000000"/>
          <w:lang w:val="es-MX"/>
        </w:rPr>
        <w:t xml:space="preserve">resulta dable ordenar la entrega de la misma, ya que si bien es cierto, la misma se </w:t>
      </w:r>
      <w:r w:rsidR="00371EFE" w:rsidRPr="00733A97">
        <w:rPr>
          <w:rFonts w:eastAsia="Palatino Linotype" w:cs="Palatino Linotype"/>
          <w:bCs/>
          <w:color w:val="000000"/>
          <w:lang w:val="es-MX"/>
        </w:rPr>
        <w:t>publicó</w:t>
      </w:r>
      <w:r w:rsidRPr="00733A97">
        <w:rPr>
          <w:rFonts w:eastAsia="Palatino Linotype" w:cs="Palatino Linotype"/>
          <w:bCs/>
          <w:color w:val="000000"/>
          <w:lang w:val="es-MX"/>
        </w:rPr>
        <w:t xml:space="preserve"> en el mes de septiembre de dos mil veinticinco, en atención al derecho de acceso a la información que le asiste al ahora </w:t>
      </w:r>
      <w:r w:rsidR="00003214" w:rsidRPr="00733A97">
        <w:rPr>
          <w:rFonts w:eastAsia="Palatino Linotype" w:cs="Palatino Linotype"/>
          <w:b/>
          <w:bCs/>
          <w:color w:val="000000"/>
          <w:lang w:val="es-MX"/>
        </w:rPr>
        <w:t>Recurrente</w:t>
      </w:r>
      <w:r w:rsidRPr="00733A97">
        <w:rPr>
          <w:rFonts w:eastAsia="Palatino Linotype" w:cs="Palatino Linotype"/>
          <w:b/>
          <w:bCs/>
          <w:color w:val="000000"/>
          <w:lang w:val="es-MX"/>
        </w:rPr>
        <w:t xml:space="preserve">, </w:t>
      </w:r>
      <w:r w:rsidRPr="00733A97">
        <w:rPr>
          <w:rFonts w:eastAsia="Palatino Linotype" w:cs="Palatino Linotype"/>
          <w:bCs/>
          <w:color w:val="000000"/>
          <w:lang w:val="es-MX"/>
        </w:rPr>
        <w:t xml:space="preserve">se debe remitir la </w:t>
      </w:r>
      <w:r w:rsidRPr="00733A97">
        <w:rPr>
          <w:rFonts w:eastAsia="Palatino Linotype" w:cs="Palatino Linotype"/>
          <w:bCs/>
          <w:color w:val="000000"/>
          <w:lang w:val="es-MX"/>
        </w:rPr>
        <w:lastRenderedPageBreak/>
        <w:t>información con la que se cuente a la fecha de la solicitud, máxime que</w:t>
      </w:r>
      <w:r w:rsidR="00003214" w:rsidRPr="00733A97">
        <w:rPr>
          <w:rFonts w:eastAsia="Palatino Linotype" w:cs="Palatino Linotype"/>
          <w:bCs/>
          <w:color w:val="000000"/>
          <w:lang w:val="es-MX"/>
        </w:rPr>
        <w:t>, se insiste,</w:t>
      </w:r>
      <w:r w:rsidRPr="00733A97">
        <w:rPr>
          <w:rFonts w:eastAsia="Palatino Linotype" w:cs="Palatino Linotype"/>
          <w:bCs/>
          <w:color w:val="000000"/>
          <w:lang w:val="es-MX"/>
        </w:rPr>
        <w:t xml:space="preserve"> el </w:t>
      </w:r>
      <w:r w:rsidR="00003214" w:rsidRPr="00733A97">
        <w:rPr>
          <w:rFonts w:eastAsia="Palatino Linotype" w:cs="Palatino Linotype"/>
          <w:b/>
          <w:bCs/>
          <w:color w:val="000000"/>
          <w:lang w:val="es-MX"/>
        </w:rPr>
        <w:t>Sujeto Obligado</w:t>
      </w:r>
      <w:r w:rsidRPr="00733A97">
        <w:rPr>
          <w:rFonts w:eastAsia="Palatino Linotype" w:cs="Palatino Linotype"/>
          <w:b/>
          <w:bCs/>
          <w:color w:val="000000"/>
          <w:lang w:val="es-MX"/>
        </w:rPr>
        <w:t>,</w:t>
      </w:r>
      <w:r w:rsidRPr="00733A97">
        <w:rPr>
          <w:rFonts w:eastAsia="Palatino Linotype" w:cs="Palatino Linotype"/>
          <w:color w:val="000000"/>
          <w:lang w:val="es-MX"/>
        </w:rPr>
        <w:t xml:space="preserve"> informo que la misma se encuentra a su resguardo.</w:t>
      </w:r>
    </w:p>
    <w:p w14:paraId="38600C18" w14:textId="77777777" w:rsidR="00EA36A0" w:rsidRPr="00733A97" w:rsidRDefault="00EA36A0" w:rsidP="000809CC">
      <w:pPr>
        <w:ind w:right="49"/>
        <w:rPr>
          <w:rFonts w:eastAsia="Palatino Linotype" w:cs="Palatino Linotype"/>
          <w:color w:val="000000"/>
          <w:lang w:val="es-MX"/>
        </w:rPr>
      </w:pPr>
    </w:p>
    <w:p w14:paraId="5EEFF661" w14:textId="4B65FFC4" w:rsidR="000809CC" w:rsidRPr="00733A97" w:rsidRDefault="00003214" w:rsidP="000809CC">
      <w:pPr>
        <w:ind w:right="49"/>
        <w:rPr>
          <w:rFonts w:eastAsia="Times New Roman" w:cs="Palatino Linotype"/>
          <w:szCs w:val="24"/>
          <w:lang w:val="es-MX"/>
        </w:rPr>
      </w:pPr>
      <w:r w:rsidRPr="00733A97">
        <w:rPr>
          <w:rFonts w:eastAsia="Times New Roman" w:cs="Palatino Linotype"/>
          <w:szCs w:val="24"/>
          <w:lang w:val="es-MX"/>
        </w:rPr>
        <w:t>En consecuencia, resulta dable REVOCAR la respuesta a la solicitud de información 00690/SECTI/IP/2025, a efecto de que se haga entrega de la información que dé cuenta de lo solicitado, de ser procedente en versión pública a la fecha de la solicitud de información, es decir, al seis de agosto de dos mil veinticinco, a través del SAIMEX.</w:t>
      </w:r>
    </w:p>
    <w:p w14:paraId="040089B2" w14:textId="77777777" w:rsidR="00B03E50" w:rsidRPr="00733A97" w:rsidRDefault="00B03E50" w:rsidP="00457FF1">
      <w:pPr>
        <w:rPr>
          <w:rFonts w:cs="Times New Roman"/>
        </w:rPr>
      </w:pPr>
    </w:p>
    <w:p w14:paraId="4C42C5AD" w14:textId="77777777" w:rsidR="00196AF7" w:rsidRPr="00733A97" w:rsidRDefault="00196AF7" w:rsidP="006922F5">
      <w:pPr>
        <w:rPr>
          <w:szCs w:val="24"/>
        </w:rPr>
      </w:pPr>
    </w:p>
    <w:p w14:paraId="44ADF675" w14:textId="77777777" w:rsidR="00196AF7" w:rsidRPr="00733A97" w:rsidRDefault="00196AF7" w:rsidP="006922F5">
      <w:pPr>
        <w:pStyle w:val="Ttulo3"/>
      </w:pPr>
      <w:r w:rsidRPr="00733A97">
        <w:t>DE LA VERSIÓN PÚBLICA.</w:t>
      </w:r>
    </w:p>
    <w:p w14:paraId="655A76C8" w14:textId="77777777" w:rsidR="00003214" w:rsidRPr="00733A97" w:rsidRDefault="00003214" w:rsidP="00003214">
      <w:pPr>
        <w:ind w:right="-28"/>
        <w:rPr>
          <w:rFonts w:eastAsia="Times New Roman" w:cs="Times New Roman"/>
          <w:iCs/>
          <w:lang w:val="es-ES" w:eastAsia="es-ES"/>
        </w:rPr>
      </w:pPr>
      <w:r w:rsidRPr="00733A97">
        <w:rPr>
          <w:rFonts w:eastAsia="Times New Roman" w:cs="Times New Roman"/>
          <w:iCs/>
          <w:lang w:val="es-ES" w:eastAsia="es-ES"/>
        </w:rPr>
        <w:t xml:space="preserve">De la naturaleza de la información se desprende que para el caso de que la documentación a entregar contenga datos personales susceptibles clasificar como confidenciales o reservados, por lo que es responsabilidad del Sujeto Obligado vigilar su cumplimiento mediante la emisión de versiones públicas. Para tales efectos se deberá observar lo dispuesto por los artículos 3 fracciones IX, XX, XXI y XLV, 91, 132 fracciones II y III, y 143, fracción I, de la Ley de Transparencia y Acceso a la Información Pública del Estado de México y Municipios que establecen: Artículo 3. Para los efectos de la presente Ley se entenderá por: </w:t>
      </w:r>
    </w:p>
    <w:p w14:paraId="5A8BC446" w14:textId="77777777" w:rsidR="00003214" w:rsidRPr="00733A97" w:rsidRDefault="00003214" w:rsidP="00003214">
      <w:pPr>
        <w:spacing w:line="240" w:lineRule="auto"/>
        <w:jc w:val="left"/>
        <w:rPr>
          <w:rFonts w:ascii="Times New Roman" w:eastAsia="Times New Roman" w:hAnsi="Times New Roman" w:cs="Times New Roman"/>
          <w:szCs w:val="24"/>
          <w:lang w:val="es-MX" w:eastAsia="es-ES"/>
        </w:rPr>
      </w:pPr>
    </w:p>
    <w:p w14:paraId="3EF5A7AB" w14:textId="77777777" w:rsidR="00003214" w:rsidRPr="00733A97" w:rsidRDefault="00003214" w:rsidP="00003214">
      <w:pPr>
        <w:ind w:left="567" w:right="-28"/>
        <w:rPr>
          <w:rFonts w:eastAsia="Times New Roman" w:cs="Times New Roman"/>
          <w:i/>
          <w:iCs/>
          <w:lang w:val="es-MX" w:eastAsia="es-ES"/>
        </w:rPr>
      </w:pPr>
      <w:r w:rsidRPr="00733A97">
        <w:rPr>
          <w:rFonts w:eastAsia="Times New Roman" w:cs="Times New Roman"/>
          <w:i/>
          <w:iCs/>
          <w:lang w:val="es-ES" w:eastAsia="es-ES"/>
        </w:rPr>
        <w:t>[…]</w:t>
      </w:r>
    </w:p>
    <w:p w14:paraId="712E16B9"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IX. Datos personales:</w:t>
      </w:r>
      <w:r w:rsidRPr="00733A97">
        <w:rPr>
          <w:rFonts w:eastAsia="Times New Roman" w:cs="Arial"/>
          <w:i/>
          <w:sz w:val="22"/>
          <w:lang w:val="es-MX" w:eastAsia="en-US"/>
        </w:rPr>
        <w:t xml:space="preserve"> La información concerniente a una persona, identificada o identificable según lo dispuesto por la Ley de Protección de Datos Personales del Estado de México; </w:t>
      </w:r>
    </w:p>
    <w:p w14:paraId="102A9B9D"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XX. Información clasificada:</w:t>
      </w:r>
      <w:r w:rsidRPr="00733A97">
        <w:rPr>
          <w:rFonts w:eastAsia="Times New Roman" w:cs="Arial"/>
          <w:i/>
          <w:sz w:val="22"/>
          <w:lang w:val="es-MX" w:eastAsia="en-US"/>
        </w:rPr>
        <w:t xml:space="preserve"> Aquella considerada por la presente Ley como reservada o confidencial;</w:t>
      </w:r>
    </w:p>
    <w:p w14:paraId="4DA098CC" w14:textId="77777777" w:rsidR="00003214" w:rsidRPr="00733A97" w:rsidRDefault="00003214" w:rsidP="00003214">
      <w:pPr>
        <w:tabs>
          <w:tab w:val="left" w:pos="8222"/>
        </w:tabs>
        <w:spacing w:line="259" w:lineRule="auto"/>
        <w:ind w:left="567" w:right="567"/>
        <w:rPr>
          <w:rFonts w:eastAsia="Times New Roman" w:cs="Arial"/>
          <w:b/>
          <w:i/>
          <w:sz w:val="22"/>
          <w:lang w:val="es-MX" w:eastAsia="en-US"/>
        </w:rPr>
      </w:pPr>
    </w:p>
    <w:p w14:paraId="25129DE2"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lastRenderedPageBreak/>
        <w:t>XXI. Información confidencial:</w:t>
      </w:r>
      <w:r w:rsidRPr="00733A97">
        <w:rPr>
          <w:rFonts w:eastAsia="Times New Roman" w:cs="Arial"/>
          <w:i/>
          <w:sz w:val="22"/>
          <w:lang w:val="es-MX" w:eastAsia="en-U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63F9D6C" w14:textId="77777777" w:rsidR="00003214" w:rsidRPr="00733A97" w:rsidRDefault="00003214" w:rsidP="00003214">
      <w:pPr>
        <w:tabs>
          <w:tab w:val="left" w:pos="8222"/>
        </w:tabs>
        <w:spacing w:line="259" w:lineRule="auto"/>
        <w:ind w:left="567" w:right="567"/>
        <w:rPr>
          <w:rFonts w:eastAsia="Times New Roman" w:cs="Arial"/>
          <w:b/>
          <w:i/>
          <w:sz w:val="22"/>
          <w:lang w:val="es-MX" w:eastAsia="en-US"/>
        </w:rPr>
      </w:pPr>
    </w:p>
    <w:p w14:paraId="61872C85"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XLV. Versión pública:</w:t>
      </w:r>
      <w:r w:rsidRPr="00733A97">
        <w:rPr>
          <w:rFonts w:eastAsia="Times New Roman" w:cs="Arial"/>
          <w:i/>
          <w:sz w:val="22"/>
          <w:lang w:val="es-MX" w:eastAsia="en-US"/>
        </w:rPr>
        <w:t xml:space="preserve"> Documento en el que se elimine, suprime o borra la información clasificada como reservada o confidencial para permitir su acceso.</w:t>
      </w:r>
    </w:p>
    <w:p w14:paraId="19C3E6ED"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i/>
          <w:sz w:val="22"/>
          <w:lang w:val="es-MX" w:eastAsia="en-US"/>
        </w:rPr>
        <w:t>[…]</w:t>
      </w:r>
    </w:p>
    <w:p w14:paraId="0B7EC833" w14:textId="77777777" w:rsidR="00003214" w:rsidRPr="00733A97" w:rsidRDefault="00003214" w:rsidP="00003214">
      <w:pPr>
        <w:tabs>
          <w:tab w:val="left" w:pos="8222"/>
        </w:tabs>
        <w:spacing w:line="259" w:lineRule="auto"/>
        <w:ind w:left="567" w:right="567"/>
        <w:rPr>
          <w:rFonts w:eastAsia="Times New Roman" w:cs="Arial"/>
          <w:b/>
          <w:i/>
          <w:sz w:val="22"/>
          <w:lang w:val="es-MX" w:eastAsia="en-US"/>
        </w:rPr>
      </w:pPr>
    </w:p>
    <w:p w14:paraId="19D3058D"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Artículo 91.</w:t>
      </w:r>
      <w:r w:rsidRPr="00733A97">
        <w:rPr>
          <w:rFonts w:eastAsia="Times New Roman" w:cs="Arial"/>
          <w:i/>
          <w:sz w:val="22"/>
          <w:lang w:val="es-MX" w:eastAsia="en-US"/>
        </w:rPr>
        <w:t xml:space="preserve"> El acceso a la información pública será restringido excepcionalmente, cuando ésta sea clasificada como reservada o confidencial.</w:t>
      </w:r>
    </w:p>
    <w:p w14:paraId="4F88AE77"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p>
    <w:p w14:paraId="4999E691"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Artículo 132.</w:t>
      </w:r>
      <w:r w:rsidRPr="00733A97">
        <w:rPr>
          <w:rFonts w:eastAsia="Times New Roman" w:cs="Arial"/>
          <w:i/>
          <w:sz w:val="22"/>
          <w:lang w:val="es-MX" w:eastAsia="en-US"/>
        </w:rPr>
        <w:t xml:space="preserve"> </w:t>
      </w:r>
      <w:r w:rsidRPr="00733A97">
        <w:rPr>
          <w:rFonts w:eastAsia="Times New Roman" w:cs="Arial"/>
          <w:i/>
          <w:sz w:val="22"/>
          <w:u w:val="single"/>
          <w:lang w:val="es-MX" w:eastAsia="en-US"/>
        </w:rPr>
        <w:t>La clasificación de la información se llevará a cabo en el momento en que</w:t>
      </w:r>
      <w:r w:rsidRPr="00733A97">
        <w:rPr>
          <w:rFonts w:eastAsia="Times New Roman" w:cs="Arial"/>
          <w:i/>
          <w:sz w:val="22"/>
          <w:lang w:val="es-MX" w:eastAsia="en-US"/>
        </w:rPr>
        <w:t>:</w:t>
      </w:r>
    </w:p>
    <w:p w14:paraId="302F32A0" w14:textId="77777777" w:rsidR="00003214" w:rsidRPr="00733A97" w:rsidRDefault="00003214" w:rsidP="00003214">
      <w:pPr>
        <w:tabs>
          <w:tab w:val="left" w:pos="8222"/>
        </w:tabs>
        <w:spacing w:line="259" w:lineRule="auto"/>
        <w:ind w:left="567" w:right="567"/>
        <w:rPr>
          <w:rFonts w:eastAsia="Times New Roman" w:cs="Arial"/>
          <w:b/>
          <w:i/>
          <w:sz w:val="22"/>
          <w:lang w:val="es-MX" w:eastAsia="en-US"/>
        </w:rPr>
      </w:pPr>
    </w:p>
    <w:p w14:paraId="1DB5F7D3"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I.</w:t>
      </w:r>
      <w:r w:rsidRPr="00733A97">
        <w:rPr>
          <w:rFonts w:eastAsia="Times New Roman" w:cs="Arial"/>
          <w:i/>
          <w:sz w:val="22"/>
          <w:lang w:val="es-MX" w:eastAsia="en-US"/>
        </w:rPr>
        <w:t xml:space="preserve"> Se reciba una solicitud de acceso a la información;</w:t>
      </w:r>
    </w:p>
    <w:p w14:paraId="68F10901" w14:textId="77777777" w:rsidR="00003214" w:rsidRPr="00733A97" w:rsidRDefault="00003214" w:rsidP="00003214">
      <w:pPr>
        <w:tabs>
          <w:tab w:val="left" w:pos="8222"/>
        </w:tabs>
        <w:spacing w:line="259" w:lineRule="auto"/>
        <w:ind w:left="567" w:right="567"/>
        <w:rPr>
          <w:rFonts w:eastAsia="Times New Roman" w:cs="Arial"/>
          <w:i/>
          <w:sz w:val="22"/>
          <w:u w:val="single"/>
          <w:lang w:val="es-MX" w:eastAsia="en-US"/>
        </w:rPr>
      </w:pPr>
      <w:r w:rsidRPr="00733A97">
        <w:rPr>
          <w:rFonts w:eastAsia="Times New Roman" w:cs="Arial"/>
          <w:b/>
          <w:i/>
          <w:sz w:val="22"/>
          <w:lang w:val="es-MX" w:eastAsia="en-US"/>
        </w:rPr>
        <w:t>II.</w:t>
      </w:r>
      <w:r w:rsidRPr="00733A97">
        <w:rPr>
          <w:rFonts w:eastAsia="Times New Roman" w:cs="Arial"/>
          <w:i/>
          <w:sz w:val="22"/>
          <w:lang w:val="es-MX" w:eastAsia="en-US"/>
        </w:rPr>
        <w:t xml:space="preserve"> </w:t>
      </w:r>
      <w:r w:rsidRPr="00733A97">
        <w:rPr>
          <w:rFonts w:eastAsia="Times New Roman" w:cs="Arial"/>
          <w:i/>
          <w:sz w:val="22"/>
          <w:u w:val="single"/>
          <w:lang w:val="es-MX" w:eastAsia="en-US"/>
        </w:rPr>
        <w:t>Se determine mediante resolución de autoridad competente; o</w:t>
      </w:r>
    </w:p>
    <w:p w14:paraId="01F363C7" w14:textId="77777777" w:rsidR="00003214" w:rsidRPr="00733A97" w:rsidRDefault="00003214" w:rsidP="00003214">
      <w:pPr>
        <w:tabs>
          <w:tab w:val="left" w:pos="8222"/>
        </w:tabs>
        <w:spacing w:line="259" w:lineRule="auto"/>
        <w:ind w:left="567" w:right="567"/>
        <w:rPr>
          <w:rFonts w:eastAsia="Times New Roman" w:cs="Arial"/>
          <w:i/>
          <w:sz w:val="22"/>
          <w:u w:val="single"/>
          <w:lang w:val="es-MX" w:eastAsia="en-US"/>
        </w:rPr>
      </w:pPr>
      <w:r w:rsidRPr="00733A97">
        <w:rPr>
          <w:rFonts w:eastAsia="Times New Roman" w:cs="Arial"/>
          <w:b/>
          <w:i/>
          <w:sz w:val="22"/>
          <w:lang w:val="es-MX" w:eastAsia="en-US"/>
        </w:rPr>
        <w:t>III.</w:t>
      </w:r>
      <w:r w:rsidRPr="00733A97">
        <w:rPr>
          <w:rFonts w:eastAsia="Times New Roman" w:cs="Arial"/>
          <w:i/>
          <w:sz w:val="22"/>
          <w:lang w:val="es-MX" w:eastAsia="en-US"/>
        </w:rPr>
        <w:t xml:space="preserve"> </w:t>
      </w:r>
      <w:r w:rsidRPr="00733A97">
        <w:rPr>
          <w:rFonts w:eastAsia="Times New Roman" w:cs="Arial"/>
          <w:i/>
          <w:sz w:val="22"/>
          <w:u w:val="single"/>
          <w:lang w:val="es-MX" w:eastAsia="en-US"/>
        </w:rPr>
        <w:t>Se generen versiones públicas para dar cumplimiento a las obligaciones de transparencia previstas en esta Ley.</w:t>
      </w:r>
    </w:p>
    <w:p w14:paraId="714778CB"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i/>
          <w:sz w:val="22"/>
          <w:lang w:val="es-MX" w:eastAsia="en-US"/>
        </w:rPr>
        <w:t>[…]</w:t>
      </w:r>
    </w:p>
    <w:p w14:paraId="5DF20A18"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p>
    <w:p w14:paraId="297A1F59"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Artículo 143.</w:t>
      </w:r>
      <w:r w:rsidRPr="00733A97">
        <w:rPr>
          <w:rFonts w:eastAsia="Times New Roman" w:cs="Arial"/>
          <w:i/>
          <w:sz w:val="22"/>
          <w:lang w:val="es-MX" w:eastAsia="en-US"/>
        </w:rPr>
        <w:t xml:space="preserve"> </w:t>
      </w:r>
      <w:r w:rsidRPr="00733A97">
        <w:rPr>
          <w:rFonts w:eastAsia="Times New Roman" w:cs="Arial"/>
          <w:i/>
          <w:sz w:val="22"/>
          <w:u w:val="single"/>
          <w:lang w:val="es-MX" w:eastAsia="en-US"/>
        </w:rPr>
        <w:t>Para los efectos de esta Ley se considera información confidencial, la clasificada como tal, de manera permanente, por su naturaleza, cuando</w:t>
      </w:r>
      <w:r w:rsidRPr="00733A97">
        <w:rPr>
          <w:rFonts w:eastAsia="Times New Roman" w:cs="Arial"/>
          <w:i/>
          <w:sz w:val="22"/>
          <w:lang w:val="es-MX" w:eastAsia="en-US"/>
        </w:rPr>
        <w:t>:</w:t>
      </w:r>
    </w:p>
    <w:p w14:paraId="4D1170FF" w14:textId="77777777" w:rsidR="00003214" w:rsidRPr="00733A97" w:rsidRDefault="00003214" w:rsidP="00003214">
      <w:pPr>
        <w:tabs>
          <w:tab w:val="left" w:pos="8222"/>
        </w:tabs>
        <w:spacing w:line="259" w:lineRule="auto"/>
        <w:ind w:left="567" w:right="567"/>
        <w:rPr>
          <w:rFonts w:eastAsia="Times New Roman" w:cs="Arial"/>
          <w:b/>
          <w:i/>
          <w:sz w:val="22"/>
          <w:lang w:val="es-MX" w:eastAsia="en-US"/>
        </w:rPr>
      </w:pPr>
    </w:p>
    <w:p w14:paraId="3128D468"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I.</w:t>
      </w:r>
      <w:r w:rsidRPr="00733A97">
        <w:rPr>
          <w:rFonts w:eastAsia="Times New Roman" w:cs="Arial"/>
          <w:i/>
          <w:sz w:val="22"/>
          <w:lang w:val="es-MX" w:eastAsia="en-US"/>
        </w:rPr>
        <w:t xml:space="preserve"> </w:t>
      </w:r>
      <w:r w:rsidRPr="00733A97">
        <w:rPr>
          <w:rFonts w:eastAsia="Times New Roman" w:cs="Arial"/>
          <w:i/>
          <w:sz w:val="22"/>
          <w:u w:val="single"/>
          <w:lang w:val="es-MX" w:eastAsia="en-US"/>
        </w:rPr>
        <w:t xml:space="preserve">Se refiera a la información privada y los datos personales concernientes a una persona física o </w:t>
      </w:r>
      <w:proofErr w:type="gramStart"/>
      <w:r w:rsidRPr="00733A97">
        <w:rPr>
          <w:rFonts w:eastAsia="Times New Roman" w:cs="Arial"/>
          <w:i/>
          <w:sz w:val="22"/>
          <w:u w:val="single"/>
          <w:lang w:val="es-MX" w:eastAsia="en-US"/>
        </w:rPr>
        <w:t>jurídico</w:t>
      </w:r>
      <w:proofErr w:type="gramEnd"/>
      <w:r w:rsidRPr="00733A97">
        <w:rPr>
          <w:rFonts w:eastAsia="Times New Roman" w:cs="Arial"/>
          <w:i/>
          <w:sz w:val="22"/>
          <w:u w:val="single"/>
          <w:lang w:val="es-MX" w:eastAsia="en-US"/>
        </w:rPr>
        <w:t xml:space="preserve"> colectiva identificada o identificable</w:t>
      </w:r>
      <w:r w:rsidRPr="00733A97">
        <w:rPr>
          <w:rFonts w:eastAsia="Times New Roman" w:cs="Arial"/>
          <w:i/>
          <w:sz w:val="22"/>
          <w:lang w:val="es-MX" w:eastAsia="en-US"/>
        </w:rPr>
        <w:t>;</w:t>
      </w:r>
    </w:p>
    <w:p w14:paraId="06697798" w14:textId="77777777" w:rsidR="00003214" w:rsidRPr="00733A97" w:rsidRDefault="00003214" w:rsidP="00003214">
      <w:pPr>
        <w:tabs>
          <w:tab w:val="left" w:pos="8222"/>
        </w:tabs>
        <w:spacing w:line="259" w:lineRule="auto"/>
        <w:ind w:left="567" w:right="567"/>
        <w:rPr>
          <w:rFonts w:eastAsia="Times New Roman" w:cs="Arial"/>
          <w:i/>
          <w:sz w:val="22"/>
          <w:u w:val="single"/>
          <w:lang w:val="es-MX" w:eastAsia="en-US"/>
        </w:rPr>
      </w:pPr>
      <w:r w:rsidRPr="00733A97">
        <w:rPr>
          <w:rFonts w:eastAsia="Times New Roman" w:cs="Arial"/>
          <w:b/>
          <w:i/>
          <w:sz w:val="22"/>
          <w:lang w:val="es-MX" w:eastAsia="en-US"/>
        </w:rPr>
        <w:t>II.</w:t>
      </w:r>
      <w:r w:rsidRPr="00733A97">
        <w:rPr>
          <w:rFonts w:eastAsia="Times New Roman" w:cs="Arial"/>
          <w:i/>
          <w:sz w:val="22"/>
          <w:lang w:val="es-MX" w:eastAsia="en-US"/>
        </w:rPr>
        <w:t xml:space="preserve"> </w:t>
      </w:r>
      <w:r w:rsidRPr="00733A97">
        <w:rPr>
          <w:rFonts w:eastAsia="Times New Roman" w:cs="Arial"/>
          <w:i/>
          <w:sz w:val="22"/>
          <w:u w:val="single"/>
          <w:lang w:val="es-MX" w:eastAsia="en-US"/>
        </w:rPr>
        <w:t>Los secretos bancario, fiduciario, industrial, comercial, fiscal, bursátil y postal, cuya titularidad corresponda a particulares, sujetos de derecho internacional o a sujetos obligados cuando no involucren el ejercicio de recursos públicos; y</w:t>
      </w:r>
    </w:p>
    <w:p w14:paraId="171DC595"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b/>
          <w:i/>
          <w:sz w:val="22"/>
          <w:lang w:val="es-MX" w:eastAsia="en-US"/>
        </w:rPr>
        <w:t>III.</w:t>
      </w:r>
      <w:r w:rsidRPr="00733A97">
        <w:rPr>
          <w:rFonts w:eastAsia="Times New Roman" w:cs="Arial"/>
          <w:i/>
          <w:sz w:val="22"/>
          <w:lang w:val="es-MX" w:eastAsia="en-US"/>
        </w:rPr>
        <w:t xml:space="preserve"> La que presenten los particulares a los sujetos obligados, de conformidad con lo dispuesto por las leyes o los tratados internacionales.</w:t>
      </w:r>
    </w:p>
    <w:p w14:paraId="6C31A3EB"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p>
    <w:p w14:paraId="476A5074"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i/>
          <w:sz w:val="22"/>
          <w:lang w:val="es-MX" w:eastAsia="en-US"/>
        </w:rPr>
        <w:t>La información confidencial no estará sujeta a temporalidad alguna y sólo podrán tener acceso a ella los titulares de la misma, sus representantes y los servidores públicos facultados para ello.</w:t>
      </w:r>
    </w:p>
    <w:p w14:paraId="549D4323"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p>
    <w:p w14:paraId="30257D1E" w14:textId="77777777" w:rsidR="00003214" w:rsidRPr="00733A97" w:rsidRDefault="00003214" w:rsidP="00003214">
      <w:pPr>
        <w:tabs>
          <w:tab w:val="left" w:pos="8222"/>
        </w:tabs>
        <w:spacing w:line="259" w:lineRule="auto"/>
        <w:ind w:left="567" w:right="567"/>
        <w:rPr>
          <w:rFonts w:eastAsia="Times New Roman" w:cs="Arial"/>
          <w:i/>
          <w:sz w:val="22"/>
          <w:lang w:val="es-MX" w:eastAsia="en-US"/>
        </w:rPr>
      </w:pPr>
      <w:r w:rsidRPr="00733A97">
        <w:rPr>
          <w:rFonts w:eastAsia="Times New Roman" w:cs="Arial"/>
          <w:i/>
          <w:sz w:val="22"/>
          <w:lang w:val="es-MX" w:eastAsia="en-US"/>
        </w:rPr>
        <w:lastRenderedPageBreak/>
        <w:t>No se considerará confidencial la información que se encuentre en los registros públicos o en fuentes de acceso público, ni tampoco la que sea considerada por la presente ley como información pública. [Sic]</w:t>
      </w:r>
    </w:p>
    <w:p w14:paraId="293DB4DA" w14:textId="77777777" w:rsidR="00003214" w:rsidRPr="00733A97" w:rsidRDefault="00003214" w:rsidP="00003214">
      <w:pPr>
        <w:tabs>
          <w:tab w:val="left" w:pos="8222"/>
        </w:tabs>
        <w:ind w:left="567" w:right="567"/>
        <w:rPr>
          <w:rFonts w:eastAsia="Times New Roman" w:cs="Times New Roman"/>
          <w:sz w:val="22"/>
          <w:lang w:val="es-MX" w:eastAsia="en-US"/>
        </w:rPr>
      </w:pPr>
    </w:p>
    <w:p w14:paraId="3F4FD794" w14:textId="77777777" w:rsidR="00003214" w:rsidRPr="00733A97" w:rsidRDefault="00003214" w:rsidP="00003214">
      <w:pPr>
        <w:rPr>
          <w:rFonts w:eastAsia="Times New Roman" w:cs="Times New Roman"/>
          <w:szCs w:val="24"/>
          <w:lang w:val="es-MX" w:eastAsia="en-US"/>
        </w:rPr>
      </w:pPr>
      <w:r w:rsidRPr="00733A97">
        <w:rPr>
          <w:rFonts w:eastAsia="Times New Roman" w:cs="Times New Roman"/>
          <w:szCs w:val="24"/>
          <w:lang w:val="es-MX" w:eastAsia="en-US"/>
        </w:rPr>
        <w:t xml:space="preserve">Igualmente, los </w:t>
      </w:r>
      <w:r w:rsidRPr="00733A97">
        <w:rPr>
          <w:rFonts w:eastAsia="Times New Roman" w:cs="Times New Roman"/>
          <w:b/>
          <w:i/>
          <w:szCs w:val="24"/>
          <w:lang w:val="es-MX" w:eastAsia="en-US"/>
        </w:rPr>
        <w:t>Lineamientos Generales en Materia de Clasificación y Desclasificación de la Información, así como para la elaboración de Versiones Públicas</w:t>
      </w:r>
      <w:r w:rsidRPr="00733A97">
        <w:rPr>
          <w:rFonts w:eastAsia="Times New Roman" w:cs="Times New Roman"/>
          <w:szCs w:val="24"/>
          <w:lang w:val="es-MX" w:eastAsia="en-US"/>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50E0E12" w14:textId="77777777" w:rsidR="00003214" w:rsidRPr="00733A97" w:rsidRDefault="00003214" w:rsidP="00003214">
      <w:pPr>
        <w:rPr>
          <w:rFonts w:eastAsia="Times New Roman" w:cs="Arial"/>
          <w:szCs w:val="24"/>
          <w:lang w:val="es-MX" w:eastAsia="es-CO"/>
        </w:rPr>
      </w:pPr>
    </w:p>
    <w:p w14:paraId="7FBA7D96" w14:textId="7E47D124" w:rsidR="00003214" w:rsidRPr="00733A97" w:rsidRDefault="00003214" w:rsidP="000809CC">
      <w:pPr>
        <w:rPr>
          <w:rFonts w:eastAsia="Times New Roman" w:cs="Arial"/>
          <w:szCs w:val="24"/>
          <w:lang w:val="es-MX" w:eastAsia="es-CO"/>
        </w:rPr>
      </w:pPr>
      <w:r w:rsidRPr="00733A97">
        <w:rPr>
          <w:rFonts w:eastAsia="Times New Roman" w:cs="Arial"/>
          <w:szCs w:val="24"/>
          <w:lang w:val="es-MX" w:eastAsia="es-CO"/>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7582D958" w14:textId="77777777" w:rsidR="00003214" w:rsidRPr="00733A97" w:rsidRDefault="00003214" w:rsidP="000809CC">
      <w:pPr>
        <w:rPr>
          <w:rFonts w:eastAsia="Arial Unicode MS" w:cs="Times New Roman"/>
          <w:szCs w:val="24"/>
          <w:lang w:val="es-ES" w:eastAsia="es-ES"/>
        </w:rPr>
      </w:pPr>
    </w:p>
    <w:p w14:paraId="3E6BC3D9" w14:textId="3070E15F" w:rsidR="000809CC" w:rsidRPr="00733A97" w:rsidRDefault="000809CC" w:rsidP="000809CC">
      <w:pPr>
        <w:rPr>
          <w:rFonts w:eastAsia="Times New Roman"/>
          <w:szCs w:val="24"/>
        </w:rPr>
      </w:pPr>
      <w:r w:rsidRPr="00733A97">
        <w:rPr>
          <w:rFonts w:eastAsia="Times New Roman" w:cs="Palatino Linotype"/>
          <w:color w:val="000000"/>
          <w:szCs w:val="24"/>
        </w:rPr>
        <w:lastRenderedPageBreak/>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4FB55D3D" w14:textId="77777777" w:rsidR="00F62397" w:rsidRPr="00733A97" w:rsidRDefault="00F62397" w:rsidP="00E84DC7">
      <w:pPr>
        <w:rPr>
          <w:szCs w:val="24"/>
          <w:lang w:val="es-MX"/>
        </w:rPr>
      </w:pPr>
    </w:p>
    <w:p w14:paraId="0DE994EA" w14:textId="0D232BEE" w:rsidR="00B32BAD" w:rsidRPr="00733A97" w:rsidRDefault="00B32BAD" w:rsidP="00E84DC7">
      <w:pPr>
        <w:rPr>
          <w:szCs w:val="24"/>
          <w:lang w:val="es-MX"/>
        </w:rPr>
      </w:pPr>
      <w:r w:rsidRPr="00733A97">
        <w:rPr>
          <w:szCs w:val="24"/>
          <w:lang w:val="es-MX"/>
        </w:rPr>
        <w:t xml:space="preserve">En mérito de lo expuesto en líneas anteriores, este Instituto considera que los motivos de inconformidad planteados por </w:t>
      </w:r>
      <w:r w:rsidR="00E66BE2" w:rsidRPr="00733A97">
        <w:rPr>
          <w:szCs w:val="24"/>
          <w:lang w:val="es-MX"/>
        </w:rPr>
        <w:t>la</w:t>
      </w:r>
      <w:r w:rsidRPr="00733A97">
        <w:rPr>
          <w:szCs w:val="24"/>
          <w:lang w:val="es-MX"/>
        </w:rPr>
        <w:t xml:space="preserve"> </w:t>
      </w:r>
      <w:r w:rsidRPr="00733A97">
        <w:rPr>
          <w:b/>
          <w:bCs/>
          <w:szCs w:val="24"/>
          <w:lang w:val="es-MX"/>
        </w:rPr>
        <w:t>Recurrente</w:t>
      </w:r>
      <w:r w:rsidRPr="00733A97">
        <w:rPr>
          <w:szCs w:val="24"/>
          <w:lang w:val="es-MX"/>
        </w:rPr>
        <w:t xml:space="preserve"> en el recurso de revisión que es materia de esta resolución</w:t>
      </w:r>
      <w:r w:rsidRPr="00733A97">
        <w:t xml:space="preserve"> </w:t>
      </w:r>
      <w:r w:rsidRPr="00733A97">
        <w:rPr>
          <w:szCs w:val="24"/>
          <w:lang w:val="es-MX"/>
        </w:rPr>
        <w:t xml:space="preserve">resultan fundados; por ello con fundamento en la </w:t>
      </w:r>
      <w:r w:rsidR="002B5E01" w:rsidRPr="00733A97">
        <w:rPr>
          <w:b/>
          <w:bCs/>
          <w:szCs w:val="24"/>
          <w:lang w:val="es-MX"/>
        </w:rPr>
        <w:t>primera</w:t>
      </w:r>
      <w:r w:rsidRPr="00733A97">
        <w:rPr>
          <w:b/>
          <w:bCs/>
          <w:szCs w:val="24"/>
          <w:lang w:val="es-MX"/>
        </w:rPr>
        <w:t xml:space="preserve"> hipótesis</w:t>
      </w:r>
      <w:r w:rsidRPr="00733A97">
        <w:rPr>
          <w:szCs w:val="24"/>
          <w:lang w:val="es-MX"/>
        </w:rPr>
        <w:t xml:space="preserve"> de la fracción III del artículo 186 de la Ley de Transparencia y Acceso a la Información Pública del Estado de México y Municipios, se </w:t>
      </w:r>
      <w:r w:rsidR="002B5E01" w:rsidRPr="00733A97">
        <w:rPr>
          <w:b/>
          <w:bCs/>
          <w:szCs w:val="24"/>
          <w:lang w:val="es-MX"/>
        </w:rPr>
        <w:t>REVOCA</w:t>
      </w:r>
      <w:r w:rsidRPr="00733A97">
        <w:rPr>
          <w:szCs w:val="24"/>
          <w:lang w:val="es-MX"/>
        </w:rPr>
        <w:t xml:space="preserve"> la respuesta a la solicitud de información número </w:t>
      </w:r>
      <w:r w:rsidR="00003214" w:rsidRPr="00733A97">
        <w:rPr>
          <w:b/>
          <w:bCs/>
          <w:szCs w:val="24"/>
          <w:lang w:val="es-MX"/>
        </w:rPr>
        <w:t>00690/SECTI/IP/2025</w:t>
      </w:r>
      <w:r w:rsidRPr="00733A97">
        <w:rPr>
          <w:szCs w:val="24"/>
          <w:lang w:val="es-MX"/>
        </w:rPr>
        <w:t>, que ha sido materia del presente estudio</w:t>
      </w:r>
    </w:p>
    <w:p w14:paraId="1296B75A" w14:textId="77777777" w:rsidR="00B32BAD" w:rsidRPr="00733A97" w:rsidRDefault="00B32BAD" w:rsidP="006922F5">
      <w:pPr>
        <w:pStyle w:val="Textoindependiente"/>
        <w:rPr>
          <w:rFonts w:eastAsia="Palatino Linotype"/>
        </w:rPr>
      </w:pPr>
    </w:p>
    <w:p w14:paraId="3EFE5754" w14:textId="237582B1" w:rsidR="00196AF7" w:rsidRPr="00733A97" w:rsidRDefault="00196AF7" w:rsidP="006922F5">
      <w:pPr>
        <w:pStyle w:val="Textoindependiente"/>
        <w:rPr>
          <w:rFonts w:eastAsia="Palatino Linotype"/>
        </w:rPr>
      </w:pPr>
      <w:r w:rsidRPr="00733A97">
        <w:rPr>
          <w:rFonts w:eastAsia="Palatino Linotype"/>
        </w:rPr>
        <w:t>Por lo antes expuesto y fundado es de resolverse y,</w:t>
      </w:r>
    </w:p>
    <w:p w14:paraId="3E68FB18" w14:textId="77777777" w:rsidR="00196AF7" w:rsidRPr="00733A97" w:rsidRDefault="00196AF7" w:rsidP="006922F5">
      <w:pPr>
        <w:pBdr>
          <w:top w:val="nil"/>
          <w:left w:val="nil"/>
          <w:bottom w:val="nil"/>
          <w:right w:val="nil"/>
          <w:between w:val="nil"/>
        </w:pBdr>
        <w:rPr>
          <w:rFonts w:eastAsia="Palatino Linotype" w:cs="Palatino Linotype"/>
          <w:color w:val="000000"/>
          <w:sz w:val="22"/>
        </w:rPr>
      </w:pPr>
    </w:p>
    <w:p w14:paraId="29E5E40D" w14:textId="77777777" w:rsidR="00196AF7" w:rsidRPr="00733A97" w:rsidRDefault="00196AF7" w:rsidP="006922F5">
      <w:pPr>
        <w:pBdr>
          <w:top w:val="nil"/>
          <w:left w:val="nil"/>
          <w:bottom w:val="nil"/>
          <w:right w:val="nil"/>
          <w:between w:val="nil"/>
        </w:pBdr>
        <w:rPr>
          <w:rFonts w:eastAsia="Palatino Linotype" w:cs="Palatino Linotype"/>
          <w:bCs/>
          <w:color w:val="000000"/>
          <w:sz w:val="22"/>
        </w:rPr>
      </w:pPr>
    </w:p>
    <w:p w14:paraId="08CD8F0A" w14:textId="10173340" w:rsidR="00B32BAD" w:rsidRPr="00733A97" w:rsidRDefault="00B32BAD" w:rsidP="00B32BAD">
      <w:pPr>
        <w:pBdr>
          <w:top w:val="nil"/>
          <w:left w:val="nil"/>
          <w:bottom w:val="nil"/>
          <w:right w:val="nil"/>
          <w:between w:val="nil"/>
        </w:pBdr>
        <w:jc w:val="center"/>
        <w:rPr>
          <w:rFonts w:eastAsia="Palatino Linotype" w:cs="Palatino Linotype"/>
          <w:b/>
          <w:color w:val="000000"/>
          <w:sz w:val="28"/>
          <w:szCs w:val="28"/>
        </w:rPr>
      </w:pPr>
      <w:r w:rsidRPr="00733A97">
        <w:rPr>
          <w:rFonts w:eastAsia="Palatino Linotype" w:cs="Palatino Linotype"/>
          <w:b/>
          <w:color w:val="000000"/>
          <w:sz w:val="28"/>
          <w:szCs w:val="28"/>
        </w:rPr>
        <w:t>S E    R E S U E L V E</w:t>
      </w:r>
    </w:p>
    <w:p w14:paraId="689E4803" w14:textId="77777777" w:rsidR="00B32BAD" w:rsidRPr="00733A97" w:rsidRDefault="00B32BAD" w:rsidP="006922F5">
      <w:pPr>
        <w:pBdr>
          <w:top w:val="nil"/>
          <w:left w:val="nil"/>
          <w:bottom w:val="nil"/>
          <w:right w:val="nil"/>
          <w:between w:val="nil"/>
        </w:pBdr>
        <w:rPr>
          <w:rFonts w:eastAsia="Palatino Linotype" w:cs="Palatino Linotype"/>
          <w:b/>
          <w:color w:val="000000"/>
          <w:szCs w:val="24"/>
        </w:rPr>
      </w:pPr>
    </w:p>
    <w:p w14:paraId="736A9060" w14:textId="4B537B31" w:rsidR="00196AF7" w:rsidRPr="00733A97" w:rsidRDefault="00196AF7" w:rsidP="006922F5">
      <w:pPr>
        <w:pBdr>
          <w:top w:val="nil"/>
          <w:left w:val="nil"/>
          <w:bottom w:val="nil"/>
          <w:right w:val="nil"/>
          <w:between w:val="nil"/>
        </w:pBdr>
        <w:rPr>
          <w:rFonts w:eastAsia="Palatino Linotype" w:cs="Palatino Linotype"/>
          <w:color w:val="000000"/>
          <w:szCs w:val="24"/>
        </w:rPr>
      </w:pPr>
      <w:r w:rsidRPr="00733A97">
        <w:rPr>
          <w:rFonts w:eastAsia="Palatino Linotype" w:cs="Palatino Linotype"/>
          <w:b/>
          <w:color w:val="000000"/>
          <w:szCs w:val="24"/>
        </w:rPr>
        <w:t>PRIMERO.</w:t>
      </w:r>
      <w:r w:rsidRPr="00733A97">
        <w:rPr>
          <w:rFonts w:eastAsia="Palatino Linotype" w:cs="Palatino Linotype"/>
          <w:color w:val="000000"/>
          <w:szCs w:val="24"/>
        </w:rPr>
        <w:t xml:space="preserve"> Se </w:t>
      </w:r>
      <w:r w:rsidR="002B5E01" w:rsidRPr="00733A97">
        <w:rPr>
          <w:rFonts w:eastAsia="Palatino Linotype" w:cs="Palatino Linotype"/>
          <w:b/>
          <w:color w:val="000000"/>
          <w:szCs w:val="24"/>
        </w:rPr>
        <w:t>REVOCA</w:t>
      </w:r>
      <w:r w:rsidRPr="00733A97">
        <w:rPr>
          <w:rFonts w:eastAsia="Palatino Linotype" w:cs="Palatino Linotype"/>
          <w:color w:val="000000"/>
          <w:szCs w:val="24"/>
        </w:rPr>
        <w:t xml:space="preserve"> la respuesta entregada por el Sujeto Obligado</w:t>
      </w:r>
      <w:r w:rsidRPr="00733A97">
        <w:rPr>
          <w:rFonts w:eastAsia="Palatino Linotype" w:cs="Palatino Linotype"/>
          <w:b/>
          <w:color w:val="000000"/>
          <w:szCs w:val="24"/>
        </w:rPr>
        <w:t xml:space="preserve"> </w:t>
      </w:r>
      <w:r w:rsidRPr="00733A97">
        <w:rPr>
          <w:rFonts w:eastAsia="Palatino Linotype" w:cs="Palatino Linotype"/>
          <w:color w:val="000000"/>
          <w:szCs w:val="24"/>
        </w:rPr>
        <w:t xml:space="preserve">a la solicitud de información número </w:t>
      </w:r>
      <w:r w:rsidR="00003214" w:rsidRPr="00733A97">
        <w:rPr>
          <w:rFonts w:eastAsia="Palatino Linotype"/>
          <w:b/>
          <w:bCs/>
        </w:rPr>
        <w:t>00690/SECTI/IP/2025</w:t>
      </w:r>
      <w:r w:rsidR="00E84DC7" w:rsidRPr="00733A97">
        <w:rPr>
          <w:rFonts w:eastAsia="Palatino Linotype" w:cs="Palatino Linotype"/>
          <w:color w:val="000000"/>
          <w:szCs w:val="24"/>
        </w:rPr>
        <w:t>, por resultar</w:t>
      </w:r>
      <w:r w:rsidR="00482D0F" w:rsidRPr="00733A97">
        <w:rPr>
          <w:rFonts w:eastAsia="Palatino Linotype" w:cs="Palatino Linotype"/>
          <w:color w:val="000000"/>
          <w:szCs w:val="24"/>
        </w:rPr>
        <w:t xml:space="preserve"> </w:t>
      </w:r>
      <w:r w:rsidRPr="00733A97">
        <w:rPr>
          <w:rFonts w:eastAsia="Palatino Linotype" w:cs="Palatino Linotype"/>
          <w:color w:val="000000"/>
          <w:szCs w:val="24"/>
        </w:rPr>
        <w:t xml:space="preserve">fundados los motivos de inconformidad argüidos por </w:t>
      </w:r>
      <w:r w:rsidR="00E66BE2" w:rsidRPr="00733A97">
        <w:rPr>
          <w:rFonts w:eastAsia="Palatino Linotype" w:cs="Palatino Linotype"/>
          <w:color w:val="000000"/>
          <w:szCs w:val="24"/>
        </w:rPr>
        <w:t>la</w:t>
      </w:r>
      <w:r w:rsidRPr="00733A97">
        <w:rPr>
          <w:rFonts w:eastAsia="Palatino Linotype" w:cs="Palatino Linotype"/>
          <w:color w:val="000000"/>
          <w:szCs w:val="24"/>
        </w:rPr>
        <w:t xml:space="preserve"> </w:t>
      </w:r>
      <w:r w:rsidRPr="00733A97">
        <w:rPr>
          <w:rFonts w:eastAsia="Palatino Linotype" w:cs="Palatino Linotype"/>
          <w:b/>
          <w:bCs/>
          <w:color w:val="000000"/>
          <w:szCs w:val="24"/>
        </w:rPr>
        <w:t>Recurrente</w:t>
      </w:r>
      <w:r w:rsidRPr="00733A97">
        <w:rPr>
          <w:rFonts w:eastAsia="Palatino Linotype" w:cs="Palatino Linotype"/>
          <w:color w:val="000000"/>
          <w:szCs w:val="24"/>
        </w:rPr>
        <w:t>, en términos del</w:t>
      </w:r>
      <w:r w:rsidRPr="00733A97">
        <w:rPr>
          <w:rFonts w:eastAsia="Palatino Linotype" w:cs="Palatino Linotype"/>
          <w:b/>
          <w:color w:val="000000"/>
          <w:szCs w:val="24"/>
        </w:rPr>
        <w:t xml:space="preserve"> Considerando </w:t>
      </w:r>
      <w:r w:rsidR="00CC760D" w:rsidRPr="00733A97">
        <w:rPr>
          <w:rFonts w:eastAsia="Palatino Linotype" w:cs="Palatino Linotype"/>
          <w:b/>
          <w:color w:val="000000"/>
          <w:szCs w:val="24"/>
        </w:rPr>
        <w:t>CUARTO</w:t>
      </w:r>
      <w:r w:rsidRPr="00733A97">
        <w:rPr>
          <w:rFonts w:eastAsia="Palatino Linotype" w:cs="Palatino Linotype"/>
          <w:b/>
          <w:color w:val="000000"/>
          <w:szCs w:val="24"/>
        </w:rPr>
        <w:t xml:space="preserve"> </w:t>
      </w:r>
      <w:r w:rsidRPr="00733A97">
        <w:rPr>
          <w:rFonts w:eastAsia="Palatino Linotype" w:cs="Palatino Linotype"/>
          <w:color w:val="000000"/>
          <w:szCs w:val="24"/>
        </w:rPr>
        <w:t xml:space="preserve">de la presente resolución. </w:t>
      </w:r>
    </w:p>
    <w:p w14:paraId="5A31A1EB" w14:textId="77777777" w:rsidR="00196AF7" w:rsidRPr="00733A97" w:rsidRDefault="00196AF7" w:rsidP="006922F5">
      <w:pPr>
        <w:pBdr>
          <w:top w:val="nil"/>
          <w:left w:val="nil"/>
          <w:bottom w:val="nil"/>
          <w:right w:val="nil"/>
          <w:between w:val="nil"/>
        </w:pBdr>
        <w:rPr>
          <w:rFonts w:eastAsia="Palatino Linotype" w:cs="Palatino Linotype"/>
          <w:color w:val="000000"/>
          <w:szCs w:val="24"/>
        </w:rPr>
      </w:pPr>
    </w:p>
    <w:p w14:paraId="7D43054F" w14:textId="364BA5DE" w:rsidR="00F43528" w:rsidRPr="00733A97" w:rsidRDefault="00196AF7" w:rsidP="00003214">
      <w:pPr>
        <w:pBdr>
          <w:top w:val="nil"/>
          <w:left w:val="nil"/>
          <w:bottom w:val="nil"/>
          <w:right w:val="nil"/>
          <w:between w:val="nil"/>
        </w:pBdr>
        <w:rPr>
          <w:rFonts w:eastAsia="Palatino Linotype" w:cs="Palatino Linotype"/>
          <w:color w:val="000000"/>
          <w:szCs w:val="24"/>
        </w:rPr>
      </w:pPr>
      <w:r w:rsidRPr="00733A97">
        <w:rPr>
          <w:rFonts w:eastAsia="Palatino Linotype" w:cs="Palatino Linotype"/>
          <w:b/>
          <w:color w:val="000000"/>
          <w:szCs w:val="24"/>
        </w:rPr>
        <w:lastRenderedPageBreak/>
        <w:t>SEGUNDO.</w:t>
      </w:r>
      <w:r w:rsidRPr="00733A97">
        <w:rPr>
          <w:rFonts w:eastAsia="Palatino Linotype" w:cs="Palatino Linotype"/>
          <w:color w:val="000000"/>
          <w:szCs w:val="24"/>
        </w:rPr>
        <w:t xml:space="preserve"> Se </w:t>
      </w:r>
      <w:r w:rsidRPr="00733A97">
        <w:rPr>
          <w:rFonts w:eastAsia="Palatino Linotype" w:cs="Palatino Linotype"/>
          <w:b/>
          <w:color w:val="000000"/>
          <w:szCs w:val="24"/>
        </w:rPr>
        <w:t>ORDENA</w:t>
      </w:r>
      <w:r w:rsidRPr="00733A97">
        <w:rPr>
          <w:rFonts w:eastAsia="Palatino Linotype" w:cs="Palatino Linotype"/>
          <w:color w:val="000000"/>
          <w:szCs w:val="24"/>
        </w:rPr>
        <w:t xml:space="preserve"> al Sujeto Obligado que </w:t>
      </w:r>
      <w:r w:rsidR="00F43528" w:rsidRPr="00733A97">
        <w:rPr>
          <w:rFonts w:eastAsia="Palatino Linotype" w:cs="Palatino Linotype"/>
          <w:color w:val="000000"/>
          <w:szCs w:val="24"/>
        </w:rPr>
        <w:t xml:space="preserve">haga </w:t>
      </w:r>
      <w:r w:rsidRPr="00733A97">
        <w:rPr>
          <w:rFonts w:eastAsia="Palatino Linotype" w:cs="Palatino Linotype"/>
          <w:color w:val="000000"/>
          <w:szCs w:val="24"/>
        </w:rPr>
        <w:t>entrega a</w:t>
      </w:r>
      <w:r w:rsidR="00E66BE2" w:rsidRPr="00733A97">
        <w:rPr>
          <w:rFonts w:eastAsia="Palatino Linotype" w:cs="Palatino Linotype"/>
          <w:color w:val="000000"/>
          <w:szCs w:val="24"/>
        </w:rPr>
        <w:t xml:space="preserve"> la</w:t>
      </w:r>
      <w:r w:rsidRPr="00733A97">
        <w:rPr>
          <w:rFonts w:eastAsia="Palatino Linotype" w:cs="Palatino Linotype"/>
          <w:color w:val="000000"/>
          <w:szCs w:val="24"/>
        </w:rPr>
        <w:t xml:space="preserve"> </w:t>
      </w:r>
      <w:r w:rsidRPr="00733A97">
        <w:rPr>
          <w:rFonts w:eastAsia="Palatino Linotype" w:cs="Palatino Linotype"/>
          <w:b/>
          <w:bCs/>
          <w:color w:val="000000"/>
          <w:szCs w:val="24"/>
        </w:rPr>
        <w:t>Recurrente</w:t>
      </w:r>
      <w:r w:rsidRPr="00733A97">
        <w:rPr>
          <w:rFonts w:eastAsia="Palatino Linotype" w:cs="Palatino Linotype"/>
          <w:color w:val="000000"/>
          <w:szCs w:val="24"/>
        </w:rPr>
        <w:t xml:space="preserve"> mediante el Sistema de Acceso a la I</w:t>
      </w:r>
      <w:r w:rsidR="00E84DC7" w:rsidRPr="00733A97">
        <w:rPr>
          <w:rFonts w:eastAsia="Palatino Linotype" w:cs="Palatino Linotype"/>
          <w:color w:val="000000"/>
          <w:szCs w:val="24"/>
        </w:rPr>
        <w:t>nformación Mexiquense (</w:t>
      </w:r>
      <w:r w:rsidR="00E84DC7" w:rsidRPr="00733A97">
        <w:rPr>
          <w:rFonts w:eastAsia="Palatino Linotype" w:cs="Palatino Linotype"/>
          <w:b/>
          <w:bCs/>
          <w:color w:val="000000"/>
          <w:szCs w:val="24"/>
        </w:rPr>
        <w:t>SAIMEX</w:t>
      </w:r>
      <w:r w:rsidR="00E84DC7" w:rsidRPr="00733A97">
        <w:rPr>
          <w:rFonts w:eastAsia="Palatino Linotype" w:cs="Palatino Linotype"/>
          <w:color w:val="000000"/>
          <w:szCs w:val="24"/>
        </w:rPr>
        <w:t>),</w:t>
      </w:r>
      <w:r w:rsidRPr="00733A97">
        <w:rPr>
          <w:rFonts w:eastAsia="Palatino Linotype" w:cs="Palatino Linotype"/>
          <w:color w:val="000000"/>
          <w:szCs w:val="24"/>
        </w:rPr>
        <w:t xml:space="preserve"> en términos del </w:t>
      </w:r>
      <w:r w:rsidRPr="00733A97">
        <w:rPr>
          <w:rFonts w:eastAsia="Palatino Linotype" w:cs="Palatino Linotype"/>
          <w:b/>
          <w:color w:val="000000"/>
          <w:szCs w:val="24"/>
        </w:rPr>
        <w:t xml:space="preserve">Considerando </w:t>
      </w:r>
      <w:r w:rsidR="00CC760D" w:rsidRPr="00733A97">
        <w:rPr>
          <w:rFonts w:eastAsia="Palatino Linotype" w:cs="Palatino Linotype"/>
          <w:b/>
          <w:color w:val="000000"/>
          <w:szCs w:val="24"/>
        </w:rPr>
        <w:t>CUARTO</w:t>
      </w:r>
      <w:r w:rsidR="009B644E" w:rsidRPr="00733A97">
        <w:rPr>
          <w:rFonts w:eastAsia="Palatino Linotype" w:cs="Palatino Linotype"/>
          <w:b/>
          <w:color w:val="000000"/>
          <w:szCs w:val="24"/>
        </w:rPr>
        <w:t xml:space="preserve"> </w:t>
      </w:r>
      <w:r w:rsidR="009B644E" w:rsidRPr="00733A97">
        <w:rPr>
          <w:rFonts w:cs="Arial"/>
          <w:szCs w:val="24"/>
        </w:rPr>
        <w:t>de la presente resolución</w:t>
      </w:r>
      <w:r w:rsidR="00E66BE2" w:rsidRPr="00733A97">
        <w:rPr>
          <w:rFonts w:eastAsia="Palatino Linotype" w:cs="Palatino Linotype"/>
          <w:color w:val="000000"/>
          <w:szCs w:val="24"/>
        </w:rPr>
        <w:t>,</w:t>
      </w:r>
      <w:r w:rsidR="00E84DC7" w:rsidRPr="00733A97">
        <w:rPr>
          <w:rFonts w:eastAsia="Palatino Linotype" w:cs="Palatino Linotype"/>
          <w:color w:val="000000"/>
          <w:szCs w:val="24"/>
        </w:rPr>
        <w:t xml:space="preserve"> </w:t>
      </w:r>
      <w:r w:rsidR="005C0894" w:rsidRPr="00733A97">
        <w:rPr>
          <w:rFonts w:eastAsia="Palatino Linotype" w:cs="Palatino Linotype"/>
          <w:color w:val="000000"/>
          <w:szCs w:val="24"/>
        </w:rPr>
        <w:t>en versión pública</w:t>
      </w:r>
      <w:r w:rsidR="00E66BE2" w:rsidRPr="00733A97">
        <w:rPr>
          <w:rFonts w:eastAsia="Palatino Linotype" w:cs="Palatino Linotype"/>
          <w:color w:val="000000"/>
          <w:szCs w:val="24"/>
        </w:rPr>
        <w:t xml:space="preserve"> de ser procedente</w:t>
      </w:r>
      <w:r w:rsidR="009B644E" w:rsidRPr="00733A97">
        <w:rPr>
          <w:rFonts w:eastAsia="Palatino Linotype" w:cs="Palatino Linotype"/>
          <w:color w:val="000000"/>
          <w:szCs w:val="24"/>
        </w:rPr>
        <w:t xml:space="preserve">, </w:t>
      </w:r>
      <w:r w:rsidRPr="00733A97">
        <w:rPr>
          <w:rFonts w:eastAsia="Palatino Linotype" w:cs="Palatino Linotype"/>
          <w:color w:val="000000"/>
          <w:szCs w:val="24"/>
        </w:rPr>
        <w:t>de</w:t>
      </w:r>
      <w:r w:rsidR="00003214" w:rsidRPr="00733A97">
        <w:rPr>
          <w:rFonts w:eastAsia="Palatino Linotype" w:cs="Palatino Linotype"/>
          <w:color w:val="000000"/>
          <w:szCs w:val="24"/>
        </w:rPr>
        <w:t xml:space="preserve"> los</w:t>
      </w:r>
      <w:r w:rsidR="00033DCD" w:rsidRPr="00733A97">
        <w:rPr>
          <w:rFonts w:eastAsia="Palatino Linotype" w:cs="Palatino Linotype"/>
          <w:color w:val="000000"/>
          <w:szCs w:val="24"/>
        </w:rPr>
        <w:t xml:space="preserve"> documento</w:t>
      </w:r>
      <w:r w:rsidR="00003214" w:rsidRPr="00733A97">
        <w:rPr>
          <w:rFonts w:eastAsia="Palatino Linotype" w:cs="Palatino Linotype"/>
          <w:color w:val="000000"/>
          <w:szCs w:val="24"/>
        </w:rPr>
        <w:t>s</w:t>
      </w:r>
      <w:r w:rsidR="00033DCD" w:rsidRPr="00733A97">
        <w:rPr>
          <w:rFonts w:eastAsia="Palatino Linotype" w:cs="Palatino Linotype"/>
          <w:color w:val="000000"/>
          <w:szCs w:val="24"/>
        </w:rPr>
        <w:t xml:space="preserve"> </w:t>
      </w:r>
      <w:r w:rsidR="00003214" w:rsidRPr="00733A97">
        <w:rPr>
          <w:rFonts w:eastAsia="Palatino Linotype" w:cs="Palatino Linotype"/>
          <w:color w:val="000000"/>
          <w:szCs w:val="24"/>
        </w:rPr>
        <w:t xml:space="preserve">en donde conste o se advierta </w:t>
      </w:r>
      <w:r w:rsidR="00003214" w:rsidRPr="00733A97">
        <w:rPr>
          <w:rFonts w:eastAsia="Palatino Linotype" w:cs="Palatino Linotype"/>
          <w:b/>
          <w:bCs/>
          <w:color w:val="000000"/>
          <w:szCs w:val="24"/>
          <w:u w:val="single"/>
        </w:rPr>
        <w:t>al seis de agosto de dos mil veinticinco</w:t>
      </w:r>
      <w:r w:rsidR="00003214" w:rsidRPr="00733A97">
        <w:rPr>
          <w:rFonts w:eastAsia="Palatino Linotype" w:cs="Palatino Linotype"/>
          <w:color w:val="000000"/>
          <w:szCs w:val="24"/>
        </w:rPr>
        <w:t>, lo siguiente:</w:t>
      </w:r>
    </w:p>
    <w:p w14:paraId="65E0BEBB" w14:textId="77777777" w:rsidR="00003214" w:rsidRPr="00733A97" w:rsidRDefault="00003214" w:rsidP="00003214">
      <w:pPr>
        <w:pBdr>
          <w:top w:val="nil"/>
          <w:left w:val="nil"/>
          <w:bottom w:val="nil"/>
          <w:right w:val="nil"/>
          <w:between w:val="nil"/>
        </w:pBdr>
        <w:rPr>
          <w:rFonts w:eastAsia="Palatino Linotype" w:cs="Palatino Linotype"/>
          <w:color w:val="000000"/>
          <w:szCs w:val="24"/>
        </w:rPr>
      </w:pPr>
    </w:p>
    <w:p w14:paraId="6F3AFED3" w14:textId="0E46BF61" w:rsidR="00003214" w:rsidRPr="00733A97" w:rsidRDefault="00003214" w:rsidP="00003214">
      <w:pPr>
        <w:spacing w:line="240" w:lineRule="auto"/>
        <w:ind w:left="284" w:right="616"/>
        <w:rPr>
          <w:rFonts w:eastAsia="Times New Roman" w:cs="Palatino Linotype"/>
          <w:bCs/>
          <w:color w:val="000000"/>
          <w:szCs w:val="24"/>
          <w:u w:val="single"/>
          <w:lang w:val="es-MX"/>
        </w:rPr>
      </w:pPr>
      <w:r w:rsidRPr="00733A97">
        <w:rPr>
          <w:rFonts w:eastAsia="Times New Roman" w:cs="Palatino Linotype"/>
          <w:bCs/>
          <w:color w:val="000000"/>
          <w:szCs w:val="24"/>
          <w:u w:val="single"/>
          <w:lang w:val="es-MX"/>
        </w:rPr>
        <w:t>De la Dirección General de Cultura Física y Deporte</w:t>
      </w:r>
      <w:r w:rsidR="007A2719" w:rsidRPr="00733A97">
        <w:rPr>
          <w:u w:val="single"/>
        </w:rPr>
        <w:t xml:space="preserve">, </w:t>
      </w:r>
      <w:r w:rsidR="007A2719" w:rsidRPr="00733A97">
        <w:rPr>
          <w:rFonts w:eastAsia="Times New Roman" w:cs="Palatino Linotype"/>
          <w:bCs/>
          <w:color w:val="000000"/>
          <w:szCs w:val="24"/>
          <w:u w:val="single"/>
          <w:lang w:val="es-MX"/>
        </w:rPr>
        <w:t>las acciones y mecanismos implementados para</w:t>
      </w:r>
      <w:r w:rsidRPr="00733A97">
        <w:rPr>
          <w:rFonts w:eastAsia="Times New Roman" w:cs="Palatino Linotype"/>
          <w:bCs/>
          <w:color w:val="000000"/>
          <w:szCs w:val="24"/>
          <w:u w:val="single"/>
          <w:lang w:val="es-MX"/>
        </w:rPr>
        <w:t xml:space="preserve">: </w:t>
      </w:r>
    </w:p>
    <w:p w14:paraId="7E984FF5" w14:textId="77777777" w:rsidR="00DC635B" w:rsidRPr="00733A97" w:rsidRDefault="00DC635B" w:rsidP="00003214">
      <w:pPr>
        <w:pBdr>
          <w:top w:val="nil"/>
          <w:left w:val="nil"/>
          <w:bottom w:val="nil"/>
          <w:right w:val="nil"/>
          <w:between w:val="nil"/>
        </w:pBdr>
        <w:spacing w:line="240" w:lineRule="auto"/>
        <w:rPr>
          <w:rFonts w:eastAsia="Palatino Linotype" w:cs="Palatino Linotype"/>
          <w:i/>
          <w:color w:val="000000"/>
          <w:szCs w:val="24"/>
        </w:rPr>
      </w:pPr>
    </w:p>
    <w:p w14:paraId="4C93DF1C" w14:textId="77777777" w:rsidR="00003214" w:rsidRPr="00733A97" w:rsidRDefault="00003214" w:rsidP="00003214">
      <w:pPr>
        <w:numPr>
          <w:ilvl w:val="0"/>
          <w:numId w:val="2"/>
        </w:numPr>
        <w:pBdr>
          <w:top w:val="nil"/>
          <w:left w:val="nil"/>
          <w:bottom w:val="nil"/>
          <w:right w:val="nil"/>
          <w:between w:val="nil"/>
        </w:pBdr>
        <w:spacing w:before="120" w:after="120" w:line="240" w:lineRule="auto"/>
        <w:ind w:right="567"/>
        <w:rPr>
          <w:rFonts w:eastAsia="Palatino Linotype" w:cs="Palatino Linotype"/>
          <w:i/>
          <w:color w:val="000000"/>
          <w:szCs w:val="24"/>
        </w:rPr>
      </w:pPr>
      <w:r w:rsidRPr="00733A97">
        <w:rPr>
          <w:rFonts w:eastAsia="Palatino Linotype" w:cs="Palatino Linotype"/>
          <w:i/>
          <w:color w:val="000000"/>
          <w:szCs w:val="24"/>
        </w:rPr>
        <w:t>Vigilar el cumplimiento del objeto, atribuciones y programas encomendados a la Dirección General de Cultura Física y Deporte, así como la operación de las unidades administrativas que la integran.</w:t>
      </w:r>
    </w:p>
    <w:p w14:paraId="065CFFDA" w14:textId="328C0C3E" w:rsidR="00033DCD" w:rsidRPr="00733A97" w:rsidRDefault="00003214" w:rsidP="00003214">
      <w:pPr>
        <w:numPr>
          <w:ilvl w:val="0"/>
          <w:numId w:val="2"/>
        </w:numPr>
        <w:pBdr>
          <w:top w:val="nil"/>
          <w:left w:val="nil"/>
          <w:bottom w:val="nil"/>
          <w:right w:val="nil"/>
          <w:between w:val="nil"/>
        </w:pBdr>
        <w:spacing w:before="120" w:after="120" w:line="240" w:lineRule="auto"/>
        <w:ind w:right="567"/>
        <w:rPr>
          <w:rFonts w:eastAsia="Palatino Linotype" w:cs="Palatino Linotype"/>
          <w:i/>
          <w:color w:val="000000"/>
          <w:szCs w:val="24"/>
        </w:rPr>
      </w:pPr>
      <w:r w:rsidRPr="00733A97">
        <w:rPr>
          <w:rFonts w:eastAsia="Palatino Linotype" w:cs="Palatino Linotype"/>
          <w:i/>
          <w:color w:val="000000"/>
          <w:szCs w:val="24"/>
        </w:rPr>
        <w:t>Impulsar programas institucionales de corto, mediano y largo plazo en materia de cultura física y deporte, así como los procedimientos mediante los cuales se presentan para su aprobación ante la persona titular de la Secretaría de Educación, Ciencia, Tecnología e Innovación.</w:t>
      </w:r>
    </w:p>
    <w:p w14:paraId="1CF44B25" w14:textId="77777777" w:rsidR="00033DCD" w:rsidRPr="00733A97" w:rsidRDefault="00033DCD" w:rsidP="00033DCD">
      <w:pPr>
        <w:pBdr>
          <w:top w:val="nil"/>
          <w:left w:val="nil"/>
          <w:bottom w:val="nil"/>
          <w:right w:val="nil"/>
          <w:between w:val="nil"/>
        </w:pBdr>
        <w:spacing w:before="120" w:after="120" w:line="240" w:lineRule="auto"/>
        <w:ind w:left="567" w:right="567"/>
        <w:rPr>
          <w:rFonts w:eastAsia="Palatino Linotype" w:cs="Palatino Linotype"/>
          <w:i/>
          <w:color w:val="000000"/>
          <w:szCs w:val="24"/>
        </w:rPr>
      </w:pPr>
    </w:p>
    <w:p w14:paraId="7DD8CFB3" w14:textId="38CFF4EF" w:rsidR="00AC1525" w:rsidRPr="00733A97" w:rsidRDefault="00DC635B" w:rsidP="00033DCD">
      <w:pPr>
        <w:pBdr>
          <w:top w:val="nil"/>
          <w:left w:val="nil"/>
          <w:bottom w:val="nil"/>
          <w:right w:val="nil"/>
          <w:between w:val="nil"/>
        </w:pBdr>
        <w:spacing w:before="120" w:after="120" w:line="240" w:lineRule="auto"/>
        <w:ind w:left="567" w:right="567"/>
        <w:rPr>
          <w:rFonts w:eastAsia="Palatino Linotype" w:cs="Palatino Linotype"/>
          <w:i/>
          <w:color w:val="000000"/>
          <w:szCs w:val="24"/>
        </w:rPr>
      </w:pPr>
      <w:r w:rsidRPr="00733A97">
        <w:rPr>
          <w:rFonts w:eastAsia="Palatino Linotype" w:cs="Palatino Linotype"/>
          <w:i/>
          <w:iCs/>
          <w:color w:val="000000"/>
          <w:szCs w:val="24"/>
        </w:rPr>
        <w:t>C</w:t>
      </w:r>
      <w:r w:rsidR="00196AF7" w:rsidRPr="00733A97">
        <w:rPr>
          <w:rFonts w:eastAsia="Palatino Linotype" w:cs="Palatino Linotype"/>
          <w:i/>
          <w:iCs/>
          <w:color w:val="000000"/>
          <w:szCs w:val="24"/>
        </w:rPr>
        <w:t>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 los documentos respectivos, y se ponga a disposición del Recurrente.</w:t>
      </w:r>
    </w:p>
    <w:p w14:paraId="0F64CDE4" w14:textId="77777777" w:rsidR="00196AF7" w:rsidRPr="00733A97" w:rsidRDefault="00196AF7" w:rsidP="006922F5">
      <w:pPr>
        <w:pBdr>
          <w:top w:val="nil"/>
          <w:left w:val="nil"/>
          <w:bottom w:val="nil"/>
          <w:right w:val="nil"/>
          <w:between w:val="nil"/>
        </w:pBdr>
        <w:rPr>
          <w:rFonts w:eastAsia="Palatino Linotype" w:cs="Palatino Linotype"/>
          <w:b/>
          <w:i/>
          <w:iCs/>
          <w:color w:val="000000"/>
          <w:szCs w:val="24"/>
        </w:rPr>
      </w:pPr>
    </w:p>
    <w:p w14:paraId="05AD89F0" w14:textId="7D8734AC" w:rsidR="00317EBE" w:rsidRPr="00733A97" w:rsidRDefault="00196AF7" w:rsidP="00317EBE">
      <w:pPr>
        <w:autoSpaceDE w:val="0"/>
        <w:autoSpaceDN w:val="0"/>
        <w:adjustRightInd w:val="0"/>
        <w:ind w:right="49"/>
        <w:rPr>
          <w:rFonts w:eastAsia="Times New Roman" w:cs="Arial"/>
          <w:szCs w:val="28"/>
          <w:lang w:eastAsia="es-ES"/>
        </w:rPr>
      </w:pPr>
      <w:r w:rsidRPr="00733A97">
        <w:rPr>
          <w:rFonts w:eastAsia="Palatino Linotype" w:cs="Palatino Linotype"/>
          <w:b/>
          <w:color w:val="000000"/>
          <w:szCs w:val="24"/>
        </w:rPr>
        <w:t>TERCERO. Notifíquese</w:t>
      </w:r>
      <w:r w:rsidRPr="00733A97">
        <w:rPr>
          <w:rFonts w:eastAsia="Palatino Linotype" w:cs="Palatino Linotype"/>
          <w:b/>
          <w:i/>
          <w:color w:val="000000"/>
          <w:szCs w:val="24"/>
        </w:rPr>
        <w:t xml:space="preserve"> </w:t>
      </w:r>
      <w:r w:rsidRPr="00733A97">
        <w:rPr>
          <w:rFonts w:eastAsia="Palatino Linotype" w:cs="Palatino Linotype"/>
          <w:color w:val="000000"/>
          <w:szCs w:val="24"/>
        </w:rPr>
        <w:t>al Titular de la Unidad de Transparencia del</w:t>
      </w:r>
      <w:r w:rsidRPr="00733A97">
        <w:rPr>
          <w:rFonts w:eastAsia="Palatino Linotype" w:cs="Palatino Linotype"/>
          <w:b/>
          <w:color w:val="000000"/>
          <w:szCs w:val="24"/>
        </w:rPr>
        <w:t xml:space="preserve"> </w:t>
      </w:r>
      <w:r w:rsidRPr="00733A97">
        <w:rPr>
          <w:rFonts w:eastAsia="Palatino Linotype" w:cs="Palatino Linotype"/>
          <w:color w:val="000000"/>
          <w:szCs w:val="24"/>
        </w:rPr>
        <w:t>Sujeto Obligado, por medio del Sistema de Acceso a la Información Mexiquense (SAIMEX</w:t>
      </w:r>
      <w:r w:rsidR="00317EBE" w:rsidRPr="00733A97">
        <w:rPr>
          <w:rFonts w:eastAsia="Times New Roman" w:cs="Arial"/>
          <w:szCs w:val="28"/>
          <w:lang w:eastAsia="es-ES"/>
        </w:rPr>
        <w:t xml:space="preserve"> para que conforme al artículo 186 último párrafo, 189 segundo párrafo y 194 de la Ley de Transparencia y Acceso a la Información Pública del Estado de México y Municipios; dé </w:t>
      </w:r>
      <w:r w:rsidR="00317EBE" w:rsidRPr="00733A97">
        <w:rPr>
          <w:rFonts w:eastAsia="Times New Roman" w:cs="Arial"/>
          <w:szCs w:val="28"/>
          <w:lang w:eastAsia="es-ES"/>
        </w:rPr>
        <w:lastRenderedPageBreak/>
        <w:t>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54354FD" w14:textId="6D9162C6" w:rsidR="00196AF7" w:rsidRPr="00733A97" w:rsidRDefault="00196AF7" w:rsidP="006922F5">
      <w:pPr>
        <w:pBdr>
          <w:top w:val="nil"/>
          <w:left w:val="nil"/>
          <w:bottom w:val="nil"/>
          <w:right w:val="nil"/>
          <w:between w:val="nil"/>
        </w:pBdr>
        <w:rPr>
          <w:rFonts w:eastAsia="Palatino Linotype" w:cs="Palatino Linotype"/>
          <w:color w:val="000000"/>
          <w:szCs w:val="24"/>
        </w:rPr>
      </w:pPr>
    </w:p>
    <w:p w14:paraId="63205456" w14:textId="77777777" w:rsidR="00196AF7" w:rsidRPr="00733A97" w:rsidRDefault="00196AF7" w:rsidP="006922F5">
      <w:pPr>
        <w:pBdr>
          <w:top w:val="nil"/>
          <w:left w:val="nil"/>
          <w:bottom w:val="nil"/>
          <w:right w:val="nil"/>
          <w:between w:val="nil"/>
        </w:pBdr>
        <w:rPr>
          <w:rFonts w:eastAsia="Palatino Linotype" w:cs="Palatino Linotype"/>
          <w:color w:val="000000"/>
          <w:szCs w:val="24"/>
        </w:rPr>
      </w:pPr>
      <w:r w:rsidRPr="00733A97">
        <w:rPr>
          <w:rFonts w:eastAsia="Palatino Linotype" w:cs="Palatino Linotype"/>
          <w:b/>
          <w:color w:val="000000"/>
          <w:szCs w:val="24"/>
        </w:rPr>
        <w:t xml:space="preserve">CUARTO. </w:t>
      </w:r>
      <w:r w:rsidRPr="00733A97">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A504CB1" w14:textId="77777777" w:rsidR="00196AF7" w:rsidRPr="00733A97" w:rsidRDefault="00196AF7" w:rsidP="006922F5">
      <w:pPr>
        <w:pBdr>
          <w:top w:val="nil"/>
          <w:left w:val="nil"/>
          <w:bottom w:val="nil"/>
          <w:right w:val="nil"/>
          <w:between w:val="nil"/>
        </w:pBdr>
        <w:rPr>
          <w:rFonts w:eastAsia="Palatino Linotype" w:cs="Palatino Linotype"/>
          <w:b/>
          <w:color w:val="000000"/>
          <w:sz w:val="18"/>
          <w:szCs w:val="24"/>
        </w:rPr>
      </w:pPr>
    </w:p>
    <w:p w14:paraId="259B2042" w14:textId="237B0AEF" w:rsidR="00196AF7" w:rsidRPr="00733A97" w:rsidRDefault="00196AF7" w:rsidP="006922F5">
      <w:pPr>
        <w:contextualSpacing/>
        <w:rPr>
          <w:rFonts w:eastAsia="Palatino Linotype" w:cs="Palatino Linotype"/>
          <w:color w:val="000000"/>
          <w:szCs w:val="24"/>
        </w:rPr>
      </w:pPr>
      <w:r w:rsidRPr="00733A97">
        <w:rPr>
          <w:rFonts w:eastAsia="Palatino Linotype" w:cs="Palatino Linotype"/>
          <w:b/>
          <w:color w:val="000000"/>
          <w:szCs w:val="24"/>
        </w:rPr>
        <w:t xml:space="preserve">QUINTO. Notifíquese </w:t>
      </w:r>
      <w:r w:rsidRPr="00733A97">
        <w:rPr>
          <w:rFonts w:eastAsia="Palatino Linotype" w:cs="Palatino Linotype"/>
          <w:color w:val="000000"/>
          <w:szCs w:val="24"/>
        </w:rPr>
        <w:t>la presente resolución a</w:t>
      </w:r>
      <w:r w:rsidR="009B644E" w:rsidRPr="00733A97">
        <w:rPr>
          <w:rFonts w:eastAsia="Palatino Linotype" w:cs="Palatino Linotype"/>
          <w:color w:val="000000"/>
          <w:szCs w:val="24"/>
        </w:rPr>
        <w:t xml:space="preserve"> la</w:t>
      </w:r>
      <w:r w:rsidRPr="00733A97">
        <w:rPr>
          <w:rFonts w:eastAsia="Palatino Linotype" w:cs="Palatino Linotype"/>
          <w:color w:val="000000"/>
          <w:szCs w:val="24"/>
        </w:rPr>
        <w:t xml:space="preserve">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r w:rsidR="00F5387C" w:rsidRPr="00733A97">
        <w:rPr>
          <w:rFonts w:eastAsia="Palatino Linotype" w:cs="Palatino Linotype"/>
          <w:color w:val="000000"/>
          <w:szCs w:val="24"/>
        </w:rPr>
        <w:t>.</w:t>
      </w:r>
    </w:p>
    <w:p w14:paraId="3938F220" w14:textId="77777777" w:rsidR="000D2C63" w:rsidRPr="00733A97" w:rsidRDefault="000D2C63" w:rsidP="006922F5">
      <w:pPr>
        <w:contextualSpacing/>
        <w:rPr>
          <w:rFonts w:eastAsia="Palatino Linotype" w:cs="Palatino Linotype"/>
          <w:sz w:val="32"/>
          <w:szCs w:val="24"/>
        </w:rPr>
      </w:pPr>
    </w:p>
    <w:p w14:paraId="20573BFF" w14:textId="1A0A12F1" w:rsidR="00A970D5" w:rsidRPr="00733A97" w:rsidRDefault="00733A97" w:rsidP="00DC635B">
      <w:pPr>
        <w:pBdr>
          <w:top w:val="nil"/>
          <w:left w:val="nil"/>
          <w:bottom w:val="nil"/>
          <w:right w:val="nil"/>
          <w:between w:val="nil"/>
        </w:pBdr>
        <w:contextualSpacing/>
        <w:rPr>
          <w:rFonts w:eastAsia="Palatino Linotype" w:cs="Palatino Linotype"/>
          <w:color w:val="000000"/>
          <w:szCs w:val="24"/>
        </w:rPr>
      </w:pPr>
      <w:r w:rsidRPr="00733A97">
        <w:rPr>
          <w:rFonts w:eastAsia="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733A97">
        <w:rPr>
          <w:rFonts w:eastAsia="Palatino Linotype" w:cs="Palatino Linotype"/>
        </w:rPr>
        <w:lastRenderedPageBreak/>
        <w:t>NORIEGA Y GUADALUPE RAMÍREZ PEÑA, EN LA NOVENA SESIÓN ORDINARIA CELEBRADA EL ONCE DE MARZO DE DOS MIL VEINTISÉIS, ANTE EL SECRETARIO TÉCNICO DEL PLENO, ALEXIS TAPIA RAMÍREZ</w:t>
      </w:r>
      <w:r w:rsidR="00BC76CB" w:rsidRPr="00733A97">
        <w:rPr>
          <w:rFonts w:eastAsia="Palatino Linotype" w:cs="Palatino Linotype"/>
          <w:color w:val="000000"/>
          <w:szCs w:val="24"/>
        </w:rPr>
        <w:t>.</w:t>
      </w:r>
      <w:r w:rsidR="000B7EFF" w:rsidRPr="00733A97">
        <w:rPr>
          <w:rFonts w:eastAsia="Palatino Linotype" w:cs="Palatino Linotype"/>
          <w:color w:val="000000"/>
          <w:szCs w:val="24"/>
        </w:rPr>
        <w:t>-----------------------</w:t>
      </w:r>
      <w:r w:rsidR="003D6195" w:rsidRPr="00733A97">
        <w:rPr>
          <w:rFonts w:eastAsia="Palatino Linotype" w:cs="Palatino Linotype"/>
          <w:color w:val="000000"/>
          <w:szCs w:val="24"/>
        </w:rPr>
        <w:t>------------------------------------------------------------------------------------------------------------------------------------------------------------</w:t>
      </w:r>
      <w:r w:rsidR="009B644E" w:rsidRPr="00733A97">
        <w:rPr>
          <w:rFonts w:eastAsia="Palatino Linotype" w:cs="Palatino Linotype"/>
          <w:color w:val="000000"/>
          <w:szCs w:val="24"/>
        </w:rPr>
        <w:t>-------------------------------------</w:t>
      </w:r>
      <w:r w:rsidR="00837F7C" w:rsidRPr="00733A97">
        <w:rPr>
          <w:rFonts w:eastAsia="Palatino Linotype" w:cs="Palatino Linotype"/>
          <w:color w:val="000000"/>
          <w:szCs w:val="24"/>
        </w:rPr>
        <w:t>-----------------------------------------------------------------------------------------------------------------------------------------------------------------------------------------------------------------------------------------------------------------------------------------------------------------------------------------------------------------------------------------------------------------------------------------------------------------------------------------------------------------------------------------------------------------------------------------------------</w:t>
      </w:r>
      <w:r w:rsidR="00F34D59" w:rsidRPr="00733A97">
        <w:rPr>
          <w:rFonts w:eastAsia="Palatino Linotype" w:cs="Palatino Linotype"/>
          <w:color w:val="000000"/>
          <w:szCs w:val="24"/>
        </w:rPr>
        <w:t>------------------------------------------------------------------------------------------------------------------------------------------------------------------------------------------------------------------------------------------------------------------------------------------------------------------------------------------------------------------------------------------------------------------------------------------------------------------------------------------------------------------------------------------------------------------------------------------------------------------------------------------------------------------------------------------------------------------------------------------------------------------------------------------------------------------------------------------------</w:t>
      </w:r>
      <w:r w:rsidR="00033DCD" w:rsidRPr="00733A97">
        <w:rPr>
          <w:rFonts w:eastAsia="Palatino Linotype" w:cs="Palatino Linotype"/>
          <w:color w:val="000000"/>
          <w:szCs w:val="24"/>
        </w:rPr>
        <w:t>-----------------------------------------------------</w:t>
      </w:r>
      <w:r w:rsidR="00003214" w:rsidRPr="00733A97">
        <w:rPr>
          <w:rFonts w:eastAsia="Palatino Linotype" w:cs="Palatino Linotype"/>
          <w:color w:val="000000"/>
          <w:szCs w:val="24"/>
        </w:rPr>
        <w:t xml:space="preserve"> ------------------------------------------------------------------------------------------------------------------------------------------------------------------------------------------------------------------------------------------------------------------------------------------------------------------------------------------------------------------------------------------------------------------------------------------------------------------------------------------------------------------------------------------------------------------------------------------------------------------------------------------------------------------------------------------------------------------------------</w:t>
      </w:r>
    </w:p>
    <w:p w14:paraId="5FBC6CA4" w14:textId="590A3C28" w:rsidR="00A970D5" w:rsidRPr="004B7011" w:rsidRDefault="00F5387C" w:rsidP="00BC76CB">
      <w:pPr>
        <w:pBdr>
          <w:top w:val="nil"/>
          <w:left w:val="nil"/>
          <w:bottom w:val="nil"/>
          <w:right w:val="nil"/>
          <w:between w:val="nil"/>
        </w:pBdr>
        <w:spacing w:line="240" w:lineRule="auto"/>
        <w:contextualSpacing/>
        <w:rPr>
          <w:rFonts w:eastAsia="Palatino Linotype" w:cs="Palatino Linotype"/>
          <w:color w:val="000000"/>
          <w:sz w:val="20"/>
          <w:szCs w:val="20"/>
        </w:rPr>
      </w:pPr>
      <w:r w:rsidRPr="00733A97">
        <w:rPr>
          <w:rFonts w:eastAsia="Palatino Linotype" w:cs="Palatino Linotype"/>
          <w:color w:val="000000"/>
          <w:sz w:val="20"/>
          <w:szCs w:val="20"/>
        </w:rPr>
        <w:t>JMV/CCR/EJDG</w:t>
      </w: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3938ED">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630AA" w14:textId="77777777" w:rsidR="00F91027" w:rsidRDefault="00F91027" w:rsidP="00F2498E">
      <w:pPr>
        <w:spacing w:line="240" w:lineRule="auto"/>
      </w:pPr>
      <w:r>
        <w:separator/>
      </w:r>
    </w:p>
  </w:endnote>
  <w:endnote w:type="continuationSeparator" w:id="0">
    <w:p w14:paraId="1D9F922D" w14:textId="77777777" w:rsidR="00F91027" w:rsidRDefault="00F91027" w:rsidP="00F2498E">
      <w:pPr>
        <w:spacing w:line="240" w:lineRule="auto"/>
      </w:pPr>
      <w:r>
        <w:continuationSeparator/>
      </w:r>
    </w:p>
  </w:endnote>
  <w:endnote w:type="continuationNotice" w:id="1">
    <w:p w14:paraId="532FFE29" w14:textId="77777777" w:rsidR="00F91027" w:rsidRDefault="00F910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altName w:val="Times New Roman"/>
    <w:charset w:val="01"/>
    <w:family w:val="roman"/>
    <w:pitch w:val="variable"/>
  </w:font>
  <w:font w:name="Lohit Hindi">
    <w:altName w:val="Times New Roman"/>
    <w:panose1 w:val="00000000000000000000"/>
    <w:charset w:val="00"/>
    <w:family w:val="roman"/>
    <w:notTrueType/>
    <w:pitch w:val="default"/>
  </w:font>
  <w:font w:name="Palatino">
    <w:charset w:val="4D"/>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114F4">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114F4">
      <w:rPr>
        <w:rFonts w:ascii="Palatino Linotype" w:hAnsi="Palatino Linotype"/>
        <w:b/>
        <w:bCs/>
        <w:noProof/>
        <w:sz w:val="20"/>
      </w:rPr>
      <w:t>26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114F4">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114F4">
      <w:rPr>
        <w:rFonts w:ascii="Palatino Linotype" w:hAnsi="Palatino Linotype"/>
        <w:b/>
        <w:bCs/>
        <w:noProof/>
        <w:sz w:val="20"/>
      </w:rPr>
      <w:t>26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DB8F2" w14:textId="77777777" w:rsidR="00F91027" w:rsidRDefault="00F91027" w:rsidP="00F2498E">
      <w:pPr>
        <w:spacing w:line="240" w:lineRule="auto"/>
      </w:pPr>
      <w:r>
        <w:separator/>
      </w:r>
    </w:p>
  </w:footnote>
  <w:footnote w:type="continuationSeparator" w:id="0">
    <w:p w14:paraId="03AB68DC" w14:textId="77777777" w:rsidR="00F91027" w:rsidRDefault="00F91027" w:rsidP="00F2498E">
      <w:pPr>
        <w:spacing w:line="240" w:lineRule="auto"/>
      </w:pPr>
      <w:r>
        <w:continuationSeparator/>
      </w:r>
    </w:p>
  </w:footnote>
  <w:footnote w:type="continuationNotice" w:id="1">
    <w:p w14:paraId="488E74EC" w14:textId="77777777" w:rsidR="00F91027" w:rsidRDefault="00F91027">
      <w:pPr>
        <w:spacing w:line="240" w:lineRule="auto"/>
      </w:pPr>
    </w:p>
  </w:footnote>
  <w:footnote w:id="2">
    <w:p w14:paraId="43C603C4"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8B458E"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p>
    <w:p w14:paraId="5FF819C6" w14:textId="77777777" w:rsidR="00281804" w:rsidRDefault="00281804" w:rsidP="00281804">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C019BD1" w14:textId="77777777" w:rsidR="00281804" w:rsidRDefault="00281804" w:rsidP="00281804">
      <w:pPr>
        <w:spacing w:line="240" w:lineRule="auto"/>
        <w:rPr>
          <w:rFonts w:eastAsia="Palatino Linotype" w:cs="Palatino Linotype"/>
          <w:b/>
          <w:i/>
          <w:sz w:val="20"/>
          <w:szCs w:val="20"/>
        </w:rPr>
      </w:pPr>
    </w:p>
    <w:p w14:paraId="74C3876D" w14:textId="77777777" w:rsidR="00281804" w:rsidRDefault="00281804" w:rsidP="00281804">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Pr>
          <w:rFonts w:eastAsia="Palatino Linotype" w:cs="Palatino Linotype"/>
          <w:i/>
          <w:sz w:val="20"/>
          <w:szCs w:val="20"/>
        </w:rPr>
        <w:t>concesoria</w:t>
      </w:r>
      <w:proofErr w:type="spellEnd"/>
      <w:r>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B03AE" w:rsidRDefault="00F91027">
    <w:pPr>
      <w:pStyle w:val="Encabezado"/>
    </w:pPr>
    <w:r>
      <w:rPr>
        <w:noProof/>
        <w:lang w:val="es-MX" w:eastAsia="es-MX"/>
      </w:rPr>
      <w:pict w14:anchorId="0658C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rsidRPr="00B17577" w14:paraId="37B9EBDE" w14:textId="77777777" w:rsidTr="003938ED">
      <w:trPr>
        <w:trHeight w:val="227"/>
      </w:trPr>
      <w:tc>
        <w:tcPr>
          <w:tcW w:w="5103" w:type="dxa"/>
          <w:hideMark/>
        </w:tcPr>
        <w:p w14:paraId="4964FBC5" w14:textId="54CDA645" w:rsidR="005B03AE" w:rsidRPr="00096248" w:rsidRDefault="005B03AE" w:rsidP="00C57E04">
          <w:pPr>
            <w:ind w:right="69"/>
            <w:jc w:val="right"/>
            <w:rPr>
              <w:rFonts w:cs="Arial"/>
              <w:b/>
              <w:szCs w:val="24"/>
            </w:rPr>
          </w:pPr>
          <w:r w:rsidRPr="00096248">
            <w:rPr>
              <w:rFonts w:cs="Arial"/>
              <w:b/>
              <w:szCs w:val="24"/>
            </w:rPr>
            <w:t>Recurso de Revisión:</w:t>
          </w:r>
        </w:p>
      </w:tc>
      <w:tc>
        <w:tcPr>
          <w:tcW w:w="4395" w:type="dxa"/>
          <w:hideMark/>
        </w:tcPr>
        <w:p w14:paraId="421B9899" w14:textId="3E818C2F" w:rsidR="005B03AE" w:rsidRPr="00096248" w:rsidRDefault="00C946B0" w:rsidP="00C57E04">
          <w:pPr>
            <w:ind w:right="71"/>
            <w:jc w:val="right"/>
            <w:rPr>
              <w:rFonts w:cs="Arial"/>
              <w:b/>
              <w:szCs w:val="24"/>
            </w:rPr>
          </w:pPr>
          <w:r w:rsidRPr="00C946B0">
            <w:rPr>
              <w:rFonts w:cs="Arial"/>
              <w:b/>
              <w:bCs/>
              <w:szCs w:val="24"/>
            </w:rPr>
            <w:t>10745/INFOEM/IP/RR/2025</w:t>
          </w:r>
        </w:p>
      </w:tc>
    </w:tr>
    <w:tr w:rsidR="005B03AE" w14:paraId="7591D3C9" w14:textId="77777777" w:rsidTr="003938ED">
      <w:trPr>
        <w:trHeight w:val="242"/>
      </w:trPr>
      <w:tc>
        <w:tcPr>
          <w:tcW w:w="5103" w:type="dxa"/>
          <w:hideMark/>
        </w:tcPr>
        <w:p w14:paraId="729A65A8" w14:textId="77777777" w:rsidR="005B03AE" w:rsidRPr="00096248" w:rsidRDefault="005B03AE" w:rsidP="00C57E04">
          <w:pPr>
            <w:ind w:right="69"/>
            <w:jc w:val="right"/>
            <w:rPr>
              <w:rFonts w:cs="Arial"/>
              <w:b/>
              <w:szCs w:val="24"/>
            </w:rPr>
          </w:pPr>
          <w:r w:rsidRPr="00096248">
            <w:rPr>
              <w:rFonts w:cs="Arial"/>
              <w:b/>
              <w:szCs w:val="24"/>
            </w:rPr>
            <w:t>Sujeto Obligado:</w:t>
          </w:r>
        </w:p>
      </w:tc>
      <w:tc>
        <w:tcPr>
          <w:tcW w:w="4395" w:type="dxa"/>
          <w:hideMark/>
        </w:tcPr>
        <w:p w14:paraId="283ADF36" w14:textId="3A735C9F" w:rsidR="005B03AE" w:rsidRPr="00096248" w:rsidRDefault="00C946B0" w:rsidP="00E5413A">
          <w:pPr>
            <w:spacing w:line="240" w:lineRule="auto"/>
            <w:ind w:left="-81" w:right="71"/>
            <w:jc w:val="right"/>
            <w:rPr>
              <w:rFonts w:cs="Arial"/>
              <w:szCs w:val="24"/>
            </w:rPr>
          </w:pPr>
          <w:r w:rsidRPr="00C946B0">
            <w:rPr>
              <w:rFonts w:cs="Arial"/>
              <w:szCs w:val="24"/>
            </w:rPr>
            <w:t>Secretaría de Educación, Ciencia, Tecnología e Innovación</w:t>
          </w:r>
        </w:p>
      </w:tc>
    </w:tr>
    <w:tr w:rsidR="005B03AE" w:rsidRPr="00F63239" w14:paraId="037E914D" w14:textId="77777777" w:rsidTr="003938ED">
      <w:trPr>
        <w:trHeight w:val="342"/>
      </w:trPr>
      <w:tc>
        <w:tcPr>
          <w:tcW w:w="5103" w:type="dxa"/>
          <w:hideMark/>
        </w:tcPr>
        <w:p w14:paraId="7676B68F" w14:textId="64D69EAF" w:rsidR="005B03AE" w:rsidRPr="00096248" w:rsidRDefault="005B03AE" w:rsidP="00C57E04">
          <w:pPr>
            <w:tabs>
              <w:tab w:val="left" w:pos="4892"/>
            </w:tabs>
            <w:ind w:right="69"/>
            <w:jc w:val="right"/>
            <w:rPr>
              <w:rFonts w:cs="Arial"/>
              <w:b/>
              <w:szCs w:val="24"/>
            </w:rPr>
          </w:pPr>
          <w:r w:rsidRPr="00096248">
            <w:rPr>
              <w:rFonts w:cs="Arial"/>
              <w:b/>
              <w:szCs w:val="24"/>
            </w:rPr>
            <w:t>Comisionado Ponente:</w:t>
          </w:r>
        </w:p>
      </w:tc>
      <w:tc>
        <w:tcPr>
          <w:tcW w:w="4395" w:type="dxa"/>
          <w:hideMark/>
        </w:tcPr>
        <w:p w14:paraId="4346858F" w14:textId="20D6873D" w:rsidR="005B03AE" w:rsidRPr="00096248" w:rsidRDefault="005B03AE" w:rsidP="00C57E04">
          <w:pPr>
            <w:ind w:left="-486" w:right="71" w:firstLine="567"/>
            <w:jc w:val="right"/>
            <w:rPr>
              <w:rFonts w:cs="Arial"/>
              <w:szCs w:val="24"/>
            </w:rPr>
          </w:pPr>
          <w:r w:rsidRPr="00096248">
            <w:rPr>
              <w:rFonts w:cs="Arial"/>
              <w:szCs w:val="24"/>
            </w:rPr>
            <w:t>José Martínez Vilchis</w:t>
          </w:r>
        </w:p>
      </w:tc>
    </w:tr>
  </w:tbl>
  <w:p w14:paraId="2998DBFD" w14:textId="25A9F426" w:rsidR="005B03AE" w:rsidRPr="00871A91" w:rsidRDefault="00F91027">
    <w:pPr>
      <w:pStyle w:val="Encabezado"/>
      <w:rPr>
        <w:sz w:val="2"/>
      </w:rPr>
    </w:pPr>
    <w:r>
      <w:rPr>
        <w:noProof/>
        <w:lang w:val="es-MX" w:eastAsia="es-MX"/>
      </w:rPr>
      <w:pict w14:anchorId="1C94D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pt;margin-top:-144.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14:paraId="0F9FE9B6" w14:textId="77777777" w:rsidTr="003938ED">
      <w:trPr>
        <w:trHeight w:val="227"/>
      </w:trPr>
      <w:tc>
        <w:tcPr>
          <w:tcW w:w="5103" w:type="dxa"/>
          <w:hideMark/>
        </w:tcPr>
        <w:p w14:paraId="6D1D9D71" w14:textId="11150E5A" w:rsidR="005B03AE" w:rsidRPr="00663A37" w:rsidRDefault="005B03AE" w:rsidP="005B03AE">
          <w:pPr>
            <w:spacing w:line="276"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DA1C260" w:rsidR="005B03AE" w:rsidRPr="00C81ECD" w:rsidRDefault="00C946B0" w:rsidP="005B03AE">
          <w:pPr>
            <w:spacing w:line="276" w:lineRule="auto"/>
            <w:ind w:left="-486" w:right="68" w:firstLine="558"/>
            <w:jc w:val="right"/>
            <w:rPr>
              <w:rFonts w:cs="Arial"/>
              <w:b/>
              <w:szCs w:val="24"/>
            </w:rPr>
          </w:pPr>
          <w:r w:rsidRPr="00C946B0">
            <w:rPr>
              <w:rFonts w:cs="Arial"/>
              <w:b/>
              <w:bCs/>
              <w:szCs w:val="24"/>
            </w:rPr>
            <w:t>10745/INFOEM/IP/RR/2025</w:t>
          </w:r>
        </w:p>
      </w:tc>
    </w:tr>
    <w:tr w:rsidR="005B03AE" w:rsidRPr="001F57CD" w14:paraId="1377D264" w14:textId="77777777" w:rsidTr="003938ED">
      <w:trPr>
        <w:trHeight w:val="196"/>
      </w:trPr>
      <w:tc>
        <w:tcPr>
          <w:tcW w:w="5103" w:type="dxa"/>
          <w:hideMark/>
        </w:tcPr>
        <w:p w14:paraId="04D597A1" w14:textId="77777777" w:rsidR="005B03AE" w:rsidRPr="00663A37" w:rsidRDefault="005B03AE" w:rsidP="005B03AE">
          <w:pPr>
            <w:spacing w:line="276" w:lineRule="auto"/>
            <w:ind w:right="68"/>
            <w:jc w:val="right"/>
            <w:rPr>
              <w:rFonts w:cs="Arial"/>
              <w:b/>
              <w:szCs w:val="24"/>
            </w:rPr>
          </w:pPr>
          <w:r w:rsidRPr="00663A37">
            <w:rPr>
              <w:rFonts w:cs="Arial"/>
              <w:b/>
              <w:szCs w:val="24"/>
            </w:rPr>
            <w:t>Recurrente:</w:t>
          </w:r>
        </w:p>
      </w:tc>
      <w:tc>
        <w:tcPr>
          <w:tcW w:w="4395" w:type="dxa"/>
          <w:hideMark/>
        </w:tcPr>
        <w:p w14:paraId="1126AAEC" w14:textId="7651DBCE" w:rsidR="005B03AE" w:rsidRPr="00663A37" w:rsidRDefault="00B114F4" w:rsidP="005B03AE">
          <w:pPr>
            <w:spacing w:line="276" w:lineRule="auto"/>
            <w:ind w:right="68"/>
            <w:jc w:val="right"/>
            <w:rPr>
              <w:rFonts w:cs="Arial"/>
              <w:szCs w:val="24"/>
            </w:rPr>
          </w:pPr>
          <w:proofErr w:type="spellStart"/>
          <w:r>
            <w:rPr>
              <w:rFonts w:cs="Arial"/>
              <w:szCs w:val="24"/>
            </w:rPr>
            <w:t>xxxxxxxxxxxxxxx</w:t>
          </w:r>
          <w:proofErr w:type="spellEnd"/>
        </w:p>
      </w:tc>
    </w:tr>
    <w:tr w:rsidR="005B03AE" w14:paraId="4DC11993" w14:textId="77777777" w:rsidTr="003938ED">
      <w:trPr>
        <w:trHeight w:val="242"/>
      </w:trPr>
      <w:tc>
        <w:tcPr>
          <w:tcW w:w="5103" w:type="dxa"/>
          <w:hideMark/>
        </w:tcPr>
        <w:p w14:paraId="76CEF1B5" w14:textId="77777777" w:rsidR="005B03AE" w:rsidRPr="00663A37" w:rsidRDefault="005B03AE" w:rsidP="005B03AE">
          <w:pPr>
            <w:spacing w:line="276" w:lineRule="auto"/>
            <w:ind w:right="68"/>
            <w:jc w:val="right"/>
            <w:rPr>
              <w:rFonts w:cs="Arial"/>
              <w:b/>
              <w:szCs w:val="24"/>
            </w:rPr>
          </w:pPr>
          <w:r w:rsidRPr="00663A37">
            <w:rPr>
              <w:rFonts w:cs="Arial"/>
              <w:b/>
              <w:szCs w:val="24"/>
            </w:rPr>
            <w:t>Sujeto Obligado:</w:t>
          </w:r>
        </w:p>
      </w:tc>
      <w:tc>
        <w:tcPr>
          <w:tcW w:w="4395" w:type="dxa"/>
          <w:hideMark/>
        </w:tcPr>
        <w:p w14:paraId="7C1BB379" w14:textId="52F15126" w:rsidR="005B03AE" w:rsidRPr="00663A37" w:rsidRDefault="00C946B0" w:rsidP="005B03AE">
          <w:pPr>
            <w:spacing w:line="276" w:lineRule="auto"/>
            <w:ind w:left="-70" w:right="68"/>
            <w:jc w:val="right"/>
            <w:rPr>
              <w:rFonts w:cs="Arial"/>
              <w:szCs w:val="24"/>
            </w:rPr>
          </w:pPr>
          <w:r w:rsidRPr="00C946B0">
            <w:rPr>
              <w:rFonts w:cs="Arial"/>
              <w:szCs w:val="24"/>
            </w:rPr>
            <w:t>Secretaría de Educación, Ciencia, Tecnología e Innovación</w:t>
          </w:r>
        </w:p>
      </w:tc>
    </w:tr>
    <w:tr w:rsidR="005B03AE" w14:paraId="5C2B511D" w14:textId="77777777" w:rsidTr="003938ED">
      <w:trPr>
        <w:trHeight w:val="342"/>
      </w:trPr>
      <w:tc>
        <w:tcPr>
          <w:tcW w:w="5103" w:type="dxa"/>
          <w:hideMark/>
        </w:tcPr>
        <w:p w14:paraId="03FEF68C" w14:textId="45E91CF4" w:rsidR="005B03AE" w:rsidRPr="00663A37" w:rsidRDefault="005B03AE" w:rsidP="005B03AE">
          <w:pPr>
            <w:tabs>
              <w:tab w:val="left" w:pos="4892"/>
            </w:tabs>
            <w:spacing w:line="276"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B03AE" w:rsidRPr="00663A37" w:rsidRDefault="005B03AE" w:rsidP="005B03AE">
          <w:pPr>
            <w:spacing w:line="276" w:lineRule="auto"/>
            <w:ind w:left="-486" w:right="68" w:firstLine="567"/>
            <w:jc w:val="right"/>
            <w:rPr>
              <w:rFonts w:cs="Arial"/>
              <w:szCs w:val="24"/>
            </w:rPr>
          </w:pPr>
          <w:r w:rsidRPr="00663A37">
            <w:rPr>
              <w:rFonts w:cs="Arial"/>
              <w:szCs w:val="24"/>
            </w:rPr>
            <w:t>José Martínez Vilchis</w:t>
          </w:r>
        </w:p>
      </w:tc>
    </w:tr>
  </w:tbl>
  <w:p w14:paraId="04D3BBA0" w14:textId="1BA89CC1" w:rsidR="005B03AE" w:rsidRPr="00871A91" w:rsidRDefault="00F91027">
    <w:pPr>
      <w:pStyle w:val="Encabezado"/>
      <w:rPr>
        <w:sz w:val="2"/>
      </w:rPr>
    </w:pPr>
    <w:r>
      <w:rPr>
        <w:noProof/>
        <w:lang w:val="es-MX" w:eastAsia="es-MX"/>
      </w:rPr>
      <w:pict w14:anchorId="6BCE0C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8pt;margin-top:-143.9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DD8A5B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9890862"/>
    <w:multiLevelType w:val="hybridMultilevel"/>
    <w:tmpl w:val="4CC22418"/>
    <w:lvl w:ilvl="0" w:tplc="C786134C">
      <w:start w:val="1"/>
      <w:numFmt w:val="upperRoman"/>
      <w:lvlText w:val="%1."/>
      <w:lvlJc w:val="left"/>
      <w:pPr>
        <w:ind w:left="1060" w:hanging="153"/>
      </w:pPr>
      <w:rPr>
        <w:rFonts w:cs="Times New Roman" w:hint="default"/>
      </w:rPr>
    </w:lvl>
    <w:lvl w:ilvl="1" w:tplc="080A0019" w:tentative="1">
      <w:start w:val="1"/>
      <w:numFmt w:val="lowerLetter"/>
      <w:lvlText w:val="%2."/>
      <w:lvlJc w:val="left"/>
      <w:pPr>
        <w:ind w:left="2496" w:hanging="360"/>
      </w:pPr>
      <w:rPr>
        <w:rFonts w:cs="Times New Roman"/>
      </w:rPr>
    </w:lvl>
    <w:lvl w:ilvl="2" w:tplc="080A001B" w:tentative="1">
      <w:start w:val="1"/>
      <w:numFmt w:val="lowerRoman"/>
      <w:lvlText w:val="%3."/>
      <w:lvlJc w:val="right"/>
      <w:pPr>
        <w:ind w:left="3216" w:hanging="180"/>
      </w:pPr>
      <w:rPr>
        <w:rFonts w:cs="Times New Roman"/>
      </w:rPr>
    </w:lvl>
    <w:lvl w:ilvl="3" w:tplc="080A000F" w:tentative="1">
      <w:start w:val="1"/>
      <w:numFmt w:val="decimal"/>
      <w:lvlText w:val="%4."/>
      <w:lvlJc w:val="left"/>
      <w:pPr>
        <w:ind w:left="3936" w:hanging="360"/>
      </w:pPr>
      <w:rPr>
        <w:rFonts w:cs="Times New Roman"/>
      </w:rPr>
    </w:lvl>
    <w:lvl w:ilvl="4" w:tplc="080A0019" w:tentative="1">
      <w:start w:val="1"/>
      <w:numFmt w:val="lowerLetter"/>
      <w:lvlText w:val="%5."/>
      <w:lvlJc w:val="left"/>
      <w:pPr>
        <w:ind w:left="4656" w:hanging="360"/>
      </w:pPr>
      <w:rPr>
        <w:rFonts w:cs="Times New Roman"/>
      </w:rPr>
    </w:lvl>
    <w:lvl w:ilvl="5" w:tplc="080A001B" w:tentative="1">
      <w:start w:val="1"/>
      <w:numFmt w:val="lowerRoman"/>
      <w:lvlText w:val="%6."/>
      <w:lvlJc w:val="right"/>
      <w:pPr>
        <w:ind w:left="5376" w:hanging="180"/>
      </w:pPr>
      <w:rPr>
        <w:rFonts w:cs="Times New Roman"/>
      </w:rPr>
    </w:lvl>
    <w:lvl w:ilvl="6" w:tplc="080A000F" w:tentative="1">
      <w:start w:val="1"/>
      <w:numFmt w:val="decimal"/>
      <w:lvlText w:val="%7."/>
      <w:lvlJc w:val="left"/>
      <w:pPr>
        <w:ind w:left="6096" w:hanging="360"/>
      </w:pPr>
      <w:rPr>
        <w:rFonts w:cs="Times New Roman"/>
      </w:rPr>
    </w:lvl>
    <w:lvl w:ilvl="7" w:tplc="080A0019" w:tentative="1">
      <w:start w:val="1"/>
      <w:numFmt w:val="lowerLetter"/>
      <w:lvlText w:val="%8."/>
      <w:lvlJc w:val="left"/>
      <w:pPr>
        <w:ind w:left="6816" w:hanging="360"/>
      </w:pPr>
      <w:rPr>
        <w:rFonts w:cs="Times New Roman"/>
      </w:rPr>
    </w:lvl>
    <w:lvl w:ilvl="8" w:tplc="080A001B" w:tentative="1">
      <w:start w:val="1"/>
      <w:numFmt w:val="lowerRoman"/>
      <w:lvlText w:val="%9."/>
      <w:lvlJc w:val="right"/>
      <w:pPr>
        <w:ind w:left="7536" w:hanging="180"/>
      </w:pPr>
      <w:rPr>
        <w:rFonts w:cs="Times New Roman"/>
      </w:rPr>
    </w:lvl>
  </w:abstractNum>
  <w:abstractNum w:abstractNumId="3"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74505F"/>
    <w:multiLevelType w:val="multilevel"/>
    <w:tmpl w:val="FFFFFFFF"/>
    <w:lvl w:ilvl="0">
      <w:start w:val="1"/>
      <w:numFmt w:val="lowerLetter"/>
      <w:pStyle w:val="Listaconvietas3"/>
      <w:lvlText w:val="%1)"/>
      <w:lvlJc w:val="left"/>
      <w:pPr>
        <w:ind w:left="1211" w:hanging="360"/>
      </w:pPr>
      <w:rPr>
        <w:rFonts w:cs="Times New Roman"/>
        <w:b/>
      </w:rPr>
    </w:lvl>
    <w:lvl w:ilvl="1">
      <w:start w:val="1"/>
      <w:numFmt w:val="lowerLetter"/>
      <w:lvlText w:val="%2."/>
      <w:lvlJc w:val="left"/>
      <w:pPr>
        <w:ind w:left="1931" w:hanging="360"/>
      </w:pPr>
      <w:rPr>
        <w:rFonts w:cs="Times New Roman"/>
      </w:rPr>
    </w:lvl>
    <w:lvl w:ilvl="2">
      <w:start w:val="1"/>
      <w:numFmt w:val="lowerRoman"/>
      <w:lvlText w:val="%3."/>
      <w:lvlJc w:val="right"/>
      <w:pPr>
        <w:ind w:left="2651" w:hanging="180"/>
      </w:pPr>
      <w:rPr>
        <w:rFonts w:cs="Times New Roman"/>
      </w:rPr>
    </w:lvl>
    <w:lvl w:ilvl="3">
      <w:start w:val="1"/>
      <w:numFmt w:val="decimal"/>
      <w:lvlText w:val="%4."/>
      <w:lvlJc w:val="left"/>
      <w:pPr>
        <w:ind w:left="3371" w:hanging="360"/>
      </w:pPr>
      <w:rPr>
        <w:rFonts w:cs="Times New Roman"/>
      </w:rPr>
    </w:lvl>
    <w:lvl w:ilvl="4">
      <w:start w:val="1"/>
      <w:numFmt w:val="lowerLetter"/>
      <w:lvlText w:val="%5."/>
      <w:lvlJc w:val="left"/>
      <w:pPr>
        <w:ind w:left="4091" w:hanging="360"/>
      </w:pPr>
      <w:rPr>
        <w:rFonts w:cs="Times New Roman"/>
      </w:rPr>
    </w:lvl>
    <w:lvl w:ilvl="5">
      <w:start w:val="1"/>
      <w:numFmt w:val="lowerRoman"/>
      <w:lvlText w:val="%6."/>
      <w:lvlJc w:val="right"/>
      <w:pPr>
        <w:ind w:left="4811" w:hanging="180"/>
      </w:pPr>
      <w:rPr>
        <w:rFonts w:cs="Times New Roman"/>
      </w:rPr>
    </w:lvl>
    <w:lvl w:ilvl="6">
      <w:start w:val="1"/>
      <w:numFmt w:val="decimal"/>
      <w:lvlText w:val="%7."/>
      <w:lvlJc w:val="left"/>
      <w:pPr>
        <w:ind w:left="5531" w:hanging="360"/>
      </w:pPr>
      <w:rPr>
        <w:rFonts w:cs="Times New Roman"/>
      </w:rPr>
    </w:lvl>
    <w:lvl w:ilvl="7">
      <w:start w:val="1"/>
      <w:numFmt w:val="lowerLetter"/>
      <w:lvlText w:val="%8."/>
      <w:lvlJc w:val="left"/>
      <w:pPr>
        <w:ind w:left="6251" w:hanging="360"/>
      </w:pPr>
      <w:rPr>
        <w:rFonts w:cs="Times New Roman"/>
      </w:rPr>
    </w:lvl>
    <w:lvl w:ilvl="8">
      <w:start w:val="1"/>
      <w:numFmt w:val="lowerRoman"/>
      <w:lvlText w:val="%9."/>
      <w:lvlJc w:val="right"/>
      <w:pPr>
        <w:ind w:left="6971" w:hanging="180"/>
      </w:pPr>
      <w:rPr>
        <w:rFonts w:cs="Times New Roman"/>
      </w:rPr>
    </w:lvl>
  </w:abstractNum>
  <w:abstractNum w:abstractNumId="10"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A072D2"/>
    <w:multiLevelType w:val="hybridMultilevel"/>
    <w:tmpl w:val="FFFFFFFF"/>
    <w:styleLink w:val="Estiloimportado1"/>
    <w:lvl w:ilvl="0" w:tplc="6AE8E0D6">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2E58419E">
      <w:start w:val="1"/>
      <w:numFmt w:val="decimal"/>
      <w:lvlText w:val="%2."/>
      <w:lvlJc w:val="left"/>
      <w:pPr>
        <w:ind w:left="108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9FC8539E">
      <w:start w:val="1"/>
      <w:numFmt w:val="decimal"/>
      <w:lvlText w:val="%3."/>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3" w:tplc="3C74AAF4">
      <w:start w:val="1"/>
      <w:numFmt w:val="decimal"/>
      <w:lvlText w:val="%4."/>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CC7C3BF0">
      <w:start w:val="1"/>
      <w:numFmt w:val="decimal"/>
      <w:lvlText w:val="%5."/>
      <w:lvlJc w:val="left"/>
      <w:pPr>
        <w:ind w:left="324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FA44872C">
      <w:start w:val="1"/>
      <w:numFmt w:val="decimal"/>
      <w:lvlText w:val="%6."/>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6" w:tplc="373C5808">
      <w:start w:val="1"/>
      <w:numFmt w:val="decimal"/>
      <w:lvlText w:val="%7."/>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9816EAB0">
      <w:start w:val="1"/>
      <w:numFmt w:val="decimal"/>
      <w:lvlText w:val="%8."/>
      <w:lvlJc w:val="left"/>
      <w:pPr>
        <w:ind w:left="540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E4F412EE">
      <w:start w:val="1"/>
      <w:numFmt w:val="decimal"/>
      <w:lvlText w:val="%9."/>
      <w:lvlJc w:val="left"/>
      <w:pPr>
        <w:ind w:left="6120" w:hanging="360"/>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2"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4" w15:restartNumberingAfterBreak="0">
    <w:nsid w:val="2A4C5947"/>
    <w:multiLevelType w:val="hybridMultilevel"/>
    <w:tmpl w:val="FFFFFFFF"/>
    <w:lvl w:ilvl="0" w:tplc="64769262">
      <w:start w:val="1"/>
      <w:numFmt w:val="upperRoman"/>
      <w:lvlText w:val="%1."/>
      <w:lvlJc w:val="left"/>
      <w:pPr>
        <w:ind w:left="1422" w:hanging="855"/>
      </w:pPr>
      <w:rPr>
        <w:rFonts w:cs="Times New Roman" w:hint="default"/>
      </w:rPr>
    </w:lvl>
    <w:lvl w:ilvl="1" w:tplc="080A0019" w:tentative="1">
      <w:start w:val="1"/>
      <w:numFmt w:val="lowerLetter"/>
      <w:lvlText w:val="%2."/>
      <w:lvlJc w:val="left"/>
      <w:pPr>
        <w:ind w:left="1647" w:hanging="360"/>
      </w:pPr>
      <w:rPr>
        <w:rFonts w:cs="Times New Roman"/>
      </w:rPr>
    </w:lvl>
    <w:lvl w:ilvl="2" w:tplc="080A001B" w:tentative="1">
      <w:start w:val="1"/>
      <w:numFmt w:val="lowerRoman"/>
      <w:lvlText w:val="%3."/>
      <w:lvlJc w:val="right"/>
      <w:pPr>
        <w:ind w:left="2367" w:hanging="180"/>
      </w:pPr>
      <w:rPr>
        <w:rFonts w:cs="Times New Roman"/>
      </w:rPr>
    </w:lvl>
    <w:lvl w:ilvl="3" w:tplc="080A000F" w:tentative="1">
      <w:start w:val="1"/>
      <w:numFmt w:val="decimal"/>
      <w:lvlText w:val="%4."/>
      <w:lvlJc w:val="left"/>
      <w:pPr>
        <w:ind w:left="3087" w:hanging="360"/>
      </w:pPr>
      <w:rPr>
        <w:rFonts w:cs="Times New Roman"/>
      </w:rPr>
    </w:lvl>
    <w:lvl w:ilvl="4" w:tplc="080A0019" w:tentative="1">
      <w:start w:val="1"/>
      <w:numFmt w:val="lowerLetter"/>
      <w:lvlText w:val="%5."/>
      <w:lvlJc w:val="left"/>
      <w:pPr>
        <w:ind w:left="3807" w:hanging="360"/>
      </w:pPr>
      <w:rPr>
        <w:rFonts w:cs="Times New Roman"/>
      </w:rPr>
    </w:lvl>
    <w:lvl w:ilvl="5" w:tplc="080A001B" w:tentative="1">
      <w:start w:val="1"/>
      <w:numFmt w:val="lowerRoman"/>
      <w:lvlText w:val="%6."/>
      <w:lvlJc w:val="right"/>
      <w:pPr>
        <w:ind w:left="4527" w:hanging="180"/>
      </w:pPr>
      <w:rPr>
        <w:rFonts w:cs="Times New Roman"/>
      </w:rPr>
    </w:lvl>
    <w:lvl w:ilvl="6" w:tplc="080A000F" w:tentative="1">
      <w:start w:val="1"/>
      <w:numFmt w:val="decimal"/>
      <w:lvlText w:val="%7."/>
      <w:lvlJc w:val="left"/>
      <w:pPr>
        <w:ind w:left="5247" w:hanging="360"/>
      </w:pPr>
      <w:rPr>
        <w:rFonts w:cs="Times New Roman"/>
      </w:rPr>
    </w:lvl>
    <w:lvl w:ilvl="7" w:tplc="080A0019" w:tentative="1">
      <w:start w:val="1"/>
      <w:numFmt w:val="lowerLetter"/>
      <w:lvlText w:val="%8."/>
      <w:lvlJc w:val="left"/>
      <w:pPr>
        <w:ind w:left="5967" w:hanging="360"/>
      </w:pPr>
      <w:rPr>
        <w:rFonts w:cs="Times New Roman"/>
      </w:rPr>
    </w:lvl>
    <w:lvl w:ilvl="8" w:tplc="080A001B" w:tentative="1">
      <w:start w:val="1"/>
      <w:numFmt w:val="lowerRoman"/>
      <w:lvlText w:val="%9."/>
      <w:lvlJc w:val="right"/>
      <w:pPr>
        <w:ind w:left="6687" w:hanging="180"/>
      </w:pPr>
      <w:rPr>
        <w:rFonts w:cs="Times New Roman"/>
      </w:rPr>
    </w:lvl>
  </w:abstractNum>
  <w:abstractNum w:abstractNumId="1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6" w15:restartNumberingAfterBreak="0">
    <w:nsid w:val="2EFB024F"/>
    <w:multiLevelType w:val="hybridMultilevel"/>
    <w:tmpl w:val="696E3F44"/>
    <w:lvl w:ilvl="0" w:tplc="212AC7A4">
      <w:start w:val="1"/>
      <w:numFmt w:val="upperRoman"/>
      <w:lvlText w:val="%1."/>
      <w:lvlJc w:val="left"/>
      <w:pPr>
        <w:ind w:left="43" w:firstLine="297"/>
      </w:pPr>
      <w:rPr>
        <w:rFonts w:cs="Times New Roman" w:hint="default"/>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17" w15:restartNumberingAfterBreak="0">
    <w:nsid w:val="32273548"/>
    <w:multiLevelType w:val="hybridMultilevel"/>
    <w:tmpl w:val="FFFFFFFF"/>
    <w:lvl w:ilvl="0" w:tplc="40B4B65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8" w15:restartNumberingAfterBreak="0">
    <w:nsid w:val="336561CC"/>
    <w:multiLevelType w:val="hybridMultilevel"/>
    <w:tmpl w:val="FFFFFFFF"/>
    <w:styleLink w:val="Estiloimportado2"/>
    <w:lvl w:ilvl="0" w:tplc="82300D46">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A960727A">
      <w:start w:val="1"/>
      <w:numFmt w:val="decimal"/>
      <w:lvlText w:val="%2."/>
      <w:lvlJc w:val="left"/>
      <w:pPr>
        <w:ind w:left="108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4D589C78">
      <w:start w:val="1"/>
      <w:numFmt w:val="decimal"/>
      <w:lvlText w:val="%3."/>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3" w:tplc="2682AF7A">
      <w:start w:val="1"/>
      <w:numFmt w:val="decimal"/>
      <w:lvlText w:val="%4."/>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67FA7FFE">
      <w:start w:val="1"/>
      <w:numFmt w:val="decimal"/>
      <w:lvlText w:val="%5."/>
      <w:lvlJc w:val="left"/>
      <w:pPr>
        <w:ind w:left="324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96FCDF74">
      <w:start w:val="1"/>
      <w:numFmt w:val="decimal"/>
      <w:lvlText w:val="%6."/>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6" w:tplc="FE5A7246">
      <w:start w:val="1"/>
      <w:numFmt w:val="decimal"/>
      <w:lvlText w:val="%7."/>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6C7A20EA">
      <w:start w:val="1"/>
      <w:numFmt w:val="decimal"/>
      <w:lvlText w:val="%8."/>
      <w:lvlJc w:val="left"/>
      <w:pPr>
        <w:ind w:left="540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17069066">
      <w:start w:val="1"/>
      <w:numFmt w:val="decimal"/>
      <w:lvlText w:val="%9."/>
      <w:lvlJc w:val="left"/>
      <w:pPr>
        <w:ind w:left="6120" w:hanging="360"/>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9" w15:restartNumberingAfterBreak="0">
    <w:nsid w:val="34317490"/>
    <w:multiLevelType w:val="hybridMultilevel"/>
    <w:tmpl w:val="FFFFFFFF"/>
    <w:lvl w:ilvl="0" w:tplc="F5C4018E">
      <w:start w:val="1"/>
      <w:numFmt w:val="decimal"/>
      <w:lvlText w:val="%1."/>
      <w:lvlJc w:val="left"/>
      <w:pPr>
        <w:ind w:left="360" w:hanging="360"/>
      </w:pPr>
      <w:rPr>
        <w:rFonts w:ascii="Palatino Linotype" w:hAnsi="Palatino Linotype" w:cs="Times New Roman" w:hint="default"/>
        <w:b/>
        <w:i w:val="0"/>
        <w:color w:val="auto"/>
        <w:sz w:val="24"/>
      </w:rPr>
    </w:lvl>
    <w:lvl w:ilvl="1" w:tplc="080A0019">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0" w15:restartNumberingAfterBreak="0">
    <w:nsid w:val="35D90AFC"/>
    <w:multiLevelType w:val="multilevel"/>
    <w:tmpl w:val="FFFFFFFF"/>
    <w:lvl w:ilvl="0">
      <w:start w:val="1"/>
      <w:numFmt w:val="lowerRoman"/>
      <w:lvlText w:val="%1."/>
      <w:lvlJc w:val="left"/>
      <w:pPr>
        <w:ind w:left="1440" w:hanging="360"/>
      </w:pPr>
      <w:rPr>
        <w:rFonts w:ascii="Palatino Linotype" w:eastAsia="Times New Roman" w:hAnsi="Palatino Linotype" w:cs="Palatino Linotype"/>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1" w15:restartNumberingAfterBreak="0">
    <w:nsid w:val="36F9336C"/>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A8D5170"/>
    <w:multiLevelType w:val="multilevel"/>
    <w:tmpl w:val="EFAA14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55D63DDB"/>
    <w:multiLevelType w:val="hybridMultilevel"/>
    <w:tmpl w:val="9730939A"/>
    <w:lvl w:ilvl="0" w:tplc="6C28CA66">
      <w:start w:val="1"/>
      <w:numFmt w:val="upperRoman"/>
      <w:lvlText w:val="%1."/>
      <w:lvlJc w:val="left"/>
      <w:pPr>
        <w:ind w:left="437" w:firstLine="414"/>
      </w:pPr>
      <w:rPr>
        <w:rFonts w:cs="Times New Roman" w:hint="default"/>
      </w:rPr>
    </w:lvl>
    <w:lvl w:ilvl="1" w:tplc="080A0019" w:tentative="1">
      <w:start w:val="1"/>
      <w:numFmt w:val="lowerLetter"/>
      <w:lvlText w:val="%2."/>
      <w:lvlJc w:val="left"/>
      <w:pPr>
        <w:ind w:left="6018" w:hanging="360"/>
      </w:pPr>
      <w:rPr>
        <w:rFonts w:cs="Times New Roman"/>
      </w:rPr>
    </w:lvl>
    <w:lvl w:ilvl="2" w:tplc="080A001B" w:tentative="1">
      <w:start w:val="1"/>
      <w:numFmt w:val="lowerRoman"/>
      <w:lvlText w:val="%3."/>
      <w:lvlJc w:val="right"/>
      <w:pPr>
        <w:ind w:left="6738" w:hanging="180"/>
      </w:pPr>
      <w:rPr>
        <w:rFonts w:cs="Times New Roman"/>
      </w:rPr>
    </w:lvl>
    <w:lvl w:ilvl="3" w:tplc="080A000F" w:tentative="1">
      <w:start w:val="1"/>
      <w:numFmt w:val="decimal"/>
      <w:lvlText w:val="%4."/>
      <w:lvlJc w:val="left"/>
      <w:pPr>
        <w:ind w:left="7458" w:hanging="360"/>
      </w:pPr>
      <w:rPr>
        <w:rFonts w:cs="Times New Roman"/>
      </w:rPr>
    </w:lvl>
    <w:lvl w:ilvl="4" w:tplc="080A0019" w:tentative="1">
      <w:start w:val="1"/>
      <w:numFmt w:val="lowerLetter"/>
      <w:lvlText w:val="%5."/>
      <w:lvlJc w:val="left"/>
      <w:pPr>
        <w:ind w:left="8178" w:hanging="360"/>
      </w:pPr>
      <w:rPr>
        <w:rFonts w:cs="Times New Roman"/>
      </w:rPr>
    </w:lvl>
    <w:lvl w:ilvl="5" w:tplc="080A001B" w:tentative="1">
      <w:start w:val="1"/>
      <w:numFmt w:val="lowerRoman"/>
      <w:lvlText w:val="%6."/>
      <w:lvlJc w:val="right"/>
      <w:pPr>
        <w:ind w:left="8898" w:hanging="180"/>
      </w:pPr>
      <w:rPr>
        <w:rFonts w:cs="Times New Roman"/>
      </w:rPr>
    </w:lvl>
    <w:lvl w:ilvl="6" w:tplc="080A000F" w:tentative="1">
      <w:start w:val="1"/>
      <w:numFmt w:val="decimal"/>
      <w:lvlText w:val="%7."/>
      <w:lvlJc w:val="left"/>
      <w:pPr>
        <w:ind w:left="9618" w:hanging="360"/>
      </w:pPr>
      <w:rPr>
        <w:rFonts w:cs="Times New Roman"/>
      </w:rPr>
    </w:lvl>
    <w:lvl w:ilvl="7" w:tplc="080A0019" w:tentative="1">
      <w:start w:val="1"/>
      <w:numFmt w:val="lowerLetter"/>
      <w:lvlText w:val="%8."/>
      <w:lvlJc w:val="left"/>
      <w:pPr>
        <w:ind w:left="10338" w:hanging="360"/>
      </w:pPr>
      <w:rPr>
        <w:rFonts w:cs="Times New Roman"/>
      </w:rPr>
    </w:lvl>
    <w:lvl w:ilvl="8" w:tplc="080A001B" w:tentative="1">
      <w:start w:val="1"/>
      <w:numFmt w:val="lowerRoman"/>
      <w:lvlText w:val="%9."/>
      <w:lvlJc w:val="right"/>
      <w:pPr>
        <w:ind w:left="11058" w:hanging="180"/>
      </w:pPr>
      <w:rPr>
        <w:rFonts w:cs="Times New Roman"/>
      </w:rPr>
    </w:lvl>
  </w:abstractNum>
  <w:abstractNum w:abstractNumId="2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5ABF0CE3"/>
    <w:multiLevelType w:val="hybridMultilevel"/>
    <w:tmpl w:val="6330A674"/>
    <w:lvl w:ilvl="0" w:tplc="AC0E1740">
      <w:start w:val="1"/>
      <w:numFmt w:val="decimal"/>
      <w:lvlText w:val="%1."/>
      <w:lvlJc w:val="left"/>
      <w:pPr>
        <w:ind w:left="709" w:hanging="425"/>
      </w:pPr>
      <w:rPr>
        <w:rFonts w:hint="default"/>
      </w:rPr>
    </w:lvl>
    <w:lvl w:ilvl="1" w:tplc="08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2A5292"/>
    <w:multiLevelType w:val="hybridMultilevel"/>
    <w:tmpl w:val="FFFFFFFF"/>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31"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BB52B4E"/>
    <w:multiLevelType w:val="hybridMultilevel"/>
    <w:tmpl w:val="27CE7546"/>
    <w:lvl w:ilvl="0" w:tplc="580A0001">
      <w:start w:val="1"/>
      <w:numFmt w:val="bullet"/>
      <w:lvlText w:val=""/>
      <w:lvlJc w:val="left"/>
      <w:pPr>
        <w:ind w:left="709" w:hanging="42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D9108C0"/>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23"/>
  </w:num>
  <w:num w:numId="2">
    <w:abstractNumId w:val="8"/>
  </w:num>
  <w:num w:numId="3">
    <w:abstractNumId w:val="25"/>
  </w:num>
  <w:num w:numId="4">
    <w:abstractNumId w:val="10"/>
  </w:num>
  <w:num w:numId="5">
    <w:abstractNumId w:val="29"/>
  </w:num>
  <w:num w:numId="6">
    <w:abstractNumId w:val="3"/>
  </w:num>
  <w:num w:numId="7">
    <w:abstractNumId w:val="27"/>
  </w:num>
  <w:num w:numId="8">
    <w:abstractNumId w:val="7"/>
  </w:num>
  <w:num w:numId="9">
    <w:abstractNumId w:val="1"/>
  </w:num>
  <w:num w:numId="10">
    <w:abstractNumId w:val="13"/>
  </w:num>
  <w:num w:numId="11">
    <w:abstractNumId w:val="15"/>
  </w:num>
  <w:num w:numId="12">
    <w:abstractNumId w:val="32"/>
  </w:num>
  <w:num w:numId="13">
    <w:abstractNumId w:val="26"/>
  </w:num>
  <w:num w:numId="14">
    <w:abstractNumId w:val="31"/>
  </w:num>
  <w:num w:numId="15">
    <w:abstractNumId w:val="5"/>
  </w:num>
  <w:num w:numId="16">
    <w:abstractNumId w:val="30"/>
  </w:num>
  <w:num w:numId="17">
    <w:abstractNumId w:val="4"/>
  </w:num>
  <w:num w:numId="18">
    <w:abstractNumId w:val="6"/>
  </w:num>
  <w:num w:numId="19">
    <w:abstractNumId w:val="24"/>
  </w:num>
  <w:num w:numId="20">
    <w:abstractNumId w:val="16"/>
  </w:num>
  <w:num w:numId="21">
    <w:abstractNumId w:val="2"/>
  </w:num>
  <w:num w:numId="22">
    <w:abstractNumId w:val="22"/>
  </w:num>
  <w:num w:numId="23">
    <w:abstractNumId w:val="12"/>
  </w:num>
  <w:num w:numId="24">
    <w:abstractNumId w:val="0"/>
  </w:num>
  <w:num w:numId="25">
    <w:abstractNumId w:val="18"/>
  </w:num>
  <w:num w:numId="26">
    <w:abstractNumId w:val="11"/>
  </w:num>
  <w:num w:numId="27">
    <w:abstractNumId w:val="17"/>
  </w:num>
  <w:num w:numId="28">
    <w:abstractNumId w:val="28"/>
  </w:num>
  <w:num w:numId="29">
    <w:abstractNumId w:val="21"/>
  </w:num>
  <w:num w:numId="30">
    <w:abstractNumId w:val="20"/>
  </w:num>
  <w:num w:numId="31">
    <w:abstractNumId w:val="33"/>
  </w:num>
  <w:num w:numId="32">
    <w:abstractNumId w:val="9"/>
  </w:num>
  <w:num w:numId="33">
    <w:abstractNumId w:val="14"/>
  </w:num>
  <w:num w:numId="3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C6A"/>
    <w:rsid w:val="00003214"/>
    <w:rsid w:val="00003412"/>
    <w:rsid w:val="000034AA"/>
    <w:rsid w:val="00003F45"/>
    <w:rsid w:val="00004014"/>
    <w:rsid w:val="00004063"/>
    <w:rsid w:val="0000665B"/>
    <w:rsid w:val="00007857"/>
    <w:rsid w:val="00007BA4"/>
    <w:rsid w:val="0001033C"/>
    <w:rsid w:val="0001151F"/>
    <w:rsid w:val="000117AB"/>
    <w:rsid w:val="00011CCA"/>
    <w:rsid w:val="000124BD"/>
    <w:rsid w:val="00012909"/>
    <w:rsid w:val="00012BEE"/>
    <w:rsid w:val="00012D78"/>
    <w:rsid w:val="00013ED7"/>
    <w:rsid w:val="00015487"/>
    <w:rsid w:val="000154CA"/>
    <w:rsid w:val="000171BE"/>
    <w:rsid w:val="00021122"/>
    <w:rsid w:val="00021165"/>
    <w:rsid w:val="00021A08"/>
    <w:rsid w:val="000221D0"/>
    <w:rsid w:val="00024A6D"/>
    <w:rsid w:val="00025560"/>
    <w:rsid w:val="00026582"/>
    <w:rsid w:val="00031BA3"/>
    <w:rsid w:val="00032C99"/>
    <w:rsid w:val="00033479"/>
    <w:rsid w:val="00033562"/>
    <w:rsid w:val="00033DCD"/>
    <w:rsid w:val="0003521B"/>
    <w:rsid w:val="0003577D"/>
    <w:rsid w:val="00035A30"/>
    <w:rsid w:val="0003692B"/>
    <w:rsid w:val="00036D5F"/>
    <w:rsid w:val="00036EFC"/>
    <w:rsid w:val="00040A10"/>
    <w:rsid w:val="00041421"/>
    <w:rsid w:val="00041670"/>
    <w:rsid w:val="000417BE"/>
    <w:rsid w:val="00041AE7"/>
    <w:rsid w:val="00041DEA"/>
    <w:rsid w:val="000424AF"/>
    <w:rsid w:val="00042C95"/>
    <w:rsid w:val="00044DAB"/>
    <w:rsid w:val="00045F86"/>
    <w:rsid w:val="00050D85"/>
    <w:rsid w:val="00050FF1"/>
    <w:rsid w:val="00051732"/>
    <w:rsid w:val="00051F5E"/>
    <w:rsid w:val="0005219F"/>
    <w:rsid w:val="0005241C"/>
    <w:rsid w:val="00054689"/>
    <w:rsid w:val="0005480B"/>
    <w:rsid w:val="00054F6A"/>
    <w:rsid w:val="00055891"/>
    <w:rsid w:val="00055C90"/>
    <w:rsid w:val="000564B5"/>
    <w:rsid w:val="000565EE"/>
    <w:rsid w:val="000575E4"/>
    <w:rsid w:val="0005787D"/>
    <w:rsid w:val="00057B42"/>
    <w:rsid w:val="00060716"/>
    <w:rsid w:val="00061B46"/>
    <w:rsid w:val="00061B8D"/>
    <w:rsid w:val="00061D9B"/>
    <w:rsid w:val="00062180"/>
    <w:rsid w:val="00064854"/>
    <w:rsid w:val="00065463"/>
    <w:rsid w:val="000666B3"/>
    <w:rsid w:val="000676A2"/>
    <w:rsid w:val="0007107B"/>
    <w:rsid w:val="000739AF"/>
    <w:rsid w:val="00075586"/>
    <w:rsid w:val="00075D5E"/>
    <w:rsid w:val="00076332"/>
    <w:rsid w:val="00077A55"/>
    <w:rsid w:val="00077F28"/>
    <w:rsid w:val="000802BA"/>
    <w:rsid w:val="000809CC"/>
    <w:rsid w:val="00082E5D"/>
    <w:rsid w:val="00083498"/>
    <w:rsid w:val="0008496A"/>
    <w:rsid w:val="00085EA2"/>
    <w:rsid w:val="0008628E"/>
    <w:rsid w:val="000864CC"/>
    <w:rsid w:val="0008737D"/>
    <w:rsid w:val="00087AFB"/>
    <w:rsid w:val="00087F54"/>
    <w:rsid w:val="0009020C"/>
    <w:rsid w:val="00090297"/>
    <w:rsid w:val="00090A37"/>
    <w:rsid w:val="00091DB9"/>
    <w:rsid w:val="00092681"/>
    <w:rsid w:val="00092D82"/>
    <w:rsid w:val="0009320C"/>
    <w:rsid w:val="0009328A"/>
    <w:rsid w:val="0009397B"/>
    <w:rsid w:val="00094B23"/>
    <w:rsid w:val="00094FD7"/>
    <w:rsid w:val="000951B9"/>
    <w:rsid w:val="0009609D"/>
    <w:rsid w:val="00096248"/>
    <w:rsid w:val="000A00BB"/>
    <w:rsid w:val="000A110B"/>
    <w:rsid w:val="000A1D0D"/>
    <w:rsid w:val="000A2CA6"/>
    <w:rsid w:val="000A2F65"/>
    <w:rsid w:val="000A3F41"/>
    <w:rsid w:val="000A5EA1"/>
    <w:rsid w:val="000B1F27"/>
    <w:rsid w:val="000B2390"/>
    <w:rsid w:val="000B28CF"/>
    <w:rsid w:val="000B491D"/>
    <w:rsid w:val="000B51CE"/>
    <w:rsid w:val="000B5608"/>
    <w:rsid w:val="000B65C3"/>
    <w:rsid w:val="000B7EFF"/>
    <w:rsid w:val="000C0203"/>
    <w:rsid w:val="000C066A"/>
    <w:rsid w:val="000C0E5D"/>
    <w:rsid w:val="000C2D59"/>
    <w:rsid w:val="000C3EBE"/>
    <w:rsid w:val="000C416A"/>
    <w:rsid w:val="000C51AF"/>
    <w:rsid w:val="000C568A"/>
    <w:rsid w:val="000C661C"/>
    <w:rsid w:val="000C7472"/>
    <w:rsid w:val="000C7F8F"/>
    <w:rsid w:val="000D0CD3"/>
    <w:rsid w:val="000D14DA"/>
    <w:rsid w:val="000D2C63"/>
    <w:rsid w:val="000D3C8A"/>
    <w:rsid w:val="000D5244"/>
    <w:rsid w:val="000D55D2"/>
    <w:rsid w:val="000D5634"/>
    <w:rsid w:val="000D56B9"/>
    <w:rsid w:val="000D5C00"/>
    <w:rsid w:val="000D66A1"/>
    <w:rsid w:val="000D772A"/>
    <w:rsid w:val="000D78B2"/>
    <w:rsid w:val="000E06A3"/>
    <w:rsid w:val="000E0D32"/>
    <w:rsid w:val="000E1FD4"/>
    <w:rsid w:val="000E35E0"/>
    <w:rsid w:val="000E37D0"/>
    <w:rsid w:val="000E48E3"/>
    <w:rsid w:val="000E4AFE"/>
    <w:rsid w:val="000E4EBC"/>
    <w:rsid w:val="000E513A"/>
    <w:rsid w:val="000E57E9"/>
    <w:rsid w:val="000E74D7"/>
    <w:rsid w:val="000E7BF6"/>
    <w:rsid w:val="000F015F"/>
    <w:rsid w:val="000F0B57"/>
    <w:rsid w:val="000F114E"/>
    <w:rsid w:val="000F146C"/>
    <w:rsid w:val="000F196A"/>
    <w:rsid w:val="000F367A"/>
    <w:rsid w:val="000F54F6"/>
    <w:rsid w:val="000F7D93"/>
    <w:rsid w:val="0010147E"/>
    <w:rsid w:val="0010149D"/>
    <w:rsid w:val="00103C89"/>
    <w:rsid w:val="00103D8C"/>
    <w:rsid w:val="001050A9"/>
    <w:rsid w:val="001059AF"/>
    <w:rsid w:val="001067FE"/>
    <w:rsid w:val="00107256"/>
    <w:rsid w:val="001107C4"/>
    <w:rsid w:val="0011110C"/>
    <w:rsid w:val="001116B7"/>
    <w:rsid w:val="0011295F"/>
    <w:rsid w:val="00114F1E"/>
    <w:rsid w:val="00115495"/>
    <w:rsid w:val="00116E4B"/>
    <w:rsid w:val="00116F6B"/>
    <w:rsid w:val="00121842"/>
    <w:rsid w:val="00121F46"/>
    <w:rsid w:val="001235A0"/>
    <w:rsid w:val="00123D0B"/>
    <w:rsid w:val="00130C18"/>
    <w:rsid w:val="00131C40"/>
    <w:rsid w:val="00131C6C"/>
    <w:rsid w:val="00131F2D"/>
    <w:rsid w:val="001321ED"/>
    <w:rsid w:val="00133F26"/>
    <w:rsid w:val="001343E6"/>
    <w:rsid w:val="001360B8"/>
    <w:rsid w:val="0013657B"/>
    <w:rsid w:val="00136A94"/>
    <w:rsid w:val="0014092A"/>
    <w:rsid w:val="00142D35"/>
    <w:rsid w:val="00143916"/>
    <w:rsid w:val="00143E8A"/>
    <w:rsid w:val="00143FC6"/>
    <w:rsid w:val="00144A6E"/>
    <w:rsid w:val="00144ABF"/>
    <w:rsid w:val="00144BA8"/>
    <w:rsid w:val="00145715"/>
    <w:rsid w:val="00145C22"/>
    <w:rsid w:val="001464CD"/>
    <w:rsid w:val="00150293"/>
    <w:rsid w:val="001502AD"/>
    <w:rsid w:val="001509C0"/>
    <w:rsid w:val="00151431"/>
    <w:rsid w:val="00151764"/>
    <w:rsid w:val="00151FF5"/>
    <w:rsid w:val="00152B40"/>
    <w:rsid w:val="001530E5"/>
    <w:rsid w:val="00154F75"/>
    <w:rsid w:val="00155CC6"/>
    <w:rsid w:val="00155F53"/>
    <w:rsid w:val="001564E3"/>
    <w:rsid w:val="00156699"/>
    <w:rsid w:val="001568D5"/>
    <w:rsid w:val="00157D2B"/>
    <w:rsid w:val="00160608"/>
    <w:rsid w:val="001624E8"/>
    <w:rsid w:val="0016322B"/>
    <w:rsid w:val="0016339A"/>
    <w:rsid w:val="0016392B"/>
    <w:rsid w:val="00165898"/>
    <w:rsid w:val="00166171"/>
    <w:rsid w:val="00167DF0"/>
    <w:rsid w:val="00171192"/>
    <w:rsid w:val="00171AAD"/>
    <w:rsid w:val="00171BBC"/>
    <w:rsid w:val="00171F77"/>
    <w:rsid w:val="0017292D"/>
    <w:rsid w:val="00172A87"/>
    <w:rsid w:val="0017523B"/>
    <w:rsid w:val="00175B42"/>
    <w:rsid w:val="0017633C"/>
    <w:rsid w:val="00176522"/>
    <w:rsid w:val="001809A8"/>
    <w:rsid w:val="00181A9D"/>
    <w:rsid w:val="001823E3"/>
    <w:rsid w:val="00182FC0"/>
    <w:rsid w:val="00183F45"/>
    <w:rsid w:val="00184AEA"/>
    <w:rsid w:val="00185402"/>
    <w:rsid w:val="0018577B"/>
    <w:rsid w:val="00185C61"/>
    <w:rsid w:val="00190B5A"/>
    <w:rsid w:val="00190D0F"/>
    <w:rsid w:val="00190F59"/>
    <w:rsid w:val="00192D02"/>
    <w:rsid w:val="00194C85"/>
    <w:rsid w:val="0019539C"/>
    <w:rsid w:val="001957E6"/>
    <w:rsid w:val="00195845"/>
    <w:rsid w:val="0019584A"/>
    <w:rsid w:val="001960AD"/>
    <w:rsid w:val="00196AF7"/>
    <w:rsid w:val="00197A4A"/>
    <w:rsid w:val="001A057E"/>
    <w:rsid w:val="001A0AFD"/>
    <w:rsid w:val="001A0E96"/>
    <w:rsid w:val="001A1BDB"/>
    <w:rsid w:val="001A316F"/>
    <w:rsid w:val="001A3982"/>
    <w:rsid w:val="001A3C5F"/>
    <w:rsid w:val="001A3F75"/>
    <w:rsid w:val="001A4BDF"/>
    <w:rsid w:val="001A51C8"/>
    <w:rsid w:val="001A6849"/>
    <w:rsid w:val="001A773B"/>
    <w:rsid w:val="001B01D7"/>
    <w:rsid w:val="001B0259"/>
    <w:rsid w:val="001B0262"/>
    <w:rsid w:val="001B28D1"/>
    <w:rsid w:val="001B3FD2"/>
    <w:rsid w:val="001B5693"/>
    <w:rsid w:val="001B6C2D"/>
    <w:rsid w:val="001B7147"/>
    <w:rsid w:val="001C087E"/>
    <w:rsid w:val="001C0F32"/>
    <w:rsid w:val="001C2099"/>
    <w:rsid w:val="001C27A3"/>
    <w:rsid w:val="001C2C72"/>
    <w:rsid w:val="001C3145"/>
    <w:rsid w:val="001C3387"/>
    <w:rsid w:val="001C54A1"/>
    <w:rsid w:val="001C5CD0"/>
    <w:rsid w:val="001C72C0"/>
    <w:rsid w:val="001C7347"/>
    <w:rsid w:val="001C7697"/>
    <w:rsid w:val="001C7C31"/>
    <w:rsid w:val="001D1B77"/>
    <w:rsid w:val="001D225B"/>
    <w:rsid w:val="001D3563"/>
    <w:rsid w:val="001D3687"/>
    <w:rsid w:val="001D3EE2"/>
    <w:rsid w:val="001D41E0"/>
    <w:rsid w:val="001D4382"/>
    <w:rsid w:val="001D6CA8"/>
    <w:rsid w:val="001D7349"/>
    <w:rsid w:val="001E04CC"/>
    <w:rsid w:val="001E1A95"/>
    <w:rsid w:val="001E2186"/>
    <w:rsid w:val="001E21A0"/>
    <w:rsid w:val="001E2646"/>
    <w:rsid w:val="001E3430"/>
    <w:rsid w:val="001E35AE"/>
    <w:rsid w:val="001E5286"/>
    <w:rsid w:val="001E5453"/>
    <w:rsid w:val="001E5C3D"/>
    <w:rsid w:val="001E678B"/>
    <w:rsid w:val="001F2B26"/>
    <w:rsid w:val="001F2BC9"/>
    <w:rsid w:val="001F34DD"/>
    <w:rsid w:val="001F408E"/>
    <w:rsid w:val="001F4349"/>
    <w:rsid w:val="001F4860"/>
    <w:rsid w:val="001F4EDD"/>
    <w:rsid w:val="001F57CD"/>
    <w:rsid w:val="001F5B07"/>
    <w:rsid w:val="001F5E58"/>
    <w:rsid w:val="001F6270"/>
    <w:rsid w:val="001F65BE"/>
    <w:rsid w:val="001F7222"/>
    <w:rsid w:val="001F7890"/>
    <w:rsid w:val="001F7D9A"/>
    <w:rsid w:val="00200FAD"/>
    <w:rsid w:val="00201765"/>
    <w:rsid w:val="0020257F"/>
    <w:rsid w:val="00204AA1"/>
    <w:rsid w:val="00205455"/>
    <w:rsid w:val="00205FAC"/>
    <w:rsid w:val="0020763C"/>
    <w:rsid w:val="00207E11"/>
    <w:rsid w:val="0021063D"/>
    <w:rsid w:val="00210714"/>
    <w:rsid w:val="0021327B"/>
    <w:rsid w:val="00214B09"/>
    <w:rsid w:val="002155ED"/>
    <w:rsid w:val="0021627B"/>
    <w:rsid w:val="0021698E"/>
    <w:rsid w:val="00216D13"/>
    <w:rsid w:val="002207CF"/>
    <w:rsid w:val="002219CB"/>
    <w:rsid w:val="0022245F"/>
    <w:rsid w:val="00224FEA"/>
    <w:rsid w:val="002262C0"/>
    <w:rsid w:val="002264AE"/>
    <w:rsid w:val="00227691"/>
    <w:rsid w:val="00227DBC"/>
    <w:rsid w:val="00230E13"/>
    <w:rsid w:val="0023118D"/>
    <w:rsid w:val="00232621"/>
    <w:rsid w:val="0023293E"/>
    <w:rsid w:val="00232A7A"/>
    <w:rsid w:val="00232DA5"/>
    <w:rsid w:val="00232F2F"/>
    <w:rsid w:val="00232F87"/>
    <w:rsid w:val="002338B9"/>
    <w:rsid w:val="00234061"/>
    <w:rsid w:val="002349A9"/>
    <w:rsid w:val="00234E3C"/>
    <w:rsid w:val="0023573F"/>
    <w:rsid w:val="00236B9A"/>
    <w:rsid w:val="002372F0"/>
    <w:rsid w:val="00240046"/>
    <w:rsid w:val="00241201"/>
    <w:rsid w:val="002432E1"/>
    <w:rsid w:val="00243315"/>
    <w:rsid w:val="00243EF5"/>
    <w:rsid w:val="00245AC1"/>
    <w:rsid w:val="00246269"/>
    <w:rsid w:val="00247C45"/>
    <w:rsid w:val="002512CD"/>
    <w:rsid w:val="00252443"/>
    <w:rsid w:val="002530AE"/>
    <w:rsid w:val="0025386E"/>
    <w:rsid w:val="002547B2"/>
    <w:rsid w:val="0025565C"/>
    <w:rsid w:val="00255FD1"/>
    <w:rsid w:val="00256CE0"/>
    <w:rsid w:val="00260D15"/>
    <w:rsid w:val="00261A13"/>
    <w:rsid w:val="00261E57"/>
    <w:rsid w:val="00264CA1"/>
    <w:rsid w:val="00264FB2"/>
    <w:rsid w:val="0026506A"/>
    <w:rsid w:val="00266604"/>
    <w:rsid w:val="00267A7B"/>
    <w:rsid w:val="002704DF"/>
    <w:rsid w:val="00270F03"/>
    <w:rsid w:val="002710B5"/>
    <w:rsid w:val="0027116F"/>
    <w:rsid w:val="002729A0"/>
    <w:rsid w:val="00273E61"/>
    <w:rsid w:val="00273F5F"/>
    <w:rsid w:val="00273F7C"/>
    <w:rsid w:val="0027555F"/>
    <w:rsid w:val="00275719"/>
    <w:rsid w:val="00275BE9"/>
    <w:rsid w:val="00277BEF"/>
    <w:rsid w:val="00280398"/>
    <w:rsid w:val="002811E3"/>
    <w:rsid w:val="002813B2"/>
    <w:rsid w:val="00281804"/>
    <w:rsid w:val="00282431"/>
    <w:rsid w:val="00282E9E"/>
    <w:rsid w:val="00283BBD"/>
    <w:rsid w:val="00283D5E"/>
    <w:rsid w:val="00284245"/>
    <w:rsid w:val="00285034"/>
    <w:rsid w:val="00285A94"/>
    <w:rsid w:val="00290544"/>
    <w:rsid w:val="002913C5"/>
    <w:rsid w:val="00291DE2"/>
    <w:rsid w:val="0029208D"/>
    <w:rsid w:val="00292258"/>
    <w:rsid w:val="0029225E"/>
    <w:rsid w:val="00293F85"/>
    <w:rsid w:val="0029482F"/>
    <w:rsid w:val="00294892"/>
    <w:rsid w:val="00296073"/>
    <w:rsid w:val="00296626"/>
    <w:rsid w:val="00296E92"/>
    <w:rsid w:val="0029701F"/>
    <w:rsid w:val="00297212"/>
    <w:rsid w:val="002972E8"/>
    <w:rsid w:val="002A02E8"/>
    <w:rsid w:val="002A1797"/>
    <w:rsid w:val="002A51B8"/>
    <w:rsid w:val="002A5ADD"/>
    <w:rsid w:val="002A5FDF"/>
    <w:rsid w:val="002A6FCE"/>
    <w:rsid w:val="002A7501"/>
    <w:rsid w:val="002B0EA1"/>
    <w:rsid w:val="002B317E"/>
    <w:rsid w:val="002B3CE2"/>
    <w:rsid w:val="002B40FF"/>
    <w:rsid w:val="002B44C4"/>
    <w:rsid w:val="002B5E01"/>
    <w:rsid w:val="002B5F48"/>
    <w:rsid w:val="002B7549"/>
    <w:rsid w:val="002C0E65"/>
    <w:rsid w:val="002C0E9B"/>
    <w:rsid w:val="002C15CA"/>
    <w:rsid w:val="002C1DAF"/>
    <w:rsid w:val="002C26CD"/>
    <w:rsid w:val="002C2C08"/>
    <w:rsid w:val="002C3141"/>
    <w:rsid w:val="002C42A2"/>
    <w:rsid w:val="002C4718"/>
    <w:rsid w:val="002C48A8"/>
    <w:rsid w:val="002C6010"/>
    <w:rsid w:val="002C7329"/>
    <w:rsid w:val="002C7EC4"/>
    <w:rsid w:val="002D15F2"/>
    <w:rsid w:val="002D2F05"/>
    <w:rsid w:val="002D2F64"/>
    <w:rsid w:val="002D4953"/>
    <w:rsid w:val="002D5CCE"/>
    <w:rsid w:val="002D639B"/>
    <w:rsid w:val="002D785E"/>
    <w:rsid w:val="002E0D37"/>
    <w:rsid w:val="002E0FE2"/>
    <w:rsid w:val="002E1484"/>
    <w:rsid w:val="002E2D8A"/>
    <w:rsid w:val="002E37DA"/>
    <w:rsid w:val="002E40AD"/>
    <w:rsid w:val="002E55C9"/>
    <w:rsid w:val="002E5AFA"/>
    <w:rsid w:val="002E72F0"/>
    <w:rsid w:val="002F368E"/>
    <w:rsid w:val="002F3AAF"/>
    <w:rsid w:val="002F40FF"/>
    <w:rsid w:val="002F5101"/>
    <w:rsid w:val="002F713F"/>
    <w:rsid w:val="002F799E"/>
    <w:rsid w:val="002F7D3E"/>
    <w:rsid w:val="00300919"/>
    <w:rsid w:val="00302BF3"/>
    <w:rsid w:val="00302D8C"/>
    <w:rsid w:val="00303F92"/>
    <w:rsid w:val="00304386"/>
    <w:rsid w:val="00304EE5"/>
    <w:rsid w:val="00310825"/>
    <w:rsid w:val="00310E80"/>
    <w:rsid w:val="003110C6"/>
    <w:rsid w:val="00312106"/>
    <w:rsid w:val="003126FB"/>
    <w:rsid w:val="0031280C"/>
    <w:rsid w:val="00313170"/>
    <w:rsid w:val="003136B3"/>
    <w:rsid w:val="00314324"/>
    <w:rsid w:val="00315AE3"/>
    <w:rsid w:val="00315CA2"/>
    <w:rsid w:val="0031667E"/>
    <w:rsid w:val="00316A7B"/>
    <w:rsid w:val="003176D1"/>
    <w:rsid w:val="00317EBE"/>
    <w:rsid w:val="00321B9A"/>
    <w:rsid w:val="00324F09"/>
    <w:rsid w:val="00325C6E"/>
    <w:rsid w:val="003265D6"/>
    <w:rsid w:val="003275F8"/>
    <w:rsid w:val="0033070B"/>
    <w:rsid w:val="00331513"/>
    <w:rsid w:val="0033491A"/>
    <w:rsid w:val="00335A61"/>
    <w:rsid w:val="0033687B"/>
    <w:rsid w:val="00336980"/>
    <w:rsid w:val="00337088"/>
    <w:rsid w:val="00337638"/>
    <w:rsid w:val="00340ADD"/>
    <w:rsid w:val="00341178"/>
    <w:rsid w:val="00341B42"/>
    <w:rsid w:val="003420E1"/>
    <w:rsid w:val="0034224B"/>
    <w:rsid w:val="003423FC"/>
    <w:rsid w:val="00344766"/>
    <w:rsid w:val="00344AD3"/>
    <w:rsid w:val="00345089"/>
    <w:rsid w:val="00345427"/>
    <w:rsid w:val="00345687"/>
    <w:rsid w:val="00345708"/>
    <w:rsid w:val="00346373"/>
    <w:rsid w:val="003467CD"/>
    <w:rsid w:val="003471F0"/>
    <w:rsid w:val="003505B2"/>
    <w:rsid w:val="0035063B"/>
    <w:rsid w:val="00352677"/>
    <w:rsid w:val="0035393E"/>
    <w:rsid w:val="00355981"/>
    <w:rsid w:val="00360189"/>
    <w:rsid w:val="0036188D"/>
    <w:rsid w:val="00362013"/>
    <w:rsid w:val="0036336C"/>
    <w:rsid w:val="003637A1"/>
    <w:rsid w:val="003647C3"/>
    <w:rsid w:val="00364C0A"/>
    <w:rsid w:val="003713C2"/>
    <w:rsid w:val="0037172A"/>
    <w:rsid w:val="00371EFE"/>
    <w:rsid w:val="0037269A"/>
    <w:rsid w:val="0037526D"/>
    <w:rsid w:val="0037545E"/>
    <w:rsid w:val="00376405"/>
    <w:rsid w:val="0038157C"/>
    <w:rsid w:val="0038209B"/>
    <w:rsid w:val="003839F9"/>
    <w:rsid w:val="003850D7"/>
    <w:rsid w:val="00385421"/>
    <w:rsid w:val="00386A48"/>
    <w:rsid w:val="00386F51"/>
    <w:rsid w:val="00387B96"/>
    <w:rsid w:val="00387CF3"/>
    <w:rsid w:val="00390611"/>
    <w:rsid w:val="00392022"/>
    <w:rsid w:val="0039214E"/>
    <w:rsid w:val="00392289"/>
    <w:rsid w:val="0039256B"/>
    <w:rsid w:val="00393884"/>
    <w:rsid w:val="003938ED"/>
    <w:rsid w:val="00393910"/>
    <w:rsid w:val="0039393F"/>
    <w:rsid w:val="00393CC5"/>
    <w:rsid w:val="00393F5B"/>
    <w:rsid w:val="003960C8"/>
    <w:rsid w:val="00397677"/>
    <w:rsid w:val="003A0B24"/>
    <w:rsid w:val="003A0BF2"/>
    <w:rsid w:val="003A0F14"/>
    <w:rsid w:val="003A3A32"/>
    <w:rsid w:val="003A53BF"/>
    <w:rsid w:val="003A57EB"/>
    <w:rsid w:val="003A59A6"/>
    <w:rsid w:val="003A6D5C"/>
    <w:rsid w:val="003A6F7A"/>
    <w:rsid w:val="003A7D55"/>
    <w:rsid w:val="003A7ED9"/>
    <w:rsid w:val="003B02EE"/>
    <w:rsid w:val="003B0DD6"/>
    <w:rsid w:val="003B10FB"/>
    <w:rsid w:val="003B1154"/>
    <w:rsid w:val="003B1752"/>
    <w:rsid w:val="003B279D"/>
    <w:rsid w:val="003B2AAD"/>
    <w:rsid w:val="003B30D1"/>
    <w:rsid w:val="003B3474"/>
    <w:rsid w:val="003B4BBE"/>
    <w:rsid w:val="003B5841"/>
    <w:rsid w:val="003B595A"/>
    <w:rsid w:val="003B5C2D"/>
    <w:rsid w:val="003B7208"/>
    <w:rsid w:val="003B7403"/>
    <w:rsid w:val="003B75A5"/>
    <w:rsid w:val="003C1100"/>
    <w:rsid w:val="003C1CFB"/>
    <w:rsid w:val="003C1DE6"/>
    <w:rsid w:val="003C30DA"/>
    <w:rsid w:val="003C4954"/>
    <w:rsid w:val="003C4A15"/>
    <w:rsid w:val="003C4FF5"/>
    <w:rsid w:val="003C57BF"/>
    <w:rsid w:val="003D0AE2"/>
    <w:rsid w:val="003D17AF"/>
    <w:rsid w:val="003D2681"/>
    <w:rsid w:val="003D2ED1"/>
    <w:rsid w:val="003D3477"/>
    <w:rsid w:val="003D372B"/>
    <w:rsid w:val="003D5450"/>
    <w:rsid w:val="003D6195"/>
    <w:rsid w:val="003D70D0"/>
    <w:rsid w:val="003D7707"/>
    <w:rsid w:val="003D7760"/>
    <w:rsid w:val="003E0B2A"/>
    <w:rsid w:val="003E0F89"/>
    <w:rsid w:val="003E13A1"/>
    <w:rsid w:val="003E2955"/>
    <w:rsid w:val="003E44DA"/>
    <w:rsid w:val="003E468A"/>
    <w:rsid w:val="003E4972"/>
    <w:rsid w:val="003E606D"/>
    <w:rsid w:val="003E6C77"/>
    <w:rsid w:val="003E6E17"/>
    <w:rsid w:val="003E7594"/>
    <w:rsid w:val="003F2491"/>
    <w:rsid w:val="003F308A"/>
    <w:rsid w:val="003F4582"/>
    <w:rsid w:val="003F5D5C"/>
    <w:rsid w:val="003F6192"/>
    <w:rsid w:val="003F78D2"/>
    <w:rsid w:val="00400915"/>
    <w:rsid w:val="0040187C"/>
    <w:rsid w:val="00402CBA"/>
    <w:rsid w:val="00403319"/>
    <w:rsid w:val="00405A0E"/>
    <w:rsid w:val="00406793"/>
    <w:rsid w:val="0040791E"/>
    <w:rsid w:val="00411F8F"/>
    <w:rsid w:val="004135D8"/>
    <w:rsid w:val="004136D6"/>
    <w:rsid w:val="0041401B"/>
    <w:rsid w:val="00414020"/>
    <w:rsid w:val="0041428D"/>
    <w:rsid w:val="0041493D"/>
    <w:rsid w:val="00415270"/>
    <w:rsid w:val="004154DB"/>
    <w:rsid w:val="00417379"/>
    <w:rsid w:val="004176BF"/>
    <w:rsid w:val="004204D0"/>
    <w:rsid w:val="00420AC4"/>
    <w:rsid w:val="00421DD1"/>
    <w:rsid w:val="004232C6"/>
    <w:rsid w:val="00424DD0"/>
    <w:rsid w:val="00426124"/>
    <w:rsid w:val="00426F24"/>
    <w:rsid w:val="004310BB"/>
    <w:rsid w:val="004325EA"/>
    <w:rsid w:val="004338C7"/>
    <w:rsid w:val="00433E65"/>
    <w:rsid w:val="00434C3F"/>
    <w:rsid w:val="00434EAD"/>
    <w:rsid w:val="00437085"/>
    <w:rsid w:val="004406B5"/>
    <w:rsid w:val="004431D5"/>
    <w:rsid w:val="004436C5"/>
    <w:rsid w:val="0044387B"/>
    <w:rsid w:val="00444E7F"/>
    <w:rsid w:val="00445514"/>
    <w:rsid w:val="00445853"/>
    <w:rsid w:val="00447748"/>
    <w:rsid w:val="00447A90"/>
    <w:rsid w:val="00451C0A"/>
    <w:rsid w:val="0045354B"/>
    <w:rsid w:val="00453687"/>
    <w:rsid w:val="004536F3"/>
    <w:rsid w:val="004558BD"/>
    <w:rsid w:val="004570FA"/>
    <w:rsid w:val="004579DC"/>
    <w:rsid w:val="00457FF1"/>
    <w:rsid w:val="00460C5B"/>
    <w:rsid w:val="004615D3"/>
    <w:rsid w:val="0046281E"/>
    <w:rsid w:val="00463909"/>
    <w:rsid w:val="004639C1"/>
    <w:rsid w:val="00464AF4"/>
    <w:rsid w:val="00464D6B"/>
    <w:rsid w:val="00467C83"/>
    <w:rsid w:val="00471E09"/>
    <w:rsid w:val="004728C4"/>
    <w:rsid w:val="00473538"/>
    <w:rsid w:val="0047369A"/>
    <w:rsid w:val="00473C7A"/>
    <w:rsid w:val="00474095"/>
    <w:rsid w:val="00474C35"/>
    <w:rsid w:val="004750A1"/>
    <w:rsid w:val="00475720"/>
    <w:rsid w:val="004769A4"/>
    <w:rsid w:val="00480212"/>
    <w:rsid w:val="00480D99"/>
    <w:rsid w:val="00482C8B"/>
    <w:rsid w:val="00482D0F"/>
    <w:rsid w:val="004838A8"/>
    <w:rsid w:val="00483EC9"/>
    <w:rsid w:val="004841AE"/>
    <w:rsid w:val="0048423C"/>
    <w:rsid w:val="0048483C"/>
    <w:rsid w:val="00484C7F"/>
    <w:rsid w:val="00485194"/>
    <w:rsid w:val="00485A59"/>
    <w:rsid w:val="00487BBD"/>
    <w:rsid w:val="004900E8"/>
    <w:rsid w:val="0049095E"/>
    <w:rsid w:val="0049216F"/>
    <w:rsid w:val="004928F5"/>
    <w:rsid w:val="004933FC"/>
    <w:rsid w:val="00494029"/>
    <w:rsid w:val="004962CD"/>
    <w:rsid w:val="00497395"/>
    <w:rsid w:val="004A0E7A"/>
    <w:rsid w:val="004A2091"/>
    <w:rsid w:val="004A212C"/>
    <w:rsid w:val="004A29FE"/>
    <w:rsid w:val="004A3000"/>
    <w:rsid w:val="004A4437"/>
    <w:rsid w:val="004A6D54"/>
    <w:rsid w:val="004A6E6E"/>
    <w:rsid w:val="004A73A1"/>
    <w:rsid w:val="004B0090"/>
    <w:rsid w:val="004B05C6"/>
    <w:rsid w:val="004B1A74"/>
    <w:rsid w:val="004B3514"/>
    <w:rsid w:val="004B37E3"/>
    <w:rsid w:val="004B3867"/>
    <w:rsid w:val="004B3EDF"/>
    <w:rsid w:val="004B6671"/>
    <w:rsid w:val="004B7011"/>
    <w:rsid w:val="004C032B"/>
    <w:rsid w:val="004C0799"/>
    <w:rsid w:val="004C09C8"/>
    <w:rsid w:val="004C11B9"/>
    <w:rsid w:val="004C16C7"/>
    <w:rsid w:val="004C2853"/>
    <w:rsid w:val="004C2BB4"/>
    <w:rsid w:val="004C3B02"/>
    <w:rsid w:val="004C3C1C"/>
    <w:rsid w:val="004C3E4F"/>
    <w:rsid w:val="004C43C9"/>
    <w:rsid w:val="004C4418"/>
    <w:rsid w:val="004C45FA"/>
    <w:rsid w:val="004C4707"/>
    <w:rsid w:val="004C4BB7"/>
    <w:rsid w:val="004C6779"/>
    <w:rsid w:val="004C6B22"/>
    <w:rsid w:val="004C7D54"/>
    <w:rsid w:val="004D069A"/>
    <w:rsid w:val="004D0CC4"/>
    <w:rsid w:val="004D11A8"/>
    <w:rsid w:val="004D3BB8"/>
    <w:rsid w:val="004D571F"/>
    <w:rsid w:val="004D6095"/>
    <w:rsid w:val="004D66AD"/>
    <w:rsid w:val="004D6995"/>
    <w:rsid w:val="004E07A1"/>
    <w:rsid w:val="004E1729"/>
    <w:rsid w:val="004E1B3C"/>
    <w:rsid w:val="004E1CA8"/>
    <w:rsid w:val="004E2505"/>
    <w:rsid w:val="004E3959"/>
    <w:rsid w:val="004E3F86"/>
    <w:rsid w:val="004E4252"/>
    <w:rsid w:val="004E4AD1"/>
    <w:rsid w:val="004E5659"/>
    <w:rsid w:val="004E6E5F"/>
    <w:rsid w:val="004E77E1"/>
    <w:rsid w:val="004F0AB7"/>
    <w:rsid w:val="004F15D9"/>
    <w:rsid w:val="004F1B07"/>
    <w:rsid w:val="004F2DB3"/>
    <w:rsid w:val="004F3291"/>
    <w:rsid w:val="004F32D0"/>
    <w:rsid w:val="004F342E"/>
    <w:rsid w:val="004F483D"/>
    <w:rsid w:val="004F60C9"/>
    <w:rsid w:val="004F662C"/>
    <w:rsid w:val="004F6671"/>
    <w:rsid w:val="004F78C4"/>
    <w:rsid w:val="00500E29"/>
    <w:rsid w:val="00501E92"/>
    <w:rsid w:val="0050245B"/>
    <w:rsid w:val="005025C7"/>
    <w:rsid w:val="00504B42"/>
    <w:rsid w:val="00505C27"/>
    <w:rsid w:val="00506DB2"/>
    <w:rsid w:val="0051074E"/>
    <w:rsid w:val="00510856"/>
    <w:rsid w:val="00510870"/>
    <w:rsid w:val="00511790"/>
    <w:rsid w:val="00511AE4"/>
    <w:rsid w:val="00512A53"/>
    <w:rsid w:val="00513D8C"/>
    <w:rsid w:val="0051421A"/>
    <w:rsid w:val="005149AC"/>
    <w:rsid w:val="005159EC"/>
    <w:rsid w:val="00515E8C"/>
    <w:rsid w:val="00516890"/>
    <w:rsid w:val="00516A4D"/>
    <w:rsid w:val="00517649"/>
    <w:rsid w:val="00520291"/>
    <w:rsid w:val="00520545"/>
    <w:rsid w:val="005205DF"/>
    <w:rsid w:val="00521628"/>
    <w:rsid w:val="0052214D"/>
    <w:rsid w:val="00524986"/>
    <w:rsid w:val="00525F6D"/>
    <w:rsid w:val="0052661E"/>
    <w:rsid w:val="00526627"/>
    <w:rsid w:val="00526DCA"/>
    <w:rsid w:val="00527EF6"/>
    <w:rsid w:val="00531016"/>
    <w:rsid w:val="00532218"/>
    <w:rsid w:val="00533849"/>
    <w:rsid w:val="00533D56"/>
    <w:rsid w:val="0053468B"/>
    <w:rsid w:val="00535147"/>
    <w:rsid w:val="00535912"/>
    <w:rsid w:val="00536373"/>
    <w:rsid w:val="005367E7"/>
    <w:rsid w:val="00540926"/>
    <w:rsid w:val="005412A2"/>
    <w:rsid w:val="00541D2D"/>
    <w:rsid w:val="00542B22"/>
    <w:rsid w:val="00542CDB"/>
    <w:rsid w:val="005432CD"/>
    <w:rsid w:val="00543B6B"/>
    <w:rsid w:val="00543B75"/>
    <w:rsid w:val="00544041"/>
    <w:rsid w:val="005449D0"/>
    <w:rsid w:val="00550ECE"/>
    <w:rsid w:val="005515F8"/>
    <w:rsid w:val="005532D3"/>
    <w:rsid w:val="00553B9B"/>
    <w:rsid w:val="0055407F"/>
    <w:rsid w:val="005543AF"/>
    <w:rsid w:val="00554BD4"/>
    <w:rsid w:val="0055572B"/>
    <w:rsid w:val="00555CE3"/>
    <w:rsid w:val="0055603D"/>
    <w:rsid w:val="00556978"/>
    <w:rsid w:val="005600CD"/>
    <w:rsid w:val="00560E60"/>
    <w:rsid w:val="00561255"/>
    <w:rsid w:val="00562117"/>
    <w:rsid w:val="0056402C"/>
    <w:rsid w:val="00564672"/>
    <w:rsid w:val="0056494C"/>
    <w:rsid w:val="00564DDB"/>
    <w:rsid w:val="00565921"/>
    <w:rsid w:val="005660D0"/>
    <w:rsid w:val="00566380"/>
    <w:rsid w:val="0056658C"/>
    <w:rsid w:val="00567D41"/>
    <w:rsid w:val="005701EF"/>
    <w:rsid w:val="00570551"/>
    <w:rsid w:val="00571527"/>
    <w:rsid w:val="00571CCC"/>
    <w:rsid w:val="005727FC"/>
    <w:rsid w:val="00572C2A"/>
    <w:rsid w:val="00572F6A"/>
    <w:rsid w:val="00573B2C"/>
    <w:rsid w:val="00573B96"/>
    <w:rsid w:val="005742BF"/>
    <w:rsid w:val="00574D31"/>
    <w:rsid w:val="005807A8"/>
    <w:rsid w:val="00580D15"/>
    <w:rsid w:val="00581A2E"/>
    <w:rsid w:val="00584C51"/>
    <w:rsid w:val="00587B1E"/>
    <w:rsid w:val="00587E84"/>
    <w:rsid w:val="005911EE"/>
    <w:rsid w:val="005913E6"/>
    <w:rsid w:val="005944ED"/>
    <w:rsid w:val="005964D7"/>
    <w:rsid w:val="00596D61"/>
    <w:rsid w:val="00597018"/>
    <w:rsid w:val="005A030B"/>
    <w:rsid w:val="005A0521"/>
    <w:rsid w:val="005A1C6D"/>
    <w:rsid w:val="005A1EA5"/>
    <w:rsid w:val="005A225C"/>
    <w:rsid w:val="005A2CE7"/>
    <w:rsid w:val="005A2F92"/>
    <w:rsid w:val="005A43E7"/>
    <w:rsid w:val="005A4480"/>
    <w:rsid w:val="005A60E9"/>
    <w:rsid w:val="005A77E1"/>
    <w:rsid w:val="005A7E33"/>
    <w:rsid w:val="005B03AE"/>
    <w:rsid w:val="005B10CC"/>
    <w:rsid w:val="005B4E14"/>
    <w:rsid w:val="005B52A0"/>
    <w:rsid w:val="005B538B"/>
    <w:rsid w:val="005B6FFD"/>
    <w:rsid w:val="005B72D5"/>
    <w:rsid w:val="005B7DE0"/>
    <w:rsid w:val="005C0894"/>
    <w:rsid w:val="005C16D1"/>
    <w:rsid w:val="005C196C"/>
    <w:rsid w:val="005C32BE"/>
    <w:rsid w:val="005C3DF3"/>
    <w:rsid w:val="005C4D70"/>
    <w:rsid w:val="005C5501"/>
    <w:rsid w:val="005C5AEA"/>
    <w:rsid w:val="005C629E"/>
    <w:rsid w:val="005C7AFE"/>
    <w:rsid w:val="005D01B4"/>
    <w:rsid w:val="005D10B3"/>
    <w:rsid w:val="005D158D"/>
    <w:rsid w:val="005D1F9B"/>
    <w:rsid w:val="005D22BC"/>
    <w:rsid w:val="005D3A5F"/>
    <w:rsid w:val="005D43B1"/>
    <w:rsid w:val="005D647C"/>
    <w:rsid w:val="005D6CE0"/>
    <w:rsid w:val="005E0835"/>
    <w:rsid w:val="005E10A5"/>
    <w:rsid w:val="005E1AEC"/>
    <w:rsid w:val="005E21DE"/>
    <w:rsid w:val="005E24C2"/>
    <w:rsid w:val="005E34E9"/>
    <w:rsid w:val="005E35AB"/>
    <w:rsid w:val="005E3E29"/>
    <w:rsid w:val="005E4904"/>
    <w:rsid w:val="005E7E9F"/>
    <w:rsid w:val="005F1439"/>
    <w:rsid w:val="005F21B0"/>
    <w:rsid w:val="005F30F1"/>
    <w:rsid w:val="005F3103"/>
    <w:rsid w:val="005F4D3D"/>
    <w:rsid w:val="005F5B10"/>
    <w:rsid w:val="005F6CAB"/>
    <w:rsid w:val="005F70AE"/>
    <w:rsid w:val="005F7F98"/>
    <w:rsid w:val="0060129A"/>
    <w:rsid w:val="0060244C"/>
    <w:rsid w:val="006055AB"/>
    <w:rsid w:val="00610A95"/>
    <w:rsid w:val="00613401"/>
    <w:rsid w:val="00614724"/>
    <w:rsid w:val="0061516D"/>
    <w:rsid w:val="00615B10"/>
    <w:rsid w:val="006168EB"/>
    <w:rsid w:val="00616DEB"/>
    <w:rsid w:val="00620DE2"/>
    <w:rsid w:val="00624E9E"/>
    <w:rsid w:val="0062573B"/>
    <w:rsid w:val="006263D3"/>
    <w:rsid w:val="0062654C"/>
    <w:rsid w:val="0062694E"/>
    <w:rsid w:val="00630030"/>
    <w:rsid w:val="00630426"/>
    <w:rsid w:val="00631753"/>
    <w:rsid w:val="0063561E"/>
    <w:rsid w:val="00635C2F"/>
    <w:rsid w:val="00635DA1"/>
    <w:rsid w:val="00636EB3"/>
    <w:rsid w:val="006377A9"/>
    <w:rsid w:val="0063788D"/>
    <w:rsid w:val="00637CA7"/>
    <w:rsid w:val="00637F6F"/>
    <w:rsid w:val="00640056"/>
    <w:rsid w:val="00640E61"/>
    <w:rsid w:val="006424D3"/>
    <w:rsid w:val="00642A8B"/>
    <w:rsid w:val="006439D3"/>
    <w:rsid w:val="006468ED"/>
    <w:rsid w:val="00647DF7"/>
    <w:rsid w:val="006512F6"/>
    <w:rsid w:val="006538FC"/>
    <w:rsid w:val="00653B0F"/>
    <w:rsid w:val="00655007"/>
    <w:rsid w:val="0065599C"/>
    <w:rsid w:val="00655B5C"/>
    <w:rsid w:val="00655FE2"/>
    <w:rsid w:val="00657B69"/>
    <w:rsid w:val="006609B3"/>
    <w:rsid w:val="00660E52"/>
    <w:rsid w:val="0066148E"/>
    <w:rsid w:val="00661B3F"/>
    <w:rsid w:val="006625F9"/>
    <w:rsid w:val="00663A37"/>
    <w:rsid w:val="00663B72"/>
    <w:rsid w:val="00664BB4"/>
    <w:rsid w:val="00665A8F"/>
    <w:rsid w:val="00667860"/>
    <w:rsid w:val="0067157E"/>
    <w:rsid w:val="00672247"/>
    <w:rsid w:val="00672CC9"/>
    <w:rsid w:val="00673EAA"/>
    <w:rsid w:val="00675D66"/>
    <w:rsid w:val="00676D1D"/>
    <w:rsid w:val="00680659"/>
    <w:rsid w:val="00680D15"/>
    <w:rsid w:val="00681676"/>
    <w:rsid w:val="006818D9"/>
    <w:rsid w:val="006834AD"/>
    <w:rsid w:val="006838C7"/>
    <w:rsid w:val="0068643A"/>
    <w:rsid w:val="00686CD9"/>
    <w:rsid w:val="00687BF5"/>
    <w:rsid w:val="00687F16"/>
    <w:rsid w:val="00690405"/>
    <w:rsid w:val="00690944"/>
    <w:rsid w:val="006914D2"/>
    <w:rsid w:val="00691C06"/>
    <w:rsid w:val="006922F5"/>
    <w:rsid w:val="00692DBD"/>
    <w:rsid w:val="0069448A"/>
    <w:rsid w:val="006950D6"/>
    <w:rsid w:val="00696A11"/>
    <w:rsid w:val="00696FD6"/>
    <w:rsid w:val="006A04A9"/>
    <w:rsid w:val="006A3246"/>
    <w:rsid w:val="006A3A42"/>
    <w:rsid w:val="006A4224"/>
    <w:rsid w:val="006A53BF"/>
    <w:rsid w:val="006A56F0"/>
    <w:rsid w:val="006A585F"/>
    <w:rsid w:val="006A721D"/>
    <w:rsid w:val="006A7CE2"/>
    <w:rsid w:val="006A7E3C"/>
    <w:rsid w:val="006B11C6"/>
    <w:rsid w:val="006B279D"/>
    <w:rsid w:val="006B3A5C"/>
    <w:rsid w:val="006B4CA4"/>
    <w:rsid w:val="006B6498"/>
    <w:rsid w:val="006B64AA"/>
    <w:rsid w:val="006B6868"/>
    <w:rsid w:val="006B7074"/>
    <w:rsid w:val="006B7E1D"/>
    <w:rsid w:val="006C2214"/>
    <w:rsid w:val="006C2CEF"/>
    <w:rsid w:val="006C372D"/>
    <w:rsid w:val="006C410C"/>
    <w:rsid w:val="006C48DE"/>
    <w:rsid w:val="006C52D3"/>
    <w:rsid w:val="006C55C2"/>
    <w:rsid w:val="006C55D7"/>
    <w:rsid w:val="006C6C41"/>
    <w:rsid w:val="006D1EC8"/>
    <w:rsid w:val="006D2D2B"/>
    <w:rsid w:val="006D3F59"/>
    <w:rsid w:val="006D41A6"/>
    <w:rsid w:val="006D6830"/>
    <w:rsid w:val="006D719C"/>
    <w:rsid w:val="006D7DF3"/>
    <w:rsid w:val="006E15A2"/>
    <w:rsid w:val="006E1F2F"/>
    <w:rsid w:val="006E20F9"/>
    <w:rsid w:val="006E21FF"/>
    <w:rsid w:val="006E3F38"/>
    <w:rsid w:val="006E4B54"/>
    <w:rsid w:val="006E4C8D"/>
    <w:rsid w:val="006E59C4"/>
    <w:rsid w:val="006E5E9F"/>
    <w:rsid w:val="006E6076"/>
    <w:rsid w:val="006E6DD7"/>
    <w:rsid w:val="006E7985"/>
    <w:rsid w:val="006F0222"/>
    <w:rsid w:val="006F04A3"/>
    <w:rsid w:val="006F114C"/>
    <w:rsid w:val="006F1A99"/>
    <w:rsid w:val="006F22DE"/>
    <w:rsid w:val="006F3656"/>
    <w:rsid w:val="006F428B"/>
    <w:rsid w:val="006F676C"/>
    <w:rsid w:val="006F6AB6"/>
    <w:rsid w:val="00700C90"/>
    <w:rsid w:val="00701F34"/>
    <w:rsid w:val="007031A2"/>
    <w:rsid w:val="00704693"/>
    <w:rsid w:val="0070491A"/>
    <w:rsid w:val="00704AB9"/>
    <w:rsid w:val="007054D8"/>
    <w:rsid w:val="00706D47"/>
    <w:rsid w:val="007070E1"/>
    <w:rsid w:val="00711EE2"/>
    <w:rsid w:val="00712D71"/>
    <w:rsid w:val="007130DA"/>
    <w:rsid w:val="00713DD5"/>
    <w:rsid w:val="007147B9"/>
    <w:rsid w:val="0071601C"/>
    <w:rsid w:val="007167AE"/>
    <w:rsid w:val="00720D8F"/>
    <w:rsid w:val="0072149D"/>
    <w:rsid w:val="007214D9"/>
    <w:rsid w:val="00723C6D"/>
    <w:rsid w:val="0072514D"/>
    <w:rsid w:val="00725C5A"/>
    <w:rsid w:val="007263E6"/>
    <w:rsid w:val="007264EA"/>
    <w:rsid w:val="00726D09"/>
    <w:rsid w:val="00726F49"/>
    <w:rsid w:val="007314F4"/>
    <w:rsid w:val="007327E4"/>
    <w:rsid w:val="00732AB3"/>
    <w:rsid w:val="007332CF"/>
    <w:rsid w:val="00733A97"/>
    <w:rsid w:val="00733DD1"/>
    <w:rsid w:val="0073486B"/>
    <w:rsid w:val="00734FB5"/>
    <w:rsid w:val="00736F47"/>
    <w:rsid w:val="00736F6B"/>
    <w:rsid w:val="00740ACC"/>
    <w:rsid w:val="00740DFE"/>
    <w:rsid w:val="007410C2"/>
    <w:rsid w:val="007411F0"/>
    <w:rsid w:val="0074208A"/>
    <w:rsid w:val="0074694A"/>
    <w:rsid w:val="00746DD6"/>
    <w:rsid w:val="00746E60"/>
    <w:rsid w:val="00746FA8"/>
    <w:rsid w:val="007479B5"/>
    <w:rsid w:val="007514FB"/>
    <w:rsid w:val="00752886"/>
    <w:rsid w:val="00752C5E"/>
    <w:rsid w:val="00753070"/>
    <w:rsid w:val="00753A5C"/>
    <w:rsid w:val="00753ACF"/>
    <w:rsid w:val="00754023"/>
    <w:rsid w:val="007542EB"/>
    <w:rsid w:val="00754A30"/>
    <w:rsid w:val="007550BD"/>
    <w:rsid w:val="007551E4"/>
    <w:rsid w:val="0075702C"/>
    <w:rsid w:val="0075799A"/>
    <w:rsid w:val="00757CF8"/>
    <w:rsid w:val="0076064B"/>
    <w:rsid w:val="00760F14"/>
    <w:rsid w:val="007616A0"/>
    <w:rsid w:val="007619CE"/>
    <w:rsid w:val="00761C38"/>
    <w:rsid w:val="00761EE8"/>
    <w:rsid w:val="00762151"/>
    <w:rsid w:val="0076215F"/>
    <w:rsid w:val="00762D4B"/>
    <w:rsid w:val="00764010"/>
    <w:rsid w:val="00764368"/>
    <w:rsid w:val="0076491F"/>
    <w:rsid w:val="00764A05"/>
    <w:rsid w:val="00764AFB"/>
    <w:rsid w:val="00764B5B"/>
    <w:rsid w:val="00765287"/>
    <w:rsid w:val="007657CF"/>
    <w:rsid w:val="00765C81"/>
    <w:rsid w:val="00766A73"/>
    <w:rsid w:val="00766F19"/>
    <w:rsid w:val="007712C7"/>
    <w:rsid w:val="00773CB1"/>
    <w:rsid w:val="0077455A"/>
    <w:rsid w:val="00776581"/>
    <w:rsid w:val="00777372"/>
    <w:rsid w:val="00777417"/>
    <w:rsid w:val="00777527"/>
    <w:rsid w:val="00780513"/>
    <w:rsid w:val="00780E83"/>
    <w:rsid w:val="00781849"/>
    <w:rsid w:val="00781B6F"/>
    <w:rsid w:val="0078246A"/>
    <w:rsid w:val="00782890"/>
    <w:rsid w:val="007833CB"/>
    <w:rsid w:val="00783618"/>
    <w:rsid w:val="00783B56"/>
    <w:rsid w:val="00785BC4"/>
    <w:rsid w:val="00786CFF"/>
    <w:rsid w:val="007874B4"/>
    <w:rsid w:val="0078754B"/>
    <w:rsid w:val="00787C97"/>
    <w:rsid w:val="00787E62"/>
    <w:rsid w:val="007906EE"/>
    <w:rsid w:val="00791490"/>
    <w:rsid w:val="00791C7A"/>
    <w:rsid w:val="00791D59"/>
    <w:rsid w:val="00792D4C"/>
    <w:rsid w:val="007938AE"/>
    <w:rsid w:val="00793B7C"/>
    <w:rsid w:val="00794312"/>
    <w:rsid w:val="0079583E"/>
    <w:rsid w:val="007A0DC1"/>
    <w:rsid w:val="007A1512"/>
    <w:rsid w:val="007A19E0"/>
    <w:rsid w:val="007A1AB6"/>
    <w:rsid w:val="007A23F8"/>
    <w:rsid w:val="007A2719"/>
    <w:rsid w:val="007A2D52"/>
    <w:rsid w:val="007A31AE"/>
    <w:rsid w:val="007A3FFF"/>
    <w:rsid w:val="007A414E"/>
    <w:rsid w:val="007A4C43"/>
    <w:rsid w:val="007A550A"/>
    <w:rsid w:val="007A5B2E"/>
    <w:rsid w:val="007A5C18"/>
    <w:rsid w:val="007B28CF"/>
    <w:rsid w:val="007B4416"/>
    <w:rsid w:val="007B46BF"/>
    <w:rsid w:val="007B6DD8"/>
    <w:rsid w:val="007C009D"/>
    <w:rsid w:val="007C05DC"/>
    <w:rsid w:val="007C0FF7"/>
    <w:rsid w:val="007C14EE"/>
    <w:rsid w:val="007C17F1"/>
    <w:rsid w:val="007C3040"/>
    <w:rsid w:val="007C35DF"/>
    <w:rsid w:val="007C3BA4"/>
    <w:rsid w:val="007C3BBF"/>
    <w:rsid w:val="007C4E4F"/>
    <w:rsid w:val="007C5BB3"/>
    <w:rsid w:val="007C6783"/>
    <w:rsid w:val="007D07B3"/>
    <w:rsid w:val="007D1B1E"/>
    <w:rsid w:val="007D1D80"/>
    <w:rsid w:val="007D2550"/>
    <w:rsid w:val="007D4712"/>
    <w:rsid w:val="007D4AFF"/>
    <w:rsid w:val="007D5D30"/>
    <w:rsid w:val="007D6CF0"/>
    <w:rsid w:val="007D7C88"/>
    <w:rsid w:val="007E0B5E"/>
    <w:rsid w:val="007E0C9C"/>
    <w:rsid w:val="007E0FE3"/>
    <w:rsid w:val="007E18F8"/>
    <w:rsid w:val="007E38F1"/>
    <w:rsid w:val="007E3C2E"/>
    <w:rsid w:val="007E3F8B"/>
    <w:rsid w:val="007E648C"/>
    <w:rsid w:val="007E660F"/>
    <w:rsid w:val="007E781F"/>
    <w:rsid w:val="007E7E50"/>
    <w:rsid w:val="007F01FC"/>
    <w:rsid w:val="007F1049"/>
    <w:rsid w:val="007F120F"/>
    <w:rsid w:val="007F1538"/>
    <w:rsid w:val="007F15FE"/>
    <w:rsid w:val="007F3D8B"/>
    <w:rsid w:val="007F3F9F"/>
    <w:rsid w:val="007F44CF"/>
    <w:rsid w:val="007F5BB9"/>
    <w:rsid w:val="007F5C41"/>
    <w:rsid w:val="007F5E4F"/>
    <w:rsid w:val="007F6C1A"/>
    <w:rsid w:val="007F7965"/>
    <w:rsid w:val="0080069B"/>
    <w:rsid w:val="00800777"/>
    <w:rsid w:val="00800EF1"/>
    <w:rsid w:val="00801665"/>
    <w:rsid w:val="008017D6"/>
    <w:rsid w:val="0080185B"/>
    <w:rsid w:val="008029F1"/>
    <w:rsid w:val="00802AC9"/>
    <w:rsid w:val="00803304"/>
    <w:rsid w:val="008058D0"/>
    <w:rsid w:val="00807B2A"/>
    <w:rsid w:val="00810E97"/>
    <w:rsid w:val="0081123B"/>
    <w:rsid w:val="00811393"/>
    <w:rsid w:val="00811CBD"/>
    <w:rsid w:val="00815716"/>
    <w:rsid w:val="00816C5A"/>
    <w:rsid w:val="00817344"/>
    <w:rsid w:val="00817678"/>
    <w:rsid w:val="0082049D"/>
    <w:rsid w:val="008217BC"/>
    <w:rsid w:val="00822776"/>
    <w:rsid w:val="00822BA1"/>
    <w:rsid w:val="00822DED"/>
    <w:rsid w:val="008234C6"/>
    <w:rsid w:val="00824E58"/>
    <w:rsid w:val="008275DC"/>
    <w:rsid w:val="00827D60"/>
    <w:rsid w:val="008302C5"/>
    <w:rsid w:val="0083063D"/>
    <w:rsid w:val="00830D47"/>
    <w:rsid w:val="00831867"/>
    <w:rsid w:val="00831D6C"/>
    <w:rsid w:val="00832F6C"/>
    <w:rsid w:val="008341ED"/>
    <w:rsid w:val="008362CE"/>
    <w:rsid w:val="00837584"/>
    <w:rsid w:val="00837F7C"/>
    <w:rsid w:val="00841673"/>
    <w:rsid w:val="00841963"/>
    <w:rsid w:val="00844A38"/>
    <w:rsid w:val="00845B52"/>
    <w:rsid w:val="00846D3E"/>
    <w:rsid w:val="00846DE7"/>
    <w:rsid w:val="00847780"/>
    <w:rsid w:val="008477B9"/>
    <w:rsid w:val="00847C27"/>
    <w:rsid w:val="00847E86"/>
    <w:rsid w:val="008505FB"/>
    <w:rsid w:val="008523FA"/>
    <w:rsid w:val="008529E6"/>
    <w:rsid w:val="00852CDD"/>
    <w:rsid w:val="008542A4"/>
    <w:rsid w:val="00855E11"/>
    <w:rsid w:val="0085719C"/>
    <w:rsid w:val="008575E1"/>
    <w:rsid w:val="0085760A"/>
    <w:rsid w:val="0086170A"/>
    <w:rsid w:val="00863328"/>
    <w:rsid w:val="00864348"/>
    <w:rsid w:val="0086448F"/>
    <w:rsid w:val="008647F5"/>
    <w:rsid w:val="00864D6E"/>
    <w:rsid w:val="008659A2"/>
    <w:rsid w:val="0086690B"/>
    <w:rsid w:val="00866973"/>
    <w:rsid w:val="00867A0C"/>
    <w:rsid w:val="008708AA"/>
    <w:rsid w:val="008710F8"/>
    <w:rsid w:val="00871A91"/>
    <w:rsid w:val="00871B94"/>
    <w:rsid w:val="00872B4A"/>
    <w:rsid w:val="00872F21"/>
    <w:rsid w:val="00873012"/>
    <w:rsid w:val="008732A2"/>
    <w:rsid w:val="0087384A"/>
    <w:rsid w:val="0087417C"/>
    <w:rsid w:val="008755C2"/>
    <w:rsid w:val="00875A6F"/>
    <w:rsid w:val="00877767"/>
    <w:rsid w:val="00881947"/>
    <w:rsid w:val="00881D64"/>
    <w:rsid w:val="00882C01"/>
    <w:rsid w:val="00882CC7"/>
    <w:rsid w:val="00882E02"/>
    <w:rsid w:val="00883C16"/>
    <w:rsid w:val="008853EC"/>
    <w:rsid w:val="00885F19"/>
    <w:rsid w:val="00886866"/>
    <w:rsid w:val="00886880"/>
    <w:rsid w:val="0089162F"/>
    <w:rsid w:val="00891CFC"/>
    <w:rsid w:val="00891E79"/>
    <w:rsid w:val="008921AE"/>
    <w:rsid w:val="00895187"/>
    <w:rsid w:val="00895BD3"/>
    <w:rsid w:val="008962F3"/>
    <w:rsid w:val="00896EDC"/>
    <w:rsid w:val="00897350"/>
    <w:rsid w:val="008A06D7"/>
    <w:rsid w:val="008A0C9F"/>
    <w:rsid w:val="008A14F6"/>
    <w:rsid w:val="008A1645"/>
    <w:rsid w:val="008A3E6F"/>
    <w:rsid w:val="008A56C3"/>
    <w:rsid w:val="008A7EF2"/>
    <w:rsid w:val="008B003A"/>
    <w:rsid w:val="008B0DFB"/>
    <w:rsid w:val="008B2951"/>
    <w:rsid w:val="008B2BBB"/>
    <w:rsid w:val="008B2BF4"/>
    <w:rsid w:val="008B334F"/>
    <w:rsid w:val="008B389B"/>
    <w:rsid w:val="008B60D9"/>
    <w:rsid w:val="008B646D"/>
    <w:rsid w:val="008B6842"/>
    <w:rsid w:val="008B70C4"/>
    <w:rsid w:val="008B7348"/>
    <w:rsid w:val="008B7F11"/>
    <w:rsid w:val="008C004B"/>
    <w:rsid w:val="008C04D3"/>
    <w:rsid w:val="008C0CAF"/>
    <w:rsid w:val="008C18C1"/>
    <w:rsid w:val="008C2BC9"/>
    <w:rsid w:val="008C3DC2"/>
    <w:rsid w:val="008C4229"/>
    <w:rsid w:val="008C442E"/>
    <w:rsid w:val="008C4943"/>
    <w:rsid w:val="008C5658"/>
    <w:rsid w:val="008C5DCA"/>
    <w:rsid w:val="008C6338"/>
    <w:rsid w:val="008D0ADE"/>
    <w:rsid w:val="008D0CB2"/>
    <w:rsid w:val="008D0EE2"/>
    <w:rsid w:val="008D29AF"/>
    <w:rsid w:val="008D2D8F"/>
    <w:rsid w:val="008D344B"/>
    <w:rsid w:val="008D346A"/>
    <w:rsid w:val="008D370B"/>
    <w:rsid w:val="008D41FC"/>
    <w:rsid w:val="008D4DD5"/>
    <w:rsid w:val="008D4ED9"/>
    <w:rsid w:val="008D6B04"/>
    <w:rsid w:val="008D72B9"/>
    <w:rsid w:val="008E2254"/>
    <w:rsid w:val="008E2654"/>
    <w:rsid w:val="008E4929"/>
    <w:rsid w:val="008E4FF4"/>
    <w:rsid w:val="008E6D6A"/>
    <w:rsid w:val="008F0734"/>
    <w:rsid w:val="008F1C22"/>
    <w:rsid w:val="008F2554"/>
    <w:rsid w:val="008F2C42"/>
    <w:rsid w:val="008F47DC"/>
    <w:rsid w:val="008F635E"/>
    <w:rsid w:val="008F738E"/>
    <w:rsid w:val="009002CE"/>
    <w:rsid w:val="009025FB"/>
    <w:rsid w:val="009029DB"/>
    <w:rsid w:val="009038A8"/>
    <w:rsid w:val="00905C6E"/>
    <w:rsid w:val="0090753F"/>
    <w:rsid w:val="009118BA"/>
    <w:rsid w:val="00913E51"/>
    <w:rsid w:val="00914986"/>
    <w:rsid w:val="00914DFE"/>
    <w:rsid w:val="0091614B"/>
    <w:rsid w:val="00916CEC"/>
    <w:rsid w:val="0091735D"/>
    <w:rsid w:val="009202C9"/>
    <w:rsid w:val="00921287"/>
    <w:rsid w:val="0092131F"/>
    <w:rsid w:val="00921595"/>
    <w:rsid w:val="00925D59"/>
    <w:rsid w:val="00926716"/>
    <w:rsid w:val="009308DA"/>
    <w:rsid w:val="00932A82"/>
    <w:rsid w:val="0093319A"/>
    <w:rsid w:val="009333F9"/>
    <w:rsid w:val="00933540"/>
    <w:rsid w:val="0093396C"/>
    <w:rsid w:val="00933E6E"/>
    <w:rsid w:val="0093425F"/>
    <w:rsid w:val="00934877"/>
    <w:rsid w:val="009353B8"/>
    <w:rsid w:val="00935439"/>
    <w:rsid w:val="009357D5"/>
    <w:rsid w:val="00935CD9"/>
    <w:rsid w:val="0093698A"/>
    <w:rsid w:val="009372AB"/>
    <w:rsid w:val="00937432"/>
    <w:rsid w:val="009374E9"/>
    <w:rsid w:val="00937708"/>
    <w:rsid w:val="00941D0E"/>
    <w:rsid w:val="00941FC5"/>
    <w:rsid w:val="0094290B"/>
    <w:rsid w:val="009453A6"/>
    <w:rsid w:val="00945CE6"/>
    <w:rsid w:val="009464A3"/>
    <w:rsid w:val="00946522"/>
    <w:rsid w:val="00946796"/>
    <w:rsid w:val="00950969"/>
    <w:rsid w:val="009511AA"/>
    <w:rsid w:val="0095183B"/>
    <w:rsid w:val="0095204C"/>
    <w:rsid w:val="009520FE"/>
    <w:rsid w:val="00953424"/>
    <w:rsid w:val="00953B51"/>
    <w:rsid w:val="00953B7B"/>
    <w:rsid w:val="00954528"/>
    <w:rsid w:val="009550D7"/>
    <w:rsid w:val="009558AA"/>
    <w:rsid w:val="009603E5"/>
    <w:rsid w:val="0096071A"/>
    <w:rsid w:val="00960A35"/>
    <w:rsid w:val="00960C91"/>
    <w:rsid w:val="00960FDA"/>
    <w:rsid w:val="00961AEB"/>
    <w:rsid w:val="00961B6D"/>
    <w:rsid w:val="00963717"/>
    <w:rsid w:val="00963E37"/>
    <w:rsid w:val="00965CC4"/>
    <w:rsid w:val="0096624D"/>
    <w:rsid w:val="00966A2E"/>
    <w:rsid w:val="009674D4"/>
    <w:rsid w:val="009676E3"/>
    <w:rsid w:val="00970143"/>
    <w:rsid w:val="00970B7F"/>
    <w:rsid w:val="00970C38"/>
    <w:rsid w:val="00971614"/>
    <w:rsid w:val="0097183B"/>
    <w:rsid w:val="00972340"/>
    <w:rsid w:val="009752FA"/>
    <w:rsid w:val="00977693"/>
    <w:rsid w:val="00977BB1"/>
    <w:rsid w:val="00977C69"/>
    <w:rsid w:val="00977F54"/>
    <w:rsid w:val="009818E4"/>
    <w:rsid w:val="00982494"/>
    <w:rsid w:val="009845F3"/>
    <w:rsid w:val="009845FD"/>
    <w:rsid w:val="00985600"/>
    <w:rsid w:val="00986E0B"/>
    <w:rsid w:val="00990935"/>
    <w:rsid w:val="00990A99"/>
    <w:rsid w:val="00990AFD"/>
    <w:rsid w:val="00991001"/>
    <w:rsid w:val="00991069"/>
    <w:rsid w:val="0099397C"/>
    <w:rsid w:val="00994A07"/>
    <w:rsid w:val="00996257"/>
    <w:rsid w:val="00996BCA"/>
    <w:rsid w:val="009A0E79"/>
    <w:rsid w:val="009A1740"/>
    <w:rsid w:val="009A216A"/>
    <w:rsid w:val="009A23B0"/>
    <w:rsid w:val="009A35C9"/>
    <w:rsid w:val="009A3604"/>
    <w:rsid w:val="009A473C"/>
    <w:rsid w:val="009A52E0"/>
    <w:rsid w:val="009A640D"/>
    <w:rsid w:val="009A7F00"/>
    <w:rsid w:val="009B1548"/>
    <w:rsid w:val="009B3A1D"/>
    <w:rsid w:val="009B4100"/>
    <w:rsid w:val="009B41F0"/>
    <w:rsid w:val="009B644E"/>
    <w:rsid w:val="009B69E9"/>
    <w:rsid w:val="009B7FFD"/>
    <w:rsid w:val="009C0279"/>
    <w:rsid w:val="009C21B4"/>
    <w:rsid w:val="009C3225"/>
    <w:rsid w:val="009C3623"/>
    <w:rsid w:val="009C3CB8"/>
    <w:rsid w:val="009C3E2A"/>
    <w:rsid w:val="009C4284"/>
    <w:rsid w:val="009C5DC4"/>
    <w:rsid w:val="009C61A3"/>
    <w:rsid w:val="009C66AA"/>
    <w:rsid w:val="009C6B84"/>
    <w:rsid w:val="009D0BC2"/>
    <w:rsid w:val="009D1368"/>
    <w:rsid w:val="009D2CDA"/>
    <w:rsid w:val="009D553D"/>
    <w:rsid w:val="009D5A24"/>
    <w:rsid w:val="009D5B2E"/>
    <w:rsid w:val="009D636F"/>
    <w:rsid w:val="009D7457"/>
    <w:rsid w:val="009D758F"/>
    <w:rsid w:val="009D7AC7"/>
    <w:rsid w:val="009D7BF2"/>
    <w:rsid w:val="009D7D83"/>
    <w:rsid w:val="009E0BE8"/>
    <w:rsid w:val="009E172F"/>
    <w:rsid w:val="009E19CB"/>
    <w:rsid w:val="009E426E"/>
    <w:rsid w:val="009E439C"/>
    <w:rsid w:val="009E46F2"/>
    <w:rsid w:val="009E620D"/>
    <w:rsid w:val="009E7192"/>
    <w:rsid w:val="009E7F49"/>
    <w:rsid w:val="009F0B98"/>
    <w:rsid w:val="009F1641"/>
    <w:rsid w:val="009F1B49"/>
    <w:rsid w:val="009F1C46"/>
    <w:rsid w:val="009F1E25"/>
    <w:rsid w:val="009F2079"/>
    <w:rsid w:val="009F2592"/>
    <w:rsid w:val="009F4BE1"/>
    <w:rsid w:val="009F4FF4"/>
    <w:rsid w:val="009F5541"/>
    <w:rsid w:val="009F6493"/>
    <w:rsid w:val="009F69B5"/>
    <w:rsid w:val="009F79AE"/>
    <w:rsid w:val="00A004D3"/>
    <w:rsid w:val="00A00FFB"/>
    <w:rsid w:val="00A04C7E"/>
    <w:rsid w:val="00A06896"/>
    <w:rsid w:val="00A07CA6"/>
    <w:rsid w:val="00A10FD5"/>
    <w:rsid w:val="00A12981"/>
    <w:rsid w:val="00A14320"/>
    <w:rsid w:val="00A14E83"/>
    <w:rsid w:val="00A151A5"/>
    <w:rsid w:val="00A15263"/>
    <w:rsid w:val="00A15806"/>
    <w:rsid w:val="00A159DE"/>
    <w:rsid w:val="00A15E74"/>
    <w:rsid w:val="00A15FB5"/>
    <w:rsid w:val="00A164FB"/>
    <w:rsid w:val="00A16BEA"/>
    <w:rsid w:val="00A175E5"/>
    <w:rsid w:val="00A178C0"/>
    <w:rsid w:val="00A17EA1"/>
    <w:rsid w:val="00A17EDF"/>
    <w:rsid w:val="00A215DD"/>
    <w:rsid w:val="00A21746"/>
    <w:rsid w:val="00A24265"/>
    <w:rsid w:val="00A2429B"/>
    <w:rsid w:val="00A24B55"/>
    <w:rsid w:val="00A24F34"/>
    <w:rsid w:val="00A24F60"/>
    <w:rsid w:val="00A254EA"/>
    <w:rsid w:val="00A274EF"/>
    <w:rsid w:val="00A27E41"/>
    <w:rsid w:val="00A300E8"/>
    <w:rsid w:val="00A30DB1"/>
    <w:rsid w:val="00A31101"/>
    <w:rsid w:val="00A32087"/>
    <w:rsid w:val="00A34451"/>
    <w:rsid w:val="00A34742"/>
    <w:rsid w:val="00A35811"/>
    <w:rsid w:val="00A35D0A"/>
    <w:rsid w:val="00A40E66"/>
    <w:rsid w:val="00A40FB6"/>
    <w:rsid w:val="00A42629"/>
    <w:rsid w:val="00A43620"/>
    <w:rsid w:val="00A438B9"/>
    <w:rsid w:val="00A43944"/>
    <w:rsid w:val="00A43A45"/>
    <w:rsid w:val="00A43D2B"/>
    <w:rsid w:val="00A4524B"/>
    <w:rsid w:val="00A45454"/>
    <w:rsid w:val="00A45A05"/>
    <w:rsid w:val="00A4637B"/>
    <w:rsid w:val="00A46BB9"/>
    <w:rsid w:val="00A476B4"/>
    <w:rsid w:val="00A476D0"/>
    <w:rsid w:val="00A50D2F"/>
    <w:rsid w:val="00A50EE4"/>
    <w:rsid w:val="00A521D4"/>
    <w:rsid w:val="00A53511"/>
    <w:rsid w:val="00A541FE"/>
    <w:rsid w:val="00A55724"/>
    <w:rsid w:val="00A60841"/>
    <w:rsid w:val="00A61A4E"/>
    <w:rsid w:val="00A63700"/>
    <w:rsid w:val="00A64575"/>
    <w:rsid w:val="00A64C36"/>
    <w:rsid w:val="00A65A26"/>
    <w:rsid w:val="00A67625"/>
    <w:rsid w:val="00A67D74"/>
    <w:rsid w:val="00A67EF4"/>
    <w:rsid w:val="00A71D3C"/>
    <w:rsid w:val="00A73EF9"/>
    <w:rsid w:val="00A74E90"/>
    <w:rsid w:val="00A75324"/>
    <w:rsid w:val="00A756C6"/>
    <w:rsid w:val="00A77200"/>
    <w:rsid w:val="00A80BB6"/>
    <w:rsid w:val="00A80C68"/>
    <w:rsid w:val="00A821AF"/>
    <w:rsid w:val="00A844B8"/>
    <w:rsid w:val="00A849C8"/>
    <w:rsid w:val="00A855BE"/>
    <w:rsid w:val="00A86406"/>
    <w:rsid w:val="00A87937"/>
    <w:rsid w:val="00A9014B"/>
    <w:rsid w:val="00A914F3"/>
    <w:rsid w:val="00A915AB"/>
    <w:rsid w:val="00A9222E"/>
    <w:rsid w:val="00A92C7A"/>
    <w:rsid w:val="00A92DD2"/>
    <w:rsid w:val="00A930F5"/>
    <w:rsid w:val="00A93911"/>
    <w:rsid w:val="00A93F1A"/>
    <w:rsid w:val="00A9454C"/>
    <w:rsid w:val="00A94751"/>
    <w:rsid w:val="00A954D7"/>
    <w:rsid w:val="00A95B2A"/>
    <w:rsid w:val="00A95E7F"/>
    <w:rsid w:val="00A96228"/>
    <w:rsid w:val="00A96DBD"/>
    <w:rsid w:val="00A970D5"/>
    <w:rsid w:val="00A97638"/>
    <w:rsid w:val="00A97BB9"/>
    <w:rsid w:val="00AA0B4E"/>
    <w:rsid w:val="00AA1BBB"/>
    <w:rsid w:val="00AA1E74"/>
    <w:rsid w:val="00AA24D2"/>
    <w:rsid w:val="00AA423E"/>
    <w:rsid w:val="00AA7316"/>
    <w:rsid w:val="00AA78CE"/>
    <w:rsid w:val="00AA7B9C"/>
    <w:rsid w:val="00AA7F42"/>
    <w:rsid w:val="00AB0C12"/>
    <w:rsid w:val="00AB0FA7"/>
    <w:rsid w:val="00AB26D5"/>
    <w:rsid w:val="00AB3885"/>
    <w:rsid w:val="00AB4F00"/>
    <w:rsid w:val="00AB5F3B"/>
    <w:rsid w:val="00AC004D"/>
    <w:rsid w:val="00AC09F1"/>
    <w:rsid w:val="00AC1525"/>
    <w:rsid w:val="00AC2BD0"/>
    <w:rsid w:val="00AC38A9"/>
    <w:rsid w:val="00AC4BF6"/>
    <w:rsid w:val="00AC5AF0"/>
    <w:rsid w:val="00AC6797"/>
    <w:rsid w:val="00AC6A7A"/>
    <w:rsid w:val="00AC6F68"/>
    <w:rsid w:val="00AC7896"/>
    <w:rsid w:val="00AD104E"/>
    <w:rsid w:val="00AD124D"/>
    <w:rsid w:val="00AD1EAE"/>
    <w:rsid w:val="00AD2280"/>
    <w:rsid w:val="00AD26C0"/>
    <w:rsid w:val="00AD3CC4"/>
    <w:rsid w:val="00AD4839"/>
    <w:rsid w:val="00AD4C7C"/>
    <w:rsid w:val="00AD76EF"/>
    <w:rsid w:val="00AE19D1"/>
    <w:rsid w:val="00AE2666"/>
    <w:rsid w:val="00AE29DB"/>
    <w:rsid w:val="00AE2E9B"/>
    <w:rsid w:val="00AE3BE0"/>
    <w:rsid w:val="00AE50C7"/>
    <w:rsid w:val="00AE5D09"/>
    <w:rsid w:val="00AE6037"/>
    <w:rsid w:val="00AE6B11"/>
    <w:rsid w:val="00AE7EBC"/>
    <w:rsid w:val="00AF434D"/>
    <w:rsid w:val="00AF4EE4"/>
    <w:rsid w:val="00AF593D"/>
    <w:rsid w:val="00AF6B36"/>
    <w:rsid w:val="00B0036F"/>
    <w:rsid w:val="00B00C8E"/>
    <w:rsid w:val="00B02AA5"/>
    <w:rsid w:val="00B03E50"/>
    <w:rsid w:val="00B04F50"/>
    <w:rsid w:val="00B05CA6"/>
    <w:rsid w:val="00B1073D"/>
    <w:rsid w:val="00B114F4"/>
    <w:rsid w:val="00B11CD7"/>
    <w:rsid w:val="00B1205D"/>
    <w:rsid w:val="00B128F0"/>
    <w:rsid w:val="00B13307"/>
    <w:rsid w:val="00B1367C"/>
    <w:rsid w:val="00B13B7B"/>
    <w:rsid w:val="00B15202"/>
    <w:rsid w:val="00B1553A"/>
    <w:rsid w:val="00B168DE"/>
    <w:rsid w:val="00B17577"/>
    <w:rsid w:val="00B21CD1"/>
    <w:rsid w:val="00B23256"/>
    <w:rsid w:val="00B24CF5"/>
    <w:rsid w:val="00B25334"/>
    <w:rsid w:val="00B253E0"/>
    <w:rsid w:val="00B26507"/>
    <w:rsid w:val="00B269CE"/>
    <w:rsid w:val="00B3055A"/>
    <w:rsid w:val="00B31CD8"/>
    <w:rsid w:val="00B32535"/>
    <w:rsid w:val="00B3277B"/>
    <w:rsid w:val="00B32B21"/>
    <w:rsid w:val="00B32BAD"/>
    <w:rsid w:val="00B34386"/>
    <w:rsid w:val="00B367AA"/>
    <w:rsid w:val="00B36B86"/>
    <w:rsid w:val="00B37176"/>
    <w:rsid w:val="00B373AA"/>
    <w:rsid w:val="00B37787"/>
    <w:rsid w:val="00B407F9"/>
    <w:rsid w:val="00B40823"/>
    <w:rsid w:val="00B40DF9"/>
    <w:rsid w:val="00B41041"/>
    <w:rsid w:val="00B42083"/>
    <w:rsid w:val="00B42270"/>
    <w:rsid w:val="00B427A9"/>
    <w:rsid w:val="00B43455"/>
    <w:rsid w:val="00B435F8"/>
    <w:rsid w:val="00B4620E"/>
    <w:rsid w:val="00B46CB0"/>
    <w:rsid w:val="00B4725D"/>
    <w:rsid w:val="00B52A3F"/>
    <w:rsid w:val="00B539AD"/>
    <w:rsid w:val="00B5462A"/>
    <w:rsid w:val="00B54BC7"/>
    <w:rsid w:val="00B565AE"/>
    <w:rsid w:val="00B56C15"/>
    <w:rsid w:val="00B57348"/>
    <w:rsid w:val="00B61E5E"/>
    <w:rsid w:val="00B629EA"/>
    <w:rsid w:val="00B62D2B"/>
    <w:rsid w:val="00B63807"/>
    <w:rsid w:val="00B6426B"/>
    <w:rsid w:val="00B6581C"/>
    <w:rsid w:val="00B65D4D"/>
    <w:rsid w:val="00B66649"/>
    <w:rsid w:val="00B67741"/>
    <w:rsid w:val="00B67DF0"/>
    <w:rsid w:val="00B720DB"/>
    <w:rsid w:val="00B74B4A"/>
    <w:rsid w:val="00B75226"/>
    <w:rsid w:val="00B75683"/>
    <w:rsid w:val="00B75985"/>
    <w:rsid w:val="00B76050"/>
    <w:rsid w:val="00B7667D"/>
    <w:rsid w:val="00B777FF"/>
    <w:rsid w:val="00B8179C"/>
    <w:rsid w:val="00B822DB"/>
    <w:rsid w:val="00B82D4E"/>
    <w:rsid w:val="00B8353F"/>
    <w:rsid w:val="00B84A8A"/>
    <w:rsid w:val="00B87C64"/>
    <w:rsid w:val="00B87E47"/>
    <w:rsid w:val="00B91A82"/>
    <w:rsid w:val="00B9279C"/>
    <w:rsid w:val="00B934BE"/>
    <w:rsid w:val="00B93569"/>
    <w:rsid w:val="00B94B37"/>
    <w:rsid w:val="00B9576A"/>
    <w:rsid w:val="00B962BB"/>
    <w:rsid w:val="00BA088E"/>
    <w:rsid w:val="00BA2861"/>
    <w:rsid w:val="00BA3873"/>
    <w:rsid w:val="00BA5930"/>
    <w:rsid w:val="00BA636A"/>
    <w:rsid w:val="00BA6707"/>
    <w:rsid w:val="00BA7C0B"/>
    <w:rsid w:val="00BB0F85"/>
    <w:rsid w:val="00BB16D5"/>
    <w:rsid w:val="00BB1940"/>
    <w:rsid w:val="00BB2E4D"/>
    <w:rsid w:val="00BB5301"/>
    <w:rsid w:val="00BB57E8"/>
    <w:rsid w:val="00BB58C8"/>
    <w:rsid w:val="00BB7349"/>
    <w:rsid w:val="00BC0196"/>
    <w:rsid w:val="00BC0367"/>
    <w:rsid w:val="00BC1CAA"/>
    <w:rsid w:val="00BC219A"/>
    <w:rsid w:val="00BC42A8"/>
    <w:rsid w:val="00BC5E8F"/>
    <w:rsid w:val="00BC66EE"/>
    <w:rsid w:val="00BC69F2"/>
    <w:rsid w:val="00BC7535"/>
    <w:rsid w:val="00BC76CB"/>
    <w:rsid w:val="00BC7F3C"/>
    <w:rsid w:val="00BC7FFB"/>
    <w:rsid w:val="00BD034D"/>
    <w:rsid w:val="00BD07AE"/>
    <w:rsid w:val="00BD3209"/>
    <w:rsid w:val="00BD323A"/>
    <w:rsid w:val="00BD3ECE"/>
    <w:rsid w:val="00BD4316"/>
    <w:rsid w:val="00BD5782"/>
    <w:rsid w:val="00BD780A"/>
    <w:rsid w:val="00BE0194"/>
    <w:rsid w:val="00BE0CEB"/>
    <w:rsid w:val="00BE1E12"/>
    <w:rsid w:val="00BE346A"/>
    <w:rsid w:val="00BE3917"/>
    <w:rsid w:val="00BE46DF"/>
    <w:rsid w:val="00BE635E"/>
    <w:rsid w:val="00BE6364"/>
    <w:rsid w:val="00BE6D71"/>
    <w:rsid w:val="00BE718D"/>
    <w:rsid w:val="00BE7A12"/>
    <w:rsid w:val="00BE7ADF"/>
    <w:rsid w:val="00BE7CAE"/>
    <w:rsid w:val="00BF5945"/>
    <w:rsid w:val="00BF5EB0"/>
    <w:rsid w:val="00BF6362"/>
    <w:rsid w:val="00BF7293"/>
    <w:rsid w:val="00C009C1"/>
    <w:rsid w:val="00C01B8A"/>
    <w:rsid w:val="00C01FED"/>
    <w:rsid w:val="00C02596"/>
    <w:rsid w:val="00C027B1"/>
    <w:rsid w:val="00C0468A"/>
    <w:rsid w:val="00C05398"/>
    <w:rsid w:val="00C056BE"/>
    <w:rsid w:val="00C06182"/>
    <w:rsid w:val="00C06249"/>
    <w:rsid w:val="00C068BC"/>
    <w:rsid w:val="00C07871"/>
    <w:rsid w:val="00C0787B"/>
    <w:rsid w:val="00C07B7F"/>
    <w:rsid w:val="00C07EC8"/>
    <w:rsid w:val="00C10243"/>
    <w:rsid w:val="00C134F6"/>
    <w:rsid w:val="00C13C38"/>
    <w:rsid w:val="00C1424F"/>
    <w:rsid w:val="00C14933"/>
    <w:rsid w:val="00C14E0B"/>
    <w:rsid w:val="00C157FC"/>
    <w:rsid w:val="00C200F2"/>
    <w:rsid w:val="00C2027F"/>
    <w:rsid w:val="00C20B16"/>
    <w:rsid w:val="00C216A8"/>
    <w:rsid w:val="00C22169"/>
    <w:rsid w:val="00C233B3"/>
    <w:rsid w:val="00C235D5"/>
    <w:rsid w:val="00C238FB"/>
    <w:rsid w:val="00C23BF7"/>
    <w:rsid w:val="00C240FA"/>
    <w:rsid w:val="00C25B3F"/>
    <w:rsid w:val="00C2627B"/>
    <w:rsid w:val="00C321DC"/>
    <w:rsid w:val="00C3227B"/>
    <w:rsid w:val="00C32ACE"/>
    <w:rsid w:val="00C32F37"/>
    <w:rsid w:val="00C33352"/>
    <w:rsid w:val="00C346DD"/>
    <w:rsid w:val="00C34DB4"/>
    <w:rsid w:val="00C35A64"/>
    <w:rsid w:val="00C35E7C"/>
    <w:rsid w:val="00C36B0D"/>
    <w:rsid w:val="00C37839"/>
    <w:rsid w:val="00C37EA0"/>
    <w:rsid w:val="00C409F6"/>
    <w:rsid w:val="00C410D2"/>
    <w:rsid w:val="00C41479"/>
    <w:rsid w:val="00C43810"/>
    <w:rsid w:val="00C439F1"/>
    <w:rsid w:val="00C4452E"/>
    <w:rsid w:val="00C445C2"/>
    <w:rsid w:val="00C5042D"/>
    <w:rsid w:val="00C536D2"/>
    <w:rsid w:val="00C54558"/>
    <w:rsid w:val="00C558A4"/>
    <w:rsid w:val="00C559CD"/>
    <w:rsid w:val="00C57E04"/>
    <w:rsid w:val="00C61818"/>
    <w:rsid w:val="00C61B06"/>
    <w:rsid w:val="00C61FEC"/>
    <w:rsid w:val="00C62B4F"/>
    <w:rsid w:val="00C62FC2"/>
    <w:rsid w:val="00C65918"/>
    <w:rsid w:val="00C65FA7"/>
    <w:rsid w:val="00C7008E"/>
    <w:rsid w:val="00C71A87"/>
    <w:rsid w:val="00C72F35"/>
    <w:rsid w:val="00C73ED0"/>
    <w:rsid w:val="00C74F2A"/>
    <w:rsid w:val="00C757E8"/>
    <w:rsid w:val="00C76946"/>
    <w:rsid w:val="00C76CD4"/>
    <w:rsid w:val="00C77686"/>
    <w:rsid w:val="00C80B05"/>
    <w:rsid w:val="00C81AD2"/>
    <w:rsid w:val="00C81CD7"/>
    <w:rsid w:val="00C81ECD"/>
    <w:rsid w:val="00C82268"/>
    <w:rsid w:val="00C835F6"/>
    <w:rsid w:val="00C83AEC"/>
    <w:rsid w:val="00C84348"/>
    <w:rsid w:val="00C8694C"/>
    <w:rsid w:val="00C8742E"/>
    <w:rsid w:val="00C90FC8"/>
    <w:rsid w:val="00C929B3"/>
    <w:rsid w:val="00C92A0D"/>
    <w:rsid w:val="00C9443B"/>
    <w:rsid w:val="00C946B0"/>
    <w:rsid w:val="00C9490F"/>
    <w:rsid w:val="00C9629D"/>
    <w:rsid w:val="00C96C19"/>
    <w:rsid w:val="00C96E34"/>
    <w:rsid w:val="00C97067"/>
    <w:rsid w:val="00C9717B"/>
    <w:rsid w:val="00C97465"/>
    <w:rsid w:val="00C9749B"/>
    <w:rsid w:val="00C97586"/>
    <w:rsid w:val="00CA076C"/>
    <w:rsid w:val="00CA0E7A"/>
    <w:rsid w:val="00CA1AD6"/>
    <w:rsid w:val="00CA22F9"/>
    <w:rsid w:val="00CA39B7"/>
    <w:rsid w:val="00CA43EA"/>
    <w:rsid w:val="00CA45E8"/>
    <w:rsid w:val="00CA5AF6"/>
    <w:rsid w:val="00CA6A87"/>
    <w:rsid w:val="00CA760E"/>
    <w:rsid w:val="00CB2149"/>
    <w:rsid w:val="00CB2159"/>
    <w:rsid w:val="00CB252D"/>
    <w:rsid w:val="00CB4BBD"/>
    <w:rsid w:val="00CB4C86"/>
    <w:rsid w:val="00CB5B7B"/>
    <w:rsid w:val="00CB5F3F"/>
    <w:rsid w:val="00CB6418"/>
    <w:rsid w:val="00CC0C48"/>
    <w:rsid w:val="00CC2F81"/>
    <w:rsid w:val="00CC3DCA"/>
    <w:rsid w:val="00CC435D"/>
    <w:rsid w:val="00CC4F1E"/>
    <w:rsid w:val="00CC5FBE"/>
    <w:rsid w:val="00CC6BC0"/>
    <w:rsid w:val="00CC760D"/>
    <w:rsid w:val="00CC7706"/>
    <w:rsid w:val="00CD19A8"/>
    <w:rsid w:val="00CD19DB"/>
    <w:rsid w:val="00CD2E3C"/>
    <w:rsid w:val="00CD30FC"/>
    <w:rsid w:val="00CD39A2"/>
    <w:rsid w:val="00CD4B87"/>
    <w:rsid w:val="00CD55DB"/>
    <w:rsid w:val="00CD63AD"/>
    <w:rsid w:val="00CE1045"/>
    <w:rsid w:val="00CE12F6"/>
    <w:rsid w:val="00CE167E"/>
    <w:rsid w:val="00CE1E88"/>
    <w:rsid w:val="00CE26E6"/>
    <w:rsid w:val="00CE31B1"/>
    <w:rsid w:val="00CE4450"/>
    <w:rsid w:val="00CE4772"/>
    <w:rsid w:val="00CE49B6"/>
    <w:rsid w:val="00CE4A28"/>
    <w:rsid w:val="00CE56C5"/>
    <w:rsid w:val="00CE5C3A"/>
    <w:rsid w:val="00CE7E37"/>
    <w:rsid w:val="00CF0972"/>
    <w:rsid w:val="00CF0AE0"/>
    <w:rsid w:val="00CF120B"/>
    <w:rsid w:val="00CF1F0A"/>
    <w:rsid w:val="00CF31B4"/>
    <w:rsid w:val="00CF4CEF"/>
    <w:rsid w:val="00CF6431"/>
    <w:rsid w:val="00CF6592"/>
    <w:rsid w:val="00CF6E52"/>
    <w:rsid w:val="00D00B10"/>
    <w:rsid w:val="00D01DCF"/>
    <w:rsid w:val="00D01F15"/>
    <w:rsid w:val="00D02606"/>
    <w:rsid w:val="00D04514"/>
    <w:rsid w:val="00D05D6D"/>
    <w:rsid w:val="00D067C4"/>
    <w:rsid w:val="00D076D9"/>
    <w:rsid w:val="00D11A35"/>
    <w:rsid w:val="00D11E06"/>
    <w:rsid w:val="00D1224D"/>
    <w:rsid w:val="00D1259C"/>
    <w:rsid w:val="00D13846"/>
    <w:rsid w:val="00D14240"/>
    <w:rsid w:val="00D146EB"/>
    <w:rsid w:val="00D15656"/>
    <w:rsid w:val="00D20835"/>
    <w:rsid w:val="00D20D52"/>
    <w:rsid w:val="00D20EF6"/>
    <w:rsid w:val="00D219AA"/>
    <w:rsid w:val="00D21D01"/>
    <w:rsid w:val="00D2237A"/>
    <w:rsid w:val="00D22D3F"/>
    <w:rsid w:val="00D23E73"/>
    <w:rsid w:val="00D240B5"/>
    <w:rsid w:val="00D24BD1"/>
    <w:rsid w:val="00D2588A"/>
    <w:rsid w:val="00D25B60"/>
    <w:rsid w:val="00D25EA2"/>
    <w:rsid w:val="00D26217"/>
    <w:rsid w:val="00D26522"/>
    <w:rsid w:val="00D278F0"/>
    <w:rsid w:val="00D311BE"/>
    <w:rsid w:val="00D32986"/>
    <w:rsid w:val="00D338DB"/>
    <w:rsid w:val="00D3511F"/>
    <w:rsid w:val="00D354EA"/>
    <w:rsid w:val="00D360DF"/>
    <w:rsid w:val="00D36BE0"/>
    <w:rsid w:val="00D36DB6"/>
    <w:rsid w:val="00D3752B"/>
    <w:rsid w:val="00D40470"/>
    <w:rsid w:val="00D41147"/>
    <w:rsid w:val="00D44AD8"/>
    <w:rsid w:val="00D4515E"/>
    <w:rsid w:val="00D4521D"/>
    <w:rsid w:val="00D45819"/>
    <w:rsid w:val="00D46397"/>
    <w:rsid w:val="00D464F2"/>
    <w:rsid w:val="00D52933"/>
    <w:rsid w:val="00D52C36"/>
    <w:rsid w:val="00D52DD1"/>
    <w:rsid w:val="00D52FF0"/>
    <w:rsid w:val="00D56683"/>
    <w:rsid w:val="00D574A2"/>
    <w:rsid w:val="00D6001A"/>
    <w:rsid w:val="00D60FC7"/>
    <w:rsid w:val="00D6189E"/>
    <w:rsid w:val="00D61E4F"/>
    <w:rsid w:val="00D62166"/>
    <w:rsid w:val="00D62E71"/>
    <w:rsid w:val="00D63146"/>
    <w:rsid w:val="00D64312"/>
    <w:rsid w:val="00D64BB4"/>
    <w:rsid w:val="00D65159"/>
    <w:rsid w:val="00D65AEB"/>
    <w:rsid w:val="00D65C56"/>
    <w:rsid w:val="00D66CBB"/>
    <w:rsid w:val="00D673A9"/>
    <w:rsid w:val="00D70514"/>
    <w:rsid w:val="00D71305"/>
    <w:rsid w:val="00D718B8"/>
    <w:rsid w:val="00D71BF7"/>
    <w:rsid w:val="00D7260C"/>
    <w:rsid w:val="00D731D0"/>
    <w:rsid w:val="00D738D2"/>
    <w:rsid w:val="00D73CDD"/>
    <w:rsid w:val="00D741C8"/>
    <w:rsid w:val="00D74E94"/>
    <w:rsid w:val="00D75395"/>
    <w:rsid w:val="00D76565"/>
    <w:rsid w:val="00D766B4"/>
    <w:rsid w:val="00D809E4"/>
    <w:rsid w:val="00D80C0A"/>
    <w:rsid w:val="00D81B85"/>
    <w:rsid w:val="00D81EDD"/>
    <w:rsid w:val="00D8486E"/>
    <w:rsid w:val="00D84EA2"/>
    <w:rsid w:val="00D84F77"/>
    <w:rsid w:val="00D863B5"/>
    <w:rsid w:val="00D8663B"/>
    <w:rsid w:val="00D878B6"/>
    <w:rsid w:val="00D87FC0"/>
    <w:rsid w:val="00D90C1B"/>
    <w:rsid w:val="00D90FB3"/>
    <w:rsid w:val="00D910B9"/>
    <w:rsid w:val="00D925D1"/>
    <w:rsid w:val="00D92668"/>
    <w:rsid w:val="00D93AD4"/>
    <w:rsid w:val="00D94BE4"/>
    <w:rsid w:val="00D94F27"/>
    <w:rsid w:val="00D95516"/>
    <w:rsid w:val="00D95B37"/>
    <w:rsid w:val="00D979CF"/>
    <w:rsid w:val="00DA04CA"/>
    <w:rsid w:val="00DA0B8F"/>
    <w:rsid w:val="00DA1A7B"/>
    <w:rsid w:val="00DA1F2A"/>
    <w:rsid w:val="00DA432C"/>
    <w:rsid w:val="00DA4677"/>
    <w:rsid w:val="00DA481E"/>
    <w:rsid w:val="00DA5392"/>
    <w:rsid w:val="00DB0034"/>
    <w:rsid w:val="00DB08A2"/>
    <w:rsid w:val="00DB0D6D"/>
    <w:rsid w:val="00DB1035"/>
    <w:rsid w:val="00DB1F84"/>
    <w:rsid w:val="00DB2F12"/>
    <w:rsid w:val="00DB44A1"/>
    <w:rsid w:val="00DB5CD7"/>
    <w:rsid w:val="00DB6647"/>
    <w:rsid w:val="00DC0C9F"/>
    <w:rsid w:val="00DC1727"/>
    <w:rsid w:val="00DC1843"/>
    <w:rsid w:val="00DC33BA"/>
    <w:rsid w:val="00DC4957"/>
    <w:rsid w:val="00DC4AE2"/>
    <w:rsid w:val="00DC635B"/>
    <w:rsid w:val="00DC63B3"/>
    <w:rsid w:val="00DC6B6C"/>
    <w:rsid w:val="00DD25BD"/>
    <w:rsid w:val="00DD2877"/>
    <w:rsid w:val="00DD2EDE"/>
    <w:rsid w:val="00DD3144"/>
    <w:rsid w:val="00DD38A3"/>
    <w:rsid w:val="00DD67AC"/>
    <w:rsid w:val="00DD7FD2"/>
    <w:rsid w:val="00DE0E0F"/>
    <w:rsid w:val="00DE0F3E"/>
    <w:rsid w:val="00DE1DEE"/>
    <w:rsid w:val="00DE2A8A"/>
    <w:rsid w:val="00DE3218"/>
    <w:rsid w:val="00DE33F9"/>
    <w:rsid w:val="00DE5831"/>
    <w:rsid w:val="00DE5C5C"/>
    <w:rsid w:val="00DE6816"/>
    <w:rsid w:val="00DE76D7"/>
    <w:rsid w:val="00DF06C4"/>
    <w:rsid w:val="00DF0BD1"/>
    <w:rsid w:val="00DF1033"/>
    <w:rsid w:val="00DF1156"/>
    <w:rsid w:val="00DF1173"/>
    <w:rsid w:val="00DF2CB0"/>
    <w:rsid w:val="00DF383C"/>
    <w:rsid w:val="00DF4465"/>
    <w:rsid w:val="00DF451B"/>
    <w:rsid w:val="00DF451C"/>
    <w:rsid w:val="00DF5D03"/>
    <w:rsid w:val="00DF6006"/>
    <w:rsid w:val="00DF6955"/>
    <w:rsid w:val="00DF7B01"/>
    <w:rsid w:val="00DF7E4B"/>
    <w:rsid w:val="00E00957"/>
    <w:rsid w:val="00E01DDD"/>
    <w:rsid w:val="00E0349F"/>
    <w:rsid w:val="00E0443E"/>
    <w:rsid w:val="00E0480A"/>
    <w:rsid w:val="00E05FCE"/>
    <w:rsid w:val="00E076EA"/>
    <w:rsid w:val="00E0787C"/>
    <w:rsid w:val="00E120FC"/>
    <w:rsid w:val="00E12D07"/>
    <w:rsid w:val="00E13E37"/>
    <w:rsid w:val="00E14BA9"/>
    <w:rsid w:val="00E1701F"/>
    <w:rsid w:val="00E20E9A"/>
    <w:rsid w:val="00E2168A"/>
    <w:rsid w:val="00E22FD4"/>
    <w:rsid w:val="00E23A0E"/>
    <w:rsid w:val="00E23EE3"/>
    <w:rsid w:val="00E245A1"/>
    <w:rsid w:val="00E24831"/>
    <w:rsid w:val="00E25228"/>
    <w:rsid w:val="00E27953"/>
    <w:rsid w:val="00E31001"/>
    <w:rsid w:val="00E314BF"/>
    <w:rsid w:val="00E34A4E"/>
    <w:rsid w:val="00E37872"/>
    <w:rsid w:val="00E378AD"/>
    <w:rsid w:val="00E41D06"/>
    <w:rsid w:val="00E41D0D"/>
    <w:rsid w:val="00E41E33"/>
    <w:rsid w:val="00E426BD"/>
    <w:rsid w:val="00E43C83"/>
    <w:rsid w:val="00E45508"/>
    <w:rsid w:val="00E46685"/>
    <w:rsid w:val="00E507BE"/>
    <w:rsid w:val="00E50A06"/>
    <w:rsid w:val="00E51D63"/>
    <w:rsid w:val="00E5265D"/>
    <w:rsid w:val="00E540BC"/>
    <w:rsid w:val="00E5413A"/>
    <w:rsid w:val="00E545D0"/>
    <w:rsid w:val="00E546D8"/>
    <w:rsid w:val="00E55480"/>
    <w:rsid w:val="00E55AC7"/>
    <w:rsid w:val="00E55C26"/>
    <w:rsid w:val="00E55EA0"/>
    <w:rsid w:val="00E56C8D"/>
    <w:rsid w:val="00E600CD"/>
    <w:rsid w:val="00E60798"/>
    <w:rsid w:val="00E61239"/>
    <w:rsid w:val="00E62EF4"/>
    <w:rsid w:val="00E632EA"/>
    <w:rsid w:val="00E654A0"/>
    <w:rsid w:val="00E65521"/>
    <w:rsid w:val="00E65D6D"/>
    <w:rsid w:val="00E66BE2"/>
    <w:rsid w:val="00E67455"/>
    <w:rsid w:val="00E67FF3"/>
    <w:rsid w:val="00E701AC"/>
    <w:rsid w:val="00E719E2"/>
    <w:rsid w:val="00E730F3"/>
    <w:rsid w:val="00E74957"/>
    <w:rsid w:val="00E75036"/>
    <w:rsid w:val="00E75386"/>
    <w:rsid w:val="00E758A1"/>
    <w:rsid w:val="00E75DEB"/>
    <w:rsid w:val="00E76832"/>
    <w:rsid w:val="00E76D1F"/>
    <w:rsid w:val="00E77015"/>
    <w:rsid w:val="00E77017"/>
    <w:rsid w:val="00E807E8"/>
    <w:rsid w:val="00E80AD6"/>
    <w:rsid w:val="00E815E0"/>
    <w:rsid w:val="00E818B2"/>
    <w:rsid w:val="00E81DE3"/>
    <w:rsid w:val="00E8267D"/>
    <w:rsid w:val="00E82FDB"/>
    <w:rsid w:val="00E83C17"/>
    <w:rsid w:val="00E844ED"/>
    <w:rsid w:val="00E84DC7"/>
    <w:rsid w:val="00E8653F"/>
    <w:rsid w:val="00E86C05"/>
    <w:rsid w:val="00E90C8F"/>
    <w:rsid w:val="00E91006"/>
    <w:rsid w:val="00E92106"/>
    <w:rsid w:val="00E92204"/>
    <w:rsid w:val="00E93276"/>
    <w:rsid w:val="00E93457"/>
    <w:rsid w:val="00E93B23"/>
    <w:rsid w:val="00E93F35"/>
    <w:rsid w:val="00EA04FB"/>
    <w:rsid w:val="00EA1F76"/>
    <w:rsid w:val="00EA36A0"/>
    <w:rsid w:val="00EA4570"/>
    <w:rsid w:val="00EA4C1F"/>
    <w:rsid w:val="00EA5469"/>
    <w:rsid w:val="00EA5B2B"/>
    <w:rsid w:val="00EA7EA7"/>
    <w:rsid w:val="00EB0239"/>
    <w:rsid w:val="00EB0AFA"/>
    <w:rsid w:val="00EB2BE8"/>
    <w:rsid w:val="00EB2F9B"/>
    <w:rsid w:val="00EB311C"/>
    <w:rsid w:val="00EB352A"/>
    <w:rsid w:val="00EB3FD5"/>
    <w:rsid w:val="00EB4897"/>
    <w:rsid w:val="00EB5F05"/>
    <w:rsid w:val="00EB6396"/>
    <w:rsid w:val="00EB65D1"/>
    <w:rsid w:val="00EC1362"/>
    <w:rsid w:val="00EC238F"/>
    <w:rsid w:val="00EC291E"/>
    <w:rsid w:val="00EC2EEA"/>
    <w:rsid w:val="00EC6033"/>
    <w:rsid w:val="00EC6ABB"/>
    <w:rsid w:val="00EC7B44"/>
    <w:rsid w:val="00ED10D9"/>
    <w:rsid w:val="00ED28F4"/>
    <w:rsid w:val="00ED2D91"/>
    <w:rsid w:val="00ED30A9"/>
    <w:rsid w:val="00ED3FD9"/>
    <w:rsid w:val="00ED42D5"/>
    <w:rsid w:val="00ED43C6"/>
    <w:rsid w:val="00ED52D1"/>
    <w:rsid w:val="00ED5476"/>
    <w:rsid w:val="00ED62D1"/>
    <w:rsid w:val="00ED7864"/>
    <w:rsid w:val="00ED7AAE"/>
    <w:rsid w:val="00ED7DAC"/>
    <w:rsid w:val="00EE0200"/>
    <w:rsid w:val="00EE0F6C"/>
    <w:rsid w:val="00EE1465"/>
    <w:rsid w:val="00EE1D25"/>
    <w:rsid w:val="00EE2C69"/>
    <w:rsid w:val="00EE34DD"/>
    <w:rsid w:val="00EE3C92"/>
    <w:rsid w:val="00EE447F"/>
    <w:rsid w:val="00EE4674"/>
    <w:rsid w:val="00EE47C6"/>
    <w:rsid w:val="00EE4D84"/>
    <w:rsid w:val="00EE575C"/>
    <w:rsid w:val="00EE5F95"/>
    <w:rsid w:val="00EE6B6F"/>
    <w:rsid w:val="00EE76B1"/>
    <w:rsid w:val="00EF0F59"/>
    <w:rsid w:val="00EF1196"/>
    <w:rsid w:val="00EF2B23"/>
    <w:rsid w:val="00EF3A01"/>
    <w:rsid w:val="00EF4D0F"/>
    <w:rsid w:val="00EF52F1"/>
    <w:rsid w:val="00EF5FF8"/>
    <w:rsid w:val="00EF6F58"/>
    <w:rsid w:val="00EF7935"/>
    <w:rsid w:val="00F01526"/>
    <w:rsid w:val="00F023A7"/>
    <w:rsid w:val="00F02EDC"/>
    <w:rsid w:val="00F039E2"/>
    <w:rsid w:val="00F04A95"/>
    <w:rsid w:val="00F058D3"/>
    <w:rsid w:val="00F10A38"/>
    <w:rsid w:val="00F1176A"/>
    <w:rsid w:val="00F11FF3"/>
    <w:rsid w:val="00F12BF1"/>
    <w:rsid w:val="00F12F4D"/>
    <w:rsid w:val="00F12FB0"/>
    <w:rsid w:val="00F13A10"/>
    <w:rsid w:val="00F14B80"/>
    <w:rsid w:val="00F15567"/>
    <w:rsid w:val="00F16039"/>
    <w:rsid w:val="00F20491"/>
    <w:rsid w:val="00F206DE"/>
    <w:rsid w:val="00F20DCF"/>
    <w:rsid w:val="00F23331"/>
    <w:rsid w:val="00F23CF2"/>
    <w:rsid w:val="00F2498E"/>
    <w:rsid w:val="00F249C5"/>
    <w:rsid w:val="00F25865"/>
    <w:rsid w:val="00F270F0"/>
    <w:rsid w:val="00F27DB1"/>
    <w:rsid w:val="00F30FCB"/>
    <w:rsid w:val="00F3332A"/>
    <w:rsid w:val="00F34068"/>
    <w:rsid w:val="00F3421F"/>
    <w:rsid w:val="00F34D59"/>
    <w:rsid w:val="00F35ED7"/>
    <w:rsid w:val="00F423F6"/>
    <w:rsid w:val="00F43528"/>
    <w:rsid w:val="00F43916"/>
    <w:rsid w:val="00F44F84"/>
    <w:rsid w:val="00F466E6"/>
    <w:rsid w:val="00F47508"/>
    <w:rsid w:val="00F4786D"/>
    <w:rsid w:val="00F508F3"/>
    <w:rsid w:val="00F51133"/>
    <w:rsid w:val="00F51165"/>
    <w:rsid w:val="00F51C42"/>
    <w:rsid w:val="00F51CC4"/>
    <w:rsid w:val="00F51EAB"/>
    <w:rsid w:val="00F53747"/>
    <w:rsid w:val="00F5387C"/>
    <w:rsid w:val="00F54AF1"/>
    <w:rsid w:val="00F551D6"/>
    <w:rsid w:val="00F55B3B"/>
    <w:rsid w:val="00F55CBC"/>
    <w:rsid w:val="00F55DCB"/>
    <w:rsid w:val="00F56426"/>
    <w:rsid w:val="00F5643F"/>
    <w:rsid w:val="00F56CB4"/>
    <w:rsid w:val="00F62332"/>
    <w:rsid w:val="00F62371"/>
    <w:rsid w:val="00F62397"/>
    <w:rsid w:val="00F62B5A"/>
    <w:rsid w:val="00F63239"/>
    <w:rsid w:val="00F63A31"/>
    <w:rsid w:val="00F63C65"/>
    <w:rsid w:val="00F6499A"/>
    <w:rsid w:val="00F64F0D"/>
    <w:rsid w:val="00F656E5"/>
    <w:rsid w:val="00F66279"/>
    <w:rsid w:val="00F67500"/>
    <w:rsid w:val="00F70652"/>
    <w:rsid w:val="00F709AB"/>
    <w:rsid w:val="00F70B12"/>
    <w:rsid w:val="00F70F10"/>
    <w:rsid w:val="00F716BE"/>
    <w:rsid w:val="00F742CC"/>
    <w:rsid w:val="00F74A3D"/>
    <w:rsid w:val="00F74A8F"/>
    <w:rsid w:val="00F74FB9"/>
    <w:rsid w:val="00F775A3"/>
    <w:rsid w:val="00F77D38"/>
    <w:rsid w:val="00F809C6"/>
    <w:rsid w:val="00F81408"/>
    <w:rsid w:val="00F815F4"/>
    <w:rsid w:val="00F86C5F"/>
    <w:rsid w:val="00F86D62"/>
    <w:rsid w:val="00F874BB"/>
    <w:rsid w:val="00F90DA5"/>
    <w:rsid w:val="00F91027"/>
    <w:rsid w:val="00F9118F"/>
    <w:rsid w:val="00F914C6"/>
    <w:rsid w:val="00F92B59"/>
    <w:rsid w:val="00F931A2"/>
    <w:rsid w:val="00F95F2A"/>
    <w:rsid w:val="00F97115"/>
    <w:rsid w:val="00F97289"/>
    <w:rsid w:val="00F97B3C"/>
    <w:rsid w:val="00F97DE7"/>
    <w:rsid w:val="00FA00A8"/>
    <w:rsid w:val="00FA016F"/>
    <w:rsid w:val="00FA1CA1"/>
    <w:rsid w:val="00FA1F4B"/>
    <w:rsid w:val="00FA3644"/>
    <w:rsid w:val="00FA4168"/>
    <w:rsid w:val="00FA4571"/>
    <w:rsid w:val="00FA4A6C"/>
    <w:rsid w:val="00FA4CAD"/>
    <w:rsid w:val="00FA4DC7"/>
    <w:rsid w:val="00FA4FF3"/>
    <w:rsid w:val="00FA5D15"/>
    <w:rsid w:val="00FB3596"/>
    <w:rsid w:val="00FB41FD"/>
    <w:rsid w:val="00FB4353"/>
    <w:rsid w:val="00FB4E64"/>
    <w:rsid w:val="00FB5DB2"/>
    <w:rsid w:val="00FB6398"/>
    <w:rsid w:val="00FB6F5A"/>
    <w:rsid w:val="00FC16AB"/>
    <w:rsid w:val="00FC368A"/>
    <w:rsid w:val="00FC37AD"/>
    <w:rsid w:val="00FC3FBD"/>
    <w:rsid w:val="00FC54A4"/>
    <w:rsid w:val="00FC5909"/>
    <w:rsid w:val="00FC5CDF"/>
    <w:rsid w:val="00FC79E8"/>
    <w:rsid w:val="00FD0A58"/>
    <w:rsid w:val="00FD160B"/>
    <w:rsid w:val="00FD19B7"/>
    <w:rsid w:val="00FD2094"/>
    <w:rsid w:val="00FD295A"/>
    <w:rsid w:val="00FD39C9"/>
    <w:rsid w:val="00FD3CDC"/>
    <w:rsid w:val="00FD4378"/>
    <w:rsid w:val="00FD508D"/>
    <w:rsid w:val="00FD57A1"/>
    <w:rsid w:val="00FD72C2"/>
    <w:rsid w:val="00FD7D51"/>
    <w:rsid w:val="00FE0B52"/>
    <w:rsid w:val="00FE0BED"/>
    <w:rsid w:val="00FE10DF"/>
    <w:rsid w:val="00FE1867"/>
    <w:rsid w:val="00FE26EC"/>
    <w:rsid w:val="00FE2DFF"/>
    <w:rsid w:val="00FE30A0"/>
    <w:rsid w:val="00FE35A8"/>
    <w:rsid w:val="00FE4867"/>
    <w:rsid w:val="00FE599A"/>
    <w:rsid w:val="00FE663C"/>
    <w:rsid w:val="00FE76FD"/>
    <w:rsid w:val="00FF0847"/>
    <w:rsid w:val="00FF1B91"/>
    <w:rsid w:val="00FF299D"/>
    <w:rsid w:val="00FF32F4"/>
    <w:rsid w:val="00FF47CD"/>
    <w:rsid w:val="00FF5344"/>
    <w:rsid w:val="00FF5532"/>
    <w:rsid w:val="00FF67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DB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unhideWhenUsed/>
    <w:qFormat/>
    <w:rsid w:val="00AA7B9C"/>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uiPriority w:val="9"/>
    <w:qFormat/>
    <w:rsid w:val="00AA7B9C"/>
    <w:pPr>
      <w:tabs>
        <w:tab w:val="num" w:pos="4320"/>
      </w:tabs>
      <w:spacing w:before="240" w:after="60" w:line="240" w:lineRule="auto"/>
      <w:ind w:left="4320" w:hanging="720"/>
      <w:jc w:val="left"/>
      <w:outlineLvl w:val="5"/>
    </w:pPr>
    <w:rPr>
      <w:rFonts w:ascii="Times New Roman" w:eastAsia="Times New Roman" w:hAnsi="Times New Roman" w:cs="Times New Roman"/>
      <w:b/>
      <w:bCs/>
      <w:sz w:val="22"/>
      <w:lang w:val="en-US" w:eastAsia="en-US"/>
    </w:rPr>
  </w:style>
  <w:style w:type="paragraph" w:styleId="Ttulo7">
    <w:name w:val="heading 7"/>
    <w:basedOn w:val="Normal"/>
    <w:next w:val="Normal"/>
    <w:link w:val="Ttulo7Car"/>
    <w:uiPriority w:val="9"/>
    <w:semiHidden/>
    <w:unhideWhenUsed/>
    <w:qFormat/>
    <w:rsid w:val="00AA7B9C"/>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Ttulo8">
    <w:name w:val="heading 8"/>
    <w:basedOn w:val="Normal"/>
    <w:next w:val="Normal"/>
    <w:link w:val="Ttulo8Car"/>
    <w:uiPriority w:val="9"/>
    <w:semiHidden/>
    <w:unhideWhenUsed/>
    <w:qFormat/>
    <w:rsid w:val="00AA7B9C"/>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Ttulo9">
    <w:name w:val="heading 9"/>
    <w:basedOn w:val="Normal"/>
    <w:next w:val="Normal"/>
    <w:link w:val="Ttulo9Car"/>
    <w:uiPriority w:val="9"/>
    <w:semiHidden/>
    <w:unhideWhenUsed/>
    <w:qFormat/>
    <w:rsid w:val="00AA7B9C"/>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uiPriority w:val="99"/>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character" w:customStyle="1" w:styleId="Ttulo5Car">
    <w:name w:val="Título 5 Car"/>
    <w:basedOn w:val="Fuentedeprrafopredeter"/>
    <w:link w:val="Ttulo5"/>
    <w:uiPriority w:val="9"/>
    <w:rsid w:val="00AA7B9C"/>
    <w:rPr>
      <w:rFonts w:eastAsiaTheme="minorEastAsia"/>
      <w:b/>
      <w:bCs/>
      <w:i/>
      <w:iCs/>
      <w:sz w:val="26"/>
      <w:szCs w:val="26"/>
      <w:lang w:val="en-US"/>
    </w:rPr>
  </w:style>
  <w:style w:type="character" w:customStyle="1" w:styleId="Ttulo6Car">
    <w:name w:val="Título 6 Car"/>
    <w:basedOn w:val="Fuentedeprrafopredeter"/>
    <w:link w:val="Ttulo6"/>
    <w:uiPriority w:val="9"/>
    <w:rsid w:val="00AA7B9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A7B9C"/>
    <w:rPr>
      <w:rFonts w:eastAsiaTheme="minorEastAsia"/>
      <w:sz w:val="24"/>
      <w:szCs w:val="24"/>
      <w:lang w:val="en-US"/>
    </w:rPr>
  </w:style>
  <w:style w:type="character" w:customStyle="1" w:styleId="Ttulo8Car">
    <w:name w:val="Título 8 Car"/>
    <w:basedOn w:val="Fuentedeprrafopredeter"/>
    <w:link w:val="Ttulo8"/>
    <w:uiPriority w:val="9"/>
    <w:semiHidden/>
    <w:rsid w:val="00AA7B9C"/>
    <w:rPr>
      <w:rFonts w:eastAsiaTheme="minorEastAsia"/>
      <w:i/>
      <w:iCs/>
      <w:sz w:val="24"/>
      <w:szCs w:val="24"/>
      <w:lang w:val="en-US"/>
    </w:rPr>
  </w:style>
  <w:style w:type="character" w:customStyle="1" w:styleId="Ttulo9Car">
    <w:name w:val="Título 9 Car"/>
    <w:basedOn w:val="Fuentedeprrafopredeter"/>
    <w:link w:val="Ttulo9"/>
    <w:uiPriority w:val="9"/>
    <w:semiHidden/>
    <w:rsid w:val="00AA7B9C"/>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E84DC7"/>
  </w:style>
  <w:style w:type="character" w:customStyle="1" w:styleId="UnresolvedMention">
    <w:name w:val="Unresolved Mention"/>
    <w:basedOn w:val="Fuentedeprrafopredeter"/>
    <w:uiPriority w:val="99"/>
    <w:semiHidden/>
    <w:unhideWhenUsed/>
    <w:rsid w:val="00A74E90"/>
    <w:rPr>
      <w:color w:val="605E5C"/>
      <w:shd w:val="clear" w:color="auto" w:fill="E1DFDD"/>
    </w:rPr>
  </w:style>
  <w:style w:type="numbering" w:customStyle="1" w:styleId="Sinlista2">
    <w:name w:val="Sin lista2"/>
    <w:next w:val="Sinlista"/>
    <w:uiPriority w:val="99"/>
    <w:semiHidden/>
    <w:unhideWhenUsed/>
    <w:rsid w:val="000809CC"/>
  </w:style>
  <w:style w:type="table" w:customStyle="1" w:styleId="Tablaconcuadrcula2">
    <w:name w:val="Tabla con cuadrícula2"/>
    <w:basedOn w:val="Tablanormal"/>
    <w:next w:val="Tablaconcuadrcula"/>
    <w:uiPriority w:val="39"/>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1clara-nfasis1115">
    <w:name w:val="Tabla de lista 1 clara - Énfasis 1115"/>
    <w:basedOn w:val="Tablanormal"/>
    <w:next w:val="Tabladelista1clara-nfasis1"/>
    <w:uiPriority w:val="46"/>
    <w:rsid w:val="000809CC"/>
    <w:pPr>
      <w:spacing w:after="0" w:line="240" w:lineRule="auto"/>
    </w:pPr>
    <w:rPr>
      <w:rFonts w:eastAsia="MS Mincho" w:cs="Times New Roman"/>
      <w:sz w:val="24"/>
      <w:szCs w:val="24"/>
      <w:lang w:val="es-ES_tradnl" w:eastAsia="es-ES"/>
    </w:rPr>
    <w:tblPr>
      <w:tblStyleRowBandSize w:val="1"/>
      <w:tblStyleColBandSize w:val="1"/>
    </w:tblPr>
    <w:tblStylePr w:type="firstRow">
      <w:rPr>
        <w:rFonts w:cs="Times New Roman"/>
        <w:b/>
        <w:bCs/>
      </w:rPr>
      <w:tblPr/>
      <w:tcPr>
        <w:tcBorders>
          <w:bottom w:val="single" w:sz="4" w:space="0" w:color="95B3D7"/>
        </w:tcBorders>
      </w:tcPr>
    </w:tblStylePr>
    <w:tblStylePr w:type="lastRow">
      <w:rPr>
        <w:rFonts w:cs="Times New Roman"/>
        <w:b/>
        <w:bCs/>
      </w:rPr>
      <w:tblPr/>
      <w:tcPr>
        <w:tcBorders>
          <w:top w:val="single" w:sz="4" w:space="0" w:color="95B3D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abladelista1clara-nfasis1">
    <w:name w:val="List Table 1 Light Accent 1"/>
    <w:basedOn w:val="Tablanormal"/>
    <w:uiPriority w:val="46"/>
    <w:rsid w:val="000809CC"/>
    <w:pPr>
      <w:spacing w:after="0" w:line="240" w:lineRule="auto"/>
    </w:pPr>
    <w:rPr>
      <w:rFonts w:eastAsia="Times New Roman" w:cs="Times New Roman"/>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character" w:styleId="Refdenotaalfinal">
    <w:name w:val="endnote reference"/>
    <w:basedOn w:val="Fuentedeprrafopredeter"/>
    <w:uiPriority w:val="99"/>
    <w:semiHidden/>
    <w:unhideWhenUsed/>
    <w:rsid w:val="000809CC"/>
    <w:rPr>
      <w:rFonts w:cs="Times New Roman"/>
      <w:vertAlign w:val="superscript"/>
    </w:rPr>
  </w:style>
  <w:style w:type="character" w:customStyle="1" w:styleId="TextodegloboCar1">
    <w:name w:val="Texto de globo Car1"/>
    <w:basedOn w:val="Fuentedeprrafopredeter"/>
    <w:uiPriority w:val="99"/>
    <w:semiHidden/>
    <w:rsid w:val="000809CC"/>
    <w:rPr>
      <w:rFonts w:ascii="Segoe UI" w:hAnsi="Segoe UI" w:cs="Segoe UI"/>
      <w:sz w:val="18"/>
      <w:szCs w:val="18"/>
      <w:lang w:val="es-ES_tradnl" w:eastAsia="es-MX"/>
    </w:rPr>
  </w:style>
  <w:style w:type="character" w:customStyle="1" w:styleId="TextodegloboCar12">
    <w:name w:val="Texto de globo Car12"/>
    <w:basedOn w:val="Fuentedeprrafopredeter"/>
    <w:uiPriority w:val="99"/>
    <w:semiHidden/>
    <w:rsid w:val="000809CC"/>
    <w:rPr>
      <w:rFonts w:ascii="Segoe UI" w:hAnsi="Segoe UI" w:cs="Segoe UI"/>
      <w:sz w:val="18"/>
      <w:szCs w:val="18"/>
      <w:lang w:val="es-ES_tradnl" w:eastAsia="es-MX"/>
    </w:rPr>
  </w:style>
  <w:style w:type="character" w:customStyle="1" w:styleId="TextocomentarioCar1">
    <w:name w:val="Texto comentario Car1"/>
    <w:basedOn w:val="Fuentedeprrafopredeter"/>
    <w:uiPriority w:val="99"/>
    <w:semiHidden/>
    <w:rsid w:val="000809CC"/>
    <w:rPr>
      <w:rFonts w:ascii="Times New Roman" w:hAnsi="Times New Roman" w:cs="Times New Roman"/>
      <w:sz w:val="20"/>
      <w:szCs w:val="20"/>
      <w:lang w:val="es-ES_tradnl" w:eastAsia="es-MX"/>
    </w:rPr>
  </w:style>
  <w:style w:type="character" w:customStyle="1" w:styleId="TextocomentarioCar12">
    <w:name w:val="Texto comentario Car12"/>
    <w:basedOn w:val="Fuentedeprrafopredeter"/>
    <w:uiPriority w:val="99"/>
    <w:semiHidden/>
    <w:rsid w:val="000809CC"/>
    <w:rPr>
      <w:rFonts w:ascii="Times New Roman" w:hAnsi="Times New Roman" w:cs="Times New Roman"/>
      <w:sz w:val="20"/>
      <w:szCs w:val="20"/>
      <w:lang w:val="es-ES_tradnl" w:eastAsia="es-MX"/>
    </w:rPr>
  </w:style>
  <w:style w:type="character" w:customStyle="1" w:styleId="AsuntodelcomentarioCar1">
    <w:name w:val="Asunto del comentario Car1"/>
    <w:basedOn w:val="TextocomentarioCar"/>
    <w:uiPriority w:val="99"/>
    <w:semiHidden/>
    <w:rsid w:val="000809CC"/>
    <w:rPr>
      <w:rFonts w:ascii="Times New Roman" w:hAnsi="Times New Roman" w:cs="Times New Roman"/>
      <w:b/>
      <w:bCs/>
      <w:sz w:val="20"/>
      <w:szCs w:val="20"/>
      <w:lang w:val="es-ES_tradnl" w:eastAsia="es-MX"/>
    </w:rPr>
  </w:style>
  <w:style w:type="character" w:customStyle="1" w:styleId="AsuntodelcomentarioCar12">
    <w:name w:val="Asunto del comentario Car12"/>
    <w:basedOn w:val="TextocomentarioCar12"/>
    <w:uiPriority w:val="99"/>
    <w:semiHidden/>
    <w:rsid w:val="000809CC"/>
    <w:rPr>
      <w:rFonts w:ascii="Times New Roman" w:hAnsi="Times New Roman" w:cs="Times New Roman"/>
      <w:b/>
      <w:bCs/>
      <w:sz w:val="20"/>
      <w:szCs w:val="20"/>
      <w:lang w:val="es-ES_tradnl" w:eastAsia="es-MX"/>
    </w:rPr>
  </w:style>
  <w:style w:type="paragraph" w:styleId="Textoindependiente2">
    <w:name w:val="Body Text 2"/>
    <w:basedOn w:val="Normal"/>
    <w:link w:val="Textoindependiente2Car"/>
    <w:uiPriority w:val="99"/>
    <w:unhideWhenUsed/>
    <w:rsid w:val="000809CC"/>
    <w:pPr>
      <w:spacing w:after="120" w:line="480" w:lineRule="auto"/>
      <w:jc w:val="left"/>
    </w:pPr>
    <w:rPr>
      <w:rFonts w:ascii="Times New Roman" w:eastAsia="Times New Roman" w:hAnsi="Times New Roman" w:cs="Times New Roman"/>
      <w:szCs w:val="24"/>
      <w:lang w:val="es-MX"/>
    </w:rPr>
  </w:style>
  <w:style w:type="character" w:customStyle="1" w:styleId="Textoindependiente2Car">
    <w:name w:val="Texto independiente 2 Car"/>
    <w:basedOn w:val="Fuentedeprrafopredeter"/>
    <w:link w:val="Textoindependiente2"/>
    <w:uiPriority w:val="99"/>
    <w:rsid w:val="000809CC"/>
    <w:rPr>
      <w:rFonts w:ascii="Times New Roman" w:eastAsia="Times New Roman" w:hAnsi="Times New Roman" w:cs="Times New Roman"/>
      <w:sz w:val="24"/>
      <w:szCs w:val="24"/>
      <w:lang w:eastAsia="es-MX"/>
    </w:rPr>
  </w:style>
  <w:style w:type="paragraph" w:customStyle="1" w:styleId="Listavistosa-nfasis11">
    <w:name w:val="Lista vistosa - Énfasis 11"/>
    <w:basedOn w:val="Normal"/>
    <w:link w:val="Listavistosa-nfasis1Car"/>
    <w:uiPriority w:val="34"/>
    <w:qFormat/>
    <w:rsid w:val="000809CC"/>
    <w:pPr>
      <w:spacing w:line="240" w:lineRule="auto"/>
      <w:ind w:left="708"/>
      <w:jc w:val="left"/>
    </w:pPr>
    <w:rPr>
      <w:rFonts w:ascii="Times New Roman" w:eastAsia="Times New Roman" w:hAnsi="Times New Roman" w:cs="Times New Roman"/>
      <w:szCs w:val="24"/>
      <w:lang w:val="es-MX"/>
    </w:rPr>
  </w:style>
  <w:style w:type="character" w:customStyle="1" w:styleId="Listavistosa-nfasis1Car">
    <w:name w:val="Lista vistosa - Énfasis 1 Car"/>
    <w:link w:val="Listavistosa-nfasis11"/>
    <w:uiPriority w:val="34"/>
    <w:locked/>
    <w:rsid w:val="000809CC"/>
    <w:rPr>
      <w:rFonts w:ascii="Times New Roman" w:eastAsia="Times New Roman" w:hAnsi="Times New Roman" w:cs="Times New Roman"/>
      <w:sz w:val="24"/>
      <w:szCs w:val="24"/>
      <w:lang w:eastAsia="es-MX"/>
    </w:rPr>
  </w:style>
  <w:style w:type="paragraph" w:customStyle="1" w:styleId="Texto">
    <w:name w:val="Texto"/>
    <w:basedOn w:val="Normal"/>
    <w:link w:val="TextoCar"/>
    <w:qFormat/>
    <w:rsid w:val="000809CC"/>
    <w:pPr>
      <w:spacing w:after="101" w:line="216" w:lineRule="exact"/>
      <w:ind w:firstLine="288"/>
    </w:pPr>
    <w:rPr>
      <w:rFonts w:ascii="Arial" w:eastAsia="Times New Roman" w:hAnsi="Arial" w:cs="Arial"/>
      <w:sz w:val="18"/>
      <w:szCs w:val="18"/>
      <w:lang w:val="es-MX"/>
    </w:rPr>
  </w:style>
  <w:style w:type="paragraph" w:customStyle="1" w:styleId="Standard">
    <w:name w:val="Standard"/>
    <w:rsid w:val="000809CC"/>
    <w:pPr>
      <w:widowControl w:val="0"/>
      <w:suppressAutoHyphens/>
      <w:autoSpaceDN w:val="0"/>
      <w:spacing w:after="0" w:line="240" w:lineRule="auto"/>
      <w:textAlignment w:val="baseline"/>
    </w:pPr>
    <w:rPr>
      <w:rFonts w:ascii="Liberation Serif" w:eastAsia="Times New Roman" w:hAnsi="Liberation Serif" w:cs="Lohit Hindi"/>
      <w:kern w:val="3"/>
      <w:sz w:val="24"/>
      <w:szCs w:val="24"/>
      <w:lang w:eastAsia="zh-CN" w:bidi="hi-IN"/>
    </w:rPr>
  </w:style>
  <w:style w:type="character" w:customStyle="1" w:styleId="negritas1">
    <w:name w:val="negritas1"/>
    <w:rsid w:val="000809CC"/>
    <w:rPr>
      <w:rFonts w:ascii="Arial" w:hAnsi="Arial"/>
      <w:b/>
      <w:sz w:val="18"/>
    </w:rPr>
  </w:style>
  <w:style w:type="paragraph" w:customStyle="1" w:styleId="Pa2">
    <w:name w:val="Pa2"/>
    <w:basedOn w:val="Normal"/>
    <w:next w:val="Normal"/>
    <w:uiPriority w:val="99"/>
    <w:rsid w:val="000809CC"/>
    <w:pPr>
      <w:autoSpaceDE w:val="0"/>
      <w:autoSpaceDN w:val="0"/>
      <w:adjustRightInd w:val="0"/>
      <w:spacing w:line="240" w:lineRule="atLeast"/>
      <w:jc w:val="left"/>
    </w:pPr>
    <w:rPr>
      <w:rFonts w:ascii="Helvetica" w:eastAsia="Times New Roman" w:hAnsi="Helvetica" w:cs="Times New Roman"/>
      <w:szCs w:val="24"/>
      <w:lang w:eastAsia="es-ES_tradnl"/>
    </w:rPr>
  </w:style>
  <w:style w:type="paragraph" w:customStyle="1" w:styleId="q">
    <w:name w:val="q"/>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d">
    <w:name w:val="d"/>
    <w:basedOn w:val="Fuentedeprrafopredeter"/>
    <w:rsid w:val="000809CC"/>
    <w:rPr>
      <w:rFonts w:cs="Times New Roman"/>
    </w:rPr>
  </w:style>
  <w:style w:type="character" w:customStyle="1" w:styleId="b">
    <w:name w:val="b"/>
    <w:basedOn w:val="Fuentedeprrafopredeter"/>
    <w:rsid w:val="000809CC"/>
    <w:rPr>
      <w:rFonts w:cs="Times New Roman"/>
    </w:rPr>
  </w:style>
  <w:style w:type="character" w:customStyle="1" w:styleId="k">
    <w:name w:val="k"/>
    <w:basedOn w:val="Fuentedeprrafopredeter"/>
    <w:rsid w:val="000809CC"/>
    <w:rPr>
      <w:rFonts w:cs="Times New Roman"/>
    </w:rPr>
  </w:style>
  <w:style w:type="character" w:styleId="CitaHTML">
    <w:name w:val="HTML Cite"/>
    <w:basedOn w:val="Fuentedeprrafopredeter"/>
    <w:uiPriority w:val="99"/>
    <w:semiHidden/>
    <w:unhideWhenUsed/>
    <w:rsid w:val="000809CC"/>
    <w:rPr>
      <w:i/>
    </w:rPr>
  </w:style>
  <w:style w:type="paragraph" w:customStyle="1" w:styleId="RSCGnotaalpie">
    <w:name w:val="RSCG nota al pie"/>
    <w:basedOn w:val="Normal"/>
    <w:uiPriority w:val="99"/>
    <w:qFormat/>
    <w:rsid w:val="000809CC"/>
    <w:pPr>
      <w:spacing w:after="120" w:line="240" w:lineRule="auto"/>
    </w:pPr>
    <w:rPr>
      <w:rFonts w:ascii="Palatino" w:eastAsia="Times New Roman" w:hAnsi="Palatino" w:cs="Times New Roman"/>
      <w:sz w:val="22"/>
      <w:lang w:val="es-MX" w:eastAsia="en-US"/>
    </w:rPr>
  </w:style>
  <w:style w:type="character" w:customStyle="1" w:styleId="lbl-encabezado-blanco2">
    <w:name w:val="lbl-encabezado-blanco2"/>
    <w:rsid w:val="000809CC"/>
    <w:rPr>
      <w:color w:val="FFFFFF"/>
    </w:rPr>
  </w:style>
  <w:style w:type="character" w:customStyle="1" w:styleId="TextoCar">
    <w:name w:val="Texto Car"/>
    <w:link w:val="Texto"/>
    <w:locked/>
    <w:rsid w:val="000809CC"/>
    <w:rPr>
      <w:rFonts w:ascii="Arial" w:eastAsia="Times New Roman" w:hAnsi="Arial" w:cs="Arial"/>
      <w:sz w:val="18"/>
      <w:szCs w:val="18"/>
      <w:lang w:eastAsia="es-MX"/>
    </w:rPr>
  </w:style>
  <w:style w:type="paragraph" w:customStyle="1" w:styleId="ANOTACION">
    <w:name w:val="ANOTACION"/>
    <w:basedOn w:val="Normal"/>
    <w:link w:val="ANOTACIONCar"/>
    <w:rsid w:val="000809CC"/>
    <w:pPr>
      <w:spacing w:before="101" w:after="101" w:line="240" w:lineRule="auto"/>
      <w:jc w:val="center"/>
    </w:pPr>
    <w:rPr>
      <w:rFonts w:ascii="Times New Roman" w:eastAsia="Times New Roman" w:hAnsi="Times New Roman" w:cs="Times New Roman"/>
      <w:b/>
      <w:sz w:val="18"/>
      <w:szCs w:val="18"/>
      <w:lang w:val="es-MX"/>
    </w:rPr>
  </w:style>
  <w:style w:type="character" w:customStyle="1" w:styleId="ANOTACIONCar">
    <w:name w:val="ANOTACION Car"/>
    <w:link w:val="ANOTACION"/>
    <w:locked/>
    <w:rsid w:val="000809CC"/>
    <w:rPr>
      <w:rFonts w:ascii="Times New Roman" w:eastAsia="Times New Roman" w:hAnsi="Times New Roman" w:cs="Times New Roman"/>
      <w:b/>
      <w:sz w:val="18"/>
      <w:szCs w:val="18"/>
      <w:lang w:eastAsia="es-MX"/>
    </w:rPr>
  </w:style>
  <w:style w:type="paragraph" w:styleId="Bibliografa">
    <w:name w:val="Bibliography"/>
    <w:basedOn w:val="Normal"/>
    <w:next w:val="Normal"/>
    <w:uiPriority w:val="37"/>
    <w:semiHidden/>
    <w:unhideWhenUsed/>
    <w:rsid w:val="000809CC"/>
    <w:pPr>
      <w:spacing w:line="240" w:lineRule="auto"/>
      <w:jc w:val="left"/>
    </w:pPr>
    <w:rPr>
      <w:rFonts w:ascii="Times New Roman" w:eastAsia="Times New Roman" w:hAnsi="Times New Roman" w:cs="Times New Roman"/>
      <w:szCs w:val="24"/>
      <w:lang w:val="es-MX"/>
    </w:rPr>
  </w:style>
  <w:style w:type="paragraph" w:customStyle="1" w:styleId="ROMANOS">
    <w:name w:val="ROMANOS"/>
    <w:basedOn w:val="Normal"/>
    <w:link w:val="ROMANOSCar"/>
    <w:rsid w:val="000809CC"/>
    <w:pPr>
      <w:tabs>
        <w:tab w:val="left" w:pos="720"/>
      </w:tabs>
      <w:spacing w:after="101" w:line="216" w:lineRule="exact"/>
      <w:ind w:left="720" w:hanging="432"/>
    </w:pPr>
    <w:rPr>
      <w:rFonts w:ascii="Arial" w:eastAsia="Times New Roman" w:hAnsi="Arial" w:cs="Arial"/>
      <w:sz w:val="18"/>
      <w:szCs w:val="18"/>
    </w:rPr>
  </w:style>
  <w:style w:type="character" w:customStyle="1" w:styleId="ROMANOSCar">
    <w:name w:val="ROMANOS Car"/>
    <w:link w:val="ROMANOS"/>
    <w:locked/>
    <w:rsid w:val="000809CC"/>
    <w:rPr>
      <w:rFonts w:ascii="Arial" w:eastAsia="Times New Roman" w:hAnsi="Arial" w:cs="Arial"/>
      <w:sz w:val="18"/>
      <w:szCs w:val="18"/>
      <w:lang w:val="es-ES_tradnl" w:eastAsia="es-MX"/>
    </w:rPr>
  </w:style>
  <w:style w:type="character" w:customStyle="1" w:styleId="m1553324590483875794gmail-m8993139698400752374gmail-apple-converted-space">
    <w:name w:val="m_1553324590483875794gmail-m_8993139698400752374gmail-apple-converted-space"/>
    <w:basedOn w:val="Fuentedeprrafopredeter"/>
    <w:rsid w:val="000809CC"/>
    <w:rPr>
      <w:rFonts w:cs="Times New Roman"/>
    </w:rPr>
  </w:style>
  <w:style w:type="character" w:customStyle="1" w:styleId="Ninguno">
    <w:name w:val="Ninguno"/>
    <w:rsid w:val="000809CC"/>
    <w:rPr>
      <w:lang w:val="es-ES_tradnl" w:eastAsia="x-none"/>
    </w:rPr>
  </w:style>
  <w:style w:type="paragraph" w:customStyle="1" w:styleId="Cuerpo">
    <w:name w:val="Cuerpo"/>
    <w:rsid w:val="000809CC"/>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Calibri" w:eastAsia="Times New Roman" w:hAnsi="Calibri" w:cs="Calibri"/>
      <w:color w:val="000000"/>
      <w:u w:color="000000"/>
      <w:lang w:val="de-DE" w:eastAsia="es-ES"/>
    </w:rPr>
  </w:style>
  <w:style w:type="paragraph" w:customStyle="1" w:styleId="INCISO">
    <w:name w:val="INCISO"/>
    <w:basedOn w:val="Normal"/>
    <w:rsid w:val="000809CC"/>
    <w:pPr>
      <w:spacing w:after="101" w:line="216" w:lineRule="exact"/>
      <w:ind w:left="1080" w:hanging="360"/>
    </w:pPr>
    <w:rPr>
      <w:rFonts w:ascii="Arial" w:eastAsia="Times New Roman" w:hAnsi="Arial" w:cs="Arial"/>
      <w:sz w:val="18"/>
      <w:szCs w:val="18"/>
    </w:rPr>
  </w:style>
  <w:style w:type="paragraph" w:customStyle="1" w:styleId="m5212863947045306324gmail-msonormal">
    <w:name w:val="m_5212863947045306324gmail-msonormal"/>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ser-highlighted-active">
    <w:name w:val="user-highlighted-active"/>
    <w:basedOn w:val="Fuentedeprrafopredeter"/>
    <w:rsid w:val="000809CC"/>
    <w:rPr>
      <w:rFonts w:cs="Times New Roman"/>
    </w:rPr>
  </w:style>
  <w:style w:type="paragraph" w:styleId="Lista">
    <w:name w:val="List"/>
    <w:basedOn w:val="Normal"/>
    <w:uiPriority w:val="99"/>
    <w:unhideWhenUsed/>
    <w:rsid w:val="000809CC"/>
    <w:pPr>
      <w:spacing w:line="240" w:lineRule="auto"/>
      <w:ind w:left="283" w:hanging="283"/>
      <w:contextualSpacing/>
      <w:jc w:val="left"/>
    </w:pPr>
    <w:rPr>
      <w:rFonts w:ascii="Times New Roman" w:eastAsia="Times New Roman" w:hAnsi="Times New Roman" w:cs="Times New Roman"/>
      <w:szCs w:val="24"/>
    </w:rPr>
  </w:style>
  <w:style w:type="paragraph" w:styleId="Lista2">
    <w:name w:val="List 2"/>
    <w:basedOn w:val="Normal"/>
    <w:uiPriority w:val="99"/>
    <w:unhideWhenUsed/>
    <w:rsid w:val="000809CC"/>
    <w:pPr>
      <w:spacing w:line="240" w:lineRule="auto"/>
      <w:ind w:left="566" w:hanging="283"/>
      <w:contextualSpacing/>
      <w:jc w:val="left"/>
    </w:pPr>
    <w:rPr>
      <w:rFonts w:ascii="Times New Roman" w:eastAsia="Times New Roman" w:hAnsi="Times New Roman" w:cs="Times New Roman"/>
      <w:szCs w:val="24"/>
    </w:rPr>
  </w:style>
  <w:style w:type="paragraph" w:styleId="Lista3">
    <w:name w:val="List 3"/>
    <w:basedOn w:val="Normal"/>
    <w:uiPriority w:val="99"/>
    <w:unhideWhenUsed/>
    <w:rsid w:val="000809CC"/>
    <w:pPr>
      <w:spacing w:line="240" w:lineRule="auto"/>
      <w:ind w:left="849" w:hanging="283"/>
      <w:contextualSpacing/>
      <w:jc w:val="left"/>
    </w:pPr>
    <w:rPr>
      <w:rFonts w:ascii="Times New Roman" w:eastAsia="Times New Roman" w:hAnsi="Times New Roman" w:cs="Times New Roman"/>
      <w:szCs w:val="24"/>
    </w:rPr>
  </w:style>
  <w:style w:type="paragraph" w:styleId="Textoindependienteprimerasangra2">
    <w:name w:val="Body Text First Indent 2"/>
    <w:basedOn w:val="Sangradetextonormal"/>
    <w:link w:val="Textoindependienteprimerasangra2Car"/>
    <w:uiPriority w:val="99"/>
    <w:unhideWhenUsed/>
    <w:rsid w:val="000809CC"/>
    <w:pPr>
      <w:spacing w:after="0" w:line="240" w:lineRule="auto"/>
      <w:ind w:left="360" w:firstLine="360"/>
      <w:jc w:val="left"/>
    </w:pPr>
    <w:rPr>
      <w:rFonts w:ascii="Times New Roman" w:eastAsia="Times New Roman" w:hAnsi="Times New Roman"/>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0809C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0809CC"/>
    <w:rPr>
      <w:rFonts w:cs="Times New Roman"/>
    </w:rPr>
  </w:style>
  <w:style w:type="character" w:customStyle="1" w:styleId="titulorubrolgt">
    <w:name w:val="titulorubrolgt"/>
    <w:basedOn w:val="Fuentedeprrafopredeter"/>
    <w:rsid w:val="000809CC"/>
    <w:rPr>
      <w:rFonts w:cs="Times New Roman"/>
    </w:rPr>
  </w:style>
  <w:style w:type="paragraph" w:customStyle="1" w:styleId="Text">
    <w:name w:val="Text"/>
    <w:basedOn w:val="Normal"/>
    <w:link w:val="TextChar"/>
    <w:rsid w:val="000809CC"/>
    <w:pPr>
      <w:spacing w:after="240" w:line="240" w:lineRule="auto"/>
      <w:jc w:val="left"/>
    </w:pPr>
    <w:rPr>
      <w:rFonts w:ascii="Times New Roman" w:eastAsia="Times New Roman" w:hAnsi="Times New Roman" w:cs="Times New Roman"/>
      <w:szCs w:val="20"/>
      <w:lang w:val="en-US" w:eastAsia="en-US"/>
    </w:rPr>
  </w:style>
  <w:style w:type="character" w:customStyle="1" w:styleId="TextChar">
    <w:name w:val="Text Char"/>
    <w:link w:val="Text"/>
    <w:locked/>
    <w:rsid w:val="000809C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0809CC"/>
    <w:pPr>
      <w:ind w:left="709" w:right="709"/>
    </w:pPr>
    <w:rPr>
      <w:rFonts w:ascii="Arial" w:eastAsia="Times New Roman" w:hAnsi="Arial" w:cs="Arial"/>
      <w:b/>
      <w:bCs/>
      <w:i/>
      <w:iCs/>
      <w:sz w:val="30"/>
      <w:szCs w:val="30"/>
      <w:lang w:val="es-MX"/>
    </w:rPr>
  </w:style>
  <w:style w:type="paragraph" w:customStyle="1" w:styleId="FAFunotente1">
    <w:name w:val="FA Fu?notente1"/>
    <w:basedOn w:val="Normal"/>
    <w:next w:val="Textonotapie"/>
    <w:uiPriority w:val="99"/>
    <w:rsid w:val="000809CC"/>
    <w:pPr>
      <w:spacing w:line="240" w:lineRule="auto"/>
      <w:jc w:val="left"/>
    </w:pPr>
    <w:rPr>
      <w:rFonts w:asciiTheme="minorHAnsi" w:eastAsia="Times New Roman" w:hAnsiTheme="minorHAnsi" w:cs="Times New Roman"/>
      <w:sz w:val="20"/>
      <w:szCs w:val="20"/>
      <w:lang w:val="es-MX" w:eastAsia="en-US"/>
    </w:rPr>
  </w:style>
  <w:style w:type="table" w:customStyle="1" w:styleId="Tablaconcuadrcula11">
    <w:name w:val="Tabla con cuadrícula11"/>
    <w:basedOn w:val="Tablanormal"/>
    <w:next w:val="Tablaconcuadrcula"/>
    <w:uiPriority w:val="59"/>
    <w:rsid w:val="000809CC"/>
    <w:pPr>
      <w:spacing w:after="0" w:line="240" w:lineRule="auto"/>
    </w:pPr>
    <w:rPr>
      <w:rFonts w:ascii="Calibri" w:eastAsia="Times New Roman"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mp">
    <w:name w:val="temp"/>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bold">
    <w:name w:val="bold"/>
    <w:basedOn w:val="Fuentedeprrafopredeter"/>
    <w:rsid w:val="000809CC"/>
    <w:rPr>
      <w:rFonts w:cs="Times New Roman"/>
    </w:rPr>
  </w:style>
  <w:style w:type="paragraph" w:customStyle="1" w:styleId="ng-star-inserted">
    <w:name w:val="ng-star-inserted"/>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Mencinsinresolver2">
    <w:name w:val="Mención sin resolver2"/>
    <w:basedOn w:val="Fuentedeprrafopredeter"/>
    <w:uiPriority w:val="99"/>
    <w:semiHidden/>
    <w:unhideWhenUsed/>
    <w:rsid w:val="000809CC"/>
    <w:rPr>
      <w:rFonts w:cs="Times New Roman"/>
      <w:color w:val="605E5C"/>
      <w:shd w:val="clear" w:color="auto" w:fill="E1DFDD"/>
    </w:rPr>
  </w:style>
  <w:style w:type="character" w:customStyle="1" w:styleId="Mencinsinresolver3">
    <w:name w:val="Mención sin resolver3"/>
    <w:basedOn w:val="Fuentedeprrafopredeter"/>
    <w:uiPriority w:val="99"/>
    <w:semiHidden/>
    <w:unhideWhenUsed/>
    <w:rsid w:val="000809CC"/>
    <w:rPr>
      <w:rFonts w:cs="Times New Roman"/>
      <w:color w:val="605E5C"/>
      <w:shd w:val="clear" w:color="auto" w:fill="E1DFDD"/>
    </w:rPr>
  </w:style>
  <w:style w:type="paragraph" w:styleId="Saludo">
    <w:name w:val="Salutation"/>
    <w:basedOn w:val="Normal"/>
    <w:next w:val="Normal"/>
    <w:link w:val="SaludoCar"/>
    <w:uiPriority w:val="99"/>
    <w:unhideWhenUsed/>
    <w:rsid w:val="000809CC"/>
    <w:pPr>
      <w:spacing w:line="240" w:lineRule="auto"/>
      <w:jc w:val="left"/>
    </w:pPr>
    <w:rPr>
      <w:rFonts w:ascii="Times New Roman" w:eastAsia="Times New Roman" w:hAnsi="Times New Roman" w:cs="Times New Roman"/>
      <w:szCs w:val="24"/>
      <w:lang w:val="es-MX"/>
    </w:rPr>
  </w:style>
  <w:style w:type="character" w:customStyle="1" w:styleId="SaludoCar">
    <w:name w:val="Saludo Car"/>
    <w:basedOn w:val="Fuentedeprrafopredeter"/>
    <w:link w:val="Saludo"/>
    <w:uiPriority w:val="99"/>
    <w:rsid w:val="000809CC"/>
    <w:rPr>
      <w:rFonts w:ascii="Times New Roman" w:eastAsia="Times New Roman" w:hAnsi="Times New Roman" w:cs="Times New Roman"/>
      <w:sz w:val="24"/>
      <w:szCs w:val="24"/>
      <w:lang w:eastAsia="es-MX"/>
    </w:rPr>
  </w:style>
  <w:style w:type="character" w:customStyle="1" w:styleId="Caracteresdenotaalpie">
    <w:name w:val="Caracteres de nota al pie"/>
    <w:qFormat/>
    <w:rsid w:val="000809CC"/>
  </w:style>
  <w:style w:type="character" w:customStyle="1" w:styleId="Mencinsinresolver4">
    <w:name w:val="Mención sin resolver4"/>
    <w:basedOn w:val="Fuentedeprrafopredeter"/>
    <w:uiPriority w:val="99"/>
    <w:semiHidden/>
    <w:unhideWhenUsed/>
    <w:rsid w:val="000809CC"/>
    <w:rPr>
      <w:rFonts w:cs="Times New Roman"/>
      <w:color w:val="605E5C"/>
      <w:shd w:val="clear" w:color="auto" w:fill="E1DFDD"/>
    </w:rPr>
  </w:style>
  <w:style w:type="paragraph" w:styleId="Revisin">
    <w:name w:val="Revision"/>
    <w:hidden/>
    <w:uiPriority w:val="99"/>
    <w:semiHidden/>
    <w:rsid w:val="000809CC"/>
    <w:pPr>
      <w:spacing w:after="0" w:line="240" w:lineRule="auto"/>
    </w:pPr>
    <w:rPr>
      <w:rFonts w:ascii="Times New Roman" w:eastAsia="Times New Roman" w:hAnsi="Times New Roman" w:cs="Times New Roman"/>
      <w:sz w:val="24"/>
      <w:szCs w:val="24"/>
      <w:lang w:eastAsia="es-ES"/>
    </w:rPr>
  </w:style>
  <w:style w:type="table" w:customStyle="1" w:styleId="Tablaconcuadrcula3">
    <w:name w:val="Tabla con cuadrícula3"/>
    <w:basedOn w:val="Tablanormal"/>
    <w:next w:val="Tablaconcuadrcula"/>
    <w:uiPriority w:val="59"/>
    <w:qFormat/>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809C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rsid w:val="000809CC"/>
    <w:pPr>
      <w:keepNext/>
      <w:keepLines/>
      <w:spacing w:before="480" w:after="120" w:line="240" w:lineRule="auto"/>
      <w:jc w:val="left"/>
    </w:pPr>
    <w:rPr>
      <w:rFonts w:ascii="Times New Roman" w:eastAsia="Times New Roman" w:hAnsi="Times New Roman" w:cs="Times New Roman"/>
      <w:b/>
      <w:sz w:val="72"/>
      <w:szCs w:val="72"/>
    </w:rPr>
  </w:style>
  <w:style w:type="character" w:customStyle="1" w:styleId="PuestoCar">
    <w:name w:val="Puesto Car"/>
    <w:basedOn w:val="Fuentedeprrafopredeter"/>
    <w:link w:val="Puesto"/>
    <w:uiPriority w:val="10"/>
    <w:rsid w:val="000809CC"/>
    <w:rPr>
      <w:rFonts w:ascii="Times New Roman" w:eastAsia="Times New Roman" w:hAnsi="Times New Roman" w:cs="Times New Roman"/>
      <w:b/>
      <w:sz w:val="72"/>
      <w:szCs w:val="72"/>
      <w:lang w:val="es-ES_tradnl" w:eastAsia="es-MX"/>
    </w:rPr>
  </w:style>
  <w:style w:type="paragraph" w:styleId="Subttulo">
    <w:name w:val="Subtitle"/>
    <w:basedOn w:val="Normal"/>
    <w:next w:val="Normal"/>
    <w:link w:val="SubttuloCar"/>
    <w:uiPriority w:val="11"/>
    <w:rsid w:val="000809CC"/>
    <w:pPr>
      <w:keepNext/>
      <w:keepLines/>
      <w:spacing w:before="360" w:after="80" w:line="240" w:lineRule="auto"/>
      <w:jc w:val="left"/>
    </w:pPr>
    <w:rPr>
      <w:rFonts w:ascii="Georgia" w:eastAsia="Times New Roman" w:hAnsi="Georgia" w:cs="Georgia"/>
      <w:i/>
      <w:color w:val="666666"/>
      <w:sz w:val="48"/>
      <w:szCs w:val="48"/>
    </w:rPr>
  </w:style>
  <w:style w:type="character" w:customStyle="1" w:styleId="SubttuloCar">
    <w:name w:val="Subtítulo Car"/>
    <w:basedOn w:val="Fuentedeprrafopredeter"/>
    <w:link w:val="Subttulo"/>
    <w:uiPriority w:val="11"/>
    <w:rsid w:val="000809CC"/>
    <w:rPr>
      <w:rFonts w:ascii="Georgia" w:eastAsia="Times New Roman" w:hAnsi="Georgia" w:cs="Georgia"/>
      <w:i/>
      <w:color w:val="666666"/>
      <w:sz w:val="48"/>
      <w:szCs w:val="48"/>
      <w:lang w:val="es-ES_tradnl" w:eastAsia="es-MX"/>
    </w:rPr>
  </w:style>
  <w:style w:type="table" w:customStyle="1" w:styleId="8">
    <w:name w:val="8"/>
    <w:basedOn w:val="TableNormal"/>
    <w:rsid w:val="000809CC"/>
    <w:tblPr>
      <w:tblStyleRowBandSize w:val="1"/>
      <w:tblStyleColBandSize w:val="1"/>
      <w:tblCellMar>
        <w:left w:w="115" w:type="dxa"/>
        <w:right w:w="115" w:type="dxa"/>
      </w:tblCellMar>
    </w:tblPr>
  </w:style>
  <w:style w:type="table" w:customStyle="1" w:styleId="7">
    <w:name w:val="7"/>
    <w:basedOn w:val="TableNormal"/>
    <w:rsid w:val="000809CC"/>
    <w:tblPr>
      <w:tblStyleRowBandSize w:val="1"/>
      <w:tblStyleColBandSize w:val="1"/>
      <w:tblCellMar>
        <w:left w:w="115" w:type="dxa"/>
        <w:right w:w="115" w:type="dxa"/>
      </w:tblCellMar>
    </w:tblPr>
  </w:style>
  <w:style w:type="table" w:customStyle="1" w:styleId="6">
    <w:name w:val="6"/>
    <w:basedOn w:val="TableNormal"/>
    <w:rsid w:val="000809CC"/>
    <w:tblPr>
      <w:tblStyleRowBandSize w:val="1"/>
      <w:tblStyleColBandSize w:val="1"/>
      <w:tblCellMar>
        <w:left w:w="115" w:type="dxa"/>
        <w:right w:w="115" w:type="dxa"/>
      </w:tblCellMar>
    </w:tblPr>
  </w:style>
  <w:style w:type="table" w:customStyle="1" w:styleId="5">
    <w:name w:val="5"/>
    <w:basedOn w:val="TableNormal"/>
    <w:rsid w:val="000809CC"/>
    <w:tblPr>
      <w:tblStyleRowBandSize w:val="1"/>
      <w:tblStyleColBandSize w:val="1"/>
      <w:tblCellMar>
        <w:left w:w="115" w:type="dxa"/>
        <w:right w:w="115" w:type="dxa"/>
      </w:tblCellMar>
    </w:tblPr>
  </w:style>
  <w:style w:type="table" w:customStyle="1" w:styleId="4">
    <w:name w:val="4"/>
    <w:basedOn w:val="TableNormal"/>
    <w:rsid w:val="000809CC"/>
    <w:tblPr>
      <w:tblStyleRowBandSize w:val="1"/>
      <w:tblStyleColBandSize w:val="1"/>
      <w:tblCellMar>
        <w:left w:w="115" w:type="dxa"/>
        <w:right w:w="115" w:type="dxa"/>
      </w:tblCellMar>
    </w:tblPr>
  </w:style>
  <w:style w:type="table" w:customStyle="1" w:styleId="3">
    <w:name w:val="3"/>
    <w:basedOn w:val="TableNormal"/>
    <w:rsid w:val="000809CC"/>
    <w:tblPr>
      <w:tblStyleRowBandSize w:val="1"/>
      <w:tblStyleColBandSize w:val="1"/>
      <w:tblCellMar>
        <w:left w:w="115" w:type="dxa"/>
        <w:right w:w="115" w:type="dxa"/>
      </w:tblCellMar>
    </w:tblPr>
  </w:style>
  <w:style w:type="table" w:customStyle="1" w:styleId="2">
    <w:name w:val="2"/>
    <w:basedOn w:val="TableNormal"/>
    <w:rsid w:val="000809CC"/>
    <w:tblPr>
      <w:tblStyleRowBandSize w:val="1"/>
      <w:tblStyleColBandSize w:val="1"/>
      <w:tblCellMar>
        <w:left w:w="115" w:type="dxa"/>
        <w:right w:w="115" w:type="dxa"/>
      </w:tblCellMar>
    </w:tblPr>
  </w:style>
  <w:style w:type="table" w:customStyle="1" w:styleId="1">
    <w:name w:val="1"/>
    <w:basedOn w:val="TableNormal"/>
    <w:rsid w:val="000809C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0809CC"/>
    <w:rPr>
      <w:rFonts w:ascii="Times New Roman" w:hAnsi="Times New Roman" w:cs="Times New Roman"/>
      <w:sz w:val="20"/>
      <w:szCs w:val="20"/>
      <w:lang w:val="x-none" w:eastAsia="es-MX"/>
    </w:rPr>
  </w:style>
  <w:style w:type="character" w:customStyle="1" w:styleId="eop">
    <w:name w:val="eop"/>
    <w:basedOn w:val="Fuentedeprrafopredeter"/>
    <w:rsid w:val="000809CC"/>
    <w:rPr>
      <w:rFonts w:cs="Times New Roman"/>
    </w:rPr>
  </w:style>
  <w:style w:type="character" w:customStyle="1" w:styleId="m2871584667633129156gmail-apple-converted-space">
    <w:name w:val="m_2871584667633129156gmail-apple-converted-space"/>
    <w:basedOn w:val="Fuentedeprrafopredeter"/>
    <w:rsid w:val="000809CC"/>
    <w:rPr>
      <w:rFonts w:cs="Times New Roman"/>
    </w:rPr>
  </w:style>
  <w:style w:type="character" w:customStyle="1" w:styleId="m2871584667633129156gmail-msofootnotereference">
    <w:name w:val="m_2871584667633129156gmail-msofootnotereference"/>
    <w:basedOn w:val="Fuentedeprrafopredeter"/>
    <w:rsid w:val="000809CC"/>
    <w:rPr>
      <w:rFonts w:cs="Times New Roman"/>
    </w:rPr>
  </w:style>
  <w:style w:type="paragraph" w:customStyle="1" w:styleId="m2871584667633129156gmail-msofootnotetext">
    <w:name w:val="m_2871584667633129156gmail-msofootnotetext"/>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
    <w:name w:val="u"/>
    <w:basedOn w:val="Fuentedeprrafopredeter"/>
    <w:rsid w:val="000809CC"/>
    <w:rPr>
      <w:rFonts w:cs="Times New Roman"/>
    </w:rPr>
  </w:style>
  <w:style w:type="paragraph" w:customStyle="1" w:styleId="rtejustify">
    <w:name w:val="rtejustify"/>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j1">
    <w:name w:val="j1"/>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m-7180717751901043621gmail-msofootnotereference">
    <w:name w:val="m_-7180717751901043621gmail-msofootnotereference"/>
    <w:basedOn w:val="Fuentedeprrafopredeter"/>
    <w:rsid w:val="000809CC"/>
    <w:rPr>
      <w:rFonts w:cs="Times New Roman"/>
    </w:rPr>
  </w:style>
  <w:style w:type="character" w:customStyle="1" w:styleId="m-3579365149168697376gmail-msofootnotereference">
    <w:name w:val="m_-3579365149168697376gmail-msofootnotereference"/>
    <w:basedOn w:val="Fuentedeprrafopredeter"/>
    <w:rsid w:val="000809CC"/>
    <w:rPr>
      <w:rFonts w:cs="Times New Roman"/>
    </w:rPr>
  </w:style>
  <w:style w:type="paragraph" w:customStyle="1" w:styleId="m-3579365149168697376gmail-msofootnotetext">
    <w:name w:val="m_-3579365149168697376gmail-msofootnotetext"/>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ams">
    <w:name w:val="ams"/>
    <w:basedOn w:val="Fuentedeprrafopredeter"/>
    <w:rsid w:val="000809CC"/>
    <w:rPr>
      <w:rFonts w:cs="Times New Roman"/>
    </w:rPr>
  </w:style>
  <w:style w:type="table" w:customStyle="1" w:styleId="Tablaconcuadrcula4">
    <w:name w:val="Tabla con cuadrícula4"/>
    <w:basedOn w:val="Tablanormal"/>
    <w:next w:val="Tablaconcuadrcula"/>
    <w:uiPriority w:val="59"/>
    <w:qFormat/>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809C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0809CC"/>
    <w:tblPr>
      <w:tblStyleRowBandSize w:val="1"/>
      <w:tblStyleColBandSize w:val="1"/>
      <w:tblCellMar>
        <w:left w:w="115" w:type="dxa"/>
        <w:right w:w="115" w:type="dxa"/>
      </w:tblCellMar>
    </w:tblPr>
  </w:style>
  <w:style w:type="table" w:customStyle="1" w:styleId="71">
    <w:name w:val="71"/>
    <w:basedOn w:val="TableNormal"/>
    <w:rsid w:val="000809CC"/>
    <w:tblPr>
      <w:tblStyleRowBandSize w:val="1"/>
      <w:tblStyleColBandSize w:val="1"/>
      <w:tblCellMar>
        <w:left w:w="115" w:type="dxa"/>
        <w:right w:w="115" w:type="dxa"/>
      </w:tblCellMar>
    </w:tblPr>
  </w:style>
  <w:style w:type="table" w:customStyle="1" w:styleId="61">
    <w:name w:val="61"/>
    <w:basedOn w:val="TableNormal"/>
    <w:rsid w:val="000809CC"/>
    <w:tblPr>
      <w:tblStyleRowBandSize w:val="1"/>
      <w:tblStyleColBandSize w:val="1"/>
      <w:tblCellMar>
        <w:left w:w="115" w:type="dxa"/>
        <w:right w:w="115" w:type="dxa"/>
      </w:tblCellMar>
    </w:tblPr>
  </w:style>
  <w:style w:type="table" w:customStyle="1" w:styleId="51">
    <w:name w:val="51"/>
    <w:basedOn w:val="TableNormal"/>
    <w:rsid w:val="000809CC"/>
    <w:tblPr>
      <w:tblStyleRowBandSize w:val="1"/>
      <w:tblStyleColBandSize w:val="1"/>
      <w:tblCellMar>
        <w:left w:w="115" w:type="dxa"/>
        <w:right w:w="115" w:type="dxa"/>
      </w:tblCellMar>
    </w:tblPr>
  </w:style>
  <w:style w:type="table" w:customStyle="1" w:styleId="41">
    <w:name w:val="41"/>
    <w:basedOn w:val="TableNormal"/>
    <w:rsid w:val="000809CC"/>
    <w:tblPr>
      <w:tblStyleRowBandSize w:val="1"/>
      <w:tblStyleColBandSize w:val="1"/>
      <w:tblCellMar>
        <w:left w:w="115" w:type="dxa"/>
        <w:right w:w="115" w:type="dxa"/>
      </w:tblCellMar>
    </w:tblPr>
  </w:style>
  <w:style w:type="table" w:customStyle="1" w:styleId="31">
    <w:name w:val="31"/>
    <w:basedOn w:val="TableNormal"/>
    <w:rsid w:val="000809CC"/>
    <w:tblPr>
      <w:tblStyleRowBandSize w:val="1"/>
      <w:tblStyleColBandSize w:val="1"/>
      <w:tblCellMar>
        <w:left w:w="115" w:type="dxa"/>
        <w:right w:w="115" w:type="dxa"/>
      </w:tblCellMar>
    </w:tblPr>
  </w:style>
  <w:style w:type="table" w:customStyle="1" w:styleId="21">
    <w:name w:val="21"/>
    <w:basedOn w:val="TableNormal"/>
    <w:rsid w:val="000809CC"/>
    <w:tblPr>
      <w:tblStyleRowBandSize w:val="1"/>
      <w:tblStyleColBandSize w:val="1"/>
      <w:tblCellMar>
        <w:left w:w="115" w:type="dxa"/>
        <w:right w:w="115" w:type="dxa"/>
      </w:tblCellMar>
    </w:tblPr>
  </w:style>
  <w:style w:type="table" w:customStyle="1" w:styleId="11">
    <w:name w:val="11"/>
    <w:basedOn w:val="TableNormal"/>
    <w:rsid w:val="000809CC"/>
    <w:tblPr>
      <w:tblStyleRowBandSize w:val="1"/>
      <w:tblStyleColBandSize w:val="1"/>
      <w:tblCellMar>
        <w:left w:w="115" w:type="dxa"/>
        <w:right w:w="115" w:type="dxa"/>
      </w:tblCellMar>
    </w:tblPr>
  </w:style>
  <w:style w:type="paragraph" w:customStyle="1" w:styleId="Citas">
    <w:name w:val="Citas"/>
    <w:basedOn w:val="Normal"/>
    <w:qFormat/>
    <w:rsid w:val="000809CC"/>
    <w:pPr>
      <w:spacing w:before="240" w:after="160"/>
      <w:ind w:left="851" w:right="851"/>
    </w:pPr>
    <w:rPr>
      <w:rFonts w:eastAsia="Times New Roman" w:cs="Arial"/>
      <w:i/>
      <w:sz w:val="22"/>
      <w:lang w:val="es-MX" w:eastAsia="en-US"/>
    </w:rPr>
  </w:style>
  <w:style w:type="character" w:customStyle="1" w:styleId="Mencinsinresolver5">
    <w:name w:val="Mención sin resolver5"/>
    <w:basedOn w:val="Fuentedeprrafopredeter"/>
    <w:uiPriority w:val="99"/>
    <w:semiHidden/>
    <w:unhideWhenUsed/>
    <w:rsid w:val="000809CC"/>
    <w:rPr>
      <w:rFonts w:cs="Times New Roman"/>
      <w:color w:val="605E5C"/>
      <w:shd w:val="clear" w:color="auto" w:fill="E1DFDD"/>
    </w:rPr>
  </w:style>
  <w:style w:type="paragraph" w:styleId="Listaconvietas3">
    <w:name w:val="List Bullet 3"/>
    <w:basedOn w:val="Normal"/>
    <w:uiPriority w:val="99"/>
    <w:unhideWhenUsed/>
    <w:rsid w:val="000809CC"/>
    <w:pPr>
      <w:numPr>
        <w:numId w:val="32"/>
      </w:numPr>
      <w:spacing w:line="240" w:lineRule="auto"/>
      <w:contextualSpacing/>
      <w:jc w:val="left"/>
    </w:pPr>
    <w:rPr>
      <w:rFonts w:ascii="Times New Roman" w:eastAsia="Times New Roman" w:hAnsi="Times New Roman" w:cs="Times New Roman"/>
      <w:szCs w:val="24"/>
      <w:lang w:val="es-MX"/>
    </w:rPr>
  </w:style>
  <w:style w:type="character" w:customStyle="1" w:styleId="TextodegloboCar11">
    <w:name w:val="Texto de globo Car11"/>
    <w:basedOn w:val="Fuentedeprrafopredeter"/>
    <w:uiPriority w:val="99"/>
    <w:semiHidden/>
    <w:rsid w:val="000809CC"/>
    <w:rPr>
      <w:rFonts w:ascii="Segoe UI" w:hAnsi="Segoe UI" w:cs="Segoe UI"/>
      <w:sz w:val="18"/>
      <w:szCs w:val="18"/>
    </w:rPr>
  </w:style>
  <w:style w:type="character" w:customStyle="1" w:styleId="TextocomentarioCar11">
    <w:name w:val="Texto comentario Car11"/>
    <w:basedOn w:val="Fuentedeprrafopredeter"/>
    <w:uiPriority w:val="99"/>
    <w:semiHidden/>
    <w:rsid w:val="000809CC"/>
    <w:rPr>
      <w:rFonts w:cs="Times New Roman"/>
      <w:sz w:val="20"/>
      <w:szCs w:val="20"/>
    </w:rPr>
  </w:style>
  <w:style w:type="character" w:customStyle="1" w:styleId="AsuntodelcomentarioCar11">
    <w:name w:val="Asunto del comentario Car11"/>
    <w:basedOn w:val="TextocomentarioCar11"/>
    <w:uiPriority w:val="99"/>
    <w:semiHidden/>
    <w:rsid w:val="000809CC"/>
    <w:rPr>
      <w:rFonts w:cs="Times New Roman"/>
      <w:b/>
      <w:bCs/>
      <w:sz w:val="20"/>
      <w:szCs w:val="20"/>
    </w:rPr>
  </w:style>
  <w:style w:type="table" w:customStyle="1" w:styleId="Tablaconcuadrcula5">
    <w:name w:val="Tabla con cuadrícula5"/>
    <w:basedOn w:val="Tablanormal"/>
    <w:next w:val="Tablaconcuadrcula"/>
    <w:uiPriority w:val="59"/>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809CC"/>
    <w:rPr>
      <w:rFonts w:cs="Times New Roman"/>
      <w:color w:val="605E5C"/>
      <w:shd w:val="clear" w:color="auto" w:fill="E1DFDD"/>
    </w:rPr>
  </w:style>
  <w:style w:type="table" w:customStyle="1" w:styleId="Tablaconcuadrcula7">
    <w:name w:val="Tabla con cuadrícula7"/>
    <w:basedOn w:val="Tablanormal"/>
    <w:next w:val="Tablaconcuadrcula"/>
    <w:uiPriority w:val="39"/>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1">
    <w:name w:val="Estilo importado 1"/>
    <w:rsid w:val="000809CC"/>
    <w:pPr>
      <w:numPr>
        <w:numId w:val="26"/>
      </w:numPr>
    </w:pPr>
  </w:style>
  <w:style w:type="numbering" w:customStyle="1" w:styleId="Estiloimportado2">
    <w:name w:val="Estilo importado 2"/>
    <w:rsid w:val="000809C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3741047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99125352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7D348-085A-4309-9CAB-5E9006C7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26</Pages>
  <Words>6654</Words>
  <Characters>36600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2026-03-13T16:46:00Z</cp:lastPrinted>
  <dcterms:created xsi:type="dcterms:W3CDTF">2026-02-26T21:29:00Z</dcterms:created>
  <dcterms:modified xsi:type="dcterms:W3CDTF">2026-04-08T18:47:00Z</dcterms:modified>
</cp:coreProperties>
</file>