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33B44E4A" w:rsidR="007D645B" w:rsidRPr="009C2737" w:rsidRDefault="0029071C" w:rsidP="00B069EB">
      <w:pPr>
        <w:shd w:val="clear" w:color="auto" w:fill="FFFFFF"/>
        <w:spacing w:line="360" w:lineRule="auto"/>
        <w:jc w:val="both"/>
        <w:rPr>
          <w:rFonts w:ascii="Palatino Linotype" w:hAnsi="Palatino Linotype" w:cs="Arial"/>
          <w:color w:val="000000"/>
          <w:lang w:val="es-MX" w:eastAsia="es-MX"/>
        </w:rPr>
      </w:pPr>
      <w:r w:rsidRPr="009C2737">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bookmarkStart w:id="0" w:name="_Hlk194424554"/>
      <w:r w:rsidR="00465ECC" w:rsidRPr="009C2737">
        <w:rPr>
          <w:rFonts w:ascii="Palatino Linotype" w:hAnsi="Palatino Linotype" w:cs="Arial"/>
          <w:color w:val="000000"/>
          <w:lang w:val="es-MX" w:eastAsia="es-MX"/>
        </w:rPr>
        <w:t xml:space="preserve"> </w:t>
      </w:r>
      <w:bookmarkEnd w:id="0"/>
      <w:r w:rsidR="00F300E7" w:rsidRPr="009C2737">
        <w:rPr>
          <w:rFonts w:ascii="Palatino Linotype" w:hAnsi="Palatino Linotype" w:cs="Arial"/>
          <w:color w:val="000000"/>
          <w:lang w:val="es-MX" w:eastAsia="es-MX"/>
        </w:rPr>
        <w:t xml:space="preserve">quince de abril </w:t>
      </w:r>
      <w:r w:rsidR="00D429E4" w:rsidRPr="009C2737">
        <w:rPr>
          <w:rFonts w:ascii="Palatino Linotype" w:hAnsi="Palatino Linotype" w:cs="Arial"/>
          <w:color w:val="000000"/>
          <w:lang w:val="es-MX" w:eastAsia="es-MX"/>
        </w:rPr>
        <w:t xml:space="preserve">de </w:t>
      </w:r>
      <w:r w:rsidR="007237B8" w:rsidRPr="009C2737">
        <w:rPr>
          <w:rFonts w:ascii="Palatino Linotype" w:hAnsi="Palatino Linotype" w:cs="Arial"/>
          <w:color w:val="000000"/>
          <w:lang w:val="es-MX" w:eastAsia="es-MX"/>
        </w:rPr>
        <w:t>dos mil veinti</w:t>
      </w:r>
      <w:r w:rsidR="00D429E4" w:rsidRPr="009C2737">
        <w:rPr>
          <w:rFonts w:ascii="Palatino Linotype" w:hAnsi="Palatino Linotype" w:cs="Arial"/>
          <w:color w:val="000000"/>
          <w:lang w:val="es-MX" w:eastAsia="es-MX"/>
        </w:rPr>
        <w:t>séis</w:t>
      </w:r>
      <w:r w:rsidRPr="009C2737">
        <w:rPr>
          <w:rFonts w:ascii="Palatino Linotype" w:hAnsi="Palatino Linotype" w:cs="Arial"/>
          <w:color w:val="000000"/>
          <w:lang w:val="es-MX" w:eastAsia="es-MX"/>
        </w:rPr>
        <w:t>.</w:t>
      </w:r>
    </w:p>
    <w:p w14:paraId="34F36462" w14:textId="77777777" w:rsidR="00B069EB" w:rsidRPr="009C2737" w:rsidRDefault="00B069EB" w:rsidP="00B069EB">
      <w:pPr>
        <w:shd w:val="clear" w:color="auto" w:fill="FFFFFF"/>
        <w:spacing w:line="360" w:lineRule="auto"/>
        <w:jc w:val="both"/>
        <w:rPr>
          <w:rFonts w:ascii="Palatino Linotype" w:hAnsi="Palatino Linotype" w:cs="Arial"/>
          <w:color w:val="000000"/>
          <w:lang w:val="es-MX" w:eastAsia="es-MX"/>
        </w:rPr>
      </w:pPr>
    </w:p>
    <w:p w14:paraId="5D167B00" w14:textId="25487611" w:rsidR="007D645B" w:rsidRPr="009C2737" w:rsidRDefault="0029071C" w:rsidP="00B069EB">
      <w:pPr>
        <w:tabs>
          <w:tab w:val="left" w:pos="1701"/>
        </w:tabs>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b/>
          <w:lang w:val="es-MX" w:eastAsia="en-US"/>
        </w:rPr>
        <w:t>VISTO</w:t>
      </w:r>
      <w:r w:rsidRPr="009C2737">
        <w:rPr>
          <w:rFonts w:ascii="Palatino Linotype" w:eastAsiaTheme="minorHAnsi" w:hAnsi="Palatino Linotype" w:cs="Arial"/>
          <w:lang w:val="es-MX" w:eastAsia="en-US"/>
        </w:rPr>
        <w:t xml:space="preserve"> el expediente electrónico formado con motivo del recurso de revisión número </w:t>
      </w:r>
      <w:bookmarkStart w:id="1" w:name="_GoBack"/>
      <w:r w:rsidR="00643009" w:rsidRPr="009C2737">
        <w:rPr>
          <w:rFonts w:ascii="Palatino Linotype" w:eastAsiaTheme="minorHAnsi" w:hAnsi="Palatino Linotype" w:cs="Arial"/>
          <w:b/>
          <w:lang w:val="es-MX" w:eastAsia="en-US"/>
        </w:rPr>
        <w:t>01480</w:t>
      </w:r>
      <w:r w:rsidR="00951242" w:rsidRPr="009C2737">
        <w:rPr>
          <w:rFonts w:ascii="Palatino Linotype" w:eastAsiaTheme="minorHAnsi" w:hAnsi="Palatino Linotype" w:cs="Arial"/>
          <w:b/>
          <w:lang w:val="es-MX" w:eastAsia="en-US"/>
        </w:rPr>
        <w:t>/</w:t>
      </w:r>
      <w:r w:rsidRPr="009C2737">
        <w:rPr>
          <w:rFonts w:ascii="Palatino Linotype" w:eastAsiaTheme="minorHAnsi" w:hAnsi="Palatino Linotype" w:cs="Arial"/>
          <w:b/>
          <w:bCs/>
          <w:lang w:val="es-MX" w:eastAsia="es-MX"/>
        </w:rPr>
        <w:t>INFOEM/IP/RR/202</w:t>
      </w:r>
      <w:r w:rsidR="00643009" w:rsidRPr="009C2737">
        <w:rPr>
          <w:rFonts w:ascii="Palatino Linotype" w:eastAsiaTheme="minorHAnsi" w:hAnsi="Palatino Linotype" w:cs="Arial"/>
          <w:b/>
          <w:bCs/>
          <w:lang w:val="es-MX" w:eastAsia="es-MX"/>
        </w:rPr>
        <w:t>6</w:t>
      </w:r>
      <w:bookmarkEnd w:id="1"/>
      <w:r w:rsidRPr="009C2737">
        <w:rPr>
          <w:rFonts w:ascii="Palatino Linotype" w:eastAsiaTheme="minorHAnsi" w:hAnsi="Palatino Linotype" w:cs="Arial"/>
          <w:lang w:val="es-MX" w:eastAsia="en-US"/>
        </w:rPr>
        <w:t xml:space="preserve">, </w:t>
      </w:r>
      <w:r w:rsidR="00266841" w:rsidRPr="009C2737">
        <w:rPr>
          <w:rFonts w:ascii="Palatino Linotype" w:hAnsi="Palatino Linotype" w:cs="Arial"/>
        </w:rPr>
        <w:t>interpuesto</w:t>
      </w:r>
      <w:r w:rsidR="005327BF" w:rsidRPr="009C2737">
        <w:rPr>
          <w:rFonts w:ascii="Palatino Linotype" w:hAnsi="Palatino Linotype" w:cs="Arial"/>
        </w:rPr>
        <w:t xml:space="preserve"> </w:t>
      </w:r>
      <w:r w:rsidR="00B14416" w:rsidRPr="009C2737">
        <w:rPr>
          <w:rFonts w:ascii="Palatino Linotype" w:hAnsi="Palatino Linotype" w:cs="Arial"/>
        </w:rPr>
        <w:t xml:space="preserve">por </w:t>
      </w:r>
      <w:r w:rsidR="004968DC" w:rsidRPr="009C2737">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9C2737">
        <w:rPr>
          <w:rFonts w:ascii="Palatino Linotype" w:hAnsi="Palatino Linotype" w:cs="Arial"/>
        </w:rPr>
        <w:t>,</w:t>
      </w:r>
      <w:r w:rsidR="005F1F89" w:rsidRPr="009C2737">
        <w:rPr>
          <w:rFonts w:ascii="Palatino Linotype" w:hAnsi="Palatino Linotype" w:cs="Arial"/>
          <w:b/>
        </w:rPr>
        <w:t xml:space="preserve"> </w:t>
      </w:r>
      <w:r w:rsidR="005F1F89" w:rsidRPr="009C2737">
        <w:rPr>
          <w:rFonts w:ascii="Palatino Linotype" w:hAnsi="Palatino Linotype" w:cs="Arial"/>
        </w:rPr>
        <w:t>en lo sucesivo</w:t>
      </w:r>
      <w:r w:rsidR="0027342B" w:rsidRPr="009C2737">
        <w:rPr>
          <w:rFonts w:ascii="Palatino Linotype" w:hAnsi="Palatino Linotype" w:cs="Arial"/>
        </w:rPr>
        <w:t xml:space="preserve"> la parte </w:t>
      </w:r>
      <w:r w:rsidR="005F1F89" w:rsidRPr="009C2737">
        <w:rPr>
          <w:rFonts w:ascii="Palatino Linotype" w:hAnsi="Palatino Linotype" w:cs="Arial"/>
          <w:b/>
        </w:rPr>
        <w:t>Recurrente</w:t>
      </w:r>
      <w:r w:rsidRPr="009C2737">
        <w:rPr>
          <w:rFonts w:ascii="Palatino Linotype" w:eastAsiaTheme="minorHAnsi" w:hAnsi="Palatino Linotype" w:cs="Arial"/>
          <w:lang w:val="es-MX" w:eastAsia="en-US"/>
        </w:rPr>
        <w:t>, en contra de la respuesta de</w:t>
      </w:r>
      <w:r w:rsidR="00B20C2B" w:rsidRPr="009C2737">
        <w:rPr>
          <w:rFonts w:ascii="Palatino Linotype" w:eastAsiaTheme="minorHAnsi" w:hAnsi="Palatino Linotype" w:cs="Arial"/>
          <w:lang w:val="es-MX" w:eastAsia="en-US"/>
        </w:rPr>
        <w:t>l</w:t>
      </w:r>
      <w:r w:rsidRPr="009C2737">
        <w:rPr>
          <w:rFonts w:ascii="Palatino Linotype" w:eastAsiaTheme="minorHAnsi" w:hAnsi="Palatino Linotype" w:cs="Arial"/>
          <w:lang w:val="es-MX" w:eastAsia="en-US"/>
        </w:rPr>
        <w:t xml:space="preserve"> </w:t>
      </w:r>
      <w:r w:rsidR="00344236" w:rsidRPr="009C2737">
        <w:rPr>
          <w:rFonts w:ascii="Palatino Linotype" w:eastAsiaTheme="minorHAnsi" w:hAnsi="Palatino Linotype" w:cs="Arial"/>
          <w:b/>
          <w:lang w:val="es-MX" w:eastAsia="en-US"/>
        </w:rPr>
        <w:t xml:space="preserve">Ayuntamiento de </w:t>
      </w:r>
      <w:r w:rsidR="00B14416" w:rsidRPr="009C2737">
        <w:rPr>
          <w:rFonts w:ascii="Palatino Linotype" w:eastAsiaTheme="minorHAnsi" w:hAnsi="Palatino Linotype" w:cs="Arial"/>
          <w:b/>
          <w:lang w:val="es-MX" w:eastAsia="en-US"/>
        </w:rPr>
        <w:t>Toluca</w:t>
      </w:r>
      <w:r w:rsidRPr="009C2737">
        <w:rPr>
          <w:rFonts w:ascii="Palatino Linotype" w:eastAsiaTheme="minorHAnsi" w:hAnsi="Palatino Linotype" w:cs="Arial"/>
          <w:lang w:val="es-MX" w:eastAsia="en-US"/>
        </w:rPr>
        <w:t>,</w:t>
      </w:r>
      <w:r w:rsidRPr="009C2737">
        <w:rPr>
          <w:rFonts w:ascii="Palatino Linotype" w:eastAsiaTheme="minorHAnsi" w:hAnsi="Palatino Linotype" w:cs="Arial"/>
          <w:b/>
          <w:lang w:val="es-MX" w:eastAsia="en-US"/>
        </w:rPr>
        <w:t xml:space="preserve"> </w:t>
      </w:r>
      <w:r w:rsidRPr="009C2737">
        <w:rPr>
          <w:rFonts w:ascii="Palatino Linotype" w:eastAsiaTheme="minorHAnsi" w:hAnsi="Palatino Linotype" w:cs="Arial"/>
          <w:lang w:val="es-MX" w:eastAsia="en-US"/>
        </w:rPr>
        <w:t>en lo subsecuente</w:t>
      </w:r>
      <w:r w:rsidR="00092F3C" w:rsidRPr="009C2737">
        <w:rPr>
          <w:rFonts w:ascii="Palatino Linotype" w:eastAsiaTheme="minorHAnsi" w:hAnsi="Palatino Linotype" w:cs="Arial"/>
          <w:lang w:val="es-MX" w:eastAsia="en-US"/>
        </w:rPr>
        <w:t xml:space="preserve"> el </w:t>
      </w:r>
      <w:r w:rsidRPr="009C2737">
        <w:rPr>
          <w:rFonts w:ascii="Palatino Linotype" w:eastAsiaTheme="minorHAnsi" w:hAnsi="Palatino Linotype" w:cs="Arial"/>
          <w:b/>
          <w:lang w:val="es-MX" w:eastAsia="en-US"/>
        </w:rPr>
        <w:t xml:space="preserve">Sujeto Obligado, </w:t>
      </w:r>
      <w:r w:rsidRPr="009C2737">
        <w:rPr>
          <w:rFonts w:ascii="Palatino Linotype" w:eastAsiaTheme="minorHAnsi" w:hAnsi="Palatino Linotype" w:cs="Arial"/>
          <w:lang w:val="es-MX" w:eastAsia="en-US"/>
        </w:rPr>
        <w:t>se procede a dictar la presente resolución.</w:t>
      </w:r>
    </w:p>
    <w:p w14:paraId="07D110C6" w14:textId="77777777" w:rsidR="00B069EB" w:rsidRPr="009C2737" w:rsidRDefault="00B069EB" w:rsidP="00B069EB">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9C2737" w:rsidRDefault="0029071C" w:rsidP="007D645B">
      <w:pPr>
        <w:spacing w:line="360" w:lineRule="auto"/>
        <w:jc w:val="center"/>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A N T E C E D E N T E S</w:t>
      </w:r>
    </w:p>
    <w:p w14:paraId="44F11F6B" w14:textId="77777777" w:rsidR="007D645B" w:rsidRPr="009C2737" w:rsidRDefault="007D645B" w:rsidP="007D645B">
      <w:pPr>
        <w:pStyle w:val="Sinespaciado"/>
        <w:rPr>
          <w:rFonts w:eastAsiaTheme="minorHAnsi"/>
          <w:lang w:eastAsia="en-US"/>
        </w:rPr>
      </w:pPr>
    </w:p>
    <w:p w14:paraId="1AD87C73" w14:textId="77777777" w:rsidR="0029071C" w:rsidRPr="009C2737" w:rsidRDefault="0029071C" w:rsidP="0029071C">
      <w:pPr>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PRIMERO. De la solicitud de información.</w:t>
      </w:r>
    </w:p>
    <w:p w14:paraId="213BAC49" w14:textId="390A0B98" w:rsidR="00B069EB" w:rsidRPr="009C2737" w:rsidRDefault="0029071C" w:rsidP="001021E2">
      <w:pPr>
        <w:spacing w:line="360" w:lineRule="auto"/>
        <w:jc w:val="both"/>
        <w:rPr>
          <w:rFonts w:ascii="Palatino Linotype" w:eastAsiaTheme="minorHAnsi" w:hAnsi="Palatino Linotype" w:cs="Arial"/>
          <w:szCs w:val="22"/>
          <w:lang w:val="es-MX" w:eastAsia="en-US"/>
        </w:rPr>
      </w:pPr>
      <w:r w:rsidRPr="009C2737">
        <w:rPr>
          <w:rFonts w:ascii="Palatino Linotype" w:eastAsiaTheme="minorHAnsi" w:hAnsi="Palatino Linotype" w:cs="Arial"/>
          <w:szCs w:val="22"/>
          <w:lang w:val="es-MX" w:eastAsia="en-US"/>
        </w:rPr>
        <w:t xml:space="preserve">En fecha </w:t>
      </w:r>
      <w:r w:rsidR="00643009" w:rsidRPr="009C2737">
        <w:rPr>
          <w:rFonts w:ascii="Palatino Linotype" w:eastAsiaTheme="minorHAnsi" w:hAnsi="Palatino Linotype" w:cs="Arial"/>
          <w:szCs w:val="22"/>
          <w:lang w:val="es-MX" w:eastAsia="en-US"/>
        </w:rPr>
        <w:t>doce de enero de dos mil veintiséis</w:t>
      </w:r>
      <w:r w:rsidR="00300F4C" w:rsidRPr="009C2737">
        <w:rPr>
          <w:rFonts w:ascii="Palatino Linotype" w:eastAsiaTheme="minorHAnsi" w:hAnsi="Palatino Linotype" w:cs="Arial"/>
          <w:szCs w:val="22"/>
          <w:lang w:val="es-MX" w:eastAsia="en-US"/>
        </w:rPr>
        <w:t>,</w:t>
      </w:r>
      <w:r w:rsidR="00B640A9" w:rsidRPr="009C2737">
        <w:rPr>
          <w:rFonts w:ascii="Palatino Linotype" w:eastAsiaTheme="minorHAnsi" w:hAnsi="Palatino Linotype" w:cs="Arial"/>
          <w:szCs w:val="22"/>
          <w:lang w:val="es-MX" w:eastAsia="en-US"/>
        </w:rPr>
        <w:t xml:space="preserve"> </w:t>
      </w:r>
      <w:r w:rsidR="0027342B" w:rsidRPr="009C2737">
        <w:rPr>
          <w:rFonts w:ascii="Palatino Linotype" w:eastAsiaTheme="minorHAnsi" w:hAnsi="Palatino Linotype" w:cs="Arial"/>
          <w:szCs w:val="22"/>
          <w:lang w:val="es-MX" w:eastAsia="en-US"/>
        </w:rPr>
        <w:t xml:space="preserve">la parte </w:t>
      </w:r>
      <w:r w:rsidRPr="009C2737">
        <w:rPr>
          <w:rFonts w:ascii="Palatino Linotype" w:eastAsiaTheme="minorHAnsi" w:hAnsi="Palatino Linotype" w:cs="Arial"/>
          <w:b/>
          <w:szCs w:val="22"/>
          <w:lang w:val="es-MX" w:eastAsia="en-US"/>
        </w:rPr>
        <w:t>Recurrente</w:t>
      </w:r>
      <w:r w:rsidRPr="009C2737">
        <w:rPr>
          <w:rFonts w:ascii="Palatino Linotype" w:eastAsiaTheme="minorHAnsi" w:hAnsi="Palatino Linotype" w:cs="Arial"/>
          <w:szCs w:val="22"/>
          <w:lang w:val="es-MX" w:eastAsia="en-US"/>
        </w:rPr>
        <w:t xml:space="preserve">, presentó a través del Sistema de Acceso a la Información Mexiquense </w:t>
      </w:r>
      <w:r w:rsidRPr="009C2737">
        <w:rPr>
          <w:rFonts w:ascii="Palatino Linotype" w:eastAsiaTheme="minorHAnsi" w:hAnsi="Palatino Linotype" w:cs="Arial"/>
          <w:b/>
          <w:szCs w:val="22"/>
          <w:lang w:val="es-MX" w:eastAsia="en-US"/>
        </w:rPr>
        <w:t>(SAIMEX),</w:t>
      </w:r>
      <w:r w:rsidRPr="009C2737">
        <w:rPr>
          <w:rFonts w:ascii="Palatino Linotype" w:eastAsiaTheme="minorHAnsi" w:hAnsi="Palatino Linotype" w:cs="Arial"/>
          <w:szCs w:val="22"/>
          <w:lang w:val="es-MX" w:eastAsia="en-US"/>
        </w:rPr>
        <w:t xml:space="preserve"> ante el </w:t>
      </w:r>
      <w:r w:rsidRPr="009C2737">
        <w:rPr>
          <w:rFonts w:ascii="Palatino Linotype" w:eastAsiaTheme="minorHAnsi" w:hAnsi="Palatino Linotype" w:cs="Arial"/>
          <w:b/>
          <w:szCs w:val="22"/>
          <w:lang w:val="es-MX" w:eastAsia="en-US"/>
        </w:rPr>
        <w:t>Sujeto Obligado</w:t>
      </w:r>
      <w:r w:rsidRPr="009C2737">
        <w:rPr>
          <w:rFonts w:ascii="Palatino Linotype" w:eastAsiaTheme="minorHAnsi" w:hAnsi="Palatino Linotype" w:cs="Arial"/>
          <w:szCs w:val="22"/>
          <w:lang w:val="es-MX" w:eastAsia="en-US"/>
        </w:rPr>
        <w:t>, la solicitud de acceso a la información pública, a la que se le</w:t>
      </w:r>
      <w:r w:rsidR="00C753C2" w:rsidRPr="009C2737">
        <w:rPr>
          <w:rFonts w:ascii="Palatino Linotype" w:eastAsiaTheme="minorHAnsi" w:hAnsi="Palatino Linotype" w:cs="Arial"/>
          <w:szCs w:val="22"/>
          <w:lang w:val="es-MX" w:eastAsia="en-US"/>
        </w:rPr>
        <w:t xml:space="preserve"> asignó el número de expediente </w:t>
      </w:r>
      <w:r w:rsidR="00643009" w:rsidRPr="009C2737">
        <w:rPr>
          <w:rFonts w:ascii="Palatino Linotype" w:eastAsiaTheme="minorHAnsi" w:hAnsi="Palatino Linotype" w:cs="Arial"/>
          <w:b/>
          <w:szCs w:val="22"/>
          <w:lang w:val="es-MX" w:eastAsia="en-US"/>
        </w:rPr>
        <w:t>00210/TOLUCA/IP/2026</w:t>
      </w:r>
      <w:r w:rsidRPr="009C2737">
        <w:rPr>
          <w:rFonts w:ascii="Palatino Linotype" w:eastAsiaTheme="minorHAnsi" w:hAnsi="Palatino Linotype" w:cs="Arial"/>
          <w:szCs w:val="22"/>
          <w:lang w:val="es-MX" w:eastAsia="en-US"/>
        </w:rPr>
        <w:t>, mediante la cual solicitó lo siguiente:</w:t>
      </w:r>
    </w:p>
    <w:p w14:paraId="2816E0E4" w14:textId="77777777" w:rsidR="001021E2" w:rsidRPr="009C2737" w:rsidRDefault="001021E2" w:rsidP="001021E2">
      <w:pPr>
        <w:spacing w:line="360" w:lineRule="auto"/>
        <w:jc w:val="both"/>
        <w:rPr>
          <w:rFonts w:ascii="Palatino Linotype" w:eastAsiaTheme="minorHAnsi" w:hAnsi="Palatino Linotype" w:cs="Arial"/>
          <w:szCs w:val="22"/>
          <w:lang w:val="es-MX" w:eastAsia="en-US"/>
        </w:rPr>
      </w:pPr>
    </w:p>
    <w:p w14:paraId="69F8B288" w14:textId="49D2D34C" w:rsidR="00B069EB" w:rsidRPr="009C2737" w:rsidRDefault="0029071C" w:rsidP="001021E2">
      <w:pPr>
        <w:spacing w:line="360" w:lineRule="auto"/>
        <w:ind w:left="284" w:right="332"/>
        <w:jc w:val="both"/>
        <w:rPr>
          <w:rFonts w:ascii="Palatino Linotype" w:hAnsi="Palatino Linotype"/>
          <w:i/>
          <w:sz w:val="22"/>
          <w:szCs w:val="20"/>
          <w:lang w:val="es-ES_tradnl"/>
        </w:rPr>
      </w:pPr>
      <w:r w:rsidRPr="009C2737">
        <w:rPr>
          <w:rFonts w:ascii="Palatino Linotype" w:hAnsi="Palatino Linotype"/>
          <w:i/>
          <w:sz w:val="22"/>
          <w:szCs w:val="20"/>
          <w:lang w:val="es-MX"/>
        </w:rPr>
        <w:t>“</w:t>
      </w:r>
      <w:r w:rsidR="00643009" w:rsidRPr="009C2737">
        <w:rPr>
          <w:rFonts w:ascii="Palatino Linotype" w:hAnsi="Palatino Linotype"/>
          <w:i/>
          <w:sz w:val="22"/>
          <w:szCs w:val="20"/>
          <w:lang w:val="es-MX" w:eastAsia="es-MX"/>
        </w:rPr>
        <w:t>se solicitan todos los oficios que se recibieron y lo que se emitieron en el mes de enero 2025 en la Coordinación Municipal de Mejora Regulatoria</w:t>
      </w:r>
      <w:r w:rsidRPr="009C2737">
        <w:rPr>
          <w:rFonts w:ascii="Palatino Linotype" w:hAnsi="Palatino Linotype"/>
          <w:i/>
          <w:sz w:val="22"/>
          <w:szCs w:val="20"/>
          <w:lang w:val="es-MX"/>
        </w:rPr>
        <w:t>”</w:t>
      </w:r>
      <w:r w:rsidRPr="009C2737">
        <w:rPr>
          <w:rFonts w:ascii="Palatino Linotype" w:hAnsi="Palatino Linotype"/>
          <w:i/>
          <w:sz w:val="22"/>
          <w:szCs w:val="20"/>
          <w:lang w:val="es-ES_tradnl"/>
        </w:rPr>
        <w:t xml:space="preserve"> (Sic).</w:t>
      </w:r>
    </w:p>
    <w:p w14:paraId="66AE5DED" w14:textId="77777777" w:rsidR="00B069EB" w:rsidRPr="009C2737" w:rsidRDefault="00B069EB" w:rsidP="00B069EB">
      <w:pPr>
        <w:ind w:left="284" w:right="332"/>
        <w:jc w:val="both"/>
        <w:rPr>
          <w:rFonts w:ascii="Palatino Linotype" w:hAnsi="Palatino Linotype"/>
          <w:i/>
          <w:sz w:val="22"/>
          <w:szCs w:val="20"/>
          <w:lang w:val="es-ES_tradnl"/>
        </w:rPr>
      </w:pPr>
    </w:p>
    <w:p w14:paraId="69930F27" w14:textId="77777777" w:rsidR="00B069EB" w:rsidRPr="009C2737" w:rsidRDefault="00B069EB" w:rsidP="00B069EB">
      <w:pPr>
        <w:ind w:left="284" w:right="332"/>
        <w:jc w:val="both"/>
        <w:rPr>
          <w:rFonts w:ascii="Palatino Linotype" w:hAnsi="Palatino Linotype"/>
          <w:i/>
          <w:sz w:val="22"/>
          <w:szCs w:val="20"/>
          <w:lang w:val="es-ES_tradnl"/>
        </w:rPr>
      </w:pPr>
    </w:p>
    <w:p w14:paraId="43AD7BFC" w14:textId="470417E3" w:rsidR="007D645B" w:rsidRPr="009C2737"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9C2737">
        <w:rPr>
          <w:rFonts w:ascii="Palatino Linotype" w:hAnsi="Palatino Linotype"/>
          <w:b/>
          <w:lang w:val="es-ES_tradnl"/>
        </w:rPr>
        <w:t>MODALIDAD DE ENTREGA:</w:t>
      </w:r>
      <w:r w:rsidRPr="009C2737">
        <w:rPr>
          <w:rFonts w:ascii="Palatino Linotype" w:hAnsi="Palatino Linotype"/>
          <w:lang w:val="es-ES_tradnl"/>
        </w:rPr>
        <w:t xml:space="preserve"> </w:t>
      </w:r>
      <w:r w:rsidRPr="009C2737">
        <w:rPr>
          <w:rFonts w:ascii="Palatino Linotype" w:eastAsiaTheme="minorHAnsi" w:hAnsi="Palatino Linotype" w:cstheme="minorBidi"/>
          <w:color w:val="000000"/>
          <w:lang w:val="es-MX" w:eastAsia="en-US"/>
        </w:rPr>
        <w:t xml:space="preserve">A través del </w:t>
      </w:r>
      <w:r w:rsidRPr="009C2737">
        <w:rPr>
          <w:rFonts w:ascii="Palatino Linotype" w:eastAsiaTheme="minorHAnsi" w:hAnsi="Palatino Linotype" w:cstheme="minorBidi"/>
          <w:b/>
          <w:color w:val="000000"/>
          <w:lang w:val="es-MX" w:eastAsia="en-US"/>
        </w:rPr>
        <w:t>SAIMEX</w:t>
      </w:r>
      <w:r w:rsidRPr="009C2737">
        <w:rPr>
          <w:rFonts w:ascii="Palatino Linotype" w:eastAsiaTheme="minorHAnsi" w:hAnsi="Palatino Linotype" w:cstheme="minorBidi"/>
          <w:color w:val="000000"/>
          <w:lang w:val="es-MX" w:eastAsia="en-US"/>
        </w:rPr>
        <w:t>.</w:t>
      </w:r>
    </w:p>
    <w:p w14:paraId="5A125056" w14:textId="77777777" w:rsidR="00503616" w:rsidRPr="009C2737" w:rsidRDefault="00503616"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640414ED" w14:textId="77777777" w:rsidR="00B069EB" w:rsidRPr="009C2737" w:rsidRDefault="00B069EB" w:rsidP="00B14416">
      <w:pPr>
        <w:tabs>
          <w:tab w:val="left" w:pos="5647"/>
        </w:tabs>
        <w:spacing w:line="360" w:lineRule="auto"/>
        <w:ind w:right="850"/>
        <w:jc w:val="both"/>
        <w:rPr>
          <w:rFonts w:ascii="Palatino Linotype" w:eastAsiaTheme="minorHAnsi" w:hAnsi="Palatino Linotype" w:cstheme="minorBidi"/>
          <w:color w:val="000000"/>
          <w:sz w:val="16"/>
          <w:szCs w:val="16"/>
          <w:lang w:val="es-MX" w:eastAsia="en-US"/>
        </w:rPr>
      </w:pPr>
    </w:p>
    <w:p w14:paraId="717A4484" w14:textId="4F23FAB8" w:rsidR="007D645B" w:rsidRPr="009C2737" w:rsidRDefault="00B14416" w:rsidP="007D645B">
      <w:pPr>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lastRenderedPageBreak/>
        <w:t>SEGUND</w:t>
      </w:r>
      <w:r w:rsidR="007D645B" w:rsidRPr="009C2737">
        <w:rPr>
          <w:rFonts w:ascii="Palatino Linotype" w:eastAsiaTheme="minorHAnsi" w:hAnsi="Palatino Linotype" w:cs="Arial"/>
          <w:b/>
          <w:sz w:val="28"/>
          <w:lang w:val="es-MX" w:eastAsia="en-US"/>
        </w:rPr>
        <w:t xml:space="preserve">O. De la respuesta del Sujeto Obligado. </w:t>
      </w:r>
    </w:p>
    <w:p w14:paraId="7AA37136" w14:textId="67C928F1" w:rsidR="007D645B" w:rsidRPr="009C2737" w:rsidRDefault="007D645B" w:rsidP="007D645B">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 xml:space="preserve">De las constancias que obran en el sistema </w:t>
      </w:r>
      <w:r w:rsidRPr="009C2737">
        <w:rPr>
          <w:rFonts w:ascii="Palatino Linotype" w:eastAsiaTheme="minorHAnsi" w:hAnsi="Palatino Linotype" w:cs="Arial"/>
          <w:b/>
          <w:bCs/>
          <w:lang w:val="es-MX" w:eastAsia="en-US"/>
        </w:rPr>
        <w:t>SAIMEX</w:t>
      </w:r>
      <w:r w:rsidRPr="009C2737">
        <w:rPr>
          <w:rFonts w:ascii="Palatino Linotype" w:eastAsiaTheme="minorHAnsi" w:hAnsi="Palatino Linotype" w:cs="Arial"/>
          <w:lang w:val="es-MX" w:eastAsia="en-US"/>
        </w:rPr>
        <w:t xml:space="preserve">, se advierte que en fecha </w:t>
      </w:r>
      <w:r w:rsidR="00643009" w:rsidRPr="009C2737">
        <w:rPr>
          <w:rFonts w:ascii="Palatino Linotype" w:eastAsiaTheme="minorHAnsi" w:hAnsi="Palatino Linotype" w:cs="Arial"/>
          <w:lang w:val="es-MX" w:eastAsia="en-US"/>
        </w:rPr>
        <w:t>tres de febrero de dos mil veintiséis</w:t>
      </w:r>
      <w:r w:rsidRPr="009C2737">
        <w:rPr>
          <w:rFonts w:ascii="Palatino Linotype" w:eastAsiaTheme="minorHAnsi" w:hAnsi="Palatino Linotype" w:cs="Arial"/>
          <w:lang w:val="es-MX" w:eastAsia="en-US"/>
        </w:rPr>
        <w:t>,</w:t>
      </w:r>
      <w:r w:rsidR="00B14416" w:rsidRPr="009C2737">
        <w:rPr>
          <w:rFonts w:ascii="Palatino Linotype" w:eastAsiaTheme="minorHAnsi" w:hAnsi="Palatino Linotype" w:cs="Arial"/>
          <w:lang w:val="es-MX" w:eastAsia="en-US"/>
        </w:rPr>
        <w:t xml:space="preserve"> el </w:t>
      </w:r>
      <w:r w:rsidRPr="009C2737">
        <w:rPr>
          <w:rFonts w:ascii="Palatino Linotype" w:eastAsiaTheme="minorHAnsi" w:hAnsi="Palatino Linotype" w:cs="Arial"/>
          <w:b/>
          <w:lang w:val="es-MX" w:eastAsia="en-US"/>
        </w:rPr>
        <w:t>Sujeto Obligado</w:t>
      </w:r>
      <w:r w:rsidRPr="009C2737">
        <w:rPr>
          <w:rFonts w:ascii="Palatino Linotype" w:eastAsiaTheme="minorHAnsi" w:hAnsi="Palatino Linotype" w:cs="Arial"/>
          <w:lang w:val="es-MX" w:eastAsia="en-US"/>
        </w:rPr>
        <w:t xml:space="preserve"> emitió la respuesta en los siguientes términos:</w:t>
      </w:r>
    </w:p>
    <w:p w14:paraId="6B3B2F28" w14:textId="77777777" w:rsidR="007D645B" w:rsidRPr="009C2737" w:rsidRDefault="007D645B" w:rsidP="007D645B">
      <w:pPr>
        <w:rPr>
          <w:lang w:val="es-MX"/>
        </w:rPr>
      </w:pPr>
    </w:p>
    <w:p w14:paraId="2C18FE8E" w14:textId="77777777" w:rsidR="00643009" w:rsidRPr="009C2737" w:rsidRDefault="007D645B" w:rsidP="00643009">
      <w:pPr>
        <w:spacing w:line="276" w:lineRule="auto"/>
        <w:ind w:left="567" w:right="567"/>
        <w:jc w:val="both"/>
        <w:rPr>
          <w:rFonts w:ascii="Palatino Linotype" w:hAnsi="Palatino Linotype"/>
          <w:i/>
          <w:sz w:val="22"/>
          <w:szCs w:val="22"/>
          <w:lang w:val="es-MX" w:eastAsia="es-MX"/>
        </w:rPr>
      </w:pPr>
      <w:r w:rsidRPr="009C2737">
        <w:rPr>
          <w:rFonts w:ascii="Palatino Linotype" w:hAnsi="Palatino Linotype"/>
          <w:i/>
          <w:sz w:val="22"/>
          <w:szCs w:val="22"/>
          <w:lang w:val="es-MX" w:eastAsia="es-MX"/>
        </w:rPr>
        <w:t>“</w:t>
      </w:r>
      <w:r w:rsidR="00643009" w:rsidRPr="009C2737">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EE7D7B6" w14:textId="77777777" w:rsidR="00643009" w:rsidRPr="009C2737" w:rsidRDefault="00643009" w:rsidP="00643009">
      <w:pPr>
        <w:spacing w:line="276" w:lineRule="auto"/>
        <w:ind w:left="567" w:right="567"/>
        <w:jc w:val="both"/>
        <w:rPr>
          <w:rFonts w:ascii="Palatino Linotype" w:hAnsi="Palatino Linotype"/>
          <w:i/>
          <w:sz w:val="22"/>
          <w:szCs w:val="22"/>
          <w:lang w:val="es-MX" w:eastAsia="es-MX"/>
        </w:rPr>
      </w:pPr>
    </w:p>
    <w:p w14:paraId="55EA670D" w14:textId="77777777" w:rsidR="00643009" w:rsidRPr="009C2737" w:rsidRDefault="00643009" w:rsidP="00643009">
      <w:pPr>
        <w:spacing w:line="276" w:lineRule="auto"/>
        <w:ind w:left="567" w:right="567"/>
        <w:jc w:val="both"/>
        <w:rPr>
          <w:rFonts w:ascii="Palatino Linotype" w:hAnsi="Palatino Linotype"/>
          <w:i/>
          <w:sz w:val="22"/>
          <w:szCs w:val="22"/>
          <w:lang w:val="es-MX" w:eastAsia="es-MX"/>
        </w:rPr>
      </w:pPr>
      <w:r w:rsidRPr="009C2737">
        <w:rPr>
          <w:rFonts w:ascii="Palatino Linotype" w:hAnsi="Palatino Linotype"/>
          <w:i/>
          <w:sz w:val="22"/>
          <w:szCs w:val="22"/>
          <w:lang w:val="es-MX" w:eastAsia="es-MX"/>
        </w:rPr>
        <w:t>En atención a la solicitud con folio 0210/TOLUCA/IP/2026, me permito adjuntar al presente la respuesta correspondiente, Sin más por el momento, reciba un saludo.</w:t>
      </w:r>
    </w:p>
    <w:p w14:paraId="4F4B64EA" w14:textId="77777777" w:rsidR="00643009" w:rsidRPr="009C2737" w:rsidRDefault="00643009" w:rsidP="00643009">
      <w:pPr>
        <w:spacing w:line="276" w:lineRule="auto"/>
        <w:ind w:left="567" w:right="567"/>
        <w:jc w:val="both"/>
        <w:rPr>
          <w:rFonts w:ascii="Palatino Linotype" w:hAnsi="Palatino Linotype"/>
          <w:i/>
          <w:sz w:val="22"/>
          <w:szCs w:val="22"/>
          <w:lang w:val="es-MX" w:eastAsia="es-MX"/>
        </w:rPr>
      </w:pPr>
    </w:p>
    <w:p w14:paraId="1C8032EB" w14:textId="77777777" w:rsidR="00643009" w:rsidRPr="009C2737" w:rsidRDefault="00643009" w:rsidP="00643009">
      <w:pPr>
        <w:spacing w:line="276" w:lineRule="auto"/>
        <w:ind w:left="567" w:right="567"/>
        <w:jc w:val="both"/>
        <w:rPr>
          <w:rFonts w:ascii="Palatino Linotype" w:hAnsi="Palatino Linotype"/>
          <w:i/>
          <w:sz w:val="22"/>
          <w:szCs w:val="22"/>
          <w:lang w:val="es-MX" w:eastAsia="es-MX"/>
        </w:rPr>
      </w:pPr>
      <w:r w:rsidRPr="009C2737">
        <w:rPr>
          <w:rFonts w:ascii="Palatino Linotype" w:hAnsi="Palatino Linotype"/>
          <w:i/>
          <w:sz w:val="22"/>
          <w:szCs w:val="22"/>
          <w:lang w:val="es-MX" w:eastAsia="es-MX"/>
        </w:rPr>
        <w:t>ATENTAMENTE</w:t>
      </w:r>
    </w:p>
    <w:p w14:paraId="53D4F058" w14:textId="7D2E2900" w:rsidR="007D645B" w:rsidRPr="009C2737" w:rsidRDefault="00643009" w:rsidP="00643009">
      <w:pPr>
        <w:spacing w:line="276" w:lineRule="auto"/>
        <w:ind w:left="567" w:right="567"/>
        <w:jc w:val="both"/>
        <w:rPr>
          <w:rFonts w:ascii="Palatino Linotype" w:hAnsi="Palatino Linotype"/>
          <w:i/>
          <w:sz w:val="22"/>
          <w:szCs w:val="22"/>
          <w:lang w:val="es-MX" w:eastAsia="es-MX"/>
        </w:rPr>
      </w:pPr>
      <w:r w:rsidRPr="009C2737">
        <w:rPr>
          <w:rFonts w:ascii="Palatino Linotype" w:hAnsi="Palatino Linotype"/>
          <w:i/>
          <w:sz w:val="22"/>
          <w:szCs w:val="22"/>
          <w:lang w:val="es-MX" w:eastAsia="es-MX"/>
        </w:rPr>
        <w:t>Dr. Nahum Miguel Mendoza Morales</w:t>
      </w:r>
      <w:r w:rsidR="007D645B" w:rsidRPr="009C2737">
        <w:rPr>
          <w:rFonts w:ascii="Palatino Linotype" w:hAnsi="Palatino Linotype"/>
          <w:i/>
          <w:sz w:val="22"/>
          <w:szCs w:val="22"/>
          <w:lang w:val="es-MX" w:eastAsia="es-MX"/>
        </w:rPr>
        <w:t>” (Sic).</w:t>
      </w:r>
    </w:p>
    <w:p w14:paraId="2B153B28" w14:textId="77777777" w:rsidR="007D645B" w:rsidRPr="009C2737" w:rsidRDefault="007D645B" w:rsidP="007D645B">
      <w:pPr>
        <w:ind w:right="567"/>
        <w:jc w:val="both"/>
        <w:rPr>
          <w:rFonts w:ascii="Palatino Linotype" w:hAnsi="Palatino Linotype"/>
          <w:i/>
          <w:sz w:val="14"/>
          <w:szCs w:val="22"/>
          <w:lang w:val="es-MX" w:eastAsia="es-MX"/>
        </w:rPr>
      </w:pPr>
    </w:p>
    <w:p w14:paraId="688B498B" w14:textId="77777777" w:rsidR="007D645B" w:rsidRPr="009C2737" w:rsidRDefault="007D645B" w:rsidP="007D645B">
      <w:pPr>
        <w:pStyle w:val="Sinespaciado"/>
        <w:rPr>
          <w:lang w:eastAsia="es-MX"/>
        </w:rPr>
      </w:pPr>
    </w:p>
    <w:p w14:paraId="57BBB84B" w14:textId="6AA0D659" w:rsidR="007D645B" w:rsidRPr="009C2737" w:rsidRDefault="007D645B" w:rsidP="007D645B">
      <w:pPr>
        <w:spacing w:line="360" w:lineRule="auto"/>
        <w:jc w:val="both"/>
        <w:rPr>
          <w:rFonts w:ascii="Palatino Linotype" w:hAnsi="Palatino Linotype"/>
          <w:i/>
          <w:sz w:val="22"/>
          <w:szCs w:val="22"/>
          <w:lang w:val="es-MX" w:eastAsia="es-MX"/>
        </w:rPr>
      </w:pPr>
      <w:r w:rsidRPr="009C2737">
        <w:rPr>
          <w:rFonts w:ascii="Palatino Linotype" w:eastAsiaTheme="minorHAnsi" w:hAnsi="Palatino Linotype" w:cs="Arial"/>
          <w:lang w:val="es-MX" w:eastAsia="en-US"/>
        </w:rPr>
        <w:t xml:space="preserve">El </w:t>
      </w:r>
      <w:r w:rsidRPr="009C2737">
        <w:rPr>
          <w:rFonts w:ascii="Palatino Linotype" w:eastAsiaTheme="minorHAnsi" w:hAnsi="Palatino Linotype" w:cs="Arial"/>
          <w:b/>
          <w:lang w:val="es-MX" w:eastAsia="en-US"/>
        </w:rPr>
        <w:t>Sujeto Obligado</w:t>
      </w:r>
      <w:r w:rsidRPr="009C2737">
        <w:rPr>
          <w:rFonts w:ascii="Palatino Linotype" w:eastAsiaTheme="minorHAnsi" w:hAnsi="Palatino Linotype" w:cs="Arial"/>
          <w:lang w:val="es-MX" w:eastAsia="en-US"/>
        </w:rPr>
        <w:t xml:space="preserve"> adjuntó a su respuesta, </w:t>
      </w:r>
      <w:r w:rsidR="001021E2" w:rsidRPr="009C2737">
        <w:rPr>
          <w:rFonts w:ascii="Palatino Linotype" w:eastAsiaTheme="minorHAnsi" w:hAnsi="Palatino Linotype" w:cs="Arial"/>
          <w:lang w:val="es-MX" w:eastAsia="en-US"/>
        </w:rPr>
        <w:t>el</w:t>
      </w:r>
      <w:r w:rsidR="003C3071" w:rsidRPr="009C2737">
        <w:rPr>
          <w:rFonts w:ascii="Palatino Linotype" w:eastAsiaTheme="minorHAnsi" w:hAnsi="Palatino Linotype" w:cs="Arial"/>
          <w:lang w:val="es-MX" w:eastAsia="en-US"/>
        </w:rPr>
        <w:t xml:space="preserve"> </w:t>
      </w:r>
      <w:r w:rsidRPr="009C2737">
        <w:rPr>
          <w:rFonts w:ascii="Palatino Linotype" w:eastAsiaTheme="minorHAnsi" w:hAnsi="Palatino Linotype" w:cs="Arial"/>
          <w:lang w:val="es-MX" w:eastAsia="en-US"/>
        </w:rPr>
        <w:t xml:space="preserve">archivo electrónico denominado </w:t>
      </w:r>
      <w:r w:rsidR="00466DEA" w:rsidRPr="009C2737">
        <w:rPr>
          <w:rFonts w:ascii="Palatino Linotype" w:eastAsiaTheme="minorHAnsi" w:hAnsi="Palatino Linotype" w:cs="Arial"/>
          <w:i/>
          <w:lang w:val="es-MX" w:eastAsia="en-US"/>
        </w:rPr>
        <w:t>“</w:t>
      </w:r>
      <w:r w:rsidR="00643009" w:rsidRPr="009C2737">
        <w:rPr>
          <w:rFonts w:ascii="Palatino Linotype" w:eastAsiaTheme="minorHAnsi" w:hAnsi="Palatino Linotype" w:cs="Arial"/>
          <w:i/>
          <w:lang w:val="es-MX" w:eastAsia="en-US"/>
        </w:rPr>
        <w:t>respuesta 210.pdf</w:t>
      </w:r>
      <w:r w:rsidR="00466DEA" w:rsidRPr="009C2737">
        <w:rPr>
          <w:rFonts w:ascii="Palatino Linotype" w:eastAsiaTheme="minorHAnsi" w:hAnsi="Palatino Linotype" w:cs="Arial"/>
          <w:i/>
          <w:lang w:val="es-MX" w:eastAsia="en-US"/>
        </w:rPr>
        <w:t>”</w:t>
      </w:r>
      <w:r w:rsidRPr="009C2737">
        <w:rPr>
          <w:rFonts w:ascii="Palatino Linotype" w:eastAsiaTheme="minorHAnsi" w:hAnsi="Palatino Linotype" w:cs="Arial"/>
          <w:i/>
          <w:lang w:val="es-MX" w:eastAsia="en-US"/>
        </w:rPr>
        <w:t>;</w:t>
      </w:r>
      <w:r w:rsidRPr="009C2737">
        <w:rPr>
          <w:rFonts w:ascii="Palatino Linotype" w:eastAsiaTheme="minorHAnsi" w:hAnsi="Palatino Linotype" w:cs="Arial"/>
          <w:lang w:val="es-MX" w:eastAsia="en-US"/>
        </w:rPr>
        <w:t xml:space="preserve"> cuyo contenido no se inserta por ser del conocimiento de las partes, sin embargo, será motivo de estudio en el Considerado respectivo. </w:t>
      </w:r>
    </w:p>
    <w:p w14:paraId="1D2F2BF7" w14:textId="77777777" w:rsidR="0057280C" w:rsidRPr="009C2737"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9C2737" w:rsidRDefault="00B14416" w:rsidP="007D645B">
      <w:pPr>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TERCER</w:t>
      </w:r>
      <w:r w:rsidR="007D645B" w:rsidRPr="009C2737">
        <w:rPr>
          <w:rFonts w:ascii="Palatino Linotype" w:eastAsiaTheme="minorHAnsi" w:hAnsi="Palatino Linotype" w:cs="Arial"/>
          <w:b/>
          <w:sz w:val="28"/>
          <w:lang w:val="es-MX" w:eastAsia="en-US"/>
        </w:rPr>
        <w:t>O. Del recurso de revisión.</w:t>
      </w:r>
    </w:p>
    <w:p w14:paraId="475931F5" w14:textId="581F2FCF" w:rsidR="007D645B" w:rsidRPr="009C2737" w:rsidRDefault="007D645B" w:rsidP="007D645B">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 xml:space="preserve">Inconforme con la respuesta por parte del </w:t>
      </w:r>
      <w:r w:rsidRPr="009C2737">
        <w:rPr>
          <w:rFonts w:ascii="Palatino Linotype" w:eastAsiaTheme="minorHAnsi" w:hAnsi="Palatino Linotype" w:cs="Arial"/>
          <w:b/>
          <w:lang w:val="es-MX" w:eastAsia="en-US"/>
        </w:rPr>
        <w:t>Sujeto Obligado</w:t>
      </w:r>
      <w:r w:rsidRPr="009C2737">
        <w:rPr>
          <w:rFonts w:ascii="Palatino Linotype" w:eastAsiaTheme="minorHAnsi" w:hAnsi="Palatino Linotype" w:cs="Arial"/>
          <w:lang w:val="es-MX" w:eastAsia="en-US"/>
        </w:rPr>
        <w:t xml:space="preserve">, </w:t>
      </w:r>
      <w:r w:rsidR="00344236" w:rsidRPr="009C2737">
        <w:rPr>
          <w:rFonts w:ascii="Palatino Linotype" w:eastAsiaTheme="minorHAnsi" w:hAnsi="Palatino Linotype" w:cs="Arial"/>
          <w:lang w:val="es-MX" w:eastAsia="en-US"/>
        </w:rPr>
        <w:t>el</w:t>
      </w:r>
      <w:r w:rsidRPr="009C2737">
        <w:rPr>
          <w:rFonts w:ascii="Palatino Linotype" w:eastAsiaTheme="minorHAnsi" w:hAnsi="Palatino Linotype" w:cs="Arial"/>
          <w:lang w:val="es-MX" w:eastAsia="en-US"/>
        </w:rPr>
        <w:t xml:space="preserve"> ahora </w:t>
      </w:r>
      <w:r w:rsidRPr="009C2737">
        <w:rPr>
          <w:rFonts w:ascii="Palatino Linotype" w:eastAsiaTheme="minorHAnsi" w:hAnsi="Palatino Linotype" w:cs="Arial"/>
          <w:b/>
          <w:lang w:val="es-MX" w:eastAsia="en-US"/>
        </w:rPr>
        <w:t>Recurrente</w:t>
      </w:r>
      <w:r w:rsidRPr="009C2737">
        <w:rPr>
          <w:rFonts w:ascii="Palatino Linotype" w:eastAsiaTheme="minorHAnsi" w:hAnsi="Palatino Linotype" w:cs="Arial"/>
          <w:lang w:val="es-MX" w:eastAsia="en-US"/>
        </w:rPr>
        <w:t xml:space="preserve"> interpuso el presente recurso de revisión en fecha </w:t>
      </w:r>
      <w:r w:rsidR="001021E2" w:rsidRPr="009C2737">
        <w:rPr>
          <w:rFonts w:ascii="Palatino Linotype" w:eastAsiaTheme="minorHAnsi" w:hAnsi="Palatino Linotype" w:cs="Arial"/>
          <w:lang w:val="es-MX" w:eastAsia="en-US"/>
        </w:rPr>
        <w:t xml:space="preserve">cinco de </w:t>
      </w:r>
      <w:r w:rsidR="00643009" w:rsidRPr="009C2737">
        <w:rPr>
          <w:rFonts w:ascii="Palatino Linotype" w:eastAsiaTheme="minorHAnsi" w:hAnsi="Palatino Linotype" w:cs="Arial"/>
          <w:lang w:val="es-MX" w:eastAsia="en-US"/>
        </w:rPr>
        <w:t>febrero</w:t>
      </w:r>
      <w:r w:rsidRPr="009C2737">
        <w:rPr>
          <w:rFonts w:ascii="Palatino Linotype" w:eastAsiaTheme="minorHAnsi" w:hAnsi="Palatino Linotype" w:cs="Arial"/>
          <w:lang w:val="es-MX" w:eastAsia="en-US"/>
        </w:rPr>
        <w:t xml:space="preserve"> de do</w:t>
      </w:r>
      <w:r w:rsidR="00643009" w:rsidRPr="009C2737">
        <w:rPr>
          <w:rFonts w:ascii="Palatino Linotype" w:eastAsiaTheme="minorHAnsi" w:hAnsi="Palatino Linotype" w:cs="Arial"/>
          <w:lang w:val="es-MX" w:eastAsia="en-US"/>
        </w:rPr>
        <w:t>s mil veintiséis</w:t>
      </w:r>
      <w:r w:rsidRPr="009C2737">
        <w:rPr>
          <w:rFonts w:ascii="Palatino Linotype" w:eastAsiaTheme="minorHAnsi" w:hAnsi="Palatino Linotype" w:cs="Arial"/>
          <w:lang w:val="es-MX" w:eastAsia="en-US"/>
        </w:rPr>
        <w:t>, el cual fue registrado</w:t>
      </w:r>
      <w:r w:rsidRPr="009C2737">
        <w:rPr>
          <w:rFonts w:ascii="Palatino Linotype" w:eastAsiaTheme="minorHAnsi" w:hAnsi="Palatino Linotype" w:cs="Arial"/>
          <w:b/>
          <w:lang w:val="es-MX" w:eastAsia="en-US"/>
        </w:rPr>
        <w:t xml:space="preserve"> </w:t>
      </w:r>
      <w:r w:rsidRPr="009C2737">
        <w:rPr>
          <w:rFonts w:ascii="Palatino Linotype" w:eastAsiaTheme="minorHAnsi" w:hAnsi="Palatino Linotype" w:cs="Arial"/>
          <w:lang w:val="es-MX" w:eastAsia="en-US"/>
        </w:rPr>
        <w:t xml:space="preserve">en el sistema electrónico con el expediente número </w:t>
      </w:r>
      <w:r w:rsidR="00643009" w:rsidRPr="009C2737">
        <w:rPr>
          <w:rFonts w:ascii="Palatino Linotype" w:eastAsiaTheme="minorHAnsi" w:hAnsi="Palatino Linotype" w:cs="Arial"/>
          <w:b/>
          <w:bCs/>
          <w:lang w:val="es-MX" w:eastAsia="es-MX"/>
        </w:rPr>
        <w:t>01480</w:t>
      </w:r>
      <w:r w:rsidRPr="009C2737">
        <w:rPr>
          <w:rFonts w:ascii="Palatino Linotype" w:eastAsiaTheme="minorHAnsi" w:hAnsi="Palatino Linotype" w:cs="Arial"/>
          <w:b/>
          <w:bCs/>
          <w:lang w:val="es-MX" w:eastAsia="es-MX"/>
        </w:rPr>
        <w:t>/INFOEM/IP/RR/202</w:t>
      </w:r>
      <w:r w:rsidR="00643009" w:rsidRPr="009C2737">
        <w:rPr>
          <w:rFonts w:ascii="Palatino Linotype" w:eastAsiaTheme="minorHAnsi" w:hAnsi="Palatino Linotype" w:cs="Arial"/>
          <w:b/>
          <w:bCs/>
          <w:lang w:val="es-MX" w:eastAsia="es-MX"/>
        </w:rPr>
        <w:t>6</w:t>
      </w:r>
      <w:r w:rsidRPr="009C2737">
        <w:rPr>
          <w:rFonts w:ascii="Palatino Linotype" w:eastAsiaTheme="minorHAnsi" w:hAnsi="Palatino Linotype" w:cs="Arial"/>
          <w:lang w:val="es-MX" w:eastAsia="en-US"/>
        </w:rPr>
        <w:t>, en el cual aduce, las siguientes manifestaciones:</w:t>
      </w:r>
    </w:p>
    <w:p w14:paraId="451EF501" w14:textId="77777777" w:rsidR="007D645B" w:rsidRPr="009C2737" w:rsidRDefault="007D645B" w:rsidP="007D645B">
      <w:pPr>
        <w:rPr>
          <w:lang w:val="es-MX"/>
        </w:rPr>
      </w:pPr>
    </w:p>
    <w:p w14:paraId="4567D74F" w14:textId="3767B535" w:rsidR="007D645B" w:rsidRPr="009C2737" w:rsidRDefault="007D645B" w:rsidP="00643009">
      <w:pPr>
        <w:numPr>
          <w:ilvl w:val="0"/>
          <w:numId w:val="1"/>
        </w:numPr>
        <w:spacing w:line="259" w:lineRule="auto"/>
        <w:jc w:val="both"/>
        <w:rPr>
          <w:rFonts w:ascii="Palatino Linotype" w:hAnsi="Palatino Linotype" w:cs="Arial"/>
          <w:b/>
          <w:sz w:val="26"/>
          <w:szCs w:val="26"/>
        </w:rPr>
      </w:pPr>
      <w:r w:rsidRPr="009C2737">
        <w:rPr>
          <w:rFonts w:ascii="Palatino Linotype" w:hAnsi="Palatino Linotype" w:cs="Arial"/>
          <w:b/>
          <w:sz w:val="26"/>
          <w:szCs w:val="26"/>
        </w:rPr>
        <w:t>Acto Impugnado:</w:t>
      </w:r>
      <w:r w:rsidR="0057280C" w:rsidRPr="009C2737">
        <w:rPr>
          <w:rFonts w:ascii="Palatino Linotype" w:hAnsi="Palatino Linotype" w:cs="Arial"/>
          <w:b/>
          <w:sz w:val="26"/>
          <w:szCs w:val="26"/>
        </w:rPr>
        <w:t xml:space="preserve"> </w:t>
      </w:r>
      <w:r w:rsidRPr="009C2737">
        <w:rPr>
          <w:rFonts w:ascii="Palatino Linotype" w:eastAsiaTheme="minorHAnsi" w:hAnsi="Palatino Linotype" w:cstheme="minorBidi"/>
          <w:i/>
          <w:color w:val="000000"/>
          <w:sz w:val="22"/>
          <w:szCs w:val="22"/>
          <w:lang w:val="es-MX" w:eastAsia="en-US"/>
        </w:rPr>
        <w:t>“</w:t>
      </w:r>
      <w:r w:rsidR="00643009" w:rsidRPr="009C2737">
        <w:rPr>
          <w:rFonts w:ascii="Palatino Linotype" w:eastAsiaTheme="minorHAnsi" w:hAnsi="Palatino Linotype" w:cstheme="minorBidi"/>
          <w:i/>
          <w:color w:val="000000"/>
          <w:sz w:val="22"/>
          <w:szCs w:val="22"/>
          <w:lang w:val="es-MX" w:eastAsia="en-US"/>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9C2737">
        <w:rPr>
          <w:rFonts w:ascii="Palatino Linotype" w:eastAsiaTheme="minorHAnsi" w:hAnsi="Palatino Linotype" w:cstheme="minorBidi"/>
          <w:i/>
          <w:color w:val="000000"/>
          <w:sz w:val="22"/>
          <w:szCs w:val="22"/>
          <w:lang w:val="es-MX" w:eastAsia="en-US"/>
        </w:rPr>
        <w:t>” (Sic).</w:t>
      </w:r>
    </w:p>
    <w:p w14:paraId="3BBBBFDA" w14:textId="77777777" w:rsidR="007D645B" w:rsidRPr="009C2737" w:rsidRDefault="007D645B" w:rsidP="007D645B">
      <w:pPr>
        <w:spacing w:line="276" w:lineRule="auto"/>
        <w:ind w:left="284"/>
        <w:jc w:val="both"/>
        <w:rPr>
          <w:rFonts w:ascii="Palatino Linotype" w:hAnsi="Palatino Linotype"/>
          <w:i/>
          <w:sz w:val="22"/>
          <w:szCs w:val="22"/>
          <w:lang w:val="es-MX" w:eastAsia="es-MX"/>
        </w:rPr>
      </w:pPr>
    </w:p>
    <w:p w14:paraId="3C99B748" w14:textId="318E6F36" w:rsidR="007D645B" w:rsidRPr="009C2737" w:rsidRDefault="007D645B" w:rsidP="00643009">
      <w:pPr>
        <w:pStyle w:val="Prrafodelista"/>
        <w:numPr>
          <w:ilvl w:val="0"/>
          <w:numId w:val="1"/>
        </w:numPr>
        <w:jc w:val="both"/>
        <w:rPr>
          <w:rFonts w:ascii="Palatino Linotype" w:hAnsi="Palatino Linotype"/>
          <w:i/>
          <w:sz w:val="26"/>
          <w:szCs w:val="26"/>
          <w:lang w:val="es-MX" w:eastAsia="es-MX"/>
        </w:rPr>
      </w:pPr>
      <w:r w:rsidRPr="009C2737">
        <w:rPr>
          <w:rFonts w:ascii="Palatino Linotype" w:hAnsi="Palatino Linotype" w:cs="Arial"/>
          <w:b/>
          <w:sz w:val="26"/>
          <w:szCs w:val="26"/>
        </w:rPr>
        <w:lastRenderedPageBreak/>
        <w:t>Razones o Motivos de Inconformidad</w:t>
      </w:r>
      <w:r w:rsidRPr="009C2737">
        <w:rPr>
          <w:rFonts w:ascii="Palatino Linotype" w:hAnsi="Palatino Linotype" w:cs="Arial"/>
          <w:sz w:val="26"/>
          <w:szCs w:val="26"/>
        </w:rPr>
        <w:t xml:space="preserve">: </w:t>
      </w:r>
      <w:r w:rsidRPr="009C2737">
        <w:rPr>
          <w:rFonts w:ascii="Palatino Linotype" w:eastAsiaTheme="minorHAnsi" w:hAnsi="Palatino Linotype" w:cs="Arial"/>
          <w:i/>
          <w:sz w:val="22"/>
          <w:szCs w:val="22"/>
          <w:lang w:val="es-MX" w:eastAsia="en-US"/>
        </w:rPr>
        <w:t>“</w:t>
      </w:r>
      <w:r w:rsidR="00643009" w:rsidRPr="009C2737">
        <w:rPr>
          <w:rFonts w:ascii="Palatino Linotype" w:eastAsiaTheme="minorHAnsi" w:hAnsi="Palatino Linotype" w:cstheme="minorBidi"/>
          <w:i/>
          <w:color w:val="000000"/>
          <w:sz w:val="22"/>
          <w:szCs w:val="22"/>
          <w:lang w:val="es-MX" w:eastAsia="en-US"/>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9C2737">
        <w:rPr>
          <w:rFonts w:ascii="Palatino Linotype" w:eastAsiaTheme="minorHAnsi" w:hAnsi="Palatino Linotype" w:cstheme="minorBidi"/>
          <w:i/>
          <w:color w:val="000000"/>
          <w:sz w:val="22"/>
          <w:szCs w:val="22"/>
          <w:lang w:val="es-MX" w:eastAsia="en-US"/>
        </w:rPr>
        <w:t>” (Sic)</w:t>
      </w:r>
    </w:p>
    <w:p w14:paraId="0CF62488" w14:textId="77777777" w:rsidR="00DB55A6" w:rsidRPr="009C2737" w:rsidRDefault="00DB55A6" w:rsidP="007D645B">
      <w:pPr>
        <w:spacing w:line="360" w:lineRule="auto"/>
        <w:jc w:val="both"/>
        <w:rPr>
          <w:rFonts w:ascii="Palatino Linotype" w:hAnsi="Palatino Linotype"/>
          <w:i/>
          <w:sz w:val="22"/>
          <w:szCs w:val="22"/>
          <w:lang w:val="es-MX" w:eastAsia="es-MX"/>
        </w:rPr>
      </w:pPr>
    </w:p>
    <w:p w14:paraId="0FC6C2CD" w14:textId="4CCA8295" w:rsidR="007D645B" w:rsidRPr="009C2737" w:rsidRDefault="00B14416" w:rsidP="007D645B">
      <w:pPr>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CUAR</w:t>
      </w:r>
      <w:r w:rsidR="007D645B" w:rsidRPr="009C2737">
        <w:rPr>
          <w:rFonts w:ascii="Palatino Linotype" w:eastAsiaTheme="minorHAnsi" w:hAnsi="Palatino Linotype" w:cs="Arial"/>
          <w:b/>
          <w:sz w:val="28"/>
          <w:lang w:val="es-MX" w:eastAsia="en-US"/>
        </w:rPr>
        <w:t>TO. Del turno del recurso de revisión.</w:t>
      </w:r>
    </w:p>
    <w:p w14:paraId="572BF66E" w14:textId="74FEDF17" w:rsidR="007D645B" w:rsidRPr="009C2737" w:rsidRDefault="007D645B" w:rsidP="007D645B">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 xml:space="preserve">Medio de impugnación que le fue turnado al Comisionado Presidente </w:t>
      </w:r>
      <w:r w:rsidRPr="009C2737">
        <w:rPr>
          <w:rFonts w:ascii="Palatino Linotype" w:eastAsiaTheme="minorHAnsi" w:hAnsi="Palatino Linotype" w:cs="Arial"/>
          <w:b/>
          <w:lang w:val="es-MX" w:eastAsia="en-US"/>
        </w:rPr>
        <w:t>José Martínez Vilchis</w:t>
      </w:r>
      <w:r w:rsidRPr="009C2737">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643009" w:rsidRPr="009C2737">
        <w:rPr>
          <w:rFonts w:ascii="Palatino Linotype" w:eastAsiaTheme="minorHAnsi" w:hAnsi="Palatino Linotype" w:cs="Arial"/>
          <w:lang w:val="es-MX" w:eastAsia="en-US"/>
        </w:rPr>
        <w:t>diez de febrero de dos mil veintiséis</w:t>
      </w:r>
      <w:r w:rsidRPr="009C2737">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9C2737"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9C2737" w:rsidRDefault="00B14416" w:rsidP="007D645B">
      <w:pPr>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QUIN</w:t>
      </w:r>
      <w:r w:rsidR="007D645B" w:rsidRPr="009C2737">
        <w:rPr>
          <w:rFonts w:ascii="Palatino Linotype" w:eastAsiaTheme="minorHAnsi" w:hAnsi="Palatino Linotype" w:cs="Arial"/>
          <w:b/>
          <w:sz w:val="28"/>
          <w:lang w:val="es-MX" w:eastAsia="en-US"/>
        </w:rPr>
        <w:t>TO. De la etapa de manifestaciones y/o alegatos.</w:t>
      </w:r>
    </w:p>
    <w:p w14:paraId="043A8BEF" w14:textId="1FD06072" w:rsidR="00B069EB" w:rsidRPr="009C2737" w:rsidRDefault="007D645B" w:rsidP="002920FA">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Una vez transcurrido el término legal referido se destaca que,</w:t>
      </w:r>
      <w:r w:rsidR="00B14416" w:rsidRPr="009C2737">
        <w:rPr>
          <w:rFonts w:ascii="Palatino Linotype" w:eastAsiaTheme="minorHAnsi" w:hAnsi="Palatino Linotype" w:cs="Arial"/>
          <w:lang w:val="es-MX" w:eastAsia="en-US"/>
        </w:rPr>
        <w:t xml:space="preserve"> en fecha </w:t>
      </w:r>
      <w:r w:rsidR="00643009" w:rsidRPr="009C2737">
        <w:rPr>
          <w:rFonts w:ascii="Palatino Linotype" w:eastAsiaTheme="minorHAnsi" w:hAnsi="Palatino Linotype" w:cs="Arial"/>
          <w:lang w:val="es-MX" w:eastAsia="en-US"/>
        </w:rPr>
        <w:t>diecinueve de febrero</w:t>
      </w:r>
      <w:r w:rsidR="001021E2" w:rsidRPr="009C2737">
        <w:rPr>
          <w:rFonts w:ascii="Palatino Linotype" w:eastAsiaTheme="minorHAnsi" w:hAnsi="Palatino Linotype" w:cs="Arial"/>
          <w:lang w:val="es-MX" w:eastAsia="en-US"/>
        </w:rPr>
        <w:t xml:space="preserve"> de dos mil veintiséis</w:t>
      </w:r>
      <w:r w:rsidR="00B14416" w:rsidRPr="009C2737">
        <w:rPr>
          <w:rFonts w:ascii="Palatino Linotype" w:eastAsiaTheme="minorHAnsi" w:hAnsi="Palatino Linotype" w:cs="Arial"/>
          <w:lang w:val="es-MX" w:eastAsia="en-US"/>
        </w:rPr>
        <w:t xml:space="preserve">, el </w:t>
      </w:r>
      <w:r w:rsidR="00B14416" w:rsidRPr="009C2737">
        <w:rPr>
          <w:rFonts w:ascii="Palatino Linotype" w:eastAsiaTheme="minorHAnsi" w:hAnsi="Palatino Linotype" w:cs="Arial"/>
          <w:b/>
          <w:lang w:val="es-MX" w:eastAsia="en-US"/>
        </w:rPr>
        <w:t>Sujeto Obligado</w:t>
      </w:r>
      <w:r w:rsidR="00B14416" w:rsidRPr="009C2737">
        <w:rPr>
          <w:rFonts w:ascii="Palatino Linotype" w:eastAsiaTheme="minorHAnsi" w:hAnsi="Palatino Linotype" w:cs="Arial"/>
          <w:lang w:val="es-MX" w:eastAsia="en-US"/>
        </w:rPr>
        <w:t xml:space="preserve"> remitió su informe justificado mediante </w:t>
      </w:r>
      <w:r w:rsidR="00643009" w:rsidRPr="009C2737">
        <w:rPr>
          <w:rFonts w:ascii="Palatino Linotype" w:eastAsiaTheme="minorHAnsi" w:hAnsi="Palatino Linotype" w:cs="Arial"/>
          <w:lang w:val="es-MX" w:eastAsia="en-US"/>
        </w:rPr>
        <w:t>el</w:t>
      </w:r>
      <w:r w:rsidR="00B14416" w:rsidRPr="009C2737">
        <w:rPr>
          <w:rFonts w:ascii="Palatino Linotype" w:eastAsiaTheme="minorHAnsi" w:hAnsi="Palatino Linotype" w:cs="Arial"/>
          <w:lang w:val="es-MX" w:eastAsia="en-US"/>
        </w:rPr>
        <w:t xml:space="preserve"> archivo electrónico denominado </w:t>
      </w:r>
      <w:r w:rsidR="00B14416" w:rsidRPr="009C2737">
        <w:rPr>
          <w:rFonts w:ascii="Palatino Linotype" w:eastAsiaTheme="minorHAnsi" w:hAnsi="Palatino Linotype" w:cs="Arial"/>
          <w:i/>
          <w:iCs/>
          <w:lang w:val="es-MX" w:eastAsia="en-US"/>
        </w:rPr>
        <w:t>“</w:t>
      </w:r>
      <w:r w:rsidR="00643009" w:rsidRPr="009C2737">
        <w:rPr>
          <w:rFonts w:ascii="Palatino Linotype" w:eastAsiaTheme="minorHAnsi" w:hAnsi="Palatino Linotype" w:cs="Arial"/>
          <w:i/>
          <w:iCs/>
          <w:lang w:val="es-MX" w:eastAsia="en-US"/>
        </w:rPr>
        <w:t>Ratificación1480.pdf</w:t>
      </w:r>
      <w:r w:rsidR="00B14416" w:rsidRPr="009C2737">
        <w:rPr>
          <w:rFonts w:ascii="Palatino Linotype" w:eastAsiaTheme="minorHAnsi" w:hAnsi="Palatino Linotype" w:cs="Arial"/>
          <w:i/>
          <w:iCs/>
          <w:lang w:val="es-MX" w:eastAsia="en-US"/>
        </w:rPr>
        <w:t>”</w:t>
      </w:r>
      <w:r w:rsidR="00643009" w:rsidRPr="009C2737">
        <w:rPr>
          <w:rFonts w:ascii="Palatino Linotype" w:eastAsiaTheme="minorHAnsi" w:hAnsi="Palatino Linotype" w:cs="Arial"/>
          <w:i/>
          <w:iCs/>
          <w:lang w:val="es-MX" w:eastAsia="en-US"/>
        </w:rPr>
        <w:t xml:space="preserve">, </w:t>
      </w:r>
      <w:r w:rsidR="00B14416" w:rsidRPr="009C2737">
        <w:rPr>
          <w:rFonts w:ascii="Palatino Linotype" w:eastAsiaTheme="minorHAnsi" w:hAnsi="Palatino Linotype" w:cs="Arial"/>
          <w:lang w:val="es-MX" w:eastAsia="en-US"/>
        </w:rPr>
        <w:t xml:space="preserve">mismo que </w:t>
      </w:r>
      <w:r w:rsidR="00643009" w:rsidRPr="009C2737">
        <w:rPr>
          <w:rFonts w:ascii="Palatino Linotype" w:eastAsiaTheme="minorHAnsi" w:hAnsi="Palatino Linotype" w:cs="Arial"/>
          <w:lang w:val="es-MX" w:eastAsia="en-US"/>
        </w:rPr>
        <w:t xml:space="preserve">fue puesto </w:t>
      </w:r>
      <w:r w:rsidR="00B14416" w:rsidRPr="009C2737">
        <w:rPr>
          <w:rFonts w:ascii="Palatino Linotype" w:eastAsiaTheme="minorHAnsi" w:hAnsi="Palatino Linotype" w:cs="Arial"/>
          <w:lang w:val="es-MX" w:eastAsia="en-US"/>
        </w:rPr>
        <w:t xml:space="preserve">a la vista del particular, mediante Acuerdo de fecha </w:t>
      </w:r>
      <w:r w:rsidR="00643009" w:rsidRPr="009C2737">
        <w:rPr>
          <w:rFonts w:ascii="Palatino Linotype" w:eastAsiaTheme="minorHAnsi" w:hAnsi="Palatino Linotype" w:cs="Arial"/>
          <w:lang w:val="es-MX" w:eastAsia="en-US"/>
        </w:rPr>
        <w:t>veintitrés</w:t>
      </w:r>
      <w:r w:rsidR="001021E2" w:rsidRPr="009C2737">
        <w:rPr>
          <w:rFonts w:ascii="Palatino Linotype" w:eastAsiaTheme="minorHAnsi" w:hAnsi="Palatino Linotype" w:cs="Arial"/>
          <w:lang w:val="es-MX" w:eastAsia="en-US"/>
        </w:rPr>
        <w:t xml:space="preserve"> del mismo mes y año</w:t>
      </w:r>
      <w:r w:rsidR="00B14416" w:rsidRPr="009C2737">
        <w:rPr>
          <w:rFonts w:ascii="Palatino Linotype" w:eastAsiaTheme="minorHAnsi" w:hAnsi="Palatino Linotype" w:cs="Arial"/>
          <w:lang w:val="es-MX" w:eastAsia="en-US"/>
        </w:rPr>
        <w:t xml:space="preserve">; asimismo, se aprecia que la parte </w:t>
      </w:r>
      <w:r w:rsidR="00B14416" w:rsidRPr="009C2737">
        <w:rPr>
          <w:rFonts w:ascii="Palatino Linotype" w:eastAsiaTheme="minorHAnsi" w:hAnsi="Palatino Linotype" w:cs="Arial"/>
          <w:b/>
          <w:lang w:val="es-MX" w:eastAsia="en-US"/>
        </w:rPr>
        <w:t>Recurrente</w:t>
      </w:r>
      <w:r w:rsidR="00B14416" w:rsidRPr="009C2737">
        <w:rPr>
          <w:rFonts w:ascii="Palatino Linotype" w:eastAsiaTheme="minorHAnsi" w:hAnsi="Palatino Linotype" w:cs="Arial"/>
          <w:lang w:val="es-MX" w:eastAsia="en-US"/>
        </w:rPr>
        <w:t xml:space="preserve"> no realizó alegatos, ni ofreció pruebas o manifestaciones</w:t>
      </w:r>
      <w:r w:rsidR="00F306AC" w:rsidRPr="009C2737">
        <w:rPr>
          <w:rFonts w:ascii="Palatino Linotype" w:eastAsiaTheme="minorHAnsi" w:hAnsi="Palatino Linotype" w:cs="Arial"/>
          <w:lang w:val="es-MX" w:eastAsia="en-US"/>
        </w:rPr>
        <w:t>.</w:t>
      </w:r>
    </w:p>
    <w:p w14:paraId="13CBD0BD" w14:textId="2075EE56" w:rsidR="00B069EB" w:rsidRPr="009C2737" w:rsidRDefault="00643009" w:rsidP="001021E2">
      <w:pPr>
        <w:spacing w:line="360" w:lineRule="auto"/>
        <w:jc w:val="center"/>
        <w:rPr>
          <w:rFonts w:ascii="Palatino Linotype" w:eastAsiaTheme="minorHAnsi" w:hAnsi="Palatino Linotype" w:cs="Arial"/>
          <w:lang w:val="es-MX" w:eastAsia="en-US"/>
        </w:rPr>
      </w:pPr>
      <w:r w:rsidRPr="009C2737">
        <w:rPr>
          <w:rFonts w:ascii="Palatino Linotype" w:eastAsiaTheme="minorHAnsi" w:hAnsi="Palatino Linotype" w:cs="Arial"/>
          <w:noProof/>
          <w:lang w:val="es-MX" w:eastAsia="es-MX"/>
        </w:rPr>
        <w:drawing>
          <wp:inline distT="0" distB="0" distL="0" distR="0" wp14:anchorId="67450B84" wp14:editId="73192CB1">
            <wp:extent cx="5791835" cy="1851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851025"/>
                    </a:xfrm>
                    <a:prstGeom prst="rect">
                      <a:avLst/>
                    </a:prstGeom>
                  </pic:spPr>
                </pic:pic>
              </a:graphicData>
            </a:graphic>
          </wp:inline>
        </w:drawing>
      </w:r>
    </w:p>
    <w:p w14:paraId="18FBE5C6" w14:textId="5AE89385" w:rsidR="007D645B" w:rsidRPr="009C2737"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lastRenderedPageBreak/>
        <w:t>SEXT</w:t>
      </w:r>
      <w:r w:rsidR="007D645B" w:rsidRPr="009C2737">
        <w:rPr>
          <w:rFonts w:ascii="Palatino Linotype" w:eastAsiaTheme="minorHAnsi" w:hAnsi="Palatino Linotype" w:cs="Arial"/>
          <w:b/>
          <w:sz w:val="28"/>
          <w:lang w:val="es-MX" w:eastAsia="en-US"/>
        </w:rPr>
        <w:t>O. Del cierre de instrucción.</w:t>
      </w:r>
      <w:r w:rsidR="007D645B" w:rsidRPr="009C2737">
        <w:rPr>
          <w:rFonts w:ascii="Palatino Linotype" w:eastAsiaTheme="minorHAnsi" w:hAnsi="Palatino Linotype" w:cs="Arial"/>
          <w:b/>
          <w:sz w:val="28"/>
          <w:lang w:val="es-MX" w:eastAsia="en-US"/>
        </w:rPr>
        <w:tab/>
      </w:r>
    </w:p>
    <w:p w14:paraId="1F2AB2C8" w14:textId="2D44267F" w:rsidR="00B640A9" w:rsidRPr="009C2737" w:rsidRDefault="007D645B" w:rsidP="00B96A17">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 xml:space="preserve">Así, una vez transcurrido el término legal, permitió decretarse el cierre de instrucción en fecha </w:t>
      </w:r>
      <w:r w:rsidR="00643009" w:rsidRPr="009C2737">
        <w:rPr>
          <w:rFonts w:ascii="Palatino Linotype" w:eastAsiaTheme="minorHAnsi" w:hAnsi="Palatino Linotype" w:cs="Arial"/>
          <w:lang w:val="es-MX" w:eastAsia="en-US"/>
        </w:rPr>
        <w:t>veintisiete</w:t>
      </w:r>
      <w:r w:rsidR="005A36AC" w:rsidRPr="009C2737">
        <w:rPr>
          <w:rFonts w:ascii="Palatino Linotype" w:eastAsiaTheme="minorHAnsi" w:hAnsi="Palatino Linotype" w:cs="Arial"/>
          <w:lang w:val="es-MX" w:eastAsia="en-US"/>
        </w:rPr>
        <w:t xml:space="preserve"> de febrero de dos mil veintiséis</w:t>
      </w:r>
      <w:r w:rsidRPr="009C2737">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B3938F1" w14:textId="77777777" w:rsidR="00B069EB" w:rsidRPr="009C2737" w:rsidRDefault="00B069EB" w:rsidP="00B96A17">
      <w:pPr>
        <w:spacing w:line="360" w:lineRule="auto"/>
        <w:jc w:val="both"/>
        <w:rPr>
          <w:rFonts w:ascii="Palatino Linotype" w:eastAsiaTheme="minorHAnsi" w:hAnsi="Palatino Linotype" w:cs="Arial"/>
          <w:lang w:val="es-MX" w:eastAsia="en-US"/>
        </w:rPr>
      </w:pPr>
    </w:p>
    <w:p w14:paraId="0146BDBF" w14:textId="77777777" w:rsidR="00B069EB" w:rsidRPr="009C2737" w:rsidRDefault="00B069EB" w:rsidP="00B069EB">
      <w:pPr>
        <w:pStyle w:val="Sinespaciado"/>
        <w:spacing w:line="360" w:lineRule="auto"/>
        <w:rPr>
          <w:rFonts w:ascii="Palatino Linotype" w:hAnsi="Palatino Linotype"/>
          <w:b/>
          <w:sz w:val="28"/>
          <w:szCs w:val="26"/>
        </w:rPr>
      </w:pPr>
      <w:r w:rsidRPr="009C2737">
        <w:rPr>
          <w:rFonts w:ascii="Palatino Linotype" w:hAnsi="Palatino Linotype"/>
          <w:b/>
          <w:sz w:val="28"/>
          <w:szCs w:val="26"/>
        </w:rPr>
        <w:t>SÉPTIMO. De la ampliación del término para resolver.</w:t>
      </w:r>
    </w:p>
    <w:p w14:paraId="11E9F62C" w14:textId="6A7B1CF6" w:rsidR="00B069EB" w:rsidRPr="009C2737" w:rsidRDefault="00B069EB" w:rsidP="00B069EB">
      <w:pPr>
        <w:pStyle w:val="Sinespaciado"/>
        <w:spacing w:line="360" w:lineRule="auto"/>
        <w:jc w:val="both"/>
        <w:rPr>
          <w:rFonts w:ascii="Palatino Linotype" w:hAnsi="Palatino Linotype"/>
        </w:rPr>
      </w:pPr>
      <w:r w:rsidRPr="009C2737">
        <w:rPr>
          <w:rFonts w:ascii="Palatino Linotype" w:hAnsi="Palatino Linotype"/>
        </w:rPr>
        <w:t xml:space="preserve">En fecha </w:t>
      </w:r>
      <w:r w:rsidR="00643009" w:rsidRPr="009C2737">
        <w:rPr>
          <w:rFonts w:ascii="Palatino Linotype" w:hAnsi="Palatino Linotype"/>
        </w:rPr>
        <w:t>veintiséis de marzo</w:t>
      </w:r>
      <w:r w:rsidR="005A36AC" w:rsidRPr="009C2737">
        <w:rPr>
          <w:rFonts w:ascii="Palatino Linotype" w:hAnsi="Palatino Linotype"/>
        </w:rPr>
        <w:t xml:space="preserve"> de dos mil veintiséis</w:t>
      </w:r>
      <w:r w:rsidRPr="009C2737">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1DE8A6CD" w14:textId="77777777" w:rsidR="00B069EB" w:rsidRPr="009C2737" w:rsidRDefault="00B069EB" w:rsidP="00B96A17">
      <w:pPr>
        <w:spacing w:line="360" w:lineRule="auto"/>
        <w:jc w:val="both"/>
        <w:rPr>
          <w:rFonts w:ascii="Palatino Linotype" w:eastAsiaTheme="minorHAnsi" w:hAnsi="Palatino Linotype" w:cs="Arial"/>
          <w:lang w:val="es-MX" w:eastAsia="en-US"/>
        </w:rPr>
      </w:pPr>
    </w:p>
    <w:p w14:paraId="259FBCF3" w14:textId="4435254A" w:rsidR="00D57F74" w:rsidRPr="009C2737" w:rsidRDefault="00E74701" w:rsidP="00643009">
      <w:pPr>
        <w:spacing w:line="360" w:lineRule="auto"/>
        <w:jc w:val="center"/>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C O N S I D E R A N</w:t>
      </w:r>
      <w:r w:rsidR="00D57F74" w:rsidRPr="009C2737">
        <w:rPr>
          <w:rFonts w:ascii="Palatino Linotype" w:eastAsiaTheme="minorHAnsi" w:hAnsi="Palatino Linotype" w:cs="Arial"/>
          <w:b/>
          <w:sz w:val="28"/>
          <w:lang w:val="es-MX" w:eastAsia="en-US"/>
        </w:rPr>
        <w:t xml:space="preserve"> D O </w:t>
      </w:r>
    </w:p>
    <w:p w14:paraId="45E46BFD" w14:textId="77777777" w:rsidR="00643009" w:rsidRPr="009C2737" w:rsidRDefault="00643009" w:rsidP="00643009">
      <w:pPr>
        <w:pStyle w:val="Sinespaciado"/>
        <w:rPr>
          <w:rFonts w:eastAsiaTheme="minorHAnsi"/>
          <w:lang w:eastAsia="en-US"/>
        </w:rPr>
      </w:pPr>
    </w:p>
    <w:p w14:paraId="7C208DB7" w14:textId="77777777" w:rsidR="0029071C" w:rsidRPr="009C2737" w:rsidRDefault="0029071C" w:rsidP="0029071C">
      <w:pPr>
        <w:spacing w:line="360" w:lineRule="auto"/>
        <w:jc w:val="both"/>
        <w:rPr>
          <w:rFonts w:ascii="Palatino Linotype" w:eastAsiaTheme="minorHAnsi" w:hAnsi="Palatino Linotype" w:cs="Arial"/>
          <w:sz w:val="28"/>
          <w:lang w:val="es-MX" w:eastAsia="en-US"/>
        </w:rPr>
      </w:pPr>
      <w:r w:rsidRPr="009C2737">
        <w:rPr>
          <w:rFonts w:ascii="Palatino Linotype" w:eastAsiaTheme="minorHAnsi" w:hAnsi="Palatino Linotype" w:cs="Arial"/>
          <w:b/>
          <w:sz w:val="28"/>
          <w:lang w:val="es-MX" w:eastAsia="en-US"/>
        </w:rPr>
        <w:t>PRIMERO. De la competencia</w:t>
      </w:r>
      <w:r w:rsidRPr="009C2737">
        <w:rPr>
          <w:rFonts w:ascii="Palatino Linotype" w:eastAsiaTheme="minorHAnsi" w:hAnsi="Palatino Linotype" w:cs="Arial"/>
          <w:sz w:val="28"/>
          <w:lang w:val="es-MX" w:eastAsia="en-US"/>
        </w:rPr>
        <w:t>.</w:t>
      </w:r>
    </w:p>
    <w:p w14:paraId="64921005" w14:textId="67D14A4B" w:rsidR="002920FA" w:rsidRPr="009C2737" w:rsidRDefault="00466DEA" w:rsidP="00CC0B81">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w:t>
      </w:r>
      <w:r w:rsidRPr="009C2737">
        <w:rPr>
          <w:rFonts w:ascii="Palatino Linotype" w:eastAsiaTheme="minorHAnsi" w:hAnsi="Palatino Linotype" w:cs="Arial"/>
          <w:lang w:val="es-MX" w:eastAsia="en-US"/>
        </w:rPr>
        <w:lastRenderedPageBreak/>
        <w:t>Acceso a la Información Pública y Protección de Datos Personales del Estado de México y Municipios.</w:t>
      </w:r>
    </w:p>
    <w:p w14:paraId="101301B5" w14:textId="77777777" w:rsidR="00643009" w:rsidRPr="009C2737" w:rsidRDefault="00643009" w:rsidP="00CC0B81">
      <w:pPr>
        <w:spacing w:line="360" w:lineRule="auto"/>
        <w:jc w:val="both"/>
        <w:rPr>
          <w:rFonts w:ascii="Palatino Linotype" w:eastAsiaTheme="minorHAnsi" w:hAnsi="Palatino Linotype" w:cs="Arial"/>
          <w:lang w:val="es-MX" w:eastAsia="en-US"/>
        </w:rPr>
      </w:pPr>
    </w:p>
    <w:p w14:paraId="7A9D3570" w14:textId="77777777" w:rsidR="0029071C" w:rsidRPr="009C2737"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9C2737"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9C2737">
        <w:rPr>
          <w:rFonts w:ascii="Palatino Linotype" w:eastAsiaTheme="minorHAnsi" w:hAnsi="Palatino Linotype" w:cs="Arial"/>
          <w:lang w:val="es-MX" w:eastAsia="en-US"/>
        </w:rPr>
        <w:t xml:space="preserve"> fracción V, </w:t>
      </w:r>
      <w:r w:rsidRPr="009C2737">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9C2737"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9C2737"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9C2737"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9C2737"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3202EFEB" w14:textId="77777777" w:rsidR="002920FA" w:rsidRPr="009C2737" w:rsidRDefault="002920FA"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9C2737" w:rsidRDefault="00B14416" w:rsidP="00B14416">
      <w:pPr>
        <w:autoSpaceDE w:val="0"/>
        <w:autoSpaceDN w:val="0"/>
        <w:adjustRightInd w:val="0"/>
        <w:spacing w:line="360" w:lineRule="auto"/>
        <w:jc w:val="both"/>
        <w:rPr>
          <w:rFonts w:ascii="Palatino Linotype" w:hAnsi="Palatino Linotype" w:cs="Arial"/>
          <w:b/>
        </w:rPr>
      </w:pPr>
      <w:r w:rsidRPr="009C2737">
        <w:rPr>
          <w:rFonts w:ascii="Palatino Linotype" w:hAnsi="Palatino Linotype" w:cs="Arial"/>
          <w:b/>
          <w:sz w:val="28"/>
        </w:rPr>
        <w:t>TERCERO. Cuestiones de previo y especial pronunciamiento</w:t>
      </w:r>
      <w:r w:rsidRPr="009C2737">
        <w:rPr>
          <w:rFonts w:ascii="Palatino Linotype" w:hAnsi="Palatino Linotype" w:cs="Arial"/>
          <w:b/>
        </w:rPr>
        <w:t>.</w:t>
      </w:r>
    </w:p>
    <w:p w14:paraId="74545F1F" w14:textId="77777777" w:rsidR="00B14416" w:rsidRPr="009C2737" w:rsidRDefault="00B14416" w:rsidP="00B14416">
      <w:pPr>
        <w:spacing w:line="360" w:lineRule="auto"/>
        <w:jc w:val="both"/>
        <w:rPr>
          <w:rFonts w:ascii="Palatino Linotype" w:hAnsi="Palatino Linotype"/>
        </w:rPr>
      </w:pPr>
      <w:r w:rsidRPr="009C2737">
        <w:rPr>
          <w:rFonts w:ascii="Palatino Linotype" w:hAnsi="Palatino Linotype"/>
        </w:rPr>
        <w:t xml:space="preserve">Aunado a los anterior tenemos algunas cuestiones de previo y especial pronunciamiento, antes de entrar al estudio del fondo del asunto y es necesario referir, </w:t>
      </w:r>
      <w:r w:rsidRPr="009C2737">
        <w:rPr>
          <w:rFonts w:ascii="Palatino Linotype" w:hAnsi="Palatino Linotype"/>
        </w:rPr>
        <w:lastRenderedPageBreak/>
        <w:t xml:space="preserve">que si bien el recurso de mérito es procedente al haber sido admitido como ha quedado descrito en el apartado de antecedentes, no menos cierto es que en el acuerdo de admisión no se hace mención al nombre del </w:t>
      </w:r>
      <w:r w:rsidRPr="009C2737">
        <w:rPr>
          <w:rFonts w:ascii="Palatino Linotype" w:hAnsi="Palatino Linotype"/>
          <w:b/>
        </w:rPr>
        <w:t>Recurrente,</w:t>
      </w:r>
      <w:r w:rsidRPr="009C2737">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9C2737">
        <w:rPr>
          <w:rFonts w:ascii="Palatino Linotype" w:hAnsi="Palatino Linotype" w:cs="Arial"/>
        </w:rPr>
        <w:t>, del cual no se colige que corresponda al nombre de una persona.</w:t>
      </w:r>
    </w:p>
    <w:p w14:paraId="63D211FC"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cs="Arial"/>
        </w:rPr>
      </w:pPr>
      <w:r w:rsidRPr="009C2737">
        <w:rPr>
          <w:rFonts w:ascii="Palatino Linotype" w:hAnsi="Palatino Linotype" w:cs="Arial"/>
        </w:rPr>
        <w:t xml:space="preserve">Esta Ponencia considera importante abordar el análisis de los requisitos de procedibilidad de los recursos de revisión, así el artículo 180 de la </w:t>
      </w:r>
      <w:r w:rsidRPr="009C2737">
        <w:rPr>
          <w:rFonts w:ascii="Palatino Linotype" w:hAnsi="Palatino Linotype" w:cs="Arial"/>
          <w:lang w:eastAsia="es-MX"/>
        </w:rPr>
        <w:t xml:space="preserve">Ley de Transparencia y Acceso a la Información Pública del Estado de México y Municipios, que </w:t>
      </w:r>
      <w:r w:rsidRPr="009C2737">
        <w:rPr>
          <w:rFonts w:ascii="Palatino Linotype" w:hAnsi="Palatino Linotype" w:cs="Arial"/>
        </w:rPr>
        <w:t>establece lo siguiente:</w:t>
      </w:r>
    </w:p>
    <w:p w14:paraId="26FDF5FB" w14:textId="77777777" w:rsidR="00B14416" w:rsidRPr="009C2737" w:rsidRDefault="00B14416" w:rsidP="00B14416">
      <w:pPr>
        <w:rPr>
          <w:lang w:val="es-MX"/>
        </w:rPr>
      </w:pPr>
    </w:p>
    <w:p w14:paraId="77D26AFB" w14:textId="77777777" w:rsidR="00B14416" w:rsidRPr="009C2737" w:rsidRDefault="00B14416" w:rsidP="00B14416">
      <w:pPr>
        <w:ind w:left="851" w:right="851"/>
        <w:jc w:val="both"/>
        <w:rPr>
          <w:rFonts w:ascii="Palatino Linotype" w:hAnsi="Palatino Linotype"/>
          <w:b/>
          <w:i/>
          <w:sz w:val="22"/>
        </w:rPr>
      </w:pPr>
      <w:r w:rsidRPr="009C2737">
        <w:rPr>
          <w:rFonts w:ascii="Palatino Linotype" w:hAnsi="Palatino Linotype"/>
          <w:i/>
          <w:sz w:val="22"/>
        </w:rPr>
        <w:t>“</w:t>
      </w:r>
      <w:r w:rsidRPr="009C2737">
        <w:rPr>
          <w:rFonts w:ascii="Palatino Linotype" w:hAnsi="Palatino Linotype"/>
          <w:b/>
          <w:i/>
          <w:sz w:val="22"/>
        </w:rPr>
        <w:t xml:space="preserve">Artículo 180. </w:t>
      </w:r>
      <w:r w:rsidRPr="009C2737">
        <w:rPr>
          <w:rFonts w:ascii="Palatino Linotype" w:hAnsi="Palatino Linotype"/>
          <w:i/>
          <w:sz w:val="22"/>
        </w:rPr>
        <w:t xml:space="preserve">El </w:t>
      </w:r>
      <w:r w:rsidRPr="009C2737">
        <w:rPr>
          <w:rFonts w:ascii="Palatino Linotype" w:hAnsi="Palatino Linotype" w:cs="Arial"/>
          <w:i/>
          <w:sz w:val="22"/>
        </w:rPr>
        <w:t>recurso</w:t>
      </w:r>
      <w:r w:rsidRPr="009C2737">
        <w:rPr>
          <w:rFonts w:ascii="Palatino Linotype" w:hAnsi="Palatino Linotype"/>
          <w:i/>
          <w:sz w:val="22"/>
        </w:rPr>
        <w:t xml:space="preserve"> </w:t>
      </w:r>
      <w:r w:rsidRPr="009C2737">
        <w:rPr>
          <w:rFonts w:ascii="Palatino Linotype" w:hAnsi="Palatino Linotype" w:cs="Arial"/>
          <w:i/>
          <w:sz w:val="22"/>
          <w:lang w:eastAsia="es-MX"/>
        </w:rPr>
        <w:t>de</w:t>
      </w:r>
      <w:r w:rsidRPr="009C2737">
        <w:rPr>
          <w:rFonts w:ascii="Palatino Linotype" w:hAnsi="Palatino Linotype"/>
          <w:i/>
          <w:sz w:val="22"/>
        </w:rPr>
        <w:t xml:space="preserve"> revisión contendrá:</w:t>
      </w:r>
      <w:r w:rsidRPr="009C2737">
        <w:rPr>
          <w:rFonts w:ascii="Palatino Linotype" w:hAnsi="Palatino Linotype"/>
          <w:b/>
          <w:i/>
          <w:sz w:val="22"/>
        </w:rPr>
        <w:t xml:space="preserve"> </w:t>
      </w:r>
    </w:p>
    <w:p w14:paraId="5E5F265A" w14:textId="77777777" w:rsidR="00B14416" w:rsidRPr="009C2737" w:rsidRDefault="00B14416" w:rsidP="00B14416">
      <w:pPr>
        <w:ind w:left="851" w:right="851"/>
        <w:jc w:val="both"/>
        <w:rPr>
          <w:rFonts w:ascii="Palatino Linotype" w:hAnsi="Palatino Linotype"/>
          <w:b/>
          <w:i/>
          <w:sz w:val="22"/>
        </w:rPr>
      </w:pPr>
      <w:r w:rsidRPr="009C2737">
        <w:rPr>
          <w:rFonts w:ascii="Palatino Linotype" w:hAnsi="Palatino Linotype"/>
          <w:b/>
          <w:i/>
          <w:sz w:val="22"/>
        </w:rPr>
        <w:t xml:space="preserve">I. </w:t>
      </w:r>
      <w:r w:rsidRPr="009C2737">
        <w:rPr>
          <w:rFonts w:ascii="Palatino Linotype" w:hAnsi="Palatino Linotype"/>
          <w:i/>
          <w:sz w:val="22"/>
        </w:rPr>
        <w:t xml:space="preserve">El sujeto obligado ante </w:t>
      </w:r>
      <w:r w:rsidRPr="009C2737">
        <w:rPr>
          <w:rFonts w:ascii="Palatino Linotype" w:hAnsi="Palatino Linotype" w:cs="Arial"/>
          <w:i/>
          <w:sz w:val="22"/>
        </w:rPr>
        <w:t>la</w:t>
      </w:r>
      <w:r w:rsidRPr="009C2737">
        <w:rPr>
          <w:rFonts w:ascii="Palatino Linotype" w:hAnsi="Palatino Linotype"/>
          <w:i/>
          <w:sz w:val="22"/>
        </w:rPr>
        <w:t xml:space="preserve"> cual </w:t>
      </w:r>
      <w:r w:rsidRPr="009C2737">
        <w:rPr>
          <w:rFonts w:ascii="Palatino Linotype" w:hAnsi="Palatino Linotype" w:cs="Arial"/>
          <w:i/>
          <w:sz w:val="22"/>
          <w:lang w:eastAsia="es-MX"/>
        </w:rPr>
        <w:t>se</w:t>
      </w:r>
      <w:r w:rsidRPr="009C2737">
        <w:rPr>
          <w:rFonts w:ascii="Palatino Linotype" w:hAnsi="Palatino Linotype"/>
          <w:i/>
          <w:sz w:val="22"/>
        </w:rPr>
        <w:t xml:space="preserve"> presentó la solicitud;</w:t>
      </w:r>
      <w:r w:rsidRPr="009C2737">
        <w:rPr>
          <w:rFonts w:ascii="Palatino Linotype" w:hAnsi="Palatino Linotype"/>
          <w:b/>
          <w:i/>
          <w:sz w:val="22"/>
        </w:rPr>
        <w:t xml:space="preserve"> </w:t>
      </w:r>
    </w:p>
    <w:p w14:paraId="034F3E9D" w14:textId="77777777" w:rsidR="00B14416" w:rsidRPr="009C2737" w:rsidRDefault="00B14416" w:rsidP="00B14416">
      <w:pPr>
        <w:ind w:left="851" w:right="851"/>
        <w:jc w:val="both"/>
        <w:rPr>
          <w:rFonts w:ascii="Palatino Linotype" w:hAnsi="Palatino Linotype"/>
          <w:b/>
          <w:i/>
          <w:sz w:val="22"/>
        </w:rPr>
      </w:pPr>
      <w:r w:rsidRPr="009C2737">
        <w:rPr>
          <w:rFonts w:ascii="Palatino Linotype" w:hAnsi="Palatino Linotype"/>
          <w:b/>
          <w:i/>
          <w:sz w:val="22"/>
        </w:rPr>
        <w:t xml:space="preserve">II. </w:t>
      </w:r>
      <w:r w:rsidRPr="009C2737">
        <w:rPr>
          <w:rFonts w:ascii="Palatino Linotype" w:hAnsi="Palatino Linotype"/>
          <w:b/>
          <w:i/>
          <w:sz w:val="22"/>
          <w:u w:val="single"/>
        </w:rPr>
        <w:t xml:space="preserve">El nombre del solicitante </w:t>
      </w:r>
      <w:r w:rsidRPr="009C2737">
        <w:rPr>
          <w:rFonts w:ascii="Palatino Linotype" w:hAnsi="Palatino Linotype" w:cs="Arial"/>
          <w:b/>
          <w:i/>
          <w:sz w:val="22"/>
          <w:u w:val="single"/>
          <w:lang w:eastAsia="es-MX"/>
        </w:rPr>
        <w:t>que</w:t>
      </w:r>
      <w:r w:rsidRPr="009C2737">
        <w:rPr>
          <w:rFonts w:ascii="Palatino Linotype" w:hAnsi="Palatino Linotype"/>
          <w:b/>
          <w:i/>
          <w:sz w:val="22"/>
          <w:u w:val="single"/>
        </w:rPr>
        <w:t xml:space="preserve"> recurre</w:t>
      </w:r>
      <w:r w:rsidRPr="009C2737">
        <w:rPr>
          <w:rFonts w:ascii="Palatino Linotype" w:hAnsi="Palatino Linotype"/>
          <w:b/>
          <w:i/>
          <w:sz w:val="22"/>
        </w:rPr>
        <w:t xml:space="preserve"> </w:t>
      </w:r>
      <w:r w:rsidRPr="009C2737">
        <w:rPr>
          <w:rFonts w:ascii="Palatino Linotype" w:hAnsi="Palatino Linotype"/>
          <w:i/>
          <w:sz w:val="22"/>
        </w:rPr>
        <w:t>o de su representante y, en su caso, del tercero interesado, así como la dirección o medio que señale para recibir notificaciones;</w:t>
      </w:r>
      <w:r w:rsidRPr="009C2737">
        <w:rPr>
          <w:rFonts w:ascii="Palatino Linotype" w:hAnsi="Palatino Linotype"/>
          <w:b/>
          <w:i/>
          <w:sz w:val="22"/>
        </w:rPr>
        <w:t xml:space="preserve"> </w:t>
      </w:r>
    </w:p>
    <w:p w14:paraId="1221C070"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rPr>
      </w:pPr>
      <w:r w:rsidRPr="009C2737">
        <w:rPr>
          <w:rFonts w:ascii="Palatino Linotype" w:hAnsi="Palatino Linotype"/>
        </w:rPr>
        <w:t xml:space="preserve">En principio, de una interpretación del artículo transcrito se observan los requisitos que </w:t>
      </w:r>
      <w:r w:rsidRPr="009C2737">
        <w:rPr>
          <w:rFonts w:ascii="Palatino Linotype" w:hAnsi="Palatino Linotype" w:cs="Arial"/>
        </w:rPr>
        <w:t>deberán</w:t>
      </w:r>
      <w:r w:rsidRPr="009C2737">
        <w:rPr>
          <w:rFonts w:ascii="Palatino Linotype" w:hAnsi="Palatino Linotype"/>
        </w:rPr>
        <w:t xml:space="preserve"> contener los recursos de revisión; sobre el particular, de la revisión del expediente electrónico del </w:t>
      </w:r>
      <w:r w:rsidRPr="009C2737">
        <w:rPr>
          <w:rFonts w:ascii="Palatino Linotype" w:hAnsi="Palatino Linotype"/>
          <w:b/>
        </w:rPr>
        <w:t>SAIMEX</w:t>
      </w:r>
      <w:r w:rsidRPr="009C2737">
        <w:rPr>
          <w:rFonts w:ascii="Palatino Linotype" w:hAnsi="Palatino Linotype"/>
        </w:rPr>
        <w:t xml:space="preserve"> se desprende que el solicitante y ahora </w:t>
      </w:r>
      <w:r w:rsidRPr="009C2737">
        <w:rPr>
          <w:rFonts w:ascii="Palatino Linotype" w:hAnsi="Palatino Linotype"/>
          <w:b/>
        </w:rPr>
        <w:t>Recurrente</w:t>
      </w:r>
      <w:r w:rsidRPr="009C2737">
        <w:rPr>
          <w:rFonts w:ascii="Palatino Linotype" w:hAnsi="Palatino Linotype"/>
        </w:rPr>
        <w:t xml:space="preserve">, en ejercicio de su derecho de acceso a la información pública, no proporcionó un nombre para que </w:t>
      </w:r>
      <w:r w:rsidRPr="009C2737">
        <w:rPr>
          <w:rFonts w:ascii="Palatino Linotype" w:hAnsi="Palatino Linotype" w:cs="Arial"/>
        </w:rPr>
        <w:t>sea</w:t>
      </w:r>
      <w:r w:rsidRPr="009C2737">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cs="Arial"/>
        </w:rPr>
      </w:pPr>
      <w:r w:rsidRPr="009C2737">
        <w:rPr>
          <w:rFonts w:ascii="Palatino Linotype" w:hAnsi="Palatino Linotype"/>
        </w:rPr>
        <w:lastRenderedPageBreak/>
        <w:t xml:space="preserve">No obstante lo anterior, debe destacarse que el artículo 15, de </w:t>
      </w:r>
      <w:r w:rsidRPr="009C2737">
        <w:rPr>
          <w:rFonts w:ascii="Palatino Linotype" w:hAnsi="Palatino Linotype" w:cs="Arial"/>
          <w:lang w:eastAsia="es-MX"/>
        </w:rPr>
        <w:t xml:space="preserve">Ley de Transparencia y Acceso a la </w:t>
      </w:r>
      <w:r w:rsidRPr="009C2737">
        <w:rPr>
          <w:rFonts w:ascii="Palatino Linotype" w:hAnsi="Palatino Linotype" w:cs="Arial"/>
        </w:rPr>
        <w:t>Información</w:t>
      </w:r>
      <w:r w:rsidRPr="009C2737">
        <w:rPr>
          <w:rFonts w:ascii="Palatino Linotype" w:hAnsi="Palatino Linotype" w:cs="Arial"/>
          <w:lang w:eastAsia="es-MX"/>
        </w:rPr>
        <w:t xml:space="preserve"> Pública del Estado de México y Municipios </w:t>
      </w:r>
      <w:r w:rsidRPr="009C2737">
        <w:rPr>
          <w:rFonts w:ascii="Palatino Linotype" w:hAnsi="Palatino Linotype" w:cs="Arial"/>
          <w:iCs/>
        </w:rPr>
        <w:t xml:space="preserve">prevé que, </w:t>
      </w:r>
      <w:r w:rsidRPr="009C2737">
        <w:rPr>
          <w:rFonts w:ascii="Palatino Linotype" w:hAnsi="Palatino Linotype"/>
        </w:rPr>
        <w:t xml:space="preserve">toda persona tendrá acceso a la información </w:t>
      </w:r>
      <w:r w:rsidRPr="009C2737">
        <w:rPr>
          <w:rFonts w:ascii="Palatino Linotype" w:hAnsi="Palatino Linotype" w:cs="Arial"/>
        </w:rPr>
        <w:t xml:space="preserve">sin necesidad de acreditar interés alguno o justificar su utilización, de lo que se infiere que para el </w:t>
      </w:r>
      <w:r w:rsidRPr="009C2737">
        <w:rPr>
          <w:rFonts w:ascii="Palatino Linotype" w:hAnsi="Palatino Linotype"/>
        </w:rPr>
        <w:t>ejercicio</w:t>
      </w:r>
      <w:r w:rsidRPr="009C2737">
        <w:rPr>
          <w:rFonts w:ascii="Palatino Linotype" w:hAnsi="Palatino Linotype" w:cs="Arial"/>
        </w:rPr>
        <w:t xml:space="preserve"> del derecho de acceso a la información pública, el nombre no es un requisito </w:t>
      </w:r>
      <w:r w:rsidRPr="009C2737">
        <w:rPr>
          <w:rFonts w:ascii="Palatino Linotype" w:hAnsi="Palatino Linotype" w:cs="Arial"/>
          <w:i/>
        </w:rPr>
        <w:t>sine qua non</w:t>
      </w:r>
      <w:r w:rsidRPr="009C2737">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9C2737" w:rsidRDefault="00B14416" w:rsidP="00B14416">
      <w:pPr>
        <w:widowControl w:val="0"/>
        <w:autoSpaceDE w:val="0"/>
        <w:autoSpaceDN w:val="0"/>
        <w:adjustRightInd w:val="0"/>
        <w:spacing w:line="360" w:lineRule="auto"/>
        <w:jc w:val="both"/>
        <w:rPr>
          <w:rFonts w:ascii="Palatino Linotype" w:hAnsi="Palatino Linotype" w:cs="Arial"/>
        </w:rPr>
      </w:pPr>
    </w:p>
    <w:p w14:paraId="517DDDA1" w14:textId="5A07CC39" w:rsidR="00803913" w:rsidRPr="009C2737" w:rsidRDefault="00B14416" w:rsidP="00B640A9">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9C2737">
        <w:rPr>
          <w:rFonts w:ascii="Palatino Linotype" w:hAnsi="Palatino Linotype" w:cs="Arial"/>
        </w:rPr>
        <w:t>derecho</w:t>
      </w:r>
      <w:r w:rsidRPr="009C2737">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D366211" w14:textId="77777777" w:rsidR="00CA15F8" w:rsidRPr="009C2737" w:rsidRDefault="00CA15F8" w:rsidP="00803913">
      <w:pPr>
        <w:widowControl w:val="0"/>
        <w:autoSpaceDE w:val="0"/>
        <w:autoSpaceDN w:val="0"/>
        <w:adjustRightInd w:val="0"/>
        <w:spacing w:line="360" w:lineRule="auto"/>
        <w:jc w:val="both"/>
        <w:rPr>
          <w:rFonts w:ascii="Palatino Linotype" w:hAnsi="Palatino Linotype"/>
        </w:rPr>
      </w:pPr>
    </w:p>
    <w:p w14:paraId="325C04EB" w14:textId="0DDD5091" w:rsidR="0029071C" w:rsidRPr="009C2737"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9C2737">
        <w:rPr>
          <w:rFonts w:ascii="Palatino Linotype" w:eastAsiaTheme="minorHAnsi" w:hAnsi="Palatino Linotype" w:cs="Arial"/>
          <w:b/>
          <w:sz w:val="28"/>
          <w:lang w:val="es-MX" w:eastAsia="en-US"/>
        </w:rPr>
        <w:t>CUART</w:t>
      </w:r>
      <w:r w:rsidR="0029071C" w:rsidRPr="009C2737">
        <w:rPr>
          <w:rFonts w:ascii="Palatino Linotype" w:eastAsiaTheme="minorHAnsi" w:hAnsi="Palatino Linotype" w:cs="Arial"/>
          <w:b/>
          <w:sz w:val="28"/>
          <w:lang w:val="es-MX" w:eastAsia="en-US"/>
        </w:rPr>
        <w:t xml:space="preserve">O. Del estudio de las causas de improcedencia. </w:t>
      </w:r>
    </w:p>
    <w:p w14:paraId="10AC382B" w14:textId="7398B180" w:rsidR="00574FDC" w:rsidRPr="009C2737"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9C2737">
        <w:rPr>
          <w:rFonts w:ascii="Palatino Linotype" w:eastAsiaTheme="minorHAnsi" w:hAnsi="Palatino Linotype" w:cs="Arial"/>
          <w:lang w:val="es-MX" w:eastAsia="en-US"/>
        </w:rPr>
        <w:lastRenderedPageBreak/>
        <w:t>asunto; circunstancias anteriores que no son incompatibles con el derecho de acceso a la justicia, ya que éste no se coarta por regular causas de improcedencia y sobreseimiento con tales fines</w:t>
      </w:r>
      <w:r w:rsidR="008A64CB" w:rsidRPr="009C2737">
        <w:rPr>
          <w:rStyle w:val="Refdenotaalpie"/>
          <w:rFonts w:ascii="Palatino Linotype" w:eastAsiaTheme="minorHAnsi" w:hAnsi="Palatino Linotype" w:cs="Arial"/>
          <w:lang w:val="es-MX" w:eastAsia="en-US"/>
        </w:rPr>
        <w:footnoteReference w:id="1"/>
      </w:r>
      <w:r w:rsidRPr="009C2737">
        <w:rPr>
          <w:rFonts w:ascii="Palatino Linotype" w:eastAsiaTheme="minorHAnsi" w:hAnsi="Palatino Linotype" w:cs="Arial"/>
          <w:lang w:val="es-MX" w:eastAsia="en-US"/>
        </w:rPr>
        <w:t>.</w:t>
      </w:r>
    </w:p>
    <w:p w14:paraId="2F8D1936" w14:textId="77777777" w:rsidR="004B5F63" w:rsidRPr="009C2737" w:rsidRDefault="004B5F63"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9C2737"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9C2737" w:rsidRDefault="0029071C" w:rsidP="0029071C">
      <w:pPr>
        <w:rPr>
          <w:lang w:val="es-MX"/>
        </w:rPr>
      </w:pPr>
    </w:p>
    <w:p w14:paraId="6A3C738B"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w:t>
      </w:r>
      <w:r w:rsidRPr="009C2737">
        <w:rPr>
          <w:rFonts w:ascii="Palatino Linotype" w:hAnsi="Palatino Linotype" w:cs="Arial"/>
          <w:b/>
          <w:i/>
          <w:sz w:val="22"/>
          <w:szCs w:val="22"/>
        </w:rPr>
        <w:t>Artículo 191.</w:t>
      </w:r>
      <w:r w:rsidRPr="009C2737">
        <w:rPr>
          <w:rFonts w:ascii="Palatino Linotype" w:hAnsi="Palatino Linotype" w:cs="Arial"/>
          <w:i/>
          <w:sz w:val="22"/>
          <w:szCs w:val="22"/>
        </w:rPr>
        <w:t xml:space="preserve"> El recurso será desechado por improcedente cuando:  </w:t>
      </w:r>
    </w:p>
    <w:p w14:paraId="2C29909C"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 xml:space="preserve">III. No actualice alguno de los supuestos previstos en la presente Ley;  </w:t>
      </w:r>
    </w:p>
    <w:p w14:paraId="050BC017"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IV. No se haya desahogado la prevención en los términos establecidos en la presente Ley;</w:t>
      </w:r>
    </w:p>
    <w:p w14:paraId="2ED4EE39"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 xml:space="preserve">V. Se impugne la veracidad de la información proporcionada;  </w:t>
      </w:r>
    </w:p>
    <w:p w14:paraId="39C3DF91"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 xml:space="preserve">VI. Se trate de una consulta, o trámite en específico; y  </w:t>
      </w:r>
    </w:p>
    <w:p w14:paraId="2A6495DE" w14:textId="77777777" w:rsidR="0029071C" w:rsidRPr="009C2737" w:rsidRDefault="0029071C" w:rsidP="0029071C">
      <w:pPr>
        <w:autoSpaceDE w:val="0"/>
        <w:autoSpaceDN w:val="0"/>
        <w:adjustRightInd w:val="0"/>
        <w:ind w:left="708" w:right="850"/>
        <w:jc w:val="both"/>
        <w:rPr>
          <w:rFonts w:ascii="Palatino Linotype" w:hAnsi="Palatino Linotype" w:cs="Arial"/>
          <w:i/>
          <w:sz w:val="22"/>
          <w:szCs w:val="22"/>
        </w:rPr>
      </w:pPr>
      <w:r w:rsidRPr="009C2737">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9C2737"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9C2737"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9C2737"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9C2737" w:rsidRDefault="0029071C" w:rsidP="0029071C">
      <w:pPr>
        <w:autoSpaceDE w:val="0"/>
        <w:autoSpaceDN w:val="0"/>
        <w:adjustRightInd w:val="0"/>
        <w:spacing w:line="360" w:lineRule="auto"/>
        <w:jc w:val="both"/>
        <w:rPr>
          <w:rFonts w:ascii="Palatino Linotype" w:hAnsi="Palatino Linotype" w:cs="Arial"/>
        </w:rPr>
      </w:pPr>
      <w:r w:rsidRPr="009C2737">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9C2737" w:rsidRDefault="00F712EE" w:rsidP="0029071C">
      <w:pPr>
        <w:autoSpaceDE w:val="0"/>
        <w:autoSpaceDN w:val="0"/>
        <w:adjustRightInd w:val="0"/>
        <w:spacing w:line="360" w:lineRule="auto"/>
        <w:jc w:val="both"/>
        <w:rPr>
          <w:rFonts w:ascii="Palatino Linotype" w:hAnsi="Palatino Linotype" w:cs="Arial"/>
        </w:rPr>
      </w:pPr>
    </w:p>
    <w:p w14:paraId="61D8E0F0" w14:textId="489E8911" w:rsidR="0029071C" w:rsidRPr="009C2737" w:rsidRDefault="00B14416" w:rsidP="0029071C">
      <w:pPr>
        <w:autoSpaceDE w:val="0"/>
        <w:autoSpaceDN w:val="0"/>
        <w:adjustRightInd w:val="0"/>
        <w:spacing w:line="360" w:lineRule="auto"/>
        <w:jc w:val="both"/>
        <w:rPr>
          <w:rFonts w:ascii="Palatino Linotype" w:hAnsi="Palatino Linotype" w:cs="Arial"/>
          <w:sz w:val="28"/>
        </w:rPr>
      </w:pPr>
      <w:r w:rsidRPr="009C2737">
        <w:rPr>
          <w:rFonts w:ascii="Palatino Linotype" w:hAnsi="Palatino Linotype" w:cs="Arial"/>
          <w:b/>
          <w:sz w:val="28"/>
        </w:rPr>
        <w:t>QUIN</w:t>
      </w:r>
      <w:r w:rsidR="00266841" w:rsidRPr="009C2737">
        <w:rPr>
          <w:rFonts w:ascii="Palatino Linotype" w:hAnsi="Palatino Linotype" w:cs="Arial"/>
          <w:b/>
          <w:sz w:val="28"/>
        </w:rPr>
        <w:t>T</w:t>
      </w:r>
      <w:r w:rsidR="0029071C" w:rsidRPr="009C2737">
        <w:rPr>
          <w:rFonts w:ascii="Palatino Linotype" w:hAnsi="Palatino Linotype" w:cs="Arial"/>
          <w:b/>
          <w:sz w:val="28"/>
        </w:rPr>
        <w:t>O. Del estudio y resolución del asunto.</w:t>
      </w:r>
      <w:r w:rsidR="0029071C" w:rsidRPr="009C2737">
        <w:rPr>
          <w:rFonts w:ascii="Palatino Linotype" w:hAnsi="Palatino Linotype" w:cs="Arial"/>
          <w:sz w:val="28"/>
        </w:rPr>
        <w:t xml:space="preserve"> </w:t>
      </w:r>
    </w:p>
    <w:p w14:paraId="583A524B" w14:textId="77777777" w:rsidR="0029071C" w:rsidRPr="009C2737"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9C2737"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9C2737" w:rsidRDefault="0029071C" w:rsidP="0029071C">
      <w:pPr>
        <w:spacing w:line="360" w:lineRule="auto"/>
        <w:ind w:right="141"/>
        <w:jc w:val="both"/>
        <w:rPr>
          <w:rFonts w:ascii="Palatino Linotype" w:eastAsiaTheme="minorHAnsi" w:hAnsi="Palatino Linotype" w:cstheme="minorBidi"/>
          <w:lang w:val="es-MX" w:eastAsia="es-MX"/>
        </w:rPr>
      </w:pPr>
      <w:r w:rsidRPr="009C2737">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9C2737">
        <w:rPr>
          <w:rFonts w:ascii="Palatino Linotype" w:eastAsiaTheme="minorHAnsi" w:hAnsi="Palatino Linotype" w:cstheme="minorBidi"/>
          <w:b/>
          <w:lang w:val="es-MX" w:eastAsia="es-MX"/>
        </w:rPr>
        <w:t xml:space="preserve"> </w:t>
      </w:r>
      <w:r w:rsidRPr="009C2737">
        <w:rPr>
          <w:rFonts w:ascii="Palatino Linotype" w:eastAsiaTheme="minorHAnsi" w:hAnsi="Palatino Linotype" w:cstheme="minorBidi"/>
          <w:lang w:val="es-MX" w:eastAsia="es-MX"/>
        </w:rPr>
        <w:t>parte</w:t>
      </w:r>
      <w:r w:rsidR="001D2DE0" w:rsidRPr="009C2737">
        <w:rPr>
          <w:rFonts w:ascii="Palatino Linotype" w:eastAsiaTheme="minorHAnsi" w:hAnsi="Palatino Linotype" w:cstheme="minorBidi"/>
          <w:b/>
          <w:lang w:val="es-MX" w:eastAsia="es-MX"/>
        </w:rPr>
        <w:t xml:space="preserve"> </w:t>
      </w:r>
      <w:r w:rsidRPr="009C2737">
        <w:rPr>
          <w:rFonts w:ascii="Palatino Linotype" w:eastAsiaTheme="minorHAnsi" w:hAnsi="Palatino Linotype" w:cstheme="minorBidi"/>
          <w:b/>
          <w:lang w:val="es-MX" w:eastAsia="es-MX"/>
        </w:rPr>
        <w:t>Recurrente</w:t>
      </w:r>
      <w:r w:rsidRPr="009C2737">
        <w:rPr>
          <w:rFonts w:ascii="Palatino Linotype" w:eastAsiaTheme="minorHAnsi" w:hAnsi="Palatino Linotype" w:cstheme="minorBidi"/>
          <w:lang w:val="es-MX" w:eastAsia="es-MX"/>
        </w:rPr>
        <w:t xml:space="preserve">, para ello analizaremos lo solicitado </w:t>
      </w:r>
      <w:r w:rsidR="00574FDC" w:rsidRPr="009C2737">
        <w:rPr>
          <w:rFonts w:ascii="Palatino Linotype" w:eastAsiaTheme="minorHAnsi" w:hAnsi="Palatino Linotype" w:cstheme="minorBidi"/>
          <w:lang w:val="es-MX" w:eastAsia="es-MX"/>
        </w:rPr>
        <w:t>y la información proporcionada.</w:t>
      </w:r>
    </w:p>
    <w:p w14:paraId="485CB70B" w14:textId="77777777" w:rsidR="00534A69" w:rsidRPr="009C2737" w:rsidRDefault="00534A69" w:rsidP="0029071C">
      <w:pPr>
        <w:spacing w:line="360" w:lineRule="auto"/>
        <w:ind w:right="141"/>
        <w:jc w:val="both"/>
        <w:rPr>
          <w:rFonts w:ascii="Palatino Linotype" w:eastAsiaTheme="minorHAnsi" w:hAnsi="Palatino Linotype" w:cstheme="minorBidi"/>
          <w:lang w:val="es-MX" w:eastAsia="es-MX"/>
        </w:rPr>
      </w:pPr>
    </w:p>
    <w:p w14:paraId="12E5E9BD" w14:textId="77777777" w:rsidR="00227FAE" w:rsidRPr="009C2737" w:rsidRDefault="0029071C" w:rsidP="00803913">
      <w:pPr>
        <w:spacing w:line="360" w:lineRule="auto"/>
        <w:ind w:right="141"/>
        <w:jc w:val="both"/>
        <w:rPr>
          <w:rFonts w:ascii="Palatino Linotype" w:eastAsiaTheme="minorHAnsi" w:hAnsi="Palatino Linotype" w:cstheme="minorBidi"/>
          <w:b/>
          <w:szCs w:val="22"/>
          <w:lang w:val="es-MX" w:eastAsia="es-MX"/>
        </w:rPr>
      </w:pPr>
      <w:r w:rsidRPr="009C2737">
        <w:rPr>
          <w:rFonts w:ascii="Palatino Linotype" w:eastAsiaTheme="minorHAnsi" w:hAnsi="Palatino Linotype" w:cstheme="minorBidi"/>
          <w:b/>
          <w:szCs w:val="22"/>
          <w:lang w:val="es-MX" w:eastAsia="es-MX"/>
        </w:rPr>
        <w:lastRenderedPageBreak/>
        <w:t>REQUERIMIENTOS SOLICITADOS:</w:t>
      </w:r>
      <w:r w:rsidR="00A26BD8" w:rsidRPr="009C2737">
        <w:rPr>
          <w:rFonts w:ascii="Palatino Linotype" w:eastAsiaTheme="minorHAnsi" w:hAnsi="Palatino Linotype" w:cstheme="minorBidi"/>
          <w:b/>
          <w:szCs w:val="22"/>
          <w:lang w:val="es-MX" w:eastAsia="es-MX"/>
        </w:rPr>
        <w:t xml:space="preserve"> </w:t>
      </w:r>
      <w:bookmarkStart w:id="2" w:name="_Hlk154664839"/>
      <w:bookmarkStart w:id="3" w:name="_Hlk157530401"/>
      <w:bookmarkStart w:id="4" w:name="_Hlk159263742"/>
    </w:p>
    <w:bookmarkEnd w:id="2"/>
    <w:bookmarkEnd w:id="3"/>
    <w:bookmarkEnd w:id="4"/>
    <w:p w14:paraId="3C7F3946" w14:textId="25DF50C3" w:rsidR="00534A69" w:rsidRPr="009C2737" w:rsidRDefault="00643009" w:rsidP="00643009">
      <w:pPr>
        <w:pStyle w:val="Prrafodelista"/>
        <w:numPr>
          <w:ilvl w:val="0"/>
          <w:numId w:val="6"/>
        </w:numPr>
        <w:spacing w:line="360" w:lineRule="auto"/>
        <w:ind w:right="141"/>
        <w:jc w:val="both"/>
        <w:rPr>
          <w:rFonts w:ascii="Palatino Linotype" w:eastAsiaTheme="minorHAnsi" w:hAnsi="Palatino Linotype" w:cstheme="minorBidi"/>
          <w:szCs w:val="22"/>
          <w:lang w:val="es-MX" w:eastAsia="es-MX"/>
        </w:rPr>
      </w:pPr>
      <w:r w:rsidRPr="009C2737">
        <w:rPr>
          <w:rFonts w:ascii="Palatino Linotype" w:eastAsiaTheme="minorHAnsi" w:hAnsi="Palatino Linotype" w:cstheme="minorBidi"/>
          <w:szCs w:val="22"/>
          <w:lang w:val="es-MX" w:eastAsia="es-MX"/>
        </w:rPr>
        <w:t>Todos los oficios que se recibieron y lo que se emitieron en el mes de enero de 2025 en la Coordinación Municipal de Mejora Regulatoria</w:t>
      </w:r>
      <w:r w:rsidR="00534A69" w:rsidRPr="009C2737">
        <w:rPr>
          <w:rFonts w:ascii="Palatino Linotype" w:eastAsiaTheme="minorHAnsi" w:hAnsi="Palatino Linotype" w:cstheme="minorBidi"/>
          <w:szCs w:val="22"/>
          <w:lang w:val="es-MX" w:eastAsia="es-MX"/>
        </w:rPr>
        <w:t>.</w:t>
      </w:r>
    </w:p>
    <w:p w14:paraId="5C9EA01F" w14:textId="77777777" w:rsidR="00B069EB" w:rsidRPr="009C2737" w:rsidRDefault="00B069EB" w:rsidP="00DC7ADE">
      <w:pPr>
        <w:spacing w:line="360" w:lineRule="auto"/>
        <w:ind w:right="49"/>
        <w:jc w:val="both"/>
        <w:rPr>
          <w:rFonts w:ascii="Palatino Linotype" w:eastAsiaTheme="minorHAnsi" w:hAnsi="Palatino Linotype" w:cstheme="minorBidi"/>
          <w:lang w:val="es-MX" w:eastAsia="es-MX"/>
        </w:rPr>
      </w:pPr>
    </w:p>
    <w:p w14:paraId="747145AB" w14:textId="56EB7BC7" w:rsidR="00643009" w:rsidRPr="009C2737" w:rsidRDefault="0029071C" w:rsidP="00643009">
      <w:pPr>
        <w:spacing w:line="360" w:lineRule="auto"/>
        <w:ind w:right="49"/>
        <w:jc w:val="both"/>
        <w:rPr>
          <w:rFonts w:ascii="Palatino Linotype" w:eastAsiaTheme="minorHAnsi" w:hAnsi="Palatino Linotype" w:cstheme="minorBidi"/>
          <w:b/>
          <w:u w:val="single"/>
          <w:lang w:val="es-MX" w:eastAsia="es-MX"/>
        </w:rPr>
      </w:pPr>
      <w:r w:rsidRPr="009C2737">
        <w:rPr>
          <w:rFonts w:ascii="Palatino Linotype" w:eastAsiaTheme="minorHAnsi" w:hAnsi="Palatino Linotype" w:cstheme="minorBidi"/>
          <w:lang w:val="es-MX" w:eastAsia="es-MX"/>
        </w:rPr>
        <w:t>Atento a la solicitud de información</w:t>
      </w:r>
      <w:r w:rsidR="00561D99" w:rsidRPr="009C2737">
        <w:rPr>
          <w:rFonts w:ascii="Palatino Linotype" w:eastAsiaTheme="minorHAnsi" w:hAnsi="Palatino Linotype" w:cstheme="minorBidi"/>
          <w:lang w:val="es-MX" w:eastAsia="es-MX"/>
        </w:rPr>
        <w:t xml:space="preserve"> el </w:t>
      </w:r>
      <w:r w:rsidRPr="009C2737">
        <w:rPr>
          <w:rFonts w:ascii="Palatino Linotype" w:eastAsiaTheme="minorHAnsi" w:hAnsi="Palatino Linotype" w:cstheme="minorBidi"/>
          <w:b/>
          <w:lang w:val="es-MX" w:eastAsia="es-MX"/>
        </w:rPr>
        <w:t>Sujeto Obligado</w:t>
      </w:r>
      <w:r w:rsidRPr="009C2737">
        <w:rPr>
          <w:rFonts w:ascii="Palatino Linotype" w:eastAsiaTheme="minorHAnsi" w:hAnsi="Palatino Linotype" w:cstheme="minorBidi"/>
          <w:lang w:val="es-MX" w:eastAsia="es-MX"/>
        </w:rPr>
        <w:t>, emitió su respuesta</w:t>
      </w:r>
      <w:r w:rsidR="002A45F3" w:rsidRPr="009C2737">
        <w:rPr>
          <w:rFonts w:ascii="Palatino Linotype" w:eastAsiaTheme="minorHAnsi" w:hAnsi="Palatino Linotype" w:cstheme="minorBidi"/>
          <w:lang w:val="es-MX" w:eastAsia="es-MX"/>
        </w:rPr>
        <w:t xml:space="preserve"> a través </w:t>
      </w:r>
      <w:bookmarkStart w:id="5" w:name="_Hlk191987492"/>
      <w:bookmarkStart w:id="6" w:name="_Hlk193218354"/>
      <w:bookmarkStart w:id="7" w:name="_Hlk194490141"/>
      <w:r w:rsidR="00643009" w:rsidRPr="009C2737">
        <w:rPr>
          <w:rFonts w:ascii="Palatino Linotype" w:eastAsiaTheme="minorHAnsi" w:hAnsi="Palatino Linotype" w:cstheme="minorBidi"/>
          <w:lang w:val="es-MX" w:eastAsia="es-MX"/>
        </w:rPr>
        <w:t xml:space="preserve">del </w:t>
      </w:r>
      <w:r w:rsidR="00643009" w:rsidRPr="009C2737">
        <w:rPr>
          <w:rFonts w:ascii="Palatino Linotype" w:eastAsiaTheme="minorHAnsi" w:hAnsi="Palatino Linotype" w:cstheme="minorBidi"/>
          <w:b/>
          <w:lang w:val="es-MX" w:eastAsia="es-MX"/>
        </w:rPr>
        <w:t>Coordinador General de Mejora Regulatoria con Funciones de Simplificación y Digitalización de Toluca</w:t>
      </w:r>
      <w:r w:rsidR="00643009" w:rsidRPr="009C2737">
        <w:rPr>
          <w:rFonts w:ascii="Palatino Linotype" w:eastAsiaTheme="minorHAnsi" w:hAnsi="Palatino Linotype" w:cstheme="minorBidi"/>
          <w:lang w:val="es-MX" w:eastAsia="es-MX"/>
        </w:rPr>
        <w:t xml:space="preserve">, mediante el cual, informó al solicitante que, </w:t>
      </w:r>
      <w:r w:rsidR="001E668A" w:rsidRPr="009C2737">
        <w:rPr>
          <w:rFonts w:ascii="Palatino Linotype" w:eastAsiaTheme="minorHAnsi" w:hAnsi="Palatino Linotype" w:cstheme="minorBidi"/>
          <w:lang w:val="es-MX" w:eastAsia="es-MX"/>
        </w:rPr>
        <w:t>c</w:t>
      </w:r>
      <w:r w:rsidR="00643009" w:rsidRPr="009C2737">
        <w:rPr>
          <w:rFonts w:ascii="Palatino Linotype" w:eastAsiaTheme="minorHAnsi" w:hAnsi="Palatino Linotype" w:cstheme="minorBidi"/>
          <w:lang w:val="es-MX" w:eastAsia="es-MX"/>
        </w:rPr>
        <w:t xml:space="preserve">onforme a los artículos 12, 13 y 14 de la Ley General de Transparencia y Acceso a la Información Pública (LGTAIP), que establecen la obligación de los sujetos obligados de garantizar el acceso a la información en su posesión, hace de su conocimiento que </w:t>
      </w:r>
      <w:r w:rsidR="00643009" w:rsidRPr="009C2737">
        <w:rPr>
          <w:rFonts w:ascii="Palatino Linotype" w:eastAsiaTheme="minorHAnsi" w:hAnsi="Palatino Linotype" w:cstheme="minorBidi"/>
          <w:b/>
          <w:u w:val="single"/>
          <w:lang w:val="es-MX" w:eastAsia="es-MX"/>
        </w:rPr>
        <w:t>la documentación que integra el expediente de su interés se encuentra disponible para su consulta en la modalidad de consulta directa.</w:t>
      </w:r>
    </w:p>
    <w:p w14:paraId="388A94C7" w14:textId="77777777" w:rsidR="00643009" w:rsidRPr="009C2737" w:rsidRDefault="00643009" w:rsidP="00643009">
      <w:pPr>
        <w:spacing w:line="360" w:lineRule="auto"/>
        <w:ind w:right="49"/>
        <w:jc w:val="both"/>
        <w:rPr>
          <w:rFonts w:ascii="Palatino Linotype" w:eastAsiaTheme="minorHAnsi" w:hAnsi="Palatino Linotype" w:cstheme="minorBidi"/>
          <w:lang w:val="es-MX" w:eastAsia="es-MX"/>
        </w:rPr>
      </w:pPr>
    </w:p>
    <w:p w14:paraId="377A603F" w14:textId="6A28D5DD" w:rsidR="00643009" w:rsidRPr="009C2737" w:rsidRDefault="00643009" w:rsidP="00643009">
      <w:pPr>
        <w:spacing w:line="360" w:lineRule="auto"/>
        <w:ind w:right="49"/>
        <w:jc w:val="both"/>
        <w:rPr>
          <w:rFonts w:ascii="Palatino Linotype" w:eastAsiaTheme="minorHAnsi" w:hAnsi="Palatino Linotype" w:cstheme="minorBidi"/>
          <w:b/>
          <w:u w:val="single"/>
          <w:lang w:val="es-MX" w:eastAsia="es-MX"/>
        </w:rPr>
      </w:pPr>
      <w:r w:rsidRPr="009C2737">
        <w:rPr>
          <w:rFonts w:ascii="Palatino Linotype" w:eastAsiaTheme="minorHAnsi" w:hAnsi="Palatino Linotype" w:cstheme="minorBidi"/>
          <w:lang w:val="es-MX" w:eastAsia="es-MX"/>
        </w:rPr>
        <w:t>Lo anterior, de conformidad con el Artículo 143 de la Ley General de Transparencia, el cual se</w:t>
      </w:r>
      <w:r w:rsidR="001E668A" w:rsidRPr="009C2737">
        <w:rPr>
          <w:rFonts w:ascii="Palatino Linotype" w:eastAsiaTheme="minorHAnsi" w:hAnsi="Palatino Linotype" w:cstheme="minorBidi"/>
          <w:lang w:val="es-MX" w:eastAsia="es-MX"/>
        </w:rPr>
        <w:t>ñala que la obligación de acceso</w:t>
      </w:r>
      <w:r w:rsidRPr="009C2737">
        <w:rPr>
          <w:rFonts w:ascii="Palatino Linotype" w:eastAsiaTheme="minorHAnsi" w:hAnsi="Palatino Linotype" w:cstheme="minorBidi"/>
          <w:lang w:val="es-MX" w:eastAsia="es-MX"/>
        </w:rPr>
        <w:t xml:space="preserve"> a la información </w:t>
      </w:r>
      <w:r w:rsidRPr="009C2737">
        <w:rPr>
          <w:rFonts w:ascii="Palatino Linotype" w:eastAsiaTheme="minorHAnsi" w:hAnsi="Palatino Linotype" w:cstheme="minorBidi"/>
          <w:b/>
          <w:u w:val="single"/>
          <w:lang w:val="es-MX" w:eastAsia="es-MX"/>
        </w:rPr>
        <w:t xml:space="preserve">se da por cumplida cuando se ponen los documentos o registros a disposición del solicitante para su consulta </w:t>
      </w:r>
      <w:r w:rsidR="001E668A" w:rsidRPr="009C2737">
        <w:rPr>
          <w:rFonts w:ascii="Palatino Linotype" w:eastAsiaTheme="minorHAnsi" w:hAnsi="Palatino Linotype" w:cstheme="minorBidi"/>
          <w:b/>
          <w:u w:val="single"/>
          <w:lang w:val="es-MX" w:eastAsia="es-MX"/>
        </w:rPr>
        <w:t>física</w:t>
      </w:r>
      <w:r w:rsidRPr="009C2737">
        <w:rPr>
          <w:rFonts w:ascii="Palatino Linotype" w:eastAsiaTheme="minorHAnsi" w:hAnsi="Palatino Linotype" w:cstheme="minorBidi"/>
          <w:b/>
          <w:u w:val="single"/>
          <w:lang w:val="es-MX" w:eastAsia="es-MX"/>
        </w:rPr>
        <w:t xml:space="preserve"> en las oficinas del sujeto obligado.</w:t>
      </w:r>
    </w:p>
    <w:p w14:paraId="6CCB3570" w14:textId="77777777" w:rsidR="00643009" w:rsidRPr="009C2737" w:rsidRDefault="00643009" w:rsidP="00643009">
      <w:pPr>
        <w:spacing w:line="360" w:lineRule="auto"/>
        <w:ind w:right="49"/>
        <w:jc w:val="both"/>
        <w:rPr>
          <w:rFonts w:ascii="Palatino Linotype" w:eastAsiaTheme="minorHAnsi" w:hAnsi="Palatino Linotype" w:cstheme="minorBidi"/>
          <w:lang w:val="es-MX" w:eastAsia="es-MX"/>
        </w:rPr>
      </w:pPr>
    </w:p>
    <w:p w14:paraId="4ACE00C0" w14:textId="59D21A92" w:rsidR="00643009" w:rsidRPr="009C2737" w:rsidRDefault="00643009" w:rsidP="00643009">
      <w:pPr>
        <w:spacing w:line="360" w:lineRule="auto"/>
        <w:ind w:right="49"/>
        <w:jc w:val="both"/>
        <w:rPr>
          <w:rFonts w:ascii="Palatino Linotype" w:eastAsiaTheme="minorHAnsi" w:hAnsi="Palatino Linotype" w:cstheme="minorBidi"/>
          <w:b/>
          <w:u w:val="single"/>
          <w:lang w:val="es-MX" w:eastAsia="es-MX"/>
        </w:rPr>
      </w:pPr>
      <w:r w:rsidRPr="009C2737">
        <w:rPr>
          <w:rFonts w:ascii="Palatino Linotype" w:eastAsiaTheme="minorHAnsi" w:hAnsi="Palatino Linotype" w:cstheme="minorBidi"/>
          <w:lang w:val="es-MX" w:eastAsia="es-MX"/>
        </w:rPr>
        <w:t xml:space="preserve">Por lo expuesto, </w:t>
      </w:r>
      <w:r w:rsidRPr="009C2737">
        <w:rPr>
          <w:rFonts w:ascii="Palatino Linotype" w:eastAsiaTheme="minorHAnsi" w:hAnsi="Palatino Linotype" w:cstheme="minorBidi"/>
          <w:b/>
          <w:u w:val="single"/>
          <w:lang w:val="es-MX" w:eastAsia="es-MX"/>
        </w:rPr>
        <w:t xml:space="preserve">se le invita cordialmente a acudir a las oficinas de la Coordinación General Municipal de Mejora Regulatoria en un horario de atención de 9:00 a 18:00 horas, de lunes a viernes, a fin de que pueda realizar la revisión </w:t>
      </w:r>
      <w:r w:rsidR="001E668A" w:rsidRPr="009C2737">
        <w:rPr>
          <w:rFonts w:ascii="Palatino Linotype" w:eastAsiaTheme="minorHAnsi" w:hAnsi="Palatino Linotype" w:cstheme="minorBidi"/>
          <w:b/>
          <w:u w:val="single"/>
          <w:lang w:val="es-MX" w:eastAsia="es-MX"/>
        </w:rPr>
        <w:t>física de los expedientes correspondientes.</w:t>
      </w:r>
    </w:p>
    <w:p w14:paraId="5BFF915A" w14:textId="77777777" w:rsidR="00643009" w:rsidRPr="009C2737" w:rsidRDefault="00643009" w:rsidP="00643009">
      <w:pPr>
        <w:spacing w:line="360" w:lineRule="auto"/>
        <w:ind w:right="49"/>
        <w:jc w:val="both"/>
        <w:rPr>
          <w:rFonts w:ascii="Palatino Linotype" w:eastAsiaTheme="minorHAnsi" w:hAnsi="Palatino Linotype" w:cstheme="minorBidi"/>
          <w:lang w:val="es-MX" w:eastAsia="es-MX"/>
        </w:rPr>
      </w:pPr>
    </w:p>
    <w:p w14:paraId="36A8C032" w14:textId="4396AE95" w:rsidR="00534A69" w:rsidRPr="009C2737" w:rsidRDefault="00643009" w:rsidP="00643009">
      <w:pPr>
        <w:spacing w:line="360" w:lineRule="auto"/>
        <w:ind w:right="49"/>
        <w:jc w:val="both"/>
        <w:rPr>
          <w:rFonts w:ascii="Palatino Linotype" w:eastAsiaTheme="minorHAnsi" w:hAnsi="Palatino Linotype" w:cstheme="minorBidi"/>
          <w:lang w:val="es-MX" w:eastAsia="es-MX"/>
        </w:rPr>
      </w:pPr>
      <w:r w:rsidRPr="009C2737">
        <w:rPr>
          <w:rFonts w:ascii="Palatino Linotype" w:eastAsiaTheme="minorHAnsi" w:hAnsi="Palatino Linotype" w:cstheme="minorBidi"/>
          <w:lang w:val="es-MX" w:eastAsia="es-MX"/>
        </w:rPr>
        <w:lastRenderedPageBreak/>
        <w:t xml:space="preserve">Para agilizar su atención, se le sugiere confirmar la fecha y hora de su visita a través del correo electrónica </w:t>
      </w:r>
      <w:hyperlink r:id="rId9" w:history="1">
        <w:r w:rsidR="001E668A" w:rsidRPr="009C2737">
          <w:rPr>
            <w:rStyle w:val="Hipervnculo"/>
            <w:rFonts w:ascii="Palatino Linotype" w:eastAsiaTheme="minorHAnsi" w:hAnsi="Palatino Linotype" w:cstheme="minorBidi"/>
            <w:lang w:val="es-MX" w:eastAsia="es-MX"/>
          </w:rPr>
          <w:t>mejora.regulatoria@toluca.gob.mx</w:t>
        </w:r>
      </w:hyperlink>
      <w:r w:rsidR="001E668A" w:rsidRPr="009C2737">
        <w:rPr>
          <w:rFonts w:ascii="Palatino Linotype" w:eastAsiaTheme="minorHAnsi" w:hAnsi="Palatino Linotype" w:cstheme="minorBidi"/>
          <w:lang w:val="es-MX" w:eastAsia="es-MX"/>
        </w:rPr>
        <w:t xml:space="preserve"> </w:t>
      </w:r>
      <w:r w:rsidRPr="009C2737">
        <w:rPr>
          <w:rFonts w:ascii="Palatino Linotype" w:eastAsiaTheme="minorHAnsi" w:hAnsi="Palatino Linotype" w:cstheme="minorBidi"/>
          <w:lang w:val="es-MX" w:eastAsia="es-MX"/>
        </w:rPr>
        <w:t>o al teléfono 722 276 1900 ext 232</w:t>
      </w:r>
      <w:r w:rsidR="001E668A" w:rsidRPr="009C2737">
        <w:rPr>
          <w:rFonts w:ascii="Palatino Linotype" w:eastAsiaTheme="minorHAnsi" w:hAnsi="Palatino Linotype" w:cstheme="minorBidi"/>
          <w:lang w:val="es-MX" w:eastAsia="es-MX"/>
        </w:rPr>
        <w:t>.</w:t>
      </w:r>
    </w:p>
    <w:p w14:paraId="4E103635" w14:textId="77777777" w:rsidR="00534A69" w:rsidRPr="009C2737" w:rsidRDefault="00534A69" w:rsidP="00DC7ADE">
      <w:pPr>
        <w:spacing w:line="360" w:lineRule="auto"/>
        <w:ind w:right="49"/>
        <w:jc w:val="both"/>
        <w:rPr>
          <w:rFonts w:ascii="Palatino Linotype" w:eastAsiaTheme="minorHAnsi" w:hAnsi="Palatino Linotype" w:cstheme="minorBidi"/>
          <w:lang w:val="es-MX" w:eastAsia="es-MX"/>
        </w:rPr>
      </w:pPr>
    </w:p>
    <w:bookmarkEnd w:id="5"/>
    <w:bookmarkEnd w:id="6"/>
    <w:bookmarkEnd w:id="7"/>
    <w:p w14:paraId="3D283628" w14:textId="083DF22E" w:rsidR="00226478" w:rsidRPr="009C2737" w:rsidRDefault="00226478" w:rsidP="00226478">
      <w:pPr>
        <w:autoSpaceDE w:val="0"/>
        <w:autoSpaceDN w:val="0"/>
        <w:adjustRightInd w:val="0"/>
        <w:spacing w:line="360" w:lineRule="auto"/>
        <w:jc w:val="both"/>
        <w:rPr>
          <w:rFonts w:ascii="Palatino Linotype" w:eastAsiaTheme="minorHAnsi" w:hAnsi="Palatino Linotype" w:cs="Arial"/>
          <w:bCs/>
          <w:szCs w:val="22"/>
          <w:lang w:val="es-MX" w:eastAsia="en-US"/>
        </w:rPr>
      </w:pPr>
      <w:r w:rsidRPr="009C2737">
        <w:rPr>
          <w:rFonts w:ascii="Palatino Linotype" w:eastAsiaTheme="minorHAnsi" w:hAnsi="Palatino Linotype" w:cs="Arial"/>
          <w:bCs/>
          <w:szCs w:val="22"/>
          <w:lang w:val="es-MX" w:eastAsia="en-US"/>
        </w:rPr>
        <w:t xml:space="preserve">Es de destacar que, al haber un pronunciamiento por parte del </w:t>
      </w:r>
      <w:r w:rsidRPr="009C2737">
        <w:rPr>
          <w:rFonts w:ascii="Palatino Linotype" w:eastAsiaTheme="minorHAnsi" w:hAnsi="Palatino Linotype" w:cs="Arial"/>
          <w:b/>
          <w:bCs/>
          <w:szCs w:val="22"/>
          <w:lang w:val="es-MX" w:eastAsia="en-US"/>
        </w:rPr>
        <w:t>Sujeto Obligado</w:t>
      </w:r>
      <w:r w:rsidRPr="009C2737">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9C2737">
        <w:rPr>
          <w:rFonts w:ascii="Palatino Linotype" w:eastAsiaTheme="minorHAnsi" w:hAnsi="Palatino Linotype" w:cs="Arial"/>
          <w:b/>
          <w:bCs/>
          <w:szCs w:val="22"/>
          <w:lang w:val="es-MX" w:eastAsia="en-US"/>
        </w:rPr>
        <w:t>Sujeto Obligado</w:t>
      </w:r>
      <w:r w:rsidRPr="009C2737">
        <w:rPr>
          <w:rFonts w:ascii="Palatino Linotype" w:eastAsiaTheme="minorHAnsi" w:hAnsi="Palatino Linotype" w:cs="Arial"/>
          <w:bCs/>
          <w:szCs w:val="22"/>
          <w:lang w:val="es-MX" w:eastAsia="en-US"/>
        </w:rPr>
        <w:t xml:space="preserve"> pues no existe precepto legal alguno en la Ley de la materia que lo faculte para ello.</w:t>
      </w:r>
    </w:p>
    <w:p w14:paraId="33D24C68" w14:textId="77777777" w:rsidR="006E410B" w:rsidRPr="009C2737" w:rsidRDefault="006E410B" w:rsidP="006E410B">
      <w:pPr>
        <w:spacing w:line="360" w:lineRule="auto"/>
        <w:ind w:right="49"/>
        <w:jc w:val="both"/>
        <w:rPr>
          <w:rFonts w:ascii="Palatino Linotype" w:eastAsiaTheme="minorHAnsi" w:hAnsi="Palatino Linotype" w:cstheme="minorBidi"/>
          <w:bCs/>
          <w:lang w:val="es-MX" w:eastAsia="es-MX"/>
        </w:rPr>
      </w:pPr>
    </w:p>
    <w:p w14:paraId="5815D235" w14:textId="6FBCE89F" w:rsidR="00A76C65" w:rsidRPr="009C2737" w:rsidRDefault="00E11B18" w:rsidP="00A76C65">
      <w:pPr>
        <w:spacing w:line="360" w:lineRule="auto"/>
        <w:ind w:right="141"/>
        <w:jc w:val="both"/>
        <w:rPr>
          <w:rFonts w:ascii="Palatino Linotype" w:eastAsiaTheme="minorHAnsi" w:hAnsi="Palatino Linotype" w:cs="Arial"/>
          <w:bCs/>
          <w:i/>
          <w:lang w:val="es-MX" w:eastAsia="en-US"/>
        </w:rPr>
      </w:pPr>
      <w:r w:rsidRPr="009C2737">
        <w:rPr>
          <w:rFonts w:ascii="Palatino Linotype" w:eastAsiaTheme="minorHAnsi" w:hAnsi="Palatino Linotype" w:cs="Arial"/>
          <w:bCs/>
          <w:lang w:val="es-MX" w:eastAsia="en-US"/>
        </w:rPr>
        <w:t>Es así que derivado de la respuesta emitida por</w:t>
      </w:r>
      <w:r w:rsidR="006B1080" w:rsidRPr="009C2737">
        <w:rPr>
          <w:rFonts w:ascii="Palatino Linotype" w:eastAsiaTheme="minorHAnsi" w:hAnsi="Palatino Linotype" w:cs="Arial"/>
          <w:bCs/>
          <w:lang w:val="es-MX" w:eastAsia="en-US"/>
        </w:rPr>
        <w:t xml:space="preserve"> el </w:t>
      </w:r>
      <w:r w:rsidRPr="009C2737">
        <w:rPr>
          <w:rFonts w:ascii="Palatino Linotype" w:eastAsiaTheme="minorHAnsi" w:hAnsi="Palatino Linotype" w:cs="Arial"/>
          <w:b/>
          <w:bCs/>
          <w:lang w:val="es-MX" w:eastAsia="en-US"/>
        </w:rPr>
        <w:t>Sujeto Obligado</w:t>
      </w:r>
      <w:r w:rsidRPr="009C2737">
        <w:rPr>
          <w:rFonts w:ascii="Palatino Linotype" w:eastAsiaTheme="minorHAnsi" w:hAnsi="Palatino Linotype" w:cs="Arial"/>
          <w:bCs/>
          <w:lang w:val="es-MX" w:eastAsia="en-US"/>
        </w:rPr>
        <w:t>,</w:t>
      </w:r>
      <w:r w:rsidR="0073033B" w:rsidRPr="009C2737">
        <w:rPr>
          <w:rFonts w:ascii="Palatino Linotype" w:eastAsiaTheme="minorHAnsi" w:hAnsi="Palatino Linotype" w:cs="Arial"/>
          <w:bCs/>
          <w:lang w:val="es-MX" w:eastAsia="en-US"/>
        </w:rPr>
        <w:t xml:space="preserve"> la parte </w:t>
      </w:r>
      <w:r w:rsidRPr="009C2737">
        <w:rPr>
          <w:rFonts w:ascii="Palatino Linotype" w:eastAsiaTheme="minorHAnsi" w:hAnsi="Palatino Linotype" w:cs="Arial"/>
          <w:b/>
          <w:bCs/>
          <w:lang w:val="es-MX" w:eastAsia="en-US"/>
        </w:rPr>
        <w:t>Recurrente</w:t>
      </w:r>
      <w:r w:rsidRPr="009C2737">
        <w:rPr>
          <w:rFonts w:ascii="Palatino Linotype" w:eastAsiaTheme="minorHAnsi" w:hAnsi="Palatino Linotype" w:cs="Arial"/>
          <w:bCs/>
          <w:lang w:val="es-MX" w:eastAsia="en-US"/>
        </w:rPr>
        <w:t>, interpuso el presente recurso de revisión, señalando sustancialmente como su</w:t>
      </w:r>
      <w:r w:rsidR="00FA0962" w:rsidRPr="009C2737">
        <w:rPr>
          <w:rFonts w:ascii="Palatino Linotype" w:eastAsiaTheme="minorHAnsi" w:hAnsi="Palatino Linotype" w:cs="Arial"/>
          <w:bCs/>
          <w:lang w:val="es-MX" w:eastAsia="en-US"/>
        </w:rPr>
        <w:t>s</w:t>
      </w:r>
      <w:r w:rsidR="006A2694" w:rsidRPr="009C2737">
        <w:rPr>
          <w:rFonts w:ascii="Palatino Linotype" w:eastAsiaTheme="minorHAnsi" w:hAnsi="Palatino Linotype" w:cs="Arial"/>
          <w:bCs/>
          <w:lang w:val="es-MX" w:eastAsia="en-US"/>
        </w:rPr>
        <w:t xml:space="preserve"> </w:t>
      </w:r>
      <w:r w:rsidR="00FA0962" w:rsidRPr="009C2737">
        <w:rPr>
          <w:rFonts w:ascii="Palatino Linotype" w:eastAsiaTheme="minorHAnsi" w:hAnsi="Palatino Linotype" w:cs="Arial"/>
          <w:bCs/>
          <w:lang w:val="es-MX" w:eastAsia="en-US"/>
        </w:rPr>
        <w:t>razones o motivos de inconformidad</w:t>
      </w:r>
      <w:r w:rsidRPr="009C2737">
        <w:rPr>
          <w:rFonts w:ascii="Palatino Linotype" w:eastAsiaTheme="minorHAnsi" w:hAnsi="Palatino Linotype" w:cs="Arial"/>
          <w:bCs/>
          <w:lang w:val="es-MX" w:eastAsia="en-US"/>
        </w:rPr>
        <w:t>, lo siguiente:</w:t>
      </w:r>
      <w:r w:rsidR="00E9680B" w:rsidRPr="009C2737">
        <w:rPr>
          <w:rFonts w:ascii="Palatino Linotype" w:eastAsiaTheme="minorHAnsi" w:hAnsi="Palatino Linotype" w:cs="Arial"/>
          <w:bCs/>
          <w:lang w:val="es-MX" w:eastAsia="en-US"/>
        </w:rPr>
        <w:t xml:space="preserve"> </w:t>
      </w:r>
      <w:r w:rsidRPr="009C2737">
        <w:rPr>
          <w:rFonts w:ascii="Palatino Linotype" w:eastAsiaTheme="minorHAnsi" w:hAnsi="Palatino Linotype" w:cs="Arial"/>
          <w:bCs/>
          <w:i/>
          <w:lang w:val="es-MX" w:eastAsia="en-US"/>
        </w:rPr>
        <w:t>“</w:t>
      </w:r>
      <w:r w:rsidR="001E668A" w:rsidRPr="009C2737">
        <w:rPr>
          <w:rFonts w:ascii="Palatino Linotype" w:eastAsiaTheme="minorHAnsi" w:hAnsi="Palatino Linotype" w:cs="Arial"/>
          <w:i/>
          <w:lang w:val="es-MX" w:eastAsia="en-US"/>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9C2737">
        <w:rPr>
          <w:rFonts w:ascii="Palatino Linotype" w:eastAsiaTheme="minorHAnsi" w:hAnsi="Palatino Linotype" w:cs="Arial"/>
          <w:bCs/>
          <w:i/>
          <w:lang w:val="es-MX" w:eastAsia="en-US"/>
        </w:rPr>
        <w:t>” (Sic).</w:t>
      </w:r>
    </w:p>
    <w:p w14:paraId="5FF9D7A8" w14:textId="77777777" w:rsidR="00534A69" w:rsidRPr="009C2737" w:rsidRDefault="00534A69" w:rsidP="00A76C65">
      <w:pPr>
        <w:spacing w:line="360" w:lineRule="auto"/>
        <w:ind w:right="141"/>
        <w:jc w:val="both"/>
        <w:rPr>
          <w:rFonts w:ascii="Palatino Linotype" w:eastAsiaTheme="minorHAnsi" w:hAnsi="Palatino Linotype" w:cs="Arial"/>
          <w:bCs/>
          <w:i/>
          <w:lang w:val="es-MX" w:eastAsia="en-US"/>
        </w:rPr>
      </w:pPr>
    </w:p>
    <w:p w14:paraId="2CA5D280" w14:textId="302D84E6" w:rsidR="00056A58" w:rsidRPr="009C2737" w:rsidRDefault="00056A58" w:rsidP="00226478">
      <w:pPr>
        <w:tabs>
          <w:tab w:val="left" w:pos="709"/>
        </w:tabs>
        <w:spacing w:line="360" w:lineRule="auto"/>
        <w:contextualSpacing/>
        <w:jc w:val="both"/>
        <w:rPr>
          <w:rFonts w:ascii="Palatino Linotype" w:hAnsi="Palatino Linotype" w:cs="Arial"/>
          <w:lang w:val="es-ES_tradnl"/>
        </w:rPr>
      </w:pPr>
      <w:r w:rsidRPr="009C2737">
        <w:rPr>
          <w:rFonts w:ascii="Palatino Linotype" w:hAnsi="Palatino Linotype" w:cs="Arial"/>
          <w:lang w:val="es-ES_tradnl"/>
        </w:rPr>
        <w:t xml:space="preserve">Por lo que, en la etapa de manifestaciones, el </w:t>
      </w:r>
      <w:r w:rsidRPr="009C2737">
        <w:rPr>
          <w:rFonts w:ascii="Palatino Linotype" w:hAnsi="Palatino Linotype" w:cs="Arial"/>
          <w:b/>
          <w:lang w:val="es-ES_tradnl"/>
        </w:rPr>
        <w:t>Sujeto Obligado</w:t>
      </w:r>
      <w:r w:rsidRPr="009C2737">
        <w:rPr>
          <w:rFonts w:ascii="Palatino Linotype" w:hAnsi="Palatino Linotype" w:cs="Arial"/>
          <w:lang w:val="es-ES_tradnl"/>
        </w:rPr>
        <w:t xml:space="preserve"> </w:t>
      </w:r>
      <w:r w:rsidR="00EE49B2" w:rsidRPr="009C2737">
        <w:rPr>
          <w:rFonts w:ascii="Palatino Linotype" w:hAnsi="Palatino Linotype" w:cs="Arial"/>
          <w:lang w:val="es-ES_tradnl"/>
        </w:rPr>
        <w:t>a través de</w:t>
      </w:r>
      <w:r w:rsidR="00534A69" w:rsidRPr="009C2737">
        <w:rPr>
          <w:rFonts w:ascii="Palatino Linotype" w:hAnsi="Palatino Linotype" w:cs="Arial"/>
          <w:lang w:val="es-ES_tradnl"/>
        </w:rPr>
        <w:t xml:space="preserve">l </w:t>
      </w:r>
      <w:r w:rsidR="001E668A" w:rsidRPr="009C2737">
        <w:rPr>
          <w:rFonts w:ascii="Palatino Linotype" w:hAnsi="Palatino Linotype" w:cs="Arial"/>
          <w:b/>
          <w:lang w:val="es-ES_tradnl"/>
        </w:rPr>
        <w:t>Titular de la Unidad de Transparencia</w:t>
      </w:r>
      <w:r w:rsidR="001E668A" w:rsidRPr="009C2737">
        <w:rPr>
          <w:rFonts w:ascii="Palatino Linotype" w:hAnsi="Palatino Linotype" w:cs="Arial"/>
          <w:lang w:val="es-ES_tradnl"/>
        </w:rPr>
        <w:t xml:space="preserve">, ratificó la respuesta emitida por parte de la </w:t>
      </w:r>
      <w:r w:rsidR="001E668A" w:rsidRPr="009C2737">
        <w:rPr>
          <w:rFonts w:ascii="Palatino Linotype" w:hAnsi="Palatino Linotype" w:cs="Arial"/>
          <w:b/>
          <w:lang w:val="es-ES_tradnl"/>
        </w:rPr>
        <w:t>Coordinación General de Mejora Regulatoria</w:t>
      </w:r>
      <w:r w:rsidR="001E668A" w:rsidRPr="009C2737">
        <w:rPr>
          <w:rFonts w:ascii="Palatino Linotype" w:hAnsi="Palatino Linotype" w:cs="Arial"/>
          <w:lang w:val="es-ES_tradnl"/>
        </w:rPr>
        <w:t>.</w:t>
      </w:r>
    </w:p>
    <w:p w14:paraId="2067A5E8" w14:textId="77777777" w:rsidR="00820F81" w:rsidRPr="009C2737" w:rsidRDefault="00820F81"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9C2737" w:rsidRDefault="00E9680B" w:rsidP="008A12CF">
      <w:pPr>
        <w:tabs>
          <w:tab w:val="left" w:pos="709"/>
        </w:tabs>
        <w:spacing w:line="360" w:lineRule="auto"/>
        <w:contextualSpacing/>
        <w:jc w:val="both"/>
        <w:rPr>
          <w:rFonts w:ascii="Palatino Linotype" w:hAnsi="Palatino Linotype" w:cs="Arial"/>
        </w:rPr>
      </w:pPr>
      <w:r w:rsidRPr="009C2737">
        <w:rPr>
          <w:rFonts w:ascii="Palatino Linotype" w:hAnsi="Palatino Linotype" w:cs="Arial"/>
          <w:lang w:val="es-ES_tradnl"/>
        </w:rPr>
        <w:t>Ante ello</w:t>
      </w:r>
      <w:r w:rsidR="008A12CF" w:rsidRPr="009C2737">
        <w:rPr>
          <w:rFonts w:ascii="Palatino Linotype" w:hAnsi="Palatino Linotype" w:cs="Arial"/>
          <w:lang w:val="es-ES_tradnl"/>
        </w:rPr>
        <w:t xml:space="preserve">, es de </w:t>
      </w:r>
      <w:r w:rsidR="008A12CF" w:rsidRPr="009C2737">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9C2737" w:rsidRDefault="00791193" w:rsidP="00791193">
      <w:pPr>
        <w:pStyle w:val="Sinespaciado"/>
      </w:pPr>
    </w:p>
    <w:p w14:paraId="42FB5373" w14:textId="77777777" w:rsidR="008A12CF" w:rsidRPr="009C2737" w:rsidRDefault="008A12CF" w:rsidP="00351E9D">
      <w:pPr>
        <w:ind w:left="567" w:right="616"/>
        <w:jc w:val="both"/>
        <w:rPr>
          <w:rFonts w:ascii="Palatino Linotype" w:hAnsi="Palatino Linotype" w:cs="Arial"/>
          <w:i/>
          <w:sz w:val="22"/>
        </w:rPr>
      </w:pPr>
      <w:r w:rsidRPr="009C2737">
        <w:rPr>
          <w:rFonts w:ascii="Palatino Linotype" w:hAnsi="Palatino Linotype" w:cs="Arial"/>
          <w:i/>
          <w:sz w:val="22"/>
        </w:rPr>
        <w:t>“</w:t>
      </w:r>
      <w:r w:rsidRPr="009C2737">
        <w:rPr>
          <w:rFonts w:ascii="Palatino Linotype" w:hAnsi="Palatino Linotype" w:cs="Arial"/>
          <w:b/>
          <w:i/>
          <w:sz w:val="22"/>
        </w:rPr>
        <w:t xml:space="preserve">Artículo 4. </w:t>
      </w:r>
      <w:r w:rsidRPr="009C2737">
        <w:rPr>
          <w:rFonts w:ascii="Palatino Linotype" w:hAnsi="Palatino Linotype" w:cs="Arial"/>
          <w:i/>
          <w:sz w:val="22"/>
        </w:rPr>
        <w:t xml:space="preserve">… </w:t>
      </w:r>
    </w:p>
    <w:p w14:paraId="3EBD2FA7" w14:textId="77777777" w:rsidR="008A12CF" w:rsidRPr="009C2737" w:rsidRDefault="008A12CF" w:rsidP="00351E9D">
      <w:pPr>
        <w:ind w:left="567" w:right="616"/>
        <w:jc w:val="both"/>
        <w:rPr>
          <w:rFonts w:ascii="Palatino Linotype" w:hAnsi="Palatino Linotype" w:cs="Arial"/>
          <w:i/>
          <w:sz w:val="22"/>
        </w:rPr>
      </w:pPr>
      <w:r w:rsidRPr="009C2737">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w:t>
      </w:r>
      <w:r w:rsidRPr="009C2737">
        <w:rPr>
          <w:rFonts w:ascii="Palatino Linotype" w:hAnsi="Palatino Linotype" w:cs="Arial"/>
          <w:i/>
          <w:sz w:val="22"/>
        </w:rPr>
        <w:lastRenderedPageBreak/>
        <w:t>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9C2737">
        <w:rPr>
          <w:rFonts w:ascii="Palatino Linotype" w:hAnsi="Palatino Linotype" w:cs="Arial"/>
          <w:i/>
          <w:sz w:val="22"/>
        </w:rPr>
        <w:t>evistas por esta Ley.</w:t>
      </w:r>
      <w:r w:rsidRPr="009C2737">
        <w:rPr>
          <w:rFonts w:ascii="Palatino Linotype" w:hAnsi="Palatino Linotype" w:cs="Arial"/>
          <w:i/>
          <w:sz w:val="22"/>
        </w:rPr>
        <w:t>”</w:t>
      </w:r>
    </w:p>
    <w:p w14:paraId="7ADA0171" w14:textId="77777777" w:rsidR="00E9680B" w:rsidRPr="009C2737" w:rsidRDefault="00E9680B" w:rsidP="008A12CF">
      <w:pPr>
        <w:tabs>
          <w:tab w:val="left" w:pos="709"/>
        </w:tabs>
        <w:spacing w:line="360" w:lineRule="auto"/>
        <w:contextualSpacing/>
        <w:jc w:val="both"/>
        <w:rPr>
          <w:rFonts w:ascii="Palatino Linotype" w:hAnsi="Palatino Linotype" w:cs="Arial"/>
          <w:lang w:val="es-ES_tradnl"/>
        </w:rPr>
      </w:pPr>
    </w:p>
    <w:p w14:paraId="18763BD9" w14:textId="77777777" w:rsidR="008A12CF" w:rsidRPr="009C2737" w:rsidRDefault="008A12CF" w:rsidP="008A12CF">
      <w:pPr>
        <w:tabs>
          <w:tab w:val="left" w:pos="709"/>
        </w:tabs>
        <w:spacing w:line="360" w:lineRule="auto"/>
        <w:contextualSpacing/>
        <w:jc w:val="both"/>
        <w:rPr>
          <w:rFonts w:ascii="Palatino Linotype" w:hAnsi="Palatino Linotype" w:cs="Arial"/>
          <w:lang w:val="es-ES_tradnl"/>
        </w:rPr>
      </w:pPr>
      <w:r w:rsidRPr="009C2737">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FEE417A" w14:textId="77777777" w:rsidR="00F306AC" w:rsidRPr="009C2737" w:rsidRDefault="00F306AC"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9C2737" w:rsidRDefault="008A12CF" w:rsidP="00376422">
      <w:pPr>
        <w:tabs>
          <w:tab w:val="left" w:pos="709"/>
        </w:tabs>
        <w:spacing w:line="360" w:lineRule="auto"/>
        <w:contextualSpacing/>
        <w:jc w:val="both"/>
        <w:rPr>
          <w:rFonts w:ascii="Palatino Linotype" w:hAnsi="Palatino Linotype" w:cs="Arial"/>
        </w:rPr>
      </w:pPr>
      <w:r w:rsidRPr="009C2737">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9C2737">
        <w:rPr>
          <w:rFonts w:ascii="Palatino Linotype" w:hAnsi="Palatino Linotype" w:cs="Arial"/>
        </w:rPr>
        <w:t xml:space="preserve">como se señala a continuación: </w:t>
      </w:r>
    </w:p>
    <w:p w14:paraId="72C06A84" w14:textId="77777777" w:rsidR="00376422" w:rsidRPr="009C2737"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9C2737" w:rsidRDefault="008A12CF" w:rsidP="00E9680B">
      <w:pPr>
        <w:ind w:left="567" w:right="616"/>
        <w:jc w:val="both"/>
        <w:rPr>
          <w:rFonts w:ascii="Palatino Linotype" w:hAnsi="Palatino Linotype" w:cs="Arial"/>
          <w:i/>
          <w:sz w:val="22"/>
        </w:rPr>
      </w:pPr>
      <w:r w:rsidRPr="009C2737">
        <w:rPr>
          <w:rFonts w:ascii="Palatino Linotype" w:hAnsi="Palatino Linotype" w:cs="Arial"/>
          <w:i/>
          <w:sz w:val="22"/>
        </w:rPr>
        <w:t>“</w:t>
      </w:r>
      <w:r w:rsidRPr="009C2737">
        <w:rPr>
          <w:rFonts w:ascii="Palatino Linotype" w:hAnsi="Palatino Linotype" w:cs="Arial"/>
          <w:b/>
          <w:i/>
          <w:sz w:val="22"/>
        </w:rPr>
        <w:t>Artículo 12.</w:t>
      </w:r>
      <w:r w:rsidRPr="009C2737">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9C2737" w:rsidRDefault="008A12CF" w:rsidP="00E9680B">
      <w:pPr>
        <w:ind w:left="567" w:right="616"/>
        <w:jc w:val="both"/>
        <w:rPr>
          <w:rFonts w:ascii="Palatino Linotype" w:hAnsi="Palatino Linotype" w:cs="Arial"/>
          <w:i/>
          <w:sz w:val="22"/>
        </w:rPr>
      </w:pPr>
    </w:p>
    <w:p w14:paraId="4C59E8C4" w14:textId="77777777" w:rsidR="00CC0B81" w:rsidRPr="009C2737" w:rsidRDefault="008A12CF" w:rsidP="00581DC8">
      <w:pPr>
        <w:ind w:left="567" w:right="616"/>
        <w:jc w:val="both"/>
        <w:rPr>
          <w:rFonts w:ascii="Palatino Linotype" w:hAnsi="Palatino Linotype" w:cs="Arial"/>
          <w:i/>
          <w:sz w:val="22"/>
        </w:rPr>
      </w:pPr>
      <w:r w:rsidRPr="009C2737">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9C2737"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9C2737" w:rsidRDefault="008A12CF" w:rsidP="008A12CF">
      <w:pPr>
        <w:tabs>
          <w:tab w:val="left" w:pos="709"/>
        </w:tabs>
        <w:spacing w:line="360" w:lineRule="auto"/>
        <w:contextualSpacing/>
        <w:jc w:val="both"/>
        <w:rPr>
          <w:rFonts w:ascii="Palatino Linotype" w:hAnsi="Palatino Linotype" w:cs="Arial"/>
        </w:rPr>
      </w:pPr>
      <w:r w:rsidRPr="009C2737">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w:t>
      </w:r>
      <w:r w:rsidRPr="009C2737">
        <w:rPr>
          <w:rFonts w:ascii="Palatino Linotype" w:hAnsi="Palatino Linotype" w:cs="Arial"/>
        </w:rPr>
        <w:lastRenderedPageBreak/>
        <w:t>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9C2737">
        <w:rPr>
          <w:rFonts w:ascii="Palatino Linotype" w:hAnsi="Palatino Linotype" w:cs="Arial"/>
        </w:rPr>
        <w:t>cceso a la información pública.</w:t>
      </w:r>
    </w:p>
    <w:p w14:paraId="3425E3C4" w14:textId="77777777" w:rsidR="00376422" w:rsidRPr="009C2737"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9C2737" w:rsidRDefault="008A12CF" w:rsidP="008A12CF">
      <w:pPr>
        <w:tabs>
          <w:tab w:val="left" w:pos="709"/>
        </w:tabs>
        <w:spacing w:line="360" w:lineRule="auto"/>
        <w:contextualSpacing/>
        <w:jc w:val="both"/>
        <w:rPr>
          <w:rFonts w:ascii="Palatino Linotype" w:hAnsi="Palatino Linotype" w:cs="Arial"/>
        </w:rPr>
      </w:pPr>
      <w:r w:rsidRPr="009C2737">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9C2737">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C2737">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9C2737" w:rsidRDefault="008A12CF" w:rsidP="008A12CF">
      <w:pPr>
        <w:pStyle w:val="Sinespaciado"/>
      </w:pPr>
    </w:p>
    <w:p w14:paraId="7C973409" w14:textId="77777777" w:rsidR="008A12CF" w:rsidRPr="009C2737" w:rsidRDefault="008A12CF" w:rsidP="00351E9D">
      <w:pPr>
        <w:ind w:left="567" w:right="616"/>
        <w:jc w:val="both"/>
        <w:rPr>
          <w:rFonts w:ascii="Palatino Linotype" w:hAnsi="Palatino Linotype" w:cs="Arial"/>
          <w:i/>
          <w:sz w:val="22"/>
        </w:rPr>
      </w:pPr>
      <w:r w:rsidRPr="009C2737">
        <w:rPr>
          <w:rFonts w:ascii="Palatino Linotype" w:hAnsi="Palatino Linotype" w:cs="Arial"/>
          <w:i/>
          <w:sz w:val="22"/>
        </w:rPr>
        <w:t>“</w:t>
      </w:r>
      <w:r w:rsidRPr="009C2737">
        <w:rPr>
          <w:rFonts w:ascii="Palatino Linotype" w:hAnsi="Palatino Linotype" w:cs="Arial"/>
          <w:b/>
          <w:i/>
          <w:sz w:val="22"/>
        </w:rPr>
        <w:t xml:space="preserve">Artículo 3. </w:t>
      </w:r>
      <w:r w:rsidRPr="009C2737">
        <w:rPr>
          <w:rFonts w:ascii="Palatino Linotype" w:hAnsi="Palatino Linotype" w:cs="Arial"/>
          <w:i/>
          <w:sz w:val="22"/>
        </w:rPr>
        <w:t>Para los efectos de la presente Ley se entenderá por:</w:t>
      </w:r>
    </w:p>
    <w:p w14:paraId="4FB43049" w14:textId="77777777" w:rsidR="008A12CF" w:rsidRPr="009C2737" w:rsidRDefault="008A12CF" w:rsidP="00351E9D">
      <w:pPr>
        <w:ind w:left="567" w:right="616"/>
        <w:jc w:val="both"/>
        <w:rPr>
          <w:rFonts w:ascii="Palatino Linotype" w:hAnsi="Palatino Linotype" w:cs="Arial"/>
          <w:i/>
          <w:sz w:val="22"/>
        </w:rPr>
      </w:pPr>
      <w:r w:rsidRPr="009C2737">
        <w:rPr>
          <w:rFonts w:ascii="Palatino Linotype" w:hAnsi="Palatino Linotype" w:cs="Arial"/>
          <w:i/>
          <w:sz w:val="22"/>
        </w:rPr>
        <w:t>(…)</w:t>
      </w:r>
    </w:p>
    <w:p w14:paraId="4EAD3377" w14:textId="77777777" w:rsidR="008A12CF" w:rsidRPr="009C2737" w:rsidRDefault="008A12CF" w:rsidP="00351E9D">
      <w:pPr>
        <w:ind w:left="567" w:right="616"/>
        <w:jc w:val="both"/>
        <w:rPr>
          <w:rFonts w:ascii="Palatino Linotype" w:hAnsi="Palatino Linotype" w:cs="Arial"/>
          <w:i/>
          <w:sz w:val="22"/>
        </w:rPr>
      </w:pPr>
      <w:r w:rsidRPr="009C2737">
        <w:rPr>
          <w:rFonts w:ascii="Palatino Linotype" w:hAnsi="Palatino Linotype" w:cs="Arial"/>
          <w:b/>
          <w:i/>
          <w:sz w:val="22"/>
        </w:rPr>
        <w:t>XI. Documento:</w:t>
      </w:r>
      <w:r w:rsidRPr="009C2737">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9C2737">
        <w:rPr>
          <w:rFonts w:ascii="Palatino Linotype" w:hAnsi="Palatino Linotype" w:cs="Arial"/>
          <w:b/>
          <w:i/>
          <w:sz w:val="22"/>
          <w:u w:val="single"/>
        </w:rPr>
        <w:t>registro que documente el ejercicio de las facultades, funciones y competencias de los sujetos obligados</w:t>
      </w:r>
      <w:r w:rsidRPr="009C2737">
        <w:rPr>
          <w:rFonts w:ascii="Palatino Linotype" w:hAnsi="Palatino Linotype" w:cs="Arial"/>
          <w:i/>
          <w:sz w:val="22"/>
          <w:u w:val="single"/>
        </w:rPr>
        <w:t>,</w:t>
      </w:r>
      <w:r w:rsidRPr="009C2737">
        <w:rPr>
          <w:rFonts w:ascii="Palatino Linotype" w:hAnsi="Palatino Linotype" w:cs="Arial"/>
          <w:i/>
          <w:sz w:val="22"/>
        </w:rPr>
        <w:t xml:space="preserve"> sus servidores públicos e integrantes, </w:t>
      </w:r>
      <w:r w:rsidRPr="009C2737">
        <w:rPr>
          <w:rFonts w:ascii="Palatino Linotype" w:hAnsi="Palatino Linotype" w:cs="Arial"/>
          <w:b/>
          <w:i/>
          <w:sz w:val="22"/>
          <w:u w:val="single"/>
        </w:rPr>
        <w:t>sin importar su fuente o fecha de elaboración.</w:t>
      </w:r>
      <w:r w:rsidRPr="009C2737">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9C2737" w:rsidRDefault="008A12CF" w:rsidP="00351E9D">
      <w:pPr>
        <w:ind w:left="567" w:right="616"/>
        <w:jc w:val="both"/>
        <w:rPr>
          <w:rFonts w:ascii="Palatino Linotype" w:hAnsi="Palatino Linotype" w:cs="Arial"/>
          <w:i/>
          <w:sz w:val="22"/>
        </w:rPr>
      </w:pPr>
      <w:r w:rsidRPr="009C2737">
        <w:rPr>
          <w:rFonts w:ascii="Palatino Linotype" w:hAnsi="Palatino Linotype" w:cs="Arial"/>
          <w:i/>
          <w:sz w:val="22"/>
        </w:rPr>
        <w:t>(…)”</w:t>
      </w:r>
    </w:p>
    <w:p w14:paraId="35433D2B" w14:textId="77777777" w:rsidR="008A12CF" w:rsidRPr="009C2737" w:rsidRDefault="008A12CF" w:rsidP="008A12CF">
      <w:pPr>
        <w:rPr>
          <w:sz w:val="14"/>
        </w:rPr>
      </w:pPr>
    </w:p>
    <w:p w14:paraId="6F8E6CBD" w14:textId="77777777" w:rsidR="008A12CF" w:rsidRPr="009C2737" w:rsidRDefault="008A12CF" w:rsidP="008A12CF"/>
    <w:p w14:paraId="6D091FE0" w14:textId="0C2DDA5D" w:rsidR="00BB3A63" w:rsidRPr="009C2737" w:rsidRDefault="008A12CF" w:rsidP="00BB3A63">
      <w:pPr>
        <w:spacing w:before="240" w:after="240" w:line="360" w:lineRule="auto"/>
        <w:ind w:right="49"/>
        <w:contextualSpacing/>
        <w:jc w:val="both"/>
        <w:rPr>
          <w:rFonts w:ascii="Palatino Linotype" w:eastAsia="MS Mincho" w:hAnsi="Palatino Linotype"/>
        </w:rPr>
      </w:pPr>
      <w:r w:rsidRPr="009C2737">
        <w:rPr>
          <w:rFonts w:ascii="Palatino Linotype" w:hAnsi="Palatino Linotype" w:cs="Arial"/>
        </w:rPr>
        <w:t xml:space="preserve">Además, </w:t>
      </w:r>
      <w:r w:rsidRPr="009C2737">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w:t>
      </w:r>
      <w:r w:rsidRPr="009C2737">
        <w:rPr>
          <w:rFonts w:ascii="Palatino Linotype" w:eastAsia="MS Mincho" w:hAnsi="Palatino Linotype"/>
        </w:rPr>
        <w:lastRenderedPageBreak/>
        <w:t>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504791" w14:textId="77777777" w:rsidR="001E668A" w:rsidRPr="009C2737" w:rsidRDefault="001E668A" w:rsidP="00BB3A63">
      <w:pPr>
        <w:spacing w:before="240" w:after="240" w:line="360" w:lineRule="auto"/>
        <w:ind w:right="49"/>
        <w:contextualSpacing/>
        <w:jc w:val="both"/>
        <w:rPr>
          <w:rFonts w:ascii="Palatino Linotype" w:hAnsi="Palatino Linotype" w:cs="Arial"/>
          <w:lang w:eastAsia="es-MX"/>
        </w:rPr>
      </w:pPr>
    </w:p>
    <w:p w14:paraId="34F9B181" w14:textId="77777777" w:rsidR="008A12CF" w:rsidRPr="009C2737" w:rsidRDefault="008A12CF" w:rsidP="00FC1FC5">
      <w:pPr>
        <w:spacing w:line="360" w:lineRule="auto"/>
        <w:jc w:val="both"/>
        <w:rPr>
          <w:rFonts w:ascii="Palatino Linotype" w:hAnsi="Palatino Linotype" w:cs="Arial"/>
          <w:color w:val="222222"/>
          <w:szCs w:val="19"/>
          <w:lang w:eastAsia="es-MX"/>
        </w:rPr>
      </w:pPr>
      <w:r w:rsidRPr="009C2737">
        <w:rPr>
          <w:rFonts w:ascii="Palatino Linotype" w:hAnsi="Palatino Linotype"/>
          <w:color w:val="000000"/>
        </w:rPr>
        <w:t xml:space="preserve">Sirve como apoyo </w:t>
      </w:r>
      <w:r w:rsidRPr="009C2737">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9C2737" w:rsidRDefault="008A12CF" w:rsidP="008A12CF">
      <w:pPr>
        <w:pStyle w:val="Sinespaciado"/>
        <w:rPr>
          <w:lang w:eastAsia="es-MX"/>
        </w:rPr>
      </w:pPr>
    </w:p>
    <w:p w14:paraId="3B377C22" w14:textId="77777777" w:rsidR="008A12CF" w:rsidRPr="009C2737"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9C2737">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9C2737">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9C2737" w:rsidRDefault="008A12CF" w:rsidP="008A12CF">
      <w:pPr>
        <w:pStyle w:val="Sinespaciado"/>
      </w:pPr>
    </w:p>
    <w:p w14:paraId="11F242E0" w14:textId="77777777" w:rsidR="008A12CF" w:rsidRPr="009C2737" w:rsidRDefault="008A12CF" w:rsidP="008A12CF">
      <w:pPr>
        <w:pStyle w:val="Sinespaciado"/>
      </w:pPr>
    </w:p>
    <w:p w14:paraId="15FC42C0" w14:textId="7C8FB0EE" w:rsidR="008A12CF" w:rsidRPr="009C2737" w:rsidRDefault="008A12CF" w:rsidP="008A12CF">
      <w:pPr>
        <w:spacing w:line="360" w:lineRule="auto"/>
        <w:contextualSpacing/>
        <w:jc w:val="both"/>
        <w:rPr>
          <w:rFonts w:ascii="Palatino Linotype" w:hAnsi="Palatino Linotype" w:cs="Arial"/>
        </w:rPr>
      </w:pPr>
      <w:r w:rsidRPr="009C2737">
        <w:rPr>
          <w:rFonts w:ascii="Palatino Linotype" w:hAnsi="Palatino Linotype" w:cs="Arial"/>
          <w:bCs/>
        </w:rPr>
        <w:t xml:space="preserve">Además, </w:t>
      </w:r>
      <w:r w:rsidRPr="009C2737">
        <w:rPr>
          <w:rFonts w:ascii="Palatino Linotype" w:hAnsi="Palatino Linotype" w:cs="Arial"/>
        </w:rPr>
        <w:t xml:space="preserve">a Ley de Transparencia y Acceso a la Información Pública del Estado de México y Municipios, prevé en su artículo 23, fracción </w:t>
      </w:r>
      <w:r w:rsidR="004C6BB5" w:rsidRPr="009C2737">
        <w:rPr>
          <w:rFonts w:ascii="Palatino Linotype" w:hAnsi="Palatino Linotype" w:cs="Arial"/>
        </w:rPr>
        <w:t>IV</w:t>
      </w:r>
      <w:r w:rsidRPr="009C2737">
        <w:rPr>
          <w:rFonts w:ascii="Palatino Linotype" w:hAnsi="Palatino Linotype" w:cs="Arial"/>
        </w:rPr>
        <w:t>, que son Sujetos Obligados a Transparentar y permitir el acceso a su información y proteger los datos que obren en su poder:</w:t>
      </w:r>
    </w:p>
    <w:p w14:paraId="09997C25" w14:textId="77777777" w:rsidR="00581DC8" w:rsidRPr="009C2737" w:rsidRDefault="00581DC8" w:rsidP="00581DC8">
      <w:pPr>
        <w:pStyle w:val="Sinespaciado"/>
      </w:pPr>
    </w:p>
    <w:p w14:paraId="2E250855" w14:textId="77777777" w:rsidR="004C6BB5" w:rsidRPr="009C2737" w:rsidRDefault="00581DC8" w:rsidP="004C6BB5">
      <w:pPr>
        <w:ind w:left="567" w:right="616"/>
        <w:contextualSpacing/>
        <w:jc w:val="both"/>
        <w:rPr>
          <w:rFonts w:ascii="Palatino Linotype" w:hAnsi="Palatino Linotype" w:cs="Arial"/>
          <w:i/>
          <w:sz w:val="22"/>
        </w:rPr>
      </w:pPr>
      <w:r w:rsidRPr="009C2737">
        <w:rPr>
          <w:rFonts w:ascii="Palatino Linotype" w:hAnsi="Palatino Linotype" w:cs="Arial"/>
          <w:b/>
          <w:i/>
          <w:sz w:val="22"/>
        </w:rPr>
        <w:t>Artículo 23.</w:t>
      </w:r>
      <w:r w:rsidRPr="009C2737">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9C2737" w:rsidRDefault="004C6BB5" w:rsidP="004C6BB5">
      <w:pPr>
        <w:ind w:left="567" w:right="616"/>
        <w:contextualSpacing/>
        <w:jc w:val="both"/>
        <w:rPr>
          <w:rFonts w:ascii="Palatino Linotype" w:hAnsi="Palatino Linotype" w:cs="Arial"/>
          <w:b/>
          <w:i/>
          <w:sz w:val="22"/>
        </w:rPr>
      </w:pPr>
    </w:p>
    <w:p w14:paraId="3CFBD3F6" w14:textId="5DBD6D8F" w:rsidR="00031EFF" w:rsidRPr="009C2737" w:rsidRDefault="004C6BB5" w:rsidP="004C6BB5">
      <w:pPr>
        <w:ind w:left="567" w:right="616"/>
        <w:contextualSpacing/>
        <w:jc w:val="both"/>
        <w:rPr>
          <w:rFonts w:ascii="Palatino Linotype" w:hAnsi="Palatino Linotype" w:cs="Arial"/>
          <w:bCs/>
          <w:i/>
          <w:sz w:val="22"/>
        </w:rPr>
      </w:pPr>
      <w:r w:rsidRPr="009C2737">
        <w:rPr>
          <w:rFonts w:ascii="Palatino Linotype" w:hAnsi="Palatino Linotype" w:cs="Arial"/>
          <w:b/>
          <w:i/>
          <w:sz w:val="22"/>
        </w:rPr>
        <w:t xml:space="preserve">IV. </w:t>
      </w:r>
      <w:r w:rsidRPr="009C2737">
        <w:rPr>
          <w:rFonts w:ascii="Palatino Linotype" w:hAnsi="Palatino Linotype" w:cs="Arial"/>
          <w:bCs/>
          <w:i/>
          <w:sz w:val="22"/>
        </w:rPr>
        <w:t>Los ayuntamientos y las dependencias, organismos, órganos y entidades de la administración municipal;</w:t>
      </w:r>
    </w:p>
    <w:p w14:paraId="5444B6C2" w14:textId="77777777" w:rsidR="004C6BB5" w:rsidRPr="009C2737" w:rsidRDefault="004C6BB5" w:rsidP="00F30C1D">
      <w:pPr>
        <w:spacing w:line="360" w:lineRule="auto"/>
        <w:jc w:val="both"/>
        <w:rPr>
          <w:rFonts w:ascii="Palatino Linotype" w:hAnsi="Palatino Linotype" w:cs="Arial"/>
        </w:rPr>
      </w:pPr>
    </w:p>
    <w:p w14:paraId="23FF5392" w14:textId="03F3F990" w:rsidR="00087797" w:rsidRPr="009C2737" w:rsidRDefault="008A12CF" w:rsidP="00F30C1D">
      <w:pPr>
        <w:spacing w:line="360" w:lineRule="auto"/>
        <w:jc w:val="both"/>
        <w:rPr>
          <w:rFonts w:ascii="Palatino Linotype" w:hAnsi="Palatino Linotype" w:cs="Arial"/>
        </w:rPr>
      </w:pPr>
      <w:r w:rsidRPr="009C2737">
        <w:rPr>
          <w:rFonts w:ascii="Palatino Linotype" w:hAnsi="Palatino Linotype" w:cs="Arial"/>
        </w:rPr>
        <w:lastRenderedPageBreak/>
        <w:t>Por lo que, de la respuesta emitida por parte</w:t>
      </w:r>
      <w:r w:rsidR="004C6BB5" w:rsidRPr="009C2737">
        <w:rPr>
          <w:rFonts w:ascii="Palatino Linotype" w:hAnsi="Palatino Linotype" w:cs="Arial"/>
        </w:rPr>
        <w:t xml:space="preserve"> </w:t>
      </w:r>
      <w:r w:rsidRPr="009C2737">
        <w:rPr>
          <w:rFonts w:ascii="Palatino Linotype" w:hAnsi="Palatino Linotype" w:cs="Arial"/>
        </w:rPr>
        <w:t xml:space="preserve">del </w:t>
      </w:r>
      <w:r w:rsidRPr="009C2737">
        <w:rPr>
          <w:rFonts w:ascii="Palatino Linotype" w:hAnsi="Palatino Linotype" w:cs="Arial"/>
          <w:b/>
        </w:rPr>
        <w:t>Sujeto Obligado</w:t>
      </w:r>
      <w:r w:rsidRPr="009C2737">
        <w:rPr>
          <w:rFonts w:ascii="Palatino Linotype" w:hAnsi="Palatino Linotype" w:cs="Arial"/>
        </w:rPr>
        <w:t xml:space="preserve"> generó, se enuncia cada una de la</w:t>
      </w:r>
      <w:r w:rsidR="004C6BB5" w:rsidRPr="009C2737">
        <w:rPr>
          <w:rFonts w:ascii="Palatino Linotype" w:hAnsi="Palatino Linotype" w:cs="Arial"/>
        </w:rPr>
        <w:t>s</w:t>
      </w:r>
      <w:r w:rsidRPr="009C2737">
        <w:rPr>
          <w:rFonts w:ascii="Palatino Linotype" w:hAnsi="Palatino Linotype" w:cs="Arial"/>
        </w:rPr>
        <w:t xml:space="preserve"> respuesta</w:t>
      </w:r>
      <w:r w:rsidR="004C6BB5" w:rsidRPr="009C2737">
        <w:rPr>
          <w:rFonts w:ascii="Palatino Linotype" w:hAnsi="Palatino Linotype" w:cs="Arial"/>
        </w:rPr>
        <w:t>s</w:t>
      </w:r>
      <w:r w:rsidRPr="009C2737">
        <w:rPr>
          <w:rFonts w:ascii="Palatino Linotype" w:hAnsi="Palatino Linotype" w:cs="Arial"/>
        </w:rPr>
        <w:t xml:space="preserve"> proporcionada</w:t>
      </w:r>
      <w:r w:rsidR="004C6BB5" w:rsidRPr="009C2737">
        <w:rPr>
          <w:rFonts w:ascii="Palatino Linotype" w:hAnsi="Palatino Linotype" w:cs="Arial"/>
        </w:rPr>
        <w:t>s</w:t>
      </w:r>
      <w:r w:rsidRPr="009C2737">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9C2737" w:rsidRDefault="00F30C1D" w:rsidP="00F30C1D">
      <w:pPr>
        <w:spacing w:line="360" w:lineRule="auto"/>
        <w:jc w:val="both"/>
        <w:rPr>
          <w:rFonts w:ascii="Palatino Linotype" w:hAnsi="Palatino Linotype" w:cs="Arial"/>
        </w:rPr>
      </w:pPr>
    </w:p>
    <w:p w14:paraId="495EE903" w14:textId="5A4306C8" w:rsidR="00FC079F" w:rsidRPr="009C2737" w:rsidRDefault="00F30C1D" w:rsidP="00F30C1D">
      <w:pPr>
        <w:spacing w:line="360" w:lineRule="auto"/>
        <w:jc w:val="both"/>
        <w:rPr>
          <w:rFonts w:ascii="Palatino Linotype" w:eastAsiaTheme="minorHAnsi" w:hAnsi="Palatino Linotype" w:cs="Arial"/>
          <w:szCs w:val="22"/>
          <w:lang w:val="es-MX" w:eastAsia="en-US"/>
        </w:rPr>
      </w:pPr>
      <w:r w:rsidRPr="009C2737">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9C2737">
        <w:rPr>
          <w:rFonts w:ascii="Palatino Linotype" w:eastAsiaTheme="minorHAnsi" w:hAnsi="Palatino Linotype" w:cs="Arial"/>
          <w:b/>
          <w:szCs w:val="22"/>
          <w:lang w:val="es-MX" w:eastAsia="en-US"/>
        </w:rPr>
        <w:t>SAIMEX</w:t>
      </w:r>
      <w:r w:rsidRPr="009C2737">
        <w:rPr>
          <w:rFonts w:ascii="Palatino Linotype" w:eastAsiaTheme="minorHAnsi" w:hAnsi="Palatino Linotype" w:cs="Arial"/>
          <w:szCs w:val="22"/>
          <w:lang w:val="es-MX" w:eastAsia="en-US"/>
        </w:rPr>
        <w:t>, a efecto de determinar si con la información remitida por</w:t>
      </w:r>
      <w:r w:rsidR="0075607A" w:rsidRPr="009C2737">
        <w:rPr>
          <w:rFonts w:ascii="Palatino Linotype" w:eastAsiaTheme="minorHAnsi" w:hAnsi="Palatino Linotype" w:cs="Arial"/>
          <w:szCs w:val="22"/>
          <w:lang w:val="es-MX" w:eastAsia="en-US"/>
        </w:rPr>
        <w:t xml:space="preserve"> el </w:t>
      </w:r>
      <w:r w:rsidRPr="009C2737">
        <w:rPr>
          <w:rFonts w:ascii="Palatino Linotype" w:eastAsiaTheme="minorHAnsi" w:hAnsi="Palatino Linotype" w:cs="Arial"/>
          <w:b/>
          <w:szCs w:val="22"/>
          <w:lang w:val="es-MX" w:eastAsia="en-US"/>
        </w:rPr>
        <w:t>Sujeto Obligado</w:t>
      </w:r>
      <w:r w:rsidRPr="009C2737">
        <w:rPr>
          <w:rFonts w:ascii="Palatino Linotype" w:eastAsiaTheme="minorHAnsi" w:hAnsi="Palatino Linotype" w:cs="Arial"/>
          <w:szCs w:val="22"/>
          <w:lang w:val="es-MX" w:eastAsia="en-US"/>
        </w:rPr>
        <w:t xml:space="preserve"> a través de su respuesta</w:t>
      </w:r>
      <w:r w:rsidR="0017779C" w:rsidRPr="009C2737">
        <w:rPr>
          <w:rFonts w:ascii="Palatino Linotype" w:eastAsiaTheme="minorHAnsi" w:hAnsi="Palatino Linotype" w:cs="Arial"/>
          <w:szCs w:val="22"/>
          <w:lang w:val="es-MX" w:eastAsia="en-US"/>
        </w:rPr>
        <w:t xml:space="preserve"> e informe justificado, </w:t>
      </w:r>
      <w:r w:rsidRPr="009C2737">
        <w:rPr>
          <w:rFonts w:ascii="Palatino Linotype" w:eastAsiaTheme="minorHAnsi" w:hAnsi="Palatino Linotype" w:cs="Arial"/>
          <w:szCs w:val="22"/>
          <w:lang w:val="es-MX" w:eastAsia="en-US"/>
        </w:rPr>
        <w:t>colma lo requerido en dicha solicitud.</w:t>
      </w:r>
    </w:p>
    <w:p w14:paraId="31074477" w14:textId="798AF1EC" w:rsidR="001D09E1" w:rsidRPr="009C2737"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9C2737" w:rsidRDefault="001D09E1" w:rsidP="00CE6A53">
      <w:pPr>
        <w:spacing w:line="360" w:lineRule="auto"/>
        <w:ind w:right="49"/>
        <w:jc w:val="both"/>
        <w:rPr>
          <w:rFonts w:ascii="Palatino Linotype" w:eastAsiaTheme="minorHAnsi" w:hAnsi="Palatino Linotype" w:cs="Arial"/>
          <w:bCs/>
          <w:lang w:val="es-MX" w:eastAsia="en-US"/>
        </w:rPr>
      </w:pPr>
      <w:r w:rsidRPr="009C2737">
        <w:rPr>
          <w:rFonts w:ascii="Palatino Linotype" w:eastAsiaTheme="minorHAnsi" w:hAnsi="Palatino Linotype" w:cs="Arial"/>
          <w:bCs/>
          <w:lang w:val="es-MX" w:eastAsia="en-US"/>
        </w:rPr>
        <w:t xml:space="preserve">Atento a ello, </w:t>
      </w:r>
      <w:r w:rsidR="002273B6" w:rsidRPr="009C2737">
        <w:rPr>
          <w:rFonts w:ascii="Palatino Linotype" w:eastAsiaTheme="minorHAnsi" w:hAnsi="Palatino Linotype" w:cs="Arial"/>
          <w:bCs/>
          <w:lang w:val="es-MX" w:eastAsia="en-US"/>
        </w:rPr>
        <w:t>primeramente,</w:t>
      </w:r>
      <w:r w:rsidRPr="009C2737">
        <w:rPr>
          <w:rFonts w:ascii="Palatino Linotype" w:eastAsiaTheme="minorHAnsi" w:hAnsi="Palatino Linotype" w:cs="Arial"/>
          <w:bCs/>
          <w:lang w:val="es-MX" w:eastAsia="en-US"/>
        </w:rPr>
        <w:t xml:space="preserve"> es importante señalar que </w:t>
      </w:r>
      <w:r w:rsidR="0017779C" w:rsidRPr="009C2737">
        <w:rPr>
          <w:rFonts w:ascii="Palatino Linotype" w:eastAsiaTheme="minorHAnsi" w:hAnsi="Palatino Linotype" w:cs="Arial"/>
          <w:bCs/>
          <w:lang w:val="es-MX" w:eastAsia="en-US"/>
        </w:rPr>
        <w:t xml:space="preserve">el ahora </w:t>
      </w:r>
      <w:r w:rsidR="0017779C" w:rsidRPr="009C2737">
        <w:rPr>
          <w:rFonts w:ascii="Palatino Linotype" w:eastAsiaTheme="minorHAnsi" w:hAnsi="Palatino Linotype" w:cs="Arial"/>
          <w:b/>
          <w:lang w:val="es-MX" w:eastAsia="en-US"/>
        </w:rPr>
        <w:t>Recurrente</w:t>
      </w:r>
      <w:r w:rsidR="0017779C" w:rsidRPr="009C2737">
        <w:rPr>
          <w:rFonts w:ascii="Palatino Linotype" w:eastAsiaTheme="minorHAnsi" w:hAnsi="Palatino Linotype" w:cs="Arial"/>
          <w:bCs/>
          <w:lang w:val="es-MX" w:eastAsia="en-US"/>
        </w:rPr>
        <w:t xml:space="preserve"> se adolece de lo siguiente:</w:t>
      </w:r>
    </w:p>
    <w:p w14:paraId="5E86A77C" w14:textId="77777777" w:rsidR="0017779C" w:rsidRPr="009C2737" w:rsidRDefault="0017779C" w:rsidP="00CE6A53">
      <w:pPr>
        <w:spacing w:line="360" w:lineRule="auto"/>
        <w:ind w:right="49"/>
        <w:jc w:val="both"/>
        <w:rPr>
          <w:rFonts w:ascii="Palatino Linotype" w:eastAsiaTheme="minorHAnsi" w:hAnsi="Palatino Linotype" w:cs="Arial"/>
          <w:bCs/>
          <w:lang w:val="es-MX" w:eastAsia="en-US"/>
        </w:rPr>
      </w:pPr>
    </w:p>
    <w:p w14:paraId="0C1A65BE" w14:textId="0B71971A" w:rsidR="006D5540" w:rsidRPr="009C2737" w:rsidRDefault="005555B6" w:rsidP="005555B6">
      <w:pPr>
        <w:pStyle w:val="Prrafodelista"/>
        <w:numPr>
          <w:ilvl w:val="0"/>
          <w:numId w:val="5"/>
        </w:numPr>
        <w:spacing w:line="360" w:lineRule="auto"/>
        <w:ind w:right="49"/>
        <w:jc w:val="both"/>
        <w:rPr>
          <w:rFonts w:ascii="Palatino Linotype" w:eastAsiaTheme="minorHAnsi" w:hAnsi="Palatino Linotype" w:cs="Arial"/>
          <w:bCs/>
          <w:lang w:val="es-MX" w:eastAsia="en-US"/>
        </w:rPr>
      </w:pPr>
      <w:r w:rsidRPr="009C2737">
        <w:rPr>
          <w:rFonts w:ascii="Palatino Linotype" w:eastAsiaTheme="minorHAnsi" w:hAnsi="Palatino Linotype" w:cs="Arial"/>
          <w:bCs/>
          <w:lang w:val="es-MX" w:eastAsia="en-US"/>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00BB3A63" w:rsidRPr="009C2737">
        <w:rPr>
          <w:rFonts w:ascii="Palatino Linotype" w:eastAsiaTheme="minorHAnsi" w:hAnsi="Palatino Linotype" w:cs="Arial"/>
          <w:bCs/>
          <w:lang w:val="es-MX" w:eastAsia="en-US"/>
        </w:rPr>
        <w:t>.</w:t>
      </w:r>
    </w:p>
    <w:p w14:paraId="06FEB8D9" w14:textId="77777777" w:rsidR="00BB3A63" w:rsidRPr="009C2737" w:rsidRDefault="00BB3A63" w:rsidP="00BB3A63">
      <w:pPr>
        <w:pStyle w:val="Prrafodelista"/>
        <w:spacing w:line="360" w:lineRule="auto"/>
        <w:ind w:left="720" w:right="49"/>
        <w:jc w:val="both"/>
        <w:rPr>
          <w:rFonts w:ascii="Palatino Linotype" w:eastAsiaTheme="minorHAnsi" w:hAnsi="Palatino Linotype" w:cs="Arial"/>
          <w:bCs/>
          <w:lang w:val="es-MX" w:eastAsia="en-US"/>
        </w:rPr>
      </w:pPr>
    </w:p>
    <w:p w14:paraId="37DF9CC8" w14:textId="7E504715" w:rsidR="00826D5C" w:rsidRPr="009C2737" w:rsidRDefault="00737A9B" w:rsidP="00826D5C">
      <w:pPr>
        <w:spacing w:line="360" w:lineRule="auto"/>
        <w:jc w:val="both"/>
        <w:rPr>
          <w:rFonts w:ascii="Palatino Linotype" w:hAnsi="Palatino Linotype"/>
          <w:lang w:val="es-MX"/>
        </w:rPr>
      </w:pPr>
      <w:r w:rsidRPr="009C2737">
        <w:rPr>
          <w:rFonts w:ascii="Palatino Linotype" w:eastAsiaTheme="minorHAnsi" w:hAnsi="Palatino Linotype" w:cstheme="minorBidi"/>
          <w:lang w:val="es-MX" w:eastAsia="es-MX"/>
        </w:rPr>
        <w:t xml:space="preserve">Así que, retomando </w:t>
      </w:r>
      <w:r w:rsidR="005426B6" w:rsidRPr="009C2737">
        <w:rPr>
          <w:rFonts w:ascii="Palatino Linotype" w:eastAsiaTheme="minorHAnsi" w:hAnsi="Palatino Linotype" w:cstheme="minorBidi"/>
          <w:lang w:val="es-MX" w:eastAsia="es-MX"/>
        </w:rPr>
        <w:t>lo requerido por el particular, tene</w:t>
      </w:r>
      <w:r w:rsidR="0058396E" w:rsidRPr="009C2737">
        <w:rPr>
          <w:rFonts w:ascii="Palatino Linotype" w:eastAsiaTheme="minorHAnsi" w:hAnsi="Palatino Linotype" w:cstheme="minorBidi"/>
          <w:lang w:val="es-MX" w:eastAsia="es-MX"/>
        </w:rPr>
        <w:t xml:space="preserve">mos que, el tema es referente a </w:t>
      </w:r>
      <w:r w:rsidR="005555B6" w:rsidRPr="009C2737">
        <w:rPr>
          <w:rFonts w:ascii="Palatino Linotype" w:eastAsiaTheme="minorHAnsi" w:hAnsi="Palatino Linotype" w:cstheme="minorBidi"/>
          <w:b/>
          <w:u w:val="single"/>
          <w:lang w:val="es-MX" w:eastAsia="es-MX"/>
        </w:rPr>
        <w:t>los oficios recibidos y generados por la Coordinación Municipal de Mejora Regulatoria</w:t>
      </w:r>
      <w:r w:rsidR="0058396E" w:rsidRPr="009C2737">
        <w:rPr>
          <w:rFonts w:ascii="Palatino Linotype" w:eastAsiaTheme="minorHAnsi" w:hAnsi="Palatino Linotype" w:cstheme="minorBidi"/>
          <w:lang w:val="es-MX" w:eastAsia="es-MX"/>
        </w:rPr>
        <w:t>;</w:t>
      </w:r>
      <w:r w:rsidR="00826D5C" w:rsidRPr="009C2737">
        <w:rPr>
          <w:rFonts w:ascii="Palatino Linotype" w:eastAsiaTheme="minorHAnsi" w:hAnsi="Palatino Linotype" w:cstheme="minorBidi"/>
          <w:lang w:val="es-MX" w:eastAsia="es-MX"/>
        </w:rPr>
        <w:t xml:space="preserve"> es importante mencionar que, </w:t>
      </w:r>
      <w:r w:rsidR="00826D5C" w:rsidRPr="009C2737">
        <w:rPr>
          <w:rFonts w:ascii="Palatino Linotype" w:hAnsi="Palatino Linotype"/>
          <w:lang w:val="es-MX"/>
        </w:rPr>
        <w:t xml:space="preserve">con el propósito de mantener comunicación entre los demás integrantes de las Unidades Administrativas, los </w:t>
      </w:r>
      <w:r w:rsidR="00826D5C" w:rsidRPr="009C2737">
        <w:rPr>
          <w:rFonts w:ascii="Palatino Linotype" w:hAnsi="Palatino Linotype"/>
          <w:b/>
          <w:lang w:val="es-MX"/>
        </w:rPr>
        <w:t>Titulares</w:t>
      </w:r>
      <w:r w:rsidR="00826D5C" w:rsidRPr="009C2737">
        <w:rPr>
          <w:rFonts w:ascii="Palatino Linotype" w:hAnsi="Palatino Linotype"/>
          <w:lang w:val="es-MX"/>
        </w:rPr>
        <w:t xml:space="preserve"> emiten diversos documentos, entre los que se encuentran los </w:t>
      </w:r>
      <w:r w:rsidR="00826D5C" w:rsidRPr="009C2737">
        <w:rPr>
          <w:rFonts w:ascii="Palatino Linotype" w:hAnsi="Palatino Linotype"/>
          <w:b/>
          <w:u w:val="thick"/>
          <w:lang w:val="es-MX"/>
        </w:rPr>
        <w:t>oficios</w:t>
      </w:r>
      <w:r w:rsidR="00826D5C" w:rsidRPr="009C2737">
        <w:rPr>
          <w:rFonts w:ascii="Palatino Linotype" w:hAnsi="Palatino Linotype"/>
          <w:lang w:val="es-MX"/>
        </w:rPr>
        <w:t xml:space="preserve">, circulares, etcétera; los cuales, como cualquier otro acto administrativo, deberán cumplir con los requisitos </w:t>
      </w:r>
      <w:r w:rsidR="00826D5C" w:rsidRPr="009C2737">
        <w:rPr>
          <w:rFonts w:ascii="Palatino Linotype" w:hAnsi="Palatino Linotype"/>
          <w:lang w:val="es-MX"/>
        </w:rPr>
        <w:lastRenderedPageBreak/>
        <w:t xml:space="preserve">establecidos en el artículo 1.8, del Código Administrativo del Estado de México para considerarse válidos, en concreto con lo dispuesto en la fracción VI, en el que se establece los siguientes: </w:t>
      </w:r>
    </w:p>
    <w:p w14:paraId="188E88B0" w14:textId="77777777" w:rsidR="00826D5C" w:rsidRPr="009C2737" w:rsidRDefault="00826D5C" w:rsidP="00826D5C">
      <w:pPr>
        <w:spacing w:line="360" w:lineRule="auto"/>
        <w:jc w:val="both"/>
        <w:rPr>
          <w:rFonts w:ascii="Palatino Linotype" w:hAnsi="Palatino Linotype"/>
          <w:lang w:val="es-MX"/>
        </w:rPr>
      </w:pPr>
    </w:p>
    <w:p w14:paraId="2F1E8E39"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b/>
          <w:bCs/>
          <w:i/>
          <w:sz w:val="22"/>
          <w:szCs w:val="22"/>
          <w:lang w:val="es-MX"/>
        </w:rPr>
        <w:t>Artículo 1.8.</w:t>
      </w:r>
      <w:r w:rsidRPr="009C2737">
        <w:rPr>
          <w:rFonts w:ascii="Palatino Linotype" w:hAnsi="Palatino Linotype"/>
          <w:i/>
          <w:sz w:val="22"/>
          <w:szCs w:val="22"/>
          <w:lang w:val="es-MX"/>
        </w:rPr>
        <w:t>- Para tener validez, el acto administrativo deberá satisfacer lo siguiente:</w:t>
      </w:r>
    </w:p>
    <w:p w14:paraId="4242E2B8"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i/>
          <w:sz w:val="22"/>
          <w:szCs w:val="22"/>
          <w:lang w:val="es-MX"/>
        </w:rPr>
        <w:t>(…)</w:t>
      </w:r>
    </w:p>
    <w:p w14:paraId="1B0087A9"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b/>
          <w:i/>
          <w:sz w:val="22"/>
          <w:szCs w:val="22"/>
          <w:lang w:val="es-MX"/>
        </w:rPr>
        <w:t>VI.</w:t>
      </w:r>
      <w:r w:rsidRPr="009C2737">
        <w:rPr>
          <w:rFonts w:ascii="Palatino Linotype" w:hAnsi="Palatino Linotype"/>
          <w:i/>
          <w:sz w:val="22"/>
          <w:szCs w:val="22"/>
          <w:lang w:val="es-MX"/>
        </w:rPr>
        <w:t xml:space="preserve"> Constar por escrito o de manera electrónica indicando la autoridad de la que emane y contener la firma autógrafa, electrónica avanzada o el sello electrónico en su caso del servidor público;</w:t>
      </w:r>
    </w:p>
    <w:p w14:paraId="7E611790"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i/>
          <w:sz w:val="22"/>
          <w:szCs w:val="22"/>
          <w:lang w:val="es-MX"/>
        </w:rPr>
        <w:t>(…)</w:t>
      </w:r>
    </w:p>
    <w:p w14:paraId="6DD1DFDA" w14:textId="77777777" w:rsidR="00826D5C" w:rsidRPr="009C2737" w:rsidRDefault="00826D5C" w:rsidP="00826D5C">
      <w:pPr>
        <w:spacing w:line="360" w:lineRule="auto"/>
        <w:jc w:val="both"/>
        <w:rPr>
          <w:rFonts w:ascii="Palatino Linotype" w:hAnsi="Palatino Linotype" w:cs="Arial"/>
        </w:rPr>
      </w:pPr>
    </w:p>
    <w:p w14:paraId="2785A7CE" w14:textId="77777777" w:rsidR="00826D5C" w:rsidRPr="009C2737" w:rsidRDefault="00826D5C" w:rsidP="00826D5C">
      <w:pPr>
        <w:spacing w:line="360" w:lineRule="auto"/>
        <w:jc w:val="both"/>
        <w:rPr>
          <w:rFonts w:ascii="Palatino Linotype" w:hAnsi="Palatino Linotype"/>
          <w:lang w:val="es-MX"/>
        </w:rPr>
      </w:pPr>
      <w:r w:rsidRPr="009C2737">
        <w:rPr>
          <w:rFonts w:ascii="Palatino Linotype" w:hAnsi="Palatino Linotype"/>
          <w:lang w:val="es-MX"/>
        </w:rPr>
        <w:t>En ese orden de ideas, se debe resaltar que la Ley de Transparencia estatal establece lo siguiente:</w:t>
      </w:r>
    </w:p>
    <w:p w14:paraId="4D835C2E" w14:textId="77777777" w:rsidR="00826D5C" w:rsidRPr="009C2737" w:rsidRDefault="00826D5C" w:rsidP="00826D5C">
      <w:pPr>
        <w:rPr>
          <w:lang w:val="es-MX"/>
        </w:rPr>
      </w:pPr>
    </w:p>
    <w:p w14:paraId="43744274"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b/>
          <w:bCs/>
          <w:i/>
          <w:sz w:val="22"/>
          <w:szCs w:val="22"/>
          <w:lang w:val="es-MX"/>
        </w:rPr>
        <w:t xml:space="preserve">Artículo 18. </w:t>
      </w:r>
      <w:r w:rsidRPr="009C2737">
        <w:rPr>
          <w:rFonts w:ascii="Palatino Linotype" w:hAnsi="Palatino Linotype"/>
          <w:b/>
          <w:i/>
          <w:sz w:val="22"/>
          <w:szCs w:val="22"/>
          <w:u w:val="single"/>
          <w:lang w:val="es-MX"/>
        </w:rPr>
        <w:t>Los sujetos obligados deberán documentar todo acto que derive del ejercicio de sus facultades, competencias o funciones</w:t>
      </w:r>
      <w:r w:rsidRPr="009C2737">
        <w:rPr>
          <w:rFonts w:ascii="Palatino Linotype" w:hAnsi="Palatino Linotype"/>
          <w:i/>
          <w:sz w:val="22"/>
          <w:szCs w:val="22"/>
          <w:lang w:val="es-MX"/>
        </w:rPr>
        <w:t xml:space="preserve">, considerando desde su origen la eventual publicidad y reutilización de la información que generen. </w:t>
      </w:r>
    </w:p>
    <w:p w14:paraId="5E262BA3" w14:textId="77777777" w:rsidR="00826D5C" w:rsidRPr="009C2737" w:rsidRDefault="00826D5C" w:rsidP="00826D5C">
      <w:pPr>
        <w:ind w:left="567" w:right="567"/>
        <w:jc w:val="both"/>
        <w:rPr>
          <w:rFonts w:ascii="Palatino Linotype" w:hAnsi="Palatino Linotype"/>
          <w:i/>
          <w:sz w:val="22"/>
          <w:szCs w:val="22"/>
          <w:lang w:val="es-MX"/>
        </w:rPr>
      </w:pPr>
    </w:p>
    <w:p w14:paraId="796501B3"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b/>
          <w:bCs/>
          <w:i/>
          <w:sz w:val="22"/>
          <w:szCs w:val="22"/>
          <w:lang w:val="es-MX"/>
        </w:rPr>
        <w:t xml:space="preserve">Artículo 19. </w:t>
      </w:r>
      <w:r w:rsidRPr="009C2737">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9C2737">
        <w:rPr>
          <w:rFonts w:ascii="Palatino Linotype" w:hAnsi="Palatino Linotype"/>
          <w:i/>
          <w:sz w:val="22"/>
          <w:szCs w:val="22"/>
          <w:lang w:val="es-MX"/>
        </w:rPr>
        <w:t xml:space="preserve">. </w:t>
      </w:r>
    </w:p>
    <w:p w14:paraId="32FF290A" w14:textId="77777777" w:rsidR="00826D5C" w:rsidRPr="009C2737" w:rsidRDefault="00826D5C" w:rsidP="00826D5C">
      <w:pPr>
        <w:ind w:left="567" w:right="567"/>
        <w:jc w:val="both"/>
        <w:rPr>
          <w:rFonts w:ascii="Palatino Linotype" w:hAnsi="Palatino Linotype"/>
          <w:i/>
          <w:sz w:val="22"/>
          <w:szCs w:val="22"/>
          <w:lang w:val="es-MX"/>
        </w:rPr>
      </w:pPr>
    </w:p>
    <w:p w14:paraId="01D6259A" w14:textId="7777777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69209B2D" w14:textId="21DB2847" w:rsidR="00826D5C" w:rsidRPr="009C2737" w:rsidRDefault="00826D5C" w:rsidP="00826D5C">
      <w:pPr>
        <w:ind w:left="567" w:right="567"/>
        <w:jc w:val="both"/>
        <w:rPr>
          <w:rFonts w:ascii="Palatino Linotype" w:hAnsi="Palatino Linotype"/>
          <w:i/>
          <w:sz w:val="22"/>
          <w:szCs w:val="22"/>
          <w:lang w:val="es-MX"/>
        </w:rPr>
      </w:pPr>
      <w:r w:rsidRPr="009C2737">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6FA4DE84" w14:textId="77777777" w:rsidR="00826D5C" w:rsidRPr="009C2737" w:rsidRDefault="00826D5C" w:rsidP="00826D5C">
      <w:pPr>
        <w:spacing w:line="360" w:lineRule="auto"/>
        <w:jc w:val="both"/>
        <w:rPr>
          <w:rFonts w:ascii="Palatino Linotype" w:hAnsi="Palatino Linotype"/>
          <w:lang w:val="es-MX"/>
        </w:rPr>
      </w:pPr>
    </w:p>
    <w:p w14:paraId="22EE0FA6" w14:textId="77777777" w:rsidR="00826D5C" w:rsidRPr="009C2737" w:rsidRDefault="00826D5C" w:rsidP="00826D5C">
      <w:pPr>
        <w:spacing w:line="360" w:lineRule="auto"/>
        <w:jc w:val="both"/>
        <w:rPr>
          <w:rFonts w:ascii="Palatino Linotype" w:hAnsi="Palatino Linotype"/>
          <w:lang w:val="es-MX"/>
        </w:rPr>
      </w:pPr>
      <w:r w:rsidRPr="009C2737">
        <w:rPr>
          <w:rFonts w:ascii="Palatino Linotype" w:hAnsi="Palatino Linotype"/>
          <w:lang w:val="es-MX"/>
        </w:rPr>
        <w:t xml:space="preserve">En razón de lo anterior, se tiene que los sujetos obligados – </w:t>
      </w:r>
      <w:r w:rsidRPr="009C2737">
        <w:rPr>
          <w:rFonts w:ascii="Palatino Linotype" w:hAnsi="Palatino Linotype"/>
          <w:i/>
          <w:lang w:val="es-MX"/>
        </w:rPr>
        <w:t xml:space="preserve">los Ayuntamientos en el caso en concreto </w:t>
      </w:r>
      <w:r w:rsidRPr="009C2737">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w:t>
      </w:r>
      <w:r w:rsidRPr="009C2737">
        <w:rPr>
          <w:rFonts w:ascii="Palatino Linotype" w:hAnsi="Palatino Linotype"/>
          <w:lang w:val="es-MX"/>
        </w:rPr>
        <w:lastRenderedPageBreak/>
        <w:t xml:space="preserve">establecido que el </w:t>
      </w:r>
      <w:r w:rsidRPr="009C2737">
        <w:rPr>
          <w:rFonts w:ascii="Palatino Linotype" w:hAnsi="Palatino Linotype"/>
          <w:b/>
          <w:lang w:val="es-MX"/>
        </w:rPr>
        <w:t>Sujeto Obligado</w:t>
      </w:r>
      <w:r w:rsidRPr="009C2737">
        <w:rPr>
          <w:rFonts w:ascii="Palatino Linotype" w:hAnsi="Palatino Linotype"/>
          <w:lang w:val="es-MX"/>
        </w:rPr>
        <w:t xml:space="preserve"> cuenta con las atribuciones para generar los documentos solicitados por el </w:t>
      </w:r>
      <w:r w:rsidRPr="009C2737">
        <w:rPr>
          <w:rFonts w:ascii="Palatino Linotype" w:hAnsi="Palatino Linotype"/>
          <w:b/>
          <w:lang w:val="es-MX"/>
        </w:rPr>
        <w:t>Recurrente</w:t>
      </w:r>
      <w:r w:rsidRPr="009C2737">
        <w:rPr>
          <w:rFonts w:ascii="Palatino Linotype" w:hAnsi="Palatino Linotype"/>
          <w:lang w:val="es-MX"/>
        </w:rPr>
        <w:t>.</w:t>
      </w:r>
    </w:p>
    <w:p w14:paraId="0EEE44D6" w14:textId="5D495359" w:rsidR="00B95B2D" w:rsidRPr="009C2737" w:rsidRDefault="00B95B2D" w:rsidP="0058396E">
      <w:pPr>
        <w:spacing w:line="360" w:lineRule="auto"/>
        <w:ind w:right="49"/>
        <w:jc w:val="both"/>
        <w:rPr>
          <w:rFonts w:ascii="Palatino Linotype" w:eastAsiaTheme="minorHAnsi" w:hAnsi="Palatino Linotype" w:cstheme="minorBidi"/>
          <w:lang w:val="es-MX" w:eastAsia="es-MX"/>
        </w:rPr>
      </w:pPr>
    </w:p>
    <w:p w14:paraId="7EDE00C9" w14:textId="66EBBC60" w:rsidR="00206473" w:rsidRPr="009C2737" w:rsidRDefault="00826D5C" w:rsidP="00206473">
      <w:pPr>
        <w:spacing w:line="360" w:lineRule="auto"/>
        <w:ind w:right="49"/>
        <w:jc w:val="both"/>
        <w:rPr>
          <w:rFonts w:ascii="Palatino Linotype" w:eastAsiaTheme="minorHAnsi" w:hAnsi="Palatino Linotype" w:cstheme="minorBidi"/>
          <w:lang w:val="es-MX" w:eastAsia="es-MX"/>
        </w:rPr>
      </w:pPr>
      <w:r w:rsidRPr="009C2737">
        <w:rPr>
          <w:rFonts w:ascii="Palatino Linotype" w:eastAsiaTheme="minorHAnsi" w:hAnsi="Palatino Linotype" w:cstheme="minorBidi"/>
          <w:lang w:val="es-MX" w:eastAsia="es-MX"/>
        </w:rPr>
        <w:t xml:space="preserve">Ahora bien, recordemos que en respuesta, el </w:t>
      </w:r>
      <w:r w:rsidRPr="009C2737">
        <w:rPr>
          <w:rFonts w:ascii="Palatino Linotype" w:eastAsiaTheme="minorHAnsi" w:hAnsi="Palatino Linotype" w:cstheme="minorBidi"/>
          <w:b/>
          <w:lang w:val="es-MX" w:eastAsia="es-MX"/>
        </w:rPr>
        <w:t>Sujeto Obligado</w:t>
      </w:r>
      <w:r w:rsidRPr="009C2737">
        <w:rPr>
          <w:rFonts w:ascii="Palatino Linotype" w:eastAsiaTheme="minorHAnsi" w:hAnsi="Palatino Linotype" w:cstheme="minorBidi"/>
          <w:lang w:val="es-MX" w:eastAsia="es-MX"/>
        </w:rPr>
        <w:t xml:space="preserve"> a través del </w:t>
      </w:r>
      <w:r w:rsidR="00206473" w:rsidRPr="009C2737">
        <w:rPr>
          <w:rFonts w:ascii="Palatino Linotype" w:eastAsiaTheme="minorHAnsi" w:hAnsi="Palatino Linotype" w:cstheme="minorBidi"/>
          <w:b/>
          <w:lang w:val="es-MX" w:eastAsia="es-MX"/>
        </w:rPr>
        <w:t>Coordinador General de Mejora Regulatoria con Funciones de Simplificación y Digitalización de Toluca</w:t>
      </w:r>
      <w:r w:rsidR="00206473" w:rsidRPr="009C2737">
        <w:rPr>
          <w:rFonts w:ascii="Palatino Linotype" w:eastAsiaTheme="minorHAnsi" w:hAnsi="Palatino Linotype" w:cstheme="minorBidi"/>
          <w:lang w:val="es-MX" w:eastAsia="es-MX"/>
        </w:rPr>
        <w:t xml:space="preserve">, informó que, </w:t>
      </w:r>
      <w:r w:rsidR="00206473" w:rsidRPr="009C2737">
        <w:rPr>
          <w:rFonts w:ascii="Palatino Linotype" w:eastAsiaTheme="minorHAnsi" w:hAnsi="Palatino Linotype" w:cstheme="minorBidi"/>
          <w:b/>
          <w:u w:val="single"/>
          <w:lang w:val="es-MX" w:eastAsia="es-MX"/>
        </w:rPr>
        <w:t>la documentación que integra el expediente de su interés se encuentra disponible para su consulta en la modalidad de consulta directa.</w:t>
      </w:r>
    </w:p>
    <w:p w14:paraId="25D121C5"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63095B0E" w14:textId="77777777" w:rsidR="00206473" w:rsidRPr="009C2737" w:rsidRDefault="00206473" w:rsidP="00206473">
      <w:pPr>
        <w:spacing w:line="360" w:lineRule="auto"/>
        <w:ind w:right="49"/>
        <w:jc w:val="both"/>
        <w:rPr>
          <w:rFonts w:ascii="Palatino Linotype" w:eastAsiaTheme="minorHAnsi" w:hAnsi="Palatino Linotype" w:cstheme="minorBidi"/>
          <w:b/>
          <w:u w:val="single"/>
          <w:lang w:val="es-MX" w:eastAsia="es-MX"/>
        </w:rPr>
      </w:pPr>
      <w:r w:rsidRPr="009C2737">
        <w:rPr>
          <w:rFonts w:ascii="Palatino Linotype" w:eastAsiaTheme="minorHAnsi" w:hAnsi="Palatino Linotype" w:cstheme="minorBidi"/>
          <w:lang w:val="es-MX" w:eastAsia="es-MX"/>
        </w:rPr>
        <w:t xml:space="preserve">Lo anterior, de conformidad con el Artículo 143 de la Ley General de Transparencia, el cual señala que la obligación de acceso a la información </w:t>
      </w:r>
      <w:r w:rsidRPr="009C2737">
        <w:rPr>
          <w:rFonts w:ascii="Palatino Linotype" w:eastAsiaTheme="minorHAnsi" w:hAnsi="Palatino Linotype" w:cstheme="minorBidi"/>
          <w:b/>
          <w:u w:val="single"/>
          <w:lang w:val="es-MX" w:eastAsia="es-MX"/>
        </w:rPr>
        <w:t>se da por cumplida cuando se ponen los documentos o registros a disposición del solicitante para su consulta física en las oficinas del sujeto obligado.</w:t>
      </w:r>
    </w:p>
    <w:p w14:paraId="78F715C7"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48DA52D5" w14:textId="1B06EC6C" w:rsidR="00206473" w:rsidRPr="009C2737" w:rsidRDefault="00206473" w:rsidP="00206473">
      <w:pPr>
        <w:spacing w:line="360" w:lineRule="auto"/>
        <w:ind w:right="49"/>
        <w:jc w:val="both"/>
        <w:rPr>
          <w:rFonts w:ascii="Palatino Linotype" w:eastAsiaTheme="minorHAnsi" w:hAnsi="Palatino Linotype" w:cstheme="minorBidi"/>
          <w:b/>
          <w:u w:val="single"/>
          <w:lang w:val="es-MX" w:eastAsia="es-MX"/>
        </w:rPr>
      </w:pPr>
      <w:r w:rsidRPr="009C2737">
        <w:rPr>
          <w:rFonts w:ascii="Palatino Linotype" w:eastAsiaTheme="minorHAnsi" w:hAnsi="Palatino Linotype" w:cstheme="minorBidi"/>
          <w:lang w:val="es-MX" w:eastAsia="es-MX"/>
        </w:rPr>
        <w:t xml:space="preserve">Por lo invitó al solicitante, </w:t>
      </w:r>
      <w:r w:rsidRPr="009C2737">
        <w:rPr>
          <w:rFonts w:ascii="Palatino Linotype" w:eastAsiaTheme="minorHAnsi" w:hAnsi="Palatino Linotype" w:cstheme="minorBidi"/>
          <w:b/>
          <w:u w:val="single"/>
          <w:lang w:val="es-MX" w:eastAsia="es-MX"/>
        </w:rPr>
        <w:t>a acudir a las oficinas de la Coordinación General Municipal de Mejora Regulatoria en un horario de atención de 9:00 a 18:00 horas, de lunes a viernes, a fin de que pueda realizar la revisión física de los expedientes correspondientes</w:t>
      </w:r>
      <w:r w:rsidRPr="009C2737">
        <w:rPr>
          <w:rFonts w:ascii="Palatino Linotype" w:eastAsiaTheme="minorHAnsi" w:hAnsi="Palatino Linotype" w:cstheme="minorBidi"/>
          <w:lang w:val="es-MX" w:eastAsia="es-MX"/>
        </w:rPr>
        <w:t xml:space="preserve">. Para agilizar su atención, se le sugiere confirmar la fecha y hora de su visita a través del correo electrónica </w:t>
      </w:r>
      <w:hyperlink r:id="rId10" w:history="1">
        <w:r w:rsidRPr="009C2737">
          <w:rPr>
            <w:rStyle w:val="Hipervnculo"/>
            <w:rFonts w:ascii="Palatino Linotype" w:eastAsiaTheme="minorHAnsi" w:hAnsi="Palatino Linotype" w:cstheme="minorBidi"/>
            <w:lang w:val="es-MX" w:eastAsia="es-MX"/>
          </w:rPr>
          <w:t>mejora.regulatoria@toluca.gob.mx</w:t>
        </w:r>
      </w:hyperlink>
      <w:r w:rsidRPr="009C2737">
        <w:rPr>
          <w:rFonts w:ascii="Palatino Linotype" w:eastAsiaTheme="minorHAnsi" w:hAnsi="Palatino Linotype" w:cstheme="minorBidi"/>
          <w:lang w:val="es-MX" w:eastAsia="es-MX"/>
        </w:rPr>
        <w:t xml:space="preserve"> o al teléfono 722 276 1900 ext 232.</w:t>
      </w:r>
    </w:p>
    <w:p w14:paraId="26988893"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44BC2401"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00BE0179"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144B40E6"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2605650A"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31B60246"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r w:rsidRPr="009C2737">
        <w:rPr>
          <w:rFonts w:ascii="Palatino Linotype" w:eastAsiaTheme="minorHAnsi" w:hAnsi="Palatino Linotype" w:cstheme="minorBidi"/>
          <w:lang w:val="es-MX" w:eastAsia="es-MX"/>
        </w:rPr>
        <w:lastRenderedPageBreak/>
        <w:t xml:space="preserve">No obstante, lo anterior, este Órgano Garante estima conveniente delimitar el estudio de la presente resolución a lo argumentado por el Recurrente en su recurso de revisión respecto al cambio de modalidad de entrega a consulta directa o </w:t>
      </w:r>
      <w:r w:rsidRPr="009C2737">
        <w:rPr>
          <w:rFonts w:ascii="Palatino Linotype" w:eastAsiaTheme="minorHAnsi" w:hAnsi="Palatino Linotype" w:cstheme="minorBidi"/>
          <w:i/>
          <w:iCs/>
          <w:lang w:val="es-MX" w:eastAsia="es-MX"/>
        </w:rPr>
        <w:t>in situ</w:t>
      </w:r>
      <w:r w:rsidRPr="009C2737">
        <w:rPr>
          <w:rFonts w:ascii="Palatino Linotype" w:eastAsiaTheme="minorHAnsi" w:hAnsi="Palatino Linotype" w:cstheme="minorBidi"/>
          <w:lang w:val="es-MX" w:eastAsia="es-MX"/>
        </w:rPr>
        <w:t>;</w:t>
      </w:r>
      <w:r w:rsidRPr="009C2737">
        <w:t xml:space="preserve"> </w:t>
      </w:r>
      <w:r w:rsidRPr="009C2737">
        <w:rPr>
          <w:rFonts w:ascii="Palatino Linotype" w:eastAsiaTheme="minorHAnsi" w:hAnsi="Palatino Linotype" w:cstheme="minorBidi"/>
          <w:lang w:val="es-MX" w:eastAsia="es-MX"/>
        </w:rPr>
        <w:t xml:space="preserve">pues son estos actos los que, a consideración del </w:t>
      </w:r>
      <w:r w:rsidRPr="009C2737">
        <w:rPr>
          <w:rFonts w:ascii="Palatino Linotype" w:eastAsiaTheme="minorHAnsi" w:hAnsi="Palatino Linotype" w:cstheme="minorBidi"/>
          <w:b/>
          <w:bCs/>
          <w:lang w:val="es-MX" w:eastAsia="es-MX"/>
        </w:rPr>
        <w:t>Recurrente</w:t>
      </w:r>
      <w:r w:rsidRPr="009C2737">
        <w:rPr>
          <w:rFonts w:ascii="Palatino Linotype" w:eastAsiaTheme="minorHAnsi" w:hAnsi="Palatino Linotype" w:cstheme="minorBidi"/>
          <w:lang w:val="es-MX" w:eastAsia="es-MX"/>
        </w:rPr>
        <w:t>, le causan agravio a su derecho de acceso a la información.</w:t>
      </w:r>
    </w:p>
    <w:p w14:paraId="2E82080E"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4D7BC5A5" w14:textId="77777777" w:rsidR="00206473" w:rsidRPr="009C2737" w:rsidRDefault="00206473" w:rsidP="00206473">
      <w:pPr>
        <w:spacing w:line="360" w:lineRule="auto"/>
        <w:jc w:val="both"/>
        <w:rPr>
          <w:rFonts w:ascii="Palatino Linotype" w:hAnsi="Palatino Linotype" w:cs="Arial"/>
        </w:rPr>
      </w:pPr>
      <w:r w:rsidRPr="009C2737">
        <w:rPr>
          <w:rFonts w:ascii="Palatino Linotype" w:hAnsi="Palatino Linotype" w:cs="Arial"/>
        </w:rPr>
        <w:t xml:space="preserve">Asimismo, </w:t>
      </w:r>
      <w:r w:rsidRPr="009C2737">
        <w:rPr>
          <w:rFonts w:ascii="Palatino Linotype" w:hAnsi="Palatino Linotype"/>
          <w:lang w:val="es-ES_tradnl"/>
        </w:rPr>
        <w:t xml:space="preserve">es de destacar que la información fue requerida a través del </w:t>
      </w:r>
      <w:r w:rsidRPr="009C2737">
        <w:rPr>
          <w:rFonts w:ascii="Palatino Linotype" w:hAnsi="Palatino Linotype"/>
          <w:b/>
          <w:lang w:val="es-ES_tradnl"/>
        </w:rPr>
        <w:t>SAIMEX</w:t>
      </w:r>
      <w:r w:rsidRPr="009C2737">
        <w:rPr>
          <w:rFonts w:ascii="Palatino Linotype" w:hAnsi="Palatino Linotype"/>
          <w:lang w:val="es-ES_tradnl"/>
        </w:rPr>
        <w:t xml:space="preserve">; sin embargo, el </w:t>
      </w:r>
      <w:r w:rsidRPr="009C2737">
        <w:rPr>
          <w:rFonts w:ascii="Palatino Linotype" w:hAnsi="Palatino Linotype"/>
          <w:b/>
          <w:lang w:val="es-ES_tradnl"/>
        </w:rPr>
        <w:t xml:space="preserve">Sujeto Obligado </w:t>
      </w:r>
      <w:r w:rsidRPr="009C2737">
        <w:rPr>
          <w:rFonts w:ascii="Palatino Linotype" w:hAnsi="Palatino Linotype"/>
          <w:lang w:val="es-ES_tradnl"/>
        </w:rPr>
        <w:t xml:space="preserve">pretende realizar un cambio de modalidad para la entrega de la información, por lo tanto, la actuación del </w:t>
      </w:r>
      <w:r w:rsidRPr="009C2737">
        <w:rPr>
          <w:rFonts w:ascii="Palatino Linotype" w:hAnsi="Palatino Linotype"/>
          <w:b/>
          <w:lang w:val="es-ES_tradnl"/>
        </w:rPr>
        <w:t xml:space="preserve">Sujeto Obligado </w:t>
      </w:r>
      <w:r w:rsidRPr="009C2737">
        <w:rPr>
          <w:rFonts w:ascii="Palatino Linotype" w:eastAsia="MS Mincho" w:hAnsi="Palatino Linotype" w:cs="Arial"/>
          <w:szCs w:val="23"/>
          <w:lang w:val="es-ES_tradnl"/>
        </w:rPr>
        <w:t xml:space="preserve">constituye una afectación al derecho humano de acceso a la información pública del particular, toda vez que pretendió cambiar la modalidad de entrega de la información; </w:t>
      </w:r>
      <w:r w:rsidRPr="009C2737">
        <w:rPr>
          <w:rFonts w:ascii="Palatino Linotype" w:hAnsi="Palatino Linotype" w:cs="Arial"/>
        </w:rPr>
        <w:t xml:space="preserve">de esta forma, solamente intenta realizar el cambio de modalidad ya que como se ha dicho, el particular mencionó que la manera de entrega de la información sería a través del </w:t>
      </w:r>
      <w:r w:rsidRPr="009C2737">
        <w:rPr>
          <w:rFonts w:ascii="Palatino Linotype" w:hAnsi="Palatino Linotype" w:cs="Arial"/>
          <w:b/>
        </w:rPr>
        <w:t>SAIMEX</w:t>
      </w:r>
      <w:r w:rsidRPr="009C2737">
        <w:rPr>
          <w:rFonts w:ascii="Palatino Linotype" w:hAnsi="Palatino Linotype" w:cs="Arial"/>
        </w:rPr>
        <w:t>, adicionalmente, en la actualidad existen medios electrónicos que facilita la entrega de información, que a decir de éste Órgano Garante, el cambio de modalidad no es procedente, en virtud de lo establecido por el artículo 164, de la Ley de Transparencia y Acceso a la Información Pública del Estado de México y Municipios que contempla los siguiente:</w:t>
      </w:r>
    </w:p>
    <w:p w14:paraId="205A2C80" w14:textId="77777777" w:rsidR="00206473" w:rsidRPr="009C2737" w:rsidRDefault="00206473" w:rsidP="00206473">
      <w:pPr>
        <w:rPr>
          <w:sz w:val="14"/>
          <w:lang w:val="es-MX"/>
        </w:rPr>
      </w:pPr>
    </w:p>
    <w:p w14:paraId="3E69F102" w14:textId="77777777" w:rsidR="00206473" w:rsidRPr="009C2737" w:rsidRDefault="00206473" w:rsidP="00206473">
      <w:pPr>
        <w:rPr>
          <w:sz w:val="14"/>
          <w:lang w:val="es-MX"/>
        </w:rPr>
      </w:pPr>
    </w:p>
    <w:p w14:paraId="014FB0A6" w14:textId="77777777" w:rsidR="00206473" w:rsidRPr="009C2737" w:rsidRDefault="00206473" w:rsidP="00206473">
      <w:pPr>
        <w:tabs>
          <w:tab w:val="left" w:pos="709"/>
        </w:tabs>
        <w:spacing w:line="276" w:lineRule="auto"/>
        <w:ind w:left="567" w:right="567"/>
        <w:jc w:val="both"/>
        <w:rPr>
          <w:rFonts w:ascii="Palatino Linotype" w:hAnsi="Palatino Linotype" w:cs="Arial"/>
          <w:i/>
          <w:sz w:val="22"/>
        </w:rPr>
      </w:pPr>
      <w:r w:rsidRPr="009C2737">
        <w:rPr>
          <w:rFonts w:ascii="Palatino Linotype" w:hAnsi="Palatino Linotype" w:cs="Arial"/>
          <w:b/>
          <w:i/>
          <w:sz w:val="22"/>
        </w:rPr>
        <w:t>“Artículo 164.</w:t>
      </w:r>
      <w:r w:rsidRPr="009C2737">
        <w:rPr>
          <w:rFonts w:ascii="Palatino Linotype" w:hAnsi="Palatino Linotype" w:cs="Arial"/>
          <w:i/>
          <w:sz w:val="22"/>
        </w:rPr>
        <w:t xml:space="preserve"> </w:t>
      </w:r>
      <w:r w:rsidRPr="009C2737">
        <w:rPr>
          <w:rFonts w:ascii="Palatino Linotype" w:hAnsi="Palatino Linotype" w:cs="Arial"/>
          <w:b/>
          <w:i/>
          <w:sz w:val="22"/>
          <w:u w:val="single"/>
        </w:rPr>
        <w:t>El acceso se dará en la modalidad de entrega y, en su caso, de envío elegidos por el solicitante.</w:t>
      </w:r>
      <w:r w:rsidRPr="009C2737">
        <w:rPr>
          <w:rFonts w:ascii="Palatino Linotype" w:hAnsi="Palatino Linotype" w:cs="Arial"/>
          <w:i/>
          <w:sz w:val="22"/>
        </w:rPr>
        <w:t xml:space="preserve"> Cuando la información no pueda entregarse o enviarse en la modalidad solicitada, el sujeto obligado deberá ofrecer otra u otras modalidades de entrega. </w:t>
      </w:r>
    </w:p>
    <w:p w14:paraId="69387864" w14:textId="77777777" w:rsidR="00206473" w:rsidRPr="009C2737" w:rsidRDefault="00206473" w:rsidP="00206473">
      <w:pPr>
        <w:tabs>
          <w:tab w:val="left" w:pos="709"/>
        </w:tabs>
        <w:spacing w:line="276" w:lineRule="auto"/>
        <w:ind w:left="567" w:right="567"/>
        <w:jc w:val="both"/>
        <w:rPr>
          <w:rFonts w:ascii="Palatino Linotype" w:hAnsi="Palatino Linotype" w:cs="Arial"/>
          <w:b/>
          <w:i/>
          <w:sz w:val="22"/>
          <w:u w:val="single"/>
        </w:rPr>
      </w:pPr>
    </w:p>
    <w:p w14:paraId="366F74FD" w14:textId="77777777" w:rsidR="00206473" w:rsidRPr="009C2737" w:rsidRDefault="00206473" w:rsidP="00206473">
      <w:pPr>
        <w:tabs>
          <w:tab w:val="left" w:pos="709"/>
        </w:tabs>
        <w:spacing w:line="276" w:lineRule="auto"/>
        <w:ind w:left="567" w:right="567"/>
        <w:jc w:val="both"/>
        <w:rPr>
          <w:rFonts w:ascii="Palatino Linotype" w:hAnsi="Palatino Linotype" w:cs="Arial"/>
          <w:i/>
          <w:sz w:val="22"/>
        </w:rPr>
      </w:pPr>
      <w:r w:rsidRPr="009C2737">
        <w:rPr>
          <w:rFonts w:ascii="Palatino Linotype" w:hAnsi="Palatino Linotype" w:cs="Arial"/>
          <w:b/>
          <w:i/>
          <w:sz w:val="22"/>
          <w:u w:val="single"/>
        </w:rPr>
        <w:t>En cualquier caso, se deberá fundar y motivar la necesidad de ofrecer otras modalidades.</w:t>
      </w:r>
      <w:r w:rsidRPr="009C2737">
        <w:rPr>
          <w:rFonts w:ascii="Palatino Linotype" w:hAnsi="Palatino Linotype" w:cs="Arial"/>
          <w:i/>
          <w:sz w:val="22"/>
        </w:rPr>
        <w:t>”</w:t>
      </w:r>
    </w:p>
    <w:p w14:paraId="6CE7D8FC" w14:textId="77777777" w:rsidR="00206473" w:rsidRPr="009C2737" w:rsidRDefault="00206473" w:rsidP="00206473">
      <w:pPr>
        <w:tabs>
          <w:tab w:val="left" w:pos="709"/>
        </w:tabs>
        <w:spacing w:line="360" w:lineRule="auto"/>
        <w:jc w:val="right"/>
        <w:rPr>
          <w:rFonts w:ascii="Palatino Linotype" w:hAnsi="Palatino Linotype" w:cs="Arial"/>
          <w:b/>
          <w:i/>
          <w:sz w:val="18"/>
        </w:rPr>
      </w:pPr>
      <w:r w:rsidRPr="009C2737">
        <w:rPr>
          <w:rFonts w:ascii="Palatino Linotype" w:hAnsi="Palatino Linotype" w:cs="Arial"/>
          <w:b/>
          <w:i/>
          <w:sz w:val="18"/>
        </w:rPr>
        <w:t xml:space="preserve">[Énfasis añadido] </w:t>
      </w:r>
    </w:p>
    <w:p w14:paraId="157C3BE7" w14:textId="77777777" w:rsidR="00206473" w:rsidRPr="009C2737" w:rsidRDefault="00206473" w:rsidP="00206473">
      <w:pPr>
        <w:spacing w:before="240" w:after="240" w:line="360" w:lineRule="auto"/>
        <w:contextualSpacing/>
        <w:jc w:val="both"/>
        <w:rPr>
          <w:rFonts w:ascii="Palatino Linotype" w:hAnsi="Palatino Linotype"/>
        </w:rPr>
      </w:pPr>
    </w:p>
    <w:p w14:paraId="5A12C63D" w14:textId="77777777" w:rsidR="00206473" w:rsidRPr="009C2737" w:rsidRDefault="00206473" w:rsidP="00206473">
      <w:pPr>
        <w:spacing w:before="240" w:after="240" w:line="360" w:lineRule="auto"/>
        <w:contextualSpacing/>
        <w:jc w:val="both"/>
        <w:rPr>
          <w:rFonts w:ascii="Palatino Linotype" w:hAnsi="Palatino Linotype"/>
          <w:b/>
        </w:rPr>
      </w:pPr>
      <w:r w:rsidRPr="009C2737">
        <w:rPr>
          <w:rFonts w:ascii="Palatino Linotype" w:hAnsi="Palatino Linotype"/>
        </w:rPr>
        <w:lastRenderedPageBreak/>
        <w:t xml:space="preserve">La Ley de Transparencia en cita, busca privilegiar la entrega de la información solicitada en la modalidad requerida por el particular. Así el artículo establece que tanto la modalidad de entrega como la forma de envío de la información se hará preferentemente como lo haya señalado el requirente. En los casos en que esto no sea posible, el </w:t>
      </w:r>
      <w:r w:rsidRPr="009C2737">
        <w:rPr>
          <w:rFonts w:ascii="Palatino Linotype" w:hAnsi="Palatino Linotype"/>
          <w:b/>
        </w:rPr>
        <w:t xml:space="preserve">Sujeto Obligado </w:t>
      </w:r>
      <w:r w:rsidRPr="009C2737">
        <w:rPr>
          <w:rFonts w:ascii="Palatino Linotype" w:hAnsi="Palatino Linotype"/>
        </w:rPr>
        <w:t xml:space="preserve">podrá garantizar la entrega a través de cualquier otro medio, siempre y cuando funde y motive la razón para hacerlo. </w:t>
      </w:r>
    </w:p>
    <w:p w14:paraId="1D4BEA47" w14:textId="77777777" w:rsidR="00206473" w:rsidRPr="009C2737" w:rsidRDefault="00206473" w:rsidP="00206473">
      <w:pPr>
        <w:spacing w:before="240" w:after="240" w:line="360" w:lineRule="auto"/>
        <w:contextualSpacing/>
        <w:jc w:val="both"/>
        <w:rPr>
          <w:rFonts w:ascii="Palatino Linotype" w:hAnsi="Palatino Linotype"/>
          <w:b/>
        </w:rPr>
      </w:pPr>
    </w:p>
    <w:p w14:paraId="046770A6" w14:textId="77777777" w:rsidR="00206473" w:rsidRPr="009C2737" w:rsidRDefault="00206473" w:rsidP="00206473">
      <w:pPr>
        <w:spacing w:before="240" w:after="240" w:line="360" w:lineRule="auto"/>
        <w:contextualSpacing/>
        <w:jc w:val="both"/>
        <w:rPr>
          <w:rFonts w:ascii="Palatino Linotype" w:hAnsi="Palatino Linotype"/>
        </w:rPr>
      </w:pPr>
      <w:r w:rsidRPr="009C2737">
        <w:rPr>
          <w:rFonts w:ascii="Palatino Linotype" w:hAnsi="Palatino Linotype"/>
        </w:rPr>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0F595564" w14:textId="77777777" w:rsidR="00206473" w:rsidRPr="009C2737" w:rsidRDefault="00206473" w:rsidP="00206473">
      <w:pPr>
        <w:spacing w:before="240" w:after="240" w:line="360" w:lineRule="auto"/>
        <w:contextualSpacing/>
        <w:jc w:val="both"/>
        <w:rPr>
          <w:rFonts w:ascii="Palatino Linotype" w:hAnsi="Palatino Linotype"/>
        </w:rPr>
      </w:pPr>
    </w:p>
    <w:p w14:paraId="712DA2EF" w14:textId="77777777" w:rsidR="00206473" w:rsidRPr="009C2737" w:rsidRDefault="00206473" w:rsidP="00206473">
      <w:pPr>
        <w:spacing w:line="360" w:lineRule="auto"/>
        <w:contextualSpacing/>
        <w:jc w:val="both"/>
        <w:rPr>
          <w:rFonts w:ascii="Palatino Linotype" w:hAnsi="Palatino Linotype" w:cs="Arial"/>
          <w:color w:val="222222"/>
          <w:lang w:eastAsia="es-MX"/>
        </w:rPr>
      </w:pPr>
      <w:r w:rsidRPr="009C2737">
        <w:rPr>
          <w:rFonts w:ascii="Palatino Linotype" w:hAnsi="Palatino Linotype" w:cs="Arial"/>
          <w:color w:val="222222"/>
          <w:lang w:eastAsia="es-MX"/>
        </w:rPr>
        <w:t>Han sido vastos los estudios doctrinarios relativos a estos derechos fundamentales y al principio de legalidad en ellos contenidos; como ejemplo, el procesalista José Ovalle Fabela, en su obra “</w:t>
      </w:r>
      <w:r w:rsidRPr="009C2737">
        <w:rPr>
          <w:rFonts w:ascii="Palatino Linotype" w:hAnsi="Palatino Linotype" w:cs="Arial"/>
          <w:b/>
          <w:color w:val="222222"/>
          <w:lang w:eastAsia="es-MX"/>
        </w:rPr>
        <w:t>Garantías Constitucionales del Proceso”</w:t>
      </w:r>
      <w:r w:rsidRPr="009C2737">
        <w:rPr>
          <w:rFonts w:ascii="Palatino Linotype" w:hAnsi="Palatino Linotype" w:cs="Arial"/>
          <w:color w:val="222222"/>
          <w:lang w:eastAsia="es-MX"/>
        </w:rPr>
        <w:t xml:space="preserve">, refiere que </w:t>
      </w:r>
      <w:r w:rsidRPr="009C2737">
        <w:rPr>
          <w:rFonts w:ascii="Palatino Linotype" w:hAnsi="Palatino Linotype" w:cs="Arial"/>
          <w:i/>
          <w:color w:val="222222"/>
          <w:lang w:eastAsia="es-MX"/>
        </w:rPr>
        <w:t>“...la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r w:rsidRPr="009C2737">
        <w:rPr>
          <w:vertAlign w:val="superscript"/>
        </w:rPr>
        <w:footnoteReference w:id="2"/>
      </w:r>
    </w:p>
    <w:p w14:paraId="7ED0A135"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p>
    <w:p w14:paraId="24C56E29"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r w:rsidRPr="009C2737">
        <w:rPr>
          <w:rFonts w:ascii="Palatino Linotype" w:hAnsi="Palatino Linotype" w:cs="Arial"/>
          <w:color w:val="222222"/>
          <w:lang w:eastAsia="es-MX"/>
        </w:rPr>
        <w:lastRenderedPageBreak/>
        <w:t>Por su parte, el intérprete judicial del país ha establecido una jurisprudencia respecto a qué debe entenderse por fundamentación y motivación, en los siguientes términos:</w:t>
      </w:r>
    </w:p>
    <w:p w14:paraId="451FD0C5" w14:textId="77777777" w:rsidR="00206473" w:rsidRPr="009C2737" w:rsidRDefault="00206473" w:rsidP="00206473">
      <w:pPr>
        <w:rPr>
          <w:rFonts w:asciiTheme="minorHAnsi" w:eastAsiaTheme="minorHAnsi" w:hAnsiTheme="minorHAnsi" w:cstheme="minorBidi"/>
          <w:sz w:val="2"/>
          <w:szCs w:val="22"/>
          <w:lang w:eastAsia="es-MX"/>
        </w:rPr>
      </w:pPr>
    </w:p>
    <w:p w14:paraId="7098E00B" w14:textId="77777777" w:rsidR="00206473" w:rsidRPr="009C2737" w:rsidRDefault="00206473" w:rsidP="00206473">
      <w:pPr>
        <w:rPr>
          <w:sz w:val="12"/>
          <w:lang w:val="es-MX" w:eastAsia="es-MX"/>
        </w:rPr>
      </w:pPr>
    </w:p>
    <w:p w14:paraId="33D7F4F7" w14:textId="77777777" w:rsidR="00206473" w:rsidRPr="009C2737" w:rsidRDefault="00206473" w:rsidP="00206473">
      <w:pPr>
        <w:ind w:left="851" w:right="618"/>
        <w:contextualSpacing/>
        <w:jc w:val="both"/>
        <w:rPr>
          <w:rFonts w:ascii="Palatino Linotype" w:hAnsi="Palatino Linotype" w:cs="Arial"/>
          <w:i/>
          <w:color w:val="000000"/>
          <w:sz w:val="22"/>
        </w:rPr>
      </w:pPr>
      <w:r w:rsidRPr="009C2737">
        <w:rPr>
          <w:rFonts w:ascii="Palatino Linotype" w:hAnsi="Palatino Linotype" w:cs="Arial"/>
          <w:b/>
          <w:i/>
          <w:color w:val="000000"/>
          <w:sz w:val="22"/>
        </w:rPr>
        <w:t>FUNDAMENTACIÓN Y MOTIVACIÓN.</w:t>
      </w:r>
      <w:r w:rsidRPr="009C2737">
        <w:rPr>
          <w:rFonts w:ascii="Palatino Linotype" w:hAnsi="Palatino Linotype" w:cs="Arial"/>
          <w:i/>
          <w:color w:val="000000"/>
          <w:sz w:val="22"/>
        </w:rPr>
        <w:t xml:space="preserve"> La </w:t>
      </w:r>
      <w:r w:rsidRPr="009C2737">
        <w:rPr>
          <w:rFonts w:ascii="Palatino Linotype" w:hAnsi="Palatino Linotype" w:cs="Arial"/>
          <w:i/>
          <w:color w:val="000000"/>
          <w:sz w:val="22"/>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9C2737">
        <w:rPr>
          <w:rFonts w:ascii="Palatino Linotype" w:hAnsi="Palatino Linotype" w:cs="Arial"/>
          <w:i/>
          <w:color w:val="000000"/>
          <w:sz w:val="22"/>
        </w:rPr>
        <w:t>.</w:t>
      </w:r>
    </w:p>
    <w:p w14:paraId="7EDD8204" w14:textId="77777777" w:rsidR="00206473" w:rsidRPr="009C2737" w:rsidRDefault="00206473" w:rsidP="00206473">
      <w:pPr>
        <w:spacing w:line="360" w:lineRule="auto"/>
        <w:ind w:right="618"/>
        <w:contextualSpacing/>
        <w:jc w:val="both"/>
        <w:rPr>
          <w:rFonts w:ascii="Palatino Linotype" w:hAnsi="Palatino Linotype" w:cs="Arial"/>
          <w:i/>
          <w:color w:val="000000"/>
          <w:sz w:val="22"/>
        </w:rPr>
      </w:pPr>
    </w:p>
    <w:p w14:paraId="12D1CEF0" w14:textId="77777777" w:rsidR="00206473" w:rsidRPr="009C2737" w:rsidRDefault="00206473" w:rsidP="00206473">
      <w:pPr>
        <w:ind w:left="851" w:right="618"/>
        <w:contextualSpacing/>
        <w:jc w:val="both"/>
        <w:rPr>
          <w:rFonts w:ascii="Palatino Linotype" w:hAnsi="Palatino Linotype" w:cs="Arial"/>
          <w:i/>
          <w:color w:val="000000"/>
          <w:sz w:val="20"/>
        </w:rPr>
      </w:pPr>
      <w:r w:rsidRPr="009C2737">
        <w:rPr>
          <w:rFonts w:ascii="Palatino Linotype" w:hAnsi="Palatino Linotype" w:cs="Arial"/>
          <w:b/>
          <w:i/>
          <w:color w:val="000000"/>
          <w:sz w:val="20"/>
        </w:rPr>
        <w:t>SEGUNDO TRIBUNAL COLEGIADO DEL SEXTO CIRCUITO</w:t>
      </w:r>
      <w:r w:rsidRPr="009C2737">
        <w:rPr>
          <w:rFonts w:ascii="Palatino Linotype" w:hAnsi="Palatino Linotype" w:cs="Arial"/>
          <w:i/>
          <w:color w:val="000000"/>
          <w:sz w:val="20"/>
        </w:rPr>
        <w:t>.</w:t>
      </w:r>
    </w:p>
    <w:p w14:paraId="15FC8DDA" w14:textId="77777777" w:rsidR="00206473" w:rsidRPr="009C2737" w:rsidRDefault="00206473" w:rsidP="00206473">
      <w:pPr>
        <w:ind w:left="851" w:right="618"/>
        <w:contextualSpacing/>
        <w:jc w:val="both"/>
        <w:rPr>
          <w:rFonts w:ascii="Palatino Linotype" w:hAnsi="Palatino Linotype" w:cs="Arial"/>
          <w:i/>
          <w:color w:val="000000"/>
          <w:sz w:val="20"/>
        </w:rPr>
      </w:pPr>
      <w:r w:rsidRPr="009C2737">
        <w:rPr>
          <w:rFonts w:ascii="Palatino Linotype" w:hAnsi="Palatino Linotype" w:cs="Arial"/>
          <w:i/>
          <w:color w:val="000000"/>
          <w:sz w:val="20"/>
        </w:rPr>
        <w:t>Amparo directo 194/88. Bufete Industrial Construcciones, S.A. de C.V. 28 de junio de 1988. Unanimidad de votos. Ponente: Gustavo Calvillo Rangel. Secretario: Jorge Alberto González Álvarez.</w:t>
      </w:r>
    </w:p>
    <w:p w14:paraId="14DAB4AC" w14:textId="77777777" w:rsidR="00206473" w:rsidRPr="009C2737" w:rsidRDefault="00206473" w:rsidP="00206473">
      <w:pPr>
        <w:ind w:left="851" w:right="618"/>
        <w:contextualSpacing/>
        <w:jc w:val="both"/>
        <w:rPr>
          <w:rFonts w:ascii="Palatino Linotype" w:hAnsi="Palatino Linotype" w:cs="Arial"/>
          <w:i/>
          <w:color w:val="000000"/>
          <w:sz w:val="22"/>
        </w:rPr>
      </w:pPr>
    </w:p>
    <w:p w14:paraId="2551E11C" w14:textId="77777777" w:rsidR="00206473" w:rsidRPr="009C2737" w:rsidRDefault="00206473" w:rsidP="00206473">
      <w:pPr>
        <w:ind w:left="851" w:right="618"/>
        <w:contextualSpacing/>
        <w:jc w:val="both"/>
        <w:rPr>
          <w:rFonts w:ascii="Palatino Linotype" w:hAnsi="Palatino Linotype" w:cs="Arial"/>
          <w:i/>
          <w:color w:val="000000"/>
          <w:sz w:val="20"/>
        </w:rPr>
      </w:pPr>
      <w:r w:rsidRPr="009C2737">
        <w:rPr>
          <w:rFonts w:ascii="Palatino Linotype" w:hAnsi="Palatino Linotype" w:cs="Arial"/>
          <w:i/>
          <w:color w:val="000000"/>
          <w:sz w:val="20"/>
        </w:rPr>
        <w:t>Revisión fiscal 103/88. Instituto Mexicano del Seguro Social. 18 de octubre de 1988. Unanimidad de votos. Ponente: Arnoldo Nájera Virgen. Secretario: Alejandro Esponda Rincón.</w:t>
      </w:r>
    </w:p>
    <w:p w14:paraId="5135B29B" w14:textId="77777777" w:rsidR="00206473" w:rsidRPr="009C2737" w:rsidRDefault="00206473" w:rsidP="00206473">
      <w:pPr>
        <w:rPr>
          <w:sz w:val="22"/>
          <w:lang w:val="es-MX"/>
        </w:rPr>
      </w:pPr>
    </w:p>
    <w:p w14:paraId="1411D06F" w14:textId="77777777" w:rsidR="00206473" w:rsidRPr="009C2737" w:rsidRDefault="00206473" w:rsidP="00206473">
      <w:pPr>
        <w:ind w:left="851" w:right="618"/>
        <w:contextualSpacing/>
        <w:jc w:val="both"/>
        <w:rPr>
          <w:rFonts w:ascii="Palatino Linotype" w:hAnsi="Palatino Linotype" w:cs="Arial"/>
          <w:i/>
          <w:color w:val="000000"/>
          <w:sz w:val="20"/>
        </w:rPr>
      </w:pPr>
      <w:r w:rsidRPr="009C2737">
        <w:rPr>
          <w:rFonts w:ascii="Palatino Linotype" w:hAnsi="Palatino Linotype" w:cs="Arial"/>
          <w:i/>
          <w:color w:val="000000"/>
          <w:sz w:val="20"/>
        </w:rPr>
        <w:t>Amparo en revisión 333/88. Adilia Romero. 26 de octubre de 1988. Unanimidad de votos. Ponente: Arnoldo Nájera Virgen. Secretario: Enrique Crispín Campos Ramírez.</w:t>
      </w:r>
    </w:p>
    <w:p w14:paraId="0A75E9ED" w14:textId="77777777" w:rsidR="00206473" w:rsidRPr="009C2737" w:rsidRDefault="00206473" w:rsidP="00206473">
      <w:pPr>
        <w:rPr>
          <w:sz w:val="22"/>
          <w:lang w:val="es-MX"/>
        </w:rPr>
      </w:pPr>
    </w:p>
    <w:p w14:paraId="689BD408" w14:textId="77777777" w:rsidR="00206473" w:rsidRPr="009C2737" w:rsidRDefault="00206473" w:rsidP="00206473">
      <w:pPr>
        <w:ind w:left="851" w:right="618"/>
        <w:contextualSpacing/>
        <w:jc w:val="both"/>
        <w:rPr>
          <w:rFonts w:ascii="Palatino Linotype" w:hAnsi="Palatino Linotype" w:cs="Arial"/>
          <w:i/>
          <w:color w:val="000000"/>
          <w:sz w:val="20"/>
        </w:rPr>
      </w:pPr>
      <w:r w:rsidRPr="009C2737">
        <w:rPr>
          <w:rFonts w:ascii="Palatino Linotype" w:hAnsi="Palatino Linotype" w:cs="Arial"/>
          <w:i/>
          <w:color w:val="000000"/>
          <w:sz w:val="20"/>
        </w:rPr>
        <w:t>Amparo en revisión 597/95. Emilio Maurer Bretón. 15 de noviembre de 1995. Unanimidad de votos. Ponente: Clementina Ramírez Moguel Goyzueta. Secretario: Gonzalo Carrera Molina.</w:t>
      </w:r>
    </w:p>
    <w:p w14:paraId="3D2213D1" w14:textId="77777777" w:rsidR="00206473" w:rsidRPr="009C2737" w:rsidRDefault="00206473" w:rsidP="00206473">
      <w:pPr>
        <w:rPr>
          <w:sz w:val="22"/>
          <w:lang w:val="es-MX"/>
        </w:rPr>
      </w:pPr>
    </w:p>
    <w:p w14:paraId="5F5F1BC1" w14:textId="77777777" w:rsidR="00206473" w:rsidRPr="009C2737" w:rsidRDefault="00206473" w:rsidP="00206473">
      <w:pPr>
        <w:ind w:left="851" w:right="618"/>
        <w:contextualSpacing/>
        <w:jc w:val="both"/>
        <w:rPr>
          <w:rFonts w:ascii="Palatino Linotype" w:hAnsi="Palatino Linotype" w:cs="Arial"/>
          <w:i/>
          <w:color w:val="000000"/>
          <w:sz w:val="20"/>
        </w:rPr>
      </w:pPr>
      <w:r w:rsidRPr="009C2737">
        <w:rPr>
          <w:rFonts w:ascii="Palatino Linotype" w:hAnsi="Palatino Linotype" w:cs="Arial"/>
          <w:i/>
          <w:color w:val="000000"/>
          <w:sz w:val="20"/>
        </w:rPr>
        <w:t>Amparo directo 7/96. Pedro Vicente López Miro. 21 de febrero de 1996. Unanimidad de votos. Ponente: María Eugenia Estela Martínez Cardiel. Secretario: Enrique Baigts Muñoz.</w:t>
      </w:r>
    </w:p>
    <w:p w14:paraId="5EB8AB5B" w14:textId="77777777" w:rsidR="00206473" w:rsidRPr="009C2737" w:rsidRDefault="00206473" w:rsidP="00206473">
      <w:pPr>
        <w:rPr>
          <w:sz w:val="6"/>
          <w:lang w:val="es-MX" w:eastAsia="es-MX"/>
        </w:rPr>
      </w:pPr>
    </w:p>
    <w:p w14:paraId="6D929FA4"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p>
    <w:p w14:paraId="2D0351C3"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r w:rsidRPr="009C2737">
        <w:rPr>
          <w:rFonts w:ascii="Palatino Linotype" w:hAnsi="Palatino Linotype" w:cs="Arial"/>
          <w:color w:val="222222"/>
          <w:lang w:eastAsia="es-MX"/>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736470FD"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p>
    <w:p w14:paraId="6F4FA13A"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r w:rsidRPr="009C2737">
        <w:rPr>
          <w:rFonts w:ascii="Palatino Linotype" w:hAnsi="Palatino Linotype" w:cs="Arial"/>
          <w:color w:val="222222"/>
          <w:lang w:eastAsia="es-MX"/>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9C2737">
        <w:rPr>
          <w:rFonts w:ascii="Palatino Linotype" w:hAnsi="Palatino Linotype" w:cs="Arial"/>
          <w:color w:val="222222"/>
          <w:lang w:eastAsia="es-MX"/>
        </w:rPr>
        <w:lastRenderedPageBreak/>
        <w:t>que se sienta afectada pueda impugnar la decisión, permitiéndole una real y auténtica defensa.</w:t>
      </w:r>
    </w:p>
    <w:p w14:paraId="5CE93012" w14:textId="77777777" w:rsidR="00206473" w:rsidRPr="009C2737" w:rsidRDefault="00206473" w:rsidP="00206473">
      <w:pPr>
        <w:spacing w:before="240" w:after="240" w:line="360" w:lineRule="auto"/>
        <w:contextualSpacing/>
        <w:jc w:val="both"/>
        <w:rPr>
          <w:rFonts w:ascii="Palatino Linotype" w:hAnsi="Palatino Linotype" w:cs="Arial"/>
          <w:color w:val="222222"/>
          <w:lang w:eastAsia="es-MX"/>
        </w:rPr>
      </w:pPr>
    </w:p>
    <w:p w14:paraId="78E60212" w14:textId="77777777" w:rsidR="00206473" w:rsidRPr="009C2737" w:rsidRDefault="00206473" w:rsidP="00206473">
      <w:pPr>
        <w:spacing w:line="360" w:lineRule="auto"/>
        <w:jc w:val="both"/>
        <w:rPr>
          <w:rFonts w:ascii="Palatino Linotype" w:hAnsi="Palatino Linotype"/>
          <w:i/>
        </w:rPr>
      </w:pPr>
      <w:r w:rsidRPr="009C2737">
        <w:rPr>
          <w:rFonts w:ascii="Palatino Linotype" w:hAnsi="Palatino Linotype"/>
        </w:rPr>
        <w:t>En vista de las consideraciones señaladas, se advierte que el</w:t>
      </w:r>
      <w:r w:rsidRPr="009C2737">
        <w:rPr>
          <w:rFonts w:ascii="Palatino Linotype" w:hAnsi="Palatino Linotype"/>
          <w:b/>
        </w:rPr>
        <w:t xml:space="preserve"> Sujeto Obligado</w:t>
      </w:r>
      <w:r w:rsidRPr="009C2737">
        <w:rPr>
          <w:rFonts w:ascii="Palatino Linotype" w:hAnsi="Palatino Linotype"/>
        </w:rPr>
        <w:t xml:space="preserve">, no justifica en ningún momento de forma fundada y motiva su cambio de modalidad de entrega de la información de vía </w:t>
      </w:r>
      <w:r w:rsidRPr="009C2737">
        <w:rPr>
          <w:rFonts w:ascii="Palatino Linotype" w:hAnsi="Palatino Linotype"/>
          <w:b/>
          <w:i/>
        </w:rPr>
        <w:t>SAIMEX</w:t>
      </w:r>
      <w:r w:rsidRPr="009C2737">
        <w:rPr>
          <w:rFonts w:ascii="Palatino Linotype" w:hAnsi="Palatino Linotype"/>
        </w:rPr>
        <w:t xml:space="preserve"> a </w:t>
      </w:r>
      <w:r w:rsidRPr="009C2737">
        <w:rPr>
          <w:rFonts w:ascii="Palatino Linotype" w:hAnsi="Palatino Linotype"/>
          <w:b/>
          <w:i/>
        </w:rPr>
        <w:t>CONSULTA DIRECTA</w:t>
      </w:r>
      <w:r w:rsidRPr="009C2737">
        <w:rPr>
          <w:rFonts w:ascii="Palatino Linotype" w:hAnsi="Palatino Linotype"/>
        </w:rPr>
        <w:t xml:space="preserve">. </w:t>
      </w:r>
    </w:p>
    <w:p w14:paraId="2AEA5D15" w14:textId="77777777" w:rsidR="00206473" w:rsidRPr="009C2737" w:rsidRDefault="00206473" w:rsidP="00206473">
      <w:pPr>
        <w:spacing w:line="360" w:lineRule="auto"/>
        <w:ind w:right="49"/>
        <w:jc w:val="both"/>
        <w:rPr>
          <w:rFonts w:ascii="Palatino Linotype" w:eastAsiaTheme="minorHAnsi" w:hAnsi="Palatino Linotype" w:cstheme="minorBidi"/>
          <w:lang w:eastAsia="es-MX"/>
        </w:rPr>
      </w:pPr>
    </w:p>
    <w:p w14:paraId="7C01C1DF" w14:textId="77777777" w:rsidR="00206473" w:rsidRPr="009C2737" w:rsidRDefault="00206473" w:rsidP="00206473">
      <w:pPr>
        <w:tabs>
          <w:tab w:val="left" w:pos="709"/>
        </w:tabs>
        <w:spacing w:line="360" w:lineRule="auto"/>
        <w:jc w:val="both"/>
        <w:rPr>
          <w:rFonts w:ascii="Palatino Linotype" w:hAnsi="Palatino Linotype"/>
        </w:rPr>
      </w:pPr>
      <w:r w:rsidRPr="009C2737">
        <w:rPr>
          <w:rFonts w:ascii="Palatino Linotype" w:hAnsi="Palatino Linotype" w:cs="Arial"/>
        </w:rPr>
        <w:t xml:space="preserve">Por tal razón, este Órgano Garante en uso de las facultades que la propia legislación le otorga deberá ordenar la entrega de la información solicitada, dada la aceptación del </w:t>
      </w:r>
      <w:r w:rsidRPr="009C2737">
        <w:rPr>
          <w:rFonts w:ascii="Palatino Linotype" w:hAnsi="Palatino Linotype" w:cs="Arial"/>
          <w:b/>
        </w:rPr>
        <w:t>Sujeto Obligado</w:t>
      </w:r>
      <w:r w:rsidRPr="009C2737">
        <w:rPr>
          <w:rFonts w:ascii="Palatino Linotype" w:hAnsi="Palatino Linotype" w:cs="Arial"/>
        </w:rPr>
        <w:t xml:space="preserve"> de generar, poseer o administrarla, es decir, de tener conocimiento de lo requerido</w:t>
      </w:r>
      <w:r w:rsidRPr="009C2737">
        <w:rPr>
          <w:rFonts w:ascii="Palatino Linotype" w:hAnsi="Palatino Linotype"/>
        </w:rPr>
        <w:t xml:space="preserve">. En los casos en que esto no sea posible, el </w:t>
      </w:r>
      <w:r w:rsidRPr="009C2737">
        <w:rPr>
          <w:rFonts w:ascii="Palatino Linotype" w:hAnsi="Palatino Linotype"/>
          <w:b/>
        </w:rPr>
        <w:t xml:space="preserve">Sujeto Obligado </w:t>
      </w:r>
      <w:r w:rsidRPr="009C2737">
        <w:rPr>
          <w:rFonts w:ascii="Palatino Linotype" w:hAnsi="Palatino Linotype"/>
        </w:rPr>
        <w:t xml:space="preserve">podrá garantizar la entrega a través de cualquier otro medio, siempre y cuando funde y motive la razón para hacerlo. </w:t>
      </w:r>
    </w:p>
    <w:p w14:paraId="6A7780A5" w14:textId="77777777" w:rsidR="00206473" w:rsidRPr="009C2737" w:rsidRDefault="00206473" w:rsidP="00206473">
      <w:pPr>
        <w:tabs>
          <w:tab w:val="left" w:pos="709"/>
        </w:tabs>
        <w:spacing w:line="360" w:lineRule="auto"/>
        <w:jc w:val="both"/>
        <w:rPr>
          <w:rFonts w:ascii="Palatino Linotype" w:hAnsi="Palatino Linotype"/>
        </w:rPr>
      </w:pPr>
    </w:p>
    <w:p w14:paraId="058F24DE" w14:textId="77777777" w:rsidR="00206473" w:rsidRPr="009C2737" w:rsidRDefault="00206473" w:rsidP="00206473">
      <w:pPr>
        <w:tabs>
          <w:tab w:val="left" w:pos="709"/>
        </w:tabs>
        <w:spacing w:line="360" w:lineRule="auto"/>
        <w:jc w:val="both"/>
        <w:rPr>
          <w:rFonts w:ascii="Palatino Linotype" w:hAnsi="Palatino Linotype"/>
        </w:rPr>
      </w:pPr>
      <w:r w:rsidRPr="009C2737">
        <w:rPr>
          <w:rFonts w:ascii="Palatino Linotype" w:hAnsi="Palatino Linotype"/>
        </w:rPr>
        <w:t xml:space="preserve">La necesidad de fundar y motivar es imperante en todos los actos que emite cualquier autoridad, por lo que constituye una restricción indirecta del derecho acceso a la información pública, dado que no proporciona la información que requirió el particular y que de manera libre el decidió sobre la vía de la modalidad de entrega de la misma situación que no se respetó. </w:t>
      </w:r>
    </w:p>
    <w:p w14:paraId="5F8613D7" w14:textId="77777777" w:rsidR="00206473" w:rsidRPr="009C2737" w:rsidRDefault="00206473" w:rsidP="00206473">
      <w:pPr>
        <w:tabs>
          <w:tab w:val="left" w:pos="709"/>
        </w:tabs>
        <w:spacing w:line="360" w:lineRule="auto"/>
        <w:jc w:val="both"/>
        <w:rPr>
          <w:rFonts w:ascii="Palatino Linotype" w:hAnsi="Palatino Linotype"/>
        </w:rPr>
      </w:pPr>
    </w:p>
    <w:p w14:paraId="35B40BFA" w14:textId="77777777" w:rsidR="00206473" w:rsidRPr="009C2737" w:rsidRDefault="00206473" w:rsidP="00206473">
      <w:pPr>
        <w:tabs>
          <w:tab w:val="left" w:pos="709"/>
        </w:tabs>
        <w:spacing w:line="360" w:lineRule="auto"/>
        <w:jc w:val="both"/>
        <w:rPr>
          <w:rFonts w:ascii="Palatino Linotype" w:hAnsi="Palatino Linotype" w:cs="Arial"/>
        </w:rPr>
      </w:pPr>
      <w:r w:rsidRPr="009C2737">
        <w:rPr>
          <w:rFonts w:ascii="Palatino Linotype" w:hAnsi="Palatino Linotype"/>
        </w:rPr>
        <w:t xml:space="preserve">Ahora bien, la ley de la materia señala en su artículo 158, los casos en que de manera excepcional se puede proceder al cambio de modalidad: </w:t>
      </w:r>
    </w:p>
    <w:p w14:paraId="573C4CBC" w14:textId="77777777" w:rsidR="00206473" w:rsidRPr="009C2737" w:rsidRDefault="00206473" w:rsidP="00206473">
      <w:pPr>
        <w:rPr>
          <w:sz w:val="16"/>
          <w:lang w:val="es-MX" w:eastAsia="es-CO"/>
        </w:rPr>
      </w:pPr>
    </w:p>
    <w:p w14:paraId="3F58BD1C" w14:textId="77777777" w:rsidR="00206473" w:rsidRPr="009C2737" w:rsidRDefault="00206473" w:rsidP="00206473">
      <w:pPr>
        <w:spacing w:before="240" w:after="240"/>
        <w:ind w:left="567" w:right="709"/>
        <w:jc w:val="both"/>
        <w:rPr>
          <w:rFonts w:ascii="Palatino Linotype" w:hAnsi="Palatino Linotype"/>
          <w:i/>
          <w:sz w:val="22"/>
        </w:rPr>
      </w:pPr>
      <w:r w:rsidRPr="009C2737">
        <w:rPr>
          <w:rFonts w:ascii="Palatino Linotype" w:hAnsi="Palatino Linotype"/>
          <w:i/>
          <w:sz w:val="22"/>
        </w:rPr>
        <w:t>“</w:t>
      </w:r>
      <w:r w:rsidRPr="009C2737">
        <w:rPr>
          <w:rFonts w:ascii="Palatino Linotype" w:hAnsi="Palatino Linotype"/>
          <w:b/>
          <w:i/>
          <w:sz w:val="22"/>
        </w:rPr>
        <w:t>Artículo 158.</w:t>
      </w:r>
      <w:r w:rsidRPr="009C2737">
        <w:rPr>
          <w:rFonts w:ascii="Palatino Linotype" w:hAnsi="Palatino Linotype"/>
          <w:i/>
          <w:sz w:val="22"/>
        </w:rPr>
        <w:t xml:space="preserve"> De manera excepcional, cuando </w:t>
      </w:r>
      <w:r w:rsidRPr="009C2737">
        <w:rPr>
          <w:rFonts w:ascii="Palatino Linotype" w:hAnsi="Palatino Linotype"/>
          <w:b/>
          <w:i/>
          <w:sz w:val="22"/>
          <w:u w:val="single"/>
        </w:rPr>
        <w:t>de forma fundada y motivada</w:t>
      </w:r>
      <w:r w:rsidRPr="009C2737">
        <w:rPr>
          <w:rFonts w:ascii="Palatino Linotype" w:hAnsi="Palatino Linotype"/>
          <w:i/>
          <w:sz w:val="22"/>
        </w:rPr>
        <w:t xml:space="preserve"> así lo determine el sujeto obligado, en aquellos casos en que la información solicitada que ya se encuentre en su posesión implique análisis, estudio o procesamiento de documentos cuya entrega o reproducción sobrepase </w:t>
      </w:r>
      <w:r w:rsidRPr="009C2737">
        <w:rPr>
          <w:rFonts w:ascii="Palatino Linotype" w:hAnsi="Palatino Linotype"/>
          <w:b/>
          <w:i/>
          <w:sz w:val="22"/>
          <w:u w:val="single"/>
        </w:rPr>
        <w:t>las capacidades técnicas administrativas</w:t>
      </w:r>
      <w:r w:rsidRPr="009C2737">
        <w:rPr>
          <w:rFonts w:ascii="Palatino Linotype" w:hAnsi="Palatino Linotype"/>
          <w:i/>
          <w:sz w:val="22"/>
        </w:rPr>
        <w:t xml:space="preserve"> </w:t>
      </w:r>
      <w:r w:rsidRPr="009C2737">
        <w:rPr>
          <w:rFonts w:ascii="Palatino Linotype" w:hAnsi="Palatino Linotype"/>
          <w:b/>
          <w:i/>
          <w:sz w:val="22"/>
          <w:u w:val="single"/>
        </w:rPr>
        <w:t xml:space="preserve">y </w:t>
      </w:r>
      <w:r w:rsidRPr="009C2737">
        <w:rPr>
          <w:rFonts w:ascii="Palatino Linotype" w:hAnsi="Palatino Linotype"/>
          <w:b/>
          <w:i/>
          <w:sz w:val="22"/>
          <w:u w:val="single"/>
        </w:rPr>
        <w:lastRenderedPageBreak/>
        <w:t>humanas del sujeto obligado</w:t>
      </w:r>
      <w:r w:rsidRPr="009C2737">
        <w:rPr>
          <w:rFonts w:ascii="Palatino Linotype" w:hAnsi="Palatino Linotype"/>
          <w:i/>
          <w:sz w:val="22"/>
        </w:rPr>
        <w:t xml:space="preserve"> para cumplir con la solicitud, en los plazos establecidos para dichos efectos, se podrá poner a disposición del solicitante los documentos en </w:t>
      </w:r>
      <w:r w:rsidRPr="009C2737">
        <w:rPr>
          <w:rFonts w:ascii="Palatino Linotype" w:hAnsi="Palatino Linotype"/>
          <w:b/>
          <w:i/>
          <w:sz w:val="22"/>
        </w:rPr>
        <w:t>consulta directa,</w:t>
      </w:r>
      <w:r w:rsidRPr="009C2737">
        <w:rPr>
          <w:rFonts w:ascii="Palatino Linotype" w:hAnsi="Palatino Linotype"/>
          <w:i/>
          <w:sz w:val="22"/>
        </w:rPr>
        <w:t xml:space="preserve"> salvo la información clasificada.</w:t>
      </w:r>
    </w:p>
    <w:p w14:paraId="4A5BBBD4" w14:textId="77777777" w:rsidR="00206473" w:rsidRPr="009C2737" w:rsidRDefault="00206473" w:rsidP="00206473">
      <w:pPr>
        <w:spacing w:before="240" w:after="240"/>
        <w:ind w:left="567" w:right="709"/>
        <w:jc w:val="both"/>
        <w:rPr>
          <w:rFonts w:ascii="Palatino Linotype" w:hAnsi="Palatino Linotype"/>
          <w:i/>
          <w:sz w:val="22"/>
        </w:rPr>
      </w:pPr>
      <w:r w:rsidRPr="009C2737">
        <w:rPr>
          <w:rFonts w:ascii="Palatino Linotype" w:hAnsi="Palatino Linotype"/>
          <w:i/>
          <w:sz w:val="22"/>
        </w:rPr>
        <w:t>En todo caso, se facilitará su copia simple o certificada, así como su reproducción por cualquier medio disponible en las instalaciones del sujeto obligado o que, en su caso, aporte el solicitante.”</w:t>
      </w:r>
    </w:p>
    <w:p w14:paraId="3C4199FE" w14:textId="77777777" w:rsidR="00206473" w:rsidRPr="009C2737" w:rsidRDefault="00206473" w:rsidP="00206473">
      <w:pPr>
        <w:rPr>
          <w:rFonts w:asciiTheme="minorHAnsi" w:eastAsiaTheme="minorHAnsi" w:hAnsiTheme="minorHAnsi" w:cstheme="minorBidi"/>
          <w:sz w:val="22"/>
          <w:szCs w:val="22"/>
          <w:lang w:val="es-MX" w:eastAsia="en-US"/>
        </w:rPr>
      </w:pPr>
    </w:p>
    <w:p w14:paraId="3BBD8748" w14:textId="77777777" w:rsidR="00206473" w:rsidRPr="009C2737" w:rsidRDefault="00206473" w:rsidP="00206473">
      <w:pPr>
        <w:tabs>
          <w:tab w:val="left" w:pos="709"/>
        </w:tabs>
        <w:spacing w:line="360" w:lineRule="auto"/>
        <w:jc w:val="both"/>
        <w:rPr>
          <w:rFonts w:ascii="Palatino Linotype" w:hAnsi="Palatino Linotype" w:cs="Arial"/>
        </w:rPr>
      </w:pPr>
      <w:r w:rsidRPr="009C2737">
        <w:rPr>
          <w:rFonts w:ascii="Palatino Linotype" w:hAnsi="Palatino Linotype" w:cs="Arial"/>
        </w:rPr>
        <w:t xml:space="preserve">Sobre lo anterior, es de señalar que el Órgano Garante Nacional, a través de diversas resoluciones de los Recursos de Inconformidad, entre las cuales se encuentran el </w:t>
      </w:r>
      <w:r w:rsidRPr="009C2737">
        <w:rPr>
          <w:rFonts w:ascii="Palatino Linotype" w:hAnsi="Palatino Linotype" w:cs="Arial"/>
          <w:b/>
          <w:i/>
        </w:rPr>
        <w:t>RIA 136/20</w:t>
      </w:r>
      <w:r w:rsidRPr="009C2737">
        <w:rPr>
          <w:rFonts w:ascii="Palatino Linotype" w:hAnsi="Palatino Linotype" w:cs="Arial"/>
        </w:rPr>
        <w:t xml:space="preserve">, </w:t>
      </w:r>
      <w:r w:rsidRPr="009C2737">
        <w:rPr>
          <w:rFonts w:ascii="Palatino Linotype" w:hAnsi="Palatino Linotype" w:cs="Arial"/>
          <w:b/>
          <w:i/>
        </w:rPr>
        <w:t>RIA 140/20</w:t>
      </w:r>
      <w:r w:rsidRPr="009C2737">
        <w:rPr>
          <w:rFonts w:ascii="Palatino Linotype" w:hAnsi="Palatino Linotype" w:cs="Arial"/>
        </w:rPr>
        <w:t xml:space="preserve">, </w:t>
      </w:r>
      <w:r w:rsidRPr="009C2737">
        <w:rPr>
          <w:rFonts w:ascii="Palatino Linotype" w:hAnsi="Palatino Linotype" w:cs="Arial"/>
          <w:b/>
          <w:i/>
        </w:rPr>
        <w:t>RIA 153/20</w:t>
      </w:r>
      <w:r w:rsidRPr="009C2737">
        <w:rPr>
          <w:rFonts w:ascii="Palatino Linotype" w:hAnsi="Palatino Linotype" w:cs="Arial"/>
        </w:rPr>
        <w:t xml:space="preserve">, </w:t>
      </w:r>
      <w:r w:rsidRPr="009C2737">
        <w:rPr>
          <w:rFonts w:ascii="Palatino Linotype" w:hAnsi="Palatino Linotype" w:cs="Arial"/>
          <w:b/>
          <w:i/>
        </w:rPr>
        <w:t>RIA 237/20</w:t>
      </w:r>
      <w:r w:rsidRPr="009C2737">
        <w:rPr>
          <w:rFonts w:ascii="Palatino Linotype" w:hAnsi="Palatino Linotype" w:cs="Arial"/>
        </w:rPr>
        <w:t xml:space="preserve">, </w:t>
      </w:r>
      <w:r w:rsidRPr="009C2737">
        <w:rPr>
          <w:rFonts w:ascii="Palatino Linotype" w:hAnsi="Palatino Linotype" w:cs="Arial"/>
          <w:b/>
          <w:i/>
        </w:rPr>
        <w:t>RIA 257/20</w:t>
      </w:r>
      <w:r w:rsidRPr="009C2737">
        <w:rPr>
          <w:rFonts w:ascii="Palatino Linotype" w:hAnsi="Palatino Linotype" w:cs="Arial"/>
        </w:rPr>
        <w:t xml:space="preserve">, </w:t>
      </w:r>
      <w:r w:rsidRPr="009C2737">
        <w:rPr>
          <w:rFonts w:ascii="Palatino Linotype" w:hAnsi="Palatino Linotype" w:cs="Arial"/>
          <w:b/>
          <w:i/>
        </w:rPr>
        <w:t>RIA 258/20</w:t>
      </w:r>
      <w:r w:rsidRPr="009C2737">
        <w:rPr>
          <w:rFonts w:ascii="Palatino Linotype" w:hAnsi="Palatino Linotype" w:cs="Arial"/>
        </w:rPr>
        <w:t xml:space="preserve">,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w:t>
      </w:r>
    </w:p>
    <w:p w14:paraId="70FB9F1C" w14:textId="77777777" w:rsidR="00206473" w:rsidRPr="009C2737" w:rsidRDefault="00206473" w:rsidP="00206473">
      <w:pPr>
        <w:tabs>
          <w:tab w:val="left" w:pos="709"/>
        </w:tabs>
        <w:spacing w:line="360" w:lineRule="auto"/>
        <w:jc w:val="both"/>
        <w:rPr>
          <w:rFonts w:ascii="Palatino Linotype" w:hAnsi="Palatino Linotype" w:cs="Arial"/>
        </w:rPr>
      </w:pPr>
    </w:p>
    <w:p w14:paraId="0013D9BB" w14:textId="77777777" w:rsidR="00206473" w:rsidRPr="009C2737" w:rsidRDefault="00206473" w:rsidP="00206473">
      <w:pPr>
        <w:tabs>
          <w:tab w:val="left" w:pos="709"/>
        </w:tabs>
        <w:spacing w:line="360" w:lineRule="auto"/>
        <w:jc w:val="both"/>
        <w:rPr>
          <w:rFonts w:ascii="Palatino Linotype" w:hAnsi="Palatino Linotype" w:cs="Arial"/>
        </w:rPr>
      </w:pPr>
      <w:r w:rsidRPr="009C2737">
        <w:rPr>
          <w:rFonts w:ascii="Palatino Linotype" w:hAnsi="Palatino Linotype" w:cs="Arial"/>
        </w:rPr>
        <w:t>Además, precisan que no se debe ceñir el cambio de modalidad, directamente a consulta directa, sino que los sujetos obligados, deben de buscar la posibilidad de proporcionarla en las otras formas que establecen en la Ley, ya sean electrónicas o físicas.</w:t>
      </w:r>
    </w:p>
    <w:p w14:paraId="1494856C" w14:textId="77777777" w:rsidR="00206473" w:rsidRPr="009C2737" w:rsidRDefault="00206473" w:rsidP="00206473">
      <w:pPr>
        <w:tabs>
          <w:tab w:val="left" w:pos="709"/>
        </w:tabs>
        <w:spacing w:line="360" w:lineRule="auto"/>
        <w:jc w:val="both"/>
        <w:rPr>
          <w:rFonts w:ascii="Palatino Linotype" w:hAnsi="Palatino Linotype"/>
        </w:rPr>
      </w:pPr>
    </w:p>
    <w:p w14:paraId="20CF3357" w14:textId="77777777" w:rsidR="00206473" w:rsidRPr="009C2737" w:rsidRDefault="00206473" w:rsidP="00206473">
      <w:pPr>
        <w:rPr>
          <w:sz w:val="2"/>
        </w:rPr>
      </w:pPr>
    </w:p>
    <w:p w14:paraId="47F14D17" w14:textId="77777777" w:rsidR="00206473" w:rsidRPr="009C2737" w:rsidRDefault="00206473" w:rsidP="00206473">
      <w:pPr>
        <w:spacing w:line="360" w:lineRule="auto"/>
        <w:jc w:val="both"/>
        <w:rPr>
          <w:rFonts w:ascii="Palatino Linotype" w:eastAsiaTheme="minorHAnsi" w:hAnsi="Palatino Linotype" w:cstheme="minorBidi"/>
          <w:lang w:val="es-MX" w:eastAsia="en-US"/>
        </w:rPr>
      </w:pPr>
      <w:r w:rsidRPr="009C2737">
        <w:rPr>
          <w:rFonts w:ascii="Palatino Linotype" w:eastAsiaTheme="minorHAnsi" w:hAnsi="Palatino Linotype" w:cstheme="minorBidi"/>
          <w:lang w:val="es-MX" w:eastAsia="en-US"/>
        </w:rPr>
        <w:t>De lo anterior, se desprende que, el</w:t>
      </w:r>
      <w:r w:rsidRPr="009C2737">
        <w:rPr>
          <w:rFonts w:ascii="Palatino Linotype" w:eastAsiaTheme="minorHAnsi" w:hAnsi="Palatino Linotype" w:cstheme="minorBidi"/>
          <w:b/>
          <w:lang w:val="es-MX" w:eastAsia="en-US"/>
        </w:rPr>
        <w:t xml:space="preserve"> Sujeto Obligado</w:t>
      </w:r>
      <w:r w:rsidRPr="009C2737">
        <w:rPr>
          <w:rFonts w:ascii="Palatino Linotype" w:eastAsiaTheme="minorHAnsi" w:hAnsi="Palatino Linotype" w:cstheme="minorBidi"/>
          <w:lang w:val="es-MX" w:eastAsia="en-US"/>
        </w:rPr>
        <w:t xml:space="preserve"> no procedió al cambio de modalidad de manera fundada y motivada, y además que el cambio de vía a </w:t>
      </w:r>
      <w:r w:rsidRPr="009C2737">
        <w:rPr>
          <w:rFonts w:ascii="Palatino Linotype" w:eastAsiaTheme="minorHAnsi" w:hAnsi="Palatino Linotype" w:cstheme="minorBidi"/>
          <w:b/>
          <w:i/>
          <w:lang w:val="es-MX" w:eastAsia="en-US"/>
        </w:rPr>
        <w:t>consulta directa</w:t>
      </w:r>
      <w:r w:rsidRPr="009C2737">
        <w:rPr>
          <w:rFonts w:ascii="Palatino Linotype" w:eastAsiaTheme="minorHAnsi" w:hAnsi="Palatino Linotype" w:cstheme="minorBidi"/>
          <w:lang w:val="es-MX" w:eastAsia="en-US"/>
        </w:rPr>
        <w:t xml:space="preserve">, está fuera de la legalidad que establece la Ley en la materia y es por ello que, en el presente asunto no se justifica el cambio de modalidad, y con el objeto de reparar la afectación al derecho humano de acceso a la información tutelado por este Órgano Garante, deberá remitir la información solicitada por el ahora </w:t>
      </w:r>
      <w:r w:rsidRPr="009C2737">
        <w:rPr>
          <w:rFonts w:ascii="Palatino Linotype" w:eastAsiaTheme="minorHAnsi" w:hAnsi="Palatino Linotype" w:cstheme="minorBidi"/>
          <w:b/>
          <w:lang w:val="es-MX" w:eastAsia="en-US"/>
        </w:rPr>
        <w:t>Recurrente</w:t>
      </w:r>
      <w:r w:rsidRPr="009C2737">
        <w:rPr>
          <w:rFonts w:ascii="Palatino Linotype" w:eastAsiaTheme="minorHAnsi" w:hAnsi="Palatino Linotype" w:cstheme="minorBidi"/>
          <w:lang w:val="es-MX" w:eastAsia="en-US"/>
        </w:rPr>
        <w:t>.</w:t>
      </w:r>
    </w:p>
    <w:p w14:paraId="0F2753BC" w14:textId="77777777" w:rsidR="00206473" w:rsidRPr="009C2737" w:rsidRDefault="00206473" w:rsidP="00206473">
      <w:pPr>
        <w:spacing w:line="360" w:lineRule="auto"/>
        <w:jc w:val="both"/>
        <w:rPr>
          <w:rFonts w:ascii="Palatino Linotype" w:eastAsiaTheme="minorHAnsi" w:hAnsi="Palatino Linotype" w:cstheme="minorBidi"/>
          <w:lang w:val="es-MX" w:eastAsia="en-US"/>
        </w:rPr>
      </w:pPr>
    </w:p>
    <w:p w14:paraId="72C407BE" w14:textId="77777777" w:rsidR="00206473" w:rsidRPr="009C2737" w:rsidRDefault="00206473" w:rsidP="00206473">
      <w:pPr>
        <w:spacing w:line="360" w:lineRule="auto"/>
        <w:jc w:val="both"/>
        <w:rPr>
          <w:rFonts w:ascii="Palatino Linotype" w:hAnsi="Palatino Linotype"/>
          <w:lang w:val="es-MX" w:eastAsia="en-US"/>
        </w:rPr>
      </w:pPr>
      <w:r w:rsidRPr="009C2737">
        <w:rPr>
          <w:rFonts w:ascii="Palatino Linotype" w:hAnsi="Palatino Linotype"/>
          <w:lang w:val="es-MX" w:eastAsia="en-US"/>
        </w:rPr>
        <w:t xml:space="preserve">Finalmente, los Lineamientos para la operación del Sistema de Acceso a la Información Mexiquense </w:t>
      </w:r>
      <w:r w:rsidRPr="009C2737">
        <w:rPr>
          <w:rFonts w:ascii="Palatino Linotype" w:hAnsi="Palatino Linotype"/>
          <w:b/>
          <w:lang w:val="es-MX" w:eastAsia="en-US"/>
        </w:rPr>
        <w:t>(SAIMEX)</w:t>
      </w:r>
      <w:r w:rsidRPr="009C2737">
        <w:rPr>
          <w:rFonts w:ascii="Palatino Linotype" w:hAnsi="Palatino Linotype"/>
          <w:lang w:val="es-MX" w:eastAsia="en-US"/>
        </w:rPr>
        <w:t xml:space="preserve"> y del Sistema de Acceso, Rectificación, Cancelación y Oposición de Datos Personales del Estado de México </w:t>
      </w:r>
      <w:r w:rsidRPr="009C2737">
        <w:rPr>
          <w:rFonts w:ascii="Palatino Linotype" w:hAnsi="Palatino Linotype"/>
          <w:b/>
          <w:lang w:val="es-MX" w:eastAsia="en-US"/>
        </w:rPr>
        <w:t>(SARCOEM)</w:t>
      </w:r>
      <w:r w:rsidRPr="009C2737">
        <w:rPr>
          <w:rFonts w:ascii="Palatino Linotype" w:hAnsi="Palatino Linotype"/>
          <w:lang w:val="es-MX" w:eastAsia="en-US"/>
        </w:rPr>
        <w:t>, aprobados por el Pleno del INFOEM en la Décima Segunda Sesión Ordinaria celebrada el diez de abril de dos mil veinticuatro, establecen lo siguiente:</w:t>
      </w:r>
    </w:p>
    <w:p w14:paraId="656A09EB" w14:textId="77777777" w:rsidR="00206473" w:rsidRPr="009C2737" w:rsidRDefault="00206473" w:rsidP="00206473">
      <w:pPr>
        <w:spacing w:line="360" w:lineRule="auto"/>
        <w:jc w:val="both"/>
        <w:rPr>
          <w:rFonts w:ascii="Palatino Linotype" w:hAnsi="Palatino Linotype"/>
          <w:lang w:val="es-MX" w:eastAsia="en-US"/>
        </w:rPr>
      </w:pPr>
    </w:p>
    <w:p w14:paraId="300B6CFD"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i/>
          <w:iCs/>
          <w:sz w:val="22"/>
          <w:szCs w:val="22"/>
          <w:lang w:eastAsia="en-US"/>
        </w:rPr>
        <w:t>“</w:t>
      </w:r>
      <w:r w:rsidRPr="009C2737">
        <w:rPr>
          <w:rFonts w:ascii="Palatino Linotype" w:hAnsi="Palatino Linotype"/>
          <w:b/>
          <w:bCs/>
          <w:i/>
          <w:iCs/>
          <w:sz w:val="22"/>
          <w:szCs w:val="22"/>
          <w:lang w:eastAsia="en-US"/>
        </w:rPr>
        <w:t>VIGÉSIMO TERCERO.</w:t>
      </w:r>
      <w:r w:rsidRPr="009C2737">
        <w:rPr>
          <w:rFonts w:ascii="Palatino Linotype" w:hAnsi="Palatino Linotype"/>
          <w:i/>
          <w:iCs/>
          <w:sz w:val="22"/>
          <w:szCs w:val="22"/>
          <w:lang w:eastAsia="en-US"/>
        </w:rPr>
        <w:t xml:space="preserve"> En el registro de la solicitud en los sistemas electrónicos, los particulares deberán establecer la modalidad en la que se prefiere el acceso o la entrega de la información. </w:t>
      </w:r>
    </w:p>
    <w:p w14:paraId="4160FFF9" w14:textId="77777777" w:rsidR="00206473" w:rsidRPr="009C2737" w:rsidRDefault="00206473" w:rsidP="00206473">
      <w:pPr>
        <w:ind w:left="567" w:right="616"/>
        <w:jc w:val="both"/>
        <w:rPr>
          <w:rFonts w:ascii="Palatino Linotype" w:hAnsi="Palatino Linotype"/>
          <w:i/>
          <w:iCs/>
          <w:sz w:val="22"/>
          <w:szCs w:val="22"/>
          <w:lang w:eastAsia="en-US"/>
        </w:rPr>
      </w:pPr>
    </w:p>
    <w:p w14:paraId="4148DA09"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VIGÉSIMO CUARTO.</w:t>
      </w:r>
      <w:r w:rsidRPr="009C2737">
        <w:rPr>
          <w:rFonts w:ascii="Palatino Linotype" w:hAnsi="Palatino Linotype"/>
          <w:i/>
          <w:iCs/>
          <w:sz w:val="22"/>
          <w:szCs w:val="22"/>
          <w:lang w:eastAsia="en-US"/>
        </w:rPr>
        <w:t xml:space="preserve"> Los sujetos obligados deberán entregar la información solicitada o permitir su acceso, en la modalidad que señale el solicitante.</w:t>
      </w:r>
    </w:p>
    <w:p w14:paraId="22E1584C" w14:textId="77777777" w:rsidR="00206473" w:rsidRPr="009C2737" w:rsidRDefault="00206473" w:rsidP="00206473">
      <w:pPr>
        <w:ind w:left="567" w:right="616"/>
        <w:jc w:val="both"/>
        <w:rPr>
          <w:rFonts w:ascii="Palatino Linotype" w:hAnsi="Palatino Linotype"/>
          <w:i/>
          <w:iCs/>
          <w:sz w:val="22"/>
          <w:szCs w:val="22"/>
          <w:lang w:eastAsia="en-US"/>
        </w:rPr>
      </w:pPr>
    </w:p>
    <w:p w14:paraId="3A052AF6"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i/>
          <w:iCs/>
          <w:sz w:val="22"/>
          <w:szCs w:val="22"/>
          <w:u w:val="single"/>
          <w:lang w:eastAsia="en-US"/>
        </w:rPr>
        <w:t>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r w:rsidRPr="009C2737">
        <w:rPr>
          <w:rFonts w:ascii="Palatino Linotype" w:hAnsi="Palatino Linotype"/>
          <w:i/>
          <w:iCs/>
          <w:sz w:val="22"/>
          <w:szCs w:val="22"/>
          <w:lang w:eastAsia="en-US"/>
        </w:rPr>
        <w:t xml:space="preserve">. </w:t>
      </w:r>
    </w:p>
    <w:p w14:paraId="734DE08D" w14:textId="77777777" w:rsidR="00206473" w:rsidRPr="009C2737" w:rsidRDefault="00206473" w:rsidP="00206473">
      <w:pPr>
        <w:ind w:left="567" w:right="616"/>
        <w:jc w:val="both"/>
        <w:rPr>
          <w:rFonts w:ascii="Palatino Linotype" w:hAnsi="Palatino Linotype"/>
          <w:i/>
          <w:iCs/>
          <w:sz w:val="22"/>
          <w:szCs w:val="22"/>
          <w:lang w:eastAsia="en-US"/>
        </w:rPr>
      </w:pPr>
    </w:p>
    <w:p w14:paraId="0DAC827A"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VIGÉSIMO QUINTO.</w:t>
      </w:r>
      <w:r w:rsidRPr="009C2737">
        <w:rPr>
          <w:rFonts w:ascii="Palatino Linotype" w:hAnsi="Palatino Linotype"/>
          <w:i/>
          <w:iCs/>
          <w:sz w:val="22"/>
          <w:szCs w:val="22"/>
          <w:lang w:eastAsia="en-US"/>
        </w:rPr>
        <w:t xml:space="preserve"> </w:t>
      </w:r>
      <w:r w:rsidRPr="009C2737">
        <w:rPr>
          <w:rFonts w:ascii="Palatino Linotype" w:hAnsi="Palatino Linotype"/>
          <w:i/>
          <w:iCs/>
          <w:sz w:val="22"/>
          <w:szCs w:val="22"/>
          <w:u w:val="single"/>
          <w:lang w:eastAsia="en-US"/>
        </w:rPr>
        <w:t>El Sujeto Obligado de encontrarse impedido para otorgar la información a través del sistema electrónico correspondiente, deberá fundar y motivar la imposibilidad y ofrecer al particular las siguientes modalidades de entrega de información</w:t>
      </w:r>
      <w:r w:rsidRPr="009C2737">
        <w:rPr>
          <w:rFonts w:ascii="Palatino Linotype" w:hAnsi="Palatino Linotype"/>
          <w:i/>
          <w:iCs/>
          <w:sz w:val="22"/>
          <w:szCs w:val="22"/>
          <w:lang w:eastAsia="en-US"/>
        </w:rPr>
        <w:t>:</w:t>
      </w:r>
    </w:p>
    <w:p w14:paraId="2E164289" w14:textId="77777777" w:rsidR="00206473" w:rsidRPr="009C2737" w:rsidRDefault="00206473" w:rsidP="00206473">
      <w:pPr>
        <w:ind w:left="567" w:right="616"/>
        <w:jc w:val="both"/>
        <w:rPr>
          <w:rFonts w:ascii="Palatino Linotype" w:hAnsi="Palatino Linotype"/>
          <w:i/>
          <w:iCs/>
          <w:sz w:val="22"/>
          <w:szCs w:val="22"/>
          <w:lang w:eastAsia="en-US"/>
        </w:rPr>
      </w:pPr>
    </w:p>
    <w:p w14:paraId="27034ECC"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I.</w:t>
      </w:r>
      <w:r w:rsidRPr="009C2737">
        <w:rPr>
          <w:rFonts w:ascii="Palatino Linotype" w:hAnsi="Palatino Linotype"/>
          <w:i/>
          <w:iCs/>
          <w:sz w:val="22"/>
          <w:szCs w:val="22"/>
          <w:lang w:eastAsia="en-US"/>
        </w:rPr>
        <w:t xml:space="preserve"> Disco compacto;</w:t>
      </w:r>
    </w:p>
    <w:p w14:paraId="44F2B775"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II.</w:t>
      </w:r>
      <w:r w:rsidRPr="009C2737">
        <w:rPr>
          <w:rFonts w:ascii="Palatino Linotype" w:hAnsi="Palatino Linotype"/>
          <w:i/>
          <w:iCs/>
          <w:sz w:val="22"/>
          <w:szCs w:val="22"/>
          <w:lang w:eastAsia="en-US"/>
        </w:rPr>
        <w:t xml:space="preserve"> Dispositivo de almacenamiento aportado por el particular (CD o USB);</w:t>
      </w:r>
    </w:p>
    <w:p w14:paraId="2E74EB0E"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III.</w:t>
      </w:r>
      <w:r w:rsidRPr="009C2737">
        <w:rPr>
          <w:rFonts w:ascii="Palatino Linotype" w:hAnsi="Palatino Linotype"/>
          <w:i/>
          <w:iCs/>
          <w:sz w:val="22"/>
          <w:szCs w:val="22"/>
          <w:lang w:eastAsia="en-US"/>
        </w:rPr>
        <w:t xml:space="preserve"> Copias simples o certificadas previo pago de derechos correspondientes;</w:t>
      </w:r>
    </w:p>
    <w:p w14:paraId="566A52F9"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IV.</w:t>
      </w:r>
      <w:r w:rsidRPr="009C2737">
        <w:rPr>
          <w:rFonts w:ascii="Palatino Linotype" w:hAnsi="Palatino Linotype"/>
          <w:i/>
          <w:iCs/>
          <w:sz w:val="22"/>
          <w:szCs w:val="22"/>
          <w:lang w:eastAsia="en-US"/>
        </w:rPr>
        <w:t xml:space="preserve"> Entrega en la unidad de Transparencia o a domicilio por correo postal certificado, previo pago derechos correspondientes;</w:t>
      </w:r>
    </w:p>
    <w:p w14:paraId="47FE00F5"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V.</w:t>
      </w:r>
      <w:r w:rsidRPr="009C2737">
        <w:rPr>
          <w:rFonts w:ascii="Palatino Linotype" w:hAnsi="Palatino Linotype"/>
          <w:i/>
          <w:iCs/>
          <w:sz w:val="22"/>
          <w:szCs w:val="22"/>
          <w:lang w:eastAsia="en-US"/>
        </w:rPr>
        <w:t xml:space="preserve"> En su caso, correo electrónico o vínculo electrónico. En caso de que el particular proporcione el dispositivo electrónico para la entrega de la información, la reproducción se hará sin costo. </w:t>
      </w:r>
    </w:p>
    <w:p w14:paraId="7677A36C" w14:textId="77777777" w:rsidR="00206473" w:rsidRPr="009C2737" w:rsidRDefault="00206473" w:rsidP="00206473">
      <w:pPr>
        <w:ind w:left="567" w:right="616"/>
        <w:jc w:val="both"/>
        <w:rPr>
          <w:rFonts w:ascii="Palatino Linotype" w:hAnsi="Palatino Linotype"/>
          <w:i/>
          <w:iCs/>
          <w:sz w:val="22"/>
          <w:szCs w:val="22"/>
          <w:lang w:eastAsia="en-US"/>
        </w:rPr>
      </w:pPr>
    </w:p>
    <w:p w14:paraId="66C56011" w14:textId="77777777" w:rsidR="00206473" w:rsidRPr="009C2737" w:rsidRDefault="00206473" w:rsidP="00206473">
      <w:pPr>
        <w:ind w:left="567" w:right="616"/>
        <w:jc w:val="both"/>
        <w:rPr>
          <w:rFonts w:ascii="Palatino Linotype" w:hAnsi="Palatino Linotype"/>
          <w:i/>
          <w:iCs/>
          <w:sz w:val="22"/>
          <w:szCs w:val="22"/>
          <w:lang w:eastAsia="en-US"/>
        </w:rPr>
      </w:pPr>
      <w:r w:rsidRPr="009C2737">
        <w:rPr>
          <w:rFonts w:ascii="Palatino Linotype" w:hAnsi="Palatino Linotype"/>
          <w:b/>
          <w:bCs/>
          <w:i/>
          <w:iCs/>
          <w:sz w:val="22"/>
          <w:szCs w:val="22"/>
          <w:lang w:eastAsia="en-US"/>
        </w:rPr>
        <w:t xml:space="preserve">VIGÉSIMO SEXTO. </w:t>
      </w:r>
      <w:r w:rsidRPr="009C2737">
        <w:rPr>
          <w:rFonts w:ascii="Palatino Linotype" w:hAnsi="Palatino Linotype"/>
          <w:i/>
          <w:iCs/>
          <w:sz w:val="22"/>
          <w:szCs w:val="22"/>
          <w:lang w:eastAsia="en-US"/>
        </w:rPr>
        <w:t xml:space="preserve">Para la entrega de la información en una modalidad distinta a los medios electrónicos, </w:t>
      </w:r>
      <w:r w:rsidRPr="009C2737">
        <w:rPr>
          <w:rFonts w:ascii="Palatino Linotype" w:hAnsi="Palatino Linotype"/>
          <w:i/>
          <w:iCs/>
          <w:sz w:val="22"/>
          <w:szCs w:val="22"/>
          <w:u w:val="single"/>
          <w:lang w:eastAsia="en-US"/>
        </w:rPr>
        <w:t>el Sujeto Obligado deberá indicar a través de los sistemas electrónicos el nombre del servidor público que lo atenderá, domicilio de la Unidad de Transparencia, los días, horarios de atención, y en su caso los costos de reproducción</w:t>
      </w:r>
      <w:r w:rsidRPr="009C2737">
        <w:rPr>
          <w:rFonts w:ascii="Palatino Linotype" w:hAnsi="Palatino Linotype"/>
          <w:i/>
          <w:iCs/>
          <w:sz w:val="22"/>
          <w:szCs w:val="22"/>
          <w:lang w:eastAsia="en-US"/>
        </w:rPr>
        <w:t>.</w:t>
      </w:r>
    </w:p>
    <w:p w14:paraId="3D035381" w14:textId="77777777" w:rsidR="00206473" w:rsidRPr="009C2737" w:rsidRDefault="00206473" w:rsidP="00206473">
      <w:pPr>
        <w:ind w:left="567" w:right="616"/>
        <w:jc w:val="both"/>
        <w:rPr>
          <w:rFonts w:ascii="Palatino Linotype" w:hAnsi="Palatino Linotype"/>
          <w:i/>
          <w:iCs/>
          <w:sz w:val="22"/>
          <w:szCs w:val="22"/>
          <w:lang w:eastAsia="en-US"/>
        </w:rPr>
      </w:pPr>
    </w:p>
    <w:p w14:paraId="43A741D9" w14:textId="77777777" w:rsidR="00206473" w:rsidRPr="009C2737" w:rsidRDefault="00206473" w:rsidP="00206473">
      <w:pPr>
        <w:ind w:left="567" w:right="616"/>
        <w:jc w:val="both"/>
        <w:rPr>
          <w:rFonts w:ascii="Palatino Linotype" w:hAnsi="Palatino Linotype"/>
          <w:i/>
          <w:iCs/>
          <w:sz w:val="22"/>
          <w:szCs w:val="22"/>
          <w:lang w:val="es-MX" w:eastAsia="en-US"/>
        </w:rPr>
      </w:pPr>
      <w:r w:rsidRPr="009C2737">
        <w:rPr>
          <w:rFonts w:ascii="Palatino Linotype" w:hAnsi="Palatino Linotype"/>
          <w:i/>
          <w:iCs/>
          <w:sz w:val="22"/>
          <w:szCs w:val="22"/>
        </w:rPr>
        <w:t>En caso que la información se programe de manera calendarizada, el Sujeto Obligado, deberá tener disponible la información correspondiente a la entrega de la primera fecha. En caso que el particular no acuda por la información, el Sujeto Obligado, no tendrá la obligación de generar las subsecuentes, hasta en tanto no se presente por el primer soporte documental.”</w:t>
      </w:r>
    </w:p>
    <w:p w14:paraId="3801F96D"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5CA25D2A" w14:textId="77777777" w:rsidR="00206473" w:rsidRPr="009C2737" w:rsidRDefault="00206473" w:rsidP="00206473">
      <w:pPr>
        <w:spacing w:line="360" w:lineRule="auto"/>
        <w:jc w:val="both"/>
        <w:rPr>
          <w:rFonts w:ascii="Palatino Linotype" w:eastAsiaTheme="minorHAnsi" w:hAnsi="Palatino Linotype" w:cstheme="minorBidi"/>
          <w:lang w:val="es-MX" w:eastAsia="en-US"/>
        </w:rPr>
      </w:pPr>
      <w:r w:rsidRPr="009C2737">
        <w:rPr>
          <w:rFonts w:ascii="Palatino Linotype" w:eastAsiaTheme="minorHAnsi" w:hAnsi="Palatino Linotype" w:cstheme="minorBidi"/>
          <w:lang w:val="es-MX" w:eastAsia="en-US"/>
        </w:rPr>
        <w:t xml:space="preserve">En ese sentido, el </w:t>
      </w:r>
      <w:r w:rsidRPr="009C2737">
        <w:rPr>
          <w:rFonts w:ascii="Palatino Linotype" w:eastAsiaTheme="minorHAnsi" w:hAnsi="Palatino Linotype" w:cstheme="minorBidi"/>
          <w:b/>
          <w:bCs/>
          <w:lang w:val="es-MX" w:eastAsia="en-US"/>
        </w:rPr>
        <w:t>Sujeto Obligado</w:t>
      </w:r>
      <w:r w:rsidRPr="009C2737">
        <w:rPr>
          <w:rFonts w:ascii="Palatino Linotype" w:eastAsiaTheme="minorHAnsi" w:hAnsi="Palatino Linotype" w:cstheme="minorBidi"/>
          <w:lang w:val="es-MX" w:eastAsia="en-US"/>
        </w:rPr>
        <w:t xml:space="preserve"> </w:t>
      </w:r>
      <w:r w:rsidRPr="009C2737">
        <w:rPr>
          <w:rFonts w:ascii="Palatino Linotype" w:eastAsiaTheme="minorHAnsi" w:hAnsi="Palatino Linotype" w:cstheme="minorBidi"/>
          <w:b/>
          <w:u w:val="single"/>
          <w:lang w:val="es-MX" w:eastAsia="en-US"/>
        </w:rPr>
        <w:t xml:space="preserve">no hizo referencia a la imposibilidad de entregar la información mediante el </w:t>
      </w:r>
      <w:r w:rsidRPr="009C2737">
        <w:rPr>
          <w:rFonts w:ascii="Palatino Linotype" w:eastAsiaTheme="minorHAnsi" w:hAnsi="Palatino Linotype" w:cstheme="minorBidi"/>
          <w:b/>
          <w:bCs/>
          <w:u w:val="single"/>
          <w:lang w:val="es-MX" w:eastAsia="en-US"/>
        </w:rPr>
        <w:t>SAIMEX</w:t>
      </w:r>
      <w:r w:rsidRPr="009C2737">
        <w:rPr>
          <w:rFonts w:ascii="Palatino Linotype" w:eastAsiaTheme="minorHAnsi" w:hAnsi="Palatino Linotype" w:cstheme="minorBidi"/>
          <w:b/>
          <w:u w:val="single"/>
          <w:lang w:val="es-MX" w:eastAsia="en-US"/>
        </w:rPr>
        <w:t xml:space="preserve"> debido a las capacidades del sistema</w:t>
      </w:r>
      <w:r w:rsidRPr="009C2737">
        <w:rPr>
          <w:rFonts w:ascii="Palatino Linotype" w:eastAsiaTheme="minorHAnsi" w:hAnsi="Palatino Linotype" w:cstheme="minorBidi"/>
          <w:lang w:val="es-MX" w:eastAsia="en-US"/>
        </w:rPr>
        <w:t xml:space="preserve">, sino que, únicamente requirió al particular acudir a las oficinas de la </w:t>
      </w:r>
      <w:r w:rsidRPr="009C2737">
        <w:rPr>
          <w:rFonts w:ascii="Palatino Linotype" w:eastAsiaTheme="minorHAnsi" w:hAnsi="Palatino Linotype" w:cstheme="minorBidi"/>
          <w:b/>
          <w:bCs/>
          <w:lang w:val="es-MX" w:eastAsia="en-US"/>
        </w:rPr>
        <w:t>Coordinación General de Mejora Regulatoria</w:t>
      </w:r>
      <w:r w:rsidRPr="009C2737">
        <w:rPr>
          <w:rFonts w:ascii="Palatino Linotype" w:eastAsiaTheme="minorHAnsi" w:hAnsi="Palatino Linotype" w:cstheme="minorBidi"/>
          <w:lang w:val="es-MX" w:eastAsia="en-US"/>
        </w:rPr>
        <w:t xml:space="preserve">. </w:t>
      </w:r>
    </w:p>
    <w:p w14:paraId="49A098F9" w14:textId="77777777" w:rsidR="00206473" w:rsidRPr="009C2737" w:rsidRDefault="00206473" w:rsidP="00206473">
      <w:pPr>
        <w:spacing w:line="360" w:lineRule="auto"/>
        <w:jc w:val="both"/>
        <w:rPr>
          <w:rFonts w:ascii="Palatino Linotype" w:eastAsiaTheme="minorHAnsi" w:hAnsi="Palatino Linotype" w:cstheme="minorBidi"/>
          <w:lang w:val="es-MX" w:eastAsia="en-US"/>
        </w:rPr>
      </w:pPr>
    </w:p>
    <w:p w14:paraId="6DBB5046" w14:textId="5BDD089F" w:rsidR="00206473" w:rsidRPr="009C2737" w:rsidRDefault="00206473" w:rsidP="00206473">
      <w:pPr>
        <w:spacing w:line="360" w:lineRule="auto"/>
        <w:jc w:val="both"/>
        <w:rPr>
          <w:rFonts w:ascii="Palatino Linotype" w:eastAsiaTheme="minorHAnsi" w:hAnsi="Palatino Linotype" w:cstheme="minorBidi"/>
          <w:lang w:val="es-MX" w:eastAsia="en-US"/>
        </w:rPr>
      </w:pPr>
      <w:r w:rsidRPr="009C2737">
        <w:rPr>
          <w:rFonts w:ascii="Palatino Linotype" w:eastAsiaTheme="minorHAnsi" w:hAnsi="Palatino Linotype" w:cstheme="minorBidi"/>
          <w:lang w:val="es-MX" w:eastAsia="en-US"/>
        </w:rPr>
        <w:t xml:space="preserve">No obstante, se debe señalar que, en antecedentes similares, la Dirección General de Informática de este Instituto ha informado que con relación al peso máximo de archivos que soporta el </w:t>
      </w:r>
      <w:r w:rsidRPr="009C2737">
        <w:rPr>
          <w:rFonts w:ascii="Palatino Linotype" w:eastAsiaTheme="minorHAnsi" w:hAnsi="Palatino Linotype" w:cstheme="minorBidi"/>
          <w:b/>
          <w:bCs/>
          <w:lang w:val="es-MX" w:eastAsia="en-US"/>
        </w:rPr>
        <w:t>SAIMEX</w:t>
      </w:r>
      <w:r w:rsidRPr="009C2737">
        <w:rPr>
          <w:rFonts w:ascii="Palatino Linotype" w:eastAsiaTheme="minorHAnsi" w:hAnsi="Palatino Linotype" w:cstheme="minorBidi"/>
          <w:lang w:val="es-MX" w:eastAsia="en-US"/>
        </w:rPr>
        <w:t xml:space="preserve">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46036F5C" w14:textId="77777777" w:rsidR="00206473" w:rsidRPr="009C2737" w:rsidRDefault="00206473" w:rsidP="00206473">
      <w:pPr>
        <w:spacing w:line="360" w:lineRule="auto"/>
        <w:jc w:val="both"/>
        <w:rPr>
          <w:rFonts w:ascii="Palatino Linotype" w:eastAsiaTheme="minorHAnsi" w:hAnsi="Palatino Linotype" w:cstheme="minorBidi"/>
          <w:lang w:val="es-MX" w:eastAsia="en-US"/>
        </w:rPr>
      </w:pPr>
    </w:p>
    <w:p w14:paraId="0CD405D9" w14:textId="4D4ED9FF" w:rsidR="00206473" w:rsidRPr="009C2737" w:rsidRDefault="00206473" w:rsidP="00206473">
      <w:pPr>
        <w:spacing w:line="360" w:lineRule="auto"/>
        <w:jc w:val="both"/>
        <w:rPr>
          <w:rFonts w:ascii="Palatino Linotype" w:hAnsi="Palatino Linotype" w:cs="Arial"/>
        </w:rPr>
      </w:pPr>
      <w:r w:rsidRPr="009C2737">
        <w:rPr>
          <w:rFonts w:ascii="Palatino Linotype" w:hAnsi="Palatino Linotype" w:cs="Arial"/>
        </w:rPr>
        <w:t xml:space="preserve">En virtud de que mediante respuesta a la solicitud de información, el </w:t>
      </w:r>
      <w:r w:rsidRPr="009C2737">
        <w:rPr>
          <w:rFonts w:ascii="Palatino Linotype" w:hAnsi="Palatino Linotype" w:cs="Arial"/>
          <w:b/>
        </w:rPr>
        <w:t>Sujeto Obligado</w:t>
      </w:r>
      <w:r w:rsidRPr="009C2737">
        <w:rPr>
          <w:rFonts w:ascii="Palatino Linotype" w:hAnsi="Palatino Linotype" w:cs="Arial"/>
        </w:rPr>
        <w:t xml:space="preserve"> propuso un cambio de modalidad de entrega, poniendo a disposición del </w:t>
      </w:r>
      <w:r w:rsidRPr="009C2737">
        <w:rPr>
          <w:rFonts w:ascii="Palatino Linotype" w:hAnsi="Palatino Linotype" w:cs="Arial"/>
          <w:b/>
        </w:rPr>
        <w:t>Recurrente</w:t>
      </w:r>
      <w:r w:rsidRPr="009C2737">
        <w:rPr>
          <w:rFonts w:ascii="Palatino Linotype" w:hAnsi="Palatino Linotype" w:cs="Arial"/>
        </w:rPr>
        <w:t xml:space="preserve"> la información en consulta directa, y tomando en consideración que, </w:t>
      </w:r>
      <w:r w:rsidRPr="009C2737">
        <w:rPr>
          <w:rFonts w:ascii="Palatino Linotype" w:hAnsi="Palatino Linotype" w:cs="Arial"/>
          <w:u w:val="single"/>
        </w:rPr>
        <w:t xml:space="preserve">únicamente son documentos correspondientes a la temporalidad de un mes, es de concluirse en este punto, que el </w:t>
      </w:r>
      <w:r w:rsidRPr="009C2737">
        <w:rPr>
          <w:rFonts w:ascii="Palatino Linotype" w:hAnsi="Palatino Linotype" w:cs="Arial"/>
          <w:b/>
          <w:u w:val="single"/>
        </w:rPr>
        <w:t>Sujeto Obligado</w:t>
      </w:r>
      <w:r w:rsidRPr="009C2737">
        <w:rPr>
          <w:rFonts w:ascii="Palatino Linotype" w:hAnsi="Palatino Linotype" w:cs="Arial"/>
          <w:u w:val="single"/>
        </w:rPr>
        <w:t xml:space="preserve"> no acredita la necesidad del cambio de modalidad de la entrega de información, en consecuencia, es dable ordenar la entrega de la </w:t>
      </w:r>
      <w:r w:rsidRPr="009C2737">
        <w:rPr>
          <w:rFonts w:ascii="Palatino Linotype" w:hAnsi="Palatino Linotype" w:cs="Arial"/>
          <w:u w:val="single"/>
        </w:rPr>
        <w:lastRenderedPageBreak/>
        <w:t xml:space="preserve">información en la vía peticionada, es decir a través del </w:t>
      </w:r>
      <w:r w:rsidRPr="009C2737">
        <w:rPr>
          <w:rFonts w:ascii="Palatino Linotype" w:hAnsi="Palatino Linotype" w:cs="Arial"/>
          <w:b/>
          <w:u w:val="single"/>
        </w:rPr>
        <w:t>SAIMEX</w:t>
      </w:r>
      <w:r w:rsidRPr="009C2737">
        <w:rPr>
          <w:rFonts w:ascii="Palatino Linotype" w:hAnsi="Palatino Linotype" w:cs="Arial"/>
          <w:u w:val="single"/>
        </w:rPr>
        <w:t>, al no tenerse por cumplidos los requisitos de procedencia</w:t>
      </w:r>
      <w:r w:rsidRPr="009C2737">
        <w:rPr>
          <w:rFonts w:ascii="Palatino Linotype" w:hAnsi="Palatino Linotype" w:cs="Arial"/>
        </w:rPr>
        <w:t>.</w:t>
      </w:r>
    </w:p>
    <w:p w14:paraId="3CF11F1D" w14:textId="77777777" w:rsidR="00206473" w:rsidRPr="009C2737" w:rsidRDefault="00206473" w:rsidP="00206473">
      <w:pPr>
        <w:spacing w:line="360" w:lineRule="auto"/>
        <w:jc w:val="both"/>
        <w:rPr>
          <w:rFonts w:ascii="Palatino Linotype" w:hAnsi="Palatino Linotype" w:cs="Arial"/>
          <w:color w:val="000000" w:themeColor="text1"/>
        </w:rPr>
      </w:pPr>
    </w:p>
    <w:p w14:paraId="094367BE" w14:textId="77777777" w:rsidR="00206473" w:rsidRPr="009C2737" w:rsidRDefault="00206473" w:rsidP="00206473">
      <w:pPr>
        <w:spacing w:line="360" w:lineRule="auto"/>
        <w:jc w:val="both"/>
        <w:rPr>
          <w:rFonts w:ascii="Palatino Linotype" w:eastAsiaTheme="minorHAnsi" w:hAnsi="Palatino Linotype" w:cs="Arial"/>
          <w:szCs w:val="22"/>
          <w:lang w:val="es-MX" w:eastAsia="en-US"/>
        </w:rPr>
      </w:pPr>
      <w:r w:rsidRPr="009C2737">
        <w:rPr>
          <w:rFonts w:ascii="Palatino Linotype" w:hAnsi="Palatino Linotype" w:cs="Arial"/>
        </w:rPr>
        <w:t xml:space="preserve">Adicionalmente, es de precisar que, aunque la solicitud de información y la respuesta estén dirigidas y atendidas por un </w:t>
      </w:r>
      <w:r w:rsidRPr="009C2737">
        <w:rPr>
          <w:rFonts w:ascii="Palatino Linotype" w:hAnsi="Palatino Linotype" w:cs="Arial"/>
          <w:b/>
        </w:rPr>
        <w:t>Sujeto Obligado</w:t>
      </w:r>
      <w:r w:rsidRPr="009C2737">
        <w:rPr>
          <w:rFonts w:ascii="Palatino Linotype" w:hAnsi="Palatino Linotype" w:cs="Arial"/>
        </w:rPr>
        <w:t xml:space="preserve">, lo cierto es que también tienen diversas Unidades Administrativas y cada área cuenta con un </w:t>
      </w:r>
      <w:r w:rsidRPr="009C2737">
        <w:rPr>
          <w:rFonts w:ascii="Palatino Linotype" w:hAnsi="Palatino Linotype" w:cs="Arial"/>
          <w:b/>
        </w:rPr>
        <w:t>Servidor Público Habilitado</w:t>
      </w:r>
      <w:r w:rsidRPr="009C2737">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79EF8D15" w14:textId="77777777" w:rsidR="00206473" w:rsidRPr="009C2737" w:rsidRDefault="00206473" w:rsidP="00206473">
      <w:pPr>
        <w:rPr>
          <w:rFonts w:ascii="Palatino Linotype" w:hAnsi="Palatino Linotype"/>
          <w:lang w:val="es-MX"/>
        </w:rPr>
      </w:pPr>
    </w:p>
    <w:p w14:paraId="76044D25"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b/>
          <w:i/>
          <w:sz w:val="22"/>
        </w:rPr>
        <w:t>Artículo 3.</w:t>
      </w:r>
      <w:r w:rsidRPr="009C2737">
        <w:rPr>
          <w:rFonts w:ascii="Palatino Linotype" w:hAnsi="Palatino Linotype" w:cs="Arial"/>
          <w:i/>
          <w:sz w:val="22"/>
        </w:rPr>
        <w:t xml:space="preserve"> Para los efectos de la presente Ley se entenderá por:</w:t>
      </w:r>
    </w:p>
    <w:p w14:paraId="1E1081A6"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w:t>
      </w:r>
    </w:p>
    <w:p w14:paraId="7A4A84DC"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b/>
          <w:i/>
          <w:sz w:val="22"/>
        </w:rPr>
        <w:t xml:space="preserve">XXXIX. Servidor público habilitado: </w:t>
      </w:r>
      <w:r w:rsidRPr="009C2737">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17D7D7AC"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w:t>
      </w:r>
    </w:p>
    <w:p w14:paraId="4E799CC1"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b/>
          <w:i/>
          <w:sz w:val="22"/>
        </w:rPr>
        <w:t>Artículo 58.</w:t>
      </w:r>
      <w:r w:rsidRPr="009C2737">
        <w:rPr>
          <w:rFonts w:ascii="Palatino Linotype" w:hAnsi="Palatino Linotype" w:cs="Arial"/>
          <w:i/>
          <w:sz w:val="22"/>
        </w:rPr>
        <w:t xml:space="preserve"> Los servidores públicos habilitados serán designados por el titular del sujeto obligado a propuesta del responsable de la Unidad de Transparencia.</w:t>
      </w:r>
    </w:p>
    <w:p w14:paraId="2A7F6597"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746924A6"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b/>
          <w:i/>
          <w:sz w:val="22"/>
        </w:rPr>
        <w:t>Artículo 59.</w:t>
      </w:r>
      <w:r w:rsidRPr="009C2737">
        <w:rPr>
          <w:rFonts w:ascii="Palatino Linotype" w:hAnsi="Palatino Linotype" w:cs="Arial"/>
          <w:i/>
          <w:sz w:val="22"/>
        </w:rPr>
        <w:t xml:space="preserve"> </w:t>
      </w:r>
      <w:r w:rsidRPr="009C2737">
        <w:rPr>
          <w:rFonts w:ascii="Palatino Linotype" w:hAnsi="Palatino Linotype" w:cs="Arial"/>
          <w:b/>
          <w:i/>
          <w:sz w:val="22"/>
          <w:u w:val="single"/>
        </w:rPr>
        <w:t>Los servidores públicos habilitados</w:t>
      </w:r>
      <w:r w:rsidRPr="009C2737">
        <w:rPr>
          <w:rFonts w:ascii="Palatino Linotype" w:hAnsi="Palatino Linotype" w:cs="Arial"/>
          <w:i/>
          <w:sz w:val="22"/>
        </w:rPr>
        <w:t xml:space="preserve"> tendrán las funciones siguientes:</w:t>
      </w:r>
    </w:p>
    <w:p w14:paraId="00AFE97F"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 xml:space="preserve">I. </w:t>
      </w:r>
      <w:r w:rsidRPr="009C2737">
        <w:rPr>
          <w:rFonts w:ascii="Palatino Linotype" w:hAnsi="Palatino Linotype" w:cs="Arial"/>
          <w:b/>
          <w:i/>
          <w:sz w:val="22"/>
          <w:u w:val="single"/>
        </w:rPr>
        <w:t>Localizar la información que le solicite la Unidad de Transparencia</w:t>
      </w:r>
      <w:r w:rsidRPr="009C2737">
        <w:rPr>
          <w:rFonts w:ascii="Palatino Linotype" w:hAnsi="Palatino Linotype" w:cs="Arial"/>
          <w:i/>
          <w:sz w:val="22"/>
        </w:rPr>
        <w:t>;</w:t>
      </w:r>
    </w:p>
    <w:p w14:paraId="779D63E8"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6C0EB304"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 xml:space="preserve">II. </w:t>
      </w:r>
      <w:r w:rsidRPr="009C2737">
        <w:rPr>
          <w:rFonts w:ascii="Palatino Linotype" w:hAnsi="Palatino Linotype" w:cs="Arial"/>
          <w:b/>
          <w:i/>
          <w:sz w:val="22"/>
          <w:u w:val="single"/>
        </w:rPr>
        <w:t>Proporcionar la información que obre en los archivos y que le sea solicitada por la Unidad de Transparencia</w:t>
      </w:r>
      <w:r w:rsidRPr="009C2737">
        <w:rPr>
          <w:rFonts w:ascii="Palatino Linotype" w:hAnsi="Palatino Linotype" w:cs="Arial"/>
          <w:i/>
          <w:sz w:val="22"/>
        </w:rPr>
        <w:t>;</w:t>
      </w:r>
    </w:p>
    <w:p w14:paraId="0AF68FE0"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2FFA3BC0"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III. Apoyar a la Unidad de Transparencia en lo que esta le solicite para el cumplimiento de sus funciones;</w:t>
      </w:r>
    </w:p>
    <w:p w14:paraId="2DD2F125"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1079DB5B"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lastRenderedPageBreak/>
        <w:t>IV. Proporcionar a la Unidad de Transparencia, las modificaciones a la información pública de oficio que obre en su poder;</w:t>
      </w:r>
    </w:p>
    <w:p w14:paraId="2DE0ED67"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29005CDD"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0DF758F7"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651CA491"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VI. Verificar, una vez analizado el contenido de la información, que no se encuentre en los supuestos de información clasificada; y</w:t>
      </w:r>
    </w:p>
    <w:p w14:paraId="16E2284B"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p>
    <w:p w14:paraId="7D308202" w14:textId="77777777" w:rsidR="00206473" w:rsidRPr="009C2737" w:rsidRDefault="00206473" w:rsidP="00206473">
      <w:pPr>
        <w:autoSpaceDE w:val="0"/>
        <w:autoSpaceDN w:val="0"/>
        <w:adjustRightInd w:val="0"/>
        <w:ind w:left="567" w:right="708"/>
        <w:jc w:val="both"/>
        <w:rPr>
          <w:rFonts w:ascii="Palatino Linotype" w:hAnsi="Palatino Linotype" w:cs="Arial"/>
          <w:i/>
          <w:sz w:val="22"/>
        </w:rPr>
      </w:pPr>
      <w:r w:rsidRPr="009C2737">
        <w:rPr>
          <w:rFonts w:ascii="Palatino Linotype" w:hAnsi="Palatino Linotype" w:cs="Arial"/>
          <w:i/>
          <w:sz w:val="22"/>
        </w:rPr>
        <w:t>VII. Dar cuenta a la Unidad de Transparencia del vencimiento de los plazos de reserva.</w:t>
      </w:r>
    </w:p>
    <w:p w14:paraId="48F892D8" w14:textId="77777777" w:rsidR="00206473" w:rsidRPr="009C2737" w:rsidRDefault="00206473" w:rsidP="00206473">
      <w:pPr>
        <w:spacing w:line="360" w:lineRule="auto"/>
        <w:jc w:val="both"/>
        <w:rPr>
          <w:rFonts w:ascii="Palatino Linotype" w:hAnsi="Palatino Linotype"/>
          <w:lang w:eastAsia="es-MX"/>
        </w:rPr>
      </w:pPr>
    </w:p>
    <w:p w14:paraId="032635B9" w14:textId="77777777" w:rsidR="00206473" w:rsidRPr="009C2737" w:rsidRDefault="00206473" w:rsidP="00206473">
      <w:pPr>
        <w:spacing w:line="360" w:lineRule="auto"/>
        <w:jc w:val="both"/>
        <w:rPr>
          <w:rFonts w:ascii="Palatino Linotype" w:hAnsi="Palatino Linotype"/>
          <w:lang w:eastAsia="es-MX"/>
        </w:rPr>
      </w:pPr>
      <w:r w:rsidRPr="009C2737">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6BE7B818" w14:textId="77777777" w:rsidR="00206473" w:rsidRPr="009C2737" w:rsidRDefault="00206473" w:rsidP="00206473">
      <w:pPr>
        <w:spacing w:line="360" w:lineRule="auto"/>
        <w:jc w:val="both"/>
        <w:rPr>
          <w:rFonts w:ascii="Palatino Linotype" w:hAnsi="Palatino Linotype"/>
          <w:sz w:val="10"/>
          <w:lang w:eastAsia="es-MX"/>
        </w:rPr>
      </w:pPr>
    </w:p>
    <w:p w14:paraId="338E7246" w14:textId="77777777" w:rsidR="00206473" w:rsidRPr="009C2737" w:rsidRDefault="00206473" w:rsidP="00206473">
      <w:pPr>
        <w:spacing w:line="360" w:lineRule="auto"/>
        <w:jc w:val="both"/>
        <w:rPr>
          <w:rFonts w:ascii="Palatino Linotype" w:hAnsi="Palatino Linotype"/>
          <w:sz w:val="10"/>
          <w:lang w:eastAsia="es-MX"/>
        </w:rPr>
      </w:pPr>
    </w:p>
    <w:p w14:paraId="7AC2B414" w14:textId="77777777" w:rsidR="00206473" w:rsidRPr="009C2737" w:rsidRDefault="00206473" w:rsidP="00206473">
      <w:pPr>
        <w:ind w:left="567"/>
        <w:jc w:val="both"/>
        <w:rPr>
          <w:rFonts w:ascii="Palatino Linotype" w:hAnsi="Palatino Linotype"/>
          <w:i/>
          <w:sz w:val="20"/>
          <w:szCs w:val="20"/>
          <w:lang w:eastAsia="es-MX"/>
        </w:rPr>
      </w:pPr>
      <w:r w:rsidRPr="009C2737">
        <w:rPr>
          <w:rFonts w:ascii="Palatino Linotype" w:hAnsi="Palatino Linotype"/>
          <w:i/>
          <w:sz w:val="22"/>
          <w:szCs w:val="20"/>
          <w:lang w:eastAsia="es-MX"/>
        </w:rPr>
        <w:t>“</w:t>
      </w:r>
      <w:r w:rsidRPr="009C2737">
        <w:rPr>
          <w:rFonts w:ascii="Palatino Linotype" w:hAnsi="Palatino Linotype"/>
          <w:b/>
          <w:bCs/>
          <w:i/>
          <w:sz w:val="22"/>
          <w:szCs w:val="20"/>
          <w:lang w:eastAsia="es-MX"/>
        </w:rPr>
        <w:t xml:space="preserve">Artículo 162. </w:t>
      </w:r>
      <w:r w:rsidRPr="009C2737">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9C2737">
        <w:rPr>
          <w:rFonts w:ascii="Palatino Linotype" w:hAnsi="Palatino Linotype"/>
          <w:i/>
          <w:sz w:val="22"/>
          <w:szCs w:val="20"/>
          <w:lang w:eastAsia="es-MX"/>
        </w:rPr>
        <w:t>”</w:t>
      </w:r>
    </w:p>
    <w:p w14:paraId="1A835C81" w14:textId="77777777" w:rsidR="00206473" w:rsidRPr="009C2737" w:rsidRDefault="00206473" w:rsidP="00206473">
      <w:pPr>
        <w:spacing w:line="360" w:lineRule="auto"/>
        <w:jc w:val="both"/>
        <w:rPr>
          <w:rFonts w:ascii="Palatino Linotype" w:hAnsi="Palatino Linotype"/>
          <w:lang w:eastAsia="es-MX"/>
        </w:rPr>
      </w:pPr>
    </w:p>
    <w:p w14:paraId="3C807071" w14:textId="77777777" w:rsidR="00206473" w:rsidRPr="009C2737" w:rsidRDefault="00206473" w:rsidP="00206473">
      <w:pPr>
        <w:spacing w:line="360" w:lineRule="auto"/>
        <w:jc w:val="both"/>
        <w:rPr>
          <w:rFonts w:ascii="Palatino Linotype" w:hAnsi="Palatino Linotype"/>
        </w:rPr>
      </w:pPr>
      <w:r w:rsidRPr="009C2737">
        <w:rPr>
          <w:rFonts w:ascii="Palatino Linotype" w:hAnsi="Palatino Linotype"/>
          <w:lang w:eastAsia="es-MX"/>
        </w:rPr>
        <w:t xml:space="preserve">Bajo ese contexto, se considera que, con el pronunciamiento realizado desde su respuesta primigenia por el </w:t>
      </w:r>
      <w:r w:rsidRPr="009C2737">
        <w:rPr>
          <w:rFonts w:ascii="Palatino Linotype" w:hAnsi="Palatino Linotype"/>
          <w:b/>
          <w:lang w:eastAsia="es-MX"/>
        </w:rPr>
        <w:t>Sujeto Obligado</w:t>
      </w:r>
      <w:r w:rsidRPr="009C2737">
        <w:rPr>
          <w:rFonts w:ascii="Palatino Linotype" w:hAnsi="Palatino Linotype"/>
          <w:lang w:eastAsia="es-MX"/>
        </w:rPr>
        <w:t>, no colma con la</w:t>
      </w:r>
      <w:r w:rsidRPr="009C2737">
        <w:rPr>
          <w:rFonts w:ascii="Palatino Linotype" w:hAnsi="Palatino Linotype"/>
        </w:rPr>
        <w:t xml:space="preserve"> información solicitada por el particular.</w:t>
      </w:r>
    </w:p>
    <w:p w14:paraId="205165CE" w14:textId="77777777" w:rsidR="00206473" w:rsidRPr="009C2737" w:rsidRDefault="00206473" w:rsidP="00206473">
      <w:pPr>
        <w:spacing w:line="360" w:lineRule="auto"/>
        <w:ind w:right="49"/>
        <w:jc w:val="both"/>
        <w:rPr>
          <w:rFonts w:ascii="Palatino Linotype" w:eastAsiaTheme="minorHAnsi" w:hAnsi="Palatino Linotype" w:cstheme="minorBidi"/>
          <w:lang w:val="es-MX" w:eastAsia="es-MX"/>
        </w:rPr>
      </w:pPr>
    </w:p>
    <w:p w14:paraId="076BB94B" w14:textId="32FEA9C6" w:rsidR="00461091" w:rsidRPr="009C2737" w:rsidRDefault="00461091" w:rsidP="00461091">
      <w:pPr>
        <w:spacing w:line="360" w:lineRule="auto"/>
        <w:jc w:val="both"/>
        <w:rPr>
          <w:rFonts w:ascii="Palatino Linotype" w:hAnsi="Palatino Linotype"/>
          <w:lang w:eastAsia="es-MX"/>
        </w:rPr>
      </w:pPr>
      <w:r w:rsidRPr="009C2737">
        <w:rPr>
          <w:rFonts w:ascii="Palatino Linotype" w:hAnsi="Palatino Linotype"/>
          <w:lang w:eastAsia="es-MX"/>
        </w:rPr>
        <w:t xml:space="preserve">Por lo anterior, se desprende que, en respuesta, el Servidor Público Habilitado de la </w:t>
      </w:r>
      <w:r w:rsidRPr="009C2737">
        <w:rPr>
          <w:rFonts w:ascii="Palatino Linotype" w:hAnsi="Palatino Linotype"/>
          <w:b/>
          <w:bCs/>
          <w:lang w:eastAsia="es-MX"/>
        </w:rPr>
        <w:t>Coordinación General de Mejora Regulatoria</w:t>
      </w:r>
      <w:r w:rsidRPr="009C2737">
        <w:rPr>
          <w:rFonts w:ascii="Palatino Linotype" w:hAnsi="Palatino Linotype"/>
          <w:lang w:eastAsia="es-MX"/>
        </w:rPr>
        <w:t>, en el ámbito de sus atribuciones, se pronunció respecto de la información solicitada, por lo que es dable la entrega en versión pública, de la información requerida.</w:t>
      </w:r>
    </w:p>
    <w:p w14:paraId="3ECAA30D" w14:textId="77777777" w:rsidR="00206473" w:rsidRPr="009C2737" w:rsidRDefault="00206473" w:rsidP="00206473">
      <w:pPr>
        <w:spacing w:line="360" w:lineRule="auto"/>
        <w:ind w:right="49"/>
        <w:jc w:val="both"/>
        <w:rPr>
          <w:rFonts w:ascii="Palatino Linotype" w:hAnsi="Palatino Linotype" w:cs="Arial"/>
        </w:rPr>
      </w:pPr>
    </w:p>
    <w:p w14:paraId="48916111" w14:textId="77777777" w:rsidR="00CA225D" w:rsidRPr="009C2737" w:rsidRDefault="00CA225D" w:rsidP="00CA225D">
      <w:pPr>
        <w:tabs>
          <w:tab w:val="left" w:pos="709"/>
        </w:tabs>
        <w:spacing w:line="360" w:lineRule="auto"/>
        <w:jc w:val="both"/>
        <w:rPr>
          <w:rFonts w:ascii="Palatino Linotype" w:hAnsi="Palatino Linotype" w:cs="Arial"/>
        </w:rPr>
      </w:pPr>
    </w:p>
    <w:p w14:paraId="1F85019F" w14:textId="3770C388" w:rsidR="00CA225D" w:rsidRPr="009C2737" w:rsidRDefault="00461091" w:rsidP="00CA225D">
      <w:pPr>
        <w:spacing w:line="360" w:lineRule="auto"/>
        <w:jc w:val="both"/>
        <w:rPr>
          <w:rFonts w:ascii="Palatino Linotype" w:hAnsi="Palatino Linotype" w:cs="Arial"/>
          <w:lang w:val="es-MX"/>
        </w:rPr>
      </w:pPr>
      <w:r w:rsidRPr="009C2737">
        <w:rPr>
          <w:rFonts w:ascii="Palatino Linotype" w:hAnsi="Palatino Linotype" w:cs="Palatino Linotype"/>
          <w:color w:val="000000"/>
          <w:lang w:val="es-MX"/>
        </w:rPr>
        <w:lastRenderedPageBreak/>
        <w:t>Adicionalmente, es preciso indicar que, p</w:t>
      </w:r>
      <w:r w:rsidR="00CA225D" w:rsidRPr="009C2737">
        <w:rPr>
          <w:rFonts w:ascii="Palatino Linotype" w:hAnsi="Palatino Linotype" w:cs="Palatino Linotype"/>
          <w:color w:val="000000"/>
          <w:lang w:val="es-MX"/>
        </w:rPr>
        <w:t xml:space="preserve">ara el caso de la información que se ordena respecto de los oficios </w:t>
      </w:r>
      <w:r w:rsidRPr="009C2737">
        <w:rPr>
          <w:rFonts w:ascii="Palatino Linotype" w:hAnsi="Palatino Linotype" w:cs="Palatino Linotype"/>
          <w:color w:val="000000"/>
          <w:lang w:val="es-MX"/>
        </w:rPr>
        <w:t>solicitados</w:t>
      </w:r>
      <w:r w:rsidR="00CA225D" w:rsidRPr="009C2737">
        <w:rPr>
          <w:rFonts w:ascii="Palatino Linotype" w:hAnsi="Palatino Linotype" w:cs="Palatino Linotype"/>
          <w:color w:val="000000"/>
          <w:lang w:val="es-MX"/>
        </w:rPr>
        <w:t xml:space="preserve">, esta no se hubiera generado, bastará que así se lo haga saber el </w:t>
      </w:r>
      <w:r w:rsidR="00CA225D" w:rsidRPr="009C2737">
        <w:rPr>
          <w:rFonts w:ascii="Palatino Linotype" w:hAnsi="Palatino Linotype" w:cs="Palatino Linotype"/>
          <w:b/>
          <w:color w:val="000000"/>
          <w:lang w:val="es-MX"/>
        </w:rPr>
        <w:t>Sujeto Obligado</w:t>
      </w:r>
      <w:r w:rsidR="00CA225D" w:rsidRPr="009C2737">
        <w:rPr>
          <w:rFonts w:ascii="Palatino Linotype" w:hAnsi="Palatino Linotype" w:cs="Palatino Linotype"/>
          <w:color w:val="000000"/>
          <w:lang w:val="es-MX"/>
        </w:rPr>
        <w:t xml:space="preserve"> a la parte </w:t>
      </w:r>
      <w:r w:rsidR="00CA225D" w:rsidRPr="009C2737">
        <w:rPr>
          <w:rFonts w:ascii="Palatino Linotype" w:hAnsi="Palatino Linotype" w:cs="Palatino Linotype"/>
          <w:b/>
          <w:color w:val="000000"/>
          <w:lang w:val="es-MX"/>
        </w:rPr>
        <w:t>Recurrente</w:t>
      </w:r>
      <w:r w:rsidR="00CA225D" w:rsidRPr="009C2737">
        <w:rPr>
          <w:rFonts w:ascii="Palatino Linotype" w:hAnsi="Palatino Linotype" w:cs="Palatino Linotype"/>
          <w:color w:val="000000"/>
          <w:lang w:val="es-MX"/>
        </w:rPr>
        <w:t xml:space="preserve"> de manera fundada y motivada en términos de lo señalado por el segundo párrafo del artículo 19 de la Ley en la materia.</w:t>
      </w:r>
    </w:p>
    <w:p w14:paraId="336B146B" w14:textId="77777777" w:rsidR="00CA225D" w:rsidRPr="009C2737" w:rsidRDefault="00CA225D" w:rsidP="00CA225D">
      <w:pPr>
        <w:spacing w:line="360" w:lineRule="auto"/>
        <w:jc w:val="both"/>
        <w:rPr>
          <w:rFonts w:ascii="Palatino Linotype" w:hAnsi="Palatino Linotype" w:cs="Arial"/>
          <w:lang w:val="es-MX"/>
        </w:rPr>
      </w:pPr>
    </w:p>
    <w:p w14:paraId="41B9CF56" w14:textId="31381C2E" w:rsidR="00CA225D" w:rsidRPr="009C2737" w:rsidRDefault="00CA225D" w:rsidP="00CA225D">
      <w:pPr>
        <w:spacing w:line="360" w:lineRule="auto"/>
        <w:jc w:val="both"/>
        <w:rPr>
          <w:rFonts w:ascii="Palatino Linotype" w:hAnsi="Palatino Linotype"/>
          <w:szCs w:val="22"/>
          <w:lang w:val="es-MX" w:eastAsia="en-US"/>
        </w:rPr>
      </w:pPr>
      <w:r w:rsidRPr="009C2737">
        <w:rPr>
          <w:rFonts w:ascii="Palatino Linotype" w:hAnsi="Palatino Linotype" w:cs="Palatino Linotype"/>
          <w:color w:val="000000"/>
          <w:lang w:val="es-MX"/>
        </w:rPr>
        <w:t xml:space="preserve">De igual forma para el caso de que algún oficio se hubiera cancelado por alguna razón extraordinaria; o bien no se hayan recibido oficios en alguno de los días del periodo que se solicita, deberá hacerlo del conocimiento del ahora </w:t>
      </w:r>
      <w:r w:rsidRPr="009C2737">
        <w:rPr>
          <w:rFonts w:ascii="Palatino Linotype" w:hAnsi="Palatino Linotype" w:cs="Palatino Linotype"/>
          <w:b/>
          <w:color w:val="000000"/>
          <w:lang w:val="es-MX"/>
        </w:rPr>
        <w:t>Recurrente</w:t>
      </w:r>
      <w:r w:rsidRPr="009C2737">
        <w:rPr>
          <w:rFonts w:ascii="Palatino Linotype" w:hAnsi="Palatino Linotype" w:cs="Palatino Linotype"/>
          <w:color w:val="000000"/>
          <w:lang w:val="es-MX"/>
        </w:rPr>
        <w:t xml:space="preserve">, de manera clara y precisa, </w:t>
      </w:r>
      <w:r w:rsidRPr="009C2737">
        <w:rPr>
          <w:rFonts w:ascii="Palatino Linotype" w:hAnsi="Palatino Linotype"/>
          <w:lang w:eastAsia="es-MX"/>
        </w:rPr>
        <w:t>de ser procedente en versión pública, de conformidad con lo siguiente:</w:t>
      </w:r>
    </w:p>
    <w:p w14:paraId="64105EB4" w14:textId="77777777" w:rsidR="00CA225D" w:rsidRPr="009C2737" w:rsidRDefault="00CA225D" w:rsidP="00CA225D">
      <w:pPr>
        <w:spacing w:line="360" w:lineRule="auto"/>
        <w:jc w:val="both"/>
        <w:rPr>
          <w:rFonts w:ascii="Palatino Linotype" w:hAnsi="Palatino Linotype"/>
          <w:lang w:val="es-MX"/>
        </w:rPr>
      </w:pPr>
    </w:p>
    <w:p w14:paraId="7E2A5898" w14:textId="77777777" w:rsidR="006D3412" w:rsidRPr="009C2737" w:rsidRDefault="006D3412" w:rsidP="0098236D">
      <w:pPr>
        <w:numPr>
          <w:ilvl w:val="0"/>
          <w:numId w:val="4"/>
        </w:numPr>
        <w:spacing w:line="360" w:lineRule="auto"/>
        <w:jc w:val="both"/>
        <w:rPr>
          <w:rFonts w:ascii="Palatino Linotype" w:hAnsi="Palatino Linotype" w:cs="Arial"/>
          <w:b/>
          <w:i/>
          <w:sz w:val="26"/>
          <w:szCs w:val="26"/>
        </w:rPr>
      </w:pPr>
      <w:r w:rsidRPr="009C2737">
        <w:rPr>
          <w:rFonts w:ascii="Palatino Linotype" w:hAnsi="Palatino Linotype" w:cs="Arial"/>
          <w:b/>
          <w:i/>
          <w:sz w:val="26"/>
          <w:szCs w:val="26"/>
        </w:rPr>
        <w:t>DE LA VERSIÓN PÚBLICA.</w:t>
      </w:r>
    </w:p>
    <w:p w14:paraId="3995AD70" w14:textId="77777777" w:rsidR="006D3412" w:rsidRPr="009C2737" w:rsidRDefault="006D3412" w:rsidP="006D3412">
      <w:pPr>
        <w:spacing w:line="360" w:lineRule="auto"/>
        <w:jc w:val="both"/>
        <w:rPr>
          <w:rFonts w:ascii="Palatino Linotype" w:hAnsi="Palatino Linotype" w:cs="Arial"/>
        </w:rPr>
      </w:pPr>
      <w:r w:rsidRPr="009C2737">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3E2B8305" w14:textId="77777777" w:rsidR="006D3412" w:rsidRPr="009C2737" w:rsidRDefault="006D3412" w:rsidP="006D3412">
      <w:pPr>
        <w:spacing w:line="360" w:lineRule="auto"/>
        <w:jc w:val="both"/>
        <w:rPr>
          <w:rFonts w:ascii="Palatino Linotype" w:hAnsi="Palatino Linotype" w:cs="Arial"/>
        </w:rPr>
      </w:pPr>
    </w:p>
    <w:p w14:paraId="264E2EC9"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Artículo 3.</w:t>
      </w:r>
      <w:r w:rsidRPr="009C2737">
        <w:rPr>
          <w:rFonts w:ascii="Palatino Linotype" w:hAnsi="Palatino Linotype" w:cs="Arial"/>
          <w:i/>
          <w:sz w:val="22"/>
        </w:rPr>
        <w:t xml:space="preserve"> Para los efectos de la presente Ley se entenderá por:</w:t>
      </w:r>
    </w:p>
    <w:p w14:paraId="206591F0"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w:t>
      </w:r>
    </w:p>
    <w:p w14:paraId="739C7183"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 xml:space="preserve">IX. </w:t>
      </w:r>
      <w:r w:rsidRPr="009C2737">
        <w:rPr>
          <w:rFonts w:ascii="Palatino Linotype" w:hAnsi="Palatino Linotype" w:cs="Arial"/>
          <w:b/>
          <w:i/>
          <w:sz w:val="22"/>
          <w:u w:val="single"/>
        </w:rPr>
        <w:t>Datos personales</w:t>
      </w:r>
      <w:r w:rsidRPr="009C2737">
        <w:rPr>
          <w:rFonts w:ascii="Palatino Linotype" w:hAnsi="Palatino Linotype" w:cs="Arial"/>
          <w:b/>
          <w:i/>
          <w:sz w:val="22"/>
        </w:rPr>
        <w:t>:</w:t>
      </w:r>
      <w:r w:rsidRPr="009C2737">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13E22CC2" w14:textId="77777777" w:rsidR="006D3412" w:rsidRPr="009C2737" w:rsidRDefault="006D3412" w:rsidP="006D3412">
      <w:pPr>
        <w:ind w:left="567" w:right="567"/>
        <w:jc w:val="both"/>
        <w:rPr>
          <w:rFonts w:ascii="Palatino Linotype" w:hAnsi="Palatino Linotype" w:cs="Arial"/>
          <w:i/>
          <w:sz w:val="22"/>
        </w:rPr>
      </w:pPr>
    </w:p>
    <w:p w14:paraId="53BB99D0"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XX.</w:t>
      </w:r>
      <w:r w:rsidRPr="009C2737">
        <w:rPr>
          <w:rFonts w:ascii="Palatino Linotype" w:hAnsi="Palatino Linotype" w:cs="Arial"/>
          <w:i/>
          <w:sz w:val="22"/>
        </w:rPr>
        <w:t xml:space="preserve"> </w:t>
      </w:r>
      <w:r w:rsidRPr="009C2737">
        <w:rPr>
          <w:rFonts w:ascii="Palatino Linotype" w:hAnsi="Palatino Linotype" w:cs="Arial"/>
          <w:b/>
          <w:i/>
          <w:sz w:val="22"/>
          <w:u w:val="single"/>
        </w:rPr>
        <w:t>Información clasificada</w:t>
      </w:r>
      <w:r w:rsidRPr="009C2737">
        <w:rPr>
          <w:rFonts w:ascii="Palatino Linotype" w:hAnsi="Palatino Linotype" w:cs="Arial"/>
          <w:b/>
          <w:i/>
          <w:sz w:val="22"/>
        </w:rPr>
        <w:t>:</w:t>
      </w:r>
      <w:r w:rsidRPr="009C2737">
        <w:rPr>
          <w:rFonts w:ascii="Palatino Linotype" w:hAnsi="Palatino Linotype" w:cs="Arial"/>
          <w:i/>
          <w:sz w:val="22"/>
        </w:rPr>
        <w:t xml:space="preserve"> Aquella considerada por la presente Ley como reservada o confidencial;</w:t>
      </w:r>
    </w:p>
    <w:p w14:paraId="66DBCC71" w14:textId="77777777" w:rsidR="006D3412" w:rsidRPr="009C2737" w:rsidRDefault="006D3412" w:rsidP="006D3412">
      <w:pPr>
        <w:ind w:left="567" w:right="567"/>
        <w:jc w:val="both"/>
        <w:rPr>
          <w:rFonts w:ascii="Palatino Linotype" w:hAnsi="Palatino Linotype" w:cs="Arial"/>
          <w:i/>
          <w:sz w:val="22"/>
        </w:rPr>
      </w:pPr>
    </w:p>
    <w:p w14:paraId="5F0897B4"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XXI.</w:t>
      </w:r>
      <w:r w:rsidRPr="009C2737">
        <w:rPr>
          <w:rFonts w:ascii="Palatino Linotype" w:hAnsi="Palatino Linotype" w:cs="Arial"/>
          <w:i/>
          <w:sz w:val="22"/>
        </w:rPr>
        <w:t xml:space="preserve"> </w:t>
      </w:r>
      <w:r w:rsidRPr="009C2737">
        <w:rPr>
          <w:rFonts w:ascii="Palatino Linotype" w:hAnsi="Palatino Linotype" w:cs="Arial"/>
          <w:b/>
          <w:i/>
          <w:sz w:val="22"/>
          <w:u w:val="single"/>
        </w:rPr>
        <w:t>Información confidencial</w:t>
      </w:r>
      <w:r w:rsidRPr="009C2737">
        <w:rPr>
          <w:rFonts w:ascii="Palatino Linotype" w:hAnsi="Palatino Linotype" w:cs="Arial"/>
          <w:b/>
          <w:i/>
          <w:sz w:val="22"/>
        </w:rPr>
        <w:t>:</w:t>
      </w:r>
      <w:r w:rsidRPr="009C2737">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7B0B7BE"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w:t>
      </w:r>
    </w:p>
    <w:p w14:paraId="0185EEAF"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lastRenderedPageBreak/>
        <w:t>XLV.</w:t>
      </w:r>
      <w:r w:rsidRPr="009C2737">
        <w:rPr>
          <w:rFonts w:ascii="Palatino Linotype" w:hAnsi="Palatino Linotype" w:cs="Arial"/>
          <w:i/>
          <w:sz w:val="22"/>
        </w:rPr>
        <w:t xml:space="preserve"> </w:t>
      </w:r>
      <w:r w:rsidRPr="009C2737">
        <w:rPr>
          <w:rFonts w:ascii="Palatino Linotype" w:hAnsi="Palatino Linotype" w:cs="Arial"/>
          <w:b/>
          <w:i/>
          <w:sz w:val="22"/>
        </w:rPr>
        <w:t>Versión pública:</w:t>
      </w:r>
      <w:r w:rsidRPr="009C2737">
        <w:rPr>
          <w:rFonts w:ascii="Palatino Linotype" w:hAnsi="Palatino Linotype" w:cs="Arial"/>
          <w:i/>
          <w:sz w:val="22"/>
        </w:rPr>
        <w:t xml:space="preserve"> Documento en el que se elimine, suprime o borra la información clasificada como reservada o confidencial para permitir su acceso.</w:t>
      </w:r>
    </w:p>
    <w:p w14:paraId="0A227051"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w:t>
      </w:r>
    </w:p>
    <w:p w14:paraId="663B8481" w14:textId="77777777" w:rsidR="006D3412" w:rsidRPr="009C2737" w:rsidRDefault="006D3412" w:rsidP="006D3412">
      <w:pPr>
        <w:ind w:left="567" w:right="567"/>
        <w:jc w:val="both"/>
        <w:rPr>
          <w:rFonts w:ascii="Palatino Linotype" w:hAnsi="Palatino Linotype" w:cs="Arial"/>
          <w:i/>
          <w:sz w:val="22"/>
        </w:rPr>
      </w:pPr>
    </w:p>
    <w:p w14:paraId="14572D3C"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 xml:space="preserve">Artículo 91. </w:t>
      </w:r>
      <w:r w:rsidRPr="009C2737">
        <w:rPr>
          <w:rFonts w:ascii="Palatino Linotype" w:hAnsi="Palatino Linotype" w:cs="Arial"/>
          <w:i/>
          <w:sz w:val="22"/>
        </w:rPr>
        <w:t>El acceso a la información pública será restringido excepcionalmente, cuando ésta sea clasificada como reservada o confidencial.</w:t>
      </w:r>
    </w:p>
    <w:p w14:paraId="6F6F02DA" w14:textId="77777777" w:rsidR="006D3412" w:rsidRPr="009C2737" w:rsidRDefault="006D3412" w:rsidP="006D3412">
      <w:pPr>
        <w:ind w:left="567" w:right="567"/>
        <w:jc w:val="both"/>
        <w:rPr>
          <w:rFonts w:ascii="Palatino Linotype" w:hAnsi="Palatino Linotype" w:cs="Arial"/>
          <w:i/>
          <w:sz w:val="22"/>
        </w:rPr>
      </w:pPr>
    </w:p>
    <w:p w14:paraId="10CD5DE8"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Artículo 132.</w:t>
      </w:r>
      <w:r w:rsidRPr="009C2737">
        <w:rPr>
          <w:rFonts w:ascii="Palatino Linotype" w:hAnsi="Palatino Linotype" w:cs="Arial"/>
          <w:i/>
          <w:sz w:val="22"/>
        </w:rPr>
        <w:t xml:space="preserve"> </w:t>
      </w:r>
      <w:r w:rsidRPr="009C2737">
        <w:rPr>
          <w:rFonts w:ascii="Palatino Linotype" w:hAnsi="Palatino Linotype" w:cs="Arial"/>
          <w:i/>
          <w:sz w:val="22"/>
          <w:u w:val="single"/>
        </w:rPr>
        <w:t>La clasificación de la información se llevará a cabo en el momento en que</w:t>
      </w:r>
      <w:r w:rsidRPr="009C2737">
        <w:rPr>
          <w:rFonts w:ascii="Palatino Linotype" w:hAnsi="Palatino Linotype" w:cs="Arial"/>
          <w:i/>
          <w:sz w:val="22"/>
        </w:rPr>
        <w:t>:</w:t>
      </w:r>
    </w:p>
    <w:p w14:paraId="319858BC"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I.</w:t>
      </w:r>
      <w:r w:rsidRPr="009C2737">
        <w:rPr>
          <w:rFonts w:ascii="Palatino Linotype" w:hAnsi="Palatino Linotype" w:cs="Arial"/>
          <w:i/>
          <w:sz w:val="22"/>
        </w:rPr>
        <w:t xml:space="preserve"> Se reciba una solicitud de acceso a la información;</w:t>
      </w:r>
    </w:p>
    <w:p w14:paraId="3C90FAC4"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II.</w:t>
      </w:r>
      <w:r w:rsidRPr="009C2737">
        <w:rPr>
          <w:rFonts w:ascii="Palatino Linotype" w:hAnsi="Palatino Linotype" w:cs="Arial"/>
          <w:i/>
          <w:sz w:val="22"/>
        </w:rPr>
        <w:t xml:space="preserve"> </w:t>
      </w:r>
      <w:r w:rsidRPr="009C2737">
        <w:rPr>
          <w:rFonts w:ascii="Palatino Linotype" w:hAnsi="Palatino Linotype" w:cs="Arial"/>
          <w:i/>
          <w:sz w:val="22"/>
          <w:u w:val="single"/>
        </w:rPr>
        <w:t>Se determine mediante resolución de autoridad competente; o</w:t>
      </w:r>
    </w:p>
    <w:p w14:paraId="20F0FC35" w14:textId="77777777" w:rsidR="006D3412" w:rsidRPr="009C2737" w:rsidRDefault="006D3412" w:rsidP="006D3412">
      <w:pPr>
        <w:ind w:left="567" w:right="567"/>
        <w:jc w:val="both"/>
        <w:rPr>
          <w:rFonts w:ascii="Palatino Linotype" w:hAnsi="Palatino Linotype" w:cs="Arial"/>
          <w:i/>
          <w:sz w:val="22"/>
          <w:u w:val="single"/>
        </w:rPr>
      </w:pPr>
      <w:r w:rsidRPr="009C2737">
        <w:rPr>
          <w:rFonts w:ascii="Palatino Linotype" w:hAnsi="Palatino Linotype" w:cs="Arial"/>
          <w:b/>
          <w:i/>
          <w:sz w:val="22"/>
        </w:rPr>
        <w:t>III.</w:t>
      </w:r>
      <w:r w:rsidRPr="009C2737">
        <w:rPr>
          <w:rFonts w:ascii="Palatino Linotype" w:hAnsi="Palatino Linotype" w:cs="Arial"/>
          <w:i/>
          <w:sz w:val="22"/>
        </w:rPr>
        <w:t xml:space="preserve"> </w:t>
      </w:r>
      <w:r w:rsidRPr="009C2737">
        <w:rPr>
          <w:rFonts w:ascii="Palatino Linotype" w:hAnsi="Palatino Linotype" w:cs="Arial"/>
          <w:i/>
          <w:sz w:val="22"/>
          <w:u w:val="single"/>
        </w:rPr>
        <w:t>Se generen versiones públicas para dar cumplimiento a las obligaciones de transparencia previstas en esta Ley.</w:t>
      </w:r>
    </w:p>
    <w:p w14:paraId="58085046"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w:t>
      </w:r>
    </w:p>
    <w:p w14:paraId="51FC7129" w14:textId="77777777" w:rsidR="006D3412" w:rsidRPr="009C2737" w:rsidRDefault="006D3412" w:rsidP="006D3412">
      <w:pPr>
        <w:spacing w:line="360" w:lineRule="auto"/>
        <w:jc w:val="both"/>
        <w:rPr>
          <w:rFonts w:ascii="Palatino Linotype" w:hAnsi="Palatino Linotype" w:cs="Arial"/>
        </w:rPr>
      </w:pPr>
    </w:p>
    <w:p w14:paraId="5C8E02AA" w14:textId="77777777" w:rsidR="006D3412" w:rsidRPr="009C2737" w:rsidRDefault="006D3412" w:rsidP="006D3412">
      <w:pPr>
        <w:spacing w:line="360" w:lineRule="auto"/>
        <w:jc w:val="both"/>
        <w:rPr>
          <w:rFonts w:ascii="Palatino Linotype" w:hAnsi="Palatino Linotype" w:cs="Arial"/>
        </w:rPr>
      </w:pPr>
      <w:r w:rsidRPr="009C2737">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FFA71C7" w14:textId="77777777" w:rsidR="00D671D5" w:rsidRPr="009C2737" w:rsidRDefault="00D671D5" w:rsidP="006D3412">
      <w:pPr>
        <w:spacing w:line="360" w:lineRule="auto"/>
        <w:jc w:val="both"/>
        <w:rPr>
          <w:rFonts w:ascii="Palatino Linotype" w:hAnsi="Palatino Linotype" w:cs="Arial"/>
        </w:rPr>
      </w:pPr>
    </w:p>
    <w:p w14:paraId="4FA2D997"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358261FA"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65F591C7"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lastRenderedPageBreak/>
        <w:t>En términos de lo expuesto, la documentación y aquellos datos que se consideren confidenciales, serán una limitante del derecho de acceso a la información, siempre y cuando:</w:t>
      </w:r>
    </w:p>
    <w:p w14:paraId="18E676F5" w14:textId="77777777" w:rsidR="00D671D5" w:rsidRPr="009C2737" w:rsidRDefault="00D671D5" w:rsidP="00D671D5">
      <w:pPr>
        <w:pStyle w:val="Sinespaciado"/>
        <w:rPr>
          <w:rFonts w:eastAsia="Palatino Linotype"/>
          <w:lang w:eastAsia="es-MX"/>
        </w:rPr>
      </w:pPr>
    </w:p>
    <w:p w14:paraId="5C6E4B8D" w14:textId="77777777" w:rsidR="00D671D5" w:rsidRPr="009C2737" w:rsidRDefault="00D671D5" w:rsidP="00D671D5">
      <w:pPr>
        <w:numPr>
          <w:ilvl w:val="0"/>
          <w:numId w:val="11"/>
        </w:numPr>
        <w:spacing w:after="160"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 xml:space="preserve">Se trate de datos personales o información privada; esto es, información concerniente a una persona física o jurídico colectiva y que esta sea identificada o identificable. </w:t>
      </w:r>
    </w:p>
    <w:p w14:paraId="0E55430E" w14:textId="77777777" w:rsidR="00D671D5" w:rsidRPr="009C2737" w:rsidRDefault="00D671D5" w:rsidP="00D671D5">
      <w:pPr>
        <w:numPr>
          <w:ilvl w:val="0"/>
          <w:numId w:val="11"/>
        </w:numPr>
        <w:spacing w:after="160"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 xml:space="preserve">Para la difusión de los datos, se requiera el consentimiento del titular. </w:t>
      </w:r>
    </w:p>
    <w:p w14:paraId="77FA39F6" w14:textId="77777777" w:rsidR="00D671D5" w:rsidRPr="009C2737" w:rsidRDefault="00D671D5" w:rsidP="00D671D5">
      <w:pPr>
        <w:pStyle w:val="Sinespaciado"/>
        <w:rPr>
          <w:rFonts w:eastAsia="Palatino Linotype"/>
          <w:lang w:eastAsia="es-MX"/>
        </w:rPr>
      </w:pPr>
    </w:p>
    <w:p w14:paraId="558E9651"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5A297651"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03ACF9EA"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1DFC3C7C"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70A9168B" w14:textId="77777777" w:rsidR="00D671D5" w:rsidRPr="009C2737" w:rsidRDefault="00D671D5" w:rsidP="00D671D5">
      <w:pPr>
        <w:pStyle w:val="Prrafodelista"/>
        <w:numPr>
          <w:ilvl w:val="0"/>
          <w:numId w:val="12"/>
        </w:numPr>
        <w:spacing w:line="360" w:lineRule="auto"/>
        <w:jc w:val="both"/>
        <w:rPr>
          <w:rFonts w:ascii="Palatino Linotype" w:eastAsia="Calibri" w:hAnsi="Palatino Linotype"/>
          <w:b/>
          <w:bCs/>
          <w:iCs/>
          <w:color w:val="000000"/>
          <w:szCs w:val="22"/>
          <w:u w:val="thick"/>
          <w:lang w:val="es-ES_tradnl" w:eastAsia="en-US"/>
        </w:rPr>
      </w:pPr>
      <w:r w:rsidRPr="009C2737">
        <w:rPr>
          <w:rFonts w:ascii="Palatino Linotype" w:eastAsia="Calibri" w:hAnsi="Palatino Linotype"/>
          <w:b/>
          <w:bCs/>
          <w:iCs/>
          <w:color w:val="000000"/>
          <w:szCs w:val="22"/>
          <w:u w:val="thick"/>
          <w:lang w:val="es-ES_tradnl" w:eastAsia="en-US"/>
        </w:rPr>
        <w:t>Nombre de particulares</w:t>
      </w:r>
    </w:p>
    <w:p w14:paraId="21D2C6DD" w14:textId="77777777" w:rsidR="00D671D5" w:rsidRPr="009C2737" w:rsidRDefault="00D671D5" w:rsidP="00D671D5">
      <w:pPr>
        <w:spacing w:line="360" w:lineRule="auto"/>
        <w:jc w:val="both"/>
        <w:rPr>
          <w:rFonts w:ascii="Palatino Linotype" w:eastAsia="Calibri" w:hAnsi="Palatino Linotype" w:cs="Tahoma"/>
          <w:b/>
          <w:bCs/>
          <w:szCs w:val="22"/>
          <w:lang w:val="es-ES_tradnl" w:eastAsia="en-US"/>
        </w:rPr>
      </w:pPr>
      <w:r w:rsidRPr="009C2737">
        <w:rPr>
          <w:rFonts w:ascii="Palatino Linotype" w:eastAsia="Calibri" w:hAnsi="Palatino Linotype" w:cs="Tahoma"/>
          <w:bCs/>
          <w:szCs w:val="22"/>
          <w:lang w:val="es-MX" w:eastAsia="en-US"/>
        </w:rPr>
        <w:t xml:space="preserve">Al respecto, se considera que el nombre se integra </w:t>
      </w:r>
      <w:r w:rsidRPr="009C2737">
        <w:rPr>
          <w:rFonts w:ascii="Palatino Linotype" w:eastAsia="Calibri" w:hAnsi="Palatino Linotype" w:cs="Tahoma"/>
          <w:bCs/>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w:t>
      </w:r>
      <w:r w:rsidRPr="009C2737">
        <w:rPr>
          <w:rFonts w:ascii="Palatino Linotype" w:eastAsia="Calibri" w:hAnsi="Palatino Linotype" w:cs="Tahoma"/>
          <w:bCs/>
          <w:szCs w:val="22"/>
          <w:lang w:val="es-ES_tradnl" w:eastAsia="en-US"/>
        </w:rPr>
        <w:lastRenderedPageBreak/>
        <w:t xml:space="preserve">términos del artículo 2.3 del Código Civil del Estado de México, de tal suerte, el nombre </w:t>
      </w:r>
      <w:r w:rsidRPr="009C2737">
        <w:rPr>
          <w:rFonts w:ascii="Palatino Linotype" w:eastAsia="Calibri" w:hAnsi="Palatino Linotype" w:cs="Tahoma"/>
          <w:bCs/>
          <w:i/>
          <w:szCs w:val="22"/>
          <w:lang w:val="es-ES_tradnl" w:eastAsia="en-US"/>
        </w:rPr>
        <w:t>per se</w:t>
      </w:r>
      <w:r w:rsidRPr="009C2737">
        <w:rPr>
          <w:rFonts w:ascii="Palatino Linotype" w:eastAsia="Calibri" w:hAnsi="Palatino Linotype" w:cs="Tahoma"/>
          <w:bCs/>
          <w:szCs w:val="22"/>
          <w:lang w:val="es-ES_tradnl" w:eastAsia="en-US"/>
        </w:rPr>
        <w:t xml:space="preserve"> es un elemento que hace a una persona física identificada o identificable, por lo que, </w:t>
      </w:r>
      <w:r w:rsidRPr="009C2737">
        <w:rPr>
          <w:rFonts w:ascii="Palatino Linotype" w:eastAsia="Calibri" w:hAnsi="Palatino Linotype" w:cs="Tahoma"/>
          <w:b/>
          <w:bCs/>
          <w:szCs w:val="22"/>
          <w:lang w:val="es-ES_tradnl" w:eastAsia="en-US"/>
        </w:rPr>
        <w:t>se considera un dato personal.</w:t>
      </w:r>
    </w:p>
    <w:p w14:paraId="2E23C336" w14:textId="77777777" w:rsidR="00D671D5" w:rsidRPr="009C2737" w:rsidRDefault="00D671D5" w:rsidP="00D671D5">
      <w:pPr>
        <w:spacing w:line="360" w:lineRule="auto"/>
        <w:jc w:val="both"/>
        <w:rPr>
          <w:rFonts w:ascii="Palatino Linotype" w:eastAsia="Calibri" w:hAnsi="Palatino Linotype" w:cs="Tahoma"/>
          <w:b/>
          <w:bCs/>
          <w:szCs w:val="22"/>
          <w:lang w:val="es-MX" w:eastAsia="en-US"/>
        </w:rPr>
      </w:pPr>
    </w:p>
    <w:p w14:paraId="2D04A790" w14:textId="77777777" w:rsidR="00D671D5" w:rsidRPr="009C2737" w:rsidRDefault="00D671D5" w:rsidP="00D671D5">
      <w:pPr>
        <w:spacing w:line="360" w:lineRule="auto"/>
        <w:ind w:right="-93"/>
        <w:jc w:val="both"/>
        <w:rPr>
          <w:rFonts w:ascii="Palatino Linotype" w:eastAsia="Calibri" w:hAnsi="Palatino Linotype" w:cs="Tahoma"/>
          <w:bCs/>
          <w:szCs w:val="22"/>
          <w:lang w:eastAsia="en-US"/>
        </w:rPr>
      </w:pPr>
      <w:r w:rsidRPr="009C2737">
        <w:rPr>
          <w:rFonts w:ascii="Palatino Linotype" w:eastAsia="Calibri" w:hAnsi="Palatino Linotype" w:cs="Tahoma"/>
          <w:bCs/>
          <w:szCs w:val="22"/>
          <w:lang w:val="es-MX" w:eastAsia="en-US"/>
        </w:rPr>
        <w:t xml:space="preserve">Al respecto </w:t>
      </w:r>
      <w:r w:rsidRPr="009C2737">
        <w:rPr>
          <w:rFonts w:ascii="Palatino Linotype" w:eastAsia="Calibri" w:hAnsi="Palatino Linotype" w:cs="Tahoma"/>
          <w:bCs/>
          <w:szCs w:val="22"/>
          <w:lang w:eastAsia="en-US"/>
        </w:rPr>
        <w:t xml:space="preserve">cabe señalar lo previsto en la tesis aislada número 1a. CCXIV/2009, emitida por la Primera Sala de la Suprema Corte de Justicia de la Nación, publicada </w:t>
      </w:r>
      <w:r w:rsidRPr="009C2737">
        <w:rPr>
          <w:rFonts w:ascii="Palatino Linotype" w:eastAsia="Calibri" w:hAnsi="Palatino Linotype" w:cs="Tahoma"/>
          <w:bCs/>
          <w:iCs/>
          <w:szCs w:val="22"/>
          <w:lang w:eastAsia="en-US"/>
        </w:rPr>
        <w:t>en la Gaceta del Semanario Judicial de la Federación, Tomo XXX, de diciembre de 2009, página 277, de la Novena Época, materia constitucional,</w:t>
      </w:r>
      <w:r w:rsidRPr="009C2737">
        <w:rPr>
          <w:rFonts w:ascii="Palatino Linotype" w:eastAsia="Calibri" w:hAnsi="Palatino Linotype" w:cs="Tahoma"/>
          <w:bCs/>
          <w:szCs w:val="22"/>
          <w:lang w:eastAsia="en-US"/>
        </w:rPr>
        <w:t xml:space="preserve"> que establece lo siguiente:</w:t>
      </w:r>
    </w:p>
    <w:p w14:paraId="269D1AF4" w14:textId="77777777" w:rsidR="00D671D5" w:rsidRPr="009C2737" w:rsidRDefault="00D671D5" w:rsidP="00D671D5">
      <w:pPr>
        <w:spacing w:line="360" w:lineRule="auto"/>
        <w:ind w:right="-93"/>
        <w:jc w:val="both"/>
        <w:rPr>
          <w:rFonts w:ascii="Palatino Linotype" w:eastAsia="Calibri" w:hAnsi="Palatino Linotype" w:cs="Tahoma"/>
          <w:bCs/>
          <w:sz w:val="22"/>
          <w:szCs w:val="22"/>
          <w:lang w:eastAsia="en-US"/>
        </w:rPr>
      </w:pPr>
    </w:p>
    <w:p w14:paraId="741FBBBC" w14:textId="77777777" w:rsidR="00D671D5" w:rsidRPr="009C2737" w:rsidRDefault="00D671D5" w:rsidP="00D671D5">
      <w:pPr>
        <w:ind w:left="567" w:right="567"/>
        <w:jc w:val="both"/>
        <w:rPr>
          <w:rFonts w:ascii="Palatino Linotype" w:eastAsia="Calibri" w:hAnsi="Palatino Linotype" w:cs="Tahoma"/>
          <w:bCs/>
          <w:i/>
          <w:sz w:val="22"/>
          <w:szCs w:val="20"/>
          <w:lang w:eastAsia="en-US"/>
        </w:rPr>
      </w:pPr>
      <w:r w:rsidRPr="009C2737">
        <w:rPr>
          <w:rFonts w:ascii="Palatino Linotype" w:eastAsia="Calibri" w:hAnsi="Palatino Linotype" w:cs="Tahoma"/>
          <w:bCs/>
          <w:i/>
          <w:sz w:val="22"/>
          <w:szCs w:val="20"/>
          <w:lang w:eastAsia="en-US"/>
        </w:rPr>
        <w:t>“</w:t>
      </w:r>
      <w:r w:rsidRPr="009C2737">
        <w:rPr>
          <w:rFonts w:ascii="Palatino Linotype" w:eastAsia="Calibri" w:hAnsi="Palatino Linotype" w:cs="Tahoma"/>
          <w:b/>
          <w:bCs/>
          <w:i/>
          <w:sz w:val="22"/>
          <w:szCs w:val="20"/>
          <w:lang w:eastAsia="en-US"/>
        </w:rPr>
        <w:t xml:space="preserve">DERECHO A LA VIDA PRIVADA. SU CONTENIDO GENERAL Y LA IMPORTANCIA DE NO DESCONTEXTUALIZAR LAS REFERENCIAS A LA MISMA. </w:t>
      </w:r>
      <w:r w:rsidRPr="009C2737">
        <w:rPr>
          <w:rFonts w:ascii="Palatino Linotype" w:eastAsia="Calibri" w:hAnsi="Palatino Linotype" w:cs="Tahoma"/>
          <w:bCs/>
          <w:i/>
          <w:sz w:val="22"/>
          <w:szCs w:val="20"/>
          <w:lang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w:t>
      </w:r>
      <w:r w:rsidRPr="009C2737">
        <w:rPr>
          <w:rFonts w:ascii="Palatino Linotype" w:eastAsia="Calibri" w:hAnsi="Palatino Linotype" w:cs="Tahoma"/>
          <w:bCs/>
          <w:i/>
          <w:sz w:val="22"/>
          <w:szCs w:val="20"/>
          <w:lang w:eastAsia="en-US"/>
        </w:rPr>
        <w:lastRenderedPageBreak/>
        <w:t xml:space="preserve">nuestro contexto cultural. </w:t>
      </w:r>
      <w:r w:rsidRPr="009C2737">
        <w:rPr>
          <w:rFonts w:ascii="Palatino Linotype" w:eastAsia="Calibri" w:hAnsi="Palatino Linotype" w:cs="Tahoma"/>
          <w:b/>
          <w:bCs/>
          <w:i/>
          <w:sz w:val="22"/>
          <w:szCs w:val="20"/>
          <w:lang w:eastAsia="en-U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9C2737">
        <w:rPr>
          <w:rFonts w:ascii="Palatino Linotype" w:eastAsia="Calibri" w:hAnsi="Palatino Linotype" w:cs="Tahoma"/>
          <w:bCs/>
          <w:i/>
          <w:sz w:val="22"/>
          <w:szCs w:val="20"/>
          <w:lang w:eastAsia="en-U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9C2737">
        <w:rPr>
          <w:rFonts w:ascii="Palatino Linotype" w:eastAsia="Calibri" w:hAnsi="Palatino Linotype" w:cs="Tahoma"/>
          <w:b/>
          <w:bCs/>
          <w:i/>
          <w:sz w:val="22"/>
          <w:szCs w:val="20"/>
          <w:lang w:eastAsia="en-US"/>
        </w:rPr>
        <w:t>En un sentido amplio, entonces, la protección constitucional de la vida privada implica poder conducir parte de la vida de uno protegido de la mirada y las injerencias de los demás</w:t>
      </w:r>
      <w:r w:rsidRPr="009C2737">
        <w:rPr>
          <w:rFonts w:ascii="Palatino Linotype" w:eastAsia="Calibri" w:hAnsi="Palatino Linotype" w:cs="Tahoma"/>
          <w:bCs/>
          <w:i/>
          <w:sz w:val="22"/>
          <w:szCs w:val="20"/>
          <w:lang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007204E0" w14:textId="77777777" w:rsidR="00D671D5" w:rsidRPr="009C2737" w:rsidRDefault="00D671D5" w:rsidP="00D671D5">
      <w:pPr>
        <w:spacing w:line="360" w:lineRule="auto"/>
        <w:ind w:right="-93"/>
        <w:jc w:val="both"/>
        <w:rPr>
          <w:rFonts w:ascii="Palatino Linotype" w:eastAsia="Calibri" w:hAnsi="Palatino Linotype" w:cs="Tahoma"/>
          <w:bCs/>
          <w:sz w:val="22"/>
          <w:szCs w:val="22"/>
          <w:lang w:eastAsia="en-US"/>
        </w:rPr>
      </w:pPr>
    </w:p>
    <w:p w14:paraId="3131B64E" w14:textId="77777777" w:rsidR="00D671D5" w:rsidRPr="009C2737" w:rsidRDefault="00D671D5" w:rsidP="00D671D5">
      <w:pPr>
        <w:spacing w:line="360" w:lineRule="auto"/>
        <w:ind w:right="-93"/>
        <w:jc w:val="both"/>
        <w:rPr>
          <w:rFonts w:ascii="Palatino Linotype" w:eastAsia="Calibri" w:hAnsi="Palatino Linotype" w:cs="Tahoma"/>
          <w:b/>
          <w:bCs/>
          <w:szCs w:val="22"/>
          <w:lang w:eastAsia="en-US"/>
        </w:rPr>
      </w:pPr>
      <w:r w:rsidRPr="009C2737">
        <w:rPr>
          <w:rFonts w:ascii="Palatino Linotype" w:eastAsia="Calibri" w:hAnsi="Palatino Linotype" w:cs="Tahoma"/>
          <w:bCs/>
          <w:szCs w:val="22"/>
          <w:lang w:eastAsia="en-US"/>
        </w:rPr>
        <w:t xml:space="preserve">De conformidad con lo señalado, se colige que </w:t>
      </w:r>
      <w:r w:rsidRPr="009C2737">
        <w:rPr>
          <w:rFonts w:ascii="Palatino Linotype" w:eastAsia="Calibri" w:hAnsi="Palatino Linotype" w:cs="Tahoma"/>
          <w:b/>
          <w:bCs/>
          <w:szCs w:val="22"/>
          <w:lang w:eastAsia="en-US"/>
        </w:rPr>
        <w:t>las actividades que realicen los particulares, dentro del ámbito privado, o dentro de la esfera particular, es información que debe protegerse.</w:t>
      </w:r>
    </w:p>
    <w:p w14:paraId="5B2B9944" w14:textId="77777777" w:rsidR="00D671D5" w:rsidRPr="009C2737" w:rsidRDefault="00D671D5" w:rsidP="00D671D5">
      <w:pPr>
        <w:spacing w:line="360" w:lineRule="auto"/>
        <w:ind w:right="-93"/>
        <w:jc w:val="both"/>
        <w:rPr>
          <w:rFonts w:ascii="Palatino Linotype" w:eastAsia="Calibri" w:hAnsi="Palatino Linotype" w:cs="Tahoma"/>
          <w:bCs/>
          <w:szCs w:val="22"/>
          <w:lang w:val="es-MX" w:eastAsia="en-US"/>
        </w:rPr>
      </w:pPr>
    </w:p>
    <w:p w14:paraId="32A39D42" w14:textId="77777777" w:rsidR="00D671D5" w:rsidRPr="009C2737" w:rsidRDefault="00D671D5" w:rsidP="00D671D5">
      <w:pPr>
        <w:spacing w:line="360" w:lineRule="auto"/>
        <w:ind w:right="-93"/>
        <w:jc w:val="both"/>
        <w:rPr>
          <w:rFonts w:ascii="Palatino Linotype" w:eastAsia="Calibri" w:hAnsi="Palatino Linotype" w:cs="Tahoma"/>
          <w:bCs/>
          <w:szCs w:val="22"/>
          <w:lang w:val="es-MX" w:eastAsia="en-US"/>
        </w:rPr>
      </w:pPr>
      <w:r w:rsidRPr="009C2737">
        <w:rPr>
          <w:rFonts w:ascii="Palatino Linotype" w:eastAsia="Calibri" w:hAnsi="Palatino Linotype" w:cs="Tahoma"/>
          <w:bCs/>
          <w:szCs w:val="22"/>
          <w:lang w:val="es-MX" w:eastAsia="en-US"/>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49D4BD26" w14:textId="77777777" w:rsidR="00D671D5" w:rsidRPr="009C2737" w:rsidRDefault="00D671D5" w:rsidP="00D671D5">
      <w:pPr>
        <w:pStyle w:val="Prrafodelista"/>
        <w:numPr>
          <w:ilvl w:val="0"/>
          <w:numId w:val="12"/>
        </w:numPr>
        <w:spacing w:line="360" w:lineRule="auto"/>
        <w:jc w:val="both"/>
        <w:rPr>
          <w:rFonts w:ascii="Palatino Linotype" w:eastAsia="Calibri" w:hAnsi="Palatino Linotype"/>
          <w:b/>
          <w:bCs/>
          <w:iCs/>
          <w:color w:val="000000"/>
          <w:szCs w:val="22"/>
          <w:u w:val="thick"/>
          <w:lang w:val="es-ES_tradnl" w:eastAsia="en-US"/>
        </w:rPr>
      </w:pPr>
      <w:r w:rsidRPr="009C2737">
        <w:rPr>
          <w:rFonts w:ascii="Palatino Linotype" w:eastAsia="Calibri" w:hAnsi="Palatino Linotype"/>
          <w:b/>
          <w:bCs/>
          <w:iCs/>
          <w:color w:val="000000"/>
          <w:szCs w:val="22"/>
          <w:u w:val="thick"/>
          <w:lang w:val="es-ES_tradnl" w:eastAsia="en-US"/>
        </w:rPr>
        <w:t xml:space="preserve">Correo electrónico particular </w:t>
      </w:r>
    </w:p>
    <w:p w14:paraId="01694249" w14:textId="77777777" w:rsidR="00D671D5" w:rsidRPr="009C2737" w:rsidRDefault="00D671D5" w:rsidP="00D671D5">
      <w:pPr>
        <w:spacing w:line="360" w:lineRule="auto"/>
        <w:jc w:val="both"/>
        <w:rPr>
          <w:rFonts w:ascii="Palatino Linotype" w:eastAsia="Calibri" w:hAnsi="Palatino Linotype"/>
          <w:iCs/>
          <w:color w:val="000000"/>
          <w:szCs w:val="22"/>
          <w:lang w:val="es-ES_tradnl" w:eastAsia="en-US"/>
        </w:rPr>
      </w:pPr>
      <w:r w:rsidRPr="009C2737">
        <w:rPr>
          <w:rFonts w:ascii="Palatino Linotype" w:eastAsia="Calibri" w:hAnsi="Palatino Linotype"/>
          <w:iCs/>
          <w:color w:val="000000"/>
          <w:szCs w:val="22"/>
          <w:lang w:val="es-ES_tradnl" w:eastAsia="en-US"/>
        </w:rPr>
        <w:t xml:space="preserve">El correo electrónico es un sistema de transmisión de mensajes por computadora a través de redes informáticas. Dicho dato se puede asimilar al teléfono o domicilio particular, cuya nomenclatura, se considera como un dato personal, toda vez que es un </w:t>
      </w:r>
      <w:r w:rsidRPr="009C2737">
        <w:rPr>
          <w:rFonts w:ascii="Palatino Linotype" w:eastAsia="Calibri" w:hAnsi="Palatino Linotype"/>
          <w:iCs/>
          <w:color w:val="000000"/>
          <w:szCs w:val="22"/>
          <w:lang w:val="es-ES_tradnl" w:eastAsia="en-US"/>
        </w:rPr>
        <w:lastRenderedPageBreak/>
        <w:t>medio para comunicarse con la persona titular del mismo, la hace localizable e incluso identificable, al poder estar conformado por parte de su nombre o bien, fecha de nacimiento.</w:t>
      </w:r>
    </w:p>
    <w:p w14:paraId="3E209814" w14:textId="77777777" w:rsidR="00D671D5" w:rsidRPr="009C2737" w:rsidRDefault="00D671D5" w:rsidP="00D671D5">
      <w:pPr>
        <w:spacing w:line="360" w:lineRule="auto"/>
        <w:jc w:val="both"/>
        <w:rPr>
          <w:rFonts w:ascii="Palatino Linotype" w:eastAsia="Calibri" w:hAnsi="Palatino Linotype"/>
          <w:iCs/>
          <w:color w:val="000000"/>
          <w:szCs w:val="22"/>
          <w:lang w:val="es-ES_tradnl" w:eastAsia="en-US"/>
        </w:rPr>
      </w:pPr>
    </w:p>
    <w:p w14:paraId="0376FB88" w14:textId="77777777" w:rsidR="00D671D5" w:rsidRPr="009C2737" w:rsidRDefault="00D671D5" w:rsidP="00D671D5">
      <w:pPr>
        <w:spacing w:line="360" w:lineRule="auto"/>
        <w:jc w:val="both"/>
        <w:rPr>
          <w:rFonts w:ascii="Palatino Linotype" w:eastAsia="Calibri" w:hAnsi="Palatino Linotype"/>
          <w:iCs/>
          <w:color w:val="000000"/>
          <w:szCs w:val="22"/>
          <w:lang w:val="es-ES_tradnl" w:eastAsia="en-US"/>
        </w:rPr>
      </w:pPr>
      <w:r w:rsidRPr="009C2737">
        <w:rPr>
          <w:rFonts w:ascii="Palatino Linotype" w:eastAsia="Calibri" w:hAnsi="Palatino Linotype"/>
          <w:iCs/>
          <w:color w:val="000000"/>
          <w:szCs w:val="22"/>
          <w:lang w:val="es-ES_tradnl" w:eastAsia="en-US"/>
        </w:rPr>
        <w:t>En ese sentido, cabe señalar que el correo electrónico que corresponda a una persona física y no así en calidad de trabajador del Gobierno, como servidor público; por lo que corresponde a un dato personal que actualiza la causal de clasificación establecida en el artículo 143, fracción I de la Ley de Transparencia y Acceso a la Información Pública del Estado de México y Municipios.</w:t>
      </w:r>
    </w:p>
    <w:p w14:paraId="069C3B32" w14:textId="77777777" w:rsidR="00D671D5" w:rsidRPr="009C2737" w:rsidRDefault="00D671D5" w:rsidP="00D671D5">
      <w:pPr>
        <w:spacing w:line="360" w:lineRule="auto"/>
        <w:jc w:val="both"/>
        <w:rPr>
          <w:rFonts w:ascii="Palatino Linotype" w:eastAsia="Calibri" w:hAnsi="Palatino Linotype"/>
          <w:iCs/>
          <w:color w:val="000000"/>
          <w:szCs w:val="22"/>
          <w:lang w:val="es-ES_tradnl" w:eastAsia="en-US"/>
        </w:rPr>
      </w:pPr>
    </w:p>
    <w:p w14:paraId="329795C7" w14:textId="77777777" w:rsidR="00D671D5" w:rsidRPr="009C2737" w:rsidRDefault="00D671D5" w:rsidP="00D671D5">
      <w:pPr>
        <w:pStyle w:val="Prrafodelista"/>
        <w:numPr>
          <w:ilvl w:val="0"/>
          <w:numId w:val="12"/>
        </w:numPr>
        <w:spacing w:line="360" w:lineRule="auto"/>
        <w:jc w:val="both"/>
        <w:rPr>
          <w:rFonts w:ascii="Palatino Linotype" w:eastAsia="Calibri" w:hAnsi="Palatino Linotype"/>
          <w:b/>
          <w:bCs/>
          <w:iCs/>
          <w:color w:val="000000"/>
          <w:szCs w:val="22"/>
          <w:u w:val="thick"/>
          <w:lang w:val="es-ES_tradnl" w:eastAsia="en-US"/>
        </w:rPr>
      </w:pPr>
      <w:r w:rsidRPr="009C2737">
        <w:rPr>
          <w:rFonts w:ascii="Palatino Linotype" w:eastAsia="Calibri" w:hAnsi="Palatino Linotype"/>
          <w:b/>
          <w:bCs/>
          <w:iCs/>
          <w:color w:val="000000"/>
          <w:szCs w:val="22"/>
          <w:u w:val="thick"/>
          <w:lang w:val="es-ES_tradnl" w:eastAsia="en-US"/>
        </w:rPr>
        <w:t>Teléfono particular</w:t>
      </w:r>
    </w:p>
    <w:p w14:paraId="7C59B800" w14:textId="77777777" w:rsidR="00D671D5" w:rsidRPr="009C2737" w:rsidRDefault="00D671D5" w:rsidP="00D671D5">
      <w:pPr>
        <w:spacing w:line="360" w:lineRule="auto"/>
        <w:jc w:val="both"/>
        <w:rPr>
          <w:rFonts w:ascii="Palatino Linotype" w:eastAsia="Calibri" w:hAnsi="Palatino Linotype" w:cs="Tahoma"/>
          <w:color w:val="000000"/>
          <w:szCs w:val="22"/>
          <w:lang w:val="es-MX" w:eastAsia="en-US"/>
        </w:rPr>
      </w:pPr>
      <w:r w:rsidRPr="009C2737">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18F4C77F" w14:textId="77777777" w:rsidR="00D671D5" w:rsidRPr="009C2737" w:rsidRDefault="00D671D5" w:rsidP="00D671D5">
      <w:pPr>
        <w:spacing w:line="360" w:lineRule="auto"/>
        <w:jc w:val="both"/>
        <w:rPr>
          <w:rFonts w:ascii="Palatino Linotype" w:eastAsia="Calibri" w:hAnsi="Palatino Linotype" w:cs="Tahoma"/>
          <w:color w:val="000000"/>
          <w:szCs w:val="22"/>
          <w:lang w:val="es-MX" w:eastAsia="en-US"/>
        </w:rPr>
      </w:pPr>
    </w:p>
    <w:p w14:paraId="01961168"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Calibri" w:hAnsi="Palatino Linotype" w:cs="Tahoma"/>
          <w:color w:val="000000"/>
          <w:szCs w:val="22"/>
          <w:lang w:val="es-MX" w:eastAsia="en-US"/>
        </w:rPr>
        <w:t xml:space="preserve">Ahora bien, es de señalar que el </w:t>
      </w:r>
      <w:r w:rsidRPr="009C2737">
        <w:rPr>
          <w:rFonts w:ascii="Palatino Linotype" w:eastAsia="Calibri" w:hAnsi="Palatino Linotype" w:cs="Tahoma"/>
          <w:b/>
          <w:color w:val="000000"/>
          <w:szCs w:val="22"/>
          <w:lang w:val="es-MX" w:eastAsia="en-US"/>
        </w:rPr>
        <w:t>Sujeto Obligado</w:t>
      </w:r>
      <w:r w:rsidRPr="009C2737">
        <w:rPr>
          <w:rFonts w:ascii="Palatino Linotype" w:eastAsia="Calibri" w:hAnsi="Palatino Linotype" w:cs="Tahoma"/>
          <w:color w:val="000000"/>
          <w:szCs w:val="22"/>
          <w:lang w:val="es-MX" w:eastAsia="en-US"/>
        </w:rPr>
        <w:t xml:space="preserve"> </w:t>
      </w:r>
      <w:r w:rsidRPr="009C2737">
        <w:rPr>
          <w:rFonts w:ascii="Palatino Linotype" w:eastAsia="Calibri" w:hAnsi="Palatino Linotype" w:cs="Tahoma"/>
          <w:color w:val="000000"/>
          <w:szCs w:val="22"/>
          <w:u w:val="single"/>
          <w:lang w:val="es-MX" w:eastAsia="en-US"/>
        </w:rPr>
        <w:t>clasificó los teléfonos de servidores públicos, sin mencionar que eran institucionales o personales</w:t>
      </w:r>
      <w:r w:rsidRPr="009C2737">
        <w:rPr>
          <w:rFonts w:ascii="Palatino Linotype" w:eastAsia="Calibri" w:hAnsi="Palatino Linotype" w:cs="Tahoma"/>
          <w:color w:val="000000"/>
          <w:szCs w:val="22"/>
          <w:lang w:val="es-MX" w:eastAsia="en-US"/>
        </w:rPr>
        <w:t xml:space="preserve">, por lo que, en el segundo caso, procedería la clasificación, como se mencionó en el párrafo anterior; sin embargo, 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9C2737">
        <w:rPr>
          <w:rFonts w:ascii="Palatino Linotype" w:eastAsia="Palatino Linotype" w:hAnsi="Palatino Linotype" w:cs="Palatino Linotype"/>
          <w:color w:val="000000"/>
          <w:szCs w:val="22"/>
          <w:lang w:val="es-MX" w:eastAsia="es-MX"/>
        </w:rPr>
        <w:t xml:space="preserve">Lineamientos técnicos generales para </w:t>
      </w:r>
      <w:r w:rsidRPr="009C2737">
        <w:rPr>
          <w:rFonts w:ascii="Palatino Linotype" w:eastAsia="Palatino Linotype" w:hAnsi="Palatino Linotype" w:cs="Palatino Linotype"/>
          <w:color w:val="000000"/>
          <w:szCs w:val="22"/>
          <w:lang w:val="es-MX" w:eastAsia="es-MX"/>
        </w:rPr>
        <w:lastRenderedPageBreak/>
        <w:t>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precisan que el número telefónico institucional de servidores públicos, guarda dicha naturaleza.</w:t>
      </w:r>
    </w:p>
    <w:p w14:paraId="75267415"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5F403766"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Así, para el caso de que los números correspondan al institucional de servidores públicos, deberá proporcionarlos, al no actualizar la causal de clasificación, prevista, en el artículo 143, fracción I, de la Ley de Transparencia y Acceso a la Información Pública del Estado de México y Municipios.</w:t>
      </w:r>
    </w:p>
    <w:p w14:paraId="3D9A2D7B" w14:textId="77777777" w:rsidR="00D671D5" w:rsidRPr="009C2737" w:rsidRDefault="00D671D5" w:rsidP="00D671D5">
      <w:pPr>
        <w:spacing w:line="360" w:lineRule="auto"/>
        <w:jc w:val="both"/>
        <w:rPr>
          <w:rFonts w:ascii="Palatino Linotype" w:eastAsia="Palatino Linotype" w:hAnsi="Palatino Linotype" w:cs="Palatino Linotype"/>
          <w:color w:val="000000"/>
          <w:sz w:val="28"/>
          <w:szCs w:val="22"/>
          <w:lang w:val="es-MX" w:eastAsia="es-MX"/>
        </w:rPr>
      </w:pPr>
    </w:p>
    <w:p w14:paraId="5ECF90F6" w14:textId="77777777" w:rsidR="00D671D5" w:rsidRPr="009C2737" w:rsidRDefault="00D671D5" w:rsidP="00D671D5">
      <w:pPr>
        <w:pStyle w:val="Prrafodelista"/>
        <w:numPr>
          <w:ilvl w:val="0"/>
          <w:numId w:val="12"/>
        </w:numPr>
        <w:spacing w:line="360" w:lineRule="auto"/>
        <w:jc w:val="both"/>
        <w:rPr>
          <w:rFonts w:ascii="Palatino Linotype" w:eastAsia="Calibri" w:hAnsi="Palatino Linotype" w:cs="Tahoma"/>
          <w:b/>
          <w:bCs/>
          <w:iCs/>
          <w:color w:val="000000"/>
          <w:szCs w:val="22"/>
          <w:u w:val="thick"/>
          <w:lang w:val="es-MX" w:eastAsia="en-US"/>
        </w:rPr>
      </w:pPr>
      <w:r w:rsidRPr="009C2737">
        <w:rPr>
          <w:rFonts w:ascii="Palatino Linotype" w:hAnsi="Palatino Linotype" w:cs="Tahoma"/>
          <w:b/>
          <w:bCs/>
          <w:iCs/>
          <w:color w:val="000000"/>
          <w:szCs w:val="22"/>
          <w:u w:val="thick"/>
          <w:lang w:val="es-MX" w:eastAsia="en-US"/>
        </w:rPr>
        <w:t>Domicilio particular</w:t>
      </w:r>
    </w:p>
    <w:p w14:paraId="5BF91FEE" w14:textId="77777777" w:rsidR="00D671D5" w:rsidRPr="009C2737" w:rsidRDefault="00D671D5" w:rsidP="00D671D5">
      <w:pPr>
        <w:spacing w:line="360" w:lineRule="auto"/>
        <w:jc w:val="both"/>
        <w:rPr>
          <w:rFonts w:ascii="Palatino Linotype" w:hAnsi="Palatino Linotype" w:cs="Tahoma"/>
          <w:bCs/>
          <w:iCs/>
          <w:color w:val="000000"/>
          <w:szCs w:val="22"/>
          <w:lang w:eastAsia="en-US"/>
        </w:rPr>
      </w:pPr>
      <w:r w:rsidRPr="009C2737">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F4AE33F" w14:textId="77777777" w:rsidR="00D671D5" w:rsidRPr="009C2737" w:rsidRDefault="00D671D5" w:rsidP="00D671D5">
      <w:pPr>
        <w:spacing w:line="360" w:lineRule="auto"/>
        <w:jc w:val="both"/>
        <w:rPr>
          <w:rFonts w:ascii="Palatino Linotype" w:eastAsia="Calibri" w:hAnsi="Palatino Linotype" w:cs="Tahoma"/>
          <w:bCs/>
          <w:iCs/>
          <w:color w:val="000000"/>
          <w:szCs w:val="22"/>
          <w:lang w:eastAsia="en-US"/>
        </w:rPr>
      </w:pPr>
    </w:p>
    <w:p w14:paraId="76FCD667" w14:textId="77777777" w:rsidR="00D671D5" w:rsidRPr="009C2737" w:rsidRDefault="00D671D5" w:rsidP="00D671D5">
      <w:pPr>
        <w:spacing w:line="360" w:lineRule="auto"/>
        <w:jc w:val="both"/>
        <w:rPr>
          <w:rFonts w:ascii="Palatino Linotype" w:eastAsia="Calibri" w:hAnsi="Palatino Linotype" w:cs="Tahoma"/>
          <w:b/>
          <w:bCs/>
          <w:iCs/>
          <w:color w:val="000000"/>
          <w:szCs w:val="22"/>
          <w:lang w:eastAsia="en-US"/>
        </w:rPr>
      </w:pPr>
      <w:r w:rsidRPr="009C2737">
        <w:rPr>
          <w:rFonts w:ascii="Palatino Linotype" w:eastAsia="Calibri" w:hAnsi="Palatino Linotype" w:cs="Tahoma"/>
          <w:bCs/>
          <w:iCs/>
          <w:color w:val="000000"/>
          <w:szCs w:val="22"/>
          <w:lang w:eastAsia="en-US"/>
        </w:rPr>
        <w:t>De la misma manera, lo establece el artículo 29 del Código Civil Federal, al precisar que el domicilio de personas físicas</w:t>
      </w:r>
      <w:r w:rsidRPr="009C2737">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5CBA2A9F" w14:textId="77777777" w:rsidR="00D671D5" w:rsidRPr="009C2737" w:rsidRDefault="00D671D5" w:rsidP="00D671D5">
      <w:pPr>
        <w:spacing w:line="360" w:lineRule="auto"/>
        <w:jc w:val="both"/>
        <w:rPr>
          <w:rFonts w:ascii="Palatino Linotype" w:eastAsia="Calibri" w:hAnsi="Palatino Linotype" w:cs="Tahoma"/>
          <w:b/>
          <w:bCs/>
          <w:iCs/>
          <w:color w:val="000000"/>
          <w:szCs w:val="22"/>
          <w:lang w:val="es-MX" w:eastAsia="en-US"/>
        </w:rPr>
      </w:pPr>
    </w:p>
    <w:p w14:paraId="6D0203AE" w14:textId="77777777" w:rsidR="00D671D5" w:rsidRPr="009C2737" w:rsidRDefault="00D671D5" w:rsidP="00D671D5">
      <w:pPr>
        <w:spacing w:line="360" w:lineRule="auto"/>
        <w:jc w:val="both"/>
        <w:rPr>
          <w:rFonts w:ascii="Palatino Linotype" w:eastAsia="Calibri" w:hAnsi="Palatino Linotype" w:cs="Tahoma"/>
          <w:bCs/>
          <w:iCs/>
          <w:color w:val="000000"/>
          <w:szCs w:val="22"/>
          <w:lang w:eastAsia="en-US"/>
        </w:rPr>
      </w:pPr>
      <w:r w:rsidRPr="009C2737">
        <w:rPr>
          <w:rFonts w:ascii="Palatino Linotype" w:eastAsia="Calibri" w:hAnsi="Palatino Linotype" w:cs="Tahoma"/>
          <w:bCs/>
          <w:iCs/>
          <w:color w:val="000000"/>
          <w:szCs w:val="22"/>
          <w:lang w:eastAsia="en-US"/>
        </w:rPr>
        <w:t xml:space="preserve">En ese contexto, la dirección o domicilio es el lugar en donde reside habitualmente una persona física, por lo que, permite hacerlo identificable y ubicable, propiciando que </w:t>
      </w:r>
      <w:r w:rsidRPr="009C2737">
        <w:rPr>
          <w:rFonts w:ascii="Palatino Linotype" w:eastAsia="Calibri" w:hAnsi="Palatino Linotype" w:cs="Tahoma"/>
          <w:bCs/>
          <w:iCs/>
          <w:color w:val="000000"/>
          <w:szCs w:val="22"/>
          <w:lang w:eastAsia="en-US"/>
        </w:rPr>
        <w:lastRenderedPageBreak/>
        <w:t>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015415F6" w14:textId="77777777" w:rsidR="00D671D5" w:rsidRPr="009C2737" w:rsidRDefault="00D671D5" w:rsidP="00D671D5">
      <w:pPr>
        <w:spacing w:line="360" w:lineRule="auto"/>
        <w:jc w:val="both"/>
        <w:rPr>
          <w:rFonts w:ascii="Palatino Linotype" w:hAnsi="Palatino Linotype" w:cs="Tahoma"/>
          <w:bCs/>
          <w:iCs/>
          <w:color w:val="000000"/>
          <w:szCs w:val="22"/>
          <w:lang w:eastAsia="en-US"/>
        </w:rPr>
      </w:pPr>
    </w:p>
    <w:p w14:paraId="11DB39A3" w14:textId="77777777" w:rsidR="00D671D5" w:rsidRPr="009C2737" w:rsidRDefault="00D671D5" w:rsidP="00D671D5">
      <w:pPr>
        <w:pStyle w:val="Prrafodelista"/>
        <w:numPr>
          <w:ilvl w:val="0"/>
          <w:numId w:val="12"/>
        </w:numPr>
        <w:spacing w:line="360" w:lineRule="auto"/>
        <w:contextualSpacing/>
        <w:jc w:val="both"/>
        <w:rPr>
          <w:rFonts w:ascii="Palatino Linotype" w:eastAsia="Calibri" w:hAnsi="Palatino Linotype" w:cs="Tahoma"/>
          <w:bCs/>
          <w:iCs/>
          <w:color w:val="000000"/>
          <w:szCs w:val="22"/>
          <w:u w:val="thick"/>
          <w:lang w:val="es-MX" w:eastAsia="en-US"/>
        </w:rPr>
      </w:pPr>
      <w:r w:rsidRPr="009C2737">
        <w:rPr>
          <w:rFonts w:ascii="Palatino Linotype" w:eastAsia="Calibri" w:hAnsi="Palatino Linotype" w:cs="Tahoma"/>
          <w:b/>
          <w:bCs/>
          <w:color w:val="000000"/>
          <w:szCs w:val="22"/>
          <w:u w:val="thick"/>
          <w:lang w:val="es-MX" w:eastAsia="en-US"/>
        </w:rPr>
        <w:t>Firma</w:t>
      </w:r>
      <w:r w:rsidRPr="009C2737">
        <w:rPr>
          <w:rFonts w:ascii="Palatino Linotype" w:eastAsia="Calibri" w:hAnsi="Palatino Linotype" w:cs="Tahoma"/>
          <w:bCs/>
          <w:iCs/>
          <w:color w:val="000000"/>
          <w:szCs w:val="22"/>
          <w:u w:val="thick"/>
          <w:lang w:val="es-MX" w:eastAsia="en-US"/>
        </w:rPr>
        <w:t xml:space="preserve"> </w:t>
      </w:r>
      <w:r w:rsidRPr="009C2737">
        <w:rPr>
          <w:rFonts w:ascii="Palatino Linotype" w:eastAsia="Calibri" w:hAnsi="Palatino Linotype" w:cs="Tahoma"/>
          <w:b/>
          <w:bCs/>
          <w:iCs/>
          <w:color w:val="000000"/>
          <w:szCs w:val="22"/>
          <w:u w:val="thick"/>
          <w:lang w:val="es-MX" w:eastAsia="en-US"/>
        </w:rPr>
        <w:t>de particulares</w:t>
      </w:r>
    </w:p>
    <w:p w14:paraId="223EEFB2" w14:textId="77777777" w:rsidR="00D671D5" w:rsidRPr="009C2737" w:rsidRDefault="00D671D5" w:rsidP="00D671D5">
      <w:pPr>
        <w:spacing w:line="360" w:lineRule="auto"/>
        <w:ind w:right="-93"/>
        <w:jc w:val="both"/>
        <w:rPr>
          <w:rFonts w:ascii="Palatino Linotype" w:eastAsia="Calibri" w:hAnsi="Palatino Linotype" w:cs="Tahoma"/>
          <w:bCs/>
          <w:szCs w:val="22"/>
          <w:lang w:eastAsia="en-US"/>
        </w:rPr>
      </w:pPr>
      <w:r w:rsidRPr="009C2737">
        <w:rPr>
          <w:rFonts w:ascii="Palatino Linotype" w:eastAsia="Calibri" w:hAnsi="Palatino Linotype" w:cs="Tahoma"/>
          <w:bCs/>
          <w:color w:val="000000"/>
          <w:szCs w:val="22"/>
          <w:lang w:eastAsia="en-US"/>
        </w:rPr>
        <w:t>En principio, cabe señalar que la firma corresponde de aquellas personas físicas que fueron a solicitar un tr</w:t>
      </w:r>
      <w:r w:rsidRPr="009C2737">
        <w:rPr>
          <w:rFonts w:ascii="Palatino Linotype" w:eastAsia="Calibri" w:hAnsi="Palatino Linotype" w:cs="Tahoma"/>
          <w:bCs/>
          <w:color w:val="000000"/>
          <w:szCs w:val="22"/>
          <w:lang w:val="x-none" w:eastAsia="en-US"/>
        </w:rPr>
        <w:t>ámite o servicio al Sujeto Obligado</w:t>
      </w:r>
      <w:r w:rsidRPr="009C2737">
        <w:rPr>
          <w:rFonts w:ascii="Palatino Linotype" w:eastAsia="Calibri" w:hAnsi="Palatino Linotype" w:cs="Tahoma"/>
          <w:bCs/>
          <w:color w:val="000000"/>
          <w:szCs w:val="22"/>
          <w:lang w:eastAsia="en-US"/>
        </w:rPr>
        <w:t>, por lo que, no se trata de empleados o servidores públicos de este, sino de particulares.</w:t>
      </w:r>
    </w:p>
    <w:p w14:paraId="637E3799" w14:textId="77777777" w:rsidR="00D671D5" w:rsidRPr="009C2737" w:rsidRDefault="00D671D5" w:rsidP="00D671D5">
      <w:pPr>
        <w:spacing w:line="360" w:lineRule="auto"/>
        <w:ind w:right="-93"/>
        <w:jc w:val="both"/>
        <w:rPr>
          <w:rFonts w:ascii="Palatino Linotype" w:eastAsia="Calibri" w:hAnsi="Palatino Linotype" w:cs="Tahoma"/>
          <w:bCs/>
          <w:color w:val="000000"/>
          <w:szCs w:val="22"/>
          <w:lang w:eastAsia="en-US"/>
        </w:rPr>
      </w:pPr>
    </w:p>
    <w:p w14:paraId="7C27C60D" w14:textId="77777777" w:rsidR="00D671D5" w:rsidRPr="009C2737" w:rsidRDefault="00D671D5" w:rsidP="00D671D5">
      <w:pPr>
        <w:spacing w:line="360" w:lineRule="auto"/>
        <w:ind w:right="-93"/>
        <w:jc w:val="both"/>
        <w:rPr>
          <w:rFonts w:ascii="Palatino Linotype" w:eastAsia="Calibri" w:hAnsi="Palatino Linotype" w:cs="Tahoma"/>
          <w:bCs/>
          <w:color w:val="000000"/>
          <w:szCs w:val="22"/>
          <w:lang w:eastAsia="en-US"/>
        </w:rPr>
      </w:pPr>
      <w:r w:rsidRPr="009C2737">
        <w:rPr>
          <w:rFonts w:ascii="Palatino Linotype" w:eastAsia="Calibri" w:hAnsi="Palatino Linotype" w:cs="Tahoma"/>
          <w:bCs/>
          <w:color w:val="000000"/>
          <w:szCs w:val="22"/>
          <w:lang w:eastAsia="en-US"/>
        </w:rPr>
        <w:t>En ese contexto, la firma es considerada un dato personal, al tratarse de información gráfica a través de la cual su titular exterioriza su voluntad en actos públicos y privados; por lo que, al tratarse de un dato concerniente a una persona física, es considerada confidencial, ya que también haría identificable a los individuos en cuestión.</w:t>
      </w:r>
    </w:p>
    <w:p w14:paraId="1CE5E499" w14:textId="77777777" w:rsidR="00D671D5" w:rsidRPr="009C2737" w:rsidRDefault="00D671D5" w:rsidP="00D671D5">
      <w:pPr>
        <w:spacing w:line="360" w:lineRule="auto"/>
        <w:ind w:right="-93"/>
        <w:jc w:val="both"/>
        <w:rPr>
          <w:rFonts w:ascii="Palatino Linotype" w:eastAsia="Calibri" w:hAnsi="Palatino Linotype" w:cs="Tahoma"/>
          <w:bCs/>
          <w:color w:val="000000"/>
          <w:szCs w:val="22"/>
          <w:lang w:eastAsia="en-US"/>
        </w:rPr>
      </w:pPr>
    </w:p>
    <w:p w14:paraId="3A7F8F6F" w14:textId="77777777" w:rsidR="00D671D5" w:rsidRPr="009C2737" w:rsidRDefault="00D671D5" w:rsidP="00D671D5">
      <w:pPr>
        <w:spacing w:line="360" w:lineRule="auto"/>
        <w:ind w:right="-93"/>
        <w:jc w:val="both"/>
        <w:rPr>
          <w:rFonts w:ascii="Palatino Linotype" w:eastAsia="Calibri" w:hAnsi="Palatino Linotype" w:cs="Tahoma"/>
          <w:bCs/>
          <w:color w:val="000000"/>
          <w:szCs w:val="22"/>
          <w:lang w:eastAsia="en-US"/>
        </w:rPr>
      </w:pPr>
      <w:r w:rsidRPr="009C2737">
        <w:rPr>
          <w:rFonts w:ascii="Palatino Linotype" w:eastAsia="Calibri" w:hAnsi="Palatino Linotype" w:cs="Tahoma"/>
          <w:bCs/>
          <w:color w:val="000000"/>
          <w:szCs w:val="22"/>
          <w:lang w:eastAsia="en-US"/>
        </w:rPr>
        <w:t>Además, es un dato que exterioriza su voluntad para solicitar un tr</w:t>
      </w:r>
      <w:r w:rsidRPr="009C2737">
        <w:rPr>
          <w:rFonts w:ascii="Palatino Linotype" w:eastAsia="Calibri" w:hAnsi="Palatino Linotype" w:cs="Tahoma"/>
          <w:bCs/>
          <w:color w:val="000000"/>
          <w:szCs w:val="22"/>
          <w:lang w:val="x-none" w:eastAsia="en-US"/>
        </w:rPr>
        <w:t>ámite o servicio al Sujeto Obligado</w:t>
      </w:r>
      <w:r w:rsidRPr="009C2737">
        <w:rPr>
          <w:rFonts w:ascii="Palatino Linotype" w:eastAsia="Calibri" w:hAnsi="Palatino Linotype" w:cs="Tahoma"/>
          <w:bCs/>
          <w:color w:val="000000"/>
          <w:szCs w:val="22"/>
          <w:lang w:eastAsia="en-US"/>
        </w:rPr>
        <w:t>; por lo que, se actualiza la causal de clasificación establecida en el artículo 143, fracción I, de la Ley de Transparencia y Acceso a la Información Pública del Estado de México y Municipios.</w:t>
      </w:r>
    </w:p>
    <w:p w14:paraId="4AAE6499" w14:textId="77777777" w:rsidR="00D671D5" w:rsidRPr="009C2737" w:rsidRDefault="00D671D5" w:rsidP="00D671D5">
      <w:pPr>
        <w:spacing w:line="360" w:lineRule="auto"/>
        <w:jc w:val="both"/>
        <w:rPr>
          <w:rFonts w:ascii="Palatino Linotype" w:eastAsia="Calibri" w:hAnsi="Palatino Linotype" w:cs="Tahoma"/>
          <w:color w:val="000000"/>
          <w:szCs w:val="22"/>
          <w:lang w:val="es-MX" w:eastAsia="en-US"/>
        </w:rPr>
      </w:pPr>
    </w:p>
    <w:p w14:paraId="49538413" w14:textId="77777777" w:rsidR="007A6548" w:rsidRPr="009C2737" w:rsidRDefault="007A6548" w:rsidP="00D671D5">
      <w:pPr>
        <w:spacing w:line="360" w:lineRule="auto"/>
        <w:jc w:val="both"/>
        <w:rPr>
          <w:rFonts w:ascii="Palatino Linotype" w:eastAsia="Calibri" w:hAnsi="Palatino Linotype" w:cs="Tahoma"/>
          <w:color w:val="000000"/>
          <w:szCs w:val="22"/>
          <w:lang w:val="es-MX" w:eastAsia="en-US"/>
        </w:rPr>
      </w:pPr>
    </w:p>
    <w:p w14:paraId="23FE9669" w14:textId="77777777" w:rsidR="007A6548" w:rsidRPr="009C2737" w:rsidRDefault="007A6548" w:rsidP="00D671D5">
      <w:pPr>
        <w:spacing w:line="360" w:lineRule="auto"/>
        <w:jc w:val="both"/>
        <w:rPr>
          <w:rFonts w:ascii="Palatino Linotype" w:eastAsia="Calibri" w:hAnsi="Palatino Linotype" w:cs="Tahoma"/>
          <w:color w:val="000000"/>
          <w:szCs w:val="22"/>
          <w:lang w:val="es-MX" w:eastAsia="en-US"/>
        </w:rPr>
      </w:pPr>
    </w:p>
    <w:p w14:paraId="1F56222B" w14:textId="77777777" w:rsidR="00D671D5" w:rsidRPr="009C2737" w:rsidRDefault="00D671D5" w:rsidP="00D671D5">
      <w:pPr>
        <w:numPr>
          <w:ilvl w:val="0"/>
          <w:numId w:val="13"/>
        </w:numPr>
        <w:spacing w:after="160" w:line="360" w:lineRule="auto"/>
        <w:ind w:right="-93"/>
        <w:contextualSpacing/>
        <w:jc w:val="both"/>
        <w:rPr>
          <w:rFonts w:ascii="Palatino Linotype" w:eastAsia="Calibri" w:hAnsi="Palatino Linotype" w:cs="Tahoma"/>
          <w:b/>
          <w:szCs w:val="22"/>
          <w:u w:val="thick"/>
          <w:lang w:eastAsia="en-US"/>
        </w:rPr>
      </w:pPr>
      <w:r w:rsidRPr="009C2737">
        <w:rPr>
          <w:rFonts w:ascii="Palatino Linotype" w:eastAsia="Calibri" w:hAnsi="Palatino Linotype" w:cs="Tahoma"/>
          <w:b/>
          <w:bCs/>
          <w:szCs w:val="22"/>
          <w:u w:val="thick"/>
          <w:lang w:val="es-MX" w:eastAsia="en-US"/>
        </w:rPr>
        <w:lastRenderedPageBreak/>
        <w:t>Nombre de representante legal</w:t>
      </w:r>
    </w:p>
    <w:p w14:paraId="46698444" w14:textId="77777777" w:rsidR="00D671D5" w:rsidRPr="009C2737" w:rsidRDefault="00D671D5" w:rsidP="00D671D5">
      <w:pPr>
        <w:spacing w:line="360" w:lineRule="auto"/>
        <w:jc w:val="both"/>
        <w:rPr>
          <w:rFonts w:ascii="Palatino Linotype" w:hAnsi="Palatino Linotype" w:cs="Tahoma"/>
          <w:szCs w:val="22"/>
        </w:rPr>
      </w:pPr>
      <w:r w:rsidRPr="009C2737">
        <w:rPr>
          <w:rFonts w:ascii="Palatino Linotype" w:hAnsi="Palatino Linotype" w:cs="Tahoma"/>
          <w:szCs w:val="22"/>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aceptar y recibir una autorización para ocupar vialidades para carga y descarga de mercancía o insumos para una unidad económica.</w:t>
      </w:r>
    </w:p>
    <w:p w14:paraId="59040AD4" w14:textId="77777777" w:rsidR="00D671D5" w:rsidRPr="009C2737" w:rsidRDefault="00D671D5" w:rsidP="00D671D5">
      <w:pPr>
        <w:spacing w:line="360" w:lineRule="auto"/>
        <w:jc w:val="both"/>
        <w:rPr>
          <w:rFonts w:ascii="Palatino Linotype" w:hAnsi="Palatino Linotype" w:cs="Tahoma"/>
          <w:szCs w:val="22"/>
        </w:rPr>
      </w:pPr>
    </w:p>
    <w:p w14:paraId="0B2056F6" w14:textId="77777777" w:rsidR="00D671D5" w:rsidRPr="009C2737" w:rsidRDefault="00D671D5" w:rsidP="00D671D5">
      <w:pPr>
        <w:spacing w:line="360" w:lineRule="auto"/>
        <w:jc w:val="both"/>
        <w:rPr>
          <w:rFonts w:ascii="Palatino Linotype" w:hAnsi="Palatino Linotype" w:cs="Tahoma"/>
          <w:szCs w:val="22"/>
        </w:rPr>
      </w:pPr>
      <w:r w:rsidRPr="009C2737">
        <w:rPr>
          <w:rFonts w:ascii="Palatino Linotype" w:hAnsi="Palatino Linotype" w:cs="Tahoma"/>
          <w:szCs w:val="22"/>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72B4DD14" w14:textId="77777777" w:rsidR="00D671D5" w:rsidRPr="009C2737" w:rsidRDefault="00D671D5" w:rsidP="00D671D5">
      <w:pPr>
        <w:spacing w:line="360" w:lineRule="auto"/>
        <w:jc w:val="both"/>
        <w:rPr>
          <w:rFonts w:ascii="Palatino Linotype" w:hAnsi="Palatino Linotype" w:cs="Tahoma"/>
          <w:szCs w:val="22"/>
        </w:rPr>
      </w:pPr>
    </w:p>
    <w:p w14:paraId="1F922D92" w14:textId="77777777" w:rsidR="00D671D5" w:rsidRPr="009C2737" w:rsidRDefault="00D671D5" w:rsidP="00D671D5">
      <w:pPr>
        <w:spacing w:line="360" w:lineRule="auto"/>
        <w:jc w:val="both"/>
        <w:rPr>
          <w:rFonts w:ascii="Palatino Linotype" w:hAnsi="Palatino Linotype" w:cs="Tahoma"/>
          <w:szCs w:val="22"/>
        </w:rPr>
      </w:pPr>
      <w:r w:rsidRPr="009C2737">
        <w:rPr>
          <w:rFonts w:ascii="Palatino Linotype" w:hAnsi="Palatino Linotype" w:cs="Tahoma"/>
          <w:szCs w:val="22"/>
        </w:rPr>
        <w:t>En esa tesitura, la representación de las personas morales se realizará por medio de representantes o apoderados, y en el caso específico de las sociedades mercantiles, dicha representación se otorgará mediante instrumento público.</w:t>
      </w:r>
    </w:p>
    <w:p w14:paraId="45EB03B2" w14:textId="77777777" w:rsidR="00D671D5" w:rsidRPr="009C2737" w:rsidRDefault="00D671D5" w:rsidP="00D671D5">
      <w:pPr>
        <w:spacing w:line="360" w:lineRule="auto"/>
        <w:jc w:val="both"/>
        <w:rPr>
          <w:rFonts w:ascii="Palatino Linotype" w:hAnsi="Palatino Linotype" w:cs="Tahoma"/>
          <w:szCs w:val="22"/>
        </w:rPr>
      </w:pPr>
    </w:p>
    <w:p w14:paraId="63F98C58" w14:textId="77777777" w:rsidR="00D671D5" w:rsidRPr="009C2737" w:rsidRDefault="00D671D5" w:rsidP="00D671D5">
      <w:pPr>
        <w:spacing w:line="360" w:lineRule="auto"/>
        <w:jc w:val="both"/>
        <w:rPr>
          <w:rFonts w:ascii="Palatino Linotype" w:hAnsi="Palatino Linotype" w:cs="Tahoma"/>
          <w:szCs w:val="22"/>
        </w:rPr>
      </w:pPr>
      <w:r w:rsidRPr="009C2737">
        <w:rPr>
          <w:rFonts w:ascii="Palatino Linotype" w:hAnsi="Palatino Linotype" w:cs="Tahoma"/>
          <w:szCs w:val="22"/>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7789ED26" w14:textId="77777777" w:rsidR="00D671D5" w:rsidRPr="009C2737" w:rsidRDefault="00D671D5" w:rsidP="00D671D5">
      <w:pPr>
        <w:spacing w:line="360" w:lineRule="auto"/>
        <w:jc w:val="both"/>
        <w:rPr>
          <w:rFonts w:ascii="Palatino Linotype" w:hAnsi="Palatino Linotype" w:cs="Tahoma"/>
          <w:szCs w:val="22"/>
        </w:rPr>
      </w:pPr>
    </w:p>
    <w:p w14:paraId="015BBB34" w14:textId="77777777" w:rsidR="00D671D5" w:rsidRPr="009C2737" w:rsidRDefault="00D671D5" w:rsidP="00D671D5">
      <w:pPr>
        <w:spacing w:line="360" w:lineRule="auto"/>
        <w:jc w:val="both"/>
        <w:rPr>
          <w:rFonts w:ascii="Palatino Linotype" w:hAnsi="Palatino Linotype" w:cs="Tahoma"/>
          <w:szCs w:val="22"/>
        </w:rPr>
      </w:pPr>
      <w:r w:rsidRPr="009C2737">
        <w:rPr>
          <w:rFonts w:ascii="Palatino Linotype" w:hAnsi="Palatino Linotype" w:cs="Tahoma"/>
          <w:szCs w:val="22"/>
        </w:rPr>
        <w:lastRenderedPageBreak/>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9C2737">
        <w:rPr>
          <w:rFonts w:ascii="Palatino Linotype" w:hAnsi="Palatino Linotype" w:cs="Tahoma"/>
          <w:b/>
          <w:szCs w:val="22"/>
        </w:rPr>
        <w:t xml:space="preserve">es público, </w:t>
      </w:r>
      <w:r w:rsidRPr="009C2737">
        <w:rPr>
          <w:rFonts w:ascii="Palatino Linotype" w:hAnsi="Palatino Linotype" w:cs="Tahoma"/>
          <w:szCs w:val="22"/>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372958B0" w14:textId="77777777" w:rsidR="00D671D5" w:rsidRPr="009C2737" w:rsidRDefault="00D671D5" w:rsidP="00D671D5">
      <w:pPr>
        <w:spacing w:line="360" w:lineRule="auto"/>
        <w:jc w:val="both"/>
        <w:rPr>
          <w:rFonts w:ascii="Palatino Linotype" w:hAnsi="Palatino Linotype" w:cs="Tahoma"/>
          <w:szCs w:val="22"/>
        </w:rPr>
      </w:pPr>
    </w:p>
    <w:p w14:paraId="483C2484" w14:textId="77777777" w:rsidR="00D671D5" w:rsidRPr="009C2737" w:rsidRDefault="00D671D5" w:rsidP="00D671D5">
      <w:pPr>
        <w:spacing w:line="360" w:lineRule="auto"/>
        <w:jc w:val="both"/>
        <w:rPr>
          <w:rFonts w:ascii="Palatino Linotype" w:hAnsi="Palatino Linotype" w:cs="Tahoma"/>
          <w:szCs w:val="22"/>
        </w:rPr>
      </w:pPr>
      <w:r w:rsidRPr="009C2737">
        <w:rPr>
          <w:rFonts w:ascii="Palatino Linotype" w:hAnsi="Palatino Linotype" w:cs="Tahoma"/>
          <w:color w:val="000000"/>
          <w:szCs w:val="22"/>
        </w:rPr>
        <w:t xml:space="preserve">Lo anterior, se robustece con el </w:t>
      </w:r>
      <w:r w:rsidRPr="009C2737">
        <w:rPr>
          <w:rFonts w:ascii="Palatino Linotype" w:eastAsia="Calibri" w:hAnsi="Palatino Linotype" w:cs="Tahoma"/>
          <w:bCs/>
          <w:iCs/>
          <w:color w:val="000000"/>
          <w:szCs w:val="22"/>
          <w:lang w:eastAsia="en-US"/>
        </w:rPr>
        <w:t xml:space="preserve">Criterio de Interpretación, de la Segunda Época, con clave de control </w:t>
      </w:r>
      <w:r w:rsidRPr="009C2737">
        <w:rPr>
          <w:rFonts w:ascii="Palatino Linotype" w:eastAsia="Calibri" w:hAnsi="Palatino Linotype" w:cs="Tahoma"/>
          <w:bCs/>
          <w:iCs/>
          <w:color w:val="000000"/>
          <w:szCs w:val="22"/>
          <w:lang w:val="es-MX" w:eastAsia="en-US"/>
        </w:rPr>
        <w:t xml:space="preserve">SO/001/2019, </w:t>
      </w:r>
      <w:r w:rsidRPr="009C2737">
        <w:rPr>
          <w:rFonts w:ascii="Palatino Linotype" w:eastAsia="Calibri" w:hAnsi="Palatino Linotype" w:cs="Tahoma"/>
          <w:bCs/>
          <w:iCs/>
          <w:color w:val="000000"/>
          <w:szCs w:val="22"/>
          <w:lang w:eastAsia="en-US"/>
        </w:rPr>
        <w:t>emitido por el Instituto Nacional de Transparencia, Acceso a la Información y Protección de Datos Personales</w:t>
      </w:r>
      <w:r w:rsidRPr="009C2737">
        <w:rPr>
          <w:rFonts w:ascii="Palatino Linotype" w:hAnsi="Palatino Linotype" w:cs="Tahoma"/>
          <w:color w:val="000000"/>
          <w:szCs w:val="22"/>
        </w:rPr>
        <w:t xml:space="preserve">, que establece que </w:t>
      </w:r>
      <w:r w:rsidRPr="009C2737">
        <w:rPr>
          <w:rFonts w:ascii="Palatino Linotype" w:hAnsi="Palatino Linotype" w:cs="Tahoma"/>
          <w:szCs w:val="22"/>
        </w:rPr>
        <w:t>el nombre del representante legal, de una persona jurídica colectiva a la cual se le emitió autorización para uso de vialidades, no es susceptible de ser clasificado como confidencial, en términos del artículo 143, fracción I, de la Ley Federal de Transparencia y Acceso a la Información Pública.</w:t>
      </w:r>
    </w:p>
    <w:p w14:paraId="475922B0" w14:textId="77777777" w:rsidR="00D671D5" w:rsidRPr="009C2737" w:rsidRDefault="00D671D5" w:rsidP="00D671D5">
      <w:pPr>
        <w:spacing w:line="360" w:lineRule="auto"/>
        <w:jc w:val="both"/>
        <w:rPr>
          <w:rFonts w:ascii="Palatino Linotype" w:hAnsi="Palatino Linotype" w:cs="Tahoma"/>
          <w:szCs w:val="22"/>
        </w:rPr>
      </w:pPr>
    </w:p>
    <w:p w14:paraId="419481DE" w14:textId="77777777" w:rsidR="00D671D5" w:rsidRPr="009C2737" w:rsidRDefault="00D671D5" w:rsidP="00D671D5">
      <w:pPr>
        <w:numPr>
          <w:ilvl w:val="0"/>
          <w:numId w:val="13"/>
        </w:numPr>
        <w:spacing w:line="360" w:lineRule="auto"/>
        <w:jc w:val="both"/>
        <w:rPr>
          <w:rFonts w:ascii="Palatino Linotype" w:hAnsi="Palatino Linotype" w:cs="Tahoma"/>
          <w:bCs/>
          <w:szCs w:val="22"/>
          <w:u w:val="thick"/>
          <w:lang w:val="es-MX"/>
        </w:rPr>
      </w:pPr>
      <w:r w:rsidRPr="009C2737">
        <w:rPr>
          <w:rFonts w:ascii="Palatino Linotype" w:hAnsi="Palatino Linotype" w:cs="Tahoma"/>
          <w:b/>
          <w:bCs/>
          <w:szCs w:val="22"/>
          <w:u w:val="thick"/>
          <w:lang w:val="es-MX"/>
        </w:rPr>
        <w:t>Firma del titular o representante legal.</w:t>
      </w:r>
    </w:p>
    <w:p w14:paraId="794709DF" w14:textId="77777777" w:rsidR="00D671D5" w:rsidRPr="009C2737" w:rsidRDefault="00D671D5" w:rsidP="00D671D5">
      <w:pPr>
        <w:spacing w:line="360" w:lineRule="auto"/>
        <w:jc w:val="both"/>
        <w:rPr>
          <w:rFonts w:ascii="Palatino Linotype" w:hAnsi="Palatino Linotype" w:cs="Tahoma"/>
          <w:bCs/>
          <w:szCs w:val="22"/>
          <w:lang w:val="es-MX"/>
        </w:rPr>
      </w:pPr>
      <w:r w:rsidRPr="009C2737">
        <w:rPr>
          <w:rFonts w:ascii="Palatino Linotype" w:hAnsi="Palatino Linotype" w:cs="Tahoma"/>
          <w:szCs w:val="22"/>
          <w:lang w:val="es-MX"/>
        </w:rPr>
        <w:t xml:space="preserve">Al respecto, es de señalar que la </w:t>
      </w:r>
      <w:r w:rsidRPr="009C2737">
        <w:rPr>
          <w:rFonts w:ascii="Palatino Linotype" w:hAnsi="Palatino Linotype" w:cs="Tahoma"/>
          <w:bCs/>
          <w:szCs w:val="22"/>
          <w:lang w:val="es-MX"/>
        </w:rPr>
        <w:t xml:space="preserve">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3552A341" w14:textId="77777777" w:rsidR="00D671D5" w:rsidRPr="009C2737" w:rsidRDefault="00D671D5" w:rsidP="00D671D5">
      <w:pPr>
        <w:spacing w:line="360" w:lineRule="auto"/>
        <w:jc w:val="both"/>
        <w:rPr>
          <w:rFonts w:ascii="Palatino Linotype" w:hAnsi="Palatino Linotype" w:cs="Tahoma"/>
          <w:bCs/>
          <w:szCs w:val="22"/>
          <w:lang w:val="es-MX"/>
        </w:rPr>
      </w:pPr>
    </w:p>
    <w:p w14:paraId="3E4DB62D" w14:textId="77777777" w:rsidR="00D671D5" w:rsidRPr="009C2737" w:rsidRDefault="00D671D5" w:rsidP="00D671D5">
      <w:pPr>
        <w:spacing w:line="360" w:lineRule="auto"/>
        <w:jc w:val="both"/>
        <w:rPr>
          <w:rFonts w:ascii="Palatino Linotype" w:hAnsi="Palatino Linotype" w:cs="Tahoma"/>
          <w:szCs w:val="22"/>
          <w:lang w:val="es-MX"/>
        </w:rPr>
      </w:pPr>
      <w:r w:rsidRPr="009C2737">
        <w:rPr>
          <w:rFonts w:ascii="Palatino Linotype" w:hAnsi="Palatino Linotype" w:cs="Tahoma"/>
          <w:bCs/>
          <w:szCs w:val="22"/>
          <w:lang w:val="es-MX"/>
        </w:rPr>
        <w:lastRenderedPageBreak/>
        <w:t xml:space="preserve">Además, en el presente caso, dicho dato es plasmado en las autorizaciones señaladas, dado que con este se acredita que fue entregado por el Municipio al titular o representante legal de la empresa que realzará una actividad económica, comercial o industrial; por lo que, </w:t>
      </w:r>
      <w:r w:rsidRPr="009C2737">
        <w:rPr>
          <w:rFonts w:ascii="Palatino Linotype" w:hAnsi="Palatino Linotype" w:cs="Tahoma"/>
          <w:szCs w:val="22"/>
          <w:lang w:val="es-MX"/>
        </w:rPr>
        <w:t>guarda cierto interés público dar a conocer la firma, dado que cualquier actividad, es regulada por el Municipio de Ixtapan de la Sal dentro de su circunscripción territorial, pues ayuda a transparentar la gestión pública.</w:t>
      </w:r>
    </w:p>
    <w:p w14:paraId="4652B3B7" w14:textId="77777777" w:rsidR="00D671D5" w:rsidRPr="009C2737" w:rsidRDefault="00D671D5" w:rsidP="00D671D5">
      <w:pPr>
        <w:spacing w:line="360" w:lineRule="auto"/>
        <w:jc w:val="both"/>
        <w:rPr>
          <w:rFonts w:ascii="Palatino Linotype" w:hAnsi="Palatino Linotype" w:cs="Tahoma"/>
          <w:szCs w:val="22"/>
          <w:lang w:val="es-MX"/>
        </w:rPr>
      </w:pPr>
    </w:p>
    <w:p w14:paraId="6DC54560" w14:textId="77777777" w:rsidR="00D671D5" w:rsidRPr="009C2737" w:rsidRDefault="00D671D5" w:rsidP="00D671D5">
      <w:pPr>
        <w:spacing w:line="360" w:lineRule="auto"/>
        <w:jc w:val="both"/>
        <w:rPr>
          <w:rFonts w:ascii="Palatino Linotype" w:hAnsi="Palatino Linotype" w:cs="Tahoma"/>
          <w:szCs w:val="22"/>
          <w:lang w:val="es-MX"/>
        </w:rPr>
      </w:pPr>
      <w:r w:rsidRPr="009C2737">
        <w:rPr>
          <w:rFonts w:ascii="Palatino Linotype" w:hAnsi="Palatino Linotype" w:cs="Tahoma"/>
          <w:szCs w:val="22"/>
          <w:lang w:val="es-MX"/>
        </w:rPr>
        <w:t xml:space="preserve">Además, otorgar la firma de la persona autorizada, a través de una licencia, permiso o autorización, permite corroborar que la exhibida en el establecimiento comercial, fue emitida efectivamente por la autoridad competente, en el presente caso, por el Ente Recurrido y </w:t>
      </w:r>
      <w:r w:rsidRPr="009C2737">
        <w:rPr>
          <w:rFonts w:ascii="Palatino Linotype" w:hAnsi="Palatino Linotype" w:cs="Tahoma"/>
          <w:b/>
          <w:szCs w:val="22"/>
          <w:lang w:val="es-MX"/>
        </w:rPr>
        <w:t>aceptada por el titular, al rubricarla.</w:t>
      </w:r>
    </w:p>
    <w:p w14:paraId="4403622B" w14:textId="77777777" w:rsidR="00D671D5" w:rsidRPr="009C2737" w:rsidRDefault="00D671D5" w:rsidP="00D671D5">
      <w:pPr>
        <w:spacing w:line="360" w:lineRule="auto"/>
        <w:jc w:val="both"/>
        <w:rPr>
          <w:rFonts w:ascii="Palatino Linotype" w:hAnsi="Palatino Linotype" w:cs="Tahoma"/>
          <w:szCs w:val="22"/>
          <w:lang w:val="es-MX"/>
        </w:rPr>
      </w:pPr>
    </w:p>
    <w:p w14:paraId="50D9F3D8" w14:textId="77777777" w:rsidR="00D671D5" w:rsidRPr="009C2737" w:rsidRDefault="00D671D5" w:rsidP="00D671D5">
      <w:pPr>
        <w:spacing w:line="360" w:lineRule="auto"/>
        <w:jc w:val="both"/>
        <w:rPr>
          <w:rFonts w:ascii="Palatino Linotype" w:hAnsi="Palatino Linotype" w:cs="Tahoma"/>
          <w:b/>
          <w:bCs/>
          <w:szCs w:val="22"/>
          <w:lang w:val="es-MX"/>
        </w:rPr>
      </w:pPr>
      <w:r w:rsidRPr="009C2737">
        <w:rPr>
          <w:rFonts w:ascii="Palatino Linotype" w:hAnsi="Palatino Linotype" w:cs="Tahoma"/>
          <w:bCs/>
          <w:szCs w:val="22"/>
          <w:lang w:val="es-MX"/>
        </w:rPr>
        <w:t xml:space="preserve">Así, mediante la difusión de las firmas de aquellas personas que cuentan con la licencia o permiso, permitiría una debida rendición de cuentas, pues es indispensable que se conozcan aquellos que están autorizados por parte del Municipio de Ixtapan de la Sal para realizar actividades económicas, mismas que se encuentran reguladas, por lo que, con ello se garantizaría que la sociedad tenga certeza de que </w:t>
      </w:r>
      <w:r w:rsidRPr="009C2737">
        <w:rPr>
          <w:rFonts w:ascii="Palatino Linotype" w:hAnsi="Palatino Linotype" w:cs="Tahoma"/>
          <w:b/>
          <w:bCs/>
          <w:szCs w:val="22"/>
          <w:lang w:val="es-MX"/>
        </w:rPr>
        <w:t>las autorizaciones colocadas en los establecimientos, puestos, tianguis o mercados, fueron efectivamente emitidos por el Sujeto Obligado y aceptadas, por el Titular de estas, y no funcionan fuera del marco de la normatividad aplicable.</w:t>
      </w:r>
    </w:p>
    <w:p w14:paraId="546C98B5" w14:textId="77777777" w:rsidR="00D671D5" w:rsidRPr="009C2737" w:rsidRDefault="00D671D5" w:rsidP="00D671D5">
      <w:pPr>
        <w:spacing w:line="360" w:lineRule="auto"/>
        <w:jc w:val="both"/>
        <w:rPr>
          <w:rFonts w:ascii="Palatino Linotype" w:hAnsi="Palatino Linotype" w:cs="Tahoma"/>
          <w:b/>
          <w:bCs/>
          <w:szCs w:val="22"/>
          <w:lang w:val="es-MX"/>
        </w:rPr>
      </w:pPr>
    </w:p>
    <w:p w14:paraId="652B3F87" w14:textId="77777777" w:rsidR="00D671D5" w:rsidRPr="009C2737" w:rsidRDefault="00D671D5" w:rsidP="00D671D5">
      <w:pPr>
        <w:spacing w:line="360" w:lineRule="auto"/>
        <w:jc w:val="both"/>
        <w:rPr>
          <w:rFonts w:ascii="Palatino Linotype" w:hAnsi="Palatino Linotype" w:cs="Tahoma"/>
          <w:szCs w:val="22"/>
          <w:lang w:val="es-MX"/>
        </w:rPr>
      </w:pPr>
      <w:r w:rsidRPr="009C2737">
        <w:rPr>
          <w:rFonts w:ascii="Palatino Linotype" w:hAnsi="Palatino Linotype" w:cs="Tahoma"/>
          <w:bCs/>
          <w:szCs w:val="22"/>
          <w:lang w:val="es-MX"/>
        </w:rPr>
        <w:t xml:space="preserve">Conforme a lo expuesto, se considera que la firma de los representantes legales o titulares, solicitantes de autorización para ocupar vialidades para carga y descarga, no actualizan la causal de clasificación, establecida en el artículo 143, fracción I de la Ley </w:t>
      </w:r>
      <w:r w:rsidRPr="009C2737">
        <w:rPr>
          <w:rFonts w:ascii="Palatino Linotype" w:hAnsi="Palatino Linotype" w:cs="Tahoma"/>
          <w:bCs/>
          <w:szCs w:val="22"/>
          <w:lang w:val="es-MX"/>
        </w:rPr>
        <w:lastRenderedPageBreak/>
        <w:t>de Transparencia y Acceso a la Información Pública del Estado de México y Municipios.</w:t>
      </w:r>
    </w:p>
    <w:p w14:paraId="47310DD6" w14:textId="77777777" w:rsidR="00D671D5" w:rsidRPr="009C2737" w:rsidRDefault="00D671D5" w:rsidP="00D671D5">
      <w:pPr>
        <w:spacing w:line="360" w:lineRule="auto"/>
        <w:jc w:val="both"/>
        <w:rPr>
          <w:rFonts w:ascii="Palatino Linotype" w:hAnsi="Palatino Linotype" w:cs="Tahoma"/>
          <w:bCs/>
          <w:color w:val="0D0D0D"/>
        </w:rPr>
      </w:pPr>
    </w:p>
    <w:p w14:paraId="3FECA4E2" w14:textId="77777777" w:rsidR="00D671D5" w:rsidRPr="009C2737" w:rsidRDefault="00D671D5" w:rsidP="00D671D5">
      <w:pPr>
        <w:numPr>
          <w:ilvl w:val="0"/>
          <w:numId w:val="13"/>
        </w:numPr>
        <w:spacing w:line="360" w:lineRule="auto"/>
        <w:jc w:val="both"/>
        <w:rPr>
          <w:rFonts w:ascii="Palatino Linotype" w:hAnsi="Palatino Linotype" w:cs="Tahoma"/>
          <w:bCs/>
          <w:szCs w:val="22"/>
          <w:u w:val="thick"/>
          <w:lang w:val="es-MX"/>
        </w:rPr>
      </w:pPr>
      <w:r w:rsidRPr="009C2737">
        <w:rPr>
          <w:rFonts w:ascii="Palatino Linotype" w:hAnsi="Palatino Linotype" w:cs="Tahoma"/>
          <w:b/>
          <w:bCs/>
          <w:szCs w:val="22"/>
          <w:u w:val="thick"/>
          <w:lang w:val="es-MX"/>
        </w:rPr>
        <w:t>Número de empleado.</w:t>
      </w:r>
    </w:p>
    <w:p w14:paraId="747E3948"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 xml:space="preserve">El número de empleado es un identificador único que se asigna a cada trabajador por parte de su empleador. Este número se utiliza para llevar un registro de todas las actividades y relaciones laborales de cada empleado, así como para realizar trámites y gestiones de carácter oficial3. En México, el número de empleado es un identificador único que se asigna a cada trabajador por parte de su empleador. </w:t>
      </w:r>
    </w:p>
    <w:p w14:paraId="29686E6D" w14:textId="77777777"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p>
    <w:p w14:paraId="26611B66" w14:textId="43A819C1" w:rsidR="00D671D5" w:rsidRPr="009C2737" w:rsidRDefault="00D671D5" w:rsidP="00D671D5">
      <w:pPr>
        <w:spacing w:line="360" w:lineRule="auto"/>
        <w:jc w:val="both"/>
        <w:rPr>
          <w:rFonts w:ascii="Palatino Linotype" w:eastAsia="Palatino Linotype" w:hAnsi="Palatino Linotype" w:cs="Palatino Linotype"/>
          <w:color w:val="000000"/>
          <w:szCs w:val="22"/>
          <w:lang w:val="es-MX" w:eastAsia="es-MX"/>
        </w:rPr>
      </w:pPr>
      <w:r w:rsidRPr="009C2737">
        <w:rPr>
          <w:rFonts w:ascii="Palatino Linotype" w:eastAsia="Palatino Linotype" w:hAnsi="Palatino Linotype" w:cs="Palatino Linotype"/>
          <w:color w:val="000000"/>
          <w:szCs w:val="22"/>
          <w:lang w:val="es-MX" w:eastAsia="es-MX"/>
        </w:rPr>
        <w:t xml:space="preserve">Visto lo anterior, se concluye que dicho dato no es susceptible de testar, </w:t>
      </w:r>
      <w:r w:rsidRPr="009C2737">
        <w:rPr>
          <w:rFonts w:ascii="Palatino Linotype" w:eastAsia="Palatino Linotype" w:hAnsi="Palatino Linotype" w:cs="Palatino Linotype"/>
          <w:b/>
          <w:color w:val="000000"/>
          <w:szCs w:val="22"/>
          <w:u w:val="single"/>
          <w:lang w:val="es-MX" w:eastAsia="es-MX"/>
        </w:rPr>
        <w:t>al menos que, el número de empleado arroje datos personales</w:t>
      </w:r>
      <w:r w:rsidRPr="009C2737">
        <w:rPr>
          <w:rFonts w:ascii="Palatino Linotype" w:eastAsia="Palatino Linotype" w:hAnsi="Palatino Linotype" w:cs="Palatino Linotype"/>
          <w:color w:val="000000"/>
          <w:szCs w:val="22"/>
          <w:lang w:val="es-MX" w:eastAsia="es-MX"/>
        </w:rPr>
        <w:t xml:space="preserve">; </w:t>
      </w:r>
      <w:r w:rsidRPr="009C2737">
        <w:rPr>
          <w:rFonts w:ascii="Palatino Linotype" w:eastAsia="Calibri" w:hAnsi="Palatino Linotype" w:cs="Tahoma"/>
          <w:color w:val="000000"/>
          <w:szCs w:val="22"/>
          <w:lang w:val="es-MX" w:eastAsia="en-US"/>
        </w:rPr>
        <w:t xml:space="preserve">por lo que, </w:t>
      </w:r>
      <w:r w:rsidRPr="009C2737">
        <w:rPr>
          <w:rFonts w:ascii="Palatino Linotype" w:eastAsia="Calibri" w:hAnsi="Palatino Linotype" w:cs="Tahoma"/>
          <w:color w:val="000000"/>
          <w:szCs w:val="22"/>
          <w:u w:val="single"/>
          <w:lang w:val="es-MX" w:eastAsia="en-US"/>
        </w:rPr>
        <w:t xml:space="preserve">en el segundo caso, procedería la </w:t>
      </w:r>
      <w:r w:rsidRPr="009C2737">
        <w:rPr>
          <w:rFonts w:ascii="Palatino Linotype" w:eastAsia="Calibri" w:hAnsi="Palatino Linotype" w:cs="Tahoma"/>
          <w:b/>
          <w:color w:val="000000"/>
          <w:szCs w:val="22"/>
          <w:u w:val="single"/>
          <w:lang w:val="es-MX" w:eastAsia="en-US"/>
        </w:rPr>
        <w:t>clasificación</w:t>
      </w:r>
      <w:r w:rsidRPr="009C2737">
        <w:rPr>
          <w:rFonts w:ascii="Palatino Linotype" w:eastAsia="Calibri" w:hAnsi="Palatino Linotype" w:cs="Tahoma"/>
          <w:color w:val="000000"/>
          <w:szCs w:val="22"/>
          <w:lang w:val="es-MX" w:eastAsia="en-US"/>
        </w:rPr>
        <w:t>.</w:t>
      </w:r>
      <w:r w:rsidRPr="009C2737">
        <w:rPr>
          <w:rFonts w:ascii="Palatino Linotype" w:eastAsia="Palatino Linotype" w:hAnsi="Palatino Linotype" w:cs="Palatino Linotype"/>
          <w:color w:val="000000"/>
          <w:szCs w:val="22"/>
          <w:lang w:val="es-MX" w:eastAsia="es-MX"/>
        </w:rPr>
        <w:t xml:space="preserve"> Así, para el caso de que los números de empleado no arrojen datos personales de los servidores públicos inmersos en los oficios remitidos o recibidos, deberá proporcionarlos, al no actualizar la causal de clasificación, prevista, en el artículo 143, fracción I, de la Ley de Transparencia y Acceso a la Información Pública del Estado de México y Municipios.</w:t>
      </w:r>
    </w:p>
    <w:p w14:paraId="193EED36" w14:textId="77777777" w:rsidR="006D3412" w:rsidRPr="009C2737" w:rsidRDefault="006D3412" w:rsidP="006D3412">
      <w:pPr>
        <w:spacing w:line="360" w:lineRule="auto"/>
        <w:jc w:val="both"/>
        <w:rPr>
          <w:rFonts w:ascii="Palatino Linotype" w:hAnsi="Palatino Linotype" w:cs="Arial"/>
        </w:rPr>
      </w:pPr>
    </w:p>
    <w:p w14:paraId="4F092C9E" w14:textId="77777777" w:rsidR="006D3412" w:rsidRPr="009C2737" w:rsidRDefault="006D3412" w:rsidP="006D3412">
      <w:pPr>
        <w:spacing w:line="360" w:lineRule="auto"/>
        <w:jc w:val="both"/>
        <w:rPr>
          <w:rFonts w:ascii="Palatino Linotype" w:hAnsi="Palatino Linotype" w:cs="Arial"/>
        </w:rPr>
      </w:pPr>
      <w:r w:rsidRPr="009C2737">
        <w:rPr>
          <w:rFonts w:ascii="Palatino Linotype" w:hAnsi="Palatino Linotype" w:cs="Arial"/>
        </w:rPr>
        <w:t xml:space="preserve">Por otro lado, los </w:t>
      </w:r>
      <w:r w:rsidRPr="009C2737">
        <w:rPr>
          <w:rFonts w:ascii="Palatino Linotype" w:hAnsi="Palatino Linotype" w:cs="Arial"/>
          <w:i/>
        </w:rPr>
        <w:t>Lineamientos Generales en Materia de Clasificación y Desclasificación de la Información, así como para la elaboración de Versiones Públicas</w:t>
      </w:r>
      <w:r w:rsidRPr="009C2737">
        <w:rPr>
          <w:rFonts w:ascii="Palatino Linotype" w:hAnsi="Palatino Linotype" w:cs="Arial"/>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w:t>
      </w:r>
      <w:r w:rsidRPr="009C2737">
        <w:rPr>
          <w:rFonts w:ascii="Palatino Linotype" w:hAnsi="Palatino Linotype" w:cs="Arial"/>
        </w:rPr>
        <w:lastRenderedPageBreak/>
        <w:t>información que posean, desclasificarán y generarán, en su caso, versiones públicas de expedientes o documentos que contengan partes o secciones clasificadas.</w:t>
      </w:r>
    </w:p>
    <w:p w14:paraId="2E0182B7" w14:textId="77777777" w:rsidR="006D3412" w:rsidRPr="009C2737" w:rsidRDefault="006D3412" w:rsidP="006D3412">
      <w:pPr>
        <w:spacing w:line="360" w:lineRule="auto"/>
        <w:jc w:val="both"/>
        <w:rPr>
          <w:rFonts w:ascii="Palatino Linotype" w:hAnsi="Palatino Linotype" w:cs="Arial"/>
        </w:rPr>
      </w:pPr>
    </w:p>
    <w:p w14:paraId="0B006DBE" w14:textId="77777777" w:rsidR="006D3412" w:rsidRPr="009C2737" w:rsidRDefault="006D3412" w:rsidP="006D3412">
      <w:pPr>
        <w:spacing w:line="360" w:lineRule="auto"/>
        <w:jc w:val="both"/>
        <w:rPr>
          <w:rFonts w:ascii="Palatino Linotype" w:hAnsi="Palatino Linotype" w:cs="Arial"/>
        </w:rPr>
      </w:pPr>
      <w:r w:rsidRPr="009C2737">
        <w:rPr>
          <w:rFonts w:ascii="Palatino Linotype" w:hAnsi="Palatino Linotype" w:cs="Arial"/>
        </w:rPr>
        <w:t>Entorno a lo que aquí nos interesa, los Lineamientos Quincuagésimo sexto, Quincuagésimo séptimo y Quincuagésimo octavo, establecen lo siguiente:</w:t>
      </w:r>
    </w:p>
    <w:p w14:paraId="2A7EBB89" w14:textId="77777777" w:rsidR="006D3412" w:rsidRPr="009C2737" w:rsidRDefault="006D3412" w:rsidP="006D3412">
      <w:pPr>
        <w:rPr>
          <w:lang w:val="es-MX"/>
        </w:rPr>
      </w:pPr>
    </w:p>
    <w:p w14:paraId="5AED425F"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Quincuagésimo sexto.</w:t>
      </w:r>
      <w:r w:rsidRPr="009C2737">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5B181AEA" w14:textId="77777777" w:rsidR="006D3412" w:rsidRPr="009C2737" w:rsidRDefault="006D3412" w:rsidP="006D3412">
      <w:pPr>
        <w:ind w:left="567" w:right="567"/>
        <w:jc w:val="both"/>
        <w:rPr>
          <w:rFonts w:ascii="Palatino Linotype" w:hAnsi="Palatino Linotype" w:cs="Arial"/>
          <w:i/>
          <w:sz w:val="22"/>
        </w:rPr>
      </w:pPr>
    </w:p>
    <w:p w14:paraId="46CD6C22"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Quincuagésimo séptimo.</w:t>
      </w:r>
      <w:r w:rsidRPr="009C2737">
        <w:rPr>
          <w:rFonts w:ascii="Palatino Linotype" w:hAnsi="Palatino Linotype" w:cs="Arial"/>
          <w:i/>
          <w:sz w:val="22"/>
        </w:rPr>
        <w:t xml:space="preserve"> Se considera, en principio, como información pública y no podrá omitirse de las versiones públicas la siguiente:</w:t>
      </w:r>
    </w:p>
    <w:p w14:paraId="51BA281F"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 xml:space="preserve"> </w:t>
      </w:r>
    </w:p>
    <w:p w14:paraId="6DA209F2"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 xml:space="preserve">I. La relativa a las Obligaciones de Transparencia que contempla el Título V de la Ley General y las demás disposiciones legales aplicables; </w:t>
      </w:r>
    </w:p>
    <w:p w14:paraId="7C647D33"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36240A22"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FA596E4" w14:textId="77777777" w:rsidR="006D3412" w:rsidRPr="009C2737" w:rsidRDefault="006D3412" w:rsidP="006D3412">
      <w:pPr>
        <w:ind w:left="567" w:right="567"/>
        <w:jc w:val="both"/>
        <w:rPr>
          <w:rFonts w:ascii="Palatino Linotype" w:hAnsi="Palatino Linotype" w:cs="Arial"/>
          <w:i/>
          <w:sz w:val="22"/>
        </w:rPr>
      </w:pPr>
    </w:p>
    <w:p w14:paraId="2E9A68D1"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i/>
          <w:sz w:val="22"/>
        </w:rPr>
        <w:t xml:space="preserve">Lo anterior, siempre y cuando no se acredite alguna causal de clasificación, prevista en las leyes o en los tratados internaciones suscritos por el Estado mexicano. </w:t>
      </w:r>
    </w:p>
    <w:p w14:paraId="74B3F868" w14:textId="77777777" w:rsidR="006D3412" w:rsidRPr="009C2737" w:rsidRDefault="006D3412" w:rsidP="006D3412">
      <w:pPr>
        <w:ind w:left="567" w:right="567"/>
        <w:jc w:val="both"/>
        <w:rPr>
          <w:rFonts w:ascii="Palatino Linotype" w:hAnsi="Palatino Linotype" w:cs="Arial"/>
          <w:i/>
          <w:sz w:val="22"/>
        </w:rPr>
      </w:pPr>
    </w:p>
    <w:p w14:paraId="374DAFDC" w14:textId="77777777" w:rsidR="006D3412" w:rsidRPr="009C2737" w:rsidRDefault="006D3412" w:rsidP="006D3412">
      <w:pPr>
        <w:ind w:left="567" w:right="567"/>
        <w:jc w:val="both"/>
        <w:rPr>
          <w:rFonts w:ascii="Palatino Linotype" w:hAnsi="Palatino Linotype" w:cs="Arial"/>
          <w:i/>
          <w:sz w:val="22"/>
        </w:rPr>
      </w:pPr>
      <w:r w:rsidRPr="009C2737">
        <w:rPr>
          <w:rFonts w:ascii="Palatino Linotype" w:hAnsi="Palatino Linotype" w:cs="Arial"/>
          <w:b/>
          <w:i/>
          <w:sz w:val="22"/>
        </w:rPr>
        <w:t>Quincuagésimo octavo.</w:t>
      </w:r>
      <w:r w:rsidRPr="009C2737">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3A604AFC" w14:textId="77777777" w:rsidR="006D3412" w:rsidRPr="009C2737" w:rsidRDefault="006D3412" w:rsidP="006D3412">
      <w:pPr>
        <w:spacing w:line="360" w:lineRule="auto"/>
        <w:jc w:val="both"/>
        <w:rPr>
          <w:rFonts w:ascii="Palatino Linotype" w:hAnsi="Palatino Linotype" w:cs="Arial"/>
          <w:i/>
        </w:rPr>
      </w:pPr>
    </w:p>
    <w:p w14:paraId="23C65698" w14:textId="7C0A0A99" w:rsidR="006D3412" w:rsidRPr="009C2737" w:rsidRDefault="006D3412" w:rsidP="006D3412">
      <w:pPr>
        <w:spacing w:line="360" w:lineRule="auto"/>
        <w:jc w:val="both"/>
        <w:rPr>
          <w:rFonts w:ascii="Palatino Linotype" w:hAnsi="Palatino Linotype" w:cs="Arial"/>
        </w:rPr>
      </w:pPr>
      <w:r w:rsidRPr="009C2737">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w:t>
      </w:r>
      <w:r w:rsidRPr="009C2737">
        <w:rPr>
          <w:rFonts w:ascii="Palatino Linotype" w:hAnsi="Palatino Linotype" w:cs="Arial"/>
        </w:rPr>
        <w:lastRenderedPageBreak/>
        <w:t>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2F0E4C5" w14:textId="77777777" w:rsidR="00D671D5" w:rsidRPr="009C2737" w:rsidRDefault="00D671D5" w:rsidP="006D3412">
      <w:pPr>
        <w:spacing w:line="360" w:lineRule="auto"/>
        <w:jc w:val="both"/>
        <w:rPr>
          <w:rFonts w:ascii="Palatino Linotype" w:hAnsi="Palatino Linotype" w:cs="Arial"/>
        </w:rPr>
      </w:pPr>
    </w:p>
    <w:p w14:paraId="0AF4C5A9" w14:textId="77777777" w:rsidR="006D3412" w:rsidRPr="009C2737" w:rsidRDefault="006D3412" w:rsidP="006D3412">
      <w:pPr>
        <w:spacing w:line="360" w:lineRule="auto"/>
        <w:jc w:val="both"/>
        <w:rPr>
          <w:rFonts w:ascii="Palatino Linotype" w:hAnsi="Palatino Linotype" w:cs="Arial"/>
        </w:rPr>
      </w:pPr>
      <w:r w:rsidRPr="009C2737">
        <w:rPr>
          <w:rFonts w:ascii="Palatino Linotype" w:hAnsi="Palatino Linotype" w:cs="Arial"/>
        </w:rPr>
        <w:t xml:space="preserve">Por lo que respecta al Acuerdo del Comité de Transparencia que la sustente la versión pública, de la documentación a entregar, deberá ser notificado mediante el </w:t>
      </w:r>
      <w:r w:rsidRPr="009C2737">
        <w:rPr>
          <w:rFonts w:ascii="Palatino Linotype" w:hAnsi="Palatino Linotype" w:cs="Arial"/>
          <w:b/>
        </w:rPr>
        <w:t>SAIMEX</w:t>
      </w:r>
      <w:r w:rsidRPr="009C2737">
        <w:rPr>
          <w:rFonts w:ascii="Palatino Linotype" w:hAnsi="Palatino Linotype" w:cs="Arial"/>
        </w:rPr>
        <w:t>.</w:t>
      </w:r>
    </w:p>
    <w:p w14:paraId="6B4F9FF6" w14:textId="77777777" w:rsidR="006D3412" w:rsidRPr="009C2737" w:rsidRDefault="006D3412" w:rsidP="006D3412">
      <w:pPr>
        <w:spacing w:line="360" w:lineRule="auto"/>
        <w:jc w:val="both"/>
        <w:rPr>
          <w:rFonts w:ascii="Palatino Linotype" w:hAnsi="Palatino Linotype" w:cs="Arial"/>
        </w:rPr>
      </w:pPr>
    </w:p>
    <w:p w14:paraId="68B889B7" w14:textId="77777777" w:rsidR="006D3412" w:rsidRPr="009C2737" w:rsidRDefault="006D3412" w:rsidP="006D3412">
      <w:pPr>
        <w:spacing w:line="360" w:lineRule="auto"/>
        <w:jc w:val="both"/>
        <w:rPr>
          <w:rFonts w:ascii="Palatino Linotype" w:hAnsi="Palatino Linotype"/>
          <w:lang w:val="es-MX"/>
        </w:rPr>
      </w:pPr>
      <w:r w:rsidRPr="009C2737">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9C2737">
        <w:rPr>
          <w:rFonts w:ascii="Palatino Linotype" w:hAnsi="Palatino Linotype" w:cs="Arial"/>
          <w:lang w:val="es-MX"/>
        </w:rPr>
        <w:t xml:space="preserve">de la Ley de Transparencia y Acceso a la Información Pública del Estado de México y Municipios, </w:t>
      </w:r>
      <w:r w:rsidRPr="009C2737">
        <w:rPr>
          <w:rFonts w:ascii="Palatino Linotype" w:hAnsi="Palatino Linotype" w:cs="Arial"/>
          <w:bCs/>
          <w:lang w:val="es-MX"/>
        </w:rPr>
        <w:t xml:space="preserve">a efecto de salvaguardar el derecho de acceso a la información pública consignado a favor del </w:t>
      </w:r>
      <w:r w:rsidRPr="009C2737">
        <w:rPr>
          <w:rFonts w:ascii="Palatino Linotype" w:hAnsi="Palatino Linotype" w:cs="Arial"/>
          <w:b/>
          <w:lang w:val="es-MX"/>
        </w:rPr>
        <w:t>Recurrente</w:t>
      </w:r>
      <w:r w:rsidRPr="009C2737">
        <w:rPr>
          <w:rFonts w:ascii="Palatino Linotype" w:hAnsi="Palatino Linotype" w:cs="Arial"/>
          <w:bCs/>
          <w:lang w:val="es-MX"/>
        </w:rPr>
        <w:t>.</w:t>
      </w:r>
    </w:p>
    <w:p w14:paraId="2BEA9CA2" w14:textId="77777777" w:rsidR="00826D5C" w:rsidRPr="009C2737" w:rsidRDefault="00826D5C" w:rsidP="009A6521">
      <w:pPr>
        <w:spacing w:line="360" w:lineRule="auto"/>
        <w:jc w:val="both"/>
        <w:rPr>
          <w:rFonts w:ascii="Palatino Linotype" w:hAnsi="Palatino Linotype" w:cs="Arial"/>
          <w:lang w:eastAsia="es-MX"/>
        </w:rPr>
      </w:pPr>
    </w:p>
    <w:p w14:paraId="018A3EA2" w14:textId="06894EAC" w:rsidR="009A6521" w:rsidRPr="009C2737" w:rsidRDefault="009A6521" w:rsidP="009A6521">
      <w:pPr>
        <w:spacing w:line="360" w:lineRule="auto"/>
        <w:jc w:val="both"/>
        <w:rPr>
          <w:rFonts w:ascii="Palatino Linotype" w:hAnsi="Palatino Linotype"/>
        </w:rPr>
      </w:pPr>
      <w:r w:rsidRPr="009C2737">
        <w:rPr>
          <w:rFonts w:ascii="Palatino Linotype" w:hAnsi="Palatino Linotype" w:cs="Arial"/>
          <w:lang w:eastAsia="es-MX"/>
        </w:rPr>
        <w:t>Final</w:t>
      </w:r>
      <w:r w:rsidRPr="009C2737">
        <w:rPr>
          <w:rFonts w:ascii="Palatino Linotype" w:hAnsi="Palatino Linotype"/>
        </w:rPr>
        <w:t>mente, y en mérito de lo expuesto en líneas anteriores, resultan fundados los motivos de inconformidad vertidos por</w:t>
      </w:r>
      <w:r w:rsidR="00EC0266" w:rsidRPr="009C2737">
        <w:rPr>
          <w:rFonts w:ascii="Palatino Linotype" w:hAnsi="Palatino Linotype"/>
        </w:rPr>
        <w:t xml:space="preserve"> la parte </w:t>
      </w:r>
      <w:r w:rsidRPr="009C2737">
        <w:rPr>
          <w:rFonts w:ascii="Palatino Linotype" w:hAnsi="Palatino Linotype"/>
          <w:b/>
        </w:rPr>
        <w:t>Recurrente</w:t>
      </w:r>
      <w:r w:rsidRPr="009C2737">
        <w:rPr>
          <w:rFonts w:ascii="Palatino Linotype" w:hAnsi="Palatino Linotype"/>
        </w:rPr>
        <w:t xml:space="preserve">, por ello con fundamento en la </w:t>
      </w:r>
      <w:r w:rsidR="00C63F4D" w:rsidRPr="009C2737">
        <w:rPr>
          <w:rFonts w:ascii="Palatino Linotype" w:hAnsi="Palatino Linotype"/>
          <w:i/>
        </w:rPr>
        <w:t>primera</w:t>
      </w:r>
      <w:r w:rsidRPr="009C2737">
        <w:rPr>
          <w:rFonts w:ascii="Palatino Linotype" w:hAnsi="Palatino Linotype"/>
          <w:i/>
        </w:rPr>
        <w:t xml:space="preserve"> hipótesis</w:t>
      </w:r>
      <w:r w:rsidRPr="009C2737">
        <w:rPr>
          <w:rFonts w:ascii="Palatino Linotype" w:hAnsi="Palatino Linotype"/>
        </w:rPr>
        <w:t xml:space="preserve"> del artículo 186, fracción III, de la Ley de Transparencia y Acceso a la Información Pública del Estado de México y Municipios, se </w:t>
      </w:r>
      <w:r w:rsidR="00C63F4D" w:rsidRPr="009C2737">
        <w:rPr>
          <w:rFonts w:ascii="Palatino Linotype" w:hAnsi="Palatino Linotype"/>
          <w:b/>
        </w:rPr>
        <w:t>REVOCA</w:t>
      </w:r>
      <w:r w:rsidRPr="009C2737">
        <w:rPr>
          <w:rFonts w:ascii="Palatino Linotype" w:hAnsi="Palatino Linotype"/>
          <w:b/>
        </w:rPr>
        <w:t xml:space="preserve"> </w:t>
      </w:r>
      <w:r w:rsidRPr="009C2737">
        <w:rPr>
          <w:rFonts w:ascii="Palatino Linotype" w:hAnsi="Palatino Linotype"/>
        </w:rPr>
        <w:t xml:space="preserve">la respuesta a la solicitud de información </w:t>
      </w:r>
      <w:r w:rsidR="00461091" w:rsidRPr="009C2737">
        <w:rPr>
          <w:rFonts w:ascii="Palatino Linotype" w:hAnsi="Palatino Linotype" w:cs="Arial"/>
          <w:b/>
        </w:rPr>
        <w:t>00210/TOLUCA/IP/2026</w:t>
      </w:r>
      <w:r w:rsidRPr="009C2737">
        <w:rPr>
          <w:rFonts w:ascii="Palatino Linotype" w:hAnsi="Palatino Linotype" w:cs="Arial"/>
        </w:rPr>
        <w:t xml:space="preserve">, </w:t>
      </w:r>
      <w:r w:rsidRPr="009C2737">
        <w:rPr>
          <w:rFonts w:ascii="Palatino Linotype" w:hAnsi="Palatino Linotype"/>
        </w:rPr>
        <w:t>que ha sido materia del presente fallo.</w:t>
      </w:r>
    </w:p>
    <w:p w14:paraId="1DD8C3AC" w14:textId="77777777" w:rsidR="000478CF" w:rsidRPr="009C2737" w:rsidRDefault="000478CF" w:rsidP="009A6521">
      <w:pPr>
        <w:spacing w:line="360" w:lineRule="auto"/>
        <w:jc w:val="both"/>
        <w:rPr>
          <w:rFonts w:ascii="Palatino Linotype" w:hAnsi="Palatino Linotype"/>
        </w:rPr>
      </w:pPr>
    </w:p>
    <w:p w14:paraId="06F5EB82" w14:textId="2AD0A258" w:rsidR="00B640A9" w:rsidRPr="009C2737" w:rsidRDefault="009A6521" w:rsidP="009A6521">
      <w:pPr>
        <w:spacing w:line="360" w:lineRule="auto"/>
        <w:jc w:val="both"/>
        <w:rPr>
          <w:rFonts w:ascii="Palatino Linotype" w:hAnsi="Palatino Linotype"/>
        </w:rPr>
      </w:pPr>
      <w:r w:rsidRPr="009C2737">
        <w:rPr>
          <w:rFonts w:ascii="Palatino Linotype" w:hAnsi="Palatino Linotype"/>
        </w:rPr>
        <w:t xml:space="preserve">Por lo antes expuesto y fundado. </w:t>
      </w:r>
    </w:p>
    <w:p w14:paraId="0013C6B7" w14:textId="77777777" w:rsidR="00B95B2D" w:rsidRPr="009C2737" w:rsidRDefault="00B95B2D" w:rsidP="009A6521">
      <w:pPr>
        <w:spacing w:line="360" w:lineRule="auto"/>
        <w:jc w:val="both"/>
        <w:rPr>
          <w:rFonts w:ascii="Palatino Linotype" w:hAnsi="Palatino Linotype"/>
        </w:rPr>
      </w:pPr>
    </w:p>
    <w:p w14:paraId="24AACA21" w14:textId="77777777" w:rsidR="00D671D5" w:rsidRPr="009C2737" w:rsidRDefault="00D671D5" w:rsidP="009A6521">
      <w:pPr>
        <w:spacing w:line="360" w:lineRule="auto"/>
        <w:jc w:val="both"/>
        <w:rPr>
          <w:rFonts w:ascii="Palatino Linotype" w:hAnsi="Palatino Linotype"/>
        </w:rPr>
      </w:pPr>
    </w:p>
    <w:p w14:paraId="00772740" w14:textId="4A59BF46" w:rsidR="009A6521" w:rsidRPr="009C2737" w:rsidRDefault="009A6521" w:rsidP="00561D99">
      <w:pPr>
        <w:spacing w:line="360" w:lineRule="auto"/>
        <w:jc w:val="center"/>
        <w:rPr>
          <w:rFonts w:ascii="Palatino Linotype" w:hAnsi="Palatino Linotype"/>
          <w:b/>
          <w:bCs/>
          <w:spacing w:val="60"/>
          <w:sz w:val="28"/>
          <w:lang w:val="es-ES_tradnl"/>
        </w:rPr>
      </w:pPr>
      <w:r w:rsidRPr="009C2737">
        <w:rPr>
          <w:rFonts w:ascii="Palatino Linotype" w:hAnsi="Palatino Linotype"/>
          <w:b/>
          <w:bCs/>
          <w:spacing w:val="60"/>
          <w:sz w:val="28"/>
          <w:lang w:val="es-ES_tradnl"/>
        </w:rPr>
        <w:lastRenderedPageBreak/>
        <w:t>SE    RESUELVE</w:t>
      </w:r>
    </w:p>
    <w:p w14:paraId="700BABFE" w14:textId="77777777" w:rsidR="00561D99" w:rsidRPr="009C2737" w:rsidRDefault="00561D99" w:rsidP="0092599E">
      <w:pPr>
        <w:pStyle w:val="Sinespaciado"/>
      </w:pPr>
    </w:p>
    <w:p w14:paraId="2EAA7CD9" w14:textId="5C22B435" w:rsidR="009A6521" w:rsidRPr="009C2737" w:rsidRDefault="009A6521" w:rsidP="00561D99">
      <w:pPr>
        <w:autoSpaceDE w:val="0"/>
        <w:autoSpaceDN w:val="0"/>
        <w:adjustRightInd w:val="0"/>
        <w:spacing w:line="360" w:lineRule="auto"/>
        <w:ind w:right="49"/>
        <w:jc w:val="both"/>
        <w:rPr>
          <w:rFonts w:ascii="Palatino Linotype" w:hAnsi="Palatino Linotype" w:cs="Arial"/>
        </w:rPr>
      </w:pPr>
      <w:r w:rsidRPr="009C2737">
        <w:rPr>
          <w:rFonts w:ascii="Palatino Linotype" w:hAnsi="Palatino Linotype" w:cs="Arial"/>
          <w:b/>
          <w:sz w:val="28"/>
          <w:szCs w:val="28"/>
          <w:lang w:val="es-ES_tradnl"/>
        </w:rPr>
        <w:t>PRIMERO.</w:t>
      </w:r>
      <w:r w:rsidRPr="009C2737">
        <w:rPr>
          <w:rFonts w:ascii="Palatino Linotype" w:hAnsi="Palatino Linotype" w:cs="Arial"/>
          <w:lang w:val="es-ES_tradnl"/>
        </w:rPr>
        <w:t xml:space="preserve"> </w:t>
      </w:r>
      <w:r w:rsidRPr="009C2737">
        <w:rPr>
          <w:rFonts w:ascii="Palatino Linotype" w:hAnsi="Palatino Linotype" w:cs="Arial"/>
        </w:rPr>
        <w:t>Se</w:t>
      </w:r>
      <w:r w:rsidRPr="009C2737">
        <w:rPr>
          <w:rFonts w:ascii="Palatino Linotype" w:hAnsi="Palatino Linotype" w:cs="Arial"/>
          <w:b/>
        </w:rPr>
        <w:t xml:space="preserve"> </w:t>
      </w:r>
      <w:r w:rsidR="00C63F4D" w:rsidRPr="009C2737">
        <w:rPr>
          <w:rFonts w:ascii="Palatino Linotype" w:hAnsi="Palatino Linotype" w:cs="Arial"/>
          <w:b/>
        </w:rPr>
        <w:t>REVOCA</w:t>
      </w:r>
      <w:r w:rsidRPr="009C2737">
        <w:rPr>
          <w:rFonts w:ascii="Palatino Linotype" w:hAnsi="Palatino Linotype" w:cs="Arial"/>
          <w:b/>
        </w:rPr>
        <w:t xml:space="preserve"> </w:t>
      </w:r>
      <w:r w:rsidRPr="009C2737">
        <w:rPr>
          <w:rFonts w:ascii="Palatino Linotype" w:eastAsia="Arial Unicode MS" w:hAnsi="Palatino Linotype" w:cs="Arial"/>
        </w:rPr>
        <w:t xml:space="preserve">la respuesta entregada por el </w:t>
      </w:r>
      <w:r w:rsidRPr="009C2737">
        <w:rPr>
          <w:rFonts w:ascii="Palatino Linotype" w:eastAsia="Arial Unicode MS" w:hAnsi="Palatino Linotype" w:cs="Arial"/>
          <w:b/>
        </w:rPr>
        <w:t xml:space="preserve">Sujeto Obligado </w:t>
      </w:r>
      <w:r w:rsidRPr="009C2737">
        <w:rPr>
          <w:rFonts w:ascii="Palatino Linotype" w:eastAsia="Arial Unicode MS" w:hAnsi="Palatino Linotype" w:cs="Arial"/>
        </w:rPr>
        <w:t xml:space="preserve">a la solicitud de información número </w:t>
      </w:r>
      <w:r w:rsidR="00461091" w:rsidRPr="009C2737">
        <w:rPr>
          <w:rFonts w:ascii="Palatino Linotype" w:hAnsi="Palatino Linotype" w:cs="Arial"/>
          <w:b/>
        </w:rPr>
        <w:t>00210/TOLUCA/IP/2026</w:t>
      </w:r>
      <w:r w:rsidRPr="009C2737">
        <w:rPr>
          <w:rFonts w:ascii="Palatino Linotype" w:hAnsi="Palatino Linotype" w:cs="Arial"/>
        </w:rPr>
        <w:t>, por resultar</w:t>
      </w:r>
      <w:r w:rsidR="005554A6" w:rsidRPr="009C2737">
        <w:rPr>
          <w:rFonts w:ascii="Palatino Linotype" w:hAnsi="Palatino Linotype" w:cs="Arial"/>
        </w:rPr>
        <w:t xml:space="preserve"> </w:t>
      </w:r>
      <w:r w:rsidR="00461091" w:rsidRPr="009C2737">
        <w:rPr>
          <w:rFonts w:ascii="Palatino Linotype" w:hAnsi="Palatino Linotype" w:cs="Arial"/>
        </w:rPr>
        <w:t xml:space="preserve">fundados los </w:t>
      </w:r>
      <w:r w:rsidRPr="009C2737">
        <w:rPr>
          <w:rFonts w:ascii="Palatino Linotype" w:hAnsi="Palatino Linotype" w:cs="Arial"/>
        </w:rPr>
        <w:t>motivos de inconformidad vertidos por el</w:t>
      </w:r>
      <w:r w:rsidRPr="009C2737">
        <w:rPr>
          <w:rFonts w:ascii="Palatino Linotype" w:hAnsi="Palatino Linotype" w:cs="Arial"/>
          <w:b/>
        </w:rPr>
        <w:t xml:space="preserve"> Recurrente</w:t>
      </w:r>
      <w:r w:rsidRPr="009C2737">
        <w:rPr>
          <w:rFonts w:ascii="Palatino Linotype" w:hAnsi="Palatino Linotype" w:cs="Arial"/>
        </w:rPr>
        <w:t xml:space="preserve">, en términos del Considerando </w:t>
      </w:r>
      <w:r w:rsidR="00C120DF" w:rsidRPr="009C2737">
        <w:rPr>
          <w:rFonts w:ascii="Palatino Linotype" w:hAnsi="Palatino Linotype" w:cs="Arial"/>
          <w:b/>
        </w:rPr>
        <w:t>QUIN</w:t>
      </w:r>
      <w:r w:rsidRPr="009C2737">
        <w:rPr>
          <w:rFonts w:ascii="Palatino Linotype" w:hAnsi="Palatino Linotype" w:cs="Arial"/>
          <w:b/>
        </w:rPr>
        <w:t>TO</w:t>
      </w:r>
      <w:r w:rsidRPr="009C2737">
        <w:rPr>
          <w:rFonts w:ascii="Palatino Linotype" w:hAnsi="Palatino Linotype" w:cs="Arial"/>
        </w:rPr>
        <w:t xml:space="preserve"> de esta resolución.</w:t>
      </w:r>
    </w:p>
    <w:p w14:paraId="7F40754A" w14:textId="77777777" w:rsidR="00D1630C" w:rsidRPr="009C2737" w:rsidRDefault="00D1630C" w:rsidP="00561D99">
      <w:pPr>
        <w:autoSpaceDE w:val="0"/>
        <w:autoSpaceDN w:val="0"/>
        <w:adjustRightInd w:val="0"/>
        <w:spacing w:line="360" w:lineRule="auto"/>
        <w:ind w:right="49"/>
        <w:jc w:val="both"/>
        <w:rPr>
          <w:rFonts w:ascii="Palatino Linotype" w:hAnsi="Palatino Linotype" w:cs="Arial"/>
        </w:rPr>
      </w:pPr>
    </w:p>
    <w:p w14:paraId="515D66E5" w14:textId="28566504" w:rsidR="00CA225D" w:rsidRPr="009C2737" w:rsidRDefault="00D1630C" w:rsidP="00CA225D">
      <w:pPr>
        <w:spacing w:line="360" w:lineRule="auto"/>
        <w:jc w:val="both"/>
        <w:rPr>
          <w:rFonts w:ascii="Palatino Linotype" w:hAnsi="Palatino Linotype" w:cs="Arial"/>
        </w:rPr>
      </w:pPr>
      <w:r w:rsidRPr="009C2737">
        <w:rPr>
          <w:rFonts w:ascii="Palatino Linotype" w:hAnsi="Palatino Linotype" w:cs="Arial"/>
          <w:b/>
          <w:sz w:val="28"/>
          <w:szCs w:val="28"/>
        </w:rPr>
        <w:t>SEGUNDO.</w:t>
      </w:r>
      <w:r w:rsidRPr="009C2737">
        <w:rPr>
          <w:rFonts w:ascii="Palatino Linotype" w:hAnsi="Palatino Linotype" w:cs="Arial"/>
        </w:rPr>
        <w:t xml:space="preserve"> </w:t>
      </w:r>
      <w:r w:rsidR="00CA225D" w:rsidRPr="009C2737">
        <w:rPr>
          <w:rFonts w:ascii="Palatino Linotype" w:hAnsi="Palatino Linotype" w:cs="Arial"/>
        </w:rPr>
        <w:t xml:space="preserve">Se </w:t>
      </w:r>
      <w:r w:rsidR="00CA225D" w:rsidRPr="009C2737">
        <w:rPr>
          <w:rFonts w:ascii="Palatino Linotype" w:hAnsi="Palatino Linotype" w:cs="Arial"/>
          <w:b/>
        </w:rPr>
        <w:t>ORDENA</w:t>
      </w:r>
      <w:r w:rsidR="00CA225D" w:rsidRPr="009C2737">
        <w:rPr>
          <w:rFonts w:ascii="Palatino Linotype" w:hAnsi="Palatino Linotype" w:cs="Arial"/>
        </w:rPr>
        <w:t xml:space="preserve"> al </w:t>
      </w:r>
      <w:r w:rsidR="00CA225D" w:rsidRPr="009C2737">
        <w:rPr>
          <w:rFonts w:ascii="Palatino Linotype" w:hAnsi="Palatino Linotype" w:cs="Arial"/>
          <w:b/>
        </w:rPr>
        <w:t>Sujeto Obligado</w:t>
      </w:r>
      <w:r w:rsidR="00CA225D" w:rsidRPr="009C2737">
        <w:rPr>
          <w:rFonts w:ascii="Palatino Linotype" w:hAnsi="Palatino Linotype" w:cs="Arial"/>
        </w:rPr>
        <w:t xml:space="preserve"> haga entrega al </w:t>
      </w:r>
      <w:r w:rsidR="00CA225D" w:rsidRPr="009C2737">
        <w:rPr>
          <w:rFonts w:ascii="Palatino Linotype" w:hAnsi="Palatino Linotype" w:cs="Arial"/>
          <w:b/>
        </w:rPr>
        <w:t xml:space="preserve">Recurrente </w:t>
      </w:r>
      <w:r w:rsidR="00CA225D" w:rsidRPr="009C2737">
        <w:rPr>
          <w:rFonts w:ascii="Palatino Linotype" w:hAnsi="Palatino Linotype" w:cs="Arial"/>
        </w:rPr>
        <w:t xml:space="preserve">en términos del Considerando </w:t>
      </w:r>
      <w:r w:rsidR="00CA225D" w:rsidRPr="009C2737">
        <w:rPr>
          <w:rFonts w:ascii="Palatino Linotype" w:hAnsi="Palatino Linotype" w:cs="Arial"/>
          <w:b/>
        </w:rPr>
        <w:t xml:space="preserve">QUINTO </w:t>
      </w:r>
      <w:r w:rsidR="00CA225D" w:rsidRPr="009C2737">
        <w:rPr>
          <w:rFonts w:ascii="Palatino Linotype" w:hAnsi="Palatino Linotype" w:cs="Arial"/>
        </w:rPr>
        <w:t>de esta resolución, a través del</w:t>
      </w:r>
      <w:r w:rsidR="00CA225D" w:rsidRPr="009C2737">
        <w:rPr>
          <w:rFonts w:ascii="Palatino Linotype" w:hAnsi="Palatino Linotype" w:cs="Arial"/>
          <w:b/>
        </w:rPr>
        <w:t xml:space="preserve"> </w:t>
      </w:r>
      <w:r w:rsidR="00CA225D" w:rsidRPr="009C2737">
        <w:rPr>
          <w:rFonts w:ascii="Palatino Linotype" w:hAnsi="Palatino Linotype" w:cs="Arial"/>
        </w:rPr>
        <w:t xml:space="preserve">Sistema de Acceso a la Información Mexiquense </w:t>
      </w:r>
      <w:r w:rsidR="00CA225D" w:rsidRPr="009C2737">
        <w:rPr>
          <w:rFonts w:ascii="Palatino Linotype" w:hAnsi="Palatino Linotype" w:cs="Arial"/>
          <w:b/>
        </w:rPr>
        <w:t>(SAIMEX)</w:t>
      </w:r>
      <w:r w:rsidR="00CA225D" w:rsidRPr="009C2737">
        <w:rPr>
          <w:rFonts w:ascii="Palatino Linotype" w:hAnsi="Palatino Linotype" w:cs="Arial"/>
        </w:rPr>
        <w:t>, de ser procedente en versión pública, lo siguiente:</w:t>
      </w:r>
    </w:p>
    <w:p w14:paraId="14BF03FB" w14:textId="77777777" w:rsidR="00D1630C" w:rsidRPr="009C2737" w:rsidRDefault="00D1630C" w:rsidP="00D1630C">
      <w:pPr>
        <w:spacing w:line="360" w:lineRule="auto"/>
        <w:jc w:val="both"/>
        <w:rPr>
          <w:rFonts w:ascii="Palatino Linotype" w:hAnsi="Palatino Linotype" w:cs="Arial"/>
        </w:rPr>
      </w:pPr>
    </w:p>
    <w:p w14:paraId="29A1A14E" w14:textId="21558A49" w:rsidR="00D1630C" w:rsidRPr="009C2737" w:rsidRDefault="00461091" w:rsidP="00461091">
      <w:pPr>
        <w:pStyle w:val="Prrafodelista"/>
        <w:numPr>
          <w:ilvl w:val="0"/>
          <w:numId w:val="9"/>
        </w:numPr>
        <w:spacing w:line="360" w:lineRule="auto"/>
        <w:ind w:right="141"/>
        <w:jc w:val="both"/>
        <w:rPr>
          <w:rFonts w:ascii="Palatino Linotype" w:eastAsiaTheme="minorHAnsi" w:hAnsi="Palatino Linotype" w:cstheme="minorBidi"/>
          <w:szCs w:val="22"/>
          <w:lang w:val="es-MX" w:eastAsia="es-MX"/>
        </w:rPr>
      </w:pPr>
      <w:r w:rsidRPr="009C2737">
        <w:rPr>
          <w:rFonts w:ascii="Palatino Linotype" w:eastAsiaTheme="minorHAnsi" w:hAnsi="Palatino Linotype" w:cstheme="minorBidi"/>
          <w:szCs w:val="22"/>
          <w:lang w:val="es-MX" w:eastAsia="es-MX"/>
        </w:rPr>
        <w:t>Los oficios recibidos y emitidos durante el mes de enero de dos mil veinticinco en la Coordinación</w:t>
      </w:r>
      <w:r w:rsidR="00231C9E" w:rsidRPr="009C2737">
        <w:rPr>
          <w:rFonts w:ascii="Palatino Linotype" w:eastAsiaTheme="minorHAnsi" w:hAnsi="Palatino Linotype" w:cstheme="minorBidi"/>
          <w:szCs w:val="22"/>
          <w:lang w:val="es-MX" w:eastAsia="es-MX"/>
        </w:rPr>
        <w:t xml:space="preserve"> General</w:t>
      </w:r>
      <w:r w:rsidRPr="009C2737">
        <w:rPr>
          <w:rFonts w:ascii="Palatino Linotype" w:eastAsiaTheme="minorHAnsi" w:hAnsi="Palatino Linotype" w:cstheme="minorBidi"/>
          <w:szCs w:val="22"/>
          <w:lang w:val="es-MX" w:eastAsia="es-MX"/>
        </w:rPr>
        <w:t xml:space="preserve"> Municipal de Mejora Regulatoria</w:t>
      </w:r>
      <w:r w:rsidR="00D1630C" w:rsidRPr="009C2737">
        <w:rPr>
          <w:rFonts w:ascii="Palatino Linotype" w:eastAsiaTheme="minorHAnsi" w:hAnsi="Palatino Linotype" w:cstheme="minorBidi"/>
          <w:szCs w:val="22"/>
          <w:lang w:val="es-MX" w:eastAsia="es-MX"/>
        </w:rPr>
        <w:t>.</w:t>
      </w:r>
    </w:p>
    <w:p w14:paraId="40CEF363" w14:textId="77777777" w:rsidR="00D1630C" w:rsidRPr="009C2737" w:rsidRDefault="00D1630C" w:rsidP="00D1630C">
      <w:pPr>
        <w:rPr>
          <w:rFonts w:eastAsiaTheme="minorHAnsi"/>
          <w:lang w:val="es-MX" w:eastAsia="es-MX"/>
        </w:rPr>
      </w:pPr>
    </w:p>
    <w:p w14:paraId="50ACC961" w14:textId="77777777" w:rsidR="00D1630C" w:rsidRPr="009C2737" w:rsidRDefault="00D1630C" w:rsidP="00D1630C">
      <w:pPr>
        <w:ind w:left="360" w:right="141"/>
        <w:jc w:val="both"/>
        <w:rPr>
          <w:rFonts w:ascii="Palatino Linotype" w:hAnsi="Palatino Linotype"/>
          <w:i/>
          <w:sz w:val="22"/>
        </w:rPr>
      </w:pPr>
      <w:r w:rsidRPr="009C2737">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9C2737">
        <w:rPr>
          <w:rFonts w:ascii="Palatino Linotype" w:hAnsi="Palatino Linotype"/>
          <w:b/>
          <w:i/>
          <w:sz w:val="22"/>
        </w:rPr>
        <w:t>Recurrente</w:t>
      </w:r>
      <w:r w:rsidRPr="009C2737">
        <w:rPr>
          <w:rFonts w:ascii="Palatino Linotype" w:hAnsi="Palatino Linotype"/>
          <w:i/>
          <w:sz w:val="22"/>
        </w:rPr>
        <w:t>.</w:t>
      </w:r>
    </w:p>
    <w:p w14:paraId="649E0F1B" w14:textId="77777777" w:rsidR="00D1630C" w:rsidRPr="009C2737" w:rsidRDefault="00D1630C" w:rsidP="00D1630C">
      <w:pPr>
        <w:ind w:left="360" w:right="141"/>
        <w:jc w:val="both"/>
        <w:rPr>
          <w:rFonts w:ascii="Palatino Linotype" w:hAnsi="Palatino Linotype"/>
          <w:i/>
          <w:sz w:val="22"/>
        </w:rPr>
      </w:pPr>
    </w:p>
    <w:p w14:paraId="4159E33A" w14:textId="6866818C" w:rsidR="000C3A9E" w:rsidRPr="009C2737" w:rsidRDefault="00D1630C" w:rsidP="009B0420">
      <w:pPr>
        <w:ind w:left="360" w:right="141"/>
        <w:jc w:val="both"/>
        <w:rPr>
          <w:rFonts w:ascii="Palatino Linotype" w:hAnsi="Palatino Linotype"/>
          <w:i/>
          <w:sz w:val="22"/>
        </w:rPr>
      </w:pPr>
      <w:r w:rsidRPr="009C2737">
        <w:rPr>
          <w:rFonts w:ascii="Palatino Linotype" w:hAnsi="Palatino Linotype" w:cs="Arial"/>
          <w:i/>
          <w:sz w:val="22"/>
        </w:rPr>
        <w:t xml:space="preserve">Para el caso de la información que alguno de los oficios que se ordena su entrega referidos en el </w:t>
      </w:r>
      <w:r w:rsidRPr="009C2737">
        <w:rPr>
          <w:rFonts w:ascii="Palatino Linotype" w:hAnsi="Palatino Linotype" w:cs="Arial"/>
          <w:b/>
          <w:i/>
          <w:sz w:val="22"/>
        </w:rPr>
        <w:t>numeral 1)</w:t>
      </w:r>
      <w:r w:rsidRPr="009C2737">
        <w:rPr>
          <w:rFonts w:ascii="Palatino Linotype" w:hAnsi="Palatino Linotype" w:cs="Arial"/>
          <w:i/>
          <w:sz w:val="22"/>
        </w:rPr>
        <w:t xml:space="preserve">, del </w:t>
      </w:r>
      <w:r w:rsidRPr="009C2737">
        <w:rPr>
          <w:rFonts w:ascii="Palatino Linotype" w:hAnsi="Palatino Linotype" w:cs="Arial"/>
          <w:b/>
          <w:i/>
          <w:sz w:val="22"/>
        </w:rPr>
        <w:t>Resolutivo Segundo</w:t>
      </w:r>
      <w:r w:rsidRPr="009C2737">
        <w:rPr>
          <w:rFonts w:ascii="Palatino Linotype" w:hAnsi="Palatino Linotype" w:cs="Arial"/>
          <w:i/>
          <w:sz w:val="22"/>
        </w:rPr>
        <w:t>, haya sido cancelado dentro del plazo solicitado, o no se hubiera generado</w:t>
      </w:r>
      <w:r w:rsidR="00231C9E" w:rsidRPr="009C2737">
        <w:rPr>
          <w:rFonts w:ascii="Palatino Linotype" w:hAnsi="Palatino Linotype" w:cs="Arial"/>
          <w:i/>
          <w:sz w:val="22"/>
        </w:rPr>
        <w:t xml:space="preserve"> o recibido</w:t>
      </w:r>
      <w:r w:rsidRPr="009C2737">
        <w:rPr>
          <w:rFonts w:ascii="Palatino Linotype" w:hAnsi="Palatino Linotype" w:cs="Arial"/>
          <w:i/>
          <w:sz w:val="22"/>
        </w:rPr>
        <w:t xml:space="preserve">, bastará que así se lo haga saber el </w:t>
      </w:r>
      <w:r w:rsidRPr="009C2737">
        <w:rPr>
          <w:rFonts w:ascii="Palatino Linotype" w:hAnsi="Palatino Linotype" w:cs="Arial"/>
          <w:b/>
          <w:i/>
          <w:sz w:val="22"/>
        </w:rPr>
        <w:t>Sujeto Obligado</w:t>
      </w:r>
      <w:r w:rsidRPr="009C2737">
        <w:rPr>
          <w:rFonts w:ascii="Palatino Linotype" w:hAnsi="Palatino Linotype" w:cs="Arial"/>
          <w:i/>
          <w:sz w:val="22"/>
        </w:rPr>
        <w:t xml:space="preserve"> a la parte </w:t>
      </w:r>
      <w:r w:rsidRPr="009C2737">
        <w:rPr>
          <w:rFonts w:ascii="Palatino Linotype" w:hAnsi="Palatino Linotype" w:cs="Arial"/>
          <w:b/>
          <w:i/>
          <w:sz w:val="22"/>
        </w:rPr>
        <w:t xml:space="preserve">Recurrente </w:t>
      </w:r>
      <w:r w:rsidRPr="009C2737">
        <w:rPr>
          <w:rFonts w:ascii="Palatino Linotype" w:hAnsi="Palatino Linotype" w:cs="Arial"/>
          <w:i/>
          <w:sz w:val="22"/>
        </w:rPr>
        <w:t>de manera fundada y motivada en términos de lo señalado por el segundo párrafo del artículo 19 de la Ley en la materia.</w:t>
      </w:r>
    </w:p>
    <w:p w14:paraId="2BD1AE87" w14:textId="77777777" w:rsidR="000C3A9E" w:rsidRPr="009C2737" w:rsidRDefault="000C3A9E" w:rsidP="000C3A9E">
      <w:pPr>
        <w:pStyle w:val="Sinespaciado"/>
        <w:rPr>
          <w:rFonts w:ascii="Palatino Linotype" w:hAnsi="Palatino Linotype"/>
        </w:rPr>
      </w:pPr>
    </w:p>
    <w:p w14:paraId="49858C27" w14:textId="4332EDCF" w:rsidR="00561D99" w:rsidRPr="009C2737"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9C2737">
        <w:rPr>
          <w:rFonts w:ascii="Palatino Linotype" w:hAnsi="Palatino Linotype" w:cs="Arial"/>
          <w:b/>
          <w:sz w:val="28"/>
          <w:szCs w:val="28"/>
          <w:lang w:val="es-ES_tradnl"/>
        </w:rPr>
        <w:t xml:space="preserve">TERCERO. </w:t>
      </w:r>
      <w:r w:rsidRPr="009C2737">
        <w:rPr>
          <w:rFonts w:ascii="Palatino Linotype" w:hAnsi="Palatino Linotype" w:cs="Arial"/>
          <w:b/>
          <w:szCs w:val="28"/>
          <w:lang w:val="es-ES_tradnl"/>
        </w:rPr>
        <w:t xml:space="preserve">NOTIFÍQUESE </w:t>
      </w:r>
      <w:r w:rsidRPr="009C2737">
        <w:rPr>
          <w:rFonts w:ascii="Palatino Linotype" w:hAnsi="Palatino Linotype" w:cs="Arial"/>
          <w:szCs w:val="28"/>
          <w:lang w:val="es-ES_tradnl"/>
        </w:rPr>
        <w:t xml:space="preserve">la presente resolución </w:t>
      </w:r>
      <w:r w:rsidRPr="009C2737">
        <w:rPr>
          <w:rFonts w:ascii="Palatino Linotype" w:hAnsi="Palatino Linotype" w:cs="Arial"/>
        </w:rPr>
        <w:t xml:space="preserve">a través del Sistema de Acceso a la Información Mexiquense </w:t>
      </w:r>
      <w:r w:rsidRPr="009C2737">
        <w:rPr>
          <w:rFonts w:ascii="Palatino Linotype" w:hAnsi="Palatino Linotype" w:cs="Arial"/>
          <w:b/>
        </w:rPr>
        <w:t>(SAIMEX)</w:t>
      </w:r>
      <w:r w:rsidRPr="009C2737">
        <w:rPr>
          <w:rFonts w:ascii="Palatino Linotype" w:hAnsi="Palatino Linotype" w:cs="Arial"/>
          <w:szCs w:val="28"/>
          <w:lang w:val="es-ES_tradnl"/>
        </w:rPr>
        <w:t xml:space="preserve"> al Titular de la Unidad de Transparencia del </w:t>
      </w:r>
      <w:r w:rsidRPr="009C2737">
        <w:rPr>
          <w:rFonts w:ascii="Palatino Linotype" w:hAnsi="Palatino Linotype" w:cs="Arial"/>
          <w:b/>
          <w:szCs w:val="28"/>
          <w:lang w:val="es-ES_tradnl"/>
        </w:rPr>
        <w:t>Sujeto Obligado</w:t>
      </w:r>
      <w:r w:rsidRPr="009C2737">
        <w:rPr>
          <w:rFonts w:ascii="Palatino Linotype" w:hAnsi="Palatino Linotype" w:cs="Arial"/>
          <w:szCs w:val="28"/>
          <w:lang w:val="es-ES_tradnl"/>
        </w:rPr>
        <w:t xml:space="preserve">, para que conforme al artículo 186 último párrafo, 189 segundo </w:t>
      </w:r>
      <w:r w:rsidRPr="009C2737">
        <w:rPr>
          <w:rFonts w:ascii="Palatino Linotype" w:hAnsi="Palatino Linotype" w:cs="Arial"/>
          <w:szCs w:val="28"/>
          <w:lang w:val="es-ES_tradnl"/>
        </w:rPr>
        <w:lastRenderedPageBreak/>
        <w:t>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9C2737">
        <w:rPr>
          <w:rFonts w:ascii="Palatino Linotype" w:hAnsi="Palatino Linotype" w:cs="Arial"/>
          <w:szCs w:val="28"/>
          <w:lang w:val="es-ES_tradnl"/>
        </w:rPr>
        <w:t xml:space="preserve"> III; 214, 215 y 216 de la Ley </w:t>
      </w:r>
      <w:r w:rsidRPr="009C2737">
        <w:rPr>
          <w:rFonts w:ascii="Palatino Linotype" w:hAnsi="Palatino Linotype" w:cs="Arial"/>
          <w:szCs w:val="28"/>
          <w:lang w:val="es-ES_tradnl"/>
        </w:rPr>
        <w:t>de Transparencia y Acceso a la Información Pública del Estado de México y Municipios.</w:t>
      </w:r>
    </w:p>
    <w:p w14:paraId="394E72A4" w14:textId="77777777" w:rsidR="00CA225D" w:rsidRPr="009C2737" w:rsidRDefault="00CA225D" w:rsidP="00561D99">
      <w:pPr>
        <w:autoSpaceDE w:val="0"/>
        <w:autoSpaceDN w:val="0"/>
        <w:adjustRightInd w:val="0"/>
        <w:spacing w:line="360" w:lineRule="auto"/>
        <w:ind w:right="49"/>
        <w:jc w:val="both"/>
        <w:rPr>
          <w:rFonts w:ascii="Palatino Linotype" w:hAnsi="Palatino Linotype" w:cs="Arial"/>
          <w:szCs w:val="28"/>
          <w:lang w:val="es-ES_tradnl"/>
        </w:rPr>
      </w:pPr>
    </w:p>
    <w:p w14:paraId="5F50BEFF" w14:textId="21EBF1DB" w:rsidR="00561D99" w:rsidRPr="009C2737" w:rsidRDefault="009A6521" w:rsidP="00561D99">
      <w:pPr>
        <w:spacing w:line="360" w:lineRule="auto"/>
        <w:jc w:val="both"/>
        <w:rPr>
          <w:rFonts w:ascii="Palatino Linotype" w:hAnsi="Palatino Linotype" w:cs="Arial"/>
          <w:bCs/>
          <w:szCs w:val="28"/>
        </w:rPr>
      </w:pPr>
      <w:r w:rsidRPr="009C2737">
        <w:rPr>
          <w:rFonts w:ascii="Palatino Linotype" w:hAnsi="Palatino Linotype" w:cs="Arial"/>
          <w:b/>
          <w:bCs/>
          <w:sz w:val="28"/>
          <w:szCs w:val="28"/>
        </w:rPr>
        <w:t>CUARTO.</w:t>
      </w:r>
      <w:r w:rsidRPr="009C2737">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9C2737">
        <w:rPr>
          <w:rFonts w:ascii="Palatino Linotype" w:hAnsi="Palatino Linotype" w:cs="Arial"/>
          <w:b/>
          <w:bCs/>
          <w:szCs w:val="28"/>
        </w:rPr>
        <w:t>Sujeto Obligado</w:t>
      </w:r>
      <w:r w:rsidRPr="009C2737">
        <w:rPr>
          <w:rFonts w:ascii="Palatino Linotype" w:hAnsi="Palatino Linotype" w:cs="Arial"/>
          <w:bCs/>
          <w:szCs w:val="28"/>
        </w:rPr>
        <w:t xml:space="preserve"> de manera fundada y motivada, podrá solicitar una ampliación de plazo para el cumplimiento de la presente resolución.</w:t>
      </w:r>
    </w:p>
    <w:p w14:paraId="13D9EB27" w14:textId="77777777" w:rsidR="00D1630C" w:rsidRPr="009C2737" w:rsidRDefault="00D1630C" w:rsidP="00561D99">
      <w:pPr>
        <w:spacing w:line="360" w:lineRule="auto"/>
        <w:jc w:val="both"/>
        <w:rPr>
          <w:rFonts w:ascii="Palatino Linotype" w:hAnsi="Palatino Linotype" w:cs="Arial"/>
          <w:bCs/>
          <w:szCs w:val="28"/>
        </w:rPr>
      </w:pPr>
    </w:p>
    <w:p w14:paraId="1B4E606C" w14:textId="371D2306" w:rsidR="00DF2507" w:rsidRPr="009C2737" w:rsidRDefault="009A6521" w:rsidP="00561D99">
      <w:pPr>
        <w:autoSpaceDE w:val="0"/>
        <w:autoSpaceDN w:val="0"/>
        <w:adjustRightInd w:val="0"/>
        <w:spacing w:line="360" w:lineRule="auto"/>
        <w:ind w:right="49"/>
        <w:jc w:val="both"/>
        <w:rPr>
          <w:rFonts w:ascii="Palatino Linotype" w:hAnsi="Palatino Linotype" w:cs="Arial"/>
        </w:rPr>
      </w:pPr>
      <w:r w:rsidRPr="009C2737">
        <w:rPr>
          <w:rFonts w:ascii="Palatino Linotype" w:hAnsi="Palatino Linotype" w:cs="Arial"/>
          <w:b/>
          <w:sz w:val="28"/>
          <w:szCs w:val="28"/>
        </w:rPr>
        <w:t>QUINTO.</w:t>
      </w:r>
      <w:r w:rsidRPr="009C2737">
        <w:rPr>
          <w:rFonts w:ascii="Palatino Linotype" w:hAnsi="Palatino Linotype" w:cs="Arial"/>
          <w:b/>
        </w:rPr>
        <w:t xml:space="preserve"> NOTIFÍQUESE</w:t>
      </w:r>
      <w:r w:rsidRPr="009C2737">
        <w:rPr>
          <w:rFonts w:ascii="Palatino Linotype" w:hAnsi="Palatino Linotype" w:cs="Arial"/>
        </w:rPr>
        <w:t xml:space="preserve"> al </w:t>
      </w:r>
      <w:r w:rsidRPr="009C2737">
        <w:rPr>
          <w:rFonts w:ascii="Palatino Linotype" w:hAnsi="Palatino Linotype" w:cs="Arial"/>
          <w:b/>
        </w:rPr>
        <w:t>Recurrente</w:t>
      </w:r>
      <w:r w:rsidRPr="009C2737">
        <w:rPr>
          <w:rFonts w:ascii="Palatino Linotype" w:hAnsi="Palatino Linotype" w:cs="Arial"/>
        </w:rPr>
        <w:t xml:space="preserve"> la presente resolución a través del Sistema de Acceso a la Información Mexiquense </w:t>
      </w:r>
      <w:r w:rsidRPr="009C2737">
        <w:rPr>
          <w:rFonts w:ascii="Palatino Linotype" w:hAnsi="Palatino Linotype" w:cs="Arial"/>
          <w:b/>
        </w:rPr>
        <w:t>(SAIMEX),</w:t>
      </w:r>
      <w:r w:rsidRPr="009C2737">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3D55CF1" w14:textId="77777777" w:rsidR="00561D99" w:rsidRPr="009C2737" w:rsidRDefault="00561D99" w:rsidP="00561D99">
      <w:pPr>
        <w:autoSpaceDE w:val="0"/>
        <w:autoSpaceDN w:val="0"/>
        <w:adjustRightInd w:val="0"/>
        <w:spacing w:line="360" w:lineRule="auto"/>
        <w:ind w:right="49"/>
        <w:jc w:val="both"/>
        <w:rPr>
          <w:rFonts w:ascii="Palatino Linotype" w:hAnsi="Palatino Linotype" w:cs="Arial"/>
        </w:rPr>
      </w:pPr>
    </w:p>
    <w:p w14:paraId="7C66A085" w14:textId="31C956B6" w:rsidR="009B0420" w:rsidRPr="009C2737" w:rsidRDefault="009C2737" w:rsidP="00231C9E">
      <w:pPr>
        <w:spacing w:line="360" w:lineRule="auto"/>
        <w:jc w:val="both"/>
        <w:rPr>
          <w:rFonts w:ascii="Palatino Linotype" w:eastAsiaTheme="minorHAnsi" w:hAnsi="Palatino Linotype" w:cs="Arial"/>
          <w:lang w:val="es-MX" w:eastAsia="en-US"/>
        </w:rPr>
      </w:pPr>
      <w:r w:rsidRPr="009C2737">
        <w:rPr>
          <w:rFonts w:ascii="Palatino Linotype" w:hAnsi="Palatino Linotype" w:cs="Arial"/>
        </w:rPr>
        <w:t>ASÍ LO RESUELVE, POR UNANIMIDAD DE VOTOS, EL PLENO DEL</w:t>
      </w:r>
      <w:r w:rsidRPr="009C2737">
        <w:rPr>
          <w:rFonts w:ascii="Palatino Linotype" w:eastAsia="Arial Unicode MS" w:hAnsi="Palatino Linotype" w:cs="Arial"/>
        </w:rPr>
        <w:t xml:space="preserve"> INSTITUTO DE TRANSPARENCIA, ACCESO A LA INFORMACIÓN PÚBLICA Y PROTECCIÓN DE DATOS PERSONALES DEL ESTADO DE MÉXICO Y MUNICIPIOS</w:t>
      </w:r>
      <w:r w:rsidRPr="009C2737">
        <w:rPr>
          <w:rFonts w:ascii="Palatino Linotype" w:hAnsi="Palatino Linotype" w:cs="Arial"/>
        </w:rPr>
        <w:t xml:space="preserve">, CONFORMADO POR LOS COMISIONADOS JOSÉ MARTÍNEZ VILCHIS, MARÍA </w:t>
      </w:r>
      <w:r w:rsidRPr="009C2737">
        <w:rPr>
          <w:rFonts w:ascii="Palatino Linotype" w:hAnsi="Palatino Linotype" w:cs="Arial"/>
        </w:rPr>
        <w:lastRenderedPageBreak/>
        <w:t>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054E04" w:rsidRPr="009C2737">
        <w:rPr>
          <w:rFonts w:ascii="Palatino Linotype" w:eastAsiaTheme="minorHAnsi" w:hAnsi="Palatino Linotype" w:cs="Arial"/>
          <w:lang w:val="es-MX" w:eastAsia="en-US"/>
        </w:rPr>
        <w:t>.</w:t>
      </w:r>
      <w:r w:rsidR="00B10A2E" w:rsidRPr="009C2737">
        <w:rPr>
          <w:rFonts w:ascii="Palatino Linotype" w:eastAsiaTheme="minorHAnsi" w:hAnsi="Palatino Linotype" w:cs="Arial"/>
          <w:lang w:val="es-MX" w:eastAsia="en-US"/>
        </w:rPr>
        <w:t>-----------</w:t>
      </w:r>
      <w:r w:rsidR="00C120DF" w:rsidRPr="009C2737">
        <w:rPr>
          <w:rFonts w:ascii="Palatino Linotype" w:eastAsiaTheme="minorHAnsi" w:hAnsi="Palatino Linotype" w:cs="Arial"/>
          <w:lang w:val="es-MX" w:eastAsia="en-US"/>
        </w:rPr>
        <w:t>--------------------------</w:t>
      </w:r>
      <w:r w:rsidR="00D671D5" w:rsidRPr="009C2737">
        <w:rPr>
          <w:rFonts w:ascii="Palatino Linotype" w:eastAsiaTheme="minorHAnsi" w:hAnsi="Palatino Linotype" w:cs="Arial"/>
          <w:lang w:val="es-MX" w:eastAsia="en-US"/>
        </w:rPr>
        <w:t>------------------------------------------------------------------------------------------------------------------------------------------------------------------------------------------------------------------------------------</w:t>
      </w:r>
      <w:r w:rsidR="00C120DF" w:rsidRPr="009C2737">
        <w:rPr>
          <w:rFonts w:ascii="Palatino Linotype" w:eastAsiaTheme="minorHAnsi" w:hAnsi="Palatino Linotype" w:cs="Arial"/>
          <w:lang w:val="es-MX" w:eastAsia="en-US"/>
        </w:rPr>
        <w:t>----------------------</w:t>
      </w:r>
      <w:r w:rsidR="00D671D5" w:rsidRPr="009C2737">
        <w:rPr>
          <w:rFonts w:ascii="Palatino Linotype" w:eastAsiaTheme="minorHAnsi" w:hAnsi="Palatino Linotype" w:cs="Arial"/>
          <w:lang w:val="es-MX" w:eastAsia="en-US"/>
        </w:rPr>
        <w:t>------------------------------------------------------------------------------------------------------------------------------------------------------------------------------------------------------------------------------------------------------------------------------------------------------------------------------------------------------------------------------------------------------------------------------------------------------------------------------------------------------------------------------------------------------------------------------------------------------------------------------------------------------------------------------------------------------------------------------------------------------------------------------------------------------------------------------------------------------------------------------------------------------------------------------------------------</w:t>
      </w:r>
      <w:r w:rsidR="00C120DF" w:rsidRPr="009C2737">
        <w:rPr>
          <w:rFonts w:ascii="Palatino Linotype" w:eastAsiaTheme="minorHAnsi" w:hAnsi="Palatino Linotype" w:cs="Arial"/>
          <w:lang w:val="es-MX" w:eastAsia="en-US"/>
        </w:rPr>
        <w:t>-----------</w:t>
      </w:r>
      <w:r w:rsidR="000C2198" w:rsidRPr="009C2737">
        <w:rPr>
          <w:rFonts w:ascii="Palatino Linotype" w:eastAsiaTheme="minorHAnsi" w:hAnsi="Palatino Linotype" w:cs="Arial"/>
          <w:lang w:val="es-MX" w:eastAsia="en-US"/>
        </w:rPr>
        <w:t>----------------------------</w:t>
      </w:r>
      <w:r w:rsidR="00231C9E" w:rsidRPr="009C2737">
        <w:rPr>
          <w:rFonts w:ascii="Palatino Linotype" w:eastAsiaTheme="minorHAnsi" w:hAnsi="Palatino Linotype" w:cs="Arial"/>
          <w:lang w:val="es-MX" w:eastAsia="en-US"/>
        </w:rPr>
        <w:t>-</w:t>
      </w:r>
    </w:p>
    <w:p w14:paraId="00DE3F25" w14:textId="692921FD" w:rsidR="00D671D5" w:rsidRPr="009C2737" w:rsidRDefault="00D671D5" w:rsidP="00231C9E">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w:t>
      </w:r>
    </w:p>
    <w:p w14:paraId="6A09E5EA" w14:textId="5EEB5EF9" w:rsidR="00D671D5" w:rsidRPr="009C2737" w:rsidRDefault="00D671D5" w:rsidP="00231C9E">
      <w:pPr>
        <w:spacing w:line="360" w:lineRule="auto"/>
        <w:jc w:val="both"/>
        <w:rPr>
          <w:rFonts w:ascii="Palatino Linotype" w:eastAsiaTheme="minorHAnsi" w:hAnsi="Palatino Linotype" w:cs="Arial"/>
          <w:lang w:val="es-MX" w:eastAsia="en-US"/>
        </w:rPr>
      </w:pPr>
      <w:r w:rsidRPr="009C2737">
        <w:rPr>
          <w:rFonts w:ascii="Palatino Linotype" w:eastAsiaTheme="minorHAnsi" w:hAnsi="Palatino Linotype" w:cs="Arial"/>
          <w:lang w:val="es-MX" w:eastAsia="en-US"/>
        </w:rPr>
        <w:t>------------------------------------------------------------------------------------------------------------------------------------------------------------------------------------------------------------------------------------------------------------------------------------------------------------------------------------------------------------------------------------------------------------------------------------------------------------------------------------------------------------------------------------------------------------------------------------------------------------------------------------------------------------------------------------------------------------------------------------------------------------------------------------------------------------------------------------------------------------------------------------------------------------------------------------------------</w:t>
      </w:r>
    </w:p>
    <w:p w14:paraId="30DC6A28" w14:textId="72B9046A"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9C2737">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2072704B" w:rsidR="0029071C" w:rsidRPr="003E56C9" w:rsidRDefault="0029071C" w:rsidP="003E56C9"/>
    <w:sectPr w:rsidR="0029071C" w:rsidRPr="003E56C9" w:rsidSect="00742DA4">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007B8" w14:textId="77777777" w:rsidR="00454A6A" w:rsidRDefault="00454A6A" w:rsidP="000B5E25">
      <w:r>
        <w:separator/>
      </w:r>
    </w:p>
  </w:endnote>
  <w:endnote w:type="continuationSeparator" w:id="0">
    <w:p w14:paraId="79858925" w14:textId="77777777" w:rsidR="00454A6A" w:rsidRDefault="00454A6A"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643009" w:rsidRPr="000D3AD4" w:rsidRDefault="006430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119E1">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119E1">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643009" w:rsidRPr="000D3AD4" w:rsidRDefault="006430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119E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119E1">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7A6FA" w14:textId="77777777" w:rsidR="00454A6A" w:rsidRDefault="00454A6A" w:rsidP="000B5E25">
      <w:r>
        <w:separator/>
      </w:r>
    </w:p>
  </w:footnote>
  <w:footnote w:type="continuationSeparator" w:id="0">
    <w:p w14:paraId="46722B9A" w14:textId="77777777" w:rsidR="00454A6A" w:rsidRDefault="00454A6A" w:rsidP="000B5E25">
      <w:r>
        <w:continuationSeparator/>
      </w:r>
    </w:p>
  </w:footnote>
  <w:footnote w:id="1">
    <w:p w14:paraId="415B7283" w14:textId="77777777" w:rsidR="00643009" w:rsidRPr="008A64CB" w:rsidRDefault="00643009"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643009" w:rsidRDefault="00643009" w:rsidP="008A64CB">
      <w:pPr>
        <w:autoSpaceDE w:val="0"/>
        <w:autoSpaceDN w:val="0"/>
        <w:adjustRightInd w:val="0"/>
        <w:ind w:right="49"/>
        <w:jc w:val="both"/>
        <w:rPr>
          <w:rFonts w:ascii="Palatino Linotype" w:hAnsi="Palatino Linotype"/>
          <w:i/>
          <w:sz w:val="18"/>
          <w:szCs w:val="22"/>
        </w:rPr>
      </w:pPr>
    </w:p>
    <w:p w14:paraId="2A843A3D" w14:textId="77777777" w:rsidR="00643009" w:rsidRPr="008A64CB" w:rsidRDefault="00643009"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643009" w:rsidRPr="008A64CB" w:rsidRDefault="00643009">
      <w:pPr>
        <w:pStyle w:val="Textonotapie"/>
        <w:rPr>
          <w:lang w:val="es-MX"/>
        </w:rPr>
      </w:pPr>
    </w:p>
  </w:footnote>
  <w:footnote w:id="2">
    <w:p w14:paraId="0295EE57" w14:textId="77777777" w:rsidR="00206473" w:rsidRPr="007C3435" w:rsidRDefault="00206473" w:rsidP="00206473">
      <w:pPr>
        <w:pStyle w:val="Textonotapie"/>
        <w:jc w:val="both"/>
        <w:rPr>
          <w:rFonts w:ascii="Palatino Linotype" w:hAnsi="Palatino Linotype"/>
          <w:i/>
          <w:sz w:val="18"/>
        </w:rPr>
      </w:pPr>
      <w:r w:rsidRPr="00034B44">
        <w:rPr>
          <w:rStyle w:val="Refdenotaalpie"/>
          <w:rFonts w:ascii="Palatino Linotype" w:hAnsi="Palatino Linotype"/>
          <w:sz w:val="18"/>
        </w:rPr>
        <w:footnoteRef/>
      </w:r>
      <w:r w:rsidRPr="00034B44">
        <w:rPr>
          <w:rFonts w:ascii="Palatino Linotype" w:hAnsi="Palatino Linotype"/>
          <w:sz w:val="18"/>
        </w:rPr>
        <w:t xml:space="preserve"> </w:t>
      </w:r>
      <w:r w:rsidRPr="007C3435">
        <w:rPr>
          <w:rFonts w:ascii="Palatino Linotype" w:hAnsi="Palatino Linotype"/>
          <w:i/>
          <w:sz w:val="18"/>
        </w:rPr>
        <w:t>Tribunales Colegiados de Circuito. Novena Epoca. Semanario Judicial de la Federación y su Gaceta. Tomo III, marzo de 1996. Pág 769. Consultado en http://sjf.scjn.gob.mx/sjfsist/Documentos/Tesis/203/203143.pdf  el viernes 16 de junio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643009" w:rsidRDefault="00454A6A">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643009" w:rsidRPr="008F2CCC" w14:paraId="6A2352FA" w14:textId="77777777" w:rsidTr="00BC757D">
      <w:tc>
        <w:tcPr>
          <w:tcW w:w="2693" w:type="dxa"/>
          <w:vAlign w:val="center"/>
        </w:tcPr>
        <w:p w14:paraId="217E963F"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204A360E" w:rsidR="00643009" w:rsidRPr="0029071C" w:rsidRDefault="00643009"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01480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43009" w:rsidRPr="008F2CCC" w14:paraId="1F299A1F" w14:textId="77777777" w:rsidTr="00BC757D">
      <w:trPr>
        <w:trHeight w:val="228"/>
      </w:trPr>
      <w:tc>
        <w:tcPr>
          <w:tcW w:w="2693" w:type="dxa"/>
          <w:vAlign w:val="center"/>
        </w:tcPr>
        <w:p w14:paraId="683328AB"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6D1F7406" w:rsidR="00643009" w:rsidRPr="0029071C" w:rsidRDefault="00643009" w:rsidP="00B6659F">
          <w:pPr>
            <w:spacing w:line="276" w:lineRule="auto"/>
            <w:jc w:val="right"/>
            <w:rPr>
              <w:rFonts w:ascii="Palatino Linotype" w:hAnsi="Palatino Linotype"/>
              <w:sz w:val="22"/>
              <w:szCs w:val="22"/>
            </w:rPr>
          </w:pPr>
          <w:r>
            <w:rPr>
              <w:rFonts w:ascii="Palatino Linotype" w:hAnsi="Palatino Linotype"/>
              <w:sz w:val="22"/>
              <w:szCs w:val="22"/>
            </w:rPr>
            <w:t>Ayuntamiento de Toluca</w:t>
          </w:r>
        </w:p>
      </w:tc>
    </w:tr>
    <w:tr w:rsidR="00643009" w:rsidRPr="008F2CCC" w14:paraId="46D09EF7" w14:textId="77777777" w:rsidTr="00BC757D">
      <w:tc>
        <w:tcPr>
          <w:tcW w:w="2693" w:type="dxa"/>
          <w:vAlign w:val="center"/>
        </w:tcPr>
        <w:p w14:paraId="1A0A5ED2" w14:textId="77777777" w:rsidR="00643009" w:rsidRPr="008F5DAE" w:rsidRDefault="0064300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643009" w:rsidRPr="0029071C" w:rsidRDefault="006430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643009" w:rsidRPr="001779E0" w:rsidRDefault="00454A6A"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643009" w:rsidRPr="008F2CCC" w14:paraId="647E1A5E" w14:textId="77777777" w:rsidTr="00515252">
      <w:tc>
        <w:tcPr>
          <w:tcW w:w="2552" w:type="dxa"/>
          <w:vAlign w:val="center"/>
        </w:tcPr>
        <w:p w14:paraId="61C1A94D"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7373FB22" w:rsidR="00643009" w:rsidRPr="0029071C" w:rsidRDefault="00643009" w:rsidP="00F300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01480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43009" w:rsidRPr="008F2CCC" w14:paraId="34929B82" w14:textId="77777777" w:rsidTr="00515252">
      <w:tc>
        <w:tcPr>
          <w:tcW w:w="2552" w:type="dxa"/>
          <w:vAlign w:val="center"/>
        </w:tcPr>
        <w:p w14:paraId="54C68700"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0B68E4AB" w:rsidR="00643009" w:rsidRPr="006D30E6" w:rsidRDefault="00F119E1"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643009" w:rsidRPr="008F2CCC" w14:paraId="15459416" w14:textId="77777777" w:rsidTr="00515252">
      <w:trPr>
        <w:trHeight w:val="228"/>
      </w:trPr>
      <w:tc>
        <w:tcPr>
          <w:tcW w:w="2552" w:type="dxa"/>
          <w:vAlign w:val="center"/>
        </w:tcPr>
        <w:p w14:paraId="776491B5"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49D2B90F" w:rsidR="00643009" w:rsidRPr="0029071C" w:rsidRDefault="00643009" w:rsidP="0009050D">
          <w:pPr>
            <w:spacing w:line="276" w:lineRule="auto"/>
            <w:jc w:val="right"/>
            <w:rPr>
              <w:rFonts w:ascii="Palatino Linotype" w:hAnsi="Palatino Linotype"/>
              <w:sz w:val="22"/>
              <w:szCs w:val="22"/>
            </w:rPr>
          </w:pPr>
          <w:r w:rsidRPr="00BC757D">
            <w:rPr>
              <w:rFonts w:ascii="Palatino Linotype" w:hAnsi="Palatino Linotype"/>
              <w:sz w:val="22"/>
              <w:szCs w:val="22"/>
            </w:rPr>
            <w:t>Ayuntamiento de T</w:t>
          </w:r>
          <w:r>
            <w:rPr>
              <w:rFonts w:ascii="Palatino Linotype" w:hAnsi="Palatino Linotype"/>
              <w:sz w:val="22"/>
              <w:szCs w:val="22"/>
            </w:rPr>
            <w:t>oluca</w:t>
          </w:r>
        </w:p>
      </w:tc>
    </w:tr>
    <w:tr w:rsidR="00643009" w:rsidRPr="008F2CCC" w14:paraId="5C009CDE" w14:textId="77777777" w:rsidTr="00515252">
      <w:tc>
        <w:tcPr>
          <w:tcW w:w="2552" w:type="dxa"/>
          <w:vAlign w:val="center"/>
        </w:tcPr>
        <w:p w14:paraId="294ED620" w14:textId="77777777" w:rsidR="00643009" w:rsidRPr="008F5DAE" w:rsidRDefault="006430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643009" w:rsidRPr="0029071C" w:rsidRDefault="006430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643009" w:rsidRDefault="00454A6A">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643009" w:rsidRPr="009F1AB6" w:rsidRDefault="0064300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D4F32F1"/>
    <w:multiLevelType w:val="hybridMultilevel"/>
    <w:tmpl w:val="0434BA78"/>
    <w:lvl w:ilvl="0" w:tplc="FF52BB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EE4A2A"/>
    <w:multiLevelType w:val="hybridMultilevel"/>
    <w:tmpl w:val="A7CA94FC"/>
    <w:lvl w:ilvl="0" w:tplc="EDAED9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5" w15:restartNumberingAfterBreak="0">
    <w:nsid w:val="335B7A76"/>
    <w:multiLevelType w:val="hybridMultilevel"/>
    <w:tmpl w:val="C7B628AE"/>
    <w:lvl w:ilvl="0" w:tplc="E87C691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A281D24"/>
    <w:multiLevelType w:val="hybridMultilevel"/>
    <w:tmpl w:val="008C7C82"/>
    <w:lvl w:ilvl="0" w:tplc="B2B208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A4C7ABB"/>
    <w:multiLevelType w:val="hybridMultilevel"/>
    <w:tmpl w:val="7F821EA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6"/>
  </w:num>
  <w:num w:numId="3">
    <w:abstractNumId w:val="3"/>
  </w:num>
  <w:num w:numId="4">
    <w:abstractNumId w:val="12"/>
  </w:num>
  <w:num w:numId="5">
    <w:abstractNumId w:val="8"/>
  </w:num>
  <w:num w:numId="6">
    <w:abstractNumId w:val="7"/>
  </w:num>
  <w:num w:numId="7">
    <w:abstractNumId w:val="4"/>
  </w:num>
  <w:num w:numId="8">
    <w:abstractNumId w:val="5"/>
  </w:num>
  <w:num w:numId="9">
    <w:abstractNumId w:val="1"/>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27281"/>
    <w:rsid w:val="00031EFF"/>
    <w:rsid w:val="00032D08"/>
    <w:rsid w:val="00036F8B"/>
    <w:rsid w:val="00037D70"/>
    <w:rsid w:val="00042470"/>
    <w:rsid w:val="000478CF"/>
    <w:rsid w:val="00054E04"/>
    <w:rsid w:val="00056A58"/>
    <w:rsid w:val="000572E9"/>
    <w:rsid w:val="00070547"/>
    <w:rsid w:val="00071173"/>
    <w:rsid w:val="000775FC"/>
    <w:rsid w:val="00087797"/>
    <w:rsid w:val="0009050D"/>
    <w:rsid w:val="00091A55"/>
    <w:rsid w:val="00092F3C"/>
    <w:rsid w:val="00093AE1"/>
    <w:rsid w:val="00094CC7"/>
    <w:rsid w:val="0009538E"/>
    <w:rsid w:val="000A34BB"/>
    <w:rsid w:val="000A717C"/>
    <w:rsid w:val="000A7F15"/>
    <w:rsid w:val="000B33A7"/>
    <w:rsid w:val="000B3CCA"/>
    <w:rsid w:val="000B468E"/>
    <w:rsid w:val="000B5876"/>
    <w:rsid w:val="000B5E25"/>
    <w:rsid w:val="000B7C6C"/>
    <w:rsid w:val="000C14B9"/>
    <w:rsid w:val="000C2198"/>
    <w:rsid w:val="000C3A9E"/>
    <w:rsid w:val="000C43CE"/>
    <w:rsid w:val="000C49B8"/>
    <w:rsid w:val="000C5857"/>
    <w:rsid w:val="000C5FDF"/>
    <w:rsid w:val="000C615C"/>
    <w:rsid w:val="000D0214"/>
    <w:rsid w:val="000D3AD4"/>
    <w:rsid w:val="000D64B0"/>
    <w:rsid w:val="000E592F"/>
    <w:rsid w:val="000F16BA"/>
    <w:rsid w:val="000F2CF6"/>
    <w:rsid w:val="00100C2B"/>
    <w:rsid w:val="00101AD8"/>
    <w:rsid w:val="001021E2"/>
    <w:rsid w:val="00105738"/>
    <w:rsid w:val="0010712B"/>
    <w:rsid w:val="00112D4C"/>
    <w:rsid w:val="00115331"/>
    <w:rsid w:val="00115B15"/>
    <w:rsid w:val="00123996"/>
    <w:rsid w:val="00125026"/>
    <w:rsid w:val="0012510D"/>
    <w:rsid w:val="001256AE"/>
    <w:rsid w:val="00131427"/>
    <w:rsid w:val="001337CA"/>
    <w:rsid w:val="00140AA7"/>
    <w:rsid w:val="00140E1B"/>
    <w:rsid w:val="0014397A"/>
    <w:rsid w:val="00143F6E"/>
    <w:rsid w:val="00151D4C"/>
    <w:rsid w:val="00152DAD"/>
    <w:rsid w:val="00153ABC"/>
    <w:rsid w:val="001558F3"/>
    <w:rsid w:val="001676E1"/>
    <w:rsid w:val="00170AA7"/>
    <w:rsid w:val="00173DA1"/>
    <w:rsid w:val="001749C7"/>
    <w:rsid w:val="00174DF5"/>
    <w:rsid w:val="001762FA"/>
    <w:rsid w:val="0017779C"/>
    <w:rsid w:val="00184176"/>
    <w:rsid w:val="00186CCB"/>
    <w:rsid w:val="00191418"/>
    <w:rsid w:val="0019170F"/>
    <w:rsid w:val="00193F09"/>
    <w:rsid w:val="00197B1A"/>
    <w:rsid w:val="001A46ED"/>
    <w:rsid w:val="001A6109"/>
    <w:rsid w:val="001C054C"/>
    <w:rsid w:val="001C14AC"/>
    <w:rsid w:val="001C7F56"/>
    <w:rsid w:val="001D0274"/>
    <w:rsid w:val="001D09E1"/>
    <w:rsid w:val="001D2DE0"/>
    <w:rsid w:val="001D4046"/>
    <w:rsid w:val="001D5495"/>
    <w:rsid w:val="001E2DA3"/>
    <w:rsid w:val="001E3B40"/>
    <w:rsid w:val="001E45B5"/>
    <w:rsid w:val="001E46E8"/>
    <w:rsid w:val="001E668A"/>
    <w:rsid w:val="001F1FCC"/>
    <w:rsid w:val="001F2305"/>
    <w:rsid w:val="001F2E4C"/>
    <w:rsid w:val="001F3672"/>
    <w:rsid w:val="001F6BF1"/>
    <w:rsid w:val="0020249A"/>
    <w:rsid w:val="00202C04"/>
    <w:rsid w:val="00206473"/>
    <w:rsid w:val="002167BB"/>
    <w:rsid w:val="00217E6C"/>
    <w:rsid w:val="00225163"/>
    <w:rsid w:val="00226478"/>
    <w:rsid w:val="002273B6"/>
    <w:rsid w:val="00227FAE"/>
    <w:rsid w:val="002313F8"/>
    <w:rsid w:val="00231C9E"/>
    <w:rsid w:val="00235936"/>
    <w:rsid w:val="00236A71"/>
    <w:rsid w:val="00236CBA"/>
    <w:rsid w:val="002419FD"/>
    <w:rsid w:val="00242014"/>
    <w:rsid w:val="0024323F"/>
    <w:rsid w:val="002447CD"/>
    <w:rsid w:val="00246DC1"/>
    <w:rsid w:val="00247138"/>
    <w:rsid w:val="00251C5D"/>
    <w:rsid w:val="00253578"/>
    <w:rsid w:val="00255836"/>
    <w:rsid w:val="00255F1A"/>
    <w:rsid w:val="00261BC7"/>
    <w:rsid w:val="00263AF4"/>
    <w:rsid w:val="00266841"/>
    <w:rsid w:val="00266CD3"/>
    <w:rsid w:val="00267458"/>
    <w:rsid w:val="00267BB5"/>
    <w:rsid w:val="0027342B"/>
    <w:rsid w:val="002755AD"/>
    <w:rsid w:val="00286546"/>
    <w:rsid w:val="0029071C"/>
    <w:rsid w:val="002920FA"/>
    <w:rsid w:val="002934B4"/>
    <w:rsid w:val="00295B3F"/>
    <w:rsid w:val="00297A54"/>
    <w:rsid w:val="002A040B"/>
    <w:rsid w:val="002A3EFB"/>
    <w:rsid w:val="002A45F3"/>
    <w:rsid w:val="002A4B43"/>
    <w:rsid w:val="002A676F"/>
    <w:rsid w:val="002B48AD"/>
    <w:rsid w:val="002B5B5A"/>
    <w:rsid w:val="002C0BE5"/>
    <w:rsid w:val="002C240F"/>
    <w:rsid w:val="002C3681"/>
    <w:rsid w:val="002C62EC"/>
    <w:rsid w:val="002D17B8"/>
    <w:rsid w:val="002D25E0"/>
    <w:rsid w:val="002D32D2"/>
    <w:rsid w:val="002D61F7"/>
    <w:rsid w:val="002D6656"/>
    <w:rsid w:val="002D6E4B"/>
    <w:rsid w:val="002E3085"/>
    <w:rsid w:val="002F3B20"/>
    <w:rsid w:val="002F3F9D"/>
    <w:rsid w:val="002F55B9"/>
    <w:rsid w:val="002F72CD"/>
    <w:rsid w:val="003001A6"/>
    <w:rsid w:val="00300F4C"/>
    <w:rsid w:val="00302343"/>
    <w:rsid w:val="003036E7"/>
    <w:rsid w:val="003042FD"/>
    <w:rsid w:val="00306F04"/>
    <w:rsid w:val="00307006"/>
    <w:rsid w:val="0030701F"/>
    <w:rsid w:val="003108F2"/>
    <w:rsid w:val="00314E62"/>
    <w:rsid w:val="00320F38"/>
    <w:rsid w:val="00322715"/>
    <w:rsid w:val="0032579D"/>
    <w:rsid w:val="00326B44"/>
    <w:rsid w:val="00327151"/>
    <w:rsid w:val="00330FC3"/>
    <w:rsid w:val="00331E82"/>
    <w:rsid w:val="003333FD"/>
    <w:rsid w:val="00335C6A"/>
    <w:rsid w:val="003370A0"/>
    <w:rsid w:val="00340A06"/>
    <w:rsid w:val="00343753"/>
    <w:rsid w:val="00343F0B"/>
    <w:rsid w:val="00344236"/>
    <w:rsid w:val="00345C46"/>
    <w:rsid w:val="003502CA"/>
    <w:rsid w:val="00351E9D"/>
    <w:rsid w:val="003520C5"/>
    <w:rsid w:val="0035341C"/>
    <w:rsid w:val="0035559A"/>
    <w:rsid w:val="0035630A"/>
    <w:rsid w:val="00356473"/>
    <w:rsid w:val="00357C37"/>
    <w:rsid w:val="00360FB7"/>
    <w:rsid w:val="00363F90"/>
    <w:rsid w:val="00365F0F"/>
    <w:rsid w:val="00371835"/>
    <w:rsid w:val="0037207F"/>
    <w:rsid w:val="003746DE"/>
    <w:rsid w:val="00376422"/>
    <w:rsid w:val="00377DDD"/>
    <w:rsid w:val="003804E8"/>
    <w:rsid w:val="00380D3E"/>
    <w:rsid w:val="003818CD"/>
    <w:rsid w:val="00386D38"/>
    <w:rsid w:val="00390210"/>
    <w:rsid w:val="00396DB6"/>
    <w:rsid w:val="003A0225"/>
    <w:rsid w:val="003A769D"/>
    <w:rsid w:val="003B153A"/>
    <w:rsid w:val="003B1C85"/>
    <w:rsid w:val="003B316D"/>
    <w:rsid w:val="003B3CB1"/>
    <w:rsid w:val="003B4CF3"/>
    <w:rsid w:val="003B4E38"/>
    <w:rsid w:val="003B70B0"/>
    <w:rsid w:val="003C3071"/>
    <w:rsid w:val="003C49AD"/>
    <w:rsid w:val="003C6570"/>
    <w:rsid w:val="003C6E1C"/>
    <w:rsid w:val="003D0889"/>
    <w:rsid w:val="003D1214"/>
    <w:rsid w:val="003D5C8A"/>
    <w:rsid w:val="003E21A7"/>
    <w:rsid w:val="003E56C9"/>
    <w:rsid w:val="003F28C1"/>
    <w:rsid w:val="003F684E"/>
    <w:rsid w:val="004018F9"/>
    <w:rsid w:val="00402765"/>
    <w:rsid w:val="00404EFC"/>
    <w:rsid w:val="00407277"/>
    <w:rsid w:val="00415D24"/>
    <w:rsid w:val="00422435"/>
    <w:rsid w:val="00424FFC"/>
    <w:rsid w:val="00425E0F"/>
    <w:rsid w:val="004309A2"/>
    <w:rsid w:val="00430BAC"/>
    <w:rsid w:val="00430CDF"/>
    <w:rsid w:val="004344EA"/>
    <w:rsid w:val="0043515A"/>
    <w:rsid w:val="004403F7"/>
    <w:rsid w:val="0044066C"/>
    <w:rsid w:val="00441335"/>
    <w:rsid w:val="00442FD8"/>
    <w:rsid w:val="00443892"/>
    <w:rsid w:val="004445A1"/>
    <w:rsid w:val="00444719"/>
    <w:rsid w:val="004454D4"/>
    <w:rsid w:val="00445CAA"/>
    <w:rsid w:val="004514F1"/>
    <w:rsid w:val="004541BF"/>
    <w:rsid w:val="00454A6A"/>
    <w:rsid w:val="00461091"/>
    <w:rsid w:val="00465ECC"/>
    <w:rsid w:val="00466DEA"/>
    <w:rsid w:val="004672ED"/>
    <w:rsid w:val="00474B1F"/>
    <w:rsid w:val="0047551D"/>
    <w:rsid w:val="0047791B"/>
    <w:rsid w:val="004832A2"/>
    <w:rsid w:val="00485050"/>
    <w:rsid w:val="00491137"/>
    <w:rsid w:val="00492129"/>
    <w:rsid w:val="00492A1F"/>
    <w:rsid w:val="004968DC"/>
    <w:rsid w:val="004A0B63"/>
    <w:rsid w:val="004A26CF"/>
    <w:rsid w:val="004A2D65"/>
    <w:rsid w:val="004A6178"/>
    <w:rsid w:val="004B200D"/>
    <w:rsid w:val="004B2314"/>
    <w:rsid w:val="004B5F63"/>
    <w:rsid w:val="004C6BB5"/>
    <w:rsid w:val="004D18B6"/>
    <w:rsid w:val="004D5D2F"/>
    <w:rsid w:val="004D61E4"/>
    <w:rsid w:val="004D6F71"/>
    <w:rsid w:val="004E06F5"/>
    <w:rsid w:val="004E14BA"/>
    <w:rsid w:val="004E3A1A"/>
    <w:rsid w:val="004E5628"/>
    <w:rsid w:val="004F5A12"/>
    <w:rsid w:val="004F7F8A"/>
    <w:rsid w:val="00500B82"/>
    <w:rsid w:val="0050130E"/>
    <w:rsid w:val="0050243E"/>
    <w:rsid w:val="00503616"/>
    <w:rsid w:val="00510CB6"/>
    <w:rsid w:val="005128C2"/>
    <w:rsid w:val="00515252"/>
    <w:rsid w:val="00517275"/>
    <w:rsid w:val="00524A8D"/>
    <w:rsid w:val="00526853"/>
    <w:rsid w:val="005327BF"/>
    <w:rsid w:val="0053343D"/>
    <w:rsid w:val="00534A69"/>
    <w:rsid w:val="00541687"/>
    <w:rsid w:val="005426B6"/>
    <w:rsid w:val="0054391A"/>
    <w:rsid w:val="00545ABC"/>
    <w:rsid w:val="005554A6"/>
    <w:rsid w:val="005554E4"/>
    <w:rsid w:val="005555B6"/>
    <w:rsid w:val="00555C87"/>
    <w:rsid w:val="00561A6E"/>
    <w:rsid w:val="00561D99"/>
    <w:rsid w:val="00563B39"/>
    <w:rsid w:val="00572099"/>
    <w:rsid w:val="0057280C"/>
    <w:rsid w:val="0057289F"/>
    <w:rsid w:val="00574FDC"/>
    <w:rsid w:val="005803C9"/>
    <w:rsid w:val="00581C32"/>
    <w:rsid w:val="00581DC8"/>
    <w:rsid w:val="0058396E"/>
    <w:rsid w:val="005847C7"/>
    <w:rsid w:val="0059032F"/>
    <w:rsid w:val="005913EB"/>
    <w:rsid w:val="0059614C"/>
    <w:rsid w:val="00596B20"/>
    <w:rsid w:val="005979B2"/>
    <w:rsid w:val="00597D71"/>
    <w:rsid w:val="005A36AC"/>
    <w:rsid w:val="005A4C88"/>
    <w:rsid w:val="005A6216"/>
    <w:rsid w:val="005B0692"/>
    <w:rsid w:val="005B234D"/>
    <w:rsid w:val="005B26AD"/>
    <w:rsid w:val="005B36A8"/>
    <w:rsid w:val="005B5693"/>
    <w:rsid w:val="005C2ACA"/>
    <w:rsid w:val="005C6646"/>
    <w:rsid w:val="005D14FC"/>
    <w:rsid w:val="005D4DB8"/>
    <w:rsid w:val="005D77CC"/>
    <w:rsid w:val="005E09AB"/>
    <w:rsid w:val="005E5716"/>
    <w:rsid w:val="005E728B"/>
    <w:rsid w:val="005F1F89"/>
    <w:rsid w:val="005F38DA"/>
    <w:rsid w:val="005F4BFB"/>
    <w:rsid w:val="006000C5"/>
    <w:rsid w:val="006002E0"/>
    <w:rsid w:val="00601EB0"/>
    <w:rsid w:val="006130DD"/>
    <w:rsid w:val="0061406C"/>
    <w:rsid w:val="00620280"/>
    <w:rsid w:val="0062349E"/>
    <w:rsid w:val="0062392C"/>
    <w:rsid w:val="006258FD"/>
    <w:rsid w:val="00632E48"/>
    <w:rsid w:val="00643009"/>
    <w:rsid w:val="00643B58"/>
    <w:rsid w:val="00660AC3"/>
    <w:rsid w:val="00660D13"/>
    <w:rsid w:val="00661CC3"/>
    <w:rsid w:val="00673A36"/>
    <w:rsid w:val="0067751F"/>
    <w:rsid w:val="006810FF"/>
    <w:rsid w:val="00681ED0"/>
    <w:rsid w:val="00683574"/>
    <w:rsid w:val="00694976"/>
    <w:rsid w:val="006A240A"/>
    <w:rsid w:val="006A2694"/>
    <w:rsid w:val="006A7AA4"/>
    <w:rsid w:val="006B0E22"/>
    <w:rsid w:val="006B1080"/>
    <w:rsid w:val="006B1301"/>
    <w:rsid w:val="006B26B2"/>
    <w:rsid w:val="006B321A"/>
    <w:rsid w:val="006B35CB"/>
    <w:rsid w:val="006B418F"/>
    <w:rsid w:val="006B7BFE"/>
    <w:rsid w:val="006C3931"/>
    <w:rsid w:val="006D1713"/>
    <w:rsid w:val="006D30E6"/>
    <w:rsid w:val="006D3412"/>
    <w:rsid w:val="006D3A03"/>
    <w:rsid w:val="006D4016"/>
    <w:rsid w:val="006D5540"/>
    <w:rsid w:val="006E08FA"/>
    <w:rsid w:val="006E1F7F"/>
    <w:rsid w:val="006E2E84"/>
    <w:rsid w:val="006E410B"/>
    <w:rsid w:val="006E546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98F"/>
    <w:rsid w:val="00742DA4"/>
    <w:rsid w:val="007527E8"/>
    <w:rsid w:val="007532C7"/>
    <w:rsid w:val="00754241"/>
    <w:rsid w:val="0075607A"/>
    <w:rsid w:val="00756F04"/>
    <w:rsid w:val="00757D60"/>
    <w:rsid w:val="00760B2C"/>
    <w:rsid w:val="007659E9"/>
    <w:rsid w:val="00766416"/>
    <w:rsid w:val="00766D86"/>
    <w:rsid w:val="00770F18"/>
    <w:rsid w:val="00772373"/>
    <w:rsid w:val="00775C44"/>
    <w:rsid w:val="007764BB"/>
    <w:rsid w:val="007828DC"/>
    <w:rsid w:val="007863F2"/>
    <w:rsid w:val="00791193"/>
    <w:rsid w:val="00796A2C"/>
    <w:rsid w:val="007A118C"/>
    <w:rsid w:val="007A1F70"/>
    <w:rsid w:val="007A37FE"/>
    <w:rsid w:val="007A401E"/>
    <w:rsid w:val="007A417D"/>
    <w:rsid w:val="007A6548"/>
    <w:rsid w:val="007A7DBD"/>
    <w:rsid w:val="007B236F"/>
    <w:rsid w:val="007B4489"/>
    <w:rsid w:val="007B6F6F"/>
    <w:rsid w:val="007C1D5B"/>
    <w:rsid w:val="007C3435"/>
    <w:rsid w:val="007C35A4"/>
    <w:rsid w:val="007C3E46"/>
    <w:rsid w:val="007C7F92"/>
    <w:rsid w:val="007D2A81"/>
    <w:rsid w:val="007D645B"/>
    <w:rsid w:val="007E52D5"/>
    <w:rsid w:val="007E534B"/>
    <w:rsid w:val="007E6F30"/>
    <w:rsid w:val="007E769C"/>
    <w:rsid w:val="007E7C02"/>
    <w:rsid w:val="007F1FB5"/>
    <w:rsid w:val="007F7462"/>
    <w:rsid w:val="00800A80"/>
    <w:rsid w:val="00803913"/>
    <w:rsid w:val="00813094"/>
    <w:rsid w:val="0081709C"/>
    <w:rsid w:val="00820F81"/>
    <w:rsid w:val="00822285"/>
    <w:rsid w:val="00823690"/>
    <w:rsid w:val="00826D5C"/>
    <w:rsid w:val="008273A1"/>
    <w:rsid w:val="00835035"/>
    <w:rsid w:val="00835FDA"/>
    <w:rsid w:val="00836B24"/>
    <w:rsid w:val="00836D9E"/>
    <w:rsid w:val="00843F80"/>
    <w:rsid w:val="00844392"/>
    <w:rsid w:val="0084645B"/>
    <w:rsid w:val="008500D3"/>
    <w:rsid w:val="00852668"/>
    <w:rsid w:val="008578BF"/>
    <w:rsid w:val="00864E58"/>
    <w:rsid w:val="008660D6"/>
    <w:rsid w:val="00867028"/>
    <w:rsid w:val="00871098"/>
    <w:rsid w:val="00877235"/>
    <w:rsid w:val="008803EF"/>
    <w:rsid w:val="00882980"/>
    <w:rsid w:val="00896D29"/>
    <w:rsid w:val="008A12CF"/>
    <w:rsid w:val="008A1A90"/>
    <w:rsid w:val="008A301F"/>
    <w:rsid w:val="008A48C2"/>
    <w:rsid w:val="008A64CB"/>
    <w:rsid w:val="008A75C2"/>
    <w:rsid w:val="008B082B"/>
    <w:rsid w:val="008B6546"/>
    <w:rsid w:val="008C0FA8"/>
    <w:rsid w:val="008C3B24"/>
    <w:rsid w:val="008D4951"/>
    <w:rsid w:val="008D5BD3"/>
    <w:rsid w:val="008E01E4"/>
    <w:rsid w:val="008E28B2"/>
    <w:rsid w:val="008E7F32"/>
    <w:rsid w:val="008F148C"/>
    <w:rsid w:val="008F5D37"/>
    <w:rsid w:val="008F5DAE"/>
    <w:rsid w:val="008F7C23"/>
    <w:rsid w:val="00900C9B"/>
    <w:rsid w:val="00901487"/>
    <w:rsid w:val="00907F13"/>
    <w:rsid w:val="00912817"/>
    <w:rsid w:val="00914306"/>
    <w:rsid w:val="00921551"/>
    <w:rsid w:val="009217E8"/>
    <w:rsid w:val="0092599E"/>
    <w:rsid w:val="00925B0B"/>
    <w:rsid w:val="0092622F"/>
    <w:rsid w:val="00926C44"/>
    <w:rsid w:val="0093645B"/>
    <w:rsid w:val="0094381A"/>
    <w:rsid w:val="00951242"/>
    <w:rsid w:val="00961002"/>
    <w:rsid w:val="00973F9B"/>
    <w:rsid w:val="009758CB"/>
    <w:rsid w:val="00980909"/>
    <w:rsid w:val="0098236D"/>
    <w:rsid w:val="00984706"/>
    <w:rsid w:val="009933D0"/>
    <w:rsid w:val="00993406"/>
    <w:rsid w:val="00994DBB"/>
    <w:rsid w:val="009A0F77"/>
    <w:rsid w:val="009A23D6"/>
    <w:rsid w:val="009A5223"/>
    <w:rsid w:val="009A6017"/>
    <w:rsid w:val="009A6521"/>
    <w:rsid w:val="009A6B97"/>
    <w:rsid w:val="009A6D6A"/>
    <w:rsid w:val="009A7E94"/>
    <w:rsid w:val="009B0420"/>
    <w:rsid w:val="009B23B7"/>
    <w:rsid w:val="009B2B6B"/>
    <w:rsid w:val="009C052A"/>
    <w:rsid w:val="009C2737"/>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3922"/>
    <w:rsid w:val="00A14BC5"/>
    <w:rsid w:val="00A16F28"/>
    <w:rsid w:val="00A2385C"/>
    <w:rsid w:val="00A26BD8"/>
    <w:rsid w:val="00A31156"/>
    <w:rsid w:val="00A320DF"/>
    <w:rsid w:val="00A3509D"/>
    <w:rsid w:val="00A44523"/>
    <w:rsid w:val="00A44C61"/>
    <w:rsid w:val="00A50FEC"/>
    <w:rsid w:val="00A5260D"/>
    <w:rsid w:val="00A54C18"/>
    <w:rsid w:val="00A55582"/>
    <w:rsid w:val="00A6692F"/>
    <w:rsid w:val="00A66F64"/>
    <w:rsid w:val="00A6775F"/>
    <w:rsid w:val="00A72262"/>
    <w:rsid w:val="00A753F2"/>
    <w:rsid w:val="00A76C65"/>
    <w:rsid w:val="00A7773A"/>
    <w:rsid w:val="00A83B4F"/>
    <w:rsid w:val="00A846BD"/>
    <w:rsid w:val="00A9389D"/>
    <w:rsid w:val="00A94441"/>
    <w:rsid w:val="00A97381"/>
    <w:rsid w:val="00AA15FE"/>
    <w:rsid w:val="00AA26B4"/>
    <w:rsid w:val="00AB15E3"/>
    <w:rsid w:val="00AB4982"/>
    <w:rsid w:val="00AC07E8"/>
    <w:rsid w:val="00AC1763"/>
    <w:rsid w:val="00AC3DB9"/>
    <w:rsid w:val="00AC687D"/>
    <w:rsid w:val="00AD0593"/>
    <w:rsid w:val="00AD33BE"/>
    <w:rsid w:val="00AD7691"/>
    <w:rsid w:val="00AE1A47"/>
    <w:rsid w:val="00AE4A3C"/>
    <w:rsid w:val="00AE5995"/>
    <w:rsid w:val="00AE6704"/>
    <w:rsid w:val="00AE78CA"/>
    <w:rsid w:val="00AF2C47"/>
    <w:rsid w:val="00AF3EC1"/>
    <w:rsid w:val="00B00107"/>
    <w:rsid w:val="00B01BD5"/>
    <w:rsid w:val="00B04476"/>
    <w:rsid w:val="00B05B83"/>
    <w:rsid w:val="00B069EB"/>
    <w:rsid w:val="00B07889"/>
    <w:rsid w:val="00B07EBD"/>
    <w:rsid w:val="00B10A2E"/>
    <w:rsid w:val="00B10AF2"/>
    <w:rsid w:val="00B14416"/>
    <w:rsid w:val="00B17992"/>
    <w:rsid w:val="00B20C2B"/>
    <w:rsid w:val="00B22965"/>
    <w:rsid w:val="00B22D8E"/>
    <w:rsid w:val="00B22E97"/>
    <w:rsid w:val="00B23344"/>
    <w:rsid w:val="00B24B11"/>
    <w:rsid w:val="00B250D7"/>
    <w:rsid w:val="00B253F0"/>
    <w:rsid w:val="00B2667E"/>
    <w:rsid w:val="00B309E3"/>
    <w:rsid w:val="00B31853"/>
    <w:rsid w:val="00B36260"/>
    <w:rsid w:val="00B45CE3"/>
    <w:rsid w:val="00B50B07"/>
    <w:rsid w:val="00B52C22"/>
    <w:rsid w:val="00B5421D"/>
    <w:rsid w:val="00B57219"/>
    <w:rsid w:val="00B579E5"/>
    <w:rsid w:val="00B640A9"/>
    <w:rsid w:val="00B642EC"/>
    <w:rsid w:val="00B6659F"/>
    <w:rsid w:val="00B71058"/>
    <w:rsid w:val="00B7320F"/>
    <w:rsid w:val="00B74436"/>
    <w:rsid w:val="00B802A5"/>
    <w:rsid w:val="00B8098B"/>
    <w:rsid w:val="00B80C9E"/>
    <w:rsid w:val="00B80EA6"/>
    <w:rsid w:val="00B83E10"/>
    <w:rsid w:val="00B84578"/>
    <w:rsid w:val="00B85697"/>
    <w:rsid w:val="00B85B64"/>
    <w:rsid w:val="00B85F29"/>
    <w:rsid w:val="00B911AF"/>
    <w:rsid w:val="00B9358F"/>
    <w:rsid w:val="00B95B2D"/>
    <w:rsid w:val="00B96A17"/>
    <w:rsid w:val="00B973E9"/>
    <w:rsid w:val="00BA0F27"/>
    <w:rsid w:val="00BA27FC"/>
    <w:rsid w:val="00BA43DC"/>
    <w:rsid w:val="00BB06D2"/>
    <w:rsid w:val="00BB134B"/>
    <w:rsid w:val="00BB2537"/>
    <w:rsid w:val="00BB347A"/>
    <w:rsid w:val="00BB3A63"/>
    <w:rsid w:val="00BB6185"/>
    <w:rsid w:val="00BC0CFA"/>
    <w:rsid w:val="00BC462B"/>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07D06"/>
    <w:rsid w:val="00C120DF"/>
    <w:rsid w:val="00C145A0"/>
    <w:rsid w:val="00C20054"/>
    <w:rsid w:val="00C207E5"/>
    <w:rsid w:val="00C20F80"/>
    <w:rsid w:val="00C21942"/>
    <w:rsid w:val="00C249A6"/>
    <w:rsid w:val="00C328D8"/>
    <w:rsid w:val="00C34564"/>
    <w:rsid w:val="00C37A05"/>
    <w:rsid w:val="00C4326C"/>
    <w:rsid w:val="00C43F9E"/>
    <w:rsid w:val="00C46AF7"/>
    <w:rsid w:val="00C56DD5"/>
    <w:rsid w:val="00C63F4D"/>
    <w:rsid w:val="00C63F7B"/>
    <w:rsid w:val="00C6588E"/>
    <w:rsid w:val="00C70447"/>
    <w:rsid w:val="00C753C2"/>
    <w:rsid w:val="00C802FB"/>
    <w:rsid w:val="00C8502C"/>
    <w:rsid w:val="00C85653"/>
    <w:rsid w:val="00C86669"/>
    <w:rsid w:val="00C931C2"/>
    <w:rsid w:val="00CA15F8"/>
    <w:rsid w:val="00CA216C"/>
    <w:rsid w:val="00CA225D"/>
    <w:rsid w:val="00CA4BF9"/>
    <w:rsid w:val="00CA5DEC"/>
    <w:rsid w:val="00CB54CA"/>
    <w:rsid w:val="00CC0700"/>
    <w:rsid w:val="00CC0B81"/>
    <w:rsid w:val="00CC6C65"/>
    <w:rsid w:val="00CD024D"/>
    <w:rsid w:val="00CD0A7D"/>
    <w:rsid w:val="00CD3A41"/>
    <w:rsid w:val="00CD431E"/>
    <w:rsid w:val="00CD6D45"/>
    <w:rsid w:val="00CE02B9"/>
    <w:rsid w:val="00CE1C82"/>
    <w:rsid w:val="00CE51D0"/>
    <w:rsid w:val="00CE6A53"/>
    <w:rsid w:val="00CE6CCC"/>
    <w:rsid w:val="00CF1DF5"/>
    <w:rsid w:val="00CF7FBE"/>
    <w:rsid w:val="00D0093C"/>
    <w:rsid w:val="00D01A63"/>
    <w:rsid w:val="00D02FC5"/>
    <w:rsid w:val="00D051B1"/>
    <w:rsid w:val="00D055B0"/>
    <w:rsid w:val="00D10C88"/>
    <w:rsid w:val="00D12C36"/>
    <w:rsid w:val="00D13B13"/>
    <w:rsid w:val="00D13D7F"/>
    <w:rsid w:val="00D1630C"/>
    <w:rsid w:val="00D21ECE"/>
    <w:rsid w:val="00D24FB5"/>
    <w:rsid w:val="00D27727"/>
    <w:rsid w:val="00D32F0D"/>
    <w:rsid w:val="00D337C2"/>
    <w:rsid w:val="00D34428"/>
    <w:rsid w:val="00D429E4"/>
    <w:rsid w:val="00D4431A"/>
    <w:rsid w:val="00D46979"/>
    <w:rsid w:val="00D47DA6"/>
    <w:rsid w:val="00D50E4E"/>
    <w:rsid w:val="00D553D4"/>
    <w:rsid w:val="00D57210"/>
    <w:rsid w:val="00D57AED"/>
    <w:rsid w:val="00D57F74"/>
    <w:rsid w:val="00D671D5"/>
    <w:rsid w:val="00D74AC2"/>
    <w:rsid w:val="00D8032C"/>
    <w:rsid w:val="00D80B28"/>
    <w:rsid w:val="00D80FA1"/>
    <w:rsid w:val="00D81053"/>
    <w:rsid w:val="00D83603"/>
    <w:rsid w:val="00D87B34"/>
    <w:rsid w:val="00D901D7"/>
    <w:rsid w:val="00D92BFE"/>
    <w:rsid w:val="00DA2014"/>
    <w:rsid w:val="00DB1F5E"/>
    <w:rsid w:val="00DB55A6"/>
    <w:rsid w:val="00DC1206"/>
    <w:rsid w:val="00DC1583"/>
    <w:rsid w:val="00DC2B31"/>
    <w:rsid w:val="00DC5B5A"/>
    <w:rsid w:val="00DC6AE9"/>
    <w:rsid w:val="00DC7ADE"/>
    <w:rsid w:val="00DD136D"/>
    <w:rsid w:val="00DD1866"/>
    <w:rsid w:val="00DD5A69"/>
    <w:rsid w:val="00DE0A8D"/>
    <w:rsid w:val="00DE347D"/>
    <w:rsid w:val="00DE562A"/>
    <w:rsid w:val="00DE6545"/>
    <w:rsid w:val="00DE7148"/>
    <w:rsid w:val="00DF0080"/>
    <w:rsid w:val="00DF2507"/>
    <w:rsid w:val="00DF62A4"/>
    <w:rsid w:val="00DF700F"/>
    <w:rsid w:val="00E00D15"/>
    <w:rsid w:val="00E03736"/>
    <w:rsid w:val="00E11B18"/>
    <w:rsid w:val="00E14823"/>
    <w:rsid w:val="00E174F8"/>
    <w:rsid w:val="00E33297"/>
    <w:rsid w:val="00E341AD"/>
    <w:rsid w:val="00E35B9E"/>
    <w:rsid w:val="00E40828"/>
    <w:rsid w:val="00E41FAB"/>
    <w:rsid w:val="00E42B2B"/>
    <w:rsid w:val="00E50332"/>
    <w:rsid w:val="00E51652"/>
    <w:rsid w:val="00E5647F"/>
    <w:rsid w:val="00E57BDB"/>
    <w:rsid w:val="00E625D3"/>
    <w:rsid w:val="00E65F37"/>
    <w:rsid w:val="00E70B77"/>
    <w:rsid w:val="00E711DE"/>
    <w:rsid w:val="00E74701"/>
    <w:rsid w:val="00E75E5F"/>
    <w:rsid w:val="00E8235C"/>
    <w:rsid w:val="00E823B8"/>
    <w:rsid w:val="00E84164"/>
    <w:rsid w:val="00E849A6"/>
    <w:rsid w:val="00E85E17"/>
    <w:rsid w:val="00E90222"/>
    <w:rsid w:val="00E9091C"/>
    <w:rsid w:val="00E93BB3"/>
    <w:rsid w:val="00E96670"/>
    <w:rsid w:val="00E9680B"/>
    <w:rsid w:val="00EA46CC"/>
    <w:rsid w:val="00EA49B9"/>
    <w:rsid w:val="00EA5AA1"/>
    <w:rsid w:val="00EA61B9"/>
    <w:rsid w:val="00EA75FB"/>
    <w:rsid w:val="00EA7BF4"/>
    <w:rsid w:val="00EB3DA4"/>
    <w:rsid w:val="00EB6C62"/>
    <w:rsid w:val="00EB7A95"/>
    <w:rsid w:val="00EC0266"/>
    <w:rsid w:val="00EC19DC"/>
    <w:rsid w:val="00EC3F7E"/>
    <w:rsid w:val="00EC41DC"/>
    <w:rsid w:val="00EC60FF"/>
    <w:rsid w:val="00EC6154"/>
    <w:rsid w:val="00EC7868"/>
    <w:rsid w:val="00ED2E2C"/>
    <w:rsid w:val="00ED6373"/>
    <w:rsid w:val="00ED7827"/>
    <w:rsid w:val="00EE0F34"/>
    <w:rsid w:val="00EE2447"/>
    <w:rsid w:val="00EE2FB1"/>
    <w:rsid w:val="00EE49B2"/>
    <w:rsid w:val="00EE4D9C"/>
    <w:rsid w:val="00EE515E"/>
    <w:rsid w:val="00EE571A"/>
    <w:rsid w:val="00EE6265"/>
    <w:rsid w:val="00EE7518"/>
    <w:rsid w:val="00EF193B"/>
    <w:rsid w:val="00EF4C4E"/>
    <w:rsid w:val="00EF59E0"/>
    <w:rsid w:val="00F01C71"/>
    <w:rsid w:val="00F1159D"/>
    <w:rsid w:val="00F119E1"/>
    <w:rsid w:val="00F2120E"/>
    <w:rsid w:val="00F239B9"/>
    <w:rsid w:val="00F240DF"/>
    <w:rsid w:val="00F241AD"/>
    <w:rsid w:val="00F300E7"/>
    <w:rsid w:val="00F306AC"/>
    <w:rsid w:val="00F30C1D"/>
    <w:rsid w:val="00F30C33"/>
    <w:rsid w:val="00F3172F"/>
    <w:rsid w:val="00F32623"/>
    <w:rsid w:val="00F32EBF"/>
    <w:rsid w:val="00F34A32"/>
    <w:rsid w:val="00F43F9A"/>
    <w:rsid w:val="00F455F1"/>
    <w:rsid w:val="00F51E71"/>
    <w:rsid w:val="00F538CE"/>
    <w:rsid w:val="00F56606"/>
    <w:rsid w:val="00F570D3"/>
    <w:rsid w:val="00F61C9C"/>
    <w:rsid w:val="00F62221"/>
    <w:rsid w:val="00F63223"/>
    <w:rsid w:val="00F66C7B"/>
    <w:rsid w:val="00F712EE"/>
    <w:rsid w:val="00F73BB1"/>
    <w:rsid w:val="00F8513C"/>
    <w:rsid w:val="00F90EBA"/>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B56"/>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ejora.regulatoria@toluca.gob.mx" TargetMode="External"/><Relationship Id="rId4" Type="http://schemas.openxmlformats.org/officeDocument/2006/relationships/settings" Target="settings.xml"/><Relationship Id="rId9" Type="http://schemas.openxmlformats.org/officeDocument/2006/relationships/hyperlink" Target="mailto:mejora.regulatoria@toluca.gob.mx"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8B6C0-DFA1-4725-823E-B5DEB974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44</Pages>
  <Words>11407</Words>
  <Characters>62740</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2026-04-17T15:23:00Z</cp:lastPrinted>
  <dcterms:created xsi:type="dcterms:W3CDTF">2026-03-25T18:29:00Z</dcterms:created>
  <dcterms:modified xsi:type="dcterms:W3CDTF">2026-04-24T15:39:00Z</dcterms:modified>
</cp:coreProperties>
</file>