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7D307" w14:textId="77777777" w:rsidR="009578EA" w:rsidRPr="007E1988" w:rsidRDefault="009578EA" w:rsidP="009578EA">
      <w:pPr>
        <w:spacing w:line="360" w:lineRule="auto"/>
        <w:jc w:val="both"/>
        <w:rPr>
          <w:rFonts w:ascii="Palatino Linotype" w:hAnsi="Palatino Linotype"/>
        </w:rPr>
      </w:pPr>
      <w:r w:rsidRPr="007E198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90496C" w:rsidRPr="007E1988">
        <w:rPr>
          <w:rFonts w:ascii="Palatino Linotype" w:eastAsia="Palatino Linotype" w:hAnsi="Palatino Linotype" w:cs="Palatino Linotype"/>
          <w:color w:val="000000"/>
        </w:rPr>
        <w:t>cinco de marzo</w:t>
      </w:r>
      <w:r w:rsidRPr="007E1988">
        <w:rPr>
          <w:rFonts w:ascii="Palatino Linotype" w:eastAsia="Palatino Linotype" w:hAnsi="Palatino Linotype" w:cs="Palatino Linotype"/>
          <w:color w:val="000000"/>
        </w:rPr>
        <w:t xml:space="preserve"> de dos mil veintiséis</w:t>
      </w:r>
      <w:r w:rsidRPr="007E1988">
        <w:rPr>
          <w:rFonts w:ascii="Palatino Linotype" w:hAnsi="Palatino Linotype"/>
        </w:rPr>
        <w:t>.</w:t>
      </w:r>
    </w:p>
    <w:p w14:paraId="5CD7964C" w14:textId="77777777" w:rsidR="009578EA" w:rsidRPr="007E1988" w:rsidRDefault="009578EA" w:rsidP="009578EA">
      <w:pPr>
        <w:spacing w:line="360" w:lineRule="auto"/>
        <w:jc w:val="both"/>
        <w:rPr>
          <w:rFonts w:ascii="Palatino Linotype" w:hAnsi="Palatino Linotype"/>
        </w:rPr>
      </w:pPr>
    </w:p>
    <w:p w14:paraId="55ADCAE2" w14:textId="7B089E0C" w:rsidR="009578EA" w:rsidRPr="007E1988" w:rsidRDefault="009578EA" w:rsidP="009578EA">
      <w:pPr>
        <w:tabs>
          <w:tab w:val="left" w:pos="1701"/>
        </w:tabs>
        <w:spacing w:before="240" w:line="360" w:lineRule="auto"/>
        <w:jc w:val="both"/>
        <w:rPr>
          <w:rFonts w:ascii="Palatino Linotype" w:hAnsi="Palatino Linotype" w:cs="Arial"/>
          <w:sz w:val="28"/>
        </w:rPr>
      </w:pPr>
      <w:r w:rsidRPr="007E1988">
        <w:rPr>
          <w:rFonts w:ascii="Palatino Linotype" w:hAnsi="Palatino Linotype" w:cs="Arial"/>
          <w:b/>
        </w:rPr>
        <w:t>VISTO</w:t>
      </w:r>
      <w:r w:rsidRPr="007E1988">
        <w:rPr>
          <w:rFonts w:ascii="Palatino Linotype" w:hAnsi="Palatino Linotype" w:cs="Arial"/>
        </w:rPr>
        <w:t xml:space="preserve"> el expediente electrónico formado con motivo del recurso de revisión número</w:t>
      </w:r>
      <w:r w:rsidRPr="007E1988">
        <w:rPr>
          <w:rFonts w:ascii="Palatino Linotype" w:hAnsi="Palatino Linotype" w:cs="Arial"/>
          <w:b/>
        </w:rPr>
        <w:t xml:space="preserve"> </w:t>
      </w:r>
      <w:r w:rsidR="00555368" w:rsidRPr="007E1988">
        <w:rPr>
          <w:rFonts w:ascii="Palatino Linotype" w:hAnsi="Palatino Linotype" w:cs="Arial"/>
          <w:b/>
          <w:bCs/>
          <w:lang w:eastAsia="es-MX"/>
        </w:rPr>
        <w:t>13980</w:t>
      </w:r>
      <w:r w:rsidRPr="007E1988">
        <w:rPr>
          <w:rFonts w:ascii="Palatino Linotype" w:hAnsi="Palatino Linotype" w:cs="Arial"/>
          <w:b/>
          <w:bCs/>
          <w:lang w:eastAsia="es-MX"/>
        </w:rPr>
        <w:t xml:space="preserve">/INFOEM/IP/RR/2025, </w:t>
      </w:r>
      <w:r w:rsidRPr="007E1988">
        <w:rPr>
          <w:rFonts w:ascii="Palatino Linotype" w:hAnsi="Palatino Linotype"/>
        </w:rPr>
        <w:t>interpuesto por “</w:t>
      </w:r>
      <w:r w:rsidR="00517352">
        <w:rPr>
          <w:rFonts w:ascii="Palatino Linotype" w:hAnsi="Palatino Linotype"/>
        </w:rPr>
        <w:t>xxxxxxx</w:t>
      </w:r>
      <w:r w:rsidRPr="007E1988">
        <w:rPr>
          <w:rFonts w:ascii="Palatino Linotype" w:hAnsi="Palatino Linotype"/>
        </w:rPr>
        <w:t xml:space="preserve">”, en lo sucesivo la parte </w:t>
      </w:r>
      <w:r w:rsidRPr="007E1988">
        <w:rPr>
          <w:rFonts w:ascii="Palatino Linotype" w:hAnsi="Palatino Linotype"/>
          <w:b/>
        </w:rPr>
        <w:t>Recurrente</w:t>
      </w:r>
      <w:r w:rsidRPr="007E1988">
        <w:rPr>
          <w:rFonts w:ascii="Palatino Linotype" w:hAnsi="Palatino Linotype"/>
        </w:rPr>
        <w:t xml:space="preserve">, en contra de la respuesta del </w:t>
      </w:r>
      <w:r w:rsidRPr="007E1988">
        <w:rPr>
          <w:rFonts w:ascii="Palatino Linotype" w:hAnsi="Palatino Linotype"/>
          <w:b/>
        </w:rPr>
        <w:t xml:space="preserve">Ayuntamiento de </w:t>
      </w:r>
      <w:r w:rsidR="00555368" w:rsidRPr="007E1988">
        <w:rPr>
          <w:rFonts w:ascii="Palatino Linotype" w:hAnsi="Palatino Linotype"/>
          <w:b/>
        </w:rPr>
        <w:t>Ixtapaluca</w:t>
      </w:r>
      <w:r w:rsidRPr="007E1988">
        <w:rPr>
          <w:rFonts w:ascii="Palatino Linotype" w:hAnsi="Palatino Linotype"/>
        </w:rPr>
        <w:t xml:space="preserve">, en lo subsecuente el </w:t>
      </w:r>
      <w:r w:rsidRPr="007E1988">
        <w:rPr>
          <w:rFonts w:ascii="Palatino Linotype" w:hAnsi="Palatino Linotype"/>
          <w:b/>
        </w:rPr>
        <w:t>Sujeto O</w:t>
      </w:r>
      <w:bookmarkStart w:id="0" w:name="_GoBack"/>
      <w:bookmarkEnd w:id="0"/>
      <w:r w:rsidRPr="007E1988">
        <w:rPr>
          <w:rFonts w:ascii="Palatino Linotype" w:hAnsi="Palatino Linotype"/>
          <w:b/>
        </w:rPr>
        <w:t>bligado</w:t>
      </w:r>
      <w:r w:rsidRPr="007E1988">
        <w:rPr>
          <w:rFonts w:ascii="Palatino Linotype" w:hAnsi="Palatino Linotype"/>
        </w:rPr>
        <w:t>, se procede a dictar la presente resolución.</w:t>
      </w:r>
    </w:p>
    <w:p w14:paraId="074D21D0" w14:textId="77777777" w:rsidR="009578EA" w:rsidRPr="007E1988" w:rsidRDefault="009578EA" w:rsidP="009578EA">
      <w:pPr>
        <w:pStyle w:val="infoemcitas"/>
        <w:jc w:val="center"/>
        <w:rPr>
          <w:b/>
          <w:bCs/>
          <w:i w:val="0"/>
          <w:iCs/>
          <w:sz w:val="24"/>
          <w:szCs w:val="28"/>
        </w:rPr>
      </w:pPr>
    </w:p>
    <w:p w14:paraId="3516D6A5" w14:textId="77777777" w:rsidR="009578EA" w:rsidRPr="007E1988" w:rsidRDefault="009578EA" w:rsidP="009578EA">
      <w:pPr>
        <w:pStyle w:val="infoemcitas"/>
        <w:jc w:val="center"/>
        <w:rPr>
          <w:b/>
          <w:bCs/>
          <w:i w:val="0"/>
          <w:iCs/>
          <w:sz w:val="28"/>
          <w:szCs w:val="28"/>
        </w:rPr>
      </w:pPr>
      <w:r w:rsidRPr="007E1988">
        <w:rPr>
          <w:b/>
          <w:bCs/>
          <w:i w:val="0"/>
          <w:iCs/>
          <w:sz w:val="28"/>
          <w:szCs w:val="28"/>
        </w:rPr>
        <w:t>A N T E C E D E N T E S   D E L   A S U N T O</w:t>
      </w:r>
    </w:p>
    <w:p w14:paraId="4835469E" w14:textId="77777777" w:rsidR="009578EA" w:rsidRPr="007E1988" w:rsidRDefault="009578EA" w:rsidP="009578EA">
      <w:pPr>
        <w:pStyle w:val="infoemcitas"/>
        <w:spacing w:before="0" w:after="0"/>
        <w:jc w:val="center"/>
        <w:rPr>
          <w:b/>
          <w:bCs/>
          <w:i w:val="0"/>
          <w:iCs/>
          <w:sz w:val="24"/>
          <w:szCs w:val="28"/>
        </w:rPr>
      </w:pPr>
    </w:p>
    <w:p w14:paraId="3EE2EA99" w14:textId="77777777" w:rsidR="009578EA" w:rsidRPr="007E1988" w:rsidRDefault="009578EA" w:rsidP="009578EA">
      <w:pPr>
        <w:spacing w:line="360" w:lineRule="auto"/>
        <w:jc w:val="both"/>
        <w:rPr>
          <w:rFonts w:ascii="Palatino Linotype" w:eastAsia="Palatino Linotype" w:hAnsi="Palatino Linotype" w:cs="Palatino Linotype"/>
          <w:b/>
          <w:sz w:val="28"/>
        </w:rPr>
      </w:pPr>
      <w:r w:rsidRPr="007E1988">
        <w:rPr>
          <w:rFonts w:ascii="Palatino Linotype" w:eastAsia="Palatino Linotype" w:hAnsi="Palatino Linotype" w:cs="Palatino Linotype"/>
          <w:b/>
          <w:sz w:val="28"/>
        </w:rPr>
        <w:t xml:space="preserve">PRIMERO. </w:t>
      </w:r>
      <w:r w:rsidRPr="007E1988">
        <w:rPr>
          <w:rFonts w:ascii="Palatino Linotype" w:eastAsia="Palatino Linotype" w:hAnsi="Palatino Linotype" w:cs="Palatino Linotype"/>
          <w:b/>
          <w:color w:val="000000"/>
          <w:sz w:val="28"/>
        </w:rPr>
        <w:t>De la solicitud de información.</w:t>
      </w:r>
    </w:p>
    <w:p w14:paraId="224EC933" w14:textId="77777777" w:rsidR="009578EA" w:rsidRPr="007E1988" w:rsidRDefault="009578EA" w:rsidP="009578EA">
      <w:pPr>
        <w:spacing w:line="360" w:lineRule="auto"/>
        <w:jc w:val="both"/>
        <w:rPr>
          <w:rFonts w:ascii="Palatino Linotype" w:eastAsia="Palatino Linotype" w:hAnsi="Palatino Linotype" w:cs="Palatino Linotype"/>
        </w:rPr>
      </w:pPr>
      <w:r w:rsidRPr="007E1988">
        <w:rPr>
          <w:rFonts w:ascii="Palatino Linotype" w:eastAsia="Palatino Linotype" w:hAnsi="Palatino Linotype" w:cs="Palatino Linotype"/>
        </w:rPr>
        <w:t xml:space="preserve">En fecha </w:t>
      </w:r>
      <w:r w:rsidR="0090496C" w:rsidRPr="007E1988">
        <w:rPr>
          <w:rFonts w:ascii="Palatino Linotype" w:eastAsia="Palatino Linotype" w:hAnsi="Palatino Linotype" w:cs="Palatino Linotype"/>
          <w:b/>
        </w:rPr>
        <w:t>once de noviembre</w:t>
      </w:r>
      <w:r w:rsidRPr="007E1988">
        <w:rPr>
          <w:rFonts w:ascii="Palatino Linotype" w:eastAsia="Palatino Linotype" w:hAnsi="Palatino Linotype" w:cs="Palatino Linotype"/>
          <w:b/>
        </w:rPr>
        <w:t xml:space="preserve"> de dos mil veinticinco</w:t>
      </w:r>
      <w:r w:rsidRPr="007E1988">
        <w:rPr>
          <w:rFonts w:ascii="Palatino Linotype" w:eastAsia="Palatino Linotype" w:hAnsi="Palatino Linotype" w:cs="Palatino Linotype"/>
        </w:rPr>
        <w:t>, la parte</w:t>
      </w:r>
      <w:r w:rsidRPr="007E1988">
        <w:rPr>
          <w:rFonts w:ascii="Palatino Linotype" w:eastAsia="Palatino Linotype" w:hAnsi="Palatino Linotype" w:cs="Palatino Linotype"/>
          <w:b/>
        </w:rPr>
        <w:t xml:space="preserve"> Recurrente</w:t>
      </w:r>
      <w:r w:rsidRPr="007E1988">
        <w:rPr>
          <w:rFonts w:ascii="Palatino Linotype" w:eastAsia="Palatino Linotype" w:hAnsi="Palatino Linotype" w:cs="Palatino Linotype"/>
        </w:rPr>
        <w:t xml:space="preserve"> presentó a través del Sistema de Acceso a la Información Mexiquense (</w:t>
      </w:r>
      <w:r w:rsidRPr="007E1988">
        <w:rPr>
          <w:rFonts w:ascii="Palatino Linotype" w:eastAsia="Palatino Linotype" w:hAnsi="Palatino Linotype" w:cs="Palatino Linotype"/>
          <w:b/>
        </w:rPr>
        <w:t>SAIMEX)</w:t>
      </w:r>
      <w:r w:rsidRPr="007E1988">
        <w:rPr>
          <w:rFonts w:ascii="Palatino Linotype" w:eastAsia="Palatino Linotype" w:hAnsi="Palatino Linotype" w:cs="Palatino Linotype"/>
        </w:rPr>
        <w:t xml:space="preserve">, la solicitud de acceso a la información pública número </w:t>
      </w:r>
      <w:r w:rsidR="0090496C" w:rsidRPr="007E1988">
        <w:rPr>
          <w:rFonts w:ascii="Palatino Linotype" w:eastAsia="Palatino Linotype" w:hAnsi="Palatino Linotype" w:cs="Palatino Linotype"/>
          <w:b/>
        </w:rPr>
        <w:t>00234/IXTAPALU/IP/2025</w:t>
      </w:r>
      <w:r w:rsidRPr="007E1988">
        <w:rPr>
          <w:rFonts w:ascii="Palatino Linotype" w:eastAsia="Palatino Linotype" w:hAnsi="Palatino Linotype" w:cs="Palatino Linotype"/>
        </w:rPr>
        <w:t>, conforme a lo siguiente:</w:t>
      </w:r>
    </w:p>
    <w:p w14:paraId="4389664B" w14:textId="77777777" w:rsidR="009578EA" w:rsidRPr="007E1988" w:rsidRDefault="009578EA" w:rsidP="009578EA">
      <w:pPr>
        <w:pStyle w:val="Citas"/>
        <w:rPr>
          <w:rFonts w:eastAsia="Palatino Linotype" w:cs="Palatino Linotype"/>
          <w:b/>
          <w:sz w:val="24"/>
          <w:szCs w:val="24"/>
        </w:rPr>
      </w:pPr>
      <w:r w:rsidRPr="007E1988">
        <w:rPr>
          <w:rFonts w:eastAsia="Palatino Linotype" w:cs="Palatino Linotype"/>
          <w:sz w:val="24"/>
          <w:szCs w:val="24"/>
        </w:rPr>
        <w:t xml:space="preserve"> </w:t>
      </w:r>
      <w:r w:rsidRPr="007E1988">
        <w:rPr>
          <w:lang w:val="es-ES_tradnl"/>
        </w:rPr>
        <w:t>“</w:t>
      </w:r>
      <w:r w:rsidR="0090496C" w:rsidRPr="007E1988">
        <w:rPr>
          <w:lang w:val="es-ES_tradnl"/>
        </w:rPr>
        <w:t>Solicito copia de las actas de las comisones en las que el Tercer Regidor Uriel Vargas Guzmán es presidente durante este año</w:t>
      </w:r>
      <w:r w:rsidRPr="007E1988">
        <w:rPr>
          <w:lang w:val="es-ES_tradnl"/>
        </w:rPr>
        <w:t>” (Sic)</w:t>
      </w:r>
    </w:p>
    <w:p w14:paraId="09263101" w14:textId="77777777" w:rsidR="009578EA" w:rsidRPr="007E1988" w:rsidRDefault="009578EA" w:rsidP="009578EA">
      <w:pPr>
        <w:spacing w:before="240" w:line="360" w:lineRule="auto"/>
        <w:jc w:val="both"/>
        <w:rPr>
          <w:rFonts w:ascii="Palatino Linotype" w:hAnsi="Palatino Linotype"/>
          <w:lang w:val="es-ES_tradnl"/>
        </w:rPr>
      </w:pPr>
      <w:r w:rsidRPr="007E1988">
        <w:rPr>
          <w:rFonts w:ascii="Palatino Linotype" w:hAnsi="Palatino Linotype"/>
          <w:b/>
          <w:lang w:val="es-ES_tradnl"/>
        </w:rPr>
        <w:t>Modalidad de entrega:</w:t>
      </w:r>
      <w:r w:rsidRPr="007E1988">
        <w:rPr>
          <w:rFonts w:ascii="Palatino Linotype" w:hAnsi="Palatino Linotype"/>
          <w:lang w:val="es-ES_tradnl"/>
        </w:rPr>
        <w:t xml:space="preserve"> A través del SAIMEX</w:t>
      </w:r>
      <w:r w:rsidR="0090496C" w:rsidRPr="007E1988">
        <w:rPr>
          <w:rFonts w:ascii="Palatino Linotype" w:hAnsi="Palatino Linotype"/>
          <w:lang w:val="es-ES_tradnl"/>
        </w:rPr>
        <w:t>.</w:t>
      </w:r>
    </w:p>
    <w:p w14:paraId="19329A1B" w14:textId="77777777" w:rsidR="009578EA" w:rsidRPr="007E1988" w:rsidRDefault="009578EA" w:rsidP="009578EA">
      <w:pPr>
        <w:spacing w:before="240" w:line="360" w:lineRule="auto"/>
        <w:jc w:val="both"/>
        <w:rPr>
          <w:rFonts w:ascii="Palatino Linotype" w:hAnsi="Palatino Linotype" w:cs="Arial"/>
          <w:b/>
          <w:sz w:val="28"/>
        </w:rPr>
      </w:pPr>
    </w:p>
    <w:p w14:paraId="454EADC3" w14:textId="77777777" w:rsidR="009578EA" w:rsidRPr="007E1988" w:rsidRDefault="009578EA" w:rsidP="009578EA">
      <w:pPr>
        <w:spacing w:line="360" w:lineRule="auto"/>
        <w:jc w:val="both"/>
      </w:pPr>
      <w:r w:rsidRPr="007E1988">
        <w:rPr>
          <w:rFonts w:ascii="Palatino Linotype" w:hAnsi="Palatino Linotype" w:cs="Arial"/>
          <w:b/>
          <w:sz w:val="28"/>
        </w:rPr>
        <w:lastRenderedPageBreak/>
        <w:t xml:space="preserve">SEGUNDO. </w:t>
      </w:r>
      <w:r w:rsidRPr="007E1988">
        <w:rPr>
          <w:rFonts w:ascii="Palatino Linotype" w:hAnsi="Palatino Linotype" w:cs="Arial"/>
          <w:b/>
          <w:sz w:val="28"/>
          <w:szCs w:val="20"/>
        </w:rPr>
        <w:t xml:space="preserve">De la </w:t>
      </w:r>
      <w:r w:rsidR="006D7831" w:rsidRPr="007E1988">
        <w:rPr>
          <w:rFonts w:ascii="Palatino Linotype" w:hAnsi="Palatino Linotype" w:cs="Arial"/>
          <w:b/>
          <w:sz w:val="28"/>
          <w:szCs w:val="20"/>
        </w:rPr>
        <w:t>falta de respuesta</w:t>
      </w:r>
    </w:p>
    <w:p w14:paraId="766CF544" w14:textId="77777777" w:rsidR="00F07E3F" w:rsidRPr="007E1988" w:rsidRDefault="00F07E3F" w:rsidP="009578EA">
      <w:pPr>
        <w:spacing w:before="240" w:line="360" w:lineRule="auto"/>
        <w:jc w:val="both"/>
        <w:rPr>
          <w:rFonts w:ascii="Palatino Linotype" w:eastAsiaTheme="minorHAnsi" w:hAnsi="Palatino Linotype" w:cstheme="minorBidi"/>
          <w:szCs w:val="22"/>
          <w:lang w:val="es-MX" w:eastAsia="en-US"/>
        </w:rPr>
      </w:pPr>
      <w:r w:rsidRPr="007E1988">
        <w:rPr>
          <w:rFonts w:ascii="Palatino Linotype" w:eastAsiaTheme="minorHAnsi" w:hAnsi="Palatino Linotype" w:cstheme="minorBidi"/>
          <w:szCs w:val="22"/>
          <w:lang w:val="es-MX" w:eastAsia="en-US"/>
        </w:rPr>
        <w:t xml:space="preserve">En el expediente electrónico SAIMEX, se aprecia que el Sujeto Obligado fue omiso en dar respuesta a la solicitud de información presentada por el particular. Derivado de lo anterior, se constituye la figura de la Negativa Ficta, cuya esencia consiste en atribuir un efecto negativo de la autoridad administrativa frente a las instancias y solicitudes que hagan los particulares. </w:t>
      </w:r>
    </w:p>
    <w:p w14:paraId="4D0A3354" w14:textId="77777777" w:rsidR="009578EA" w:rsidRPr="007E1988" w:rsidRDefault="009578EA" w:rsidP="009578EA">
      <w:pPr>
        <w:spacing w:before="240" w:line="360" w:lineRule="auto"/>
        <w:jc w:val="both"/>
        <w:rPr>
          <w:rFonts w:ascii="Palatino Linotype" w:hAnsi="Palatino Linotype" w:cs="Arial"/>
          <w:b/>
          <w:sz w:val="28"/>
        </w:rPr>
      </w:pPr>
      <w:r w:rsidRPr="007E1988">
        <w:rPr>
          <w:rFonts w:ascii="Palatino Linotype" w:hAnsi="Palatino Linotype" w:cs="Arial"/>
          <w:b/>
          <w:sz w:val="28"/>
        </w:rPr>
        <w:t xml:space="preserve">TERCERO. </w:t>
      </w:r>
      <w:r w:rsidRPr="007E1988">
        <w:rPr>
          <w:rFonts w:ascii="Palatino Linotype" w:hAnsi="Palatino Linotype"/>
          <w:b/>
          <w:sz w:val="28"/>
        </w:rPr>
        <w:t>Del recurso de revisión.</w:t>
      </w:r>
    </w:p>
    <w:p w14:paraId="1B6000A6" w14:textId="77777777" w:rsidR="009578EA" w:rsidRPr="007E1988" w:rsidRDefault="009578EA" w:rsidP="009578EA">
      <w:pPr>
        <w:spacing w:before="240" w:line="360" w:lineRule="auto"/>
        <w:jc w:val="both"/>
        <w:rPr>
          <w:rFonts w:ascii="Palatino Linotype" w:hAnsi="Palatino Linotype" w:cs="Arial"/>
        </w:rPr>
      </w:pPr>
      <w:r w:rsidRPr="007E1988">
        <w:rPr>
          <w:rFonts w:ascii="Palatino Linotype" w:hAnsi="Palatino Linotype" w:cs="Arial"/>
        </w:rPr>
        <w:t xml:space="preserve">Inconforme con la respuesta notificada por </w:t>
      </w:r>
      <w:r w:rsidRPr="007E1988">
        <w:rPr>
          <w:rFonts w:ascii="Palatino Linotype" w:hAnsi="Palatino Linotype" w:cs="Arial"/>
          <w:b/>
        </w:rPr>
        <w:t xml:space="preserve">El Sujeto Obligado, </w:t>
      </w:r>
      <w:r w:rsidRPr="007E1988">
        <w:rPr>
          <w:rFonts w:ascii="Palatino Linotype" w:hAnsi="Palatino Linotype" w:cs="Arial"/>
        </w:rPr>
        <w:t>el</w:t>
      </w:r>
      <w:r w:rsidRPr="007E1988">
        <w:rPr>
          <w:rFonts w:ascii="Palatino Linotype" w:hAnsi="Palatino Linotype" w:cs="Arial"/>
          <w:b/>
        </w:rPr>
        <w:t xml:space="preserve"> Recurrente </w:t>
      </w:r>
      <w:r w:rsidRPr="007E1988">
        <w:rPr>
          <w:rFonts w:ascii="Palatino Linotype" w:hAnsi="Palatino Linotype" w:cs="Arial"/>
        </w:rPr>
        <w:t xml:space="preserve">interpuso recurso de revisión, en fecha </w:t>
      </w:r>
      <w:r w:rsidR="00F07E3F" w:rsidRPr="007E1988">
        <w:rPr>
          <w:rFonts w:ascii="Palatino Linotype" w:eastAsia="Palatino Linotype" w:hAnsi="Palatino Linotype" w:cs="Palatino Linotype"/>
          <w:b/>
        </w:rPr>
        <w:t>nueve de diciembre</w:t>
      </w:r>
      <w:r w:rsidRPr="007E1988">
        <w:rPr>
          <w:rFonts w:ascii="Palatino Linotype" w:hAnsi="Palatino Linotype" w:cs="Arial"/>
          <w:b/>
        </w:rPr>
        <w:t xml:space="preserve"> de dos mil veinticinco</w:t>
      </w:r>
      <w:r w:rsidRPr="007E1988">
        <w:rPr>
          <w:rFonts w:ascii="Palatino Linotype" w:hAnsi="Palatino Linotype" w:cs="Arial"/>
        </w:rPr>
        <w:t xml:space="preserve">, el cual fue registrado en el sistema electrónico con el expediente número </w:t>
      </w:r>
      <w:r w:rsidR="00F07E3F" w:rsidRPr="007E1988">
        <w:rPr>
          <w:rFonts w:ascii="Palatino Linotype" w:hAnsi="Palatino Linotype" w:cs="Arial"/>
          <w:b/>
        </w:rPr>
        <w:t>13980</w:t>
      </w:r>
      <w:r w:rsidRPr="007E1988">
        <w:rPr>
          <w:rFonts w:ascii="Palatino Linotype" w:hAnsi="Palatino Linotype" w:cs="Arial"/>
          <w:b/>
        </w:rPr>
        <w:t xml:space="preserve">/INFOEM/IP/RR/2025; </w:t>
      </w:r>
      <w:r w:rsidRPr="007E1988">
        <w:rPr>
          <w:rFonts w:ascii="Palatino Linotype" w:hAnsi="Palatino Linotype" w:cs="Arial"/>
        </w:rPr>
        <w:t>en los cuales arguye las siguientes manifestaciones:</w:t>
      </w:r>
    </w:p>
    <w:p w14:paraId="4D059FB2" w14:textId="77777777" w:rsidR="009578EA" w:rsidRPr="007E1988" w:rsidRDefault="009578EA" w:rsidP="009578EA">
      <w:pPr>
        <w:numPr>
          <w:ilvl w:val="0"/>
          <w:numId w:val="9"/>
        </w:numPr>
        <w:pBdr>
          <w:top w:val="nil"/>
          <w:left w:val="nil"/>
          <w:bottom w:val="nil"/>
          <w:right w:val="nil"/>
          <w:between w:val="nil"/>
        </w:pBdr>
        <w:spacing w:line="360" w:lineRule="auto"/>
        <w:jc w:val="both"/>
        <w:rPr>
          <w:i/>
        </w:rPr>
      </w:pPr>
      <w:r w:rsidRPr="007E1988">
        <w:rPr>
          <w:rFonts w:ascii="Palatino Linotype" w:eastAsia="Palatino Linotype" w:hAnsi="Palatino Linotype" w:cs="Palatino Linotype"/>
          <w:b/>
          <w:i/>
          <w:color w:val="000000"/>
        </w:rPr>
        <w:t xml:space="preserve">Acto Impugnado  </w:t>
      </w:r>
    </w:p>
    <w:p w14:paraId="6BCC3CC3" w14:textId="77777777" w:rsidR="009578EA" w:rsidRPr="007E1988" w:rsidRDefault="009578EA" w:rsidP="009578EA">
      <w:pPr>
        <w:pStyle w:val="Prrafodelista"/>
        <w:pBdr>
          <w:top w:val="nil"/>
          <w:left w:val="nil"/>
          <w:bottom w:val="nil"/>
          <w:right w:val="nil"/>
          <w:between w:val="nil"/>
        </w:pBdr>
        <w:spacing w:line="360" w:lineRule="auto"/>
        <w:ind w:left="720"/>
        <w:jc w:val="both"/>
        <w:rPr>
          <w:i/>
        </w:rPr>
      </w:pPr>
      <w:r w:rsidRPr="007E1988">
        <w:rPr>
          <w:rFonts w:ascii="Palatino Linotype" w:eastAsia="Palatino Linotype" w:hAnsi="Palatino Linotype" w:cs="Palatino Linotype"/>
          <w:i/>
          <w:color w:val="000000"/>
        </w:rPr>
        <w:t>“</w:t>
      </w:r>
      <w:r w:rsidR="00F07E3F" w:rsidRPr="007E1988">
        <w:rPr>
          <w:rFonts w:ascii="Palatino Linotype" w:eastAsia="Palatino Linotype" w:hAnsi="Palatino Linotype" w:cs="Palatino Linotype"/>
          <w:i/>
          <w:color w:val="000000"/>
        </w:rPr>
        <w:t>FALTA DE RESPUESTA</w:t>
      </w:r>
      <w:r w:rsidRPr="007E1988">
        <w:rPr>
          <w:rFonts w:ascii="Palatino Linotype" w:eastAsia="Palatino Linotype" w:hAnsi="Palatino Linotype" w:cs="Palatino Linotype"/>
          <w:i/>
          <w:color w:val="000000"/>
        </w:rPr>
        <w:t xml:space="preserve">" (Sic) </w:t>
      </w:r>
    </w:p>
    <w:p w14:paraId="15440186" w14:textId="77777777" w:rsidR="009578EA" w:rsidRPr="007E1988" w:rsidRDefault="009578EA" w:rsidP="009578EA">
      <w:pPr>
        <w:pBdr>
          <w:top w:val="nil"/>
          <w:left w:val="nil"/>
          <w:bottom w:val="nil"/>
          <w:right w:val="nil"/>
          <w:between w:val="nil"/>
        </w:pBdr>
        <w:spacing w:line="360" w:lineRule="auto"/>
        <w:ind w:left="720"/>
        <w:jc w:val="both"/>
        <w:rPr>
          <w:i/>
        </w:rPr>
      </w:pPr>
    </w:p>
    <w:p w14:paraId="6CFB2EBE" w14:textId="77777777" w:rsidR="009578EA" w:rsidRPr="007E1988" w:rsidRDefault="009578EA" w:rsidP="009578EA">
      <w:pPr>
        <w:numPr>
          <w:ilvl w:val="0"/>
          <w:numId w:val="9"/>
        </w:numPr>
        <w:pBdr>
          <w:top w:val="nil"/>
          <w:left w:val="nil"/>
          <w:bottom w:val="nil"/>
          <w:right w:val="nil"/>
          <w:between w:val="nil"/>
        </w:pBdr>
        <w:spacing w:line="360" w:lineRule="auto"/>
        <w:jc w:val="both"/>
        <w:rPr>
          <w:i/>
        </w:rPr>
      </w:pPr>
      <w:r w:rsidRPr="007E1988">
        <w:rPr>
          <w:rFonts w:ascii="Palatino Linotype" w:eastAsia="Palatino Linotype" w:hAnsi="Palatino Linotype" w:cs="Palatino Linotype"/>
          <w:b/>
          <w:i/>
          <w:color w:val="000000"/>
        </w:rPr>
        <w:t xml:space="preserve">Razones o Motivos de Inconformidad: </w:t>
      </w:r>
    </w:p>
    <w:p w14:paraId="7B3D30A5" w14:textId="77777777" w:rsidR="009578EA" w:rsidRPr="007E1988" w:rsidRDefault="009578EA" w:rsidP="009578EA">
      <w:pPr>
        <w:pBdr>
          <w:top w:val="nil"/>
          <w:left w:val="nil"/>
          <w:bottom w:val="nil"/>
          <w:right w:val="nil"/>
          <w:between w:val="nil"/>
        </w:pBdr>
        <w:spacing w:line="360" w:lineRule="auto"/>
        <w:ind w:left="720"/>
        <w:jc w:val="both"/>
        <w:rPr>
          <w:i/>
        </w:rPr>
      </w:pPr>
      <w:r w:rsidRPr="007E1988">
        <w:rPr>
          <w:rFonts w:ascii="Palatino Linotype" w:eastAsia="Palatino Linotype" w:hAnsi="Palatino Linotype" w:cs="Palatino Linotype"/>
          <w:i/>
          <w:color w:val="000000"/>
        </w:rPr>
        <w:t>“</w:t>
      </w:r>
      <w:r w:rsidR="00F07E3F" w:rsidRPr="007E1988">
        <w:rPr>
          <w:rFonts w:ascii="Palatino Linotype" w:eastAsia="Palatino Linotype" w:hAnsi="Palatino Linotype" w:cs="Palatino Linotype"/>
          <w:i/>
          <w:color w:val="000000"/>
        </w:rPr>
        <w:t>Con fundamento en los artículos 176, 177, y178 de la Ley de Transparencia y Acceso a la Información Pública del Estado de México y municipios, interpongo el recurso de revisión por falta de respuesta del sujeto obligado Municipio de Ixtapaluca por haber transcurrido el término de 15 días hábiles para contestar mi solicitud de información pública.</w:t>
      </w:r>
      <w:r w:rsidRPr="007E1988">
        <w:rPr>
          <w:rFonts w:ascii="Palatino Linotype" w:eastAsia="Palatino Linotype" w:hAnsi="Palatino Linotype" w:cs="Palatino Linotype"/>
          <w:i/>
          <w:color w:val="000000"/>
        </w:rPr>
        <w:t xml:space="preserve">" (Sic) </w:t>
      </w:r>
    </w:p>
    <w:p w14:paraId="7580336F" w14:textId="77777777" w:rsidR="009578EA" w:rsidRPr="007E1988" w:rsidRDefault="009578EA" w:rsidP="009578EA">
      <w:pPr>
        <w:spacing w:before="240" w:line="360" w:lineRule="auto"/>
        <w:jc w:val="both"/>
        <w:rPr>
          <w:rFonts w:ascii="Palatino Linotype" w:hAnsi="Palatino Linotype" w:cs="Arial"/>
        </w:rPr>
      </w:pPr>
    </w:p>
    <w:p w14:paraId="52420F27" w14:textId="77777777" w:rsidR="009578EA" w:rsidRPr="007E1988" w:rsidRDefault="009578EA" w:rsidP="009578EA">
      <w:pPr>
        <w:spacing w:before="240" w:line="360" w:lineRule="auto"/>
        <w:jc w:val="both"/>
        <w:rPr>
          <w:rFonts w:ascii="Palatino Linotype" w:hAnsi="Palatino Linotype" w:cs="Arial"/>
          <w:b/>
        </w:rPr>
      </w:pPr>
      <w:r w:rsidRPr="007E1988">
        <w:rPr>
          <w:rFonts w:ascii="Palatino Linotype" w:hAnsi="Palatino Linotype" w:cs="Arial"/>
          <w:b/>
          <w:sz w:val="28"/>
        </w:rPr>
        <w:t xml:space="preserve">CUARTO. </w:t>
      </w:r>
      <w:r w:rsidRPr="007E1988">
        <w:rPr>
          <w:rFonts w:ascii="Palatino Linotype" w:hAnsi="Palatino Linotype" w:cs="Arial"/>
          <w:b/>
          <w:sz w:val="28"/>
          <w:szCs w:val="28"/>
        </w:rPr>
        <w:t>Del turno y admisión del recurso de revisión.</w:t>
      </w:r>
    </w:p>
    <w:p w14:paraId="4B4C1F50" w14:textId="77777777" w:rsidR="009578EA" w:rsidRPr="007E1988" w:rsidRDefault="009578EA" w:rsidP="009578EA">
      <w:pPr>
        <w:spacing w:before="240" w:line="360" w:lineRule="auto"/>
        <w:jc w:val="both"/>
        <w:rPr>
          <w:rFonts w:ascii="Palatino Linotype" w:hAnsi="Palatino Linotype" w:cs="Arial"/>
          <w:sz w:val="28"/>
        </w:rPr>
      </w:pPr>
      <w:r w:rsidRPr="007E1988">
        <w:rPr>
          <w:rFonts w:ascii="Palatino Linotype" w:hAnsi="Palatino Linotype"/>
        </w:rPr>
        <w:lastRenderedPageBreak/>
        <w:t xml:space="preserve">El medio de impugnación fue turnado al Comisionado Presidente </w:t>
      </w:r>
      <w:r w:rsidRPr="007E1988">
        <w:rPr>
          <w:rFonts w:ascii="Palatino Linotype" w:hAnsi="Palatino Linotype"/>
          <w:b/>
        </w:rPr>
        <w:t>José Martínez Vilchis,</w:t>
      </w:r>
      <w:r w:rsidRPr="007E198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E1988">
        <w:rPr>
          <w:rFonts w:ascii="Palatino Linotype" w:hAnsi="Palatino Linotype"/>
          <w:b/>
        </w:rPr>
        <w:t>admisión</w:t>
      </w:r>
      <w:r w:rsidRPr="007E1988">
        <w:rPr>
          <w:rFonts w:ascii="Palatino Linotype" w:hAnsi="Palatino Linotype"/>
        </w:rPr>
        <w:t xml:space="preserve"> en fecha </w:t>
      </w:r>
      <w:r w:rsidR="00484C85" w:rsidRPr="007E1988">
        <w:rPr>
          <w:rFonts w:ascii="Palatino Linotype" w:hAnsi="Palatino Linotype"/>
          <w:b/>
        </w:rPr>
        <w:t>nueve de diceimbre</w:t>
      </w:r>
      <w:r w:rsidRPr="007E1988">
        <w:rPr>
          <w:rFonts w:ascii="Palatino Linotype" w:hAnsi="Palatino Linotype"/>
          <w:b/>
        </w:rPr>
        <w:t xml:space="preserve"> de dos mil veinticinco</w:t>
      </w:r>
      <w:r w:rsidRPr="007E1988">
        <w:rPr>
          <w:rFonts w:ascii="Palatino Linotype" w:hAnsi="Palatino Linotype"/>
        </w:rPr>
        <w:t>, determinándose en ellos, un plazo de siete días para que las partes manifestaran lo que a su derecho corresponda en términos del numeral ya citado.</w:t>
      </w:r>
    </w:p>
    <w:p w14:paraId="425A193A" w14:textId="77777777" w:rsidR="009578EA" w:rsidRPr="007E1988" w:rsidRDefault="009578EA" w:rsidP="009578EA">
      <w:pPr>
        <w:spacing w:line="360" w:lineRule="auto"/>
        <w:jc w:val="both"/>
        <w:rPr>
          <w:rFonts w:ascii="Palatino Linotype" w:hAnsi="Palatino Linotype" w:cs="Arial"/>
        </w:rPr>
      </w:pPr>
    </w:p>
    <w:p w14:paraId="1586A5C2" w14:textId="77777777" w:rsidR="009578EA" w:rsidRPr="007E1988" w:rsidRDefault="009578EA" w:rsidP="009578EA">
      <w:pPr>
        <w:pStyle w:val="Prrafodelista"/>
        <w:spacing w:line="360" w:lineRule="auto"/>
        <w:ind w:left="0"/>
        <w:jc w:val="both"/>
        <w:rPr>
          <w:rFonts w:ascii="Palatino Linotype" w:hAnsi="Palatino Linotype" w:cs="Arial"/>
          <w:b/>
          <w:sz w:val="28"/>
          <w:szCs w:val="28"/>
        </w:rPr>
      </w:pPr>
      <w:r w:rsidRPr="007E1988">
        <w:rPr>
          <w:rFonts w:ascii="Palatino Linotype" w:hAnsi="Palatino Linotype" w:cs="Arial"/>
          <w:b/>
          <w:sz w:val="28"/>
        </w:rPr>
        <w:t>QUINTO</w:t>
      </w:r>
      <w:r w:rsidRPr="007E1988">
        <w:rPr>
          <w:rFonts w:ascii="Palatino Linotype" w:hAnsi="Palatino Linotype" w:cs="Arial"/>
          <w:b/>
          <w:sz w:val="28"/>
          <w:szCs w:val="28"/>
        </w:rPr>
        <w:t>.</w:t>
      </w:r>
      <w:r w:rsidRPr="007E1988">
        <w:rPr>
          <w:rFonts w:ascii="Palatino Linotype" w:hAnsi="Palatino Linotype" w:cs="Arial"/>
          <w:b/>
          <w:sz w:val="28"/>
        </w:rPr>
        <w:t xml:space="preserve"> </w:t>
      </w:r>
      <w:r w:rsidRPr="007E1988">
        <w:rPr>
          <w:rFonts w:ascii="Palatino Linotype" w:hAnsi="Palatino Linotype" w:cs="Arial"/>
          <w:b/>
          <w:sz w:val="28"/>
          <w:szCs w:val="28"/>
        </w:rPr>
        <w:t>De la etapa de instrucción.</w:t>
      </w:r>
    </w:p>
    <w:p w14:paraId="6991B53A" w14:textId="77777777" w:rsidR="009578EA" w:rsidRPr="007E1988" w:rsidRDefault="009578EA" w:rsidP="009578EA">
      <w:pPr>
        <w:spacing w:line="360" w:lineRule="auto"/>
        <w:jc w:val="both"/>
        <w:rPr>
          <w:rFonts w:ascii="Palatino Linotype" w:hAnsi="Palatino Linotype" w:cs="Arial"/>
        </w:rPr>
      </w:pPr>
      <w:r w:rsidRPr="007E1988">
        <w:rPr>
          <w:rFonts w:ascii="Palatino Linotype" w:hAnsi="Palatino Linotype" w:cs="Arial"/>
        </w:rPr>
        <w:t xml:space="preserve">De las constancias que obran en el expediente electrónico del SAIMEX, se advierte que el </w:t>
      </w:r>
      <w:r w:rsidRPr="007E1988">
        <w:rPr>
          <w:rFonts w:ascii="Palatino Linotype" w:hAnsi="Palatino Linotype" w:cs="Arial"/>
          <w:b/>
        </w:rPr>
        <w:t>Sujeto Obligado</w:t>
      </w:r>
      <w:r w:rsidRPr="007E1988">
        <w:rPr>
          <w:rFonts w:ascii="Palatino Linotype" w:hAnsi="Palatino Linotype" w:cs="Arial"/>
        </w:rPr>
        <w:t xml:space="preserve"> rindió su informe justificado en fecha </w:t>
      </w:r>
      <w:r w:rsidR="00484C85" w:rsidRPr="007E1988">
        <w:rPr>
          <w:rFonts w:ascii="Palatino Linotype" w:hAnsi="Palatino Linotype" w:cs="Arial"/>
        </w:rPr>
        <w:t>diecisiete de diciembre</w:t>
      </w:r>
      <w:r w:rsidRPr="007E1988">
        <w:rPr>
          <w:rFonts w:ascii="Palatino Linotype" w:hAnsi="Palatino Linotype" w:cs="Arial"/>
        </w:rPr>
        <w:t xml:space="preserve"> de dos mil veinticinco, mismo que fue puesto a la vista del Recurrente en </w:t>
      </w:r>
      <w:r w:rsidR="00484C85" w:rsidRPr="007E1988">
        <w:rPr>
          <w:rFonts w:ascii="Palatino Linotype" w:hAnsi="Palatino Linotype" w:cs="Arial"/>
        </w:rPr>
        <w:t>veinticuatro</w:t>
      </w:r>
      <w:r w:rsidRPr="007E1988">
        <w:rPr>
          <w:rFonts w:ascii="Palatino Linotype" w:hAnsi="Palatino Linotype" w:cs="Arial"/>
        </w:rPr>
        <w:t xml:space="preserve"> de febrero de d</w:t>
      </w:r>
      <w:r w:rsidR="00484C85" w:rsidRPr="007E1988">
        <w:rPr>
          <w:rFonts w:ascii="Palatino Linotype" w:hAnsi="Palatino Linotype" w:cs="Arial"/>
        </w:rPr>
        <w:t>os mil veintiséis, por medio de</w:t>
      </w:r>
      <w:r w:rsidRPr="007E1988">
        <w:rPr>
          <w:rFonts w:ascii="Palatino Linotype" w:hAnsi="Palatino Linotype" w:cs="Arial"/>
        </w:rPr>
        <w:t>l</w:t>
      </w:r>
      <w:r w:rsidR="00484C85" w:rsidRPr="007E1988">
        <w:rPr>
          <w:rFonts w:ascii="Palatino Linotype" w:hAnsi="Palatino Linotype" w:cs="Arial"/>
        </w:rPr>
        <w:t xml:space="preserve"> archivo</w:t>
      </w:r>
      <w:r w:rsidRPr="007E1988">
        <w:rPr>
          <w:rFonts w:ascii="Palatino Linotype" w:hAnsi="Palatino Linotype" w:cs="Arial"/>
        </w:rPr>
        <w:t xml:space="preserve"> electrónico denominado </w:t>
      </w:r>
      <w:r w:rsidRPr="007E1988">
        <w:rPr>
          <w:rFonts w:ascii="Palatino Linotype" w:hAnsi="Palatino Linotype" w:cs="Arial"/>
          <w:b/>
          <w:i/>
        </w:rPr>
        <w:t>“</w:t>
      </w:r>
      <w:r w:rsidR="00484C85" w:rsidRPr="007E1988">
        <w:rPr>
          <w:rFonts w:ascii="Palatino Linotype" w:hAnsi="Palatino Linotype" w:cs="Arial"/>
          <w:b/>
          <w:i/>
        </w:rPr>
        <w:t>RESP SI 234 TERCERA REGIDURÍA.pdf</w:t>
      </w:r>
      <w:r w:rsidRPr="007E1988">
        <w:rPr>
          <w:rFonts w:ascii="Palatino Linotype" w:hAnsi="Palatino Linotype" w:cs="Arial"/>
          <w:b/>
          <w:i/>
        </w:rPr>
        <w:t>”</w:t>
      </w:r>
      <w:r w:rsidR="00B2682A" w:rsidRPr="007E1988">
        <w:rPr>
          <w:rFonts w:ascii="Palatino Linotype" w:hAnsi="Palatino Linotype" w:cs="Arial"/>
        </w:rPr>
        <w:t>, mismo</w:t>
      </w:r>
      <w:r w:rsidRPr="007E1988">
        <w:rPr>
          <w:rFonts w:ascii="Palatino Linotype" w:hAnsi="Palatino Linotype" w:cs="Arial"/>
        </w:rPr>
        <w:t xml:space="preserve"> que no se reproduce por ser del conocimiento de las partes, sin embargo, serán materia de estudio en el Considerando respectivo.</w:t>
      </w:r>
      <w:r w:rsidR="00B2682A" w:rsidRPr="007E1988">
        <w:rPr>
          <w:rFonts w:ascii="Palatino Linotype" w:hAnsi="Palatino Linotype" w:cs="Arial"/>
        </w:rPr>
        <w:t xml:space="preserve"> Y redactando como </w:t>
      </w:r>
      <w:r w:rsidRPr="007E1988">
        <w:rPr>
          <w:rFonts w:ascii="Palatino Linotype" w:hAnsi="Palatino Linotype" w:cs="Arial"/>
        </w:rPr>
        <w:t xml:space="preserve"> </w:t>
      </w:r>
      <w:r w:rsidR="00B2682A" w:rsidRPr="007E1988">
        <w:rPr>
          <w:rFonts w:ascii="Palatino Linotype" w:hAnsi="Palatino Linotype" w:cs="Arial"/>
        </w:rPr>
        <w:t>texto a través del SAIMEX, el siguiente: “</w:t>
      </w:r>
      <w:r w:rsidR="00B2682A" w:rsidRPr="007E1988">
        <w:rPr>
          <w:rFonts w:ascii="Palatino Linotype" w:hAnsi="Palatino Linotype" w:cs="Arial"/>
          <w:i/>
        </w:rPr>
        <w:t>EN ATENCIÓN AL RECURSO DE REVISIÓN CON FOLIO 13980/INFOEM/IP/RR/2025 DERIVADO DE LA SOLICITUD DE INFORMACIÓN 00234/IXTAPALU/IP/2025 ANEXO RESPUESTA</w:t>
      </w:r>
      <w:r w:rsidR="00B2682A" w:rsidRPr="007E1988">
        <w:rPr>
          <w:rFonts w:ascii="Palatino Linotype" w:hAnsi="Palatino Linotype" w:cs="Arial"/>
        </w:rPr>
        <w:t>”</w:t>
      </w:r>
    </w:p>
    <w:p w14:paraId="15E2634A" w14:textId="77777777" w:rsidR="009578EA" w:rsidRPr="007E1988" w:rsidRDefault="009578EA" w:rsidP="009578EA">
      <w:pPr>
        <w:spacing w:line="360" w:lineRule="auto"/>
        <w:jc w:val="both"/>
        <w:rPr>
          <w:rFonts w:ascii="Palatino Linotype" w:hAnsi="Palatino Linotype"/>
        </w:rPr>
      </w:pPr>
    </w:p>
    <w:p w14:paraId="2907D2F8" w14:textId="77777777" w:rsidR="009578EA" w:rsidRPr="007E1988" w:rsidRDefault="009578EA" w:rsidP="009578EA">
      <w:pPr>
        <w:spacing w:line="360" w:lineRule="auto"/>
        <w:jc w:val="both"/>
        <w:rPr>
          <w:rFonts w:ascii="Palatino Linotype" w:hAnsi="Palatino Linotype" w:cs="Arial"/>
        </w:rPr>
      </w:pPr>
      <w:r w:rsidRPr="007E1988">
        <w:rPr>
          <w:rFonts w:ascii="Palatino Linotype" w:hAnsi="Palatino Linotype" w:cs="Arial"/>
        </w:rPr>
        <w:t xml:space="preserve">Así mismo, se aprecia que no se llevaron a cabo audiencias durante la sustanciación del recurso de revisión, ni se ofrecieron pruebas por parte del </w:t>
      </w:r>
      <w:r w:rsidRPr="007E1988">
        <w:rPr>
          <w:rFonts w:ascii="Palatino Linotype" w:hAnsi="Palatino Linotype" w:cs="Arial"/>
          <w:b/>
        </w:rPr>
        <w:t>Recurrente</w:t>
      </w:r>
      <w:r w:rsidRPr="007E1988">
        <w:rPr>
          <w:rFonts w:ascii="Palatino Linotype" w:hAnsi="Palatino Linotype" w:cs="Arial"/>
        </w:rPr>
        <w:t>; todo lo anterior en términos de los artículos 185 fracciones II y IV, y 195 de la Ley de Transparencia y Acceso a la Información Pública del Estado de México y Municipios.</w:t>
      </w:r>
    </w:p>
    <w:p w14:paraId="2C3539B4" w14:textId="77777777" w:rsidR="009578EA" w:rsidRPr="007E1988" w:rsidRDefault="009578EA" w:rsidP="009578EA">
      <w:pPr>
        <w:spacing w:line="360" w:lineRule="auto"/>
        <w:jc w:val="both"/>
        <w:rPr>
          <w:rFonts w:ascii="Palatino Linotype" w:hAnsi="Palatino Linotype" w:cs="Arial"/>
        </w:rPr>
      </w:pPr>
    </w:p>
    <w:p w14:paraId="10F37E6B" w14:textId="77777777" w:rsidR="009578EA" w:rsidRPr="007E1988" w:rsidRDefault="009578EA" w:rsidP="009578EA">
      <w:pPr>
        <w:spacing w:line="360" w:lineRule="auto"/>
        <w:jc w:val="both"/>
        <w:rPr>
          <w:rFonts w:ascii="Palatino Linotype" w:eastAsia="Calibri" w:hAnsi="Palatino Linotype" w:cs="Arial"/>
          <w:b/>
          <w:sz w:val="28"/>
          <w:lang w:val="es-ES_tradnl"/>
        </w:rPr>
      </w:pPr>
      <w:r w:rsidRPr="007E1988">
        <w:rPr>
          <w:rFonts w:ascii="Palatino Linotype" w:eastAsia="Calibri" w:hAnsi="Palatino Linotype" w:cs="Arial"/>
          <w:b/>
          <w:sz w:val="28"/>
          <w:szCs w:val="28"/>
          <w:lang w:val="es-MX" w:eastAsia="en-US"/>
        </w:rPr>
        <w:lastRenderedPageBreak/>
        <w:t xml:space="preserve">SEXTO. </w:t>
      </w:r>
      <w:r w:rsidRPr="007E1988">
        <w:rPr>
          <w:rFonts w:ascii="Palatino Linotype" w:eastAsia="Calibri" w:hAnsi="Palatino Linotype" w:cs="Arial"/>
          <w:b/>
          <w:sz w:val="28"/>
          <w:lang w:val="es-ES_tradnl"/>
        </w:rPr>
        <w:t>De la ampliación del término para resolver.</w:t>
      </w:r>
    </w:p>
    <w:p w14:paraId="6845820C" w14:textId="77777777" w:rsidR="009578EA" w:rsidRPr="007E1988" w:rsidRDefault="009578EA" w:rsidP="009578EA">
      <w:pPr>
        <w:spacing w:line="360" w:lineRule="auto"/>
        <w:jc w:val="both"/>
        <w:rPr>
          <w:rFonts w:ascii="Palatino Linotype" w:hAnsi="Palatino Linotype" w:cs="Arial"/>
        </w:rPr>
      </w:pPr>
      <w:r w:rsidRPr="007E198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295698" w:rsidRPr="007E1988">
        <w:rPr>
          <w:rFonts w:ascii="Palatino Linotype" w:hAnsi="Palatino Linotype" w:cs="Arial"/>
          <w:b/>
        </w:rPr>
        <w:t>veinticuatro</w:t>
      </w:r>
      <w:r w:rsidRPr="007E1988">
        <w:rPr>
          <w:rFonts w:ascii="Palatino Linotype" w:hAnsi="Palatino Linotype" w:cs="Arial"/>
          <w:b/>
        </w:rPr>
        <w:t xml:space="preserve"> de febrero de dos mil veintiséis</w:t>
      </w:r>
      <w:r w:rsidRPr="007E198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D9AE285" w14:textId="77777777" w:rsidR="009578EA" w:rsidRPr="007E1988" w:rsidRDefault="009578EA" w:rsidP="009578EA">
      <w:pPr>
        <w:spacing w:line="360" w:lineRule="auto"/>
        <w:jc w:val="both"/>
        <w:rPr>
          <w:rFonts w:ascii="Palatino Linotype" w:eastAsia="Calibri" w:hAnsi="Palatino Linotype" w:cs="Arial"/>
          <w:b/>
          <w:sz w:val="28"/>
          <w:szCs w:val="28"/>
        </w:rPr>
      </w:pPr>
    </w:p>
    <w:p w14:paraId="49F0F231" w14:textId="77777777" w:rsidR="009578EA" w:rsidRPr="007E1988" w:rsidRDefault="009578EA" w:rsidP="009578EA">
      <w:pPr>
        <w:spacing w:line="360" w:lineRule="auto"/>
        <w:jc w:val="both"/>
        <w:rPr>
          <w:rFonts w:ascii="Palatino Linotype" w:hAnsi="Palatino Linotype" w:cs="Arial"/>
          <w:b/>
          <w:sz w:val="28"/>
          <w:szCs w:val="28"/>
        </w:rPr>
      </w:pPr>
      <w:r w:rsidRPr="007E1988">
        <w:rPr>
          <w:rFonts w:ascii="Palatino Linotype" w:hAnsi="Palatino Linotype" w:cs="Arial"/>
          <w:b/>
          <w:sz w:val="28"/>
          <w:szCs w:val="28"/>
        </w:rPr>
        <w:t>SÉPTIMO.  Del Cierre de Instrucción.</w:t>
      </w:r>
    </w:p>
    <w:p w14:paraId="3B880E87" w14:textId="77777777" w:rsidR="009578EA" w:rsidRPr="007E1988" w:rsidRDefault="009578EA" w:rsidP="009578EA">
      <w:pPr>
        <w:spacing w:line="360" w:lineRule="auto"/>
        <w:jc w:val="both"/>
        <w:rPr>
          <w:rFonts w:ascii="Palatino Linotype" w:hAnsi="Palatino Linotype" w:cs="Arial"/>
        </w:rPr>
      </w:pPr>
      <w:r w:rsidRPr="007E198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8A5E8D" w:rsidRPr="007E1988">
        <w:rPr>
          <w:rFonts w:ascii="Palatino Linotype" w:hAnsi="Palatino Linotype" w:cs="Arial"/>
          <w:b/>
        </w:rPr>
        <w:t>tres de marzo</w:t>
      </w:r>
      <w:r w:rsidRPr="007E1988">
        <w:rPr>
          <w:rFonts w:ascii="Palatino Linotype" w:hAnsi="Palatino Linotype" w:cs="Arial"/>
          <w:b/>
        </w:rPr>
        <w:t xml:space="preserve"> de dos mil veintiséis</w:t>
      </w:r>
      <w:r w:rsidRPr="007E198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6DA22AE1" w14:textId="77777777" w:rsidR="009578EA" w:rsidRPr="007E1988" w:rsidRDefault="009578EA" w:rsidP="009578EA">
      <w:pPr>
        <w:spacing w:line="360" w:lineRule="auto"/>
        <w:jc w:val="both"/>
        <w:rPr>
          <w:rFonts w:ascii="Palatino Linotype" w:hAnsi="Palatino Linotype" w:cs="Arial"/>
          <w:b/>
          <w:sz w:val="28"/>
          <w:szCs w:val="28"/>
        </w:rPr>
      </w:pPr>
    </w:p>
    <w:p w14:paraId="0153F1C7" w14:textId="77777777" w:rsidR="009578EA" w:rsidRPr="007E1988" w:rsidRDefault="009578EA" w:rsidP="009578EA">
      <w:pPr>
        <w:spacing w:line="360" w:lineRule="auto"/>
        <w:jc w:val="center"/>
        <w:rPr>
          <w:rFonts w:ascii="Palatino Linotype" w:hAnsi="Palatino Linotype"/>
          <w:b/>
          <w:bCs/>
          <w:spacing w:val="60"/>
          <w:sz w:val="28"/>
          <w:lang w:val="es-ES_tradnl"/>
        </w:rPr>
      </w:pPr>
      <w:r w:rsidRPr="007E1988">
        <w:rPr>
          <w:rFonts w:ascii="Palatino Linotype" w:hAnsi="Palatino Linotype"/>
          <w:b/>
          <w:bCs/>
          <w:spacing w:val="60"/>
          <w:sz w:val="28"/>
          <w:lang w:val="es-ES_tradnl"/>
        </w:rPr>
        <w:t>CONSIDERANDO</w:t>
      </w:r>
    </w:p>
    <w:p w14:paraId="0C6F1279" w14:textId="77777777" w:rsidR="009578EA" w:rsidRPr="007E1988" w:rsidRDefault="009578EA" w:rsidP="009578EA">
      <w:pPr>
        <w:spacing w:line="360" w:lineRule="auto"/>
        <w:ind w:right="49"/>
        <w:jc w:val="both"/>
        <w:rPr>
          <w:rFonts w:ascii="Palatino Linotype" w:hAnsi="Palatino Linotype"/>
          <w:szCs w:val="28"/>
        </w:rPr>
      </w:pPr>
    </w:p>
    <w:p w14:paraId="1C2461C2" w14:textId="77777777" w:rsidR="009578EA" w:rsidRPr="007E1988" w:rsidRDefault="009578EA" w:rsidP="009578EA">
      <w:pPr>
        <w:spacing w:before="240" w:line="360" w:lineRule="auto"/>
        <w:jc w:val="both"/>
        <w:rPr>
          <w:rFonts w:ascii="Palatino Linotype" w:hAnsi="Palatino Linotype" w:cs="Arial"/>
          <w:sz w:val="28"/>
          <w:szCs w:val="28"/>
        </w:rPr>
      </w:pPr>
      <w:r w:rsidRPr="007E1988">
        <w:rPr>
          <w:rFonts w:ascii="Palatino Linotype" w:hAnsi="Palatino Linotype" w:cs="Arial"/>
          <w:b/>
          <w:sz w:val="28"/>
        </w:rPr>
        <w:t>PRIMERO.</w:t>
      </w:r>
      <w:r w:rsidRPr="007E1988">
        <w:rPr>
          <w:rFonts w:ascii="Palatino Linotype" w:hAnsi="Palatino Linotype" w:cs="Arial"/>
          <w:b/>
        </w:rPr>
        <w:t xml:space="preserve"> </w:t>
      </w:r>
      <w:r w:rsidRPr="007E1988">
        <w:rPr>
          <w:rFonts w:ascii="Palatino Linotype" w:hAnsi="Palatino Linotype" w:cs="Arial"/>
          <w:b/>
          <w:sz w:val="28"/>
          <w:szCs w:val="28"/>
        </w:rPr>
        <w:t>De la competencia</w:t>
      </w:r>
      <w:r w:rsidRPr="007E1988">
        <w:rPr>
          <w:rFonts w:ascii="Palatino Linotype" w:hAnsi="Palatino Linotype" w:cs="Arial"/>
          <w:sz w:val="28"/>
          <w:szCs w:val="28"/>
        </w:rPr>
        <w:t>.</w:t>
      </w:r>
    </w:p>
    <w:p w14:paraId="3AC71E7D" w14:textId="77777777" w:rsidR="009578EA" w:rsidRPr="007E1988" w:rsidRDefault="009578EA" w:rsidP="009578EA">
      <w:pPr>
        <w:tabs>
          <w:tab w:val="left" w:pos="3402"/>
        </w:tabs>
        <w:spacing w:line="360" w:lineRule="auto"/>
        <w:jc w:val="both"/>
        <w:rPr>
          <w:rFonts w:ascii="Palatino Linotype" w:hAnsi="Palatino Linotype"/>
        </w:rPr>
      </w:pPr>
      <w:r w:rsidRPr="007E1988">
        <w:rPr>
          <w:rFonts w:ascii="Palatino Linotype" w:hAnsi="Palatino Linotype"/>
        </w:rPr>
        <w:t xml:space="preserve">Este Instituto de Transparencia, Acceso a la Información Pública y Protección de Datos Personales del Estado de México y Municipios es competente para conocer y resolver </w:t>
      </w:r>
      <w:r w:rsidRPr="007E1988">
        <w:rPr>
          <w:rFonts w:ascii="Palatino Linotype" w:hAnsi="Palatino Linotype"/>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3E97CCA" w14:textId="77777777" w:rsidR="009578EA" w:rsidRPr="007E1988" w:rsidRDefault="009578EA" w:rsidP="009578EA">
      <w:pPr>
        <w:tabs>
          <w:tab w:val="left" w:pos="3402"/>
        </w:tabs>
        <w:spacing w:line="360" w:lineRule="auto"/>
        <w:jc w:val="both"/>
        <w:rPr>
          <w:rFonts w:ascii="Palatino Linotype" w:hAnsi="Palatino Linotype"/>
        </w:rPr>
      </w:pPr>
    </w:p>
    <w:p w14:paraId="2F65053C" w14:textId="77777777" w:rsidR="009578EA" w:rsidRPr="007E1988" w:rsidRDefault="009578EA" w:rsidP="009578EA">
      <w:pPr>
        <w:pStyle w:val="Prrafodelista"/>
        <w:autoSpaceDE w:val="0"/>
        <w:autoSpaceDN w:val="0"/>
        <w:adjustRightInd w:val="0"/>
        <w:spacing w:before="240" w:after="160" w:line="360" w:lineRule="auto"/>
        <w:ind w:left="0"/>
        <w:jc w:val="both"/>
        <w:rPr>
          <w:rFonts w:ascii="Palatino Linotype" w:hAnsi="Palatino Linotype" w:cs="Arial"/>
          <w:b/>
        </w:rPr>
      </w:pPr>
      <w:r w:rsidRPr="007E1988">
        <w:rPr>
          <w:rFonts w:ascii="Palatino Linotype" w:hAnsi="Palatino Linotype" w:cs="Arial"/>
          <w:b/>
          <w:sz w:val="28"/>
        </w:rPr>
        <w:t>SEGUNDO</w:t>
      </w:r>
      <w:r w:rsidRPr="007E1988">
        <w:rPr>
          <w:rFonts w:ascii="Palatino Linotype" w:hAnsi="Palatino Linotype" w:cs="Arial"/>
          <w:b/>
        </w:rPr>
        <w:t xml:space="preserve">. </w:t>
      </w:r>
      <w:r w:rsidRPr="007E1988">
        <w:rPr>
          <w:rFonts w:ascii="Palatino Linotype" w:hAnsi="Palatino Linotype" w:cs="Arial"/>
          <w:b/>
          <w:sz w:val="28"/>
          <w:szCs w:val="28"/>
        </w:rPr>
        <w:t>Sobre los alcances del recurso de revisión.</w:t>
      </w:r>
      <w:r w:rsidRPr="007E1988">
        <w:rPr>
          <w:rFonts w:ascii="Palatino Linotype" w:hAnsi="Palatino Linotype" w:cs="Arial"/>
          <w:b/>
        </w:rPr>
        <w:t xml:space="preserve"> </w:t>
      </w:r>
    </w:p>
    <w:p w14:paraId="51869CF2"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E1988">
        <w:rPr>
          <w:rFonts w:ascii="Palatino Linotype" w:eastAsia="Palatino Linotype" w:hAnsi="Palatino Linotype" w:cs="Palatino Linotype"/>
          <w:color w:val="000000"/>
          <w:lang w:eastAsia="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43FDB10"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10C3C4EA"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Es de precisar que la Ley de Transparencia y Acceso a la Información Pública del Estado de México y Municipios, describe el mecanismo de procedencia de los recursos de revisión, en ese sentido en su artículo 163, se indica lo siguiente:</w:t>
      </w:r>
    </w:p>
    <w:p w14:paraId="4165FF27" w14:textId="77777777" w:rsidR="000B6021" w:rsidRPr="007E1988" w:rsidRDefault="000B6021" w:rsidP="000B6021">
      <w:pPr>
        <w:pBdr>
          <w:top w:val="nil"/>
          <w:left w:val="nil"/>
          <w:bottom w:val="nil"/>
          <w:right w:val="nil"/>
          <w:between w:val="nil"/>
        </w:pBdr>
        <w:rPr>
          <w:rFonts w:ascii="Palatino Linotype" w:eastAsia="Palatino Linotype" w:hAnsi="Palatino Linotype" w:cs="Palatino Linotype"/>
          <w:color w:val="000000"/>
          <w:lang w:eastAsia="es-MX"/>
        </w:rPr>
      </w:pPr>
    </w:p>
    <w:p w14:paraId="00FA5336"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lastRenderedPageBreak/>
        <w:t>“</w:t>
      </w:r>
      <w:r w:rsidRPr="007E1988">
        <w:rPr>
          <w:rFonts w:ascii="Palatino Linotype" w:eastAsia="Palatino Linotype" w:hAnsi="Palatino Linotype" w:cs="Palatino Linotype"/>
          <w:b/>
          <w:i/>
          <w:color w:val="000000"/>
          <w:sz w:val="22"/>
          <w:szCs w:val="22"/>
          <w:lang w:eastAsia="es-MX"/>
        </w:rPr>
        <w:t>Artículo 163.</w:t>
      </w:r>
      <w:r w:rsidRPr="007E1988">
        <w:rPr>
          <w:rFonts w:ascii="Palatino Linotype" w:eastAsia="Palatino Linotype" w:hAnsi="Palatino Linotype" w:cs="Palatino Linotype"/>
          <w:i/>
          <w:color w:val="000000"/>
          <w:sz w:val="22"/>
          <w:szCs w:val="22"/>
          <w:lang w:eastAsia="es-MX"/>
        </w:rPr>
        <w:t xml:space="preserve"> La Unidad de Transparencia deberá notificar la respuesta a la solicitud al interesado en el menor tiempo posible, que no podrá exceder de quince días hábiles, contados a partir del día siguiente a la presentación de aquélla.</w:t>
      </w:r>
    </w:p>
    <w:p w14:paraId="1E570281"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p>
    <w:p w14:paraId="0B07D813"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6F8FB46" w14:textId="77777777" w:rsidR="000B6021" w:rsidRPr="007E1988" w:rsidRDefault="000B6021" w:rsidP="000B6021">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lang w:eastAsia="es-MX"/>
        </w:rPr>
      </w:pPr>
      <w:r w:rsidRPr="007E1988">
        <w:rPr>
          <w:rFonts w:ascii="Palatino Linotype" w:eastAsia="Palatino Linotype" w:hAnsi="Palatino Linotype" w:cs="Palatino Linotype"/>
          <w:i/>
          <w:color w:val="000000"/>
          <w:sz w:val="20"/>
          <w:szCs w:val="20"/>
          <w:lang w:eastAsia="es-MX"/>
        </w:rPr>
        <w:t>(Énfasis añadido)</w:t>
      </w:r>
    </w:p>
    <w:p w14:paraId="58CC8E9F"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3A88585B"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De la interpretación al precepto legal inserto, se advierte que el plazo que les asiste a los Sujetos Obligados para notificar la respuesta a una solicitud de información pública, es de quince días hábiles posteriores a la presentación de ésta.</w:t>
      </w:r>
    </w:p>
    <w:p w14:paraId="1BB278CC"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28D0E681"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7127A5C6"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190F7EA4"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 xml:space="preserve">Derivado de lo anterior, se constituye la figura jurídica de la </w:t>
      </w:r>
      <w:r w:rsidRPr="007E1988">
        <w:rPr>
          <w:rFonts w:ascii="Palatino Linotype" w:eastAsia="Palatino Linotype" w:hAnsi="Palatino Linotype" w:cs="Palatino Linotype"/>
          <w:b/>
          <w:i/>
          <w:lang w:eastAsia="es-MX"/>
        </w:rPr>
        <w:t>Negativa Ficta</w:t>
      </w:r>
      <w:r w:rsidRPr="007E1988">
        <w:rPr>
          <w:rFonts w:ascii="Palatino Linotype" w:eastAsia="Palatino Linotype" w:hAnsi="Palatino Linotype" w:cs="Palatino Linotype"/>
          <w:lang w:eastAsia="es-MX"/>
        </w:rPr>
        <w:t>, cuya esencia consiste en atribuir un efecto negativo al silencio de la autoridad administrativa frente a las instancias y solicitudes que hagan los particulares.</w:t>
      </w:r>
    </w:p>
    <w:p w14:paraId="027A07AA"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1E84AD12"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E1988">
        <w:rPr>
          <w:rFonts w:ascii="Palatino Linotype" w:eastAsia="Palatino Linotype" w:hAnsi="Palatino Linotype" w:cs="Palatino Linotype"/>
          <w:color w:val="000000"/>
          <w:lang w:eastAsia="es-MX"/>
        </w:rPr>
        <w:t>Por su parte el artículo 178, de la Ley de Transparencia y Acceso a la Información Pública del Estado de México y Municipios, establece:</w:t>
      </w:r>
    </w:p>
    <w:p w14:paraId="62F05ABD" w14:textId="77777777" w:rsidR="000B6021" w:rsidRPr="007E1988" w:rsidRDefault="000B6021" w:rsidP="000B6021">
      <w:pPr>
        <w:pBdr>
          <w:top w:val="nil"/>
          <w:left w:val="nil"/>
          <w:bottom w:val="nil"/>
          <w:right w:val="nil"/>
          <w:between w:val="nil"/>
        </w:pBdr>
        <w:rPr>
          <w:color w:val="000000"/>
          <w:lang w:eastAsia="es-MX"/>
        </w:rPr>
      </w:pPr>
    </w:p>
    <w:p w14:paraId="39D5F547"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w:t>
      </w:r>
      <w:r w:rsidRPr="007E1988">
        <w:rPr>
          <w:rFonts w:ascii="Palatino Linotype" w:eastAsia="Palatino Linotype" w:hAnsi="Palatino Linotype" w:cs="Palatino Linotype"/>
          <w:b/>
          <w:i/>
          <w:color w:val="000000"/>
          <w:sz w:val="22"/>
          <w:szCs w:val="22"/>
          <w:lang w:eastAsia="es-MX"/>
        </w:rPr>
        <w:t>Artículo 178.</w:t>
      </w:r>
      <w:r w:rsidRPr="007E1988">
        <w:rPr>
          <w:rFonts w:ascii="Palatino Linotype" w:eastAsia="Palatino Linotype" w:hAnsi="Palatino Linotype" w:cs="Palatino Linotype"/>
          <w:i/>
          <w:color w:val="000000"/>
          <w:sz w:val="22"/>
          <w:szCs w:val="22"/>
          <w:lang w:eastAsia="es-MX"/>
        </w:rPr>
        <w:t xml:space="preserve"> El solicitante podrá interponer, por sí mismo o a través de su representante, de manera directa o por medios electrónicos, recurso de revisión ante el Instituto o ante la </w:t>
      </w:r>
      <w:r w:rsidRPr="007E1988">
        <w:rPr>
          <w:rFonts w:ascii="Palatino Linotype" w:eastAsia="Palatino Linotype" w:hAnsi="Palatino Linotype" w:cs="Palatino Linotype"/>
          <w:i/>
          <w:color w:val="000000"/>
          <w:sz w:val="22"/>
          <w:szCs w:val="22"/>
          <w:lang w:eastAsia="es-MX"/>
        </w:rPr>
        <w:lastRenderedPageBreak/>
        <w:t>Unidad de Transparencia que haya conocido de la solicitud dentro de los quince días hábiles, siguientes a la fecha de la notificación de la respuesta.</w:t>
      </w:r>
    </w:p>
    <w:p w14:paraId="602F7EDB"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p>
    <w:p w14:paraId="19227E23"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b/>
          <w:i/>
          <w:color w:val="000000"/>
          <w:sz w:val="22"/>
          <w:szCs w:val="22"/>
          <w:lang w:eastAsia="es-MX"/>
        </w:rPr>
        <w:t>A falta de respuesta del sujeto obligado, dentro de los plazos establecidos en esta Ley, a una solicitud de acceso a la información pública, el recurso podrá ser interpuesto en cualquier momento</w:t>
      </w:r>
      <w:r w:rsidRPr="007E1988">
        <w:rPr>
          <w:rFonts w:ascii="Palatino Linotype" w:eastAsia="Palatino Linotype" w:hAnsi="Palatino Linotype" w:cs="Palatino Linotype"/>
          <w:i/>
          <w:color w:val="000000"/>
          <w:sz w:val="22"/>
          <w:szCs w:val="22"/>
          <w:lang w:eastAsia="es-MX"/>
        </w:rPr>
        <w:t>, acompañado con el documento que pruebe la fecha en que presentó la solicitud.</w:t>
      </w:r>
    </w:p>
    <w:p w14:paraId="5B4DD1BD"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p>
    <w:p w14:paraId="5374355F" w14:textId="77777777" w:rsidR="000B6021" w:rsidRPr="007E1988" w:rsidRDefault="000B6021" w:rsidP="000B602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En el caso de que se interponga ante la Unidad de Transparencia, ésta deberá remitir el recurso de revisión al Instituto a más tardar al día siguiente de haberlo recibido.”</w:t>
      </w:r>
    </w:p>
    <w:p w14:paraId="2C306510"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57A1F1B3"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E1988">
        <w:rPr>
          <w:rFonts w:ascii="Palatino Linotype" w:eastAsia="Palatino Linotype" w:hAnsi="Palatino Linotype" w:cs="Palatino Linotype"/>
          <w:color w:val="000000"/>
          <w:lang w:eastAsia="es-MX"/>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7E1988">
        <w:rPr>
          <w:rFonts w:ascii="Palatino Linotype" w:eastAsia="Palatino Linotype" w:hAnsi="Palatino Linotype" w:cs="Palatino Linotype"/>
          <w:b/>
          <w:color w:val="000000"/>
          <w:lang w:eastAsia="es-MX"/>
        </w:rPr>
        <w:t>Sujeto Obligado</w:t>
      </w:r>
      <w:r w:rsidRPr="007E1988">
        <w:rPr>
          <w:rFonts w:ascii="Palatino Linotype" w:eastAsia="Palatino Linotype" w:hAnsi="Palatino Linotype" w:cs="Palatino Linotype"/>
          <w:color w:val="000000"/>
          <w:lang w:eastAsia="es-MX"/>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AC24687" w14:textId="77777777" w:rsidR="009578EA" w:rsidRPr="007E1988" w:rsidRDefault="009578EA" w:rsidP="009578EA">
      <w:pPr>
        <w:pStyle w:val="Prrafodelista"/>
        <w:autoSpaceDE w:val="0"/>
        <w:autoSpaceDN w:val="0"/>
        <w:adjustRightInd w:val="0"/>
        <w:spacing w:before="240" w:after="160" w:line="360" w:lineRule="auto"/>
        <w:ind w:left="0"/>
        <w:jc w:val="both"/>
        <w:rPr>
          <w:rFonts w:ascii="Palatino Linotype" w:hAnsi="Palatino Linotype" w:cs="Arial"/>
        </w:rPr>
      </w:pPr>
    </w:p>
    <w:p w14:paraId="0A189578" w14:textId="77777777" w:rsidR="009578EA" w:rsidRPr="007E1988" w:rsidRDefault="009578EA" w:rsidP="009578E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E1988">
        <w:rPr>
          <w:rFonts w:ascii="Palatino Linotype" w:hAnsi="Palatino Linotype" w:cs="Arial"/>
          <w:b/>
          <w:sz w:val="28"/>
        </w:rPr>
        <w:t>TERCERO</w:t>
      </w:r>
      <w:r w:rsidRPr="007E1988">
        <w:rPr>
          <w:rFonts w:ascii="Palatino Linotype" w:hAnsi="Palatino Linotype" w:cs="Arial"/>
          <w:b/>
        </w:rPr>
        <w:t xml:space="preserve">. </w:t>
      </w:r>
      <w:r w:rsidRPr="007E1988">
        <w:rPr>
          <w:rFonts w:ascii="Palatino Linotype" w:hAnsi="Palatino Linotype" w:cs="Arial"/>
          <w:b/>
          <w:sz w:val="28"/>
          <w:szCs w:val="28"/>
        </w:rPr>
        <w:t>De las causas de improcedencia.</w:t>
      </w:r>
    </w:p>
    <w:p w14:paraId="6C2AC9C6"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w:t>
      </w:r>
      <w:r w:rsidRPr="007E1988">
        <w:rPr>
          <w:rFonts w:ascii="Palatino Linotype" w:eastAsia="Palatino Linotype" w:hAnsi="Palatino Linotype" w:cs="Palatino Linotype"/>
          <w:lang w:eastAsia="es-MX"/>
        </w:rPr>
        <w:lastRenderedPageBreak/>
        <w:t>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408B9F13" w14:textId="77777777" w:rsidR="000B6021" w:rsidRPr="007E1988" w:rsidRDefault="000B6021" w:rsidP="000B6021">
      <w:pPr>
        <w:pBdr>
          <w:top w:val="nil"/>
          <w:left w:val="nil"/>
          <w:bottom w:val="nil"/>
          <w:right w:val="nil"/>
          <w:between w:val="nil"/>
        </w:pBdr>
        <w:rPr>
          <w:color w:val="000000"/>
          <w:lang w:eastAsia="es-MX"/>
        </w:rPr>
      </w:pPr>
    </w:p>
    <w:p w14:paraId="47627657" w14:textId="77777777" w:rsidR="000B6021" w:rsidRPr="007E1988" w:rsidRDefault="000B6021" w:rsidP="000B6021">
      <w:pPr>
        <w:ind w:left="567" w:right="616"/>
        <w:jc w:val="both"/>
        <w:rPr>
          <w:rFonts w:ascii="Palatino Linotype" w:eastAsia="Palatino Linotype" w:hAnsi="Palatino Linotype" w:cs="Palatino Linotype"/>
          <w:b/>
          <w:i/>
          <w:sz w:val="22"/>
          <w:szCs w:val="22"/>
          <w:lang w:eastAsia="es-MX"/>
        </w:rPr>
      </w:pPr>
      <w:r w:rsidRPr="007E1988">
        <w:rPr>
          <w:rFonts w:ascii="Palatino Linotype" w:eastAsia="Palatino Linotype" w:hAnsi="Palatino Linotype" w:cs="Palatino Linotype"/>
          <w:b/>
          <w:i/>
          <w:sz w:val="22"/>
          <w:szCs w:val="22"/>
          <w:lang w:eastAsia="es-MX"/>
        </w:rPr>
        <w:t>IMPROCEDENCIA Y SOBRESEIMIENTO EN EL JUICIO DE AMPARO. LAS CAUSAS PREVISTAS EN LOS ARTÍCULOS 73 Y 74 DE LA LEY DE LA MATERIA, RESPECTIVAMENTE, NO SON INCOMPATIBLES CON EL ARTÍCULO 25.1 DE LA CONVENCIÓN AMERICANA SOBRE DERECHOS HUMANOS.</w:t>
      </w:r>
    </w:p>
    <w:p w14:paraId="2762CAAA"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p>
    <w:p w14:paraId="1405942F"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lang w:eastAsia="es-MX"/>
        </w:rPr>
      </w:pPr>
      <w:r w:rsidRPr="007E1988">
        <w:rPr>
          <w:rFonts w:ascii="Palatino Linotype" w:eastAsia="Palatino Linotype" w:hAnsi="Palatino Linotype" w:cs="Palatino Linotype"/>
          <w:i/>
          <w:color w:val="000000"/>
          <w:sz w:val="22"/>
          <w:szCs w:val="22"/>
          <w:lang w:eastAsia="es-MX"/>
        </w:rPr>
        <w:t>Del examen de compatibilidad de los artículos </w:t>
      </w:r>
      <w:hyperlink r:id="rId7">
        <w:r w:rsidRPr="007E1988">
          <w:rPr>
            <w:rFonts w:ascii="Palatino Linotype" w:eastAsia="Palatino Linotype" w:hAnsi="Palatino Linotype" w:cs="Palatino Linotype"/>
            <w:i/>
            <w:color w:val="0563C1"/>
            <w:sz w:val="22"/>
            <w:szCs w:val="22"/>
            <w:u w:val="single"/>
            <w:lang w:eastAsia="es-MX"/>
          </w:rPr>
          <w:t>73 y 74 de la Ley de Amparo</w:t>
        </w:r>
      </w:hyperlink>
      <w:r w:rsidRPr="007E1988">
        <w:rPr>
          <w:rFonts w:ascii="Palatino Linotype" w:eastAsia="Palatino Linotype" w:hAnsi="Palatino Linotype" w:cs="Palatino Linotype"/>
          <w:i/>
          <w:color w:val="000000"/>
          <w:sz w:val="22"/>
          <w:szCs w:val="22"/>
          <w:lang w:eastAsia="es-MX"/>
        </w:rPr>
        <w:t> con el artículo </w:t>
      </w:r>
      <w:hyperlink r:id="rId8">
        <w:r w:rsidRPr="007E1988">
          <w:rPr>
            <w:rFonts w:ascii="Palatino Linotype" w:eastAsia="Palatino Linotype" w:hAnsi="Palatino Linotype" w:cs="Palatino Linotype"/>
            <w:i/>
            <w:color w:val="0563C1"/>
            <w:sz w:val="22"/>
            <w:szCs w:val="22"/>
            <w:u w:val="single"/>
            <w:lang w:eastAsia="es-MX"/>
          </w:rPr>
          <w:t>25.1 de la Convención Americana sobre Derechos Humanos</w:t>
        </w:r>
      </w:hyperlink>
      <w:r w:rsidRPr="007E1988">
        <w:rPr>
          <w:rFonts w:ascii="Palatino Linotype" w:eastAsia="Palatino Linotype" w:hAnsi="Palatino Linotype" w:cs="Palatino Linotype"/>
          <w:i/>
          <w:color w:val="000000"/>
          <w:sz w:val="22"/>
          <w:szCs w:val="22"/>
          <w:lang w:eastAsia="es-MX"/>
        </w:rPr>
        <w:t> </w:t>
      </w:r>
      <w:r w:rsidRPr="007E1988">
        <w:rPr>
          <w:rFonts w:ascii="Palatino Linotype" w:eastAsia="Palatino Linotype" w:hAnsi="Palatino Linotype" w:cs="Palatino Linotype"/>
          <w:b/>
          <w:i/>
          <w:color w:val="000000"/>
          <w:sz w:val="22"/>
          <w:szCs w:val="22"/>
          <w:u w:val="single"/>
          <w:lang w:eastAsia="es-MX"/>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E1988">
        <w:rPr>
          <w:rFonts w:ascii="Palatino Linotype" w:eastAsia="Palatino Linotype" w:hAnsi="Palatino Linotype" w:cs="Palatino Linotype"/>
          <w:i/>
          <w:color w:val="000000"/>
          <w:sz w:val="22"/>
          <w:szCs w:val="22"/>
          <w:lang w:eastAsia="es-MX"/>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51279EF"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20DC9BC5"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Por lo que una vez que se analizó el expediente en estudio se cae en la cuenta de que no se actualiza ninguna de las casuales a continuación transcritas:</w:t>
      </w:r>
    </w:p>
    <w:p w14:paraId="4A509527" w14:textId="77777777" w:rsidR="000B6021" w:rsidRPr="007E1988" w:rsidRDefault="000B6021" w:rsidP="000B6021">
      <w:pPr>
        <w:pBdr>
          <w:top w:val="nil"/>
          <w:left w:val="nil"/>
          <w:bottom w:val="nil"/>
          <w:right w:val="nil"/>
          <w:between w:val="nil"/>
        </w:pBdr>
        <w:rPr>
          <w:color w:val="000000"/>
          <w:lang w:eastAsia="es-MX"/>
        </w:rPr>
      </w:pPr>
    </w:p>
    <w:p w14:paraId="1076E90A"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w:t>
      </w:r>
      <w:r w:rsidRPr="007E1988">
        <w:rPr>
          <w:rFonts w:ascii="Palatino Linotype" w:eastAsia="Palatino Linotype" w:hAnsi="Palatino Linotype" w:cs="Palatino Linotype"/>
          <w:b/>
          <w:i/>
          <w:color w:val="000000"/>
          <w:sz w:val="22"/>
          <w:szCs w:val="22"/>
          <w:lang w:eastAsia="es-MX"/>
        </w:rPr>
        <w:t>Artículo 191.</w:t>
      </w:r>
      <w:r w:rsidRPr="007E1988">
        <w:rPr>
          <w:rFonts w:ascii="Palatino Linotype" w:eastAsia="Palatino Linotype" w:hAnsi="Palatino Linotype" w:cs="Palatino Linotype"/>
          <w:i/>
          <w:color w:val="000000"/>
          <w:sz w:val="22"/>
          <w:szCs w:val="22"/>
          <w:lang w:eastAsia="es-MX"/>
        </w:rPr>
        <w:t xml:space="preserve"> El recurso será desechado por improcedente cuando:  </w:t>
      </w:r>
    </w:p>
    <w:p w14:paraId="3CD6DF61"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 xml:space="preserve">I. Sea extemporáneo por haber transcurrido el plazo establecido en la presente Ley, a partir de la respuesta;  </w:t>
      </w:r>
    </w:p>
    <w:p w14:paraId="1A444F4D"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lastRenderedPageBreak/>
        <w:t xml:space="preserve">II. Se esté tramitando ante el Poder Judicial de la Federación algún recurso o medio de defensa interpuesto por el recurrente;  </w:t>
      </w:r>
    </w:p>
    <w:p w14:paraId="49A30641"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 xml:space="preserve">III. No actualice alguno de los supuestos previstos en la presente Ley;  </w:t>
      </w:r>
    </w:p>
    <w:p w14:paraId="0E33B7D2"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IV. No se haya desahogado la prevención en los términos establecidos en la presente Ley;</w:t>
      </w:r>
    </w:p>
    <w:p w14:paraId="711F9C59"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 xml:space="preserve">V. Se impugne la veracidad de la información proporcionada;  </w:t>
      </w:r>
    </w:p>
    <w:p w14:paraId="64BDF0D9"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 xml:space="preserve">VI. Se trate de una consulta, o trámite en específico; y  </w:t>
      </w:r>
    </w:p>
    <w:p w14:paraId="65CDB209" w14:textId="77777777" w:rsidR="000B6021" w:rsidRPr="007E1988" w:rsidRDefault="000B6021" w:rsidP="000B6021">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lang w:eastAsia="es-MX"/>
        </w:rPr>
      </w:pPr>
      <w:r w:rsidRPr="007E1988">
        <w:rPr>
          <w:rFonts w:ascii="Palatino Linotype" w:eastAsia="Palatino Linotype" w:hAnsi="Palatino Linotype" w:cs="Palatino Linotype"/>
          <w:i/>
          <w:color w:val="000000"/>
          <w:sz w:val="22"/>
          <w:szCs w:val="22"/>
          <w:lang w:eastAsia="es-MX"/>
        </w:rPr>
        <w:t>VII. El recurrente amplíe su solicitud en el recurso de revisión, únicamente respecto de los nuevos contenidos.”</w:t>
      </w:r>
    </w:p>
    <w:p w14:paraId="1F33F11E"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26B5CA51" w14:textId="77777777" w:rsidR="000B6021" w:rsidRPr="007E1988" w:rsidRDefault="000B6021" w:rsidP="000B6021">
      <w:pPr>
        <w:spacing w:line="360" w:lineRule="auto"/>
        <w:jc w:val="both"/>
        <w:rPr>
          <w:rFonts w:ascii="Palatino Linotype" w:eastAsia="Palatino Linotype" w:hAnsi="Palatino Linotype" w:cs="Palatino Linotype"/>
          <w:lang w:eastAsia="es-MX"/>
        </w:rPr>
      </w:pPr>
      <w:r w:rsidRPr="007E1988">
        <w:rPr>
          <w:rFonts w:ascii="Palatino Linotype" w:eastAsia="Palatino Linotype" w:hAnsi="Palatino Linotype" w:cs="Palatino Linotype"/>
          <w:lang w:eastAsia="es-MX"/>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271F44AB" w14:textId="77777777" w:rsidR="000B6021" w:rsidRPr="007E1988" w:rsidRDefault="000B6021" w:rsidP="000B6021">
      <w:pPr>
        <w:spacing w:line="360" w:lineRule="auto"/>
        <w:jc w:val="both"/>
        <w:rPr>
          <w:rFonts w:ascii="Palatino Linotype" w:eastAsia="Palatino Linotype" w:hAnsi="Palatino Linotype" w:cs="Palatino Linotype"/>
          <w:lang w:eastAsia="es-MX"/>
        </w:rPr>
      </w:pPr>
    </w:p>
    <w:p w14:paraId="759A1348" w14:textId="77777777" w:rsidR="000B6021" w:rsidRPr="007E1988" w:rsidRDefault="000B6021"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E1988">
        <w:rPr>
          <w:rFonts w:ascii="Palatino Linotype" w:eastAsia="Palatino Linotype" w:hAnsi="Palatino Linotype" w:cs="Palatino Linotype"/>
          <w:color w:val="000000"/>
          <w:lang w:eastAsia="es-MX"/>
        </w:rPr>
        <w:t>Así las cosas, al no existir causas de improcedencia invocadas por las partes ni advertidas de oficio por este Resolutor, se proceden al análisis del fondo de los asuntos en los siguientes términos.</w:t>
      </w:r>
    </w:p>
    <w:p w14:paraId="32E2B615" w14:textId="77777777" w:rsidR="000B4725" w:rsidRPr="007E1988" w:rsidRDefault="000B4725" w:rsidP="000B6021">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3E700019" w14:textId="77777777" w:rsidR="009578EA" w:rsidRPr="007E1988" w:rsidRDefault="009578EA" w:rsidP="009578EA">
      <w:pPr>
        <w:tabs>
          <w:tab w:val="left" w:pos="709"/>
        </w:tabs>
        <w:spacing w:before="240" w:line="360" w:lineRule="auto"/>
        <w:ind w:right="51"/>
        <w:jc w:val="both"/>
        <w:rPr>
          <w:rFonts w:ascii="Palatino Linotype" w:hAnsi="Palatino Linotype"/>
          <w:b/>
          <w:sz w:val="28"/>
          <w:szCs w:val="28"/>
        </w:rPr>
      </w:pPr>
      <w:r w:rsidRPr="007E1988">
        <w:rPr>
          <w:rFonts w:ascii="Palatino Linotype" w:hAnsi="Palatino Linotype"/>
          <w:b/>
          <w:sz w:val="28"/>
          <w:szCs w:val="28"/>
        </w:rPr>
        <w:t xml:space="preserve">CUARTO. Estudio y resolución del asunto </w:t>
      </w:r>
      <w:r w:rsidRPr="007E1988">
        <w:rPr>
          <w:rFonts w:ascii="Palatino Linotype" w:hAnsi="Palatino Linotype"/>
          <w:b/>
          <w:sz w:val="28"/>
          <w:szCs w:val="28"/>
        </w:rPr>
        <w:tab/>
      </w:r>
    </w:p>
    <w:p w14:paraId="69C088F6" w14:textId="77777777" w:rsidR="009578EA" w:rsidRPr="007E1988" w:rsidRDefault="009578EA" w:rsidP="009578E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1988">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7E1988">
        <w:rPr>
          <w:rFonts w:ascii="Palatino Linotype" w:eastAsia="Palatino Linotype" w:hAnsi="Palatino Linotype" w:cs="Palatino Linotype"/>
          <w:color w:val="000000"/>
        </w:rPr>
        <w:lastRenderedPageBreak/>
        <w:t>que el Estado Mexicano sea parte, en concordancia con el párrafo tercero del artículo 1 de la Constitución Federal y el diverso 8 de la Ley de Transparencia local.</w:t>
      </w:r>
    </w:p>
    <w:p w14:paraId="1A5322F5" w14:textId="77777777" w:rsidR="009578EA" w:rsidRPr="007E1988" w:rsidRDefault="009578EA" w:rsidP="009578EA">
      <w:pPr>
        <w:autoSpaceDE w:val="0"/>
        <w:autoSpaceDN w:val="0"/>
        <w:adjustRightInd w:val="0"/>
        <w:ind w:right="567"/>
        <w:rPr>
          <w:rFonts w:ascii="Palatino Linotype" w:eastAsia="Calibri" w:hAnsi="Palatino Linotype" w:cs="Arial"/>
        </w:rPr>
      </w:pPr>
    </w:p>
    <w:p w14:paraId="0270BF77" w14:textId="77777777" w:rsidR="009578EA" w:rsidRPr="007E1988" w:rsidRDefault="009578EA" w:rsidP="009578E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198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3A6DDD05" w14:textId="77777777" w:rsidR="009578EA" w:rsidRPr="007E1988" w:rsidRDefault="009578EA" w:rsidP="009578EA">
      <w:pPr>
        <w:pStyle w:val="Citas"/>
        <w:spacing w:before="0" w:after="0" w:line="240" w:lineRule="auto"/>
      </w:pPr>
      <w:r w:rsidRPr="007E1988">
        <w:rPr>
          <w:b/>
        </w:rPr>
        <w:t>Artículo 179.</w:t>
      </w:r>
      <w:r w:rsidRPr="007E1988">
        <w:t xml:space="preserve"> El recurso de revisión es un medio de protección que la Ley otorga a los particulares, para hacer valer su derecho de acceso a la información pública, y procederá en contra de las siguientes causas: </w:t>
      </w:r>
    </w:p>
    <w:p w14:paraId="23C4E9C7" w14:textId="77777777" w:rsidR="009578EA" w:rsidRPr="007E1988" w:rsidRDefault="009578EA" w:rsidP="009578EA">
      <w:pPr>
        <w:pStyle w:val="Citas"/>
        <w:numPr>
          <w:ilvl w:val="0"/>
          <w:numId w:val="3"/>
        </w:numPr>
        <w:spacing w:before="0" w:after="0" w:line="240" w:lineRule="auto"/>
      </w:pPr>
      <w:r w:rsidRPr="007E1988">
        <w:t xml:space="preserve">La negativa a la información solicitada; </w:t>
      </w:r>
    </w:p>
    <w:p w14:paraId="5449436B" w14:textId="77777777" w:rsidR="009578EA" w:rsidRPr="007E1988" w:rsidRDefault="009578EA" w:rsidP="009578EA">
      <w:pPr>
        <w:pStyle w:val="Citas"/>
        <w:numPr>
          <w:ilvl w:val="0"/>
          <w:numId w:val="3"/>
        </w:numPr>
        <w:spacing w:before="0" w:after="0" w:line="240" w:lineRule="auto"/>
      </w:pPr>
      <w:r w:rsidRPr="007E1988">
        <w:t xml:space="preserve">La clasificación de la información; </w:t>
      </w:r>
    </w:p>
    <w:p w14:paraId="19AC4EB1" w14:textId="77777777" w:rsidR="009578EA" w:rsidRPr="007E1988" w:rsidRDefault="009578EA" w:rsidP="009578EA">
      <w:pPr>
        <w:pStyle w:val="Citas"/>
        <w:numPr>
          <w:ilvl w:val="0"/>
          <w:numId w:val="3"/>
        </w:numPr>
        <w:spacing w:before="0" w:after="0" w:line="240" w:lineRule="auto"/>
      </w:pPr>
      <w:r w:rsidRPr="007E1988">
        <w:t xml:space="preserve">La declaración de inexistencia de la información; </w:t>
      </w:r>
    </w:p>
    <w:p w14:paraId="0253A895" w14:textId="77777777" w:rsidR="009578EA" w:rsidRPr="007E1988" w:rsidRDefault="009578EA" w:rsidP="009578EA">
      <w:pPr>
        <w:pStyle w:val="Citas"/>
        <w:numPr>
          <w:ilvl w:val="0"/>
          <w:numId w:val="3"/>
        </w:numPr>
        <w:spacing w:before="0" w:after="0" w:line="240" w:lineRule="auto"/>
      </w:pPr>
      <w:r w:rsidRPr="007E1988">
        <w:t xml:space="preserve">La declaración de incompetencia por el sujeto obligado; </w:t>
      </w:r>
    </w:p>
    <w:p w14:paraId="5E770C28" w14:textId="77777777" w:rsidR="009578EA" w:rsidRPr="007E1988" w:rsidRDefault="009578EA" w:rsidP="009578EA">
      <w:pPr>
        <w:pStyle w:val="Citas"/>
        <w:numPr>
          <w:ilvl w:val="0"/>
          <w:numId w:val="3"/>
        </w:numPr>
        <w:spacing w:before="0" w:after="0" w:line="240" w:lineRule="auto"/>
      </w:pPr>
      <w:r w:rsidRPr="007E1988">
        <w:t xml:space="preserve">La entrega de información incompleta; </w:t>
      </w:r>
    </w:p>
    <w:p w14:paraId="181A44EF" w14:textId="77777777" w:rsidR="009578EA" w:rsidRPr="007E1988" w:rsidRDefault="009578EA" w:rsidP="009578EA">
      <w:pPr>
        <w:pStyle w:val="Citas"/>
        <w:numPr>
          <w:ilvl w:val="0"/>
          <w:numId w:val="3"/>
        </w:numPr>
        <w:spacing w:before="0" w:after="0" w:line="240" w:lineRule="auto"/>
      </w:pPr>
      <w:r w:rsidRPr="007E1988">
        <w:t xml:space="preserve">La entrega de información que no corresponda con lo solicitado; </w:t>
      </w:r>
    </w:p>
    <w:p w14:paraId="42D34C9B" w14:textId="77777777" w:rsidR="009578EA" w:rsidRPr="007E1988" w:rsidRDefault="009578EA" w:rsidP="009578EA">
      <w:pPr>
        <w:pStyle w:val="Citas"/>
        <w:numPr>
          <w:ilvl w:val="0"/>
          <w:numId w:val="3"/>
        </w:numPr>
        <w:spacing w:before="0" w:after="0" w:line="240" w:lineRule="auto"/>
      </w:pPr>
      <w:r w:rsidRPr="007E1988">
        <w:rPr>
          <w:b/>
        </w:rPr>
        <w:t>La falta de respuesta a una solicitud de acceso a la información</w:t>
      </w:r>
      <w:r w:rsidRPr="007E1988">
        <w:t xml:space="preserve">; </w:t>
      </w:r>
    </w:p>
    <w:p w14:paraId="3F2EB099" w14:textId="77777777" w:rsidR="009578EA" w:rsidRPr="007E1988" w:rsidRDefault="009578EA" w:rsidP="009578EA">
      <w:pPr>
        <w:pStyle w:val="Citas"/>
        <w:numPr>
          <w:ilvl w:val="0"/>
          <w:numId w:val="3"/>
        </w:numPr>
        <w:spacing w:before="0" w:after="0" w:line="240" w:lineRule="auto"/>
      </w:pPr>
      <w:r w:rsidRPr="007E1988">
        <w:t xml:space="preserve">La notificación, entrega o puesta a disposición de información en una modalidad o formato distinto al solicitado; </w:t>
      </w:r>
    </w:p>
    <w:p w14:paraId="7D39B2B2" w14:textId="77777777" w:rsidR="009578EA" w:rsidRPr="007E1988" w:rsidRDefault="009578EA" w:rsidP="009578EA">
      <w:pPr>
        <w:pStyle w:val="Citas"/>
        <w:numPr>
          <w:ilvl w:val="0"/>
          <w:numId w:val="3"/>
        </w:numPr>
        <w:spacing w:before="0" w:after="0" w:line="240" w:lineRule="auto"/>
      </w:pPr>
      <w:r w:rsidRPr="007E1988">
        <w:t xml:space="preserve">La entrega o puesta a disposición de información en un formato incomprensible y/o no accesible para el solicitante; </w:t>
      </w:r>
    </w:p>
    <w:p w14:paraId="2989640E" w14:textId="77777777" w:rsidR="009578EA" w:rsidRPr="007E1988" w:rsidRDefault="009578EA" w:rsidP="009578EA">
      <w:pPr>
        <w:pStyle w:val="Citas"/>
        <w:numPr>
          <w:ilvl w:val="0"/>
          <w:numId w:val="3"/>
        </w:numPr>
        <w:spacing w:before="0" w:after="0" w:line="240" w:lineRule="auto"/>
      </w:pPr>
      <w:r w:rsidRPr="007E1988">
        <w:t xml:space="preserve">Los costos o tiempos de entrega de la información; </w:t>
      </w:r>
    </w:p>
    <w:p w14:paraId="16D03DA3" w14:textId="77777777" w:rsidR="009578EA" w:rsidRPr="007E1988" w:rsidRDefault="009578EA" w:rsidP="009578EA">
      <w:pPr>
        <w:pStyle w:val="Citas"/>
        <w:numPr>
          <w:ilvl w:val="0"/>
          <w:numId w:val="3"/>
        </w:numPr>
        <w:spacing w:before="0" w:after="0" w:line="240" w:lineRule="auto"/>
      </w:pPr>
      <w:r w:rsidRPr="007E1988">
        <w:t xml:space="preserve">La falta de trámite a una solicitud; </w:t>
      </w:r>
    </w:p>
    <w:p w14:paraId="4DD953CE" w14:textId="77777777" w:rsidR="009578EA" w:rsidRPr="007E1988" w:rsidRDefault="009578EA" w:rsidP="009578EA">
      <w:pPr>
        <w:pStyle w:val="Citas"/>
        <w:numPr>
          <w:ilvl w:val="0"/>
          <w:numId w:val="3"/>
        </w:numPr>
        <w:spacing w:before="0" w:after="0" w:line="240" w:lineRule="auto"/>
      </w:pPr>
      <w:r w:rsidRPr="007E1988">
        <w:t xml:space="preserve">La negativa a permitir la consulta directa de la información; </w:t>
      </w:r>
    </w:p>
    <w:p w14:paraId="2570EB84" w14:textId="77777777" w:rsidR="009578EA" w:rsidRPr="007E1988" w:rsidRDefault="009578EA" w:rsidP="009578EA">
      <w:pPr>
        <w:pStyle w:val="Citas"/>
        <w:numPr>
          <w:ilvl w:val="0"/>
          <w:numId w:val="3"/>
        </w:numPr>
        <w:spacing w:before="0" w:after="0" w:line="240" w:lineRule="auto"/>
      </w:pPr>
      <w:r w:rsidRPr="007E1988">
        <w:t xml:space="preserve">La falta, deficiencia o insuficiencia de la fundamentación y/o motivación en la respuesta; y </w:t>
      </w:r>
    </w:p>
    <w:p w14:paraId="7807ED15" w14:textId="77777777" w:rsidR="009578EA" w:rsidRPr="007E1988" w:rsidRDefault="009578EA" w:rsidP="009578EA">
      <w:pPr>
        <w:pStyle w:val="Citas"/>
        <w:numPr>
          <w:ilvl w:val="0"/>
          <w:numId w:val="3"/>
        </w:numPr>
        <w:spacing w:before="0" w:after="0" w:line="240" w:lineRule="auto"/>
      </w:pPr>
      <w:r w:rsidRPr="007E1988">
        <w:t xml:space="preserve">La orientación a un trámite específico. </w:t>
      </w:r>
    </w:p>
    <w:p w14:paraId="631F3F6E" w14:textId="77777777" w:rsidR="009578EA" w:rsidRPr="007E1988" w:rsidRDefault="009578EA" w:rsidP="009578EA">
      <w:pPr>
        <w:pStyle w:val="Citas"/>
        <w:spacing w:before="0" w:after="0" w:line="240" w:lineRule="auto"/>
      </w:pPr>
      <w:r w:rsidRPr="007E198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40D14217" w14:textId="77777777" w:rsidR="009578EA" w:rsidRPr="007E1988" w:rsidRDefault="009578EA" w:rsidP="009578EA">
      <w:pPr>
        <w:autoSpaceDE w:val="0"/>
        <w:autoSpaceDN w:val="0"/>
        <w:adjustRightInd w:val="0"/>
        <w:ind w:right="567"/>
        <w:rPr>
          <w:rFonts w:ascii="Palatino Linotype" w:eastAsia="Calibri" w:hAnsi="Palatino Linotype" w:cs="Arial"/>
        </w:rPr>
      </w:pPr>
    </w:p>
    <w:p w14:paraId="36E1521C" w14:textId="77777777" w:rsidR="009578EA" w:rsidRPr="007E1988" w:rsidRDefault="009578EA" w:rsidP="009578EA">
      <w:pPr>
        <w:autoSpaceDE w:val="0"/>
        <w:autoSpaceDN w:val="0"/>
        <w:adjustRightInd w:val="0"/>
        <w:ind w:right="567"/>
        <w:rPr>
          <w:rFonts w:ascii="Palatino Linotype" w:eastAsia="Calibri" w:hAnsi="Palatino Linotype" w:cs="Arial"/>
        </w:rPr>
      </w:pPr>
    </w:p>
    <w:p w14:paraId="7D17C945" w14:textId="77777777" w:rsidR="009578EA" w:rsidRPr="007E1988" w:rsidRDefault="009578EA" w:rsidP="009578EA">
      <w:pPr>
        <w:spacing w:line="360" w:lineRule="auto"/>
        <w:jc w:val="both"/>
        <w:rPr>
          <w:rFonts w:ascii="Palatino Linotype" w:hAnsi="Palatino Linotype" w:cs="Tahoma"/>
          <w:bCs/>
        </w:rPr>
      </w:pPr>
      <w:r w:rsidRPr="007E1988">
        <w:rPr>
          <w:rFonts w:ascii="Palatino Linotype" w:hAnsi="Palatino Linotype" w:cs="Tahoma"/>
          <w:bCs/>
        </w:rPr>
        <w:t xml:space="preserve">Bajo estas líneas argumentativas, al retomar y delimitar los requerimientos del ahora </w:t>
      </w:r>
      <w:r w:rsidRPr="007E1988">
        <w:rPr>
          <w:rFonts w:ascii="Palatino Linotype" w:hAnsi="Palatino Linotype" w:cs="Tahoma"/>
          <w:b/>
          <w:bCs/>
        </w:rPr>
        <w:t>Recurrente</w:t>
      </w:r>
      <w:r w:rsidRPr="007E1988">
        <w:rPr>
          <w:rFonts w:ascii="Palatino Linotype" w:hAnsi="Palatino Linotype" w:cs="Tahoma"/>
          <w:bCs/>
        </w:rPr>
        <w:t>, de manera objetiva se precisa que requiere la siguiente información:</w:t>
      </w:r>
    </w:p>
    <w:p w14:paraId="149158C0" w14:textId="77777777" w:rsidR="008B2B81" w:rsidRPr="007E1988" w:rsidRDefault="008B2B81" w:rsidP="009578EA">
      <w:pPr>
        <w:spacing w:line="360" w:lineRule="auto"/>
        <w:jc w:val="both"/>
        <w:rPr>
          <w:rFonts w:ascii="Palatino Linotype" w:hAnsi="Palatino Linotype" w:cs="Tahoma"/>
          <w:bCs/>
        </w:rPr>
      </w:pPr>
      <w:r w:rsidRPr="007E1988">
        <w:rPr>
          <w:rFonts w:ascii="Palatino Linotype" w:hAnsi="Palatino Linotype" w:cs="Tahoma"/>
          <w:bCs/>
        </w:rPr>
        <w:t>Del primero de enero al once de noviembre de dos mil veinticinco.</w:t>
      </w:r>
    </w:p>
    <w:p w14:paraId="27067AD2" w14:textId="77777777" w:rsidR="009578EA" w:rsidRPr="007E1988" w:rsidRDefault="00265E94" w:rsidP="008B2B81">
      <w:pPr>
        <w:pStyle w:val="Prrafodelista"/>
        <w:numPr>
          <w:ilvl w:val="3"/>
          <w:numId w:val="9"/>
        </w:numPr>
        <w:spacing w:before="240" w:line="360" w:lineRule="auto"/>
        <w:ind w:left="851"/>
        <w:jc w:val="both"/>
        <w:rPr>
          <w:rFonts w:ascii="Palatino Linotype" w:hAnsi="Palatino Linotype" w:cs="Arial"/>
        </w:rPr>
      </w:pPr>
      <w:r w:rsidRPr="007E1988">
        <w:rPr>
          <w:rFonts w:ascii="Palatino Linotype" w:hAnsi="Palatino Linotype" w:cs="Arial"/>
        </w:rPr>
        <w:lastRenderedPageBreak/>
        <w:t>Copia de las actas de las Comisiones</w:t>
      </w:r>
      <w:r w:rsidR="008B2B81" w:rsidRPr="007E1988">
        <w:rPr>
          <w:rFonts w:ascii="Palatino Linotype" w:hAnsi="Palatino Linotype" w:cs="Arial"/>
        </w:rPr>
        <w:t xml:space="preserve"> </w:t>
      </w:r>
      <w:r w:rsidR="0042099B" w:rsidRPr="007E1988">
        <w:rPr>
          <w:rFonts w:ascii="Palatino Linotype" w:hAnsi="Palatino Linotype" w:cs="Arial"/>
        </w:rPr>
        <w:t xml:space="preserve">en las que el </w:t>
      </w:r>
      <w:r w:rsidR="008B2B81" w:rsidRPr="007E1988">
        <w:rPr>
          <w:rFonts w:ascii="Palatino Linotype" w:hAnsi="Palatino Linotype" w:cs="Arial"/>
        </w:rPr>
        <w:t>Tercer Regidor Uriel Vargas Guzmán es presidente</w:t>
      </w:r>
      <w:r w:rsidR="0042099B" w:rsidRPr="007E1988">
        <w:rPr>
          <w:rFonts w:ascii="Palatino Linotype" w:hAnsi="Palatino Linotype" w:cs="Arial"/>
        </w:rPr>
        <w:t>.</w:t>
      </w:r>
    </w:p>
    <w:p w14:paraId="3EA27F30" w14:textId="77777777" w:rsidR="00BE6200" w:rsidRPr="007E1988" w:rsidRDefault="00BE6200" w:rsidP="00BE6200">
      <w:pPr>
        <w:spacing w:before="240" w:line="360" w:lineRule="auto"/>
        <w:jc w:val="both"/>
        <w:rPr>
          <w:rFonts w:ascii="Palatino Linotype" w:hAnsi="Palatino Linotype" w:cs="Arial"/>
        </w:rPr>
      </w:pPr>
      <w:r w:rsidRPr="007E1988">
        <w:rPr>
          <w:rFonts w:ascii="Palatino Linotype" w:hAnsi="Palatino Linotype" w:cs="Arial"/>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AF6376A" w14:textId="77777777" w:rsidR="0086118C" w:rsidRPr="007E1988" w:rsidRDefault="0086118C" w:rsidP="0086118C">
      <w:pPr>
        <w:spacing w:line="360" w:lineRule="auto"/>
        <w:jc w:val="both"/>
        <w:rPr>
          <w:rFonts w:ascii="Palatino Linotype" w:hAnsi="Palatino Linotype" w:cs="Arial"/>
        </w:rPr>
      </w:pPr>
    </w:p>
    <w:p w14:paraId="52B8DBB0" w14:textId="77777777" w:rsidR="00BE6200" w:rsidRPr="007E1988" w:rsidRDefault="00BE6200" w:rsidP="00BE6200">
      <w:pPr>
        <w:spacing w:before="240" w:line="360" w:lineRule="auto"/>
        <w:jc w:val="both"/>
        <w:rPr>
          <w:rFonts w:ascii="Palatino Linotype" w:hAnsi="Palatino Linotype" w:cs="Arial"/>
        </w:rPr>
      </w:pPr>
      <w:r w:rsidRPr="007E1988">
        <w:rPr>
          <w:rFonts w:ascii="Palatino Linotype" w:hAnsi="Palatino Linotype" w:cs="Arial"/>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8D0C449" w14:textId="77777777" w:rsidR="0086118C" w:rsidRPr="007E1988" w:rsidRDefault="0086118C" w:rsidP="0086118C">
      <w:pPr>
        <w:spacing w:line="360" w:lineRule="auto"/>
        <w:jc w:val="both"/>
        <w:rPr>
          <w:rFonts w:ascii="Palatino Linotype" w:hAnsi="Palatino Linotype" w:cs="Arial"/>
        </w:rPr>
      </w:pPr>
    </w:p>
    <w:p w14:paraId="1C06D3BA" w14:textId="77777777" w:rsidR="00BE6200" w:rsidRPr="007E1988" w:rsidRDefault="00BE6200" w:rsidP="00BE6200">
      <w:pPr>
        <w:spacing w:before="240" w:line="360" w:lineRule="auto"/>
        <w:jc w:val="both"/>
        <w:rPr>
          <w:rFonts w:ascii="Palatino Linotype" w:hAnsi="Palatino Linotype" w:cs="Arial"/>
        </w:rPr>
      </w:pPr>
      <w:r w:rsidRPr="007E1988">
        <w:rPr>
          <w:rFonts w:ascii="Palatino Linotype" w:hAnsi="Palatino Linotype" w:cs="Arial"/>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w:t>
      </w:r>
      <w:r w:rsidRPr="007E1988">
        <w:rPr>
          <w:rFonts w:ascii="Palatino Linotype" w:hAnsi="Palatino Linotype" w:cs="Arial"/>
        </w:rPr>
        <w:lastRenderedPageBreak/>
        <w:t>de México y Municipios y, por tanto, procedente la interposición del recurso de revisión.</w:t>
      </w:r>
    </w:p>
    <w:p w14:paraId="4CF54AAE" w14:textId="77777777" w:rsidR="00850B5A" w:rsidRPr="007E1988" w:rsidRDefault="005C5996" w:rsidP="009578EA">
      <w:pPr>
        <w:spacing w:before="240" w:line="360" w:lineRule="auto"/>
        <w:jc w:val="both"/>
        <w:rPr>
          <w:rFonts w:ascii="Palatino Linotype" w:hAnsi="Palatino Linotype" w:cs="Arial"/>
        </w:rPr>
      </w:pPr>
      <w:r w:rsidRPr="007E1988">
        <w:rPr>
          <w:rFonts w:ascii="Palatino Linotype" w:hAnsi="Palatino Linotype" w:cs="Arial"/>
        </w:rPr>
        <w:t xml:space="preserve">Por lo que una vez admitido el presente medio de impugnación, el Sujeto Obligado presenta en la etapa de manifestaciones un archivo electrónico </w:t>
      </w:r>
      <w:r w:rsidR="00096BCB" w:rsidRPr="007E1988">
        <w:rPr>
          <w:rFonts w:ascii="Palatino Linotype" w:hAnsi="Palatino Linotype" w:cs="Arial"/>
        </w:rPr>
        <w:t>“RESP SI 234 TERCERA REGIDURÍA.pdf”, el cual se compone de lo siguiente:</w:t>
      </w:r>
    </w:p>
    <w:p w14:paraId="793ED351" w14:textId="77777777" w:rsidR="00096BCB" w:rsidRPr="007E1988" w:rsidRDefault="003E5C7C" w:rsidP="007320F6">
      <w:pPr>
        <w:pStyle w:val="Prrafodelista"/>
        <w:numPr>
          <w:ilvl w:val="6"/>
          <w:numId w:val="9"/>
        </w:numPr>
        <w:spacing w:line="360" w:lineRule="auto"/>
        <w:ind w:left="851"/>
        <w:jc w:val="both"/>
        <w:rPr>
          <w:rFonts w:ascii="Palatino Linotype" w:hAnsi="Palatino Linotype" w:cs="Arial"/>
        </w:rPr>
      </w:pPr>
      <w:r w:rsidRPr="007E1988">
        <w:rPr>
          <w:rFonts w:ascii="Palatino Linotype" w:hAnsi="Palatino Linotype" w:cs="Arial"/>
        </w:rPr>
        <w:t>Oficio IXTA/REG3/038/2025</w:t>
      </w:r>
      <w:r w:rsidR="000F4555" w:rsidRPr="007E1988">
        <w:rPr>
          <w:rFonts w:ascii="Palatino Linotype" w:hAnsi="Palatino Linotype" w:cs="Arial"/>
        </w:rPr>
        <w:t>, de fecha 25 de noviembre, emitido por el Tercer Regidor del Ayuntamiento de Ixtapaluca, en el que manifiesta</w:t>
      </w:r>
      <w:r w:rsidR="00FC3206" w:rsidRPr="007E1988">
        <w:rPr>
          <w:rFonts w:ascii="Palatino Linotype" w:hAnsi="Palatino Linotype" w:cs="Arial"/>
        </w:rPr>
        <w:t xml:space="preserve"> que una vez realizada la búsqueda de la información solicitada</w:t>
      </w:r>
      <w:r w:rsidR="007F7A15" w:rsidRPr="007E1988">
        <w:rPr>
          <w:rFonts w:ascii="Palatino Linotype" w:hAnsi="Palatino Linotype" w:cs="Arial"/>
        </w:rPr>
        <w:t xml:space="preserve">, </w:t>
      </w:r>
      <w:r w:rsidR="00131425" w:rsidRPr="007E1988">
        <w:rPr>
          <w:rFonts w:ascii="Palatino Linotype" w:hAnsi="Palatino Linotype" w:cs="Arial"/>
        </w:rPr>
        <w:t xml:space="preserve">manifiesta </w:t>
      </w:r>
      <w:r w:rsidR="007F7A15" w:rsidRPr="007E1988">
        <w:rPr>
          <w:rFonts w:ascii="Palatino Linotype" w:hAnsi="Palatino Linotype" w:cs="Arial"/>
        </w:rPr>
        <w:t>adjunta</w:t>
      </w:r>
      <w:r w:rsidR="00131425" w:rsidRPr="007E1988">
        <w:rPr>
          <w:rFonts w:ascii="Palatino Linotype" w:hAnsi="Palatino Linotype" w:cs="Arial"/>
        </w:rPr>
        <w:t>r</w:t>
      </w:r>
      <w:r w:rsidR="007F7A15" w:rsidRPr="007E1988">
        <w:rPr>
          <w:rFonts w:ascii="Palatino Linotype" w:hAnsi="Palatino Linotype" w:cs="Arial"/>
        </w:rPr>
        <w:t xml:space="preserve"> al presente copia simple de las actas siguientes:</w:t>
      </w:r>
    </w:p>
    <w:p w14:paraId="7A3DD005" w14:textId="77777777" w:rsidR="007320F6" w:rsidRPr="007E1988" w:rsidRDefault="007320F6" w:rsidP="007320F6">
      <w:pPr>
        <w:spacing w:line="360" w:lineRule="auto"/>
        <w:jc w:val="both"/>
        <w:rPr>
          <w:rFonts w:ascii="Palatino Linotype" w:hAnsi="Palatino Linotype" w:cs="Arial"/>
        </w:rPr>
      </w:pPr>
    </w:p>
    <w:p w14:paraId="30624AED"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1. Acta de la Sesión de Instalación de la Comisión de Actualización y Reglamentación del Ayuntamiento de Ixtapaluca, Edo de México, de fecha 22 de enero de 2025.</w:t>
      </w:r>
    </w:p>
    <w:p w14:paraId="45E12A5B"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6A22D11A"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2. Acta de la Primera Sesión Extraordinaria de la Comisión de Actualización y</w:t>
      </w:r>
      <w:r w:rsidR="00AA2B03" w:rsidRPr="007E1988">
        <w:rPr>
          <w:rFonts w:ascii="Palatino Linotype" w:hAnsi="Palatino Linotype" w:cs="Arial"/>
        </w:rPr>
        <w:t xml:space="preserve"> </w:t>
      </w:r>
      <w:r w:rsidRPr="007E1988">
        <w:rPr>
          <w:rFonts w:ascii="Palatino Linotype" w:hAnsi="Palatino Linotype" w:cs="Arial"/>
        </w:rPr>
        <w:t>Reglamentación del Ayuntamiento de Ixtapaluca, Edo de México, de fecha 29 de enero de 2025.</w:t>
      </w:r>
    </w:p>
    <w:p w14:paraId="54BCCFCD"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6A7CC0E3"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3. Acta de la Segunda Sesión Ordinaria de la Comisión de Actualización de Reglamentación del Ayuntamiento de Ixtapaluca, Edo. de México, de fecha 12 de febrero de 2025.</w:t>
      </w:r>
    </w:p>
    <w:p w14:paraId="4F00C75D"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6BED2123"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4. Acta de la Tercera Sesión Ordinaria de la Comisión de Actualización de Reglamentación del Ayuntamiento de Ixtapaluca, Edo. de México, de fecha 10 de abril de 2025.</w:t>
      </w:r>
    </w:p>
    <w:p w14:paraId="031D1A34"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0E82F251"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5. Acta de la Cuarta Sesión Ordinaria de la Comisión de Actualización de Reglamentación del Ayuntamiento de Ixtapaluca, Edo. de México, de fecha 26 de junio de 2025.</w:t>
      </w:r>
    </w:p>
    <w:p w14:paraId="5096D476"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456184D7"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6. Acta de la Quinta Sesión Ordinaria de la Comisión de Actualización de Reglamentación del Ayuntamiento de Ixtapaluca, Edo. de México, de fecha 10 de octubre de 2025.</w:t>
      </w:r>
    </w:p>
    <w:p w14:paraId="4931FB01"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1D773978" w14:textId="77777777" w:rsidR="007320F6"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7. Acta de la Sesión de Instalación de la Comisión de Turismo, del Ayuntamiento de Ixtapaluca, Estado de México, de fecha 10 de marzo de 2025; y</w:t>
      </w:r>
    </w:p>
    <w:p w14:paraId="01E47DD9" w14:textId="77777777" w:rsidR="007320F6" w:rsidRPr="007E1988" w:rsidRDefault="007320F6" w:rsidP="007320F6">
      <w:pPr>
        <w:pStyle w:val="Prrafodelista"/>
        <w:spacing w:line="276" w:lineRule="auto"/>
        <w:ind w:left="1276" w:right="332"/>
        <w:jc w:val="both"/>
        <w:rPr>
          <w:rFonts w:ascii="Palatino Linotype" w:hAnsi="Palatino Linotype" w:cs="Arial"/>
        </w:rPr>
      </w:pPr>
    </w:p>
    <w:p w14:paraId="35BCABB9" w14:textId="77777777" w:rsidR="007F7A15" w:rsidRPr="007E1988" w:rsidRDefault="007320F6" w:rsidP="007320F6">
      <w:pPr>
        <w:pStyle w:val="Prrafodelista"/>
        <w:spacing w:line="276" w:lineRule="auto"/>
        <w:ind w:left="1276" w:right="332"/>
        <w:jc w:val="both"/>
        <w:rPr>
          <w:rFonts w:ascii="Palatino Linotype" w:hAnsi="Palatino Linotype" w:cs="Arial"/>
        </w:rPr>
      </w:pPr>
      <w:r w:rsidRPr="007E1988">
        <w:rPr>
          <w:rFonts w:ascii="Palatino Linotype" w:hAnsi="Palatino Linotype" w:cs="Arial"/>
        </w:rPr>
        <w:t>8. Acta de la Sesión de Escrutinio y Cómputo de la Comisión Transitoria Electoral del Municipio de Ixtapaluca, Estado de México, de fecha 03 de abril de 2025</w:t>
      </w:r>
    </w:p>
    <w:p w14:paraId="2214B366" w14:textId="77777777" w:rsidR="00096BCB" w:rsidRPr="007E1988" w:rsidRDefault="00131425" w:rsidP="009578EA">
      <w:pPr>
        <w:spacing w:before="240" w:line="360" w:lineRule="auto"/>
        <w:jc w:val="both"/>
        <w:rPr>
          <w:rFonts w:ascii="Palatino Linotype" w:hAnsi="Palatino Linotype" w:cs="Arial"/>
        </w:rPr>
      </w:pPr>
      <w:r w:rsidRPr="007E1988">
        <w:rPr>
          <w:rFonts w:ascii="Palatino Linotype" w:hAnsi="Palatino Linotype" w:cs="Arial"/>
        </w:rPr>
        <w:t xml:space="preserve">Enseguida de su oficio de respuesta se hace constar que se anexan las Actas de las Comisiones de </w:t>
      </w:r>
      <w:r w:rsidR="004E231C" w:rsidRPr="007E1988">
        <w:rPr>
          <w:rFonts w:ascii="Palatino Linotype" w:hAnsi="Palatino Linotype" w:cs="Arial"/>
        </w:rPr>
        <w:t>Actualización y Reglamentación, de la primera, segunda, tercera, cuarta y quinta ordinaria</w:t>
      </w:r>
      <w:r w:rsidR="00126DC0" w:rsidRPr="007E1988">
        <w:rPr>
          <w:rFonts w:ascii="Palatino Linotype" w:hAnsi="Palatino Linotype" w:cs="Arial"/>
        </w:rPr>
        <w:t>,</w:t>
      </w:r>
      <w:r w:rsidR="004E231C" w:rsidRPr="007E1988">
        <w:rPr>
          <w:rFonts w:ascii="Palatino Linotype" w:hAnsi="Palatino Linotype" w:cs="Arial"/>
        </w:rPr>
        <w:t xml:space="preserve"> y primera extraordinaria; de la Instalación de la Comisión de Turismo</w:t>
      </w:r>
      <w:r w:rsidR="00126DC0" w:rsidRPr="007E1988">
        <w:rPr>
          <w:rFonts w:ascii="Palatino Linotype" w:hAnsi="Palatino Linotype" w:cs="Arial"/>
        </w:rPr>
        <w:t>; y de la Sesión de Escrutinio y Cómputo de la Comisión Transitoria Electoral.</w:t>
      </w:r>
    </w:p>
    <w:p w14:paraId="0F331CB6" w14:textId="77777777" w:rsidR="005C5996" w:rsidRPr="007E1988" w:rsidRDefault="00126DC0" w:rsidP="009578EA">
      <w:pPr>
        <w:spacing w:before="240" w:line="360" w:lineRule="auto"/>
        <w:jc w:val="both"/>
        <w:rPr>
          <w:rFonts w:ascii="Palatino Linotype" w:hAnsi="Palatino Linotype" w:cs="Arial"/>
        </w:rPr>
      </w:pPr>
      <w:r w:rsidRPr="007E1988">
        <w:rPr>
          <w:rFonts w:ascii="Palatino Linotype" w:hAnsi="Palatino Linotype" w:cs="Arial"/>
        </w:rPr>
        <w:t xml:space="preserve">Aquellas con la finalidad de dar por satisfecho el derecho humano </w:t>
      </w:r>
      <w:r w:rsidR="008866C0" w:rsidRPr="007E1988">
        <w:rPr>
          <w:rFonts w:ascii="Palatino Linotype" w:hAnsi="Palatino Linotype" w:cs="Arial"/>
        </w:rPr>
        <w:t>del Recurrente.</w:t>
      </w:r>
    </w:p>
    <w:p w14:paraId="36E11EA0" w14:textId="77777777" w:rsidR="00393804" w:rsidRPr="007E1988" w:rsidRDefault="00393804" w:rsidP="009578EA">
      <w:pPr>
        <w:spacing w:before="240" w:line="360" w:lineRule="auto"/>
        <w:jc w:val="both"/>
        <w:rPr>
          <w:rFonts w:ascii="Palatino Linotype" w:hAnsi="Palatino Linotype" w:cs="Arial"/>
        </w:rPr>
      </w:pPr>
      <w:r w:rsidRPr="007E1988">
        <w:rPr>
          <w:rFonts w:ascii="Palatino Linotype" w:hAnsi="Palatino Linotype" w:cs="Arial"/>
        </w:rPr>
        <w:t>Por lo que de la revisión a la Ley Orgánica Municipal, es atribuciones de los regidores, participar en las comisiones que le sean conferidas por el Ayuntamiento, de conformidad al artículo 55 fracción IV de la citada Ley</w:t>
      </w:r>
      <w:r w:rsidR="00FA72A7" w:rsidRPr="007E1988">
        <w:rPr>
          <w:rFonts w:ascii="Palatino Linotype" w:hAnsi="Palatino Linotype" w:cs="Arial"/>
        </w:rPr>
        <w:t xml:space="preserve"> y demás aplicables</w:t>
      </w:r>
      <w:r w:rsidRPr="007E1988">
        <w:rPr>
          <w:rFonts w:ascii="Palatino Linotype" w:hAnsi="Palatino Linotype" w:cs="Arial"/>
        </w:rPr>
        <w:t>.</w:t>
      </w:r>
    </w:p>
    <w:p w14:paraId="7560B5EA" w14:textId="77777777" w:rsidR="00053CA0" w:rsidRPr="007E1988" w:rsidRDefault="00053CA0" w:rsidP="00B175EB">
      <w:pPr>
        <w:spacing w:line="360" w:lineRule="auto"/>
        <w:ind w:left="708" w:hanging="708"/>
        <w:jc w:val="both"/>
        <w:rPr>
          <w:rFonts w:ascii="Palatino Linotype" w:hAnsi="Palatino Linotype" w:cs="Arial"/>
        </w:rPr>
      </w:pPr>
    </w:p>
    <w:p w14:paraId="1A2FD163" w14:textId="77777777" w:rsidR="00393804" w:rsidRPr="007E1988" w:rsidRDefault="00393804" w:rsidP="00393804">
      <w:pPr>
        <w:spacing w:line="276" w:lineRule="auto"/>
        <w:ind w:left="851" w:right="474"/>
        <w:jc w:val="center"/>
        <w:rPr>
          <w:rFonts w:ascii="Palatino Linotype" w:hAnsi="Palatino Linotype" w:cs="Arial"/>
          <w:b/>
          <w:i/>
          <w:sz w:val="22"/>
        </w:rPr>
      </w:pPr>
      <w:r w:rsidRPr="007E1988">
        <w:rPr>
          <w:rFonts w:ascii="Palatino Linotype" w:hAnsi="Palatino Linotype" w:cs="Arial"/>
          <w:b/>
          <w:i/>
          <w:sz w:val="22"/>
        </w:rPr>
        <w:t>CAPITULO TERCERO</w:t>
      </w:r>
    </w:p>
    <w:p w14:paraId="378094B6" w14:textId="77777777" w:rsidR="00393804" w:rsidRPr="007E1988" w:rsidRDefault="00393804" w:rsidP="00393804">
      <w:pPr>
        <w:spacing w:line="276" w:lineRule="auto"/>
        <w:ind w:left="851" w:right="474"/>
        <w:jc w:val="center"/>
        <w:rPr>
          <w:rFonts w:ascii="Palatino Linotype" w:hAnsi="Palatino Linotype" w:cs="Arial"/>
          <w:b/>
          <w:i/>
          <w:sz w:val="22"/>
        </w:rPr>
      </w:pPr>
      <w:r w:rsidRPr="007E1988">
        <w:rPr>
          <w:rFonts w:ascii="Palatino Linotype" w:hAnsi="Palatino Linotype" w:cs="Arial"/>
          <w:b/>
          <w:i/>
          <w:sz w:val="22"/>
        </w:rPr>
        <w:t>De los Regidores</w:t>
      </w:r>
    </w:p>
    <w:p w14:paraId="5AD5EA79" w14:textId="77777777" w:rsidR="00393804" w:rsidRPr="007E1988" w:rsidRDefault="00393804" w:rsidP="00393804">
      <w:pPr>
        <w:spacing w:before="240" w:line="276" w:lineRule="auto"/>
        <w:ind w:left="851" w:right="474"/>
        <w:jc w:val="both"/>
        <w:rPr>
          <w:rFonts w:ascii="Palatino Linotype" w:hAnsi="Palatino Linotype" w:cs="Arial"/>
          <w:i/>
          <w:sz w:val="22"/>
        </w:rPr>
      </w:pPr>
      <w:r w:rsidRPr="007E1988">
        <w:rPr>
          <w:rFonts w:ascii="Palatino Linotype" w:hAnsi="Palatino Linotype" w:cs="Arial"/>
          <w:b/>
          <w:i/>
          <w:sz w:val="22"/>
        </w:rPr>
        <w:t>Artículo 55.-</w:t>
      </w:r>
      <w:r w:rsidRPr="007E1988">
        <w:rPr>
          <w:rFonts w:ascii="Palatino Linotype" w:hAnsi="Palatino Linotype" w:cs="Arial"/>
          <w:i/>
          <w:sz w:val="22"/>
        </w:rPr>
        <w:t xml:space="preserve"> Son atribuciones de los regidores, las siguientes:</w:t>
      </w:r>
    </w:p>
    <w:p w14:paraId="5B91146C" w14:textId="77777777" w:rsidR="00393804" w:rsidRPr="007E1988" w:rsidRDefault="00393804" w:rsidP="00393804">
      <w:pPr>
        <w:spacing w:before="240" w:line="276" w:lineRule="auto"/>
        <w:ind w:left="851" w:right="474"/>
        <w:jc w:val="both"/>
        <w:rPr>
          <w:rFonts w:ascii="Palatino Linotype" w:hAnsi="Palatino Linotype" w:cs="Arial"/>
          <w:i/>
          <w:sz w:val="22"/>
        </w:rPr>
      </w:pPr>
      <w:r w:rsidRPr="007E1988">
        <w:rPr>
          <w:rFonts w:ascii="Palatino Linotype" w:hAnsi="Palatino Linotype" w:cs="Arial"/>
          <w:b/>
          <w:i/>
          <w:sz w:val="22"/>
        </w:rPr>
        <w:t>IV.</w:t>
      </w:r>
      <w:r w:rsidRPr="007E1988">
        <w:rPr>
          <w:rFonts w:ascii="Palatino Linotype" w:hAnsi="Palatino Linotype" w:cs="Arial"/>
          <w:i/>
          <w:sz w:val="22"/>
        </w:rPr>
        <w:t xml:space="preserve"> Participar responsablemente en las comisiones conferidas por el ayuntamiento y aquéllas que le designe en forma concreta el presidente municipal;</w:t>
      </w:r>
    </w:p>
    <w:p w14:paraId="67C965B9" w14:textId="77777777" w:rsidR="00393804" w:rsidRPr="007E1988" w:rsidRDefault="00393804" w:rsidP="009578EA">
      <w:pPr>
        <w:spacing w:before="240" w:line="360" w:lineRule="auto"/>
        <w:jc w:val="both"/>
        <w:rPr>
          <w:rFonts w:ascii="Palatino Linotype" w:hAnsi="Palatino Linotype" w:cs="Arial"/>
        </w:rPr>
      </w:pPr>
    </w:p>
    <w:p w14:paraId="34505907" w14:textId="77777777" w:rsidR="00FA72A7" w:rsidRPr="007E1988" w:rsidRDefault="00FA72A7" w:rsidP="006C5EC6">
      <w:pPr>
        <w:spacing w:line="276" w:lineRule="auto"/>
        <w:ind w:left="851" w:right="474"/>
        <w:jc w:val="center"/>
        <w:rPr>
          <w:rFonts w:ascii="Palatino Linotype" w:hAnsi="Palatino Linotype" w:cs="Arial"/>
          <w:b/>
          <w:i/>
          <w:sz w:val="22"/>
        </w:rPr>
      </w:pPr>
      <w:r w:rsidRPr="007E1988">
        <w:rPr>
          <w:rFonts w:ascii="Palatino Linotype" w:hAnsi="Palatino Linotype" w:cs="Arial"/>
          <w:b/>
          <w:i/>
          <w:sz w:val="22"/>
        </w:rPr>
        <w:t>CAPITULO QUINTO</w:t>
      </w:r>
    </w:p>
    <w:p w14:paraId="09742DD3" w14:textId="77777777" w:rsidR="00FA72A7" w:rsidRPr="007E1988" w:rsidRDefault="00FA72A7" w:rsidP="006C5EC6">
      <w:pPr>
        <w:spacing w:line="276" w:lineRule="auto"/>
        <w:ind w:left="851" w:right="474"/>
        <w:jc w:val="center"/>
        <w:rPr>
          <w:rFonts w:ascii="Palatino Linotype" w:hAnsi="Palatino Linotype" w:cs="Arial"/>
          <w:b/>
          <w:i/>
          <w:sz w:val="22"/>
        </w:rPr>
      </w:pPr>
      <w:r w:rsidRPr="007E1988">
        <w:rPr>
          <w:rFonts w:ascii="Palatino Linotype" w:hAnsi="Palatino Linotype" w:cs="Arial"/>
          <w:b/>
          <w:i/>
          <w:sz w:val="22"/>
        </w:rPr>
        <w:t>De las Comisiones, Consejos de</w:t>
      </w:r>
      <w:r w:rsidR="00A1783D" w:rsidRPr="007E1988">
        <w:rPr>
          <w:rFonts w:ascii="Palatino Linotype" w:hAnsi="Palatino Linotype" w:cs="Arial"/>
          <w:b/>
          <w:i/>
          <w:sz w:val="22"/>
        </w:rPr>
        <w:t xml:space="preserve"> </w:t>
      </w:r>
      <w:r w:rsidRPr="007E1988">
        <w:rPr>
          <w:rFonts w:ascii="Palatino Linotype" w:hAnsi="Palatino Linotype" w:cs="Arial"/>
          <w:b/>
          <w:i/>
          <w:sz w:val="22"/>
        </w:rPr>
        <w:t>Participación Ciudadana y Organizaciones Sociales</w:t>
      </w:r>
    </w:p>
    <w:p w14:paraId="490EA7AE" w14:textId="77777777" w:rsidR="006C5EC6" w:rsidRPr="007E1988" w:rsidRDefault="006C5EC6" w:rsidP="006C5EC6">
      <w:pPr>
        <w:spacing w:line="276" w:lineRule="auto"/>
        <w:ind w:left="851" w:right="474"/>
        <w:jc w:val="both"/>
        <w:rPr>
          <w:rFonts w:ascii="Palatino Linotype" w:hAnsi="Palatino Linotype" w:cs="Arial"/>
          <w:b/>
          <w:i/>
          <w:sz w:val="22"/>
        </w:rPr>
      </w:pPr>
    </w:p>
    <w:p w14:paraId="5243A89C" w14:textId="77777777" w:rsidR="00FA72A7"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Artículo 64.-</w:t>
      </w:r>
      <w:r w:rsidRPr="007E1988">
        <w:rPr>
          <w:rFonts w:ascii="Palatino Linotype" w:hAnsi="Palatino Linotype" w:cs="Arial"/>
          <w:i/>
          <w:sz w:val="22"/>
        </w:rPr>
        <w:t xml:space="preserve"> Los ayuntamientos, para el eficaz desempeño de sus funciones públicas, podrán auxiliarse por:</w:t>
      </w:r>
    </w:p>
    <w:p w14:paraId="08A83FD1" w14:textId="77777777" w:rsidR="00FA72A7"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I.</w:t>
      </w:r>
      <w:r w:rsidRPr="007E1988">
        <w:rPr>
          <w:rFonts w:ascii="Palatino Linotype" w:hAnsi="Palatino Linotype" w:cs="Arial"/>
          <w:i/>
          <w:sz w:val="22"/>
        </w:rPr>
        <w:t xml:space="preserve"> Comisiones del ayuntamiento;</w:t>
      </w:r>
    </w:p>
    <w:p w14:paraId="39A4F1EB" w14:textId="77777777" w:rsidR="00FA72A7"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II.</w:t>
      </w:r>
      <w:r w:rsidRPr="007E1988">
        <w:rPr>
          <w:rFonts w:ascii="Palatino Linotype" w:hAnsi="Palatino Linotype" w:cs="Arial"/>
          <w:i/>
          <w:sz w:val="22"/>
        </w:rPr>
        <w:t xml:space="preserve"> Consejos de participación ciudadana;</w:t>
      </w:r>
    </w:p>
    <w:p w14:paraId="07E198AB" w14:textId="77777777" w:rsidR="00393804"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III.</w:t>
      </w:r>
      <w:r w:rsidRPr="007E1988">
        <w:rPr>
          <w:rFonts w:ascii="Palatino Linotype" w:hAnsi="Palatino Linotype" w:cs="Arial"/>
          <w:i/>
          <w:sz w:val="22"/>
        </w:rPr>
        <w:t xml:space="preserve"> Organizaciones sociales representativas de las comunidades;</w:t>
      </w:r>
    </w:p>
    <w:p w14:paraId="74AA98DB" w14:textId="77777777" w:rsidR="009958D8"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IV.</w:t>
      </w:r>
      <w:r w:rsidRPr="007E1988">
        <w:rPr>
          <w:rFonts w:ascii="Palatino Linotype" w:hAnsi="Palatino Linotype" w:cs="Arial"/>
          <w:i/>
          <w:sz w:val="22"/>
        </w:rPr>
        <w:t xml:space="preserve"> Las demás organizaciones que determinen las leyes y reglamentos o los acuerdos del ayuntamiento. </w:t>
      </w:r>
    </w:p>
    <w:p w14:paraId="4FB7075D" w14:textId="77777777" w:rsidR="006C5EC6" w:rsidRPr="007E1988" w:rsidRDefault="006C5EC6" w:rsidP="006C5EC6">
      <w:pPr>
        <w:spacing w:line="276" w:lineRule="auto"/>
        <w:ind w:left="851" w:right="474"/>
        <w:jc w:val="both"/>
        <w:rPr>
          <w:rFonts w:ascii="Palatino Linotype" w:hAnsi="Palatino Linotype" w:cs="Arial"/>
          <w:i/>
          <w:sz w:val="22"/>
        </w:rPr>
      </w:pPr>
    </w:p>
    <w:p w14:paraId="3BA253BA" w14:textId="77777777" w:rsidR="006C5EC6"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Artículo 65.-</w:t>
      </w:r>
      <w:r w:rsidRPr="007E1988">
        <w:rPr>
          <w:rFonts w:ascii="Palatino Linotype" w:hAnsi="Palatino Linotype" w:cs="Arial"/>
          <w:i/>
          <w:sz w:val="22"/>
        </w:rPr>
        <w:t xml:space="preserve"> Los integrantes de las comisiones del ayuntamiento serán nombrados por éste, de entre sus miembros, a propuesta del presidente municipal, a más tardar en la tercera sesión ordinaria que celebren al inicio de su gestión.</w:t>
      </w:r>
    </w:p>
    <w:p w14:paraId="5D72D159" w14:textId="77777777" w:rsidR="009958D8"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 xml:space="preserve"> </w:t>
      </w:r>
    </w:p>
    <w:p w14:paraId="18D627D0" w14:textId="77777777" w:rsidR="009958D8"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14:paraId="6AC2204A" w14:textId="77777777" w:rsidR="009958D8" w:rsidRPr="007E1988" w:rsidRDefault="009958D8" w:rsidP="006C5EC6">
      <w:pPr>
        <w:spacing w:line="276" w:lineRule="auto"/>
        <w:ind w:left="851" w:right="474"/>
        <w:jc w:val="both"/>
        <w:rPr>
          <w:rFonts w:ascii="Palatino Linotype" w:hAnsi="Palatino Linotype" w:cs="Arial"/>
          <w:i/>
          <w:sz w:val="22"/>
        </w:rPr>
      </w:pPr>
    </w:p>
    <w:p w14:paraId="345DACE5" w14:textId="77777777" w:rsidR="00FA72A7"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 xml:space="preserve">Una vez nombrados los integrantes de las comisiones, los presidentes de cada una tendrán treinta días para convocar a sesión a efecto de llevar a cabo su instalación e inicio de los trabajos. </w:t>
      </w:r>
    </w:p>
    <w:p w14:paraId="08BEAA42" w14:textId="77777777" w:rsidR="006C5EC6" w:rsidRPr="007E1988" w:rsidRDefault="006C5EC6" w:rsidP="006C5EC6">
      <w:pPr>
        <w:spacing w:line="276" w:lineRule="auto"/>
        <w:ind w:left="851" w:right="474"/>
        <w:jc w:val="both"/>
        <w:rPr>
          <w:rFonts w:ascii="Palatino Linotype" w:hAnsi="Palatino Linotype" w:cs="Arial"/>
          <w:i/>
          <w:sz w:val="22"/>
        </w:rPr>
      </w:pPr>
    </w:p>
    <w:p w14:paraId="15964A05" w14:textId="77777777" w:rsidR="00FA72A7"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Artículo 66.</w:t>
      </w:r>
      <w:r w:rsidRPr="007E1988">
        <w:rPr>
          <w:rFonts w:ascii="Palatino Linotype" w:hAnsi="Palatino Linotype" w:cs="Arial"/>
          <w:i/>
          <w:sz w:val="22"/>
        </w:rPr>
        <w:t xml:space="preserve">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w:t>
      </w:r>
    </w:p>
    <w:p w14:paraId="41A26374" w14:textId="77777777" w:rsidR="006C5EC6" w:rsidRPr="007E1988" w:rsidRDefault="006C5EC6" w:rsidP="006C5EC6">
      <w:pPr>
        <w:spacing w:line="276" w:lineRule="auto"/>
        <w:ind w:left="851" w:right="474"/>
        <w:jc w:val="both"/>
        <w:rPr>
          <w:rFonts w:ascii="Palatino Linotype" w:hAnsi="Palatino Linotype" w:cs="Arial"/>
          <w:i/>
          <w:sz w:val="22"/>
        </w:rPr>
      </w:pPr>
    </w:p>
    <w:p w14:paraId="0DCE377B" w14:textId="77777777" w:rsidR="00393804" w:rsidRPr="007E1988" w:rsidRDefault="00FA72A7"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lastRenderedPageBreak/>
        <w:t>Las comisiones, deberán entregar al ayuntamiento, en sesión ordinaria, un informe trimestral que permita conocer y transparentar el desarrollo de sus actividades, trabajo y gestiones realizadas.</w:t>
      </w:r>
    </w:p>
    <w:p w14:paraId="3B331119" w14:textId="77777777" w:rsidR="006C5EC6" w:rsidRPr="007E1988" w:rsidRDefault="006C5EC6" w:rsidP="006C5EC6">
      <w:pPr>
        <w:spacing w:line="276" w:lineRule="auto"/>
        <w:ind w:left="851" w:right="474"/>
        <w:jc w:val="both"/>
        <w:rPr>
          <w:rFonts w:ascii="Palatino Linotype" w:hAnsi="Palatino Linotype" w:cs="Arial"/>
          <w:i/>
          <w:sz w:val="22"/>
        </w:rPr>
      </w:pPr>
    </w:p>
    <w:p w14:paraId="3123B464" w14:textId="77777777" w:rsidR="00FA72A7" w:rsidRPr="007E1988" w:rsidRDefault="009958D8" w:rsidP="006C5EC6">
      <w:pPr>
        <w:spacing w:line="276" w:lineRule="auto"/>
        <w:ind w:left="851" w:right="474"/>
        <w:jc w:val="both"/>
        <w:rPr>
          <w:rFonts w:ascii="Palatino Linotype" w:hAnsi="Palatino Linotype" w:cs="Arial"/>
          <w:i/>
          <w:sz w:val="22"/>
        </w:rPr>
      </w:pPr>
      <w:r w:rsidRPr="007E1988">
        <w:rPr>
          <w:rFonts w:ascii="Palatino Linotype" w:hAnsi="Palatino Linotype" w:cs="Arial"/>
          <w:b/>
          <w:i/>
          <w:sz w:val="22"/>
        </w:rPr>
        <w:t>Artículo 69.-</w:t>
      </w:r>
      <w:r w:rsidRPr="007E1988">
        <w:rPr>
          <w:rFonts w:ascii="Palatino Linotype" w:hAnsi="Palatino Linotype" w:cs="Arial"/>
          <w:i/>
          <w:sz w:val="22"/>
        </w:rPr>
        <w:t xml:space="preserve"> Las comisiones las determinará el ayuntamiento de acuerdo a las necesidades del municipio y podrán ser permanentes o transitorias.</w:t>
      </w:r>
    </w:p>
    <w:p w14:paraId="41CC1EAB" w14:textId="77777777" w:rsidR="006C5EC6" w:rsidRPr="007E1988" w:rsidRDefault="006C5EC6" w:rsidP="006C5EC6">
      <w:pPr>
        <w:spacing w:line="276" w:lineRule="auto"/>
        <w:ind w:left="851" w:right="474"/>
        <w:jc w:val="both"/>
        <w:rPr>
          <w:rFonts w:ascii="Palatino Linotype" w:hAnsi="Palatino Linotype" w:cs="Arial"/>
          <w:i/>
          <w:sz w:val="22"/>
        </w:rPr>
      </w:pPr>
    </w:p>
    <w:p w14:paraId="4EC164C1" w14:textId="77777777" w:rsidR="009958D8" w:rsidRPr="007E1988" w:rsidRDefault="009958D8"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I. Serán permanentes las comisiones:</w:t>
      </w:r>
    </w:p>
    <w:p w14:paraId="6C4329C3" w14:textId="77777777" w:rsidR="009958D8" w:rsidRPr="007E1988" w:rsidRDefault="009958D8"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a). De gobernación, cuyo responsable será el presidente municipal;</w:t>
      </w:r>
    </w:p>
    <w:p w14:paraId="67A5FC06" w14:textId="77777777" w:rsidR="009958D8" w:rsidRPr="007E1988" w:rsidRDefault="009958D8"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b). De planeación para el desarrollo, que estará a cargo del presidente municipal;</w:t>
      </w:r>
    </w:p>
    <w:p w14:paraId="65C25874" w14:textId="77777777" w:rsidR="00FA72A7" w:rsidRPr="007E1988" w:rsidRDefault="009958D8"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c). De hacienda, que presidirá el síndico o el primer síndico, cuando haya mas de uno;</w:t>
      </w:r>
    </w:p>
    <w:p w14:paraId="6BC85805" w14:textId="77777777" w:rsidR="00303170" w:rsidRPr="007E1988" w:rsidRDefault="00303170"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d). Derogado.</w:t>
      </w:r>
    </w:p>
    <w:p w14:paraId="7FE597A5" w14:textId="77777777" w:rsidR="00303170" w:rsidRPr="007E1988" w:rsidRDefault="00303170" w:rsidP="00303170">
      <w:pPr>
        <w:spacing w:line="276" w:lineRule="auto"/>
        <w:ind w:left="851" w:right="474"/>
        <w:jc w:val="right"/>
        <w:rPr>
          <w:rFonts w:ascii="Palatino Linotype" w:hAnsi="Palatino Linotype" w:cs="Arial"/>
          <w:i/>
          <w:sz w:val="22"/>
        </w:rPr>
      </w:pPr>
      <w:r w:rsidRPr="007E1988">
        <w:rPr>
          <w:rFonts w:ascii="Palatino Linotype" w:hAnsi="Palatino Linotype" w:cs="Arial"/>
          <w:i/>
          <w:sz w:val="22"/>
        </w:rPr>
        <w:t>(…)</w:t>
      </w:r>
    </w:p>
    <w:p w14:paraId="25F7A16F" w14:textId="77777777" w:rsidR="00FA72A7" w:rsidRPr="007E1988" w:rsidRDefault="00A1783D" w:rsidP="006C5EC6">
      <w:pPr>
        <w:spacing w:line="276" w:lineRule="auto"/>
        <w:ind w:left="851" w:right="474"/>
        <w:jc w:val="both"/>
        <w:rPr>
          <w:rFonts w:ascii="Palatino Linotype" w:hAnsi="Palatino Linotype" w:cs="Arial"/>
          <w:i/>
          <w:sz w:val="22"/>
        </w:rPr>
      </w:pPr>
      <w:r w:rsidRPr="007E1988">
        <w:rPr>
          <w:rFonts w:ascii="Palatino Linotype" w:hAnsi="Palatino Linotype" w:cs="Arial"/>
          <w:i/>
          <w:sz w:val="22"/>
        </w:rPr>
        <w:t>II.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p>
    <w:p w14:paraId="27F8E8FB" w14:textId="77777777" w:rsidR="00303170" w:rsidRPr="007E1988" w:rsidRDefault="00303170" w:rsidP="00303170">
      <w:pPr>
        <w:spacing w:before="240" w:line="276" w:lineRule="auto"/>
        <w:ind w:left="851" w:right="474"/>
        <w:jc w:val="both"/>
        <w:rPr>
          <w:rFonts w:ascii="Palatino Linotype" w:hAnsi="Palatino Linotype" w:cs="Arial"/>
          <w:i/>
          <w:sz w:val="22"/>
        </w:rPr>
      </w:pPr>
      <w:r w:rsidRPr="007E1988">
        <w:rPr>
          <w:rFonts w:ascii="Palatino Linotype" w:hAnsi="Palatino Linotype" w:cs="Arial"/>
          <w:b/>
          <w:i/>
          <w:sz w:val="22"/>
        </w:rPr>
        <w:t>Artículo 70.-</w:t>
      </w:r>
      <w:r w:rsidRPr="007E1988">
        <w:rPr>
          <w:rFonts w:ascii="Palatino Linotype" w:hAnsi="Palatino Linotype" w:cs="Arial"/>
          <w:i/>
          <w:sz w:val="22"/>
        </w:rPr>
        <w:t xml:space="preserve"> Las comisiones del ayuntamiento coadyuvarán en la elaboración del Plan de Desarrollo Municipal y en su evaluación.</w:t>
      </w:r>
    </w:p>
    <w:p w14:paraId="130EADDE" w14:textId="77777777" w:rsidR="00A1783D" w:rsidRPr="007E1988" w:rsidRDefault="00A1783D" w:rsidP="00A1783D">
      <w:pPr>
        <w:spacing w:before="240" w:line="360" w:lineRule="auto"/>
        <w:jc w:val="both"/>
        <w:rPr>
          <w:rFonts w:ascii="Palatino Linotype" w:hAnsi="Palatino Linotype" w:cs="Arial"/>
        </w:rPr>
      </w:pPr>
      <w:r w:rsidRPr="007E1988">
        <w:rPr>
          <w:rFonts w:ascii="Palatino Linotype" w:hAnsi="Palatino Linotype" w:cs="Arial"/>
        </w:rPr>
        <w:t>Por lo que el ordenamiento legal en cita faculta e incluso manifiesta las comisiones mínimas que debe tener u Ayuntamiento, ello dejando la posibilidad de crear las demás que se estimen necesarias.</w:t>
      </w:r>
      <w:r w:rsidR="006C5EC6" w:rsidRPr="007E1988">
        <w:rPr>
          <w:rFonts w:ascii="Palatino Linotype" w:hAnsi="Palatino Linotype" w:cs="Arial"/>
        </w:rPr>
        <w:t xml:space="preserve"> </w:t>
      </w:r>
    </w:p>
    <w:p w14:paraId="3530D878" w14:textId="77777777" w:rsidR="00A1783D" w:rsidRPr="007E1988" w:rsidRDefault="006B7C72" w:rsidP="006B7C72">
      <w:pPr>
        <w:spacing w:before="240" w:line="360" w:lineRule="auto"/>
        <w:ind w:firstLine="1"/>
        <w:jc w:val="both"/>
        <w:rPr>
          <w:rFonts w:ascii="Palatino Linotype" w:hAnsi="Palatino Linotype" w:cs="Arial"/>
        </w:rPr>
      </w:pPr>
      <w:r w:rsidRPr="007E1988">
        <w:rPr>
          <w:rFonts w:ascii="Palatino Linotype" w:hAnsi="Palatino Linotype" w:cs="Arial"/>
        </w:rPr>
        <w:t xml:space="preserve">En ese mismo sentido, el Bando Municipal del Sujeto Obligado permite la vigilancia de los Regidores </w:t>
      </w:r>
      <w:r w:rsidR="007F5AB9" w:rsidRPr="007E1988">
        <w:rPr>
          <w:rFonts w:ascii="Palatino Linotype" w:hAnsi="Palatino Linotype" w:cs="Arial"/>
        </w:rPr>
        <w:t>en los ramos de la administración pública municipal, a través de las Comisiones que son creadas.</w:t>
      </w:r>
    </w:p>
    <w:p w14:paraId="2DED3DA0" w14:textId="77777777" w:rsidR="00491BFA" w:rsidRPr="007E1988" w:rsidRDefault="00491BFA" w:rsidP="00491BFA">
      <w:pPr>
        <w:spacing w:before="240" w:line="276" w:lineRule="auto"/>
        <w:ind w:left="851" w:right="616" w:firstLine="1"/>
        <w:jc w:val="both"/>
        <w:rPr>
          <w:rFonts w:ascii="Palatino Linotype" w:hAnsi="Palatino Linotype" w:cs="Arial"/>
          <w:i/>
          <w:sz w:val="22"/>
        </w:rPr>
      </w:pPr>
      <w:r w:rsidRPr="007E1988">
        <w:rPr>
          <w:rFonts w:ascii="Palatino Linotype" w:hAnsi="Palatino Linotype" w:cs="Arial"/>
          <w:b/>
          <w:i/>
          <w:sz w:val="22"/>
        </w:rPr>
        <w:t>ARTÍCULO 62.-</w:t>
      </w:r>
      <w:r w:rsidRPr="007E1988">
        <w:rPr>
          <w:rFonts w:ascii="Palatino Linotype" w:hAnsi="Palatino Linotype" w:cs="Arial"/>
          <w:i/>
          <w:sz w:val="22"/>
        </w:rPr>
        <w:t xml:space="preserve"> Las Regidoras y los Regidores son los encargados de vigilar la buena marcha de los ramos de la administración pública municipal y la prestación adecuada de los servicios públicos, a través de las Comisiones que sean creadas para tal efecto, así como de las que sean parte, presidentas o presidentes sin perjuicio de su responsabilidad directa en el seguimiento y evaluación de la política pública municipal sin menoscabo </w:t>
      </w:r>
      <w:r w:rsidRPr="007E1988">
        <w:rPr>
          <w:rFonts w:ascii="Palatino Linotype" w:hAnsi="Palatino Linotype" w:cs="Arial"/>
          <w:i/>
          <w:sz w:val="22"/>
        </w:rPr>
        <w:lastRenderedPageBreak/>
        <w:t>de las obligaciones y atribuciones que señala la Ley Orgánica y demás ordenamientos aplicables.</w:t>
      </w:r>
    </w:p>
    <w:p w14:paraId="0161E84A" w14:textId="77777777" w:rsidR="00491BFA" w:rsidRPr="007E1988" w:rsidRDefault="00491BFA" w:rsidP="00B73A6C">
      <w:pPr>
        <w:spacing w:line="276" w:lineRule="auto"/>
        <w:ind w:left="851" w:right="616" w:firstLine="1"/>
        <w:jc w:val="center"/>
        <w:rPr>
          <w:rFonts w:ascii="Palatino Linotype" w:hAnsi="Palatino Linotype" w:cs="Arial"/>
          <w:b/>
          <w:i/>
          <w:sz w:val="22"/>
        </w:rPr>
      </w:pPr>
      <w:r w:rsidRPr="007E1988">
        <w:rPr>
          <w:rFonts w:ascii="Palatino Linotype" w:hAnsi="Palatino Linotype" w:cs="Arial"/>
          <w:b/>
          <w:i/>
          <w:sz w:val="22"/>
        </w:rPr>
        <w:t>SECCIÓN TERCERA</w:t>
      </w:r>
    </w:p>
    <w:p w14:paraId="24190519" w14:textId="77777777" w:rsidR="00491BFA" w:rsidRPr="007E1988" w:rsidRDefault="00491BFA" w:rsidP="00B73A6C">
      <w:pPr>
        <w:spacing w:line="276" w:lineRule="auto"/>
        <w:ind w:left="851" w:right="616" w:firstLine="1"/>
        <w:jc w:val="center"/>
        <w:rPr>
          <w:rFonts w:ascii="Palatino Linotype" w:hAnsi="Palatino Linotype" w:cs="Arial"/>
          <w:b/>
          <w:i/>
          <w:sz w:val="22"/>
        </w:rPr>
      </w:pPr>
      <w:r w:rsidRPr="007E1988">
        <w:rPr>
          <w:rFonts w:ascii="Palatino Linotype" w:hAnsi="Palatino Linotype" w:cs="Arial"/>
          <w:b/>
          <w:i/>
          <w:sz w:val="22"/>
        </w:rPr>
        <w:t>DE LAS COMISIONES</w:t>
      </w:r>
    </w:p>
    <w:p w14:paraId="6EE55BFC" w14:textId="77777777" w:rsidR="00491BFA" w:rsidRPr="007E1988" w:rsidRDefault="00491BFA" w:rsidP="00B73A6C">
      <w:pPr>
        <w:spacing w:before="240" w:line="276" w:lineRule="auto"/>
        <w:ind w:left="851" w:right="616" w:firstLine="1"/>
        <w:jc w:val="both"/>
        <w:rPr>
          <w:rFonts w:ascii="Palatino Linotype" w:hAnsi="Palatino Linotype" w:cs="Arial"/>
          <w:i/>
          <w:sz w:val="22"/>
        </w:rPr>
      </w:pPr>
      <w:r w:rsidRPr="007E1988">
        <w:rPr>
          <w:rFonts w:ascii="Palatino Linotype" w:hAnsi="Palatino Linotype" w:cs="Arial"/>
          <w:b/>
          <w:i/>
          <w:sz w:val="22"/>
        </w:rPr>
        <w:t>ARTÍCULO 66.-</w:t>
      </w:r>
      <w:r w:rsidRPr="007E1988">
        <w:rPr>
          <w:rFonts w:ascii="Palatino Linotype" w:hAnsi="Palatino Linotype" w:cs="Arial"/>
          <w:i/>
          <w:sz w:val="22"/>
        </w:rPr>
        <w:t xml:space="preserve"> El Ayuntamiento tiene facultades para crear las comisiones que sean necesarias, conformadas de entre sus integrantes de forma plural,</w:t>
      </w:r>
      <w:r w:rsidR="00C96C67" w:rsidRPr="007E1988">
        <w:rPr>
          <w:i/>
          <w:sz w:val="22"/>
        </w:rPr>
        <w:t xml:space="preserve"> </w:t>
      </w:r>
      <w:r w:rsidR="00C96C67" w:rsidRPr="007E1988">
        <w:rPr>
          <w:rFonts w:ascii="Palatino Linotype" w:hAnsi="Palatino Linotype" w:cs="Arial"/>
          <w:i/>
          <w:sz w:val="22"/>
        </w:rPr>
        <w:t>proporcional, democrática con igualdad de género. Dichas comisiones serán responsables de estudiar, examinar y proponer al Ayuntamiento los acuerdos, acciones o normas, tendientes a mejorar la Administración Pública Municipal, así como de su vigilancia e informar al propio Ayuntamiento sobre los asuntos a su cargo y el cumplimiento de las disposiciones y acuerdos que se dicten en Cabildo.</w:t>
      </w:r>
    </w:p>
    <w:p w14:paraId="7006B7F6" w14:textId="77777777" w:rsidR="00C96C67" w:rsidRPr="007E1988" w:rsidRDefault="00C96C67" w:rsidP="00B73A6C">
      <w:pPr>
        <w:spacing w:before="240" w:line="276" w:lineRule="auto"/>
        <w:ind w:left="851" w:right="616" w:firstLine="1"/>
        <w:jc w:val="both"/>
        <w:rPr>
          <w:rFonts w:ascii="Palatino Linotype" w:hAnsi="Palatino Linotype" w:cs="Arial"/>
          <w:i/>
          <w:sz w:val="22"/>
        </w:rPr>
      </w:pPr>
      <w:r w:rsidRPr="007E1988">
        <w:rPr>
          <w:rFonts w:ascii="Palatino Linotype" w:hAnsi="Palatino Linotype" w:cs="Arial"/>
          <w:b/>
          <w:i/>
          <w:sz w:val="22"/>
        </w:rPr>
        <w:t>ARTÍCULO 67.-</w:t>
      </w:r>
      <w:r w:rsidRPr="007E1988">
        <w:rPr>
          <w:rFonts w:ascii="Palatino Linotype" w:hAnsi="Palatino Linotype" w:cs="Arial"/>
          <w:i/>
          <w:sz w:val="22"/>
        </w:rPr>
        <w:t xml:space="preserve"> El Ayuntamiento para responder a las necesidades de la población, deberá generar consensos y garantizar la gobernabilidad y el desarrollo integral de las personas de acuerdo con las obligaciones relativas a los derechos humanos de todas las personas. Podrá auxiliarse de los Consejos, Comités, Comisiones, e Institutos Municipales quienes operarán atendiendo a lo estipulado en sus propios reglamentos; aportarán sus iniciativas y trabajos y serán órganos de comunicación y colaboración entre la comunidad y las autoridades del Municipio.</w:t>
      </w:r>
    </w:p>
    <w:p w14:paraId="4CCC3FB1" w14:textId="77777777" w:rsidR="00491BFA" w:rsidRPr="007E1988" w:rsidRDefault="00C96C67" w:rsidP="00B73A6C">
      <w:pPr>
        <w:spacing w:before="240" w:line="276" w:lineRule="auto"/>
        <w:ind w:left="851" w:right="616" w:firstLine="1"/>
        <w:jc w:val="both"/>
        <w:rPr>
          <w:rFonts w:ascii="Palatino Linotype" w:hAnsi="Palatino Linotype" w:cs="Arial"/>
          <w:i/>
          <w:sz w:val="22"/>
        </w:rPr>
      </w:pPr>
      <w:r w:rsidRPr="007E1988">
        <w:rPr>
          <w:rFonts w:ascii="Palatino Linotype" w:hAnsi="Palatino Linotype" w:cs="Arial"/>
          <w:b/>
          <w:i/>
          <w:sz w:val="22"/>
        </w:rPr>
        <w:t>ARTÍCULO 69.-</w:t>
      </w:r>
      <w:r w:rsidRPr="007E1988">
        <w:rPr>
          <w:rFonts w:ascii="Palatino Linotype" w:hAnsi="Palatino Linotype" w:cs="Arial"/>
          <w:i/>
          <w:sz w:val="22"/>
        </w:rPr>
        <w:t xml:space="preserve"> Las comisiones del Ayuntamiento carecen de facultades ejecutivas. Los asuntos y acuerdos que no estén señalados expresamente para una comisión quedarán bajo la responsabilidad del Presidente Municipal. Las comisiones tienen la facultad, en su caso, de llamar a comparecer a las y los titulares de las dependencias administrativas municipales, a efecto de que se les informe sobre el estado que guardan los asuntos de su competencia siempre que el Presidente Municipal tenga Pleno conocimiento de ello.</w:t>
      </w:r>
    </w:p>
    <w:p w14:paraId="52B455B9" w14:textId="77777777" w:rsidR="00491BFA" w:rsidRPr="007E1988" w:rsidRDefault="00783DCF" w:rsidP="006B7C72">
      <w:pPr>
        <w:spacing w:before="240" w:line="360" w:lineRule="auto"/>
        <w:ind w:firstLine="1"/>
        <w:jc w:val="both"/>
        <w:rPr>
          <w:rFonts w:ascii="Palatino Linotype" w:hAnsi="Palatino Linotype" w:cs="Arial"/>
        </w:rPr>
      </w:pPr>
      <w:r w:rsidRPr="007E1988">
        <w:rPr>
          <w:rFonts w:ascii="Palatino Linotype" w:hAnsi="Palatino Linotype" w:cs="Arial"/>
        </w:rPr>
        <w:t xml:space="preserve">Por su parte, el Reglamento Orgánico de la Administración Pública, atribuye de manera más </w:t>
      </w:r>
      <w:r w:rsidR="006F1CDA" w:rsidRPr="007E1988">
        <w:rPr>
          <w:rFonts w:ascii="Palatino Linotype" w:hAnsi="Palatino Linotype" w:cs="Arial"/>
        </w:rPr>
        <w:t>específica</w:t>
      </w:r>
      <w:r w:rsidRPr="007E1988">
        <w:rPr>
          <w:rFonts w:ascii="Palatino Linotype" w:hAnsi="Palatino Linotype" w:cs="Arial"/>
        </w:rPr>
        <w:t xml:space="preserve"> la </w:t>
      </w:r>
      <w:r w:rsidR="006F1CDA" w:rsidRPr="007E1988">
        <w:rPr>
          <w:rFonts w:ascii="Palatino Linotype" w:hAnsi="Palatino Linotype" w:cs="Arial"/>
        </w:rPr>
        <w:t>integración y funcionamiento de los Consejos, Comités y Comisiones dentro del Sujeto Obligado.</w:t>
      </w:r>
    </w:p>
    <w:p w14:paraId="6B496DAD" w14:textId="77777777" w:rsidR="006F1CDA" w:rsidRPr="007E1988" w:rsidRDefault="00B770DB" w:rsidP="00D80CE6">
      <w:pPr>
        <w:spacing w:before="240" w:line="360" w:lineRule="auto"/>
        <w:ind w:firstLine="1"/>
        <w:jc w:val="both"/>
        <w:rPr>
          <w:rFonts w:ascii="Palatino Linotype" w:hAnsi="Palatino Linotype" w:cs="Arial"/>
        </w:rPr>
      </w:pPr>
      <w:r w:rsidRPr="007E1988">
        <w:rPr>
          <w:rFonts w:ascii="Palatino Linotype" w:hAnsi="Palatino Linotype" w:cs="Arial"/>
        </w:rPr>
        <w:t xml:space="preserve">Ahora bien, </w:t>
      </w:r>
      <w:r w:rsidR="00A261B8" w:rsidRPr="007E1988">
        <w:rPr>
          <w:rFonts w:ascii="Palatino Linotype" w:hAnsi="Palatino Linotype" w:cs="Arial"/>
        </w:rPr>
        <w:t>se localizó que en la</w:t>
      </w:r>
      <w:r w:rsidRPr="007E1988">
        <w:rPr>
          <w:rFonts w:ascii="Palatino Linotype" w:hAnsi="Palatino Linotype" w:cs="Arial"/>
        </w:rPr>
        <w:t xml:space="preserve"> Gaceta </w:t>
      </w:r>
      <w:r w:rsidR="007F77AE" w:rsidRPr="007E1988">
        <w:rPr>
          <w:rFonts w:ascii="Palatino Linotype" w:hAnsi="Palatino Linotype" w:cs="Arial"/>
        </w:rPr>
        <w:t>Municipal</w:t>
      </w:r>
      <w:r w:rsidR="00A261B8" w:rsidRPr="007E1988">
        <w:rPr>
          <w:rFonts w:ascii="Palatino Linotype" w:hAnsi="Palatino Linotype" w:cs="Arial"/>
        </w:rPr>
        <w:t xml:space="preserve"> número 12</w:t>
      </w:r>
      <w:r w:rsidRPr="007E1988">
        <w:rPr>
          <w:rFonts w:ascii="Palatino Linotype" w:hAnsi="Palatino Linotype" w:cs="Arial"/>
        </w:rPr>
        <w:t>,</w:t>
      </w:r>
      <w:r w:rsidR="00D80CE6" w:rsidRPr="007E1988">
        <w:rPr>
          <w:rFonts w:ascii="Palatino Linotype" w:hAnsi="Palatino Linotype" w:cs="Arial"/>
        </w:rPr>
        <w:t xml:space="preserve"> del mes de marzo de 2025, se </w:t>
      </w:r>
      <w:r w:rsidR="00FE3353" w:rsidRPr="007E1988">
        <w:rPr>
          <w:rFonts w:ascii="Palatino Linotype" w:hAnsi="Palatino Linotype" w:cs="Arial"/>
        </w:rPr>
        <w:t xml:space="preserve">publicó el </w:t>
      </w:r>
      <w:r w:rsidR="00D80CE6" w:rsidRPr="007E1988">
        <w:rPr>
          <w:rFonts w:ascii="Palatino Linotype" w:hAnsi="Palatino Linotype" w:cs="Arial"/>
        </w:rPr>
        <w:t>Acuerdo</w:t>
      </w:r>
      <w:r w:rsidR="00FE3353" w:rsidRPr="007E1988">
        <w:rPr>
          <w:rFonts w:ascii="Palatino Linotype" w:hAnsi="Palatino Linotype" w:cs="Arial"/>
        </w:rPr>
        <w:t xml:space="preserve"> emitido por Cabildo en la Décima Sesión Ordinaria, de </w:t>
      </w:r>
      <w:r w:rsidR="00FE3353" w:rsidRPr="007E1988">
        <w:rPr>
          <w:rFonts w:ascii="Palatino Linotype" w:hAnsi="Palatino Linotype" w:cs="Arial"/>
        </w:rPr>
        <w:lastRenderedPageBreak/>
        <w:t>fecha 04 de marzo de 2025</w:t>
      </w:r>
      <w:r w:rsidR="00D80CE6" w:rsidRPr="007E1988">
        <w:rPr>
          <w:rFonts w:ascii="Palatino Linotype" w:hAnsi="Palatino Linotype" w:cs="Arial"/>
        </w:rPr>
        <w:t xml:space="preserve"> por el que se aprobó la designación de la Comisión Edilicia de Turismo</w:t>
      </w:r>
      <w:r w:rsidR="00572E94" w:rsidRPr="007E1988">
        <w:rPr>
          <w:rFonts w:ascii="Palatino Linotype" w:hAnsi="Palatino Linotype" w:cs="Arial"/>
        </w:rPr>
        <w:t xml:space="preserve">, estableciendo como Presidente al servidor público mencionado en la solicitud. </w:t>
      </w:r>
    </w:p>
    <w:p w14:paraId="7B016D05" w14:textId="77777777" w:rsidR="00572E94" w:rsidRPr="007E1988" w:rsidRDefault="006F7177" w:rsidP="00D80CE6">
      <w:pPr>
        <w:spacing w:before="240" w:line="360" w:lineRule="auto"/>
        <w:ind w:firstLine="1"/>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58240" behindDoc="0" locked="0" layoutInCell="1" allowOverlap="1" wp14:anchorId="4CF62659" wp14:editId="1A2A0EA8">
            <wp:simplePos x="0" y="0"/>
            <wp:positionH relativeFrom="column">
              <wp:posOffset>569595</wp:posOffset>
            </wp:positionH>
            <wp:positionV relativeFrom="paragraph">
              <wp:posOffset>10795</wp:posOffset>
            </wp:positionV>
            <wp:extent cx="4429125" cy="87820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CEED8.tmp"/>
                    <pic:cNvPicPr/>
                  </pic:nvPicPr>
                  <pic:blipFill>
                    <a:blip r:embed="rId9">
                      <a:extLst>
                        <a:ext uri="{28A0092B-C50C-407E-A947-70E740481C1C}">
                          <a14:useLocalDpi xmlns:a14="http://schemas.microsoft.com/office/drawing/2010/main" val="0"/>
                        </a:ext>
                      </a:extLst>
                    </a:blip>
                    <a:stretch>
                      <a:fillRect/>
                    </a:stretch>
                  </pic:blipFill>
                  <pic:spPr>
                    <a:xfrm>
                      <a:off x="0" y="0"/>
                      <a:ext cx="4429125" cy="878205"/>
                    </a:xfrm>
                    <a:prstGeom prst="rect">
                      <a:avLst/>
                    </a:prstGeom>
                  </pic:spPr>
                </pic:pic>
              </a:graphicData>
            </a:graphic>
            <wp14:sizeRelH relativeFrom="margin">
              <wp14:pctWidth>0</wp14:pctWidth>
            </wp14:sizeRelH>
            <wp14:sizeRelV relativeFrom="margin">
              <wp14:pctHeight>0</wp14:pctHeight>
            </wp14:sizeRelV>
          </wp:anchor>
        </w:drawing>
      </w:r>
    </w:p>
    <w:p w14:paraId="00C05DAB" w14:textId="77777777" w:rsidR="00572E94" w:rsidRPr="007E1988" w:rsidRDefault="00572E94" w:rsidP="00D80CE6">
      <w:pPr>
        <w:spacing w:before="240" w:line="360" w:lineRule="auto"/>
        <w:ind w:firstLine="1"/>
        <w:jc w:val="both"/>
        <w:rPr>
          <w:rFonts w:ascii="Palatino Linotype" w:hAnsi="Palatino Linotype" w:cs="Arial"/>
        </w:rPr>
      </w:pPr>
    </w:p>
    <w:p w14:paraId="6ED61E8B" w14:textId="77777777" w:rsidR="00572E94" w:rsidRPr="007E1988" w:rsidRDefault="001A47F8" w:rsidP="00D80CE6">
      <w:pPr>
        <w:spacing w:before="240" w:line="360" w:lineRule="auto"/>
        <w:ind w:firstLine="1"/>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59264" behindDoc="0" locked="0" layoutInCell="1" allowOverlap="1" wp14:anchorId="5A811334" wp14:editId="24CA995E">
            <wp:simplePos x="0" y="0"/>
            <wp:positionH relativeFrom="column">
              <wp:posOffset>570015</wp:posOffset>
            </wp:positionH>
            <wp:positionV relativeFrom="paragraph">
              <wp:posOffset>240707</wp:posOffset>
            </wp:positionV>
            <wp:extent cx="4666615" cy="1753870"/>
            <wp:effectExtent l="0" t="0" r="63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5C449B.tmp"/>
                    <pic:cNvPicPr/>
                  </pic:nvPicPr>
                  <pic:blipFill>
                    <a:blip r:embed="rId10">
                      <a:extLst>
                        <a:ext uri="{28A0092B-C50C-407E-A947-70E740481C1C}">
                          <a14:useLocalDpi xmlns:a14="http://schemas.microsoft.com/office/drawing/2010/main" val="0"/>
                        </a:ext>
                      </a:extLst>
                    </a:blip>
                    <a:stretch>
                      <a:fillRect/>
                    </a:stretch>
                  </pic:blipFill>
                  <pic:spPr>
                    <a:xfrm>
                      <a:off x="0" y="0"/>
                      <a:ext cx="4666615" cy="1753870"/>
                    </a:xfrm>
                    <a:prstGeom prst="rect">
                      <a:avLst/>
                    </a:prstGeom>
                  </pic:spPr>
                </pic:pic>
              </a:graphicData>
            </a:graphic>
            <wp14:sizeRelH relativeFrom="margin">
              <wp14:pctWidth>0</wp14:pctWidth>
            </wp14:sizeRelH>
            <wp14:sizeRelV relativeFrom="margin">
              <wp14:pctHeight>0</wp14:pctHeight>
            </wp14:sizeRelV>
          </wp:anchor>
        </w:drawing>
      </w:r>
    </w:p>
    <w:p w14:paraId="275EA7E5" w14:textId="77777777" w:rsidR="00A261B8" w:rsidRPr="007E1988" w:rsidRDefault="00A261B8" w:rsidP="006B7C72">
      <w:pPr>
        <w:spacing w:before="240" w:line="360" w:lineRule="auto"/>
        <w:ind w:firstLine="1"/>
        <w:jc w:val="both"/>
        <w:rPr>
          <w:rFonts w:ascii="Palatino Linotype" w:hAnsi="Palatino Linotype" w:cs="Arial"/>
        </w:rPr>
      </w:pPr>
    </w:p>
    <w:p w14:paraId="755BC2B2" w14:textId="77777777" w:rsidR="008866C0" w:rsidRPr="007E1988" w:rsidRDefault="008866C0" w:rsidP="009578EA">
      <w:pPr>
        <w:spacing w:before="240" w:line="360" w:lineRule="auto"/>
        <w:jc w:val="both"/>
        <w:rPr>
          <w:rFonts w:ascii="Palatino Linotype" w:hAnsi="Palatino Linotype" w:cs="Arial"/>
        </w:rPr>
      </w:pPr>
    </w:p>
    <w:p w14:paraId="5C4923F1" w14:textId="77777777" w:rsidR="00A261B8" w:rsidRPr="007E1988" w:rsidRDefault="00A261B8" w:rsidP="009578EA">
      <w:pPr>
        <w:spacing w:before="240" w:line="360" w:lineRule="auto"/>
        <w:jc w:val="both"/>
        <w:rPr>
          <w:rFonts w:ascii="Palatino Linotype" w:hAnsi="Palatino Linotype" w:cs="Arial"/>
        </w:rPr>
      </w:pPr>
    </w:p>
    <w:p w14:paraId="7CF4C95C" w14:textId="77777777" w:rsidR="00A261B8" w:rsidRPr="007E1988" w:rsidRDefault="00A261B8" w:rsidP="009578EA">
      <w:pPr>
        <w:spacing w:before="240" w:line="360" w:lineRule="auto"/>
        <w:jc w:val="both"/>
        <w:rPr>
          <w:rFonts w:ascii="Palatino Linotype" w:hAnsi="Palatino Linotype" w:cs="Arial"/>
        </w:rPr>
      </w:pPr>
    </w:p>
    <w:p w14:paraId="55DDD571" w14:textId="77777777" w:rsidR="0086118C" w:rsidRPr="007E1988" w:rsidRDefault="00FD553C"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0288" behindDoc="0" locked="0" layoutInCell="1" allowOverlap="1" wp14:anchorId="0B6A7F12" wp14:editId="0F9999CD">
            <wp:simplePos x="0" y="0"/>
            <wp:positionH relativeFrom="column">
              <wp:posOffset>819397</wp:posOffset>
            </wp:positionH>
            <wp:positionV relativeFrom="paragraph">
              <wp:posOffset>112510</wp:posOffset>
            </wp:positionV>
            <wp:extent cx="4785360" cy="61658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CCF4E.tmp"/>
                    <pic:cNvPicPr/>
                  </pic:nvPicPr>
                  <pic:blipFill>
                    <a:blip r:embed="rId11">
                      <a:extLst>
                        <a:ext uri="{28A0092B-C50C-407E-A947-70E740481C1C}">
                          <a14:useLocalDpi xmlns:a14="http://schemas.microsoft.com/office/drawing/2010/main" val="0"/>
                        </a:ext>
                      </a:extLst>
                    </a:blip>
                    <a:stretch>
                      <a:fillRect/>
                    </a:stretch>
                  </pic:blipFill>
                  <pic:spPr>
                    <a:xfrm>
                      <a:off x="0" y="0"/>
                      <a:ext cx="4785360" cy="616585"/>
                    </a:xfrm>
                    <a:prstGeom prst="rect">
                      <a:avLst/>
                    </a:prstGeom>
                  </pic:spPr>
                </pic:pic>
              </a:graphicData>
            </a:graphic>
            <wp14:sizeRelH relativeFrom="margin">
              <wp14:pctWidth>0</wp14:pctWidth>
            </wp14:sizeRelH>
            <wp14:sizeRelV relativeFrom="margin">
              <wp14:pctHeight>0</wp14:pctHeight>
            </wp14:sizeRelV>
          </wp:anchor>
        </w:drawing>
      </w:r>
    </w:p>
    <w:p w14:paraId="3A52362E" w14:textId="77777777" w:rsidR="0086118C" w:rsidRPr="007E1988" w:rsidRDefault="0086118C" w:rsidP="009578EA">
      <w:pPr>
        <w:spacing w:before="240" w:line="360" w:lineRule="auto"/>
        <w:jc w:val="both"/>
        <w:rPr>
          <w:rFonts w:ascii="Palatino Linotype" w:hAnsi="Palatino Linotype" w:cs="Arial"/>
        </w:rPr>
      </w:pPr>
    </w:p>
    <w:p w14:paraId="7EF54C49" w14:textId="77777777" w:rsidR="002E1C00" w:rsidRPr="007E1988" w:rsidRDefault="00FD553C" w:rsidP="009578EA">
      <w:pPr>
        <w:spacing w:before="240" w:line="360" w:lineRule="auto"/>
        <w:jc w:val="both"/>
        <w:rPr>
          <w:rFonts w:ascii="Palatino Linotype" w:hAnsi="Palatino Linotype" w:cs="Arial"/>
        </w:rPr>
      </w:pPr>
      <w:r w:rsidRPr="007E1988">
        <w:rPr>
          <w:rFonts w:ascii="Palatino Linotype" w:hAnsi="Palatino Linotype" w:cs="Arial"/>
        </w:rPr>
        <w:t xml:space="preserve">Luego entonces, tenemos que existe la </w:t>
      </w:r>
      <w:r w:rsidR="00FE3353" w:rsidRPr="007E1988">
        <w:rPr>
          <w:rFonts w:ascii="Palatino Linotype" w:hAnsi="Palatino Linotype" w:cs="Arial"/>
        </w:rPr>
        <w:t xml:space="preserve">Comisión, e incluso, se cuentan con publicaciones propias del Sujeto Obligado en la que </w:t>
      </w:r>
      <w:r w:rsidR="00BB74F8" w:rsidRPr="007E1988">
        <w:rPr>
          <w:rFonts w:ascii="Palatino Linotype" w:hAnsi="Palatino Linotype" w:cs="Arial"/>
        </w:rPr>
        <w:t>se manifiesta la instalación de la Comisión Edilicia de Turismo</w:t>
      </w:r>
      <w:r w:rsidR="002E1C00" w:rsidRPr="007E1988">
        <w:rPr>
          <w:rFonts w:ascii="Palatino Linotype" w:hAnsi="Palatino Linotype" w:cs="Arial"/>
        </w:rPr>
        <w:t xml:space="preserve"> y de la presidencia de la misma.</w:t>
      </w:r>
    </w:p>
    <w:p w14:paraId="237C9AF6" w14:textId="77777777" w:rsidR="0086118C" w:rsidRPr="007E1988" w:rsidRDefault="002E1C00" w:rsidP="009578EA">
      <w:pPr>
        <w:spacing w:before="240" w:line="360" w:lineRule="auto"/>
        <w:jc w:val="both"/>
        <w:rPr>
          <w:rFonts w:ascii="Palatino Linotype" w:hAnsi="Palatino Linotype" w:cs="Arial"/>
        </w:rPr>
      </w:pPr>
      <w:r w:rsidRPr="007E1988">
        <w:rPr>
          <w:rFonts w:ascii="Palatino Linotype" w:hAnsi="Palatino Linotype" w:cs="Arial"/>
        </w:rPr>
        <w:t xml:space="preserve"> </w:t>
      </w:r>
    </w:p>
    <w:p w14:paraId="7E518E61" w14:textId="77777777" w:rsidR="00BB74F8" w:rsidRPr="007E1988" w:rsidRDefault="00BB74F8" w:rsidP="009578EA">
      <w:pPr>
        <w:spacing w:before="240" w:line="360" w:lineRule="auto"/>
        <w:jc w:val="both"/>
        <w:rPr>
          <w:rFonts w:ascii="Palatino Linotype" w:hAnsi="Palatino Linotype" w:cs="Arial"/>
        </w:rPr>
      </w:pPr>
    </w:p>
    <w:p w14:paraId="19D0163A" w14:textId="77777777" w:rsidR="00BB74F8" w:rsidRPr="007E1988" w:rsidRDefault="00BB74F8" w:rsidP="009578EA">
      <w:pPr>
        <w:spacing w:before="240" w:line="360" w:lineRule="auto"/>
        <w:jc w:val="both"/>
        <w:rPr>
          <w:rFonts w:ascii="Palatino Linotype" w:hAnsi="Palatino Linotype" w:cs="Arial"/>
        </w:rPr>
      </w:pPr>
    </w:p>
    <w:p w14:paraId="5EF173A1" w14:textId="77777777" w:rsidR="0086118C" w:rsidRPr="007E1988" w:rsidRDefault="002E1C00"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lastRenderedPageBreak/>
        <w:drawing>
          <wp:anchor distT="0" distB="0" distL="114300" distR="114300" simplePos="0" relativeHeight="251661312" behindDoc="0" locked="0" layoutInCell="1" allowOverlap="1" wp14:anchorId="12AE1329" wp14:editId="3B21BC86">
            <wp:simplePos x="0" y="0"/>
            <wp:positionH relativeFrom="column">
              <wp:posOffset>463138</wp:posOffset>
            </wp:positionH>
            <wp:positionV relativeFrom="paragraph">
              <wp:posOffset>553</wp:posOffset>
            </wp:positionV>
            <wp:extent cx="4629150" cy="501269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5C84B9.tmp"/>
                    <pic:cNvPicPr/>
                  </pic:nvPicPr>
                  <pic:blipFill>
                    <a:blip r:embed="rId12">
                      <a:extLst>
                        <a:ext uri="{28A0092B-C50C-407E-A947-70E740481C1C}">
                          <a14:useLocalDpi xmlns:a14="http://schemas.microsoft.com/office/drawing/2010/main" val="0"/>
                        </a:ext>
                      </a:extLst>
                    </a:blip>
                    <a:stretch>
                      <a:fillRect/>
                    </a:stretch>
                  </pic:blipFill>
                  <pic:spPr>
                    <a:xfrm>
                      <a:off x="0" y="0"/>
                      <a:ext cx="4629150" cy="5012690"/>
                    </a:xfrm>
                    <a:prstGeom prst="rect">
                      <a:avLst/>
                    </a:prstGeom>
                  </pic:spPr>
                </pic:pic>
              </a:graphicData>
            </a:graphic>
            <wp14:sizeRelH relativeFrom="margin">
              <wp14:pctWidth>0</wp14:pctWidth>
            </wp14:sizeRelH>
            <wp14:sizeRelV relativeFrom="margin">
              <wp14:pctHeight>0</wp14:pctHeight>
            </wp14:sizeRelV>
          </wp:anchor>
        </w:drawing>
      </w:r>
    </w:p>
    <w:p w14:paraId="6FEDC90B" w14:textId="77777777" w:rsidR="0086118C" w:rsidRPr="007E1988" w:rsidRDefault="0086118C" w:rsidP="009578EA">
      <w:pPr>
        <w:spacing w:before="240" w:line="360" w:lineRule="auto"/>
        <w:jc w:val="both"/>
        <w:rPr>
          <w:rFonts w:ascii="Palatino Linotype" w:hAnsi="Palatino Linotype" w:cs="Arial"/>
        </w:rPr>
      </w:pPr>
    </w:p>
    <w:p w14:paraId="104697DF" w14:textId="77777777" w:rsidR="00850B5A" w:rsidRPr="007E1988" w:rsidRDefault="00850B5A" w:rsidP="009578EA">
      <w:pPr>
        <w:spacing w:before="240" w:line="360" w:lineRule="auto"/>
        <w:jc w:val="both"/>
        <w:rPr>
          <w:rFonts w:ascii="Palatino Linotype" w:hAnsi="Palatino Linotype" w:cs="Arial"/>
        </w:rPr>
      </w:pPr>
    </w:p>
    <w:p w14:paraId="7F3CF6A3" w14:textId="77777777" w:rsidR="00335320" w:rsidRPr="007E1988" w:rsidRDefault="00335320" w:rsidP="009578EA">
      <w:pPr>
        <w:spacing w:before="240" w:line="360" w:lineRule="auto"/>
        <w:jc w:val="both"/>
        <w:rPr>
          <w:rFonts w:ascii="Palatino Linotype" w:hAnsi="Palatino Linotype" w:cs="Arial"/>
        </w:rPr>
      </w:pPr>
    </w:p>
    <w:p w14:paraId="60CEC6FF" w14:textId="77777777" w:rsidR="00335320" w:rsidRPr="007E1988" w:rsidRDefault="00335320" w:rsidP="009578EA">
      <w:pPr>
        <w:spacing w:before="240" w:line="360" w:lineRule="auto"/>
        <w:jc w:val="both"/>
        <w:rPr>
          <w:rFonts w:ascii="Palatino Linotype" w:hAnsi="Palatino Linotype" w:cs="Arial"/>
        </w:rPr>
      </w:pPr>
    </w:p>
    <w:p w14:paraId="77B5012C" w14:textId="77777777" w:rsidR="00335320" w:rsidRPr="007E1988" w:rsidRDefault="00335320" w:rsidP="009578EA">
      <w:pPr>
        <w:spacing w:before="240" w:line="360" w:lineRule="auto"/>
        <w:jc w:val="both"/>
        <w:rPr>
          <w:rFonts w:ascii="Palatino Linotype" w:hAnsi="Palatino Linotype" w:cs="Arial"/>
        </w:rPr>
      </w:pPr>
    </w:p>
    <w:p w14:paraId="75FADB55" w14:textId="77777777" w:rsidR="00335320" w:rsidRPr="007E1988" w:rsidRDefault="00335320" w:rsidP="009578EA">
      <w:pPr>
        <w:spacing w:before="240" w:line="360" w:lineRule="auto"/>
        <w:jc w:val="both"/>
        <w:rPr>
          <w:rFonts w:ascii="Palatino Linotype" w:hAnsi="Palatino Linotype" w:cs="Arial"/>
        </w:rPr>
      </w:pPr>
    </w:p>
    <w:p w14:paraId="33BD50E1" w14:textId="77777777" w:rsidR="00335320" w:rsidRPr="007E1988" w:rsidRDefault="00335320" w:rsidP="009578EA">
      <w:pPr>
        <w:spacing w:before="240" w:line="360" w:lineRule="auto"/>
        <w:jc w:val="both"/>
        <w:rPr>
          <w:rFonts w:ascii="Palatino Linotype" w:hAnsi="Palatino Linotype" w:cs="Arial"/>
        </w:rPr>
      </w:pPr>
    </w:p>
    <w:p w14:paraId="00D48B1A" w14:textId="77777777" w:rsidR="00335320" w:rsidRPr="007E1988" w:rsidRDefault="00335320" w:rsidP="009578EA">
      <w:pPr>
        <w:spacing w:before="240" w:line="360" w:lineRule="auto"/>
        <w:jc w:val="both"/>
        <w:rPr>
          <w:rFonts w:ascii="Palatino Linotype" w:hAnsi="Palatino Linotype" w:cs="Arial"/>
        </w:rPr>
      </w:pPr>
    </w:p>
    <w:p w14:paraId="74E9233B" w14:textId="77777777" w:rsidR="00335320" w:rsidRPr="007E1988" w:rsidRDefault="00335320" w:rsidP="009578EA">
      <w:pPr>
        <w:spacing w:before="240" w:line="360" w:lineRule="auto"/>
        <w:jc w:val="both"/>
        <w:rPr>
          <w:rFonts w:ascii="Palatino Linotype" w:hAnsi="Palatino Linotype" w:cs="Arial"/>
        </w:rPr>
      </w:pPr>
    </w:p>
    <w:p w14:paraId="2EF996E1" w14:textId="77777777" w:rsidR="00335320" w:rsidRPr="007E1988" w:rsidRDefault="00335320" w:rsidP="009578EA">
      <w:pPr>
        <w:spacing w:before="240" w:line="360" w:lineRule="auto"/>
        <w:jc w:val="both"/>
        <w:rPr>
          <w:rFonts w:ascii="Palatino Linotype" w:hAnsi="Palatino Linotype" w:cs="Arial"/>
        </w:rPr>
      </w:pPr>
    </w:p>
    <w:p w14:paraId="381E1247" w14:textId="77777777" w:rsidR="00335320" w:rsidRPr="007E1988" w:rsidRDefault="00335320" w:rsidP="009578EA">
      <w:pPr>
        <w:spacing w:before="240" w:line="360" w:lineRule="auto"/>
        <w:jc w:val="both"/>
        <w:rPr>
          <w:rFonts w:ascii="Palatino Linotype" w:hAnsi="Palatino Linotype" w:cs="Arial"/>
        </w:rPr>
      </w:pPr>
    </w:p>
    <w:p w14:paraId="74AFEDC7" w14:textId="77777777" w:rsidR="00C1258A" w:rsidRPr="007E1988" w:rsidRDefault="002E1C00" w:rsidP="009578EA">
      <w:pPr>
        <w:spacing w:before="240" w:line="360" w:lineRule="auto"/>
        <w:jc w:val="both"/>
        <w:rPr>
          <w:rFonts w:ascii="Palatino Linotype" w:hAnsi="Palatino Linotype" w:cs="Arial"/>
        </w:rPr>
      </w:pPr>
      <w:r w:rsidRPr="007E1988">
        <w:rPr>
          <w:rFonts w:ascii="Palatino Linotype" w:hAnsi="Palatino Linotype" w:cs="Arial"/>
        </w:rPr>
        <w:t xml:space="preserve">Por lo que se estima que </w:t>
      </w:r>
      <w:r w:rsidR="00C1258A" w:rsidRPr="007E1988">
        <w:rPr>
          <w:rFonts w:ascii="Palatino Linotype" w:hAnsi="Palatino Linotype" w:cs="Arial"/>
        </w:rPr>
        <w:t xml:space="preserve">efectivamente </w:t>
      </w:r>
      <w:r w:rsidR="00B94A39" w:rsidRPr="007E1988">
        <w:rPr>
          <w:rFonts w:ascii="Palatino Linotype" w:hAnsi="Palatino Linotype" w:cs="Arial"/>
        </w:rPr>
        <w:t>el Servidor Público Habilitado ha entregado el Acta de la Sesión correspondiente.</w:t>
      </w:r>
    </w:p>
    <w:p w14:paraId="1186C677" w14:textId="5CF4A86F" w:rsidR="00B506D3" w:rsidRPr="007E1988" w:rsidRDefault="006454FE" w:rsidP="009578EA">
      <w:pPr>
        <w:spacing w:before="240" w:line="360" w:lineRule="auto"/>
        <w:jc w:val="both"/>
        <w:rPr>
          <w:rFonts w:ascii="Palatino Linotype" w:hAnsi="Palatino Linotype" w:cs="Arial"/>
        </w:rPr>
      </w:pPr>
      <w:r w:rsidRPr="007E1988">
        <w:rPr>
          <w:rFonts w:ascii="Palatino Linotype" w:hAnsi="Palatino Linotype" w:cs="Arial"/>
        </w:rPr>
        <w:t>Dado lo anterior, se revisaron las Gacetas Municipales</w:t>
      </w:r>
      <w:r w:rsidR="00690DCF" w:rsidRPr="007E1988">
        <w:rPr>
          <w:rStyle w:val="Refdenotaalpie"/>
          <w:rFonts w:ascii="Palatino Linotype" w:hAnsi="Palatino Linotype" w:cs="Arial"/>
        </w:rPr>
        <w:footnoteReference w:id="1"/>
      </w:r>
      <w:r w:rsidR="00690DCF" w:rsidRPr="007E1988">
        <w:rPr>
          <w:rFonts w:ascii="Palatino Linotype" w:hAnsi="Palatino Linotype" w:cs="Arial"/>
        </w:rPr>
        <w:t xml:space="preserve"> (28)</w:t>
      </w:r>
      <w:r w:rsidRPr="007E1988">
        <w:rPr>
          <w:rFonts w:ascii="Palatino Linotype" w:hAnsi="Palatino Linotype" w:cs="Arial"/>
        </w:rPr>
        <w:t xml:space="preserve"> que comprenden del </w:t>
      </w:r>
      <w:r w:rsidR="00606A78" w:rsidRPr="007E1988">
        <w:rPr>
          <w:rFonts w:ascii="Palatino Linotype" w:hAnsi="Palatino Linotype" w:cs="Arial"/>
        </w:rPr>
        <w:t>enero a noviembre de dos mil veinticinco</w:t>
      </w:r>
      <w:r w:rsidRPr="007E1988">
        <w:rPr>
          <w:rFonts w:ascii="Palatino Linotype" w:hAnsi="Palatino Linotype" w:cs="Arial"/>
        </w:rPr>
        <w:t xml:space="preserve">, </w:t>
      </w:r>
      <w:r w:rsidR="00B506D3" w:rsidRPr="007E1988">
        <w:rPr>
          <w:rFonts w:ascii="Palatino Linotype" w:hAnsi="Palatino Linotype" w:cs="Arial"/>
        </w:rPr>
        <w:t xml:space="preserve">y de diversas publicaciones en internet, </w:t>
      </w:r>
      <w:r w:rsidRPr="007E1988">
        <w:rPr>
          <w:rFonts w:ascii="Palatino Linotype" w:hAnsi="Palatino Linotype" w:cs="Arial"/>
        </w:rPr>
        <w:t xml:space="preserve">y se analiza que efectivamente fueron </w:t>
      </w:r>
      <w:r w:rsidR="00113013" w:rsidRPr="007E1988">
        <w:rPr>
          <w:rFonts w:ascii="Palatino Linotype" w:hAnsi="Palatino Linotype" w:cs="Arial"/>
        </w:rPr>
        <w:t>constituidas</w:t>
      </w:r>
      <w:r w:rsidRPr="007E1988">
        <w:rPr>
          <w:rFonts w:ascii="Palatino Linotype" w:hAnsi="Palatino Linotype" w:cs="Arial"/>
        </w:rPr>
        <w:t xml:space="preserve"> </w:t>
      </w:r>
      <w:r w:rsidR="00690DCF" w:rsidRPr="007E1988">
        <w:rPr>
          <w:rFonts w:ascii="Palatino Linotype" w:hAnsi="Palatino Linotype" w:cs="Arial"/>
        </w:rPr>
        <w:t>diversas Comisiones</w:t>
      </w:r>
      <w:r w:rsidR="00113013" w:rsidRPr="007E1988">
        <w:rPr>
          <w:rFonts w:ascii="Palatino Linotype" w:hAnsi="Palatino Linotype" w:cs="Arial"/>
        </w:rPr>
        <w:t xml:space="preserve"> Edilicias por parte </w:t>
      </w:r>
      <w:r w:rsidR="00690DCF" w:rsidRPr="007E1988">
        <w:rPr>
          <w:rFonts w:ascii="Palatino Linotype" w:hAnsi="Palatino Linotype" w:cs="Arial"/>
        </w:rPr>
        <w:t xml:space="preserve">del </w:t>
      </w:r>
      <w:r w:rsidR="00690DCF" w:rsidRPr="007E1988">
        <w:rPr>
          <w:rFonts w:ascii="Palatino Linotype" w:hAnsi="Palatino Linotype" w:cs="Arial"/>
        </w:rPr>
        <w:lastRenderedPageBreak/>
        <w:t>Sujeto Obligado</w:t>
      </w:r>
      <w:r w:rsidR="00113013" w:rsidRPr="007E1988">
        <w:rPr>
          <w:rFonts w:ascii="Palatino Linotype" w:hAnsi="Palatino Linotype" w:cs="Arial"/>
        </w:rPr>
        <w:t xml:space="preserve">, y se desprende que efectivamente funge como </w:t>
      </w:r>
      <w:r w:rsidR="00045ED8" w:rsidRPr="007E1988">
        <w:rPr>
          <w:rFonts w:ascii="Palatino Linotype" w:hAnsi="Palatino Linotype" w:cs="Arial"/>
        </w:rPr>
        <w:t>presidente</w:t>
      </w:r>
      <w:r w:rsidR="00113013" w:rsidRPr="007E1988">
        <w:rPr>
          <w:rFonts w:ascii="Palatino Linotype" w:hAnsi="Palatino Linotype" w:cs="Arial"/>
        </w:rPr>
        <w:t xml:space="preserve"> </w:t>
      </w:r>
      <w:r w:rsidR="00690DCF" w:rsidRPr="007E1988">
        <w:rPr>
          <w:rFonts w:ascii="Palatino Linotype" w:hAnsi="Palatino Linotype" w:cs="Arial"/>
        </w:rPr>
        <w:t>de las Comisiones</w:t>
      </w:r>
      <w:r w:rsidR="00045ED8" w:rsidRPr="007E1988">
        <w:rPr>
          <w:rFonts w:ascii="Palatino Linotype" w:hAnsi="Palatino Linotype" w:cs="Arial"/>
        </w:rPr>
        <w:t xml:space="preserve">, </w:t>
      </w:r>
      <w:r w:rsidR="00B506D3" w:rsidRPr="007E1988">
        <w:rPr>
          <w:rFonts w:ascii="Palatino Linotype" w:hAnsi="Palatino Linotype" w:cs="Arial"/>
        </w:rPr>
        <w:t>a que hace referencia en su informe justificado y adjunta las Actas de las mismas.</w:t>
      </w:r>
    </w:p>
    <w:p w14:paraId="28A670DE" w14:textId="78093BBD" w:rsidR="005F3460" w:rsidRPr="007E1988" w:rsidRDefault="00B506D3" w:rsidP="009578EA">
      <w:pPr>
        <w:spacing w:before="240" w:line="360" w:lineRule="auto"/>
        <w:jc w:val="both"/>
        <w:rPr>
          <w:rFonts w:ascii="Palatino Linotype" w:hAnsi="Palatino Linotype" w:cs="Arial"/>
        </w:rPr>
      </w:pPr>
      <w:r w:rsidRPr="007E1988">
        <w:rPr>
          <w:rFonts w:ascii="Palatino Linotype" w:hAnsi="Palatino Linotype" w:cs="Arial"/>
        </w:rPr>
        <w:t>Para reforzar</w:t>
      </w:r>
      <w:r w:rsidR="005F3460" w:rsidRPr="007E1988">
        <w:rPr>
          <w:rFonts w:ascii="Palatino Linotype" w:hAnsi="Palatino Linotype" w:cs="Arial"/>
        </w:rPr>
        <w:t xml:space="preserve"> lo anterior, se citan algunas imágenes con redacciones de los Acuerdos publicados en la Gaceta Municipal de Ixtapaluca</w:t>
      </w:r>
      <w:r w:rsidRPr="007E1988">
        <w:rPr>
          <w:rFonts w:ascii="Palatino Linotype" w:hAnsi="Palatino Linotype" w:cs="Arial"/>
        </w:rPr>
        <w:t xml:space="preserve"> y de su investigación, los presidentes de las mismas.</w:t>
      </w:r>
    </w:p>
    <w:p w14:paraId="1444BBAF" w14:textId="71E6640C" w:rsidR="005F3460" w:rsidRPr="007E1988" w:rsidRDefault="00523DC3" w:rsidP="009578EA">
      <w:pPr>
        <w:spacing w:before="240" w:line="360" w:lineRule="auto"/>
        <w:jc w:val="both"/>
        <w:rPr>
          <w:rFonts w:ascii="Palatino Linotype" w:hAnsi="Palatino Linotype" w:cs="Arial"/>
        </w:rPr>
      </w:pPr>
      <w:r w:rsidRPr="007E1988">
        <w:t xml:space="preserve"> </w:t>
      </w:r>
      <w:r w:rsidRPr="007E1988">
        <w:rPr>
          <w:rFonts w:ascii="Palatino Linotype" w:hAnsi="Palatino Linotype" w:cs="Arial"/>
          <w:noProof/>
          <w:lang w:val="es-MX" w:eastAsia="es-MX"/>
        </w:rPr>
        <w:t>Comisión de Actualización de Reglamentación: presidente Uriel Vargas Guzman.</w:t>
      </w:r>
      <w:r w:rsidR="00747F11" w:rsidRPr="007E1988">
        <w:rPr>
          <w:rFonts w:ascii="Palatino Linotype" w:hAnsi="Palatino Linotype" w:cs="Arial"/>
        </w:rPr>
        <w:t xml:space="preserve"> </w:t>
      </w:r>
    </w:p>
    <w:p w14:paraId="2BE0E38B" w14:textId="2E99201D" w:rsidR="005F3460" w:rsidRPr="007E1988" w:rsidRDefault="00B506D3"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3360" behindDoc="0" locked="0" layoutInCell="1" allowOverlap="1" wp14:anchorId="184A361A" wp14:editId="700DDB15">
            <wp:simplePos x="0" y="0"/>
            <wp:positionH relativeFrom="column">
              <wp:posOffset>182608</wp:posOffset>
            </wp:positionH>
            <wp:positionV relativeFrom="paragraph">
              <wp:posOffset>66766</wp:posOffset>
            </wp:positionV>
            <wp:extent cx="3200400" cy="2097405"/>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5C1323.tmp"/>
                    <pic:cNvPicPr/>
                  </pic:nvPicPr>
                  <pic:blipFill>
                    <a:blip r:embed="rId13">
                      <a:extLst>
                        <a:ext uri="{28A0092B-C50C-407E-A947-70E740481C1C}">
                          <a14:useLocalDpi xmlns:a14="http://schemas.microsoft.com/office/drawing/2010/main" val="0"/>
                        </a:ext>
                      </a:extLst>
                    </a:blip>
                    <a:stretch>
                      <a:fillRect/>
                    </a:stretch>
                  </pic:blipFill>
                  <pic:spPr>
                    <a:xfrm>
                      <a:off x="0" y="0"/>
                      <a:ext cx="3200400" cy="2097405"/>
                    </a:xfrm>
                    <a:prstGeom prst="rect">
                      <a:avLst/>
                    </a:prstGeom>
                  </pic:spPr>
                </pic:pic>
              </a:graphicData>
            </a:graphic>
            <wp14:sizeRelH relativeFrom="page">
              <wp14:pctWidth>0</wp14:pctWidth>
            </wp14:sizeRelH>
            <wp14:sizeRelV relativeFrom="page">
              <wp14:pctHeight>0</wp14:pctHeight>
            </wp14:sizeRelV>
          </wp:anchor>
        </w:drawing>
      </w:r>
    </w:p>
    <w:p w14:paraId="6D862376" w14:textId="77777777" w:rsidR="005F3460" w:rsidRPr="007E1988" w:rsidRDefault="005F3460" w:rsidP="009578EA">
      <w:pPr>
        <w:spacing w:before="240" w:line="360" w:lineRule="auto"/>
        <w:jc w:val="both"/>
        <w:rPr>
          <w:rFonts w:ascii="Palatino Linotype" w:hAnsi="Palatino Linotype" w:cs="Arial"/>
        </w:rPr>
      </w:pPr>
    </w:p>
    <w:p w14:paraId="4E0B4926" w14:textId="77777777" w:rsidR="005F3460" w:rsidRPr="007E1988" w:rsidRDefault="005F3460" w:rsidP="009578EA">
      <w:pPr>
        <w:spacing w:before="240" w:line="360" w:lineRule="auto"/>
        <w:jc w:val="both"/>
        <w:rPr>
          <w:rFonts w:ascii="Palatino Linotype" w:hAnsi="Palatino Linotype" w:cs="Arial"/>
        </w:rPr>
      </w:pPr>
    </w:p>
    <w:p w14:paraId="22020435" w14:textId="77777777" w:rsidR="005F3460" w:rsidRPr="007E1988" w:rsidRDefault="005F3460" w:rsidP="009578EA">
      <w:pPr>
        <w:spacing w:before="240" w:line="360" w:lineRule="auto"/>
        <w:jc w:val="both"/>
        <w:rPr>
          <w:rFonts w:ascii="Palatino Linotype" w:hAnsi="Palatino Linotype" w:cs="Arial"/>
        </w:rPr>
      </w:pPr>
    </w:p>
    <w:p w14:paraId="42683115" w14:textId="0EC46D9A" w:rsidR="005F3460" w:rsidRPr="007E1988" w:rsidRDefault="00B506D3"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2336" behindDoc="0" locked="0" layoutInCell="1" allowOverlap="1" wp14:anchorId="0D5148C1" wp14:editId="7709C2B2">
            <wp:simplePos x="0" y="0"/>
            <wp:positionH relativeFrom="margin">
              <wp:posOffset>2174240</wp:posOffset>
            </wp:positionH>
            <wp:positionV relativeFrom="paragraph">
              <wp:posOffset>429895</wp:posOffset>
            </wp:positionV>
            <wp:extent cx="3615690" cy="2540635"/>
            <wp:effectExtent l="0" t="0" r="381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5CB4C6.tmp"/>
                    <pic:cNvPicPr/>
                  </pic:nvPicPr>
                  <pic:blipFill>
                    <a:blip r:embed="rId14">
                      <a:extLst>
                        <a:ext uri="{28A0092B-C50C-407E-A947-70E740481C1C}">
                          <a14:useLocalDpi xmlns:a14="http://schemas.microsoft.com/office/drawing/2010/main" val="0"/>
                        </a:ext>
                      </a:extLst>
                    </a:blip>
                    <a:stretch>
                      <a:fillRect/>
                    </a:stretch>
                  </pic:blipFill>
                  <pic:spPr>
                    <a:xfrm>
                      <a:off x="0" y="0"/>
                      <a:ext cx="3615690" cy="2540635"/>
                    </a:xfrm>
                    <a:prstGeom prst="rect">
                      <a:avLst/>
                    </a:prstGeom>
                  </pic:spPr>
                </pic:pic>
              </a:graphicData>
            </a:graphic>
            <wp14:sizeRelH relativeFrom="page">
              <wp14:pctWidth>0</wp14:pctWidth>
            </wp14:sizeRelH>
            <wp14:sizeRelV relativeFrom="page">
              <wp14:pctHeight>0</wp14:pctHeight>
            </wp14:sizeRelV>
          </wp:anchor>
        </w:drawing>
      </w:r>
    </w:p>
    <w:p w14:paraId="322FC593" w14:textId="0ADB0110" w:rsidR="005F3460" w:rsidRPr="007E1988" w:rsidRDefault="005F3460" w:rsidP="009578EA">
      <w:pPr>
        <w:spacing w:before="240" w:line="360" w:lineRule="auto"/>
        <w:jc w:val="both"/>
        <w:rPr>
          <w:rFonts w:ascii="Palatino Linotype" w:hAnsi="Palatino Linotype" w:cs="Arial"/>
        </w:rPr>
      </w:pPr>
    </w:p>
    <w:p w14:paraId="6DBB7529" w14:textId="12A245B7" w:rsidR="005F3460" w:rsidRPr="007E1988" w:rsidRDefault="005F3460" w:rsidP="009578EA">
      <w:pPr>
        <w:spacing w:before="240" w:line="360" w:lineRule="auto"/>
        <w:jc w:val="both"/>
        <w:rPr>
          <w:rFonts w:ascii="Palatino Linotype" w:hAnsi="Palatino Linotype" w:cs="Arial"/>
        </w:rPr>
      </w:pPr>
    </w:p>
    <w:p w14:paraId="4B8AA127" w14:textId="4AD4A22D" w:rsidR="005F3460" w:rsidRPr="007E1988" w:rsidRDefault="005F3460" w:rsidP="009578EA">
      <w:pPr>
        <w:spacing w:before="240" w:line="360" w:lineRule="auto"/>
        <w:jc w:val="both"/>
        <w:rPr>
          <w:rFonts w:ascii="Palatino Linotype" w:hAnsi="Palatino Linotype" w:cs="Arial"/>
        </w:rPr>
      </w:pPr>
    </w:p>
    <w:p w14:paraId="2055275E" w14:textId="77777777" w:rsidR="005F3460" w:rsidRPr="007E1988" w:rsidRDefault="005F3460" w:rsidP="009578EA">
      <w:pPr>
        <w:spacing w:before="240" w:line="360" w:lineRule="auto"/>
        <w:jc w:val="both"/>
        <w:rPr>
          <w:rFonts w:ascii="Palatino Linotype" w:hAnsi="Palatino Linotype" w:cs="Arial"/>
        </w:rPr>
      </w:pPr>
    </w:p>
    <w:p w14:paraId="7DD3FE96" w14:textId="77777777" w:rsidR="005F3460" w:rsidRPr="007E1988" w:rsidRDefault="005F3460" w:rsidP="009578EA">
      <w:pPr>
        <w:spacing w:before="240" w:line="360" w:lineRule="auto"/>
        <w:jc w:val="both"/>
        <w:rPr>
          <w:rFonts w:ascii="Palatino Linotype" w:hAnsi="Palatino Linotype" w:cs="Arial"/>
        </w:rPr>
      </w:pPr>
    </w:p>
    <w:p w14:paraId="48DABE99" w14:textId="77777777" w:rsidR="005F3460" w:rsidRPr="007E1988" w:rsidRDefault="005F3460" w:rsidP="009578EA">
      <w:pPr>
        <w:spacing w:before="240" w:line="360" w:lineRule="auto"/>
        <w:jc w:val="both"/>
        <w:rPr>
          <w:rFonts w:ascii="Palatino Linotype" w:hAnsi="Palatino Linotype" w:cs="Arial"/>
        </w:rPr>
      </w:pPr>
    </w:p>
    <w:p w14:paraId="0ACEC209" w14:textId="77777777" w:rsidR="005F3460" w:rsidRPr="007E1988" w:rsidRDefault="005F3460" w:rsidP="009578EA">
      <w:pPr>
        <w:spacing w:before="240" w:line="360" w:lineRule="auto"/>
        <w:jc w:val="both"/>
        <w:rPr>
          <w:rFonts w:ascii="Palatino Linotype" w:hAnsi="Palatino Linotype" w:cs="Arial"/>
        </w:rPr>
      </w:pPr>
    </w:p>
    <w:p w14:paraId="38F68D91" w14:textId="77777777" w:rsidR="008C107D" w:rsidRPr="007E1988" w:rsidRDefault="008C107D" w:rsidP="009578EA">
      <w:pPr>
        <w:spacing w:before="240" w:line="360" w:lineRule="auto"/>
        <w:jc w:val="both"/>
        <w:rPr>
          <w:rFonts w:ascii="Palatino Linotype" w:hAnsi="Palatino Linotype" w:cs="Arial"/>
        </w:rPr>
      </w:pPr>
      <w:r w:rsidRPr="007E1988">
        <w:rPr>
          <w:rFonts w:ascii="Palatino Linotype" w:hAnsi="Palatino Linotype" w:cs="Arial"/>
        </w:rPr>
        <w:t>Comisión Edilicia de la Población: presidente Octavo Regidor</w:t>
      </w:r>
    </w:p>
    <w:p w14:paraId="65A1B34A" w14:textId="77777777" w:rsidR="008C107D" w:rsidRPr="007E1988" w:rsidRDefault="00747F11"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4384" behindDoc="0" locked="0" layoutInCell="1" allowOverlap="1" wp14:anchorId="568DB540" wp14:editId="156F3671">
            <wp:simplePos x="0" y="0"/>
            <wp:positionH relativeFrom="column">
              <wp:posOffset>687911</wp:posOffset>
            </wp:positionH>
            <wp:positionV relativeFrom="paragraph">
              <wp:posOffset>16823</wp:posOffset>
            </wp:positionV>
            <wp:extent cx="4493895" cy="1701165"/>
            <wp:effectExtent l="0" t="0" r="190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5CDF02.tmp"/>
                    <pic:cNvPicPr/>
                  </pic:nvPicPr>
                  <pic:blipFill>
                    <a:blip r:embed="rId15">
                      <a:extLst>
                        <a:ext uri="{28A0092B-C50C-407E-A947-70E740481C1C}">
                          <a14:useLocalDpi xmlns:a14="http://schemas.microsoft.com/office/drawing/2010/main" val="0"/>
                        </a:ext>
                      </a:extLst>
                    </a:blip>
                    <a:stretch>
                      <a:fillRect/>
                    </a:stretch>
                  </pic:blipFill>
                  <pic:spPr>
                    <a:xfrm>
                      <a:off x="0" y="0"/>
                      <a:ext cx="4493895" cy="1701165"/>
                    </a:xfrm>
                    <a:prstGeom prst="rect">
                      <a:avLst/>
                    </a:prstGeom>
                  </pic:spPr>
                </pic:pic>
              </a:graphicData>
            </a:graphic>
            <wp14:sizeRelH relativeFrom="page">
              <wp14:pctWidth>0</wp14:pctWidth>
            </wp14:sizeRelH>
            <wp14:sizeRelV relativeFrom="page">
              <wp14:pctHeight>0</wp14:pctHeight>
            </wp14:sizeRelV>
          </wp:anchor>
        </w:drawing>
      </w:r>
    </w:p>
    <w:p w14:paraId="0767FFE5" w14:textId="77777777" w:rsidR="008C107D" w:rsidRPr="007E1988" w:rsidRDefault="008C107D" w:rsidP="009578EA">
      <w:pPr>
        <w:spacing w:before="240" w:line="360" w:lineRule="auto"/>
        <w:jc w:val="both"/>
        <w:rPr>
          <w:rFonts w:ascii="Palatino Linotype" w:hAnsi="Palatino Linotype" w:cs="Arial"/>
        </w:rPr>
      </w:pPr>
    </w:p>
    <w:p w14:paraId="3BD097C8" w14:textId="77777777" w:rsidR="008C107D" w:rsidRPr="007E1988" w:rsidRDefault="008C107D" w:rsidP="009578EA">
      <w:pPr>
        <w:spacing w:before="240" w:line="360" w:lineRule="auto"/>
        <w:jc w:val="both"/>
        <w:rPr>
          <w:rFonts w:ascii="Palatino Linotype" w:hAnsi="Palatino Linotype" w:cs="Arial"/>
        </w:rPr>
      </w:pPr>
    </w:p>
    <w:p w14:paraId="4C5BB836" w14:textId="77777777" w:rsidR="008C107D" w:rsidRPr="007E1988" w:rsidRDefault="008C107D" w:rsidP="009578EA">
      <w:pPr>
        <w:spacing w:before="240" w:line="360" w:lineRule="auto"/>
        <w:jc w:val="both"/>
        <w:rPr>
          <w:rFonts w:ascii="Palatino Linotype" w:hAnsi="Palatino Linotype" w:cs="Arial"/>
        </w:rPr>
      </w:pPr>
    </w:p>
    <w:p w14:paraId="75B6C050" w14:textId="77777777" w:rsidR="00747F11" w:rsidRPr="007E1988" w:rsidRDefault="00997FCC" w:rsidP="009578EA">
      <w:pPr>
        <w:spacing w:before="240" w:line="360" w:lineRule="auto"/>
        <w:jc w:val="both"/>
        <w:rPr>
          <w:rFonts w:ascii="Palatino Linotype" w:hAnsi="Palatino Linotype" w:cs="Arial"/>
        </w:rPr>
      </w:pPr>
      <w:r w:rsidRPr="007E1988">
        <w:rPr>
          <w:rFonts w:ascii="Palatino Linotype" w:hAnsi="Palatino Linotype" w:cs="Arial"/>
        </w:rPr>
        <w:t>Comisión Edilicia de Turismo: presidente Uriel Vargas Guzman.</w:t>
      </w:r>
    </w:p>
    <w:p w14:paraId="7EFCAEF3" w14:textId="77777777" w:rsidR="00747F11" w:rsidRPr="007E1988" w:rsidRDefault="0041471C" w:rsidP="009578EA">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5408" behindDoc="0" locked="0" layoutInCell="1" allowOverlap="1" wp14:anchorId="66883D87" wp14:editId="13AD51E4">
            <wp:simplePos x="0" y="0"/>
            <wp:positionH relativeFrom="column">
              <wp:posOffset>415290</wp:posOffset>
            </wp:positionH>
            <wp:positionV relativeFrom="paragraph">
              <wp:posOffset>193040</wp:posOffset>
            </wp:positionV>
            <wp:extent cx="5010785" cy="82359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5CF823.tmp"/>
                    <pic:cNvPicPr/>
                  </pic:nvPicPr>
                  <pic:blipFill>
                    <a:blip r:embed="rId16">
                      <a:extLst>
                        <a:ext uri="{28A0092B-C50C-407E-A947-70E740481C1C}">
                          <a14:useLocalDpi xmlns:a14="http://schemas.microsoft.com/office/drawing/2010/main" val="0"/>
                        </a:ext>
                      </a:extLst>
                    </a:blip>
                    <a:stretch>
                      <a:fillRect/>
                    </a:stretch>
                  </pic:blipFill>
                  <pic:spPr>
                    <a:xfrm>
                      <a:off x="0" y="0"/>
                      <a:ext cx="5010785" cy="823595"/>
                    </a:xfrm>
                    <a:prstGeom prst="rect">
                      <a:avLst/>
                    </a:prstGeom>
                  </pic:spPr>
                </pic:pic>
              </a:graphicData>
            </a:graphic>
            <wp14:sizeRelH relativeFrom="margin">
              <wp14:pctWidth>0</wp14:pctWidth>
            </wp14:sizeRelH>
            <wp14:sizeRelV relativeFrom="margin">
              <wp14:pctHeight>0</wp14:pctHeight>
            </wp14:sizeRelV>
          </wp:anchor>
        </w:drawing>
      </w:r>
    </w:p>
    <w:p w14:paraId="3ED0A414" w14:textId="77777777" w:rsidR="0041471C" w:rsidRPr="007E1988" w:rsidRDefault="0041471C" w:rsidP="009578EA">
      <w:pPr>
        <w:spacing w:before="240" w:line="360" w:lineRule="auto"/>
        <w:jc w:val="both"/>
        <w:rPr>
          <w:rFonts w:ascii="Palatino Linotype" w:hAnsi="Palatino Linotype" w:cs="Arial"/>
        </w:rPr>
      </w:pPr>
    </w:p>
    <w:p w14:paraId="65335A39" w14:textId="77777777" w:rsidR="0041471C" w:rsidRPr="007E1988" w:rsidRDefault="0041471C" w:rsidP="009578EA">
      <w:pPr>
        <w:spacing w:before="240" w:line="360" w:lineRule="auto"/>
        <w:jc w:val="both"/>
        <w:rPr>
          <w:rFonts w:ascii="Palatino Linotype" w:hAnsi="Palatino Linotype" w:cs="Arial"/>
        </w:rPr>
      </w:pPr>
    </w:p>
    <w:p w14:paraId="7E191711" w14:textId="77777777" w:rsidR="0041471C" w:rsidRPr="007E1988" w:rsidRDefault="0041471C" w:rsidP="0041471C">
      <w:pPr>
        <w:spacing w:before="240" w:line="360" w:lineRule="auto"/>
        <w:jc w:val="both"/>
        <w:rPr>
          <w:rFonts w:ascii="Palatino Linotype" w:hAnsi="Palatino Linotype" w:cs="Arial"/>
        </w:rPr>
      </w:pPr>
      <w:r w:rsidRPr="007E1988">
        <w:rPr>
          <w:rFonts w:ascii="Palatino Linotype" w:hAnsi="Palatino Linotype" w:cs="Arial"/>
        </w:rPr>
        <w:t>Comisión de Honor y Justicia del municipio de Ixtapaluca: presidente Licenciado Juan Antonio Soberanes Garrido.</w:t>
      </w:r>
    </w:p>
    <w:p w14:paraId="2396E9A1" w14:textId="77777777" w:rsidR="0041471C" w:rsidRPr="007E1988" w:rsidRDefault="0041471C" w:rsidP="0041471C">
      <w:pPr>
        <w:spacing w:before="240" w:line="360" w:lineRule="auto"/>
        <w:jc w:val="both"/>
        <w:rPr>
          <w:rFonts w:ascii="Palatino Linotype" w:hAnsi="Palatino Linotype" w:cs="Arial"/>
        </w:rPr>
      </w:pPr>
      <w:r w:rsidRPr="007E1988">
        <w:rPr>
          <w:rFonts w:ascii="Palatino Linotype" w:hAnsi="Palatino Linotype" w:cs="Arial"/>
          <w:noProof/>
          <w:lang w:val="es-MX" w:eastAsia="es-MX"/>
        </w:rPr>
        <w:drawing>
          <wp:anchor distT="0" distB="0" distL="114300" distR="114300" simplePos="0" relativeHeight="251666432" behindDoc="0" locked="0" layoutInCell="1" allowOverlap="1" wp14:anchorId="7B2B563D" wp14:editId="48986E20">
            <wp:simplePos x="0" y="0"/>
            <wp:positionH relativeFrom="column">
              <wp:posOffset>570016</wp:posOffset>
            </wp:positionH>
            <wp:positionV relativeFrom="paragraph">
              <wp:posOffset>81057</wp:posOffset>
            </wp:positionV>
            <wp:extent cx="4726305" cy="1746885"/>
            <wp:effectExtent l="0" t="0" r="0" b="571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5C9F05.tmp"/>
                    <pic:cNvPicPr/>
                  </pic:nvPicPr>
                  <pic:blipFill>
                    <a:blip r:embed="rId17">
                      <a:extLst>
                        <a:ext uri="{28A0092B-C50C-407E-A947-70E740481C1C}">
                          <a14:useLocalDpi xmlns:a14="http://schemas.microsoft.com/office/drawing/2010/main" val="0"/>
                        </a:ext>
                      </a:extLst>
                    </a:blip>
                    <a:stretch>
                      <a:fillRect/>
                    </a:stretch>
                  </pic:blipFill>
                  <pic:spPr>
                    <a:xfrm>
                      <a:off x="0" y="0"/>
                      <a:ext cx="4726305" cy="1746885"/>
                    </a:xfrm>
                    <a:prstGeom prst="rect">
                      <a:avLst/>
                    </a:prstGeom>
                  </pic:spPr>
                </pic:pic>
              </a:graphicData>
            </a:graphic>
            <wp14:sizeRelH relativeFrom="margin">
              <wp14:pctWidth>0</wp14:pctWidth>
            </wp14:sizeRelH>
            <wp14:sizeRelV relativeFrom="margin">
              <wp14:pctHeight>0</wp14:pctHeight>
            </wp14:sizeRelV>
          </wp:anchor>
        </w:drawing>
      </w:r>
    </w:p>
    <w:p w14:paraId="6F8D821A" w14:textId="77777777" w:rsidR="00747F11" w:rsidRPr="007E1988" w:rsidRDefault="00747F11" w:rsidP="009578EA">
      <w:pPr>
        <w:spacing w:before="240" w:line="360" w:lineRule="auto"/>
        <w:jc w:val="both"/>
        <w:rPr>
          <w:rFonts w:ascii="Palatino Linotype" w:hAnsi="Palatino Linotype" w:cs="Arial"/>
        </w:rPr>
      </w:pPr>
    </w:p>
    <w:p w14:paraId="22C51DA0" w14:textId="77777777" w:rsidR="00747F11" w:rsidRPr="007E1988" w:rsidRDefault="00747F11" w:rsidP="009578EA">
      <w:pPr>
        <w:spacing w:before="240" w:line="360" w:lineRule="auto"/>
        <w:jc w:val="both"/>
        <w:rPr>
          <w:rFonts w:ascii="Palatino Linotype" w:hAnsi="Palatino Linotype" w:cs="Arial"/>
        </w:rPr>
      </w:pPr>
    </w:p>
    <w:p w14:paraId="7F0E5877" w14:textId="77777777" w:rsidR="00747F11" w:rsidRPr="007E1988" w:rsidRDefault="00747F11" w:rsidP="009578EA">
      <w:pPr>
        <w:spacing w:before="240" w:line="360" w:lineRule="auto"/>
        <w:jc w:val="both"/>
        <w:rPr>
          <w:rFonts w:ascii="Palatino Linotype" w:hAnsi="Palatino Linotype" w:cs="Arial"/>
        </w:rPr>
      </w:pPr>
    </w:p>
    <w:p w14:paraId="6464C929" w14:textId="77777777" w:rsidR="00747F11" w:rsidRPr="007E1988" w:rsidRDefault="00375B80" w:rsidP="009578EA">
      <w:pPr>
        <w:spacing w:before="240" w:line="360" w:lineRule="auto"/>
        <w:jc w:val="both"/>
        <w:rPr>
          <w:rFonts w:ascii="Palatino Linotype" w:hAnsi="Palatino Linotype" w:cs="Arial"/>
        </w:rPr>
      </w:pPr>
      <w:r w:rsidRPr="007E1988">
        <w:rPr>
          <w:rFonts w:ascii="Palatino Linotype" w:hAnsi="Palatino Linotype" w:cs="Arial"/>
        </w:rPr>
        <w:lastRenderedPageBreak/>
        <w:t>Presidente de la Comisión de Prevención: Presidente Municipal Constitucional de Ixtapaluca.</w:t>
      </w:r>
    </w:p>
    <w:p w14:paraId="09861485" w14:textId="77777777" w:rsidR="00375B80" w:rsidRPr="007E1988" w:rsidRDefault="00375B80" w:rsidP="00375B80">
      <w:pPr>
        <w:spacing w:before="240" w:line="360" w:lineRule="auto"/>
        <w:jc w:val="both"/>
        <w:rPr>
          <w:rFonts w:ascii="Palatino Linotype" w:hAnsi="Palatino Linotype" w:cs="Arial"/>
        </w:rPr>
      </w:pPr>
      <w:r w:rsidRPr="007E1988">
        <w:rPr>
          <w:rFonts w:ascii="Palatino Linotype" w:hAnsi="Palatino Linotype" w:cs="Arial"/>
        </w:rPr>
        <w:t xml:space="preserve">Comisión Edilicia de Desarrollo Social: </w:t>
      </w:r>
      <w:r w:rsidR="003E758E" w:rsidRPr="007E1988">
        <w:rPr>
          <w:rFonts w:ascii="Palatino Linotype" w:hAnsi="Palatino Linotype" w:cs="Arial"/>
        </w:rPr>
        <w:t xml:space="preserve">presidente Abraham Carreón, Noveno </w:t>
      </w:r>
      <w:r w:rsidR="00D21D37" w:rsidRPr="007E1988">
        <w:rPr>
          <w:rFonts w:ascii="Palatino Linotype" w:hAnsi="Palatino Linotype" w:cs="Arial"/>
        </w:rPr>
        <w:t>Regidor.</w:t>
      </w:r>
    </w:p>
    <w:p w14:paraId="77CDF7FF" w14:textId="77777777" w:rsidR="00994106" w:rsidRPr="007E1988" w:rsidRDefault="00994106" w:rsidP="00994106">
      <w:pPr>
        <w:spacing w:line="360" w:lineRule="auto"/>
        <w:jc w:val="both"/>
        <w:rPr>
          <w:rFonts w:ascii="Palatino Linotype" w:eastAsia="Palatino Linotype" w:hAnsi="Palatino Linotype" w:cs="Palatino Linotype"/>
          <w:lang w:val="es-MX" w:eastAsia="es-MX"/>
        </w:rPr>
      </w:pPr>
    </w:p>
    <w:p w14:paraId="33AFEEFE" w14:textId="58CFE721" w:rsidR="00994106" w:rsidRPr="007E1988" w:rsidRDefault="00994106" w:rsidP="00994106">
      <w:pPr>
        <w:spacing w:line="360" w:lineRule="auto"/>
        <w:jc w:val="both"/>
        <w:rPr>
          <w:rFonts w:ascii="Palatino Linotype" w:eastAsia="Palatino Linotype" w:hAnsi="Palatino Linotype" w:cs="Palatino Linotype"/>
          <w:lang w:val="es-MX" w:eastAsia="es-MX"/>
        </w:rPr>
      </w:pPr>
      <w:r w:rsidRPr="007E1988">
        <w:rPr>
          <w:rFonts w:ascii="Palatino Linotype" w:eastAsia="Palatino Linotype" w:hAnsi="Palatino Linotype" w:cs="Palatino Linotype"/>
          <w:lang w:val="es-MX" w:eastAsia="es-MX"/>
        </w:rPr>
        <w:t xml:space="preserve">En ese sentido, se </w:t>
      </w:r>
      <w:r w:rsidR="000047C3" w:rsidRPr="007E1988">
        <w:rPr>
          <w:rFonts w:ascii="Palatino Linotype" w:eastAsia="Palatino Linotype" w:hAnsi="Palatino Linotype" w:cs="Palatino Linotype"/>
          <w:lang w:val="es-MX" w:eastAsia="es-MX"/>
        </w:rPr>
        <w:t>infiere</w:t>
      </w:r>
      <w:r w:rsidRPr="007E1988">
        <w:rPr>
          <w:rFonts w:ascii="Palatino Linotype" w:eastAsia="Palatino Linotype" w:hAnsi="Palatino Linotype" w:cs="Palatino Linotype"/>
          <w:lang w:val="es-MX" w:eastAsia="es-MX"/>
        </w:rPr>
        <w:t xml:space="preserve"> que se hizo entrega de la totalidad de información, conforme a sus registros. En ese sentido es importante resaltar que se considera que</w:t>
      </w:r>
      <w:r w:rsidR="000047C3" w:rsidRPr="007E1988">
        <w:rPr>
          <w:rFonts w:ascii="Palatino Linotype" w:eastAsia="Palatino Linotype" w:hAnsi="Palatino Linotype" w:cs="Palatino Linotype"/>
          <w:lang w:val="es-MX" w:eastAsia="es-MX"/>
        </w:rPr>
        <w:t xml:space="preserve"> con</w:t>
      </w:r>
      <w:r w:rsidRPr="007E1988">
        <w:rPr>
          <w:rFonts w:ascii="Palatino Linotype" w:eastAsia="Palatino Linotype" w:hAnsi="Palatino Linotype" w:cs="Palatino Linotype"/>
          <w:lang w:val="es-MX" w:eastAsia="es-MX"/>
        </w:rPr>
        <w:t xml:space="preserve"> l</w:t>
      </w:r>
      <w:r w:rsidR="000047C3" w:rsidRPr="007E1988">
        <w:rPr>
          <w:rFonts w:ascii="Palatino Linotype" w:eastAsia="Palatino Linotype" w:hAnsi="Palatino Linotype" w:cs="Palatino Linotype"/>
          <w:lang w:val="es-MX" w:eastAsia="es-MX"/>
        </w:rPr>
        <w:t>a</w:t>
      </w:r>
      <w:r w:rsidRPr="007E1988">
        <w:rPr>
          <w:rFonts w:ascii="Palatino Linotype" w:eastAsia="Palatino Linotype" w:hAnsi="Palatino Linotype" w:cs="Palatino Linotype"/>
          <w:lang w:val="es-MX" w:eastAsia="es-MX"/>
        </w:rPr>
        <w:t xml:space="preserve"> entrega </w:t>
      </w:r>
      <w:r w:rsidR="000047C3" w:rsidRPr="007E1988">
        <w:rPr>
          <w:rFonts w:ascii="Palatino Linotype" w:eastAsia="Palatino Linotype" w:hAnsi="Palatino Linotype" w:cs="Palatino Linotype"/>
          <w:lang w:val="es-MX" w:eastAsia="es-MX"/>
        </w:rPr>
        <w:t xml:space="preserve">de </w:t>
      </w:r>
      <w:r w:rsidRPr="007E1988">
        <w:rPr>
          <w:rFonts w:ascii="Palatino Linotype" w:eastAsia="Palatino Linotype" w:hAnsi="Palatino Linotype" w:cs="Palatino Linotype"/>
          <w:lang w:val="es-MX" w:eastAsia="es-MX"/>
        </w:rPr>
        <w:t>la información, en el presente medio de impugnación el mismo ha quedado sin materia</w:t>
      </w:r>
      <w:r w:rsidR="000047C3" w:rsidRPr="007E1988">
        <w:rPr>
          <w:rFonts w:ascii="Palatino Linotype" w:eastAsia="Palatino Linotype" w:hAnsi="Palatino Linotype" w:cs="Palatino Linotype"/>
          <w:lang w:val="es-MX" w:eastAsia="es-MX"/>
        </w:rPr>
        <w:t>, actualizando el contenido normativo del artículo 166 de la Ley de Transparencia Estatal, que a continuación se cita:</w:t>
      </w:r>
    </w:p>
    <w:p w14:paraId="704591E7" w14:textId="77777777" w:rsidR="000047C3" w:rsidRPr="007E1988" w:rsidRDefault="000047C3" w:rsidP="00994106">
      <w:pPr>
        <w:spacing w:line="360" w:lineRule="auto"/>
        <w:jc w:val="both"/>
        <w:rPr>
          <w:rFonts w:ascii="Palatino Linotype" w:eastAsia="Palatino Linotype" w:hAnsi="Palatino Linotype" w:cs="Palatino Linotype"/>
          <w:lang w:val="es-MX" w:eastAsia="es-MX"/>
        </w:rPr>
      </w:pPr>
    </w:p>
    <w:p w14:paraId="5973A523" w14:textId="009E549F" w:rsidR="00C40A30" w:rsidRPr="007E1988" w:rsidRDefault="00C40A30" w:rsidP="00C40A30">
      <w:pPr>
        <w:spacing w:line="360" w:lineRule="auto"/>
        <w:ind w:left="851" w:right="474"/>
        <w:jc w:val="both"/>
        <w:rPr>
          <w:rFonts w:ascii="Palatino Linotype" w:eastAsia="Palatino Linotype" w:hAnsi="Palatino Linotype" w:cs="Palatino Linotype"/>
          <w:i/>
          <w:iCs/>
          <w:sz w:val="22"/>
          <w:szCs w:val="22"/>
          <w:lang w:val="es-MX" w:eastAsia="es-MX"/>
        </w:rPr>
      </w:pPr>
      <w:r w:rsidRPr="007E1988">
        <w:rPr>
          <w:rFonts w:ascii="Palatino Linotype" w:eastAsia="Palatino Linotype" w:hAnsi="Palatino Linotype" w:cs="Palatino Linotype"/>
          <w:b/>
          <w:bCs/>
          <w:i/>
          <w:iCs/>
          <w:sz w:val="22"/>
          <w:szCs w:val="22"/>
          <w:lang w:val="es-MX" w:eastAsia="es-MX"/>
        </w:rPr>
        <w:t>Artículo 166.</w:t>
      </w:r>
      <w:r w:rsidRPr="007E1988">
        <w:rPr>
          <w:rFonts w:ascii="Palatino Linotype" w:eastAsia="Palatino Linotype" w:hAnsi="Palatino Linotype" w:cs="Palatino Linotype"/>
          <w:i/>
          <w:iCs/>
          <w:sz w:val="22"/>
          <w:szCs w:val="22"/>
          <w:lang w:val="es-MX" w:eastAsia="es-MX"/>
        </w:rPr>
        <w:t xml:space="preserve"> </w:t>
      </w:r>
      <w:r w:rsidRPr="007E1988">
        <w:rPr>
          <w:rFonts w:ascii="Palatino Linotype" w:eastAsia="Palatino Linotype" w:hAnsi="Palatino Linotype" w:cs="Palatino Linotype"/>
          <w:i/>
          <w:iCs/>
          <w:sz w:val="22"/>
          <w:szCs w:val="22"/>
          <w:u w:val="single"/>
          <w:lang w:val="es-MX" w:eastAsia="es-MX"/>
        </w:rPr>
        <w:t>La obligación de acceso a la información pública se tendrá por cumplida cuando el solicitante tenga a su disposición la información requerida</w:t>
      </w:r>
      <w:r w:rsidRPr="007E1988">
        <w:rPr>
          <w:rFonts w:ascii="Palatino Linotype" w:eastAsia="Palatino Linotype" w:hAnsi="Palatino Linotype" w:cs="Palatino Linotype"/>
          <w:i/>
          <w:iCs/>
          <w:sz w:val="22"/>
          <w:szCs w:val="22"/>
          <w:lang w:val="es-MX" w:eastAsia="es-MX"/>
        </w:rPr>
        <w:t>, o cuando realice la consulta de la misma en el lugar en el que ésta se localice.</w:t>
      </w:r>
    </w:p>
    <w:p w14:paraId="31AE846A" w14:textId="737BEAF9" w:rsidR="00C40A30" w:rsidRPr="007E1988" w:rsidRDefault="00C40A30" w:rsidP="00C40A30">
      <w:pPr>
        <w:spacing w:line="360" w:lineRule="auto"/>
        <w:ind w:left="851" w:right="474"/>
        <w:jc w:val="both"/>
        <w:rPr>
          <w:rFonts w:ascii="Palatino Linotype" w:eastAsia="Palatino Linotype" w:hAnsi="Palatino Linotype" w:cs="Palatino Linotype"/>
          <w:i/>
          <w:iCs/>
          <w:sz w:val="22"/>
          <w:szCs w:val="22"/>
          <w:lang w:val="es-MX" w:eastAsia="es-MX"/>
        </w:rPr>
      </w:pPr>
      <w:r w:rsidRPr="007E1988">
        <w:rPr>
          <w:rFonts w:ascii="Palatino Linotype" w:eastAsia="Palatino Linotype" w:hAnsi="Palatino Linotype" w:cs="Palatino Linotype"/>
          <w:i/>
          <w:iCs/>
          <w:sz w:val="22"/>
          <w:szCs w:val="22"/>
          <w:lang w:val="es-MX" w:eastAsia="es-MX"/>
        </w:rPr>
        <w:t>(…)</w:t>
      </w:r>
    </w:p>
    <w:p w14:paraId="38A74471" w14:textId="77777777" w:rsidR="000047C3" w:rsidRPr="007E1988" w:rsidRDefault="000047C3" w:rsidP="00994106">
      <w:pPr>
        <w:spacing w:line="360" w:lineRule="auto"/>
        <w:jc w:val="both"/>
        <w:rPr>
          <w:rFonts w:ascii="Palatino Linotype" w:eastAsia="Palatino Linotype" w:hAnsi="Palatino Linotype" w:cs="Palatino Linotype"/>
          <w:lang w:val="es-MX" w:eastAsia="es-MX"/>
        </w:rPr>
      </w:pPr>
    </w:p>
    <w:p w14:paraId="147D51B6" w14:textId="77777777" w:rsidR="00994106" w:rsidRPr="007E1988" w:rsidRDefault="00994106" w:rsidP="00994106">
      <w:pPr>
        <w:spacing w:line="360" w:lineRule="auto"/>
        <w:jc w:val="both"/>
        <w:rPr>
          <w:rFonts w:ascii="Palatino Linotype" w:eastAsia="Calibri" w:hAnsi="Palatino Linotype" w:cs="Calibri"/>
          <w:szCs w:val="22"/>
          <w:lang w:eastAsia="es-MX"/>
        </w:rPr>
      </w:pPr>
      <w:r w:rsidRPr="007E1988">
        <w:rPr>
          <w:rFonts w:ascii="Palatino Linotype" w:eastAsia="Calibri" w:hAnsi="Palatino Linotype" w:cs="Calibri"/>
          <w:lang w:eastAsia="es-MX"/>
        </w:rPr>
        <w:t>En conclusión, el Pleno de este Instituto considera que el presente recurso de revisión ha quedado sin materia, conforme a los argumentos planteados en los párrafos anteriores; en consecuencia, no existen ya extremos legales para la procedencia del recurso, lo que conlleva a decretar el</w:t>
      </w:r>
      <w:r w:rsidRPr="007E1988">
        <w:rPr>
          <w:rFonts w:ascii="Palatino Linotype" w:eastAsia="Calibri" w:hAnsi="Palatino Linotype" w:cs="Calibri"/>
          <w:szCs w:val="22"/>
          <w:lang w:eastAsia="es-MX"/>
        </w:rPr>
        <w:t xml:space="preserve"> sobreseimiento. Es así como se advierte que en el caso en concreto se actualiza la causal de sobreseimiento prevista en la fracción V del artículo 192 de la Ley de Transparencia local, que a la letra establece lo siguiente:</w:t>
      </w:r>
    </w:p>
    <w:p w14:paraId="26B46EFD" w14:textId="77777777" w:rsidR="00994106" w:rsidRPr="007E1988" w:rsidRDefault="00994106" w:rsidP="00994106">
      <w:pPr>
        <w:spacing w:line="360" w:lineRule="auto"/>
        <w:jc w:val="both"/>
        <w:rPr>
          <w:rFonts w:ascii="Palatino Linotype" w:eastAsia="Calibri" w:hAnsi="Palatino Linotype" w:cs="Calibri"/>
          <w:szCs w:val="22"/>
          <w:lang w:val="es-ES_tradnl" w:eastAsia="es-MX"/>
        </w:rPr>
      </w:pPr>
    </w:p>
    <w:p w14:paraId="73129867" w14:textId="77777777" w:rsidR="00994106" w:rsidRPr="007E1988" w:rsidRDefault="00994106" w:rsidP="00994106">
      <w:pPr>
        <w:ind w:left="567" w:right="567"/>
        <w:jc w:val="both"/>
        <w:rPr>
          <w:rFonts w:ascii="Palatino Linotype" w:eastAsiaTheme="minorEastAsia" w:hAnsi="Palatino Linotype" w:cstheme="minorBidi"/>
          <w:i/>
          <w:iCs/>
          <w:sz w:val="22"/>
          <w:szCs w:val="22"/>
          <w:lang w:eastAsia="en-US"/>
        </w:rPr>
      </w:pPr>
      <w:r w:rsidRPr="007E1988">
        <w:rPr>
          <w:rFonts w:ascii="Palatino Linotype" w:eastAsiaTheme="minorEastAsia" w:hAnsi="Palatino Linotype" w:cstheme="minorBidi"/>
          <w:b/>
          <w:bCs/>
          <w:i/>
          <w:iCs/>
          <w:sz w:val="22"/>
          <w:szCs w:val="22"/>
          <w:lang w:eastAsia="en-US"/>
        </w:rPr>
        <w:t xml:space="preserve">Artículo 192. </w:t>
      </w:r>
      <w:r w:rsidRPr="007E1988">
        <w:rPr>
          <w:rFonts w:ascii="Palatino Linotype" w:eastAsiaTheme="minorEastAsia" w:hAnsi="Palatino Linotype" w:cstheme="minorBidi"/>
          <w:i/>
          <w:iCs/>
          <w:sz w:val="22"/>
          <w:szCs w:val="22"/>
          <w:lang w:eastAsia="en-US"/>
        </w:rPr>
        <w:t>El recurso será sobreseído, en todo o en parte, cuando una vez admitido, se actualicen alguno de los siguientes supuestos:</w:t>
      </w:r>
    </w:p>
    <w:p w14:paraId="2B6DA5F9" w14:textId="77777777" w:rsidR="00994106" w:rsidRPr="007E1988" w:rsidRDefault="00994106" w:rsidP="00994106">
      <w:pPr>
        <w:ind w:left="567" w:right="567"/>
        <w:jc w:val="both"/>
        <w:rPr>
          <w:rFonts w:ascii="Palatino Linotype" w:eastAsiaTheme="minorEastAsia" w:hAnsi="Palatino Linotype" w:cstheme="minorBidi"/>
          <w:i/>
          <w:iCs/>
          <w:sz w:val="22"/>
          <w:szCs w:val="22"/>
          <w:lang w:eastAsia="en-US"/>
        </w:rPr>
      </w:pPr>
      <w:r w:rsidRPr="007E1988">
        <w:rPr>
          <w:rFonts w:ascii="Palatino Linotype" w:eastAsiaTheme="minorEastAsia" w:hAnsi="Palatino Linotype" w:cstheme="minorBidi"/>
          <w:i/>
          <w:iCs/>
          <w:sz w:val="22"/>
          <w:szCs w:val="22"/>
          <w:lang w:eastAsia="en-US"/>
        </w:rPr>
        <w:t>[…]</w:t>
      </w:r>
    </w:p>
    <w:p w14:paraId="2885135B" w14:textId="77777777" w:rsidR="00994106" w:rsidRPr="007E1988" w:rsidRDefault="00994106" w:rsidP="00994106">
      <w:pPr>
        <w:ind w:left="567" w:right="567"/>
        <w:jc w:val="both"/>
        <w:rPr>
          <w:rFonts w:ascii="Palatino Linotype" w:eastAsiaTheme="minorEastAsia" w:hAnsi="Palatino Linotype" w:cstheme="minorBidi"/>
          <w:i/>
          <w:iCs/>
          <w:sz w:val="22"/>
          <w:szCs w:val="22"/>
          <w:lang w:eastAsia="en-US"/>
        </w:rPr>
      </w:pPr>
      <w:r w:rsidRPr="007E1988">
        <w:rPr>
          <w:rFonts w:ascii="Palatino Linotype" w:eastAsiaTheme="minorEastAsia" w:hAnsi="Palatino Linotype" w:cstheme="minorBidi"/>
          <w:b/>
          <w:bCs/>
          <w:i/>
          <w:iCs/>
          <w:sz w:val="22"/>
          <w:szCs w:val="22"/>
          <w:lang w:eastAsia="en-US"/>
        </w:rPr>
        <w:t xml:space="preserve">V. </w:t>
      </w:r>
      <w:r w:rsidRPr="007E1988">
        <w:rPr>
          <w:rFonts w:ascii="Palatino Linotype" w:eastAsiaTheme="minorEastAsia" w:hAnsi="Palatino Linotype" w:cstheme="minorBidi"/>
          <w:b/>
          <w:bCs/>
          <w:i/>
          <w:iCs/>
          <w:sz w:val="22"/>
          <w:szCs w:val="22"/>
          <w:u w:val="single"/>
          <w:lang w:eastAsia="en-US"/>
        </w:rPr>
        <w:t>Cuando por cualquier motivo quede sin materia el recurso</w:t>
      </w:r>
      <w:r w:rsidRPr="007E1988">
        <w:rPr>
          <w:rFonts w:ascii="Palatino Linotype" w:eastAsiaTheme="minorEastAsia" w:hAnsi="Palatino Linotype" w:cstheme="minorBidi"/>
          <w:b/>
          <w:bCs/>
          <w:i/>
          <w:iCs/>
          <w:sz w:val="22"/>
          <w:szCs w:val="22"/>
          <w:lang w:eastAsia="en-US"/>
        </w:rPr>
        <w:t>.</w:t>
      </w:r>
    </w:p>
    <w:p w14:paraId="144451FE" w14:textId="77777777" w:rsidR="00994106" w:rsidRPr="007E1988" w:rsidRDefault="00994106" w:rsidP="00994106">
      <w:pPr>
        <w:spacing w:line="360" w:lineRule="auto"/>
        <w:jc w:val="both"/>
        <w:rPr>
          <w:rFonts w:ascii="Palatino Linotype" w:eastAsiaTheme="minorHAnsi" w:hAnsi="Palatino Linotype" w:cstheme="minorBidi"/>
          <w:lang w:val="es-ES_tradnl" w:eastAsia="en-US"/>
        </w:rPr>
      </w:pPr>
    </w:p>
    <w:p w14:paraId="1C0A3F23" w14:textId="77777777" w:rsidR="00994106" w:rsidRPr="007E1988" w:rsidRDefault="00994106" w:rsidP="00994106">
      <w:pPr>
        <w:spacing w:line="360" w:lineRule="auto"/>
        <w:jc w:val="both"/>
        <w:rPr>
          <w:rFonts w:ascii="Palatino Linotype" w:eastAsia="Calibri" w:hAnsi="Palatino Linotype" w:cs="Calibri"/>
          <w:szCs w:val="22"/>
          <w:lang w:val="es-ES_tradnl" w:eastAsia="es-MX"/>
        </w:rPr>
      </w:pPr>
      <w:r w:rsidRPr="007E1988">
        <w:rPr>
          <w:rFonts w:ascii="Palatino Linotype" w:eastAsia="Calibri" w:hAnsi="Palatino Linotype" w:cs="Calibri"/>
          <w:lang w:val="es-ES_tradnl" w:eastAsia="es-MX"/>
        </w:rPr>
        <w:t>Por lo anterior, al acreditarse la procedencia del sobreseimiento, este Instituto está</w:t>
      </w:r>
      <w:r w:rsidRPr="007E1988">
        <w:rPr>
          <w:rFonts w:ascii="Palatino Linotype" w:eastAsia="Calibri" w:hAnsi="Palatino Linotype" w:cs="Calibri"/>
          <w:szCs w:val="22"/>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7E1988">
        <w:rPr>
          <w:rFonts w:ascii="Palatino Linotype" w:eastAsia="Palatino Linotype" w:hAnsi="Palatino Linotype" w:cs="Palatino Linotype"/>
          <w:szCs w:val="22"/>
          <w:vertAlign w:val="superscript"/>
          <w:lang w:val="es-ES_tradnl" w:eastAsia="es-MX"/>
        </w:rPr>
        <w:footnoteReference w:id="2"/>
      </w:r>
      <w:r w:rsidRPr="007E1988">
        <w:rPr>
          <w:rFonts w:ascii="Palatino Linotype" w:eastAsia="Calibri" w:hAnsi="Palatino Linotype" w:cs="Calibri"/>
          <w:szCs w:val="22"/>
          <w:lang w:val="es-ES_tradnl" w:eastAsia="es-MX"/>
        </w:rPr>
        <w:t>, en la que se estipula lo siguiente:</w:t>
      </w:r>
    </w:p>
    <w:p w14:paraId="5024EE97" w14:textId="77777777" w:rsidR="00994106" w:rsidRPr="007E1988" w:rsidRDefault="00994106" w:rsidP="00994106">
      <w:pPr>
        <w:spacing w:line="360" w:lineRule="auto"/>
        <w:jc w:val="both"/>
        <w:rPr>
          <w:rFonts w:ascii="Palatino Linotype" w:eastAsia="Calibri" w:hAnsi="Palatino Linotype" w:cs="Calibri"/>
          <w:lang w:val="es-ES_tradnl" w:eastAsia="es-MX"/>
        </w:rPr>
      </w:pPr>
    </w:p>
    <w:p w14:paraId="33E1FEA2" w14:textId="77777777" w:rsidR="00994106" w:rsidRPr="007E1988" w:rsidRDefault="00994106" w:rsidP="00994106">
      <w:pPr>
        <w:ind w:left="567" w:right="567"/>
        <w:jc w:val="both"/>
        <w:rPr>
          <w:rFonts w:ascii="Palatino Linotype" w:eastAsia="Palatino Linotype" w:hAnsi="Palatino Linotype" w:cs="Palatino Linotype"/>
          <w:b/>
          <w:bCs/>
          <w:iCs/>
          <w:sz w:val="22"/>
          <w:szCs w:val="22"/>
          <w:lang w:val="es-ES_tradnl"/>
        </w:rPr>
      </w:pPr>
      <w:r w:rsidRPr="007E1988">
        <w:rPr>
          <w:rFonts w:ascii="Palatino Linotype" w:eastAsia="Palatino Linotype" w:hAnsi="Palatino Linotype" w:cs="Palatino Linotype"/>
          <w:b/>
          <w:bCs/>
          <w:i/>
          <w:iCs/>
          <w:sz w:val="22"/>
          <w:szCs w:val="22"/>
          <w:lang w:val="es-ES_tradnl"/>
        </w:rPr>
        <w:t>SOBRESEIMIENTO. IMPIDE EL ESTUDIO DE LAS CUESTIONES DE FONDO.</w:t>
      </w:r>
    </w:p>
    <w:p w14:paraId="7FF25647" w14:textId="77777777" w:rsidR="00994106" w:rsidRPr="007E1988" w:rsidRDefault="00994106" w:rsidP="00994106">
      <w:pPr>
        <w:ind w:left="567" w:right="567"/>
        <w:jc w:val="both"/>
        <w:rPr>
          <w:rFonts w:ascii="Palatino Linotype" w:eastAsia="Palatino Linotype" w:hAnsi="Palatino Linotype" w:cs="Palatino Linotype"/>
          <w:iCs/>
          <w:sz w:val="22"/>
          <w:szCs w:val="22"/>
          <w:lang w:val="es-ES_tradnl"/>
        </w:rPr>
      </w:pPr>
      <w:r w:rsidRPr="007E1988">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0EE4E24C" w14:textId="77777777" w:rsidR="00994106" w:rsidRPr="007E1988" w:rsidRDefault="00994106" w:rsidP="00994106">
      <w:pPr>
        <w:spacing w:line="360" w:lineRule="auto"/>
        <w:jc w:val="both"/>
        <w:rPr>
          <w:rFonts w:ascii="Palatino Linotype" w:eastAsiaTheme="minorHAnsi" w:hAnsi="Palatino Linotype" w:cstheme="minorBidi"/>
          <w:lang w:val="es-ES_tradnl" w:eastAsia="en-US"/>
        </w:rPr>
      </w:pPr>
    </w:p>
    <w:p w14:paraId="7DCA44DD" w14:textId="77777777" w:rsidR="00994106" w:rsidRPr="007E1988" w:rsidRDefault="00994106" w:rsidP="00994106">
      <w:pPr>
        <w:spacing w:line="360" w:lineRule="auto"/>
        <w:jc w:val="both"/>
        <w:rPr>
          <w:rFonts w:ascii="Palatino Linotype" w:eastAsiaTheme="minorHAnsi" w:hAnsi="Palatino Linotype" w:cstheme="minorBidi"/>
          <w:lang w:val="es-ES_tradnl" w:eastAsia="en-US"/>
        </w:rPr>
      </w:pPr>
      <w:r w:rsidRPr="007E1988">
        <w:rPr>
          <w:rFonts w:ascii="Palatino Linotype" w:eastAsiaTheme="minorHAnsi" w:hAnsi="Palatino Linotype" w:cstheme="minorBidi"/>
          <w:lang w:val="es-ES_tradnl" w:eastAsia="en-US"/>
        </w:rPr>
        <w:t xml:space="preserve">Así, con fundamento en lo prescrito en los artículos 36 fracciones II y III, </w:t>
      </w:r>
      <w:r w:rsidRPr="007E1988">
        <w:rPr>
          <w:rFonts w:ascii="Palatino Linotype" w:eastAsia="Palatino Linotype" w:hAnsi="Palatino Linotype" w:cs="Palatino Linotype"/>
          <w:lang w:val="es-ES_tradnl" w:eastAsia="es-MX"/>
        </w:rPr>
        <w:t>186 fracción I y 192 fracción V</w:t>
      </w:r>
      <w:r w:rsidRPr="007E1988">
        <w:rPr>
          <w:rFonts w:ascii="Palatino Linotype" w:eastAsiaTheme="minorHAnsi" w:hAnsi="Palatino Linotype" w:cstheme="minorBidi"/>
          <w:lang w:val="es-ES_tradnl" w:eastAsia="en-US"/>
        </w:rPr>
        <w:t xml:space="preserve"> de la Ley de Transparencia y Acceso a la Información Pública del Estado de México y Municipios el Pleno de este Órgano Garante:</w:t>
      </w:r>
    </w:p>
    <w:p w14:paraId="53C0C885" w14:textId="77777777" w:rsidR="00994106" w:rsidRPr="007E1988" w:rsidRDefault="00994106" w:rsidP="00994106">
      <w:pPr>
        <w:spacing w:line="360" w:lineRule="auto"/>
        <w:jc w:val="both"/>
        <w:rPr>
          <w:rFonts w:ascii="Palatino Linotype" w:eastAsiaTheme="minorHAnsi" w:hAnsi="Palatino Linotype" w:cstheme="minorBidi"/>
          <w:lang w:val="es-ES_tradnl" w:eastAsia="en-US"/>
        </w:rPr>
      </w:pPr>
    </w:p>
    <w:p w14:paraId="25D9886F" w14:textId="77777777" w:rsidR="00994106" w:rsidRPr="007E1988" w:rsidRDefault="00994106" w:rsidP="00994106">
      <w:pPr>
        <w:keepNext/>
        <w:keepLines/>
        <w:spacing w:line="360" w:lineRule="auto"/>
        <w:jc w:val="center"/>
        <w:outlineLvl w:val="0"/>
        <w:rPr>
          <w:rFonts w:ascii="Palatino Linotype" w:eastAsiaTheme="minorHAnsi" w:hAnsi="Palatino Linotype" w:cstheme="majorBidi"/>
          <w:b/>
          <w:color w:val="000000" w:themeColor="text1"/>
          <w:sz w:val="28"/>
          <w:szCs w:val="32"/>
        </w:rPr>
      </w:pPr>
      <w:r w:rsidRPr="007E1988">
        <w:rPr>
          <w:rFonts w:ascii="Palatino Linotype" w:eastAsiaTheme="minorHAnsi" w:hAnsi="Palatino Linotype" w:cstheme="majorBidi"/>
          <w:b/>
          <w:color w:val="000000" w:themeColor="text1"/>
          <w:sz w:val="28"/>
          <w:szCs w:val="32"/>
        </w:rPr>
        <w:t>R E S U E L V E</w:t>
      </w:r>
    </w:p>
    <w:p w14:paraId="2553D64E" w14:textId="77777777" w:rsidR="00994106" w:rsidRPr="007E1988" w:rsidRDefault="00994106" w:rsidP="00994106">
      <w:pPr>
        <w:spacing w:line="360" w:lineRule="auto"/>
        <w:jc w:val="both"/>
        <w:rPr>
          <w:rFonts w:ascii="Palatino Linotype" w:eastAsia="Palatino Linotype" w:hAnsi="Palatino Linotype" w:cs="Palatino Linotype"/>
          <w:lang w:val="es-MX" w:eastAsia="es-MX"/>
        </w:rPr>
      </w:pPr>
    </w:p>
    <w:p w14:paraId="1C5128DC" w14:textId="77777777" w:rsidR="00994106" w:rsidRPr="007E1988" w:rsidRDefault="00994106" w:rsidP="00994106">
      <w:pPr>
        <w:tabs>
          <w:tab w:val="left" w:pos="709"/>
        </w:tabs>
        <w:spacing w:line="360" w:lineRule="auto"/>
        <w:contextualSpacing/>
        <w:jc w:val="both"/>
        <w:rPr>
          <w:rFonts w:ascii="Palatino Linotype" w:hAnsi="Palatino Linotype" w:cs="Arial"/>
          <w:lang w:val="es-ES_tradnl" w:eastAsia="es-MX"/>
        </w:rPr>
      </w:pPr>
      <w:r w:rsidRPr="007E1988">
        <w:rPr>
          <w:rFonts w:ascii="Palatino Linotype" w:eastAsiaTheme="minorHAnsi" w:hAnsi="Palatino Linotype" w:cs="Arial"/>
          <w:b/>
          <w:lang w:val="es-ES_tradnl" w:eastAsia="en-US"/>
        </w:rPr>
        <w:t>PRIMERO.</w:t>
      </w:r>
      <w:r w:rsidRPr="007E1988">
        <w:rPr>
          <w:rFonts w:ascii="Palatino Linotype" w:eastAsiaTheme="minorHAnsi" w:hAnsi="Palatino Linotype" w:cs="Arial"/>
          <w:lang w:val="es-ES_tradnl" w:eastAsia="en-US"/>
        </w:rPr>
        <w:t xml:space="preserve"> Se</w:t>
      </w:r>
      <w:r w:rsidRPr="007E1988">
        <w:rPr>
          <w:rFonts w:ascii="Palatino Linotype" w:eastAsiaTheme="minorHAnsi" w:hAnsi="Palatino Linotype" w:cs="Arial"/>
          <w:b/>
          <w:lang w:val="es-ES_tradnl" w:eastAsia="en-US"/>
        </w:rPr>
        <w:t xml:space="preserve"> SOBRESEE </w:t>
      </w:r>
      <w:r w:rsidRPr="007E1988">
        <w:rPr>
          <w:rFonts w:ascii="Palatino Linotype" w:eastAsiaTheme="minorHAnsi" w:hAnsi="Palatino Linotype" w:cs="Arial"/>
          <w:lang w:val="es-ES_tradnl" w:eastAsia="en-US"/>
        </w:rPr>
        <w:t xml:space="preserve">el recurso de revisión número </w:t>
      </w:r>
      <w:r w:rsidRPr="007E1988">
        <w:rPr>
          <w:rFonts w:ascii="Palatino Linotype" w:eastAsiaTheme="minorHAnsi" w:hAnsi="Palatino Linotype" w:cs="Arial"/>
          <w:b/>
          <w:lang w:val="es-ES_tradnl" w:eastAsia="en-US"/>
        </w:rPr>
        <w:t>0</w:t>
      </w:r>
      <w:r w:rsidR="008A02AA" w:rsidRPr="007E1988">
        <w:rPr>
          <w:rFonts w:ascii="Palatino Linotype" w:eastAsiaTheme="minorHAnsi" w:hAnsi="Palatino Linotype" w:cs="Arial"/>
          <w:b/>
          <w:lang w:val="es-ES_tradnl" w:eastAsia="en-US"/>
        </w:rPr>
        <w:t>13980</w:t>
      </w:r>
      <w:r w:rsidRPr="007E1988">
        <w:rPr>
          <w:rFonts w:ascii="Palatino Linotype" w:eastAsiaTheme="minorHAnsi" w:hAnsi="Palatino Linotype" w:cs="Arial"/>
          <w:b/>
          <w:lang w:val="es-ES_tradnl" w:eastAsia="en-US"/>
        </w:rPr>
        <w:t>/INFOEM/IP/RR/202</w:t>
      </w:r>
      <w:r w:rsidR="008A02AA" w:rsidRPr="007E1988">
        <w:rPr>
          <w:rFonts w:ascii="Palatino Linotype" w:eastAsiaTheme="minorHAnsi" w:hAnsi="Palatino Linotype" w:cs="Arial"/>
          <w:b/>
          <w:lang w:val="es-ES_tradnl" w:eastAsia="en-US"/>
        </w:rPr>
        <w:t>5</w:t>
      </w:r>
      <w:r w:rsidRPr="007E1988">
        <w:rPr>
          <w:rFonts w:ascii="Palatino Linotype" w:eastAsiaTheme="minorHAnsi" w:hAnsi="Palatino Linotype" w:cs="Arial"/>
          <w:b/>
          <w:lang w:val="es-ES_tradnl" w:eastAsia="en-US"/>
        </w:rPr>
        <w:t xml:space="preserve">, </w:t>
      </w:r>
      <w:r w:rsidRPr="007E1988">
        <w:rPr>
          <w:rFonts w:ascii="Palatino Linotype" w:eastAsia="Palatino Linotype" w:hAnsi="Palatino Linotype" w:cs="Palatino Linotype"/>
          <w:color w:val="000000"/>
          <w:lang w:val="es-ES_tradnl" w:eastAsia="es-MX"/>
        </w:rPr>
        <w:t>por quedarse sin materia en términos del artículo 192 fracción V</w:t>
      </w:r>
      <w:r w:rsidRPr="007E1988">
        <w:rPr>
          <w:rFonts w:ascii="Palatino Linotype" w:eastAsiaTheme="minorHAnsi" w:hAnsi="Palatino Linotype" w:cs="Arial"/>
          <w:lang w:val="es-ES_tradnl" w:eastAsia="en-US"/>
        </w:rPr>
        <w:t xml:space="preserve"> de la Ley de Transparencia y Acceso a la Información Pública del Estado de México y Municipios, en términos del </w:t>
      </w:r>
      <w:r w:rsidRPr="007E1988">
        <w:rPr>
          <w:rFonts w:ascii="Palatino Linotype" w:eastAsiaTheme="minorHAnsi" w:hAnsi="Palatino Linotype" w:cs="Arial"/>
          <w:b/>
          <w:lang w:val="es-ES_tradnl" w:eastAsia="en-US"/>
        </w:rPr>
        <w:t>Considerando TERCERO</w:t>
      </w:r>
      <w:r w:rsidRPr="007E1988">
        <w:rPr>
          <w:rFonts w:ascii="Palatino Linotype" w:eastAsiaTheme="minorHAnsi" w:hAnsi="Palatino Linotype" w:cs="Arial"/>
          <w:lang w:val="es-ES_tradnl" w:eastAsia="en-US"/>
        </w:rPr>
        <w:t xml:space="preserve"> de la presente resolución.</w:t>
      </w:r>
    </w:p>
    <w:p w14:paraId="70992E13" w14:textId="77777777" w:rsidR="00994106" w:rsidRPr="007E1988" w:rsidRDefault="00994106" w:rsidP="00994106">
      <w:pPr>
        <w:tabs>
          <w:tab w:val="left" w:pos="709"/>
        </w:tabs>
        <w:spacing w:line="360" w:lineRule="auto"/>
        <w:contextualSpacing/>
        <w:jc w:val="both"/>
        <w:rPr>
          <w:rFonts w:ascii="Palatino Linotype" w:hAnsi="Palatino Linotype" w:cs="Arial"/>
          <w:lang w:val="es-ES_tradnl" w:eastAsia="es-MX"/>
        </w:rPr>
      </w:pPr>
    </w:p>
    <w:p w14:paraId="3F898AE9" w14:textId="77777777" w:rsidR="00994106" w:rsidRPr="007E1988" w:rsidRDefault="00994106" w:rsidP="00994106">
      <w:pPr>
        <w:spacing w:line="360" w:lineRule="auto"/>
        <w:jc w:val="both"/>
        <w:rPr>
          <w:rFonts w:ascii="Palatino Linotype" w:eastAsiaTheme="minorHAnsi" w:hAnsi="Palatino Linotype" w:cs="Arial"/>
          <w:lang w:val="es-ES_tradnl" w:eastAsia="en-US"/>
        </w:rPr>
      </w:pPr>
      <w:r w:rsidRPr="007E1988">
        <w:rPr>
          <w:rFonts w:ascii="Palatino Linotype" w:eastAsiaTheme="minorHAnsi" w:hAnsi="Palatino Linotype" w:cs="Arial"/>
          <w:b/>
          <w:lang w:val="es-ES_tradnl" w:eastAsia="en-US"/>
        </w:rPr>
        <w:lastRenderedPageBreak/>
        <w:t>SEGUNDO.</w:t>
      </w:r>
      <w:r w:rsidRPr="007E1988">
        <w:rPr>
          <w:rFonts w:ascii="Palatino Linotype" w:eastAsiaTheme="minorHAnsi" w:hAnsi="Palatino Linotype" w:cs="Arial"/>
          <w:lang w:val="es-ES_tradnl" w:eastAsia="en-US"/>
        </w:rPr>
        <w:t xml:space="preserve"> </w:t>
      </w:r>
      <w:r w:rsidRPr="007E1988">
        <w:rPr>
          <w:rFonts w:ascii="Palatino Linotype" w:eastAsiaTheme="minorHAnsi" w:hAnsi="Palatino Linotype" w:cs="Arial"/>
          <w:b/>
          <w:lang w:val="es-ES_tradnl" w:eastAsia="en-US"/>
        </w:rPr>
        <w:t>Notifíquese</w:t>
      </w:r>
      <w:r w:rsidRPr="007E1988">
        <w:rPr>
          <w:rFonts w:ascii="Palatino Linotype" w:eastAsiaTheme="minorHAnsi" w:hAnsi="Palatino Linotype" w:cs="Arial"/>
          <w:lang w:val="es-ES_tradnl" w:eastAsia="en-US"/>
        </w:rPr>
        <w:t xml:space="preserve"> la presente resolución al Titular de la Unidad de Transparencia del Sujeto Obligado mediante el Sistema de Acceso a la Información Mexiquense (SAIMEX).</w:t>
      </w:r>
    </w:p>
    <w:p w14:paraId="1AA2D7CD" w14:textId="77777777" w:rsidR="00994106" w:rsidRPr="007E1988" w:rsidRDefault="00994106" w:rsidP="00994106">
      <w:pPr>
        <w:spacing w:line="360" w:lineRule="auto"/>
        <w:jc w:val="both"/>
        <w:rPr>
          <w:rFonts w:ascii="Palatino Linotype" w:eastAsiaTheme="minorHAnsi" w:hAnsi="Palatino Linotype" w:cs="Arial"/>
          <w:lang w:val="es-ES_tradnl" w:eastAsia="en-US"/>
        </w:rPr>
      </w:pPr>
    </w:p>
    <w:p w14:paraId="743D8E10" w14:textId="77777777" w:rsidR="00994106" w:rsidRPr="007E1988" w:rsidRDefault="00994106" w:rsidP="00994106">
      <w:pPr>
        <w:spacing w:line="360" w:lineRule="auto"/>
        <w:contextualSpacing/>
        <w:jc w:val="both"/>
        <w:rPr>
          <w:rFonts w:ascii="Palatino Linotype" w:eastAsiaTheme="minorEastAsia" w:hAnsi="Palatino Linotype" w:cs="Arial"/>
          <w:szCs w:val="22"/>
          <w:lang w:eastAsia="en-US"/>
        </w:rPr>
      </w:pPr>
      <w:r w:rsidRPr="007E1988">
        <w:rPr>
          <w:rFonts w:ascii="Palatino Linotype" w:eastAsiaTheme="minorEastAsia" w:hAnsi="Palatino Linotype" w:cs="Arial"/>
          <w:b/>
          <w:bCs/>
          <w:szCs w:val="22"/>
          <w:lang w:eastAsia="en-US"/>
        </w:rPr>
        <w:t>TERCERO. Notifíquese</w:t>
      </w:r>
      <w:r w:rsidRPr="007E1988">
        <w:rPr>
          <w:rFonts w:ascii="Palatino Linotype" w:eastAsiaTheme="minorEastAsia" w:hAnsi="Palatino Linotype" w:cs="Arial"/>
          <w:szCs w:val="22"/>
          <w:lang w:eastAsia="en-US"/>
        </w:rPr>
        <w:t xml:space="preserve"> la presente resolución al Recurrente</w:t>
      </w:r>
      <w:r w:rsidRPr="007E1988">
        <w:rPr>
          <w:rFonts w:ascii="Palatino Linotype" w:eastAsia="Calibri" w:hAnsi="Palatino Linotype" w:cs="Calibri"/>
          <w:szCs w:val="22"/>
          <w:lang w:eastAsia="es-MX"/>
        </w:rPr>
        <w:t xml:space="preserve"> </w:t>
      </w:r>
      <w:r w:rsidRPr="007E1988">
        <w:rPr>
          <w:rFonts w:ascii="Palatino Linotype" w:eastAsiaTheme="minorEastAsia" w:hAnsi="Palatino Linotype" w:cs="Arial"/>
          <w:szCs w:val="22"/>
          <w:lang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44D5E9A0" w14:textId="77777777" w:rsidR="007F0ACF" w:rsidRPr="007E1988" w:rsidRDefault="007F0ACF" w:rsidP="00994106">
      <w:pPr>
        <w:spacing w:line="360" w:lineRule="auto"/>
        <w:contextualSpacing/>
        <w:jc w:val="both"/>
        <w:rPr>
          <w:rFonts w:ascii="Palatino Linotype" w:eastAsiaTheme="minorEastAsia" w:hAnsi="Palatino Linotype" w:cs="Arial"/>
          <w:szCs w:val="22"/>
          <w:lang w:eastAsia="en-US"/>
        </w:rPr>
      </w:pPr>
    </w:p>
    <w:p w14:paraId="787FFDA9" w14:textId="2BD989E7" w:rsidR="009578EA" w:rsidRDefault="007E1988" w:rsidP="009578EA">
      <w:pPr>
        <w:spacing w:line="360" w:lineRule="auto"/>
        <w:jc w:val="both"/>
        <w:rPr>
          <w:rFonts w:ascii="Palatino Linotype" w:hAnsi="Palatino Linotype" w:cs="Arial"/>
        </w:rPr>
      </w:pPr>
      <w:r w:rsidRPr="007E1988">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9578EA" w:rsidRPr="007E1988">
        <w:rPr>
          <w:rFonts w:ascii="Palatino Linotype" w:hAnsi="Palatino Linotype" w:cs="Arial"/>
        </w:rPr>
        <w:t xml:space="preserve"> ----------------------------------------------------------------------------------------------------------------------------------------------------------------------------------------------------------------------------------------------------------------------------------------------------------------------------------------------------------------------------------------------------------------------------------------------------------------------------------------------------------------------------------------------------------------</w:t>
      </w:r>
      <w:r w:rsidR="00425EEC" w:rsidRPr="007E1988">
        <w:rPr>
          <w:rFonts w:ascii="Palatino Linotype" w:hAnsi="Palatino Linotype" w:cs="Arial"/>
        </w:rPr>
        <w:t>---------</w:t>
      </w:r>
    </w:p>
    <w:p w14:paraId="046C598F" w14:textId="77777777" w:rsidR="009578EA" w:rsidRDefault="009578EA" w:rsidP="009578EA"/>
    <w:p w14:paraId="4BB475E6" w14:textId="77777777" w:rsidR="009578EA" w:rsidRDefault="009578EA" w:rsidP="009578EA"/>
    <w:p w14:paraId="651BE62C" w14:textId="77777777" w:rsidR="009578EA" w:rsidRDefault="009578EA" w:rsidP="009578EA"/>
    <w:p w14:paraId="7A5A1C38" w14:textId="77777777" w:rsidR="009578EA" w:rsidRDefault="009578EA" w:rsidP="009578EA"/>
    <w:p w14:paraId="6DF9824F" w14:textId="77777777" w:rsidR="009578EA" w:rsidRDefault="009578EA" w:rsidP="009578EA"/>
    <w:p w14:paraId="1808F52E" w14:textId="77777777" w:rsidR="009578EA" w:rsidRDefault="009578EA" w:rsidP="009578EA"/>
    <w:p w14:paraId="2AB2AF84" w14:textId="77777777" w:rsidR="009578EA" w:rsidRDefault="009578EA" w:rsidP="009578EA"/>
    <w:p w14:paraId="24043192" w14:textId="77777777" w:rsidR="009578EA" w:rsidRDefault="009578EA" w:rsidP="009578EA"/>
    <w:p w14:paraId="4FEE86FA" w14:textId="77777777" w:rsidR="009578EA" w:rsidRDefault="009578EA" w:rsidP="009578EA"/>
    <w:p w14:paraId="0CBD15F7" w14:textId="77777777" w:rsidR="009578EA" w:rsidRDefault="009578EA" w:rsidP="009578EA"/>
    <w:p w14:paraId="4D0062D8" w14:textId="77777777" w:rsidR="009578EA" w:rsidRDefault="009578EA" w:rsidP="009578EA"/>
    <w:p w14:paraId="22DCE890" w14:textId="77777777" w:rsidR="009578EA" w:rsidRDefault="009578EA" w:rsidP="009578EA"/>
    <w:p w14:paraId="0FD2ABF7" w14:textId="77777777" w:rsidR="009578EA" w:rsidRDefault="009578EA" w:rsidP="009578EA"/>
    <w:p w14:paraId="201BD96E" w14:textId="77777777" w:rsidR="009578EA" w:rsidRDefault="009578EA" w:rsidP="009578EA"/>
    <w:p w14:paraId="67711B5D" w14:textId="77777777" w:rsidR="009578EA" w:rsidRDefault="009578EA" w:rsidP="009578EA"/>
    <w:p w14:paraId="7933A6C8" w14:textId="77777777" w:rsidR="009578EA" w:rsidRDefault="009578EA" w:rsidP="009578EA"/>
    <w:p w14:paraId="4D924B5B" w14:textId="77777777" w:rsidR="009578EA" w:rsidRDefault="009578EA" w:rsidP="009578EA"/>
    <w:p w14:paraId="0061AFEA" w14:textId="77777777" w:rsidR="009578EA" w:rsidRDefault="009578EA" w:rsidP="009578EA"/>
    <w:p w14:paraId="3EA64CEB" w14:textId="77777777" w:rsidR="009578EA" w:rsidRDefault="009578EA" w:rsidP="009578EA"/>
    <w:p w14:paraId="0CE1B3F5" w14:textId="77777777" w:rsidR="009578EA" w:rsidRDefault="009578EA" w:rsidP="009578EA"/>
    <w:p w14:paraId="49C18509" w14:textId="77777777" w:rsidR="009578EA" w:rsidRDefault="009578EA" w:rsidP="009578EA"/>
    <w:p w14:paraId="20198B9B" w14:textId="77777777" w:rsidR="009578EA" w:rsidRDefault="009578EA" w:rsidP="009578EA"/>
    <w:p w14:paraId="0F0D6AEA" w14:textId="77777777" w:rsidR="009578EA" w:rsidRDefault="009578EA" w:rsidP="009578EA"/>
    <w:p w14:paraId="10CB4FED" w14:textId="77777777" w:rsidR="009578EA" w:rsidRDefault="009578EA" w:rsidP="009578EA"/>
    <w:p w14:paraId="62C6046C" w14:textId="77777777" w:rsidR="009578EA" w:rsidRDefault="009578EA" w:rsidP="009578EA"/>
    <w:p w14:paraId="61A48E74" w14:textId="77777777" w:rsidR="009578EA" w:rsidRDefault="009578EA" w:rsidP="009578EA"/>
    <w:p w14:paraId="00F9F593" w14:textId="77777777" w:rsidR="009578EA" w:rsidRDefault="009578EA" w:rsidP="009578EA"/>
    <w:p w14:paraId="104EBE6E" w14:textId="77777777" w:rsidR="009578EA" w:rsidRDefault="009578EA" w:rsidP="009578EA"/>
    <w:p w14:paraId="37EC3404" w14:textId="77777777" w:rsidR="009578EA" w:rsidRDefault="009578EA" w:rsidP="009578EA"/>
    <w:p w14:paraId="7B944951" w14:textId="77777777" w:rsidR="009578EA" w:rsidRDefault="009578EA" w:rsidP="009578EA"/>
    <w:p w14:paraId="02CD9214" w14:textId="77777777" w:rsidR="009578EA" w:rsidRDefault="009578EA" w:rsidP="009578EA"/>
    <w:p w14:paraId="2369C13D" w14:textId="77777777" w:rsidR="009578EA" w:rsidRDefault="009578EA" w:rsidP="009578EA"/>
    <w:p w14:paraId="2B270EF1" w14:textId="77777777" w:rsidR="009578EA" w:rsidRDefault="009578EA" w:rsidP="009578EA"/>
    <w:p w14:paraId="1474EC80" w14:textId="77777777" w:rsidR="009578EA" w:rsidRDefault="009578EA" w:rsidP="009578EA"/>
    <w:p w14:paraId="64A19FC6" w14:textId="77777777" w:rsidR="009578EA" w:rsidRDefault="009578EA" w:rsidP="009578EA"/>
    <w:p w14:paraId="277B4E64" w14:textId="77777777" w:rsidR="009578EA" w:rsidRDefault="009578EA" w:rsidP="009578EA"/>
    <w:p w14:paraId="407B158A" w14:textId="77777777" w:rsidR="00CD4EB3" w:rsidRDefault="00CD4EB3"/>
    <w:sectPr w:rsidR="00CD4EB3" w:rsidSect="00FC390D">
      <w:headerReference w:type="default" r:id="rId18"/>
      <w:footerReference w:type="default" r:id="rId19"/>
      <w:headerReference w:type="first" r:id="rId20"/>
      <w:footerReference w:type="first" r:id="rId2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E84A3" w14:textId="77777777" w:rsidR="00A57912" w:rsidRDefault="00A57912" w:rsidP="009578EA">
      <w:r>
        <w:separator/>
      </w:r>
    </w:p>
  </w:endnote>
  <w:endnote w:type="continuationSeparator" w:id="0">
    <w:p w14:paraId="68618F8E" w14:textId="77777777" w:rsidR="00A57912" w:rsidRDefault="00A57912" w:rsidP="0095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C5856" w14:textId="77777777" w:rsidR="00704AE5" w:rsidRPr="00A2780F" w:rsidRDefault="00704AE5" w:rsidP="00FC390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17352">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17352">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6BCBC" w14:textId="77777777" w:rsidR="00704AE5" w:rsidRPr="00070856" w:rsidRDefault="00704AE5" w:rsidP="00FC390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1735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17352">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043CF" w14:textId="77777777" w:rsidR="00A57912" w:rsidRDefault="00A57912" w:rsidP="009578EA">
      <w:r>
        <w:separator/>
      </w:r>
    </w:p>
  </w:footnote>
  <w:footnote w:type="continuationSeparator" w:id="0">
    <w:p w14:paraId="282CA5A0" w14:textId="77777777" w:rsidR="00A57912" w:rsidRDefault="00A57912" w:rsidP="009578EA">
      <w:r>
        <w:continuationSeparator/>
      </w:r>
    </w:p>
  </w:footnote>
  <w:footnote w:id="1">
    <w:p w14:paraId="36DA6CC6" w14:textId="77777777" w:rsidR="00704AE5" w:rsidRPr="00690DCF" w:rsidRDefault="00704AE5">
      <w:pPr>
        <w:pStyle w:val="Textonotapie"/>
        <w:rPr>
          <w:lang w:val="es-MX"/>
        </w:rPr>
      </w:pPr>
      <w:r>
        <w:rPr>
          <w:rStyle w:val="Refdenotaalpie"/>
        </w:rPr>
        <w:footnoteRef/>
      </w:r>
      <w:r>
        <w:t xml:space="preserve"> </w:t>
      </w:r>
      <w:hyperlink r:id="rId1" w:history="1">
        <w:r w:rsidRPr="0072716B">
          <w:rPr>
            <w:rStyle w:val="Hipervnculo"/>
          </w:rPr>
          <w:t>https://www.ixtapaluca.gob.mx/gaceta-municipal</w:t>
        </w:r>
      </w:hyperlink>
      <w:r>
        <w:t xml:space="preserve"> </w:t>
      </w:r>
    </w:p>
  </w:footnote>
  <w:footnote w:id="2">
    <w:p w14:paraId="748BBCD2" w14:textId="77777777" w:rsidR="00994106" w:rsidRPr="0027331A" w:rsidRDefault="00994106" w:rsidP="00994106">
      <w:pPr>
        <w:pStyle w:val="Textonotapie"/>
      </w:pPr>
      <w:r w:rsidRPr="0027331A">
        <w:rPr>
          <w:rStyle w:val="Refdenotaalpie"/>
          <w:rFonts w:eastAsia="Calibri"/>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704AE5" w:rsidRPr="008F2CCC" w14:paraId="3546B84B" w14:textId="77777777" w:rsidTr="00FC390D">
      <w:tc>
        <w:tcPr>
          <w:tcW w:w="3620" w:type="dxa"/>
          <w:shd w:val="clear" w:color="auto" w:fill="auto"/>
        </w:tcPr>
        <w:p w14:paraId="3BDB3743" w14:textId="77777777" w:rsidR="00704AE5" w:rsidRPr="007E5FC4" w:rsidRDefault="00704AE5"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63E3CD45" w14:textId="77777777" w:rsidR="00704AE5" w:rsidRPr="00664658" w:rsidRDefault="00704AE5" w:rsidP="0055536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013980/INFOEM/IP/RR/2025</w:t>
          </w:r>
        </w:p>
      </w:tc>
    </w:tr>
    <w:tr w:rsidR="00704AE5" w:rsidRPr="008F2CCC" w14:paraId="78BFF422" w14:textId="77777777" w:rsidTr="00FC390D">
      <w:tc>
        <w:tcPr>
          <w:tcW w:w="3620" w:type="dxa"/>
          <w:shd w:val="clear" w:color="auto" w:fill="auto"/>
        </w:tcPr>
        <w:p w14:paraId="7518E21F" w14:textId="77777777" w:rsidR="00704AE5" w:rsidRPr="007E5FC4" w:rsidRDefault="00704AE5"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56A7A709" w14:textId="77777777" w:rsidR="00704AE5" w:rsidRPr="00664658" w:rsidRDefault="00704AE5" w:rsidP="00FC390D">
          <w:pPr>
            <w:spacing w:line="276" w:lineRule="auto"/>
            <w:jc w:val="right"/>
            <w:rPr>
              <w:rFonts w:ascii="Palatino Linotype" w:hAnsi="Palatino Linotype"/>
              <w:b/>
              <w:sz w:val="22"/>
              <w:szCs w:val="22"/>
              <w:lang w:val="es-ES_tradnl"/>
            </w:rPr>
          </w:pPr>
          <w:r w:rsidRPr="00555368">
            <w:rPr>
              <w:rFonts w:ascii="Palatino Linotype" w:hAnsi="Palatino Linotype"/>
              <w:b/>
              <w:sz w:val="22"/>
              <w:szCs w:val="22"/>
            </w:rPr>
            <w:t>Ayuntamiento de Ixtapaluca</w:t>
          </w:r>
        </w:p>
      </w:tc>
    </w:tr>
    <w:tr w:rsidR="00704AE5" w:rsidRPr="008F2CCC" w14:paraId="422A8DD6" w14:textId="77777777" w:rsidTr="00FC390D">
      <w:trPr>
        <w:trHeight w:val="228"/>
      </w:trPr>
      <w:tc>
        <w:tcPr>
          <w:tcW w:w="3620" w:type="dxa"/>
          <w:shd w:val="clear" w:color="auto" w:fill="auto"/>
        </w:tcPr>
        <w:p w14:paraId="7705C3D2" w14:textId="77777777" w:rsidR="00704AE5" w:rsidRPr="007E5FC4" w:rsidRDefault="00704AE5"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333638B7" w14:textId="77777777" w:rsidR="00704AE5" w:rsidRPr="00664658" w:rsidRDefault="00704AE5" w:rsidP="00FC390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75901DE9" w14:textId="77777777" w:rsidR="00704AE5" w:rsidRDefault="00704AE5" w:rsidP="00FC390D">
    <w:pPr>
      <w:pStyle w:val="Encabezado"/>
      <w:tabs>
        <w:tab w:val="clear" w:pos="4252"/>
        <w:tab w:val="clear" w:pos="8504"/>
        <w:tab w:val="left" w:pos="2326"/>
      </w:tabs>
      <w:rPr>
        <w:rFonts w:ascii="Palatino Linotype" w:hAnsi="Palatino Linotype"/>
        <w:sz w:val="20"/>
      </w:rPr>
    </w:pPr>
  </w:p>
  <w:p w14:paraId="34D86550" w14:textId="77777777" w:rsidR="00704AE5" w:rsidRPr="001779E0" w:rsidRDefault="00704AE5" w:rsidP="00FC390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C250A02" wp14:editId="53FDBC20">
          <wp:simplePos x="0" y="0"/>
          <wp:positionH relativeFrom="page">
            <wp:align>left</wp:align>
          </wp:positionH>
          <wp:positionV relativeFrom="page">
            <wp:posOffset>35560</wp:posOffset>
          </wp:positionV>
          <wp:extent cx="7705725" cy="10048875"/>
          <wp:effectExtent l="0" t="0" r="9525" b="9525"/>
          <wp:wrapNone/>
          <wp:docPr id="8" name="Imagen 8"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704AE5" w:rsidRPr="008F2CCC" w14:paraId="51804D61" w14:textId="77777777" w:rsidTr="00FC390D">
      <w:tc>
        <w:tcPr>
          <w:tcW w:w="2977" w:type="dxa"/>
          <w:shd w:val="clear" w:color="auto" w:fill="auto"/>
        </w:tcPr>
        <w:p w14:paraId="18B04C7A" w14:textId="77777777" w:rsidR="00704AE5" w:rsidRPr="007E5FC4" w:rsidRDefault="00704AE5"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3E72B46B" w14:textId="77777777" w:rsidR="00704AE5" w:rsidRPr="008F2CCC" w:rsidRDefault="00704AE5" w:rsidP="0055536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013980/INFOEM/IP/RR/2025</w:t>
          </w:r>
        </w:p>
      </w:tc>
    </w:tr>
    <w:tr w:rsidR="00704AE5" w:rsidRPr="008F2CCC" w14:paraId="1A76AF34" w14:textId="77777777" w:rsidTr="00FC390D">
      <w:trPr>
        <w:trHeight w:val="256"/>
      </w:trPr>
      <w:tc>
        <w:tcPr>
          <w:tcW w:w="2977" w:type="dxa"/>
          <w:shd w:val="clear" w:color="auto" w:fill="auto"/>
          <w:vAlign w:val="center"/>
        </w:tcPr>
        <w:p w14:paraId="42255A47" w14:textId="77777777" w:rsidR="00704AE5" w:rsidRPr="007E5FC4" w:rsidRDefault="00704AE5"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2E05400B" w14:textId="6FC22D39" w:rsidR="00704AE5" w:rsidRPr="008F2CCC" w:rsidRDefault="00517352" w:rsidP="00FC390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w:t>
          </w:r>
        </w:p>
      </w:tc>
    </w:tr>
    <w:tr w:rsidR="00704AE5" w:rsidRPr="008F2CCC" w14:paraId="69929DC3" w14:textId="77777777" w:rsidTr="00FC390D">
      <w:trPr>
        <w:trHeight w:val="228"/>
      </w:trPr>
      <w:tc>
        <w:tcPr>
          <w:tcW w:w="2977" w:type="dxa"/>
          <w:shd w:val="clear" w:color="auto" w:fill="auto"/>
        </w:tcPr>
        <w:p w14:paraId="562C2320" w14:textId="77777777" w:rsidR="00704AE5" w:rsidRPr="007E5FC4" w:rsidRDefault="00704AE5"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764C562B" w14:textId="77777777" w:rsidR="00704AE5" w:rsidRPr="00DC41C8" w:rsidRDefault="00704AE5" w:rsidP="00FC390D">
          <w:pPr>
            <w:spacing w:line="360" w:lineRule="auto"/>
            <w:jc w:val="right"/>
            <w:rPr>
              <w:rFonts w:ascii="Palatino Linotype" w:hAnsi="Palatino Linotype"/>
              <w:b/>
              <w:sz w:val="22"/>
              <w:szCs w:val="22"/>
            </w:rPr>
          </w:pPr>
          <w:r w:rsidRPr="00555368">
            <w:rPr>
              <w:rFonts w:ascii="Palatino Linotype" w:hAnsi="Palatino Linotype"/>
              <w:b/>
              <w:sz w:val="22"/>
              <w:szCs w:val="22"/>
            </w:rPr>
            <w:t>Ayuntamiento de Ixtapaluca</w:t>
          </w:r>
        </w:p>
      </w:tc>
    </w:tr>
    <w:tr w:rsidR="00704AE5" w:rsidRPr="008F2CCC" w14:paraId="1005D5A4" w14:textId="77777777" w:rsidTr="00FC390D">
      <w:tc>
        <w:tcPr>
          <w:tcW w:w="2977" w:type="dxa"/>
          <w:shd w:val="clear" w:color="auto" w:fill="auto"/>
        </w:tcPr>
        <w:p w14:paraId="38BB42A4" w14:textId="77777777" w:rsidR="00704AE5" w:rsidRPr="007E5FC4" w:rsidRDefault="00704AE5"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02F870A3" w14:textId="77777777" w:rsidR="00704AE5" w:rsidRPr="008F2CCC" w:rsidRDefault="00704AE5" w:rsidP="00FC390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4AE19F70" w14:textId="77777777" w:rsidR="00704AE5" w:rsidRPr="009F1AB6" w:rsidRDefault="00704AE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82709D1" wp14:editId="1CB069E0">
          <wp:simplePos x="0" y="0"/>
          <wp:positionH relativeFrom="page">
            <wp:align>left</wp:align>
          </wp:positionH>
          <wp:positionV relativeFrom="page">
            <wp:align>top</wp:align>
          </wp:positionV>
          <wp:extent cx="7705725" cy="10048875"/>
          <wp:effectExtent l="0" t="0" r="9525" b="9525"/>
          <wp:wrapNone/>
          <wp:docPr id="9" name="Imagen 9"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CA28CA"/>
    <w:multiLevelType w:val="hybridMultilevel"/>
    <w:tmpl w:val="15F6E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1FC39F2"/>
    <w:multiLevelType w:val="multilevel"/>
    <w:tmpl w:val="F9246ACC"/>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9"/>
  </w:num>
  <w:num w:numId="5">
    <w:abstractNumId w:val="6"/>
  </w:num>
  <w:num w:numId="6">
    <w:abstractNumId w:val="3"/>
  </w:num>
  <w:num w:numId="7">
    <w:abstractNumId w:val="7"/>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8EA"/>
    <w:rsid w:val="000047C3"/>
    <w:rsid w:val="00034C0A"/>
    <w:rsid w:val="00045ED8"/>
    <w:rsid w:val="00053CA0"/>
    <w:rsid w:val="00096BCB"/>
    <w:rsid w:val="000B4725"/>
    <w:rsid w:val="000B6021"/>
    <w:rsid w:val="000B67C2"/>
    <w:rsid w:val="000F4555"/>
    <w:rsid w:val="00113013"/>
    <w:rsid w:val="001143D9"/>
    <w:rsid w:val="00126DC0"/>
    <w:rsid w:val="00131425"/>
    <w:rsid w:val="0015694F"/>
    <w:rsid w:val="0016323F"/>
    <w:rsid w:val="001A47F8"/>
    <w:rsid w:val="001E1589"/>
    <w:rsid w:val="00265E94"/>
    <w:rsid w:val="00270777"/>
    <w:rsid w:val="002813F8"/>
    <w:rsid w:val="00295698"/>
    <w:rsid w:val="002B5E03"/>
    <w:rsid w:val="002E1C00"/>
    <w:rsid w:val="002E32CF"/>
    <w:rsid w:val="00303170"/>
    <w:rsid w:val="0033371B"/>
    <w:rsid w:val="00335320"/>
    <w:rsid w:val="00375B80"/>
    <w:rsid w:val="00393804"/>
    <w:rsid w:val="003B61D9"/>
    <w:rsid w:val="003D0744"/>
    <w:rsid w:val="003E5C7C"/>
    <w:rsid w:val="003E758E"/>
    <w:rsid w:val="004123EE"/>
    <w:rsid w:val="0041471C"/>
    <w:rsid w:val="0042099B"/>
    <w:rsid w:val="00425EEC"/>
    <w:rsid w:val="0044149C"/>
    <w:rsid w:val="00484C85"/>
    <w:rsid w:val="00491BFA"/>
    <w:rsid w:val="004E231C"/>
    <w:rsid w:val="004E4E7B"/>
    <w:rsid w:val="005137F2"/>
    <w:rsid w:val="00517352"/>
    <w:rsid w:val="00523DC3"/>
    <w:rsid w:val="0054265A"/>
    <w:rsid w:val="00555368"/>
    <w:rsid w:val="0056150F"/>
    <w:rsid w:val="00561A66"/>
    <w:rsid w:val="00567E32"/>
    <w:rsid w:val="00572E94"/>
    <w:rsid w:val="005C5996"/>
    <w:rsid w:val="005D7E53"/>
    <w:rsid w:val="005F3460"/>
    <w:rsid w:val="00606A78"/>
    <w:rsid w:val="00627799"/>
    <w:rsid w:val="0064217D"/>
    <w:rsid w:val="006454FE"/>
    <w:rsid w:val="00690DCF"/>
    <w:rsid w:val="006B7C72"/>
    <w:rsid w:val="006C5EC6"/>
    <w:rsid w:val="006D7831"/>
    <w:rsid w:val="006F1CDA"/>
    <w:rsid w:val="006F7177"/>
    <w:rsid w:val="00704AE5"/>
    <w:rsid w:val="007320F6"/>
    <w:rsid w:val="00747F11"/>
    <w:rsid w:val="00783DCF"/>
    <w:rsid w:val="007A0AD6"/>
    <w:rsid w:val="007E1988"/>
    <w:rsid w:val="007F0ACF"/>
    <w:rsid w:val="007F0CE5"/>
    <w:rsid w:val="007F316E"/>
    <w:rsid w:val="007F5AB9"/>
    <w:rsid w:val="007F77AE"/>
    <w:rsid w:val="007F7A15"/>
    <w:rsid w:val="00801180"/>
    <w:rsid w:val="00850B5A"/>
    <w:rsid w:val="0086118C"/>
    <w:rsid w:val="008670F0"/>
    <w:rsid w:val="008866C0"/>
    <w:rsid w:val="008A02AA"/>
    <w:rsid w:val="008A5E8D"/>
    <w:rsid w:val="008B2B81"/>
    <w:rsid w:val="008B6EDD"/>
    <w:rsid w:val="008C107D"/>
    <w:rsid w:val="0090496C"/>
    <w:rsid w:val="00912B92"/>
    <w:rsid w:val="009354BB"/>
    <w:rsid w:val="009578EA"/>
    <w:rsid w:val="00994106"/>
    <w:rsid w:val="009958D8"/>
    <w:rsid w:val="00997FCC"/>
    <w:rsid w:val="009A2EEC"/>
    <w:rsid w:val="009B66B7"/>
    <w:rsid w:val="009F0DD9"/>
    <w:rsid w:val="00A1783D"/>
    <w:rsid w:val="00A261B8"/>
    <w:rsid w:val="00A57912"/>
    <w:rsid w:val="00A758C8"/>
    <w:rsid w:val="00A80EA7"/>
    <w:rsid w:val="00AA2B03"/>
    <w:rsid w:val="00AF3792"/>
    <w:rsid w:val="00B175EB"/>
    <w:rsid w:val="00B2682A"/>
    <w:rsid w:val="00B32D71"/>
    <w:rsid w:val="00B506D3"/>
    <w:rsid w:val="00B61296"/>
    <w:rsid w:val="00B73A6C"/>
    <w:rsid w:val="00B770DB"/>
    <w:rsid w:val="00B810EC"/>
    <w:rsid w:val="00B94A39"/>
    <w:rsid w:val="00BB4DA6"/>
    <w:rsid w:val="00BB5D16"/>
    <w:rsid w:val="00BB74F8"/>
    <w:rsid w:val="00BC0E40"/>
    <w:rsid w:val="00BC6584"/>
    <w:rsid w:val="00BE6200"/>
    <w:rsid w:val="00C1258A"/>
    <w:rsid w:val="00C22081"/>
    <w:rsid w:val="00C40A30"/>
    <w:rsid w:val="00C73643"/>
    <w:rsid w:val="00C96C67"/>
    <w:rsid w:val="00CD4EB3"/>
    <w:rsid w:val="00D21D37"/>
    <w:rsid w:val="00D34811"/>
    <w:rsid w:val="00D67EB9"/>
    <w:rsid w:val="00D80CE6"/>
    <w:rsid w:val="00D972A9"/>
    <w:rsid w:val="00DA01F0"/>
    <w:rsid w:val="00DC165D"/>
    <w:rsid w:val="00E220C2"/>
    <w:rsid w:val="00E605B5"/>
    <w:rsid w:val="00E7455E"/>
    <w:rsid w:val="00E9120C"/>
    <w:rsid w:val="00EA5269"/>
    <w:rsid w:val="00F07E3F"/>
    <w:rsid w:val="00F86AD0"/>
    <w:rsid w:val="00F873C0"/>
    <w:rsid w:val="00F95542"/>
    <w:rsid w:val="00FA72A7"/>
    <w:rsid w:val="00FC3206"/>
    <w:rsid w:val="00FC390D"/>
    <w:rsid w:val="00FD553C"/>
    <w:rsid w:val="00FE33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C3F10"/>
  <w15:chartTrackingRefBased/>
  <w15:docId w15:val="{21DEAF9E-A533-4C43-B06D-47113B0F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8E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78E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9578EA"/>
    <w:rPr>
      <w:rFonts w:eastAsiaTheme="minorEastAsia"/>
      <w:sz w:val="24"/>
      <w:szCs w:val="24"/>
      <w:lang w:val="es-ES_tradnl" w:eastAsia="es-ES"/>
    </w:rPr>
  </w:style>
  <w:style w:type="paragraph" w:styleId="Piedepgina">
    <w:name w:val="footer"/>
    <w:basedOn w:val="Normal"/>
    <w:link w:val="PiedepginaCar"/>
    <w:uiPriority w:val="99"/>
    <w:unhideWhenUsed/>
    <w:rsid w:val="009578E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9578E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578E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578E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9578EA"/>
    <w:pPr>
      <w:spacing w:after="0" w:line="240" w:lineRule="auto"/>
    </w:pPr>
  </w:style>
  <w:style w:type="character" w:customStyle="1" w:styleId="SinespaciadoCar">
    <w:name w:val="Sin espaciado Car"/>
    <w:aliases w:val="Francesa Car,INAI Car"/>
    <w:link w:val="Sinespaciado"/>
    <w:uiPriority w:val="1"/>
    <w:locked/>
    <w:rsid w:val="009578EA"/>
  </w:style>
  <w:style w:type="character" w:styleId="Hipervnculo">
    <w:name w:val="Hyperlink"/>
    <w:aliases w:val="Hipervínculo1,Hipervínculo11,Hipervínculo12,Hipervínculo13,Hipervínculo14,Hipervínculo15"/>
    <w:basedOn w:val="Fuentedeprrafopredeter"/>
    <w:uiPriority w:val="99"/>
    <w:unhideWhenUsed/>
    <w:rsid w:val="009578EA"/>
    <w:rPr>
      <w:color w:val="0563C1" w:themeColor="hyperlink"/>
      <w:u w:val="single"/>
    </w:rPr>
  </w:style>
  <w:style w:type="paragraph" w:customStyle="1" w:styleId="INFOEM">
    <w:name w:val="INFOEM"/>
    <w:basedOn w:val="Normal"/>
    <w:qFormat/>
    <w:rsid w:val="009578E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9578E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578EA"/>
    <w:rPr>
      <w:vertAlign w:val="superscript"/>
    </w:rPr>
  </w:style>
  <w:style w:type="paragraph" w:customStyle="1" w:styleId="infoemcitas">
    <w:name w:val="infoem citas"/>
    <w:basedOn w:val="Normal"/>
    <w:qFormat/>
    <w:rsid w:val="009578E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957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9578E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notapie">
    <w:name w:val="footnote text"/>
    <w:basedOn w:val="Normal"/>
    <w:link w:val="TextonotapieCar"/>
    <w:uiPriority w:val="99"/>
    <w:semiHidden/>
    <w:unhideWhenUsed/>
    <w:rsid w:val="00690DCF"/>
    <w:rPr>
      <w:sz w:val="20"/>
      <w:szCs w:val="20"/>
    </w:rPr>
  </w:style>
  <w:style w:type="character" w:customStyle="1" w:styleId="TextonotapieCar">
    <w:name w:val="Texto nota pie Car"/>
    <w:basedOn w:val="Fuentedeprrafopredeter"/>
    <w:link w:val="Textonotapie"/>
    <w:uiPriority w:val="99"/>
    <w:semiHidden/>
    <w:rsid w:val="00690DCF"/>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5.tmp"/><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about:blank" TargetMode="External"/><Relationship Id="rId12" Type="http://schemas.openxmlformats.org/officeDocument/2006/relationships/image" Target="media/image4.tmp"/><Relationship Id="rId17" Type="http://schemas.openxmlformats.org/officeDocument/2006/relationships/image" Target="media/image9.tmp"/><Relationship Id="rId2" Type="http://schemas.openxmlformats.org/officeDocument/2006/relationships/styles" Target="styles.xml"/><Relationship Id="rId16" Type="http://schemas.openxmlformats.org/officeDocument/2006/relationships/image" Target="media/image8.tmp"/><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mp"/><Relationship Id="rId5" Type="http://schemas.openxmlformats.org/officeDocument/2006/relationships/footnotes" Target="footnotes.xml"/><Relationship Id="rId15" Type="http://schemas.openxmlformats.org/officeDocument/2006/relationships/image" Target="media/image7.tmp"/><Relationship Id="rId23" Type="http://schemas.openxmlformats.org/officeDocument/2006/relationships/theme" Target="theme/theme1.xml"/><Relationship Id="rId10" Type="http://schemas.openxmlformats.org/officeDocument/2006/relationships/image" Target="media/image2.tmp"/><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tmp"/><Relationship Id="rId14" Type="http://schemas.openxmlformats.org/officeDocument/2006/relationships/image" Target="media/image6.tmp"/><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xtapaluca.gob.mx/gaceta-municip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24</Pages>
  <Words>5054</Words>
  <Characters>27801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135</cp:revision>
  <cp:lastPrinted>2026-03-06T16:07:00Z</cp:lastPrinted>
  <dcterms:created xsi:type="dcterms:W3CDTF">2026-02-24T16:09:00Z</dcterms:created>
  <dcterms:modified xsi:type="dcterms:W3CDTF">2026-04-08T17:10:00Z</dcterms:modified>
</cp:coreProperties>
</file>