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20046" w14:textId="7D19872D" w:rsidR="00BA6B51" w:rsidRDefault="00BA6B51" w:rsidP="00F96059">
      <w:pPr>
        <w:pStyle w:val="NormalINFOEM"/>
        <w:tabs>
          <w:tab w:val="left" w:pos="1407"/>
        </w:tabs>
        <w:rPr>
          <w:szCs w:val="24"/>
        </w:rPr>
      </w:pPr>
    </w:p>
    <w:p w14:paraId="49AF2C0C" w14:textId="2DDACF3E" w:rsidR="00A970D5" w:rsidRPr="00525175" w:rsidRDefault="00A970D5" w:rsidP="009950AD">
      <w:pPr>
        <w:pStyle w:val="NormalINFOEM"/>
        <w:rPr>
          <w:szCs w:val="24"/>
        </w:rPr>
      </w:pPr>
      <w:r w:rsidRPr="00525175">
        <w:rPr>
          <w:szCs w:val="24"/>
        </w:rPr>
        <w:t>Resolución del Pleno del Instituto de Transparencia, Acceso a la Información Pública y Protección de Datos Personales del Estado de México</w:t>
      </w:r>
      <w:r w:rsidR="00FD2A3F" w:rsidRPr="00525175">
        <w:rPr>
          <w:szCs w:val="24"/>
        </w:rPr>
        <w:t xml:space="preserve"> </w:t>
      </w:r>
      <w:r w:rsidRPr="00525175">
        <w:rPr>
          <w:szCs w:val="24"/>
        </w:rPr>
        <w:t xml:space="preserve">y Municipios, con domicilio en Metepec, Estado de </w:t>
      </w:r>
      <w:r w:rsidR="008B2951" w:rsidRPr="00525175">
        <w:rPr>
          <w:szCs w:val="24"/>
        </w:rPr>
        <w:t xml:space="preserve">México, </w:t>
      </w:r>
      <w:r w:rsidR="000D2E93" w:rsidRPr="00525175">
        <w:rPr>
          <w:szCs w:val="24"/>
        </w:rPr>
        <w:t>a</w:t>
      </w:r>
      <w:r w:rsidR="0011108B" w:rsidRPr="00525175">
        <w:rPr>
          <w:szCs w:val="24"/>
        </w:rPr>
        <w:t xml:space="preserve"> </w:t>
      </w:r>
      <w:r w:rsidR="00610965" w:rsidRPr="00525175">
        <w:rPr>
          <w:szCs w:val="24"/>
        </w:rPr>
        <w:t>ocho de abril</w:t>
      </w:r>
      <w:r w:rsidR="00D47E8C" w:rsidRPr="00525175">
        <w:rPr>
          <w:szCs w:val="24"/>
        </w:rPr>
        <w:t xml:space="preserve"> de dos mil veintiséis</w:t>
      </w:r>
      <w:r w:rsidR="0011108B" w:rsidRPr="00525175">
        <w:rPr>
          <w:szCs w:val="24"/>
        </w:rPr>
        <w:t>.</w:t>
      </w:r>
    </w:p>
    <w:p w14:paraId="60399B74" w14:textId="77777777" w:rsidR="00A970D5" w:rsidRPr="00525175"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3465EC0F" w:rsidR="00A970D5" w:rsidRPr="00525175" w:rsidRDefault="70652167" w:rsidP="70652167">
      <w:pPr>
        <w:pBdr>
          <w:top w:val="nil"/>
          <w:left w:val="nil"/>
          <w:bottom w:val="nil"/>
          <w:right w:val="nil"/>
          <w:between w:val="nil"/>
        </w:pBdr>
        <w:contextualSpacing/>
        <w:rPr>
          <w:rFonts w:eastAsia="Palatino Linotype" w:cs="Palatino Linotype"/>
          <w:b/>
          <w:color w:val="000000"/>
          <w:szCs w:val="24"/>
        </w:rPr>
      </w:pPr>
      <w:r w:rsidRPr="00525175">
        <w:rPr>
          <w:rFonts w:eastAsia="Palatino Linotype" w:cs="Palatino Linotype"/>
          <w:b/>
          <w:color w:val="000000" w:themeColor="text1"/>
          <w:szCs w:val="24"/>
        </w:rPr>
        <w:t>VISTO</w:t>
      </w:r>
      <w:r w:rsidRPr="00525175">
        <w:rPr>
          <w:rFonts w:eastAsia="Palatino Linotype" w:cs="Palatino Linotype"/>
          <w:color w:val="000000" w:themeColor="text1"/>
          <w:szCs w:val="24"/>
        </w:rPr>
        <w:t xml:space="preserve"> el expediente electrónico formado con motivo del recurso de revisión número </w:t>
      </w:r>
      <w:bookmarkStart w:id="0" w:name="_GoBack"/>
      <w:r w:rsidR="00BA6B51" w:rsidRPr="00525175">
        <w:rPr>
          <w:rFonts w:eastAsia="Palatino Linotype" w:cs="Palatino Linotype"/>
          <w:b/>
          <w:bCs/>
          <w:color w:val="000000" w:themeColor="text1"/>
          <w:szCs w:val="24"/>
        </w:rPr>
        <w:t>09785/INFOEM/IP/RR/2025</w:t>
      </w:r>
      <w:bookmarkEnd w:id="0"/>
      <w:r w:rsidRPr="00525175">
        <w:rPr>
          <w:rFonts w:eastAsia="Palatino Linotype" w:cs="Palatino Linotype"/>
          <w:color w:val="000000" w:themeColor="text1"/>
          <w:szCs w:val="24"/>
        </w:rPr>
        <w:t xml:space="preserve">, interpuesto por </w:t>
      </w:r>
      <w:r w:rsidR="000D2A01">
        <w:rPr>
          <w:rFonts w:eastAsia="Palatino Linotype" w:cs="Palatino Linotype"/>
          <w:b/>
          <w:color w:val="000000" w:themeColor="text1"/>
          <w:szCs w:val="24"/>
        </w:rPr>
        <w:t>xxxxxxxxxxxxxxxxxxx</w:t>
      </w:r>
      <w:r w:rsidR="00E97C2F" w:rsidRPr="00525175">
        <w:rPr>
          <w:rFonts w:eastAsia="Palatino Linotype" w:cs="Palatino Linotype"/>
          <w:color w:val="000000" w:themeColor="text1"/>
          <w:szCs w:val="24"/>
        </w:rPr>
        <w:t>, en lo su</w:t>
      </w:r>
      <w:r w:rsidR="00771E23" w:rsidRPr="00525175">
        <w:rPr>
          <w:rFonts w:eastAsia="Palatino Linotype" w:cs="Palatino Linotype"/>
          <w:color w:val="000000" w:themeColor="text1"/>
          <w:szCs w:val="24"/>
        </w:rPr>
        <w:t xml:space="preserve">cesivo </w:t>
      </w:r>
      <w:r w:rsidR="00BA6B51" w:rsidRPr="00525175">
        <w:rPr>
          <w:rFonts w:eastAsia="Palatino Linotype" w:cs="Palatino Linotype"/>
          <w:color w:val="000000" w:themeColor="text1"/>
          <w:szCs w:val="24"/>
        </w:rPr>
        <w:t>la</w:t>
      </w:r>
      <w:r w:rsidRPr="00525175">
        <w:rPr>
          <w:rFonts w:eastAsia="Palatino Linotype" w:cs="Palatino Linotype"/>
          <w:color w:val="000000" w:themeColor="text1"/>
          <w:szCs w:val="24"/>
        </w:rPr>
        <w:t xml:space="preserve"> </w:t>
      </w:r>
      <w:r w:rsidRPr="00525175">
        <w:rPr>
          <w:rFonts w:eastAsia="Palatino Linotype" w:cs="Palatino Linotype"/>
          <w:b/>
          <w:color w:val="000000" w:themeColor="text1"/>
          <w:szCs w:val="24"/>
        </w:rPr>
        <w:t>Recurrente</w:t>
      </w:r>
      <w:r w:rsidRPr="00525175">
        <w:rPr>
          <w:rFonts w:eastAsia="Palatino Linotype" w:cs="Palatino Linotype"/>
          <w:color w:val="000000" w:themeColor="text1"/>
          <w:szCs w:val="24"/>
        </w:rPr>
        <w:t>, en contra de la respuesta de</w:t>
      </w:r>
      <w:r w:rsidR="00BA6B51" w:rsidRPr="00525175">
        <w:rPr>
          <w:rFonts w:eastAsia="Palatino Linotype" w:cs="Palatino Linotype"/>
          <w:color w:val="000000" w:themeColor="text1"/>
          <w:szCs w:val="24"/>
        </w:rPr>
        <w:t xml:space="preserve"> </w:t>
      </w:r>
      <w:r w:rsidR="00E24F05" w:rsidRPr="00525175">
        <w:rPr>
          <w:rFonts w:eastAsia="Palatino Linotype" w:cs="Palatino Linotype"/>
          <w:color w:val="000000" w:themeColor="text1"/>
          <w:szCs w:val="24"/>
        </w:rPr>
        <w:t>l</w:t>
      </w:r>
      <w:r w:rsidR="00BA6B51" w:rsidRPr="00525175">
        <w:rPr>
          <w:rFonts w:eastAsia="Palatino Linotype" w:cs="Palatino Linotype"/>
          <w:color w:val="000000" w:themeColor="text1"/>
          <w:szCs w:val="24"/>
        </w:rPr>
        <w:t>a</w:t>
      </w:r>
      <w:r w:rsidRPr="00525175">
        <w:rPr>
          <w:rFonts w:eastAsia="Palatino Linotype" w:cs="Palatino Linotype"/>
          <w:color w:val="000000" w:themeColor="text1"/>
          <w:szCs w:val="24"/>
        </w:rPr>
        <w:t xml:space="preserve"> </w:t>
      </w:r>
      <w:r w:rsidR="00BA6B51" w:rsidRPr="00525175">
        <w:rPr>
          <w:rFonts w:eastAsia="Palatino Linotype" w:cs="Palatino Linotype"/>
          <w:b/>
          <w:color w:val="000000" w:themeColor="text1"/>
          <w:szCs w:val="24"/>
        </w:rPr>
        <w:t>Secretaría Ejecutiva del Sistema Estatal Anticorrupción</w:t>
      </w:r>
      <w:r w:rsidR="00771E23" w:rsidRPr="00525175">
        <w:rPr>
          <w:rFonts w:eastAsia="Palatino Linotype" w:cs="Palatino Linotype"/>
          <w:color w:val="000000" w:themeColor="text1"/>
          <w:szCs w:val="24"/>
        </w:rPr>
        <w:t>,</w:t>
      </w:r>
      <w:r w:rsidR="00920835" w:rsidRPr="00525175">
        <w:rPr>
          <w:rFonts w:eastAsia="Palatino Linotype" w:cs="Palatino Linotype"/>
          <w:b/>
          <w:color w:val="000000" w:themeColor="text1"/>
          <w:szCs w:val="24"/>
        </w:rPr>
        <w:t xml:space="preserve"> </w:t>
      </w:r>
      <w:r w:rsidRPr="00525175">
        <w:rPr>
          <w:rFonts w:eastAsia="Palatino Linotype" w:cs="Palatino Linotype"/>
          <w:color w:val="000000" w:themeColor="text1"/>
          <w:szCs w:val="24"/>
        </w:rPr>
        <w:t>en lo subsecuente</w:t>
      </w:r>
      <w:r w:rsidRPr="00525175">
        <w:rPr>
          <w:rFonts w:eastAsia="Palatino Linotype" w:cs="Palatino Linotype"/>
          <w:b/>
          <w:color w:val="000000" w:themeColor="text1"/>
          <w:szCs w:val="24"/>
        </w:rPr>
        <w:t xml:space="preserve"> </w:t>
      </w:r>
      <w:r w:rsidRPr="00525175">
        <w:rPr>
          <w:rFonts w:eastAsia="Palatino Linotype" w:cs="Palatino Linotype"/>
          <w:color w:val="000000" w:themeColor="text1"/>
          <w:szCs w:val="24"/>
        </w:rPr>
        <w:t>el</w:t>
      </w:r>
      <w:r w:rsidRPr="00525175">
        <w:rPr>
          <w:rFonts w:eastAsia="Palatino Linotype" w:cs="Palatino Linotype"/>
          <w:b/>
          <w:color w:val="000000" w:themeColor="text1"/>
          <w:szCs w:val="24"/>
        </w:rPr>
        <w:t xml:space="preserve"> Sujeto Obligado, </w:t>
      </w:r>
      <w:r w:rsidRPr="00525175">
        <w:rPr>
          <w:rFonts w:eastAsia="Palatino Linotype" w:cs="Palatino Linotype"/>
          <w:color w:val="000000" w:themeColor="text1"/>
          <w:szCs w:val="24"/>
        </w:rPr>
        <w:t>se procede a dictar la presente resolución.</w:t>
      </w:r>
    </w:p>
    <w:p w14:paraId="2E2053C2" w14:textId="77777777" w:rsidR="00A970D5" w:rsidRPr="00525175"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525175" w:rsidRDefault="00A970D5" w:rsidP="006922F5">
      <w:pPr>
        <w:pStyle w:val="Ttulo1"/>
        <w:rPr>
          <w:rFonts w:eastAsia="Palatino Linotype"/>
          <w:lang w:val="es-ES_tradnl"/>
        </w:rPr>
      </w:pPr>
      <w:r w:rsidRPr="00525175">
        <w:rPr>
          <w:rFonts w:eastAsia="Palatino Linotype"/>
          <w:lang w:val="es-ES_tradnl"/>
        </w:rPr>
        <w:t>A N T E C E D E N T E S</w:t>
      </w:r>
    </w:p>
    <w:p w14:paraId="32F88820" w14:textId="77777777" w:rsidR="00A970D5" w:rsidRPr="00525175"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525175" w:rsidRDefault="00A970D5" w:rsidP="006922F5">
      <w:pPr>
        <w:pStyle w:val="Ttulo2"/>
        <w:rPr>
          <w:rFonts w:eastAsia="Palatino Linotype"/>
        </w:rPr>
      </w:pPr>
      <w:r w:rsidRPr="00525175">
        <w:rPr>
          <w:rFonts w:eastAsia="Palatino Linotype"/>
        </w:rPr>
        <w:t xml:space="preserve">PRIMERO. De la </w:t>
      </w:r>
      <w:r w:rsidR="00A24D3F" w:rsidRPr="00525175">
        <w:rPr>
          <w:rFonts w:eastAsia="Palatino Linotype"/>
        </w:rPr>
        <w:t>s</w:t>
      </w:r>
      <w:r w:rsidRPr="00525175">
        <w:rPr>
          <w:rFonts w:eastAsia="Palatino Linotype"/>
        </w:rPr>
        <w:t xml:space="preserve">olicitud de </w:t>
      </w:r>
      <w:r w:rsidR="00A24D3F" w:rsidRPr="00525175">
        <w:rPr>
          <w:rFonts w:eastAsia="Palatino Linotype"/>
        </w:rPr>
        <w:t>i</w:t>
      </w:r>
      <w:r w:rsidRPr="00525175">
        <w:rPr>
          <w:rFonts w:eastAsia="Palatino Linotype"/>
        </w:rPr>
        <w:t>nformación.</w:t>
      </w:r>
    </w:p>
    <w:p w14:paraId="4316DB97" w14:textId="6D22C442" w:rsidR="0087615A" w:rsidRPr="00525175" w:rsidRDefault="00F6276A" w:rsidP="006922F5">
      <w:pPr>
        <w:pBdr>
          <w:top w:val="nil"/>
          <w:left w:val="nil"/>
          <w:bottom w:val="nil"/>
          <w:right w:val="nil"/>
          <w:between w:val="nil"/>
        </w:pBdr>
        <w:contextualSpacing/>
        <w:rPr>
          <w:rFonts w:eastAsia="Palatino Linotype" w:cs="Palatino Linotype"/>
          <w:color w:val="000000"/>
          <w:szCs w:val="24"/>
        </w:rPr>
      </w:pPr>
      <w:r w:rsidRPr="00525175">
        <w:rPr>
          <w:rFonts w:eastAsia="Palatino Linotype" w:cs="Palatino Linotype"/>
          <w:color w:val="000000"/>
          <w:szCs w:val="24"/>
        </w:rPr>
        <w:t xml:space="preserve">Con fecha </w:t>
      </w:r>
      <w:r w:rsidR="00BA6B51" w:rsidRPr="00525175">
        <w:rPr>
          <w:rFonts w:eastAsia="Palatino Linotype" w:cs="Palatino Linotype"/>
          <w:color w:val="000000"/>
          <w:szCs w:val="24"/>
        </w:rPr>
        <w:t>cuatro de agosto</w:t>
      </w:r>
      <w:r w:rsidRPr="00525175">
        <w:rPr>
          <w:rFonts w:eastAsia="Palatino Linotype" w:cs="Palatino Linotype"/>
          <w:color w:val="000000"/>
          <w:szCs w:val="24"/>
        </w:rPr>
        <w:t xml:space="preserve"> de dos mil veinticinco, </w:t>
      </w:r>
      <w:r w:rsidR="00BA6B51" w:rsidRPr="00525175">
        <w:rPr>
          <w:rFonts w:eastAsia="Palatino Linotype" w:cs="Palatino Linotype"/>
          <w:color w:val="000000"/>
          <w:szCs w:val="24"/>
        </w:rPr>
        <w:t>la</w:t>
      </w:r>
      <w:r w:rsidRPr="00525175">
        <w:rPr>
          <w:rFonts w:eastAsia="Palatino Linotype" w:cs="Palatino Linotype"/>
          <w:color w:val="000000"/>
          <w:szCs w:val="24"/>
        </w:rPr>
        <w:t xml:space="preserve"> Recurrente presentó solicitud de información que fue registrada en el Sistema de Acceso a la Información Mexiquense (SAIMEX) con el número de expediente</w:t>
      </w:r>
      <w:r w:rsidR="00FA34A0" w:rsidRPr="00525175">
        <w:rPr>
          <w:rFonts w:eastAsia="Palatino Linotype" w:cs="Palatino Linotype"/>
          <w:b/>
          <w:bCs/>
          <w:color w:val="000000"/>
          <w:szCs w:val="24"/>
        </w:rPr>
        <w:t xml:space="preserve"> </w:t>
      </w:r>
      <w:r w:rsidR="00BA6B51" w:rsidRPr="00525175">
        <w:rPr>
          <w:rFonts w:eastAsia="Palatino Linotype" w:cs="Palatino Linotype"/>
          <w:b/>
          <w:bCs/>
          <w:color w:val="000000"/>
          <w:szCs w:val="24"/>
        </w:rPr>
        <w:t>00058/SESEA/IP/2025</w:t>
      </w:r>
      <w:r w:rsidR="00A970D5" w:rsidRPr="00525175">
        <w:rPr>
          <w:rFonts w:eastAsia="Palatino Linotype" w:cs="Palatino Linotype"/>
          <w:color w:val="000000"/>
          <w:szCs w:val="24"/>
        </w:rPr>
        <w:t>,</w:t>
      </w:r>
      <w:r w:rsidR="00A970D5" w:rsidRPr="00525175">
        <w:rPr>
          <w:rFonts w:eastAsia="Palatino Linotype" w:cs="Palatino Linotype"/>
          <w:b/>
          <w:color w:val="000000"/>
          <w:szCs w:val="24"/>
        </w:rPr>
        <w:t xml:space="preserve"> </w:t>
      </w:r>
      <w:r w:rsidRPr="00525175">
        <w:rPr>
          <w:rFonts w:eastAsia="Palatino Linotype" w:cs="Palatino Linotype"/>
          <w:color w:val="000000"/>
          <w:szCs w:val="24"/>
        </w:rPr>
        <w:t>mediante la cual solicitó información en el tenor siguiente:</w:t>
      </w:r>
    </w:p>
    <w:p w14:paraId="6CF18CED" w14:textId="77777777" w:rsidR="00410F1D" w:rsidRPr="00525175" w:rsidRDefault="00410F1D" w:rsidP="006922F5">
      <w:pPr>
        <w:pBdr>
          <w:top w:val="nil"/>
          <w:left w:val="nil"/>
          <w:bottom w:val="nil"/>
          <w:right w:val="nil"/>
          <w:between w:val="nil"/>
        </w:pBdr>
        <w:contextualSpacing/>
        <w:rPr>
          <w:rFonts w:eastAsia="Palatino Linotype" w:cs="Palatino Linotype"/>
          <w:color w:val="000000"/>
          <w:szCs w:val="24"/>
        </w:rPr>
      </w:pPr>
    </w:p>
    <w:p w14:paraId="133704B2" w14:textId="1D37EF97" w:rsidR="00A970D5" w:rsidRPr="00525175" w:rsidRDefault="70652167" w:rsidP="009950AD">
      <w:pPr>
        <w:pStyle w:val="Fundamentos"/>
      </w:pPr>
      <w:r w:rsidRPr="00525175">
        <w:t>«</w:t>
      </w:r>
      <w:r w:rsidR="00BA6B51" w:rsidRPr="00525175">
        <w:t xml:space="preserve">Saimex Con fundamento en los artículos 6° de la Constitución Política de los Estados Unidos Mexicanos; 8° de la Constitución Política del Estado Libre y Soberano de México; 1, 4, 5, 6, 7, 8 y demás relativos de la Ley de Transparencia y Acceso a la Información Pública del Estado de México y Municipios, me permito solicitar de manera atenta y respetuosa la siguiente información: 1. Respecto a la Coordinación de Administración y Finanzas: • Nombre completo del servidor(a) público(a) que actualmente funge como suplente de la titularidad de dicha Coordinación. • Fundamento, criterios y/o procedimiento mediante el cual fue designado(a) </w:t>
      </w:r>
      <w:r w:rsidR="00BA6B51" w:rsidRPr="00525175">
        <w:lastRenderedPageBreak/>
        <w:t>dicho(a) servidor(a) público(a) como suplente. • Procedimiento, requisitos y cronograma previsto para la selección y designación del titular de la Coordinación referida. 2. Respecto al uso del estacionamiento institucional: • Listado de personas servidoras públicas que actualmente gozan del beneficio de estacionamiento institucional, especificando nombre, puesto, unidad administrativa, nivel y categoría. • Criterios institucionales y/o normativos con base en los cuales se otorga dicho beneficio, así como justificación para los casos en que el personal no cuente con derecho conforme a dichos criterios pero lo utilice. 3. Respecto al Departamento de Desarrollo de Personal: • Relación del personal adscrito a dicho Departamento, indicando nombre, categoría, nivel, tipo de plaza (base, confianza, honorarios) y funciones asignadas. • Indicar si dicho personal se encuentra obligado a registrar su asistencia, y en caso de no hacerlo, señalar la justificación institucional o normativa aplicable. • Horario de entrada asignado formalmente al personal adscrito a dicho Departamento. • Perfil del puesto correspondiente a cada categoría adscrita al Departamento de Desarrollo de Personal. • Perfil profesional del personal que actualmente ocupa dichas categorías, señalando si cumple con los requisitos establecidos para el puesto que ocupa. Solicito que la información sea proporcionada en formato digital y de manera desglosada, conforme a cada uno de los puntos arriba señalados, en apego a los principios de legalidad, transparencia, rendición de cuentas y máxima publicidad. Sin otro particular, agradezco de antemano la atención prestada y quedo atenta a la respuesta dentro de los plazos establecidos por la ley.</w:t>
      </w:r>
      <w:r w:rsidR="005B67F3" w:rsidRPr="00525175">
        <w:t>»</w:t>
      </w:r>
      <w:r w:rsidRPr="00525175">
        <w:t xml:space="preserve"> (Sic)</w:t>
      </w:r>
    </w:p>
    <w:p w14:paraId="40BBECCB" w14:textId="77777777" w:rsidR="00A970D5" w:rsidRPr="00525175"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525175" w:rsidRDefault="00A970D5" w:rsidP="006922F5">
      <w:pPr>
        <w:pBdr>
          <w:top w:val="nil"/>
          <w:left w:val="nil"/>
          <w:bottom w:val="nil"/>
          <w:right w:val="nil"/>
          <w:between w:val="nil"/>
        </w:pBdr>
        <w:contextualSpacing/>
        <w:rPr>
          <w:rFonts w:eastAsia="Palatino Linotype" w:cs="Palatino Linotype"/>
          <w:b/>
          <w:color w:val="000000"/>
          <w:szCs w:val="24"/>
        </w:rPr>
      </w:pPr>
      <w:r w:rsidRPr="00525175">
        <w:rPr>
          <w:rFonts w:eastAsia="Palatino Linotype" w:cs="Palatino Linotype"/>
          <w:color w:val="000000"/>
          <w:szCs w:val="24"/>
        </w:rPr>
        <w:t xml:space="preserve">Modalidad de entrega: </w:t>
      </w:r>
      <w:r w:rsidR="004A6F01" w:rsidRPr="00525175">
        <w:rPr>
          <w:rFonts w:eastAsia="Palatino Linotype" w:cs="Palatino Linotype"/>
          <w:b/>
          <w:color w:val="000000"/>
          <w:szCs w:val="24"/>
        </w:rPr>
        <w:t>A través del SAIMEX</w:t>
      </w:r>
    </w:p>
    <w:p w14:paraId="1063B60E" w14:textId="77777777" w:rsidR="007B7C73" w:rsidRPr="00525175"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525175" w:rsidRDefault="00E21393" w:rsidP="006922F5">
      <w:pPr>
        <w:pStyle w:val="Ttulo2"/>
        <w:rPr>
          <w:rFonts w:eastAsia="Palatino Linotype"/>
        </w:rPr>
      </w:pPr>
      <w:r w:rsidRPr="00525175">
        <w:rPr>
          <w:rFonts w:eastAsia="Palatino Linotype"/>
        </w:rPr>
        <w:t>SEGUNDO</w:t>
      </w:r>
      <w:r w:rsidR="00A970D5" w:rsidRPr="00525175">
        <w:rPr>
          <w:rFonts w:eastAsia="Palatino Linotype"/>
        </w:rPr>
        <w:t>. De la respuesta del Sujeto Obligado.</w:t>
      </w:r>
    </w:p>
    <w:p w14:paraId="2EE6F294" w14:textId="2479EA28" w:rsidR="00A970D5" w:rsidRPr="00525175" w:rsidRDefault="00A970D5" w:rsidP="006922F5">
      <w:pPr>
        <w:pBdr>
          <w:top w:val="nil"/>
          <w:left w:val="nil"/>
          <w:bottom w:val="nil"/>
          <w:right w:val="nil"/>
          <w:between w:val="nil"/>
        </w:pBdr>
        <w:contextualSpacing/>
        <w:rPr>
          <w:rFonts w:eastAsia="Palatino Linotype" w:cs="Palatino Linotype"/>
          <w:color w:val="000000"/>
          <w:szCs w:val="24"/>
        </w:rPr>
      </w:pPr>
      <w:r w:rsidRPr="00525175">
        <w:rPr>
          <w:rFonts w:eastAsia="Palatino Linotype" w:cs="Palatino Linotype"/>
          <w:color w:val="000000"/>
          <w:szCs w:val="24"/>
        </w:rPr>
        <w:t>De las constancias que obran en el expediente electrónico, se observa qu</w:t>
      </w:r>
      <w:r w:rsidR="008B2951" w:rsidRPr="00525175">
        <w:rPr>
          <w:rFonts w:eastAsia="Palatino Linotype" w:cs="Palatino Linotype"/>
          <w:color w:val="000000"/>
          <w:szCs w:val="24"/>
        </w:rPr>
        <w:t>e el día</w:t>
      </w:r>
      <w:r w:rsidR="00BA6B51" w:rsidRPr="00525175">
        <w:rPr>
          <w:rFonts w:eastAsia="Palatino Linotype" w:cs="Palatino Linotype"/>
          <w:color w:val="000000"/>
          <w:szCs w:val="24"/>
        </w:rPr>
        <w:t xml:space="preserve"> diecinueve de agosto</w:t>
      </w:r>
      <w:r w:rsidR="004A3367" w:rsidRPr="00525175">
        <w:rPr>
          <w:rFonts w:eastAsia="Palatino Linotype" w:cs="Palatino Linotype"/>
          <w:color w:val="000000"/>
          <w:szCs w:val="24"/>
        </w:rPr>
        <w:t xml:space="preserve"> </w:t>
      </w:r>
      <w:r w:rsidR="004A5EE6" w:rsidRPr="00525175">
        <w:rPr>
          <w:rFonts w:eastAsia="Palatino Linotype" w:cs="Palatino Linotype"/>
          <w:color w:val="000000"/>
          <w:szCs w:val="24"/>
        </w:rPr>
        <w:t>de dos mil veinticinco</w:t>
      </w:r>
      <w:r w:rsidRPr="00525175">
        <w:rPr>
          <w:rFonts w:eastAsia="Palatino Linotype" w:cs="Palatino Linotype"/>
          <w:color w:val="000000"/>
          <w:szCs w:val="24"/>
        </w:rPr>
        <w:t>, el Sujeto Obligado dio respuest</w:t>
      </w:r>
      <w:r w:rsidR="009F4FF4" w:rsidRPr="00525175">
        <w:rPr>
          <w:rFonts w:eastAsia="Palatino Linotype" w:cs="Palatino Linotype"/>
          <w:color w:val="000000"/>
          <w:szCs w:val="24"/>
        </w:rPr>
        <w:t>a a la solicitud de información</w:t>
      </w:r>
      <w:r w:rsidRPr="00525175">
        <w:rPr>
          <w:rFonts w:eastAsia="Palatino Linotype" w:cs="Palatino Linotype"/>
          <w:color w:val="000000"/>
          <w:szCs w:val="24"/>
        </w:rPr>
        <w:t xml:space="preserve"> manifestando lo siguiente:</w:t>
      </w:r>
    </w:p>
    <w:p w14:paraId="6CF4EC0F" w14:textId="77777777" w:rsidR="00A970D5" w:rsidRPr="00525175" w:rsidRDefault="00A970D5" w:rsidP="006922F5">
      <w:pPr>
        <w:pBdr>
          <w:top w:val="nil"/>
          <w:left w:val="nil"/>
          <w:bottom w:val="nil"/>
          <w:right w:val="nil"/>
          <w:between w:val="nil"/>
        </w:pBdr>
        <w:contextualSpacing/>
        <w:rPr>
          <w:rFonts w:eastAsia="Palatino Linotype" w:cs="Palatino Linotype"/>
          <w:color w:val="000000"/>
          <w:szCs w:val="24"/>
        </w:rPr>
      </w:pPr>
    </w:p>
    <w:p w14:paraId="4FABA14C" w14:textId="77777777" w:rsidR="00BA6B51" w:rsidRPr="00525175" w:rsidRDefault="00A10D09" w:rsidP="00BA6B51">
      <w:pPr>
        <w:pStyle w:val="Fundamentos"/>
      </w:pPr>
      <w:r w:rsidRPr="00525175">
        <w:t>«</w:t>
      </w:r>
      <w:r w:rsidR="00BA6B51" w:rsidRPr="00525175">
        <w:t>En respuesta a la solicitud recibida, nos permitimos hacer de su conocimiento que con fundamento en el artículo 53, Fracciones: II, V y VI de la Ley de Transparencia y Acceso a la Información Pública del Estado de México y Municipios, le contestamos que:</w:t>
      </w:r>
    </w:p>
    <w:p w14:paraId="0657AEB0" w14:textId="0A898804" w:rsidR="00BA6B51" w:rsidRPr="00525175" w:rsidRDefault="00BA6B51" w:rsidP="00BA6B51">
      <w:pPr>
        <w:pStyle w:val="Fundamentos"/>
      </w:pPr>
    </w:p>
    <w:p w14:paraId="6CD553C0" w14:textId="77777777" w:rsidR="00BA6B51" w:rsidRPr="00525175" w:rsidRDefault="00BA6B51" w:rsidP="00BA6B51">
      <w:pPr>
        <w:pStyle w:val="Fundamentos"/>
      </w:pPr>
      <w:r w:rsidRPr="00525175">
        <w:t>ATENTAMENTE</w:t>
      </w:r>
    </w:p>
    <w:p w14:paraId="3FE4A9EF" w14:textId="4EFAE755" w:rsidR="00A970D5" w:rsidRPr="00525175" w:rsidRDefault="00BA6B51" w:rsidP="00BA6B51">
      <w:pPr>
        <w:pStyle w:val="Fundamentos"/>
      </w:pPr>
      <w:r w:rsidRPr="00525175">
        <w:t>Mtra Montserrat Aguilera Vargas</w:t>
      </w:r>
      <w:r w:rsidR="00311EF3" w:rsidRPr="00525175">
        <w:rPr>
          <w:lang w:val="es-ES"/>
        </w:rPr>
        <w:t>»</w:t>
      </w:r>
      <w:r w:rsidR="00A970D5" w:rsidRPr="00525175">
        <w:rPr>
          <w:lang w:val="es-ES"/>
        </w:rPr>
        <w:t xml:space="preserve"> (Sic)</w:t>
      </w:r>
    </w:p>
    <w:p w14:paraId="2EAB8352" w14:textId="3B77EF6C" w:rsidR="001107C4" w:rsidRPr="00525175" w:rsidRDefault="001107C4" w:rsidP="006922F5">
      <w:pPr>
        <w:pBdr>
          <w:top w:val="nil"/>
          <w:left w:val="nil"/>
          <w:bottom w:val="nil"/>
          <w:right w:val="nil"/>
          <w:between w:val="nil"/>
        </w:pBdr>
        <w:contextualSpacing/>
        <w:rPr>
          <w:rFonts w:eastAsia="Palatino Linotype" w:cs="Palatino Linotype"/>
          <w:color w:val="000000"/>
          <w:szCs w:val="24"/>
        </w:rPr>
      </w:pPr>
    </w:p>
    <w:p w14:paraId="61EDE3FA" w14:textId="3144E515" w:rsidR="00F16DFC" w:rsidRPr="00525175" w:rsidRDefault="00F16DFC" w:rsidP="006922F5">
      <w:pPr>
        <w:pBdr>
          <w:top w:val="nil"/>
          <w:left w:val="nil"/>
          <w:bottom w:val="nil"/>
          <w:right w:val="nil"/>
          <w:between w:val="nil"/>
        </w:pBdr>
        <w:contextualSpacing/>
        <w:rPr>
          <w:rFonts w:eastAsia="Palatino Linotype" w:cs="Palatino Linotype"/>
          <w:color w:val="000000"/>
          <w:szCs w:val="24"/>
        </w:rPr>
      </w:pPr>
      <w:r w:rsidRPr="00525175">
        <w:rPr>
          <w:rFonts w:eastAsia="Palatino Linotype" w:cs="Palatino Linotype"/>
          <w:color w:val="000000"/>
          <w:szCs w:val="24"/>
        </w:rPr>
        <w:lastRenderedPageBreak/>
        <w:t xml:space="preserve">El Sujeto Obligado adjuntó a su respuesta </w:t>
      </w:r>
      <w:r w:rsidR="00BA6B51" w:rsidRPr="00525175">
        <w:rPr>
          <w:rFonts w:eastAsia="Palatino Linotype" w:cs="Palatino Linotype"/>
          <w:color w:val="000000"/>
          <w:szCs w:val="24"/>
        </w:rPr>
        <w:t>los</w:t>
      </w:r>
      <w:r w:rsidR="00042641" w:rsidRPr="00525175">
        <w:rPr>
          <w:rFonts w:eastAsia="Palatino Linotype" w:cs="Palatino Linotype"/>
          <w:color w:val="000000"/>
          <w:szCs w:val="24"/>
        </w:rPr>
        <w:t xml:space="preserve"> </w:t>
      </w:r>
      <w:r w:rsidRPr="00525175">
        <w:rPr>
          <w:rFonts w:eastAsia="Palatino Linotype" w:cs="Palatino Linotype"/>
          <w:color w:val="000000"/>
          <w:szCs w:val="24"/>
        </w:rPr>
        <w:t>documento</w:t>
      </w:r>
      <w:r w:rsidR="00BA6B51" w:rsidRPr="00525175">
        <w:rPr>
          <w:rFonts w:eastAsia="Palatino Linotype" w:cs="Palatino Linotype"/>
          <w:color w:val="000000"/>
          <w:szCs w:val="24"/>
        </w:rPr>
        <w:t>s</w:t>
      </w:r>
      <w:r w:rsidRPr="00525175">
        <w:rPr>
          <w:rFonts w:eastAsia="Palatino Linotype" w:cs="Palatino Linotype"/>
          <w:color w:val="000000"/>
          <w:szCs w:val="24"/>
        </w:rPr>
        <w:t xml:space="preserve"> denominado</w:t>
      </w:r>
      <w:r w:rsidR="00BA6B51" w:rsidRPr="00525175">
        <w:rPr>
          <w:rFonts w:eastAsia="Palatino Linotype" w:cs="Palatino Linotype"/>
          <w:color w:val="000000"/>
          <w:szCs w:val="24"/>
        </w:rPr>
        <w:t>s</w:t>
      </w:r>
      <w:r w:rsidR="00A36176" w:rsidRPr="00525175">
        <w:rPr>
          <w:rFonts w:eastAsia="Palatino Linotype" w:cs="Palatino Linotype"/>
          <w:color w:val="000000"/>
          <w:szCs w:val="24"/>
        </w:rPr>
        <w:t xml:space="preserve"> </w:t>
      </w:r>
      <w:r w:rsidR="00A36176" w:rsidRPr="00525175">
        <w:rPr>
          <w:rFonts w:eastAsia="Palatino Linotype" w:cs="Palatino Linotype"/>
          <w:b/>
          <w:bCs/>
          <w:color w:val="000000"/>
          <w:szCs w:val="24"/>
        </w:rPr>
        <w:t>«</w:t>
      </w:r>
      <w:r w:rsidR="00BE0958" w:rsidRPr="00525175">
        <w:rPr>
          <w:rFonts w:eastAsia="Palatino Linotype" w:cs="Palatino Linotype"/>
          <w:b/>
          <w:bCs/>
          <w:color w:val="000000"/>
          <w:szCs w:val="24"/>
        </w:rPr>
        <w:t>Respuesta 058-CAF.pdf</w:t>
      </w:r>
      <w:r w:rsidR="00635456" w:rsidRPr="00525175">
        <w:rPr>
          <w:rFonts w:eastAsia="Palatino Linotype" w:cs="Palatino Linotype"/>
          <w:b/>
          <w:bCs/>
          <w:color w:val="000000"/>
          <w:szCs w:val="24"/>
        </w:rPr>
        <w:t>»</w:t>
      </w:r>
      <w:r w:rsidR="00635456" w:rsidRPr="00525175">
        <w:rPr>
          <w:rFonts w:eastAsia="Palatino Linotype" w:cs="Palatino Linotype"/>
          <w:color w:val="000000"/>
          <w:szCs w:val="24"/>
        </w:rPr>
        <w:t>,</w:t>
      </w:r>
      <w:r w:rsidR="00334474" w:rsidRPr="00525175">
        <w:rPr>
          <w:rFonts w:eastAsia="Palatino Linotype" w:cs="Palatino Linotype"/>
          <w:color w:val="000000"/>
          <w:szCs w:val="24"/>
        </w:rPr>
        <w:t xml:space="preserve"> </w:t>
      </w:r>
      <w:r w:rsidR="00BA6B51" w:rsidRPr="00525175">
        <w:rPr>
          <w:rFonts w:eastAsia="Palatino Linotype" w:cs="Palatino Linotype"/>
          <w:b/>
          <w:bCs/>
          <w:color w:val="000000"/>
          <w:szCs w:val="24"/>
        </w:rPr>
        <w:t>«</w:t>
      </w:r>
      <w:r w:rsidR="00BE0958" w:rsidRPr="00525175">
        <w:rPr>
          <w:rFonts w:eastAsia="Palatino Linotype" w:cs="Palatino Linotype"/>
          <w:b/>
          <w:bCs/>
          <w:color w:val="000000"/>
          <w:szCs w:val="24"/>
        </w:rPr>
        <w:t>RESPUESTA-058-2025-CAyF.docx</w:t>
      </w:r>
      <w:r w:rsidR="00BA6B51" w:rsidRPr="00525175">
        <w:rPr>
          <w:rFonts w:eastAsia="Palatino Linotype" w:cs="Palatino Linotype"/>
          <w:b/>
          <w:bCs/>
          <w:color w:val="000000"/>
          <w:szCs w:val="24"/>
        </w:rPr>
        <w:t>»</w:t>
      </w:r>
      <w:r w:rsidR="00BA6B51" w:rsidRPr="00525175">
        <w:rPr>
          <w:rFonts w:eastAsia="Palatino Linotype" w:cs="Palatino Linotype"/>
          <w:color w:val="000000"/>
          <w:szCs w:val="24"/>
        </w:rPr>
        <w:t xml:space="preserve">, </w:t>
      </w:r>
      <w:r w:rsidR="00BA6B51" w:rsidRPr="00525175">
        <w:rPr>
          <w:rFonts w:eastAsia="Palatino Linotype" w:cs="Palatino Linotype"/>
          <w:b/>
          <w:bCs/>
          <w:color w:val="000000"/>
          <w:szCs w:val="24"/>
        </w:rPr>
        <w:t>«</w:t>
      </w:r>
      <w:r w:rsidR="00BE0958" w:rsidRPr="00525175">
        <w:rPr>
          <w:rFonts w:eastAsia="Palatino Linotype" w:cs="Palatino Linotype"/>
          <w:b/>
          <w:bCs/>
          <w:color w:val="000000"/>
          <w:szCs w:val="24"/>
        </w:rPr>
        <w:t>Solicitud 00058-SESEA-IP-2025.pdf</w:t>
      </w:r>
      <w:r w:rsidR="00BA6B51" w:rsidRPr="00525175">
        <w:rPr>
          <w:rFonts w:eastAsia="Palatino Linotype" w:cs="Palatino Linotype"/>
          <w:b/>
          <w:bCs/>
          <w:color w:val="000000"/>
          <w:szCs w:val="24"/>
        </w:rPr>
        <w:t>»</w:t>
      </w:r>
      <w:r w:rsidR="00BA6B51" w:rsidRPr="00525175">
        <w:rPr>
          <w:rFonts w:eastAsia="Palatino Linotype" w:cs="Palatino Linotype"/>
          <w:color w:val="000000"/>
          <w:szCs w:val="24"/>
        </w:rPr>
        <w:t xml:space="preserve">, </w:t>
      </w:r>
      <w:r w:rsidR="00BA6B51" w:rsidRPr="00525175">
        <w:rPr>
          <w:rFonts w:eastAsia="Palatino Linotype" w:cs="Palatino Linotype"/>
          <w:b/>
          <w:bCs/>
          <w:color w:val="000000"/>
          <w:szCs w:val="24"/>
        </w:rPr>
        <w:t>«</w:t>
      </w:r>
      <w:r w:rsidR="00BE0958" w:rsidRPr="00525175">
        <w:rPr>
          <w:rFonts w:eastAsia="Palatino Linotype" w:cs="Palatino Linotype"/>
          <w:b/>
          <w:bCs/>
          <w:color w:val="000000"/>
          <w:szCs w:val="24"/>
        </w:rPr>
        <w:t>ANEXO UNO.pdf</w:t>
      </w:r>
      <w:r w:rsidR="00BA6B51" w:rsidRPr="00525175">
        <w:rPr>
          <w:rFonts w:eastAsia="Palatino Linotype" w:cs="Palatino Linotype"/>
          <w:b/>
          <w:bCs/>
          <w:color w:val="000000"/>
          <w:szCs w:val="24"/>
        </w:rPr>
        <w:t>»</w:t>
      </w:r>
      <w:r w:rsidR="00BA6B51" w:rsidRPr="00525175">
        <w:rPr>
          <w:rFonts w:eastAsia="Palatino Linotype" w:cs="Palatino Linotype"/>
          <w:color w:val="000000"/>
          <w:szCs w:val="24"/>
        </w:rPr>
        <w:t xml:space="preserve">, </w:t>
      </w:r>
      <w:r w:rsidR="00BA6B51" w:rsidRPr="00525175">
        <w:rPr>
          <w:rFonts w:eastAsia="Palatino Linotype" w:cs="Palatino Linotype"/>
          <w:b/>
          <w:bCs/>
          <w:color w:val="000000"/>
          <w:szCs w:val="24"/>
        </w:rPr>
        <w:t>«</w:t>
      </w:r>
      <w:r w:rsidR="00BE0958" w:rsidRPr="00525175">
        <w:rPr>
          <w:rFonts w:eastAsia="Palatino Linotype" w:cs="Palatino Linotype"/>
          <w:b/>
          <w:bCs/>
          <w:color w:val="000000"/>
          <w:szCs w:val="24"/>
        </w:rPr>
        <w:t>ANEXO DOS.pdf</w:t>
      </w:r>
      <w:r w:rsidR="00BA6B51" w:rsidRPr="00525175">
        <w:rPr>
          <w:rFonts w:eastAsia="Palatino Linotype" w:cs="Palatino Linotype"/>
          <w:b/>
          <w:bCs/>
          <w:color w:val="000000"/>
          <w:szCs w:val="24"/>
        </w:rPr>
        <w:t>»</w:t>
      </w:r>
      <w:r w:rsidR="00BA6B51" w:rsidRPr="00525175">
        <w:rPr>
          <w:rFonts w:eastAsia="Palatino Linotype" w:cs="Palatino Linotype"/>
          <w:color w:val="000000"/>
          <w:szCs w:val="24"/>
        </w:rPr>
        <w:t xml:space="preserve">, </w:t>
      </w:r>
      <w:r w:rsidR="00BA6B51" w:rsidRPr="00525175">
        <w:rPr>
          <w:rFonts w:eastAsia="Palatino Linotype" w:cs="Palatino Linotype"/>
          <w:b/>
          <w:bCs/>
          <w:color w:val="000000"/>
          <w:szCs w:val="24"/>
        </w:rPr>
        <w:t>«</w:t>
      </w:r>
      <w:r w:rsidR="00BE0958" w:rsidRPr="00525175">
        <w:rPr>
          <w:rFonts w:eastAsia="Palatino Linotype" w:cs="Palatino Linotype"/>
          <w:b/>
          <w:bCs/>
          <w:color w:val="000000"/>
          <w:szCs w:val="24"/>
        </w:rPr>
        <w:t>ANEXO TRES.pdf</w:t>
      </w:r>
      <w:r w:rsidR="00BA6B51" w:rsidRPr="00525175">
        <w:rPr>
          <w:rFonts w:eastAsia="Palatino Linotype" w:cs="Palatino Linotype"/>
          <w:b/>
          <w:bCs/>
          <w:color w:val="000000"/>
          <w:szCs w:val="24"/>
        </w:rPr>
        <w:t>»</w:t>
      </w:r>
      <w:r w:rsidR="00BA6B51" w:rsidRPr="00525175">
        <w:rPr>
          <w:rFonts w:eastAsia="Palatino Linotype" w:cs="Palatino Linotype"/>
          <w:color w:val="000000"/>
          <w:szCs w:val="24"/>
        </w:rPr>
        <w:t xml:space="preserve"> y </w:t>
      </w:r>
      <w:r w:rsidR="00BA6B51" w:rsidRPr="00525175">
        <w:rPr>
          <w:rFonts w:eastAsia="Palatino Linotype" w:cs="Palatino Linotype"/>
          <w:b/>
          <w:bCs/>
          <w:color w:val="000000"/>
          <w:szCs w:val="24"/>
        </w:rPr>
        <w:t>«</w:t>
      </w:r>
      <w:r w:rsidR="00BE0958" w:rsidRPr="00525175">
        <w:rPr>
          <w:rFonts w:eastAsia="Palatino Linotype" w:cs="Palatino Linotype"/>
          <w:b/>
          <w:bCs/>
          <w:color w:val="000000"/>
          <w:szCs w:val="24"/>
        </w:rPr>
        <w:t>ANEXO CUATRO.pdf</w:t>
      </w:r>
      <w:r w:rsidR="00BA6B51" w:rsidRPr="00525175">
        <w:rPr>
          <w:rFonts w:eastAsia="Palatino Linotype" w:cs="Palatino Linotype"/>
          <w:b/>
          <w:bCs/>
          <w:color w:val="000000"/>
          <w:szCs w:val="24"/>
        </w:rPr>
        <w:t>»</w:t>
      </w:r>
      <w:r w:rsidR="00BA6B51" w:rsidRPr="00525175">
        <w:rPr>
          <w:rFonts w:eastAsia="Palatino Linotype" w:cs="Palatino Linotype"/>
          <w:color w:val="000000"/>
          <w:szCs w:val="24"/>
        </w:rPr>
        <w:t xml:space="preserve">, </w:t>
      </w:r>
      <w:r w:rsidR="00635456" w:rsidRPr="00525175">
        <w:rPr>
          <w:rFonts w:eastAsia="Palatino Linotype" w:cs="Palatino Linotype"/>
          <w:color w:val="000000"/>
          <w:szCs w:val="24"/>
        </w:rPr>
        <w:t>cuyo contenido no se reproduce por ser del conocimiento de las partes; no obstante, será objeto de análisis en el estudio correspondiente.</w:t>
      </w:r>
    </w:p>
    <w:p w14:paraId="57DED6B8" w14:textId="77777777" w:rsidR="00F16DFC" w:rsidRPr="00525175" w:rsidRDefault="00F16DFC" w:rsidP="006922F5">
      <w:pPr>
        <w:pBdr>
          <w:top w:val="nil"/>
          <w:left w:val="nil"/>
          <w:bottom w:val="nil"/>
          <w:right w:val="nil"/>
          <w:between w:val="nil"/>
        </w:pBdr>
        <w:contextualSpacing/>
        <w:rPr>
          <w:rFonts w:eastAsia="Palatino Linotype" w:cs="Palatino Linotype"/>
          <w:color w:val="000000"/>
          <w:szCs w:val="24"/>
        </w:rPr>
      </w:pPr>
    </w:p>
    <w:p w14:paraId="58FA11DD" w14:textId="3EDC5827" w:rsidR="00A970D5" w:rsidRPr="00525175" w:rsidRDefault="00E21393" w:rsidP="006922F5">
      <w:pPr>
        <w:pStyle w:val="Ttulo2"/>
        <w:rPr>
          <w:rFonts w:eastAsia="Palatino Linotype"/>
        </w:rPr>
      </w:pPr>
      <w:r w:rsidRPr="00525175">
        <w:rPr>
          <w:rFonts w:eastAsia="Palatino Linotype"/>
        </w:rPr>
        <w:t>TERCERO</w:t>
      </w:r>
      <w:r w:rsidR="00A970D5" w:rsidRPr="00525175">
        <w:rPr>
          <w:rFonts w:eastAsia="Palatino Linotype"/>
        </w:rPr>
        <w:t>. Del recurso de revisión.</w:t>
      </w:r>
    </w:p>
    <w:p w14:paraId="0C8C3A2F" w14:textId="5D015B79" w:rsidR="00A970D5" w:rsidRPr="00525175" w:rsidRDefault="00CA46A8" w:rsidP="006922F5">
      <w:pPr>
        <w:pBdr>
          <w:top w:val="nil"/>
          <w:left w:val="nil"/>
          <w:bottom w:val="nil"/>
          <w:right w:val="nil"/>
          <w:between w:val="nil"/>
        </w:pBdr>
        <w:contextualSpacing/>
        <w:rPr>
          <w:rFonts w:eastAsia="Palatino Linotype" w:cs="Palatino Linotype"/>
          <w:color w:val="000000"/>
          <w:szCs w:val="24"/>
        </w:rPr>
      </w:pPr>
      <w:r w:rsidRPr="00525175">
        <w:rPr>
          <w:rFonts w:eastAsia="Palatino Linotype" w:cs="Palatino Linotype"/>
          <w:color w:val="000000"/>
          <w:szCs w:val="24"/>
        </w:rPr>
        <w:t>Inconforme con la respuesta emitida</w:t>
      </w:r>
      <w:r w:rsidR="00BE0958" w:rsidRPr="00525175">
        <w:rPr>
          <w:rFonts w:eastAsia="Palatino Linotype" w:cs="Palatino Linotype"/>
          <w:color w:val="000000"/>
          <w:szCs w:val="24"/>
        </w:rPr>
        <w:t xml:space="preserve"> por el Sujeto Obligado</w:t>
      </w:r>
      <w:r w:rsidRPr="00525175">
        <w:rPr>
          <w:rFonts w:eastAsia="Palatino Linotype" w:cs="Palatino Linotype"/>
          <w:color w:val="000000"/>
          <w:szCs w:val="24"/>
        </w:rPr>
        <w:t xml:space="preserve">, </w:t>
      </w:r>
      <w:r w:rsidR="00BE0958" w:rsidRPr="00525175">
        <w:rPr>
          <w:rFonts w:eastAsia="Palatino Linotype" w:cs="Palatino Linotype"/>
          <w:color w:val="000000"/>
          <w:szCs w:val="24"/>
        </w:rPr>
        <w:t>la</w:t>
      </w:r>
      <w:r w:rsidRPr="00525175">
        <w:rPr>
          <w:rFonts w:eastAsia="Palatino Linotype" w:cs="Palatino Linotype"/>
          <w:color w:val="000000"/>
          <w:szCs w:val="24"/>
        </w:rPr>
        <w:t xml:space="preserve"> Recurrente interpuso el presente recurso de revisión el </w:t>
      </w:r>
      <w:r w:rsidR="00BE0958" w:rsidRPr="00525175">
        <w:rPr>
          <w:rFonts w:eastAsia="Palatino Linotype" w:cs="Palatino Linotype"/>
          <w:color w:val="000000"/>
          <w:szCs w:val="24"/>
        </w:rPr>
        <w:t xml:space="preserve">diecinueve de agosto de dos mil veinticinco, </w:t>
      </w:r>
      <w:r w:rsidRPr="00525175">
        <w:rPr>
          <w:rFonts w:eastAsia="Palatino Linotype" w:cs="Palatino Linotype"/>
          <w:color w:val="000000"/>
          <w:szCs w:val="24"/>
        </w:rPr>
        <w:t>el cual se registró en el SAIMEX con el expediente</w:t>
      </w:r>
      <w:r w:rsidR="0090115A" w:rsidRPr="00525175">
        <w:rPr>
          <w:rFonts w:eastAsia="Palatino Linotype" w:cs="Palatino Linotype"/>
          <w:color w:val="000000"/>
          <w:szCs w:val="24"/>
        </w:rPr>
        <w:t xml:space="preserve"> número</w:t>
      </w:r>
      <w:r w:rsidR="00A970D5" w:rsidRPr="00525175">
        <w:rPr>
          <w:rFonts w:eastAsia="Palatino Linotype" w:cs="Palatino Linotype"/>
          <w:color w:val="000000"/>
          <w:szCs w:val="24"/>
        </w:rPr>
        <w:t xml:space="preserve"> </w:t>
      </w:r>
      <w:r w:rsidR="00BA6B51" w:rsidRPr="00525175">
        <w:rPr>
          <w:rFonts w:eastAsia="Palatino Linotype" w:cs="Palatino Linotype"/>
          <w:b/>
          <w:color w:val="000000"/>
          <w:szCs w:val="24"/>
        </w:rPr>
        <w:t>09785/INFOEM/IP/RR/2025</w:t>
      </w:r>
      <w:r w:rsidR="00A06896" w:rsidRPr="00525175">
        <w:rPr>
          <w:rFonts w:eastAsia="Palatino Linotype" w:cs="Palatino Linotype"/>
          <w:color w:val="000000"/>
          <w:szCs w:val="24"/>
        </w:rPr>
        <w:t xml:space="preserve">, </w:t>
      </w:r>
      <w:r w:rsidR="0090115A" w:rsidRPr="00525175">
        <w:rPr>
          <w:rFonts w:eastAsia="Palatino Linotype" w:cs="Palatino Linotype"/>
          <w:color w:val="000000"/>
          <w:szCs w:val="24"/>
        </w:rPr>
        <w:t>en el que manifestó</w:t>
      </w:r>
      <w:r w:rsidR="00A970D5" w:rsidRPr="00525175">
        <w:rPr>
          <w:rFonts w:eastAsia="Palatino Linotype" w:cs="Palatino Linotype"/>
          <w:color w:val="000000"/>
          <w:szCs w:val="24"/>
        </w:rPr>
        <w:t xml:space="preserve"> lo siguiente:</w:t>
      </w:r>
    </w:p>
    <w:p w14:paraId="7AA0C9F4" w14:textId="046134A0" w:rsidR="00A970D5" w:rsidRPr="0052517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525175" w:rsidRDefault="00A970D5" w:rsidP="006922F5">
      <w:pPr>
        <w:contextualSpacing/>
        <w:rPr>
          <w:rFonts w:eastAsia="Palatino Linotype" w:cs="Palatino Linotype"/>
          <w:b/>
        </w:rPr>
      </w:pPr>
      <w:r w:rsidRPr="00525175">
        <w:rPr>
          <w:rFonts w:eastAsia="Palatino Linotype" w:cs="Palatino Linotype"/>
          <w:b/>
        </w:rPr>
        <w:t>Acto Impugnado:</w:t>
      </w:r>
      <w:r w:rsidR="00655007" w:rsidRPr="00525175">
        <w:rPr>
          <w:rFonts w:eastAsia="Palatino Linotype" w:cs="Palatino Linotype"/>
          <w:b/>
        </w:rPr>
        <w:t xml:space="preserve"> </w:t>
      </w:r>
    </w:p>
    <w:p w14:paraId="4A0EFE5A" w14:textId="4825AB87" w:rsidR="00A970D5" w:rsidRPr="00525175" w:rsidRDefault="005B67F3" w:rsidP="11D0399D">
      <w:pPr>
        <w:pStyle w:val="Fundamentos"/>
        <w:rPr>
          <w:b/>
          <w:bCs/>
          <w:lang w:val="es-ES"/>
        </w:rPr>
      </w:pPr>
      <w:r w:rsidRPr="00525175">
        <w:rPr>
          <w:lang w:val="es-ES"/>
        </w:rPr>
        <w:t>«</w:t>
      </w:r>
      <w:r w:rsidR="00BE0958" w:rsidRPr="00525175">
        <w:rPr>
          <w:lang w:val="es-ES"/>
        </w:rPr>
        <w:t xml:space="preserve">En atención a la respuesta recibida derivada de la solicitud de información presentada a través de la Plataforma SAIMEX, y con fundamento en los artículos 6º de la Constitución Política de los Estados Unidos Mexicanos; 12, 23, 24 y demás relativos de la Ley de Transparencia y Acceso a la Información Pública del Estado de México y Municipios, me permito manifestar lo siguiente: Después de analizar la contestación emitida, se advierte que no se da puntual cumplimiento a lo requerido en la solicitud original, ya que se omitió proporcionar información esencial, por lo que respetuosamente se reitera la petición en los siguientes términos: 1. Perfil del personal de Desarrollo de Personal. Se solicita de manera expresa se informe si el personal adscrito a dicha área cumple con el perfil profesional requerido para la categoría y funciones que desempeñan, conforme a la normatividad aplicable en materia de recursos humanos. 2. Beneficio de estacionamiento. Se requiere se precise el motivo por el cual personal de la Coordinación cuenta con el beneficio de cajón de estacionamiento, a pesar de no ostentar un cargo de mando medio ni superior, y cuál es el fundamento normativo que ampara dicho privilegio. Asimismo, se hace constar que se ha documentado que personal sin derecho al uso de estacionamiento hace uso de dicho beneficio, situación que fue omitida en la respuesta proporcionada. Como ejemplo, se señala a la servidora Claudia Martínez Suárez, entre otras demás personas quien no cuenta con la categoría que respalde dicho privilegio y sin embargo goza del mismo. Adicionalmente, se solicita </w:t>
      </w:r>
      <w:r w:rsidR="00BE0958" w:rsidRPr="00525175">
        <w:rPr>
          <w:lang w:val="es-ES"/>
        </w:rPr>
        <w:lastRenderedPageBreak/>
        <w:t>se informe si existe registro de cámaras de videovigilancia (CCTV) que permita constatar el uso asignado y real de dichos espacios, precisando el periodo de resguardo de tales registros, conforme a lo dispuesto por la normativa en materia de seguridad y protección de datos personales. 3. Horario y control de asistencia del personal de Desarrollo Humano. Se solicita se informe con exactitud: • El horario asignado al personal adscrito a Desarrollo Humano. • Identificación del personal que, a pesar de estar obligado, no realiza dicho registro, ya que se ha documentado que en diversas ocasiones, al acudir a entregar documentación, no se encuentra disponible el personal hasta después de las 11:00 o 12:00 horas. Con base en lo anterior, se solicita que la información sea proporcionada de manera clara, completa y actualizada, a fin de dar cumplimiento a la obligación de máxima publicidad establecida en la Ley de Transparencia. Sin más por el momento, quedo atenta a la respuesta en los plazos legales establecidos.</w:t>
      </w:r>
      <w:r w:rsidR="5C35490E" w:rsidRPr="00525175">
        <w:rPr>
          <w:lang w:val="es-ES"/>
        </w:rPr>
        <w:t>» (Sic)</w:t>
      </w:r>
    </w:p>
    <w:p w14:paraId="3C40A441" w14:textId="0B2599C4" w:rsidR="00A970D5" w:rsidRPr="00525175" w:rsidRDefault="00A970D5" w:rsidP="00FA1919">
      <w:pPr>
        <w:tabs>
          <w:tab w:val="left" w:pos="2515"/>
        </w:tabs>
        <w:contextualSpacing/>
        <w:rPr>
          <w:rFonts w:eastAsia="Palatino Linotype" w:cs="Palatino Linotype"/>
          <w:iCs/>
          <w:szCs w:val="24"/>
        </w:rPr>
      </w:pPr>
    </w:p>
    <w:p w14:paraId="0F6CFE30" w14:textId="719FCACE" w:rsidR="00300EA0" w:rsidRPr="00525175" w:rsidRDefault="002B6B0F" w:rsidP="00300EA0">
      <w:pPr>
        <w:contextualSpacing/>
        <w:rPr>
          <w:rFonts w:eastAsia="Palatino Linotype" w:cs="Palatino Linotype"/>
          <w:b/>
        </w:rPr>
      </w:pPr>
      <w:r w:rsidRPr="00525175">
        <w:rPr>
          <w:rFonts w:eastAsia="Palatino Linotype" w:cs="Palatino Linotype"/>
          <w:b/>
        </w:rPr>
        <w:t>Razones o motivos de inconformidad</w:t>
      </w:r>
      <w:r w:rsidR="00300EA0" w:rsidRPr="00525175">
        <w:rPr>
          <w:rFonts w:eastAsia="Palatino Linotype" w:cs="Palatino Linotype"/>
          <w:b/>
        </w:rPr>
        <w:t xml:space="preserve">: </w:t>
      </w:r>
    </w:p>
    <w:p w14:paraId="636038ED" w14:textId="5547E699" w:rsidR="00300EA0" w:rsidRPr="00525175" w:rsidRDefault="00300EA0" w:rsidP="11D0399D">
      <w:pPr>
        <w:pStyle w:val="Fundamentos"/>
        <w:rPr>
          <w:b/>
          <w:bCs/>
          <w:lang w:val="es-ES"/>
        </w:rPr>
      </w:pPr>
      <w:r w:rsidRPr="00525175">
        <w:rPr>
          <w:lang w:val="es-ES"/>
        </w:rPr>
        <w:t>«</w:t>
      </w:r>
      <w:r w:rsidR="00BE0958" w:rsidRPr="00525175">
        <w:rPr>
          <w:lang w:val="es-ES"/>
        </w:rPr>
        <w:t xml:space="preserve">En atención a la respuesta recibida derivada de la solicitud de información presentada a través de la Plataforma SAIMEX, y con fundamento en los artículos 6º de la Constitución Política de los Estados Unidos Mexicanos; 12, 23, 24 y demás relativos de la Ley de Transparencia y Acceso a la Información Pública del Estado de México y Municipios, me permito manifestar lo siguiente: Después de analizar la contestación emitida, se advierte que no se da puntual cumplimiento a lo requerido en la solicitud original, ya que se omitió proporcionar información esencial, por lo que respetuosamente se reitera la petición en los siguientes términos: 1. Perfil del personal de Desarrollo de Personal. Se solicita de manera expresa se informe si el personal adscrito a dicha área cumple con el perfil profesional requerido para la categoría y funciones que desempeñan, conforme a la normatividad aplicable en materia de recursos humanos. 2. Beneficio de estacionamiento. Se requiere se precise el motivo por el cual personal de la Coordinación cuenta con el beneficio de cajón de estacionamiento, a pesar de no ostentar un cargo de mando medio ni superior, y cuál es el fundamento normativo que ampara dicho privilegio. Asimismo, se hace constar que se ha documentado que personal sin derecho al uso de estacionamiento hace uso de dicho beneficio, situación que fue omitida en la respuesta proporcionada. Como ejemplo, se señala a la servidora Claudia Martínez Suárez, entre otras demás personas quien no cuenta con la categoría que respalde dicho privilegio y sin embargo goza del mismo. Adicionalmente, se solicita se informe si existe registro de cámaras de videovigilancia (CCTV) que permita constatar el uso asignado y real de dichos espacios, precisando el periodo de resguardo de tales registros, conforme a lo dispuesto por la normativa en materia de seguridad y protección de datos personales. 3. Horario y control de asistencia del personal de Desarrollo Humano. Se solicita se informe con exactitud: • El horario asignado al personal adscrito a Desarrollo Humano. • Identificación del personal que, a pesar de estar obligado, no realiza dicho registro, ya que se ha documentado que en diversas ocasiones, al acudir a entregar documentación, no se encuentra disponible el personal hasta después de las 11:00 o 12:00 horas. Con base en lo anterior, se solicita que la información </w:t>
      </w:r>
      <w:r w:rsidR="00BE0958" w:rsidRPr="00525175">
        <w:rPr>
          <w:lang w:val="es-ES"/>
        </w:rPr>
        <w:lastRenderedPageBreak/>
        <w:t>sea proporcionada de manera clara, completa y actualizada, a fin de dar cumplimiento a la obligación de máxima publicidad establecida en la Ley de Transparencia. Sin más por el momento, quedo atenta a la respuesta en los plazos legales establecidos.</w:t>
      </w:r>
      <w:r w:rsidRPr="00525175">
        <w:rPr>
          <w:lang w:val="es-ES"/>
        </w:rPr>
        <w:t xml:space="preserve"> (Sic)</w:t>
      </w:r>
    </w:p>
    <w:p w14:paraId="0A3CE1C1" w14:textId="77777777" w:rsidR="00390EBF" w:rsidRPr="00525175" w:rsidRDefault="00390EBF" w:rsidP="006922F5">
      <w:pPr>
        <w:contextualSpacing/>
        <w:rPr>
          <w:rFonts w:eastAsia="Palatino Linotype" w:cs="Palatino Linotype"/>
          <w:iCs/>
          <w:szCs w:val="24"/>
        </w:rPr>
      </w:pPr>
    </w:p>
    <w:p w14:paraId="11D7F189" w14:textId="263FD592" w:rsidR="00A970D5" w:rsidRPr="00525175" w:rsidRDefault="00E21393" w:rsidP="006922F5">
      <w:pPr>
        <w:pStyle w:val="Ttulo2"/>
        <w:rPr>
          <w:rFonts w:eastAsia="Palatino Linotype"/>
        </w:rPr>
      </w:pPr>
      <w:r w:rsidRPr="00525175">
        <w:rPr>
          <w:rFonts w:eastAsia="Palatino Linotype"/>
        </w:rPr>
        <w:t>CUAR</w:t>
      </w:r>
      <w:r w:rsidR="007A1154" w:rsidRPr="00525175">
        <w:rPr>
          <w:rFonts w:eastAsia="Palatino Linotype"/>
        </w:rPr>
        <w:t>TO</w:t>
      </w:r>
      <w:r w:rsidR="00A970D5" w:rsidRPr="00525175">
        <w:rPr>
          <w:rFonts w:eastAsia="Palatino Linotype"/>
        </w:rPr>
        <w:t>. Del turno y admisión del recurso de revisión.</w:t>
      </w:r>
    </w:p>
    <w:p w14:paraId="2459DEBA" w14:textId="4380FF47" w:rsidR="00A970D5" w:rsidRPr="00525175" w:rsidRDefault="70652167" w:rsidP="11D0399D">
      <w:pPr>
        <w:pBdr>
          <w:top w:val="nil"/>
          <w:left w:val="nil"/>
          <w:bottom w:val="nil"/>
          <w:right w:val="nil"/>
          <w:between w:val="nil"/>
        </w:pBdr>
        <w:contextualSpacing/>
        <w:rPr>
          <w:rFonts w:eastAsia="Palatino Linotype" w:cs="Palatino Linotype"/>
          <w:color w:val="000000"/>
          <w:lang w:val="es-ES"/>
        </w:rPr>
      </w:pPr>
      <w:r w:rsidRPr="00525175">
        <w:rPr>
          <w:rFonts w:eastAsia="Palatino Linotype" w:cs="Palatino Linotype"/>
          <w:color w:val="000000" w:themeColor="text1"/>
          <w:lang w:val="es-ES"/>
        </w:rPr>
        <w:t xml:space="preserve">Medio de impugnación que le fue turnado al </w:t>
      </w:r>
      <w:r w:rsidRPr="00525175">
        <w:rPr>
          <w:rFonts w:eastAsia="Palatino Linotype" w:cs="Palatino Linotype"/>
          <w:b/>
          <w:bCs/>
          <w:color w:val="000000" w:themeColor="text1"/>
          <w:lang w:val="es-ES"/>
        </w:rPr>
        <w:t>Comisionado Presidente José Martínez Vilchis</w:t>
      </w:r>
      <w:r w:rsidRPr="00525175">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525175">
        <w:rPr>
          <w:rFonts w:eastAsia="Palatino Linotype" w:cs="Palatino Linotype"/>
          <w:color w:val="000000" w:themeColor="text1"/>
          <w:lang w:val="es-ES"/>
        </w:rPr>
        <w:t xml:space="preserve"> admisión de fecha </w:t>
      </w:r>
      <w:r w:rsidR="00BE0958" w:rsidRPr="00525175">
        <w:rPr>
          <w:rFonts w:eastAsia="Palatino Linotype" w:cs="Palatino Linotype"/>
          <w:color w:val="000000" w:themeColor="text1"/>
          <w:lang w:val="es-ES"/>
        </w:rPr>
        <w:t>veintiuno de agosto</w:t>
      </w:r>
      <w:r w:rsidR="00774AC3" w:rsidRPr="00525175">
        <w:rPr>
          <w:rFonts w:eastAsia="Palatino Linotype" w:cs="Palatino Linotype"/>
          <w:color w:val="000000" w:themeColor="text1"/>
          <w:lang w:val="es-ES"/>
        </w:rPr>
        <w:t xml:space="preserve"> de dos mil veinticinco</w:t>
      </w:r>
      <w:r w:rsidRPr="00525175">
        <w:rPr>
          <w:rFonts w:eastAsia="Palatino Linotype" w:cs="Palatino Linotype"/>
          <w:color w:val="000000" w:themeColor="text1"/>
          <w:lang w:val="es-ES"/>
        </w:rPr>
        <w:t xml:space="preserve">, </w:t>
      </w:r>
      <w:r w:rsidRPr="00525175">
        <w:rPr>
          <w:rFonts w:eastAsia="Palatino Linotype" w:cs="Palatino Linotype"/>
          <w:lang w:val="es-ES"/>
        </w:rPr>
        <w:t>otorgándose</w:t>
      </w:r>
      <w:r w:rsidRPr="00525175">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52517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A01473D" w:rsidR="00A970D5" w:rsidRPr="00525175" w:rsidRDefault="00E21393" w:rsidP="006922F5">
      <w:pPr>
        <w:pStyle w:val="Ttulo2"/>
        <w:rPr>
          <w:rFonts w:eastAsia="Palatino Linotype"/>
        </w:rPr>
      </w:pPr>
      <w:r w:rsidRPr="00525175">
        <w:rPr>
          <w:rFonts w:eastAsia="Palatino Linotype"/>
        </w:rPr>
        <w:t>QUINT</w:t>
      </w:r>
      <w:r w:rsidR="007D2A1A" w:rsidRPr="00525175">
        <w:rPr>
          <w:rFonts w:eastAsia="Palatino Linotype"/>
        </w:rPr>
        <w:t>O</w:t>
      </w:r>
      <w:r w:rsidR="00A970D5" w:rsidRPr="00525175">
        <w:rPr>
          <w:rFonts w:eastAsia="Palatino Linotype"/>
        </w:rPr>
        <w:t>. De la etapa de instrucción.</w:t>
      </w:r>
    </w:p>
    <w:p w14:paraId="715D86EE" w14:textId="7A416207" w:rsidR="00BE0958" w:rsidRPr="00525175" w:rsidRDefault="00BE0958" w:rsidP="00BE0958">
      <w:pPr>
        <w:pBdr>
          <w:top w:val="nil"/>
          <w:left w:val="nil"/>
          <w:bottom w:val="nil"/>
          <w:right w:val="nil"/>
          <w:between w:val="nil"/>
        </w:pBdr>
        <w:rPr>
          <w:rFonts w:eastAsia="Palatino Linotype" w:cs="Palatino Linotype"/>
          <w:color w:val="000000"/>
          <w:szCs w:val="24"/>
        </w:rPr>
      </w:pPr>
      <w:r w:rsidRPr="00525175">
        <w:rPr>
          <w:rFonts w:eastAsia="Palatino Linotype" w:cs="Palatino Linotype"/>
          <w:color w:val="000000"/>
          <w:szCs w:val="24"/>
        </w:rPr>
        <w:t xml:space="preserve">Durante la etapa de instrucción, se observa que el veintiocho de agosto de dos mil veinticinco, el Sujeto Obligado rindió su Informe Justificado mediante la presentación de los documentos denominados </w:t>
      </w:r>
      <w:r w:rsidRPr="00525175">
        <w:rPr>
          <w:rFonts w:eastAsia="Palatino Linotype" w:cs="Palatino Linotype"/>
          <w:b/>
          <w:color w:val="000000"/>
          <w:szCs w:val="24"/>
        </w:rPr>
        <w:t>«</w:t>
      </w:r>
      <w:r w:rsidRPr="00525175">
        <w:rPr>
          <w:b/>
        </w:rPr>
        <w:t>Informe justificado RR.09785-Sol. 058-2025.pdf</w:t>
      </w:r>
      <w:r w:rsidRPr="00525175">
        <w:rPr>
          <w:rFonts w:eastAsia="Palatino Linotype" w:cs="Palatino Linotype"/>
          <w:b/>
          <w:color w:val="000000"/>
          <w:szCs w:val="24"/>
        </w:rPr>
        <w:t>»</w:t>
      </w:r>
      <w:r w:rsidRPr="00525175">
        <w:rPr>
          <w:rFonts w:eastAsia="Palatino Linotype" w:cs="Palatino Linotype"/>
          <w:color w:val="000000"/>
          <w:szCs w:val="24"/>
        </w:rPr>
        <w:t xml:space="preserve"> y </w:t>
      </w:r>
      <w:r w:rsidRPr="00525175">
        <w:rPr>
          <w:rFonts w:eastAsia="Palatino Linotype" w:cs="Palatino Linotype"/>
          <w:b/>
          <w:color w:val="000000"/>
          <w:szCs w:val="24"/>
        </w:rPr>
        <w:t>«</w:t>
      </w:r>
      <w:r w:rsidRPr="00525175">
        <w:rPr>
          <w:b/>
        </w:rPr>
        <w:t>Manifestaciones CAF-RR.09785-Sol. 058-2025.pdf</w:t>
      </w:r>
      <w:r w:rsidRPr="00525175">
        <w:rPr>
          <w:rFonts w:eastAsia="Palatino Linotype" w:cs="Palatino Linotype"/>
          <w:b/>
          <w:color w:val="000000"/>
          <w:szCs w:val="24"/>
        </w:rPr>
        <w:t>»</w:t>
      </w:r>
      <w:r w:rsidRPr="00525175">
        <w:rPr>
          <w:rFonts w:eastAsia="Palatino Linotype" w:cs="Palatino Linotype"/>
          <w:color w:val="000000"/>
          <w:szCs w:val="24"/>
        </w:rPr>
        <w:t>, documentación que fue puesta a la vista de la Recurrente mediante acuerdo de fecha dos de septiembre de dos mil veinticinco, en términos de la fracción III del artículo 185 de la Ley de Transparencia estatal, otorgando al solicitante un término de tres días para manifestar lo que a su derecho conviniera. Por su parte, el Recurrente no realizó manifestaciones, vertió alegatos ni presentó pruebas que a su derecho conviniera, así como tampoco se pronunció respecto del Informe Justificado. El contenido de la documentación referida será motivo de análisis en el estudio correspondiente.</w:t>
      </w:r>
    </w:p>
    <w:p w14:paraId="5B536618" w14:textId="7ED50870" w:rsidR="00C02596" w:rsidRPr="00525175"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7E73B87D" w:rsidR="00A970D5" w:rsidRPr="00525175" w:rsidRDefault="007A1154" w:rsidP="006922F5">
      <w:pPr>
        <w:pStyle w:val="Ttulo2"/>
        <w:rPr>
          <w:rFonts w:eastAsia="Palatino Linotype"/>
        </w:rPr>
      </w:pPr>
      <w:r w:rsidRPr="00525175">
        <w:rPr>
          <w:rFonts w:eastAsia="Palatino Linotype"/>
        </w:rPr>
        <w:lastRenderedPageBreak/>
        <w:t>S</w:t>
      </w:r>
      <w:r w:rsidR="00E21393" w:rsidRPr="00525175">
        <w:rPr>
          <w:rFonts w:eastAsia="Palatino Linotype"/>
        </w:rPr>
        <w:t>EXTO</w:t>
      </w:r>
      <w:r w:rsidR="00A970D5" w:rsidRPr="00525175">
        <w:rPr>
          <w:rFonts w:eastAsia="Palatino Linotype"/>
        </w:rPr>
        <w:t>. Del cierre de instrucción.</w:t>
      </w:r>
    </w:p>
    <w:p w14:paraId="2456F4BD" w14:textId="3BCFDB4F" w:rsidR="00A970D5" w:rsidRPr="00525175" w:rsidRDefault="00A970D5" w:rsidP="006922F5">
      <w:pPr>
        <w:pBdr>
          <w:top w:val="nil"/>
          <w:left w:val="nil"/>
          <w:bottom w:val="nil"/>
          <w:right w:val="nil"/>
          <w:between w:val="nil"/>
        </w:pBdr>
        <w:contextualSpacing/>
        <w:rPr>
          <w:rFonts w:eastAsia="Palatino Linotype" w:cs="Palatino Linotype"/>
          <w:color w:val="000000"/>
          <w:szCs w:val="24"/>
        </w:rPr>
      </w:pPr>
      <w:r w:rsidRPr="00525175">
        <w:rPr>
          <w:rFonts w:eastAsia="Palatino Linotype" w:cs="Palatino Linotype"/>
          <w:color w:val="000000"/>
          <w:szCs w:val="24"/>
        </w:rPr>
        <w:t>Así, una vez transcurrido el término legal, se decretó el cierre de instru</w:t>
      </w:r>
      <w:r w:rsidR="00AE6B11" w:rsidRPr="00525175">
        <w:rPr>
          <w:rFonts w:eastAsia="Palatino Linotype" w:cs="Palatino Linotype"/>
          <w:color w:val="000000"/>
          <w:szCs w:val="24"/>
        </w:rPr>
        <w:t>cción</w:t>
      </w:r>
      <w:r w:rsidR="007826F1" w:rsidRPr="00525175">
        <w:rPr>
          <w:rFonts w:eastAsia="Palatino Linotype" w:cs="Palatino Linotype"/>
          <w:color w:val="000000"/>
          <w:szCs w:val="24"/>
        </w:rPr>
        <w:t xml:space="preserve"> el</w:t>
      </w:r>
      <w:r w:rsidR="00B53BEF" w:rsidRPr="00525175">
        <w:rPr>
          <w:rFonts w:eastAsia="Palatino Linotype" w:cs="Palatino Linotype"/>
          <w:color w:val="000000"/>
          <w:szCs w:val="24"/>
        </w:rPr>
        <w:t xml:space="preserve"> </w:t>
      </w:r>
      <w:r w:rsidR="00BE0958" w:rsidRPr="00525175">
        <w:rPr>
          <w:rFonts w:eastAsia="Palatino Linotype" w:cs="Palatino Linotype"/>
          <w:color w:val="000000"/>
          <w:szCs w:val="24"/>
        </w:rPr>
        <w:t>nueve de septiembre</w:t>
      </w:r>
      <w:r w:rsidR="001F3363" w:rsidRPr="00525175">
        <w:rPr>
          <w:rFonts w:eastAsia="Palatino Linotype" w:cs="Palatino Linotype"/>
          <w:color w:val="000000"/>
          <w:szCs w:val="24"/>
        </w:rPr>
        <w:t xml:space="preserve"> de dos mil veinticinco</w:t>
      </w:r>
      <w:r w:rsidRPr="00525175">
        <w:rPr>
          <w:rFonts w:eastAsia="Palatino Linotype" w:cs="Palatino Linotype"/>
          <w:color w:val="000000"/>
          <w:szCs w:val="24"/>
        </w:rPr>
        <w:t xml:space="preserve">, en términos del artículo 185 </w:t>
      </w:r>
      <w:r w:rsidR="004579DC" w:rsidRPr="00525175">
        <w:rPr>
          <w:rFonts w:eastAsia="Palatino Linotype" w:cs="Palatino Linotype"/>
          <w:color w:val="000000"/>
          <w:szCs w:val="24"/>
        </w:rPr>
        <w:t>f</w:t>
      </w:r>
      <w:r w:rsidRPr="0052517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65695CA8" w14:textId="77777777" w:rsidR="0085215C" w:rsidRPr="00525175" w:rsidRDefault="0085215C" w:rsidP="006922F5">
      <w:pPr>
        <w:pBdr>
          <w:top w:val="nil"/>
          <w:left w:val="nil"/>
          <w:bottom w:val="nil"/>
          <w:right w:val="nil"/>
          <w:between w:val="nil"/>
        </w:pBdr>
        <w:contextualSpacing/>
        <w:rPr>
          <w:rFonts w:eastAsia="Palatino Linotype" w:cs="Palatino Linotype"/>
          <w:color w:val="000000"/>
          <w:szCs w:val="24"/>
        </w:rPr>
      </w:pPr>
    </w:p>
    <w:p w14:paraId="3C7CB70A" w14:textId="54CF1EA9" w:rsidR="00F6276A" w:rsidRPr="00525175" w:rsidRDefault="00B845DC" w:rsidP="00F6276A">
      <w:pPr>
        <w:pStyle w:val="Ttulo2"/>
        <w:rPr>
          <w:rFonts w:eastAsiaTheme="minorHAnsi"/>
          <w:lang w:eastAsia="en-US"/>
        </w:rPr>
      </w:pPr>
      <w:r w:rsidRPr="00525175">
        <w:rPr>
          <w:rFonts w:eastAsiaTheme="minorHAnsi"/>
          <w:lang w:eastAsia="en-US"/>
        </w:rPr>
        <w:t>SÉPTIMO</w:t>
      </w:r>
      <w:r w:rsidR="00F6276A" w:rsidRPr="00525175">
        <w:rPr>
          <w:rFonts w:eastAsiaTheme="minorHAnsi"/>
          <w:lang w:eastAsia="en-US"/>
        </w:rPr>
        <w:t>. De la ampliación del término para resolver.</w:t>
      </w:r>
    </w:p>
    <w:p w14:paraId="1786D4C6" w14:textId="7DE87AD4" w:rsidR="00F6276A" w:rsidRPr="00525175" w:rsidRDefault="00F6276A" w:rsidP="00F6276A">
      <w:pPr>
        <w:pBdr>
          <w:top w:val="nil"/>
          <w:left w:val="nil"/>
          <w:bottom w:val="nil"/>
          <w:right w:val="nil"/>
          <w:between w:val="nil"/>
        </w:pBdr>
        <w:contextualSpacing/>
        <w:rPr>
          <w:rFonts w:eastAsiaTheme="minorHAnsi" w:cstheme="minorBidi"/>
          <w:szCs w:val="24"/>
          <w:lang w:eastAsia="en-US"/>
        </w:rPr>
      </w:pPr>
      <w:r w:rsidRPr="00525175">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BE0958" w:rsidRPr="00525175">
        <w:rPr>
          <w:rFonts w:eastAsiaTheme="minorHAnsi" w:cstheme="minorBidi"/>
          <w:szCs w:val="24"/>
          <w:lang w:eastAsia="en-US"/>
        </w:rPr>
        <w:t>seis de octubre de dos mil veinticinco</w:t>
      </w:r>
      <w:r w:rsidR="00FA418E" w:rsidRPr="00525175">
        <w:rPr>
          <w:rFonts w:eastAsiaTheme="minorHAnsi" w:cstheme="minorBidi"/>
          <w:szCs w:val="24"/>
          <w:lang w:eastAsia="en-US"/>
        </w:rPr>
        <w:t xml:space="preserve"> </w:t>
      </w:r>
      <w:r w:rsidRPr="00525175">
        <w:rPr>
          <w:rFonts w:eastAsiaTheme="minorHAnsi" w:cstheme="minorBidi"/>
          <w:szCs w:val="24"/>
          <w:lang w:eastAsia="en-US"/>
        </w:rPr>
        <w:t>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A5A124C" w14:textId="77777777" w:rsidR="00F6276A" w:rsidRPr="00525175" w:rsidRDefault="00F6276A"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525175" w:rsidRDefault="00A970D5" w:rsidP="006922F5">
      <w:pPr>
        <w:pStyle w:val="Ttulo1"/>
        <w:rPr>
          <w:rFonts w:eastAsia="Palatino Linotype"/>
          <w:lang w:val="es-ES_tradnl"/>
        </w:rPr>
      </w:pPr>
      <w:r w:rsidRPr="00525175">
        <w:rPr>
          <w:rFonts w:eastAsia="Palatino Linotype"/>
          <w:lang w:val="es-ES_tradnl"/>
        </w:rPr>
        <w:t>C O N S I D E R A N D O</w:t>
      </w:r>
    </w:p>
    <w:p w14:paraId="32546275" w14:textId="77777777" w:rsidR="00A970D5" w:rsidRPr="0052517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525175" w:rsidRDefault="00A970D5" w:rsidP="006922F5">
      <w:pPr>
        <w:pStyle w:val="Ttulo2"/>
        <w:rPr>
          <w:rFonts w:eastAsia="Palatino Linotype"/>
        </w:rPr>
      </w:pPr>
      <w:r w:rsidRPr="00525175">
        <w:rPr>
          <w:rFonts w:eastAsia="Palatino Linotype"/>
        </w:rPr>
        <w:t>PRIMERO. De la competencia.</w:t>
      </w:r>
    </w:p>
    <w:p w14:paraId="615C5B79" w14:textId="114392CE" w:rsidR="00E63F1C" w:rsidRPr="00525175" w:rsidRDefault="00E63F1C" w:rsidP="00E63F1C">
      <w:pPr>
        <w:pBdr>
          <w:top w:val="nil"/>
          <w:left w:val="nil"/>
          <w:bottom w:val="nil"/>
          <w:right w:val="nil"/>
          <w:between w:val="nil"/>
        </w:pBdr>
        <w:contextualSpacing/>
        <w:rPr>
          <w:rFonts w:eastAsia="Palatino Linotype" w:cs="Palatino Linotype"/>
          <w:color w:val="000000"/>
          <w:szCs w:val="24"/>
        </w:rPr>
      </w:pPr>
      <w:r w:rsidRPr="00525175">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F6276A" w:rsidRPr="00525175">
        <w:rPr>
          <w:rFonts w:eastAsia="Palatino Linotype" w:cs="Palatino Linotype"/>
          <w:color w:val="000000"/>
          <w:szCs w:val="24"/>
        </w:rPr>
        <w:t xml:space="preserve">cuadragésimo cuarto, cuadragésimo quinto y cuadragésimo sexto </w:t>
      </w:r>
      <w:r w:rsidRPr="00525175">
        <w:rPr>
          <w:rFonts w:eastAsia="Palatino Linotype" w:cs="Palatino Linotype"/>
          <w:color w:val="000000"/>
          <w:szCs w:val="24"/>
        </w:rPr>
        <w:t xml:space="preserve">fracciones IV y V de la Constitución Política del Estado Libre y Soberano de México; artículo 2 fracción II, 13, 29, 36, fracciones I y II, 176, 178, 179, 181 párrafo tercero y 185 de la Ley de Transparencia y </w:t>
      </w:r>
      <w:r w:rsidRPr="00525175">
        <w:rPr>
          <w:rFonts w:eastAsia="Palatino Linotype" w:cs="Palatino Linotype"/>
          <w:color w:val="000000"/>
          <w:szCs w:val="24"/>
        </w:rPr>
        <w:lastRenderedPageBreak/>
        <w:t>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52517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525175" w:rsidRDefault="00A970D5" w:rsidP="006922F5">
      <w:pPr>
        <w:pStyle w:val="Ttulo2"/>
        <w:rPr>
          <w:rFonts w:eastAsia="Palatino Linotype"/>
        </w:rPr>
      </w:pPr>
      <w:r w:rsidRPr="00525175">
        <w:rPr>
          <w:rFonts w:eastAsia="Palatino Linotype"/>
        </w:rPr>
        <w:t xml:space="preserve">SEGUNDO. Sobre los alcances del recurso de revisión. </w:t>
      </w:r>
    </w:p>
    <w:p w14:paraId="132CB116" w14:textId="77777777" w:rsidR="00A970D5" w:rsidRPr="00525175" w:rsidRDefault="00A970D5" w:rsidP="006922F5">
      <w:r w:rsidRPr="0052517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927A3C2" w14:textId="77777777" w:rsidR="00745A1C" w:rsidRPr="00525175" w:rsidRDefault="00745A1C" w:rsidP="00745A1C"/>
    <w:p w14:paraId="7E828C31" w14:textId="28404A31" w:rsidR="00454915" w:rsidRPr="00525175" w:rsidRDefault="00BE0958" w:rsidP="00454915">
      <w:pPr>
        <w:pStyle w:val="Ttulo2"/>
        <w:rPr>
          <w:rFonts w:eastAsia="Palatino Linotype"/>
        </w:rPr>
      </w:pPr>
      <w:r w:rsidRPr="00525175">
        <w:rPr>
          <w:rFonts w:eastAsia="Palatino Linotype"/>
        </w:rPr>
        <w:t>TERCERO</w:t>
      </w:r>
      <w:r w:rsidR="00454915" w:rsidRPr="00525175">
        <w:rPr>
          <w:rFonts w:eastAsia="Palatino Linotype"/>
        </w:rPr>
        <w:t>. De las causas de improcedencia.</w:t>
      </w:r>
    </w:p>
    <w:p w14:paraId="714929BC" w14:textId="77777777" w:rsidR="00454915" w:rsidRPr="00525175" w:rsidRDefault="00454915" w:rsidP="00454915">
      <w:pPr>
        <w:pBdr>
          <w:top w:val="nil"/>
          <w:left w:val="nil"/>
          <w:bottom w:val="nil"/>
          <w:right w:val="nil"/>
          <w:between w:val="nil"/>
        </w:pBdr>
        <w:contextualSpacing/>
        <w:rPr>
          <w:rFonts w:eastAsia="Palatino Linotype" w:cs="Palatino Linotype"/>
          <w:color w:val="000000"/>
          <w:szCs w:val="24"/>
        </w:rPr>
      </w:pPr>
      <w:r w:rsidRPr="0052517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52517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525175" w:rsidRDefault="00454915" w:rsidP="44E9108F">
      <w:pPr>
        <w:pBdr>
          <w:top w:val="nil"/>
          <w:left w:val="nil"/>
          <w:bottom w:val="nil"/>
          <w:right w:val="nil"/>
          <w:between w:val="nil"/>
        </w:pBdr>
        <w:contextualSpacing/>
        <w:rPr>
          <w:rFonts w:eastAsia="Palatino Linotype" w:cs="Palatino Linotype"/>
          <w:color w:val="000000"/>
        </w:rPr>
      </w:pPr>
      <w:r w:rsidRPr="00525175">
        <w:rPr>
          <w:rFonts w:eastAsia="Palatino Linotype" w:cs="Palatino Linotype"/>
          <w:color w:val="000000"/>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w:t>
      </w:r>
      <w:r w:rsidRPr="00525175">
        <w:rPr>
          <w:rFonts w:eastAsia="Palatino Linotype" w:cs="Palatino Linotype"/>
          <w:color w:val="000000"/>
        </w:rPr>
        <w:lastRenderedPageBreak/>
        <w:t>de un proceso que dotan de seguridad jurídica las resoluciones, máxime que es una figura procesal adoptada en la ley de la materia</w:t>
      </w:r>
      <w:r w:rsidRPr="00525175">
        <w:rPr>
          <w:rFonts w:eastAsia="Palatino Linotype" w:cs="Palatino Linotype"/>
          <w:color w:val="000000"/>
          <w:vertAlign w:val="superscript"/>
        </w:rPr>
        <w:footnoteReference w:id="2"/>
      </w:r>
      <w:r w:rsidRPr="00525175">
        <w:rPr>
          <w:rFonts w:eastAsia="Palatino Linotype" w:cs="Palatino Linotype"/>
          <w:color w:val="000000"/>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52517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525175" w:rsidRDefault="00454915" w:rsidP="00454915">
      <w:pPr>
        <w:pBdr>
          <w:top w:val="nil"/>
          <w:left w:val="nil"/>
          <w:bottom w:val="nil"/>
          <w:right w:val="nil"/>
          <w:between w:val="nil"/>
        </w:pBdr>
        <w:contextualSpacing/>
        <w:rPr>
          <w:rFonts w:eastAsia="Palatino Linotype" w:cs="Palatino Linotype"/>
          <w:color w:val="000000"/>
          <w:szCs w:val="24"/>
        </w:rPr>
      </w:pPr>
      <w:r w:rsidRPr="0052517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525175"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2379549F" w:rsidR="00454915" w:rsidRPr="00525175" w:rsidRDefault="00BE0958" w:rsidP="00454915">
      <w:pPr>
        <w:pStyle w:val="Ttulo2"/>
        <w:rPr>
          <w:rFonts w:eastAsia="Palatino Linotype"/>
        </w:rPr>
      </w:pPr>
      <w:r w:rsidRPr="00525175">
        <w:rPr>
          <w:rFonts w:eastAsia="Palatino Linotype"/>
        </w:rPr>
        <w:lastRenderedPageBreak/>
        <w:t>CUAR</w:t>
      </w:r>
      <w:r w:rsidR="00F45971" w:rsidRPr="00525175">
        <w:rPr>
          <w:rFonts w:eastAsia="Palatino Linotype"/>
        </w:rPr>
        <w:t>TO</w:t>
      </w:r>
      <w:r w:rsidR="00454915" w:rsidRPr="00525175">
        <w:rPr>
          <w:rFonts w:eastAsia="Palatino Linotype"/>
        </w:rPr>
        <w:t>. Estudio y resolución del asunto.</w:t>
      </w:r>
    </w:p>
    <w:p w14:paraId="78A9F94F" w14:textId="77777777" w:rsidR="00454915" w:rsidRPr="00525175" w:rsidRDefault="00454915" w:rsidP="00454915">
      <w:pPr>
        <w:pBdr>
          <w:top w:val="nil"/>
          <w:left w:val="nil"/>
          <w:bottom w:val="nil"/>
          <w:right w:val="nil"/>
          <w:between w:val="nil"/>
        </w:pBdr>
        <w:contextualSpacing/>
        <w:rPr>
          <w:rFonts w:eastAsia="Palatino Linotype" w:cs="Palatino Linotype"/>
          <w:color w:val="000000"/>
          <w:szCs w:val="24"/>
        </w:rPr>
      </w:pPr>
      <w:r w:rsidRPr="0052517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525175" w:rsidRDefault="004A3367" w:rsidP="004A3367">
      <w:pPr>
        <w:rPr>
          <w:rFonts w:eastAsiaTheme="minorHAnsi" w:cstheme="minorBidi"/>
          <w:szCs w:val="24"/>
          <w:lang w:eastAsia="en-US"/>
        </w:rPr>
      </w:pPr>
    </w:p>
    <w:p w14:paraId="3745CFEF" w14:textId="5DA00901" w:rsidR="007E4205" w:rsidRPr="00525175" w:rsidRDefault="0EE28084" w:rsidP="00804517">
      <w:pPr>
        <w:rPr>
          <w:rFonts w:eastAsiaTheme="minorEastAsia" w:cstheme="minorBidi"/>
          <w:szCs w:val="24"/>
          <w:lang w:eastAsia="en-US"/>
        </w:rPr>
      </w:pPr>
      <w:r w:rsidRPr="00525175">
        <w:rPr>
          <w:rFonts w:eastAsiaTheme="minorEastAsia" w:cstheme="minorBidi"/>
          <w:szCs w:val="24"/>
          <w:lang w:eastAsia="en-US"/>
        </w:rPr>
        <w:t xml:space="preserve">En virtud de lo anterior, es conveniente recordar que </w:t>
      </w:r>
      <w:r w:rsidR="00BE0958" w:rsidRPr="00525175">
        <w:rPr>
          <w:rFonts w:eastAsiaTheme="minorEastAsia" w:cstheme="minorBidi"/>
          <w:szCs w:val="24"/>
          <w:lang w:eastAsia="en-US"/>
        </w:rPr>
        <w:t>la</w:t>
      </w:r>
      <w:r w:rsidRPr="00525175">
        <w:rPr>
          <w:rFonts w:eastAsiaTheme="minorEastAsia" w:cstheme="minorBidi"/>
          <w:szCs w:val="24"/>
          <w:lang w:eastAsia="en-US"/>
        </w:rPr>
        <w:t xml:space="preserve"> </w:t>
      </w:r>
      <w:r w:rsidR="00DA0841" w:rsidRPr="00525175">
        <w:rPr>
          <w:rFonts w:eastAsiaTheme="minorEastAsia" w:cstheme="minorBidi"/>
          <w:szCs w:val="24"/>
          <w:lang w:eastAsia="en-US"/>
        </w:rPr>
        <w:t xml:space="preserve">hoy </w:t>
      </w:r>
      <w:r w:rsidRPr="00525175">
        <w:rPr>
          <w:rFonts w:eastAsiaTheme="minorEastAsia" w:cstheme="minorBidi"/>
          <w:szCs w:val="24"/>
          <w:lang w:eastAsia="en-US"/>
        </w:rPr>
        <w:t>Recurrente</w:t>
      </w:r>
      <w:r w:rsidR="00DA0841" w:rsidRPr="00525175">
        <w:rPr>
          <w:rFonts w:eastAsiaTheme="minorEastAsia" w:cstheme="minorBidi"/>
          <w:szCs w:val="24"/>
          <w:lang w:eastAsia="en-US"/>
        </w:rPr>
        <w:t xml:space="preserve"> </w:t>
      </w:r>
      <w:r w:rsidR="0084615A" w:rsidRPr="00525175">
        <w:rPr>
          <w:rFonts w:eastAsiaTheme="minorEastAsia" w:cstheme="minorBidi"/>
          <w:szCs w:val="24"/>
          <w:lang w:eastAsia="en-US"/>
        </w:rPr>
        <w:t xml:space="preserve">requirió </w:t>
      </w:r>
      <w:r w:rsidR="00062899" w:rsidRPr="00525175">
        <w:rPr>
          <w:rFonts w:eastAsiaTheme="minorEastAsia" w:cstheme="minorBidi"/>
          <w:szCs w:val="24"/>
          <w:lang w:eastAsia="en-US"/>
        </w:rPr>
        <w:t>la entrega de la siguiente información:</w:t>
      </w:r>
    </w:p>
    <w:p w14:paraId="3E3360E4" w14:textId="77777777" w:rsidR="00062899" w:rsidRPr="00525175" w:rsidRDefault="00062899" w:rsidP="00804517">
      <w:pPr>
        <w:rPr>
          <w:rFonts w:eastAsiaTheme="minorEastAsia" w:cstheme="minorBidi"/>
          <w:szCs w:val="24"/>
          <w:lang w:eastAsia="en-US"/>
        </w:rPr>
      </w:pPr>
    </w:p>
    <w:p w14:paraId="3EDDF358" w14:textId="3C4BE8B3" w:rsidR="00852EAD" w:rsidRPr="00525175" w:rsidRDefault="00852EAD" w:rsidP="00852EAD">
      <w:pPr>
        <w:pStyle w:val="Prrafodelista"/>
        <w:numPr>
          <w:ilvl w:val="0"/>
          <w:numId w:val="69"/>
        </w:numPr>
        <w:rPr>
          <w:rFonts w:eastAsiaTheme="minorEastAsia" w:cstheme="minorBidi"/>
          <w:lang w:eastAsia="en-US"/>
        </w:rPr>
      </w:pPr>
      <w:r w:rsidRPr="00525175">
        <w:rPr>
          <w:rFonts w:eastAsiaTheme="minorEastAsia" w:cstheme="minorBidi"/>
          <w:lang w:eastAsia="en-US"/>
        </w:rPr>
        <w:t>Respecto de la Coordinación de Administración y Finanzas:</w:t>
      </w:r>
    </w:p>
    <w:p w14:paraId="5DFAEA6D" w14:textId="77777777" w:rsidR="002E3D37" w:rsidRPr="00525175" w:rsidRDefault="002E3D37" w:rsidP="00852EAD">
      <w:pPr>
        <w:pStyle w:val="Prrafodelista"/>
        <w:numPr>
          <w:ilvl w:val="1"/>
          <w:numId w:val="69"/>
        </w:numPr>
        <w:rPr>
          <w:rFonts w:eastAsiaTheme="minorEastAsia" w:cstheme="minorBidi"/>
          <w:lang w:eastAsia="en-US"/>
        </w:rPr>
      </w:pPr>
      <w:r w:rsidRPr="00525175">
        <w:rPr>
          <w:rFonts w:eastAsiaTheme="minorEastAsia" w:cstheme="minorBidi"/>
          <w:lang w:eastAsia="en-US"/>
        </w:rPr>
        <w:t xml:space="preserve">Nombre completo del servidor(a) público(a) que actualmente funge como suplente de la titularidad de dicha Coordinación. </w:t>
      </w:r>
    </w:p>
    <w:p w14:paraId="6B32C7CD" w14:textId="77777777" w:rsidR="002E3D37" w:rsidRPr="00525175" w:rsidRDefault="002E3D37" w:rsidP="00852EAD">
      <w:pPr>
        <w:pStyle w:val="Prrafodelista"/>
        <w:numPr>
          <w:ilvl w:val="1"/>
          <w:numId w:val="69"/>
        </w:numPr>
        <w:rPr>
          <w:rFonts w:eastAsiaTheme="minorEastAsia" w:cstheme="minorBidi"/>
          <w:lang w:eastAsia="en-US"/>
        </w:rPr>
      </w:pPr>
      <w:r w:rsidRPr="00525175">
        <w:rPr>
          <w:rFonts w:eastAsiaTheme="minorEastAsia" w:cstheme="minorBidi"/>
          <w:lang w:eastAsia="en-US"/>
        </w:rPr>
        <w:t xml:space="preserve">Fundamento, criterios y/o procedimiento mediante el cual fue designado(a) dicho(a) servidor(a) público(a) como suplente. </w:t>
      </w:r>
    </w:p>
    <w:p w14:paraId="6A1465C5" w14:textId="7E0043B7" w:rsidR="00852EAD" w:rsidRPr="00525175" w:rsidRDefault="002E3D37" w:rsidP="00852EAD">
      <w:pPr>
        <w:pStyle w:val="Prrafodelista"/>
        <w:numPr>
          <w:ilvl w:val="1"/>
          <w:numId w:val="69"/>
        </w:numPr>
        <w:rPr>
          <w:rFonts w:eastAsiaTheme="minorEastAsia" w:cstheme="minorBidi"/>
          <w:lang w:eastAsia="en-US"/>
        </w:rPr>
      </w:pPr>
      <w:r w:rsidRPr="00525175">
        <w:rPr>
          <w:rFonts w:eastAsiaTheme="minorEastAsia" w:cstheme="minorBidi"/>
          <w:lang w:eastAsia="en-US"/>
        </w:rPr>
        <w:t>Procedimiento, requisitos y cronograma previsto para la selección y designación del titular de la Coordinación referida.</w:t>
      </w:r>
    </w:p>
    <w:p w14:paraId="4D984939" w14:textId="184CC44B" w:rsidR="00852EAD" w:rsidRPr="00525175" w:rsidRDefault="00852EAD" w:rsidP="00852EAD">
      <w:pPr>
        <w:pStyle w:val="Prrafodelista"/>
        <w:numPr>
          <w:ilvl w:val="0"/>
          <w:numId w:val="69"/>
        </w:numPr>
        <w:rPr>
          <w:rFonts w:eastAsiaTheme="minorEastAsia" w:cstheme="minorBidi"/>
          <w:lang w:eastAsia="en-US"/>
        </w:rPr>
      </w:pPr>
      <w:r w:rsidRPr="00525175">
        <w:rPr>
          <w:rFonts w:eastAsiaTheme="minorEastAsia" w:cstheme="minorBidi"/>
          <w:lang w:eastAsia="en-US"/>
        </w:rPr>
        <w:t>Respecto del uso del estacionamiento institucional:</w:t>
      </w:r>
    </w:p>
    <w:p w14:paraId="558EF4D8" w14:textId="60624719" w:rsidR="00852EAD" w:rsidRPr="00525175" w:rsidRDefault="001C2095" w:rsidP="00D963CE">
      <w:pPr>
        <w:pStyle w:val="Prrafodelista"/>
        <w:numPr>
          <w:ilvl w:val="1"/>
          <w:numId w:val="69"/>
        </w:numPr>
        <w:rPr>
          <w:rFonts w:eastAsiaTheme="minorEastAsia" w:cstheme="minorBidi"/>
          <w:lang w:eastAsia="en-US"/>
        </w:rPr>
      </w:pPr>
      <w:r w:rsidRPr="00525175">
        <w:rPr>
          <w:rFonts w:eastAsiaTheme="minorEastAsia" w:cstheme="minorBidi"/>
          <w:lang w:eastAsia="en-US"/>
        </w:rPr>
        <w:t>Listado de personas servidoras públicas que actualmente gozan del beneficio de estacionamiento institucional, especificando nombre, puesto, unidad administrativa, nivel y categoría.</w:t>
      </w:r>
    </w:p>
    <w:p w14:paraId="1D9DEC6A" w14:textId="09400C36" w:rsidR="001C2095" w:rsidRPr="00525175" w:rsidRDefault="00A96118" w:rsidP="00D963CE">
      <w:pPr>
        <w:pStyle w:val="Prrafodelista"/>
        <w:numPr>
          <w:ilvl w:val="1"/>
          <w:numId w:val="69"/>
        </w:numPr>
        <w:rPr>
          <w:rFonts w:eastAsiaTheme="minorEastAsia" w:cstheme="minorBidi"/>
          <w:lang w:eastAsia="en-US"/>
        </w:rPr>
      </w:pPr>
      <w:r w:rsidRPr="00525175">
        <w:rPr>
          <w:rFonts w:eastAsiaTheme="minorEastAsia" w:cstheme="minorBidi"/>
          <w:lang w:eastAsia="en-US"/>
        </w:rPr>
        <w:lastRenderedPageBreak/>
        <w:t xml:space="preserve">Criterios institucionales y/o normativos con base en los cuales se otorga dicho beneficio, así como justificación para los casos en que el personal no cuente con derecho conforme a dichos </w:t>
      </w:r>
      <w:r w:rsidR="003A64DC" w:rsidRPr="00525175">
        <w:rPr>
          <w:rFonts w:eastAsiaTheme="minorEastAsia" w:cstheme="minorBidi"/>
          <w:lang w:eastAsia="en-US"/>
        </w:rPr>
        <w:t>criterios,</w:t>
      </w:r>
      <w:r w:rsidRPr="00525175">
        <w:rPr>
          <w:rFonts w:eastAsiaTheme="minorEastAsia" w:cstheme="minorBidi"/>
          <w:lang w:eastAsia="en-US"/>
        </w:rPr>
        <w:t xml:space="preserve"> pero utilice</w:t>
      </w:r>
      <w:r w:rsidR="00295C8E" w:rsidRPr="00525175">
        <w:rPr>
          <w:rFonts w:eastAsiaTheme="minorEastAsia" w:cstheme="minorBidi"/>
          <w:lang w:eastAsia="en-US"/>
        </w:rPr>
        <w:t xml:space="preserve"> el estacionamiento</w:t>
      </w:r>
      <w:r w:rsidRPr="00525175">
        <w:rPr>
          <w:rFonts w:eastAsiaTheme="minorEastAsia" w:cstheme="minorBidi"/>
          <w:lang w:eastAsia="en-US"/>
        </w:rPr>
        <w:t>.</w:t>
      </w:r>
    </w:p>
    <w:p w14:paraId="73584F41" w14:textId="67E533A4" w:rsidR="00852EAD" w:rsidRPr="00525175" w:rsidRDefault="00852EAD" w:rsidP="00852EAD">
      <w:pPr>
        <w:pStyle w:val="Prrafodelista"/>
        <w:numPr>
          <w:ilvl w:val="0"/>
          <w:numId w:val="69"/>
        </w:numPr>
        <w:rPr>
          <w:rFonts w:eastAsiaTheme="minorEastAsia" w:cstheme="minorBidi"/>
          <w:lang w:eastAsia="en-US"/>
        </w:rPr>
      </w:pPr>
      <w:r w:rsidRPr="00525175">
        <w:rPr>
          <w:rFonts w:eastAsiaTheme="minorEastAsia" w:cstheme="minorBidi"/>
          <w:lang w:eastAsia="en-US"/>
        </w:rPr>
        <w:t>Respecto del Departamento de Desarrollo de Personal:</w:t>
      </w:r>
    </w:p>
    <w:p w14:paraId="1838E522" w14:textId="66DF21DF" w:rsidR="00852EAD" w:rsidRPr="00525175" w:rsidRDefault="009D1FB9" w:rsidP="00D963CE">
      <w:pPr>
        <w:pStyle w:val="Prrafodelista"/>
        <w:numPr>
          <w:ilvl w:val="1"/>
          <w:numId w:val="69"/>
        </w:numPr>
        <w:rPr>
          <w:rFonts w:eastAsiaTheme="minorEastAsia" w:cstheme="minorBidi"/>
          <w:lang w:eastAsia="en-US"/>
        </w:rPr>
      </w:pPr>
      <w:r w:rsidRPr="00525175">
        <w:rPr>
          <w:rFonts w:eastAsiaTheme="minorEastAsia" w:cstheme="minorBidi"/>
          <w:lang w:eastAsia="en-US"/>
        </w:rPr>
        <w:t>Relación del personal adscrito a dicho Departamento, indicando nombre, categoría, nivel, tipo de plaza (base, confianza, honorarios) y funciones asignadas.</w:t>
      </w:r>
    </w:p>
    <w:p w14:paraId="7C4E0F93" w14:textId="41F73C09" w:rsidR="009D1FB9" w:rsidRPr="00525175" w:rsidRDefault="007F7A4D" w:rsidP="00D963CE">
      <w:pPr>
        <w:pStyle w:val="Prrafodelista"/>
        <w:numPr>
          <w:ilvl w:val="1"/>
          <w:numId w:val="69"/>
        </w:numPr>
        <w:rPr>
          <w:rFonts w:eastAsiaTheme="minorEastAsia" w:cstheme="minorBidi"/>
          <w:lang w:eastAsia="en-US"/>
        </w:rPr>
      </w:pPr>
      <w:r w:rsidRPr="00525175">
        <w:rPr>
          <w:rFonts w:eastAsiaTheme="minorEastAsia" w:cstheme="minorBidi"/>
          <w:lang w:eastAsia="en-US"/>
        </w:rPr>
        <w:t>Indicar si dicho personal se encuentra obligado a registrar su asistencia, y en caso de no hacerlo, señalar la justificación institucional o normativa aplicable.</w:t>
      </w:r>
    </w:p>
    <w:p w14:paraId="2038B23A" w14:textId="7AE597D0" w:rsidR="007F7A4D" w:rsidRPr="00525175" w:rsidRDefault="00804C7A" w:rsidP="00D963CE">
      <w:pPr>
        <w:pStyle w:val="Prrafodelista"/>
        <w:numPr>
          <w:ilvl w:val="1"/>
          <w:numId w:val="69"/>
        </w:numPr>
        <w:rPr>
          <w:rFonts w:eastAsiaTheme="minorEastAsia" w:cstheme="minorBidi"/>
          <w:lang w:eastAsia="en-US"/>
        </w:rPr>
      </w:pPr>
      <w:r w:rsidRPr="00525175">
        <w:rPr>
          <w:rFonts w:eastAsiaTheme="minorEastAsia" w:cstheme="minorBidi"/>
          <w:lang w:eastAsia="en-US"/>
        </w:rPr>
        <w:t>Horario de entrada asignado formalmente al personal adscrito a dicho Departamento.</w:t>
      </w:r>
    </w:p>
    <w:p w14:paraId="30817CF0" w14:textId="509910A0" w:rsidR="00804C7A" w:rsidRPr="00525175" w:rsidRDefault="007E7430" w:rsidP="00D963CE">
      <w:pPr>
        <w:pStyle w:val="Prrafodelista"/>
        <w:numPr>
          <w:ilvl w:val="1"/>
          <w:numId w:val="69"/>
        </w:numPr>
        <w:rPr>
          <w:rFonts w:eastAsiaTheme="minorEastAsia" w:cstheme="minorBidi"/>
          <w:lang w:eastAsia="en-US"/>
        </w:rPr>
      </w:pPr>
      <w:r w:rsidRPr="00525175">
        <w:rPr>
          <w:rFonts w:eastAsiaTheme="minorEastAsia" w:cstheme="minorBidi"/>
          <w:lang w:eastAsia="en-US"/>
        </w:rPr>
        <w:t>Perfil del puesto correspondiente a cada categoría adscrita al Departamento de Desarrollo de Personal.</w:t>
      </w:r>
    </w:p>
    <w:p w14:paraId="2B5A4471" w14:textId="6502337B" w:rsidR="007E7430" w:rsidRPr="00525175" w:rsidRDefault="00295C8E" w:rsidP="00D963CE">
      <w:pPr>
        <w:pStyle w:val="Prrafodelista"/>
        <w:numPr>
          <w:ilvl w:val="1"/>
          <w:numId w:val="69"/>
        </w:numPr>
        <w:rPr>
          <w:rFonts w:eastAsiaTheme="minorEastAsia" w:cstheme="minorBidi"/>
          <w:lang w:eastAsia="en-US"/>
        </w:rPr>
      </w:pPr>
      <w:r w:rsidRPr="00525175">
        <w:rPr>
          <w:rFonts w:eastAsiaTheme="minorEastAsia" w:cstheme="minorBidi"/>
          <w:lang w:eastAsia="en-US"/>
        </w:rPr>
        <w:t>Perfil profesional del personal que actualmente ocupa dichas categorías, señalando si cumple con los requisitos establecidos para el puesto que ocupa.</w:t>
      </w:r>
    </w:p>
    <w:p w14:paraId="1DE5765D" w14:textId="77777777" w:rsidR="00852EAD" w:rsidRPr="00525175" w:rsidRDefault="00852EAD" w:rsidP="00852EAD">
      <w:pPr>
        <w:rPr>
          <w:rFonts w:eastAsiaTheme="minorEastAsia" w:cstheme="minorBidi"/>
          <w:szCs w:val="24"/>
          <w:lang w:eastAsia="en-US"/>
        </w:rPr>
      </w:pPr>
    </w:p>
    <w:p w14:paraId="484AED0E" w14:textId="77777777" w:rsidR="00734F7B" w:rsidRPr="00525175" w:rsidRDefault="00A970D5" w:rsidP="00DB501A">
      <w:pPr>
        <w:pBdr>
          <w:top w:val="nil"/>
          <w:left w:val="nil"/>
          <w:bottom w:val="nil"/>
          <w:right w:val="nil"/>
          <w:between w:val="nil"/>
        </w:pBdr>
        <w:contextualSpacing/>
        <w:rPr>
          <w:rFonts w:eastAsia="Palatino Linotype" w:cs="Palatino Linotype"/>
          <w:color w:val="000000"/>
          <w:szCs w:val="24"/>
        </w:rPr>
      </w:pPr>
      <w:r w:rsidRPr="00525175">
        <w:rPr>
          <w:rFonts w:eastAsia="Palatino Linotype" w:cs="Palatino Linotype"/>
          <w:color w:val="000000"/>
          <w:szCs w:val="24"/>
        </w:rPr>
        <w:t xml:space="preserve">A dicha solicitud, el Sujeto Obligado </w:t>
      </w:r>
      <w:r w:rsidR="001C4CBF" w:rsidRPr="00525175">
        <w:rPr>
          <w:rFonts w:eastAsia="Palatino Linotype" w:cs="Palatino Linotype"/>
          <w:color w:val="000000"/>
          <w:szCs w:val="24"/>
        </w:rPr>
        <w:t>respondió</w:t>
      </w:r>
      <w:r w:rsidR="001B63A6" w:rsidRPr="00525175">
        <w:rPr>
          <w:rFonts w:eastAsia="Palatino Linotype" w:cs="Palatino Linotype"/>
          <w:color w:val="000000"/>
          <w:szCs w:val="24"/>
        </w:rPr>
        <w:t xml:space="preserve"> </w:t>
      </w:r>
      <w:r w:rsidR="00444413" w:rsidRPr="00525175">
        <w:rPr>
          <w:rFonts w:eastAsia="Palatino Linotype" w:cs="Palatino Linotype"/>
          <w:color w:val="000000"/>
          <w:szCs w:val="24"/>
        </w:rPr>
        <w:t>mediante</w:t>
      </w:r>
      <w:r w:rsidR="0008143A" w:rsidRPr="00525175">
        <w:rPr>
          <w:rFonts w:eastAsia="Palatino Linotype" w:cs="Palatino Linotype"/>
          <w:color w:val="000000"/>
          <w:szCs w:val="24"/>
        </w:rPr>
        <w:t xml:space="preserve"> la entrega de</w:t>
      </w:r>
      <w:r w:rsidR="00734F7B" w:rsidRPr="00525175">
        <w:rPr>
          <w:rFonts w:eastAsia="Palatino Linotype" w:cs="Palatino Linotype"/>
          <w:color w:val="000000"/>
          <w:szCs w:val="24"/>
        </w:rPr>
        <w:t xml:space="preserve"> los siguientes documentos:</w:t>
      </w:r>
    </w:p>
    <w:p w14:paraId="0C57ABCB" w14:textId="77777777" w:rsidR="00734F7B" w:rsidRPr="00525175" w:rsidRDefault="00734F7B" w:rsidP="00DB501A">
      <w:pPr>
        <w:pBdr>
          <w:top w:val="nil"/>
          <w:left w:val="nil"/>
          <w:bottom w:val="nil"/>
          <w:right w:val="nil"/>
          <w:between w:val="nil"/>
        </w:pBdr>
        <w:contextualSpacing/>
        <w:rPr>
          <w:rFonts w:eastAsia="Palatino Linotype" w:cs="Palatino Linotype"/>
          <w:color w:val="000000"/>
          <w:szCs w:val="24"/>
        </w:rPr>
      </w:pPr>
    </w:p>
    <w:p w14:paraId="4E462F5F" w14:textId="75A861BE" w:rsidR="003E0419" w:rsidRPr="00525175" w:rsidRDefault="00AE1850" w:rsidP="00AE1850">
      <w:pPr>
        <w:pStyle w:val="Prrafodelista"/>
        <w:numPr>
          <w:ilvl w:val="0"/>
          <w:numId w:val="72"/>
        </w:numPr>
        <w:pBdr>
          <w:top w:val="nil"/>
          <w:left w:val="nil"/>
          <w:bottom w:val="nil"/>
          <w:right w:val="nil"/>
          <w:between w:val="nil"/>
        </w:pBdr>
        <w:contextualSpacing/>
        <w:rPr>
          <w:rFonts w:eastAsia="Palatino Linotype" w:cs="Palatino Linotype"/>
          <w:color w:val="000000"/>
        </w:rPr>
      </w:pPr>
      <w:r w:rsidRPr="00525175">
        <w:rPr>
          <w:rFonts w:eastAsia="Palatino Linotype" w:cs="Palatino Linotype"/>
          <w:b/>
          <w:bCs/>
          <w:color w:val="000000"/>
        </w:rPr>
        <w:t>Respuesta 058-CAF.pdf</w:t>
      </w:r>
      <w:r w:rsidR="003E0419" w:rsidRPr="00525175">
        <w:rPr>
          <w:rFonts w:eastAsia="Palatino Linotype" w:cs="Palatino Linotype"/>
          <w:color w:val="000000"/>
        </w:rPr>
        <w:t>.</w:t>
      </w:r>
      <w:r w:rsidR="001E0302" w:rsidRPr="00525175">
        <w:rPr>
          <w:rFonts w:eastAsia="Palatino Linotype" w:cs="Palatino Linotype"/>
          <w:color w:val="000000"/>
        </w:rPr>
        <w:t xml:space="preserve"> </w:t>
      </w:r>
      <w:r w:rsidR="0041176E" w:rsidRPr="00525175">
        <w:rPr>
          <w:rFonts w:eastAsia="Palatino Linotype" w:cs="Palatino Linotype"/>
          <w:color w:val="000000"/>
        </w:rPr>
        <w:t xml:space="preserve">Oficio número </w:t>
      </w:r>
      <w:r w:rsidR="001360F4" w:rsidRPr="00525175">
        <w:rPr>
          <w:rFonts w:eastAsia="Palatino Linotype" w:cs="Palatino Linotype"/>
          <w:color w:val="000000"/>
        </w:rPr>
        <w:t xml:space="preserve">41100100030000S/0305/2025 suscrito por la Jefa de la Unidad de Planeación y Transparencia, </w:t>
      </w:r>
      <w:r w:rsidR="0001233C" w:rsidRPr="00525175">
        <w:rPr>
          <w:rFonts w:eastAsia="Palatino Linotype" w:cs="Palatino Linotype"/>
          <w:color w:val="000000"/>
        </w:rPr>
        <w:t xml:space="preserve">quien refirió que se hacía entrega de </w:t>
      </w:r>
      <w:r w:rsidR="005B0063" w:rsidRPr="00525175">
        <w:rPr>
          <w:rFonts w:eastAsia="Palatino Linotype" w:cs="Palatino Linotype"/>
          <w:color w:val="000000"/>
        </w:rPr>
        <w:t xml:space="preserve">las respuestas entregadas por la Coordinación de Administración y Finanzas en formato PDF; asimismo, se </w:t>
      </w:r>
      <w:r w:rsidR="0027539A" w:rsidRPr="00525175">
        <w:rPr>
          <w:rFonts w:eastAsia="Palatino Linotype" w:cs="Palatino Linotype"/>
          <w:color w:val="000000"/>
        </w:rPr>
        <w:t xml:space="preserve">señaló que la información generada por ese Sujeto Obligado podía </w:t>
      </w:r>
      <w:r w:rsidR="00C04CED" w:rsidRPr="00525175">
        <w:rPr>
          <w:rFonts w:eastAsia="Palatino Linotype" w:cs="Palatino Linotype"/>
          <w:color w:val="000000"/>
        </w:rPr>
        <w:t xml:space="preserve">consultarse en las páginas </w:t>
      </w:r>
      <w:hyperlink r:id="rId8" w:anchor="/obligaciones/357" w:history="1">
        <w:r w:rsidR="00803CE4" w:rsidRPr="00525175">
          <w:rPr>
            <w:rStyle w:val="Hipervnculo"/>
            <w:rFonts w:eastAsia="Palatino Linotype" w:cs="Palatino Linotype"/>
          </w:rPr>
          <w:t>https://infoem2.ipomex.org.mx/ipomex/#/obligaciones/357</w:t>
        </w:r>
      </w:hyperlink>
      <w:r w:rsidR="00803CE4" w:rsidRPr="00525175">
        <w:rPr>
          <w:rFonts w:eastAsia="Palatino Linotype" w:cs="Palatino Linotype"/>
          <w:color w:val="000000"/>
        </w:rPr>
        <w:t xml:space="preserve"> y </w:t>
      </w:r>
      <w:hyperlink r:id="rId9" w:history="1">
        <w:r w:rsidR="00882A82" w:rsidRPr="00525175">
          <w:rPr>
            <w:rStyle w:val="Hipervnculo"/>
            <w:rFonts w:eastAsia="Palatino Linotype" w:cs="Palatino Linotype"/>
          </w:rPr>
          <w:t>https://www.plataformadetransparencia.org.mx/web/guest/inicio</w:t>
        </w:r>
      </w:hyperlink>
      <w:r w:rsidR="00882A82" w:rsidRPr="00525175">
        <w:rPr>
          <w:rFonts w:eastAsia="Palatino Linotype" w:cs="Palatino Linotype"/>
          <w:color w:val="000000"/>
        </w:rPr>
        <w:t>, además de la información de la Unidad de Transparencia en el caso de requerir asesoría, orientación o cualquier auxilio relacionado</w:t>
      </w:r>
      <w:r w:rsidR="0001124C" w:rsidRPr="00525175">
        <w:rPr>
          <w:rFonts w:eastAsia="Palatino Linotype" w:cs="Palatino Linotype"/>
          <w:color w:val="000000"/>
        </w:rPr>
        <w:t xml:space="preserve"> con solicitudes de acceso a la información pública</w:t>
      </w:r>
      <w:r w:rsidR="009F5BAE" w:rsidRPr="00525175">
        <w:rPr>
          <w:rFonts w:eastAsia="Palatino Linotype" w:cs="Palatino Linotype"/>
          <w:color w:val="000000"/>
        </w:rPr>
        <w:t>.</w:t>
      </w:r>
    </w:p>
    <w:p w14:paraId="421EA1A4" w14:textId="5A9A37C2" w:rsidR="003E0419" w:rsidRPr="00525175" w:rsidRDefault="00AE1850" w:rsidP="00AE1850">
      <w:pPr>
        <w:pStyle w:val="Prrafodelista"/>
        <w:numPr>
          <w:ilvl w:val="0"/>
          <w:numId w:val="72"/>
        </w:numPr>
        <w:pBdr>
          <w:top w:val="nil"/>
          <w:left w:val="nil"/>
          <w:bottom w:val="nil"/>
          <w:right w:val="nil"/>
          <w:between w:val="nil"/>
        </w:pBdr>
        <w:contextualSpacing/>
        <w:rPr>
          <w:rFonts w:eastAsia="Palatino Linotype" w:cs="Palatino Linotype"/>
          <w:color w:val="000000"/>
        </w:rPr>
      </w:pPr>
      <w:r w:rsidRPr="00525175">
        <w:rPr>
          <w:rFonts w:eastAsia="Palatino Linotype" w:cs="Palatino Linotype"/>
          <w:b/>
          <w:bCs/>
          <w:color w:val="000000"/>
        </w:rPr>
        <w:t>RESPUESTA-058-2025-CAyF.doc</w:t>
      </w:r>
      <w:r w:rsidR="003E0419" w:rsidRPr="00525175">
        <w:rPr>
          <w:rFonts w:eastAsia="Palatino Linotype" w:cs="Palatino Linotype"/>
          <w:b/>
          <w:bCs/>
          <w:color w:val="000000"/>
        </w:rPr>
        <w:t>x</w:t>
      </w:r>
      <w:r w:rsidR="003E0419" w:rsidRPr="00525175">
        <w:rPr>
          <w:rFonts w:eastAsia="Palatino Linotype" w:cs="Palatino Linotype"/>
          <w:color w:val="000000"/>
        </w:rPr>
        <w:t>.</w:t>
      </w:r>
      <w:r w:rsidR="009F5BAE" w:rsidRPr="00525175">
        <w:rPr>
          <w:rFonts w:eastAsia="Palatino Linotype" w:cs="Palatino Linotype"/>
          <w:color w:val="000000"/>
        </w:rPr>
        <w:t xml:space="preserve"> Oficio número 41100100030000S/0305/2025 descrito en el punto anterior en formato Word.</w:t>
      </w:r>
    </w:p>
    <w:p w14:paraId="4EC31A0A" w14:textId="09877689" w:rsidR="003E0419" w:rsidRPr="00525175" w:rsidRDefault="00AE1850" w:rsidP="003C3F25">
      <w:pPr>
        <w:pStyle w:val="Prrafodelista"/>
        <w:numPr>
          <w:ilvl w:val="0"/>
          <w:numId w:val="72"/>
        </w:numPr>
        <w:pBdr>
          <w:top w:val="nil"/>
          <w:left w:val="nil"/>
          <w:bottom w:val="nil"/>
          <w:right w:val="nil"/>
          <w:between w:val="nil"/>
        </w:pBdr>
        <w:contextualSpacing/>
        <w:rPr>
          <w:rFonts w:eastAsia="Palatino Linotype" w:cs="Palatino Linotype"/>
          <w:color w:val="000000"/>
        </w:rPr>
      </w:pPr>
      <w:r w:rsidRPr="00525175">
        <w:rPr>
          <w:rFonts w:eastAsia="Palatino Linotype" w:cs="Palatino Linotype"/>
          <w:b/>
          <w:bCs/>
          <w:color w:val="000000"/>
        </w:rPr>
        <w:t>Solicitud 00058-SESEA-IP-2025.pdf</w:t>
      </w:r>
      <w:r w:rsidR="003E0419" w:rsidRPr="00525175">
        <w:rPr>
          <w:rFonts w:eastAsia="Palatino Linotype" w:cs="Palatino Linotype"/>
          <w:color w:val="000000"/>
        </w:rPr>
        <w:t>.</w:t>
      </w:r>
      <w:r w:rsidR="00DE5409" w:rsidRPr="00525175">
        <w:rPr>
          <w:rFonts w:eastAsia="Palatino Linotype" w:cs="Palatino Linotype"/>
          <w:color w:val="000000"/>
        </w:rPr>
        <w:t xml:space="preserve"> Oficio número 41100</w:t>
      </w:r>
      <w:r w:rsidR="00424997" w:rsidRPr="00525175">
        <w:rPr>
          <w:rFonts w:eastAsia="Palatino Linotype" w:cs="Palatino Linotype"/>
          <w:color w:val="000000"/>
        </w:rPr>
        <w:t>100040000S/646/2025 emitido por el suplente de</w:t>
      </w:r>
      <w:r w:rsidR="0023350B" w:rsidRPr="00525175">
        <w:rPr>
          <w:rFonts w:eastAsia="Palatino Linotype" w:cs="Palatino Linotype"/>
          <w:color w:val="000000"/>
        </w:rPr>
        <w:t xml:space="preserve"> la persona titular de la Coordinación de Administración y Finanzas, con el que </w:t>
      </w:r>
      <w:r w:rsidR="00A0052D" w:rsidRPr="00525175">
        <w:rPr>
          <w:rFonts w:eastAsia="Palatino Linotype" w:cs="Palatino Linotype"/>
          <w:color w:val="000000"/>
        </w:rPr>
        <w:t xml:space="preserve">se </w:t>
      </w:r>
      <w:r w:rsidR="00605A83" w:rsidRPr="00525175">
        <w:rPr>
          <w:rFonts w:eastAsia="Palatino Linotype" w:cs="Palatino Linotype"/>
          <w:color w:val="000000"/>
        </w:rPr>
        <w:t xml:space="preserve">proporcionó la información del servidor público que funge como suplente en el área referida, que el fundamento por el que se designó como suplente está en el Estatuto Orgánico de la Secretaría Ejecutiva del Sistema Estatal Anticorrupción, en su capítulo VII de la suplencia de las y los titulares en el artículo 32; respecto del procedimiento, requisito y cronograma , se informó que este se encuentra previsto en los Lineamientos para la presentación de ternas para la selección de mandos medios y superiores de la Secretaría Ejecutiva del Sistema Estatal Anticorrupción, los cuales describen el proceso para quienes ocuparán los cargos para poder identificar y seleccionar a las y los candidatos  idóneos con las competencias, habilidades y conocimientos de acuerdo con el perfil del puesto, que se envió como Anexo 1. Respecto del punto 2, </w:t>
      </w:r>
      <w:r w:rsidR="00CC565E" w:rsidRPr="00525175">
        <w:rPr>
          <w:rFonts w:eastAsia="Palatino Linotype" w:cs="Palatino Linotype"/>
          <w:color w:val="000000"/>
        </w:rPr>
        <w:t xml:space="preserve">se proporcionó un cuadro con el nombre, puesto, unidad administrativa y categoría de los servidores públicos que gozan del beneficio de estacionamiento; que los criterios institucionales y normativos son conforme al Acuerdo por el que se establecen las </w:t>
      </w:r>
      <w:r w:rsidR="009031B5" w:rsidRPr="00525175">
        <w:rPr>
          <w:rFonts w:eastAsia="Palatino Linotype" w:cs="Palatino Linotype"/>
          <w:color w:val="000000"/>
        </w:rPr>
        <w:t>«</w:t>
      </w:r>
      <w:r w:rsidR="00CC565E" w:rsidRPr="00525175">
        <w:rPr>
          <w:rFonts w:eastAsia="Palatino Linotype" w:cs="Palatino Linotype"/>
          <w:color w:val="000000"/>
        </w:rPr>
        <w:t xml:space="preserve">Políticas, Bases y Lineamientos en Materia de Adquisiciones, Arrendamientos y Servicios de las Dependencias, </w:t>
      </w:r>
      <w:r w:rsidR="00CC565E" w:rsidRPr="00525175">
        <w:rPr>
          <w:rFonts w:eastAsia="Palatino Linotype" w:cs="Palatino Linotype"/>
          <w:color w:val="000000"/>
        </w:rPr>
        <w:lastRenderedPageBreak/>
        <w:t>Organismos Auxiliares y Tribunales Administrativos del Poder Ejecutivo del Estado de México</w:t>
      </w:r>
      <w:r w:rsidR="009031B5" w:rsidRPr="00525175">
        <w:rPr>
          <w:rFonts w:eastAsia="Palatino Linotype" w:cs="Palatino Linotype"/>
          <w:color w:val="000000"/>
        </w:rPr>
        <w:t>»</w:t>
      </w:r>
      <w:r w:rsidR="00CC565E" w:rsidRPr="00525175">
        <w:rPr>
          <w:rFonts w:eastAsia="Palatino Linotype" w:cs="Palatino Linotype"/>
          <w:color w:val="000000"/>
        </w:rPr>
        <w:t>.</w:t>
      </w:r>
      <w:r w:rsidR="00535F43" w:rsidRPr="00525175">
        <w:rPr>
          <w:rFonts w:eastAsia="Palatino Linotype" w:cs="Palatino Linotype"/>
          <w:color w:val="000000"/>
        </w:rPr>
        <w:t xml:space="preserve"> Por cuanto hace al punto 3, </w:t>
      </w:r>
      <w:r w:rsidR="002B0628" w:rsidRPr="00525175">
        <w:rPr>
          <w:rFonts w:eastAsia="Palatino Linotype" w:cs="Palatino Linotype"/>
          <w:color w:val="000000"/>
        </w:rPr>
        <w:t>se respondió que con un cuadro que contiene la información del personal adscrito a ese Departamento, con el nombre, categoría, nivel, tipo de plaza y sus funciones asignadas conforme al Manual General de Organización (enviado como Anexo 2), en el Catálogo de puestos (Anexos 3 y 4); se informó que el Jefe de Departamento y la Analista “A” no están obligados a registrar su asistencia conforme a la norma administrativa 20301/202-05 del Manual de Normas y Procedimientos de Desarrollo y Administración de  Personal; mientras que el Líder de proyecto sí debe registrar su asistencia. Que el horario de entrada del personal es el horario oficial de 9:00 a 18:00 horas; que los perfiles de puestos se anexaron los correspondientes a las categorías de Analista A y Líder B de proyecto y que el personal que ocupa dichas categorías cumple con los requisitos para ocupar el cargo conforme a la cédula del puesto ya que el perfil profesional es licenciatura en Derecho y pasantía en licenciatura en Derecho.</w:t>
      </w:r>
    </w:p>
    <w:p w14:paraId="17304D35" w14:textId="4D5E45F5" w:rsidR="003E0419" w:rsidRPr="00525175" w:rsidRDefault="00AE1850" w:rsidP="00AE1850">
      <w:pPr>
        <w:pStyle w:val="Prrafodelista"/>
        <w:numPr>
          <w:ilvl w:val="0"/>
          <w:numId w:val="72"/>
        </w:numPr>
        <w:pBdr>
          <w:top w:val="nil"/>
          <w:left w:val="nil"/>
          <w:bottom w:val="nil"/>
          <w:right w:val="nil"/>
          <w:between w:val="nil"/>
        </w:pBdr>
        <w:contextualSpacing/>
        <w:rPr>
          <w:rFonts w:eastAsia="Palatino Linotype" w:cs="Palatino Linotype"/>
          <w:color w:val="000000"/>
        </w:rPr>
      </w:pPr>
      <w:r w:rsidRPr="00525175">
        <w:rPr>
          <w:rFonts w:eastAsia="Palatino Linotype" w:cs="Palatino Linotype"/>
          <w:b/>
          <w:bCs/>
          <w:color w:val="000000"/>
        </w:rPr>
        <w:t>ANEXO UNO.pdf</w:t>
      </w:r>
      <w:r w:rsidR="003E0419" w:rsidRPr="00525175">
        <w:rPr>
          <w:rFonts w:eastAsia="Palatino Linotype" w:cs="Palatino Linotype"/>
          <w:color w:val="000000"/>
        </w:rPr>
        <w:t>.</w:t>
      </w:r>
      <w:r w:rsidR="00925571" w:rsidRPr="00525175">
        <w:rPr>
          <w:rFonts w:eastAsia="Palatino Linotype" w:cs="Palatino Linotype"/>
          <w:color w:val="000000"/>
        </w:rPr>
        <w:t xml:space="preserve"> Copia di</w:t>
      </w:r>
      <w:r w:rsidR="00D22DD7" w:rsidRPr="00525175">
        <w:rPr>
          <w:rFonts w:eastAsia="Palatino Linotype" w:cs="Palatino Linotype"/>
          <w:color w:val="000000"/>
        </w:rPr>
        <w:t>gital de los Lineamientos para la Presentación de Ternas para la Selección de Mandos Medios y Superiores de la Secretaría Ejecutiva del Sistema Estatal Anticorrupción.</w:t>
      </w:r>
    </w:p>
    <w:p w14:paraId="58E15A20" w14:textId="7CEF14BB" w:rsidR="003E0419" w:rsidRPr="00525175" w:rsidRDefault="00AE1850" w:rsidP="00AE1850">
      <w:pPr>
        <w:pStyle w:val="Prrafodelista"/>
        <w:numPr>
          <w:ilvl w:val="0"/>
          <w:numId w:val="72"/>
        </w:numPr>
        <w:pBdr>
          <w:top w:val="nil"/>
          <w:left w:val="nil"/>
          <w:bottom w:val="nil"/>
          <w:right w:val="nil"/>
          <w:between w:val="nil"/>
        </w:pBdr>
        <w:contextualSpacing/>
        <w:rPr>
          <w:rFonts w:eastAsia="Palatino Linotype" w:cs="Palatino Linotype"/>
          <w:color w:val="000000"/>
        </w:rPr>
      </w:pPr>
      <w:r w:rsidRPr="00525175">
        <w:rPr>
          <w:rFonts w:eastAsia="Palatino Linotype" w:cs="Palatino Linotype"/>
          <w:b/>
          <w:bCs/>
          <w:color w:val="000000"/>
        </w:rPr>
        <w:t>ANEXO DOS.pdf</w:t>
      </w:r>
      <w:r w:rsidR="003E0419" w:rsidRPr="00525175">
        <w:rPr>
          <w:rFonts w:eastAsia="Palatino Linotype" w:cs="Palatino Linotype"/>
          <w:color w:val="000000"/>
        </w:rPr>
        <w:t>.</w:t>
      </w:r>
      <w:r w:rsidR="00694E8D" w:rsidRPr="00525175">
        <w:rPr>
          <w:rFonts w:eastAsia="Palatino Linotype" w:cs="Palatino Linotype"/>
          <w:color w:val="000000"/>
        </w:rPr>
        <w:t xml:space="preserve"> Copia digital del Periódico Oficial «Gaceta del Gobierno»</w:t>
      </w:r>
      <w:r w:rsidR="00B11FDD" w:rsidRPr="00525175">
        <w:rPr>
          <w:rFonts w:eastAsia="Palatino Linotype" w:cs="Palatino Linotype"/>
          <w:color w:val="000000"/>
        </w:rPr>
        <w:t xml:space="preserve"> </w:t>
      </w:r>
      <w:r w:rsidR="00346A03" w:rsidRPr="00525175">
        <w:rPr>
          <w:rFonts w:eastAsia="Palatino Linotype" w:cs="Palatino Linotype"/>
          <w:color w:val="000000"/>
        </w:rPr>
        <w:t>de fecha</w:t>
      </w:r>
      <w:r w:rsidR="00B11FDD" w:rsidRPr="00525175">
        <w:rPr>
          <w:rFonts w:eastAsia="Palatino Linotype" w:cs="Palatino Linotype"/>
          <w:color w:val="000000"/>
        </w:rPr>
        <w:t xml:space="preserve"> ocho de diciembre de dos mil veinte </w:t>
      </w:r>
      <w:r w:rsidR="00346A03" w:rsidRPr="00525175">
        <w:rPr>
          <w:rFonts w:eastAsia="Palatino Linotype" w:cs="Palatino Linotype"/>
          <w:color w:val="000000"/>
        </w:rPr>
        <w:t>en el que se publicó el Manual General de Organización de la Secretaría Ejecutiva del Sistema Estatal Anticorrupción.</w:t>
      </w:r>
    </w:p>
    <w:p w14:paraId="56CBA68C" w14:textId="2CF9DEA3" w:rsidR="003E0419" w:rsidRPr="00525175" w:rsidRDefault="00AE1850" w:rsidP="00AE1850">
      <w:pPr>
        <w:pStyle w:val="Prrafodelista"/>
        <w:numPr>
          <w:ilvl w:val="0"/>
          <w:numId w:val="72"/>
        </w:numPr>
        <w:pBdr>
          <w:top w:val="nil"/>
          <w:left w:val="nil"/>
          <w:bottom w:val="nil"/>
          <w:right w:val="nil"/>
          <w:between w:val="nil"/>
        </w:pBdr>
        <w:contextualSpacing/>
        <w:rPr>
          <w:rFonts w:eastAsia="Palatino Linotype" w:cs="Palatino Linotype"/>
          <w:color w:val="000000"/>
        </w:rPr>
      </w:pPr>
      <w:r w:rsidRPr="00525175">
        <w:rPr>
          <w:rFonts w:eastAsia="Palatino Linotype" w:cs="Palatino Linotype"/>
          <w:b/>
          <w:bCs/>
          <w:color w:val="000000"/>
        </w:rPr>
        <w:t>ANEXO TRES.pdf</w:t>
      </w:r>
      <w:r w:rsidR="003E0419" w:rsidRPr="00525175">
        <w:rPr>
          <w:rFonts w:eastAsia="Palatino Linotype" w:cs="Palatino Linotype"/>
          <w:color w:val="000000"/>
        </w:rPr>
        <w:t>.</w:t>
      </w:r>
      <w:r w:rsidR="00453986" w:rsidRPr="00525175">
        <w:rPr>
          <w:rFonts w:eastAsia="Palatino Linotype" w:cs="Palatino Linotype"/>
          <w:color w:val="000000"/>
        </w:rPr>
        <w:t xml:space="preserve"> Cédula de Identificación del Puesto para el puesto de Analista «A», en la que se establece la misión y funciones principales</w:t>
      </w:r>
      <w:r w:rsidR="00615299" w:rsidRPr="00525175">
        <w:rPr>
          <w:rFonts w:eastAsia="Palatino Linotype" w:cs="Palatino Linotype"/>
          <w:color w:val="000000"/>
        </w:rPr>
        <w:t xml:space="preserve"> para el cargo, así como los requisitos para ocupar el puesto</w:t>
      </w:r>
      <w:r w:rsidR="0042029F" w:rsidRPr="00525175">
        <w:rPr>
          <w:rFonts w:eastAsia="Palatino Linotype" w:cs="Palatino Linotype"/>
          <w:color w:val="000000"/>
        </w:rPr>
        <w:t>.</w:t>
      </w:r>
    </w:p>
    <w:p w14:paraId="600EDB23" w14:textId="2D4851B0" w:rsidR="00734F7B" w:rsidRPr="00525175" w:rsidRDefault="00AE1850" w:rsidP="00AE1850">
      <w:pPr>
        <w:pStyle w:val="Prrafodelista"/>
        <w:numPr>
          <w:ilvl w:val="0"/>
          <w:numId w:val="72"/>
        </w:numPr>
        <w:pBdr>
          <w:top w:val="nil"/>
          <w:left w:val="nil"/>
          <w:bottom w:val="nil"/>
          <w:right w:val="nil"/>
          <w:between w:val="nil"/>
        </w:pBdr>
        <w:contextualSpacing/>
        <w:rPr>
          <w:rFonts w:eastAsia="Palatino Linotype" w:cs="Palatino Linotype"/>
          <w:color w:val="000000"/>
        </w:rPr>
      </w:pPr>
      <w:r w:rsidRPr="00525175">
        <w:rPr>
          <w:rFonts w:eastAsia="Palatino Linotype" w:cs="Palatino Linotype"/>
          <w:b/>
          <w:bCs/>
          <w:color w:val="000000"/>
        </w:rPr>
        <w:lastRenderedPageBreak/>
        <w:t>ANEXO CUATRO.pdf</w:t>
      </w:r>
      <w:r w:rsidR="003E0419" w:rsidRPr="00525175">
        <w:rPr>
          <w:rFonts w:eastAsia="Palatino Linotype" w:cs="Palatino Linotype"/>
          <w:color w:val="000000"/>
        </w:rPr>
        <w:t>.</w:t>
      </w:r>
      <w:r w:rsidR="0042029F" w:rsidRPr="00525175">
        <w:rPr>
          <w:rFonts w:eastAsia="Palatino Linotype" w:cs="Palatino Linotype"/>
          <w:color w:val="000000"/>
        </w:rPr>
        <w:t xml:space="preserve"> Cédula de Identificación del Puesto para el puesto de Lideresa, Líder «B» de Proyecto, en la que se establece la misión y funciones principales para el cargo, así como los requisitos para ocupar el puesto.</w:t>
      </w:r>
    </w:p>
    <w:p w14:paraId="0BD6F8CB" w14:textId="77777777" w:rsidR="00804517" w:rsidRPr="00525175" w:rsidRDefault="00804517" w:rsidP="00B845DC">
      <w:pPr>
        <w:pBdr>
          <w:top w:val="nil"/>
          <w:left w:val="nil"/>
          <w:bottom w:val="nil"/>
          <w:right w:val="nil"/>
          <w:between w:val="nil"/>
        </w:pBdr>
        <w:contextualSpacing/>
        <w:rPr>
          <w:rFonts w:eastAsia="Palatino Linotype" w:cs="Palatino Linotype"/>
          <w:color w:val="000000" w:themeColor="text1"/>
        </w:rPr>
      </w:pPr>
    </w:p>
    <w:p w14:paraId="6128DFF4" w14:textId="65CB4425" w:rsidR="00A970D5" w:rsidRPr="00525175" w:rsidRDefault="44E9108F" w:rsidP="00B845DC">
      <w:pPr>
        <w:pBdr>
          <w:top w:val="nil"/>
          <w:left w:val="nil"/>
          <w:bottom w:val="nil"/>
          <w:right w:val="nil"/>
          <w:between w:val="nil"/>
        </w:pBdr>
        <w:contextualSpacing/>
        <w:rPr>
          <w:rFonts w:eastAsia="Palatino Linotype" w:cs="Palatino Linotype"/>
          <w:color w:val="000000" w:themeColor="text1"/>
        </w:rPr>
      </w:pPr>
      <w:r w:rsidRPr="00525175">
        <w:rPr>
          <w:rFonts w:eastAsia="Palatino Linotype" w:cs="Palatino Linotype"/>
          <w:color w:val="000000" w:themeColor="text1"/>
        </w:rPr>
        <w:t>Ante la respuesta em</w:t>
      </w:r>
      <w:r w:rsidR="002623AA" w:rsidRPr="00525175">
        <w:rPr>
          <w:rFonts w:eastAsia="Palatino Linotype" w:cs="Palatino Linotype"/>
          <w:color w:val="000000" w:themeColor="text1"/>
        </w:rPr>
        <w:t>itida por el Sujeto Obligado, el</w:t>
      </w:r>
      <w:r w:rsidRPr="00525175">
        <w:rPr>
          <w:rFonts w:eastAsia="Palatino Linotype" w:cs="Palatino Linotype"/>
          <w:color w:val="000000" w:themeColor="text1"/>
        </w:rPr>
        <w:t xml:space="preserve"> Recurrente consideró que se trasgredió su derecho a la información pública, por lo que interpuso el recurso de revisión al rubro citado, señalando como acto impugnado</w:t>
      </w:r>
      <w:r w:rsidR="00A04222" w:rsidRPr="00525175">
        <w:rPr>
          <w:rFonts w:eastAsia="Palatino Linotype" w:cs="Palatino Linotype"/>
          <w:color w:val="000000" w:themeColor="text1"/>
        </w:rPr>
        <w:t xml:space="preserve"> </w:t>
      </w:r>
      <w:r w:rsidR="00F77056" w:rsidRPr="00525175">
        <w:rPr>
          <w:rFonts w:eastAsia="Palatino Linotype" w:cs="Palatino Linotype"/>
          <w:color w:val="000000" w:themeColor="text1"/>
        </w:rPr>
        <w:t xml:space="preserve">y </w:t>
      </w:r>
      <w:r w:rsidR="001B63A6" w:rsidRPr="00525175">
        <w:rPr>
          <w:rFonts w:eastAsia="Palatino Linotype" w:cs="Palatino Linotype"/>
          <w:color w:val="000000" w:themeColor="text1"/>
        </w:rPr>
        <w:t xml:space="preserve">razones o motivos de inconformidad </w:t>
      </w:r>
      <w:r w:rsidR="00BD5817" w:rsidRPr="00525175">
        <w:rPr>
          <w:rFonts w:eastAsia="Palatino Linotype" w:cs="Palatino Linotype"/>
          <w:color w:val="000000" w:themeColor="text1"/>
        </w:rPr>
        <w:t xml:space="preserve">que </w:t>
      </w:r>
      <w:r w:rsidR="002C7F46" w:rsidRPr="00525175">
        <w:rPr>
          <w:rFonts w:eastAsia="Palatino Linotype" w:cs="Palatino Linotype"/>
          <w:color w:val="000000" w:themeColor="text1"/>
        </w:rPr>
        <w:t>no se dio puntual cumplimiento a lo requerido, ya que se omitió la entrega de información esencial, por lo que se solicita la entrega de información en los siguientes términos:</w:t>
      </w:r>
    </w:p>
    <w:p w14:paraId="01A3042C" w14:textId="77777777" w:rsidR="002C7F46" w:rsidRPr="00525175" w:rsidRDefault="002C7F46" w:rsidP="00B845DC">
      <w:pPr>
        <w:pBdr>
          <w:top w:val="nil"/>
          <w:left w:val="nil"/>
          <w:bottom w:val="nil"/>
          <w:right w:val="nil"/>
          <w:between w:val="nil"/>
        </w:pBdr>
        <w:contextualSpacing/>
        <w:rPr>
          <w:rFonts w:eastAsia="Palatino Linotype" w:cs="Palatino Linotype"/>
          <w:color w:val="000000" w:themeColor="text1"/>
        </w:rPr>
      </w:pPr>
    </w:p>
    <w:p w14:paraId="1D06D953" w14:textId="77777777" w:rsidR="00FD21D1" w:rsidRPr="00525175" w:rsidRDefault="007113FE" w:rsidP="004B708D">
      <w:pPr>
        <w:pStyle w:val="Prrafodelista"/>
        <w:numPr>
          <w:ilvl w:val="0"/>
          <w:numId w:val="73"/>
        </w:numPr>
        <w:pBdr>
          <w:top w:val="nil"/>
          <w:left w:val="nil"/>
          <w:bottom w:val="nil"/>
          <w:right w:val="nil"/>
          <w:between w:val="nil"/>
        </w:pBdr>
        <w:contextualSpacing/>
        <w:rPr>
          <w:rFonts w:eastAsia="Palatino Linotype" w:cs="Palatino Linotype"/>
          <w:color w:val="000000" w:themeColor="text1"/>
        </w:rPr>
      </w:pPr>
      <w:r w:rsidRPr="00525175">
        <w:rPr>
          <w:rFonts w:eastAsia="Palatino Linotype" w:cs="Palatino Linotype"/>
          <w:color w:val="000000" w:themeColor="text1"/>
        </w:rPr>
        <w:t xml:space="preserve">Perfil del personal de Desarrollo de Personal. </w:t>
      </w:r>
    </w:p>
    <w:p w14:paraId="6912486C" w14:textId="6FCF48B7" w:rsidR="00D44036" w:rsidRPr="00525175" w:rsidRDefault="007113FE" w:rsidP="00FD21D1">
      <w:pPr>
        <w:pStyle w:val="Prrafodelista"/>
        <w:numPr>
          <w:ilvl w:val="1"/>
          <w:numId w:val="73"/>
        </w:numPr>
        <w:pBdr>
          <w:top w:val="nil"/>
          <w:left w:val="nil"/>
          <w:bottom w:val="nil"/>
          <w:right w:val="nil"/>
          <w:between w:val="nil"/>
        </w:pBdr>
        <w:contextualSpacing/>
        <w:rPr>
          <w:rFonts w:eastAsia="Palatino Linotype" w:cs="Palatino Linotype"/>
          <w:color w:val="000000" w:themeColor="text1"/>
        </w:rPr>
      </w:pPr>
      <w:r w:rsidRPr="00525175">
        <w:rPr>
          <w:rFonts w:eastAsia="Palatino Linotype" w:cs="Palatino Linotype"/>
          <w:color w:val="000000" w:themeColor="text1"/>
        </w:rPr>
        <w:t>Se solicita de manera expresa se informe si el personal adscrito a dicha área cumple con el perfil profesional requerido para la categoría y funciones que desempeñan, conforme a la normatividad aplicable en materia de recursos humanos.</w:t>
      </w:r>
    </w:p>
    <w:p w14:paraId="5A85FCF8" w14:textId="77777777" w:rsidR="00FD21D1" w:rsidRPr="00525175" w:rsidRDefault="007113FE" w:rsidP="004B708D">
      <w:pPr>
        <w:pStyle w:val="Prrafodelista"/>
        <w:numPr>
          <w:ilvl w:val="0"/>
          <w:numId w:val="73"/>
        </w:numPr>
        <w:pBdr>
          <w:top w:val="nil"/>
          <w:left w:val="nil"/>
          <w:bottom w:val="nil"/>
          <w:right w:val="nil"/>
          <w:between w:val="nil"/>
        </w:pBdr>
        <w:contextualSpacing/>
        <w:rPr>
          <w:rFonts w:eastAsia="Palatino Linotype" w:cs="Palatino Linotype"/>
          <w:color w:val="000000" w:themeColor="text1"/>
        </w:rPr>
      </w:pPr>
      <w:r w:rsidRPr="00525175">
        <w:rPr>
          <w:rFonts w:eastAsia="Palatino Linotype" w:cs="Palatino Linotype"/>
          <w:color w:val="000000" w:themeColor="text1"/>
        </w:rPr>
        <w:t xml:space="preserve">Beneficio de estacionamiento. </w:t>
      </w:r>
    </w:p>
    <w:p w14:paraId="7148FD62" w14:textId="77777777" w:rsidR="00000090" w:rsidRPr="00525175" w:rsidRDefault="007113FE" w:rsidP="00FD21D1">
      <w:pPr>
        <w:pStyle w:val="Prrafodelista"/>
        <w:numPr>
          <w:ilvl w:val="1"/>
          <w:numId w:val="73"/>
        </w:numPr>
        <w:pBdr>
          <w:top w:val="nil"/>
          <w:left w:val="nil"/>
          <w:bottom w:val="nil"/>
          <w:right w:val="nil"/>
          <w:between w:val="nil"/>
        </w:pBdr>
        <w:contextualSpacing/>
        <w:rPr>
          <w:rFonts w:eastAsia="Palatino Linotype" w:cs="Palatino Linotype"/>
          <w:color w:val="000000" w:themeColor="text1"/>
        </w:rPr>
      </w:pPr>
      <w:r w:rsidRPr="00525175">
        <w:rPr>
          <w:rFonts w:eastAsia="Palatino Linotype" w:cs="Palatino Linotype"/>
          <w:color w:val="000000" w:themeColor="text1"/>
        </w:rPr>
        <w:t>Se requiere se precise el motivo por el cual personal de la Coordinación cuenta con el beneficio de cajón de estacionamiento, a pesar de no ostentar un cargo de mando medio ni superior, y cuál es el fundamento normativo que ampara dicho privilegio. Asimismo, se hace constar que se ha documentado que personal sin derecho al uso de estacionamiento hace uso de dicho beneficio, situación que fue omitida en la respuesta proporcionada. Como ejemplo, se señala a la servidora Claudia Martínez Suárez, entre otras demás personas quien no cuenta con la categoría que respalde dicho privilegio y sin embargo goza del mismo.</w:t>
      </w:r>
    </w:p>
    <w:p w14:paraId="6FA51905" w14:textId="2030A088" w:rsidR="004B708D" w:rsidRPr="00525175" w:rsidRDefault="00000090" w:rsidP="00FD21D1">
      <w:pPr>
        <w:pStyle w:val="Prrafodelista"/>
        <w:numPr>
          <w:ilvl w:val="1"/>
          <w:numId w:val="73"/>
        </w:numPr>
        <w:pBdr>
          <w:top w:val="nil"/>
          <w:left w:val="nil"/>
          <w:bottom w:val="nil"/>
          <w:right w:val="nil"/>
          <w:between w:val="nil"/>
        </w:pBdr>
        <w:contextualSpacing/>
        <w:rPr>
          <w:rFonts w:eastAsia="Palatino Linotype" w:cs="Palatino Linotype"/>
          <w:color w:val="000000" w:themeColor="text1"/>
        </w:rPr>
      </w:pPr>
      <w:r w:rsidRPr="00525175">
        <w:rPr>
          <w:rFonts w:eastAsia="Palatino Linotype" w:cs="Palatino Linotype"/>
          <w:color w:val="000000" w:themeColor="text1"/>
        </w:rPr>
        <w:lastRenderedPageBreak/>
        <w:t>S</w:t>
      </w:r>
      <w:r w:rsidR="007113FE" w:rsidRPr="00525175">
        <w:rPr>
          <w:rFonts w:eastAsia="Palatino Linotype" w:cs="Palatino Linotype"/>
          <w:color w:val="000000" w:themeColor="text1"/>
        </w:rPr>
        <w:t xml:space="preserve">e solicita se informe si existe registro de cámaras de videovigilancia (CCTV) que permita constatar el uso asignado y real de dichos espacios, precisando el periodo de resguardo de tales registros, conforme a lo dispuesto por la normativa en materia de seguridad y protección de datos personales. </w:t>
      </w:r>
    </w:p>
    <w:p w14:paraId="1CC27362" w14:textId="77777777" w:rsidR="00E92EF2" w:rsidRPr="00525175" w:rsidRDefault="007113FE" w:rsidP="008100D0">
      <w:pPr>
        <w:pStyle w:val="Prrafodelista"/>
        <w:numPr>
          <w:ilvl w:val="0"/>
          <w:numId w:val="73"/>
        </w:numPr>
        <w:pBdr>
          <w:top w:val="nil"/>
          <w:left w:val="nil"/>
          <w:bottom w:val="nil"/>
          <w:right w:val="nil"/>
          <w:between w:val="nil"/>
        </w:pBdr>
        <w:contextualSpacing/>
        <w:rPr>
          <w:rFonts w:eastAsia="Palatino Linotype" w:cs="Palatino Linotype"/>
          <w:color w:val="000000" w:themeColor="text1"/>
        </w:rPr>
      </w:pPr>
      <w:r w:rsidRPr="00525175">
        <w:rPr>
          <w:rFonts w:eastAsia="Palatino Linotype" w:cs="Palatino Linotype"/>
          <w:color w:val="000000" w:themeColor="text1"/>
        </w:rPr>
        <w:t>Horario y control de asistencia del personal de Desarrollo Humano. Se solicita se informe con exactitud:</w:t>
      </w:r>
    </w:p>
    <w:p w14:paraId="13D2A8B5" w14:textId="77777777" w:rsidR="00E92EF2" w:rsidRPr="00525175" w:rsidRDefault="007113FE" w:rsidP="00E92EF2">
      <w:pPr>
        <w:pStyle w:val="Prrafodelista"/>
        <w:numPr>
          <w:ilvl w:val="1"/>
          <w:numId w:val="73"/>
        </w:numPr>
        <w:pBdr>
          <w:top w:val="nil"/>
          <w:left w:val="nil"/>
          <w:bottom w:val="nil"/>
          <w:right w:val="nil"/>
          <w:between w:val="nil"/>
        </w:pBdr>
        <w:contextualSpacing/>
        <w:rPr>
          <w:rFonts w:eastAsia="Palatino Linotype" w:cs="Palatino Linotype"/>
          <w:color w:val="000000" w:themeColor="text1"/>
        </w:rPr>
      </w:pPr>
      <w:r w:rsidRPr="00525175">
        <w:rPr>
          <w:rFonts w:eastAsia="Palatino Linotype" w:cs="Palatino Linotype"/>
          <w:color w:val="000000" w:themeColor="text1"/>
        </w:rPr>
        <w:t>El horario asignado al personal adscrito a Desarrollo Humano. (solo solicitó el horario de entrada)</w:t>
      </w:r>
      <w:r w:rsidR="00E92EF2" w:rsidRPr="00525175">
        <w:rPr>
          <w:rFonts w:eastAsia="Palatino Linotype" w:cs="Palatino Linotype"/>
          <w:color w:val="000000" w:themeColor="text1"/>
        </w:rPr>
        <w:t>.</w:t>
      </w:r>
    </w:p>
    <w:p w14:paraId="67AD1883" w14:textId="1EC55821" w:rsidR="002C7F46" w:rsidRPr="00525175" w:rsidRDefault="007113FE" w:rsidP="00E92EF2">
      <w:pPr>
        <w:pStyle w:val="Prrafodelista"/>
        <w:numPr>
          <w:ilvl w:val="1"/>
          <w:numId w:val="73"/>
        </w:numPr>
        <w:pBdr>
          <w:top w:val="nil"/>
          <w:left w:val="nil"/>
          <w:bottom w:val="nil"/>
          <w:right w:val="nil"/>
          <w:between w:val="nil"/>
        </w:pBdr>
        <w:contextualSpacing/>
        <w:rPr>
          <w:rFonts w:eastAsia="Palatino Linotype" w:cs="Palatino Linotype"/>
          <w:color w:val="000000" w:themeColor="text1"/>
        </w:rPr>
      </w:pPr>
      <w:r w:rsidRPr="00525175">
        <w:rPr>
          <w:rFonts w:eastAsia="Palatino Linotype" w:cs="Palatino Linotype"/>
          <w:color w:val="000000" w:themeColor="text1"/>
        </w:rPr>
        <w:t>Identificación del personal que, a pesar de estar obligado, no realiza dicho registro, ya que se ha documentado que en diversas ocasiones, al acudir a entregar documentación, no se encuentra disponible el personal hasta después de las 11:00 o 12:00 horas.</w:t>
      </w:r>
    </w:p>
    <w:p w14:paraId="665AE020" w14:textId="77777777" w:rsidR="002C7F46" w:rsidRPr="00525175" w:rsidRDefault="002C7F46" w:rsidP="00B845DC">
      <w:pPr>
        <w:pBdr>
          <w:top w:val="nil"/>
          <w:left w:val="nil"/>
          <w:bottom w:val="nil"/>
          <w:right w:val="nil"/>
          <w:between w:val="nil"/>
        </w:pBdr>
        <w:contextualSpacing/>
        <w:rPr>
          <w:rFonts w:eastAsia="Palatino Linotype" w:cs="Palatino Linotype"/>
          <w:color w:val="000000" w:themeColor="text1"/>
        </w:rPr>
      </w:pPr>
    </w:p>
    <w:p w14:paraId="25E75F13" w14:textId="2562E988" w:rsidR="002C7F46" w:rsidRPr="00525175" w:rsidRDefault="005F753B" w:rsidP="00B845DC">
      <w:pPr>
        <w:pBdr>
          <w:top w:val="nil"/>
          <w:left w:val="nil"/>
          <w:bottom w:val="nil"/>
          <w:right w:val="nil"/>
          <w:between w:val="nil"/>
        </w:pBdr>
        <w:contextualSpacing/>
        <w:rPr>
          <w:rFonts w:eastAsia="Palatino Linotype" w:cs="Palatino Linotype"/>
          <w:color w:val="000000" w:themeColor="text1"/>
        </w:rPr>
      </w:pPr>
      <w:r w:rsidRPr="00525175">
        <w:rPr>
          <w:rFonts w:eastAsia="Palatino Linotype" w:cs="Palatino Linotype"/>
          <w:color w:val="000000" w:themeColor="text1"/>
        </w:rPr>
        <w:t>Durante la etapa de manifestaciones</w:t>
      </w:r>
      <w:r w:rsidR="00612E34" w:rsidRPr="00525175">
        <w:rPr>
          <w:rFonts w:eastAsia="Palatino Linotype" w:cs="Palatino Linotype"/>
          <w:color w:val="000000" w:themeColor="text1"/>
        </w:rPr>
        <w:t>, el Sujeto Obligado rindió su Informe Justificado mediante la entrega de lo</w:t>
      </w:r>
      <w:r w:rsidR="009904E3" w:rsidRPr="00525175">
        <w:rPr>
          <w:rFonts w:eastAsia="Palatino Linotype" w:cs="Palatino Linotype"/>
          <w:color w:val="000000" w:themeColor="text1"/>
        </w:rPr>
        <w:t>s</w:t>
      </w:r>
      <w:r w:rsidR="00612E34" w:rsidRPr="00525175">
        <w:rPr>
          <w:rFonts w:eastAsia="Palatino Linotype" w:cs="Palatino Linotype"/>
          <w:color w:val="000000" w:themeColor="text1"/>
        </w:rPr>
        <w:t xml:space="preserve"> siguientes documentos:</w:t>
      </w:r>
    </w:p>
    <w:p w14:paraId="1EC6F63C" w14:textId="77777777" w:rsidR="00612E34" w:rsidRPr="00525175" w:rsidRDefault="00612E34" w:rsidP="00B845DC">
      <w:pPr>
        <w:pBdr>
          <w:top w:val="nil"/>
          <w:left w:val="nil"/>
          <w:bottom w:val="nil"/>
          <w:right w:val="nil"/>
          <w:between w:val="nil"/>
        </w:pBdr>
        <w:contextualSpacing/>
        <w:rPr>
          <w:rFonts w:eastAsia="Palatino Linotype" w:cs="Palatino Linotype"/>
          <w:color w:val="000000" w:themeColor="text1"/>
        </w:rPr>
      </w:pPr>
    </w:p>
    <w:p w14:paraId="5C6C1BEC" w14:textId="4F01A241" w:rsidR="00612E34" w:rsidRPr="00525175" w:rsidRDefault="00612E34" w:rsidP="002F3C20">
      <w:pPr>
        <w:pStyle w:val="Prrafodelista"/>
        <w:numPr>
          <w:ilvl w:val="0"/>
          <w:numId w:val="74"/>
        </w:numPr>
        <w:pBdr>
          <w:top w:val="nil"/>
          <w:left w:val="nil"/>
          <w:bottom w:val="nil"/>
          <w:right w:val="nil"/>
          <w:between w:val="nil"/>
        </w:pBdr>
        <w:contextualSpacing/>
        <w:rPr>
          <w:rFonts w:eastAsia="Palatino Linotype" w:cs="Palatino Linotype"/>
          <w:color w:val="000000" w:themeColor="text1"/>
        </w:rPr>
      </w:pPr>
      <w:r w:rsidRPr="00525175">
        <w:rPr>
          <w:b/>
        </w:rPr>
        <w:t>Informe justificado RR.09785-Sol. 058-2025.pdf</w:t>
      </w:r>
      <w:r w:rsidRPr="00525175">
        <w:rPr>
          <w:bCs/>
        </w:rPr>
        <w:t>.</w:t>
      </w:r>
      <w:r w:rsidR="009904E3" w:rsidRPr="00525175">
        <w:rPr>
          <w:bCs/>
        </w:rPr>
        <w:t xml:space="preserve"> </w:t>
      </w:r>
      <w:r w:rsidR="003D6103" w:rsidRPr="00525175">
        <w:rPr>
          <w:bCs/>
        </w:rPr>
        <w:t xml:space="preserve">Oficio 41100100030000S/0315/2025 emitido por el Jefe de la Unidad de Planeación y Transparencia, mediante el cual </w:t>
      </w:r>
      <w:r w:rsidR="004C10B5" w:rsidRPr="00525175">
        <w:rPr>
          <w:bCs/>
        </w:rPr>
        <w:t xml:space="preserve">refirió que se </w:t>
      </w:r>
      <w:r w:rsidR="004967F5" w:rsidRPr="00525175">
        <w:rPr>
          <w:bCs/>
        </w:rPr>
        <w:t>otorgó una respuesta exhaustiva y razonable a la solicitud inicial, dando puntual atención a cada uno de los requerimientos del Recurrente, por lo que solicitó que se considere dicha situación al momento de emitir resolución y sea confirmada la respuesta inicial.</w:t>
      </w:r>
    </w:p>
    <w:p w14:paraId="424A5FA5" w14:textId="188F5A7B" w:rsidR="00612E34" w:rsidRPr="00525175" w:rsidRDefault="00612E34" w:rsidP="00612E34">
      <w:pPr>
        <w:pStyle w:val="Prrafodelista"/>
        <w:numPr>
          <w:ilvl w:val="0"/>
          <w:numId w:val="74"/>
        </w:numPr>
        <w:pBdr>
          <w:top w:val="nil"/>
          <w:left w:val="nil"/>
          <w:bottom w:val="nil"/>
          <w:right w:val="nil"/>
          <w:between w:val="nil"/>
        </w:pBdr>
        <w:contextualSpacing/>
        <w:rPr>
          <w:rFonts w:eastAsia="Palatino Linotype" w:cs="Palatino Linotype"/>
          <w:color w:val="000000" w:themeColor="text1"/>
        </w:rPr>
      </w:pPr>
      <w:r w:rsidRPr="00525175">
        <w:rPr>
          <w:b/>
        </w:rPr>
        <w:t>Manifestaciones CAF-RR.09785-Sol. 058-2025.pdf</w:t>
      </w:r>
      <w:r w:rsidRPr="00525175">
        <w:rPr>
          <w:bCs/>
        </w:rPr>
        <w:t>.</w:t>
      </w:r>
      <w:r w:rsidR="009A1A43" w:rsidRPr="00525175">
        <w:rPr>
          <w:bCs/>
        </w:rPr>
        <w:t xml:space="preserve"> Oficio 41100100040000S/678/2025</w:t>
      </w:r>
      <w:r w:rsidR="00734C31" w:rsidRPr="00525175">
        <w:rPr>
          <w:bCs/>
        </w:rPr>
        <w:t xml:space="preserve"> emitido por el suplente de la persona titular de la Coordinación de Administración y </w:t>
      </w:r>
      <w:r w:rsidR="00734C31" w:rsidRPr="00525175">
        <w:rPr>
          <w:bCs/>
        </w:rPr>
        <w:lastRenderedPageBreak/>
        <w:t xml:space="preserve">Finanza, </w:t>
      </w:r>
      <w:r w:rsidR="00946097" w:rsidRPr="00525175">
        <w:rPr>
          <w:bCs/>
        </w:rPr>
        <w:t xml:space="preserve">por medio del cual señaló que con el recurso de revisión </w:t>
      </w:r>
      <w:r w:rsidR="00E6019E" w:rsidRPr="00525175">
        <w:rPr>
          <w:bCs/>
        </w:rPr>
        <w:t xml:space="preserve">el particular pretende que </w:t>
      </w:r>
      <w:r w:rsidR="006E5E8C" w:rsidRPr="00525175">
        <w:rPr>
          <w:bCs/>
        </w:rPr>
        <w:t xml:space="preserve">se resuelva una consulta, se efectúen datos o practiquen investigaciones para llevar a cabo un pronunciamiento o explicación </w:t>
      </w:r>
      <w:r w:rsidR="009863D3" w:rsidRPr="00525175">
        <w:rPr>
          <w:bCs/>
        </w:rPr>
        <w:t xml:space="preserve">a su interpretación de determinada información, por lo que </w:t>
      </w:r>
      <w:r w:rsidR="005770B3" w:rsidRPr="00525175">
        <w:rPr>
          <w:bCs/>
        </w:rPr>
        <w:t>solicitó que se sobresea el recurso.</w:t>
      </w:r>
    </w:p>
    <w:p w14:paraId="6E3797E6" w14:textId="77777777" w:rsidR="002C7F46" w:rsidRPr="00525175" w:rsidRDefault="002C7F46" w:rsidP="00B845DC">
      <w:pPr>
        <w:pBdr>
          <w:top w:val="nil"/>
          <w:left w:val="nil"/>
          <w:bottom w:val="nil"/>
          <w:right w:val="nil"/>
          <w:between w:val="nil"/>
        </w:pBdr>
        <w:contextualSpacing/>
        <w:rPr>
          <w:rFonts w:eastAsia="Palatino Linotype" w:cs="Palatino Linotype"/>
          <w:color w:val="000000"/>
        </w:rPr>
      </w:pPr>
    </w:p>
    <w:p w14:paraId="4A6500B8" w14:textId="7CB9C201" w:rsidR="008F50E6" w:rsidRPr="00525175" w:rsidRDefault="005770B3" w:rsidP="00A04222">
      <w:r w:rsidRPr="00525175">
        <w:t>Por su parte, la Recurrente no emitió manifestaciones, vertió alegatos ni presentó pruebas que a su derecho convinieran; así como tampoco se pronunció respecto del Informe Justificado rendido por el Sujeto Obligado.</w:t>
      </w:r>
    </w:p>
    <w:p w14:paraId="39AC33CC" w14:textId="77777777" w:rsidR="005B4288" w:rsidRPr="00525175" w:rsidRDefault="005B4288" w:rsidP="00BE576A">
      <w:pPr>
        <w:pBdr>
          <w:top w:val="nil"/>
          <w:left w:val="nil"/>
          <w:bottom w:val="nil"/>
          <w:right w:val="nil"/>
          <w:between w:val="nil"/>
        </w:pBdr>
        <w:contextualSpacing/>
        <w:rPr>
          <w:rFonts w:eastAsia="Palatino Linotype" w:cs="Palatino Linotype"/>
          <w:color w:val="000000"/>
          <w:szCs w:val="24"/>
        </w:rPr>
      </w:pPr>
    </w:p>
    <w:p w14:paraId="02C281BA" w14:textId="06128CA3" w:rsidR="006100FC" w:rsidRPr="00525175" w:rsidRDefault="006100FC" w:rsidP="006100FC">
      <w:pPr>
        <w:pBdr>
          <w:top w:val="nil"/>
          <w:left w:val="nil"/>
          <w:bottom w:val="nil"/>
          <w:right w:val="nil"/>
          <w:between w:val="nil"/>
        </w:pBdr>
        <w:contextualSpacing/>
        <w:rPr>
          <w:rFonts w:eastAsia="Palatino Linotype" w:cs="Palatino Linotype"/>
          <w:color w:val="000000"/>
          <w:szCs w:val="24"/>
        </w:rPr>
      </w:pPr>
      <w:r w:rsidRPr="00525175">
        <w:rPr>
          <w:rFonts w:eastAsia="Palatino Linotype" w:cs="Palatino Linotype"/>
          <w:color w:val="000000"/>
          <w:szCs w:val="24"/>
        </w:rPr>
        <w:t xml:space="preserve">Ahora bien, quedando establecido lo anterior, este Órgano Garante considera viable realizar el estudio en aras de establecer si la respuesta del Sujeto Obligado </w:t>
      </w:r>
      <w:r w:rsidR="008F3CDB" w:rsidRPr="00525175">
        <w:rPr>
          <w:rFonts w:eastAsia="Palatino Linotype" w:cs="Palatino Linotype"/>
          <w:color w:val="000000"/>
          <w:szCs w:val="24"/>
        </w:rPr>
        <w:t xml:space="preserve">es suficiente para </w:t>
      </w:r>
      <w:r w:rsidRPr="00525175">
        <w:rPr>
          <w:rFonts w:eastAsia="Palatino Linotype" w:cs="Palatino Linotype"/>
          <w:color w:val="000000"/>
          <w:szCs w:val="24"/>
        </w:rPr>
        <w:t>colma</w:t>
      </w:r>
      <w:r w:rsidR="008F3CDB" w:rsidRPr="00525175">
        <w:rPr>
          <w:rFonts w:eastAsia="Palatino Linotype" w:cs="Palatino Linotype"/>
          <w:color w:val="000000"/>
          <w:szCs w:val="24"/>
        </w:rPr>
        <w:t>r</w:t>
      </w:r>
      <w:r w:rsidRPr="00525175">
        <w:rPr>
          <w:rFonts w:eastAsia="Palatino Linotype" w:cs="Palatino Linotype"/>
          <w:color w:val="000000"/>
          <w:szCs w:val="24"/>
        </w:rPr>
        <w:t xml:space="preserve"> la</w:t>
      </w:r>
      <w:r w:rsidR="008F3CDB" w:rsidRPr="00525175">
        <w:rPr>
          <w:rFonts w:eastAsia="Palatino Linotype" w:cs="Palatino Linotype"/>
          <w:color w:val="000000"/>
          <w:szCs w:val="24"/>
        </w:rPr>
        <w:t>s</w:t>
      </w:r>
      <w:r w:rsidRPr="00525175">
        <w:rPr>
          <w:rFonts w:eastAsia="Palatino Linotype" w:cs="Palatino Linotype"/>
          <w:color w:val="000000"/>
          <w:szCs w:val="24"/>
        </w:rPr>
        <w:t xml:space="preserve"> pretens</w:t>
      </w:r>
      <w:r w:rsidR="008F3CDB" w:rsidRPr="00525175">
        <w:rPr>
          <w:rFonts w:eastAsia="Palatino Linotype" w:cs="Palatino Linotype"/>
          <w:color w:val="000000"/>
          <w:szCs w:val="24"/>
        </w:rPr>
        <w:t>iones</w:t>
      </w:r>
      <w:r w:rsidRPr="00525175">
        <w:rPr>
          <w:rFonts w:eastAsia="Palatino Linotype" w:cs="Palatino Linotype"/>
          <w:color w:val="000000"/>
          <w:szCs w:val="24"/>
        </w:rPr>
        <w:t xml:space="preserve"> del Recurrente, así como calificar los motivos de inconformidad del particular. </w:t>
      </w:r>
    </w:p>
    <w:p w14:paraId="7AF7731E" w14:textId="77777777" w:rsidR="006100FC" w:rsidRPr="00525175"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525175" w:rsidRDefault="006100FC" w:rsidP="006100FC">
      <w:pPr>
        <w:pBdr>
          <w:top w:val="nil"/>
          <w:left w:val="nil"/>
          <w:bottom w:val="nil"/>
          <w:right w:val="nil"/>
          <w:between w:val="nil"/>
        </w:pBdr>
        <w:contextualSpacing/>
        <w:rPr>
          <w:rFonts w:eastAsia="Palatino Linotype" w:cs="Palatino Linotype"/>
          <w:color w:val="000000"/>
          <w:szCs w:val="24"/>
        </w:rPr>
      </w:pPr>
      <w:r w:rsidRPr="00525175">
        <w:rPr>
          <w:rFonts w:eastAsia="Palatino Linotype" w:cs="Palatino Linotype"/>
          <w:color w:val="000000"/>
          <w:szCs w:val="24"/>
        </w:rPr>
        <w:t xml:space="preserve">En este sentido, es pertinente enfatizar lo que, respecto al derecho de acceso a la información pública, refiere el artículo </w:t>
      </w:r>
      <w:r w:rsidR="00E00EC1" w:rsidRPr="00525175">
        <w:rPr>
          <w:rFonts w:eastAsia="Palatino Linotype" w:cs="Palatino Linotype"/>
          <w:color w:val="000000"/>
          <w:szCs w:val="24"/>
        </w:rPr>
        <w:t>5</w:t>
      </w:r>
      <w:r w:rsidRPr="00525175">
        <w:rPr>
          <w:rFonts w:eastAsia="Palatino Linotype" w:cs="Palatino Linotype"/>
          <w:color w:val="000000"/>
          <w:szCs w:val="24"/>
        </w:rPr>
        <w:t>° de la Constitución Política del Estado Libre y Soberano de México</w:t>
      </w:r>
      <w:r w:rsidR="00E00EC1" w:rsidRPr="00525175">
        <w:rPr>
          <w:rFonts w:eastAsia="Palatino Linotype" w:cs="Palatino Linotype"/>
          <w:color w:val="000000"/>
          <w:szCs w:val="24"/>
        </w:rPr>
        <w:t>, que</w:t>
      </w:r>
      <w:r w:rsidRPr="00525175">
        <w:rPr>
          <w:rFonts w:eastAsia="Palatino Linotype" w:cs="Palatino Linotype"/>
          <w:color w:val="000000"/>
          <w:szCs w:val="24"/>
        </w:rPr>
        <w:t xml:space="preserve"> en su parte conducente</w:t>
      </w:r>
      <w:r w:rsidR="00E00EC1" w:rsidRPr="00525175">
        <w:rPr>
          <w:rFonts w:eastAsia="Palatino Linotype" w:cs="Palatino Linotype"/>
          <w:color w:val="000000"/>
          <w:szCs w:val="24"/>
        </w:rPr>
        <w:t xml:space="preserve"> dispone</w:t>
      </w:r>
      <w:r w:rsidRPr="00525175">
        <w:rPr>
          <w:rFonts w:eastAsia="Palatino Linotype" w:cs="Palatino Linotype"/>
          <w:color w:val="000000"/>
          <w:szCs w:val="24"/>
        </w:rPr>
        <w:t xml:space="preserve"> lo siguiente:</w:t>
      </w:r>
    </w:p>
    <w:p w14:paraId="5DA101FA" w14:textId="77777777" w:rsidR="006100FC" w:rsidRPr="00525175"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525175" w:rsidRDefault="006100FC" w:rsidP="006100FC">
      <w:pPr>
        <w:pStyle w:val="Fundamentos"/>
      </w:pPr>
      <w:r w:rsidRPr="00525175">
        <w:rPr>
          <w:b/>
          <w:bCs/>
        </w:rPr>
        <w:t>Artículo 5.</w:t>
      </w:r>
      <w:r w:rsidRPr="00525175">
        <w:t xml:space="preserve"> […]</w:t>
      </w:r>
    </w:p>
    <w:p w14:paraId="1839D29E" w14:textId="77777777" w:rsidR="006100FC" w:rsidRPr="00525175" w:rsidRDefault="006100FC" w:rsidP="006100FC">
      <w:pPr>
        <w:pStyle w:val="Fundamentos"/>
      </w:pPr>
    </w:p>
    <w:p w14:paraId="7D51A6D3" w14:textId="77777777" w:rsidR="006100FC" w:rsidRPr="00525175" w:rsidRDefault="006100FC" w:rsidP="006100FC">
      <w:pPr>
        <w:pStyle w:val="Fundamentos"/>
      </w:pPr>
      <w:r w:rsidRPr="00525175">
        <w:t xml:space="preserve">El derecho a la información será garantizado por el Estado. La ley establecerá las previsiones que permitan asegurar la protección, el respeto y la difusión de este derecho. </w:t>
      </w:r>
    </w:p>
    <w:p w14:paraId="4079EC08" w14:textId="77777777" w:rsidR="006100FC" w:rsidRPr="00525175" w:rsidRDefault="006100FC" w:rsidP="006100FC">
      <w:pPr>
        <w:pStyle w:val="Fundamentos"/>
      </w:pPr>
    </w:p>
    <w:p w14:paraId="2060C0A8" w14:textId="77777777" w:rsidR="006100FC" w:rsidRPr="00525175" w:rsidRDefault="006100FC" w:rsidP="006100FC">
      <w:pPr>
        <w:pStyle w:val="Fundamentos"/>
      </w:pPr>
      <w:r w:rsidRPr="00525175">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525175" w:rsidRDefault="006100FC" w:rsidP="006100FC">
      <w:pPr>
        <w:pStyle w:val="Fundamentos"/>
      </w:pPr>
    </w:p>
    <w:p w14:paraId="31D381A6" w14:textId="77777777" w:rsidR="006100FC" w:rsidRPr="00525175" w:rsidRDefault="006100FC" w:rsidP="006100FC">
      <w:pPr>
        <w:pStyle w:val="Fundamentos"/>
      </w:pPr>
      <w:r w:rsidRPr="00525175">
        <w:t>Este derecho se regirá por los principios y bases siguientes:</w:t>
      </w:r>
    </w:p>
    <w:p w14:paraId="1A21896F" w14:textId="77777777" w:rsidR="006100FC" w:rsidRPr="00525175" w:rsidRDefault="006100FC" w:rsidP="006100FC">
      <w:pPr>
        <w:pStyle w:val="Fundamentos"/>
      </w:pPr>
    </w:p>
    <w:p w14:paraId="13A22FC8" w14:textId="77777777" w:rsidR="006100FC" w:rsidRPr="00525175" w:rsidRDefault="006100FC" w:rsidP="006100FC">
      <w:pPr>
        <w:pStyle w:val="Fundamentos"/>
      </w:pPr>
      <w:r w:rsidRPr="0052517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525175" w:rsidRDefault="006100FC" w:rsidP="006100FC">
      <w:pPr>
        <w:pStyle w:val="Fundamentos"/>
      </w:pPr>
      <w:r w:rsidRPr="00525175">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525175" w:rsidRDefault="006100FC" w:rsidP="006100FC">
      <w:pPr>
        <w:pStyle w:val="Fundamentos"/>
      </w:pPr>
      <w:r w:rsidRPr="00525175">
        <w:t>III. Toda persona, sin necesidad de acreditar interés alguno o justificar su utilización, tendrá acceso gratuito a la información pública, a sus datos personales o a la rectificación de éstos.</w:t>
      </w:r>
    </w:p>
    <w:p w14:paraId="2BB6A261" w14:textId="77777777" w:rsidR="006100FC" w:rsidRPr="00525175" w:rsidRDefault="006100FC" w:rsidP="006100FC">
      <w:pPr>
        <w:pStyle w:val="Fundamentos"/>
      </w:pPr>
      <w:r w:rsidRPr="00525175">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525175" w:rsidRDefault="006100FC" w:rsidP="006100FC">
      <w:pPr>
        <w:pStyle w:val="Fundamentos"/>
      </w:pPr>
      <w:r w:rsidRPr="0052517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525175" w:rsidRDefault="006100FC" w:rsidP="006100FC">
      <w:pPr>
        <w:pStyle w:val="Fundamentos"/>
      </w:pPr>
      <w:r w:rsidRPr="0052517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525175" w:rsidRDefault="006100FC" w:rsidP="006100FC">
      <w:pPr>
        <w:pStyle w:val="Fundamentos"/>
      </w:pPr>
      <w:r w:rsidRPr="00525175">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525175"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2E2A724B" w:rsidR="006100FC" w:rsidRPr="00525175" w:rsidRDefault="006100FC" w:rsidP="006100FC">
      <w:pPr>
        <w:rPr>
          <w:rFonts w:eastAsia="Palatino Linotype" w:cs="Palatino Linotype"/>
          <w:szCs w:val="24"/>
        </w:rPr>
      </w:pPr>
      <w:r w:rsidRPr="00525175">
        <w:rPr>
          <w:rFonts w:eastAsia="Palatino Linotype" w:cs="Palatino Linotype"/>
          <w:szCs w:val="24"/>
        </w:rPr>
        <w:t>En ese orden de ideas, la Ley de Transparencia y Acceso a la Información Pública del Estado de México y Mun</w:t>
      </w:r>
      <w:r w:rsidR="001B63A6" w:rsidRPr="00525175">
        <w:rPr>
          <w:rFonts w:eastAsia="Palatino Linotype" w:cs="Palatino Linotype"/>
          <w:szCs w:val="24"/>
        </w:rPr>
        <w:t>icipios, prevé en su artículo 23</w:t>
      </w:r>
      <w:r w:rsidRPr="00525175">
        <w:rPr>
          <w:rFonts w:eastAsia="Palatino Linotype" w:cs="Palatino Linotype"/>
          <w:szCs w:val="24"/>
        </w:rPr>
        <w:t xml:space="preserve"> fracción I, lo siguiente:</w:t>
      </w:r>
    </w:p>
    <w:p w14:paraId="2225C7E4" w14:textId="77777777" w:rsidR="006100FC" w:rsidRPr="00525175" w:rsidRDefault="006100FC" w:rsidP="006100FC">
      <w:pPr>
        <w:rPr>
          <w:rFonts w:eastAsia="Palatino Linotype" w:cs="Palatino Linotype"/>
          <w:szCs w:val="24"/>
        </w:rPr>
      </w:pPr>
    </w:p>
    <w:p w14:paraId="1E7239A4" w14:textId="77777777" w:rsidR="006100FC" w:rsidRPr="00525175" w:rsidRDefault="006100FC" w:rsidP="006100FC">
      <w:pPr>
        <w:pStyle w:val="Fundamentos"/>
      </w:pPr>
      <w:r w:rsidRPr="00525175">
        <w:rPr>
          <w:b/>
        </w:rPr>
        <w:t>Artículo 23.</w:t>
      </w:r>
      <w:r w:rsidRPr="00525175">
        <w:t xml:space="preserve"> Son sujetos obligados a transparentar y permitir el acceso a su información y proteger los datos personales que obren en su poder:</w:t>
      </w:r>
    </w:p>
    <w:p w14:paraId="1F1A0AD1" w14:textId="41711E2D" w:rsidR="006100FC" w:rsidRPr="00525175" w:rsidRDefault="006100FC" w:rsidP="006100FC">
      <w:pPr>
        <w:pStyle w:val="Fundamentos"/>
      </w:pPr>
    </w:p>
    <w:p w14:paraId="451DBD48" w14:textId="58206261" w:rsidR="006100FC" w:rsidRPr="00525175" w:rsidRDefault="00456D44" w:rsidP="006100FC">
      <w:pPr>
        <w:pStyle w:val="Fundamentos"/>
      </w:pPr>
      <w:r w:rsidRPr="00525175">
        <w:rPr>
          <w:b/>
          <w:bCs/>
        </w:rPr>
        <w:t>I</w:t>
      </w:r>
      <w:r w:rsidR="006100FC" w:rsidRPr="00525175">
        <w:rPr>
          <w:b/>
          <w:bCs/>
        </w:rPr>
        <w:t xml:space="preserve">. </w:t>
      </w:r>
      <w:r w:rsidR="003F56FE" w:rsidRPr="00525175">
        <w:t>El</w:t>
      </w:r>
      <w:r w:rsidRPr="00525175">
        <w:t xml:space="preserve"> </w:t>
      </w:r>
      <w:r w:rsidR="00C47FCE" w:rsidRPr="00525175">
        <w:t>Poder Ejecutivo del Estado de México, las dependencias, organismos auxiliares, órganos, entidades, fideicomisos y fondos públicos, así como la Procuraduría General de Justicia</w:t>
      </w:r>
      <w:r w:rsidR="006100FC" w:rsidRPr="00525175">
        <w:t>;</w:t>
      </w:r>
    </w:p>
    <w:p w14:paraId="20F34654" w14:textId="77777777" w:rsidR="006100FC" w:rsidRPr="00525175" w:rsidRDefault="006100FC" w:rsidP="006100FC">
      <w:pPr>
        <w:pStyle w:val="Fundamentos"/>
      </w:pPr>
      <w:r w:rsidRPr="00525175">
        <w:t>[…]</w:t>
      </w:r>
    </w:p>
    <w:p w14:paraId="2FDDCFD2" w14:textId="77777777" w:rsidR="006100FC" w:rsidRPr="00525175"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525175" w:rsidRDefault="006100FC" w:rsidP="006100FC">
      <w:r w:rsidRPr="00525175">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525175" w:rsidRDefault="00737EBC" w:rsidP="006100FC"/>
    <w:p w14:paraId="2171541A" w14:textId="04BD55CC" w:rsidR="00737EBC" w:rsidRPr="00525175" w:rsidRDefault="00737EBC" w:rsidP="006100FC">
      <w:r w:rsidRPr="00525175">
        <w:t xml:space="preserve">Asimismo, </w:t>
      </w:r>
      <w:r w:rsidR="00726486" w:rsidRPr="00525175">
        <w:t>de</w:t>
      </w:r>
      <w:r w:rsidR="00942EC6" w:rsidRPr="00525175">
        <w:t xml:space="preserve"> </w:t>
      </w:r>
      <w:r w:rsidRPr="00525175">
        <w:t>l</w:t>
      </w:r>
      <w:r w:rsidR="00526368" w:rsidRPr="00525175">
        <w:t>a interpretación de los</w:t>
      </w:r>
      <w:r w:rsidRPr="00525175">
        <w:t xml:space="preserve"> motivos de inconformidad expresados por </w:t>
      </w:r>
      <w:r w:rsidR="00942EC6" w:rsidRPr="00525175">
        <w:t>el</w:t>
      </w:r>
      <w:r w:rsidRPr="00525175">
        <w:t xml:space="preserve"> Recurrente, se </w:t>
      </w:r>
      <w:r w:rsidR="00F73E96" w:rsidRPr="00525175">
        <w:t>colige</w:t>
      </w:r>
      <w:r w:rsidRPr="00525175">
        <w:t xml:space="preserve"> que en el presente caso se actualizó la causal de procedencia del recurso de revisión</w:t>
      </w:r>
      <w:r w:rsidR="00392DAC" w:rsidRPr="00525175">
        <w:t xml:space="preserve"> prevista en la fracci</w:t>
      </w:r>
      <w:r w:rsidR="00942EC6" w:rsidRPr="00525175">
        <w:t>ón</w:t>
      </w:r>
      <w:r w:rsidR="00392DAC" w:rsidRPr="00525175">
        <w:t xml:space="preserve"> </w:t>
      </w:r>
      <w:r w:rsidR="00A16840" w:rsidRPr="00525175">
        <w:t xml:space="preserve">V </w:t>
      </w:r>
      <w:r w:rsidR="006E1158" w:rsidRPr="00525175">
        <w:t xml:space="preserve">del artículo 179 de la Ley de Transparencia </w:t>
      </w:r>
      <w:r w:rsidR="002B57A0" w:rsidRPr="00525175">
        <w:t>estatal.</w:t>
      </w:r>
    </w:p>
    <w:p w14:paraId="1E203A5E" w14:textId="77777777" w:rsidR="0073386C" w:rsidRPr="00525175" w:rsidRDefault="0073386C" w:rsidP="006100FC"/>
    <w:p w14:paraId="4A4B26F5" w14:textId="654D7576" w:rsidR="00A16840" w:rsidRPr="00525175" w:rsidRDefault="006100FC" w:rsidP="437A1E2E">
      <w:pPr>
        <w:rPr>
          <w:lang w:val="es-ES"/>
        </w:rPr>
      </w:pPr>
      <w:r w:rsidRPr="00525175">
        <w:rPr>
          <w:lang w:val="es-ES"/>
        </w:rPr>
        <w:t xml:space="preserve">En segundo término, </w:t>
      </w:r>
      <w:r w:rsidR="00D61613" w:rsidRPr="00525175">
        <w:rPr>
          <w:lang w:val="es-ES"/>
        </w:rPr>
        <w:t>se</w:t>
      </w:r>
      <w:r w:rsidR="00A16840" w:rsidRPr="00525175">
        <w:rPr>
          <w:lang w:val="es-ES"/>
        </w:rPr>
        <w:t xml:space="preserve"> estima que es necesario </w:t>
      </w:r>
      <w:r w:rsidR="006F598C" w:rsidRPr="00525175">
        <w:rPr>
          <w:lang w:val="es-ES"/>
        </w:rPr>
        <w:t xml:space="preserve">verificar si las pretensiones de la Recurrente fueron atendidas por el Sujeto Obligado, por lo que se </w:t>
      </w:r>
      <w:r w:rsidR="00F376BE" w:rsidRPr="00525175">
        <w:rPr>
          <w:lang w:val="es-ES"/>
        </w:rPr>
        <w:t>considera viable la elaboración del siguiente cuadro:</w:t>
      </w:r>
    </w:p>
    <w:p w14:paraId="028A0BF4" w14:textId="77777777" w:rsidR="00F376BE" w:rsidRPr="00525175" w:rsidRDefault="00F376BE" w:rsidP="437A1E2E">
      <w:pPr>
        <w:rPr>
          <w:lang w:val="es-ES"/>
        </w:rPr>
      </w:pPr>
    </w:p>
    <w:tbl>
      <w:tblPr>
        <w:tblStyle w:val="Tablaconcuadrcula"/>
        <w:tblW w:w="9629" w:type="dxa"/>
        <w:tblLayout w:type="fixed"/>
        <w:tblLook w:val="04A0" w:firstRow="1" w:lastRow="0" w:firstColumn="1" w:lastColumn="0" w:noHBand="0" w:noVBand="1"/>
      </w:tblPr>
      <w:tblGrid>
        <w:gridCol w:w="3686"/>
        <w:gridCol w:w="3686"/>
        <w:gridCol w:w="2257"/>
      </w:tblGrid>
      <w:tr w:rsidR="006D218F" w:rsidRPr="00525175" w14:paraId="4CEC04B3" w14:textId="77777777" w:rsidTr="00BE38EA">
        <w:tc>
          <w:tcPr>
            <w:tcW w:w="3686" w:type="dxa"/>
            <w:shd w:val="clear" w:color="auto" w:fill="E7E6E6" w:themeFill="background2"/>
          </w:tcPr>
          <w:p w14:paraId="3430D520" w14:textId="11C9C38E" w:rsidR="006D218F" w:rsidRPr="00525175" w:rsidRDefault="00F64A2F" w:rsidP="000D1DB8">
            <w:pPr>
              <w:spacing w:line="240" w:lineRule="auto"/>
              <w:jc w:val="center"/>
              <w:rPr>
                <w:b/>
                <w:bCs/>
                <w:sz w:val="20"/>
                <w:szCs w:val="20"/>
                <w:lang w:val="es-ES"/>
              </w:rPr>
            </w:pPr>
            <w:r w:rsidRPr="00525175">
              <w:rPr>
                <w:b/>
                <w:bCs/>
                <w:sz w:val="20"/>
                <w:szCs w:val="20"/>
                <w:lang w:val="es-ES"/>
              </w:rPr>
              <w:t>SOLICITUD</w:t>
            </w:r>
          </w:p>
        </w:tc>
        <w:tc>
          <w:tcPr>
            <w:tcW w:w="3686" w:type="dxa"/>
            <w:shd w:val="clear" w:color="auto" w:fill="E7E6E6" w:themeFill="background2"/>
          </w:tcPr>
          <w:p w14:paraId="506CECD6" w14:textId="42318BF4" w:rsidR="006D218F" w:rsidRPr="00525175" w:rsidRDefault="00F64A2F" w:rsidP="000D1DB8">
            <w:pPr>
              <w:spacing w:line="240" w:lineRule="auto"/>
              <w:jc w:val="center"/>
              <w:rPr>
                <w:b/>
                <w:bCs/>
                <w:sz w:val="20"/>
                <w:szCs w:val="20"/>
                <w:lang w:val="es-ES"/>
              </w:rPr>
            </w:pPr>
            <w:r w:rsidRPr="00525175">
              <w:rPr>
                <w:b/>
                <w:bCs/>
                <w:sz w:val="20"/>
                <w:szCs w:val="20"/>
                <w:lang w:val="es-ES"/>
              </w:rPr>
              <w:t>RESPUESTA</w:t>
            </w:r>
          </w:p>
        </w:tc>
        <w:tc>
          <w:tcPr>
            <w:tcW w:w="2257" w:type="dxa"/>
            <w:shd w:val="clear" w:color="auto" w:fill="E7E6E6" w:themeFill="background2"/>
          </w:tcPr>
          <w:p w14:paraId="7DC6C121" w14:textId="1323004F" w:rsidR="006D218F" w:rsidRPr="00525175" w:rsidRDefault="00F64A2F" w:rsidP="000D1DB8">
            <w:pPr>
              <w:spacing w:line="240" w:lineRule="auto"/>
              <w:jc w:val="center"/>
              <w:rPr>
                <w:b/>
                <w:bCs/>
                <w:sz w:val="20"/>
                <w:szCs w:val="20"/>
                <w:lang w:val="es-ES"/>
              </w:rPr>
            </w:pPr>
            <w:r w:rsidRPr="00525175">
              <w:rPr>
                <w:b/>
                <w:bCs/>
                <w:sz w:val="20"/>
                <w:szCs w:val="20"/>
                <w:lang w:val="es-ES"/>
              </w:rPr>
              <w:t>COLMA</w:t>
            </w:r>
          </w:p>
        </w:tc>
      </w:tr>
      <w:tr w:rsidR="00BE38EA" w:rsidRPr="00525175" w14:paraId="611FF551" w14:textId="77777777" w:rsidTr="00BE38EA">
        <w:tc>
          <w:tcPr>
            <w:tcW w:w="9629" w:type="dxa"/>
            <w:gridSpan w:val="3"/>
          </w:tcPr>
          <w:p w14:paraId="34955D10" w14:textId="08797D37" w:rsidR="00BE38EA" w:rsidRPr="00525175" w:rsidRDefault="004078BA" w:rsidP="00B20726">
            <w:pPr>
              <w:pStyle w:val="Prrafodelista"/>
              <w:numPr>
                <w:ilvl w:val="0"/>
                <w:numId w:val="75"/>
              </w:numPr>
              <w:spacing w:line="240" w:lineRule="auto"/>
              <w:rPr>
                <w:sz w:val="20"/>
                <w:szCs w:val="20"/>
              </w:rPr>
            </w:pPr>
            <w:r w:rsidRPr="00525175">
              <w:rPr>
                <w:sz w:val="20"/>
                <w:szCs w:val="20"/>
              </w:rPr>
              <w:t>Respecto de la Coordinación de Administración y Finanzas</w:t>
            </w:r>
          </w:p>
        </w:tc>
      </w:tr>
      <w:tr w:rsidR="006D218F" w:rsidRPr="00525175" w14:paraId="313D82D7" w14:textId="77777777" w:rsidTr="00BE38EA">
        <w:tc>
          <w:tcPr>
            <w:tcW w:w="3686" w:type="dxa"/>
          </w:tcPr>
          <w:p w14:paraId="221321B5" w14:textId="7A7E748F" w:rsidR="006D218F" w:rsidRPr="00525175" w:rsidRDefault="00AF10BE" w:rsidP="006A6B92">
            <w:pPr>
              <w:spacing w:line="240" w:lineRule="auto"/>
              <w:rPr>
                <w:sz w:val="20"/>
                <w:szCs w:val="20"/>
                <w:lang w:val="es-ES"/>
              </w:rPr>
            </w:pPr>
            <w:r w:rsidRPr="00525175">
              <w:rPr>
                <w:sz w:val="20"/>
                <w:szCs w:val="20"/>
                <w:lang w:val="es-ES"/>
              </w:rPr>
              <w:t xml:space="preserve">1.1. </w:t>
            </w:r>
            <w:r w:rsidR="004078BA" w:rsidRPr="00525175">
              <w:rPr>
                <w:sz w:val="20"/>
                <w:szCs w:val="20"/>
                <w:lang w:val="es-ES"/>
              </w:rPr>
              <w:t xml:space="preserve">Nombre completo del servidor(a) público(a) que actualmente funge como </w:t>
            </w:r>
            <w:r w:rsidR="004078BA" w:rsidRPr="00525175">
              <w:rPr>
                <w:sz w:val="20"/>
                <w:szCs w:val="20"/>
                <w:lang w:val="es-ES"/>
              </w:rPr>
              <w:lastRenderedPageBreak/>
              <w:t>suplente de la titularidad de dicha Coordinación.</w:t>
            </w:r>
          </w:p>
        </w:tc>
        <w:tc>
          <w:tcPr>
            <w:tcW w:w="3686" w:type="dxa"/>
          </w:tcPr>
          <w:p w14:paraId="5300EB34" w14:textId="088AFC45" w:rsidR="006D218F" w:rsidRPr="00525175" w:rsidRDefault="002F320F" w:rsidP="002F320F">
            <w:pPr>
              <w:spacing w:line="240" w:lineRule="auto"/>
              <w:rPr>
                <w:sz w:val="20"/>
                <w:szCs w:val="20"/>
                <w:lang w:val="es-ES"/>
              </w:rPr>
            </w:pPr>
            <w:r w:rsidRPr="00525175">
              <w:rPr>
                <w:sz w:val="20"/>
                <w:szCs w:val="20"/>
                <w:lang w:val="es-ES"/>
              </w:rPr>
              <w:lastRenderedPageBreak/>
              <w:t xml:space="preserve">Se respondió que a persona que s e encuentra a cargo es el Maestro Salvador Maximiliano Vargas, </w:t>
            </w:r>
            <w:r w:rsidRPr="00525175">
              <w:rPr>
                <w:sz w:val="20"/>
                <w:szCs w:val="20"/>
                <w:lang w:val="es-ES"/>
              </w:rPr>
              <w:lastRenderedPageBreak/>
              <w:t>Suplente de la Titularidad de la Coordinación de Administración y Finanzas.</w:t>
            </w:r>
          </w:p>
        </w:tc>
        <w:tc>
          <w:tcPr>
            <w:tcW w:w="2257" w:type="dxa"/>
          </w:tcPr>
          <w:p w14:paraId="654C0A8C" w14:textId="3C49CA7E" w:rsidR="006D218F" w:rsidRPr="00525175" w:rsidRDefault="00A10DBA" w:rsidP="00CD099C">
            <w:pPr>
              <w:spacing w:line="240" w:lineRule="auto"/>
              <w:jc w:val="center"/>
              <w:rPr>
                <w:sz w:val="20"/>
                <w:szCs w:val="20"/>
                <w:lang w:val="es-ES"/>
              </w:rPr>
            </w:pPr>
            <w:r w:rsidRPr="00525175">
              <w:rPr>
                <w:sz w:val="20"/>
                <w:szCs w:val="20"/>
                <w:lang w:val="es-ES"/>
              </w:rPr>
              <w:lastRenderedPageBreak/>
              <w:t>SÍ</w:t>
            </w:r>
          </w:p>
        </w:tc>
      </w:tr>
      <w:tr w:rsidR="006D218F" w:rsidRPr="00525175" w14:paraId="37EC859D" w14:textId="77777777" w:rsidTr="00BE38EA">
        <w:tc>
          <w:tcPr>
            <w:tcW w:w="3686" w:type="dxa"/>
          </w:tcPr>
          <w:p w14:paraId="1FD12DC0" w14:textId="62A5A8E9" w:rsidR="006D218F" w:rsidRPr="00525175" w:rsidRDefault="00AF10BE" w:rsidP="006A6B92">
            <w:pPr>
              <w:spacing w:line="240" w:lineRule="auto"/>
              <w:rPr>
                <w:sz w:val="20"/>
                <w:szCs w:val="20"/>
                <w:lang w:val="es-ES"/>
              </w:rPr>
            </w:pPr>
            <w:r w:rsidRPr="00525175">
              <w:rPr>
                <w:sz w:val="20"/>
                <w:szCs w:val="20"/>
                <w:lang w:val="es-ES"/>
              </w:rPr>
              <w:t xml:space="preserve">1.2. </w:t>
            </w:r>
            <w:r w:rsidR="00B20726" w:rsidRPr="00525175">
              <w:rPr>
                <w:sz w:val="20"/>
                <w:szCs w:val="20"/>
                <w:lang w:val="es-ES"/>
              </w:rPr>
              <w:t>Fundamento, criterios y/o procedimiento mediante el cual fue designado(a) dicho(a) servidor(a) público(a) como suplente</w:t>
            </w:r>
          </w:p>
        </w:tc>
        <w:tc>
          <w:tcPr>
            <w:tcW w:w="3686" w:type="dxa"/>
          </w:tcPr>
          <w:p w14:paraId="36D4E8B5" w14:textId="4734B737" w:rsidR="006D218F" w:rsidRPr="00525175" w:rsidRDefault="006A29EA" w:rsidP="006A6B92">
            <w:pPr>
              <w:spacing w:line="240" w:lineRule="auto"/>
              <w:rPr>
                <w:sz w:val="20"/>
                <w:szCs w:val="20"/>
                <w:lang w:val="es-ES"/>
              </w:rPr>
            </w:pPr>
            <w:r w:rsidRPr="00525175">
              <w:rPr>
                <w:sz w:val="20"/>
                <w:szCs w:val="20"/>
                <w:lang w:val="es-ES"/>
              </w:rPr>
              <w:t>El fundamento por el que se designó como suplente está en el Estatuto Orgánico de la Secretaría Ejecutiva del Sistema Estatal Anticorrupción, en su capítulo VII de la suplencia de las y los titulares</w:t>
            </w:r>
            <w:r w:rsidR="002A19E5" w:rsidRPr="00525175">
              <w:rPr>
                <w:sz w:val="20"/>
                <w:szCs w:val="20"/>
                <w:lang w:val="es-ES"/>
              </w:rPr>
              <w:t>, en específico</w:t>
            </w:r>
            <w:r w:rsidRPr="00525175">
              <w:rPr>
                <w:sz w:val="20"/>
                <w:szCs w:val="20"/>
                <w:lang w:val="es-ES"/>
              </w:rPr>
              <w:t xml:space="preserve"> en el artículo 32</w:t>
            </w:r>
            <w:r w:rsidR="002A19E5" w:rsidRPr="00525175">
              <w:rPr>
                <w:sz w:val="20"/>
                <w:szCs w:val="20"/>
                <w:lang w:val="es-ES"/>
              </w:rPr>
              <w:t>.</w:t>
            </w:r>
          </w:p>
        </w:tc>
        <w:tc>
          <w:tcPr>
            <w:tcW w:w="2257" w:type="dxa"/>
          </w:tcPr>
          <w:p w14:paraId="20F025F2" w14:textId="301D519E" w:rsidR="006D218F" w:rsidRPr="00525175" w:rsidRDefault="00A10DBA" w:rsidP="00CD099C">
            <w:pPr>
              <w:spacing w:line="240" w:lineRule="auto"/>
              <w:jc w:val="center"/>
              <w:rPr>
                <w:sz w:val="20"/>
                <w:szCs w:val="20"/>
                <w:lang w:val="es-ES"/>
              </w:rPr>
            </w:pPr>
            <w:r w:rsidRPr="00525175">
              <w:rPr>
                <w:sz w:val="20"/>
                <w:szCs w:val="20"/>
                <w:lang w:val="es-ES"/>
              </w:rPr>
              <w:t>SÍ</w:t>
            </w:r>
          </w:p>
        </w:tc>
      </w:tr>
      <w:tr w:rsidR="006D218F" w:rsidRPr="00525175" w14:paraId="1DDDDE40" w14:textId="77777777" w:rsidTr="00BE38EA">
        <w:tc>
          <w:tcPr>
            <w:tcW w:w="3686" w:type="dxa"/>
          </w:tcPr>
          <w:p w14:paraId="07CEA391" w14:textId="2D122CE6" w:rsidR="006D218F" w:rsidRPr="00525175" w:rsidRDefault="00AF10BE" w:rsidP="006A6B92">
            <w:pPr>
              <w:spacing w:line="240" w:lineRule="auto"/>
              <w:rPr>
                <w:sz w:val="20"/>
                <w:szCs w:val="20"/>
                <w:lang w:val="es-ES"/>
              </w:rPr>
            </w:pPr>
            <w:r w:rsidRPr="00525175">
              <w:rPr>
                <w:sz w:val="20"/>
                <w:szCs w:val="20"/>
                <w:lang w:val="es-ES"/>
              </w:rPr>
              <w:t xml:space="preserve">1.3. </w:t>
            </w:r>
            <w:r w:rsidR="00B20726" w:rsidRPr="00525175">
              <w:rPr>
                <w:sz w:val="20"/>
                <w:szCs w:val="20"/>
                <w:lang w:val="es-ES"/>
              </w:rPr>
              <w:t>Procedimiento, requisitos y cronograma previsto para la selección y designación del titular de la Coordinación referida</w:t>
            </w:r>
          </w:p>
        </w:tc>
        <w:tc>
          <w:tcPr>
            <w:tcW w:w="3686" w:type="dxa"/>
          </w:tcPr>
          <w:p w14:paraId="1D65A8C0" w14:textId="568F67EF" w:rsidR="006D218F" w:rsidRPr="00525175" w:rsidRDefault="00E15F73" w:rsidP="006A6B92">
            <w:pPr>
              <w:spacing w:line="240" w:lineRule="auto"/>
              <w:rPr>
                <w:sz w:val="20"/>
                <w:szCs w:val="20"/>
                <w:lang w:val="es-ES"/>
              </w:rPr>
            </w:pPr>
            <w:r w:rsidRPr="00525175">
              <w:rPr>
                <w:sz w:val="20"/>
                <w:szCs w:val="20"/>
                <w:lang w:val="es-ES"/>
              </w:rPr>
              <w:t>Se informó que este se encuentra previsto en los Lineamientos para la presentación de ternas para la selección de mandos medios y superiores de la Secretaría Ejecutiva del Sistema Estatal Anticorrupción, los cuales describen el proceso para quienes ocuparán los cargos para poder identificar y seleccionar a las y los candidatos  idóneos con las competencias, habilidades y conocimientos de acuerdo con el perfil del puesto, que se env</w:t>
            </w:r>
            <w:r w:rsidR="00BA5BEA" w:rsidRPr="00525175">
              <w:rPr>
                <w:sz w:val="20"/>
                <w:szCs w:val="20"/>
                <w:lang w:val="es-ES"/>
              </w:rPr>
              <w:t>ió</w:t>
            </w:r>
            <w:r w:rsidRPr="00525175">
              <w:rPr>
                <w:sz w:val="20"/>
                <w:szCs w:val="20"/>
                <w:lang w:val="es-ES"/>
              </w:rPr>
              <w:t xml:space="preserve"> como Anexo 1.</w:t>
            </w:r>
          </w:p>
        </w:tc>
        <w:tc>
          <w:tcPr>
            <w:tcW w:w="2257" w:type="dxa"/>
          </w:tcPr>
          <w:p w14:paraId="600794A1" w14:textId="6FD0D5AA" w:rsidR="006D218F" w:rsidRPr="00525175" w:rsidRDefault="00A10DBA" w:rsidP="00CD099C">
            <w:pPr>
              <w:spacing w:line="240" w:lineRule="auto"/>
              <w:jc w:val="center"/>
              <w:rPr>
                <w:sz w:val="20"/>
                <w:szCs w:val="20"/>
                <w:lang w:val="es-ES"/>
              </w:rPr>
            </w:pPr>
            <w:r w:rsidRPr="00525175">
              <w:rPr>
                <w:sz w:val="20"/>
                <w:szCs w:val="20"/>
                <w:lang w:val="es-ES"/>
              </w:rPr>
              <w:t>SÍ</w:t>
            </w:r>
          </w:p>
        </w:tc>
      </w:tr>
      <w:tr w:rsidR="00B20726" w:rsidRPr="00525175" w14:paraId="1616E079" w14:textId="77777777" w:rsidTr="00B6425E">
        <w:tc>
          <w:tcPr>
            <w:tcW w:w="9629" w:type="dxa"/>
            <w:gridSpan w:val="3"/>
          </w:tcPr>
          <w:p w14:paraId="746D099E" w14:textId="3BB13FC9" w:rsidR="00B20726" w:rsidRPr="00525175" w:rsidRDefault="00B20726" w:rsidP="00B20726">
            <w:pPr>
              <w:pStyle w:val="Prrafodelista"/>
              <w:numPr>
                <w:ilvl w:val="0"/>
                <w:numId w:val="75"/>
              </w:numPr>
              <w:spacing w:line="240" w:lineRule="auto"/>
              <w:rPr>
                <w:sz w:val="20"/>
                <w:szCs w:val="20"/>
              </w:rPr>
            </w:pPr>
            <w:r w:rsidRPr="00525175">
              <w:rPr>
                <w:sz w:val="20"/>
                <w:szCs w:val="20"/>
              </w:rPr>
              <w:t>Respecto del uso del estacionamiento institucional</w:t>
            </w:r>
          </w:p>
        </w:tc>
      </w:tr>
      <w:tr w:rsidR="006D218F" w:rsidRPr="00525175" w14:paraId="342D0D55" w14:textId="77777777" w:rsidTr="00BE38EA">
        <w:tc>
          <w:tcPr>
            <w:tcW w:w="3686" w:type="dxa"/>
          </w:tcPr>
          <w:p w14:paraId="06AE2EFE" w14:textId="73303F24" w:rsidR="006D218F" w:rsidRPr="00525175" w:rsidRDefault="00AF10BE" w:rsidP="006A6B92">
            <w:pPr>
              <w:spacing w:line="240" w:lineRule="auto"/>
              <w:rPr>
                <w:sz w:val="20"/>
                <w:szCs w:val="20"/>
                <w:lang w:val="es-ES"/>
              </w:rPr>
            </w:pPr>
            <w:r w:rsidRPr="00525175">
              <w:rPr>
                <w:sz w:val="20"/>
                <w:szCs w:val="20"/>
                <w:lang w:val="es-ES"/>
              </w:rPr>
              <w:t xml:space="preserve">2.1. </w:t>
            </w:r>
            <w:r w:rsidR="00B20726" w:rsidRPr="00525175">
              <w:rPr>
                <w:sz w:val="20"/>
                <w:szCs w:val="20"/>
                <w:lang w:val="es-ES"/>
              </w:rPr>
              <w:t>Listado de personas servidoras públicas que actualmente gozan del beneficio de estacionamiento institucional, especificando nombre, puesto, unidad administrativa, nivel y categoría.</w:t>
            </w:r>
          </w:p>
        </w:tc>
        <w:tc>
          <w:tcPr>
            <w:tcW w:w="3686" w:type="dxa"/>
          </w:tcPr>
          <w:p w14:paraId="634D801E" w14:textId="083D7E59" w:rsidR="006D218F" w:rsidRPr="00525175" w:rsidRDefault="00C1736B" w:rsidP="006A6B92">
            <w:pPr>
              <w:spacing w:line="240" w:lineRule="auto"/>
              <w:rPr>
                <w:sz w:val="20"/>
                <w:szCs w:val="20"/>
                <w:lang w:val="es-ES"/>
              </w:rPr>
            </w:pPr>
            <w:r w:rsidRPr="00525175">
              <w:rPr>
                <w:sz w:val="20"/>
                <w:szCs w:val="20"/>
                <w:lang w:val="es-ES"/>
              </w:rPr>
              <w:t>Se proporcionó un cuadro con el nombre, puesto, unidad administrativa y categoría de los servidores públicos que gozan del beneficio de estacionamiento.</w:t>
            </w:r>
          </w:p>
        </w:tc>
        <w:tc>
          <w:tcPr>
            <w:tcW w:w="2257" w:type="dxa"/>
          </w:tcPr>
          <w:p w14:paraId="2F38E16E" w14:textId="39A1CE99" w:rsidR="006D218F" w:rsidRPr="00525175" w:rsidRDefault="00A10DBA" w:rsidP="00CD099C">
            <w:pPr>
              <w:spacing w:line="240" w:lineRule="auto"/>
              <w:jc w:val="center"/>
              <w:rPr>
                <w:sz w:val="20"/>
                <w:szCs w:val="20"/>
                <w:lang w:val="es-ES"/>
              </w:rPr>
            </w:pPr>
            <w:r w:rsidRPr="00525175">
              <w:rPr>
                <w:sz w:val="20"/>
                <w:szCs w:val="20"/>
                <w:lang w:val="es-ES"/>
              </w:rPr>
              <w:t>SÍ</w:t>
            </w:r>
          </w:p>
        </w:tc>
      </w:tr>
      <w:tr w:rsidR="006D218F" w:rsidRPr="00525175" w14:paraId="6FF3B91F" w14:textId="77777777" w:rsidTr="00BE38EA">
        <w:tc>
          <w:tcPr>
            <w:tcW w:w="3686" w:type="dxa"/>
          </w:tcPr>
          <w:p w14:paraId="3F653D96" w14:textId="05F6A0CE" w:rsidR="006D218F" w:rsidRPr="00525175" w:rsidRDefault="00AF10BE" w:rsidP="006A6B92">
            <w:pPr>
              <w:spacing w:line="240" w:lineRule="auto"/>
              <w:rPr>
                <w:sz w:val="20"/>
                <w:szCs w:val="20"/>
                <w:lang w:val="es-ES"/>
              </w:rPr>
            </w:pPr>
            <w:r w:rsidRPr="00525175">
              <w:rPr>
                <w:sz w:val="20"/>
                <w:szCs w:val="20"/>
                <w:lang w:val="es-ES"/>
              </w:rPr>
              <w:t xml:space="preserve">2.2. </w:t>
            </w:r>
            <w:r w:rsidR="00B20726" w:rsidRPr="00525175">
              <w:rPr>
                <w:sz w:val="20"/>
                <w:szCs w:val="20"/>
                <w:lang w:val="es-ES"/>
              </w:rPr>
              <w:t xml:space="preserve">Criterios institucionales y/o normativos con base en los cuales se otorga dicho beneficio, así como justificación para los casos en que el personal no cuente con derecho conforme a dichos </w:t>
            </w:r>
            <w:r w:rsidR="003A64DC" w:rsidRPr="00525175">
              <w:rPr>
                <w:sz w:val="20"/>
                <w:szCs w:val="20"/>
                <w:lang w:val="es-ES"/>
              </w:rPr>
              <w:t>criterios,</w:t>
            </w:r>
            <w:r w:rsidR="00B20726" w:rsidRPr="00525175">
              <w:rPr>
                <w:sz w:val="20"/>
                <w:szCs w:val="20"/>
                <w:lang w:val="es-ES"/>
              </w:rPr>
              <w:t xml:space="preserve"> pero utilice el estacionamiento</w:t>
            </w:r>
          </w:p>
        </w:tc>
        <w:tc>
          <w:tcPr>
            <w:tcW w:w="3686" w:type="dxa"/>
          </w:tcPr>
          <w:p w14:paraId="29F876D0" w14:textId="4DC602E1" w:rsidR="006D218F" w:rsidRPr="00525175" w:rsidRDefault="001933E5" w:rsidP="006A6B92">
            <w:pPr>
              <w:spacing w:line="240" w:lineRule="auto"/>
              <w:rPr>
                <w:sz w:val="20"/>
                <w:szCs w:val="20"/>
                <w:lang w:val="es-ES"/>
              </w:rPr>
            </w:pPr>
            <w:r w:rsidRPr="00525175">
              <w:rPr>
                <w:sz w:val="20"/>
                <w:szCs w:val="20"/>
                <w:lang w:val="es-ES"/>
              </w:rPr>
              <w:t xml:space="preserve">Se informó que </w:t>
            </w:r>
            <w:r w:rsidR="001B7F43" w:rsidRPr="00525175">
              <w:rPr>
                <w:sz w:val="20"/>
                <w:szCs w:val="20"/>
                <w:lang w:val="es-ES"/>
              </w:rPr>
              <w:t>los criterios institucionales y normativos son conforme al Acuerdo por el que se establecen las Políticas, Bases y Lineamientos en Materia de Adquisiciones, Arrendamientos y Servicios de las Dependencias, Organismos Auxiliares y Tribunales Administrativos del Poder Ejecutivo del Estado de México.</w:t>
            </w:r>
          </w:p>
        </w:tc>
        <w:tc>
          <w:tcPr>
            <w:tcW w:w="2257" w:type="dxa"/>
          </w:tcPr>
          <w:p w14:paraId="3BF2E2CD" w14:textId="0F7F9662" w:rsidR="006D218F" w:rsidRPr="00525175" w:rsidRDefault="00A10DBA" w:rsidP="00CD099C">
            <w:pPr>
              <w:spacing w:line="240" w:lineRule="auto"/>
              <w:jc w:val="center"/>
              <w:rPr>
                <w:sz w:val="20"/>
                <w:szCs w:val="20"/>
                <w:lang w:val="es-ES"/>
              </w:rPr>
            </w:pPr>
            <w:r w:rsidRPr="00525175">
              <w:rPr>
                <w:sz w:val="20"/>
                <w:szCs w:val="20"/>
                <w:lang w:val="es-ES"/>
              </w:rPr>
              <w:t>SÍ</w:t>
            </w:r>
          </w:p>
        </w:tc>
      </w:tr>
      <w:tr w:rsidR="00B20726" w:rsidRPr="00525175" w14:paraId="23DA6732" w14:textId="77777777" w:rsidTr="001141B1">
        <w:tc>
          <w:tcPr>
            <w:tcW w:w="9629" w:type="dxa"/>
            <w:gridSpan w:val="3"/>
          </w:tcPr>
          <w:p w14:paraId="74F6319E" w14:textId="777EE721" w:rsidR="00B20726" w:rsidRPr="00525175" w:rsidRDefault="00B20726" w:rsidP="00B20726">
            <w:pPr>
              <w:pStyle w:val="Prrafodelista"/>
              <w:numPr>
                <w:ilvl w:val="0"/>
                <w:numId w:val="75"/>
              </w:numPr>
              <w:spacing w:line="240" w:lineRule="auto"/>
              <w:rPr>
                <w:sz w:val="20"/>
                <w:szCs w:val="20"/>
              </w:rPr>
            </w:pPr>
            <w:r w:rsidRPr="00525175">
              <w:rPr>
                <w:sz w:val="20"/>
                <w:szCs w:val="20"/>
              </w:rPr>
              <w:t>Respecto del Departamento de Desarrollo de Personal</w:t>
            </w:r>
          </w:p>
        </w:tc>
      </w:tr>
      <w:tr w:rsidR="00B20726" w:rsidRPr="00525175" w14:paraId="3CD5CEF5" w14:textId="77777777" w:rsidTr="00BE38EA">
        <w:tc>
          <w:tcPr>
            <w:tcW w:w="3686" w:type="dxa"/>
          </w:tcPr>
          <w:p w14:paraId="288C77DB" w14:textId="383CA501" w:rsidR="00B20726" w:rsidRPr="00525175" w:rsidRDefault="00AF10BE" w:rsidP="006A6B92">
            <w:pPr>
              <w:spacing w:line="240" w:lineRule="auto"/>
              <w:rPr>
                <w:sz w:val="20"/>
                <w:szCs w:val="20"/>
                <w:lang w:val="es-ES"/>
              </w:rPr>
            </w:pPr>
            <w:r w:rsidRPr="00525175">
              <w:rPr>
                <w:sz w:val="20"/>
                <w:szCs w:val="20"/>
                <w:lang w:val="es-ES"/>
              </w:rPr>
              <w:t xml:space="preserve">3.1. </w:t>
            </w:r>
            <w:r w:rsidR="00B20726" w:rsidRPr="00525175">
              <w:rPr>
                <w:sz w:val="20"/>
                <w:szCs w:val="20"/>
                <w:lang w:val="es-ES"/>
              </w:rPr>
              <w:t xml:space="preserve">Relación del personal adscrito a dicho Departamento, indicando </w:t>
            </w:r>
            <w:r w:rsidR="00B20726" w:rsidRPr="00525175">
              <w:rPr>
                <w:sz w:val="20"/>
                <w:szCs w:val="20"/>
                <w:lang w:val="es-ES"/>
              </w:rPr>
              <w:lastRenderedPageBreak/>
              <w:t>nombre, categoría, nivel, tipo de plaza (base, confianza, honorarios) y funciones asignadas</w:t>
            </w:r>
          </w:p>
        </w:tc>
        <w:tc>
          <w:tcPr>
            <w:tcW w:w="3686" w:type="dxa"/>
          </w:tcPr>
          <w:p w14:paraId="2FDEDCCF" w14:textId="525947F9" w:rsidR="00B20726" w:rsidRPr="00525175" w:rsidRDefault="00DA722C" w:rsidP="006A6B92">
            <w:pPr>
              <w:spacing w:line="240" w:lineRule="auto"/>
              <w:rPr>
                <w:sz w:val="20"/>
                <w:szCs w:val="20"/>
                <w:lang w:val="es-ES"/>
              </w:rPr>
            </w:pPr>
            <w:r w:rsidRPr="00525175">
              <w:rPr>
                <w:sz w:val="20"/>
                <w:szCs w:val="20"/>
                <w:lang w:val="es-ES"/>
              </w:rPr>
              <w:lastRenderedPageBreak/>
              <w:t xml:space="preserve">Se proporcionó un cuadro </w:t>
            </w:r>
            <w:r w:rsidR="000C5042" w:rsidRPr="00525175">
              <w:rPr>
                <w:sz w:val="20"/>
                <w:szCs w:val="20"/>
                <w:lang w:val="es-ES"/>
              </w:rPr>
              <w:t xml:space="preserve">que contiene la información del personal adscrito a </w:t>
            </w:r>
            <w:r w:rsidR="000C5042" w:rsidRPr="00525175">
              <w:rPr>
                <w:sz w:val="20"/>
                <w:szCs w:val="20"/>
                <w:lang w:val="es-ES"/>
              </w:rPr>
              <w:lastRenderedPageBreak/>
              <w:t>ese Departamento, con el nombre, categoría, nivel, tipo de plaza y sus funciones asignadas conforme al Manual General de Organización (enviado como Anexo 2) y en el Catálogo de puestos (Anexos 3 y 4).</w:t>
            </w:r>
          </w:p>
        </w:tc>
        <w:tc>
          <w:tcPr>
            <w:tcW w:w="2257" w:type="dxa"/>
          </w:tcPr>
          <w:p w14:paraId="13C9B949" w14:textId="2CB8D610" w:rsidR="00B20726" w:rsidRPr="00525175" w:rsidRDefault="00A10DBA" w:rsidP="00CD099C">
            <w:pPr>
              <w:spacing w:line="240" w:lineRule="auto"/>
              <w:jc w:val="center"/>
              <w:rPr>
                <w:sz w:val="20"/>
                <w:szCs w:val="20"/>
                <w:lang w:val="es-ES"/>
              </w:rPr>
            </w:pPr>
            <w:r w:rsidRPr="00525175">
              <w:rPr>
                <w:sz w:val="20"/>
                <w:szCs w:val="20"/>
                <w:lang w:val="es-ES"/>
              </w:rPr>
              <w:lastRenderedPageBreak/>
              <w:t>SÍ</w:t>
            </w:r>
          </w:p>
        </w:tc>
      </w:tr>
      <w:tr w:rsidR="00B20726" w:rsidRPr="00525175" w14:paraId="685DFEFF" w14:textId="77777777" w:rsidTr="00BE38EA">
        <w:tc>
          <w:tcPr>
            <w:tcW w:w="3686" w:type="dxa"/>
          </w:tcPr>
          <w:p w14:paraId="646B344E" w14:textId="52D297C1" w:rsidR="00B20726" w:rsidRPr="00525175" w:rsidRDefault="00787EB3" w:rsidP="006A6B92">
            <w:pPr>
              <w:spacing w:line="240" w:lineRule="auto"/>
              <w:rPr>
                <w:sz w:val="20"/>
                <w:szCs w:val="20"/>
                <w:lang w:val="es-ES"/>
              </w:rPr>
            </w:pPr>
            <w:r w:rsidRPr="00525175">
              <w:rPr>
                <w:sz w:val="20"/>
                <w:szCs w:val="20"/>
                <w:lang w:val="es-ES"/>
              </w:rPr>
              <w:t xml:space="preserve">3.2. </w:t>
            </w:r>
            <w:r w:rsidR="00DF2593" w:rsidRPr="00525175">
              <w:rPr>
                <w:sz w:val="20"/>
                <w:szCs w:val="20"/>
                <w:lang w:val="es-ES"/>
              </w:rPr>
              <w:t>Indicar si dicho personal se encuentra obligado a registrar su asistencia, y en caso de no hacerlo, señalar la justificación institucional o normativa aplicable.</w:t>
            </w:r>
          </w:p>
        </w:tc>
        <w:tc>
          <w:tcPr>
            <w:tcW w:w="3686" w:type="dxa"/>
          </w:tcPr>
          <w:p w14:paraId="7FC28181" w14:textId="30329FE6" w:rsidR="00B20726" w:rsidRPr="00525175" w:rsidRDefault="00E7489B" w:rsidP="006A6B92">
            <w:pPr>
              <w:spacing w:line="240" w:lineRule="auto"/>
              <w:rPr>
                <w:sz w:val="20"/>
                <w:szCs w:val="20"/>
                <w:lang w:val="es-ES"/>
              </w:rPr>
            </w:pPr>
            <w:r w:rsidRPr="00525175">
              <w:rPr>
                <w:sz w:val="20"/>
                <w:szCs w:val="20"/>
                <w:lang w:val="es-ES"/>
              </w:rPr>
              <w:t xml:space="preserve">Se informó que el Jefe de Departamento y la Analista “A” no están obligados a registrar su asistencia conforme a la norma administrativa 20301/202-05 del Manual de Normas y Procedimientos de Desarrollo y Administración de Personal; mientras que el </w:t>
            </w:r>
            <w:r w:rsidR="00C03056" w:rsidRPr="00525175">
              <w:rPr>
                <w:sz w:val="20"/>
                <w:szCs w:val="20"/>
                <w:lang w:val="es-ES"/>
              </w:rPr>
              <w:t>Líder</w:t>
            </w:r>
            <w:r w:rsidRPr="00525175">
              <w:rPr>
                <w:sz w:val="20"/>
                <w:szCs w:val="20"/>
                <w:lang w:val="es-ES"/>
              </w:rPr>
              <w:t xml:space="preserve"> de proyecto sí debe registrar su asistencia.</w:t>
            </w:r>
          </w:p>
        </w:tc>
        <w:tc>
          <w:tcPr>
            <w:tcW w:w="2257" w:type="dxa"/>
          </w:tcPr>
          <w:p w14:paraId="63EF24A7" w14:textId="49F900F3" w:rsidR="00B20726" w:rsidRPr="00525175" w:rsidRDefault="00A10DBA" w:rsidP="00CD099C">
            <w:pPr>
              <w:spacing w:line="240" w:lineRule="auto"/>
              <w:jc w:val="center"/>
              <w:rPr>
                <w:sz w:val="20"/>
                <w:szCs w:val="20"/>
                <w:lang w:val="es-ES"/>
              </w:rPr>
            </w:pPr>
            <w:r w:rsidRPr="00525175">
              <w:rPr>
                <w:sz w:val="20"/>
                <w:szCs w:val="20"/>
                <w:lang w:val="es-ES"/>
              </w:rPr>
              <w:t>SÍ</w:t>
            </w:r>
          </w:p>
        </w:tc>
      </w:tr>
      <w:tr w:rsidR="00B20726" w:rsidRPr="00525175" w14:paraId="0E4CC2AD" w14:textId="77777777" w:rsidTr="00BE38EA">
        <w:tc>
          <w:tcPr>
            <w:tcW w:w="3686" w:type="dxa"/>
          </w:tcPr>
          <w:p w14:paraId="43A1E25C" w14:textId="71000329" w:rsidR="00B20726" w:rsidRPr="00525175" w:rsidRDefault="00787EB3" w:rsidP="006A6B92">
            <w:pPr>
              <w:spacing w:line="240" w:lineRule="auto"/>
              <w:rPr>
                <w:sz w:val="20"/>
                <w:szCs w:val="20"/>
                <w:lang w:val="es-ES"/>
              </w:rPr>
            </w:pPr>
            <w:r w:rsidRPr="00525175">
              <w:rPr>
                <w:sz w:val="20"/>
                <w:szCs w:val="20"/>
                <w:lang w:val="es-ES"/>
              </w:rPr>
              <w:t xml:space="preserve">3.3. </w:t>
            </w:r>
            <w:r w:rsidR="00DF2593" w:rsidRPr="00525175">
              <w:rPr>
                <w:sz w:val="20"/>
                <w:szCs w:val="20"/>
                <w:lang w:val="es-ES"/>
              </w:rPr>
              <w:t>Horario de entrada asignado formalmente al personal adscrito a dicho Departamento.</w:t>
            </w:r>
          </w:p>
        </w:tc>
        <w:tc>
          <w:tcPr>
            <w:tcW w:w="3686" w:type="dxa"/>
          </w:tcPr>
          <w:p w14:paraId="3475CA26" w14:textId="4A88B286" w:rsidR="00B20726" w:rsidRPr="00525175" w:rsidRDefault="00AA3EB2" w:rsidP="006A6B92">
            <w:pPr>
              <w:spacing w:line="240" w:lineRule="auto"/>
              <w:rPr>
                <w:sz w:val="20"/>
                <w:szCs w:val="20"/>
                <w:lang w:val="es-ES"/>
              </w:rPr>
            </w:pPr>
            <w:r w:rsidRPr="00525175">
              <w:rPr>
                <w:sz w:val="20"/>
                <w:szCs w:val="20"/>
                <w:lang w:val="es-ES"/>
              </w:rPr>
              <w:t xml:space="preserve">Se respondió que </w:t>
            </w:r>
            <w:r w:rsidR="00B15B4B" w:rsidRPr="00525175">
              <w:rPr>
                <w:sz w:val="20"/>
                <w:szCs w:val="20"/>
                <w:lang w:val="es-ES"/>
              </w:rPr>
              <w:t>el horario de entrada del personal es el horario oficial de 9:00 a 18:00 horas.</w:t>
            </w:r>
          </w:p>
        </w:tc>
        <w:tc>
          <w:tcPr>
            <w:tcW w:w="2257" w:type="dxa"/>
          </w:tcPr>
          <w:p w14:paraId="25D8EEC5" w14:textId="70A63BA6" w:rsidR="00B20726" w:rsidRPr="00525175" w:rsidRDefault="00A10DBA" w:rsidP="00CD099C">
            <w:pPr>
              <w:spacing w:line="240" w:lineRule="auto"/>
              <w:jc w:val="center"/>
              <w:rPr>
                <w:sz w:val="20"/>
                <w:szCs w:val="20"/>
                <w:lang w:val="es-ES"/>
              </w:rPr>
            </w:pPr>
            <w:r w:rsidRPr="00525175">
              <w:rPr>
                <w:sz w:val="20"/>
                <w:szCs w:val="20"/>
                <w:lang w:val="es-ES"/>
              </w:rPr>
              <w:t>SÍ</w:t>
            </w:r>
          </w:p>
        </w:tc>
      </w:tr>
      <w:tr w:rsidR="00B20726" w:rsidRPr="00525175" w14:paraId="4AC9E829" w14:textId="77777777" w:rsidTr="00BE38EA">
        <w:tc>
          <w:tcPr>
            <w:tcW w:w="3686" w:type="dxa"/>
          </w:tcPr>
          <w:p w14:paraId="5ED90E5B" w14:textId="3C04E0A6" w:rsidR="00B20726" w:rsidRPr="00525175" w:rsidRDefault="00787EB3" w:rsidP="006A6B92">
            <w:pPr>
              <w:spacing w:line="240" w:lineRule="auto"/>
              <w:rPr>
                <w:sz w:val="20"/>
                <w:szCs w:val="20"/>
                <w:lang w:val="es-ES"/>
              </w:rPr>
            </w:pPr>
            <w:r w:rsidRPr="00525175">
              <w:rPr>
                <w:sz w:val="20"/>
                <w:szCs w:val="20"/>
                <w:lang w:val="es-ES"/>
              </w:rPr>
              <w:t xml:space="preserve">3.4. </w:t>
            </w:r>
            <w:r w:rsidR="00DF2593" w:rsidRPr="00525175">
              <w:rPr>
                <w:sz w:val="20"/>
                <w:szCs w:val="20"/>
                <w:lang w:val="es-ES"/>
              </w:rPr>
              <w:t>Perfil del puesto correspondiente a cada categoría adscrita al Departamento de Desarrollo de Personal.</w:t>
            </w:r>
          </w:p>
        </w:tc>
        <w:tc>
          <w:tcPr>
            <w:tcW w:w="3686" w:type="dxa"/>
          </w:tcPr>
          <w:p w14:paraId="48088FAD" w14:textId="6046DDEE" w:rsidR="00B20726" w:rsidRPr="00525175" w:rsidRDefault="002519BC" w:rsidP="006A6B92">
            <w:pPr>
              <w:spacing w:line="240" w:lineRule="auto"/>
              <w:rPr>
                <w:sz w:val="20"/>
                <w:szCs w:val="20"/>
                <w:lang w:val="es-ES"/>
              </w:rPr>
            </w:pPr>
            <w:r w:rsidRPr="00525175">
              <w:rPr>
                <w:sz w:val="20"/>
                <w:szCs w:val="20"/>
                <w:lang w:val="es-ES"/>
              </w:rPr>
              <w:t xml:space="preserve">Se informó que </w:t>
            </w:r>
            <w:r w:rsidR="00C77496" w:rsidRPr="00525175">
              <w:rPr>
                <w:sz w:val="20"/>
                <w:szCs w:val="20"/>
                <w:lang w:val="es-ES"/>
              </w:rPr>
              <w:t>los perfiles de puestos se anexaron los correspondientes a las categorías de Analista A y Líder B de proyecto.</w:t>
            </w:r>
          </w:p>
        </w:tc>
        <w:tc>
          <w:tcPr>
            <w:tcW w:w="2257" w:type="dxa"/>
          </w:tcPr>
          <w:p w14:paraId="0B7CB8CB" w14:textId="344B332F" w:rsidR="00B20726" w:rsidRPr="00525175" w:rsidRDefault="00A10DBA" w:rsidP="00CD099C">
            <w:pPr>
              <w:spacing w:line="240" w:lineRule="auto"/>
              <w:jc w:val="center"/>
              <w:rPr>
                <w:sz w:val="20"/>
                <w:szCs w:val="20"/>
                <w:lang w:val="es-ES"/>
              </w:rPr>
            </w:pPr>
            <w:r w:rsidRPr="00525175">
              <w:rPr>
                <w:sz w:val="20"/>
                <w:szCs w:val="20"/>
                <w:lang w:val="es-ES"/>
              </w:rPr>
              <w:t>SÍ</w:t>
            </w:r>
          </w:p>
        </w:tc>
      </w:tr>
      <w:tr w:rsidR="00B20726" w:rsidRPr="00525175" w14:paraId="1DFD468A" w14:textId="77777777" w:rsidTr="00BE38EA">
        <w:tc>
          <w:tcPr>
            <w:tcW w:w="3686" w:type="dxa"/>
          </w:tcPr>
          <w:p w14:paraId="1905FA11" w14:textId="088F3A27" w:rsidR="00B20726" w:rsidRPr="00525175" w:rsidRDefault="00787EB3" w:rsidP="006A6B92">
            <w:pPr>
              <w:spacing w:line="240" w:lineRule="auto"/>
              <w:rPr>
                <w:sz w:val="20"/>
                <w:szCs w:val="20"/>
                <w:lang w:val="es-ES"/>
              </w:rPr>
            </w:pPr>
            <w:r w:rsidRPr="00525175">
              <w:rPr>
                <w:sz w:val="20"/>
                <w:szCs w:val="20"/>
                <w:lang w:val="es-ES"/>
              </w:rPr>
              <w:t>3..5.</w:t>
            </w:r>
            <w:r w:rsidR="00DF2593" w:rsidRPr="00525175">
              <w:rPr>
                <w:sz w:val="20"/>
                <w:szCs w:val="20"/>
                <w:lang w:val="es-ES"/>
              </w:rPr>
              <w:t>Perfil profesional del personal que actualmente ocupa dichas categorías, señalando si cumple con los requisitos establecidos para el puesto que ocupa.</w:t>
            </w:r>
          </w:p>
        </w:tc>
        <w:tc>
          <w:tcPr>
            <w:tcW w:w="3686" w:type="dxa"/>
          </w:tcPr>
          <w:p w14:paraId="15572895" w14:textId="5DD8442E" w:rsidR="00B20726" w:rsidRPr="00525175" w:rsidRDefault="007777A9" w:rsidP="006A6B92">
            <w:pPr>
              <w:spacing w:line="240" w:lineRule="auto"/>
              <w:rPr>
                <w:sz w:val="20"/>
                <w:szCs w:val="20"/>
                <w:lang w:val="es-ES"/>
              </w:rPr>
            </w:pPr>
            <w:r w:rsidRPr="00525175">
              <w:rPr>
                <w:sz w:val="20"/>
                <w:szCs w:val="20"/>
                <w:lang w:val="es-ES"/>
              </w:rPr>
              <w:t xml:space="preserve">Se respondió que </w:t>
            </w:r>
            <w:r w:rsidR="009B6D36" w:rsidRPr="00525175">
              <w:rPr>
                <w:sz w:val="20"/>
                <w:szCs w:val="20"/>
                <w:lang w:val="es-ES"/>
              </w:rPr>
              <w:t xml:space="preserve">el personal que ocupa dichas categorías </w:t>
            </w:r>
            <w:r w:rsidR="00B961CF" w:rsidRPr="00525175">
              <w:rPr>
                <w:sz w:val="20"/>
                <w:szCs w:val="20"/>
                <w:lang w:val="es-ES"/>
              </w:rPr>
              <w:t>cumple</w:t>
            </w:r>
            <w:r w:rsidR="009B6D36" w:rsidRPr="00525175">
              <w:rPr>
                <w:sz w:val="20"/>
                <w:szCs w:val="20"/>
                <w:lang w:val="es-ES"/>
              </w:rPr>
              <w:t xml:space="preserve"> con los requisitos para ocupar el cargo conforme a la cédula del puesto ya que el perfil profesional es licenciatura en Derecho y pasantía en licenciatura en Derecho.</w:t>
            </w:r>
          </w:p>
        </w:tc>
        <w:tc>
          <w:tcPr>
            <w:tcW w:w="2257" w:type="dxa"/>
          </w:tcPr>
          <w:p w14:paraId="4BBC9DC4" w14:textId="43F770DC" w:rsidR="00B20726" w:rsidRPr="00525175" w:rsidRDefault="00A10DBA" w:rsidP="00CD099C">
            <w:pPr>
              <w:spacing w:line="240" w:lineRule="auto"/>
              <w:jc w:val="center"/>
              <w:rPr>
                <w:sz w:val="20"/>
                <w:szCs w:val="20"/>
                <w:lang w:val="es-ES"/>
              </w:rPr>
            </w:pPr>
            <w:r w:rsidRPr="00525175">
              <w:rPr>
                <w:sz w:val="20"/>
                <w:szCs w:val="20"/>
                <w:lang w:val="es-ES"/>
              </w:rPr>
              <w:t>SÍ</w:t>
            </w:r>
          </w:p>
        </w:tc>
      </w:tr>
    </w:tbl>
    <w:p w14:paraId="6B37348F" w14:textId="77777777" w:rsidR="00F376BE" w:rsidRPr="00525175" w:rsidRDefault="00F376BE" w:rsidP="437A1E2E">
      <w:pPr>
        <w:rPr>
          <w:lang w:val="es-ES"/>
        </w:rPr>
      </w:pPr>
    </w:p>
    <w:p w14:paraId="015B391F" w14:textId="0FF5054E" w:rsidR="00A16840" w:rsidRPr="00525175" w:rsidRDefault="00B961CF" w:rsidP="437A1E2E">
      <w:pPr>
        <w:rPr>
          <w:lang w:val="es-ES"/>
        </w:rPr>
      </w:pPr>
      <w:r w:rsidRPr="00525175">
        <w:rPr>
          <w:lang w:val="es-ES"/>
        </w:rPr>
        <w:t xml:space="preserve">Como se observa, </w:t>
      </w:r>
      <w:r w:rsidR="00D23B1A" w:rsidRPr="00525175">
        <w:rPr>
          <w:lang w:val="es-ES"/>
        </w:rPr>
        <w:t xml:space="preserve">el Sujeto Obligado atendió cada uno de los puntos de la solicitud </w:t>
      </w:r>
      <w:r w:rsidR="003374E1" w:rsidRPr="00525175">
        <w:rPr>
          <w:lang w:val="es-ES"/>
        </w:rPr>
        <w:t xml:space="preserve">de la Recurrente proporcionando la respuesta a los cuestionamientos, así como </w:t>
      </w:r>
      <w:r w:rsidR="00621BA9" w:rsidRPr="00525175">
        <w:rPr>
          <w:lang w:val="es-ES"/>
        </w:rPr>
        <w:t>los documentos en donde consta</w:t>
      </w:r>
      <w:r w:rsidR="00F3354E" w:rsidRPr="00525175">
        <w:rPr>
          <w:lang w:val="es-ES"/>
        </w:rPr>
        <w:t xml:space="preserve"> las normas a las que se sujetan las respuestas.</w:t>
      </w:r>
    </w:p>
    <w:p w14:paraId="38F9DF2A" w14:textId="77777777" w:rsidR="00F3354E" w:rsidRPr="00525175" w:rsidRDefault="00F3354E" w:rsidP="437A1E2E">
      <w:pPr>
        <w:rPr>
          <w:lang w:val="es-ES"/>
        </w:rPr>
      </w:pPr>
    </w:p>
    <w:p w14:paraId="6D840B54" w14:textId="77777777" w:rsidR="00357CF7" w:rsidRPr="00525175" w:rsidRDefault="00F3354E" w:rsidP="437A1E2E">
      <w:pPr>
        <w:rPr>
          <w:lang w:val="es-ES"/>
        </w:rPr>
      </w:pPr>
      <w:r w:rsidRPr="00525175">
        <w:rPr>
          <w:lang w:val="es-ES"/>
        </w:rPr>
        <w:t>Ahora bien, la Recurrente se mostró inconforme con las respuesta</w:t>
      </w:r>
      <w:r w:rsidR="00192F46" w:rsidRPr="00525175">
        <w:rPr>
          <w:lang w:val="es-ES"/>
        </w:rPr>
        <w:t>s</w:t>
      </w:r>
      <w:r w:rsidR="008F17CB" w:rsidRPr="00525175">
        <w:rPr>
          <w:lang w:val="es-ES"/>
        </w:rPr>
        <w:t xml:space="preserve"> e interpuso el presente recurso de revisión</w:t>
      </w:r>
      <w:r w:rsidR="00EA3D0B" w:rsidRPr="00525175">
        <w:rPr>
          <w:lang w:val="es-ES"/>
        </w:rPr>
        <w:t>, ya que consideró que no se atendieron plenamente sus requerimientos</w:t>
      </w:r>
      <w:r w:rsidR="00C87008" w:rsidRPr="00525175">
        <w:rPr>
          <w:lang w:val="es-ES"/>
        </w:rPr>
        <w:t xml:space="preserve">, por lo que solicitó </w:t>
      </w:r>
      <w:r w:rsidR="00357CF7" w:rsidRPr="00525175">
        <w:rPr>
          <w:lang w:val="es-ES"/>
        </w:rPr>
        <w:t>lo siguiente:</w:t>
      </w:r>
    </w:p>
    <w:p w14:paraId="6D610724" w14:textId="77777777" w:rsidR="00357CF7" w:rsidRPr="00525175" w:rsidRDefault="00357CF7" w:rsidP="437A1E2E">
      <w:pPr>
        <w:rPr>
          <w:lang w:val="es-ES"/>
        </w:rPr>
      </w:pPr>
    </w:p>
    <w:p w14:paraId="23860BF0" w14:textId="6884BD24" w:rsidR="00AA4428" w:rsidRPr="00525175" w:rsidRDefault="00AA4428" w:rsidP="00AA4428">
      <w:pPr>
        <w:pStyle w:val="Prrafodelista"/>
        <w:numPr>
          <w:ilvl w:val="0"/>
          <w:numId w:val="76"/>
        </w:numPr>
      </w:pPr>
      <w:r w:rsidRPr="00525175">
        <w:t>R</w:t>
      </w:r>
      <w:r w:rsidR="00C87008" w:rsidRPr="00525175">
        <w:t>especto del perfil del personal de</w:t>
      </w:r>
      <w:r w:rsidR="002725E4" w:rsidRPr="00525175">
        <w:t xml:space="preserve">l área de Desarrollo de Personal, requirió que se le informara </w:t>
      </w:r>
      <w:r w:rsidR="00261447" w:rsidRPr="00525175">
        <w:t xml:space="preserve">si dicho personal </w:t>
      </w:r>
      <w:r w:rsidR="009F675E" w:rsidRPr="00525175">
        <w:t>cumple con el perfil profesional requerido para la categoría y funciones que desempeñan, conforme a la normatividad aplicable en materia de recursos humanos</w:t>
      </w:r>
      <w:r w:rsidRPr="00525175">
        <w:t>.</w:t>
      </w:r>
    </w:p>
    <w:p w14:paraId="2C532A71" w14:textId="3A043606" w:rsidR="00AA4428" w:rsidRPr="00525175" w:rsidRDefault="00AA4428" w:rsidP="00AA4428">
      <w:pPr>
        <w:pStyle w:val="Prrafodelista"/>
        <w:numPr>
          <w:ilvl w:val="0"/>
          <w:numId w:val="76"/>
        </w:numPr>
      </w:pPr>
      <w:r w:rsidRPr="00525175">
        <w:t>T</w:t>
      </w:r>
      <w:r w:rsidR="00787080" w:rsidRPr="00525175">
        <w:t xml:space="preserve">ocante a la información relativa al beneficio del estacionamiento </w:t>
      </w:r>
      <w:r w:rsidR="003B7655" w:rsidRPr="00525175">
        <w:t xml:space="preserve">requiere que </w:t>
      </w:r>
      <w:r w:rsidR="00055839" w:rsidRPr="00525175">
        <w:t xml:space="preserve">se precise el motivo por el cual </w:t>
      </w:r>
      <w:r w:rsidR="000C2D89" w:rsidRPr="00525175">
        <w:t xml:space="preserve">el </w:t>
      </w:r>
      <w:r w:rsidR="00055839" w:rsidRPr="00525175">
        <w:t>personal de la Coordinación cuenta con el beneficio de cajón de estacionamiento, a pesar de no ostentar un cargo de mando medio ni superior, y cuál es el fundamento normativo que ampara dicho privilegio</w:t>
      </w:r>
      <w:r w:rsidRPr="00525175">
        <w:t>.</w:t>
      </w:r>
      <w:r w:rsidR="00055839" w:rsidRPr="00525175">
        <w:t xml:space="preserve"> </w:t>
      </w:r>
    </w:p>
    <w:p w14:paraId="2D9B25DA" w14:textId="77777777" w:rsidR="00AA4428" w:rsidRPr="00525175" w:rsidRDefault="00AA4428" w:rsidP="00AA4428">
      <w:pPr>
        <w:pStyle w:val="Prrafodelista"/>
        <w:numPr>
          <w:ilvl w:val="0"/>
          <w:numId w:val="76"/>
        </w:numPr>
      </w:pPr>
      <w:r w:rsidRPr="00525175">
        <w:t>R</w:t>
      </w:r>
      <w:r w:rsidR="00055839" w:rsidRPr="00525175">
        <w:t xml:space="preserve">equiere </w:t>
      </w:r>
      <w:r w:rsidR="00EF1B68" w:rsidRPr="00525175">
        <w:t xml:space="preserve">saber si </w:t>
      </w:r>
      <w:r w:rsidR="00E24668" w:rsidRPr="00525175">
        <w:t xml:space="preserve">existe registro de cámaras de videovigilancia (CCTV) que permita constatar el uso asignado y real de dichos espacios, precisando el periodo de resguardo de tales registros, conforme a lo dispuesto por la normativa en materia de seguridad y protección de datos personales. </w:t>
      </w:r>
    </w:p>
    <w:p w14:paraId="099EF054" w14:textId="77777777" w:rsidR="00AA4428" w:rsidRPr="00525175" w:rsidRDefault="00E24668" w:rsidP="00AA4428">
      <w:pPr>
        <w:pStyle w:val="Prrafodelista"/>
        <w:numPr>
          <w:ilvl w:val="0"/>
          <w:numId w:val="76"/>
        </w:numPr>
      </w:pPr>
      <w:r w:rsidRPr="00525175">
        <w:t xml:space="preserve">Por cuanto hace al horario y control de asistencia </w:t>
      </w:r>
      <w:r w:rsidR="00104729" w:rsidRPr="00525175">
        <w:t>del personal de Desarrollo Personal, requiere el horario asignado al personal</w:t>
      </w:r>
      <w:r w:rsidR="00AA4428" w:rsidRPr="00525175">
        <w:t>.</w:t>
      </w:r>
    </w:p>
    <w:p w14:paraId="2CD9BF7B" w14:textId="09E1E69B" w:rsidR="00787080" w:rsidRPr="00525175" w:rsidRDefault="0001279F" w:rsidP="00AA4428">
      <w:pPr>
        <w:pStyle w:val="Prrafodelista"/>
        <w:numPr>
          <w:ilvl w:val="0"/>
          <w:numId w:val="76"/>
        </w:numPr>
      </w:pPr>
      <w:r w:rsidRPr="00525175">
        <w:t xml:space="preserve">Solicitó </w:t>
      </w:r>
      <w:r w:rsidR="006F7219" w:rsidRPr="00525175">
        <w:t xml:space="preserve">la identificación de aquellos servidores públicos </w:t>
      </w:r>
      <w:r w:rsidR="000A160A" w:rsidRPr="00525175">
        <w:t>que, a pesar de estar obligados, no realizan dicho registro, ya que se ha documentado que</w:t>
      </w:r>
      <w:r w:rsidR="00475CA8" w:rsidRPr="00525175">
        <w:t>,</w:t>
      </w:r>
      <w:r w:rsidR="000A160A" w:rsidRPr="00525175">
        <w:t xml:space="preserve"> en diversas ocasiones, al acudir a entregar documentación, no se encuentra disponible el personal hasta después de las 11:00 o 12:00 horas.</w:t>
      </w:r>
    </w:p>
    <w:p w14:paraId="3CB86444" w14:textId="77777777" w:rsidR="000A160A" w:rsidRPr="00525175" w:rsidRDefault="000A160A" w:rsidP="437A1E2E">
      <w:pPr>
        <w:rPr>
          <w:lang w:val="es-ES"/>
        </w:rPr>
      </w:pPr>
    </w:p>
    <w:p w14:paraId="62F2F136" w14:textId="4F62519D" w:rsidR="000635C8" w:rsidRPr="00525175" w:rsidRDefault="00357CF7" w:rsidP="000635C8">
      <w:pPr>
        <w:rPr>
          <w:lang w:val="es-ES"/>
        </w:rPr>
      </w:pPr>
      <w:r w:rsidRPr="00525175">
        <w:rPr>
          <w:lang w:val="es-ES"/>
        </w:rPr>
        <w:t xml:space="preserve">Por tanto, se advierte que </w:t>
      </w:r>
      <w:r w:rsidR="00475CA8" w:rsidRPr="00525175">
        <w:rPr>
          <w:lang w:val="es-ES"/>
        </w:rPr>
        <w:t xml:space="preserve">la </w:t>
      </w:r>
      <w:r w:rsidR="0001279F" w:rsidRPr="00525175">
        <w:rPr>
          <w:lang w:val="es-ES"/>
        </w:rPr>
        <w:t xml:space="preserve">Recurrente no impugnó la totalidad de la respuesta del Sujeto Obligado, </w:t>
      </w:r>
      <w:r w:rsidR="000635C8" w:rsidRPr="00525175">
        <w:rPr>
          <w:lang w:val="es-ES"/>
        </w:rPr>
        <w:t xml:space="preserve">sino únicamente </w:t>
      </w:r>
      <w:r w:rsidR="00336ABF" w:rsidRPr="00525175">
        <w:rPr>
          <w:lang w:val="es-ES"/>
        </w:rPr>
        <w:t>expresó inconformidad respecto de los puntos referidos en los anteriores incisos</w:t>
      </w:r>
      <w:r w:rsidR="000635C8" w:rsidRPr="00525175">
        <w:rPr>
          <w:lang w:val="es-ES"/>
        </w:rPr>
        <w:t>; de tal forma que se debe entender que el particular consintió parcialmente la respuesta del Sujeto Obligado.</w:t>
      </w:r>
    </w:p>
    <w:p w14:paraId="1D1C9157" w14:textId="77777777" w:rsidR="000635C8" w:rsidRPr="00525175" w:rsidRDefault="000635C8" w:rsidP="000635C8"/>
    <w:p w14:paraId="6C007F95" w14:textId="77777777" w:rsidR="000635C8" w:rsidRPr="00525175" w:rsidRDefault="000635C8" w:rsidP="000635C8">
      <w:pPr>
        <w:contextualSpacing/>
        <w:rPr>
          <w:rFonts w:eastAsia="Palatino Linotype" w:cs="Palatino Linotype"/>
          <w:lang w:val="es-ES"/>
        </w:rPr>
      </w:pPr>
      <w:r w:rsidRPr="00525175">
        <w:rPr>
          <w:rFonts w:eastAsia="Times New Roman" w:cs="Times New Roman"/>
          <w:color w:val="000000"/>
          <w:lang w:val="es-ES"/>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6A2B742F" w14:textId="77777777" w:rsidR="000635C8" w:rsidRPr="00525175" w:rsidRDefault="000635C8" w:rsidP="000635C8">
      <w:pPr>
        <w:rPr>
          <w:rFonts w:eastAsia="Times New Roman" w:cs="Times New Roman"/>
        </w:rPr>
      </w:pPr>
    </w:p>
    <w:p w14:paraId="20150F0F" w14:textId="77777777" w:rsidR="000635C8" w:rsidRPr="00525175" w:rsidRDefault="000635C8" w:rsidP="000635C8">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525175">
        <w:rPr>
          <w:rFonts w:eastAsia="Palatino Linotype" w:cs="Palatino Linotype"/>
          <w:b/>
          <w:bCs/>
          <w:i/>
          <w:color w:val="000000"/>
          <w:sz w:val="22"/>
        </w:rPr>
        <w:t>REVISIÓN EN AMPARO. LOS RESOLUTIVOS NO COMBATIDOS DEBEN DECLARARSE FIRMES. </w:t>
      </w:r>
    </w:p>
    <w:p w14:paraId="62EF8013" w14:textId="77777777" w:rsidR="000635C8" w:rsidRPr="00525175" w:rsidRDefault="000635C8" w:rsidP="000635C8">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525175">
        <w:rPr>
          <w:rFonts w:eastAsia="Palatino Linotype" w:cs="Palatino Linotype"/>
          <w:i/>
          <w:iCs/>
          <w:color w:val="000000"/>
          <w:sz w:val="22"/>
          <w:lang w:val="es-ES"/>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91139A3" w14:textId="77777777" w:rsidR="000635C8" w:rsidRPr="00525175" w:rsidRDefault="000635C8" w:rsidP="000635C8">
      <w:pPr>
        <w:rPr>
          <w:rFonts w:eastAsia="Times New Roman" w:cs="Times New Roman"/>
        </w:rPr>
      </w:pPr>
    </w:p>
    <w:p w14:paraId="44DCE8CC" w14:textId="29DD6EF5" w:rsidR="000635C8" w:rsidRPr="00525175" w:rsidRDefault="000635C8" w:rsidP="000635C8">
      <w:pPr>
        <w:rPr>
          <w:rFonts w:eastAsia="Times New Roman" w:cs="Times New Roman"/>
        </w:rPr>
      </w:pPr>
      <w:r w:rsidRPr="00525175">
        <w:rPr>
          <w:rFonts w:eastAsia="Times New Roman" w:cs="Times New Roman"/>
          <w:color w:val="000000"/>
        </w:rPr>
        <w:t xml:space="preserve">Así, la parte de la solicitud sobre la que no se expresó inconformidad, debe declararse consentida por </w:t>
      </w:r>
      <w:r w:rsidR="00475CA8" w:rsidRPr="00525175">
        <w:rPr>
          <w:rFonts w:eastAsia="Times New Roman" w:cs="Times New Roman"/>
          <w:color w:val="000000"/>
        </w:rPr>
        <w:t>la</w:t>
      </w:r>
      <w:r w:rsidRPr="00525175">
        <w:rPr>
          <w:rFonts w:eastAsia="Times New Roman" w:cs="Times New Roman"/>
          <w:color w:val="000000"/>
        </w:rPr>
        <w:t xml:space="preserve"> hoy Recurrente, ya que no pueden producirse efectos jurídicos tendentes a revocar, confirmar o modificar la parte de la respuesta con relación a la parte de la solicitud que no fue motivo de disenso, ya que se infiere un consentimiento de los recurrentes ante la falta de impugnación eficaz. Sirve de sustento a lo anterior, por analogía, la tesis jurisprudencial número VI.3o.C. J/60, publicada en el Semanario Judicial de la Federación y su Gaceta bajo el número de registro digital 176608 que a la letra establece lo siguiente:</w:t>
      </w:r>
    </w:p>
    <w:p w14:paraId="69DBB7FE" w14:textId="77777777" w:rsidR="000635C8" w:rsidRPr="00525175" w:rsidRDefault="000635C8" w:rsidP="000635C8">
      <w:pPr>
        <w:rPr>
          <w:rFonts w:eastAsia="Times New Roman" w:cs="Times New Roman"/>
        </w:rPr>
      </w:pPr>
    </w:p>
    <w:p w14:paraId="2D2E7BF8" w14:textId="77777777" w:rsidR="000635C8" w:rsidRPr="00525175" w:rsidRDefault="000635C8" w:rsidP="000635C8">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525175">
        <w:rPr>
          <w:rFonts w:eastAsia="Palatino Linotype" w:cs="Palatino Linotype"/>
          <w:b/>
          <w:bCs/>
          <w:i/>
          <w:color w:val="000000"/>
          <w:sz w:val="22"/>
        </w:rPr>
        <w:t>ACTOS CONSENTIDOS. SON LOS QUE NO SE IMPUGNAN MEDIANTE EL RECURSO IDÓNEO.</w:t>
      </w:r>
    </w:p>
    <w:p w14:paraId="6B5693C3" w14:textId="77777777" w:rsidR="000635C8" w:rsidRPr="00525175" w:rsidRDefault="000635C8" w:rsidP="000635C8">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525175">
        <w:rPr>
          <w:rFonts w:eastAsia="Palatino Linotype" w:cs="Palatino Linotype"/>
          <w:i/>
          <w:iCs/>
          <w:color w:val="000000"/>
          <w:sz w:val="22"/>
          <w:lang w:val="es-ES"/>
        </w:rPr>
        <w:t xml:space="preserve">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w:t>
      </w:r>
      <w:r w:rsidRPr="00525175">
        <w:rPr>
          <w:rFonts w:eastAsia="Palatino Linotype" w:cs="Palatino Linotype"/>
          <w:i/>
          <w:iCs/>
          <w:color w:val="000000"/>
          <w:sz w:val="22"/>
          <w:lang w:val="es-ES"/>
        </w:rPr>
        <w:lastRenderedPageBreak/>
        <w:t>modificar el acto reclamado en amparo, lo que significa consentimiento del mismo por falta de impugnación eficaz.</w:t>
      </w:r>
    </w:p>
    <w:p w14:paraId="736F824B" w14:textId="77777777" w:rsidR="000635C8" w:rsidRPr="00525175" w:rsidRDefault="000635C8" w:rsidP="000635C8">
      <w:pPr>
        <w:rPr>
          <w:rFonts w:eastAsia="Times New Roman" w:cs="Times New Roman"/>
        </w:rPr>
      </w:pPr>
    </w:p>
    <w:p w14:paraId="17E66B03" w14:textId="77777777" w:rsidR="000635C8" w:rsidRPr="00525175" w:rsidRDefault="000635C8" w:rsidP="000635C8">
      <w:pPr>
        <w:rPr>
          <w:rFonts w:eastAsia="Times New Roman" w:cs="Times New Roman"/>
        </w:rPr>
      </w:pPr>
      <w:r w:rsidRPr="00525175">
        <w:rPr>
          <w:rFonts w:eastAsia="Times New Roman" w:cs="Times New Roman"/>
          <w:color w:val="000000"/>
        </w:rPr>
        <w:t>Para mayor abundamiento, también resulta aplicable el criterio 01/20 emitido por el Instituto Nacional de Transparencia, Acceso a la Información Pública y Protección de Datos Personales, que a la letra estipula lo siguiente: </w:t>
      </w:r>
    </w:p>
    <w:p w14:paraId="7DA41DFD" w14:textId="77777777" w:rsidR="000635C8" w:rsidRPr="00525175" w:rsidRDefault="000635C8" w:rsidP="000635C8">
      <w:pPr>
        <w:rPr>
          <w:rFonts w:eastAsia="Times New Roman" w:cs="Times New Roman"/>
        </w:rPr>
      </w:pPr>
    </w:p>
    <w:p w14:paraId="1C1F7331" w14:textId="77777777" w:rsidR="000635C8" w:rsidRPr="00525175" w:rsidRDefault="000635C8" w:rsidP="000635C8">
      <w:pPr>
        <w:spacing w:line="240" w:lineRule="auto"/>
        <w:ind w:left="567" w:right="567"/>
        <w:rPr>
          <w:rFonts w:eastAsia="Times New Roman" w:cs="Times New Roman"/>
          <w:sz w:val="22"/>
        </w:rPr>
      </w:pPr>
      <w:r w:rsidRPr="00525175">
        <w:rPr>
          <w:rFonts w:eastAsia="Times New Roman" w:cs="Times New Roman"/>
          <w:b/>
          <w:bCs/>
          <w:i/>
          <w:iCs/>
          <w:color w:val="000000"/>
          <w:sz w:val="22"/>
        </w:rPr>
        <w:t xml:space="preserve">Actos consentidos tácitamente. Improcedencia de su análisis. </w:t>
      </w:r>
      <w:r w:rsidRPr="00525175">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D92D113" w14:textId="77777777" w:rsidR="000635C8" w:rsidRPr="00525175" w:rsidRDefault="000635C8" w:rsidP="000635C8">
      <w:pPr>
        <w:rPr>
          <w:rFonts w:eastAsia="Times New Roman" w:cs="Times New Roman"/>
        </w:rPr>
      </w:pPr>
    </w:p>
    <w:p w14:paraId="046BC18A" w14:textId="746C92F8" w:rsidR="000635C8" w:rsidRPr="00525175" w:rsidRDefault="000635C8" w:rsidP="000635C8">
      <w:pPr>
        <w:rPr>
          <w:rFonts w:eastAsia="Times New Roman" w:cs="Times New Roman"/>
          <w:color w:val="000000"/>
        </w:rPr>
      </w:pPr>
      <w:r w:rsidRPr="00525175">
        <w:rPr>
          <w:rFonts w:eastAsia="Times New Roman" w:cs="Times New Roman"/>
          <w:color w:val="000000"/>
        </w:rPr>
        <w:t xml:space="preserve">Por lo señalado anteriormente, </w:t>
      </w:r>
      <w:r w:rsidR="008B7199" w:rsidRPr="00525175">
        <w:rPr>
          <w:rFonts w:eastAsia="Times New Roman" w:cs="Times New Roman"/>
          <w:color w:val="000000"/>
        </w:rPr>
        <w:t xml:space="preserve">se estima procedente verificar si los puntos en los que la Recurrente presentó inconformidad </w:t>
      </w:r>
      <w:r w:rsidR="00B4359F" w:rsidRPr="00525175">
        <w:rPr>
          <w:rFonts w:eastAsia="Times New Roman" w:cs="Times New Roman"/>
          <w:color w:val="000000"/>
        </w:rPr>
        <w:t>son fundados.</w:t>
      </w:r>
    </w:p>
    <w:p w14:paraId="6AB63A76" w14:textId="77777777" w:rsidR="00B4359F" w:rsidRPr="00525175" w:rsidRDefault="00B4359F" w:rsidP="000635C8">
      <w:pPr>
        <w:rPr>
          <w:rFonts w:eastAsia="Times New Roman" w:cs="Times New Roman"/>
          <w:color w:val="000000"/>
        </w:rPr>
      </w:pPr>
    </w:p>
    <w:p w14:paraId="192ED712" w14:textId="674ED1F3" w:rsidR="00B4359F" w:rsidRPr="00525175" w:rsidRDefault="00B4359F" w:rsidP="000635C8">
      <w:pPr>
        <w:rPr>
          <w:rFonts w:eastAsia="Times New Roman" w:cs="Times New Roman"/>
          <w:color w:val="000000"/>
        </w:rPr>
      </w:pPr>
      <w:r w:rsidRPr="00525175">
        <w:rPr>
          <w:rFonts w:eastAsia="Times New Roman" w:cs="Times New Roman"/>
          <w:color w:val="000000"/>
        </w:rPr>
        <w:t xml:space="preserve">En esa tesitura, se observa que los </w:t>
      </w:r>
      <w:r w:rsidR="00483086" w:rsidRPr="00525175">
        <w:rPr>
          <w:rFonts w:eastAsia="Times New Roman" w:cs="Times New Roman"/>
          <w:color w:val="000000"/>
        </w:rPr>
        <w:t xml:space="preserve">incisos a) y d), en los que requiere que se le informe si el personal del área de Desarrollo Personal </w:t>
      </w:r>
      <w:r w:rsidR="00483086" w:rsidRPr="00525175">
        <w:rPr>
          <w:lang w:val="es-ES"/>
        </w:rPr>
        <w:t xml:space="preserve">cumple con el perfil profesional requerido conforme a la normatividad y </w:t>
      </w:r>
      <w:r w:rsidR="008F286E" w:rsidRPr="00525175">
        <w:rPr>
          <w:lang w:val="es-ES"/>
        </w:rPr>
        <w:t>el horario asignado a dicho personal, se estima que dichos puntos se encuentran colmados desde la respuesta, toda vez que en respuesta a</w:t>
      </w:r>
      <w:r w:rsidR="00492509" w:rsidRPr="00525175">
        <w:rPr>
          <w:lang w:val="es-ES"/>
        </w:rPr>
        <w:t xml:space="preserve"> los puntos 3.3. y 3.5 visibles en el cuadro </w:t>
      </w:r>
      <w:r w:rsidR="003A4987" w:rsidRPr="00525175">
        <w:rPr>
          <w:lang w:val="es-ES"/>
        </w:rPr>
        <w:t xml:space="preserve">elaborado, se le informó que el horario del personal es de 9:00 a 18:00 horas y que dicho personal </w:t>
      </w:r>
      <w:r w:rsidR="00B3014F" w:rsidRPr="00525175">
        <w:rPr>
          <w:lang w:val="es-ES"/>
        </w:rPr>
        <w:t xml:space="preserve">cumple con los requisitos </w:t>
      </w:r>
      <w:r w:rsidR="003A5CD3" w:rsidRPr="00525175">
        <w:rPr>
          <w:lang w:val="es-ES"/>
        </w:rPr>
        <w:t xml:space="preserve">establecidos en las cédulas de puestos remitidos como Anexos 3 y 4; por lo que lo pretendido </w:t>
      </w:r>
      <w:r w:rsidR="00A92C99" w:rsidRPr="00525175">
        <w:rPr>
          <w:lang w:val="es-ES"/>
        </w:rPr>
        <w:t>se encuentra colmado plenamente.</w:t>
      </w:r>
    </w:p>
    <w:p w14:paraId="48E7488C" w14:textId="34EC735F" w:rsidR="000A160A" w:rsidRPr="00525175" w:rsidRDefault="000A160A" w:rsidP="437A1E2E">
      <w:pPr>
        <w:rPr>
          <w:lang w:val="es-ES"/>
        </w:rPr>
      </w:pPr>
    </w:p>
    <w:p w14:paraId="4A2D9C50" w14:textId="51B5694A" w:rsidR="00A16840" w:rsidRPr="00525175" w:rsidRDefault="00A92C99" w:rsidP="437A1E2E">
      <w:pPr>
        <w:rPr>
          <w:lang w:val="es-ES"/>
        </w:rPr>
      </w:pPr>
      <w:r w:rsidRPr="00525175">
        <w:rPr>
          <w:lang w:val="es-ES"/>
        </w:rPr>
        <w:t>Por cuanto</w:t>
      </w:r>
      <w:r w:rsidR="000C2D89" w:rsidRPr="00525175">
        <w:rPr>
          <w:lang w:val="es-ES"/>
        </w:rPr>
        <w:t xml:space="preserve"> hace al inciso b), relativo al motivo por el cual el personal de la Coordinación cuenta con el beneficio de cajón de estacionamiento, a pesar de no ostentar un cargo de </w:t>
      </w:r>
      <w:r w:rsidR="000C2D89" w:rsidRPr="00525175">
        <w:rPr>
          <w:lang w:val="es-ES"/>
        </w:rPr>
        <w:lastRenderedPageBreak/>
        <w:t>mando medio ni superior, y cuál es el fundamento normativo que ampara dicho privilegio, se estima que</w:t>
      </w:r>
      <w:r w:rsidR="00815350" w:rsidRPr="00525175">
        <w:rPr>
          <w:lang w:val="es-ES"/>
        </w:rPr>
        <w:t xml:space="preserve"> el punto en concreto resulta inatendible por </w:t>
      </w:r>
      <w:r w:rsidR="00DF488D" w:rsidRPr="00525175">
        <w:rPr>
          <w:lang w:val="es-ES"/>
        </w:rPr>
        <w:t xml:space="preserve">consistir en una consulta, en la que la particular requiere que el Sujeto Obligado emita un pronunciamiento respecto a la situación que describe en </w:t>
      </w:r>
      <w:r w:rsidR="00FD14A8" w:rsidRPr="00525175">
        <w:rPr>
          <w:lang w:val="es-ES"/>
        </w:rPr>
        <w:t>el medio de impugnación interpuesto</w:t>
      </w:r>
      <w:r w:rsidR="00355F38" w:rsidRPr="00525175">
        <w:rPr>
          <w:lang w:val="es-ES"/>
        </w:rPr>
        <w:t>.</w:t>
      </w:r>
    </w:p>
    <w:p w14:paraId="6F035FF6" w14:textId="77777777" w:rsidR="00A16840" w:rsidRPr="00525175" w:rsidRDefault="00A16840" w:rsidP="437A1E2E">
      <w:pPr>
        <w:rPr>
          <w:lang w:val="es-ES"/>
        </w:rPr>
      </w:pPr>
    </w:p>
    <w:p w14:paraId="2D914159" w14:textId="77777777" w:rsidR="004211D3" w:rsidRPr="00525175" w:rsidRDefault="004211D3" w:rsidP="004211D3">
      <w:pPr>
        <w:rPr>
          <w:rFonts w:eastAsia="Palatino Linotype" w:cs="Palatino Linotype"/>
          <w:lang w:val="es-ES"/>
        </w:rPr>
      </w:pPr>
      <w:r w:rsidRPr="00525175">
        <w:rPr>
          <w:rFonts w:eastAsia="Palatino Linotype" w:cs="Palatino Linotype"/>
          <w:lang w:val="es-ES"/>
        </w:rPr>
        <w:t>Esto en virtud de que lo requerido difícilmente puede colmarse con documentos previamente generados</w:t>
      </w:r>
      <w:r w:rsidRPr="00525175">
        <w:rPr>
          <w:rFonts w:eastAsia="Palatino Linotype" w:cs="Palatino Linotype"/>
          <w:color w:val="000000" w:themeColor="text1"/>
          <w:lang w:val="es-ES"/>
        </w:rPr>
        <w:t xml:space="preserve">, por lo que </w:t>
      </w:r>
      <w:r w:rsidRPr="00525175">
        <w:rPr>
          <w:rFonts w:eastAsia="Palatino Linotype" w:cs="Palatino Linotype"/>
          <w:lang w:val="es-ES"/>
        </w:rPr>
        <w:t>al no colmarse con la entrega de documentos sino con un pronunciamiento o posicionamiento por parte del Sujeto Obligado ante lo referido por el hoy Recurrente, se concluye que no se está en presencia del ejercicio del derecho de acceso a la información y por lo tanto no es atendible mediante una solicitud de acceso a la información, toda vez que se tratan de manifestaciones subjetivas vertidas por el Recurrente, es decir, se trata de interrogantes y cuestionamientos que no se colman con la entrega de documentos, sino con una postura o pronunciamiento ex profeso por parte del Sujeto Obligado.</w:t>
      </w:r>
    </w:p>
    <w:p w14:paraId="3884BB7D" w14:textId="77777777" w:rsidR="004211D3" w:rsidRPr="00525175" w:rsidRDefault="004211D3" w:rsidP="004211D3">
      <w:pPr>
        <w:rPr>
          <w:rFonts w:eastAsia="Palatino Linotype" w:cs="Palatino Linotype"/>
          <w:lang w:val="es-ES"/>
        </w:rPr>
      </w:pPr>
    </w:p>
    <w:p w14:paraId="5719812D" w14:textId="77777777" w:rsidR="004211D3" w:rsidRPr="00525175" w:rsidRDefault="004211D3" w:rsidP="004211D3">
      <w:pPr>
        <w:rPr>
          <w:rFonts w:eastAsia="Palatino Linotype" w:cs="Palatino Linotype"/>
          <w:sz w:val="22"/>
          <w:lang w:val="es-ES"/>
        </w:rPr>
      </w:pPr>
      <w:r w:rsidRPr="00525175">
        <w:rPr>
          <w:rFonts w:eastAsia="Palatino Linotype" w:cs="Palatino Linotype"/>
          <w:lang w:val="es-ES"/>
        </w:rPr>
        <w:t>Es de destacarse que la entrega de una explicación o un razonamiento por parte del Sujeto Obligado no es algo que la ley establezca como atribución, derecho, o facultad; pues ello implicaría un juicio de valor referente a un cuestionamiento realizado, lo cual se satisface vía derecho de petición dado que constituyen interrogantes, inquietudes y manifestaciones. Luego entonces, es importante dejar en claro lo que debe entenderse por derecho de petición y por derecho de acceso a la información pública.</w:t>
      </w:r>
    </w:p>
    <w:p w14:paraId="087D823A" w14:textId="77777777" w:rsidR="004211D3" w:rsidRPr="00525175" w:rsidRDefault="004211D3" w:rsidP="004211D3">
      <w:pPr>
        <w:rPr>
          <w:rFonts w:eastAsia="Palatino Linotype" w:cs="Palatino Linotype"/>
          <w:sz w:val="22"/>
          <w:szCs w:val="21"/>
          <w:lang w:val="es-ES"/>
        </w:rPr>
      </w:pPr>
    </w:p>
    <w:p w14:paraId="51F9AD9B" w14:textId="77777777" w:rsidR="004211D3" w:rsidRPr="00525175" w:rsidRDefault="004211D3" w:rsidP="004211D3">
      <w:pPr>
        <w:rPr>
          <w:rFonts w:eastAsia="Palatino Linotype" w:cs="Palatino Linotype"/>
          <w:i/>
          <w:iCs/>
          <w:lang w:val="es-ES"/>
        </w:rPr>
      </w:pPr>
      <w:r w:rsidRPr="00525175">
        <w:rPr>
          <w:rFonts w:eastAsia="Palatino Linotype" w:cs="Palatino Linotype"/>
          <w:lang w:val="es-ES"/>
        </w:rPr>
        <w:t xml:space="preserve">Por lo que respecta a la definición de derecho de petición, el Maestro Ignacio Burgoa Orihuela refiere: </w:t>
      </w:r>
      <w:r w:rsidRPr="00525175">
        <w:rPr>
          <w:rFonts w:eastAsia="Palatino Linotype" w:cs="Palatino Linotype"/>
          <w:i/>
          <w:iCs/>
          <w:lang w:val="es-ES"/>
        </w:rPr>
        <w:t xml:space="preserve">«[…] es un Derecho Público subjetivo individual de la Garantía Respectiva </w:t>
      </w:r>
      <w:r w:rsidRPr="00525175">
        <w:rPr>
          <w:rFonts w:eastAsia="Palatino Linotype" w:cs="Palatino Linotype"/>
          <w:i/>
          <w:iCs/>
          <w:lang w:val="es-ES"/>
        </w:rPr>
        <w:lastRenderedPageBreak/>
        <w:t>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525175">
        <w:rPr>
          <w:rFonts w:eastAsia="Palatino Linotype" w:cs="Palatino Linotype"/>
          <w:i/>
          <w:iCs/>
          <w:vertAlign w:val="superscript"/>
          <w:lang w:val="es-ES"/>
        </w:rPr>
        <w:footnoteReference w:id="3"/>
      </w:r>
      <w:r w:rsidRPr="00525175">
        <w:rPr>
          <w:rFonts w:eastAsia="Palatino Linotype" w:cs="Palatino Linotype"/>
          <w:i/>
          <w:iCs/>
          <w:lang w:val="es-ES"/>
        </w:rPr>
        <w:t xml:space="preserve"> (Sic)</w:t>
      </w:r>
    </w:p>
    <w:p w14:paraId="7285F889" w14:textId="77777777" w:rsidR="004211D3" w:rsidRPr="00525175" w:rsidRDefault="004211D3" w:rsidP="004211D3">
      <w:pPr>
        <w:rPr>
          <w:sz w:val="22"/>
          <w:szCs w:val="21"/>
        </w:rPr>
      </w:pPr>
    </w:p>
    <w:p w14:paraId="189C88D2" w14:textId="77777777" w:rsidR="004211D3" w:rsidRPr="00525175" w:rsidRDefault="004211D3" w:rsidP="004211D3">
      <w:r w:rsidRPr="00525175">
        <w:rPr>
          <w:rFonts w:eastAsia="Palatino Linotype" w:cs="Palatino Linotype"/>
          <w:lang w:val="es-ES"/>
        </w:rPr>
        <w:t xml:space="preserve">Por su parte, David Cienfuegos Salgado, concibe al derecho de petición como </w:t>
      </w:r>
      <w:r w:rsidRPr="00525175">
        <w:rPr>
          <w:rFonts w:eastAsia="Palatino Linotype" w:cs="Palatino Linotype"/>
          <w:i/>
          <w:iCs/>
          <w:lang w:val="es-ES"/>
        </w:rPr>
        <w:t xml:space="preserve">«el derecho de toda persona a ser escuchado por quienes ejercen el poder público.» </w:t>
      </w:r>
      <w:r w:rsidRPr="00525175">
        <w:rPr>
          <w:rFonts w:eastAsia="Palatino Linotype" w:cs="Palatino Linotype"/>
          <w:i/>
          <w:iCs/>
          <w:vertAlign w:val="superscript"/>
          <w:lang w:val="es-ES"/>
        </w:rPr>
        <w:footnoteReference w:id="4"/>
      </w:r>
      <w:r w:rsidRPr="00525175">
        <w:rPr>
          <w:rFonts w:eastAsia="Palatino Linotype" w:cs="Palatino Linotype"/>
          <w:i/>
          <w:iCs/>
          <w:lang w:val="es-ES"/>
        </w:rPr>
        <w:t>(Sic)</w:t>
      </w:r>
      <w:r w:rsidRPr="00525175">
        <w:rPr>
          <w:rFonts w:eastAsia="Palatino Linotype" w:cs="Palatino Linotype"/>
          <w:lang w:val="es-ES"/>
        </w:rPr>
        <w:t xml:space="preserve"> </w:t>
      </w:r>
    </w:p>
    <w:p w14:paraId="4839AD17" w14:textId="77777777" w:rsidR="004211D3" w:rsidRPr="00525175" w:rsidRDefault="004211D3" w:rsidP="004211D3">
      <w:r w:rsidRPr="00525175">
        <w:rPr>
          <w:rFonts w:eastAsia="Palatino Linotype" w:cs="Palatino Linotype"/>
          <w:lang w:val="es-ES"/>
        </w:rPr>
        <w:t xml:space="preserve">Al respecto, para diferenciar el derecho de petición al derecho de acceso a la información, resulta conducente señalar que José Guadalupe Robles, conceptualiza el derecho a la información como </w:t>
      </w:r>
      <w:r w:rsidRPr="00525175">
        <w:rPr>
          <w:rFonts w:eastAsia="Palatino Linotype" w:cs="Palatino Linotype"/>
          <w:i/>
          <w:iCs/>
          <w:lang w:val="es-ES"/>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525175">
        <w:rPr>
          <w:rFonts w:eastAsia="Palatino Linotype" w:cs="Palatino Linotype"/>
          <w:i/>
          <w:iCs/>
          <w:vertAlign w:val="superscript"/>
          <w:lang w:val="es-ES"/>
        </w:rPr>
        <w:footnoteReference w:id="5"/>
      </w:r>
      <w:r w:rsidRPr="00525175">
        <w:rPr>
          <w:rFonts w:eastAsia="Palatino Linotype" w:cs="Palatino Linotype"/>
          <w:i/>
          <w:iCs/>
          <w:lang w:val="es-ES"/>
        </w:rPr>
        <w:t xml:space="preserve"> (Sic) </w:t>
      </w:r>
    </w:p>
    <w:p w14:paraId="67B22C29" w14:textId="77777777" w:rsidR="004211D3" w:rsidRPr="00525175" w:rsidRDefault="004211D3" w:rsidP="004211D3"/>
    <w:p w14:paraId="395514CF" w14:textId="77777777" w:rsidR="004211D3" w:rsidRPr="00525175" w:rsidRDefault="004211D3" w:rsidP="004211D3">
      <w:r w:rsidRPr="00525175">
        <w:rPr>
          <w:rFonts w:eastAsia="Palatino Linotype" w:cs="Palatino Linotype"/>
          <w:lang w:val="es-ES"/>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525175">
        <w:rPr>
          <w:rFonts w:eastAsia="Palatino Linotype" w:cs="Palatino Linotype"/>
          <w:i/>
          <w:iCs/>
          <w:lang w:val="es-ES"/>
        </w:rPr>
        <w:t xml:space="preserve">«la prerrogativa de la persona para acceder a datos, registros y todo tipo de informaciones en poder de entidades públicas y empresas </w:t>
      </w:r>
      <w:r w:rsidRPr="00525175">
        <w:rPr>
          <w:rFonts w:eastAsia="Palatino Linotype" w:cs="Palatino Linotype"/>
          <w:i/>
          <w:iCs/>
          <w:lang w:val="es-ES"/>
        </w:rPr>
        <w:lastRenderedPageBreak/>
        <w:t>privadas que ejercen gasto público o cumplen funciones de autoridad, con las excepciones taxativas que establezca la ley en una sociedad democrática.»</w:t>
      </w:r>
      <w:r w:rsidRPr="00525175">
        <w:rPr>
          <w:rFonts w:eastAsia="Palatino Linotype" w:cs="Palatino Linotype"/>
          <w:i/>
          <w:iCs/>
          <w:vertAlign w:val="superscript"/>
          <w:lang w:val="es-ES"/>
        </w:rPr>
        <w:footnoteReference w:id="6"/>
      </w:r>
      <w:r w:rsidRPr="00525175">
        <w:rPr>
          <w:rFonts w:eastAsia="Palatino Linotype" w:cs="Palatino Linotype"/>
          <w:i/>
          <w:iCs/>
          <w:lang w:val="es-ES"/>
        </w:rPr>
        <w:t xml:space="preserve"> (Sic)</w:t>
      </w:r>
    </w:p>
    <w:p w14:paraId="100C22F7" w14:textId="77777777" w:rsidR="004211D3" w:rsidRPr="00525175" w:rsidRDefault="004211D3" w:rsidP="004211D3"/>
    <w:p w14:paraId="3CA6286F" w14:textId="77777777" w:rsidR="004211D3" w:rsidRPr="00525175" w:rsidRDefault="004211D3" w:rsidP="004211D3">
      <w:r w:rsidRPr="00525175">
        <w:rPr>
          <w:rFonts w:eastAsia="Palatino Linotype" w:cs="Palatino Linotype"/>
          <w:lang w:val="es-ES"/>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D6A07D6" w14:textId="77777777" w:rsidR="004211D3" w:rsidRPr="00525175" w:rsidRDefault="004211D3" w:rsidP="004211D3"/>
    <w:p w14:paraId="77BB6A97" w14:textId="77777777" w:rsidR="004211D3" w:rsidRPr="00525175" w:rsidRDefault="004211D3" w:rsidP="004211D3">
      <w:pPr>
        <w:spacing w:line="240" w:lineRule="auto"/>
        <w:ind w:left="567" w:right="567"/>
        <w:rPr>
          <w:rFonts w:eastAsia="Palatino Linotype" w:cs="Times New Roman"/>
          <w:i/>
          <w:sz w:val="22"/>
          <w:szCs w:val="24"/>
          <w:lang w:val="es-ES" w:eastAsia="es-ES"/>
        </w:rPr>
      </w:pPr>
      <w:r w:rsidRPr="00525175">
        <w:rPr>
          <w:rFonts w:eastAsia="Palatino Linotype" w:cs="Times New Roman"/>
          <w:b/>
          <w:bCs/>
          <w:i/>
          <w:sz w:val="22"/>
          <w:szCs w:val="24"/>
          <w:lang w:val="es-ES" w:eastAsia="es-ES"/>
        </w:rPr>
        <w:t xml:space="preserve">INFORMACIÓN PÚBLICA, CONCEPTO DE, EN MATERIA DE TRANSPARENCIA. INTERPRETACIÓN TEMÁTICA DE LOS ARTÍCULOS 2º, FRACCIÓN V, XV, Y XVI, 3º, 4º,11 Y 41. </w:t>
      </w:r>
      <w:r w:rsidRPr="00525175">
        <w:rPr>
          <w:rFonts w:eastAsia="Palatino Linotype" w:cs="Times New Roman"/>
          <w:i/>
          <w:sz w:val="22"/>
          <w:szCs w:val="24"/>
          <w:lang w:val="es-ES" w:eastAsia="es-ES"/>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BF5187E" w14:textId="77777777" w:rsidR="004211D3" w:rsidRPr="00525175" w:rsidRDefault="004211D3" w:rsidP="004211D3">
      <w:pPr>
        <w:spacing w:line="240" w:lineRule="auto"/>
        <w:ind w:left="567" w:right="567"/>
        <w:rPr>
          <w:rFonts w:eastAsia="Times New Roman" w:cs="Times New Roman"/>
          <w:i/>
          <w:sz w:val="22"/>
          <w:szCs w:val="24"/>
          <w:lang w:val="es-MX" w:eastAsia="es-ES"/>
        </w:rPr>
      </w:pPr>
    </w:p>
    <w:p w14:paraId="34B97A5B" w14:textId="77777777" w:rsidR="004211D3" w:rsidRPr="00525175" w:rsidRDefault="004211D3" w:rsidP="004211D3">
      <w:pPr>
        <w:spacing w:line="240" w:lineRule="auto"/>
        <w:ind w:left="567" w:right="567"/>
        <w:rPr>
          <w:rFonts w:eastAsia="Palatino Linotype" w:cs="Times New Roman"/>
          <w:i/>
          <w:sz w:val="22"/>
          <w:szCs w:val="24"/>
          <w:lang w:val="es-ES" w:eastAsia="es-ES"/>
        </w:rPr>
      </w:pPr>
      <w:r w:rsidRPr="00525175">
        <w:rPr>
          <w:rFonts w:eastAsia="Palatino Linotype" w:cs="Times New Roman"/>
          <w:i/>
          <w:sz w:val="22"/>
          <w:szCs w:val="24"/>
          <w:lang w:val="es-ES" w:eastAsia="es-ES"/>
        </w:rPr>
        <w:t>En consecuencia el acceso a la información se refiere a que se cumplan cualquiera de los siguientes tres supuestos:</w:t>
      </w:r>
    </w:p>
    <w:p w14:paraId="4A97D424" w14:textId="77777777" w:rsidR="004211D3" w:rsidRPr="00525175" w:rsidRDefault="004211D3" w:rsidP="004211D3">
      <w:pPr>
        <w:spacing w:line="240" w:lineRule="auto"/>
        <w:ind w:left="567" w:right="567"/>
        <w:rPr>
          <w:rFonts w:eastAsia="Times New Roman" w:cs="Times New Roman"/>
          <w:i/>
          <w:sz w:val="22"/>
          <w:szCs w:val="24"/>
          <w:lang w:val="es-MX" w:eastAsia="es-ES"/>
        </w:rPr>
      </w:pPr>
    </w:p>
    <w:p w14:paraId="3DB2562D" w14:textId="77777777" w:rsidR="004211D3" w:rsidRPr="00525175" w:rsidRDefault="004211D3" w:rsidP="004211D3">
      <w:pPr>
        <w:numPr>
          <w:ilvl w:val="0"/>
          <w:numId w:val="68"/>
        </w:numPr>
        <w:spacing w:line="240" w:lineRule="auto"/>
        <w:ind w:right="567"/>
        <w:rPr>
          <w:rFonts w:eastAsia="Times New Roman" w:cs="Times New Roman"/>
          <w:i/>
          <w:sz w:val="22"/>
          <w:szCs w:val="24"/>
          <w:lang w:val="es-MX" w:eastAsia="es-ES"/>
        </w:rPr>
      </w:pPr>
      <w:r w:rsidRPr="00525175">
        <w:rPr>
          <w:rFonts w:eastAsia="Palatino Linotype" w:cs="Times New Roman"/>
          <w:i/>
          <w:sz w:val="22"/>
          <w:szCs w:val="24"/>
          <w:lang w:val="es-ES" w:eastAsia="es-ES"/>
        </w:rPr>
        <w:t>Que se trate de información registrada en cualquier soporte documental, que en ejercicio de las atribuciones conferidas, sea generada por los Sujetos Obligados;</w:t>
      </w:r>
    </w:p>
    <w:p w14:paraId="7DA0C1CE" w14:textId="77777777" w:rsidR="004211D3" w:rsidRPr="00525175" w:rsidRDefault="004211D3" w:rsidP="004211D3">
      <w:pPr>
        <w:numPr>
          <w:ilvl w:val="0"/>
          <w:numId w:val="68"/>
        </w:numPr>
        <w:spacing w:line="240" w:lineRule="auto"/>
        <w:ind w:right="567"/>
        <w:rPr>
          <w:rFonts w:eastAsia="Times New Roman" w:cs="Times New Roman"/>
          <w:i/>
          <w:sz w:val="22"/>
          <w:szCs w:val="24"/>
          <w:lang w:val="es-MX" w:eastAsia="es-ES"/>
        </w:rPr>
      </w:pPr>
      <w:r w:rsidRPr="00525175">
        <w:rPr>
          <w:rFonts w:eastAsia="Palatino Linotype" w:cs="Times New Roman"/>
          <w:i/>
          <w:sz w:val="22"/>
          <w:szCs w:val="24"/>
          <w:lang w:val="es-ES" w:eastAsia="es-ES"/>
        </w:rPr>
        <w:t>Que se trate de información registrada en cualquier soporte documental, que en ejercicio de las atribuciones conferidas, sea administrada por los Sujetos Obligados, y</w:t>
      </w:r>
    </w:p>
    <w:p w14:paraId="1B37E44A" w14:textId="77777777" w:rsidR="004211D3" w:rsidRPr="00525175" w:rsidRDefault="004211D3" w:rsidP="004211D3">
      <w:pPr>
        <w:numPr>
          <w:ilvl w:val="0"/>
          <w:numId w:val="68"/>
        </w:numPr>
        <w:spacing w:line="240" w:lineRule="auto"/>
        <w:ind w:right="567"/>
        <w:rPr>
          <w:rFonts w:eastAsia="Times New Roman" w:cs="Times New Roman"/>
          <w:i/>
          <w:sz w:val="22"/>
          <w:szCs w:val="24"/>
          <w:lang w:val="es-MX" w:eastAsia="es-ES"/>
        </w:rPr>
      </w:pPr>
      <w:r w:rsidRPr="00525175">
        <w:rPr>
          <w:rFonts w:eastAsia="Palatino Linotype" w:cs="Times New Roman"/>
          <w:i/>
          <w:sz w:val="22"/>
          <w:szCs w:val="24"/>
          <w:lang w:val="es-ES" w:eastAsia="es-ES"/>
        </w:rPr>
        <w:t>Que se trate de información registrada en cualquier soporte documental, que en ejercicio de las atribuciones conferidas, se encuentre en posesión de los Sujetos Obligados.</w:t>
      </w:r>
    </w:p>
    <w:p w14:paraId="4A3DA64D" w14:textId="77777777" w:rsidR="004211D3" w:rsidRPr="00525175" w:rsidRDefault="004211D3" w:rsidP="004211D3">
      <w:r w:rsidRPr="00525175">
        <w:rPr>
          <w:rFonts w:eastAsia="Palatino Linotype" w:cs="Palatino Linotype"/>
          <w:lang w:val="es-ES"/>
        </w:rPr>
        <w:t xml:space="preserve"> </w:t>
      </w:r>
    </w:p>
    <w:p w14:paraId="3A21B363" w14:textId="77777777" w:rsidR="004211D3" w:rsidRPr="00525175" w:rsidRDefault="004211D3" w:rsidP="004211D3">
      <w:pPr>
        <w:rPr>
          <w:rFonts w:eastAsia="Palatino Linotype" w:cs="Palatino Linotype"/>
          <w:i/>
          <w:iCs/>
          <w:lang w:val="es-ES"/>
        </w:rPr>
      </w:pPr>
      <w:r w:rsidRPr="00525175">
        <w:rPr>
          <w:rFonts w:eastAsia="Palatino Linotype" w:cs="Palatino Linotype"/>
          <w:lang w:val="es-ES"/>
        </w:rPr>
        <w:lastRenderedPageBreak/>
        <w:t>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525175">
        <w:rPr>
          <w:rFonts w:eastAsia="Palatino Linotype" w:cs="Palatino Linotype"/>
          <w:i/>
          <w:iCs/>
          <w:lang w:val="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
    <w:p w14:paraId="318096AB" w14:textId="77777777" w:rsidR="004211D3" w:rsidRPr="00525175" w:rsidRDefault="004211D3" w:rsidP="437A1E2E">
      <w:pPr>
        <w:rPr>
          <w:lang w:val="es-ES"/>
        </w:rPr>
      </w:pPr>
    </w:p>
    <w:p w14:paraId="60773C58" w14:textId="5A3AC16B" w:rsidR="004211D3" w:rsidRPr="00525175" w:rsidRDefault="00A31288" w:rsidP="437A1E2E">
      <w:pPr>
        <w:rPr>
          <w:lang w:val="es-ES"/>
        </w:rPr>
      </w:pPr>
      <w:r w:rsidRPr="00525175">
        <w:rPr>
          <w:lang w:val="es-ES"/>
        </w:rPr>
        <w:t>En ese sentido, aun cuando en su planteamiento la Recurrente requiere que se le proporcione</w:t>
      </w:r>
      <w:r w:rsidR="00D10981" w:rsidRPr="00525175">
        <w:rPr>
          <w:lang w:val="es-ES"/>
        </w:rPr>
        <w:t xml:space="preserve">, junto con el motivo que explique la situación planteada, </w:t>
      </w:r>
      <w:r w:rsidRPr="00525175">
        <w:rPr>
          <w:lang w:val="es-ES"/>
        </w:rPr>
        <w:t xml:space="preserve">un fundamento jurídico, dado que </w:t>
      </w:r>
      <w:r w:rsidR="00D10981" w:rsidRPr="00525175">
        <w:rPr>
          <w:lang w:val="es-ES"/>
        </w:rPr>
        <w:t xml:space="preserve">éste deriva de </w:t>
      </w:r>
      <w:r w:rsidR="002034B1" w:rsidRPr="00525175">
        <w:rPr>
          <w:lang w:val="es-ES"/>
        </w:rPr>
        <w:t xml:space="preserve">la supuesta circunstancia planteada, </w:t>
      </w:r>
      <w:r w:rsidR="00814266" w:rsidRPr="00525175">
        <w:rPr>
          <w:lang w:val="es-ES"/>
        </w:rPr>
        <w:t xml:space="preserve">no es procedente ordenar al Sujeto Obligado </w:t>
      </w:r>
      <w:r w:rsidR="0078548C" w:rsidRPr="00525175">
        <w:rPr>
          <w:lang w:val="es-ES"/>
        </w:rPr>
        <w:t>a pronunciarse al respecto en virtud de que, como se señaló en párrafos anteriores, no se está frente al ejercicio del derecho de acceso a la información, sino al ejercicio del derecho de petición.</w:t>
      </w:r>
    </w:p>
    <w:p w14:paraId="0B998CE1" w14:textId="77777777" w:rsidR="0067621C" w:rsidRPr="00525175" w:rsidRDefault="0067621C" w:rsidP="437A1E2E">
      <w:pPr>
        <w:rPr>
          <w:lang w:val="es-ES"/>
        </w:rPr>
      </w:pPr>
    </w:p>
    <w:p w14:paraId="49D04563" w14:textId="216DF0F6" w:rsidR="0067621C" w:rsidRPr="00525175" w:rsidRDefault="0067621C" w:rsidP="437A1E2E">
      <w:pPr>
        <w:rPr>
          <w:lang w:val="es-ES"/>
        </w:rPr>
      </w:pPr>
      <w:r w:rsidRPr="00525175">
        <w:rPr>
          <w:lang w:val="es-ES"/>
        </w:rPr>
        <w:t xml:space="preserve">Asimismo, respecto de los puntos </w:t>
      </w:r>
      <w:r w:rsidR="00644F42" w:rsidRPr="00525175">
        <w:rPr>
          <w:lang w:val="es-ES"/>
        </w:rPr>
        <w:t xml:space="preserve">c) y e) de los motivos de inconformidad, </w:t>
      </w:r>
      <w:r w:rsidR="00F23C9C" w:rsidRPr="00525175">
        <w:rPr>
          <w:lang w:val="es-ES"/>
        </w:rPr>
        <w:t xml:space="preserve">se tiene que en la solicitud primigenia no fue requerido la información relativa a las cámaras de videovigilancia en </w:t>
      </w:r>
      <w:r w:rsidR="000378A0" w:rsidRPr="00525175">
        <w:rPr>
          <w:lang w:val="es-ES"/>
        </w:rPr>
        <w:t>el estacionamiento ni la identificación de los servidores públicos referidos en el recurso de revisión</w:t>
      </w:r>
      <w:r w:rsidR="00EE186C" w:rsidRPr="00525175">
        <w:rPr>
          <w:lang w:val="es-ES"/>
        </w:rPr>
        <w:t>.</w:t>
      </w:r>
    </w:p>
    <w:p w14:paraId="5E566487" w14:textId="77777777" w:rsidR="004211D3" w:rsidRPr="00525175" w:rsidRDefault="004211D3" w:rsidP="437A1E2E">
      <w:pPr>
        <w:rPr>
          <w:lang w:val="es-ES"/>
        </w:rPr>
      </w:pPr>
    </w:p>
    <w:p w14:paraId="23B32F40" w14:textId="2CAE6CF4" w:rsidR="005E7B43" w:rsidRPr="00525175" w:rsidRDefault="005E7B43" w:rsidP="005E7B43">
      <w:pPr>
        <w:contextualSpacing/>
        <w:rPr>
          <w:rFonts w:eastAsia="Palatino Linotype" w:cs="Palatino Linotype"/>
          <w:lang w:val="es-ES"/>
        </w:rPr>
      </w:pPr>
      <w:r w:rsidRPr="00525175">
        <w:rPr>
          <w:rFonts w:eastAsia="Times New Roman" w:cs="Times New Roman"/>
          <w:color w:val="000000"/>
          <w:lang w:val="es-ES"/>
        </w:rPr>
        <w:t xml:space="preserve">Por tanto, </w:t>
      </w:r>
      <w:r w:rsidRPr="00525175">
        <w:rPr>
          <w:rFonts w:eastAsia="Palatino Linotype" w:cs="Palatino Linotype"/>
          <w:lang w:val="es-ES"/>
        </w:rPr>
        <w:t xml:space="preserve">dado que los motivos de inconformidad consisten en requerimientos que no fue planteado desde la solicitud primigenia, este debe ser calificado como una ampliación a la solicitud de información o </w:t>
      </w:r>
      <w:r w:rsidRPr="00525175">
        <w:rPr>
          <w:rFonts w:eastAsia="Palatino Linotype" w:cs="Palatino Linotype"/>
          <w:i/>
          <w:iCs/>
          <w:lang w:val="es-ES"/>
        </w:rPr>
        <w:t>plus petitio</w:t>
      </w:r>
      <w:r w:rsidRPr="00525175">
        <w:rPr>
          <w:rFonts w:eastAsia="Palatino Linotype" w:cs="Palatino Linotype"/>
          <w:lang w:val="es-ES"/>
        </w:rPr>
        <w:t xml:space="preserve">; esto es, que se adhirió información que no había sido solicitada. Por lo que al haberse realizado en un momento posterior al ingreso de la solicitud </w:t>
      </w:r>
      <w:r w:rsidRPr="00525175">
        <w:rPr>
          <w:rFonts w:eastAsia="Palatino Linotype" w:cs="Palatino Linotype"/>
          <w:lang w:val="es-ES"/>
        </w:rPr>
        <w:lastRenderedPageBreak/>
        <w:t>original, el requerimiento adicional deviene infundado, debido a que no se planteó ante el Sujeto Obligado oportunamente. En consecuencia, resulta injustificado examinar tal petición, pues ésta no fue del conocimiento del Sujeto Obligado, por lo que, no tuvo la oportunidad legal de analizarla ni de pronunciarse sobre ella. Sirve de apoyo por analogía la siguiente tesis jurisprudencial con registro digital 178788</w:t>
      </w:r>
      <w:r w:rsidRPr="00525175">
        <w:rPr>
          <w:rFonts w:eastAsia="Palatino Linotype" w:cs="Palatino Linotype"/>
          <w:vertAlign w:val="superscript"/>
          <w:lang w:val="es-ES"/>
        </w:rPr>
        <w:footnoteReference w:id="7"/>
      </w:r>
      <w:r w:rsidRPr="00525175">
        <w:rPr>
          <w:rFonts w:eastAsia="Palatino Linotype" w:cs="Palatino Linotype"/>
          <w:lang w:val="es-ES"/>
        </w:rPr>
        <w:t>, en la que se establece lo siguiente:</w:t>
      </w:r>
    </w:p>
    <w:p w14:paraId="2C286B70" w14:textId="77777777" w:rsidR="005E7B43" w:rsidRPr="00525175" w:rsidRDefault="005E7B43" w:rsidP="005E7B43">
      <w:pPr>
        <w:contextualSpacing/>
        <w:rPr>
          <w:rFonts w:eastAsia="Palatino Linotype" w:cs="Palatino Linotype"/>
        </w:rPr>
      </w:pPr>
    </w:p>
    <w:p w14:paraId="25AE8294" w14:textId="77777777" w:rsidR="005E7B43" w:rsidRPr="00525175" w:rsidRDefault="005E7B43" w:rsidP="005E7B43">
      <w:pPr>
        <w:spacing w:line="240" w:lineRule="auto"/>
        <w:ind w:left="567" w:right="567"/>
        <w:rPr>
          <w:rFonts w:eastAsia="Times New Roman" w:cs="Times New Roman"/>
          <w:b/>
          <w:i/>
          <w:sz w:val="22"/>
          <w:lang w:eastAsia="es-ES"/>
        </w:rPr>
      </w:pPr>
      <w:r w:rsidRPr="00525175">
        <w:rPr>
          <w:rFonts w:eastAsia="Times New Roman" w:cs="Times New Roman"/>
          <w:b/>
          <w:i/>
          <w:sz w:val="22"/>
          <w:lang w:eastAsia="es-ES"/>
        </w:rPr>
        <w:t>CONCEPTOS DE VIOLACIÓN EN EL AMPARO DIRECTO. INOPERANCIA DE LOS QUE INTRODUCEN CUESTIONAMIENTOS NOVEDOSOS QUE NO FUERON PLANTEADOS EN EL JUICIO NATURAL.</w:t>
      </w:r>
    </w:p>
    <w:p w14:paraId="32D427E8" w14:textId="77777777" w:rsidR="005E7B43" w:rsidRPr="00525175" w:rsidRDefault="005E7B43" w:rsidP="005E7B43">
      <w:pPr>
        <w:spacing w:line="240" w:lineRule="auto"/>
        <w:ind w:left="567" w:right="567"/>
        <w:rPr>
          <w:rFonts w:eastAsia="Times New Roman" w:cs="Times New Roman"/>
          <w:i/>
          <w:sz w:val="22"/>
          <w:lang w:eastAsia="es-ES"/>
        </w:rPr>
      </w:pPr>
      <w:r w:rsidRPr="00525175">
        <w:rPr>
          <w:rFonts w:eastAsia="Times New Roman" w:cs="Times New Roman"/>
          <w:i/>
          <w:sz w:val="22"/>
          <w:lang w:eastAsia="es-ES"/>
        </w:rPr>
        <w:t>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litis natural, la Sala no tuvo la oportunidad legal de analizarlas ni de pronunciarse sobre ellas.</w:t>
      </w:r>
    </w:p>
    <w:p w14:paraId="100BB558" w14:textId="77777777" w:rsidR="005E7B43" w:rsidRPr="00525175" w:rsidRDefault="005E7B43" w:rsidP="005E7B43">
      <w:pPr>
        <w:contextualSpacing/>
        <w:rPr>
          <w:rFonts w:eastAsia="Palatino Linotype" w:cs="Palatino Linotype"/>
        </w:rPr>
      </w:pPr>
    </w:p>
    <w:p w14:paraId="56CA8124" w14:textId="6D0840D9" w:rsidR="004211D3" w:rsidRPr="00525175" w:rsidRDefault="00B96B0B" w:rsidP="437A1E2E">
      <w:pPr>
        <w:rPr>
          <w:lang w:val="es-ES"/>
        </w:rPr>
      </w:pPr>
      <w:r w:rsidRPr="00525175">
        <w:rPr>
          <w:lang w:val="es-ES"/>
        </w:rPr>
        <w:t xml:space="preserve">Por </w:t>
      </w:r>
      <w:r w:rsidR="001042EB" w:rsidRPr="00525175">
        <w:rPr>
          <w:lang w:val="es-ES"/>
        </w:rPr>
        <w:t xml:space="preserve">ende, no es procedente que el Sujeto Obligado se manifieste respecto de los puntos referidos </w:t>
      </w:r>
      <w:r w:rsidR="00734785" w:rsidRPr="00525175">
        <w:rPr>
          <w:lang w:val="es-ES"/>
        </w:rPr>
        <w:t>dado que estos no fueron planteados en la solicitud de información original.</w:t>
      </w:r>
    </w:p>
    <w:p w14:paraId="0C57AB80" w14:textId="77777777" w:rsidR="004211D3" w:rsidRPr="00525175" w:rsidRDefault="004211D3" w:rsidP="437A1E2E">
      <w:pPr>
        <w:rPr>
          <w:lang w:val="es-ES"/>
        </w:rPr>
      </w:pPr>
    </w:p>
    <w:p w14:paraId="71D2DB94" w14:textId="10418E62" w:rsidR="0021156B" w:rsidRPr="00525175" w:rsidRDefault="0021156B" w:rsidP="0021156B">
      <w:pPr>
        <w:contextualSpacing/>
        <w:rPr>
          <w:rFonts w:eastAsia="Palatino Linotype" w:cs="Palatino Linotype"/>
          <w:color w:val="000000"/>
        </w:rPr>
      </w:pPr>
      <w:r w:rsidRPr="00525175">
        <w:rPr>
          <w:rFonts w:eastAsia="Palatino Linotype" w:cs="Palatino Linotype"/>
          <w:color w:val="000000"/>
        </w:rPr>
        <w:t xml:space="preserve">Por lo anterior, </w:t>
      </w:r>
      <w:r w:rsidR="00325598" w:rsidRPr="00525175">
        <w:rPr>
          <w:rFonts w:eastAsia="Palatino Linotype" w:cs="Palatino Linotype"/>
          <w:color w:val="000000"/>
        </w:rPr>
        <w:t xml:space="preserve">se estima que el Sujeto Obligado atendió los puntos de </w:t>
      </w:r>
      <w:r w:rsidR="00684E09" w:rsidRPr="00525175">
        <w:rPr>
          <w:rFonts w:eastAsia="Palatino Linotype" w:cs="Palatino Linotype"/>
          <w:color w:val="000000"/>
        </w:rPr>
        <w:t xml:space="preserve">la solicitud de información con datos que obran en sus archivos y, por tanto, </w:t>
      </w:r>
      <w:r w:rsidRPr="00525175">
        <w:rPr>
          <w:rFonts w:eastAsia="Palatino Linotype" w:cs="Palatino Linotype"/>
          <w:color w:val="000000"/>
        </w:rPr>
        <w:t>las pretensiones de</w:t>
      </w:r>
      <w:r w:rsidR="00684E09" w:rsidRPr="00525175">
        <w:rPr>
          <w:rFonts w:eastAsia="Palatino Linotype" w:cs="Palatino Linotype"/>
          <w:color w:val="000000"/>
        </w:rPr>
        <w:t xml:space="preserve"> </w:t>
      </w:r>
      <w:r w:rsidRPr="00525175">
        <w:rPr>
          <w:rFonts w:eastAsia="Palatino Linotype" w:cs="Palatino Linotype"/>
          <w:color w:val="000000"/>
        </w:rPr>
        <w:t>l</w:t>
      </w:r>
      <w:r w:rsidR="00684E09" w:rsidRPr="00525175">
        <w:rPr>
          <w:rFonts w:eastAsia="Palatino Linotype" w:cs="Palatino Linotype"/>
          <w:color w:val="000000"/>
        </w:rPr>
        <w:t>a</w:t>
      </w:r>
      <w:r w:rsidRPr="00525175">
        <w:rPr>
          <w:rFonts w:eastAsia="Palatino Linotype" w:cs="Palatino Linotype"/>
          <w:color w:val="000000"/>
        </w:rPr>
        <w:t xml:space="preserve"> particular fueron plenamente colmadas</w:t>
      </w:r>
      <w:r w:rsidR="00684E09" w:rsidRPr="00525175">
        <w:rPr>
          <w:rFonts w:eastAsia="Palatino Linotype" w:cs="Palatino Linotype"/>
          <w:color w:val="000000"/>
        </w:rPr>
        <w:t xml:space="preserve">; aunado a que </w:t>
      </w:r>
      <w:r w:rsidR="00356CF9" w:rsidRPr="00525175">
        <w:rPr>
          <w:rFonts w:eastAsia="Palatino Linotype" w:cs="Palatino Linotype"/>
          <w:color w:val="000000"/>
        </w:rPr>
        <w:t xml:space="preserve">lo pretendido </w:t>
      </w:r>
      <w:r w:rsidR="00541201" w:rsidRPr="00525175">
        <w:rPr>
          <w:rFonts w:eastAsia="Palatino Linotype" w:cs="Palatino Linotype"/>
          <w:color w:val="000000"/>
        </w:rPr>
        <w:t xml:space="preserve">al momento de interponer el recurso de revisión </w:t>
      </w:r>
      <w:r w:rsidR="00E529B4" w:rsidRPr="00525175">
        <w:rPr>
          <w:rFonts w:eastAsia="Palatino Linotype" w:cs="Palatino Linotype"/>
          <w:color w:val="000000"/>
        </w:rPr>
        <w:t>deviene improcedente.</w:t>
      </w:r>
    </w:p>
    <w:p w14:paraId="413EB70D" w14:textId="77777777" w:rsidR="0021156B" w:rsidRPr="00525175" w:rsidRDefault="0021156B" w:rsidP="0021156B">
      <w:pPr>
        <w:contextualSpacing/>
        <w:rPr>
          <w:rFonts w:eastAsia="Palatino Linotype" w:cs="Palatino Linotype"/>
          <w:color w:val="000000"/>
        </w:rPr>
      </w:pPr>
    </w:p>
    <w:p w14:paraId="1E0131FC" w14:textId="545B7E24" w:rsidR="0021156B" w:rsidRPr="00525175" w:rsidRDefault="0021156B" w:rsidP="0021156B">
      <w:pPr>
        <w:pBdr>
          <w:top w:val="nil"/>
          <w:left w:val="nil"/>
          <w:bottom w:val="nil"/>
          <w:right w:val="nil"/>
          <w:between w:val="nil"/>
        </w:pBdr>
        <w:contextualSpacing/>
        <w:rPr>
          <w:rFonts w:eastAsia="Palatino Linotype" w:cs="Palatino Linotype"/>
          <w:color w:val="000000"/>
          <w:szCs w:val="24"/>
        </w:rPr>
      </w:pPr>
      <w:r w:rsidRPr="00525175">
        <w:rPr>
          <w:rFonts w:eastAsia="Palatino Linotype" w:cs="Palatino Linotype"/>
          <w:szCs w:val="24"/>
        </w:rPr>
        <w:lastRenderedPageBreak/>
        <w:t xml:space="preserve">Por lo argumentado en los párrafos que anteceden, </w:t>
      </w:r>
      <w:r w:rsidRPr="00525175">
        <w:rPr>
          <w:rFonts w:eastAsia="Palatino Linotype" w:cs="Palatino Linotype"/>
          <w:color w:val="000000"/>
          <w:szCs w:val="24"/>
        </w:rPr>
        <w:t>este Instituto estima que el Sujeto Obligado colmó las pretensiones del Recurrente con su respuesta y, por tanto, los motivos de inconformidad planteados devienen infundados; por lo que es procedente confirmar la respuesta del Sujeto Obligado.</w:t>
      </w:r>
    </w:p>
    <w:p w14:paraId="2EE7563B" w14:textId="77777777" w:rsidR="0021156B" w:rsidRPr="00525175" w:rsidRDefault="0021156B" w:rsidP="0021156B">
      <w:pPr>
        <w:rPr>
          <w:rFonts w:eastAsia="Palatino Linotype" w:cs="Palatino Linotype"/>
          <w:szCs w:val="24"/>
        </w:rPr>
      </w:pPr>
    </w:p>
    <w:p w14:paraId="0BDDE268" w14:textId="0A02054D" w:rsidR="00A32473" w:rsidRPr="00525175" w:rsidRDefault="00A32473" w:rsidP="00D658AD">
      <w:pPr>
        <w:contextualSpacing/>
        <w:rPr>
          <w:rFonts w:eastAsia="Palatino Linotype" w:cs="Palatino Linotype"/>
          <w:color w:val="000000"/>
          <w:szCs w:val="24"/>
        </w:rPr>
      </w:pPr>
      <w:r w:rsidRPr="00525175">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525175">
        <w:rPr>
          <w:rFonts w:eastAsia="Palatino Linotype" w:cs="Palatino Linotype"/>
          <w:b/>
          <w:color w:val="000000"/>
          <w:szCs w:val="24"/>
        </w:rPr>
        <w:t>CONFIRMA</w:t>
      </w:r>
      <w:r w:rsidRPr="00525175">
        <w:rPr>
          <w:rFonts w:eastAsia="Palatino Linotype" w:cs="Palatino Linotype"/>
          <w:color w:val="000000"/>
          <w:szCs w:val="24"/>
        </w:rPr>
        <w:t xml:space="preserve"> la respuesta a la solicitud de información pública </w:t>
      </w:r>
      <w:r w:rsidR="00BA6B51" w:rsidRPr="00525175">
        <w:rPr>
          <w:rFonts w:eastAsia="Palatino Linotype" w:cs="Palatino Linotype"/>
          <w:b/>
          <w:bCs/>
          <w:color w:val="000000"/>
          <w:szCs w:val="24"/>
        </w:rPr>
        <w:t>00058/SESEA/IP/2025</w:t>
      </w:r>
      <w:r w:rsidRPr="00525175">
        <w:rPr>
          <w:rFonts w:eastAsia="Palatino Linotype" w:cs="Palatino Linotype"/>
          <w:bCs/>
          <w:color w:val="000000"/>
          <w:szCs w:val="24"/>
        </w:rPr>
        <w:t xml:space="preserve">, </w:t>
      </w:r>
      <w:r w:rsidRPr="00525175">
        <w:rPr>
          <w:rFonts w:eastAsia="Palatino Linotype" w:cs="Palatino Linotype"/>
          <w:color w:val="000000"/>
          <w:szCs w:val="24"/>
        </w:rPr>
        <w:t>que ha sido materia del presente fallo, por lo que este Pleno:</w:t>
      </w:r>
    </w:p>
    <w:p w14:paraId="5A437131" w14:textId="77777777" w:rsidR="00A32473" w:rsidRPr="00525175" w:rsidRDefault="00A32473" w:rsidP="00830042">
      <w:pPr>
        <w:rPr>
          <w:rFonts w:eastAsia="Times New Roman" w:cs="Times New Roman"/>
          <w:szCs w:val="24"/>
          <w:lang w:eastAsia="es-ES"/>
        </w:rPr>
      </w:pPr>
    </w:p>
    <w:p w14:paraId="685A5497" w14:textId="77777777" w:rsidR="00A32473" w:rsidRPr="00525175" w:rsidRDefault="00A32473" w:rsidP="00830042">
      <w:pPr>
        <w:pStyle w:val="Ttulo1"/>
        <w:rPr>
          <w:rFonts w:eastAsia="Palatino Linotype"/>
          <w:lang w:val="es-ES_tradnl"/>
        </w:rPr>
      </w:pPr>
      <w:r w:rsidRPr="00525175">
        <w:rPr>
          <w:rFonts w:eastAsia="Palatino Linotype"/>
          <w:lang w:val="es-ES_tradnl"/>
        </w:rPr>
        <w:t>R E S U E L V E</w:t>
      </w:r>
    </w:p>
    <w:p w14:paraId="6C6C255B" w14:textId="77777777" w:rsidR="00A32473" w:rsidRPr="00525175" w:rsidRDefault="00A32473" w:rsidP="00830042">
      <w:pPr>
        <w:pBdr>
          <w:top w:val="nil"/>
          <w:left w:val="nil"/>
          <w:bottom w:val="nil"/>
          <w:right w:val="nil"/>
          <w:between w:val="nil"/>
        </w:pBdr>
        <w:contextualSpacing/>
        <w:jc w:val="center"/>
        <w:rPr>
          <w:rFonts w:eastAsia="Palatino Linotype" w:cs="Palatino Linotype"/>
          <w:b/>
          <w:color w:val="000000"/>
          <w:szCs w:val="24"/>
        </w:rPr>
      </w:pPr>
    </w:p>
    <w:p w14:paraId="0BE2019B" w14:textId="2C7A384D" w:rsidR="00A32473" w:rsidRPr="00525175" w:rsidRDefault="00A32473" w:rsidP="207EEFFE">
      <w:pPr>
        <w:pBdr>
          <w:top w:val="nil"/>
          <w:left w:val="nil"/>
          <w:bottom w:val="nil"/>
          <w:right w:val="nil"/>
          <w:between w:val="nil"/>
        </w:pBdr>
        <w:contextualSpacing/>
        <w:rPr>
          <w:rFonts w:eastAsia="Palatino Linotype" w:cs="Palatino Linotype"/>
          <w:color w:val="000000"/>
        </w:rPr>
      </w:pPr>
      <w:r w:rsidRPr="00525175">
        <w:rPr>
          <w:rFonts w:eastAsia="Palatino Linotype" w:cs="Palatino Linotype"/>
          <w:b/>
          <w:bCs/>
          <w:color w:val="000000" w:themeColor="text1"/>
        </w:rPr>
        <w:t xml:space="preserve">PRIMERO. </w:t>
      </w:r>
      <w:r w:rsidRPr="00525175">
        <w:rPr>
          <w:rFonts w:eastAsia="Palatino Linotype" w:cs="Palatino Linotype"/>
          <w:color w:val="000000" w:themeColor="text1"/>
        </w:rPr>
        <w:t xml:space="preserve">Se </w:t>
      </w:r>
      <w:r w:rsidRPr="00525175">
        <w:rPr>
          <w:rFonts w:eastAsia="Palatino Linotype" w:cs="Palatino Linotype"/>
          <w:b/>
          <w:bCs/>
          <w:color w:val="000000" w:themeColor="text1"/>
        </w:rPr>
        <w:t>CONFIRMA</w:t>
      </w:r>
      <w:r w:rsidRPr="00525175">
        <w:rPr>
          <w:rFonts w:eastAsia="Palatino Linotype" w:cs="Palatino Linotype"/>
          <w:color w:val="000000" w:themeColor="text1"/>
        </w:rPr>
        <w:t xml:space="preserve"> la respuesta del Sujeto Obligado</w:t>
      </w:r>
      <w:r w:rsidRPr="00525175">
        <w:rPr>
          <w:rFonts w:eastAsia="Palatino Linotype" w:cs="Palatino Linotype"/>
          <w:b/>
          <w:bCs/>
          <w:color w:val="000000" w:themeColor="text1"/>
        </w:rPr>
        <w:t xml:space="preserve"> </w:t>
      </w:r>
      <w:r w:rsidRPr="00525175">
        <w:rPr>
          <w:rFonts w:eastAsia="Palatino Linotype" w:cs="Palatino Linotype"/>
          <w:color w:val="000000" w:themeColor="text1"/>
        </w:rPr>
        <w:t>a l</w:t>
      </w:r>
      <w:r w:rsidR="00A41543" w:rsidRPr="00525175">
        <w:rPr>
          <w:rFonts w:eastAsia="Palatino Linotype" w:cs="Palatino Linotype"/>
          <w:color w:val="000000" w:themeColor="text1"/>
        </w:rPr>
        <w:t>a</w:t>
      </w:r>
      <w:r w:rsidRPr="00525175">
        <w:rPr>
          <w:rFonts w:eastAsia="Palatino Linotype" w:cs="Palatino Linotype"/>
          <w:color w:val="000000" w:themeColor="text1"/>
        </w:rPr>
        <w:t xml:space="preserve"> solicitud de información </w:t>
      </w:r>
      <w:r w:rsidR="00BA6B51" w:rsidRPr="00525175">
        <w:rPr>
          <w:rFonts w:eastAsia="Palatino Linotype" w:cs="Palatino Linotype"/>
          <w:b/>
          <w:bCs/>
          <w:color w:val="000000" w:themeColor="text1"/>
        </w:rPr>
        <w:t>00058/SESEA/IP/2025</w:t>
      </w:r>
      <w:r w:rsidRPr="00525175">
        <w:rPr>
          <w:rFonts w:eastAsia="Palatino Linotype" w:cs="Palatino Linotype"/>
          <w:color w:val="000000" w:themeColor="text1"/>
        </w:rPr>
        <w:t>,</w:t>
      </w:r>
      <w:r w:rsidRPr="00525175">
        <w:rPr>
          <w:rFonts w:eastAsia="Palatino Linotype" w:cs="Palatino Linotype"/>
          <w:b/>
          <w:bCs/>
          <w:color w:val="000000" w:themeColor="text1"/>
        </w:rPr>
        <w:t xml:space="preserve"> </w:t>
      </w:r>
      <w:r w:rsidRPr="00525175">
        <w:rPr>
          <w:rFonts w:eastAsia="Palatino Linotype" w:cs="Palatino Linotype"/>
          <w:color w:val="000000" w:themeColor="text1"/>
        </w:rPr>
        <w:t>por resultar infundad</w:t>
      </w:r>
      <w:r w:rsidR="007E59B2" w:rsidRPr="00525175">
        <w:rPr>
          <w:rFonts w:eastAsia="Palatino Linotype" w:cs="Palatino Linotype"/>
          <w:color w:val="000000" w:themeColor="text1"/>
        </w:rPr>
        <w:t>a</w:t>
      </w:r>
      <w:r w:rsidRPr="00525175">
        <w:rPr>
          <w:rFonts w:eastAsia="Palatino Linotype" w:cs="Palatino Linotype"/>
          <w:color w:val="000000" w:themeColor="text1"/>
        </w:rPr>
        <w:t xml:space="preserve">s las razones o motivos de inconformidad hechos valer por el Recurrente, en términos del Considerando </w:t>
      </w:r>
      <w:r w:rsidR="00C41F3A" w:rsidRPr="00525175">
        <w:rPr>
          <w:rFonts w:eastAsia="Palatino Linotype" w:cs="Palatino Linotype"/>
          <w:b/>
          <w:bCs/>
          <w:color w:val="000000" w:themeColor="text1"/>
        </w:rPr>
        <w:t>CUAR</w:t>
      </w:r>
      <w:r w:rsidRPr="00525175">
        <w:rPr>
          <w:rFonts w:eastAsia="Palatino Linotype" w:cs="Palatino Linotype"/>
          <w:b/>
          <w:bCs/>
          <w:color w:val="000000" w:themeColor="text1"/>
        </w:rPr>
        <w:t xml:space="preserve">TO </w:t>
      </w:r>
      <w:r w:rsidRPr="00525175">
        <w:rPr>
          <w:rFonts w:eastAsia="Palatino Linotype" w:cs="Palatino Linotype"/>
          <w:color w:val="000000" w:themeColor="text1"/>
        </w:rPr>
        <w:t>de esta resolución.</w:t>
      </w:r>
    </w:p>
    <w:p w14:paraId="78646036" w14:textId="77777777" w:rsidR="00A32473" w:rsidRPr="00525175" w:rsidRDefault="00A32473" w:rsidP="00D658AD">
      <w:pPr>
        <w:pBdr>
          <w:top w:val="nil"/>
          <w:left w:val="nil"/>
          <w:bottom w:val="nil"/>
          <w:right w:val="nil"/>
          <w:between w:val="nil"/>
        </w:pBdr>
        <w:contextualSpacing/>
        <w:rPr>
          <w:rFonts w:eastAsia="Palatino Linotype" w:cs="Palatino Linotype"/>
          <w:b/>
          <w:color w:val="000000"/>
          <w:szCs w:val="24"/>
        </w:rPr>
      </w:pPr>
    </w:p>
    <w:p w14:paraId="3DCBEDB4" w14:textId="77777777" w:rsidR="00A32473" w:rsidRPr="00525175" w:rsidRDefault="00A32473" w:rsidP="00D658AD">
      <w:pPr>
        <w:pBdr>
          <w:top w:val="nil"/>
          <w:left w:val="nil"/>
          <w:bottom w:val="nil"/>
          <w:right w:val="nil"/>
          <w:between w:val="nil"/>
        </w:pBdr>
        <w:contextualSpacing/>
        <w:rPr>
          <w:rFonts w:eastAsia="Palatino Linotype" w:cs="Palatino Linotype"/>
          <w:color w:val="000000"/>
          <w:szCs w:val="24"/>
        </w:rPr>
      </w:pPr>
      <w:r w:rsidRPr="00525175">
        <w:rPr>
          <w:rFonts w:eastAsia="Palatino Linotype" w:cs="Palatino Linotype"/>
          <w:b/>
          <w:color w:val="000000"/>
          <w:szCs w:val="24"/>
        </w:rPr>
        <w:t>SEGUNDO.</w:t>
      </w:r>
      <w:r w:rsidRPr="00525175">
        <w:rPr>
          <w:rFonts w:eastAsia="Palatino Linotype" w:cs="Palatino Linotype"/>
          <w:color w:val="000000"/>
          <w:szCs w:val="24"/>
        </w:rPr>
        <w:t xml:space="preserve"> </w:t>
      </w:r>
      <w:r w:rsidRPr="00525175">
        <w:rPr>
          <w:rFonts w:eastAsia="Palatino Linotype" w:cs="Palatino Linotype"/>
          <w:b/>
          <w:color w:val="000000"/>
          <w:szCs w:val="24"/>
        </w:rPr>
        <w:t>Notifíquese</w:t>
      </w:r>
      <w:r w:rsidRPr="00525175">
        <w:rPr>
          <w:rFonts w:eastAsia="Palatino Linotype" w:cs="Palatino Linotype"/>
          <w:color w:val="000000"/>
          <w:szCs w:val="24"/>
        </w:rPr>
        <w:t xml:space="preserve"> la presente resolución </w:t>
      </w:r>
      <w:r w:rsidRPr="00525175">
        <w:rPr>
          <w:rFonts w:eastAsia="Palatino Linotype" w:cs="Palatino Linotype"/>
          <w:szCs w:val="24"/>
        </w:rPr>
        <w:t>mediante el Sistema de Acceso a la Información Mexiquense</w:t>
      </w:r>
      <w:r w:rsidRPr="00525175">
        <w:rPr>
          <w:rFonts w:eastAsia="Palatino Linotype" w:cs="Palatino Linotype"/>
          <w:color w:val="000000"/>
          <w:szCs w:val="24"/>
        </w:rPr>
        <w:t xml:space="preserve"> (SAIMEX) al Titular de la Unidad de Transparencia del Sujeto Obligado.</w:t>
      </w:r>
    </w:p>
    <w:p w14:paraId="536AF66B" w14:textId="77777777" w:rsidR="00A32473" w:rsidRPr="00525175" w:rsidRDefault="00A32473" w:rsidP="00D658AD">
      <w:pPr>
        <w:pBdr>
          <w:top w:val="nil"/>
          <w:left w:val="nil"/>
          <w:bottom w:val="nil"/>
          <w:right w:val="nil"/>
          <w:between w:val="nil"/>
        </w:pBdr>
        <w:contextualSpacing/>
        <w:rPr>
          <w:rFonts w:eastAsia="Palatino Linotype" w:cs="Palatino Linotype"/>
          <w:color w:val="000000"/>
          <w:szCs w:val="24"/>
        </w:rPr>
      </w:pPr>
    </w:p>
    <w:p w14:paraId="497C5384" w14:textId="77777777" w:rsidR="00A32473" w:rsidRPr="00525175" w:rsidRDefault="00A32473" w:rsidP="00D658AD">
      <w:pPr>
        <w:pBdr>
          <w:top w:val="nil"/>
          <w:left w:val="nil"/>
          <w:bottom w:val="nil"/>
          <w:right w:val="nil"/>
          <w:between w:val="nil"/>
        </w:pBdr>
        <w:rPr>
          <w:rFonts w:eastAsia="Palatino Linotype" w:cs="Palatino Linotype"/>
          <w:color w:val="000000"/>
          <w:szCs w:val="24"/>
        </w:rPr>
      </w:pPr>
      <w:r w:rsidRPr="00525175">
        <w:rPr>
          <w:rFonts w:eastAsia="Palatino Linotype" w:cs="Palatino Linotype"/>
          <w:b/>
          <w:color w:val="000000"/>
          <w:szCs w:val="24"/>
        </w:rPr>
        <w:t>TERCERO.</w:t>
      </w:r>
      <w:r w:rsidRPr="00525175">
        <w:rPr>
          <w:rFonts w:eastAsia="Palatino Linotype" w:cs="Palatino Linotype"/>
          <w:color w:val="000000"/>
          <w:szCs w:val="24"/>
        </w:rPr>
        <w:t xml:space="preserve"> </w:t>
      </w:r>
      <w:r w:rsidRPr="00525175">
        <w:rPr>
          <w:rFonts w:eastAsia="Palatino Linotype" w:cs="Palatino Linotype"/>
          <w:b/>
          <w:color w:val="000000"/>
          <w:szCs w:val="24"/>
        </w:rPr>
        <w:t>Notifíquese</w:t>
      </w:r>
      <w:r w:rsidRPr="00525175">
        <w:rPr>
          <w:rFonts w:eastAsia="Palatino Linotype" w:cs="Palatino Linotype"/>
          <w:color w:val="000000"/>
          <w:szCs w:val="24"/>
        </w:rPr>
        <w:t xml:space="preserve"> al Recurrente</w:t>
      </w:r>
      <w:r w:rsidRPr="00525175">
        <w:rPr>
          <w:rFonts w:eastAsia="Palatino Linotype" w:cs="Palatino Linotype"/>
          <w:b/>
          <w:color w:val="000000"/>
          <w:szCs w:val="24"/>
        </w:rPr>
        <w:t xml:space="preserve"> </w:t>
      </w:r>
      <w:r w:rsidRPr="00525175">
        <w:rPr>
          <w:rFonts w:eastAsia="Palatino Linotype" w:cs="Palatino Linotype"/>
          <w:color w:val="000000"/>
          <w:szCs w:val="24"/>
        </w:rPr>
        <w:t>la presente resolución vía S</w:t>
      </w:r>
      <w:r w:rsidRPr="00525175">
        <w:rPr>
          <w:rFonts w:eastAsia="Palatino Linotype" w:cs="Palatino Linotype"/>
          <w:szCs w:val="24"/>
        </w:rPr>
        <w:t>istema de Acceso a la Información Mexiquense</w:t>
      </w:r>
      <w:r w:rsidRPr="00525175">
        <w:rPr>
          <w:rFonts w:eastAsia="Palatino Linotype" w:cs="Palatino Linotype"/>
          <w:color w:val="000000"/>
          <w:szCs w:val="24"/>
        </w:rPr>
        <w:t xml:space="preserve"> (SAIMEX) y hágase de su conocimiento que en caso de que considere que le causa algún perjuicio, podrá promover el Juicio de Amparo en los términos </w:t>
      </w:r>
      <w:r w:rsidRPr="00525175">
        <w:rPr>
          <w:rFonts w:eastAsia="Palatino Linotype" w:cs="Palatino Linotype"/>
          <w:color w:val="000000"/>
          <w:szCs w:val="24"/>
        </w:rPr>
        <w:lastRenderedPageBreak/>
        <w:t>de las leyes aplicables, conforme al artículo 196 de la Ley de Transparencia y Acceso a la Información Pública del Estado de México y Municipios.</w:t>
      </w:r>
    </w:p>
    <w:p w14:paraId="56649F2C" w14:textId="77777777" w:rsidR="006605AE" w:rsidRPr="00525175" w:rsidRDefault="006605AE" w:rsidP="00B614D0">
      <w:pPr>
        <w:contextualSpacing/>
      </w:pPr>
    </w:p>
    <w:p w14:paraId="20573BFF" w14:textId="0154909D" w:rsidR="00A970D5" w:rsidRPr="00525175" w:rsidRDefault="00525175" w:rsidP="00B614D0">
      <w:pPr>
        <w:pBdr>
          <w:top w:val="nil"/>
          <w:left w:val="nil"/>
          <w:bottom w:val="nil"/>
          <w:right w:val="nil"/>
          <w:between w:val="nil"/>
        </w:pBdr>
        <w:contextualSpacing/>
        <w:rPr>
          <w:rFonts w:eastAsia="Palatino Linotype" w:cs="Palatino Linotype"/>
          <w:color w:val="000000"/>
          <w:szCs w:val="24"/>
        </w:rPr>
      </w:pPr>
      <w:r w:rsidRPr="00525175">
        <w:rPr>
          <w:rFonts w:cs="Arial"/>
        </w:rPr>
        <w:t>ASÍ LO RESUELVE, POR UNANIMIDAD DE VOTOS EL PLENO DEL</w:t>
      </w:r>
      <w:r w:rsidRPr="00525175">
        <w:rPr>
          <w:rFonts w:eastAsia="Arial Unicode MS" w:cs="Arial"/>
        </w:rPr>
        <w:t xml:space="preserve"> INSTITUTO DE TRANSPARENCIA, ACCESO A LA INFORMACIÓN PÚBLICA Y PROTECCIÓN DE DATOS PERSONALES DEL ESTADO DE MÉXICO Y MUNICIPIOS</w:t>
      </w:r>
      <w:r w:rsidRPr="00525175">
        <w:rPr>
          <w:rFonts w:cs="Arial"/>
        </w:rPr>
        <w:t>, CONFORMADO POR LOS COMISIONADOS JOSÉ MARTÍNEZ VILCHIS, MARÍA DEL ROSARIO MEJÍA AYALA, SHARON CRISTINA MORALES MARTÍNEZ, LUIS GUSTAVO PARRA NORIEGA Y GUADALUPE RAMÍREZ PEÑA, EN LA</w:t>
      </w:r>
      <w:r w:rsidRPr="00525175">
        <w:rPr>
          <w:rFonts w:cs="Arial"/>
          <w:lang w:val="es-419"/>
        </w:rPr>
        <w:t xml:space="preserve"> DÉCIMA SEGUNDA SESIÓN ORDINARIA CELEBRADA EL OCHO DE ABRIL DE DOS MIL VEINTISÉIS</w:t>
      </w:r>
      <w:r w:rsidRPr="00525175">
        <w:rPr>
          <w:rFonts w:cs="Arial"/>
        </w:rPr>
        <w:t>, ANTE EL SECRETARIO TÉCNICO DEL PLENO, ALEXIS TAPIA RAMÍREZ</w:t>
      </w:r>
      <w:r w:rsidR="00A970D5" w:rsidRPr="00525175">
        <w:rPr>
          <w:rFonts w:eastAsia="Palatino Linotype" w:cs="Palatino Linotype"/>
          <w:color w:val="000000"/>
          <w:szCs w:val="24"/>
        </w:rPr>
        <w:t>.</w:t>
      </w:r>
      <w:r w:rsidR="001957CF" w:rsidRPr="00525175">
        <w:rPr>
          <w:rFonts w:eastAsia="Palatino Linotype" w:cs="Palatino Linotype"/>
          <w:color w:val="000000"/>
          <w:szCs w:val="24"/>
        </w:rPr>
        <w:t>--------------</w:t>
      </w:r>
      <w:r w:rsidR="00C6512A" w:rsidRPr="00525175">
        <w:rPr>
          <w:rFonts w:eastAsia="Palatino Linotype" w:cs="Palatino Linotype"/>
          <w:color w:val="000000"/>
          <w:szCs w:val="24"/>
        </w:rPr>
        <w:t>----</w:t>
      </w:r>
      <w:r w:rsidR="00B614D0" w:rsidRPr="00525175">
        <w:rPr>
          <w:rFonts w:eastAsia="Palatino Linotype" w:cs="Palatino Linotype"/>
          <w:color w:val="000000"/>
          <w:szCs w:val="24"/>
        </w:rPr>
        <w:t>-----------------------------------------------------------------------------------------------------------------------------------------------------------------------------------</w:t>
      </w:r>
      <w:r w:rsidR="00D61853" w:rsidRPr="00525175">
        <w:rPr>
          <w:rFonts w:eastAsia="Palatino Linotype" w:cs="Palatino Linotype"/>
          <w:color w:val="000000"/>
          <w:szCs w:val="24"/>
        </w:rPr>
        <w:t>------</w:t>
      </w:r>
      <w:r w:rsidR="00D47E8C" w:rsidRPr="00525175">
        <w:rPr>
          <w:rFonts w:eastAsia="Palatino Linotype" w:cs="Palatino Linotype"/>
          <w:color w:val="000000"/>
          <w:szCs w:val="24"/>
        </w:rPr>
        <w:t>----------------------------------------------</w:t>
      </w:r>
      <w:r w:rsidR="00D61853" w:rsidRPr="00525175">
        <w:rPr>
          <w:rFonts w:eastAsia="Palatino Linotype" w:cs="Palatino Linotype"/>
          <w:color w:val="000000"/>
          <w:szCs w:val="24"/>
        </w:rPr>
        <w:t>----------------------</w:t>
      </w:r>
      <w:r w:rsidR="00AA748B" w:rsidRPr="00525175">
        <w:rPr>
          <w:rFonts w:eastAsia="Palatino Linotype" w:cs="Palatino Linotype"/>
          <w:color w:val="000000"/>
          <w:szCs w:val="24"/>
        </w:rPr>
        <w:t>------------------------------------------------------------------------------------------------------------------------------------------------------------------------------------------------------------------------------------------------------------------------------------------------------------------------------------------------------------------------------------------------------------------------------------------------------------------------------------------------------------------------------------------------------------------------------------------------------------------------------------------------------------------------------------------------------------------------------------------------------------------------------------------------------------------------------------------------------------------------------------------------------------------------------------------------------------------------------------------------------------------------------------------------------------------------------------------------------------------------------------------------------------------------------------------------------------------------------------------------</w:t>
      </w:r>
    </w:p>
    <w:p w14:paraId="4DA57669" w14:textId="77777777" w:rsidR="00A970D5" w:rsidRPr="00521970" w:rsidRDefault="44E9108F" w:rsidP="437A1E2E">
      <w:pPr>
        <w:pBdr>
          <w:top w:val="nil"/>
          <w:left w:val="nil"/>
          <w:bottom w:val="nil"/>
          <w:right w:val="nil"/>
          <w:between w:val="nil"/>
        </w:pBdr>
        <w:contextualSpacing/>
        <w:rPr>
          <w:rFonts w:eastAsia="Palatino Linotype" w:cs="Palatino Linotype"/>
          <w:color w:val="000000"/>
          <w:sz w:val="20"/>
          <w:szCs w:val="20"/>
          <w:lang w:val="es-ES"/>
        </w:rPr>
      </w:pPr>
      <w:r w:rsidRPr="00525175">
        <w:rPr>
          <w:rFonts w:eastAsia="Palatino Linotype" w:cs="Palatino Linotype"/>
          <w:color w:val="000000" w:themeColor="text1"/>
          <w:sz w:val="20"/>
          <w:szCs w:val="20"/>
          <w:lang w:val="es-ES"/>
        </w:rPr>
        <w:t>JMV/CCR/fzh</w:t>
      </w:r>
    </w:p>
    <w:p w14:paraId="5FBC6CA4" w14:textId="77777777" w:rsidR="00A970D5" w:rsidRPr="00521970" w:rsidRDefault="00A970D5" w:rsidP="00B614D0">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521970" w:rsidRDefault="00D718B8" w:rsidP="006922F5"/>
    <w:sectPr w:rsidR="00D718B8" w:rsidRPr="00521970" w:rsidSect="00874B16">
      <w:headerReference w:type="even" r:id="rId10"/>
      <w:headerReference w:type="default" r:id="rId11"/>
      <w:footerReference w:type="default" r:id="rId12"/>
      <w:headerReference w:type="first" r:id="rId13"/>
      <w:footerReference w:type="first" r:id="rId14"/>
      <w:pgSz w:w="12240" w:h="15840"/>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5C4BA" w14:textId="77777777" w:rsidR="00AA22EA" w:rsidRDefault="00AA22EA" w:rsidP="00F2498E">
      <w:pPr>
        <w:spacing w:line="240" w:lineRule="auto"/>
      </w:pPr>
      <w:r>
        <w:separator/>
      </w:r>
    </w:p>
  </w:endnote>
  <w:endnote w:type="continuationSeparator" w:id="0">
    <w:p w14:paraId="60A6646E" w14:textId="77777777" w:rsidR="00AA22EA" w:rsidRDefault="00AA22EA" w:rsidP="00F2498E">
      <w:pPr>
        <w:spacing w:line="240" w:lineRule="auto"/>
      </w:pPr>
      <w:r>
        <w:continuationSeparator/>
      </w:r>
    </w:p>
  </w:endnote>
  <w:endnote w:type="continuationNotice" w:id="1">
    <w:p w14:paraId="294B2838" w14:textId="77777777" w:rsidR="00AA22EA" w:rsidRDefault="00AA22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107110B5" w:rsidR="004B31C4" w:rsidRPr="00871A91" w:rsidRDefault="004B31C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D2A01">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D2A01">
      <w:rPr>
        <w:rFonts w:ascii="Palatino Linotype" w:hAnsi="Palatino Linotype"/>
        <w:b/>
        <w:bCs/>
        <w:noProof/>
        <w:sz w:val="20"/>
      </w:rPr>
      <w:t>30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11A68B81" w:rsidR="004B31C4" w:rsidRPr="00871A91" w:rsidRDefault="004B31C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D2A0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D2A01">
      <w:rPr>
        <w:rFonts w:ascii="Palatino Linotype" w:hAnsi="Palatino Linotype"/>
        <w:b/>
        <w:bCs/>
        <w:noProof/>
        <w:sz w:val="20"/>
      </w:rPr>
      <w:t>30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B1771" w14:textId="77777777" w:rsidR="00AA22EA" w:rsidRDefault="00AA22EA" w:rsidP="00F2498E">
      <w:pPr>
        <w:spacing w:line="240" w:lineRule="auto"/>
      </w:pPr>
      <w:r>
        <w:separator/>
      </w:r>
    </w:p>
  </w:footnote>
  <w:footnote w:type="continuationSeparator" w:id="0">
    <w:p w14:paraId="14124399" w14:textId="77777777" w:rsidR="00AA22EA" w:rsidRDefault="00AA22EA" w:rsidP="00F2498E">
      <w:pPr>
        <w:spacing w:line="240" w:lineRule="auto"/>
      </w:pPr>
      <w:r>
        <w:continuationSeparator/>
      </w:r>
    </w:p>
  </w:footnote>
  <w:footnote w:type="continuationNotice" w:id="1">
    <w:p w14:paraId="7A6997FE" w14:textId="77777777" w:rsidR="00AA22EA" w:rsidRDefault="00AA22EA">
      <w:pPr>
        <w:spacing w:line="240" w:lineRule="auto"/>
      </w:pPr>
    </w:p>
  </w:footnote>
  <w:footnote w:id="2">
    <w:p w14:paraId="2BCE50A0" w14:textId="77777777" w:rsidR="004B31C4" w:rsidRPr="0031280C" w:rsidRDefault="004B31C4"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4B31C4" w:rsidRPr="0031280C" w:rsidRDefault="004B31C4"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4B31C4" w:rsidRPr="0031280C" w:rsidRDefault="004B31C4"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4B31C4" w:rsidRPr="0031280C" w:rsidRDefault="004B31C4"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39EBA785" w14:textId="77777777" w:rsidR="004211D3" w:rsidRDefault="004211D3" w:rsidP="004211D3">
      <w:pPr>
        <w:pStyle w:val="Textonotapie"/>
      </w:pPr>
      <w:r>
        <w:rPr>
          <w:rStyle w:val="Refdenotaalpie"/>
        </w:rPr>
        <w:footnoteRef/>
      </w:r>
      <w:r>
        <w:t xml:space="preserve"> </w:t>
      </w:r>
      <w:r w:rsidRPr="6A5992C8">
        <w:rPr>
          <w:rFonts w:eastAsia="Palatino Linotype" w:cs="Palatino Linotype"/>
          <w:sz w:val="16"/>
          <w:szCs w:val="16"/>
          <w:lang w:val="es-ES"/>
        </w:rPr>
        <w:t xml:space="preserve">BURGOA ORIHUELA Ignacio. </w:t>
      </w:r>
      <w:r w:rsidRPr="6A5992C8">
        <w:rPr>
          <w:rFonts w:eastAsia="Palatino Linotype" w:cs="Palatino Linotype"/>
          <w:i/>
          <w:iCs/>
          <w:sz w:val="16"/>
          <w:szCs w:val="16"/>
          <w:lang w:val="es-ES"/>
        </w:rPr>
        <w:t>Diccionario De Derecho Constitucional, Garantías y Amparo</w:t>
      </w:r>
      <w:r w:rsidRPr="6A5992C8">
        <w:rPr>
          <w:rFonts w:eastAsia="Palatino Linotype" w:cs="Palatino Linotype"/>
          <w:sz w:val="16"/>
          <w:szCs w:val="16"/>
          <w:lang w:val="es-ES"/>
        </w:rPr>
        <w:t xml:space="preserve">. Ed. Porrúa, S.A., México. 1992. </w:t>
      </w:r>
      <w:r>
        <w:rPr>
          <w:rFonts w:eastAsia="Palatino Linotype" w:cs="Palatino Linotype"/>
          <w:sz w:val="16"/>
          <w:szCs w:val="16"/>
          <w:lang w:val="es-ES"/>
        </w:rPr>
        <w:t>Pág</w:t>
      </w:r>
      <w:r w:rsidRPr="6A5992C8">
        <w:rPr>
          <w:rFonts w:eastAsia="Palatino Linotype" w:cs="Palatino Linotype"/>
          <w:sz w:val="16"/>
          <w:szCs w:val="16"/>
          <w:lang w:val="es-ES"/>
        </w:rPr>
        <w:t>. 115.</w:t>
      </w:r>
    </w:p>
  </w:footnote>
  <w:footnote w:id="4">
    <w:p w14:paraId="208668E4" w14:textId="77777777" w:rsidR="004211D3" w:rsidRDefault="004211D3" w:rsidP="004211D3">
      <w:pPr>
        <w:pStyle w:val="Textonotapie"/>
      </w:pPr>
      <w:r>
        <w:rPr>
          <w:rStyle w:val="Refdenotaalpie"/>
        </w:rPr>
        <w:footnoteRef/>
      </w:r>
      <w:r>
        <w:t xml:space="preserve"> </w:t>
      </w:r>
      <w:r w:rsidRPr="6A5992C8">
        <w:rPr>
          <w:rFonts w:eastAsia="Palatino Linotype" w:cs="Palatino Linotype"/>
          <w:sz w:val="16"/>
          <w:szCs w:val="16"/>
          <w:lang w:val="es-ES"/>
        </w:rPr>
        <w:t xml:space="preserve">CIENFUEGOS SALGADO David. </w:t>
      </w:r>
      <w:r w:rsidRPr="6A5992C8">
        <w:rPr>
          <w:rFonts w:eastAsia="Palatino Linotype" w:cs="Palatino Linotype"/>
          <w:i/>
          <w:iCs/>
          <w:sz w:val="16"/>
          <w:szCs w:val="16"/>
          <w:lang w:val="es-ES"/>
        </w:rPr>
        <w:t xml:space="preserve">El Derecho de Petición en México. </w:t>
      </w:r>
      <w:r w:rsidRPr="6A5992C8">
        <w:rPr>
          <w:rFonts w:eastAsia="Palatino Linotype" w:cs="Palatino Linotype"/>
          <w:sz w:val="16"/>
          <w:szCs w:val="16"/>
          <w:lang w:val="es-ES"/>
        </w:rPr>
        <w:t>Ed. Instituto de Investigaciones Jurídica UNAM. México 2004. P</w:t>
      </w:r>
      <w:r>
        <w:rPr>
          <w:rFonts w:eastAsia="Palatino Linotype" w:cs="Palatino Linotype"/>
          <w:sz w:val="16"/>
          <w:szCs w:val="16"/>
          <w:lang w:val="es-ES"/>
        </w:rPr>
        <w:t>ág.</w:t>
      </w:r>
      <w:r w:rsidRPr="6A5992C8">
        <w:rPr>
          <w:rFonts w:eastAsia="Palatino Linotype" w:cs="Palatino Linotype"/>
          <w:sz w:val="16"/>
          <w:szCs w:val="16"/>
          <w:lang w:val="es-ES"/>
        </w:rPr>
        <w:t xml:space="preserve"> 31</w:t>
      </w:r>
    </w:p>
  </w:footnote>
  <w:footnote w:id="5">
    <w:p w14:paraId="5F72C8EB" w14:textId="77777777" w:rsidR="004211D3" w:rsidRDefault="004211D3" w:rsidP="004211D3">
      <w:pPr>
        <w:pStyle w:val="Textonotapie"/>
      </w:pPr>
      <w:r>
        <w:rPr>
          <w:rStyle w:val="Refdenotaalpie"/>
        </w:rPr>
        <w:footnoteRef/>
      </w:r>
      <w:r>
        <w:t xml:space="preserve"> </w:t>
      </w:r>
      <w:r w:rsidRPr="6A5992C8">
        <w:rPr>
          <w:rFonts w:eastAsia="Palatino Linotype" w:cs="Palatino Linotype"/>
          <w:sz w:val="16"/>
          <w:szCs w:val="16"/>
          <w:lang w:val="es-ES"/>
        </w:rPr>
        <w:t xml:space="preserve">ROBLES HERNÁNDEZ José Guadalupe. </w:t>
      </w:r>
      <w:r w:rsidRPr="6A5992C8">
        <w:rPr>
          <w:rFonts w:eastAsia="Palatino Linotype" w:cs="Palatino Linotype"/>
          <w:i/>
          <w:iCs/>
          <w:sz w:val="16"/>
          <w:szCs w:val="16"/>
          <w:lang w:val="es-ES"/>
        </w:rPr>
        <w:t xml:space="preserve">Derecho de la Información y Comunicación Pública. </w:t>
      </w:r>
      <w:r w:rsidRPr="6A5992C8">
        <w:rPr>
          <w:rFonts w:eastAsia="Palatino Linotype" w:cs="Palatino Linotype"/>
          <w:sz w:val="16"/>
          <w:szCs w:val="16"/>
          <w:lang w:val="es-ES"/>
        </w:rPr>
        <w:t>Ed. Universidad de Occidente. México. 2004, p</w:t>
      </w:r>
      <w:r>
        <w:rPr>
          <w:rFonts w:eastAsia="Palatino Linotype" w:cs="Palatino Linotype"/>
          <w:sz w:val="16"/>
          <w:szCs w:val="16"/>
          <w:lang w:val="es-ES"/>
        </w:rPr>
        <w:t>ág</w:t>
      </w:r>
      <w:r w:rsidRPr="6A5992C8">
        <w:rPr>
          <w:rFonts w:eastAsia="Palatino Linotype" w:cs="Palatino Linotype"/>
          <w:sz w:val="16"/>
          <w:szCs w:val="16"/>
          <w:lang w:val="es-ES"/>
        </w:rPr>
        <w:t>. 72</w:t>
      </w:r>
    </w:p>
  </w:footnote>
  <w:footnote w:id="6">
    <w:p w14:paraId="5192D442" w14:textId="77777777" w:rsidR="004211D3" w:rsidRDefault="004211D3" w:rsidP="004211D3">
      <w:pPr>
        <w:pStyle w:val="Textonotapie"/>
      </w:pPr>
      <w:r>
        <w:rPr>
          <w:rStyle w:val="Refdenotaalpie"/>
        </w:rPr>
        <w:footnoteRef/>
      </w:r>
      <w:r>
        <w:t xml:space="preserve"> </w:t>
      </w:r>
      <w:r w:rsidRPr="6A5992C8">
        <w:rPr>
          <w:rFonts w:eastAsia="Palatino Linotype" w:cs="Palatino Linotype"/>
          <w:sz w:val="16"/>
          <w:szCs w:val="16"/>
          <w:lang w:val="es-ES"/>
        </w:rPr>
        <w:t xml:space="preserve">VILLANUEVA VILLANUEVA Ernesto. Derecho de la Información, Ed. Porrúa. S.A., México. 2006. </w:t>
      </w:r>
      <w:r>
        <w:rPr>
          <w:rFonts w:eastAsia="Palatino Linotype" w:cs="Palatino Linotype"/>
          <w:sz w:val="16"/>
          <w:szCs w:val="16"/>
          <w:lang w:val="es-ES"/>
        </w:rPr>
        <w:t xml:space="preserve">Pág. </w:t>
      </w:r>
      <w:r w:rsidRPr="6A5992C8">
        <w:rPr>
          <w:rFonts w:eastAsia="Palatino Linotype" w:cs="Palatino Linotype"/>
          <w:sz w:val="16"/>
          <w:szCs w:val="16"/>
          <w:lang w:val="es-ES"/>
        </w:rPr>
        <w:t>270</w:t>
      </w:r>
    </w:p>
  </w:footnote>
  <w:footnote w:id="7">
    <w:p w14:paraId="2C389E14" w14:textId="77777777" w:rsidR="005E7B43" w:rsidRPr="00091848" w:rsidRDefault="005E7B43" w:rsidP="005E7B43">
      <w:pPr>
        <w:pStyle w:val="Textonotapie"/>
        <w:rPr>
          <w:lang w:val="es-MX"/>
        </w:rPr>
      </w:pPr>
      <w:r>
        <w:rPr>
          <w:rStyle w:val="Refdenotaalpie"/>
        </w:rPr>
        <w:footnoteRef/>
      </w:r>
      <w:r>
        <w:t xml:space="preserve"> </w:t>
      </w:r>
      <w:r>
        <w:rPr>
          <w:lang w:val="es-MX"/>
        </w:rPr>
        <w:t xml:space="preserve">Tesis VI.2o.A. J/7, </w:t>
      </w:r>
      <w:r>
        <w:rPr>
          <w:i/>
          <w:lang w:val="es-MX"/>
        </w:rPr>
        <w:t>Semanario Judicial de la Federación y su Gaceta</w:t>
      </w:r>
      <w:r>
        <w:rPr>
          <w:lang w:val="es-MX"/>
        </w:rPr>
        <w:t>, Novena Época, Tomo XXI, abril de 2005, pág. 1137.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4B31C4" w:rsidRDefault="00AA22EA">
    <w:pPr>
      <w:pStyle w:val="Encabezado"/>
    </w:pPr>
    <w:r>
      <w:rPr>
        <w:noProof/>
        <w:lang w:val="es-MX" w:eastAsia="es-MX"/>
      </w:rPr>
      <w:pict w14:anchorId="29E46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4B31C4" w:rsidRPr="00B17577" w14:paraId="37B9EBDE" w14:textId="77777777" w:rsidTr="00874B16">
      <w:trPr>
        <w:trHeight w:val="227"/>
      </w:trPr>
      <w:tc>
        <w:tcPr>
          <w:tcW w:w="5103" w:type="dxa"/>
          <w:hideMark/>
        </w:tcPr>
        <w:p w14:paraId="4964FBC5" w14:textId="54CDA645" w:rsidR="004B31C4" w:rsidRPr="00096248" w:rsidRDefault="004B31C4" w:rsidP="00011C4D">
          <w:pPr>
            <w:spacing w:after="120" w:line="240" w:lineRule="auto"/>
            <w:ind w:right="69"/>
            <w:jc w:val="right"/>
            <w:rPr>
              <w:rFonts w:cs="Arial"/>
              <w:b/>
              <w:szCs w:val="24"/>
            </w:rPr>
          </w:pPr>
          <w:r w:rsidRPr="00096248">
            <w:rPr>
              <w:rFonts w:cs="Arial"/>
              <w:b/>
              <w:szCs w:val="24"/>
            </w:rPr>
            <w:t>Recurso de Revisión:</w:t>
          </w:r>
        </w:p>
      </w:tc>
      <w:tc>
        <w:tcPr>
          <w:tcW w:w="4678" w:type="dxa"/>
          <w:hideMark/>
        </w:tcPr>
        <w:p w14:paraId="421B9899" w14:textId="52F2A10B" w:rsidR="004B31C4" w:rsidRPr="00096248" w:rsidRDefault="00BA6B51" w:rsidP="00011C4D">
          <w:pPr>
            <w:spacing w:after="120" w:line="240" w:lineRule="auto"/>
            <w:ind w:right="71"/>
            <w:jc w:val="right"/>
            <w:rPr>
              <w:rFonts w:cs="Arial"/>
              <w:b/>
              <w:szCs w:val="24"/>
            </w:rPr>
          </w:pPr>
          <w:r>
            <w:rPr>
              <w:rFonts w:cs="Arial"/>
              <w:b/>
              <w:bCs/>
              <w:szCs w:val="24"/>
            </w:rPr>
            <w:t>09785/INFOEM/IP/RR/2025</w:t>
          </w:r>
        </w:p>
      </w:tc>
    </w:tr>
    <w:tr w:rsidR="004B31C4" w14:paraId="7591D3C9" w14:textId="77777777" w:rsidTr="00874B16">
      <w:trPr>
        <w:trHeight w:val="242"/>
      </w:trPr>
      <w:tc>
        <w:tcPr>
          <w:tcW w:w="5103" w:type="dxa"/>
          <w:hideMark/>
        </w:tcPr>
        <w:p w14:paraId="729A65A8" w14:textId="77777777" w:rsidR="004B31C4" w:rsidRPr="00096248" w:rsidRDefault="004B31C4" w:rsidP="00011C4D">
          <w:pPr>
            <w:spacing w:after="120" w:line="240" w:lineRule="auto"/>
            <w:ind w:right="69"/>
            <w:jc w:val="right"/>
            <w:rPr>
              <w:rFonts w:cs="Arial"/>
              <w:b/>
              <w:szCs w:val="24"/>
            </w:rPr>
          </w:pPr>
          <w:r w:rsidRPr="00096248">
            <w:rPr>
              <w:rFonts w:cs="Arial"/>
              <w:b/>
              <w:szCs w:val="24"/>
            </w:rPr>
            <w:t>Sujeto Obligado:</w:t>
          </w:r>
        </w:p>
      </w:tc>
      <w:tc>
        <w:tcPr>
          <w:tcW w:w="4678" w:type="dxa"/>
          <w:hideMark/>
        </w:tcPr>
        <w:p w14:paraId="283ADF36" w14:textId="5E5E3798" w:rsidR="004B31C4" w:rsidRPr="00096248" w:rsidRDefault="00BA6B51" w:rsidP="00011C4D">
          <w:pPr>
            <w:spacing w:after="120" w:line="240" w:lineRule="auto"/>
            <w:ind w:left="-81" w:right="71"/>
            <w:jc w:val="right"/>
            <w:rPr>
              <w:rFonts w:cs="Arial"/>
              <w:szCs w:val="24"/>
            </w:rPr>
          </w:pPr>
          <w:r>
            <w:rPr>
              <w:rFonts w:cs="Arial"/>
              <w:szCs w:val="24"/>
            </w:rPr>
            <w:t>Secretaría Ejecutiva del Sistema Estatal Anticorrupción</w:t>
          </w:r>
        </w:p>
      </w:tc>
    </w:tr>
    <w:tr w:rsidR="004B31C4" w:rsidRPr="00F63239" w14:paraId="037E914D" w14:textId="77777777" w:rsidTr="00874B16">
      <w:trPr>
        <w:trHeight w:val="342"/>
      </w:trPr>
      <w:tc>
        <w:tcPr>
          <w:tcW w:w="5103" w:type="dxa"/>
          <w:hideMark/>
        </w:tcPr>
        <w:p w14:paraId="7676B68F" w14:textId="64D69EAF" w:rsidR="004B31C4" w:rsidRPr="00096248" w:rsidRDefault="004B31C4"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678" w:type="dxa"/>
          <w:hideMark/>
        </w:tcPr>
        <w:p w14:paraId="6493BA30" w14:textId="77777777" w:rsidR="004B31C4" w:rsidRDefault="004B31C4"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4B31C4" w:rsidRPr="00711916" w:rsidRDefault="004B31C4" w:rsidP="00011C4D">
          <w:pPr>
            <w:spacing w:after="120" w:line="240" w:lineRule="auto"/>
            <w:ind w:left="-486" w:right="71" w:firstLine="567"/>
            <w:jc w:val="right"/>
            <w:rPr>
              <w:rFonts w:cs="Arial"/>
              <w:sz w:val="2"/>
              <w:szCs w:val="2"/>
            </w:rPr>
          </w:pPr>
        </w:p>
      </w:tc>
    </w:tr>
  </w:tbl>
  <w:p w14:paraId="2998DBFD" w14:textId="5C9AA0FB" w:rsidR="004B31C4" w:rsidRPr="00871A91" w:rsidRDefault="00AA22EA">
    <w:pPr>
      <w:pStyle w:val="Encabezado"/>
      <w:rPr>
        <w:sz w:val="2"/>
      </w:rPr>
    </w:pPr>
    <w:r>
      <w:rPr>
        <w:noProof/>
        <w:lang w:val="es-MX" w:eastAsia="es-MX"/>
      </w:rPr>
      <w:pict w14:anchorId="3FB00C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43.7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4B31C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4B31C4" w14:paraId="0F9FE9B6" w14:textId="77777777" w:rsidTr="00874B16">
      <w:trPr>
        <w:trHeight w:val="227"/>
      </w:trPr>
      <w:tc>
        <w:tcPr>
          <w:tcW w:w="5103" w:type="dxa"/>
          <w:hideMark/>
        </w:tcPr>
        <w:p w14:paraId="6D1D9D71" w14:textId="11150E5A" w:rsidR="004B31C4" w:rsidRPr="00663A37" w:rsidRDefault="004B31C4"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678" w:type="dxa"/>
          <w:hideMark/>
        </w:tcPr>
        <w:p w14:paraId="242DE466" w14:textId="7A90C268" w:rsidR="004B31C4" w:rsidRPr="00C81ECD" w:rsidRDefault="00BA6B51" w:rsidP="00011C4D">
          <w:pPr>
            <w:spacing w:after="120" w:line="240" w:lineRule="auto"/>
            <w:ind w:left="-486" w:right="68" w:firstLine="558"/>
            <w:jc w:val="right"/>
            <w:rPr>
              <w:rFonts w:cs="Arial"/>
              <w:b/>
              <w:szCs w:val="24"/>
            </w:rPr>
          </w:pPr>
          <w:r>
            <w:rPr>
              <w:rFonts w:cs="Arial"/>
              <w:b/>
              <w:bCs/>
              <w:szCs w:val="24"/>
            </w:rPr>
            <w:t>09785/INFOEM/IP/RR/2025</w:t>
          </w:r>
        </w:p>
      </w:tc>
    </w:tr>
    <w:tr w:rsidR="004B31C4" w:rsidRPr="001F57CD" w14:paraId="1377D264" w14:textId="77777777" w:rsidTr="00874B16">
      <w:trPr>
        <w:trHeight w:val="196"/>
      </w:trPr>
      <w:tc>
        <w:tcPr>
          <w:tcW w:w="5103" w:type="dxa"/>
          <w:hideMark/>
        </w:tcPr>
        <w:p w14:paraId="04D597A1" w14:textId="77777777" w:rsidR="004B31C4" w:rsidRPr="00663A37" w:rsidRDefault="004B31C4" w:rsidP="00011C4D">
          <w:pPr>
            <w:spacing w:after="120" w:line="240" w:lineRule="auto"/>
            <w:ind w:right="68"/>
            <w:jc w:val="right"/>
            <w:rPr>
              <w:rFonts w:cs="Arial"/>
              <w:b/>
              <w:szCs w:val="24"/>
            </w:rPr>
          </w:pPr>
          <w:r w:rsidRPr="00663A37">
            <w:rPr>
              <w:rFonts w:cs="Arial"/>
              <w:b/>
              <w:szCs w:val="24"/>
            </w:rPr>
            <w:t>Recurrente:</w:t>
          </w:r>
        </w:p>
      </w:tc>
      <w:tc>
        <w:tcPr>
          <w:tcW w:w="4678" w:type="dxa"/>
          <w:hideMark/>
        </w:tcPr>
        <w:p w14:paraId="1126AAEC" w14:textId="33B39E62" w:rsidR="004B31C4" w:rsidRPr="00663A37" w:rsidRDefault="000D2A01" w:rsidP="00F6276A">
          <w:pPr>
            <w:spacing w:after="120" w:line="240" w:lineRule="auto"/>
            <w:ind w:right="68"/>
            <w:jc w:val="right"/>
            <w:rPr>
              <w:rFonts w:cs="Arial"/>
              <w:lang w:val="es-ES"/>
            </w:rPr>
          </w:pPr>
          <w:r>
            <w:rPr>
              <w:rFonts w:cs="Arial"/>
              <w:lang w:val="es-ES"/>
            </w:rPr>
            <w:t>xxxxxxxxxxxxxxxxxxxxxx</w:t>
          </w:r>
        </w:p>
      </w:tc>
    </w:tr>
    <w:tr w:rsidR="004B31C4" w14:paraId="4DC11993" w14:textId="77777777" w:rsidTr="00874B16">
      <w:trPr>
        <w:trHeight w:val="242"/>
      </w:trPr>
      <w:tc>
        <w:tcPr>
          <w:tcW w:w="5103" w:type="dxa"/>
          <w:hideMark/>
        </w:tcPr>
        <w:p w14:paraId="76CEF1B5" w14:textId="77777777" w:rsidR="004B31C4" w:rsidRPr="00663A37" w:rsidRDefault="004B31C4" w:rsidP="00011C4D">
          <w:pPr>
            <w:spacing w:after="120" w:line="240" w:lineRule="auto"/>
            <w:ind w:right="68"/>
            <w:jc w:val="right"/>
            <w:rPr>
              <w:rFonts w:cs="Arial"/>
              <w:b/>
              <w:szCs w:val="24"/>
            </w:rPr>
          </w:pPr>
          <w:r w:rsidRPr="00663A37">
            <w:rPr>
              <w:rFonts w:cs="Arial"/>
              <w:b/>
              <w:szCs w:val="24"/>
            </w:rPr>
            <w:t>Sujeto Obligado:</w:t>
          </w:r>
        </w:p>
      </w:tc>
      <w:tc>
        <w:tcPr>
          <w:tcW w:w="4678" w:type="dxa"/>
          <w:hideMark/>
        </w:tcPr>
        <w:p w14:paraId="7C1BB379" w14:textId="722CC997" w:rsidR="004B31C4" w:rsidRPr="00663A37" w:rsidRDefault="00BA6B51" w:rsidP="00771E23">
          <w:pPr>
            <w:spacing w:after="120" w:line="240" w:lineRule="auto"/>
            <w:ind w:left="-70" w:right="68"/>
            <w:jc w:val="right"/>
            <w:rPr>
              <w:rFonts w:cs="Arial"/>
              <w:szCs w:val="24"/>
            </w:rPr>
          </w:pPr>
          <w:r>
            <w:rPr>
              <w:rFonts w:cs="Arial"/>
              <w:szCs w:val="24"/>
            </w:rPr>
            <w:t>Secretaría Ejecutiva del Sistema Estatal Anticorrupción</w:t>
          </w:r>
        </w:p>
      </w:tc>
    </w:tr>
    <w:tr w:rsidR="004B31C4" w14:paraId="5C2B511D" w14:textId="77777777" w:rsidTr="00874B16">
      <w:trPr>
        <w:trHeight w:val="342"/>
      </w:trPr>
      <w:tc>
        <w:tcPr>
          <w:tcW w:w="5103" w:type="dxa"/>
          <w:hideMark/>
        </w:tcPr>
        <w:p w14:paraId="03FEF68C" w14:textId="45E91CF4" w:rsidR="004B31C4" w:rsidRPr="00663A37" w:rsidRDefault="004B31C4"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678" w:type="dxa"/>
          <w:hideMark/>
        </w:tcPr>
        <w:p w14:paraId="6744F9AD" w14:textId="1AF88FD3" w:rsidR="004B31C4" w:rsidRPr="00663A37" w:rsidRDefault="004B31C4"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03D3C283" w:rsidR="004B31C4" w:rsidRPr="00871A91" w:rsidRDefault="00AA22EA">
    <w:pPr>
      <w:pStyle w:val="Encabezado"/>
      <w:rPr>
        <w:sz w:val="2"/>
      </w:rPr>
    </w:pPr>
    <w:r>
      <w:rPr>
        <w:noProof/>
        <w:lang w:val="es-MX" w:eastAsia="es-MX"/>
      </w:rPr>
      <w:pict w14:anchorId="37193E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8pt;margin-top:-143.6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4B31C4">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775A26"/>
    <w:multiLevelType w:val="multilevel"/>
    <w:tmpl w:val="D2A21D88"/>
    <w:styleLink w:val="Listaactual5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5EC452B"/>
    <w:multiLevelType w:val="multilevel"/>
    <w:tmpl w:val="93661FFA"/>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6" w15:restartNumberingAfterBreak="0">
    <w:nsid w:val="169C015B"/>
    <w:multiLevelType w:val="multilevel"/>
    <w:tmpl w:val="93661FFA"/>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7" w15:restartNumberingAfterBreak="0">
    <w:nsid w:val="17A678E8"/>
    <w:multiLevelType w:val="hybridMultilevel"/>
    <w:tmpl w:val="E0C2ED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9" w15:restartNumberingAfterBreak="0">
    <w:nsid w:val="1B6A60F3"/>
    <w:multiLevelType w:val="hybridMultilevel"/>
    <w:tmpl w:val="3B440DB0"/>
    <w:lvl w:ilvl="0" w:tplc="E8186DC2">
      <w:start w:val="1"/>
      <w:numFmt w:val="decimal"/>
      <w:lvlText w:val="%1)"/>
      <w:lvlJc w:val="left"/>
      <w:pPr>
        <w:ind w:left="992" w:hanging="425"/>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9" w15:restartNumberingAfterBreak="0">
    <w:nsid w:val="2AAB2B5A"/>
    <w:multiLevelType w:val="multilevel"/>
    <w:tmpl w:val="8750698A"/>
    <w:styleLink w:val="Listaactual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D2F3152"/>
    <w:multiLevelType w:val="multilevel"/>
    <w:tmpl w:val="54967E3A"/>
    <w:styleLink w:val="Listaactual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2"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332E23FA"/>
    <w:multiLevelType w:val="multilevel"/>
    <w:tmpl w:val="93661FFA"/>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5"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7"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8"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C7C7ACE"/>
    <w:multiLevelType w:val="multilevel"/>
    <w:tmpl w:val="32124CC4"/>
    <w:styleLink w:val="Listaactual47"/>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2"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4"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7" w15:restartNumberingAfterBreak="0">
    <w:nsid w:val="5398256F"/>
    <w:multiLevelType w:val="hybridMultilevel"/>
    <w:tmpl w:val="8B2206A8"/>
    <w:lvl w:ilvl="0" w:tplc="DF82131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3"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4" w15:restartNumberingAfterBreak="0">
    <w:nsid w:val="5C893CF5"/>
    <w:multiLevelType w:val="hybridMultilevel"/>
    <w:tmpl w:val="1B18AEF4"/>
    <w:lvl w:ilvl="0" w:tplc="44E6816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0"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1"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2" w15:restartNumberingAfterBreak="0">
    <w:nsid w:val="669A60A3"/>
    <w:multiLevelType w:val="multilevel"/>
    <w:tmpl w:val="93661FFA"/>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3"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4" w15:restartNumberingAfterBreak="0">
    <w:nsid w:val="697F75F4"/>
    <w:multiLevelType w:val="hybridMultilevel"/>
    <w:tmpl w:val="77C0A5EC"/>
    <w:lvl w:ilvl="0" w:tplc="96084EF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72"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8702CAD"/>
    <w:multiLevelType w:val="multilevel"/>
    <w:tmpl w:val="BE627134"/>
    <w:styleLink w:val="Listaactual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6"/>
  </w:num>
  <w:num w:numId="2">
    <w:abstractNumId w:val="53"/>
  </w:num>
  <w:num w:numId="3">
    <w:abstractNumId w:val="20"/>
  </w:num>
  <w:num w:numId="4">
    <w:abstractNumId w:val="67"/>
  </w:num>
  <w:num w:numId="5">
    <w:abstractNumId w:val="6"/>
  </w:num>
  <w:num w:numId="6">
    <w:abstractNumId w:val="57"/>
  </w:num>
  <w:num w:numId="7">
    <w:abstractNumId w:val="14"/>
  </w:num>
  <w:num w:numId="8">
    <w:abstractNumId w:val="3"/>
  </w:num>
  <w:num w:numId="9">
    <w:abstractNumId w:val="28"/>
  </w:num>
  <w:num w:numId="10">
    <w:abstractNumId w:val="31"/>
  </w:num>
  <w:num w:numId="11">
    <w:abstractNumId w:val="72"/>
  </w:num>
  <w:num w:numId="12">
    <w:abstractNumId w:val="65"/>
  </w:num>
  <w:num w:numId="13">
    <w:abstractNumId w:val="42"/>
  </w:num>
  <w:num w:numId="14">
    <w:abstractNumId w:val="52"/>
  </w:num>
  <w:num w:numId="15">
    <w:abstractNumId w:val="25"/>
  </w:num>
  <w:num w:numId="16">
    <w:abstractNumId w:val="40"/>
  </w:num>
  <w:num w:numId="17">
    <w:abstractNumId w:val="23"/>
  </w:num>
  <w:num w:numId="18">
    <w:abstractNumId w:val="9"/>
  </w:num>
  <w:num w:numId="19">
    <w:abstractNumId w:val="10"/>
  </w:num>
  <w:num w:numId="20">
    <w:abstractNumId w:val="21"/>
  </w:num>
  <w:num w:numId="21">
    <w:abstractNumId w:val="36"/>
  </w:num>
  <w:num w:numId="22">
    <w:abstractNumId w:val="2"/>
  </w:num>
  <w:num w:numId="23">
    <w:abstractNumId w:val="48"/>
  </w:num>
  <w:num w:numId="24">
    <w:abstractNumId w:val="56"/>
  </w:num>
  <w:num w:numId="25">
    <w:abstractNumId w:val="66"/>
  </w:num>
  <w:num w:numId="26">
    <w:abstractNumId w:val="27"/>
  </w:num>
  <w:num w:numId="27">
    <w:abstractNumId w:val="59"/>
  </w:num>
  <w:num w:numId="28">
    <w:abstractNumId w:val="38"/>
  </w:num>
  <w:num w:numId="29">
    <w:abstractNumId w:val="34"/>
  </w:num>
  <w:num w:numId="30">
    <w:abstractNumId w:val="24"/>
  </w:num>
  <w:num w:numId="31">
    <w:abstractNumId w:val="50"/>
  </w:num>
  <w:num w:numId="32">
    <w:abstractNumId w:val="55"/>
  </w:num>
  <w:num w:numId="33">
    <w:abstractNumId w:val="8"/>
  </w:num>
  <w:num w:numId="34">
    <w:abstractNumId w:val="69"/>
  </w:num>
  <w:num w:numId="35">
    <w:abstractNumId w:val="74"/>
  </w:num>
  <w:num w:numId="36">
    <w:abstractNumId w:val="63"/>
  </w:num>
  <w:num w:numId="37">
    <w:abstractNumId w:val="11"/>
  </w:num>
  <w:num w:numId="38">
    <w:abstractNumId w:val="60"/>
  </w:num>
  <w:num w:numId="39">
    <w:abstractNumId w:val="12"/>
  </w:num>
  <w:num w:numId="40">
    <w:abstractNumId w:val="58"/>
  </w:num>
  <w:num w:numId="41">
    <w:abstractNumId w:val="68"/>
  </w:num>
  <w:num w:numId="42">
    <w:abstractNumId w:val="0"/>
  </w:num>
  <w:num w:numId="43">
    <w:abstractNumId w:val="1"/>
  </w:num>
  <w:num w:numId="44">
    <w:abstractNumId w:val="39"/>
  </w:num>
  <w:num w:numId="45">
    <w:abstractNumId w:val="26"/>
  </w:num>
  <w:num w:numId="46">
    <w:abstractNumId w:val="70"/>
  </w:num>
  <w:num w:numId="47">
    <w:abstractNumId w:val="37"/>
  </w:num>
  <w:num w:numId="48">
    <w:abstractNumId w:val="75"/>
  </w:num>
  <w:num w:numId="49">
    <w:abstractNumId w:val="13"/>
  </w:num>
  <w:num w:numId="50">
    <w:abstractNumId w:val="51"/>
  </w:num>
  <w:num w:numId="51">
    <w:abstractNumId w:val="49"/>
  </w:num>
  <w:num w:numId="52">
    <w:abstractNumId w:val="7"/>
  </w:num>
  <w:num w:numId="53">
    <w:abstractNumId w:val="4"/>
  </w:num>
  <w:num w:numId="54">
    <w:abstractNumId w:val="45"/>
  </w:num>
  <w:num w:numId="55">
    <w:abstractNumId w:val="18"/>
  </w:num>
  <w:num w:numId="56">
    <w:abstractNumId w:val="22"/>
  </w:num>
  <w:num w:numId="57">
    <w:abstractNumId w:val="44"/>
  </w:num>
  <w:num w:numId="58">
    <w:abstractNumId w:val="35"/>
  </w:num>
  <w:num w:numId="59">
    <w:abstractNumId w:val="71"/>
  </w:num>
  <w:num w:numId="60">
    <w:abstractNumId w:val="43"/>
  </w:num>
  <w:num w:numId="61">
    <w:abstractNumId w:val="61"/>
  </w:num>
  <w:num w:numId="62">
    <w:abstractNumId w:val="32"/>
  </w:num>
  <w:num w:numId="63">
    <w:abstractNumId w:val="41"/>
  </w:num>
  <w:num w:numId="64">
    <w:abstractNumId w:val="47"/>
  </w:num>
  <w:num w:numId="65">
    <w:abstractNumId w:val="73"/>
  </w:num>
  <w:num w:numId="66">
    <w:abstractNumId w:val="54"/>
  </w:num>
  <w:num w:numId="67">
    <w:abstractNumId w:val="29"/>
  </w:num>
  <w:num w:numId="68">
    <w:abstractNumId w:val="19"/>
  </w:num>
  <w:num w:numId="69">
    <w:abstractNumId w:val="16"/>
  </w:num>
  <w:num w:numId="70">
    <w:abstractNumId w:val="30"/>
  </w:num>
  <w:num w:numId="71">
    <w:abstractNumId w:val="5"/>
  </w:num>
  <w:num w:numId="72">
    <w:abstractNumId w:val="33"/>
  </w:num>
  <w:num w:numId="73">
    <w:abstractNumId w:val="62"/>
  </w:num>
  <w:num w:numId="74">
    <w:abstractNumId w:val="15"/>
  </w:num>
  <w:num w:numId="75">
    <w:abstractNumId w:val="64"/>
  </w:num>
  <w:num w:numId="76">
    <w:abstractNumId w:val="1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090"/>
    <w:rsid w:val="000002F3"/>
    <w:rsid w:val="0000104E"/>
    <w:rsid w:val="000024F0"/>
    <w:rsid w:val="00002C6A"/>
    <w:rsid w:val="00002F29"/>
    <w:rsid w:val="0000312C"/>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24C"/>
    <w:rsid w:val="000114A6"/>
    <w:rsid w:val="0001151F"/>
    <w:rsid w:val="000117AB"/>
    <w:rsid w:val="00011C4D"/>
    <w:rsid w:val="00011CCA"/>
    <w:rsid w:val="0001233C"/>
    <w:rsid w:val="000124BD"/>
    <w:rsid w:val="0001279F"/>
    <w:rsid w:val="00012909"/>
    <w:rsid w:val="00012BEE"/>
    <w:rsid w:val="00012D78"/>
    <w:rsid w:val="00012F8B"/>
    <w:rsid w:val="00013502"/>
    <w:rsid w:val="00015487"/>
    <w:rsid w:val="000154CA"/>
    <w:rsid w:val="00016B50"/>
    <w:rsid w:val="000171BE"/>
    <w:rsid w:val="00020325"/>
    <w:rsid w:val="00021122"/>
    <w:rsid w:val="00021165"/>
    <w:rsid w:val="00021A08"/>
    <w:rsid w:val="000221D0"/>
    <w:rsid w:val="00022432"/>
    <w:rsid w:val="0002287F"/>
    <w:rsid w:val="000232DA"/>
    <w:rsid w:val="0002356F"/>
    <w:rsid w:val="000248A2"/>
    <w:rsid w:val="00024A6D"/>
    <w:rsid w:val="00025560"/>
    <w:rsid w:val="00025773"/>
    <w:rsid w:val="00026582"/>
    <w:rsid w:val="000271FE"/>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3C66"/>
    <w:rsid w:val="000343A2"/>
    <w:rsid w:val="0003521B"/>
    <w:rsid w:val="0003577D"/>
    <w:rsid w:val="00035A30"/>
    <w:rsid w:val="0003692B"/>
    <w:rsid w:val="000369F1"/>
    <w:rsid w:val="00036D5F"/>
    <w:rsid w:val="00036D83"/>
    <w:rsid w:val="00036EFC"/>
    <w:rsid w:val="000378A0"/>
    <w:rsid w:val="00037938"/>
    <w:rsid w:val="00040A10"/>
    <w:rsid w:val="00041421"/>
    <w:rsid w:val="00041670"/>
    <w:rsid w:val="000417BE"/>
    <w:rsid w:val="00041AE7"/>
    <w:rsid w:val="00041DEA"/>
    <w:rsid w:val="00042641"/>
    <w:rsid w:val="000429D8"/>
    <w:rsid w:val="00042C8A"/>
    <w:rsid w:val="00042C95"/>
    <w:rsid w:val="00043780"/>
    <w:rsid w:val="000452AA"/>
    <w:rsid w:val="00045F86"/>
    <w:rsid w:val="00046717"/>
    <w:rsid w:val="00046A15"/>
    <w:rsid w:val="00047890"/>
    <w:rsid w:val="00050472"/>
    <w:rsid w:val="00050D85"/>
    <w:rsid w:val="00050FF1"/>
    <w:rsid w:val="0005129C"/>
    <w:rsid w:val="00051732"/>
    <w:rsid w:val="00051B1A"/>
    <w:rsid w:val="00051F5E"/>
    <w:rsid w:val="0005219F"/>
    <w:rsid w:val="0005241C"/>
    <w:rsid w:val="00053AC0"/>
    <w:rsid w:val="00054689"/>
    <w:rsid w:val="0005480B"/>
    <w:rsid w:val="00054F17"/>
    <w:rsid w:val="00054F6A"/>
    <w:rsid w:val="00055839"/>
    <w:rsid w:val="00055858"/>
    <w:rsid w:val="00055891"/>
    <w:rsid w:val="00055C90"/>
    <w:rsid w:val="000562CE"/>
    <w:rsid w:val="000564B5"/>
    <w:rsid w:val="000565EE"/>
    <w:rsid w:val="00056D5F"/>
    <w:rsid w:val="00057148"/>
    <w:rsid w:val="0005726D"/>
    <w:rsid w:val="000575E4"/>
    <w:rsid w:val="0005787D"/>
    <w:rsid w:val="00057B42"/>
    <w:rsid w:val="00060716"/>
    <w:rsid w:val="000610B2"/>
    <w:rsid w:val="00061B46"/>
    <w:rsid w:val="00061B8D"/>
    <w:rsid w:val="00061D9B"/>
    <w:rsid w:val="00061F00"/>
    <w:rsid w:val="00062109"/>
    <w:rsid w:val="00062899"/>
    <w:rsid w:val="00062CBE"/>
    <w:rsid w:val="000635C8"/>
    <w:rsid w:val="000643FB"/>
    <w:rsid w:val="00064854"/>
    <w:rsid w:val="00064FFF"/>
    <w:rsid w:val="000653C5"/>
    <w:rsid w:val="00065463"/>
    <w:rsid w:val="000658E9"/>
    <w:rsid w:val="00066174"/>
    <w:rsid w:val="000666B3"/>
    <w:rsid w:val="000670E0"/>
    <w:rsid w:val="000676A2"/>
    <w:rsid w:val="0007107B"/>
    <w:rsid w:val="00071159"/>
    <w:rsid w:val="00072987"/>
    <w:rsid w:val="00072FF9"/>
    <w:rsid w:val="000737C6"/>
    <w:rsid w:val="000739AF"/>
    <w:rsid w:val="00074118"/>
    <w:rsid w:val="00074941"/>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B4A"/>
    <w:rsid w:val="00082E5D"/>
    <w:rsid w:val="00082F05"/>
    <w:rsid w:val="00082F3D"/>
    <w:rsid w:val="00083498"/>
    <w:rsid w:val="0008496A"/>
    <w:rsid w:val="00084AE5"/>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726"/>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6891"/>
    <w:rsid w:val="000970B5"/>
    <w:rsid w:val="00097898"/>
    <w:rsid w:val="00097BFD"/>
    <w:rsid w:val="000A00B6"/>
    <w:rsid w:val="000A00BB"/>
    <w:rsid w:val="000A0135"/>
    <w:rsid w:val="000A02E0"/>
    <w:rsid w:val="000A074B"/>
    <w:rsid w:val="000A110B"/>
    <w:rsid w:val="000A1377"/>
    <w:rsid w:val="000A160A"/>
    <w:rsid w:val="000A1D0D"/>
    <w:rsid w:val="000A1D2C"/>
    <w:rsid w:val="000A2323"/>
    <w:rsid w:val="000A2CA6"/>
    <w:rsid w:val="000A2F65"/>
    <w:rsid w:val="000A339B"/>
    <w:rsid w:val="000A3F41"/>
    <w:rsid w:val="000A4202"/>
    <w:rsid w:val="000A445D"/>
    <w:rsid w:val="000A4BDB"/>
    <w:rsid w:val="000A53E1"/>
    <w:rsid w:val="000A5444"/>
    <w:rsid w:val="000A5EA1"/>
    <w:rsid w:val="000A6945"/>
    <w:rsid w:val="000A6B98"/>
    <w:rsid w:val="000A6F53"/>
    <w:rsid w:val="000A7138"/>
    <w:rsid w:val="000A7BA1"/>
    <w:rsid w:val="000A7D80"/>
    <w:rsid w:val="000B09CA"/>
    <w:rsid w:val="000B117C"/>
    <w:rsid w:val="000B1973"/>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B7F76"/>
    <w:rsid w:val="000C0203"/>
    <w:rsid w:val="000C066A"/>
    <w:rsid w:val="000C0E5D"/>
    <w:rsid w:val="000C0F27"/>
    <w:rsid w:val="000C1F5C"/>
    <w:rsid w:val="000C2504"/>
    <w:rsid w:val="000C2661"/>
    <w:rsid w:val="000C2D59"/>
    <w:rsid w:val="000C2D89"/>
    <w:rsid w:val="000C2E3B"/>
    <w:rsid w:val="000C3494"/>
    <w:rsid w:val="000C35C1"/>
    <w:rsid w:val="000C416A"/>
    <w:rsid w:val="000C500D"/>
    <w:rsid w:val="000C5042"/>
    <w:rsid w:val="000C51AF"/>
    <w:rsid w:val="000C539D"/>
    <w:rsid w:val="000C568A"/>
    <w:rsid w:val="000C661C"/>
    <w:rsid w:val="000C703C"/>
    <w:rsid w:val="000C7472"/>
    <w:rsid w:val="000C7583"/>
    <w:rsid w:val="000C7801"/>
    <w:rsid w:val="000C7BF9"/>
    <w:rsid w:val="000C7C01"/>
    <w:rsid w:val="000C7C21"/>
    <w:rsid w:val="000C7EB6"/>
    <w:rsid w:val="000C7F8F"/>
    <w:rsid w:val="000D08B6"/>
    <w:rsid w:val="000D0CD3"/>
    <w:rsid w:val="000D14DA"/>
    <w:rsid w:val="000D1DB8"/>
    <w:rsid w:val="000D244D"/>
    <w:rsid w:val="000D258C"/>
    <w:rsid w:val="000D2A01"/>
    <w:rsid w:val="000D2A2D"/>
    <w:rsid w:val="000D2C63"/>
    <w:rsid w:val="000D2E93"/>
    <w:rsid w:val="000D3A71"/>
    <w:rsid w:val="000D3C8A"/>
    <w:rsid w:val="000D3DC4"/>
    <w:rsid w:val="000D4713"/>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2A3"/>
    <w:rsid w:val="000E195F"/>
    <w:rsid w:val="000E1FD4"/>
    <w:rsid w:val="000E2370"/>
    <w:rsid w:val="000E27CE"/>
    <w:rsid w:val="000E2F43"/>
    <w:rsid w:val="000E35E0"/>
    <w:rsid w:val="000E37D0"/>
    <w:rsid w:val="000E3D5F"/>
    <w:rsid w:val="000E3DE6"/>
    <w:rsid w:val="000E3EB9"/>
    <w:rsid w:val="000E48E3"/>
    <w:rsid w:val="000E4AFE"/>
    <w:rsid w:val="000E4E16"/>
    <w:rsid w:val="000E4EBC"/>
    <w:rsid w:val="000E513A"/>
    <w:rsid w:val="000E5393"/>
    <w:rsid w:val="000E57E9"/>
    <w:rsid w:val="000E6183"/>
    <w:rsid w:val="000E74D7"/>
    <w:rsid w:val="000E7BF6"/>
    <w:rsid w:val="000F015F"/>
    <w:rsid w:val="000F0906"/>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BF"/>
    <w:rsid w:val="000F54F6"/>
    <w:rsid w:val="000F6C7C"/>
    <w:rsid w:val="000F753B"/>
    <w:rsid w:val="000F7D93"/>
    <w:rsid w:val="0010147E"/>
    <w:rsid w:val="0010149D"/>
    <w:rsid w:val="0010153C"/>
    <w:rsid w:val="00102165"/>
    <w:rsid w:val="0010239B"/>
    <w:rsid w:val="0010303E"/>
    <w:rsid w:val="00103271"/>
    <w:rsid w:val="00103A9A"/>
    <w:rsid w:val="00103C89"/>
    <w:rsid w:val="00103D8C"/>
    <w:rsid w:val="001042EB"/>
    <w:rsid w:val="00104729"/>
    <w:rsid w:val="00104BE3"/>
    <w:rsid w:val="001050A9"/>
    <w:rsid w:val="001059AF"/>
    <w:rsid w:val="001059DF"/>
    <w:rsid w:val="001067FE"/>
    <w:rsid w:val="00107231"/>
    <w:rsid w:val="00107256"/>
    <w:rsid w:val="00107451"/>
    <w:rsid w:val="0011071D"/>
    <w:rsid w:val="001107C4"/>
    <w:rsid w:val="00110A3C"/>
    <w:rsid w:val="0011108B"/>
    <w:rsid w:val="0011110C"/>
    <w:rsid w:val="001116B7"/>
    <w:rsid w:val="0011295F"/>
    <w:rsid w:val="00112CC8"/>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2E13"/>
    <w:rsid w:val="0012340A"/>
    <w:rsid w:val="001235A0"/>
    <w:rsid w:val="001238FD"/>
    <w:rsid w:val="00123AC4"/>
    <w:rsid w:val="00123D0B"/>
    <w:rsid w:val="00124B26"/>
    <w:rsid w:val="0012508E"/>
    <w:rsid w:val="00126837"/>
    <w:rsid w:val="00130A89"/>
    <w:rsid w:val="00130C18"/>
    <w:rsid w:val="00131C40"/>
    <w:rsid w:val="00131C6C"/>
    <w:rsid w:val="00131F2D"/>
    <w:rsid w:val="001321ED"/>
    <w:rsid w:val="00133F26"/>
    <w:rsid w:val="0013462D"/>
    <w:rsid w:val="001360B8"/>
    <w:rsid w:val="001360F4"/>
    <w:rsid w:val="001362F5"/>
    <w:rsid w:val="0013657B"/>
    <w:rsid w:val="00136581"/>
    <w:rsid w:val="00136A94"/>
    <w:rsid w:val="00137807"/>
    <w:rsid w:val="0013783C"/>
    <w:rsid w:val="00140181"/>
    <w:rsid w:val="0014092A"/>
    <w:rsid w:val="00140A63"/>
    <w:rsid w:val="00140B8D"/>
    <w:rsid w:val="00141359"/>
    <w:rsid w:val="001414E5"/>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712"/>
    <w:rsid w:val="001509C0"/>
    <w:rsid w:val="00150EA5"/>
    <w:rsid w:val="00151431"/>
    <w:rsid w:val="00151764"/>
    <w:rsid w:val="00151BA7"/>
    <w:rsid w:val="00151FF5"/>
    <w:rsid w:val="001522A2"/>
    <w:rsid w:val="00152B40"/>
    <w:rsid w:val="00152DCE"/>
    <w:rsid w:val="00152FDE"/>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2BEB"/>
    <w:rsid w:val="0016322B"/>
    <w:rsid w:val="0016339A"/>
    <w:rsid w:val="0016392B"/>
    <w:rsid w:val="001640A1"/>
    <w:rsid w:val="001641EC"/>
    <w:rsid w:val="001643F2"/>
    <w:rsid w:val="00165898"/>
    <w:rsid w:val="00165CA1"/>
    <w:rsid w:val="00165E57"/>
    <w:rsid w:val="00166171"/>
    <w:rsid w:val="00166A9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A51"/>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2F46"/>
    <w:rsid w:val="001933E5"/>
    <w:rsid w:val="00193C8B"/>
    <w:rsid w:val="00193FF6"/>
    <w:rsid w:val="0019495B"/>
    <w:rsid w:val="00194C85"/>
    <w:rsid w:val="0019539C"/>
    <w:rsid w:val="001957CF"/>
    <w:rsid w:val="001957E6"/>
    <w:rsid w:val="00195845"/>
    <w:rsid w:val="0019584A"/>
    <w:rsid w:val="001960AD"/>
    <w:rsid w:val="0019662A"/>
    <w:rsid w:val="001967BE"/>
    <w:rsid w:val="00196AF7"/>
    <w:rsid w:val="00196FB3"/>
    <w:rsid w:val="001A057E"/>
    <w:rsid w:val="001A0AFD"/>
    <w:rsid w:val="001A0E96"/>
    <w:rsid w:val="001A19E4"/>
    <w:rsid w:val="001A1BDB"/>
    <w:rsid w:val="001A26F7"/>
    <w:rsid w:val="001A316F"/>
    <w:rsid w:val="001A321A"/>
    <w:rsid w:val="001A3982"/>
    <w:rsid w:val="001A3C3B"/>
    <w:rsid w:val="001A3C5F"/>
    <w:rsid w:val="001A3F75"/>
    <w:rsid w:val="001A4523"/>
    <w:rsid w:val="001A4BDF"/>
    <w:rsid w:val="001A5348"/>
    <w:rsid w:val="001A5B53"/>
    <w:rsid w:val="001A6466"/>
    <w:rsid w:val="001A6849"/>
    <w:rsid w:val="001A7532"/>
    <w:rsid w:val="001A773B"/>
    <w:rsid w:val="001B0259"/>
    <w:rsid w:val="001B0262"/>
    <w:rsid w:val="001B0D9E"/>
    <w:rsid w:val="001B11CB"/>
    <w:rsid w:val="001B1989"/>
    <w:rsid w:val="001B236A"/>
    <w:rsid w:val="001B23FA"/>
    <w:rsid w:val="001B28D1"/>
    <w:rsid w:val="001B2A3F"/>
    <w:rsid w:val="001B3FD2"/>
    <w:rsid w:val="001B5693"/>
    <w:rsid w:val="001B587B"/>
    <w:rsid w:val="001B5959"/>
    <w:rsid w:val="001B63A6"/>
    <w:rsid w:val="001B6C2D"/>
    <w:rsid w:val="001B7147"/>
    <w:rsid w:val="001B7214"/>
    <w:rsid w:val="001B7F43"/>
    <w:rsid w:val="001C061E"/>
    <w:rsid w:val="001C087E"/>
    <w:rsid w:val="001C0AB6"/>
    <w:rsid w:val="001C0F32"/>
    <w:rsid w:val="001C1BF4"/>
    <w:rsid w:val="001C2095"/>
    <w:rsid w:val="001C2099"/>
    <w:rsid w:val="001C27A3"/>
    <w:rsid w:val="001C2982"/>
    <w:rsid w:val="001C29FA"/>
    <w:rsid w:val="001C2B5F"/>
    <w:rsid w:val="001C2C72"/>
    <w:rsid w:val="001C2DED"/>
    <w:rsid w:val="001C3145"/>
    <w:rsid w:val="001C319C"/>
    <w:rsid w:val="001C3387"/>
    <w:rsid w:val="001C3E60"/>
    <w:rsid w:val="001C407C"/>
    <w:rsid w:val="001C4A71"/>
    <w:rsid w:val="001C4CBF"/>
    <w:rsid w:val="001C4D5C"/>
    <w:rsid w:val="001C54A1"/>
    <w:rsid w:val="001C5CD0"/>
    <w:rsid w:val="001C6455"/>
    <w:rsid w:val="001C6C3D"/>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302"/>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3FB5"/>
    <w:rsid w:val="001E4621"/>
    <w:rsid w:val="001E48A4"/>
    <w:rsid w:val="001E5273"/>
    <w:rsid w:val="001E5286"/>
    <w:rsid w:val="001E5453"/>
    <w:rsid w:val="001E5AAD"/>
    <w:rsid w:val="001E5C3D"/>
    <w:rsid w:val="001E65C6"/>
    <w:rsid w:val="001E678B"/>
    <w:rsid w:val="001E7C62"/>
    <w:rsid w:val="001F0525"/>
    <w:rsid w:val="001F0C02"/>
    <w:rsid w:val="001F2B26"/>
    <w:rsid w:val="001F2BC9"/>
    <w:rsid w:val="001F2DF0"/>
    <w:rsid w:val="001F2F39"/>
    <w:rsid w:val="001F3363"/>
    <w:rsid w:val="001F34DD"/>
    <w:rsid w:val="001F3AA9"/>
    <w:rsid w:val="001F3FA2"/>
    <w:rsid w:val="001F408E"/>
    <w:rsid w:val="001F4349"/>
    <w:rsid w:val="001F4860"/>
    <w:rsid w:val="001F4EDD"/>
    <w:rsid w:val="001F57CD"/>
    <w:rsid w:val="001F5B07"/>
    <w:rsid w:val="001F5E58"/>
    <w:rsid w:val="001F6228"/>
    <w:rsid w:val="001F6270"/>
    <w:rsid w:val="001F65BE"/>
    <w:rsid w:val="001F7890"/>
    <w:rsid w:val="001F7D76"/>
    <w:rsid w:val="001F7D9A"/>
    <w:rsid w:val="00200FAD"/>
    <w:rsid w:val="002015CF"/>
    <w:rsid w:val="00201765"/>
    <w:rsid w:val="00201ABD"/>
    <w:rsid w:val="00201F9F"/>
    <w:rsid w:val="0020200E"/>
    <w:rsid w:val="0020257F"/>
    <w:rsid w:val="00203222"/>
    <w:rsid w:val="002034B1"/>
    <w:rsid w:val="002042D5"/>
    <w:rsid w:val="00204436"/>
    <w:rsid w:val="00204AA1"/>
    <w:rsid w:val="00205357"/>
    <w:rsid w:val="00205455"/>
    <w:rsid w:val="00205FAC"/>
    <w:rsid w:val="00206139"/>
    <w:rsid w:val="00206600"/>
    <w:rsid w:val="00207028"/>
    <w:rsid w:val="0020763C"/>
    <w:rsid w:val="00207E11"/>
    <w:rsid w:val="0021063D"/>
    <w:rsid w:val="00210714"/>
    <w:rsid w:val="0021156B"/>
    <w:rsid w:val="00211B32"/>
    <w:rsid w:val="00212016"/>
    <w:rsid w:val="00212F9D"/>
    <w:rsid w:val="0021327B"/>
    <w:rsid w:val="002132F2"/>
    <w:rsid w:val="002144CB"/>
    <w:rsid w:val="0021483D"/>
    <w:rsid w:val="00214B09"/>
    <w:rsid w:val="00214FAF"/>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C0E"/>
    <w:rsid w:val="00230E13"/>
    <w:rsid w:val="0023118D"/>
    <w:rsid w:val="00232621"/>
    <w:rsid w:val="0023293E"/>
    <w:rsid w:val="00232A7A"/>
    <w:rsid w:val="00232DA5"/>
    <w:rsid w:val="00232F2F"/>
    <w:rsid w:val="00232F87"/>
    <w:rsid w:val="0023350B"/>
    <w:rsid w:val="002338B9"/>
    <w:rsid w:val="00233AD1"/>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15E9"/>
    <w:rsid w:val="002519BC"/>
    <w:rsid w:val="00251F89"/>
    <w:rsid w:val="00252443"/>
    <w:rsid w:val="00252521"/>
    <w:rsid w:val="00252891"/>
    <w:rsid w:val="00252CF5"/>
    <w:rsid w:val="00252F83"/>
    <w:rsid w:val="002530AE"/>
    <w:rsid w:val="0025386E"/>
    <w:rsid w:val="00254346"/>
    <w:rsid w:val="002547B2"/>
    <w:rsid w:val="0025565C"/>
    <w:rsid w:val="00255FD1"/>
    <w:rsid w:val="002564E8"/>
    <w:rsid w:val="00256CE0"/>
    <w:rsid w:val="00256EA4"/>
    <w:rsid w:val="0025791F"/>
    <w:rsid w:val="00261447"/>
    <w:rsid w:val="00261886"/>
    <w:rsid w:val="00261A13"/>
    <w:rsid w:val="00261E57"/>
    <w:rsid w:val="0026219D"/>
    <w:rsid w:val="002623AA"/>
    <w:rsid w:val="0026428D"/>
    <w:rsid w:val="00264613"/>
    <w:rsid w:val="00264CA1"/>
    <w:rsid w:val="00264DCF"/>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22D"/>
    <w:rsid w:val="002725E4"/>
    <w:rsid w:val="002729A0"/>
    <w:rsid w:val="00273312"/>
    <w:rsid w:val="00273E61"/>
    <w:rsid w:val="00273F5F"/>
    <w:rsid w:val="00273F7C"/>
    <w:rsid w:val="002745A2"/>
    <w:rsid w:val="0027539A"/>
    <w:rsid w:val="0027555F"/>
    <w:rsid w:val="00275599"/>
    <w:rsid w:val="00275719"/>
    <w:rsid w:val="00275727"/>
    <w:rsid w:val="00275BE9"/>
    <w:rsid w:val="00275F2C"/>
    <w:rsid w:val="00277BEF"/>
    <w:rsid w:val="00277F0F"/>
    <w:rsid w:val="00280398"/>
    <w:rsid w:val="00280AE4"/>
    <w:rsid w:val="00280E39"/>
    <w:rsid w:val="00281167"/>
    <w:rsid w:val="002811E3"/>
    <w:rsid w:val="002813B2"/>
    <w:rsid w:val="002815BF"/>
    <w:rsid w:val="00281AC0"/>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5C8E"/>
    <w:rsid w:val="00296073"/>
    <w:rsid w:val="00296626"/>
    <w:rsid w:val="00296DB8"/>
    <w:rsid w:val="00296E92"/>
    <w:rsid w:val="00297212"/>
    <w:rsid w:val="002972E8"/>
    <w:rsid w:val="00297791"/>
    <w:rsid w:val="002A02E8"/>
    <w:rsid w:val="002A0A88"/>
    <w:rsid w:val="002A1797"/>
    <w:rsid w:val="002A19E5"/>
    <w:rsid w:val="002A1DA3"/>
    <w:rsid w:val="002A3211"/>
    <w:rsid w:val="002A3CE3"/>
    <w:rsid w:val="002A4032"/>
    <w:rsid w:val="002A4174"/>
    <w:rsid w:val="002A4A05"/>
    <w:rsid w:val="002A51B8"/>
    <w:rsid w:val="002A564E"/>
    <w:rsid w:val="002A5ADD"/>
    <w:rsid w:val="002A5FDF"/>
    <w:rsid w:val="002A613A"/>
    <w:rsid w:val="002A629C"/>
    <w:rsid w:val="002A6FCE"/>
    <w:rsid w:val="002A7172"/>
    <w:rsid w:val="002A7501"/>
    <w:rsid w:val="002A7511"/>
    <w:rsid w:val="002B042B"/>
    <w:rsid w:val="002B0628"/>
    <w:rsid w:val="002B0EA1"/>
    <w:rsid w:val="002B1027"/>
    <w:rsid w:val="002B1DAC"/>
    <w:rsid w:val="002B1FCA"/>
    <w:rsid w:val="002B317E"/>
    <w:rsid w:val="002B33D8"/>
    <w:rsid w:val="002B3983"/>
    <w:rsid w:val="002B39FE"/>
    <w:rsid w:val="002B3CE2"/>
    <w:rsid w:val="002B3EA9"/>
    <w:rsid w:val="002B40FF"/>
    <w:rsid w:val="002B44C4"/>
    <w:rsid w:val="002B5565"/>
    <w:rsid w:val="002B57A0"/>
    <w:rsid w:val="002B5F48"/>
    <w:rsid w:val="002B6304"/>
    <w:rsid w:val="002B6355"/>
    <w:rsid w:val="002B6548"/>
    <w:rsid w:val="002B6B0F"/>
    <w:rsid w:val="002B7549"/>
    <w:rsid w:val="002B78B9"/>
    <w:rsid w:val="002B7DE3"/>
    <w:rsid w:val="002C0E65"/>
    <w:rsid w:val="002C0E9B"/>
    <w:rsid w:val="002C1167"/>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191"/>
    <w:rsid w:val="002C633F"/>
    <w:rsid w:val="002C6B4C"/>
    <w:rsid w:val="002C6D19"/>
    <w:rsid w:val="002C7329"/>
    <w:rsid w:val="002C7CEB"/>
    <w:rsid w:val="002C7EC4"/>
    <w:rsid w:val="002C7F46"/>
    <w:rsid w:val="002D003A"/>
    <w:rsid w:val="002D00F1"/>
    <w:rsid w:val="002D15F2"/>
    <w:rsid w:val="002D166D"/>
    <w:rsid w:val="002D1E08"/>
    <w:rsid w:val="002D2070"/>
    <w:rsid w:val="002D2BE6"/>
    <w:rsid w:val="002D2F05"/>
    <w:rsid w:val="002D2F64"/>
    <w:rsid w:val="002D35E6"/>
    <w:rsid w:val="002D4953"/>
    <w:rsid w:val="002D552F"/>
    <w:rsid w:val="002D5CCE"/>
    <w:rsid w:val="002D5FC4"/>
    <w:rsid w:val="002D639B"/>
    <w:rsid w:val="002D7682"/>
    <w:rsid w:val="002D785E"/>
    <w:rsid w:val="002D7B83"/>
    <w:rsid w:val="002E0588"/>
    <w:rsid w:val="002E0D37"/>
    <w:rsid w:val="002E0EED"/>
    <w:rsid w:val="002E0FE2"/>
    <w:rsid w:val="002E1484"/>
    <w:rsid w:val="002E1A7A"/>
    <w:rsid w:val="002E1B5E"/>
    <w:rsid w:val="002E2D8A"/>
    <w:rsid w:val="002E32E7"/>
    <w:rsid w:val="002E37DA"/>
    <w:rsid w:val="002E3D37"/>
    <w:rsid w:val="002E40AD"/>
    <w:rsid w:val="002E4A81"/>
    <w:rsid w:val="002E55C9"/>
    <w:rsid w:val="002E5AFA"/>
    <w:rsid w:val="002E5D59"/>
    <w:rsid w:val="002E6B68"/>
    <w:rsid w:val="002E72F0"/>
    <w:rsid w:val="002E7D14"/>
    <w:rsid w:val="002E7F0E"/>
    <w:rsid w:val="002F031D"/>
    <w:rsid w:val="002F054A"/>
    <w:rsid w:val="002F07A0"/>
    <w:rsid w:val="002F320F"/>
    <w:rsid w:val="002F368E"/>
    <w:rsid w:val="002F3AAF"/>
    <w:rsid w:val="002F3AD6"/>
    <w:rsid w:val="002F3E5D"/>
    <w:rsid w:val="002F40FF"/>
    <w:rsid w:val="002F5101"/>
    <w:rsid w:val="002F52C1"/>
    <w:rsid w:val="002F53AC"/>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36F"/>
    <w:rsid w:val="00305507"/>
    <w:rsid w:val="00305C48"/>
    <w:rsid w:val="00306313"/>
    <w:rsid w:val="00307E10"/>
    <w:rsid w:val="00310825"/>
    <w:rsid w:val="00310AF9"/>
    <w:rsid w:val="00310E80"/>
    <w:rsid w:val="003110C6"/>
    <w:rsid w:val="003116AA"/>
    <w:rsid w:val="00311EF3"/>
    <w:rsid w:val="00312106"/>
    <w:rsid w:val="003126FB"/>
    <w:rsid w:val="0031280C"/>
    <w:rsid w:val="00313170"/>
    <w:rsid w:val="00313303"/>
    <w:rsid w:val="003136B3"/>
    <w:rsid w:val="00313B18"/>
    <w:rsid w:val="00314324"/>
    <w:rsid w:val="0031447F"/>
    <w:rsid w:val="00314835"/>
    <w:rsid w:val="0031519D"/>
    <w:rsid w:val="00315AE3"/>
    <w:rsid w:val="00315CA2"/>
    <w:rsid w:val="00315DF8"/>
    <w:rsid w:val="0031667E"/>
    <w:rsid w:val="00316A7B"/>
    <w:rsid w:val="003176D1"/>
    <w:rsid w:val="003205D3"/>
    <w:rsid w:val="003207ED"/>
    <w:rsid w:val="00320E35"/>
    <w:rsid w:val="0032116B"/>
    <w:rsid w:val="00321B9A"/>
    <w:rsid w:val="0032250C"/>
    <w:rsid w:val="0032390D"/>
    <w:rsid w:val="00323EBD"/>
    <w:rsid w:val="00324709"/>
    <w:rsid w:val="00324C92"/>
    <w:rsid w:val="00324F09"/>
    <w:rsid w:val="00325487"/>
    <w:rsid w:val="00325598"/>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2DE0"/>
    <w:rsid w:val="00334474"/>
    <w:rsid w:val="0033491A"/>
    <w:rsid w:val="00334F21"/>
    <w:rsid w:val="00335A61"/>
    <w:rsid w:val="00336329"/>
    <w:rsid w:val="003365B8"/>
    <w:rsid w:val="0033687B"/>
    <w:rsid w:val="00336ABF"/>
    <w:rsid w:val="00337088"/>
    <w:rsid w:val="0033735A"/>
    <w:rsid w:val="003374E1"/>
    <w:rsid w:val="00337638"/>
    <w:rsid w:val="00337FA1"/>
    <w:rsid w:val="003403A1"/>
    <w:rsid w:val="00340ADD"/>
    <w:rsid w:val="00341178"/>
    <w:rsid w:val="00341869"/>
    <w:rsid w:val="00341B42"/>
    <w:rsid w:val="00341DB4"/>
    <w:rsid w:val="003420E1"/>
    <w:rsid w:val="00342221"/>
    <w:rsid w:val="003423FC"/>
    <w:rsid w:val="00342666"/>
    <w:rsid w:val="0034332A"/>
    <w:rsid w:val="003437DC"/>
    <w:rsid w:val="0034444F"/>
    <w:rsid w:val="00344766"/>
    <w:rsid w:val="00344A50"/>
    <w:rsid w:val="00344AD3"/>
    <w:rsid w:val="00345089"/>
    <w:rsid w:val="00345427"/>
    <w:rsid w:val="00345687"/>
    <w:rsid w:val="00345708"/>
    <w:rsid w:val="00346373"/>
    <w:rsid w:val="0034646D"/>
    <w:rsid w:val="003467CD"/>
    <w:rsid w:val="00346A03"/>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4289"/>
    <w:rsid w:val="00355981"/>
    <w:rsid w:val="00355BFE"/>
    <w:rsid w:val="00355F38"/>
    <w:rsid w:val="00356AA0"/>
    <w:rsid w:val="00356CF9"/>
    <w:rsid w:val="00357344"/>
    <w:rsid w:val="003573D2"/>
    <w:rsid w:val="003579CE"/>
    <w:rsid w:val="00357A38"/>
    <w:rsid w:val="00357CF7"/>
    <w:rsid w:val="00360189"/>
    <w:rsid w:val="0036188D"/>
    <w:rsid w:val="003619AB"/>
    <w:rsid w:val="00362013"/>
    <w:rsid w:val="00362136"/>
    <w:rsid w:val="003623F5"/>
    <w:rsid w:val="003628BD"/>
    <w:rsid w:val="00363333"/>
    <w:rsid w:val="0036336C"/>
    <w:rsid w:val="003634F7"/>
    <w:rsid w:val="003637A1"/>
    <w:rsid w:val="00363EA3"/>
    <w:rsid w:val="00363F4F"/>
    <w:rsid w:val="0036401A"/>
    <w:rsid w:val="003647C3"/>
    <w:rsid w:val="003649B1"/>
    <w:rsid w:val="00364C0A"/>
    <w:rsid w:val="0036584E"/>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1D"/>
    <w:rsid w:val="00381BAB"/>
    <w:rsid w:val="00381FE7"/>
    <w:rsid w:val="0038209B"/>
    <w:rsid w:val="003821A4"/>
    <w:rsid w:val="00383731"/>
    <w:rsid w:val="003837A2"/>
    <w:rsid w:val="003839F9"/>
    <w:rsid w:val="00383D8A"/>
    <w:rsid w:val="00384032"/>
    <w:rsid w:val="003845F8"/>
    <w:rsid w:val="00384AA7"/>
    <w:rsid w:val="00385421"/>
    <w:rsid w:val="00386453"/>
    <w:rsid w:val="00386A48"/>
    <w:rsid w:val="00386DBD"/>
    <w:rsid w:val="00386F51"/>
    <w:rsid w:val="0038754D"/>
    <w:rsid w:val="00387CF3"/>
    <w:rsid w:val="00387E34"/>
    <w:rsid w:val="00390536"/>
    <w:rsid w:val="00390611"/>
    <w:rsid w:val="00390B2F"/>
    <w:rsid w:val="00390EBF"/>
    <w:rsid w:val="0039179A"/>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4987"/>
    <w:rsid w:val="003A51C8"/>
    <w:rsid w:val="003A53BF"/>
    <w:rsid w:val="003A55D8"/>
    <w:rsid w:val="003A5940"/>
    <w:rsid w:val="003A59A6"/>
    <w:rsid w:val="003A5A9F"/>
    <w:rsid w:val="003A5CD3"/>
    <w:rsid w:val="003A630F"/>
    <w:rsid w:val="003A64DC"/>
    <w:rsid w:val="003A6AFF"/>
    <w:rsid w:val="003A6BBA"/>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B7655"/>
    <w:rsid w:val="003C0A73"/>
    <w:rsid w:val="003C1100"/>
    <w:rsid w:val="003C1570"/>
    <w:rsid w:val="003C19CB"/>
    <w:rsid w:val="003C1CFB"/>
    <w:rsid w:val="003C1DE6"/>
    <w:rsid w:val="003C27A8"/>
    <w:rsid w:val="003C30DA"/>
    <w:rsid w:val="003C4A15"/>
    <w:rsid w:val="003C4FF5"/>
    <w:rsid w:val="003C57BF"/>
    <w:rsid w:val="003C6226"/>
    <w:rsid w:val="003C642D"/>
    <w:rsid w:val="003C66C3"/>
    <w:rsid w:val="003C744C"/>
    <w:rsid w:val="003C77CE"/>
    <w:rsid w:val="003D0AE2"/>
    <w:rsid w:val="003D17AF"/>
    <w:rsid w:val="003D2681"/>
    <w:rsid w:val="003D3477"/>
    <w:rsid w:val="003D372B"/>
    <w:rsid w:val="003D5450"/>
    <w:rsid w:val="003D58CE"/>
    <w:rsid w:val="003D6103"/>
    <w:rsid w:val="003D70D0"/>
    <w:rsid w:val="003D7707"/>
    <w:rsid w:val="003D7760"/>
    <w:rsid w:val="003D7841"/>
    <w:rsid w:val="003E0419"/>
    <w:rsid w:val="003E0B2A"/>
    <w:rsid w:val="003E0F89"/>
    <w:rsid w:val="003E13A1"/>
    <w:rsid w:val="003E24F3"/>
    <w:rsid w:val="003E2955"/>
    <w:rsid w:val="003E4196"/>
    <w:rsid w:val="003E44DA"/>
    <w:rsid w:val="003E45E2"/>
    <w:rsid w:val="003E468A"/>
    <w:rsid w:val="003E4947"/>
    <w:rsid w:val="003E4972"/>
    <w:rsid w:val="003E4BAA"/>
    <w:rsid w:val="003E606D"/>
    <w:rsid w:val="003E674F"/>
    <w:rsid w:val="003E6C77"/>
    <w:rsid w:val="003E6E17"/>
    <w:rsid w:val="003E70A0"/>
    <w:rsid w:val="003E7594"/>
    <w:rsid w:val="003E765A"/>
    <w:rsid w:val="003E7E83"/>
    <w:rsid w:val="003F0A58"/>
    <w:rsid w:val="003F1C2E"/>
    <w:rsid w:val="003F2491"/>
    <w:rsid w:val="003F2922"/>
    <w:rsid w:val="003F308A"/>
    <w:rsid w:val="003F32E3"/>
    <w:rsid w:val="003F3BA5"/>
    <w:rsid w:val="003F4582"/>
    <w:rsid w:val="003F52FC"/>
    <w:rsid w:val="003F56FE"/>
    <w:rsid w:val="003F5B98"/>
    <w:rsid w:val="003F5D5C"/>
    <w:rsid w:val="003F6192"/>
    <w:rsid w:val="003F6B40"/>
    <w:rsid w:val="003F716E"/>
    <w:rsid w:val="003F7DBF"/>
    <w:rsid w:val="003F7E2F"/>
    <w:rsid w:val="00400374"/>
    <w:rsid w:val="00400915"/>
    <w:rsid w:val="00400F60"/>
    <w:rsid w:val="0040187C"/>
    <w:rsid w:val="00402353"/>
    <w:rsid w:val="00402424"/>
    <w:rsid w:val="00402CBA"/>
    <w:rsid w:val="00403319"/>
    <w:rsid w:val="00404754"/>
    <w:rsid w:val="004049C4"/>
    <w:rsid w:val="004054C3"/>
    <w:rsid w:val="00405A0E"/>
    <w:rsid w:val="00406793"/>
    <w:rsid w:val="004078BA"/>
    <w:rsid w:val="0040791E"/>
    <w:rsid w:val="00410D87"/>
    <w:rsid w:val="00410F1D"/>
    <w:rsid w:val="00410F4D"/>
    <w:rsid w:val="0041176E"/>
    <w:rsid w:val="00411BED"/>
    <w:rsid w:val="00411F8F"/>
    <w:rsid w:val="004135D8"/>
    <w:rsid w:val="004136D6"/>
    <w:rsid w:val="00413FC2"/>
    <w:rsid w:val="0041401B"/>
    <w:rsid w:val="00414020"/>
    <w:rsid w:val="0041428D"/>
    <w:rsid w:val="0041493D"/>
    <w:rsid w:val="00415270"/>
    <w:rsid w:val="004154DB"/>
    <w:rsid w:val="00415619"/>
    <w:rsid w:val="00415CF1"/>
    <w:rsid w:val="00415D16"/>
    <w:rsid w:val="00415ED8"/>
    <w:rsid w:val="004161DA"/>
    <w:rsid w:val="004167AE"/>
    <w:rsid w:val="00417379"/>
    <w:rsid w:val="004176BF"/>
    <w:rsid w:val="00417831"/>
    <w:rsid w:val="00417D6D"/>
    <w:rsid w:val="004201B5"/>
    <w:rsid w:val="0042029F"/>
    <w:rsid w:val="004204D0"/>
    <w:rsid w:val="00420AC4"/>
    <w:rsid w:val="004211D3"/>
    <w:rsid w:val="00421B87"/>
    <w:rsid w:val="00421DD1"/>
    <w:rsid w:val="004232C6"/>
    <w:rsid w:val="00423696"/>
    <w:rsid w:val="004236B2"/>
    <w:rsid w:val="004239F6"/>
    <w:rsid w:val="00423E0C"/>
    <w:rsid w:val="0042456A"/>
    <w:rsid w:val="00424997"/>
    <w:rsid w:val="00424A5E"/>
    <w:rsid w:val="00424B41"/>
    <w:rsid w:val="00426124"/>
    <w:rsid w:val="00426222"/>
    <w:rsid w:val="00426F24"/>
    <w:rsid w:val="004278AA"/>
    <w:rsid w:val="00427C7D"/>
    <w:rsid w:val="004300F9"/>
    <w:rsid w:val="00430B43"/>
    <w:rsid w:val="00430C63"/>
    <w:rsid w:val="004310BB"/>
    <w:rsid w:val="00431E6C"/>
    <w:rsid w:val="004325EA"/>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375"/>
    <w:rsid w:val="00444413"/>
    <w:rsid w:val="004446D4"/>
    <w:rsid w:val="00444BE8"/>
    <w:rsid w:val="00444DD3"/>
    <w:rsid w:val="00444E7F"/>
    <w:rsid w:val="0044548D"/>
    <w:rsid w:val="00445514"/>
    <w:rsid w:val="00445853"/>
    <w:rsid w:val="00445899"/>
    <w:rsid w:val="00446CC4"/>
    <w:rsid w:val="00447429"/>
    <w:rsid w:val="00447748"/>
    <w:rsid w:val="00447A90"/>
    <w:rsid w:val="00450D3E"/>
    <w:rsid w:val="00451C0A"/>
    <w:rsid w:val="00451E46"/>
    <w:rsid w:val="004530F0"/>
    <w:rsid w:val="0045354B"/>
    <w:rsid w:val="00453687"/>
    <w:rsid w:val="004536F3"/>
    <w:rsid w:val="00453986"/>
    <w:rsid w:val="00453BC4"/>
    <w:rsid w:val="00454915"/>
    <w:rsid w:val="00455885"/>
    <w:rsid w:val="004558BD"/>
    <w:rsid w:val="00455AD8"/>
    <w:rsid w:val="00456255"/>
    <w:rsid w:val="004566C4"/>
    <w:rsid w:val="004569FF"/>
    <w:rsid w:val="00456D44"/>
    <w:rsid w:val="004579DC"/>
    <w:rsid w:val="00457A56"/>
    <w:rsid w:val="00460C5B"/>
    <w:rsid w:val="004610DA"/>
    <w:rsid w:val="004615D3"/>
    <w:rsid w:val="0046281E"/>
    <w:rsid w:val="00463909"/>
    <w:rsid w:val="004639C1"/>
    <w:rsid w:val="00464AF4"/>
    <w:rsid w:val="00464D6B"/>
    <w:rsid w:val="00467434"/>
    <w:rsid w:val="00467C83"/>
    <w:rsid w:val="00467D01"/>
    <w:rsid w:val="00470070"/>
    <w:rsid w:val="00470110"/>
    <w:rsid w:val="00471468"/>
    <w:rsid w:val="00471E09"/>
    <w:rsid w:val="0047231D"/>
    <w:rsid w:val="004728C4"/>
    <w:rsid w:val="00473538"/>
    <w:rsid w:val="0047369A"/>
    <w:rsid w:val="00473B4F"/>
    <w:rsid w:val="00473C7A"/>
    <w:rsid w:val="00474095"/>
    <w:rsid w:val="004740B6"/>
    <w:rsid w:val="004740EF"/>
    <w:rsid w:val="00474679"/>
    <w:rsid w:val="00474833"/>
    <w:rsid w:val="00474C35"/>
    <w:rsid w:val="004750A1"/>
    <w:rsid w:val="004752CD"/>
    <w:rsid w:val="004753D3"/>
    <w:rsid w:val="004756C6"/>
    <w:rsid w:val="00475888"/>
    <w:rsid w:val="00475CA8"/>
    <w:rsid w:val="004764FE"/>
    <w:rsid w:val="00476784"/>
    <w:rsid w:val="004769A4"/>
    <w:rsid w:val="00476D51"/>
    <w:rsid w:val="00476D8E"/>
    <w:rsid w:val="00477958"/>
    <w:rsid w:val="00480212"/>
    <w:rsid w:val="004809EF"/>
    <w:rsid w:val="00480D99"/>
    <w:rsid w:val="00482C8B"/>
    <w:rsid w:val="00482D0F"/>
    <w:rsid w:val="00483086"/>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509"/>
    <w:rsid w:val="004928F5"/>
    <w:rsid w:val="004933FC"/>
    <w:rsid w:val="00493545"/>
    <w:rsid w:val="0049385F"/>
    <w:rsid w:val="00493B5B"/>
    <w:rsid w:val="00494029"/>
    <w:rsid w:val="004941FA"/>
    <w:rsid w:val="00495065"/>
    <w:rsid w:val="0049591A"/>
    <w:rsid w:val="004962CD"/>
    <w:rsid w:val="004967F5"/>
    <w:rsid w:val="00497395"/>
    <w:rsid w:val="004976BF"/>
    <w:rsid w:val="00497C31"/>
    <w:rsid w:val="004A0597"/>
    <w:rsid w:val="004A0AF8"/>
    <w:rsid w:val="004A0E7A"/>
    <w:rsid w:val="004A1E63"/>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1C4"/>
    <w:rsid w:val="004B3514"/>
    <w:rsid w:val="004B37E3"/>
    <w:rsid w:val="004B3867"/>
    <w:rsid w:val="004B3EDF"/>
    <w:rsid w:val="004B4346"/>
    <w:rsid w:val="004B645E"/>
    <w:rsid w:val="004B6671"/>
    <w:rsid w:val="004B670B"/>
    <w:rsid w:val="004B7011"/>
    <w:rsid w:val="004B708D"/>
    <w:rsid w:val="004B79BE"/>
    <w:rsid w:val="004B7FD7"/>
    <w:rsid w:val="004C0799"/>
    <w:rsid w:val="004C09C8"/>
    <w:rsid w:val="004C10B5"/>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0C1"/>
    <w:rsid w:val="004D069A"/>
    <w:rsid w:val="004D0CC4"/>
    <w:rsid w:val="004D0E43"/>
    <w:rsid w:val="004D11A8"/>
    <w:rsid w:val="004D1A01"/>
    <w:rsid w:val="004D2C55"/>
    <w:rsid w:val="004D307E"/>
    <w:rsid w:val="004D3254"/>
    <w:rsid w:val="004D571F"/>
    <w:rsid w:val="004D6095"/>
    <w:rsid w:val="004D62C0"/>
    <w:rsid w:val="004D64C0"/>
    <w:rsid w:val="004D66AD"/>
    <w:rsid w:val="004D6995"/>
    <w:rsid w:val="004D69DF"/>
    <w:rsid w:val="004D7567"/>
    <w:rsid w:val="004D7741"/>
    <w:rsid w:val="004D7F6F"/>
    <w:rsid w:val="004E07A1"/>
    <w:rsid w:val="004E0B36"/>
    <w:rsid w:val="004E1729"/>
    <w:rsid w:val="004E1B3C"/>
    <w:rsid w:val="004E1CA8"/>
    <w:rsid w:val="004E1EF4"/>
    <w:rsid w:val="004E2F65"/>
    <w:rsid w:val="004E32AA"/>
    <w:rsid w:val="004E34A8"/>
    <w:rsid w:val="004E3526"/>
    <w:rsid w:val="004E3959"/>
    <w:rsid w:val="004E3F86"/>
    <w:rsid w:val="004E4252"/>
    <w:rsid w:val="004E46F9"/>
    <w:rsid w:val="004E4AD1"/>
    <w:rsid w:val="004E52B6"/>
    <w:rsid w:val="004E5659"/>
    <w:rsid w:val="004E655C"/>
    <w:rsid w:val="004E6A11"/>
    <w:rsid w:val="004E6E5F"/>
    <w:rsid w:val="004E77E1"/>
    <w:rsid w:val="004E7898"/>
    <w:rsid w:val="004E7C8B"/>
    <w:rsid w:val="004F0A1C"/>
    <w:rsid w:val="004F0AB7"/>
    <w:rsid w:val="004F0C01"/>
    <w:rsid w:val="004F119E"/>
    <w:rsid w:val="004F15D9"/>
    <w:rsid w:val="004F1B07"/>
    <w:rsid w:val="004F23DB"/>
    <w:rsid w:val="004F26AD"/>
    <w:rsid w:val="004F271C"/>
    <w:rsid w:val="004F2C83"/>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188"/>
    <w:rsid w:val="00500E29"/>
    <w:rsid w:val="00501811"/>
    <w:rsid w:val="00501E92"/>
    <w:rsid w:val="005025C7"/>
    <w:rsid w:val="005034FC"/>
    <w:rsid w:val="005039C0"/>
    <w:rsid w:val="00504B42"/>
    <w:rsid w:val="0050566F"/>
    <w:rsid w:val="0050677F"/>
    <w:rsid w:val="00506DB2"/>
    <w:rsid w:val="005077B3"/>
    <w:rsid w:val="00507EFE"/>
    <w:rsid w:val="0051074E"/>
    <w:rsid w:val="00510856"/>
    <w:rsid w:val="00510870"/>
    <w:rsid w:val="00510E03"/>
    <w:rsid w:val="00511301"/>
    <w:rsid w:val="0051131C"/>
    <w:rsid w:val="0051177C"/>
    <w:rsid w:val="00511AE4"/>
    <w:rsid w:val="0051262E"/>
    <w:rsid w:val="00512A53"/>
    <w:rsid w:val="00512D03"/>
    <w:rsid w:val="00513834"/>
    <w:rsid w:val="005139DC"/>
    <w:rsid w:val="00513D8C"/>
    <w:rsid w:val="0051421A"/>
    <w:rsid w:val="005142CE"/>
    <w:rsid w:val="0051495F"/>
    <w:rsid w:val="005149AC"/>
    <w:rsid w:val="00514AF8"/>
    <w:rsid w:val="00514C55"/>
    <w:rsid w:val="00514D02"/>
    <w:rsid w:val="005159EC"/>
    <w:rsid w:val="00515D31"/>
    <w:rsid w:val="00515E8C"/>
    <w:rsid w:val="005163AF"/>
    <w:rsid w:val="00516890"/>
    <w:rsid w:val="00516A4D"/>
    <w:rsid w:val="00516F68"/>
    <w:rsid w:val="0051760C"/>
    <w:rsid w:val="00517649"/>
    <w:rsid w:val="00520545"/>
    <w:rsid w:val="005205DF"/>
    <w:rsid w:val="0052082B"/>
    <w:rsid w:val="00520C3C"/>
    <w:rsid w:val="005212DF"/>
    <w:rsid w:val="00521628"/>
    <w:rsid w:val="005216ED"/>
    <w:rsid w:val="00521970"/>
    <w:rsid w:val="00521A59"/>
    <w:rsid w:val="00521EFA"/>
    <w:rsid w:val="0052214D"/>
    <w:rsid w:val="005222B0"/>
    <w:rsid w:val="00524986"/>
    <w:rsid w:val="00524DB9"/>
    <w:rsid w:val="0052514C"/>
    <w:rsid w:val="00525175"/>
    <w:rsid w:val="00525F6D"/>
    <w:rsid w:val="00526368"/>
    <w:rsid w:val="0052655F"/>
    <w:rsid w:val="0052661E"/>
    <w:rsid w:val="00526627"/>
    <w:rsid w:val="00526694"/>
    <w:rsid w:val="00526B00"/>
    <w:rsid w:val="00526DCA"/>
    <w:rsid w:val="00527EF6"/>
    <w:rsid w:val="005302F1"/>
    <w:rsid w:val="005307CA"/>
    <w:rsid w:val="00531016"/>
    <w:rsid w:val="00531CE5"/>
    <w:rsid w:val="00531F4E"/>
    <w:rsid w:val="00532218"/>
    <w:rsid w:val="00533849"/>
    <w:rsid w:val="00533D56"/>
    <w:rsid w:val="0053468B"/>
    <w:rsid w:val="0053588F"/>
    <w:rsid w:val="00535912"/>
    <w:rsid w:val="00535F43"/>
    <w:rsid w:val="00536373"/>
    <w:rsid w:val="005366AD"/>
    <w:rsid w:val="005367E7"/>
    <w:rsid w:val="00537A4A"/>
    <w:rsid w:val="00537D86"/>
    <w:rsid w:val="00540005"/>
    <w:rsid w:val="00540525"/>
    <w:rsid w:val="00540926"/>
    <w:rsid w:val="00540EA8"/>
    <w:rsid w:val="00541201"/>
    <w:rsid w:val="005412A2"/>
    <w:rsid w:val="005427A7"/>
    <w:rsid w:val="00542B22"/>
    <w:rsid w:val="00542CDB"/>
    <w:rsid w:val="00542D61"/>
    <w:rsid w:val="005431CA"/>
    <w:rsid w:val="005432FD"/>
    <w:rsid w:val="00543B6B"/>
    <w:rsid w:val="00543B75"/>
    <w:rsid w:val="00544041"/>
    <w:rsid w:val="0054456E"/>
    <w:rsid w:val="005449D0"/>
    <w:rsid w:val="00544F4D"/>
    <w:rsid w:val="005450E4"/>
    <w:rsid w:val="00545B97"/>
    <w:rsid w:val="00546575"/>
    <w:rsid w:val="0054675F"/>
    <w:rsid w:val="0054712E"/>
    <w:rsid w:val="00547577"/>
    <w:rsid w:val="005475D9"/>
    <w:rsid w:val="00547A7A"/>
    <w:rsid w:val="00547F03"/>
    <w:rsid w:val="00550143"/>
    <w:rsid w:val="0055043F"/>
    <w:rsid w:val="00550ECE"/>
    <w:rsid w:val="005510A5"/>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5BE"/>
    <w:rsid w:val="00565921"/>
    <w:rsid w:val="00565C1E"/>
    <w:rsid w:val="005660D0"/>
    <w:rsid w:val="00566380"/>
    <w:rsid w:val="0056658C"/>
    <w:rsid w:val="00567C36"/>
    <w:rsid w:val="00567D41"/>
    <w:rsid w:val="005701EF"/>
    <w:rsid w:val="00570551"/>
    <w:rsid w:val="005705C6"/>
    <w:rsid w:val="0057101D"/>
    <w:rsid w:val="00571527"/>
    <w:rsid w:val="00571CCC"/>
    <w:rsid w:val="005724D3"/>
    <w:rsid w:val="005727FC"/>
    <w:rsid w:val="00572C2A"/>
    <w:rsid w:val="00572F6A"/>
    <w:rsid w:val="005737B6"/>
    <w:rsid w:val="00573B2C"/>
    <w:rsid w:val="00573B96"/>
    <w:rsid w:val="005740E5"/>
    <w:rsid w:val="005742BF"/>
    <w:rsid w:val="00574506"/>
    <w:rsid w:val="00574D31"/>
    <w:rsid w:val="00575CBD"/>
    <w:rsid w:val="00576624"/>
    <w:rsid w:val="00576948"/>
    <w:rsid w:val="0057697F"/>
    <w:rsid w:val="005770B3"/>
    <w:rsid w:val="005807A8"/>
    <w:rsid w:val="00580D15"/>
    <w:rsid w:val="00581587"/>
    <w:rsid w:val="00581A2E"/>
    <w:rsid w:val="00582613"/>
    <w:rsid w:val="005826D9"/>
    <w:rsid w:val="0058344E"/>
    <w:rsid w:val="00584C51"/>
    <w:rsid w:val="00584F97"/>
    <w:rsid w:val="00585165"/>
    <w:rsid w:val="005856B3"/>
    <w:rsid w:val="00585AA7"/>
    <w:rsid w:val="00585DEB"/>
    <w:rsid w:val="00587157"/>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04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D9F"/>
    <w:rsid w:val="005A6057"/>
    <w:rsid w:val="005A60E9"/>
    <w:rsid w:val="005A66BC"/>
    <w:rsid w:val="005A73E7"/>
    <w:rsid w:val="005A77E1"/>
    <w:rsid w:val="005A7E33"/>
    <w:rsid w:val="005B0063"/>
    <w:rsid w:val="005B03D3"/>
    <w:rsid w:val="005B10CC"/>
    <w:rsid w:val="005B12BF"/>
    <w:rsid w:val="005B265D"/>
    <w:rsid w:val="005B2942"/>
    <w:rsid w:val="005B32C9"/>
    <w:rsid w:val="005B3971"/>
    <w:rsid w:val="005B4288"/>
    <w:rsid w:val="005B4AA2"/>
    <w:rsid w:val="005B4CD9"/>
    <w:rsid w:val="005B4E14"/>
    <w:rsid w:val="005B52A0"/>
    <w:rsid w:val="005B538B"/>
    <w:rsid w:val="005B5434"/>
    <w:rsid w:val="005B5555"/>
    <w:rsid w:val="005B643F"/>
    <w:rsid w:val="005B67F3"/>
    <w:rsid w:val="005B6B8A"/>
    <w:rsid w:val="005B6FFD"/>
    <w:rsid w:val="005B7199"/>
    <w:rsid w:val="005B72D5"/>
    <w:rsid w:val="005B7FED"/>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6C80"/>
    <w:rsid w:val="005C75AF"/>
    <w:rsid w:val="005C7AFE"/>
    <w:rsid w:val="005D01B4"/>
    <w:rsid w:val="005D0786"/>
    <w:rsid w:val="005D0871"/>
    <w:rsid w:val="005D0B03"/>
    <w:rsid w:val="005D10B3"/>
    <w:rsid w:val="005D158D"/>
    <w:rsid w:val="005D1DD0"/>
    <w:rsid w:val="005D1F37"/>
    <w:rsid w:val="005D1F9B"/>
    <w:rsid w:val="005D22BC"/>
    <w:rsid w:val="005D2383"/>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3E92"/>
    <w:rsid w:val="005E40B7"/>
    <w:rsid w:val="005E57D8"/>
    <w:rsid w:val="005E5A8E"/>
    <w:rsid w:val="005E625F"/>
    <w:rsid w:val="005E68C5"/>
    <w:rsid w:val="005E7B43"/>
    <w:rsid w:val="005E7E9F"/>
    <w:rsid w:val="005F06CD"/>
    <w:rsid w:val="005F1439"/>
    <w:rsid w:val="005F21B0"/>
    <w:rsid w:val="005F2E99"/>
    <w:rsid w:val="005F30F1"/>
    <w:rsid w:val="005F3103"/>
    <w:rsid w:val="005F3144"/>
    <w:rsid w:val="005F33B2"/>
    <w:rsid w:val="005F4D3D"/>
    <w:rsid w:val="005F514E"/>
    <w:rsid w:val="005F5B10"/>
    <w:rsid w:val="005F6CAB"/>
    <w:rsid w:val="005F753B"/>
    <w:rsid w:val="005F760D"/>
    <w:rsid w:val="0060049C"/>
    <w:rsid w:val="0060129A"/>
    <w:rsid w:val="0060161C"/>
    <w:rsid w:val="0060244C"/>
    <w:rsid w:val="006024B2"/>
    <w:rsid w:val="0060270D"/>
    <w:rsid w:val="00602B07"/>
    <w:rsid w:val="00603988"/>
    <w:rsid w:val="00603BB4"/>
    <w:rsid w:val="00604155"/>
    <w:rsid w:val="0060429C"/>
    <w:rsid w:val="006052E7"/>
    <w:rsid w:val="006055AB"/>
    <w:rsid w:val="00605A83"/>
    <w:rsid w:val="0060623B"/>
    <w:rsid w:val="00606D46"/>
    <w:rsid w:val="006100FC"/>
    <w:rsid w:val="00610274"/>
    <w:rsid w:val="00610676"/>
    <w:rsid w:val="00610965"/>
    <w:rsid w:val="00610980"/>
    <w:rsid w:val="00610A95"/>
    <w:rsid w:val="006115F0"/>
    <w:rsid w:val="00611CEF"/>
    <w:rsid w:val="00612E34"/>
    <w:rsid w:val="00613401"/>
    <w:rsid w:val="00613C62"/>
    <w:rsid w:val="00613F4F"/>
    <w:rsid w:val="00614AA2"/>
    <w:rsid w:val="00614F26"/>
    <w:rsid w:val="0061516D"/>
    <w:rsid w:val="00615299"/>
    <w:rsid w:val="00615B10"/>
    <w:rsid w:val="006165FB"/>
    <w:rsid w:val="006168EB"/>
    <w:rsid w:val="00616DEB"/>
    <w:rsid w:val="00617563"/>
    <w:rsid w:val="00620CF2"/>
    <w:rsid w:val="00620DE2"/>
    <w:rsid w:val="00621BA9"/>
    <w:rsid w:val="00621BB2"/>
    <w:rsid w:val="006224BE"/>
    <w:rsid w:val="0062260A"/>
    <w:rsid w:val="00624255"/>
    <w:rsid w:val="00624E9E"/>
    <w:rsid w:val="0062573B"/>
    <w:rsid w:val="0062633E"/>
    <w:rsid w:val="006263D3"/>
    <w:rsid w:val="00626825"/>
    <w:rsid w:val="0062694E"/>
    <w:rsid w:val="00626EB0"/>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6B2"/>
    <w:rsid w:val="00643843"/>
    <w:rsid w:val="006439D3"/>
    <w:rsid w:val="00644D02"/>
    <w:rsid w:val="00644F42"/>
    <w:rsid w:val="006451AD"/>
    <w:rsid w:val="0064523C"/>
    <w:rsid w:val="0064573B"/>
    <w:rsid w:val="006468ED"/>
    <w:rsid w:val="00647DF7"/>
    <w:rsid w:val="00650569"/>
    <w:rsid w:val="0065060E"/>
    <w:rsid w:val="006512F6"/>
    <w:rsid w:val="00651EDD"/>
    <w:rsid w:val="0065378D"/>
    <w:rsid w:val="006538FC"/>
    <w:rsid w:val="00653B0F"/>
    <w:rsid w:val="0065439E"/>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1E62"/>
    <w:rsid w:val="0066218F"/>
    <w:rsid w:val="00662416"/>
    <w:rsid w:val="006625F9"/>
    <w:rsid w:val="00663131"/>
    <w:rsid w:val="006633E3"/>
    <w:rsid w:val="00663A37"/>
    <w:rsid w:val="00663B72"/>
    <w:rsid w:val="00664BB4"/>
    <w:rsid w:val="00665519"/>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21C"/>
    <w:rsid w:val="00676D1D"/>
    <w:rsid w:val="00676D91"/>
    <w:rsid w:val="006771CD"/>
    <w:rsid w:val="00680659"/>
    <w:rsid w:val="00680D15"/>
    <w:rsid w:val="0068141C"/>
    <w:rsid w:val="00681544"/>
    <w:rsid w:val="006818D9"/>
    <w:rsid w:val="00682EA1"/>
    <w:rsid w:val="00682EE2"/>
    <w:rsid w:val="006834AD"/>
    <w:rsid w:val="00683670"/>
    <w:rsid w:val="006838C7"/>
    <w:rsid w:val="00684E09"/>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367"/>
    <w:rsid w:val="0069448A"/>
    <w:rsid w:val="00694E8D"/>
    <w:rsid w:val="00694E9A"/>
    <w:rsid w:val="006950D6"/>
    <w:rsid w:val="00696A11"/>
    <w:rsid w:val="00696FD6"/>
    <w:rsid w:val="00697B3A"/>
    <w:rsid w:val="006A04A9"/>
    <w:rsid w:val="006A1D05"/>
    <w:rsid w:val="006A1D57"/>
    <w:rsid w:val="006A281D"/>
    <w:rsid w:val="006A29EA"/>
    <w:rsid w:val="006A2A82"/>
    <w:rsid w:val="006A3246"/>
    <w:rsid w:val="006A3A42"/>
    <w:rsid w:val="006A4224"/>
    <w:rsid w:val="006A4764"/>
    <w:rsid w:val="006A53BF"/>
    <w:rsid w:val="006A56F0"/>
    <w:rsid w:val="006A585F"/>
    <w:rsid w:val="006A60B3"/>
    <w:rsid w:val="006A66EC"/>
    <w:rsid w:val="006A67C2"/>
    <w:rsid w:val="006A6ACE"/>
    <w:rsid w:val="006A6B92"/>
    <w:rsid w:val="006A721D"/>
    <w:rsid w:val="006A777E"/>
    <w:rsid w:val="006A7BEE"/>
    <w:rsid w:val="006A7CE2"/>
    <w:rsid w:val="006A7E3C"/>
    <w:rsid w:val="006B00D2"/>
    <w:rsid w:val="006B11C6"/>
    <w:rsid w:val="006B14BE"/>
    <w:rsid w:val="006B279D"/>
    <w:rsid w:val="006B3A5C"/>
    <w:rsid w:val="006B4CA4"/>
    <w:rsid w:val="006B6498"/>
    <w:rsid w:val="006B64AA"/>
    <w:rsid w:val="006B6868"/>
    <w:rsid w:val="006B68FD"/>
    <w:rsid w:val="006B7074"/>
    <w:rsid w:val="006B717E"/>
    <w:rsid w:val="006B7A23"/>
    <w:rsid w:val="006B7E1D"/>
    <w:rsid w:val="006C02DD"/>
    <w:rsid w:val="006C1120"/>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5B91"/>
    <w:rsid w:val="006C6783"/>
    <w:rsid w:val="006C698A"/>
    <w:rsid w:val="006C6C41"/>
    <w:rsid w:val="006C746A"/>
    <w:rsid w:val="006C7E69"/>
    <w:rsid w:val="006D0A02"/>
    <w:rsid w:val="006D1335"/>
    <w:rsid w:val="006D1470"/>
    <w:rsid w:val="006D1BA8"/>
    <w:rsid w:val="006D1EC8"/>
    <w:rsid w:val="006D218F"/>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AA9"/>
    <w:rsid w:val="006E2BD1"/>
    <w:rsid w:val="006E2C7A"/>
    <w:rsid w:val="006E3088"/>
    <w:rsid w:val="006E3F38"/>
    <w:rsid w:val="006E4593"/>
    <w:rsid w:val="006E47FD"/>
    <w:rsid w:val="006E4B54"/>
    <w:rsid w:val="006E4C8D"/>
    <w:rsid w:val="006E5987"/>
    <w:rsid w:val="006E59C4"/>
    <w:rsid w:val="006E5CBF"/>
    <w:rsid w:val="006E5DBC"/>
    <w:rsid w:val="006E5E8C"/>
    <w:rsid w:val="006E5E9F"/>
    <w:rsid w:val="006E6076"/>
    <w:rsid w:val="006E6296"/>
    <w:rsid w:val="006E6DD7"/>
    <w:rsid w:val="006E78FE"/>
    <w:rsid w:val="006E7985"/>
    <w:rsid w:val="006E7F23"/>
    <w:rsid w:val="006F0222"/>
    <w:rsid w:val="006F02CE"/>
    <w:rsid w:val="006F04A3"/>
    <w:rsid w:val="006F0DBF"/>
    <w:rsid w:val="006F0EA2"/>
    <w:rsid w:val="006F114C"/>
    <w:rsid w:val="006F1A99"/>
    <w:rsid w:val="006F1D3D"/>
    <w:rsid w:val="006F22DE"/>
    <w:rsid w:val="006F2497"/>
    <w:rsid w:val="006F3394"/>
    <w:rsid w:val="006F375E"/>
    <w:rsid w:val="006F3EFF"/>
    <w:rsid w:val="006F428B"/>
    <w:rsid w:val="006F48A5"/>
    <w:rsid w:val="006F4C9E"/>
    <w:rsid w:val="006F52DF"/>
    <w:rsid w:val="006F598C"/>
    <w:rsid w:val="006F6768"/>
    <w:rsid w:val="006F676C"/>
    <w:rsid w:val="006F6AB6"/>
    <w:rsid w:val="006F7219"/>
    <w:rsid w:val="006F79C9"/>
    <w:rsid w:val="0070042A"/>
    <w:rsid w:val="00700C90"/>
    <w:rsid w:val="00701F34"/>
    <w:rsid w:val="007031A2"/>
    <w:rsid w:val="007033C7"/>
    <w:rsid w:val="00703D4D"/>
    <w:rsid w:val="00703E25"/>
    <w:rsid w:val="00703E4D"/>
    <w:rsid w:val="00703F3A"/>
    <w:rsid w:val="00704693"/>
    <w:rsid w:val="0070491A"/>
    <w:rsid w:val="00704AB9"/>
    <w:rsid w:val="00705355"/>
    <w:rsid w:val="007054D8"/>
    <w:rsid w:val="00705F10"/>
    <w:rsid w:val="00706383"/>
    <w:rsid w:val="00706701"/>
    <w:rsid w:val="00706D47"/>
    <w:rsid w:val="007070E1"/>
    <w:rsid w:val="00707E9C"/>
    <w:rsid w:val="007113FE"/>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F49"/>
    <w:rsid w:val="0073008C"/>
    <w:rsid w:val="00730102"/>
    <w:rsid w:val="007304D0"/>
    <w:rsid w:val="00730902"/>
    <w:rsid w:val="00731482"/>
    <w:rsid w:val="00731C20"/>
    <w:rsid w:val="007327E4"/>
    <w:rsid w:val="00732A2C"/>
    <w:rsid w:val="00732AB3"/>
    <w:rsid w:val="007332CF"/>
    <w:rsid w:val="007332E1"/>
    <w:rsid w:val="00733597"/>
    <w:rsid w:val="007337A8"/>
    <w:rsid w:val="0073386C"/>
    <w:rsid w:val="007338DB"/>
    <w:rsid w:val="0073427B"/>
    <w:rsid w:val="00734785"/>
    <w:rsid w:val="00734855"/>
    <w:rsid w:val="0073486B"/>
    <w:rsid w:val="00734C31"/>
    <w:rsid w:val="00734F7B"/>
    <w:rsid w:val="00734FB5"/>
    <w:rsid w:val="00735577"/>
    <w:rsid w:val="00735D93"/>
    <w:rsid w:val="00736506"/>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3BCE"/>
    <w:rsid w:val="00744A98"/>
    <w:rsid w:val="00745A1C"/>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983"/>
    <w:rsid w:val="00760F14"/>
    <w:rsid w:val="007614A4"/>
    <w:rsid w:val="007616A0"/>
    <w:rsid w:val="007619CE"/>
    <w:rsid w:val="00761C38"/>
    <w:rsid w:val="00761EE8"/>
    <w:rsid w:val="00762151"/>
    <w:rsid w:val="0076215F"/>
    <w:rsid w:val="00762871"/>
    <w:rsid w:val="00762D4B"/>
    <w:rsid w:val="00764010"/>
    <w:rsid w:val="00764368"/>
    <w:rsid w:val="0076491F"/>
    <w:rsid w:val="00764A05"/>
    <w:rsid w:val="00764A19"/>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2528"/>
    <w:rsid w:val="00773219"/>
    <w:rsid w:val="00773817"/>
    <w:rsid w:val="0077455A"/>
    <w:rsid w:val="00774AC3"/>
    <w:rsid w:val="00775B5A"/>
    <w:rsid w:val="00776581"/>
    <w:rsid w:val="007767B6"/>
    <w:rsid w:val="00777372"/>
    <w:rsid w:val="00777417"/>
    <w:rsid w:val="00777527"/>
    <w:rsid w:val="007775CA"/>
    <w:rsid w:val="007777A9"/>
    <w:rsid w:val="00777824"/>
    <w:rsid w:val="007802A6"/>
    <w:rsid w:val="00780712"/>
    <w:rsid w:val="00780E83"/>
    <w:rsid w:val="00781849"/>
    <w:rsid w:val="00781B6F"/>
    <w:rsid w:val="007822D6"/>
    <w:rsid w:val="0078246A"/>
    <w:rsid w:val="007826F1"/>
    <w:rsid w:val="00782890"/>
    <w:rsid w:val="007833CB"/>
    <w:rsid w:val="00783618"/>
    <w:rsid w:val="00783B56"/>
    <w:rsid w:val="0078548C"/>
    <w:rsid w:val="00785BC4"/>
    <w:rsid w:val="00785F67"/>
    <w:rsid w:val="00786897"/>
    <w:rsid w:val="00786CFF"/>
    <w:rsid w:val="00787080"/>
    <w:rsid w:val="00787121"/>
    <w:rsid w:val="007874B4"/>
    <w:rsid w:val="0078754B"/>
    <w:rsid w:val="0078755D"/>
    <w:rsid w:val="00787C97"/>
    <w:rsid w:val="00787E62"/>
    <w:rsid w:val="00787EB3"/>
    <w:rsid w:val="007906EE"/>
    <w:rsid w:val="00790F55"/>
    <w:rsid w:val="007912A7"/>
    <w:rsid w:val="00791490"/>
    <w:rsid w:val="00791BAD"/>
    <w:rsid w:val="00791C7A"/>
    <w:rsid w:val="00791D59"/>
    <w:rsid w:val="00792228"/>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8C0"/>
    <w:rsid w:val="007A19E0"/>
    <w:rsid w:val="007A1AB6"/>
    <w:rsid w:val="007A23F8"/>
    <w:rsid w:val="007A2D52"/>
    <w:rsid w:val="007A31AE"/>
    <w:rsid w:val="007A3FFF"/>
    <w:rsid w:val="007A414E"/>
    <w:rsid w:val="007A4205"/>
    <w:rsid w:val="007A4C43"/>
    <w:rsid w:val="007A5010"/>
    <w:rsid w:val="007A5145"/>
    <w:rsid w:val="007A5274"/>
    <w:rsid w:val="007A550A"/>
    <w:rsid w:val="007A5B2E"/>
    <w:rsid w:val="007A5C18"/>
    <w:rsid w:val="007A66C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A2C"/>
    <w:rsid w:val="007C7C8B"/>
    <w:rsid w:val="007D0042"/>
    <w:rsid w:val="007D07B3"/>
    <w:rsid w:val="007D1B1E"/>
    <w:rsid w:val="007D1D80"/>
    <w:rsid w:val="007D1F12"/>
    <w:rsid w:val="007D2550"/>
    <w:rsid w:val="007D2646"/>
    <w:rsid w:val="007D266C"/>
    <w:rsid w:val="007D2A1A"/>
    <w:rsid w:val="007D2B20"/>
    <w:rsid w:val="007D3117"/>
    <w:rsid w:val="007D31AD"/>
    <w:rsid w:val="007D4712"/>
    <w:rsid w:val="007D4AFF"/>
    <w:rsid w:val="007D599D"/>
    <w:rsid w:val="007D5CDD"/>
    <w:rsid w:val="007D5D30"/>
    <w:rsid w:val="007D6294"/>
    <w:rsid w:val="007D6CF0"/>
    <w:rsid w:val="007D72D8"/>
    <w:rsid w:val="007D76FC"/>
    <w:rsid w:val="007D79C8"/>
    <w:rsid w:val="007D7C90"/>
    <w:rsid w:val="007E0B5E"/>
    <w:rsid w:val="007E0C9C"/>
    <w:rsid w:val="007E0FE3"/>
    <w:rsid w:val="007E18F8"/>
    <w:rsid w:val="007E205A"/>
    <w:rsid w:val="007E28D0"/>
    <w:rsid w:val="007E3575"/>
    <w:rsid w:val="007E38F1"/>
    <w:rsid w:val="007E3990"/>
    <w:rsid w:val="007E3C2E"/>
    <w:rsid w:val="007E3F8B"/>
    <w:rsid w:val="007E4205"/>
    <w:rsid w:val="007E59B2"/>
    <w:rsid w:val="007E5F2B"/>
    <w:rsid w:val="007E6300"/>
    <w:rsid w:val="007E648C"/>
    <w:rsid w:val="007E660F"/>
    <w:rsid w:val="007E6FF3"/>
    <w:rsid w:val="007E72FE"/>
    <w:rsid w:val="007E7430"/>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7F7A4D"/>
    <w:rsid w:val="0080069B"/>
    <w:rsid w:val="00800777"/>
    <w:rsid w:val="00800788"/>
    <w:rsid w:val="008008B9"/>
    <w:rsid w:val="00800EF1"/>
    <w:rsid w:val="00801665"/>
    <w:rsid w:val="008017D6"/>
    <w:rsid w:val="0080185B"/>
    <w:rsid w:val="008029F1"/>
    <w:rsid w:val="00802AC9"/>
    <w:rsid w:val="00803304"/>
    <w:rsid w:val="008035D5"/>
    <w:rsid w:val="00803CE4"/>
    <w:rsid w:val="008040CE"/>
    <w:rsid w:val="00804517"/>
    <w:rsid w:val="00804C7A"/>
    <w:rsid w:val="00804E46"/>
    <w:rsid w:val="0080575D"/>
    <w:rsid w:val="008058D0"/>
    <w:rsid w:val="0080741D"/>
    <w:rsid w:val="008074C5"/>
    <w:rsid w:val="00807B2A"/>
    <w:rsid w:val="008100D0"/>
    <w:rsid w:val="008101FB"/>
    <w:rsid w:val="008105EA"/>
    <w:rsid w:val="00810E97"/>
    <w:rsid w:val="0081123B"/>
    <w:rsid w:val="00811393"/>
    <w:rsid w:val="0081165E"/>
    <w:rsid w:val="00811BBC"/>
    <w:rsid w:val="00811E61"/>
    <w:rsid w:val="008121E2"/>
    <w:rsid w:val="00812323"/>
    <w:rsid w:val="008126F0"/>
    <w:rsid w:val="008140CE"/>
    <w:rsid w:val="00814266"/>
    <w:rsid w:val="008144C2"/>
    <w:rsid w:val="008147D1"/>
    <w:rsid w:val="008148F3"/>
    <w:rsid w:val="008151D2"/>
    <w:rsid w:val="00815350"/>
    <w:rsid w:val="00815716"/>
    <w:rsid w:val="00816C5A"/>
    <w:rsid w:val="00817344"/>
    <w:rsid w:val="00817678"/>
    <w:rsid w:val="008200BC"/>
    <w:rsid w:val="00820213"/>
    <w:rsid w:val="0082049D"/>
    <w:rsid w:val="008217BC"/>
    <w:rsid w:val="008228F5"/>
    <w:rsid w:val="00822BA1"/>
    <w:rsid w:val="00822DED"/>
    <w:rsid w:val="00822F57"/>
    <w:rsid w:val="008233DB"/>
    <w:rsid w:val="00823D90"/>
    <w:rsid w:val="00824570"/>
    <w:rsid w:val="008248B2"/>
    <w:rsid w:val="00824E58"/>
    <w:rsid w:val="00825576"/>
    <w:rsid w:val="008264C9"/>
    <w:rsid w:val="008270B7"/>
    <w:rsid w:val="008272B0"/>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4F10"/>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7F5"/>
    <w:rsid w:val="00845B52"/>
    <w:rsid w:val="0084615A"/>
    <w:rsid w:val="00846D3E"/>
    <w:rsid w:val="00846DE7"/>
    <w:rsid w:val="00847319"/>
    <w:rsid w:val="008477B9"/>
    <w:rsid w:val="0084786A"/>
    <w:rsid w:val="00847BC7"/>
    <w:rsid w:val="00847C27"/>
    <w:rsid w:val="00847EDB"/>
    <w:rsid w:val="008505FB"/>
    <w:rsid w:val="00851748"/>
    <w:rsid w:val="0085215C"/>
    <w:rsid w:val="00852339"/>
    <w:rsid w:val="008523FA"/>
    <w:rsid w:val="008525F9"/>
    <w:rsid w:val="008526E3"/>
    <w:rsid w:val="008529E6"/>
    <w:rsid w:val="00852CDD"/>
    <w:rsid w:val="00852EA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2510"/>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9F6"/>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4B16"/>
    <w:rsid w:val="0087513F"/>
    <w:rsid w:val="008755C2"/>
    <w:rsid w:val="00875A6F"/>
    <w:rsid w:val="00875B7E"/>
    <w:rsid w:val="0087615A"/>
    <w:rsid w:val="0087685C"/>
    <w:rsid w:val="00877767"/>
    <w:rsid w:val="00877A41"/>
    <w:rsid w:val="008816EC"/>
    <w:rsid w:val="008816ED"/>
    <w:rsid w:val="00881947"/>
    <w:rsid w:val="00881D64"/>
    <w:rsid w:val="00881D9F"/>
    <w:rsid w:val="0088279F"/>
    <w:rsid w:val="00882A82"/>
    <w:rsid w:val="00882C01"/>
    <w:rsid w:val="00882CC7"/>
    <w:rsid w:val="00882E02"/>
    <w:rsid w:val="008835FF"/>
    <w:rsid w:val="00883B18"/>
    <w:rsid w:val="00883C16"/>
    <w:rsid w:val="00883D12"/>
    <w:rsid w:val="00883E28"/>
    <w:rsid w:val="00883EFF"/>
    <w:rsid w:val="008840F3"/>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38C4"/>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199"/>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C7FDE"/>
    <w:rsid w:val="008D0ADE"/>
    <w:rsid w:val="008D0B21"/>
    <w:rsid w:val="008D0B74"/>
    <w:rsid w:val="008D0EE2"/>
    <w:rsid w:val="008D17CF"/>
    <w:rsid w:val="008D1C97"/>
    <w:rsid w:val="008D29AF"/>
    <w:rsid w:val="008D2D8F"/>
    <w:rsid w:val="008D32F5"/>
    <w:rsid w:val="008D3321"/>
    <w:rsid w:val="008D344B"/>
    <w:rsid w:val="008D346A"/>
    <w:rsid w:val="008D370B"/>
    <w:rsid w:val="008D401F"/>
    <w:rsid w:val="008D41C0"/>
    <w:rsid w:val="008D41FC"/>
    <w:rsid w:val="008D448E"/>
    <w:rsid w:val="008D47C5"/>
    <w:rsid w:val="008D4895"/>
    <w:rsid w:val="008D4DD5"/>
    <w:rsid w:val="008D4ED9"/>
    <w:rsid w:val="008D5835"/>
    <w:rsid w:val="008D6229"/>
    <w:rsid w:val="008D65A5"/>
    <w:rsid w:val="008D6B04"/>
    <w:rsid w:val="008D72B9"/>
    <w:rsid w:val="008D7AE1"/>
    <w:rsid w:val="008E05B1"/>
    <w:rsid w:val="008E0E9B"/>
    <w:rsid w:val="008E14A7"/>
    <w:rsid w:val="008E1B37"/>
    <w:rsid w:val="008E2254"/>
    <w:rsid w:val="008E2654"/>
    <w:rsid w:val="008E2AF5"/>
    <w:rsid w:val="008E2C34"/>
    <w:rsid w:val="008E3046"/>
    <w:rsid w:val="008E33BE"/>
    <w:rsid w:val="008E35F3"/>
    <w:rsid w:val="008E4808"/>
    <w:rsid w:val="008E4929"/>
    <w:rsid w:val="008E4955"/>
    <w:rsid w:val="008E4FF4"/>
    <w:rsid w:val="008E5682"/>
    <w:rsid w:val="008E5C69"/>
    <w:rsid w:val="008E6871"/>
    <w:rsid w:val="008E6DB1"/>
    <w:rsid w:val="008E6ECA"/>
    <w:rsid w:val="008E7242"/>
    <w:rsid w:val="008F0FB4"/>
    <w:rsid w:val="008F17CB"/>
    <w:rsid w:val="008F1C22"/>
    <w:rsid w:val="008F2554"/>
    <w:rsid w:val="008F25B1"/>
    <w:rsid w:val="008F286E"/>
    <w:rsid w:val="008F2C23"/>
    <w:rsid w:val="008F2D02"/>
    <w:rsid w:val="008F3C6D"/>
    <w:rsid w:val="008F3CDB"/>
    <w:rsid w:val="008F4343"/>
    <w:rsid w:val="008F47DC"/>
    <w:rsid w:val="008F50E6"/>
    <w:rsid w:val="008F52B5"/>
    <w:rsid w:val="008F635E"/>
    <w:rsid w:val="008F69A1"/>
    <w:rsid w:val="008F738E"/>
    <w:rsid w:val="008F7ACB"/>
    <w:rsid w:val="008F7F4D"/>
    <w:rsid w:val="009002CE"/>
    <w:rsid w:val="0090080C"/>
    <w:rsid w:val="0090115A"/>
    <w:rsid w:val="0090120A"/>
    <w:rsid w:val="009025FB"/>
    <w:rsid w:val="009029DB"/>
    <w:rsid w:val="009031B5"/>
    <w:rsid w:val="0090348A"/>
    <w:rsid w:val="009038A8"/>
    <w:rsid w:val="00903D1B"/>
    <w:rsid w:val="00904109"/>
    <w:rsid w:val="009042E8"/>
    <w:rsid w:val="00905C6E"/>
    <w:rsid w:val="0090753F"/>
    <w:rsid w:val="00907591"/>
    <w:rsid w:val="00907913"/>
    <w:rsid w:val="00907D17"/>
    <w:rsid w:val="00910529"/>
    <w:rsid w:val="009118BA"/>
    <w:rsid w:val="009138B0"/>
    <w:rsid w:val="00913A5F"/>
    <w:rsid w:val="00913C76"/>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17D12"/>
    <w:rsid w:val="009202A0"/>
    <w:rsid w:val="009202C9"/>
    <w:rsid w:val="00920835"/>
    <w:rsid w:val="00921287"/>
    <w:rsid w:val="0092131F"/>
    <w:rsid w:val="00921595"/>
    <w:rsid w:val="00922140"/>
    <w:rsid w:val="009249F3"/>
    <w:rsid w:val="00925571"/>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097"/>
    <w:rsid w:val="009461AB"/>
    <w:rsid w:val="009464A3"/>
    <w:rsid w:val="00946522"/>
    <w:rsid w:val="00946796"/>
    <w:rsid w:val="00947285"/>
    <w:rsid w:val="0094742A"/>
    <w:rsid w:val="00947868"/>
    <w:rsid w:val="00950042"/>
    <w:rsid w:val="00950969"/>
    <w:rsid w:val="009511AA"/>
    <w:rsid w:val="0095172E"/>
    <w:rsid w:val="0095183B"/>
    <w:rsid w:val="00951E25"/>
    <w:rsid w:val="00951EE2"/>
    <w:rsid w:val="0095204C"/>
    <w:rsid w:val="009520FE"/>
    <w:rsid w:val="00953424"/>
    <w:rsid w:val="00953B51"/>
    <w:rsid w:val="00953B7B"/>
    <w:rsid w:val="00954528"/>
    <w:rsid w:val="00955122"/>
    <w:rsid w:val="0095513F"/>
    <w:rsid w:val="009554A0"/>
    <w:rsid w:val="009558AA"/>
    <w:rsid w:val="00955E61"/>
    <w:rsid w:val="00956B8D"/>
    <w:rsid w:val="00956EC1"/>
    <w:rsid w:val="00957190"/>
    <w:rsid w:val="009603E5"/>
    <w:rsid w:val="0096071A"/>
    <w:rsid w:val="00960A35"/>
    <w:rsid w:val="00960C91"/>
    <w:rsid w:val="00961911"/>
    <w:rsid w:val="00961AEB"/>
    <w:rsid w:val="00961B6D"/>
    <w:rsid w:val="00962A88"/>
    <w:rsid w:val="00963717"/>
    <w:rsid w:val="00963DF9"/>
    <w:rsid w:val="00963E37"/>
    <w:rsid w:val="00964945"/>
    <w:rsid w:val="00965586"/>
    <w:rsid w:val="00965CC4"/>
    <w:rsid w:val="00965F9D"/>
    <w:rsid w:val="0096624D"/>
    <w:rsid w:val="00966A2E"/>
    <w:rsid w:val="00966CF9"/>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58"/>
    <w:rsid w:val="00977693"/>
    <w:rsid w:val="00977A7D"/>
    <w:rsid w:val="00977AC6"/>
    <w:rsid w:val="00977BB1"/>
    <w:rsid w:val="00980C24"/>
    <w:rsid w:val="009818E4"/>
    <w:rsid w:val="00982494"/>
    <w:rsid w:val="00982D0D"/>
    <w:rsid w:val="009839C7"/>
    <w:rsid w:val="00983C60"/>
    <w:rsid w:val="009845F3"/>
    <w:rsid w:val="009845FD"/>
    <w:rsid w:val="0098465B"/>
    <w:rsid w:val="009856E0"/>
    <w:rsid w:val="009863D3"/>
    <w:rsid w:val="00986E0B"/>
    <w:rsid w:val="00986E68"/>
    <w:rsid w:val="00987C19"/>
    <w:rsid w:val="00990144"/>
    <w:rsid w:val="00990289"/>
    <w:rsid w:val="009904E3"/>
    <w:rsid w:val="00990542"/>
    <w:rsid w:val="00990935"/>
    <w:rsid w:val="00990A99"/>
    <w:rsid w:val="00990AFD"/>
    <w:rsid w:val="00991001"/>
    <w:rsid w:val="00991069"/>
    <w:rsid w:val="00992771"/>
    <w:rsid w:val="0099397C"/>
    <w:rsid w:val="00993AEE"/>
    <w:rsid w:val="00994A07"/>
    <w:rsid w:val="00994A4C"/>
    <w:rsid w:val="009950AD"/>
    <w:rsid w:val="00996257"/>
    <w:rsid w:val="00996BCA"/>
    <w:rsid w:val="0099766A"/>
    <w:rsid w:val="00997DC0"/>
    <w:rsid w:val="009A02A8"/>
    <w:rsid w:val="009A0B02"/>
    <w:rsid w:val="009A0E79"/>
    <w:rsid w:val="009A15CF"/>
    <w:rsid w:val="009A1740"/>
    <w:rsid w:val="009A1A43"/>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24A"/>
    <w:rsid w:val="009B139E"/>
    <w:rsid w:val="009B1548"/>
    <w:rsid w:val="009B1B4B"/>
    <w:rsid w:val="009B2BBA"/>
    <w:rsid w:val="009B321A"/>
    <w:rsid w:val="009B3A1D"/>
    <w:rsid w:val="009B3A56"/>
    <w:rsid w:val="009B41F0"/>
    <w:rsid w:val="009B44F0"/>
    <w:rsid w:val="009B4620"/>
    <w:rsid w:val="009B4784"/>
    <w:rsid w:val="009B55BC"/>
    <w:rsid w:val="009B56A2"/>
    <w:rsid w:val="009B58D1"/>
    <w:rsid w:val="009B59F0"/>
    <w:rsid w:val="009B5B96"/>
    <w:rsid w:val="009B678B"/>
    <w:rsid w:val="009B69E9"/>
    <w:rsid w:val="009B6D36"/>
    <w:rsid w:val="009B74A6"/>
    <w:rsid w:val="009B7525"/>
    <w:rsid w:val="009B7FFD"/>
    <w:rsid w:val="009C0279"/>
    <w:rsid w:val="009C0C1F"/>
    <w:rsid w:val="009C147F"/>
    <w:rsid w:val="009C21B4"/>
    <w:rsid w:val="009C2DEF"/>
    <w:rsid w:val="009C3225"/>
    <w:rsid w:val="009C3CB8"/>
    <w:rsid w:val="009C3E2A"/>
    <w:rsid w:val="009C4284"/>
    <w:rsid w:val="009C42DE"/>
    <w:rsid w:val="009C4CE7"/>
    <w:rsid w:val="009C5DC4"/>
    <w:rsid w:val="009C61A3"/>
    <w:rsid w:val="009C6658"/>
    <w:rsid w:val="009C66AA"/>
    <w:rsid w:val="009C6A9B"/>
    <w:rsid w:val="009C6B84"/>
    <w:rsid w:val="009C6EE8"/>
    <w:rsid w:val="009C7BB7"/>
    <w:rsid w:val="009C7BDB"/>
    <w:rsid w:val="009C7DBE"/>
    <w:rsid w:val="009D0112"/>
    <w:rsid w:val="009D022D"/>
    <w:rsid w:val="009D05D6"/>
    <w:rsid w:val="009D0BC2"/>
    <w:rsid w:val="009D0CC2"/>
    <w:rsid w:val="009D0D5C"/>
    <w:rsid w:val="009D1368"/>
    <w:rsid w:val="009D1A7A"/>
    <w:rsid w:val="009D1FB9"/>
    <w:rsid w:val="009D2558"/>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787"/>
    <w:rsid w:val="009E3D09"/>
    <w:rsid w:val="009E3D7A"/>
    <w:rsid w:val="009E3DAE"/>
    <w:rsid w:val="009E426E"/>
    <w:rsid w:val="009E4339"/>
    <w:rsid w:val="009E439C"/>
    <w:rsid w:val="009E46F2"/>
    <w:rsid w:val="009E620D"/>
    <w:rsid w:val="009E64ED"/>
    <w:rsid w:val="009E6BDD"/>
    <w:rsid w:val="009E7192"/>
    <w:rsid w:val="009E7F49"/>
    <w:rsid w:val="009F0B98"/>
    <w:rsid w:val="009F14F7"/>
    <w:rsid w:val="009F15B7"/>
    <w:rsid w:val="009F1641"/>
    <w:rsid w:val="009F1C46"/>
    <w:rsid w:val="009F1E25"/>
    <w:rsid w:val="009F2079"/>
    <w:rsid w:val="009F2592"/>
    <w:rsid w:val="009F2AB7"/>
    <w:rsid w:val="009F4776"/>
    <w:rsid w:val="009F47F2"/>
    <w:rsid w:val="009F4BE1"/>
    <w:rsid w:val="009F4FF4"/>
    <w:rsid w:val="009F5541"/>
    <w:rsid w:val="009F5BAE"/>
    <w:rsid w:val="009F5C19"/>
    <w:rsid w:val="009F6493"/>
    <w:rsid w:val="009F675E"/>
    <w:rsid w:val="009F69B5"/>
    <w:rsid w:val="009F6EA2"/>
    <w:rsid w:val="009F75B3"/>
    <w:rsid w:val="009F79AE"/>
    <w:rsid w:val="009F7F22"/>
    <w:rsid w:val="00A004D3"/>
    <w:rsid w:val="00A0052D"/>
    <w:rsid w:val="00A00BD1"/>
    <w:rsid w:val="00A00E4C"/>
    <w:rsid w:val="00A00FFB"/>
    <w:rsid w:val="00A021A7"/>
    <w:rsid w:val="00A027DE"/>
    <w:rsid w:val="00A031FC"/>
    <w:rsid w:val="00A04222"/>
    <w:rsid w:val="00A046BB"/>
    <w:rsid w:val="00A04C7E"/>
    <w:rsid w:val="00A051AE"/>
    <w:rsid w:val="00A0565F"/>
    <w:rsid w:val="00A0616C"/>
    <w:rsid w:val="00A06896"/>
    <w:rsid w:val="00A07776"/>
    <w:rsid w:val="00A07CA6"/>
    <w:rsid w:val="00A07E4D"/>
    <w:rsid w:val="00A10D09"/>
    <w:rsid w:val="00A10DBA"/>
    <w:rsid w:val="00A10FD5"/>
    <w:rsid w:val="00A110A7"/>
    <w:rsid w:val="00A11CD3"/>
    <w:rsid w:val="00A12981"/>
    <w:rsid w:val="00A12D9D"/>
    <w:rsid w:val="00A13238"/>
    <w:rsid w:val="00A134B2"/>
    <w:rsid w:val="00A14320"/>
    <w:rsid w:val="00A145C4"/>
    <w:rsid w:val="00A14E83"/>
    <w:rsid w:val="00A14EA4"/>
    <w:rsid w:val="00A15071"/>
    <w:rsid w:val="00A151A5"/>
    <w:rsid w:val="00A15263"/>
    <w:rsid w:val="00A159DE"/>
    <w:rsid w:val="00A15E74"/>
    <w:rsid w:val="00A15FB5"/>
    <w:rsid w:val="00A161E0"/>
    <w:rsid w:val="00A164FB"/>
    <w:rsid w:val="00A16702"/>
    <w:rsid w:val="00A16840"/>
    <w:rsid w:val="00A16BEA"/>
    <w:rsid w:val="00A16E1D"/>
    <w:rsid w:val="00A175E5"/>
    <w:rsid w:val="00A178C0"/>
    <w:rsid w:val="00A17EA1"/>
    <w:rsid w:val="00A17EDF"/>
    <w:rsid w:val="00A20CAE"/>
    <w:rsid w:val="00A215DD"/>
    <w:rsid w:val="00A21746"/>
    <w:rsid w:val="00A24265"/>
    <w:rsid w:val="00A24B55"/>
    <w:rsid w:val="00A24D3F"/>
    <w:rsid w:val="00A24F34"/>
    <w:rsid w:val="00A24F60"/>
    <w:rsid w:val="00A254EA"/>
    <w:rsid w:val="00A25999"/>
    <w:rsid w:val="00A25F19"/>
    <w:rsid w:val="00A269F1"/>
    <w:rsid w:val="00A26B32"/>
    <w:rsid w:val="00A26E31"/>
    <w:rsid w:val="00A274EF"/>
    <w:rsid w:val="00A2751A"/>
    <w:rsid w:val="00A27E41"/>
    <w:rsid w:val="00A300E8"/>
    <w:rsid w:val="00A300FD"/>
    <w:rsid w:val="00A30DB1"/>
    <w:rsid w:val="00A31101"/>
    <w:rsid w:val="00A31288"/>
    <w:rsid w:val="00A31F97"/>
    <w:rsid w:val="00A31FD9"/>
    <w:rsid w:val="00A32087"/>
    <w:rsid w:val="00A32460"/>
    <w:rsid w:val="00A32473"/>
    <w:rsid w:val="00A32A89"/>
    <w:rsid w:val="00A33EE9"/>
    <w:rsid w:val="00A34451"/>
    <w:rsid w:val="00A34742"/>
    <w:rsid w:val="00A3520E"/>
    <w:rsid w:val="00A35811"/>
    <w:rsid w:val="00A35C97"/>
    <w:rsid w:val="00A35D0A"/>
    <w:rsid w:val="00A36176"/>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60841"/>
    <w:rsid w:val="00A60B8C"/>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67F7B"/>
    <w:rsid w:val="00A7032E"/>
    <w:rsid w:val="00A70DD3"/>
    <w:rsid w:val="00A71944"/>
    <w:rsid w:val="00A71E89"/>
    <w:rsid w:val="00A72970"/>
    <w:rsid w:val="00A72B9F"/>
    <w:rsid w:val="00A73CF9"/>
    <w:rsid w:val="00A73EF9"/>
    <w:rsid w:val="00A74414"/>
    <w:rsid w:val="00A74912"/>
    <w:rsid w:val="00A74A2B"/>
    <w:rsid w:val="00A75123"/>
    <w:rsid w:val="00A75324"/>
    <w:rsid w:val="00A756C6"/>
    <w:rsid w:val="00A76999"/>
    <w:rsid w:val="00A77200"/>
    <w:rsid w:val="00A80093"/>
    <w:rsid w:val="00A8061E"/>
    <w:rsid w:val="00A807D7"/>
    <w:rsid w:val="00A80AA5"/>
    <w:rsid w:val="00A80BB6"/>
    <w:rsid w:val="00A80C68"/>
    <w:rsid w:val="00A8147A"/>
    <w:rsid w:val="00A816D7"/>
    <w:rsid w:val="00A821AF"/>
    <w:rsid w:val="00A830A7"/>
    <w:rsid w:val="00A84408"/>
    <w:rsid w:val="00A844B8"/>
    <w:rsid w:val="00A849C8"/>
    <w:rsid w:val="00A855BE"/>
    <w:rsid w:val="00A85DC3"/>
    <w:rsid w:val="00A86406"/>
    <w:rsid w:val="00A87937"/>
    <w:rsid w:val="00A87939"/>
    <w:rsid w:val="00A87D62"/>
    <w:rsid w:val="00A87E96"/>
    <w:rsid w:val="00A9014B"/>
    <w:rsid w:val="00A90C05"/>
    <w:rsid w:val="00A914F3"/>
    <w:rsid w:val="00A915AB"/>
    <w:rsid w:val="00A91E92"/>
    <w:rsid w:val="00A9222E"/>
    <w:rsid w:val="00A92C7A"/>
    <w:rsid w:val="00A92C99"/>
    <w:rsid w:val="00A92DD2"/>
    <w:rsid w:val="00A930F5"/>
    <w:rsid w:val="00A9316F"/>
    <w:rsid w:val="00A93911"/>
    <w:rsid w:val="00A942FA"/>
    <w:rsid w:val="00A94450"/>
    <w:rsid w:val="00A9454C"/>
    <w:rsid w:val="00A94751"/>
    <w:rsid w:val="00A949EF"/>
    <w:rsid w:val="00A953A4"/>
    <w:rsid w:val="00A954D7"/>
    <w:rsid w:val="00A95B2A"/>
    <w:rsid w:val="00A95E7F"/>
    <w:rsid w:val="00A96118"/>
    <w:rsid w:val="00A96228"/>
    <w:rsid w:val="00A96DBD"/>
    <w:rsid w:val="00A970D5"/>
    <w:rsid w:val="00A97638"/>
    <w:rsid w:val="00A978AF"/>
    <w:rsid w:val="00AA0B4E"/>
    <w:rsid w:val="00AA1BBB"/>
    <w:rsid w:val="00AA1E74"/>
    <w:rsid w:val="00AA22EA"/>
    <w:rsid w:val="00AA23B8"/>
    <w:rsid w:val="00AA24D2"/>
    <w:rsid w:val="00AA3EB2"/>
    <w:rsid w:val="00AA423E"/>
    <w:rsid w:val="00AA4428"/>
    <w:rsid w:val="00AA582B"/>
    <w:rsid w:val="00AA6088"/>
    <w:rsid w:val="00AA66F5"/>
    <w:rsid w:val="00AA6C98"/>
    <w:rsid w:val="00AA6D2C"/>
    <w:rsid w:val="00AA6E4E"/>
    <w:rsid w:val="00AA7316"/>
    <w:rsid w:val="00AA748B"/>
    <w:rsid w:val="00AA78CE"/>
    <w:rsid w:val="00AA7F42"/>
    <w:rsid w:val="00AB0C12"/>
    <w:rsid w:val="00AB0FA7"/>
    <w:rsid w:val="00AB128A"/>
    <w:rsid w:val="00AB2277"/>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45F"/>
    <w:rsid w:val="00AC2628"/>
    <w:rsid w:val="00AC265B"/>
    <w:rsid w:val="00AC2BD0"/>
    <w:rsid w:val="00AC2E4E"/>
    <w:rsid w:val="00AC2F14"/>
    <w:rsid w:val="00AC38A9"/>
    <w:rsid w:val="00AC3A20"/>
    <w:rsid w:val="00AC4681"/>
    <w:rsid w:val="00AC4BF6"/>
    <w:rsid w:val="00AC4C57"/>
    <w:rsid w:val="00AC4CAF"/>
    <w:rsid w:val="00AC51CD"/>
    <w:rsid w:val="00AC5375"/>
    <w:rsid w:val="00AC5601"/>
    <w:rsid w:val="00AC5AF0"/>
    <w:rsid w:val="00AC6567"/>
    <w:rsid w:val="00AC6797"/>
    <w:rsid w:val="00AC6A7A"/>
    <w:rsid w:val="00AC6F68"/>
    <w:rsid w:val="00AC7896"/>
    <w:rsid w:val="00AD0E72"/>
    <w:rsid w:val="00AD104E"/>
    <w:rsid w:val="00AD124D"/>
    <w:rsid w:val="00AD1EAE"/>
    <w:rsid w:val="00AD2275"/>
    <w:rsid w:val="00AD2280"/>
    <w:rsid w:val="00AD26C0"/>
    <w:rsid w:val="00AD2B85"/>
    <w:rsid w:val="00AD2BAB"/>
    <w:rsid w:val="00AD3CC4"/>
    <w:rsid w:val="00AD4839"/>
    <w:rsid w:val="00AD4C7C"/>
    <w:rsid w:val="00AD714E"/>
    <w:rsid w:val="00AD76EF"/>
    <w:rsid w:val="00AE1850"/>
    <w:rsid w:val="00AE19D1"/>
    <w:rsid w:val="00AE2666"/>
    <w:rsid w:val="00AE29DB"/>
    <w:rsid w:val="00AE2C80"/>
    <w:rsid w:val="00AE2E9B"/>
    <w:rsid w:val="00AE31C2"/>
    <w:rsid w:val="00AE3719"/>
    <w:rsid w:val="00AE3BE0"/>
    <w:rsid w:val="00AE44CF"/>
    <w:rsid w:val="00AE5017"/>
    <w:rsid w:val="00AE50C7"/>
    <w:rsid w:val="00AE5D09"/>
    <w:rsid w:val="00AE6037"/>
    <w:rsid w:val="00AE64A0"/>
    <w:rsid w:val="00AE6625"/>
    <w:rsid w:val="00AE6B11"/>
    <w:rsid w:val="00AE709F"/>
    <w:rsid w:val="00AE7357"/>
    <w:rsid w:val="00AE78CD"/>
    <w:rsid w:val="00AE7EBC"/>
    <w:rsid w:val="00AF10BE"/>
    <w:rsid w:val="00AF115C"/>
    <w:rsid w:val="00AF167D"/>
    <w:rsid w:val="00AF179F"/>
    <w:rsid w:val="00AF17F0"/>
    <w:rsid w:val="00AF31FC"/>
    <w:rsid w:val="00AF434D"/>
    <w:rsid w:val="00AF4EE4"/>
    <w:rsid w:val="00AF5B98"/>
    <w:rsid w:val="00AF6B94"/>
    <w:rsid w:val="00B0026B"/>
    <w:rsid w:val="00B0036F"/>
    <w:rsid w:val="00B0059C"/>
    <w:rsid w:val="00B00A28"/>
    <w:rsid w:val="00B00C8E"/>
    <w:rsid w:val="00B02674"/>
    <w:rsid w:val="00B02AA5"/>
    <w:rsid w:val="00B031A6"/>
    <w:rsid w:val="00B04426"/>
    <w:rsid w:val="00B045EC"/>
    <w:rsid w:val="00B04DA9"/>
    <w:rsid w:val="00B04F50"/>
    <w:rsid w:val="00B05943"/>
    <w:rsid w:val="00B059C3"/>
    <w:rsid w:val="00B05AE4"/>
    <w:rsid w:val="00B05CA6"/>
    <w:rsid w:val="00B06871"/>
    <w:rsid w:val="00B07742"/>
    <w:rsid w:val="00B10224"/>
    <w:rsid w:val="00B1073D"/>
    <w:rsid w:val="00B1129B"/>
    <w:rsid w:val="00B11CD7"/>
    <w:rsid w:val="00B11FDD"/>
    <w:rsid w:val="00B1205D"/>
    <w:rsid w:val="00B128F0"/>
    <w:rsid w:val="00B13307"/>
    <w:rsid w:val="00B1367C"/>
    <w:rsid w:val="00B13B7B"/>
    <w:rsid w:val="00B14461"/>
    <w:rsid w:val="00B150BB"/>
    <w:rsid w:val="00B15202"/>
    <w:rsid w:val="00B1553A"/>
    <w:rsid w:val="00B15920"/>
    <w:rsid w:val="00B15B4B"/>
    <w:rsid w:val="00B16338"/>
    <w:rsid w:val="00B1688A"/>
    <w:rsid w:val="00B17577"/>
    <w:rsid w:val="00B17C90"/>
    <w:rsid w:val="00B20726"/>
    <w:rsid w:val="00B209BF"/>
    <w:rsid w:val="00B21B6A"/>
    <w:rsid w:val="00B21CD1"/>
    <w:rsid w:val="00B2248D"/>
    <w:rsid w:val="00B23256"/>
    <w:rsid w:val="00B23A5E"/>
    <w:rsid w:val="00B244AA"/>
    <w:rsid w:val="00B24CF5"/>
    <w:rsid w:val="00B25441"/>
    <w:rsid w:val="00B26507"/>
    <w:rsid w:val="00B265AB"/>
    <w:rsid w:val="00B269CE"/>
    <w:rsid w:val="00B3014F"/>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851"/>
    <w:rsid w:val="00B42A26"/>
    <w:rsid w:val="00B433A2"/>
    <w:rsid w:val="00B43455"/>
    <w:rsid w:val="00B4359F"/>
    <w:rsid w:val="00B435F8"/>
    <w:rsid w:val="00B4373C"/>
    <w:rsid w:val="00B43890"/>
    <w:rsid w:val="00B45E11"/>
    <w:rsid w:val="00B4620E"/>
    <w:rsid w:val="00B46CB0"/>
    <w:rsid w:val="00B4725D"/>
    <w:rsid w:val="00B47408"/>
    <w:rsid w:val="00B47536"/>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57D79"/>
    <w:rsid w:val="00B6139B"/>
    <w:rsid w:val="00B614D0"/>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2CD"/>
    <w:rsid w:val="00B676F1"/>
    <w:rsid w:val="00B67741"/>
    <w:rsid w:val="00B67DF0"/>
    <w:rsid w:val="00B70935"/>
    <w:rsid w:val="00B71399"/>
    <w:rsid w:val="00B720DB"/>
    <w:rsid w:val="00B72B77"/>
    <w:rsid w:val="00B73437"/>
    <w:rsid w:val="00B75226"/>
    <w:rsid w:val="00B75683"/>
    <w:rsid w:val="00B75985"/>
    <w:rsid w:val="00B76050"/>
    <w:rsid w:val="00B7667D"/>
    <w:rsid w:val="00B76ACC"/>
    <w:rsid w:val="00B7707A"/>
    <w:rsid w:val="00B80785"/>
    <w:rsid w:val="00B80876"/>
    <w:rsid w:val="00B8179C"/>
    <w:rsid w:val="00B81D3B"/>
    <w:rsid w:val="00B822DB"/>
    <w:rsid w:val="00B82945"/>
    <w:rsid w:val="00B82D4E"/>
    <w:rsid w:val="00B84191"/>
    <w:rsid w:val="00B845DC"/>
    <w:rsid w:val="00B84945"/>
    <w:rsid w:val="00B84A8A"/>
    <w:rsid w:val="00B850A5"/>
    <w:rsid w:val="00B85ADB"/>
    <w:rsid w:val="00B865A6"/>
    <w:rsid w:val="00B86751"/>
    <w:rsid w:val="00B87688"/>
    <w:rsid w:val="00B87C64"/>
    <w:rsid w:val="00B87E47"/>
    <w:rsid w:val="00B90DB5"/>
    <w:rsid w:val="00B91A82"/>
    <w:rsid w:val="00B9279C"/>
    <w:rsid w:val="00B92BCE"/>
    <w:rsid w:val="00B934BE"/>
    <w:rsid w:val="00B93569"/>
    <w:rsid w:val="00B94B37"/>
    <w:rsid w:val="00B95178"/>
    <w:rsid w:val="00B95324"/>
    <w:rsid w:val="00B9576A"/>
    <w:rsid w:val="00B961CF"/>
    <w:rsid w:val="00B962BB"/>
    <w:rsid w:val="00B967A7"/>
    <w:rsid w:val="00B96B0B"/>
    <w:rsid w:val="00B96B0F"/>
    <w:rsid w:val="00BA088E"/>
    <w:rsid w:val="00BA0A2D"/>
    <w:rsid w:val="00BA0CA5"/>
    <w:rsid w:val="00BA152C"/>
    <w:rsid w:val="00BA21B2"/>
    <w:rsid w:val="00BA2861"/>
    <w:rsid w:val="00BA2B28"/>
    <w:rsid w:val="00BA3873"/>
    <w:rsid w:val="00BA441E"/>
    <w:rsid w:val="00BA5315"/>
    <w:rsid w:val="00BA5BEA"/>
    <w:rsid w:val="00BA636A"/>
    <w:rsid w:val="00BA6707"/>
    <w:rsid w:val="00BA6AD6"/>
    <w:rsid w:val="00BA6B51"/>
    <w:rsid w:val="00BA7C0B"/>
    <w:rsid w:val="00BA7C85"/>
    <w:rsid w:val="00BB0DBD"/>
    <w:rsid w:val="00BB0F85"/>
    <w:rsid w:val="00BB1004"/>
    <w:rsid w:val="00BB1497"/>
    <w:rsid w:val="00BB16D5"/>
    <w:rsid w:val="00BB1940"/>
    <w:rsid w:val="00BB2978"/>
    <w:rsid w:val="00BB2A3A"/>
    <w:rsid w:val="00BB2E4D"/>
    <w:rsid w:val="00BB3445"/>
    <w:rsid w:val="00BB36D5"/>
    <w:rsid w:val="00BB404F"/>
    <w:rsid w:val="00BB467E"/>
    <w:rsid w:val="00BB5301"/>
    <w:rsid w:val="00BB57E8"/>
    <w:rsid w:val="00BB58C8"/>
    <w:rsid w:val="00BB5B62"/>
    <w:rsid w:val="00BB63AD"/>
    <w:rsid w:val="00BB7349"/>
    <w:rsid w:val="00BB778D"/>
    <w:rsid w:val="00BB7DF0"/>
    <w:rsid w:val="00BB7F90"/>
    <w:rsid w:val="00BC0196"/>
    <w:rsid w:val="00BC0367"/>
    <w:rsid w:val="00BC03F1"/>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5D4"/>
    <w:rsid w:val="00BD361A"/>
    <w:rsid w:val="00BD3692"/>
    <w:rsid w:val="00BD3E45"/>
    <w:rsid w:val="00BD3ECE"/>
    <w:rsid w:val="00BD4316"/>
    <w:rsid w:val="00BD5782"/>
    <w:rsid w:val="00BD578A"/>
    <w:rsid w:val="00BD5817"/>
    <w:rsid w:val="00BD5DAB"/>
    <w:rsid w:val="00BD5EFA"/>
    <w:rsid w:val="00BD6293"/>
    <w:rsid w:val="00BD6710"/>
    <w:rsid w:val="00BD6C6F"/>
    <w:rsid w:val="00BD6DCD"/>
    <w:rsid w:val="00BD780A"/>
    <w:rsid w:val="00BE0194"/>
    <w:rsid w:val="00BE092B"/>
    <w:rsid w:val="00BE0958"/>
    <w:rsid w:val="00BE0CEB"/>
    <w:rsid w:val="00BE1CF2"/>
    <w:rsid w:val="00BE1E12"/>
    <w:rsid w:val="00BE27FB"/>
    <w:rsid w:val="00BE2D09"/>
    <w:rsid w:val="00BE346A"/>
    <w:rsid w:val="00BE38E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3B39"/>
    <w:rsid w:val="00BF4B2D"/>
    <w:rsid w:val="00BF5945"/>
    <w:rsid w:val="00BF5C55"/>
    <w:rsid w:val="00BF5D6D"/>
    <w:rsid w:val="00BF5FB6"/>
    <w:rsid w:val="00BF6106"/>
    <w:rsid w:val="00BF6362"/>
    <w:rsid w:val="00BF7293"/>
    <w:rsid w:val="00BF798D"/>
    <w:rsid w:val="00BF7A09"/>
    <w:rsid w:val="00BF7B4F"/>
    <w:rsid w:val="00BF7C53"/>
    <w:rsid w:val="00C005BD"/>
    <w:rsid w:val="00C0066B"/>
    <w:rsid w:val="00C006C6"/>
    <w:rsid w:val="00C009C1"/>
    <w:rsid w:val="00C01AB5"/>
    <w:rsid w:val="00C01B8A"/>
    <w:rsid w:val="00C01E0C"/>
    <w:rsid w:val="00C01FED"/>
    <w:rsid w:val="00C02210"/>
    <w:rsid w:val="00C02596"/>
    <w:rsid w:val="00C027B1"/>
    <w:rsid w:val="00C03056"/>
    <w:rsid w:val="00C03666"/>
    <w:rsid w:val="00C0468A"/>
    <w:rsid w:val="00C049A8"/>
    <w:rsid w:val="00C04CED"/>
    <w:rsid w:val="00C0515C"/>
    <w:rsid w:val="00C05398"/>
    <w:rsid w:val="00C056BE"/>
    <w:rsid w:val="00C06182"/>
    <w:rsid w:val="00C06249"/>
    <w:rsid w:val="00C068BC"/>
    <w:rsid w:val="00C06DC2"/>
    <w:rsid w:val="00C07235"/>
    <w:rsid w:val="00C07871"/>
    <w:rsid w:val="00C0787B"/>
    <w:rsid w:val="00C07B3B"/>
    <w:rsid w:val="00C07B7F"/>
    <w:rsid w:val="00C07EC8"/>
    <w:rsid w:val="00C10243"/>
    <w:rsid w:val="00C10601"/>
    <w:rsid w:val="00C11E89"/>
    <w:rsid w:val="00C1291E"/>
    <w:rsid w:val="00C134F6"/>
    <w:rsid w:val="00C138AA"/>
    <w:rsid w:val="00C13B84"/>
    <w:rsid w:val="00C13C38"/>
    <w:rsid w:val="00C1424F"/>
    <w:rsid w:val="00C14933"/>
    <w:rsid w:val="00C14D71"/>
    <w:rsid w:val="00C14E0B"/>
    <w:rsid w:val="00C157FC"/>
    <w:rsid w:val="00C15F54"/>
    <w:rsid w:val="00C16C9B"/>
    <w:rsid w:val="00C170D0"/>
    <w:rsid w:val="00C1736B"/>
    <w:rsid w:val="00C200F2"/>
    <w:rsid w:val="00C2027F"/>
    <w:rsid w:val="00C202FE"/>
    <w:rsid w:val="00C20B16"/>
    <w:rsid w:val="00C20F4E"/>
    <w:rsid w:val="00C2138F"/>
    <w:rsid w:val="00C213C6"/>
    <w:rsid w:val="00C21537"/>
    <w:rsid w:val="00C216A8"/>
    <w:rsid w:val="00C21B3C"/>
    <w:rsid w:val="00C22169"/>
    <w:rsid w:val="00C226EB"/>
    <w:rsid w:val="00C233B3"/>
    <w:rsid w:val="00C235D5"/>
    <w:rsid w:val="00C238FB"/>
    <w:rsid w:val="00C23BF7"/>
    <w:rsid w:val="00C240FA"/>
    <w:rsid w:val="00C24DBF"/>
    <w:rsid w:val="00C25B3F"/>
    <w:rsid w:val="00C2627B"/>
    <w:rsid w:val="00C266DC"/>
    <w:rsid w:val="00C27F6A"/>
    <w:rsid w:val="00C31080"/>
    <w:rsid w:val="00C3227B"/>
    <w:rsid w:val="00C325BB"/>
    <w:rsid w:val="00C32ACE"/>
    <w:rsid w:val="00C32F37"/>
    <w:rsid w:val="00C33352"/>
    <w:rsid w:val="00C346DD"/>
    <w:rsid w:val="00C34DB4"/>
    <w:rsid w:val="00C35A64"/>
    <w:rsid w:val="00C35E7C"/>
    <w:rsid w:val="00C36835"/>
    <w:rsid w:val="00C36883"/>
    <w:rsid w:val="00C36929"/>
    <w:rsid w:val="00C36B0D"/>
    <w:rsid w:val="00C3744C"/>
    <w:rsid w:val="00C37839"/>
    <w:rsid w:val="00C37C4D"/>
    <w:rsid w:val="00C37EA0"/>
    <w:rsid w:val="00C40335"/>
    <w:rsid w:val="00C409F6"/>
    <w:rsid w:val="00C410D2"/>
    <w:rsid w:val="00C41479"/>
    <w:rsid w:val="00C41E0F"/>
    <w:rsid w:val="00C41F3A"/>
    <w:rsid w:val="00C42A41"/>
    <w:rsid w:val="00C43670"/>
    <w:rsid w:val="00C43810"/>
    <w:rsid w:val="00C439F1"/>
    <w:rsid w:val="00C44200"/>
    <w:rsid w:val="00C4452E"/>
    <w:rsid w:val="00C45C58"/>
    <w:rsid w:val="00C47FCE"/>
    <w:rsid w:val="00C5042D"/>
    <w:rsid w:val="00C510A7"/>
    <w:rsid w:val="00C518EC"/>
    <w:rsid w:val="00C52228"/>
    <w:rsid w:val="00C52AC3"/>
    <w:rsid w:val="00C52FE5"/>
    <w:rsid w:val="00C532A4"/>
    <w:rsid w:val="00C536D2"/>
    <w:rsid w:val="00C53A6A"/>
    <w:rsid w:val="00C53C0D"/>
    <w:rsid w:val="00C54558"/>
    <w:rsid w:val="00C5499F"/>
    <w:rsid w:val="00C5522A"/>
    <w:rsid w:val="00C55359"/>
    <w:rsid w:val="00C558A4"/>
    <w:rsid w:val="00C559CD"/>
    <w:rsid w:val="00C57E04"/>
    <w:rsid w:val="00C6057A"/>
    <w:rsid w:val="00C6060E"/>
    <w:rsid w:val="00C606E2"/>
    <w:rsid w:val="00C60938"/>
    <w:rsid w:val="00C611B9"/>
    <w:rsid w:val="00C61818"/>
    <w:rsid w:val="00C61B06"/>
    <w:rsid w:val="00C61FEC"/>
    <w:rsid w:val="00C62B4F"/>
    <w:rsid w:val="00C62DE0"/>
    <w:rsid w:val="00C62FC2"/>
    <w:rsid w:val="00C6476F"/>
    <w:rsid w:val="00C6512A"/>
    <w:rsid w:val="00C65918"/>
    <w:rsid w:val="00C65FA7"/>
    <w:rsid w:val="00C668EA"/>
    <w:rsid w:val="00C66AC2"/>
    <w:rsid w:val="00C672BE"/>
    <w:rsid w:val="00C67387"/>
    <w:rsid w:val="00C679CA"/>
    <w:rsid w:val="00C67D0D"/>
    <w:rsid w:val="00C7008E"/>
    <w:rsid w:val="00C7062B"/>
    <w:rsid w:val="00C71A87"/>
    <w:rsid w:val="00C72A5F"/>
    <w:rsid w:val="00C72BDC"/>
    <w:rsid w:val="00C72F35"/>
    <w:rsid w:val="00C73ED0"/>
    <w:rsid w:val="00C7451F"/>
    <w:rsid w:val="00C74ACA"/>
    <w:rsid w:val="00C74F2A"/>
    <w:rsid w:val="00C755F6"/>
    <w:rsid w:val="00C7590B"/>
    <w:rsid w:val="00C75C4F"/>
    <w:rsid w:val="00C75F98"/>
    <w:rsid w:val="00C76946"/>
    <w:rsid w:val="00C76CD4"/>
    <w:rsid w:val="00C76E3F"/>
    <w:rsid w:val="00C77496"/>
    <w:rsid w:val="00C77686"/>
    <w:rsid w:val="00C77CEE"/>
    <w:rsid w:val="00C809F1"/>
    <w:rsid w:val="00C80B05"/>
    <w:rsid w:val="00C80D5B"/>
    <w:rsid w:val="00C8138B"/>
    <w:rsid w:val="00C81550"/>
    <w:rsid w:val="00C81775"/>
    <w:rsid w:val="00C81AD2"/>
    <w:rsid w:val="00C81CD7"/>
    <w:rsid w:val="00C81ECD"/>
    <w:rsid w:val="00C82268"/>
    <w:rsid w:val="00C83AEC"/>
    <w:rsid w:val="00C83E44"/>
    <w:rsid w:val="00C84348"/>
    <w:rsid w:val="00C8485E"/>
    <w:rsid w:val="00C856EA"/>
    <w:rsid w:val="00C87008"/>
    <w:rsid w:val="00C8742E"/>
    <w:rsid w:val="00C8778D"/>
    <w:rsid w:val="00C87955"/>
    <w:rsid w:val="00C90FC8"/>
    <w:rsid w:val="00C91075"/>
    <w:rsid w:val="00C929B3"/>
    <w:rsid w:val="00C92A0D"/>
    <w:rsid w:val="00C93523"/>
    <w:rsid w:val="00C93568"/>
    <w:rsid w:val="00C9443B"/>
    <w:rsid w:val="00C9490F"/>
    <w:rsid w:val="00C955D7"/>
    <w:rsid w:val="00C95951"/>
    <w:rsid w:val="00C9629D"/>
    <w:rsid w:val="00C96830"/>
    <w:rsid w:val="00C96C19"/>
    <w:rsid w:val="00C96E34"/>
    <w:rsid w:val="00C97013"/>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1D6"/>
    <w:rsid w:val="00CA39B7"/>
    <w:rsid w:val="00CA43EA"/>
    <w:rsid w:val="00CA45E8"/>
    <w:rsid w:val="00CA46A8"/>
    <w:rsid w:val="00CA4DDD"/>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0F0"/>
    <w:rsid w:val="00CB718E"/>
    <w:rsid w:val="00CB740B"/>
    <w:rsid w:val="00CC0C48"/>
    <w:rsid w:val="00CC1CAA"/>
    <w:rsid w:val="00CC237C"/>
    <w:rsid w:val="00CC2F81"/>
    <w:rsid w:val="00CC328D"/>
    <w:rsid w:val="00CC3DCA"/>
    <w:rsid w:val="00CC435D"/>
    <w:rsid w:val="00CC4504"/>
    <w:rsid w:val="00CC4F1E"/>
    <w:rsid w:val="00CC565E"/>
    <w:rsid w:val="00CC5FBE"/>
    <w:rsid w:val="00CC6778"/>
    <w:rsid w:val="00CC67F2"/>
    <w:rsid w:val="00CC6BC0"/>
    <w:rsid w:val="00CC7706"/>
    <w:rsid w:val="00CD0288"/>
    <w:rsid w:val="00CD0915"/>
    <w:rsid w:val="00CD099C"/>
    <w:rsid w:val="00CD135D"/>
    <w:rsid w:val="00CD19A8"/>
    <w:rsid w:val="00CD19DB"/>
    <w:rsid w:val="00CD1A48"/>
    <w:rsid w:val="00CD278E"/>
    <w:rsid w:val="00CD2E3C"/>
    <w:rsid w:val="00CD30FC"/>
    <w:rsid w:val="00CD3466"/>
    <w:rsid w:val="00CD39A2"/>
    <w:rsid w:val="00CD3C29"/>
    <w:rsid w:val="00CD4B87"/>
    <w:rsid w:val="00CD4D4B"/>
    <w:rsid w:val="00CD55DB"/>
    <w:rsid w:val="00CD5910"/>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0F8"/>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518"/>
    <w:rsid w:val="00D01829"/>
    <w:rsid w:val="00D01DCF"/>
    <w:rsid w:val="00D01E03"/>
    <w:rsid w:val="00D01F15"/>
    <w:rsid w:val="00D025F0"/>
    <w:rsid w:val="00D02606"/>
    <w:rsid w:val="00D02A6F"/>
    <w:rsid w:val="00D04514"/>
    <w:rsid w:val="00D0465B"/>
    <w:rsid w:val="00D05040"/>
    <w:rsid w:val="00D0552B"/>
    <w:rsid w:val="00D058CD"/>
    <w:rsid w:val="00D05D6D"/>
    <w:rsid w:val="00D062B1"/>
    <w:rsid w:val="00D06465"/>
    <w:rsid w:val="00D067C4"/>
    <w:rsid w:val="00D076D9"/>
    <w:rsid w:val="00D10489"/>
    <w:rsid w:val="00D10981"/>
    <w:rsid w:val="00D11A35"/>
    <w:rsid w:val="00D11E06"/>
    <w:rsid w:val="00D1224D"/>
    <w:rsid w:val="00D12517"/>
    <w:rsid w:val="00D1259C"/>
    <w:rsid w:val="00D13290"/>
    <w:rsid w:val="00D13710"/>
    <w:rsid w:val="00D13846"/>
    <w:rsid w:val="00D13C46"/>
    <w:rsid w:val="00D14325"/>
    <w:rsid w:val="00D146EB"/>
    <w:rsid w:val="00D15656"/>
    <w:rsid w:val="00D1622E"/>
    <w:rsid w:val="00D16E98"/>
    <w:rsid w:val="00D17ABE"/>
    <w:rsid w:val="00D20835"/>
    <w:rsid w:val="00D20D52"/>
    <w:rsid w:val="00D20EF6"/>
    <w:rsid w:val="00D219AA"/>
    <w:rsid w:val="00D21D01"/>
    <w:rsid w:val="00D222DD"/>
    <w:rsid w:val="00D2237A"/>
    <w:rsid w:val="00D22668"/>
    <w:rsid w:val="00D22862"/>
    <w:rsid w:val="00D22D3F"/>
    <w:rsid w:val="00D22DD7"/>
    <w:rsid w:val="00D235D9"/>
    <w:rsid w:val="00D23B1A"/>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721"/>
    <w:rsid w:val="00D31CA9"/>
    <w:rsid w:val="00D31F97"/>
    <w:rsid w:val="00D3268E"/>
    <w:rsid w:val="00D32986"/>
    <w:rsid w:val="00D334AD"/>
    <w:rsid w:val="00D338DB"/>
    <w:rsid w:val="00D3511F"/>
    <w:rsid w:val="00D35B8D"/>
    <w:rsid w:val="00D360DF"/>
    <w:rsid w:val="00D36813"/>
    <w:rsid w:val="00D36BE0"/>
    <w:rsid w:val="00D36DB6"/>
    <w:rsid w:val="00D3752B"/>
    <w:rsid w:val="00D37CE0"/>
    <w:rsid w:val="00D40470"/>
    <w:rsid w:val="00D41147"/>
    <w:rsid w:val="00D41511"/>
    <w:rsid w:val="00D417E4"/>
    <w:rsid w:val="00D41F91"/>
    <w:rsid w:val="00D43190"/>
    <w:rsid w:val="00D44036"/>
    <w:rsid w:val="00D4457F"/>
    <w:rsid w:val="00D44AD8"/>
    <w:rsid w:val="00D44B6E"/>
    <w:rsid w:val="00D4515E"/>
    <w:rsid w:val="00D4521D"/>
    <w:rsid w:val="00D45423"/>
    <w:rsid w:val="00D45819"/>
    <w:rsid w:val="00D45A96"/>
    <w:rsid w:val="00D46397"/>
    <w:rsid w:val="00D464F2"/>
    <w:rsid w:val="00D47E8C"/>
    <w:rsid w:val="00D503E8"/>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613"/>
    <w:rsid w:val="00D61853"/>
    <w:rsid w:val="00D6189E"/>
    <w:rsid w:val="00D61ABB"/>
    <w:rsid w:val="00D61E4F"/>
    <w:rsid w:val="00D62166"/>
    <w:rsid w:val="00D62E71"/>
    <w:rsid w:val="00D63146"/>
    <w:rsid w:val="00D640FB"/>
    <w:rsid w:val="00D64BB4"/>
    <w:rsid w:val="00D65159"/>
    <w:rsid w:val="00D658AD"/>
    <w:rsid w:val="00D65AEB"/>
    <w:rsid w:val="00D65C56"/>
    <w:rsid w:val="00D66B1E"/>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6565"/>
    <w:rsid w:val="00D766B4"/>
    <w:rsid w:val="00D777EE"/>
    <w:rsid w:val="00D77C21"/>
    <w:rsid w:val="00D80444"/>
    <w:rsid w:val="00D809E4"/>
    <w:rsid w:val="00D80B5A"/>
    <w:rsid w:val="00D81B85"/>
    <w:rsid w:val="00D81DF9"/>
    <w:rsid w:val="00D81EDD"/>
    <w:rsid w:val="00D8312F"/>
    <w:rsid w:val="00D8486E"/>
    <w:rsid w:val="00D84BFD"/>
    <w:rsid w:val="00D84EA2"/>
    <w:rsid w:val="00D84F77"/>
    <w:rsid w:val="00D852CF"/>
    <w:rsid w:val="00D852EB"/>
    <w:rsid w:val="00D85E8A"/>
    <w:rsid w:val="00D86103"/>
    <w:rsid w:val="00D863AB"/>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A2E"/>
    <w:rsid w:val="00D94BE4"/>
    <w:rsid w:val="00D94F27"/>
    <w:rsid w:val="00D9531F"/>
    <w:rsid w:val="00D956C2"/>
    <w:rsid w:val="00D95B37"/>
    <w:rsid w:val="00D9626D"/>
    <w:rsid w:val="00D963CE"/>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A722C"/>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01A"/>
    <w:rsid w:val="00DB5CD7"/>
    <w:rsid w:val="00DB6647"/>
    <w:rsid w:val="00DB6744"/>
    <w:rsid w:val="00DB6DD8"/>
    <w:rsid w:val="00DC098F"/>
    <w:rsid w:val="00DC0C9F"/>
    <w:rsid w:val="00DC1727"/>
    <w:rsid w:val="00DC1843"/>
    <w:rsid w:val="00DC1BFB"/>
    <w:rsid w:val="00DC3006"/>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4A55"/>
    <w:rsid w:val="00DD54B7"/>
    <w:rsid w:val="00DD573E"/>
    <w:rsid w:val="00DD67AC"/>
    <w:rsid w:val="00DD7FD2"/>
    <w:rsid w:val="00DE0E0F"/>
    <w:rsid w:val="00DE0F3E"/>
    <w:rsid w:val="00DE1DEE"/>
    <w:rsid w:val="00DE2889"/>
    <w:rsid w:val="00DE2958"/>
    <w:rsid w:val="00DE2A8A"/>
    <w:rsid w:val="00DE3218"/>
    <w:rsid w:val="00DE33F9"/>
    <w:rsid w:val="00DE3693"/>
    <w:rsid w:val="00DE452C"/>
    <w:rsid w:val="00DE4669"/>
    <w:rsid w:val="00DE4B38"/>
    <w:rsid w:val="00DE5409"/>
    <w:rsid w:val="00DE5831"/>
    <w:rsid w:val="00DE59B1"/>
    <w:rsid w:val="00DE5C5C"/>
    <w:rsid w:val="00DE5F0C"/>
    <w:rsid w:val="00DE658C"/>
    <w:rsid w:val="00DE6816"/>
    <w:rsid w:val="00DE6BED"/>
    <w:rsid w:val="00DE76D7"/>
    <w:rsid w:val="00DE774B"/>
    <w:rsid w:val="00DF06C4"/>
    <w:rsid w:val="00DF0BD1"/>
    <w:rsid w:val="00DF1033"/>
    <w:rsid w:val="00DF1156"/>
    <w:rsid w:val="00DF1173"/>
    <w:rsid w:val="00DF2593"/>
    <w:rsid w:val="00DF2CB0"/>
    <w:rsid w:val="00DF33A6"/>
    <w:rsid w:val="00DF383C"/>
    <w:rsid w:val="00DF3E8D"/>
    <w:rsid w:val="00DF4465"/>
    <w:rsid w:val="00DF451B"/>
    <w:rsid w:val="00DF451C"/>
    <w:rsid w:val="00DF488D"/>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0B2"/>
    <w:rsid w:val="00E145C0"/>
    <w:rsid w:val="00E14BA9"/>
    <w:rsid w:val="00E14CCB"/>
    <w:rsid w:val="00E14D96"/>
    <w:rsid w:val="00E1593B"/>
    <w:rsid w:val="00E15F73"/>
    <w:rsid w:val="00E16B24"/>
    <w:rsid w:val="00E1701F"/>
    <w:rsid w:val="00E1736D"/>
    <w:rsid w:val="00E1746A"/>
    <w:rsid w:val="00E200FD"/>
    <w:rsid w:val="00E207AC"/>
    <w:rsid w:val="00E2095F"/>
    <w:rsid w:val="00E2135A"/>
    <w:rsid w:val="00E21393"/>
    <w:rsid w:val="00E2168A"/>
    <w:rsid w:val="00E224FF"/>
    <w:rsid w:val="00E2254B"/>
    <w:rsid w:val="00E22FD4"/>
    <w:rsid w:val="00E23A0E"/>
    <w:rsid w:val="00E23EE3"/>
    <w:rsid w:val="00E245A1"/>
    <w:rsid w:val="00E24668"/>
    <w:rsid w:val="00E24831"/>
    <w:rsid w:val="00E24F05"/>
    <w:rsid w:val="00E25228"/>
    <w:rsid w:val="00E25361"/>
    <w:rsid w:val="00E25725"/>
    <w:rsid w:val="00E258F1"/>
    <w:rsid w:val="00E26DA7"/>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6B1C"/>
    <w:rsid w:val="00E3733B"/>
    <w:rsid w:val="00E37861"/>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29B4"/>
    <w:rsid w:val="00E540BC"/>
    <w:rsid w:val="00E54101"/>
    <w:rsid w:val="00E5413A"/>
    <w:rsid w:val="00E542CF"/>
    <w:rsid w:val="00E545D0"/>
    <w:rsid w:val="00E546D8"/>
    <w:rsid w:val="00E55289"/>
    <w:rsid w:val="00E55480"/>
    <w:rsid w:val="00E55AC7"/>
    <w:rsid w:val="00E55C26"/>
    <w:rsid w:val="00E55EA0"/>
    <w:rsid w:val="00E56AE4"/>
    <w:rsid w:val="00E56C8D"/>
    <w:rsid w:val="00E56FBE"/>
    <w:rsid w:val="00E600CD"/>
    <w:rsid w:val="00E6019E"/>
    <w:rsid w:val="00E60219"/>
    <w:rsid w:val="00E60AD9"/>
    <w:rsid w:val="00E61149"/>
    <w:rsid w:val="00E61239"/>
    <w:rsid w:val="00E62EF4"/>
    <w:rsid w:val="00E632EA"/>
    <w:rsid w:val="00E63F1C"/>
    <w:rsid w:val="00E64613"/>
    <w:rsid w:val="00E64877"/>
    <w:rsid w:val="00E650E0"/>
    <w:rsid w:val="00E654A0"/>
    <w:rsid w:val="00E65521"/>
    <w:rsid w:val="00E65D6D"/>
    <w:rsid w:val="00E66CAF"/>
    <w:rsid w:val="00E67455"/>
    <w:rsid w:val="00E67611"/>
    <w:rsid w:val="00E67FF3"/>
    <w:rsid w:val="00E701AC"/>
    <w:rsid w:val="00E70753"/>
    <w:rsid w:val="00E719E2"/>
    <w:rsid w:val="00E71E0E"/>
    <w:rsid w:val="00E72497"/>
    <w:rsid w:val="00E72D4B"/>
    <w:rsid w:val="00E72F90"/>
    <w:rsid w:val="00E730F3"/>
    <w:rsid w:val="00E73424"/>
    <w:rsid w:val="00E7374B"/>
    <w:rsid w:val="00E74451"/>
    <w:rsid w:val="00E7489B"/>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2B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AE8"/>
    <w:rsid w:val="00E92DE7"/>
    <w:rsid w:val="00E92EF2"/>
    <w:rsid w:val="00E93025"/>
    <w:rsid w:val="00E93149"/>
    <w:rsid w:val="00E93276"/>
    <w:rsid w:val="00E93457"/>
    <w:rsid w:val="00E93F35"/>
    <w:rsid w:val="00E94D65"/>
    <w:rsid w:val="00E95053"/>
    <w:rsid w:val="00E955FA"/>
    <w:rsid w:val="00E956FD"/>
    <w:rsid w:val="00E971FE"/>
    <w:rsid w:val="00E97C2F"/>
    <w:rsid w:val="00EA04FB"/>
    <w:rsid w:val="00EA0E90"/>
    <w:rsid w:val="00EA1864"/>
    <w:rsid w:val="00EA1F76"/>
    <w:rsid w:val="00EA3D0B"/>
    <w:rsid w:val="00EA4C1F"/>
    <w:rsid w:val="00EA5469"/>
    <w:rsid w:val="00EA5B2B"/>
    <w:rsid w:val="00EA6041"/>
    <w:rsid w:val="00EA737F"/>
    <w:rsid w:val="00EA7EA7"/>
    <w:rsid w:val="00EB0239"/>
    <w:rsid w:val="00EB0AFA"/>
    <w:rsid w:val="00EB0C68"/>
    <w:rsid w:val="00EB1CF4"/>
    <w:rsid w:val="00EB206F"/>
    <w:rsid w:val="00EB2AC5"/>
    <w:rsid w:val="00EB2BE8"/>
    <w:rsid w:val="00EB2F9B"/>
    <w:rsid w:val="00EB311C"/>
    <w:rsid w:val="00EB349F"/>
    <w:rsid w:val="00EB352A"/>
    <w:rsid w:val="00EB3FD5"/>
    <w:rsid w:val="00EB47A3"/>
    <w:rsid w:val="00EB4897"/>
    <w:rsid w:val="00EB50D8"/>
    <w:rsid w:val="00EB548E"/>
    <w:rsid w:val="00EB5707"/>
    <w:rsid w:val="00EB5ECF"/>
    <w:rsid w:val="00EB5F05"/>
    <w:rsid w:val="00EB6396"/>
    <w:rsid w:val="00EB64E0"/>
    <w:rsid w:val="00EB65D1"/>
    <w:rsid w:val="00EB6B8E"/>
    <w:rsid w:val="00EB7E12"/>
    <w:rsid w:val="00EC0F44"/>
    <w:rsid w:val="00EC115E"/>
    <w:rsid w:val="00EC1362"/>
    <w:rsid w:val="00EC14F5"/>
    <w:rsid w:val="00EC238F"/>
    <w:rsid w:val="00EC291E"/>
    <w:rsid w:val="00EC2EEA"/>
    <w:rsid w:val="00EC5E8F"/>
    <w:rsid w:val="00EC6033"/>
    <w:rsid w:val="00EC61F5"/>
    <w:rsid w:val="00EC67DE"/>
    <w:rsid w:val="00EC6ABB"/>
    <w:rsid w:val="00EC7201"/>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86C"/>
    <w:rsid w:val="00EE1D25"/>
    <w:rsid w:val="00EE2C69"/>
    <w:rsid w:val="00EE3066"/>
    <w:rsid w:val="00EE34DD"/>
    <w:rsid w:val="00EE3C92"/>
    <w:rsid w:val="00EE447F"/>
    <w:rsid w:val="00EE4674"/>
    <w:rsid w:val="00EE47C6"/>
    <w:rsid w:val="00EE4D84"/>
    <w:rsid w:val="00EE4EE4"/>
    <w:rsid w:val="00EE4F4E"/>
    <w:rsid w:val="00EE5177"/>
    <w:rsid w:val="00EE575C"/>
    <w:rsid w:val="00EE5F95"/>
    <w:rsid w:val="00EE6B6F"/>
    <w:rsid w:val="00EE76B1"/>
    <w:rsid w:val="00EE7818"/>
    <w:rsid w:val="00EF0B59"/>
    <w:rsid w:val="00EF0F59"/>
    <w:rsid w:val="00EF1196"/>
    <w:rsid w:val="00EF1709"/>
    <w:rsid w:val="00EF1A1A"/>
    <w:rsid w:val="00EF1A5A"/>
    <w:rsid w:val="00EF1B68"/>
    <w:rsid w:val="00EF1DEA"/>
    <w:rsid w:val="00EF20D2"/>
    <w:rsid w:val="00EF2B23"/>
    <w:rsid w:val="00EF3A01"/>
    <w:rsid w:val="00EF4D0F"/>
    <w:rsid w:val="00EF4D1A"/>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A50"/>
    <w:rsid w:val="00F05BF0"/>
    <w:rsid w:val="00F05E89"/>
    <w:rsid w:val="00F05F02"/>
    <w:rsid w:val="00F10169"/>
    <w:rsid w:val="00F1092B"/>
    <w:rsid w:val="00F10A38"/>
    <w:rsid w:val="00F10CF5"/>
    <w:rsid w:val="00F1176A"/>
    <w:rsid w:val="00F11FF3"/>
    <w:rsid w:val="00F129F7"/>
    <w:rsid w:val="00F12B51"/>
    <w:rsid w:val="00F12BF1"/>
    <w:rsid w:val="00F12F4D"/>
    <w:rsid w:val="00F12FB0"/>
    <w:rsid w:val="00F13A10"/>
    <w:rsid w:val="00F13C4C"/>
    <w:rsid w:val="00F14964"/>
    <w:rsid w:val="00F1523B"/>
    <w:rsid w:val="00F16039"/>
    <w:rsid w:val="00F1603A"/>
    <w:rsid w:val="00F163AC"/>
    <w:rsid w:val="00F16DFC"/>
    <w:rsid w:val="00F16E57"/>
    <w:rsid w:val="00F17165"/>
    <w:rsid w:val="00F20450"/>
    <w:rsid w:val="00F20491"/>
    <w:rsid w:val="00F206DE"/>
    <w:rsid w:val="00F20903"/>
    <w:rsid w:val="00F20DCF"/>
    <w:rsid w:val="00F20E1B"/>
    <w:rsid w:val="00F23331"/>
    <w:rsid w:val="00F238F5"/>
    <w:rsid w:val="00F23C9C"/>
    <w:rsid w:val="00F23CF2"/>
    <w:rsid w:val="00F24179"/>
    <w:rsid w:val="00F2498E"/>
    <w:rsid w:val="00F249C5"/>
    <w:rsid w:val="00F25865"/>
    <w:rsid w:val="00F270F0"/>
    <w:rsid w:val="00F276A8"/>
    <w:rsid w:val="00F27DB1"/>
    <w:rsid w:val="00F30FCB"/>
    <w:rsid w:val="00F3149A"/>
    <w:rsid w:val="00F31807"/>
    <w:rsid w:val="00F3332A"/>
    <w:rsid w:val="00F3354E"/>
    <w:rsid w:val="00F34068"/>
    <w:rsid w:val="00F3421F"/>
    <w:rsid w:val="00F34B64"/>
    <w:rsid w:val="00F350BB"/>
    <w:rsid w:val="00F359DA"/>
    <w:rsid w:val="00F35ED7"/>
    <w:rsid w:val="00F36B72"/>
    <w:rsid w:val="00F37059"/>
    <w:rsid w:val="00F37626"/>
    <w:rsid w:val="00F37687"/>
    <w:rsid w:val="00F376BE"/>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1DF"/>
    <w:rsid w:val="00F508F3"/>
    <w:rsid w:val="00F51133"/>
    <w:rsid w:val="00F51165"/>
    <w:rsid w:val="00F51C42"/>
    <w:rsid w:val="00F51CC4"/>
    <w:rsid w:val="00F51EAB"/>
    <w:rsid w:val="00F52DDD"/>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76A"/>
    <w:rsid w:val="00F62B5A"/>
    <w:rsid w:val="00F63239"/>
    <w:rsid w:val="00F638E7"/>
    <w:rsid w:val="00F63C65"/>
    <w:rsid w:val="00F6499A"/>
    <w:rsid w:val="00F64A2F"/>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3E96"/>
    <w:rsid w:val="00F7474D"/>
    <w:rsid w:val="00F74A3D"/>
    <w:rsid w:val="00F74A8F"/>
    <w:rsid w:val="00F74FB9"/>
    <w:rsid w:val="00F7611A"/>
    <w:rsid w:val="00F764E0"/>
    <w:rsid w:val="00F76EF6"/>
    <w:rsid w:val="00F7705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059"/>
    <w:rsid w:val="00F96410"/>
    <w:rsid w:val="00F968FC"/>
    <w:rsid w:val="00F96BAB"/>
    <w:rsid w:val="00F96F86"/>
    <w:rsid w:val="00F97115"/>
    <w:rsid w:val="00F97289"/>
    <w:rsid w:val="00F9781A"/>
    <w:rsid w:val="00F97B3C"/>
    <w:rsid w:val="00F97DE7"/>
    <w:rsid w:val="00FA00A8"/>
    <w:rsid w:val="00FA016F"/>
    <w:rsid w:val="00FA1592"/>
    <w:rsid w:val="00FA1919"/>
    <w:rsid w:val="00FA1CA1"/>
    <w:rsid w:val="00FA1F4B"/>
    <w:rsid w:val="00FA34A0"/>
    <w:rsid w:val="00FA3644"/>
    <w:rsid w:val="00FA4168"/>
    <w:rsid w:val="00FA418E"/>
    <w:rsid w:val="00FA4571"/>
    <w:rsid w:val="00FA4A6C"/>
    <w:rsid w:val="00FA4CAD"/>
    <w:rsid w:val="00FA4CFE"/>
    <w:rsid w:val="00FA4DC7"/>
    <w:rsid w:val="00FA4FF3"/>
    <w:rsid w:val="00FA5D15"/>
    <w:rsid w:val="00FA7091"/>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4A8"/>
    <w:rsid w:val="00FD154B"/>
    <w:rsid w:val="00FD160B"/>
    <w:rsid w:val="00FD19B7"/>
    <w:rsid w:val="00FD1E5C"/>
    <w:rsid w:val="00FD1FA6"/>
    <w:rsid w:val="00FD21D1"/>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971"/>
    <w:rsid w:val="00FE0B52"/>
    <w:rsid w:val="00FE10DF"/>
    <w:rsid w:val="00FE1867"/>
    <w:rsid w:val="00FE1A09"/>
    <w:rsid w:val="00FE26EC"/>
    <w:rsid w:val="00FE276F"/>
    <w:rsid w:val="00FE2DFF"/>
    <w:rsid w:val="00FE30A0"/>
    <w:rsid w:val="00FE3106"/>
    <w:rsid w:val="00FE35A8"/>
    <w:rsid w:val="00FE4491"/>
    <w:rsid w:val="00FE4867"/>
    <w:rsid w:val="00FE571B"/>
    <w:rsid w:val="00FE599A"/>
    <w:rsid w:val="00FE663C"/>
    <w:rsid w:val="00FE76FD"/>
    <w:rsid w:val="00FE7B8E"/>
    <w:rsid w:val="00FF0757"/>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B39"/>
    <w:rsid w:val="00FF5DBD"/>
    <w:rsid w:val="00FF6225"/>
    <w:rsid w:val="00FF67D7"/>
    <w:rsid w:val="0467E782"/>
    <w:rsid w:val="0E8D30BF"/>
    <w:rsid w:val="0EE28084"/>
    <w:rsid w:val="11D0399D"/>
    <w:rsid w:val="207EEFFE"/>
    <w:rsid w:val="23740614"/>
    <w:rsid w:val="3C82C779"/>
    <w:rsid w:val="437A1E2E"/>
    <w:rsid w:val="44E9108F"/>
    <w:rsid w:val="5C35490E"/>
    <w:rsid w:val="605250A4"/>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8"/>
      </w:numPr>
    </w:pPr>
  </w:style>
  <w:style w:type="numbering" w:customStyle="1" w:styleId="Listaactual43">
    <w:name w:val="Lista actual43"/>
    <w:uiPriority w:val="99"/>
    <w:rsid w:val="00E67611"/>
    <w:pPr>
      <w:numPr>
        <w:numId w:val="59"/>
      </w:numPr>
    </w:pPr>
  </w:style>
  <w:style w:type="numbering" w:customStyle="1" w:styleId="Listaactual44">
    <w:name w:val="Lista actual44"/>
    <w:uiPriority w:val="99"/>
    <w:rsid w:val="009839C7"/>
    <w:pPr>
      <w:numPr>
        <w:numId w:val="60"/>
      </w:numPr>
    </w:pPr>
  </w:style>
  <w:style w:type="numbering" w:customStyle="1" w:styleId="Listaactual45">
    <w:name w:val="Lista actual45"/>
    <w:uiPriority w:val="99"/>
    <w:rsid w:val="00332DE0"/>
    <w:pPr>
      <w:numPr>
        <w:numId w:val="61"/>
      </w:numPr>
    </w:pPr>
  </w:style>
  <w:style w:type="character" w:customStyle="1" w:styleId="Mencinsinresolver6">
    <w:name w:val="Mención sin resolver6"/>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2"/>
      </w:numPr>
    </w:pPr>
  </w:style>
  <w:style w:type="numbering" w:customStyle="1" w:styleId="Listaactual47">
    <w:name w:val="Lista actual47"/>
    <w:uiPriority w:val="99"/>
    <w:rsid w:val="00773817"/>
    <w:pPr>
      <w:numPr>
        <w:numId w:val="63"/>
      </w:numPr>
    </w:pPr>
  </w:style>
  <w:style w:type="numbering" w:customStyle="1" w:styleId="Listaactual48">
    <w:name w:val="Lista actual48"/>
    <w:uiPriority w:val="99"/>
    <w:rsid w:val="005D0B03"/>
    <w:pPr>
      <w:numPr>
        <w:numId w:val="65"/>
      </w:numPr>
    </w:pPr>
  </w:style>
  <w:style w:type="character" w:customStyle="1" w:styleId="Mencinsinresolver7">
    <w:name w:val="Mención sin resolver7"/>
    <w:basedOn w:val="Fuentedeprrafopredeter"/>
    <w:uiPriority w:val="99"/>
    <w:semiHidden/>
    <w:unhideWhenUsed/>
    <w:rsid w:val="00A36176"/>
    <w:rPr>
      <w:color w:val="605E5C"/>
      <w:shd w:val="clear" w:color="auto" w:fill="E1DFDD"/>
    </w:rPr>
  </w:style>
  <w:style w:type="numbering" w:customStyle="1" w:styleId="Listaactual49">
    <w:name w:val="Lista actual49"/>
    <w:uiPriority w:val="99"/>
    <w:rsid w:val="00913A5F"/>
    <w:pPr>
      <w:numPr>
        <w:numId w:val="67"/>
      </w:numPr>
    </w:pPr>
  </w:style>
  <w:style w:type="numbering" w:customStyle="1" w:styleId="Listaactual50">
    <w:name w:val="Lista actual50"/>
    <w:uiPriority w:val="99"/>
    <w:rsid w:val="00852EAD"/>
    <w:pPr>
      <w:numPr>
        <w:numId w:val="70"/>
      </w:numPr>
    </w:pPr>
  </w:style>
  <w:style w:type="numbering" w:customStyle="1" w:styleId="Listaactual52">
    <w:name w:val="Lista actual52"/>
    <w:uiPriority w:val="99"/>
    <w:rsid w:val="00852EAD"/>
    <w:pPr>
      <w:numPr>
        <w:numId w:val="71"/>
      </w:numPr>
    </w:pPr>
  </w:style>
  <w:style w:type="character" w:customStyle="1" w:styleId="UnresolvedMention">
    <w:name w:val="Unresolved Mention"/>
    <w:basedOn w:val="Fuentedeprrafopredeter"/>
    <w:uiPriority w:val="99"/>
    <w:semiHidden/>
    <w:unhideWhenUsed/>
    <w:rsid w:val="00803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em2.ipomex.org.mx/ipome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taformadetransparencia.org.mx/web/guest/inicio"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0A983-CCB7-459B-8EEF-8E2135584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30</Pages>
  <Words>8071</Words>
  <Characters>44391</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188</cp:revision>
  <cp:lastPrinted>2026-04-10T16:48:00Z</cp:lastPrinted>
  <dcterms:created xsi:type="dcterms:W3CDTF">2026-03-12T22:57:00Z</dcterms:created>
  <dcterms:modified xsi:type="dcterms:W3CDTF">2026-04-17T15:50:00Z</dcterms:modified>
</cp:coreProperties>
</file>