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D85F0" w14:textId="1CB89712" w:rsidR="00DA319E" w:rsidRPr="0036272B" w:rsidRDefault="00F1597F" w:rsidP="00622781">
      <w:pPr>
        <w:spacing w:line="360" w:lineRule="auto"/>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w:t>
      </w:r>
      <w:r w:rsidR="003C1BBB" w:rsidRPr="0036272B">
        <w:rPr>
          <w:rFonts w:ascii="Palatino Linotype" w:eastAsia="Palatino Linotype" w:hAnsi="Palatino Linotype" w:cs="Palatino Linotype"/>
          <w:sz w:val="22"/>
          <w:szCs w:val="22"/>
        </w:rPr>
        <w:t xml:space="preserve"> once</w:t>
      </w:r>
      <w:r w:rsidRPr="0036272B">
        <w:rPr>
          <w:rFonts w:ascii="Palatino Linotype" w:eastAsia="Palatino Linotype" w:hAnsi="Palatino Linotype" w:cs="Palatino Linotype"/>
          <w:sz w:val="22"/>
          <w:szCs w:val="22"/>
        </w:rPr>
        <w:t xml:space="preserve"> de </w:t>
      </w:r>
      <w:r w:rsidR="003C1BBB" w:rsidRPr="0036272B">
        <w:rPr>
          <w:rFonts w:ascii="Palatino Linotype" w:eastAsia="Palatino Linotype" w:hAnsi="Palatino Linotype" w:cs="Palatino Linotype"/>
          <w:sz w:val="22"/>
          <w:szCs w:val="22"/>
        </w:rPr>
        <w:t>marzo</w:t>
      </w:r>
      <w:r w:rsidRPr="0036272B">
        <w:rPr>
          <w:rFonts w:ascii="Palatino Linotype" w:eastAsia="Palatino Linotype" w:hAnsi="Palatino Linotype" w:cs="Palatino Linotype"/>
          <w:sz w:val="22"/>
          <w:szCs w:val="22"/>
        </w:rPr>
        <w:t xml:space="preserve"> de dos mil veinti</w:t>
      </w:r>
      <w:r w:rsidR="003C1BBB" w:rsidRPr="0036272B">
        <w:rPr>
          <w:rFonts w:ascii="Palatino Linotype" w:eastAsia="Palatino Linotype" w:hAnsi="Palatino Linotype" w:cs="Palatino Linotype"/>
          <w:sz w:val="22"/>
          <w:szCs w:val="22"/>
        </w:rPr>
        <w:t>séis</w:t>
      </w:r>
      <w:r w:rsidRPr="0036272B">
        <w:rPr>
          <w:rFonts w:ascii="Palatino Linotype" w:eastAsia="Palatino Linotype" w:hAnsi="Palatino Linotype" w:cs="Palatino Linotype"/>
          <w:sz w:val="22"/>
          <w:szCs w:val="22"/>
        </w:rPr>
        <w:t xml:space="preserve">.  </w:t>
      </w:r>
    </w:p>
    <w:p w14:paraId="6AC852CD" w14:textId="77777777" w:rsidR="00DA319E" w:rsidRPr="0036272B" w:rsidRDefault="00DA319E" w:rsidP="00622781">
      <w:pPr>
        <w:spacing w:line="360" w:lineRule="auto"/>
        <w:jc w:val="both"/>
        <w:rPr>
          <w:rFonts w:ascii="Palatino Linotype" w:eastAsia="Palatino Linotype" w:hAnsi="Palatino Linotype" w:cs="Palatino Linotype"/>
          <w:sz w:val="22"/>
          <w:szCs w:val="22"/>
        </w:rPr>
      </w:pPr>
    </w:p>
    <w:p w14:paraId="221D842D" w14:textId="3F73B6B4" w:rsidR="00DA319E" w:rsidRPr="0036272B" w:rsidRDefault="00F1597F" w:rsidP="00622781">
      <w:pPr>
        <w:spacing w:line="360" w:lineRule="auto"/>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b/>
          <w:bCs/>
          <w:sz w:val="22"/>
          <w:szCs w:val="22"/>
        </w:rPr>
        <w:t>Visto</w:t>
      </w:r>
      <w:r w:rsidRPr="0036272B">
        <w:rPr>
          <w:rFonts w:ascii="Palatino Linotype" w:eastAsia="Palatino Linotype" w:hAnsi="Palatino Linotype" w:cs="Palatino Linotype"/>
          <w:sz w:val="22"/>
          <w:szCs w:val="22"/>
        </w:rPr>
        <w:t xml:space="preserve"> el expediente relativo al recurso de revisión </w:t>
      </w:r>
      <w:r w:rsidR="003C1BBB" w:rsidRPr="0036272B">
        <w:rPr>
          <w:rFonts w:ascii="Palatino Linotype" w:eastAsia="Palatino Linotype" w:hAnsi="Palatino Linotype" w:cs="Palatino Linotype"/>
          <w:b/>
          <w:bCs/>
          <w:sz w:val="22"/>
          <w:szCs w:val="22"/>
        </w:rPr>
        <w:t>09339</w:t>
      </w:r>
      <w:r w:rsidRPr="0036272B">
        <w:rPr>
          <w:rFonts w:ascii="Palatino Linotype" w:eastAsia="Palatino Linotype" w:hAnsi="Palatino Linotype" w:cs="Palatino Linotype"/>
          <w:b/>
          <w:bCs/>
          <w:sz w:val="22"/>
          <w:szCs w:val="22"/>
        </w:rPr>
        <w:t>/INFOEM/IP/RR/2025</w:t>
      </w:r>
      <w:r w:rsidRPr="0036272B">
        <w:rPr>
          <w:rFonts w:ascii="Palatino Linotype" w:eastAsia="Palatino Linotype" w:hAnsi="Palatino Linotype" w:cs="Palatino Linotype"/>
          <w:sz w:val="22"/>
          <w:szCs w:val="22"/>
        </w:rPr>
        <w:t xml:space="preserve">, interpuesto por </w:t>
      </w:r>
      <w:r w:rsidR="004A6E75" w:rsidRPr="004A6E75">
        <w:rPr>
          <w:rFonts w:ascii="Palatino Linotype" w:eastAsia="Palatino Linotype" w:hAnsi="Palatino Linotype" w:cs="Palatino Linotype"/>
          <w:b/>
          <w:bCs/>
          <w:sz w:val="22"/>
          <w:szCs w:val="22"/>
        </w:rPr>
        <w:t xml:space="preserve">XXXXXX XXXXX XXXXXX </w:t>
      </w:r>
      <w:bookmarkStart w:id="0" w:name="_GoBack"/>
      <w:bookmarkEnd w:id="0"/>
      <w:r w:rsidRPr="0036272B">
        <w:rPr>
          <w:rFonts w:ascii="Palatino Linotype" w:eastAsia="Palatino Linotype" w:hAnsi="Palatino Linotype" w:cs="Palatino Linotype"/>
          <w:sz w:val="22"/>
          <w:szCs w:val="22"/>
        </w:rPr>
        <w:t>en lo sucesivo se le denominará la parte</w:t>
      </w:r>
      <w:r w:rsidRPr="0036272B">
        <w:rPr>
          <w:rFonts w:ascii="Palatino Linotype" w:eastAsia="Palatino Linotype" w:hAnsi="Palatino Linotype" w:cs="Palatino Linotype"/>
          <w:b/>
          <w:bCs/>
          <w:sz w:val="22"/>
          <w:szCs w:val="22"/>
        </w:rPr>
        <w:t xml:space="preserve"> RECURRENTE</w:t>
      </w:r>
      <w:r w:rsidRPr="0036272B">
        <w:rPr>
          <w:rFonts w:ascii="Palatino Linotype" w:eastAsia="Palatino Linotype" w:hAnsi="Palatino Linotype" w:cs="Palatino Linotype"/>
          <w:sz w:val="22"/>
          <w:szCs w:val="22"/>
        </w:rPr>
        <w:t>, en contra de la respuesta a su solicitud de información con número de folio</w:t>
      </w:r>
      <w:r w:rsidRPr="0036272B">
        <w:rPr>
          <w:rFonts w:ascii="Palatino Linotype" w:eastAsia="Palatino Linotype" w:hAnsi="Palatino Linotype" w:cs="Palatino Linotype"/>
          <w:b/>
          <w:bCs/>
          <w:sz w:val="22"/>
          <w:szCs w:val="22"/>
        </w:rPr>
        <w:t xml:space="preserve"> </w:t>
      </w:r>
      <w:r w:rsidR="003C1BBB" w:rsidRPr="0036272B">
        <w:rPr>
          <w:rFonts w:ascii="Palatino Linotype" w:eastAsia="Palatino Linotype" w:hAnsi="Palatino Linotype" w:cs="Palatino Linotype"/>
          <w:b/>
          <w:bCs/>
          <w:sz w:val="22"/>
          <w:szCs w:val="22"/>
        </w:rPr>
        <w:t>00147/CHICOLOA/IP/2025</w:t>
      </w:r>
      <w:r w:rsidRPr="0036272B">
        <w:rPr>
          <w:rFonts w:ascii="Palatino Linotype" w:eastAsia="Palatino Linotype" w:hAnsi="Palatino Linotype" w:cs="Palatino Linotype"/>
          <w:sz w:val="22"/>
          <w:szCs w:val="22"/>
        </w:rPr>
        <w:t xml:space="preserve">, por parte del </w:t>
      </w:r>
      <w:r w:rsidR="003C1BBB" w:rsidRPr="0036272B">
        <w:rPr>
          <w:rFonts w:ascii="Palatino Linotype" w:eastAsia="Palatino Linotype" w:hAnsi="Palatino Linotype" w:cs="Palatino Linotype"/>
          <w:b/>
          <w:bCs/>
          <w:sz w:val="22"/>
          <w:szCs w:val="22"/>
        </w:rPr>
        <w:t>Ayuntamiento de Chicoloapan</w:t>
      </w:r>
      <w:r w:rsidRPr="0036272B">
        <w:rPr>
          <w:rFonts w:ascii="Palatino Linotype" w:eastAsia="Palatino Linotype" w:hAnsi="Palatino Linotype" w:cs="Palatino Linotype"/>
          <w:b/>
          <w:bCs/>
          <w:sz w:val="22"/>
          <w:szCs w:val="22"/>
        </w:rPr>
        <w:t xml:space="preserve"> </w:t>
      </w:r>
      <w:r w:rsidRPr="0036272B">
        <w:rPr>
          <w:rFonts w:ascii="Palatino Linotype" w:eastAsia="Palatino Linotype" w:hAnsi="Palatino Linotype" w:cs="Palatino Linotype"/>
          <w:sz w:val="22"/>
          <w:szCs w:val="22"/>
        </w:rPr>
        <w:t xml:space="preserve">en lo sucesivo el </w:t>
      </w:r>
      <w:r w:rsidRPr="0036272B">
        <w:rPr>
          <w:rFonts w:ascii="Palatino Linotype" w:eastAsia="Palatino Linotype" w:hAnsi="Palatino Linotype" w:cs="Palatino Linotype"/>
          <w:b/>
          <w:bCs/>
          <w:sz w:val="22"/>
          <w:szCs w:val="22"/>
        </w:rPr>
        <w:t>SUJETO OBLIGADO</w:t>
      </w:r>
      <w:r w:rsidRPr="0036272B">
        <w:rPr>
          <w:rFonts w:ascii="Palatino Linotype" w:eastAsia="Palatino Linotype" w:hAnsi="Palatino Linotype" w:cs="Palatino Linotype"/>
          <w:sz w:val="22"/>
          <w:szCs w:val="22"/>
        </w:rPr>
        <w:t>;</w:t>
      </w:r>
      <w:r w:rsidRPr="0036272B">
        <w:rPr>
          <w:rFonts w:ascii="Palatino Linotype" w:eastAsia="Palatino Linotype" w:hAnsi="Palatino Linotype" w:cs="Palatino Linotype"/>
          <w:b/>
          <w:bCs/>
          <w:sz w:val="22"/>
          <w:szCs w:val="22"/>
        </w:rPr>
        <w:t xml:space="preserve"> </w:t>
      </w:r>
      <w:r w:rsidRPr="0036272B">
        <w:rPr>
          <w:rFonts w:ascii="Palatino Linotype" w:eastAsia="Palatino Linotype" w:hAnsi="Palatino Linotype" w:cs="Palatino Linotype"/>
          <w:sz w:val="22"/>
          <w:szCs w:val="22"/>
        </w:rPr>
        <w:t>se procede a dictar la presente resolución, con base en los siguientes:</w:t>
      </w:r>
    </w:p>
    <w:p w14:paraId="61647602" w14:textId="77777777" w:rsidR="00DA319E" w:rsidRPr="0036272B" w:rsidRDefault="00DA319E" w:rsidP="00622781">
      <w:pPr>
        <w:spacing w:line="360" w:lineRule="auto"/>
        <w:jc w:val="both"/>
        <w:rPr>
          <w:rFonts w:ascii="Palatino Linotype" w:eastAsia="Palatino Linotype" w:hAnsi="Palatino Linotype" w:cs="Palatino Linotype"/>
          <w:sz w:val="22"/>
          <w:szCs w:val="22"/>
        </w:rPr>
      </w:pPr>
    </w:p>
    <w:p w14:paraId="66100563" w14:textId="77777777" w:rsidR="00DA319E" w:rsidRPr="0036272B" w:rsidRDefault="00F1597F" w:rsidP="00622781">
      <w:pPr>
        <w:numPr>
          <w:ilvl w:val="0"/>
          <w:numId w:val="3"/>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bCs/>
          <w:sz w:val="22"/>
          <w:szCs w:val="22"/>
        </w:rPr>
      </w:pPr>
      <w:r w:rsidRPr="0036272B">
        <w:rPr>
          <w:rFonts w:ascii="Palatino Linotype" w:eastAsia="Palatino Linotype" w:hAnsi="Palatino Linotype" w:cs="Palatino Linotype"/>
          <w:b/>
          <w:bCs/>
          <w:sz w:val="22"/>
          <w:szCs w:val="22"/>
        </w:rPr>
        <w:t>A N T E C E D E N T E S:</w:t>
      </w:r>
    </w:p>
    <w:p w14:paraId="0FAB9EEE" w14:textId="77777777" w:rsidR="00DA319E" w:rsidRPr="0036272B" w:rsidRDefault="00DA319E" w:rsidP="00622781">
      <w:p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p>
    <w:p w14:paraId="45FCBC85" w14:textId="729AC5D1" w:rsidR="00DA319E" w:rsidRPr="0036272B" w:rsidRDefault="00F1597F" w:rsidP="00622781">
      <w:pPr>
        <w:numPr>
          <w:ilvl w:val="1"/>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sz w:val="22"/>
          <w:szCs w:val="22"/>
        </w:rPr>
      </w:pPr>
      <w:r w:rsidRPr="0036272B">
        <w:rPr>
          <w:rFonts w:ascii="Palatino Linotype" w:eastAsia="Palatino Linotype" w:hAnsi="Palatino Linotype" w:cs="Palatino Linotype"/>
          <w:b/>
          <w:bCs/>
          <w:sz w:val="22"/>
          <w:szCs w:val="22"/>
        </w:rPr>
        <w:t xml:space="preserve">Solicitud de acceso a la información. </w:t>
      </w:r>
      <w:r w:rsidRPr="0036272B">
        <w:rPr>
          <w:rFonts w:ascii="Palatino Linotype" w:eastAsia="Palatino Linotype" w:hAnsi="Palatino Linotype" w:cs="Palatino Linotype"/>
          <w:sz w:val="22"/>
          <w:szCs w:val="22"/>
        </w:rPr>
        <w:t xml:space="preserve">Con fecha </w:t>
      </w:r>
      <w:r w:rsidR="003C1BBB" w:rsidRPr="0036272B">
        <w:rPr>
          <w:rFonts w:ascii="Palatino Linotype" w:eastAsia="Palatino Linotype" w:hAnsi="Palatino Linotype" w:cs="Palatino Linotype"/>
          <w:sz w:val="22"/>
          <w:szCs w:val="22"/>
        </w:rPr>
        <w:t>veintinueve de junio</w:t>
      </w:r>
      <w:r w:rsidRPr="0036272B">
        <w:rPr>
          <w:rFonts w:ascii="Palatino Linotype" w:eastAsia="Palatino Linotype" w:hAnsi="Palatino Linotype" w:cs="Palatino Linotype"/>
          <w:sz w:val="22"/>
          <w:szCs w:val="22"/>
        </w:rPr>
        <w:t xml:space="preserve"> de dos mil veinticinco, la parte </w:t>
      </w:r>
      <w:r w:rsidRPr="0036272B">
        <w:rPr>
          <w:rFonts w:ascii="Palatino Linotype" w:eastAsia="Palatino Linotype" w:hAnsi="Palatino Linotype" w:cs="Palatino Linotype"/>
          <w:b/>
          <w:bCs/>
          <w:sz w:val="22"/>
          <w:szCs w:val="22"/>
        </w:rPr>
        <w:t>RECURRENTE</w:t>
      </w:r>
      <w:r w:rsidRPr="0036272B">
        <w:rPr>
          <w:rFonts w:ascii="Palatino Linotype" w:eastAsia="Palatino Linotype" w:hAnsi="Palatino Linotype" w:cs="Palatino Linotype"/>
          <w:sz w:val="22"/>
          <w:szCs w:val="22"/>
        </w:rPr>
        <w:t xml:space="preserve"> formuló solicitud de acceso a información pública al </w:t>
      </w:r>
      <w:r w:rsidRPr="0036272B">
        <w:rPr>
          <w:rFonts w:ascii="Palatino Linotype" w:eastAsia="Palatino Linotype" w:hAnsi="Palatino Linotype" w:cs="Palatino Linotype"/>
          <w:b/>
          <w:bCs/>
          <w:sz w:val="22"/>
          <w:szCs w:val="22"/>
        </w:rPr>
        <w:t>SUJETO OBLIGADO</w:t>
      </w:r>
      <w:r w:rsidRPr="0036272B">
        <w:rPr>
          <w:rFonts w:ascii="Palatino Linotype" w:eastAsia="Palatino Linotype" w:hAnsi="Palatino Linotype" w:cs="Palatino Linotype"/>
          <w:sz w:val="22"/>
          <w:szCs w:val="22"/>
        </w:rPr>
        <w:t xml:space="preserve"> a través del Sistema de Acceso a la Información Mexiquense, en adelante </w:t>
      </w:r>
      <w:r w:rsidRPr="0036272B">
        <w:rPr>
          <w:rFonts w:ascii="Palatino Linotype" w:eastAsia="Palatino Linotype" w:hAnsi="Palatino Linotype" w:cs="Palatino Linotype"/>
          <w:b/>
          <w:bCs/>
          <w:sz w:val="22"/>
          <w:szCs w:val="22"/>
        </w:rPr>
        <w:t>SAIMEX</w:t>
      </w:r>
      <w:r w:rsidRPr="0036272B">
        <w:rPr>
          <w:rFonts w:ascii="Palatino Linotype" w:eastAsia="Palatino Linotype" w:hAnsi="Palatino Linotype" w:cs="Palatino Linotype"/>
          <w:sz w:val="22"/>
          <w:szCs w:val="22"/>
        </w:rPr>
        <w:t>,</w:t>
      </w:r>
      <w:r w:rsidR="003C1BBB" w:rsidRPr="0036272B">
        <w:rPr>
          <w:rFonts w:ascii="Palatino Linotype" w:eastAsia="Palatino Linotype" w:hAnsi="Palatino Linotype" w:cs="Palatino Linotype"/>
          <w:sz w:val="22"/>
          <w:szCs w:val="22"/>
        </w:rPr>
        <w:t xml:space="preserve"> la cual se tuvo por presentada el </w:t>
      </w:r>
      <w:r w:rsidR="003C1BBB" w:rsidRPr="0036272B">
        <w:rPr>
          <w:rFonts w:ascii="Palatino Linotype" w:eastAsia="Palatino Linotype" w:hAnsi="Palatino Linotype" w:cs="Palatino Linotype"/>
          <w:b/>
          <w:bCs/>
          <w:sz w:val="22"/>
          <w:szCs w:val="22"/>
        </w:rPr>
        <w:t>treinta de junio de dos mil veinticinco</w:t>
      </w:r>
      <w:r w:rsidRPr="0036272B">
        <w:rPr>
          <w:rFonts w:ascii="Palatino Linotype" w:eastAsia="Palatino Linotype" w:hAnsi="Palatino Linotype" w:cs="Palatino Linotype"/>
          <w:sz w:val="22"/>
          <w:szCs w:val="22"/>
        </w:rPr>
        <w:t xml:space="preserve"> requiriéndole lo siguiente:</w:t>
      </w:r>
    </w:p>
    <w:p w14:paraId="0BD90CAB" w14:textId="77777777" w:rsidR="00DA319E" w:rsidRPr="0036272B" w:rsidRDefault="00DA319E" w:rsidP="00622781">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14:paraId="20C7A123" w14:textId="35103B51" w:rsidR="00DA319E" w:rsidRPr="0036272B" w:rsidRDefault="00F1597F" w:rsidP="00622781">
      <w:pPr>
        <w:spacing w:line="276" w:lineRule="auto"/>
        <w:ind w:left="851" w:right="900"/>
        <w:jc w:val="both"/>
        <w:rPr>
          <w:rFonts w:ascii="Palatino Linotype" w:eastAsia="Palatino Linotype" w:hAnsi="Palatino Linotype" w:cs="Palatino Linotype"/>
          <w:i/>
          <w:iCs/>
          <w:sz w:val="22"/>
          <w:szCs w:val="22"/>
        </w:rPr>
      </w:pPr>
      <w:r w:rsidRPr="0036272B">
        <w:rPr>
          <w:rFonts w:ascii="Palatino Linotype" w:eastAsia="Palatino Linotype" w:hAnsi="Palatino Linotype" w:cs="Palatino Linotype"/>
          <w:i/>
          <w:iCs/>
          <w:sz w:val="22"/>
          <w:szCs w:val="22"/>
        </w:rPr>
        <w:t>“</w:t>
      </w:r>
      <w:r w:rsidR="003C1BBB" w:rsidRPr="0036272B">
        <w:rPr>
          <w:rFonts w:ascii="Palatino Linotype" w:eastAsia="Palatino Linotype" w:hAnsi="Palatino Linotype" w:cs="Palatino Linotype"/>
          <w:i/>
          <w:iCs/>
          <w:sz w:val="22"/>
          <w:szCs w:val="22"/>
        </w:rPr>
        <w:t xml:space="preserve">Un informe detallado donde solo especifique en cantidad numérica es decir el número de apoyos o servicios que fueron atendidos por el centro de mando municipal del mes de marzo del 2025 esto sin agregar datos que sean de carácter privados o que pongan en riesgo la información de terceros, para ser más específico requerimos una tabla donde indique por colonias cuántos apoyos o servicios fueron, una tabla donde indique por motivo o clasificación de carácter administrativo o delictivo y una tabla donde indique el tiempo de reacción desde que llega el llamado o el alertamiento al centro de mando hasta que asiste la unidad sea médica o de seguridad, agradezco su colaboración ya que estos datos </w:t>
      </w:r>
      <w:r w:rsidR="003C1BBB" w:rsidRPr="0036272B">
        <w:rPr>
          <w:rFonts w:ascii="Palatino Linotype" w:eastAsia="Palatino Linotype" w:hAnsi="Palatino Linotype" w:cs="Palatino Linotype"/>
          <w:i/>
          <w:iCs/>
          <w:sz w:val="22"/>
          <w:szCs w:val="22"/>
        </w:rPr>
        <w:lastRenderedPageBreak/>
        <w:t>son con fines informativos para una implementación de estrategia que se va proponer en la siguiente cabildo abierto del municipio en materia de seguridad por ello se le pide que solo coloque números y no coloque información delicada simplemente el registro de llamadas o de servicios atendidos</w:t>
      </w:r>
      <w:r w:rsidRPr="0036272B">
        <w:rPr>
          <w:rFonts w:ascii="Palatino Linotype" w:eastAsia="Palatino Linotype" w:hAnsi="Palatino Linotype" w:cs="Palatino Linotype"/>
          <w:i/>
          <w:iCs/>
          <w:sz w:val="22"/>
          <w:szCs w:val="22"/>
        </w:rPr>
        <w:t>.”</w:t>
      </w:r>
    </w:p>
    <w:p w14:paraId="257D8B37" w14:textId="77777777" w:rsidR="00DA319E" w:rsidRPr="0036272B" w:rsidRDefault="00DA319E" w:rsidP="00622781">
      <w:pPr>
        <w:spacing w:line="360" w:lineRule="auto"/>
        <w:ind w:left="709" w:right="900"/>
        <w:jc w:val="both"/>
        <w:rPr>
          <w:rFonts w:ascii="Palatino Linotype" w:eastAsia="Palatino Linotype" w:hAnsi="Palatino Linotype" w:cs="Palatino Linotype"/>
          <w:b/>
          <w:bCs/>
          <w:i/>
          <w:iCs/>
          <w:sz w:val="22"/>
          <w:szCs w:val="22"/>
        </w:rPr>
      </w:pPr>
    </w:p>
    <w:p w14:paraId="5C528C1A" w14:textId="77777777" w:rsidR="00DA319E" w:rsidRPr="0036272B" w:rsidRDefault="00F1597F" w:rsidP="00622781">
      <w:pPr>
        <w:spacing w:line="360" w:lineRule="auto"/>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b/>
          <w:bCs/>
          <w:sz w:val="22"/>
          <w:szCs w:val="22"/>
        </w:rPr>
        <w:t xml:space="preserve">Modalidad elegida para la entrega de la información: </w:t>
      </w:r>
      <w:r w:rsidRPr="0036272B">
        <w:rPr>
          <w:rFonts w:ascii="Palatino Linotype" w:eastAsia="Palatino Linotype" w:hAnsi="Palatino Linotype" w:cs="Palatino Linotype"/>
          <w:sz w:val="22"/>
          <w:szCs w:val="22"/>
        </w:rPr>
        <w:t>a través del Sistema de Acceso a la Información Mexiquense.</w:t>
      </w:r>
    </w:p>
    <w:p w14:paraId="65D5BA74" w14:textId="77777777" w:rsidR="00DA319E" w:rsidRPr="0036272B" w:rsidRDefault="00DA319E" w:rsidP="00622781">
      <w:pPr>
        <w:pBdr>
          <w:top w:val="nil"/>
          <w:left w:val="nil"/>
          <w:bottom w:val="nil"/>
          <w:right w:val="nil"/>
          <w:between w:val="nil"/>
        </w:pBdr>
        <w:spacing w:line="276" w:lineRule="auto"/>
        <w:ind w:right="616"/>
        <w:jc w:val="both"/>
        <w:rPr>
          <w:rFonts w:ascii="Palatino Linotype" w:eastAsia="Palatino Linotype" w:hAnsi="Palatino Linotype" w:cs="Palatino Linotype"/>
          <w:i/>
          <w:iCs/>
          <w:sz w:val="22"/>
          <w:szCs w:val="22"/>
        </w:rPr>
      </w:pPr>
    </w:p>
    <w:p w14:paraId="5D7BFEE1" w14:textId="386E8859" w:rsidR="003C1BBB" w:rsidRPr="0036272B" w:rsidRDefault="00F1597F" w:rsidP="00622781">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b/>
          <w:bCs/>
          <w:sz w:val="22"/>
          <w:szCs w:val="22"/>
        </w:rPr>
        <w:t xml:space="preserve">Respuesta. </w:t>
      </w:r>
      <w:r w:rsidRPr="0036272B">
        <w:rPr>
          <w:rFonts w:ascii="Palatino Linotype" w:eastAsia="Palatino Linotype" w:hAnsi="Palatino Linotype" w:cs="Palatino Linotype"/>
          <w:sz w:val="22"/>
          <w:szCs w:val="22"/>
        </w:rPr>
        <w:t xml:space="preserve">Con fecha </w:t>
      </w:r>
      <w:r w:rsidR="003C1BBB" w:rsidRPr="0036272B">
        <w:rPr>
          <w:rFonts w:ascii="Palatino Linotype" w:eastAsia="Palatino Linotype" w:hAnsi="Palatino Linotype" w:cs="Palatino Linotype"/>
          <w:b/>
          <w:bCs/>
          <w:sz w:val="22"/>
          <w:szCs w:val="22"/>
        </w:rPr>
        <w:t>cuatro de agosto</w:t>
      </w:r>
      <w:r w:rsidRPr="0036272B">
        <w:rPr>
          <w:rFonts w:ascii="Palatino Linotype" w:eastAsia="Palatino Linotype" w:hAnsi="Palatino Linotype" w:cs="Palatino Linotype"/>
          <w:b/>
          <w:bCs/>
          <w:sz w:val="22"/>
          <w:szCs w:val="22"/>
        </w:rPr>
        <w:t xml:space="preserve"> de dos mil veinticinco</w:t>
      </w:r>
      <w:r w:rsidRPr="0036272B">
        <w:rPr>
          <w:rFonts w:ascii="Palatino Linotype" w:eastAsia="Palatino Linotype" w:hAnsi="Palatino Linotype" w:cs="Palatino Linotype"/>
          <w:sz w:val="22"/>
          <w:szCs w:val="22"/>
        </w:rPr>
        <w:t xml:space="preserve">, el </w:t>
      </w:r>
      <w:r w:rsidRPr="0036272B">
        <w:rPr>
          <w:rFonts w:ascii="Palatino Linotype" w:eastAsia="Palatino Linotype" w:hAnsi="Palatino Linotype" w:cs="Palatino Linotype"/>
          <w:b/>
          <w:bCs/>
          <w:sz w:val="22"/>
          <w:szCs w:val="22"/>
        </w:rPr>
        <w:t>SUJETO OBLIGADO</w:t>
      </w:r>
      <w:r w:rsidRPr="0036272B">
        <w:rPr>
          <w:rFonts w:ascii="Palatino Linotype" w:eastAsia="Palatino Linotype" w:hAnsi="Palatino Linotype" w:cs="Palatino Linotype"/>
          <w:sz w:val="22"/>
          <w:szCs w:val="22"/>
        </w:rPr>
        <w:t xml:space="preserve"> envió su respuesta a la solicitud de acceso a la información a través del SAIMEX, </w:t>
      </w:r>
      <w:r w:rsidR="003C1BBB" w:rsidRPr="0036272B">
        <w:rPr>
          <w:rFonts w:ascii="Palatino Linotype" w:eastAsia="Palatino Linotype" w:hAnsi="Palatino Linotype" w:cs="Palatino Linotype"/>
          <w:sz w:val="22"/>
          <w:szCs w:val="22"/>
        </w:rPr>
        <w:t xml:space="preserve">en los siguientes términos: </w:t>
      </w:r>
    </w:p>
    <w:p w14:paraId="3D5ECC9B" w14:textId="77777777" w:rsidR="003C1BBB" w:rsidRPr="0036272B" w:rsidRDefault="003C1BBB" w:rsidP="00622781">
      <w:pPr>
        <w:pBdr>
          <w:top w:val="nil"/>
          <w:left w:val="nil"/>
          <w:bottom w:val="nil"/>
          <w:right w:val="nil"/>
          <w:between w:val="nil"/>
        </w:pBdr>
        <w:spacing w:line="276" w:lineRule="auto"/>
        <w:jc w:val="both"/>
        <w:rPr>
          <w:rFonts w:ascii="Palatino Linotype" w:eastAsia="Palatino Linotype" w:hAnsi="Palatino Linotype" w:cs="Palatino Linotype"/>
          <w:i/>
          <w:iCs/>
          <w:sz w:val="22"/>
          <w:szCs w:val="22"/>
        </w:rPr>
      </w:pPr>
    </w:p>
    <w:p w14:paraId="0371807F" w14:textId="31996BBE" w:rsidR="003C1BBB" w:rsidRPr="0036272B" w:rsidRDefault="003C1BBB" w:rsidP="00622781">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36272B">
        <w:rPr>
          <w:rFonts w:ascii="Palatino Linotype" w:eastAsia="Palatino Linotype" w:hAnsi="Palatino Linotype" w:cs="Palatino Linotype"/>
          <w:i/>
          <w:iCs/>
          <w:sz w:val="22"/>
          <w:szCs w:val="22"/>
        </w:rPr>
        <w:t>“Sirva este medio para enviar un cordial saludo, al mismo tiempo me dirijo a Usted de la manera más atenta y respetuosa con la finalidad de dar el desahogo de la información pública generada mediante el folio: 00147/CHICOLOA/IP/2025, fecha 02 (dos) de julio del 2025 (dos mil veinticinco), del Sistema de Acceso a la Información Mexiquense (SAIMEX) y, de conformidad con los artículos 6 apartado A, fracciones I, III, IV de la Constitución Política de los Estado Unidos Mexicanos; artículo 5, fracción I, III y VII de la Constitución Política del Estado Libre y Soberano de México; artículo 1, 4, 6, 7, 11, 12, 23 fracción IV, 53, 59 y 173 de la Ley de Transparencia y Acceso a la Información Pública del Estado de México y Municipios; y demás relativos y aplicables en la materia, se desahoga el requerimiento en el siguiente orden de ideas... (se adjuntan en formato PDF)”</w:t>
      </w:r>
    </w:p>
    <w:p w14:paraId="2D46CDF9" w14:textId="77777777" w:rsidR="003C1BBB" w:rsidRPr="0036272B" w:rsidRDefault="003C1BBB" w:rsidP="0062278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91370B4" w14:textId="79FD5D66" w:rsidR="00DA319E" w:rsidRPr="0036272B" w:rsidRDefault="003C1BBB" w:rsidP="00622781">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bookmarkStart w:id="1" w:name="_heading=h.3znysh7" w:colFirst="0" w:colLast="0"/>
      <w:bookmarkEnd w:id="1"/>
      <w:r w:rsidRPr="0036272B">
        <w:rPr>
          <w:rFonts w:ascii="Palatino Linotype" w:eastAsia="Palatino Linotype" w:hAnsi="Palatino Linotype" w:cs="Palatino Linotype"/>
          <w:sz w:val="22"/>
          <w:szCs w:val="22"/>
        </w:rPr>
        <w:t xml:space="preserve">Pronunciamiento al que adjuntó los archivos electrónicos que a continuación se describen: </w:t>
      </w:r>
    </w:p>
    <w:p w14:paraId="07F4FF61" w14:textId="77777777" w:rsidR="003C1BBB" w:rsidRPr="0036272B" w:rsidRDefault="003C1BBB" w:rsidP="00622781">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7EFEC0DD" w14:textId="2CE09A8F" w:rsidR="003C1BBB" w:rsidRPr="0036272B" w:rsidRDefault="003C1BBB" w:rsidP="00622781">
      <w:pPr>
        <w:pStyle w:val="Prrafodelista"/>
        <w:numPr>
          <w:ilvl w:val="0"/>
          <w:numId w:val="6"/>
        </w:numPr>
        <w:pBdr>
          <w:top w:val="nil"/>
          <w:left w:val="nil"/>
          <w:bottom w:val="nil"/>
          <w:right w:val="nil"/>
          <w:between w:val="nil"/>
        </w:pBdr>
        <w:spacing w:line="276" w:lineRule="auto"/>
        <w:ind w:right="49"/>
        <w:jc w:val="both"/>
        <w:rPr>
          <w:rFonts w:ascii="Palatino Linotype" w:eastAsia="Palatino Linotype" w:hAnsi="Palatino Linotype" w:cs="Palatino Linotype"/>
          <w:b/>
          <w:bCs/>
          <w:i/>
          <w:iCs/>
        </w:rPr>
      </w:pPr>
      <w:r w:rsidRPr="0036272B">
        <w:rPr>
          <w:rFonts w:ascii="Palatino Linotype" w:eastAsia="Palatino Linotype" w:hAnsi="Palatino Linotype" w:cs="Palatino Linotype"/>
          <w:b/>
          <w:bCs/>
          <w:i/>
          <w:iCs/>
        </w:rPr>
        <w:t xml:space="preserve">SERVICIOS ATENDIDOS, POR MOTIVO, Y LA MEDIO 2025-10072025 SAIMEX.pdf: </w:t>
      </w:r>
      <w:r w:rsidRPr="0036272B">
        <w:rPr>
          <w:rFonts w:ascii="Palatino Linotype" w:eastAsia="Palatino Linotype" w:hAnsi="Palatino Linotype" w:cs="Palatino Linotype"/>
        </w:rPr>
        <w:t xml:space="preserve">Contiene el informe estadístico del C4 (Centro de Control, Comando, Comunicación y Computo) del mes de marzo de dos mil veinticinco.  </w:t>
      </w:r>
    </w:p>
    <w:p w14:paraId="3F963D03" w14:textId="2B5ECC7E" w:rsidR="001547A4" w:rsidRPr="0036272B" w:rsidRDefault="001547A4" w:rsidP="00622781">
      <w:pPr>
        <w:pStyle w:val="Prrafodelista"/>
        <w:numPr>
          <w:ilvl w:val="0"/>
          <w:numId w:val="6"/>
        </w:numPr>
        <w:pBdr>
          <w:top w:val="nil"/>
          <w:left w:val="nil"/>
          <w:bottom w:val="nil"/>
          <w:right w:val="nil"/>
          <w:between w:val="nil"/>
        </w:pBdr>
        <w:spacing w:line="276" w:lineRule="auto"/>
        <w:ind w:right="49"/>
        <w:jc w:val="both"/>
        <w:rPr>
          <w:rFonts w:ascii="Palatino Linotype" w:eastAsia="Palatino Linotype" w:hAnsi="Palatino Linotype" w:cs="Palatino Linotype"/>
          <w:b/>
          <w:bCs/>
          <w:i/>
          <w:iCs/>
        </w:rPr>
      </w:pPr>
      <w:r w:rsidRPr="0036272B">
        <w:rPr>
          <w:rFonts w:ascii="Palatino Linotype" w:eastAsia="Palatino Linotype" w:hAnsi="Palatino Linotype" w:cs="Palatino Linotype"/>
          <w:b/>
          <w:bCs/>
          <w:i/>
          <w:iCs/>
        </w:rPr>
        <w:t xml:space="preserve">147.pdf: </w:t>
      </w:r>
      <w:r w:rsidRPr="0036272B">
        <w:rPr>
          <w:rFonts w:ascii="Palatino Linotype" w:eastAsia="Palatino Linotype" w:hAnsi="Palatino Linotype" w:cs="Palatino Linotype"/>
        </w:rPr>
        <w:t xml:space="preserve">Oficio CHICO/DSPM/1367/2025 de fecha diecisiete de julio de dos mil veinticinco, suscrito y firmado por el Director de Seguridad Pública y Movilidad de </w:t>
      </w:r>
      <w:r w:rsidRPr="0036272B">
        <w:rPr>
          <w:rFonts w:ascii="Palatino Linotype" w:eastAsia="Palatino Linotype" w:hAnsi="Palatino Linotype" w:cs="Palatino Linotype"/>
        </w:rPr>
        <w:lastRenderedPageBreak/>
        <w:t xml:space="preserve">Chicoloapan, por medio del cual informa que anexa la información en cantidad numérica proporcionada por el C4. </w:t>
      </w:r>
    </w:p>
    <w:p w14:paraId="34FDA0BF" w14:textId="77777777" w:rsidR="003C1BBB" w:rsidRPr="0036272B" w:rsidRDefault="003C1BBB" w:rsidP="00622781">
      <w:p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p>
    <w:p w14:paraId="79D7A060" w14:textId="04988749" w:rsidR="00DA319E" w:rsidRPr="0036272B" w:rsidRDefault="00F1597F" w:rsidP="00622781">
      <w:pPr>
        <w:numPr>
          <w:ilvl w:val="0"/>
          <w:numId w:val="5"/>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b/>
          <w:bCs/>
          <w:sz w:val="22"/>
          <w:szCs w:val="22"/>
        </w:rPr>
        <w:t xml:space="preserve">Interposición del recurso de revisión. </w:t>
      </w:r>
      <w:r w:rsidRPr="0036272B">
        <w:rPr>
          <w:rFonts w:ascii="Palatino Linotype" w:eastAsia="Palatino Linotype" w:hAnsi="Palatino Linotype" w:cs="Palatino Linotype"/>
          <w:sz w:val="22"/>
          <w:szCs w:val="22"/>
        </w:rPr>
        <w:t xml:space="preserve">Inconforme con la respuesta del </w:t>
      </w:r>
      <w:r w:rsidRPr="0036272B">
        <w:rPr>
          <w:rFonts w:ascii="Palatino Linotype" w:eastAsia="Palatino Linotype" w:hAnsi="Palatino Linotype" w:cs="Palatino Linotype"/>
          <w:b/>
          <w:bCs/>
          <w:sz w:val="22"/>
          <w:szCs w:val="22"/>
        </w:rPr>
        <w:t>SUJETO OBLIGADO, la parte RECURRENTE</w:t>
      </w:r>
      <w:r w:rsidRPr="0036272B">
        <w:rPr>
          <w:rFonts w:ascii="Palatino Linotype" w:eastAsia="Palatino Linotype" w:hAnsi="Palatino Linotype" w:cs="Palatino Linotype"/>
          <w:sz w:val="22"/>
          <w:szCs w:val="22"/>
        </w:rPr>
        <w:t xml:space="preserve"> interpuso recurso de revisión a través del SAIMEX en fecha </w:t>
      </w:r>
      <w:r w:rsidRPr="0036272B">
        <w:rPr>
          <w:rFonts w:ascii="Palatino Linotype" w:eastAsia="Palatino Linotype" w:hAnsi="Palatino Linotype" w:cs="Palatino Linotype"/>
          <w:b/>
          <w:bCs/>
          <w:sz w:val="22"/>
          <w:szCs w:val="22"/>
        </w:rPr>
        <w:t xml:space="preserve">ocho de </w:t>
      </w:r>
      <w:r w:rsidR="007B00F3" w:rsidRPr="0036272B">
        <w:rPr>
          <w:rFonts w:ascii="Palatino Linotype" w:eastAsia="Palatino Linotype" w:hAnsi="Palatino Linotype" w:cs="Palatino Linotype"/>
          <w:b/>
          <w:bCs/>
          <w:sz w:val="22"/>
          <w:szCs w:val="22"/>
        </w:rPr>
        <w:t>agosto</w:t>
      </w:r>
      <w:r w:rsidRPr="0036272B">
        <w:rPr>
          <w:rFonts w:ascii="Palatino Linotype" w:eastAsia="Palatino Linotype" w:hAnsi="Palatino Linotype" w:cs="Palatino Linotype"/>
          <w:b/>
          <w:bCs/>
          <w:sz w:val="22"/>
          <w:szCs w:val="22"/>
        </w:rPr>
        <w:t xml:space="preserve"> de dos mil veinticinco</w:t>
      </w:r>
      <w:r w:rsidRPr="0036272B">
        <w:rPr>
          <w:rFonts w:ascii="Palatino Linotype" w:eastAsia="Palatino Linotype" w:hAnsi="Palatino Linotype" w:cs="Palatino Linotype"/>
          <w:sz w:val="22"/>
          <w:szCs w:val="22"/>
        </w:rPr>
        <w:t>, a través del cual expresó lo siguiente:</w:t>
      </w:r>
    </w:p>
    <w:p w14:paraId="60306DCC" w14:textId="77777777" w:rsidR="00DA319E" w:rsidRPr="0036272B" w:rsidRDefault="00DA319E" w:rsidP="00622781">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3CF10CBE" w14:textId="5B7B0AF9" w:rsidR="00DA319E" w:rsidRPr="0036272B" w:rsidRDefault="00F1597F" w:rsidP="00622781">
      <w:pPr>
        <w:spacing w:line="276" w:lineRule="auto"/>
        <w:ind w:left="851" w:right="616"/>
        <w:jc w:val="both"/>
        <w:rPr>
          <w:rFonts w:ascii="Palatino Linotype" w:eastAsia="Palatino Linotype" w:hAnsi="Palatino Linotype" w:cs="Palatino Linotype"/>
          <w:i/>
          <w:iCs/>
          <w:sz w:val="22"/>
          <w:szCs w:val="22"/>
        </w:rPr>
      </w:pPr>
      <w:r w:rsidRPr="0036272B">
        <w:rPr>
          <w:rFonts w:ascii="Palatino Linotype" w:eastAsia="Palatino Linotype" w:hAnsi="Palatino Linotype" w:cs="Palatino Linotype"/>
          <w:b/>
          <w:bCs/>
          <w:sz w:val="22"/>
          <w:szCs w:val="22"/>
        </w:rPr>
        <w:t xml:space="preserve">Acto impugnado. </w:t>
      </w:r>
      <w:r w:rsidRPr="0036272B">
        <w:rPr>
          <w:rFonts w:ascii="Palatino Linotype" w:eastAsia="Palatino Linotype" w:hAnsi="Palatino Linotype" w:cs="Palatino Linotype"/>
          <w:i/>
          <w:iCs/>
          <w:sz w:val="22"/>
          <w:szCs w:val="22"/>
        </w:rPr>
        <w:t>“</w:t>
      </w:r>
      <w:r w:rsidR="007B00F3" w:rsidRPr="0036272B">
        <w:rPr>
          <w:rFonts w:ascii="Palatino Linotype" w:eastAsia="Palatino Linotype" w:hAnsi="Palatino Linotype" w:cs="Palatino Linotype"/>
          <w:i/>
          <w:iCs/>
          <w:sz w:val="22"/>
          <w:szCs w:val="22"/>
        </w:rPr>
        <w:t>Solicito una revisión a los datos proporcionados ya que sin razón cuenta con irregularidades en las cantidades totales que se presentan como resultados del mes solicitado, y en dado caso que se afirme que los resultados son los correctos justificar la razón por lo que quien o quienes cuentan con dichos datos, así como especifique porque las colonias no corresponden a las colonias publicadas en el bando municipal actual y por último los motivos que se tienen como fue el encuadre y adaptación con el catálogo nacional de incidentes y así como la metodología que ocuparon para el tiempo de reacción agradezco la colaboración</w:t>
      </w:r>
      <w:r w:rsidRPr="0036272B">
        <w:rPr>
          <w:rFonts w:ascii="Palatino Linotype" w:eastAsia="Palatino Linotype" w:hAnsi="Palatino Linotype" w:cs="Palatino Linotype"/>
          <w:i/>
          <w:iCs/>
          <w:sz w:val="22"/>
          <w:szCs w:val="22"/>
        </w:rPr>
        <w:t xml:space="preserve">”. </w:t>
      </w:r>
    </w:p>
    <w:p w14:paraId="0682A281" w14:textId="77777777" w:rsidR="00DA319E" w:rsidRPr="0036272B" w:rsidRDefault="00DA319E" w:rsidP="00622781">
      <w:pPr>
        <w:spacing w:line="276" w:lineRule="auto"/>
        <w:ind w:left="851" w:right="616"/>
        <w:rPr>
          <w:rFonts w:ascii="Palatino Linotype" w:eastAsia="Palatino Linotype" w:hAnsi="Palatino Linotype" w:cs="Palatino Linotype"/>
          <w:sz w:val="22"/>
          <w:szCs w:val="22"/>
        </w:rPr>
      </w:pPr>
    </w:p>
    <w:p w14:paraId="5CA0DB4B" w14:textId="0F0F9AD7" w:rsidR="00DA319E" w:rsidRPr="0036272B" w:rsidRDefault="00F1597F" w:rsidP="00622781">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36272B">
        <w:rPr>
          <w:rFonts w:ascii="Palatino Linotype" w:eastAsia="Palatino Linotype" w:hAnsi="Palatino Linotype" w:cs="Palatino Linotype"/>
          <w:b/>
          <w:bCs/>
          <w:sz w:val="22"/>
          <w:szCs w:val="22"/>
        </w:rPr>
        <w:t xml:space="preserve">Motivos de inconformidad. </w:t>
      </w:r>
      <w:r w:rsidRPr="0036272B">
        <w:rPr>
          <w:rFonts w:ascii="Palatino Linotype" w:eastAsia="Palatino Linotype" w:hAnsi="Palatino Linotype" w:cs="Palatino Linotype"/>
          <w:i/>
          <w:iCs/>
          <w:sz w:val="22"/>
          <w:szCs w:val="22"/>
        </w:rPr>
        <w:t>“</w:t>
      </w:r>
      <w:r w:rsidR="007B00F3" w:rsidRPr="0036272B">
        <w:rPr>
          <w:rFonts w:ascii="Palatino Linotype" w:eastAsia="Palatino Linotype" w:hAnsi="Palatino Linotype" w:cs="Palatino Linotype"/>
          <w:i/>
          <w:iCs/>
          <w:sz w:val="22"/>
          <w:szCs w:val="22"/>
        </w:rPr>
        <w:t>Datos posiblemente ilegítimos</w:t>
      </w:r>
      <w:r w:rsidRPr="0036272B">
        <w:rPr>
          <w:rFonts w:ascii="Palatino Linotype" w:eastAsia="Palatino Linotype" w:hAnsi="Palatino Linotype" w:cs="Palatino Linotype"/>
          <w:i/>
          <w:iCs/>
          <w:sz w:val="22"/>
          <w:szCs w:val="22"/>
        </w:rPr>
        <w:t xml:space="preserve">”. </w:t>
      </w:r>
    </w:p>
    <w:p w14:paraId="2209C170" w14:textId="77777777" w:rsidR="00DA319E" w:rsidRPr="0036272B" w:rsidRDefault="00DA319E" w:rsidP="00622781">
      <w:p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p>
    <w:p w14:paraId="6B4E9C75" w14:textId="38B80048" w:rsidR="00DA319E" w:rsidRPr="0036272B" w:rsidRDefault="00F1597F" w:rsidP="00622781">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b/>
          <w:bCs/>
          <w:sz w:val="22"/>
          <w:szCs w:val="22"/>
        </w:rPr>
        <w:t xml:space="preserve">Turno. </w:t>
      </w:r>
      <w:r w:rsidRPr="0036272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7B00F3" w:rsidRPr="0036272B">
        <w:rPr>
          <w:rFonts w:ascii="Palatino Linotype" w:eastAsia="Palatino Linotype" w:hAnsi="Palatino Linotype" w:cs="Palatino Linotype"/>
          <w:sz w:val="22"/>
          <w:szCs w:val="22"/>
        </w:rPr>
        <w:t>0</w:t>
      </w:r>
      <w:r w:rsidR="007B00F3" w:rsidRPr="0036272B">
        <w:rPr>
          <w:rFonts w:ascii="Palatino Linotype" w:eastAsia="Palatino Linotype" w:hAnsi="Palatino Linotype" w:cs="Palatino Linotype"/>
          <w:b/>
          <w:bCs/>
          <w:sz w:val="22"/>
          <w:szCs w:val="22"/>
        </w:rPr>
        <w:t>9339</w:t>
      </w:r>
      <w:r w:rsidRPr="0036272B">
        <w:rPr>
          <w:rFonts w:ascii="Palatino Linotype" w:eastAsia="Palatino Linotype" w:hAnsi="Palatino Linotype" w:cs="Palatino Linotype"/>
          <w:b/>
          <w:bCs/>
          <w:sz w:val="22"/>
          <w:szCs w:val="22"/>
        </w:rPr>
        <w:t>/INFOEM/IP/RR/2025</w:t>
      </w:r>
      <w:r w:rsidRPr="0036272B">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36272B">
        <w:rPr>
          <w:rFonts w:ascii="Palatino Linotype" w:eastAsia="Palatino Linotype" w:hAnsi="Palatino Linotype" w:cs="Palatino Linotype"/>
          <w:b/>
          <w:bCs/>
          <w:sz w:val="22"/>
          <w:szCs w:val="22"/>
        </w:rPr>
        <w:t>Guadalupe Ramírez Peña</w:t>
      </w:r>
      <w:r w:rsidRPr="0036272B">
        <w:rPr>
          <w:rFonts w:ascii="Palatino Linotype" w:eastAsia="Palatino Linotype" w:hAnsi="Palatino Linotype" w:cs="Palatino Linotype"/>
          <w:sz w:val="22"/>
          <w:szCs w:val="22"/>
        </w:rPr>
        <w:t>, para su análisis, estudio, elaboración del proyecto y presentación ante el Pleno de este Instituto.</w:t>
      </w:r>
    </w:p>
    <w:p w14:paraId="41D52C3D" w14:textId="77777777" w:rsidR="00DA319E" w:rsidRPr="0036272B" w:rsidRDefault="00DA319E" w:rsidP="0062278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A0F0431" w14:textId="614A72BB" w:rsidR="00DA319E" w:rsidRPr="0036272B" w:rsidRDefault="00F1597F" w:rsidP="00622781">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gjdgxs" w:colFirst="0" w:colLast="0"/>
      <w:bookmarkEnd w:id="2"/>
      <w:r w:rsidRPr="0036272B">
        <w:rPr>
          <w:rFonts w:ascii="Palatino Linotype" w:eastAsia="Palatino Linotype" w:hAnsi="Palatino Linotype" w:cs="Palatino Linotype"/>
          <w:b/>
          <w:bCs/>
          <w:sz w:val="22"/>
          <w:szCs w:val="22"/>
        </w:rPr>
        <w:t xml:space="preserve">Admisión del recurso de revisión: </w:t>
      </w:r>
      <w:r w:rsidRPr="0036272B">
        <w:rPr>
          <w:rFonts w:ascii="Palatino Linotype" w:eastAsia="Palatino Linotype" w:hAnsi="Palatino Linotype" w:cs="Palatino Linotype"/>
          <w:sz w:val="22"/>
          <w:szCs w:val="22"/>
        </w:rPr>
        <w:t xml:space="preserve">En fecha </w:t>
      </w:r>
      <w:r w:rsidR="007B00F3" w:rsidRPr="0036272B">
        <w:rPr>
          <w:rFonts w:ascii="Palatino Linotype" w:eastAsia="Palatino Linotype" w:hAnsi="Palatino Linotype" w:cs="Palatino Linotype"/>
          <w:b/>
          <w:bCs/>
          <w:sz w:val="22"/>
          <w:szCs w:val="22"/>
        </w:rPr>
        <w:t>trece de agosto</w:t>
      </w:r>
      <w:r w:rsidRPr="0036272B">
        <w:rPr>
          <w:rFonts w:ascii="Palatino Linotype" w:eastAsia="Palatino Linotype" w:hAnsi="Palatino Linotype" w:cs="Palatino Linotype"/>
          <w:b/>
          <w:bCs/>
          <w:sz w:val="22"/>
          <w:szCs w:val="22"/>
        </w:rPr>
        <w:t xml:space="preserve"> de dos mil veinticinco</w:t>
      </w:r>
      <w:r w:rsidRPr="0036272B">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36272B">
        <w:rPr>
          <w:rFonts w:ascii="Palatino Linotype" w:eastAsia="Palatino Linotype" w:hAnsi="Palatino Linotype" w:cs="Palatino Linotype"/>
          <w:b/>
          <w:bCs/>
          <w:sz w:val="22"/>
          <w:szCs w:val="22"/>
        </w:rPr>
        <w:t>SUJETO OBLIGADO</w:t>
      </w:r>
      <w:r w:rsidRPr="0036272B">
        <w:rPr>
          <w:rFonts w:ascii="Palatino Linotype" w:eastAsia="Palatino Linotype" w:hAnsi="Palatino Linotype" w:cs="Palatino Linotype"/>
          <w:sz w:val="22"/>
          <w:szCs w:val="22"/>
        </w:rPr>
        <w:t xml:space="preserve"> presentara su informe justificado.</w:t>
      </w:r>
    </w:p>
    <w:p w14:paraId="1D209216" w14:textId="77777777" w:rsidR="00DA319E" w:rsidRPr="0036272B" w:rsidRDefault="00DA319E" w:rsidP="0062278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A52B92E" w14:textId="608718DF" w:rsidR="00DA319E" w:rsidRPr="0036272B" w:rsidRDefault="00F1597F" w:rsidP="00622781">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b/>
          <w:bCs/>
          <w:sz w:val="22"/>
          <w:szCs w:val="22"/>
        </w:rPr>
        <w:t>Manifestaciones.</w:t>
      </w:r>
      <w:r w:rsidRPr="0036272B">
        <w:rPr>
          <w:rFonts w:ascii="Palatino Linotype" w:eastAsia="Palatino Linotype" w:hAnsi="Palatino Linotype" w:cs="Palatino Linotype"/>
          <w:sz w:val="22"/>
          <w:szCs w:val="22"/>
        </w:rPr>
        <w:t xml:space="preserve"> </w:t>
      </w:r>
      <w:r w:rsidR="007B00F3" w:rsidRPr="0036272B">
        <w:rPr>
          <w:rFonts w:ascii="Palatino Linotype" w:eastAsia="Palatino Linotype" w:hAnsi="Palatino Linotype" w:cs="Palatino Linotype"/>
          <w:sz w:val="22"/>
          <w:szCs w:val="22"/>
        </w:rPr>
        <w:t xml:space="preserve">De las constancias que integran el expediente en que se actúa, se advierte que el </w:t>
      </w:r>
      <w:r w:rsidR="007B00F3" w:rsidRPr="0036272B">
        <w:rPr>
          <w:rFonts w:ascii="Palatino Linotype" w:eastAsia="Palatino Linotype" w:hAnsi="Palatino Linotype" w:cs="Palatino Linotype"/>
          <w:b/>
          <w:sz w:val="22"/>
          <w:szCs w:val="22"/>
        </w:rPr>
        <w:t xml:space="preserve">Sujeto Obligado </w:t>
      </w:r>
      <w:r w:rsidR="007B00F3" w:rsidRPr="0036272B">
        <w:rPr>
          <w:rFonts w:ascii="Palatino Linotype" w:eastAsia="Palatino Linotype" w:hAnsi="Palatino Linotype" w:cs="Palatino Linotype"/>
          <w:sz w:val="22"/>
          <w:szCs w:val="22"/>
        </w:rPr>
        <w:t>omitió rendir informe justificado para manifestar lo que a su derecho asistiera y conviniera</w:t>
      </w:r>
    </w:p>
    <w:p w14:paraId="48EC3CB6" w14:textId="77777777" w:rsidR="007B00F3" w:rsidRPr="0036272B" w:rsidRDefault="007B00F3" w:rsidP="00622781">
      <w:pPr>
        <w:pStyle w:val="Prrafodelista"/>
        <w:rPr>
          <w:rFonts w:ascii="Palatino Linotype" w:eastAsia="Palatino Linotype" w:hAnsi="Palatino Linotype" w:cs="Palatino Linotype"/>
        </w:rPr>
      </w:pPr>
    </w:p>
    <w:p w14:paraId="782A989F" w14:textId="66F0AC91" w:rsidR="007B00F3" w:rsidRPr="0036272B" w:rsidRDefault="007B00F3" w:rsidP="0062278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sz w:val="22"/>
          <w:szCs w:val="22"/>
        </w:rPr>
        <w:t xml:space="preserve">Por otro lado, la parte </w:t>
      </w:r>
      <w:r w:rsidRPr="0036272B">
        <w:rPr>
          <w:rFonts w:ascii="Palatino Linotype" w:eastAsia="Palatino Linotype" w:hAnsi="Palatino Linotype" w:cs="Palatino Linotype"/>
          <w:b/>
          <w:bCs/>
          <w:sz w:val="22"/>
          <w:szCs w:val="22"/>
        </w:rPr>
        <w:t xml:space="preserve">Recurrente </w:t>
      </w:r>
      <w:r w:rsidRPr="0036272B">
        <w:rPr>
          <w:rFonts w:ascii="Palatino Linotype" w:eastAsia="Palatino Linotype" w:hAnsi="Palatino Linotype" w:cs="Palatino Linotype"/>
          <w:sz w:val="22"/>
          <w:szCs w:val="22"/>
        </w:rPr>
        <w:t xml:space="preserve">adjuntó los archivos identificados como: </w:t>
      </w:r>
      <w:r w:rsidRPr="0036272B">
        <w:rPr>
          <w:rFonts w:ascii="Palatino Linotype" w:eastAsia="Palatino Linotype" w:hAnsi="Palatino Linotype" w:cs="Palatino Linotype"/>
          <w:b/>
          <w:bCs/>
          <w:i/>
          <w:iCs/>
          <w:sz w:val="22"/>
          <w:szCs w:val="22"/>
        </w:rPr>
        <w:t>1756161346037 (1).pdf</w:t>
      </w:r>
      <w:r w:rsidRPr="0036272B">
        <w:rPr>
          <w:rFonts w:ascii="Palatino Linotype" w:eastAsia="Palatino Linotype" w:hAnsi="Palatino Linotype" w:cs="Palatino Linotype"/>
          <w:sz w:val="22"/>
          <w:szCs w:val="22"/>
        </w:rPr>
        <w:t xml:space="preserve">, </w:t>
      </w:r>
      <w:r w:rsidRPr="0036272B">
        <w:rPr>
          <w:rFonts w:ascii="Palatino Linotype" w:eastAsia="Palatino Linotype" w:hAnsi="Palatino Linotype" w:cs="Palatino Linotype"/>
          <w:b/>
          <w:bCs/>
          <w:i/>
          <w:iCs/>
          <w:sz w:val="22"/>
          <w:szCs w:val="22"/>
        </w:rPr>
        <w:t>17561617417196779116775474575002.jpg</w:t>
      </w:r>
      <w:r w:rsidRPr="0036272B">
        <w:rPr>
          <w:rFonts w:ascii="Palatino Linotype" w:eastAsia="Palatino Linotype" w:hAnsi="Palatino Linotype" w:cs="Palatino Linotype"/>
          <w:sz w:val="22"/>
          <w:szCs w:val="22"/>
        </w:rPr>
        <w:t xml:space="preserve">, </w:t>
      </w:r>
      <w:r w:rsidRPr="0036272B">
        <w:rPr>
          <w:rFonts w:ascii="Palatino Linotype" w:eastAsia="Palatino Linotype" w:hAnsi="Palatino Linotype" w:cs="Palatino Linotype"/>
          <w:b/>
          <w:bCs/>
          <w:i/>
          <w:iCs/>
          <w:sz w:val="22"/>
          <w:szCs w:val="22"/>
        </w:rPr>
        <w:t xml:space="preserve">SERVICIOS ATENDIDOS, POR MOTIVO, Y LA MEDIO 2025-10072025 SAIMEX.pdf, </w:t>
      </w:r>
      <w:r w:rsidRPr="0036272B">
        <w:rPr>
          <w:rFonts w:ascii="Palatino Linotype" w:eastAsia="Palatino Linotype" w:hAnsi="Palatino Linotype" w:cs="Palatino Linotype"/>
          <w:sz w:val="22"/>
          <w:szCs w:val="22"/>
        </w:rPr>
        <w:t xml:space="preserve">en los que de manera sustantiva la parte </w:t>
      </w:r>
      <w:r w:rsidRPr="0036272B">
        <w:rPr>
          <w:rFonts w:ascii="Palatino Linotype" w:eastAsia="Palatino Linotype" w:hAnsi="Palatino Linotype" w:cs="Palatino Linotype"/>
          <w:b/>
          <w:bCs/>
          <w:sz w:val="22"/>
          <w:szCs w:val="22"/>
        </w:rPr>
        <w:t xml:space="preserve">Recurrente </w:t>
      </w:r>
      <w:r w:rsidRPr="0036272B">
        <w:rPr>
          <w:rFonts w:ascii="Palatino Linotype" w:eastAsia="Palatino Linotype" w:hAnsi="Palatino Linotype" w:cs="Palatino Linotype"/>
          <w:sz w:val="22"/>
          <w:szCs w:val="22"/>
        </w:rPr>
        <w:t xml:space="preserve">reitera sus motivos de inconformidad </w:t>
      </w:r>
    </w:p>
    <w:p w14:paraId="2F24F248" w14:textId="77777777" w:rsidR="00DA319E" w:rsidRPr="0036272B" w:rsidRDefault="00DA319E" w:rsidP="0062278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376F8741" w14:textId="5D2894B4" w:rsidR="00DA319E" w:rsidRPr="0036272B" w:rsidRDefault="00F1597F" w:rsidP="00622781">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b/>
          <w:bCs/>
          <w:sz w:val="22"/>
          <w:szCs w:val="22"/>
        </w:rPr>
        <w:t>Ampliación del plazo.</w:t>
      </w:r>
      <w:r w:rsidRPr="0036272B">
        <w:rPr>
          <w:rFonts w:ascii="Palatino Linotype" w:eastAsia="Palatino Linotype" w:hAnsi="Palatino Linotype" w:cs="Palatino Linotype"/>
          <w:sz w:val="22"/>
          <w:szCs w:val="22"/>
        </w:rPr>
        <w:t xml:space="preserve"> En fecha </w:t>
      </w:r>
      <w:r w:rsidR="007B00F3" w:rsidRPr="0036272B">
        <w:rPr>
          <w:rFonts w:ascii="Palatino Linotype" w:eastAsia="Palatino Linotype" w:hAnsi="Palatino Linotype" w:cs="Palatino Linotype"/>
          <w:b/>
          <w:bCs/>
          <w:sz w:val="22"/>
          <w:szCs w:val="22"/>
        </w:rPr>
        <w:t>cinco de marzo de dos mil veintiséis</w:t>
      </w:r>
      <w:r w:rsidRPr="0036272B">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4CA48CF3" w14:textId="77777777" w:rsidR="00DA319E" w:rsidRPr="0036272B" w:rsidRDefault="00DA319E" w:rsidP="00622781">
      <w:pPr>
        <w:spacing w:line="360" w:lineRule="auto"/>
        <w:jc w:val="both"/>
        <w:rPr>
          <w:rFonts w:ascii="Palatino Linotype" w:eastAsia="Palatino Linotype" w:hAnsi="Palatino Linotype" w:cs="Palatino Linotype"/>
          <w:sz w:val="22"/>
          <w:szCs w:val="22"/>
        </w:rPr>
      </w:pPr>
    </w:p>
    <w:p w14:paraId="5FC012ED" w14:textId="739E52F3" w:rsidR="00DA319E" w:rsidRPr="0036272B" w:rsidRDefault="00F1597F" w:rsidP="00622781">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b/>
          <w:bCs/>
          <w:sz w:val="22"/>
          <w:szCs w:val="22"/>
        </w:rPr>
        <w:t xml:space="preserve">Cierre de instrucción. </w:t>
      </w:r>
      <w:r w:rsidRPr="0036272B">
        <w:rPr>
          <w:rFonts w:ascii="Palatino Linotype" w:eastAsia="Palatino Linotype" w:hAnsi="Palatino Linotype" w:cs="Palatino Linotype"/>
          <w:sz w:val="22"/>
          <w:szCs w:val="22"/>
        </w:rPr>
        <w:t>El</w:t>
      </w:r>
      <w:r w:rsidR="007B00F3" w:rsidRPr="0036272B">
        <w:rPr>
          <w:rFonts w:ascii="Palatino Linotype" w:eastAsia="Palatino Linotype" w:hAnsi="Palatino Linotype" w:cs="Palatino Linotype"/>
          <w:sz w:val="22"/>
          <w:szCs w:val="22"/>
        </w:rPr>
        <w:t xml:space="preserve"> </w:t>
      </w:r>
      <w:r w:rsidR="007B00F3" w:rsidRPr="0036272B">
        <w:rPr>
          <w:rFonts w:ascii="Palatino Linotype" w:eastAsia="Palatino Linotype" w:hAnsi="Palatino Linotype" w:cs="Palatino Linotype"/>
          <w:b/>
          <w:bCs/>
          <w:sz w:val="22"/>
          <w:szCs w:val="22"/>
        </w:rPr>
        <w:t>cinco de marzo de dos mil veintiséis</w:t>
      </w:r>
      <w:r w:rsidRPr="0036272B">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66A30754" w14:textId="77777777" w:rsidR="00DA319E" w:rsidRPr="0036272B" w:rsidRDefault="00DA319E" w:rsidP="00622781">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175D1DAD" w14:textId="3FB12F40" w:rsidR="00DA319E" w:rsidRPr="0036272B" w:rsidRDefault="00F1597F" w:rsidP="00622781">
      <w:pPr>
        <w:spacing w:line="360" w:lineRule="auto"/>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B6E8E82" w14:textId="77777777" w:rsidR="00946E8D" w:rsidRPr="0036272B" w:rsidRDefault="00946E8D" w:rsidP="00622781">
      <w:pPr>
        <w:spacing w:line="360" w:lineRule="auto"/>
        <w:jc w:val="both"/>
        <w:rPr>
          <w:rFonts w:ascii="Palatino Linotype" w:eastAsia="Palatino Linotype" w:hAnsi="Palatino Linotype" w:cs="Palatino Linotype"/>
          <w:sz w:val="22"/>
          <w:szCs w:val="22"/>
        </w:rPr>
      </w:pPr>
    </w:p>
    <w:p w14:paraId="6A48287F" w14:textId="77777777" w:rsidR="00DA319E" w:rsidRPr="0036272B" w:rsidRDefault="00DA319E" w:rsidP="00622781">
      <w:pPr>
        <w:spacing w:line="360" w:lineRule="auto"/>
        <w:jc w:val="both"/>
        <w:rPr>
          <w:rFonts w:ascii="Palatino Linotype" w:eastAsia="Palatino Linotype" w:hAnsi="Palatino Linotype" w:cs="Palatino Linotype"/>
          <w:sz w:val="22"/>
          <w:szCs w:val="22"/>
        </w:rPr>
      </w:pPr>
    </w:p>
    <w:p w14:paraId="6D46883F" w14:textId="77777777" w:rsidR="00DA319E" w:rsidRPr="0036272B" w:rsidRDefault="00F1597F" w:rsidP="00622781">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3" w:name="_heading=h.30j0zll" w:colFirst="0" w:colLast="0"/>
      <w:bookmarkEnd w:id="3"/>
      <w:r w:rsidRPr="0036272B">
        <w:rPr>
          <w:rFonts w:ascii="Palatino Linotype" w:eastAsia="Palatino Linotype" w:hAnsi="Palatino Linotype" w:cs="Palatino Linotype"/>
          <w:b/>
          <w:bCs/>
          <w:sz w:val="22"/>
          <w:szCs w:val="22"/>
        </w:rPr>
        <w:t>C O N S I D E R A N D O:</w:t>
      </w:r>
    </w:p>
    <w:p w14:paraId="45E5B93F" w14:textId="77777777" w:rsidR="00DA319E" w:rsidRPr="0036272B" w:rsidRDefault="00DA319E" w:rsidP="00622781">
      <w:p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p>
    <w:p w14:paraId="19007025" w14:textId="77777777" w:rsidR="00DA319E" w:rsidRPr="0036272B" w:rsidRDefault="00F1597F" w:rsidP="00622781">
      <w:pPr>
        <w:spacing w:line="360" w:lineRule="auto"/>
        <w:ind w:right="49"/>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b/>
          <w:bCs/>
          <w:sz w:val="22"/>
          <w:szCs w:val="22"/>
        </w:rPr>
        <w:t>Primero. Competencia.</w:t>
      </w:r>
      <w:r w:rsidRPr="0036272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0DAEF24" w14:textId="77777777" w:rsidR="00DA319E" w:rsidRPr="0036272B" w:rsidRDefault="00DA319E" w:rsidP="00622781">
      <w:pPr>
        <w:spacing w:line="360" w:lineRule="auto"/>
        <w:jc w:val="both"/>
        <w:rPr>
          <w:rFonts w:ascii="Palatino Linotype" w:eastAsia="Palatino Linotype" w:hAnsi="Palatino Linotype" w:cs="Palatino Linotype"/>
          <w:b/>
          <w:bCs/>
          <w:sz w:val="22"/>
          <w:szCs w:val="22"/>
        </w:rPr>
      </w:pPr>
    </w:p>
    <w:p w14:paraId="2A151EA8" w14:textId="77777777" w:rsidR="00DA319E" w:rsidRPr="0036272B" w:rsidRDefault="00F1597F" w:rsidP="00622781">
      <w:pPr>
        <w:spacing w:line="360" w:lineRule="auto"/>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b/>
          <w:bCs/>
          <w:sz w:val="22"/>
          <w:szCs w:val="22"/>
        </w:rPr>
        <w:t>Segundo. Oportunidad y Procedibilidad del Recurso de Revisión</w:t>
      </w:r>
      <w:r w:rsidRPr="0036272B">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745E010" w14:textId="01BE00FB" w:rsidR="00DA319E" w:rsidRPr="0036272B" w:rsidRDefault="00F1597F" w:rsidP="00622781">
      <w:pPr>
        <w:spacing w:line="360" w:lineRule="auto"/>
        <w:ind w:right="49"/>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36272B">
        <w:rPr>
          <w:rFonts w:ascii="Palatino Linotype" w:eastAsia="Palatino Linotype" w:hAnsi="Palatino Linotype" w:cs="Palatino Linotype"/>
          <w:b/>
          <w:bCs/>
          <w:sz w:val="22"/>
          <w:szCs w:val="22"/>
        </w:rPr>
        <w:t>SUJETO OBLIGADO</w:t>
      </w:r>
      <w:r w:rsidRPr="0036272B">
        <w:rPr>
          <w:rFonts w:ascii="Palatino Linotype" w:eastAsia="Palatino Linotype" w:hAnsi="Palatino Linotype" w:cs="Palatino Linotype"/>
          <w:sz w:val="22"/>
          <w:szCs w:val="22"/>
        </w:rPr>
        <w:t xml:space="preserve"> proporcionó su respuesta a la solicitud de información el </w:t>
      </w:r>
      <w:r w:rsidRPr="0036272B">
        <w:rPr>
          <w:rFonts w:ascii="Palatino Linotype" w:eastAsia="Palatino Linotype" w:hAnsi="Palatino Linotype" w:cs="Palatino Linotype"/>
          <w:b/>
          <w:bCs/>
          <w:sz w:val="22"/>
          <w:szCs w:val="22"/>
        </w:rPr>
        <w:t xml:space="preserve">cuatro de </w:t>
      </w:r>
      <w:r w:rsidR="007B00F3" w:rsidRPr="0036272B">
        <w:rPr>
          <w:rFonts w:ascii="Palatino Linotype" w:eastAsia="Palatino Linotype" w:hAnsi="Palatino Linotype" w:cs="Palatino Linotype"/>
          <w:b/>
          <w:bCs/>
          <w:sz w:val="22"/>
          <w:szCs w:val="22"/>
        </w:rPr>
        <w:t>agosto</w:t>
      </w:r>
      <w:r w:rsidRPr="0036272B">
        <w:rPr>
          <w:rFonts w:ascii="Palatino Linotype" w:eastAsia="Palatino Linotype" w:hAnsi="Palatino Linotype" w:cs="Palatino Linotype"/>
          <w:b/>
          <w:bCs/>
          <w:sz w:val="22"/>
          <w:szCs w:val="22"/>
        </w:rPr>
        <w:t xml:space="preserve"> de dos mil veinticinco</w:t>
      </w:r>
      <w:r w:rsidRPr="0036272B">
        <w:rPr>
          <w:rFonts w:ascii="Palatino Linotype" w:eastAsia="Palatino Linotype" w:hAnsi="Palatino Linotype" w:cs="Palatino Linotype"/>
          <w:sz w:val="22"/>
          <w:szCs w:val="22"/>
        </w:rPr>
        <w:t xml:space="preserve">, y la parte </w:t>
      </w:r>
      <w:r w:rsidRPr="0036272B">
        <w:rPr>
          <w:rFonts w:ascii="Palatino Linotype" w:eastAsia="Palatino Linotype" w:hAnsi="Palatino Linotype" w:cs="Palatino Linotype"/>
          <w:b/>
          <w:bCs/>
          <w:sz w:val="22"/>
          <w:szCs w:val="22"/>
        </w:rPr>
        <w:t>RECURRENTE</w:t>
      </w:r>
      <w:r w:rsidRPr="0036272B">
        <w:rPr>
          <w:rFonts w:ascii="Palatino Linotype" w:eastAsia="Palatino Linotype" w:hAnsi="Palatino Linotype" w:cs="Palatino Linotype"/>
          <w:sz w:val="22"/>
          <w:szCs w:val="22"/>
        </w:rPr>
        <w:t xml:space="preserve"> presentó su recurso de revisión el </w:t>
      </w:r>
      <w:r w:rsidRPr="0036272B">
        <w:rPr>
          <w:rFonts w:ascii="Palatino Linotype" w:eastAsia="Palatino Linotype" w:hAnsi="Palatino Linotype" w:cs="Palatino Linotype"/>
          <w:b/>
          <w:bCs/>
          <w:sz w:val="22"/>
          <w:szCs w:val="22"/>
        </w:rPr>
        <w:t xml:space="preserve">ocho de </w:t>
      </w:r>
      <w:r w:rsidR="007B00F3" w:rsidRPr="0036272B">
        <w:rPr>
          <w:rFonts w:ascii="Palatino Linotype" w:eastAsia="Palatino Linotype" w:hAnsi="Palatino Linotype" w:cs="Palatino Linotype"/>
          <w:b/>
          <w:bCs/>
          <w:sz w:val="22"/>
          <w:szCs w:val="22"/>
        </w:rPr>
        <w:t>agosto</w:t>
      </w:r>
      <w:r w:rsidRPr="0036272B">
        <w:rPr>
          <w:rFonts w:ascii="Palatino Linotype" w:eastAsia="Palatino Linotype" w:hAnsi="Palatino Linotype" w:cs="Palatino Linotype"/>
          <w:b/>
          <w:bCs/>
          <w:sz w:val="22"/>
          <w:szCs w:val="22"/>
        </w:rPr>
        <w:t xml:space="preserve"> de dos mil veinticinco</w:t>
      </w:r>
      <w:r w:rsidRPr="0036272B">
        <w:rPr>
          <w:rFonts w:ascii="Palatino Linotype" w:eastAsia="Palatino Linotype" w:hAnsi="Palatino Linotype" w:cs="Palatino Linotype"/>
          <w:sz w:val="22"/>
          <w:szCs w:val="22"/>
        </w:rPr>
        <w:t>;</w:t>
      </w:r>
      <w:r w:rsidRPr="0036272B">
        <w:rPr>
          <w:rFonts w:ascii="Palatino Linotype" w:eastAsia="Palatino Linotype" w:hAnsi="Palatino Linotype" w:cs="Palatino Linotype"/>
          <w:b/>
          <w:bCs/>
          <w:sz w:val="22"/>
          <w:szCs w:val="22"/>
        </w:rPr>
        <w:t xml:space="preserve"> </w:t>
      </w:r>
      <w:r w:rsidRPr="0036272B">
        <w:rPr>
          <w:rFonts w:ascii="Palatino Linotype" w:eastAsia="Palatino Linotype" w:hAnsi="Palatino Linotype" w:cs="Palatino Linotype"/>
          <w:sz w:val="22"/>
          <w:szCs w:val="22"/>
        </w:rPr>
        <w:t xml:space="preserve">esto es el </w:t>
      </w:r>
      <w:r w:rsidR="007B00F3" w:rsidRPr="0036272B">
        <w:rPr>
          <w:rFonts w:ascii="Palatino Linotype" w:eastAsia="Palatino Linotype" w:hAnsi="Palatino Linotype" w:cs="Palatino Linotype"/>
          <w:sz w:val="22"/>
          <w:szCs w:val="22"/>
        </w:rPr>
        <w:t>cuarto</w:t>
      </w:r>
      <w:r w:rsidRPr="0036272B">
        <w:rPr>
          <w:rFonts w:ascii="Palatino Linotype" w:eastAsia="Palatino Linotype" w:hAnsi="Palatino Linotype" w:cs="Palatino Linotype"/>
          <w:sz w:val="22"/>
          <w:szCs w:val="22"/>
        </w:rPr>
        <w:t xml:space="preserve"> día hábil en que tuvo conocimiento de la respuesta. </w:t>
      </w:r>
    </w:p>
    <w:p w14:paraId="1EB16ECD" w14:textId="77777777" w:rsidR="00DA319E" w:rsidRPr="0036272B" w:rsidRDefault="00DA319E" w:rsidP="00622781">
      <w:pPr>
        <w:spacing w:line="360" w:lineRule="auto"/>
        <w:ind w:right="49"/>
        <w:jc w:val="both"/>
        <w:rPr>
          <w:rFonts w:ascii="Palatino Linotype" w:eastAsia="Palatino Linotype" w:hAnsi="Palatino Linotype" w:cs="Palatino Linotype"/>
          <w:sz w:val="22"/>
          <w:szCs w:val="22"/>
        </w:rPr>
      </w:pPr>
    </w:p>
    <w:p w14:paraId="17F46FAA" w14:textId="77777777" w:rsidR="00DA319E" w:rsidRPr="0036272B" w:rsidRDefault="00F1597F" w:rsidP="00622781">
      <w:pPr>
        <w:spacing w:line="360" w:lineRule="auto"/>
        <w:jc w:val="both"/>
        <w:rPr>
          <w:rFonts w:ascii="Palatino Linotype" w:eastAsia="Palatino Linotype" w:hAnsi="Palatino Linotype" w:cs="Palatino Linotype"/>
          <w:b/>
          <w:bCs/>
          <w:sz w:val="22"/>
          <w:szCs w:val="22"/>
        </w:rPr>
      </w:pPr>
      <w:r w:rsidRPr="0036272B">
        <w:rPr>
          <w:rFonts w:ascii="Palatino Linotype" w:eastAsia="Palatino Linotype" w:hAnsi="Palatino Linotype" w:cs="Palatino Linotype"/>
          <w:sz w:val="22"/>
          <w:szCs w:val="22"/>
        </w:rPr>
        <w:t xml:space="preserve">De acuerdo con 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36272B">
        <w:rPr>
          <w:rFonts w:ascii="Palatino Linotype" w:eastAsia="Palatino Linotype" w:hAnsi="Palatino Linotype" w:cs="Palatino Linotype"/>
          <w:b/>
          <w:bCs/>
          <w:sz w:val="22"/>
          <w:szCs w:val="22"/>
        </w:rPr>
        <w:t>EL SAIMEX.</w:t>
      </w:r>
    </w:p>
    <w:p w14:paraId="176C8149" w14:textId="77777777" w:rsidR="00DA319E" w:rsidRPr="0036272B" w:rsidRDefault="00DA319E" w:rsidP="00622781">
      <w:pPr>
        <w:spacing w:line="360" w:lineRule="auto"/>
        <w:jc w:val="both"/>
        <w:rPr>
          <w:rFonts w:ascii="Palatino Linotype" w:eastAsia="Palatino Linotype" w:hAnsi="Palatino Linotype" w:cs="Palatino Linotype"/>
          <w:b/>
          <w:bCs/>
          <w:sz w:val="22"/>
          <w:szCs w:val="22"/>
        </w:rPr>
      </w:pPr>
    </w:p>
    <w:p w14:paraId="155A653F" w14:textId="77777777" w:rsidR="00DA319E" w:rsidRPr="0036272B" w:rsidRDefault="00F1597F" w:rsidP="00622781">
      <w:pPr>
        <w:spacing w:line="360" w:lineRule="auto"/>
        <w:jc w:val="both"/>
        <w:rPr>
          <w:rFonts w:ascii="Palatino Linotype" w:eastAsia="Palatino Linotype" w:hAnsi="Palatino Linotype" w:cs="Palatino Linotype"/>
          <w:i/>
          <w:iCs/>
          <w:sz w:val="22"/>
          <w:szCs w:val="22"/>
        </w:rPr>
      </w:pPr>
      <w:bookmarkStart w:id="4" w:name="_heading=h.60i0tmp73shx" w:colFirst="0" w:colLast="0"/>
      <w:bookmarkEnd w:id="4"/>
      <w:r w:rsidRPr="0036272B">
        <w:rPr>
          <w:rFonts w:ascii="Palatino Linotype" w:eastAsia="Palatino Linotype" w:hAnsi="Palatino Linotype" w:cs="Palatino Linotype"/>
          <w:sz w:val="22"/>
          <w:szCs w:val="22"/>
        </w:rPr>
        <w:t xml:space="preserve">Asimismo, resulta necesario referir que, del análisis al medio de impugnación, no se advierte que se haya actualizado alguna causal de procedencia prevista en el artículo 179 de la Ley de Transparencia de la Entidad. </w:t>
      </w:r>
    </w:p>
    <w:p w14:paraId="47EAD044" w14:textId="77777777" w:rsidR="00DA319E" w:rsidRPr="0036272B" w:rsidRDefault="00DA319E" w:rsidP="00622781">
      <w:pPr>
        <w:spacing w:line="360" w:lineRule="auto"/>
        <w:ind w:left="567" w:right="616"/>
        <w:jc w:val="both"/>
        <w:rPr>
          <w:rFonts w:ascii="Palatino Linotype" w:eastAsia="Palatino Linotype" w:hAnsi="Palatino Linotype" w:cs="Palatino Linotype"/>
          <w:i/>
          <w:iCs/>
          <w:sz w:val="22"/>
          <w:szCs w:val="22"/>
        </w:rPr>
      </w:pPr>
    </w:p>
    <w:p w14:paraId="1644AB41" w14:textId="77777777" w:rsidR="00DA319E" w:rsidRPr="0036272B" w:rsidRDefault="00F1597F" w:rsidP="00622781">
      <w:pPr>
        <w:spacing w:line="360" w:lineRule="auto"/>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b/>
          <w:bCs/>
          <w:sz w:val="22"/>
          <w:szCs w:val="22"/>
        </w:rPr>
        <w:t>Tercero. Análisis de las causales de improcedencia y sobreseimiento del recurso de revisión.</w:t>
      </w:r>
      <w:r w:rsidRPr="0036272B">
        <w:rPr>
          <w:sz w:val="22"/>
          <w:szCs w:val="22"/>
        </w:rPr>
        <w:t xml:space="preserve"> </w:t>
      </w:r>
      <w:r w:rsidRPr="0036272B">
        <w:rPr>
          <w:rFonts w:ascii="Palatino Linotype" w:eastAsia="Palatino Linotype" w:hAnsi="Palatino Linotype" w:cs="Palatino Linotype"/>
          <w:sz w:val="22"/>
          <w:szCs w:val="22"/>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36A9B54" w14:textId="77777777" w:rsidR="00DA319E" w:rsidRPr="0036272B" w:rsidRDefault="00DA319E" w:rsidP="00622781">
      <w:pPr>
        <w:spacing w:line="360" w:lineRule="auto"/>
        <w:jc w:val="both"/>
        <w:rPr>
          <w:sz w:val="22"/>
          <w:szCs w:val="22"/>
        </w:rPr>
      </w:pPr>
    </w:p>
    <w:p w14:paraId="0BD5C0A2" w14:textId="77777777" w:rsidR="00DA319E" w:rsidRPr="0036272B" w:rsidRDefault="00F1597F" w:rsidP="00622781">
      <w:pPr>
        <w:spacing w:line="360" w:lineRule="auto"/>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sz w:val="22"/>
          <w:szCs w:val="22"/>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226EC94D" w14:textId="77777777" w:rsidR="007B00F3" w:rsidRPr="0036272B" w:rsidRDefault="007B00F3" w:rsidP="00622781">
      <w:pPr>
        <w:spacing w:line="360" w:lineRule="auto"/>
        <w:ind w:right="51"/>
        <w:jc w:val="both"/>
        <w:rPr>
          <w:rFonts w:ascii="Palatino Linotype" w:eastAsia="Palatino Linotype" w:hAnsi="Palatino Linotype" w:cs="Palatino Linotype"/>
          <w:sz w:val="22"/>
          <w:szCs w:val="22"/>
        </w:rPr>
      </w:pPr>
    </w:p>
    <w:p w14:paraId="224BB589" w14:textId="17B1FE20" w:rsidR="00DA319E" w:rsidRPr="0036272B" w:rsidRDefault="00F1597F" w:rsidP="00622781">
      <w:pPr>
        <w:spacing w:line="360" w:lineRule="auto"/>
        <w:ind w:right="51"/>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sz w:val="22"/>
          <w:szCs w:val="22"/>
        </w:rPr>
        <w:t>De manera preliminar en el caso concreto conviene analizar si se actualiza alguna de las causales de sobreseimiento del recurso de revisión.</w:t>
      </w:r>
    </w:p>
    <w:p w14:paraId="4D800277" w14:textId="77777777" w:rsidR="00DA319E" w:rsidRPr="0036272B" w:rsidRDefault="00DA319E" w:rsidP="00622781">
      <w:pPr>
        <w:spacing w:line="360" w:lineRule="auto"/>
        <w:jc w:val="both"/>
        <w:rPr>
          <w:rFonts w:ascii="Palatino Linotype" w:eastAsia="Palatino Linotype" w:hAnsi="Palatino Linotype" w:cs="Palatino Linotype"/>
          <w:sz w:val="22"/>
          <w:szCs w:val="22"/>
        </w:rPr>
      </w:pPr>
    </w:p>
    <w:p w14:paraId="5B617243" w14:textId="3CCF94A9" w:rsidR="00DA319E" w:rsidRPr="0036272B" w:rsidRDefault="00F1597F" w:rsidP="00622781">
      <w:pPr>
        <w:spacing w:line="360" w:lineRule="auto"/>
        <w:jc w:val="both"/>
        <w:rPr>
          <w:rFonts w:ascii="Palatino Linotype" w:eastAsia="Palatino Linotype" w:hAnsi="Palatino Linotype" w:cs="Palatino Linotype"/>
          <w:i/>
          <w:iCs/>
          <w:sz w:val="22"/>
          <w:szCs w:val="22"/>
        </w:rPr>
      </w:pPr>
      <w:r w:rsidRPr="0036272B">
        <w:rPr>
          <w:rFonts w:ascii="Palatino Linotype" w:eastAsia="Palatino Linotype" w:hAnsi="Palatino Linotype" w:cs="Palatino Linotype"/>
          <w:sz w:val="22"/>
          <w:szCs w:val="22"/>
        </w:rPr>
        <w:t>Dicho esto, es de recordar que la parte Recurrente requirió</w:t>
      </w:r>
      <w:r w:rsidR="007B00F3" w:rsidRPr="0036272B">
        <w:rPr>
          <w:rFonts w:ascii="Palatino Linotype" w:eastAsia="Palatino Linotype" w:hAnsi="Palatino Linotype" w:cs="Palatino Linotype"/>
          <w:sz w:val="22"/>
          <w:szCs w:val="22"/>
        </w:rPr>
        <w:t xml:space="preserve">: </w:t>
      </w:r>
      <w:bookmarkStart w:id="5" w:name="_Hlk223960298"/>
      <w:r w:rsidR="007B00F3" w:rsidRPr="0036272B">
        <w:rPr>
          <w:rFonts w:ascii="Palatino Linotype" w:eastAsia="Palatino Linotype" w:hAnsi="Palatino Linotype" w:cs="Palatino Linotype"/>
          <w:sz w:val="22"/>
          <w:szCs w:val="22"/>
        </w:rPr>
        <w:t>“</w:t>
      </w:r>
      <w:r w:rsidR="007B00F3" w:rsidRPr="0036272B">
        <w:rPr>
          <w:rFonts w:ascii="Palatino Linotype" w:eastAsia="Palatino Linotype" w:hAnsi="Palatino Linotype" w:cs="Palatino Linotype"/>
          <w:i/>
          <w:iCs/>
          <w:sz w:val="22"/>
          <w:szCs w:val="22"/>
        </w:rPr>
        <w:t>un informe detallado donde solo especifique en cantidad numérica es decir el número de apoyos o servicios que fueron atendidos por el centro de mando municipal del mes de marzo del 2025 esto sin agregar datos que sean de carácter privados o que pongan en riesgo la información de terceros, para ser más específico requerimos una tabla donde indique por colonias cuántos apoyos o servicios fueron, una tabla donde indique por motivo o clasificación de carácter administrativo o delictivo y una tabla donde indique el tiempo de reacción desde que llega el llamado o el alertamiento al centro de mando hasta que asiste la unidad sea médica o de seguridad, agradezco su colaboración ya que estos datos son con fines informativos para una implementación de estrategia que se va proponer en la siguiente cabildo abierto del municipio en materia de seguridad por ello se le pide que solo coloque números y no coloque información delicada simplemente el registro de llamadas o de servicios atendidos” (Sic)</w:t>
      </w:r>
    </w:p>
    <w:bookmarkEnd w:id="5"/>
    <w:p w14:paraId="0BE4935D" w14:textId="77777777" w:rsidR="007B00F3" w:rsidRPr="0036272B" w:rsidRDefault="007B00F3" w:rsidP="00622781">
      <w:pPr>
        <w:spacing w:line="360" w:lineRule="auto"/>
        <w:ind w:right="49"/>
        <w:jc w:val="both"/>
        <w:rPr>
          <w:rFonts w:ascii="Palatino Linotype" w:eastAsia="Palatino Linotype" w:hAnsi="Palatino Linotype" w:cs="Palatino Linotype"/>
          <w:sz w:val="22"/>
          <w:szCs w:val="22"/>
        </w:rPr>
      </w:pPr>
    </w:p>
    <w:p w14:paraId="61631143" w14:textId="7A9EA336" w:rsidR="00DA319E" w:rsidRPr="0036272B" w:rsidRDefault="00F1597F" w:rsidP="00622781">
      <w:pPr>
        <w:spacing w:line="360" w:lineRule="auto"/>
        <w:ind w:right="49"/>
        <w:jc w:val="both"/>
        <w:rPr>
          <w:rFonts w:ascii="Palatino Linotype" w:eastAsia="Palatino Linotype" w:hAnsi="Palatino Linotype" w:cs="Palatino Linotype"/>
          <w:i/>
          <w:iCs/>
          <w:sz w:val="22"/>
          <w:szCs w:val="22"/>
        </w:rPr>
      </w:pPr>
      <w:r w:rsidRPr="0036272B">
        <w:rPr>
          <w:rFonts w:ascii="Palatino Linotype" w:eastAsia="Palatino Linotype" w:hAnsi="Palatino Linotype" w:cs="Palatino Linotype"/>
          <w:sz w:val="22"/>
          <w:szCs w:val="22"/>
        </w:rPr>
        <w:t xml:space="preserve">En respuesta, el Sujeto Obligado </w:t>
      </w:r>
      <w:r w:rsidR="00044803" w:rsidRPr="0036272B">
        <w:rPr>
          <w:rFonts w:ascii="Palatino Linotype" w:eastAsia="Palatino Linotype" w:hAnsi="Palatino Linotype" w:cs="Palatino Linotype"/>
          <w:sz w:val="22"/>
          <w:szCs w:val="22"/>
        </w:rPr>
        <w:t xml:space="preserve">entregó el informe estadístico del C4 (Centro de Control, Comando, Comunicación y Computo) del mes de marzo de dos mil veinticinco.  </w:t>
      </w:r>
    </w:p>
    <w:p w14:paraId="309A32E6" w14:textId="77777777" w:rsidR="00DA319E" w:rsidRPr="0036272B" w:rsidRDefault="00DA319E" w:rsidP="00622781">
      <w:pPr>
        <w:pBdr>
          <w:top w:val="nil"/>
          <w:left w:val="nil"/>
          <w:bottom w:val="nil"/>
          <w:right w:val="nil"/>
          <w:between w:val="nil"/>
        </w:pBdr>
        <w:spacing w:line="276" w:lineRule="auto"/>
        <w:ind w:left="720" w:right="616"/>
        <w:jc w:val="both"/>
        <w:rPr>
          <w:rFonts w:ascii="Palatino Linotype" w:eastAsia="Palatino Linotype" w:hAnsi="Palatino Linotype" w:cs="Palatino Linotype"/>
          <w:i/>
          <w:iCs/>
          <w:sz w:val="22"/>
          <w:szCs w:val="22"/>
        </w:rPr>
      </w:pPr>
    </w:p>
    <w:p w14:paraId="269F6930" w14:textId="5BF955CB" w:rsidR="00DA319E" w:rsidRPr="0036272B" w:rsidRDefault="00F1597F" w:rsidP="00622781">
      <w:pPr>
        <w:spacing w:line="360" w:lineRule="auto"/>
        <w:ind w:right="-93"/>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sz w:val="22"/>
          <w:szCs w:val="22"/>
        </w:rPr>
        <w:t>Derivado de ello, la parte Recurrente se inconformó arguyendo</w:t>
      </w:r>
      <w:r w:rsidR="00044803" w:rsidRPr="0036272B">
        <w:rPr>
          <w:rFonts w:ascii="Palatino Linotype" w:eastAsia="Palatino Linotype" w:hAnsi="Palatino Linotype" w:cs="Palatino Linotype"/>
          <w:sz w:val="22"/>
          <w:szCs w:val="22"/>
        </w:rPr>
        <w:t xml:space="preserve">: </w:t>
      </w:r>
    </w:p>
    <w:p w14:paraId="075D2D8F" w14:textId="77777777" w:rsidR="00044803" w:rsidRPr="0036272B" w:rsidRDefault="00044803" w:rsidP="00622781">
      <w:pPr>
        <w:spacing w:line="360" w:lineRule="auto"/>
        <w:ind w:right="-93"/>
        <w:jc w:val="both"/>
        <w:rPr>
          <w:rFonts w:ascii="Palatino Linotype" w:eastAsia="Palatino Linotype" w:hAnsi="Palatino Linotype" w:cs="Palatino Linotype"/>
          <w:sz w:val="22"/>
          <w:szCs w:val="22"/>
        </w:rPr>
      </w:pPr>
    </w:p>
    <w:p w14:paraId="4C9322CA" w14:textId="4F8D34C5" w:rsidR="00DA319E" w:rsidRPr="0036272B" w:rsidRDefault="00044803" w:rsidP="00622781">
      <w:pPr>
        <w:spacing w:line="276" w:lineRule="auto"/>
        <w:ind w:left="851" w:right="-93" w:hanging="142"/>
        <w:jc w:val="both"/>
        <w:rPr>
          <w:rFonts w:ascii="Palatino Linotype" w:eastAsia="Palatino Linotype" w:hAnsi="Palatino Linotype" w:cs="Palatino Linotype"/>
          <w:i/>
          <w:iCs/>
          <w:sz w:val="22"/>
          <w:szCs w:val="22"/>
        </w:rPr>
      </w:pPr>
      <w:bookmarkStart w:id="6" w:name="_Hlk223960311"/>
      <w:r w:rsidRPr="0036272B">
        <w:rPr>
          <w:rFonts w:ascii="Palatino Linotype" w:eastAsia="Palatino Linotype" w:hAnsi="Palatino Linotype" w:cs="Palatino Linotype"/>
          <w:i/>
          <w:iCs/>
          <w:sz w:val="22"/>
          <w:szCs w:val="22"/>
        </w:rPr>
        <w:t>“Solicito una revisión a los datos proporcionados ya que sin razón cuenta con irregularidades en las cantidades totales que se presentan como resultados del mes solicitado, y en dado caso que se afirme que los resultados son los correctos justificar la razón por lo que quien o quienes cuentan con dichos datos, así como especifique porque las colonias no corresponden a las colonias publicadas en el bando municipal actual y por último los motivos que se tienen como fue el encuadre y adaptación con el catálogo nacional de incidentes y así como la metodología que ocuparon para el tiempo de reacción agradezco la colaboración.”</w:t>
      </w:r>
    </w:p>
    <w:bookmarkEnd w:id="6"/>
    <w:p w14:paraId="772E3A69" w14:textId="4383CDF9" w:rsidR="00044803" w:rsidRPr="0036272B" w:rsidRDefault="00044803" w:rsidP="00622781">
      <w:pPr>
        <w:spacing w:line="276" w:lineRule="auto"/>
        <w:ind w:right="-93"/>
        <w:jc w:val="both"/>
        <w:rPr>
          <w:rFonts w:ascii="Palatino Linotype" w:eastAsia="Palatino Linotype" w:hAnsi="Palatino Linotype" w:cs="Palatino Linotype"/>
          <w:i/>
          <w:iCs/>
          <w:sz w:val="22"/>
          <w:szCs w:val="22"/>
        </w:rPr>
      </w:pPr>
    </w:p>
    <w:p w14:paraId="32819ECD" w14:textId="62A93CA1" w:rsidR="00044803" w:rsidRPr="0036272B" w:rsidRDefault="00A13D8F" w:rsidP="00622781">
      <w:pPr>
        <w:spacing w:line="276" w:lineRule="auto"/>
        <w:ind w:right="-93"/>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sz w:val="22"/>
          <w:szCs w:val="22"/>
        </w:rPr>
        <w:t>Asimismo,</w:t>
      </w:r>
      <w:r w:rsidR="00044803" w:rsidRPr="0036272B">
        <w:rPr>
          <w:rFonts w:ascii="Palatino Linotype" w:eastAsia="Palatino Linotype" w:hAnsi="Palatino Linotype" w:cs="Palatino Linotype"/>
          <w:sz w:val="22"/>
          <w:szCs w:val="22"/>
        </w:rPr>
        <w:t xml:space="preserve"> refirió que se trata de datos posiblemente ilegítimos. </w:t>
      </w:r>
    </w:p>
    <w:p w14:paraId="63A6068E" w14:textId="77777777" w:rsidR="00044803" w:rsidRPr="0036272B" w:rsidRDefault="00044803" w:rsidP="00622781">
      <w:pPr>
        <w:spacing w:line="360" w:lineRule="auto"/>
        <w:ind w:right="-93"/>
        <w:jc w:val="both"/>
        <w:rPr>
          <w:rFonts w:ascii="Palatino Linotype" w:eastAsia="Palatino Linotype" w:hAnsi="Palatino Linotype" w:cs="Palatino Linotype"/>
          <w:sz w:val="22"/>
          <w:szCs w:val="22"/>
        </w:rPr>
      </w:pPr>
    </w:p>
    <w:p w14:paraId="1DEDF3FC" w14:textId="7BABB429" w:rsidR="00DA319E" w:rsidRPr="0036272B" w:rsidRDefault="00F1597F" w:rsidP="0062278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sz w:val="22"/>
          <w:szCs w:val="22"/>
        </w:rPr>
        <w:t xml:space="preserve">En este tenor, es posible determinar que para el caso que nos ocupa, los argumentos formulados como motivos o razones de inconformidad </w:t>
      </w:r>
      <w:r w:rsidR="00A13D8F" w:rsidRPr="0036272B">
        <w:rPr>
          <w:rFonts w:ascii="Palatino Linotype" w:eastAsia="Palatino Linotype" w:hAnsi="Palatino Linotype" w:cs="Palatino Linotype"/>
          <w:sz w:val="22"/>
          <w:szCs w:val="22"/>
        </w:rPr>
        <w:t xml:space="preserve">además de </w:t>
      </w:r>
      <w:r w:rsidRPr="0036272B">
        <w:rPr>
          <w:rFonts w:ascii="Palatino Linotype" w:eastAsia="Palatino Linotype" w:hAnsi="Palatino Linotype" w:cs="Palatino Linotype"/>
          <w:sz w:val="22"/>
          <w:szCs w:val="22"/>
        </w:rPr>
        <w:t>dudar de la veracidad de la información que el Sujeto Obligado puso a disposición de la parte Rec</w:t>
      </w:r>
      <w:r w:rsidR="00A13D8F" w:rsidRPr="0036272B">
        <w:rPr>
          <w:rFonts w:ascii="Palatino Linotype" w:eastAsia="Palatino Linotype" w:hAnsi="Palatino Linotype" w:cs="Palatino Linotype"/>
          <w:sz w:val="22"/>
          <w:szCs w:val="22"/>
        </w:rPr>
        <w:t>urrente.</w:t>
      </w:r>
    </w:p>
    <w:p w14:paraId="0DAE8833" w14:textId="77777777" w:rsidR="00A13D8F" w:rsidRPr="0036272B" w:rsidRDefault="00A13D8F" w:rsidP="00622781">
      <w:pPr>
        <w:spacing w:line="360" w:lineRule="auto"/>
        <w:ind w:right="96"/>
        <w:jc w:val="both"/>
        <w:rPr>
          <w:rFonts w:ascii="Palatino Linotype" w:eastAsia="Palatino Linotype" w:hAnsi="Palatino Linotype" w:cs="Palatino Linotype"/>
          <w:sz w:val="22"/>
          <w:szCs w:val="22"/>
        </w:rPr>
      </w:pPr>
    </w:p>
    <w:p w14:paraId="73AF3931" w14:textId="4C344E59" w:rsidR="00DA319E" w:rsidRPr="0036272B" w:rsidRDefault="00F1597F" w:rsidP="00622781">
      <w:pPr>
        <w:spacing w:line="360" w:lineRule="auto"/>
        <w:ind w:right="96"/>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sz w:val="22"/>
          <w:szCs w:val="22"/>
        </w:rPr>
        <w:t>Por ello, en virtud de los argumentos expuestos con anterioridad así como del análisis realizado a las constancias que obran en el expediente electrónico del SAIMEX, se determina sobreseer 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V del artículo 191 del ordenamiento legal en cita, los que se transcriben a continuación, para un mejor entendimiento:</w:t>
      </w:r>
    </w:p>
    <w:p w14:paraId="243211A7" w14:textId="77777777" w:rsidR="00DA319E" w:rsidRPr="0036272B" w:rsidRDefault="00DA319E" w:rsidP="00622781">
      <w:pPr>
        <w:spacing w:line="360" w:lineRule="auto"/>
        <w:ind w:right="96"/>
        <w:jc w:val="both"/>
        <w:rPr>
          <w:rFonts w:ascii="Palatino Linotype" w:eastAsia="Palatino Linotype" w:hAnsi="Palatino Linotype" w:cs="Palatino Linotype"/>
          <w:sz w:val="22"/>
          <w:szCs w:val="22"/>
        </w:rPr>
      </w:pPr>
    </w:p>
    <w:p w14:paraId="2FDBE918" w14:textId="77777777" w:rsidR="00DA319E" w:rsidRPr="0036272B" w:rsidRDefault="00F1597F" w:rsidP="00622781">
      <w:pPr>
        <w:tabs>
          <w:tab w:val="left" w:pos="7938"/>
        </w:tabs>
        <w:spacing w:line="276" w:lineRule="auto"/>
        <w:ind w:left="567" w:right="902"/>
        <w:jc w:val="both"/>
        <w:rPr>
          <w:rFonts w:ascii="Palatino Linotype" w:eastAsia="Palatino Linotype" w:hAnsi="Palatino Linotype" w:cs="Palatino Linotype"/>
          <w:i/>
          <w:iCs/>
          <w:sz w:val="22"/>
          <w:szCs w:val="22"/>
        </w:rPr>
      </w:pPr>
      <w:r w:rsidRPr="0036272B">
        <w:rPr>
          <w:rFonts w:ascii="Palatino Linotype" w:eastAsia="Palatino Linotype" w:hAnsi="Palatino Linotype" w:cs="Palatino Linotype"/>
          <w:i/>
          <w:iCs/>
          <w:sz w:val="22"/>
          <w:szCs w:val="22"/>
        </w:rPr>
        <w:t>“</w:t>
      </w:r>
      <w:r w:rsidRPr="0036272B">
        <w:rPr>
          <w:rFonts w:ascii="Palatino Linotype" w:eastAsia="Palatino Linotype" w:hAnsi="Palatino Linotype" w:cs="Palatino Linotype"/>
          <w:b/>
          <w:bCs/>
          <w:i/>
          <w:iCs/>
          <w:sz w:val="22"/>
          <w:szCs w:val="22"/>
        </w:rPr>
        <w:t>Artículo 191</w:t>
      </w:r>
      <w:r w:rsidRPr="0036272B">
        <w:rPr>
          <w:rFonts w:ascii="Palatino Linotype" w:eastAsia="Palatino Linotype" w:hAnsi="Palatino Linotype" w:cs="Palatino Linotype"/>
          <w:i/>
          <w:iCs/>
          <w:sz w:val="22"/>
          <w:szCs w:val="22"/>
        </w:rPr>
        <w:t xml:space="preserve">. </w:t>
      </w:r>
      <w:r w:rsidRPr="0036272B">
        <w:rPr>
          <w:rFonts w:ascii="Palatino Linotype" w:eastAsia="Palatino Linotype" w:hAnsi="Palatino Linotype" w:cs="Palatino Linotype"/>
          <w:b/>
          <w:bCs/>
          <w:i/>
          <w:iCs/>
          <w:sz w:val="22"/>
          <w:szCs w:val="22"/>
        </w:rPr>
        <w:t>El recurso</w:t>
      </w:r>
      <w:r w:rsidRPr="0036272B">
        <w:rPr>
          <w:rFonts w:ascii="Palatino Linotype" w:eastAsia="Palatino Linotype" w:hAnsi="Palatino Linotype" w:cs="Palatino Linotype"/>
          <w:i/>
          <w:iCs/>
          <w:sz w:val="22"/>
          <w:szCs w:val="22"/>
        </w:rPr>
        <w:t xml:space="preserve"> </w:t>
      </w:r>
      <w:r w:rsidRPr="0036272B">
        <w:rPr>
          <w:rFonts w:ascii="Palatino Linotype" w:eastAsia="Palatino Linotype" w:hAnsi="Palatino Linotype" w:cs="Palatino Linotype"/>
          <w:b/>
          <w:bCs/>
          <w:i/>
          <w:iCs/>
          <w:sz w:val="22"/>
          <w:szCs w:val="22"/>
        </w:rPr>
        <w:t xml:space="preserve">será </w:t>
      </w:r>
      <w:r w:rsidRPr="0036272B">
        <w:rPr>
          <w:rFonts w:ascii="Palatino Linotype" w:eastAsia="Palatino Linotype" w:hAnsi="Palatino Linotype" w:cs="Palatino Linotype"/>
          <w:i/>
          <w:iCs/>
          <w:sz w:val="22"/>
          <w:szCs w:val="22"/>
        </w:rPr>
        <w:t xml:space="preserve">desechado por </w:t>
      </w:r>
      <w:r w:rsidRPr="0036272B">
        <w:rPr>
          <w:rFonts w:ascii="Palatino Linotype" w:eastAsia="Palatino Linotype" w:hAnsi="Palatino Linotype" w:cs="Palatino Linotype"/>
          <w:b/>
          <w:bCs/>
          <w:i/>
          <w:iCs/>
          <w:sz w:val="22"/>
          <w:szCs w:val="22"/>
        </w:rPr>
        <w:t>improcedente cuando</w:t>
      </w:r>
      <w:r w:rsidRPr="0036272B">
        <w:rPr>
          <w:rFonts w:ascii="Palatino Linotype" w:eastAsia="Palatino Linotype" w:hAnsi="Palatino Linotype" w:cs="Palatino Linotype"/>
          <w:i/>
          <w:iCs/>
          <w:sz w:val="22"/>
          <w:szCs w:val="22"/>
        </w:rPr>
        <w:t>:</w:t>
      </w:r>
    </w:p>
    <w:p w14:paraId="228A04C1" w14:textId="77777777" w:rsidR="00DA319E" w:rsidRPr="0036272B" w:rsidRDefault="00F1597F" w:rsidP="00622781">
      <w:pPr>
        <w:tabs>
          <w:tab w:val="left" w:pos="7938"/>
        </w:tabs>
        <w:spacing w:line="276" w:lineRule="auto"/>
        <w:ind w:left="567" w:right="902"/>
        <w:jc w:val="both"/>
        <w:rPr>
          <w:rFonts w:ascii="Palatino Linotype" w:eastAsia="Palatino Linotype" w:hAnsi="Palatino Linotype" w:cs="Palatino Linotype"/>
          <w:i/>
          <w:iCs/>
          <w:sz w:val="22"/>
          <w:szCs w:val="22"/>
        </w:rPr>
      </w:pPr>
      <w:r w:rsidRPr="0036272B">
        <w:rPr>
          <w:rFonts w:ascii="Palatino Linotype" w:eastAsia="Palatino Linotype" w:hAnsi="Palatino Linotype" w:cs="Palatino Linotype"/>
          <w:i/>
          <w:iCs/>
          <w:sz w:val="22"/>
          <w:szCs w:val="22"/>
        </w:rPr>
        <w:t>…</w:t>
      </w:r>
    </w:p>
    <w:p w14:paraId="23E51B15" w14:textId="77777777" w:rsidR="00DA319E" w:rsidRPr="0036272B" w:rsidRDefault="00F1597F" w:rsidP="00622781">
      <w:pPr>
        <w:tabs>
          <w:tab w:val="left" w:pos="7938"/>
        </w:tabs>
        <w:spacing w:line="276" w:lineRule="auto"/>
        <w:ind w:left="567" w:right="902"/>
        <w:jc w:val="both"/>
        <w:rPr>
          <w:rFonts w:ascii="Palatino Linotype" w:eastAsia="Palatino Linotype" w:hAnsi="Palatino Linotype" w:cs="Palatino Linotype"/>
          <w:b/>
          <w:bCs/>
          <w:i/>
          <w:iCs/>
          <w:sz w:val="22"/>
          <w:szCs w:val="22"/>
        </w:rPr>
      </w:pPr>
      <w:r w:rsidRPr="0036272B">
        <w:rPr>
          <w:rFonts w:ascii="Palatino Linotype" w:eastAsia="Palatino Linotype" w:hAnsi="Palatino Linotype" w:cs="Palatino Linotype"/>
          <w:i/>
          <w:iCs/>
          <w:sz w:val="22"/>
          <w:szCs w:val="22"/>
        </w:rPr>
        <w:t>V</w:t>
      </w:r>
      <w:r w:rsidRPr="0036272B">
        <w:rPr>
          <w:rFonts w:ascii="Palatino Linotype" w:eastAsia="Palatino Linotype" w:hAnsi="Palatino Linotype" w:cs="Palatino Linotype"/>
          <w:b/>
          <w:bCs/>
          <w:i/>
          <w:iCs/>
          <w:sz w:val="22"/>
          <w:szCs w:val="22"/>
        </w:rPr>
        <w:t>.</w:t>
      </w:r>
      <w:r w:rsidRPr="0036272B">
        <w:rPr>
          <w:rFonts w:ascii="Palatino Linotype" w:eastAsia="Palatino Linotype" w:hAnsi="Palatino Linotype" w:cs="Palatino Linotype"/>
          <w:i/>
          <w:iCs/>
          <w:sz w:val="22"/>
          <w:szCs w:val="22"/>
        </w:rPr>
        <w:t xml:space="preserve"> Se impugne la veracidad de la información proporcionada;</w:t>
      </w:r>
      <w:r w:rsidRPr="0036272B">
        <w:rPr>
          <w:rFonts w:ascii="Palatino Linotype" w:eastAsia="Palatino Linotype" w:hAnsi="Palatino Linotype" w:cs="Palatino Linotype"/>
          <w:b/>
          <w:bCs/>
          <w:i/>
          <w:iCs/>
          <w:sz w:val="22"/>
          <w:szCs w:val="22"/>
        </w:rPr>
        <w:t xml:space="preserve"> </w:t>
      </w:r>
    </w:p>
    <w:p w14:paraId="274CCC99" w14:textId="77777777" w:rsidR="00DA319E" w:rsidRPr="0036272B" w:rsidRDefault="00F1597F" w:rsidP="00622781">
      <w:pPr>
        <w:tabs>
          <w:tab w:val="left" w:pos="7938"/>
        </w:tabs>
        <w:spacing w:line="276" w:lineRule="auto"/>
        <w:ind w:left="567" w:right="902"/>
        <w:jc w:val="both"/>
        <w:rPr>
          <w:rFonts w:ascii="Palatino Linotype" w:eastAsia="Palatino Linotype" w:hAnsi="Palatino Linotype" w:cs="Palatino Linotype"/>
          <w:i/>
          <w:iCs/>
          <w:sz w:val="22"/>
          <w:szCs w:val="22"/>
        </w:rPr>
      </w:pPr>
      <w:r w:rsidRPr="0036272B">
        <w:rPr>
          <w:rFonts w:ascii="Palatino Linotype" w:eastAsia="Palatino Linotype" w:hAnsi="Palatino Linotype" w:cs="Palatino Linotype"/>
          <w:i/>
          <w:iCs/>
          <w:sz w:val="22"/>
          <w:szCs w:val="22"/>
        </w:rPr>
        <w:t>…</w:t>
      </w:r>
    </w:p>
    <w:p w14:paraId="4851C680" w14:textId="77777777" w:rsidR="00DA319E" w:rsidRPr="0036272B" w:rsidRDefault="00DA319E" w:rsidP="00622781">
      <w:pPr>
        <w:tabs>
          <w:tab w:val="left" w:pos="7938"/>
        </w:tabs>
        <w:spacing w:line="276" w:lineRule="auto"/>
        <w:ind w:left="567" w:right="902"/>
        <w:jc w:val="both"/>
        <w:rPr>
          <w:rFonts w:ascii="Palatino Linotype" w:eastAsia="Palatino Linotype" w:hAnsi="Palatino Linotype" w:cs="Palatino Linotype"/>
          <w:i/>
          <w:iCs/>
          <w:sz w:val="22"/>
          <w:szCs w:val="22"/>
        </w:rPr>
      </w:pPr>
    </w:p>
    <w:p w14:paraId="0438E9D4" w14:textId="77777777" w:rsidR="00DA319E" w:rsidRPr="0036272B" w:rsidRDefault="00F1597F" w:rsidP="00622781">
      <w:pPr>
        <w:tabs>
          <w:tab w:val="left" w:pos="7938"/>
        </w:tabs>
        <w:spacing w:line="276" w:lineRule="auto"/>
        <w:ind w:left="567" w:right="902"/>
        <w:jc w:val="both"/>
        <w:rPr>
          <w:rFonts w:ascii="Palatino Linotype" w:eastAsia="Palatino Linotype" w:hAnsi="Palatino Linotype" w:cs="Palatino Linotype"/>
          <w:i/>
          <w:iCs/>
          <w:sz w:val="22"/>
          <w:szCs w:val="22"/>
        </w:rPr>
      </w:pPr>
      <w:r w:rsidRPr="0036272B">
        <w:rPr>
          <w:rFonts w:ascii="Palatino Linotype" w:eastAsia="Palatino Linotype" w:hAnsi="Palatino Linotype" w:cs="Palatino Linotype"/>
          <w:b/>
          <w:bCs/>
          <w:i/>
          <w:iCs/>
          <w:sz w:val="22"/>
          <w:szCs w:val="22"/>
        </w:rPr>
        <w:t>Artículo 192.</w:t>
      </w:r>
      <w:r w:rsidRPr="0036272B">
        <w:rPr>
          <w:rFonts w:ascii="Palatino Linotype" w:eastAsia="Palatino Linotype" w:hAnsi="Palatino Linotype" w:cs="Palatino Linotype"/>
          <w:i/>
          <w:iCs/>
          <w:sz w:val="22"/>
          <w:szCs w:val="22"/>
        </w:rPr>
        <w:t xml:space="preserve"> El recurso será sobreseído, en todo o en parte, cuando una vez admitido, se actualicen alguno de los siguientes supuestos:</w:t>
      </w:r>
    </w:p>
    <w:p w14:paraId="166F2EE1" w14:textId="77777777" w:rsidR="00DA319E" w:rsidRPr="0036272B" w:rsidRDefault="00F1597F" w:rsidP="00622781">
      <w:pPr>
        <w:tabs>
          <w:tab w:val="left" w:pos="7938"/>
        </w:tabs>
        <w:spacing w:line="276" w:lineRule="auto"/>
        <w:ind w:left="567" w:right="902"/>
        <w:jc w:val="both"/>
        <w:rPr>
          <w:rFonts w:ascii="Palatino Linotype" w:eastAsia="Palatino Linotype" w:hAnsi="Palatino Linotype" w:cs="Palatino Linotype"/>
          <w:i/>
          <w:iCs/>
          <w:sz w:val="22"/>
          <w:szCs w:val="22"/>
        </w:rPr>
      </w:pPr>
      <w:r w:rsidRPr="0036272B">
        <w:rPr>
          <w:rFonts w:ascii="Palatino Linotype" w:eastAsia="Palatino Linotype" w:hAnsi="Palatino Linotype" w:cs="Palatino Linotype"/>
          <w:i/>
          <w:iCs/>
          <w:sz w:val="22"/>
          <w:szCs w:val="22"/>
        </w:rPr>
        <w:t>…</w:t>
      </w:r>
    </w:p>
    <w:p w14:paraId="5E101F83" w14:textId="2B95C33A" w:rsidR="008E677C" w:rsidRPr="0036272B" w:rsidRDefault="00F1597F" w:rsidP="00622781">
      <w:pPr>
        <w:pStyle w:val="Prrafodelista"/>
        <w:numPr>
          <w:ilvl w:val="0"/>
          <w:numId w:val="3"/>
        </w:numPr>
        <w:tabs>
          <w:tab w:val="left" w:pos="7938"/>
        </w:tabs>
        <w:spacing w:line="276" w:lineRule="auto"/>
        <w:ind w:right="902"/>
        <w:jc w:val="both"/>
        <w:rPr>
          <w:rFonts w:ascii="Palatino Linotype" w:eastAsia="Palatino Linotype" w:hAnsi="Palatino Linotype" w:cs="Palatino Linotype"/>
          <w:i/>
          <w:iCs/>
        </w:rPr>
      </w:pPr>
      <w:r w:rsidRPr="0036272B">
        <w:rPr>
          <w:rFonts w:ascii="Palatino Linotype" w:eastAsia="Palatino Linotype" w:hAnsi="Palatino Linotype" w:cs="Palatino Linotype"/>
          <w:i/>
          <w:iCs/>
        </w:rPr>
        <w:t xml:space="preserve">Admitido el recurso de revisión, </w:t>
      </w:r>
      <w:r w:rsidRPr="0036272B">
        <w:rPr>
          <w:rFonts w:ascii="Palatino Linotype" w:eastAsia="Palatino Linotype" w:hAnsi="Palatino Linotype" w:cs="Palatino Linotype"/>
          <w:b/>
          <w:bCs/>
          <w:i/>
          <w:iCs/>
        </w:rPr>
        <w:t>aparezca alguna causal de improcedencia</w:t>
      </w:r>
      <w:r w:rsidRPr="0036272B">
        <w:rPr>
          <w:rFonts w:ascii="Palatino Linotype" w:eastAsia="Palatino Linotype" w:hAnsi="Palatino Linotype" w:cs="Palatino Linotype"/>
          <w:i/>
          <w:iCs/>
        </w:rPr>
        <w:t xml:space="preserve"> en los términos de la presente Ley. “</w:t>
      </w:r>
    </w:p>
    <w:p w14:paraId="55085DE0" w14:textId="77777777" w:rsidR="00622781" w:rsidRPr="0036272B" w:rsidRDefault="00622781" w:rsidP="00622781">
      <w:pPr>
        <w:tabs>
          <w:tab w:val="left" w:pos="360"/>
        </w:tabs>
        <w:spacing w:line="360" w:lineRule="auto"/>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sz w:val="22"/>
          <w:szCs w:val="22"/>
        </w:rPr>
        <w:t xml:space="preserve">De lo expuesto y, toda vez que este organismo Garante carece de facultades para dudar de la veracidad en relación a la información proporcionada, en consecuencia, los requerimientos de la hoy parte Recurrente, se tienen por atendidos. </w:t>
      </w:r>
    </w:p>
    <w:p w14:paraId="3D0639FC" w14:textId="77777777" w:rsidR="00622781" w:rsidRPr="0036272B" w:rsidRDefault="00622781" w:rsidP="00622781">
      <w:pPr>
        <w:tabs>
          <w:tab w:val="left" w:pos="360"/>
        </w:tabs>
        <w:spacing w:line="360" w:lineRule="auto"/>
        <w:jc w:val="both"/>
        <w:rPr>
          <w:rFonts w:ascii="Palatino Linotype" w:eastAsia="Palatino Linotype" w:hAnsi="Palatino Linotype" w:cs="Palatino Linotype"/>
          <w:sz w:val="22"/>
          <w:szCs w:val="22"/>
        </w:rPr>
      </w:pPr>
    </w:p>
    <w:p w14:paraId="32EB49B2" w14:textId="77777777" w:rsidR="00622781" w:rsidRPr="0036272B" w:rsidRDefault="00622781" w:rsidP="00622781">
      <w:pPr>
        <w:spacing w:line="360" w:lineRule="auto"/>
        <w:jc w:val="both"/>
        <w:rPr>
          <w:rFonts w:ascii="Palatino Linotype" w:eastAsia="Palatino Linotype" w:hAnsi="Palatino Linotype" w:cs="Palatino Linotype"/>
          <w:sz w:val="22"/>
          <w:szCs w:val="22"/>
        </w:rPr>
      </w:pPr>
      <w:bookmarkStart w:id="7" w:name="_heading=h.7lrj7js2vrl5" w:colFirst="0" w:colLast="0"/>
      <w:bookmarkEnd w:id="7"/>
      <w:r w:rsidRPr="0036272B">
        <w:rPr>
          <w:rFonts w:ascii="Palatino Linotype" w:eastAsia="Palatino Linotype" w:hAnsi="Palatino Linotype" w:cs="Palatino Linotype"/>
          <w:sz w:val="22"/>
          <w:szCs w:val="22"/>
        </w:rPr>
        <w:t xml:space="preserve">Asimismo, se destaca que el Sujeto Obligado sólo puede proporcionar la información que obra en sus archivos, lo que a </w:t>
      </w:r>
      <w:r w:rsidRPr="0036272B">
        <w:rPr>
          <w:rFonts w:ascii="Palatino Linotype" w:eastAsia="Palatino Linotype" w:hAnsi="Palatino Linotype" w:cs="Palatino Linotype"/>
          <w:i/>
          <w:iCs/>
          <w:sz w:val="22"/>
          <w:szCs w:val="22"/>
        </w:rPr>
        <w:t xml:space="preserve">contrario sensu </w:t>
      </w:r>
      <w:r w:rsidRPr="0036272B">
        <w:rPr>
          <w:rFonts w:ascii="Palatino Linotype" w:eastAsia="Palatino Linotype" w:hAnsi="Palatino Linotype" w:cs="Palatino Linotype"/>
          <w:sz w:val="22"/>
          <w:szCs w:val="22"/>
        </w:rPr>
        <w:t>significa que no se está obligado a proporcionar lo que no obre en los mismos, esto, de conformidad con lo que señala el artículo 12 de la Ley de Transparencia y Acceso a la Información Pública del Estado de México.</w:t>
      </w:r>
    </w:p>
    <w:p w14:paraId="428E10E4" w14:textId="77777777" w:rsidR="00622781" w:rsidRPr="0036272B" w:rsidRDefault="00622781" w:rsidP="00622781">
      <w:pPr>
        <w:tabs>
          <w:tab w:val="left" w:pos="7513"/>
        </w:tabs>
        <w:spacing w:line="360" w:lineRule="auto"/>
        <w:ind w:right="-93"/>
        <w:jc w:val="both"/>
        <w:rPr>
          <w:rFonts w:ascii="Palatino Linotype" w:eastAsia="Palatino Linotype" w:hAnsi="Palatino Linotype" w:cs="Palatino Linotype"/>
          <w:sz w:val="22"/>
          <w:szCs w:val="22"/>
        </w:rPr>
      </w:pPr>
    </w:p>
    <w:p w14:paraId="051EC7FB" w14:textId="4BD842F8" w:rsidR="008E677C" w:rsidRPr="0036272B" w:rsidRDefault="00A13D8F" w:rsidP="00622781">
      <w:pPr>
        <w:tabs>
          <w:tab w:val="left" w:pos="7513"/>
        </w:tabs>
        <w:spacing w:line="360" w:lineRule="auto"/>
        <w:ind w:right="-93"/>
        <w:jc w:val="both"/>
        <w:rPr>
          <w:rFonts w:ascii="Palatino Linotype" w:eastAsia="Palatino Linotype" w:hAnsi="Palatino Linotype" w:cs="Palatino Linotype"/>
          <w:i/>
          <w:iCs/>
          <w:sz w:val="22"/>
          <w:szCs w:val="22"/>
        </w:rPr>
      </w:pPr>
      <w:r w:rsidRPr="0036272B">
        <w:rPr>
          <w:rFonts w:ascii="Palatino Linotype" w:eastAsia="Palatino Linotype" w:hAnsi="Palatino Linotype" w:cs="Palatino Linotype"/>
          <w:sz w:val="22"/>
          <w:szCs w:val="22"/>
        </w:rPr>
        <w:t xml:space="preserve">Aunado a lo anterior, es importante referir que la parte </w:t>
      </w:r>
      <w:r w:rsidRPr="0036272B">
        <w:rPr>
          <w:rFonts w:ascii="Palatino Linotype" w:eastAsia="Palatino Linotype" w:hAnsi="Palatino Linotype" w:cs="Palatino Linotype"/>
          <w:b/>
          <w:bCs/>
          <w:sz w:val="22"/>
          <w:szCs w:val="22"/>
        </w:rPr>
        <w:t xml:space="preserve">Recurrente </w:t>
      </w:r>
      <w:r w:rsidRPr="0036272B">
        <w:rPr>
          <w:rFonts w:ascii="Palatino Linotype" w:eastAsia="Palatino Linotype" w:hAnsi="Palatino Linotype" w:cs="Palatino Linotype"/>
          <w:sz w:val="22"/>
          <w:szCs w:val="22"/>
        </w:rPr>
        <w:t xml:space="preserve">al momento de interponer el medio de impugnación que ahora </w:t>
      </w:r>
      <w:r w:rsidR="008E677C" w:rsidRPr="0036272B">
        <w:rPr>
          <w:rFonts w:ascii="Palatino Linotype" w:eastAsia="Palatino Linotype" w:hAnsi="Palatino Linotype" w:cs="Palatino Linotype"/>
          <w:sz w:val="22"/>
          <w:szCs w:val="22"/>
        </w:rPr>
        <w:t>requirió</w:t>
      </w:r>
      <w:r w:rsidRPr="0036272B">
        <w:rPr>
          <w:rFonts w:ascii="Palatino Linotype" w:eastAsia="Palatino Linotype" w:hAnsi="Palatino Linotype" w:cs="Palatino Linotype"/>
          <w:sz w:val="22"/>
          <w:szCs w:val="22"/>
        </w:rPr>
        <w:t xml:space="preserve">: </w:t>
      </w:r>
      <w:r w:rsidR="008E677C" w:rsidRPr="0036272B">
        <w:rPr>
          <w:rFonts w:ascii="Palatino Linotype" w:eastAsia="Palatino Linotype" w:hAnsi="Palatino Linotype" w:cs="Palatino Linotype"/>
          <w:b/>
          <w:bCs/>
          <w:i/>
          <w:iCs/>
          <w:sz w:val="22"/>
          <w:szCs w:val="22"/>
          <w:u w:val="single"/>
        </w:rPr>
        <w:t>justificar la razón por lo que quien o quienes cuentan con dichos datos, así como especifique porque las colonias no corresponden a las colonias publicadas en el bando municipal actual y por último los motivos que se tienen como fue el encuadre y adaptación con el catálogo nacional de incidentes y así como la metodología que ocuparon para el tiempo de reacción agradezco la colaboración.”</w:t>
      </w:r>
    </w:p>
    <w:p w14:paraId="758B618F" w14:textId="08EAA9C0" w:rsidR="00A13D8F" w:rsidRPr="0036272B" w:rsidRDefault="00A13D8F" w:rsidP="00622781">
      <w:pPr>
        <w:spacing w:line="360" w:lineRule="auto"/>
        <w:jc w:val="both"/>
        <w:rPr>
          <w:rFonts w:ascii="Palatino Linotype" w:eastAsia="Palatino Linotype" w:hAnsi="Palatino Linotype" w:cs="Palatino Linotype"/>
          <w:b/>
          <w:bCs/>
          <w:sz w:val="22"/>
          <w:szCs w:val="22"/>
        </w:rPr>
      </w:pPr>
    </w:p>
    <w:p w14:paraId="6E7DD253" w14:textId="4C63560D" w:rsidR="008E677C" w:rsidRPr="0036272B" w:rsidRDefault="008E677C" w:rsidP="00622781">
      <w:pPr>
        <w:spacing w:line="360" w:lineRule="auto"/>
        <w:ind w:right="49"/>
        <w:contextualSpacing/>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sz w:val="22"/>
          <w:szCs w:val="22"/>
        </w:rPr>
        <w:t xml:space="preserve">Es así que, de lo anteriormente transcrito, se tiene que la parte </w:t>
      </w:r>
      <w:r w:rsidRPr="0036272B">
        <w:rPr>
          <w:rFonts w:ascii="Palatino Linotype" w:eastAsia="Palatino Linotype" w:hAnsi="Palatino Linotype" w:cs="Palatino Linotype"/>
          <w:b/>
          <w:bCs/>
          <w:sz w:val="22"/>
          <w:szCs w:val="22"/>
        </w:rPr>
        <w:t xml:space="preserve">Recurrente </w:t>
      </w:r>
      <w:r w:rsidRPr="0036272B">
        <w:rPr>
          <w:rFonts w:ascii="Palatino Linotype" w:eastAsia="Palatino Linotype" w:hAnsi="Palatino Linotype" w:cs="Palatino Linotype"/>
          <w:sz w:val="22"/>
          <w:szCs w:val="22"/>
        </w:rPr>
        <w:t>amplia sus requerimientos a efecto de solicitar información diversa a la primeramente planteada; consideración por la que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14:paraId="6BFAA4C6" w14:textId="77777777" w:rsidR="008E677C" w:rsidRPr="0036272B" w:rsidRDefault="008E677C" w:rsidP="00622781">
      <w:pPr>
        <w:spacing w:line="360" w:lineRule="auto"/>
        <w:contextualSpacing/>
        <w:jc w:val="both"/>
        <w:rPr>
          <w:rFonts w:ascii="Palatino Linotype" w:eastAsia="Palatino Linotype" w:hAnsi="Palatino Linotype" w:cs="Palatino Linotype"/>
          <w:sz w:val="22"/>
          <w:szCs w:val="22"/>
        </w:rPr>
      </w:pPr>
    </w:p>
    <w:p w14:paraId="09902C0E" w14:textId="77777777" w:rsidR="008E677C" w:rsidRPr="0036272B" w:rsidRDefault="008E677C" w:rsidP="00622781">
      <w:pPr>
        <w:spacing w:before="240" w:after="240" w:line="360" w:lineRule="auto"/>
        <w:contextualSpacing/>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sz w:val="22"/>
          <w:szCs w:val="22"/>
        </w:rPr>
        <w:t>En este orden de ideas, una vez formulada su solicitud inicial,</w:t>
      </w:r>
      <w:r w:rsidRPr="0036272B">
        <w:rPr>
          <w:rFonts w:ascii="Palatino Linotype" w:eastAsia="Palatino Linotype" w:hAnsi="Palatino Linotype" w:cs="Palatino Linotype"/>
          <w:i/>
          <w:sz w:val="22"/>
          <w:szCs w:val="22"/>
        </w:rPr>
        <w:t xml:space="preserve"> </w:t>
      </w:r>
      <w:r w:rsidRPr="0036272B">
        <w:rPr>
          <w:rFonts w:ascii="Palatino Linotype" w:eastAsia="Palatino Linotype" w:hAnsi="Palatino Linotype" w:cs="Palatino Linotype"/>
          <w:sz w:val="22"/>
          <w:szCs w:val="22"/>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7AF6CCC1" w14:textId="77777777" w:rsidR="008E677C" w:rsidRPr="0036272B" w:rsidRDefault="008E677C" w:rsidP="00622781">
      <w:pPr>
        <w:spacing w:before="240" w:after="240" w:line="360" w:lineRule="auto"/>
        <w:contextualSpacing/>
        <w:jc w:val="both"/>
        <w:rPr>
          <w:rFonts w:ascii="Palatino Linotype" w:eastAsia="Palatino Linotype" w:hAnsi="Palatino Linotype" w:cs="Palatino Linotype"/>
          <w:sz w:val="22"/>
          <w:szCs w:val="22"/>
        </w:rPr>
      </w:pPr>
    </w:p>
    <w:p w14:paraId="691A06BD" w14:textId="77777777" w:rsidR="008E677C" w:rsidRPr="0036272B" w:rsidRDefault="008E677C" w:rsidP="0062278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sz w:val="22"/>
          <w:szCs w:val="22"/>
        </w:rPr>
        <w:t>Robustece lo anterior lo plasmado en el criterio orientador número 01/17 emitido por el entonces Instituto Nacional de Transparencia, Acceso a la Información y Protección de Datos Personales, INAI, que lleva por rubro y texto lo que a continuación se transcribe:</w:t>
      </w:r>
    </w:p>
    <w:p w14:paraId="26817FF7" w14:textId="77777777" w:rsidR="008E677C" w:rsidRPr="0036272B" w:rsidRDefault="008E677C" w:rsidP="00622781">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2"/>
          <w:szCs w:val="22"/>
        </w:rPr>
      </w:pPr>
    </w:p>
    <w:p w14:paraId="5116F182" w14:textId="77777777" w:rsidR="008E677C" w:rsidRPr="0036272B" w:rsidRDefault="008E677C" w:rsidP="00622781">
      <w:pPr>
        <w:spacing w:before="240" w:after="240" w:line="276" w:lineRule="auto"/>
        <w:ind w:left="851" w:right="902"/>
        <w:contextualSpacing/>
        <w:jc w:val="both"/>
        <w:rPr>
          <w:rFonts w:ascii="Palatino Linotype" w:eastAsia="Palatino Linotype" w:hAnsi="Palatino Linotype" w:cs="Palatino Linotype"/>
          <w:i/>
          <w:sz w:val="22"/>
          <w:szCs w:val="22"/>
        </w:rPr>
      </w:pPr>
      <w:r w:rsidRPr="0036272B">
        <w:rPr>
          <w:rFonts w:ascii="Palatino Linotype" w:eastAsia="Palatino Linotype" w:hAnsi="Palatino Linotype" w:cs="Palatino Linotype"/>
          <w:i/>
          <w:sz w:val="22"/>
          <w:szCs w:val="22"/>
        </w:rPr>
        <w:t>“</w:t>
      </w:r>
      <w:r w:rsidRPr="0036272B">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36272B">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36272B">
        <w:rPr>
          <w:rFonts w:ascii="Palatino Linotype" w:eastAsia="Palatino Linotype" w:hAnsi="Palatino Linotype" w:cs="Palatino Linotype"/>
          <w:b/>
          <w:i/>
          <w:sz w:val="22"/>
          <w:szCs w:val="22"/>
        </w:rPr>
        <w:t>.</w:t>
      </w:r>
      <w:r w:rsidRPr="0036272B">
        <w:rPr>
          <w:rFonts w:ascii="Palatino Linotype" w:eastAsia="Palatino Linotype" w:hAnsi="Palatino Linotype" w:cs="Palatino Linotype"/>
          <w:i/>
          <w:sz w:val="22"/>
          <w:szCs w:val="22"/>
        </w:rPr>
        <w:t>”</w:t>
      </w:r>
    </w:p>
    <w:p w14:paraId="783BECB4" w14:textId="77777777" w:rsidR="008E677C" w:rsidRPr="0036272B" w:rsidRDefault="008E677C" w:rsidP="00622781">
      <w:pPr>
        <w:spacing w:before="240" w:after="240" w:line="360" w:lineRule="auto"/>
        <w:ind w:left="851" w:right="900"/>
        <w:contextualSpacing/>
        <w:jc w:val="both"/>
        <w:rPr>
          <w:rFonts w:ascii="Palatino Linotype" w:eastAsia="Palatino Linotype" w:hAnsi="Palatino Linotype" w:cs="Palatino Linotype"/>
          <w:sz w:val="22"/>
          <w:szCs w:val="22"/>
        </w:rPr>
      </w:pPr>
    </w:p>
    <w:p w14:paraId="2DF4A57C" w14:textId="77777777" w:rsidR="008E677C" w:rsidRPr="0036272B" w:rsidRDefault="008E677C" w:rsidP="00622781">
      <w:pPr>
        <w:spacing w:before="240" w:after="240" w:line="360" w:lineRule="auto"/>
        <w:ind w:right="51"/>
        <w:contextualSpacing/>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sz w:val="22"/>
          <w:szCs w:val="22"/>
        </w:rPr>
        <w:t xml:space="preserve">Por lo tanto, en términos de todo lo anterior, resulta aplicable al caso concreto el contenido de los artículos 186, 191 fracciones VII, y 192 fracción IV de la de la Ley de Transparencia y Acceso a la Información Pública del Estado de México y Municipios, que disponen lo siguiente: </w:t>
      </w:r>
    </w:p>
    <w:p w14:paraId="1D7D55B3" w14:textId="77777777" w:rsidR="008E677C" w:rsidRPr="0036272B" w:rsidRDefault="008E677C" w:rsidP="00622781">
      <w:pPr>
        <w:spacing w:before="240" w:after="240" w:line="360" w:lineRule="auto"/>
        <w:ind w:right="51"/>
        <w:contextualSpacing/>
        <w:jc w:val="both"/>
        <w:rPr>
          <w:rFonts w:ascii="Palatino Linotype" w:eastAsia="Palatino Linotype" w:hAnsi="Palatino Linotype" w:cs="Palatino Linotype"/>
          <w:sz w:val="22"/>
          <w:szCs w:val="22"/>
        </w:rPr>
      </w:pPr>
    </w:p>
    <w:p w14:paraId="6C4D6AB9" w14:textId="77777777" w:rsidR="008E677C" w:rsidRPr="0036272B" w:rsidRDefault="008E677C" w:rsidP="00622781">
      <w:pPr>
        <w:spacing w:before="240" w:after="240" w:line="276" w:lineRule="auto"/>
        <w:ind w:left="851" w:right="902"/>
        <w:contextualSpacing/>
        <w:jc w:val="both"/>
        <w:rPr>
          <w:rFonts w:ascii="Palatino Linotype" w:eastAsia="Palatino Linotype" w:hAnsi="Palatino Linotype" w:cs="Palatino Linotype"/>
          <w:i/>
          <w:sz w:val="22"/>
          <w:szCs w:val="22"/>
        </w:rPr>
      </w:pPr>
      <w:r w:rsidRPr="0036272B">
        <w:rPr>
          <w:rFonts w:ascii="Palatino Linotype" w:eastAsia="Palatino Linotype" w:hAnsi="Palatino Linotype" w:cs="Palatino Linotype"/>
          <w:b/>
          <w:i/>
          <w:sz w:val="22"/>
          <w:szCs w:val="22"/>
        </w:rPr>
        <w:t xml:space="preserve"> “Artículo 186. </w:t>
      </w:r>
      <w:r w:rsidRPr="0036272B">
        <w:rPr>
          <w:rFonts w:ascii="Palatino Linotype" w:eastAsia="Palatino Linotype" w:hAnsi="Palatino Linotype" w:cs="Palatino Linotype"/>
          <w:i/>
          <w:sz w:val="22"/>
          <w:szCs w:val="22"/>
        </w:rPr>
        <w:t>Las resoluciones del Instituto podrán:</w:t>
      </w:r>
    </w:p>
    <w:p w14:paraId="71042BF9" w14:textId="77777777" w:rsidR="008E677C" w:rsidRPr="0036272B" w:rsidRDefault="008E677C" w:rsidP="00622781">
      <w:pPr>
        <w:spacing w:before="240" w:after="240" w:line="276" w:lineRule="auto"/>
        <w:ind w:left="851" w:right="902"/>
        <w:contextualSpacing/>
        <w:jc w:val="both"/>
        <w:rPr>
          <w:rFonts w:ascii="Palatino Linotype" w:eastAsia="Palatino Linotype" w:hAnsi="Palatino Linotype" w:cs="Palatino Linotype"/>
          <w:i/>
          <w:sz w:val="22"/>
          <w:szCs w:val="22"/>
        </w:rPr>
      </w:pPr>
      <w:r w:rsidRPr="0036272B">
        <w:rPr>
          <w:rFonts w:ascii="Palatino Linotype" w:eastAsia="Palatino Linotype" w:hAnsi="Palatino Linotype" w:cs="Palatino Linotype"/>
          <w:b/>
          <w:i/>
          <w:sz w:val="22"/>
          <w:szCs w:val="22"/>
        </w:rPr>
        <w:t>I. Desechar o sobreseer el recurso;</w:t>
      </w:r>
    </w:p>
    <w:p w14:paraId="4817D788" w14:textId="77777777" w:rsidR="008E677C" w:rsidRPr="0036272B" w:rsidRDefault="008E677C" w:rsidP="00622781">
      <w:pPr>
        <w:spacing w:before="240" w:after="240" w:line="276" w:lineRule="auto"/>
        <w:ind w:left="851" w:right="902"/>
        <w:contextualSpacing/>
        <w:jc w:val="both"/>
        <w:rPr>
          <w:rFonts w:ascii="Palatino Linotype" w:eastAsia="Palatino Linotype" w:hAnsi="Palatino Linotype" w:cs="Palatino Linotype"/>
          <w:i/>
          <w:sz w:val="22"/>
          <w:szCs w:val="22"/>
        </w:rPr>
      </w:pPr>
      <w:r w:rsidRPr="0036272B">
        <w:rPr>
          <w:rFonts w:ascii="Palatino Linotype" w:eastAsia="Palatino Linotype" w:hAnsi="Palatino Linotype" w:cs="Palatino Linotype"/>
          <w:b/>
          <w:i/>
          <w:sz w:val="22"/>
          <w:szCs w:val="22"/>
        </w:rPr>
        <w:t xml:space="preserve">II. </w:t>
      </w:r>
      <w:r w:rsidRPr="0036272B">
        <w:rPr>
          <w:rFonts w:ascii="Palatino Linotype" w:eastAsia="Palatino Linotype" w:hAnsi="Palatino Linotype" w:cs="Palatino Linotype"/>
          <w:i/>
          <w:sz w:val="22"/>
          <w:szCs w:val="22"/>
        </w:rPr>
        <w:t>Confirmar la respuesta del sujeto obligado;</w:t>
      </w:r>
    </w:p>
    <w:p w14:paraId="55B461C9" w14:textId="77777777" w:rsidR="008E677C" w:rsidRPr="0036272B" w:rsidRDefault="008E677C" w:rsidP="00622781">
      <w:pPr>
        <w:spacing w:before="240" w:after="240" w:line="276" w:lineRule="auto"/>
        <w:ind w:left="851" w:right="902"/>
        <w:contextualSpacing/>
        <w:jc w:val="both"/>
        <w:rPr>
          <w:rFonts w:ascii="Palatino Linotype" w:eastAsia="Palatino Linotype" w:hAnsi="Palatino Linotype" w:cs="Palatino Linotype"/>
          <w:i/>
          <w:sz w:val="22"/>
          <w:szCs w:val="22"/>
        </w:rPr>
      </w:pPr>
      <w:r w:rsidRPr="0036272B">
        <w:rPr>
          <w:rFonts w:ascii="Palatino Linotype" w:eastAsia="Palatino Linotype" w:hAnsi="Palatino Linotype" w:cs="Palatino Linotype"/>
          <w:b/>
          <w:i/>
          <w:sz w:val="22"/>
          <w:szCs w:val="22"/>
        </w:rPr>
        <w:t xml:space="preserve">III. </w:t>
      </w:r>
      <w:r w:rsidRPr="0036272B">
        <w:rPr>
          <w:rFonts w:ascii="Palatino Linotype" w:eastAsia="Palatino Linotype" w:hAnsi="Palatino Linotype" w:cs="Palatino Linotype"/>
          <w:i/>
          <w:sz w:val="22"/>
          <w:szCs w:val="22"/>
        </w:rPr>
        <w:t>Revocar o modificar la respuesta del sujeto obligado; y</w:t>
      </w:r>
    </w:p>
    <w:p w14:paraId="04182CA5" w14:textId="77777777" w:rsidR="008E677C" w:rsidRPr="0036272B" w:rsidRDefault="008E677C" w:rsidP="00622781">
      <w:pPr>
        <w:spacing w:before="240" w:after="240" w:line="276" w:lineRule="auto"/>
        <w:ind w:left="851" w:right="902"/>
        <w:contextualSpacing/>
        <w:jc w:val="both"/>
        <w:rPr>
          <w:rFonts w:ascii="Palatino Linotype" w:eastAsia="Palatino Linotype" w:hAnsi="Palatino Linotype" w:cs="Palatino Linotype"/>
          <w:i/>
          <w:sz w:val="22"/>
          <w:szCs w:val="22"/>
        </w:rPr>
      </w:pPr>
      <w:r w:rsidRPr="0036272B">
        <w:rPr>
          <w:rFonts w:ascii="Palatino Linotype" w:eastAsia="Palatino Linotype" w:hAnsi="Palatino Linotype" w:cs="Palatino Linotype"/>
          <w:b/>
          <w:i/>
          <w:sz w:val="22"/>
          <w:szCs w:val="22"/>
        </w:rPr>
        <w:t xml:space="preserve">IV. </w:t>
      </w:r>
      <w:r w:rsidRPr="0036272B">
        <w:rPr>
          <w:rFonts w:ascii="Palatino Linotype" w:eastAsia="Palatino Linotype" w:hAnsi="Palatino Linotype" w:cs="Palatino Linotype"/>
          <w:i/>
          <w:sz w:val="22"/>
          <w:szCs w:val="22"/>
        </w:rPr>
        <w:t>Ordenar la entrega de la información…”</w:t>
      </w:r>
    </w:p>
    <w:p w14:paraId="2E757A81" w14:textId="77777777" w:rsidR="008E677C" w:rsidRPr="0036272B" w:rsidRDefault="008E677C" w:rsidP="00622781">
      <w:pPr>
        <w:spacing w:before="240" w:after="240" w:line="276" w:lineRule="auto"/>
        <w:ind w:left="851" w:right="902"/>
        <w:contextualSpacing/>
        <w:jc w:val="both"/>
        <w:rPr>
          <w:rFonts w:ascii="Palatino Linotype" w:eastAsia="Palatino Linotype" w:hAnsi="Palatino Linotype" w:cs="Palatino Linotype"/>
          <w:b/>
          <w:i/>
          <w:sz w:val="22"/>
          <w:szCs w:val="22"/>
        </w:rPr>
      </w:pPr>
    </w:p>
    <w:p w14:paraId="6BE9620E" w14:textId="77777777" w:rsidR="008E677C" w:rsidRPr="0036272B" w:rsidRDefault="008E677C" w:rsidP="00622781">
      <w:pPr>
        <w:spacing w:before="240" w:after="240" w:line="276" w:lineRule="auto"/>
        <w:ind w:left="851" w:right="902"/>
        <w:contextualSpacing/>
        <w:jc w:val="both"/>
        <w:rPr>
          <w:rFonts w:ascii="Palatino Linotype" w:eastAsia="Palatino Linotype" w:hAnsi="Palatino Linotype" w:cs="Palatino Linotype"/>
          <w:i/>
          <w:sz w:val="22"/>
          <w:szCs w:val="22"/>
        </w:rPr>
      </w:pPr>
      <w:r w:rsidRPr="0036272B">
        <w:rPr>
          <w:rFonts w:ascii="Palatino Linotype" w:eastAsia="Palatino Linotype" w:hAnsi="Palatino Linotype" w:cs="Palatino Linotype"/>
          <w:b/>
          <w:i/>
          <w:sz w:val="22"/>
          <w:szCs w:val="22"/>
        </w:rPr>
        <w:t xml:space="preserve">Artículo 191. </w:t>
      </w:r>
      <w:r w:rsidRPr="0036272B">
        <w:rPr>
          <w:rFonts w:ascii="Palatino Linotype" w:eastAsia="Palatino Linotype" w:hAnsi="Palatino Linotype" w:cs="Palatino Linotype"/>
          <w:i/>
          <w:sz w:val="22"/>
          <w:szCs w:val="22"/>
        </w:rPr>
        <w:t>El recurso será desechado por improcedente cuando:</w:t>
      </w:r>
    </w:p>
    <w:p w14:paraId="73639FF4" w14:textId="77777777" w:rsidR="008E677C" w:rsidRPr="0036272B" w:rsidRDefault="008E677C" w:rsidP="00622781">
      <w:pPr>
        <w:spacing w:before="240" w:after="240" w:line="276" w:lineRule="auto"/>
        <w:ind w:left="851" w:right="902"/>
        <w:contextualSpacing/>
        <w:jc w:val="both"/>
        <w:rPr>
          <w:rFonts w:ascii="Palatino Linotype" w:eastAsia="Palatino Linotype" w:hAnsi="Palatino Linotype" w:cs="Palatino Linotype"/>
          <w:i/>
          <w:sz w:val="22"/>
          <w:szCs w:val="22"/>
        </w:rPr>
      </w:pPr>
      <w:r w:rsidRPr="0036272B">
        <w:rPr>
          <w:rFonts w:ascii="Palatino Linotype" w:eastAsia="Palatino Linotype" w:hAnsi="Palatino Linotype" w:cs="Palatino Linotype"/>
          <w:b/>
          <w:i/>
          <w:sz w:val="22"/>
          <w:szCs w:val="22"/>
        </w:rPr>
        <w:t>(…)</w:t>
      </w:r>
    </w:p>
    <w:p w14:paraId="4FFC50FF" w14:textId="77777777" w:rsidR="008E677C" w:rsidRPr="0036272B" w:rsidRDefault="008E677C" w:rsidP="00622781">
      <w:pPr>
        <w:spacing w:before="240" w:after="240" w:line="276" w:lineRule="auto"/>
        <w:ind w:left="851" w:right="902"/>
        <w:contextualSpacing/>
        <w:jc w:val="both"/>
        <w:rPr>
          <w:rFonts w:ascii="Palatino Linotype" w:eastAsia="Palatino Linotype" w:hAnsi="Palatino Linotype" w:cs="Palatino Linotype"/>
          <w:i/>
          <w:sz w:val="22"/>
          <w:szCs w:val="22"/>
        </w:rPr>
      </w:pPr>
      <w:r w:rsidRPr="0036272B">
        <w:rPr>
          <w:rFonts w:ascii="Palatino Linotype" w:eastAsia="Palatino Linotype" w:hAnsi="Palatino Linotype" w:cs="Palatino Linotype"/>
          <w:b/>
          <w:i/>
          <w:sz w:val="22"/>
          <w:szCs w:val="22"/>
        </w:rPr>
        <w:t>VII. El recurrente amplíe su solicitud en el recurso de revisión, únicamente respecto de los nuevos contenidos.”</w:t>
      </w:r>
    </w:p>
    <w:p w14:paraId="1DBC1C22" w14:textId="77777777" w:rsidR="008E677C" w:rsidRPr="0036272B" w:rsidRDefault="008E677C" w:rsidP="00622781">
      <w:pPr>
        <w:tabs>
          <w:tab w:val="left" w:pos="1276"/>
        </w:tabs>
        <w:spacing w:before="120" w:after="120" w:line="276" w:lineRule="auto"/>
        <w:ind w:left="1134" w:right="902"/>
        <w:contextualSpacing/>
        <w:jc w:val="both"/>
        <w:rPr>
          <w:rFonts w:ascii="Palatino Linotype" w:eastAsia="Palatino Linotype" w:hAnsi="Palatino Linotype" w:cs="Palatino Linotype"/>
          <w:b/>
          <w:i/>
          <w:sz w:val="22"/>
          <w:szCs w:val="22"/>
        </w:rPr>
      </w:pPr>
    </w:p>
    <w:p w14:paraId="5490017E" w14:textId="77777777" w:rsidR="008E677C" w:rsidRPr="0036272B" w:rsidRDefault="008E677C" w:rsidP="00622781">
      <w:pPr>
        <w:spacing w:before="120" w:after="120" w:line="276" w:lineRule="auto"/>
        <w:ind w:left="851" w:right="902"/>
        <w:contextualSpacing/>
        <w:jc w:val="both"/>
        <w:rPr>
          <w:rFonts w:ascii="Palatino Linotype" w:eastAsia="Palatino Linotype" w:hAnsi="Palatino Linotype" w:cs="Palatino Linotype"/>
          <w:i/>
          <w:sz w:val="22"/>
          <w:szCs w:val="22"/>
        </w:rPr>
      </w:pPr>
      <w:r w:rsidRPr="0036272B">
        <w:rPr>
          <w:rFonts w:ascii="Palatino Linotype" w:eastAsia="Palatino Linotype" w:hAnsi="Palatino Linotype" w:cs="Palatino Linotype"/>
          <w:b/>
          <w:i/>
          <w:sz w:val="22"/>
          <w:szCs w:val="22"/>
        </w:rPr>
        <w:t xml:space="preserve">Artículo 192. </w:t>
      </w:r>
      <w:r w:rsidRPr="0036272B">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33962101" w14:textId="77777777" w:rsidR="008E677C" w:rsidRPr="0036272B" w:rsidRDefault="008E677C" w:rsidP="00622781">
      <w:pPr>
        <w:spacing w:before="120" w:after="120" w:line="276" w:lineRule="auto"/>
        <w:ind w:left="851" w:right="902"/>
        <w:contextualSpacing/>
        <w:jc w:val="both"/>
        <w:rPr>
          <w:rFonts w:ascii="Palatino Linotype" w:eastAsia="Palatino Linotype" w:hAnsi="Palatino Linotype" w:cs="Palatino Linotype"/>
          <w:i/>
          <w:sz w:val="22"/>
          <w:szCs w:val="22"/>
        </w:rPr>
      </w:pPr>
      <w:r w:rsidRPr="0036272B">
        <w:rPr>
          <w:rFonts w:ascii="Palatino Linotype" w:eastAsia="Palatino Linotype" w:hAnsi="Palatino Linotype" w:cs="Palatino Linotype"/>
          <w:b/>
          <w:i/>
          <w:sz w:val="22"/>
          <w:szCs w:val="22"/>
        </w:rPr>
        <w:t>(…)</w:t>
      </w:r>
    </w:p>
    <w:p w14:paraId="217D023A" w14:textId="77777777" w:rsidR="008E677C" w:rsidRPr="0036272B" w:rsidRDefault="008E677C" w:rsidP="00622781">
      <w:pPr>
        <w:spacing w:before="120" w:after="120" w:line="276" w:lineRule="auto"/>
        <w:ind w:left="851" w:right="902"/>
        <w:contextualSpacing/>
        <w:jc w:val="both"/>
        <w:rPr>
          <w:rFonts w:ascii="Palatino Linotype" w:eastAsia="Palatino Linotype" w:hAnsi="Palatino Linotype" w:cs="Palatino Linotype"/>
          <w:i/>
          <w:sz w:val="22"/>
          <w:szCs w:val="22"/>
        </w:rPr>
      </w:pPr>
      <w:r w:rsidRPr="0036272B">
        <w:rPr>
          <w:rFonts w:ascii="Palatino Linotype" w:eastAsia="Palatino Linotype" w:hAnsi="Palatino Linotype" w:cs="Palatino Linotype"/>
          <w:b/>
          <w:i/>
          <w:sz w:val="22"/>
          <w:szCs w:val="22"/>
        </w:rPr>
        <w:t>IV. Admitido el recurso de revisión, aparezca alguna causal de improcedencia en los términos de la presente Ley; y</w:t>
      </w:r>
      <w:r w:rsidRPr="0036272B">
        <w:rPr>
          <w:rFonts w:ascii="Palatino Linotype" w:eastAsia="Palatino Linotype" w:hAnsi="Palatino Linotype" w:cs="Palatino Linotype"/>
          <w:sz w:val="22"/>
          <w:szCs w:val="22"/>
        </w:rPr>
        <w:t>”</w:t>
      </w:r>
    </w:p>
    <w:p w14:paraId="53CB1CE6" w14:textId="77777777" w:rsidR="008E677C" w:rsidRPr="0036272B" w:rsidRDefault="008E677C" w:rsidP="00622781">
      <w:pPr>
        <w:spacing w:before="120" w:after="120"/>
        <w:ind w:left="1134" w:right="902"/>
        <w:jc w:val="both"/>
        <w:rPr>
          <w:rFonts w:ascii="Palatino Linotype" w:eastAsia="Palatino Linotype" w:hAnsi="Palatino Linotype" w:cs="Palatino Linotype"/>
          <w:sz w:val="22"/>
          <w:szCs w:val="22"/>
        </w:rPr>
      </w:pPr>
    </w:p>
    <w:p w14:paraId="32207561" w14:textId="77777777" w:rsidR="008E677C" w:rsidRPr="0036272B" w:rsidRDefault="008E677C" w:rsidP="00622781">
      <w:pPr>
        <w:spacing w:before="240" w:after="240" w:line="360" w:lineRule="auto"/>
        <w:ind w:right="49"/>
        <w:contextualSpacing/>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sz w:val="22"/>
          <w:szCs w:val="22"/>
        </w:rPr>
        <w:t>En primer lugar,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w:t>
      </w:r>
    </w:p>
    <w:p w14:paraId="2243CB34" w14:textId="77777777" w:rsidR="008E677C" w:rsidRPr="0036272B" w:rsidRDefault="008E677C" w:rsidP="00622781">
      <w:pPr>
        <w:pBdr>
          <w:top w:val="nil"/>
          <w:left w:val="nil"/>
          <w:bottom w:val="nil"/>
          <w:right w:val="nil"/>
          <w:between w:val="nil"/>
        </w:pBdr>
        <w:spacing w:after="240" w:line="360" w:lineRule="auto"/>
        <w:contextualSpacing/>
        <w:jc w:val="both"/>
        <w:rPr>
          <w:rFonts w:ascii="Palatino Linotype" w:eastAsia="Palatino Linotype" w:hAnsi="Palatino Linotype" w:cs="Palatino Linotype"/>
          <w:sz w:val="22"/>
          <w:szCs w:val="22"/>
        </w:rPr>
      </w:pPr>
    </w:p>
    <w:p w14:paraId="1DD74FE0" w14:textId="77777777" w:rsidR="008E677C" w:rsidRPr="0036272B" w:rsidRDefault="008E677C" w:rsidP="00622781">
      <w:pPr>
        <w:spacing w:before="240" w:after="240" w:line="360" w:lineRule="auto"/>
        <w:ind w:right="49"/>
        <w:contextualSpacing/>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sz w:val="22"/>
          <w:szCs w:val="22"/>
        </w:rPr>
        <w:t>Dentro de este orden de ideas, es evidente que no se puede invocar el precepto legal 191 de la Ley en cita ulteriormente a que ha sido admitido, determinando la actualización de un desechamiento</w:t>
      </w:r>
      <w:r w:rsidRPr="0036272B">
        <w:rPr>
          <w:rFonts w:ascii="Palatino Linotype" w:eastAsia="Palatino Linotype" w:hAnsi="Palatino Linotype" w:cs="Palatino Linotype"/>
          <w:sz w:val="22"/>
          <w:szCs w:val="22"/>
          <w:vertAlign w:val="superscript"/>
        </w:rPr>
        <w:footnoteReference w:id="1"/>
      </w:r>
      <w:r w:rsidRPr="0036272B">
        <w:rPr>
          <w:rFonts w:ascii="Palatino Linotype" w:eastAsia="Palatino Linotype" w:hAnsi="Palatino Linotype" w:cs="Palatino Linotype"/>
          <w:sz w:val="22"/>
          <w:szCs w:val="22"/>
        </w:rPr>
        <w:t>, porque está ya sería posterior a la etapa procedimental en la que debió desecharse.</w:t>
      </w:r>
    </w:p>
    <w:p w14:paraId="682010E0" w14:textId="77777777" w:rsidR="008E677C" w:rsidRPr="0036272B" w:rsidRDefault="008E677C" w:rsidP="00622781">
      <w:pPr>
        <w:spacing w:before="240" w:after="240" w:line="360" w:lineRule="auto"/>
        <w:ind w:right="49"/>
        <w:contextualSpacing/>
        <w:jc w:val="both"/>
        <w:rPr>
          <w:rFonts w:ascii="Palatino Linotype" w:eastAsia="Palatino Linotype" w:hAnsi="Palatino Linotype" w:cs="Palatino Linotype"/>
          <w:sz w:val="22"/>
          <w:szCs w:val="22"/>
        </w:rPr>
      </w:pPr>
    </w:p>
    <w:p w14:paraId="31344CAC" w14:textId="77777777" w:rsidR="008E677C" w:rsidRPr="0036272B" w:rsidRDefault="008E677C" w:rsidP="00622781">
      <w:pPr>
        <w:spacing w:before="240" w:after="240" w:line="360" w:lineRule="auto"/>
        <w:ind w:right="49"/>
        <w:contextualSpacing/>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sz w:val="22"/>
          <w:szCs w:val="22"/>
        </w:rPr>
        <w:t xml:space="preserve">Cobrando aplicación lo previsto en la fracción IV del artículo 192, en razón a que al haber sido admitido el recurso de revisión y al actualizarse una causal de improcedencia establecida en la fracción VII del artículo 191 de la misma Ley, éste debe ser </w:t>
      </w:r>
      <w:r w:rsidRPr="0036272B">
        <w:rPr>
          <w:rFonts w:ascii="Palatino Linotype" w:eastAsia="Palatino Linotype" w:hAnsi="Palatino Linotype" w:cs="Palatino Linotype"/>
          <w:i/>
          <w:sz w:val="22"/>
          <w:szCs w:val="22"/>
        </w:rPr>
        <w:t>sobreseído</w:t>
      </w:r>
      <w:r w:rsidRPr="0036272B">
        <w:rPr>
          <w:rFonts w:ascii="Palatino Linotype" w:eastAsia="Palatino Linotype" w:hAnsi="Palatino Linotype" w:cs="Palatino Linotype"/>
          <w:sz w:val="22"/>
          <w:szCs w:val="22"/>
        </w:rPr>
        <w:t xml:space="preserve">. </w:t>
      </w:r>
    </w:p>
    <w:p w14:paraId="07B206DE" w14:textId="77777777" w:rsidR="00622781" w:rsidRPr="0036272B" w:rsidRDefault="00622781" w:rsidP="00622781">
      <w:pPr>
        <w:spacing w:before="240" w:after="240" w:line="360" w:lineRule="auto"/>
        <w:contextualSpacing/>
        <w:jc w:val="both"/>
        <w:rPr>
          <w:rFonts w:ascii="Palatino Linotype" w:eastAsia="Palatino Linotype" w:hAnsi="Palatino Linotype" w:cs="Palatino Linotype"/>
          <w:sz w:val="22"/>
          <w:szCs w:val="22"/>
        </w:rPr>
      </w:pPr>
    </w:p>
    <w:p w14:paraId="62AAB170" w14:textId="5F2ACAC6" w:rsidR="00DA319E" w:rsidRPr="0036272B" w:rsidRDefault="008E677C" w:rsidP="00622781">
      <w:pPr>
        <w:spacing w:before="240" w:after="240" w:line="360" w:lineRule="auto"/>
        <w:contextualSpacing/>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sz w:val="22"/>
          <w:szCs w:val="22"/>
        </w:rPr>
        <w:t xml:space="preserve">Atento a los razonamientos lógico jurídicos que han quedado precisados y toda vez </w:t>
      </w:r>
      <w:r w:rsidR="00F1597F" w:rsidRPr="0036272B">
        <w:rPr>
          <w:rFonts w:ascii="Palatino Linotype" w:eastAsia="Palatino Linotype" w:hAnsi="Palatino Linotype" w:cs="Palatino Linotype"/>
          <w:sz w:val="22"/>
          <w:szCs w:val="22"/>
        </w:rPr>
        <w:t xml:space="preserve">el </w:t>
      </w:r>
      <w:r w:rsidR="00F1597F" w:rsidRPr="0036272B">
        <w:rPr>
          <w:rFonts w:ascii="Palatino Linotype" w:eastAsia="Palatino Linotype" w:hAnsi="Palatino Linotype" w:cs="Palatino Linotype"/>
          <w:i/>
          <w:iCs/>
          <w:sz w:val="22"/>
          <w:szCs w:val="22"/>
        </w:rPr>
        <w:t>sobreseimiento</w:t>
      </w:r>
      <w:r w:rsidR="00F1597F" w:rsidRPr="0036272B">
        <w:rPr>
          <w:rFonts w:ascii="Palatino Linotype" w:eastAsia="Palatino Linotype" w:hAnsi="Palatino Linotype" w:cs="Palatino Linotype"/>
          <w:sz w:val="22"/>
          <w:szCs w:val="22"/>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4965EE1A" w14:textId="77777777" w:rsidR="00DA319E" w:rsidRPr="0036272B" w:rsidRDefault="00DA319E" w:rsidP="00622781">
      <w:pPr>
        <w:spacing w:line="360" w:lineRule="auto"/>
        <w:jc w:val="both"/>
        <w:rPr>
          <w:rFonts w:ascii="Palatino Linotype" w:eastAsia="Palatino Linotype" w:hAnsi="Palatino Linotype" w:cs="Palatino Linotype"/>
          <w:sz w:val="22"/>
          <w:szCs w:val="22"/>
        </w:rPr>
      </w:pPr>
    </w:p>
    <w:p w14:paraId="666C422C" w14:textId="77777777" w:rsidR="00DA319E" w:rsidRPr="0036272B" w:rsidRDefault="00F1597F" w:rsidP="00622781">
      <w:pPr>
        <w:spacing w:line="276" w:lineRule="auto"/>
        <w:ind w:left="567" w:right="902"/>
        <w:jc w:val="both"/>
        <w:rPr>
          <w:rFonts w:ascii="Palatino Linotype" w:eastAsia="Palatino Linotype" w:hAnsi="Palatino Linotype" w:cs="Palatino Linotype"/>
          <w:b/>
          <w:bCs/>
          <w:i/>
          <w:iCs/>
          <w:sz w:val="22"/>
          <w:szCs w:val="22"/>
        </w:rPr>
      </w:pPr>
      <w:r w:rsidRPr="0036272B">
        <w:rPr>
          <w:rFonts w:ascii="Palatino Linotype" w:eastAsia="Palatino Linotype" w:hAnsi="Palatino Linotype" w:cs="Palatino Linotype"/>
          <w:i/>
          <w:iCs/>
          <w:sz w:val="22"/>
          <w:szCs w:val="22"/>
        </w:rPr>
        <w:t>“</w:t>
      </w:r>
      <w:r w:rsidRPr="0036272B">
        <w:rPr>
          <w:rFonts w:ascii="Palatino Linotype" w:eastAsia="Palatino Linotype" w:hAnsi="Palatino Linotype" w:cs="Palatino Linotype"/>
          <w:b/>
          <w:bCs/>
          <w:i/>
          <w:iCs/>
          <w:sz w:val="22"/>
          <w:szCs w:val="22"/>
        </w:rPr>
        <w:t>SOBRESEIMIENTO, NO PERMITE ENTRAR AL ESTUDIO DE LAS CUESTIONES DE FONDO</w:t>
      </w:r>
    </w:p>
    <w:p w14:paraId="62336CF2" w14:textId="77777777" w:rsidR="00DA319E" w:rsidRPr="0036272B" w:rsidRDefault="00F1597F" w:rsidP="00622781">
      <w:pPr>
        <w:spacing w:line="276" w:lineRule="auto"/>
        <w:ind w:left="567" w:right="902"/>
        <w:jc w:val="both"/>
        <w:rPr>
          <w:rFonts w:ascii="Palatino Linotype" w:eastAsia="Palatino Linotype" w:hAnsi="Palatino Linotype" w:cs="Palatino Linotype"/>
          <w:i/>
          <w:iCs/>
          <w:sz w:val="22"/>
          <w:szCs w:val="22"/>
        </w:rPr>
      </w:pPr>
      <w:r w:rsidRPr="0036272B">
        <w:rPr>
          <w:rFonts w:ascii="Palatino Linotype" w:eastAsia="Palatino Linotype" w:hAnsi="Palatino Linotype" w:cs="Palatino Linotype"/>
          <w:i/>
          <w:iCs/>
          <w:sz w:val="22"/>
          <w:szCs w:val="22"/>
        </w:rPr>
        <w:t>Localización: 213609. II.2o.183 K. Tribunales Colegiados de Circuito. Octava Época. Semanario Judicial de la Federación. Tomo XIII, Febrero de 1994, Pág. 420</w:t>
      </w:r>
    </w:p>
    <w:p w14:paraId="69E76D62" w14:textId="77777777" w:rsidR="00DA319E" w:rsidRPr="0036272B" w:rsidRDefault="00F1597F" w:rsidP="00622781">
      <w:pPr>
        <w:spacing w:line="276" w:lineRule="auto"/>
        <w:ind w:left="567" w:right="902"/>
        <w:jc w:val="both"/>
        <w:rPr>
          <w:rFonts w:ascii="Palatino Linotype" w:eastAsia="Palatino Linotype" w:hAnsi="Palatino Linotype" w:cs="Palatino Linotype"/>
          <w:i/>
          <w:iCs/>
          <w:sz w:val="22"/>
          <w:szCs w:val="22"/>
        </w:rPr>
      </w:pPr>
      <w:r w:rsidRPr="0036272B">
        <w:rPr>
          <w:rFonts w:ascii="Palatino Linotype" w:eastAsia="Palatino Linotype" w:hAnsi="Palatino Linotype" w:cs="Palatino Linotype"/>
          <w:i/>
          <w:iCs/>
          <w:sz w:val="22"/>
          <w:szCs w:val="22"/>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w:t>
      </w:r>
    </w:p>
    <w:p w14:paraId="6E5C30E6" w14:textId="77777777" w:rsidR="00DA319E" w:rsidRPr="0036272B" w:rsidRDefault="00DA319E" w:rsidP="00622781">
      <w:pPr>
        <w:spacing w:line="276" w:lineRule="auto"/>
        <w:ind w:left="567" w:right="902"/>
        <w:jc w:val="both"/>
        <w:rPr>
          <w:rFonts w:ascii="Palatino Linotype" w:eastAsia="Palatino Linotype" w:hAnsi="Palatino Linotype" w:cs="Palatino Linotype"/>
          <w:i/>
          <w:iCs/>
          <w:sz w:val="22"/>
          <w:szCs w:val="22"/>
        </w:rPr>
      </w:pPr>
    </w:p>
    <w:p w14:paraId="61CCE1C3" w14:textId="77777777" w:rsidR="00DA319E" w:rsidRPr="0036272B" w:rsidRDefault="00F1597F" w:rsidP="00622781">
      <w:pPr>
        <w:spacing w:line="360" w:lineRule="auto"/>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sz w:val="22"/>
          <w:szCs w:val="22"/>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0BFDD993" w14:textId="77777777" w:rsidR="00DA319E" w:rsidRPr="0036272B" w:rsidRDefault="00DA319E" w:rsidP="00622781">
      <w:pPr>
        <w:spacing w:line="360" w:lineRule="auto"/>
        <w:jc w:val="both"/>
        <w:rPr>
          <w:rFonts w:ascii="Palatino Linotype" w:eastAsia="Palatino Linotype" w:hAnsi="Palatino Linotype" w:cs="Palatino Linotype"/>
          <w:sz w:val="22"/>
          <w:szCs w:val="22"/>
        </w:rPr>
      </w:pPr>
    </w:p>
    <w:p w14:paraId="249086D0" w14:textId="77777777" w:rsidR="00DA319E" w:rsidRPr="0036272B" w:rsidRDefault="00F1597F" w:rsidP="00622781">
      <w:pPr>
        <w:spacing w:line="276" w:lineRule="auto"/>
        <w:ind w:left="567" w:right="567"/>
        <w:jc w:val="both"/>
        <w:rPr>
          <w:rFonts w:ascii="Palatino Linotype" w:eastAsia="Palatino Linotype" w:hAnsi="Palatino Linotype" w:cs="Palatino Linotype"/>
          <w:i/>
          <w:iCs/>
          <w:sz w:val="22"/>
          <w:szCs w:val="22"/>
        </w:rPr>
      </w:pPr>
      <w:r w:rsidRPr="0036272B">
        <w:rPr>
          <w:rFonts w:ascii="Palatino Linotype" w:eastAsia="Palatino Linotype" w:hAnsi="Palatino Linotype" w:cs="Palatino Linotype"/>
          <w:b/>
          <w:bCs/>
          <w:i/>
          <w:iCs/>
          <w:sz w:val="22"/>
          <w:szCs w:val="22"/>
        </w:rPr>
        <w:t xml:space="preserve">“DESECHAMIENTO O SOBRESEIMIENTO EN EL JUICIO DE AMPARO. NO IMPLICA DENEGACIÓN DE JUSTICIA NI GENERA INSEGURIDAD JURÍDICA” </w:t>
      </w:r>
      <w:r w:rsidRPr="0036272B">
        <w:rPr>
          <w:rFonts w:ascii="Palatino Linotype" w:eastAsia="Palatino Linotype" w:hAnsi="Palatino Linotype" w:cs="Palatino Linotype"/>
          <w:i/>
          <w:iCs/>
          <w:sz w:val="22"/>
          <w:szCs w:val="22"/>
        </w:rPr>
        <w:t xml:space="preserve">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w:t>
      </w:r>
    </w:p>
    <w:p w14:paraId="5790AC0F" w14:textId="77777777" w:rsidR="00DA319E" w:rsidRPr="0036272B" w:rsidRDefault="00DA319E" w:rsidP="00622781">
      <w:pPr>
        <w:spacing w:line="276" w:lineRule="auto"/>
        <w:ind w:left="567" w:right="567"/>
        <w:jc w:val="both"/>
        <w:rPr>
          <w:rFonts w:ascii="Palatino Linotype" w:eastAsia="Palatino Linotype" w:hAnsi="Palatino Linotype" w:cs="Palatino Linotype"/>
          <w:sz w:val="22"/>
          <w:szCs w:val="22"/>
        </w:rPr>
      </w:pPr>
    </w:p>
    <w:p w14:paraId="0EAFEBAB" w14:textId="77777777" w:rsidR="00622781" w:rsidRPr="0036272B" w:rsidRDefault="00622781" w:rsidP="00622781">
      <w:pPr>
        <w:spacing w:before="240" w:after="240" w:line="360" w:lineRule="auto"/>
        <w:contextualSpacing/>
        <w:jc w:val="both"/>
        <w:rPr>
          <w:rFonts w:ascii="Palatino Linotype" w:eastAsia="Palatino Linotype" w:hAnsi="Palatino Linotype" w:cs="Palatino Linotype"/>
          <w:bCs/>
          <w:sz w:val="22"/>
          <w:szCs w:val="22"/>
        </w:rPr>
      </w:pPr>
      <w:r w:rsidRPr="0036272B">
        <w:rPr>
          <w:rFonts w:ascii="Palatino Linotype" w:eastAsia="Palatino Linotype" w:hAnsi="Palatino Linotype" w:cs="Palatino Linotype"/>
          <w:bCs/>
          <w:sz w:val="22"/>
          <w:szCs w:val="22"/>
        </w:rPr>
        <w:t>Por último y no menos importante, es necesario señalar que se dejan a salvo los derechos del particular para que, si así lo desea formule nuevas solicitudes de acceso a la información pública solicitando la información de su interés.</w:t>
      </w:r>
    </w:p>
    <w:p w14:paraId="15CDAE99" w14:textId="77777777" w:rsidR="00622781" w:rsidRPr="0036272B" w:rsidRDefault="00622781" w:rsidP="00622781">
      <w:pPr>
        <w:spacing w:line="360" w:lineRule="auto"/>
        <w:jc w:val="both"/>
        <w:rPr>
          <w:rFonts w:ascii="Palatino Linotype" w:eastAsia="Palatino Linotype" w:hAnsi="Palatino Linotype" w:cs="Palatino Linotype"/>
          <w:sz w:val="22"/>
          <w:szCs w:val="22"/>
        </w:rPr>
      </w:pPr>
    </w:p>
    <w:p w14:paraId="364FFA90" w14:textId="41C0A02D" w:rsidR="00DA319E" w:rsidRPr="0036272B" w:rsidRDefault="00F1597F" w:rsidP="00622781">
      <w:pPr>
        <w:spacing w:line="360" w:lineRule="auto"/>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sz w:val="22"/>
          <w:szCs w:val="22"/>
        </w:rPr>
        <w:t>Así, con fundamento en lo prescrito en los artículos 5 párrafos trigésimo noveno, cuadragésimo y cuadragésimo tercero fracciones IV y V de la Constitución Política del Estado Libre y Soberano de México; 2, fracción II; 29, 36 fracciones I y II; 176, 178, 181, 185, fracción I, 186, fracción I, así como 188 de la Ley de Transparencia y Acceso a la Información Pública del Estado de México y Municipios, este Pleno:</w:t>
      </w:r>
    </w:p>
    <w:p w14:paraId="59164100" w14:textId="77777777" w:rsidR="00044803" w:rsidRPr="0036272B" w:rsidRDefault="00044803" w:rsidP="00622781">
      <w:pPr>
        <w:spacing w:line="360" w:lineRule="auto"/>
        <w:jc w:val="both"/>
        <w:rPr>
          <w:rFonts w:ascii="Palatino Linotype" w:eastAsia="Palatino Linotype" w:hAnsi="Palatino Linotype" w:cs="Palatino Linotype"/>
          <w:sz w:val="22"/>
          <w:szCs w:val="22"/>
        </w:rPr>
      </w:pPr>
    </w:p>
    <w:p w14:paraId="354C4612" w14:textId="77777777" w:rsidR="00DA319E" w:rsidRPr="0036272B" w:rsidRDefault="00DA319E" w:rsidP="00622781">
      <w:pPr>
        <w:spacing w:line="360" w:lineRule="auto"/>
        <w:jc w:val="both"/>
        <w:rPr>
          <w:rFonts w:ascii="Palatino Linotype" w:eastAsia="Palatino Linotype" w:hAnsi="Palatino Linotype" w:cs="Palatino Linotype"/>
          <w:sz w:val="22"/>
          <w:szCs w:val="22"/>
        </w:rPr>
      </w:pPr>
    </w:p>
    <w:p w14:paraId="4A28FF9F" w14:textId="77777777" w:rsidR="00DA319E" w:rsidRPr="0036272B" w:rsidRDefault="00F1597F" w:rsidP="00622781">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36272B">
        <w:rPr>
          <w:rFonts w:ascii="Palatino Linotype" w:eastAsia="Palatino Linotype" w:hAnsi="Palatino Linotype" w:cs="Palatino Linotype"/>
          <w:b/>
          <w:bCs/>
          <w:sz w:val="22"/>
          <w:szCs w:val="22"/>
        </w:rPr>
        <w:t>R E S U E L V E:</w:t>
      </w:r>
    </w:p>
    <w:p w14:paraId="21E363DC" w14:textId="77777777" w:rsidR="00DA319E" w:rsidRPr="0036272B" w:rsidRDefault="00DA319E" w:rsidP="00622781">
      <w:pPr>
        <w:spacing w:line="360" w:lineRule="auto"/>
        <w:jc w:val="both"/>
        <w:rPr>
          <w:rFonts w:ascii="Palatino Linotype" w:eastAsia="Palatino Linotype" w:hAnsi="Palatino Linotype" w:cs="Palatino Linotype"/>
          <w:b/>
          <w:bCs/>
          <w:sz w:val="22"/>
          <w:szCs w:val="22"/>
        </w:rPr>
      </w:pPr>
    </w:p>
    <w:p w14:paraId="2B7AB462" w14:textId="3A93F85B" w:rsidR="00DA319E" w:rsidRPr="0036272B" w:rsidRDefault="00F1597F" w:rsidP="00622781">
      <w:pPr>
        <w:tabs>
          <w:tab w:val="left" w:pos="7936"/>
        </w:tabs>
        <w:spacing w:line="360" w:lineRule="auto"/>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b/>
          <w:bCs/>
          <w:sz w:val="22"/>
          <w:szCs w:val="22"/>
        </w:rPr>
        <w:t xml:space="preserve">Primero. </w:t>
      </w:r>
      <w:r w:rsidRPr="0036272B">
        <w:rPr>
          <w:rFonts w:ascii="Palatino Linotype" w:eastAsia="Palatino Linotype" w:hAnsi="Palatino Linotype" w:cs="Palatino Linotype"/>
          <w:sz w:val="22"/>
          <w:szCs w:val="22"/>
        </w:rPr>
        <w:t>Se</w:t>
      </w:r>
      <w:r w:rsidRPr="0036272B">
        <w:rPr>
          <w:rFonts w:ascii="Palatino Linotype" w:eastAsia="Palatino Linotype" w:hAnsi="Palatino Linotype" w:cs="Palatino Linotype"/>
          <w:b/>
          <w:bCs/>
          <w:sz w:val="22"/>
          <w:szCs w:val="22"/>
        </w:rPr>
        <w:t xml:space="preserve"> Sobresee </w:t>
      </w:r>
      <w:r w:rsidRPr="0036272B">
        <w:rPr>
          <w:rFonts w:ascii="Palatino Linotype" w:eastAsia="Palatino Linotype" w:hAnsi="Palatino Linotype" w:cs="Palatino Linotype"/>
          <w:sz w:val="22"/>
          <w:szCs w:val="22"/>
        </w:rPr>
        <w:t xml:space="preserve">el recurso de revisión número </w:t>
      </w:r>
      <w:r w:rsidR="00044803" w:rsidRPr="0036272B">
        <w:rPr>
          <w:rFonts w:ascii="Palatino Linotype" w:eastAsia="Palatino Linotype" w:hAnsi="Palatino Linotype" w:cs="Palatino Linotype"/>
          <w:b/>
          <w:bCs/>
          <w:sz w:val="22"/>
          <w:szCs w:val="22"/>
        </w:rPr>
        <w:t>09339</w:t>
      </w:r>
      <w:r w:rsidRPr="0036272B">
        <w:rPr>
          <w:rFonts w:ascii="Palatino Linotype" w:eastAsia="Palatino Linotype" w:hAnsi="Palatino Linotype" w:cs="Palatino Linotype"/>
          <w:b/>
          <w:bCs/>
          <w:sz w:val="22"/>
          <w:szCs w:val="22"/>
        </w:rPr>
        <w:t xml:space="preserve">/INFOEM/IP/RR/2025, </w:t>
      </w:r>
      <w:r w:rsidRPr="0036272B">
        <w:rPr>
          <w:rFonts w:ascii="Palatino Linotype" w:eastAsia="Palatino Linotype" w:hAnsi="Palatino Linotype" w:cs="Palatino Linotype"/>
          <w:sz w:val="22"/>
          <w:szCs w:val="22"/>
        </w:rPr>
        <w:t>porque una vez admitido se actualizó la causal de improcedencia prevista en artículo 192 fracción IV, en relación con la</w:t>
      </w:r>
      <w:r w:rsidR="00622781" w:rsidRPr="0036272B">
        <w:rPr>
          <w:rFonts w:ascii="Palatino Linotype" w:eastAsia="Palatino Linotype" w:hAnsi="Palatino Linotype" w:cs="Palatino Linotype"/>
          <w:sz w:val="22"/>
          <w:szCs w:val="22"/>
        </w:rPr>
        <w:t>s</w:t>
      </w:r>
      <w:r w:rsidRPr="0036272B">
        <w:rPr>
          <w:rFonts w:ascii="Palatino Linotype" w:eastAsia="Palatino Linotype" w:hAnsi="Palatino Linotype" w:cs="Palatino Linotype"/>
          <w:sz w:val="22"/>
          <w:szCs w:val="22"/>
        </w:rPr>
        <w:t xml:space="preserve"> fracci</w:t>
      </w:r>
      <w:r w:rsidR="00622781" w:rsidRPr="0036272B">
        <w:rPr>
          <w:rFonts w:ascii="Palatino Linotype" w:eastAsia="Palatino Linotype" w:hAnsi="Palatino Linotype" w:cs="Palatino Linotype"/>
          <w:sz w:val="22"/>
          <w:szCs w:val="22"/>
        </w:rPr>
        <w:t>o</w:t>
      </w:r>
      <w:r w:rsidRPr="0036272B">
        <w:rPr>
          <w:rFonts w:ascii="Palatino Linotype" w:eastAsia="Palatino Linotype" w:hAnsi="Palatino Linotype" w:cs="Palatino Linotype"/>
          <w:sz w:val="22"/>
          <w:szCs w:val="22"/>
        </w:rPr>
        <w:t>n</w:t>
      </w:r>
      <w:r w:rsidR="00622781" w:rsidRPr="0036272B">
        <w:rPr>
          <w:rFonts w:ascii="Palatino Linotype" w:eastAsia="Palatino Linotype" w:hAnsi="Palatino Linotype" w:cs="Palatino Linotype"/>
          <w:sz w:val="22"/>
          <w:szCs w:val="22"/>
        </w:rPr>
        <w:t>es</w:t>
      </w:r>
      <w:r w:rsidRPr="0036272B">
        <w:rPr>
          <w:rFonts w:ascii="Palatino Linotype" w:eastAsia="Palatino Linotype" w:hAnsi="Palatino Linotype" w:cs="Palatino Linotype"/>
          <w:sz w:val="22"/>
          <w:szCs w:val="22"/>
        </w:rPr>
        <w:t xml:space="preserve"> V</w:t>
      </w:r>
      <w:r w:rsidR="00622781" w:rsidRPr="0036272B">
        <w:rPr>
          <w:rFonts w:ascii="Palatino Linotype" w:eastAsia="Palatino Linotype" w:hAnsi="Palatino Linotype" w:cs="Palatino Linotype"/>
          <w:sz w:val="22"/>
          <w:szCs w:val="22"/>
        </w:rPr>
        <w:t xml:space="preserve"> y VII</w:t>
      </w:r>
      <w:r w:rsidRPr="0036272B">
        <w:rPr>
          <w:rFonts w:ascii="Palatino Linotype" w:eastAsia="Palatino Linotype" w:hAnsi="Palatino Linotype" w:cs="Palatino Linotype"/>
          <w:sz w:val="22"/>
          <w:szCs w:val="22"/>
        </w:rPr>
        <w:t xml:space="preserve"> del artículo 191, de la Ley de Transparencia y Acceso a la Información Pública del Estado de México y Municipios, en términos del </w:t>
      </w:r>
      <w:r w:rsidRPr="0036272B">
        <w:rPr>
          <w:rFonts w:ascii="Palatino Linotype" w:eastAsia="Palatino Linotype" w:hAnsi="Palatino Linotype" w:cs="Palatino Linotype"/>
          <w:b/>
          <w:bCs/>
          <w:sz w:val="22"/>
          <w:szCs w:val="22"/>
        </w:rPr>
        <w:t xml:space="preserve">Considerando Tercero </w:t>
      </w:r>
      <w:r w:rsidRPr="0036272B">
        <w:rPr>
          <w:rFonts w:ascii="Palatino Linotype" w:eastAsia="Palatino Linotype" w:hAnsi="Palatino Linotype" w:cs="Palatino Linotype"/>
          <w:sz w:val="22"/>
          <w:szCs w:val="22"/>
        </w:rPr>
        <w:t>de la presente resolución.</w:t>
      </w:r>
    </w:p>
    <w:p w14:paraId="1D66D5B1" w14:textId="77777777" w:rsidR="00DA319E" w:rsidRPr="0036272B" w:rsidRDefault="00DA319E" w:rsidP="00622781">
      <w:pPr>
        <w:tabs>
          <w:tab w:val="left" w:pos="7936"/>
        </w:tabs>
        <w:spacing w:line="360" w:lineRule="auto"/>
        <w:jc w:val="both"/>
        <w:rPr>
          <w:rFonts w:ascii="Palatino Linotype" w:eastAsia="Palatino Linotype" w:hAnsi="Palatino Linotype" w:cs="Palatino Linotype"/>
          <w:sz w:val="22"/>
          <w:szCs w:val="22"/>
        </w:rPr>
      </w:pPr>
    </w:p>
    <w:p w14:paraId="0D20A2B9" w14:textId="77777777" w:rsidR="00DA319E" w:rsidRPr="0036272B" w:rsidRDefault="00F1597F" w:rsidP="00622781">
      <w:pPr>
        <w:spacing w:line="360" w:lineRule="auto"/>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b/>
          <w:bCs/>
          <w:sz w:val="22"/>
          <w:szCs w:val="22"/>
        </w:rPr>
        <w:t xml:space="preserve">Segundo. </w:t>
      </w:r>
      <w:r w:rsidRPr="0036272B">
        <w:rPr>
          <w:rFonts w:ascii="Palatino Linotype" w:eastAsia="Palatino Linotype" w:hAnsi="Palatino Linotype" w:cs="Palatino Linotype"/>
          <w:sz w:val="22"/>
          <w:szCs w:val="22"/>
        </w:rPr>
        <w:t>Notifíquese al Titular de la Unidad de Transparencia, vía Sistema de Acceso a la Información Mexiquense (SAIMEX)</w:t>
      </w:r>
      <w:r w:rsidRPr="0036272B">
        <w:rPr>
          <w:rFonts w:ascii="Palatino Linotype" w:eastAsia="Palatino Linotype" w:hAnsi="Palatino Linotype" w:cs="Palatino Linotype"/>
          <w:b/>
          <w:bCs/>
          <w:sz w:val="22"/>
          <w:szCs w:val="22"/>
        </w:rPr>
        <w:t>,</w:t>
      </w:r>
      <w:r w:rsidRPr="0036272B">
        <w:rPr>
          <w:rFonts w:ascii="Palatino Linotype" w:eastAsia="Palatino Linotype" w:hAnsi="Palatino Linotype" w:cs="Palatino Linotype"/>
          <w:sz w:val="22"/>
          <w:szCs w:val="22"/>
        </w:rPr>
        <w:t xml:space="preserve"> para su conocimiento.</w:t>
      </w:r>
    </w:p>
    <w:p w14:paraId="380F4842" w14:textId="77777777" w:rsidR="00DA319E" w:rsidRPr="0036272B" w:rsidRDefault="00DA319E" w:rsidP="00622781">
      <w:pPr>
        <w:spacing w:line="360" w:lineRule="auto"/>
        <w:jc w:val="both"/>
        <w:rPr>
          <w:rFonts w:ascii="Palatino Linotype" w:eastAsia="Palatino Linotype" w:hAnsi="Palatino Linotype" w:cs="Palatino Linotype"/>
          <w:sz w:val="22"/>
          <w:szCs w:val="22"/>
        </w:rPr>
      </w:pPr>
    </w:p>
    <w:p w14:paraId="3D53D688" w14:textId="77777777" w:rsidR="00DA319E" w:rsidRPr="0036272B" w:rsidRDefault="00F1597F" w:rsidP="00622781">
      <w:pPr>
        <w:spacing w:line="360" w:lineRule="auto"/>
        <w:jc w:val="both"/>
        <w:rPr>
          <w:rFonts w:ascii="Palatino Linotype" w:eastAsia="Palatino Linotype" w:hAnsi="Palatino Linotype" w:cs="Palatino Linotype"/>
          <w:sz w:val="22"/>
          <w:szCs w:val="22"/>
        </w:rPr>
      </w:pPr>
      <w:r w:rsidRPr="0036272B">
        <w:rPr>
          <w:rFonts w:ascii="Palatino Linotype" w:eastAsia="Palatino Linotype" w:hAnsi="Palatino Linotype" w:cs="Palatino Linotype"/>
          <w:b/>
          <w:bCs/>
          <w:sz w:val="22"/>
          <w:szCs w:val="22"/>
        </w:rPr>
        <w:t xml:space="preserve">Tercero. </w:t>
      </w:r>
      <w:r w:rsidRPr="0036272B">
        <w:rPr>
          <w:rFonts w:ascii="Palatino Linotype" w:eastAsia="Palatino Linotype" w:hAnsi="Palatino Linotype" w:cs="Palatino Linotype"/>
          <w:sz w:val="22"/>
          <w:szCs w:val="22"/>
        </w:rPr>
        <w:t xml:space="preserve">Notifíquese vía Sistema de Acceso a la Información Mexiquense (SAIMEX), la presente resolución a la parte </w:t>
      </w:r>
      <w:r w:rsidRPr="0036272B">
        <w:rPr>
          <w:rFonts w:ascii="Palatino Linotype" w:eastAsia="Palatino Linotype" w:hAnsi="Palatino Linotype" w:cs="Palatino Linotype"/>
          <w:b/>
          <w:bCs/>
          <w:sz w:val="22"/>
          <w:szCs w:val="22"/>
        </w:rPr>
        <w:t>Recurrente,</w:t>
      </w:r>
      <w:r w:rsidRPr="0036272B">
        <w:rPr>
          <w:rFonts w:ascii="Palatino Linotype" w:eastAsia="Palatino Linotype" w:hAnsi="Palatino Linotype" w:cs="Palatino Linotype"/>
          <w:sz w:val="22"/>
          <w:szCs w:val="22"/>
        </w:rPr>
        <w:t xml:space="preserve"> así como, que de conformidad con lo establecido en el artículo 196 de la Ley de Transparencia y Acceso a la Información Pública del Estado de México y Municipios, podrá impugnarla vía </w:t>
      </w:r>
      <w:r w:rsidRPr="0036272B">
        <w:rPr>
          <w:rFonts w:ascii="Palatino Linotype" w:eastAsia="Palatino Linotype" w:hAnsi="Palatino Linotype" w:cs="Palatino Linotype"/>
          <w:b/>
          <w:bCs/>
          <w:sz w:val="22"/>
          <w:szCs w:val="22"/>
        </w:rPr>
        <w:t>Juicio de Amparo</w:t>
      </w:r>
      <w:r w:rsidRPr="0036272B">
        <w:rPr>
          <w:rFonts w:ascii="Palatino Linotype" w:eastAsia="Palatino Linotype" w:hAnsi="Palatino Linotype" w:cs="Palatino Linotype"/>
          <w:sz w:val="22"/>
          <w:szCs w:val="22"/>
        </w:rPr>
        <w:t xml:space="preserve"> en los términos de las leyes aplicables.</w:t>
      </w:r>
    </w:p>
    <w:p w14:paraId="5459EEFB" w14:textId="77777777" w:rsidR="00212FED" w:rsidRPr="0036272B" w:rsidRDefault="00212FED" w:rsidP="00622781">
      <w:pPr>
        <w:spacing w:line="360" w:lineRule="auto"/>
        <w:jc w:val="both"/>
        <w:rPr>
          <w:rFonts w:ascii="Palatino Linotype" w:eastAsia="Palatino Linotype" w:hAnsi="Palatino Linotype" w:cs="Palatino Linotype"/>
          <w:sz w:val="22"/>
          <w:szCs w:val="22"/>
        </w:rPr>
      </w:pPr>
    </w:p>
    <w:p w14:paraId="65BE660D" w14:textId="371781FD" w:rsidR="00DA319E" w:rsidRPr="00946E8D" w:rsidRDefault="00F1597F" w:rsidP="00622781">
      <w:pPr>
        <w:spacing w:line="360" w:lineRule="auto"/>
        <w:jc w:val="both"/>
        <w:rPr>
          <w:rFonts w:ascii="Palatino Linotype" w:eastAsia="Palatino Linotype" w:hAnsi="Palatino Linotype" w:cs="Palatino Linotype"/>
          <w:sz w:val="22"/>
          <w:szCs w:val="22"/>
        </w:rPr>
        <w:sectPr w:rsidR="00DA319E" w:rsidRPr="00946E8D">
          <w:headerReference w:type="default" r:id="rId8"/>
          <w:footerReference w:type="default" r:id="rId9"/>
          <w:headerReference w:type="first" r:id="rId10"/>
          <w:footerReference w:type="first" r:id="rId11"/>
          <w:pgSz w:w="12240" w:h="15840"/>
          <w:pgMar w:top="2041" w:right="1701" w:bottom="1701" w:left="1701" w:header="709" w:footer="709" w:gutter="0"/>
          <w:pgNumType w:start="1"/>
          <w:cols w:space="720"/>
          <w:titlePg/>
        </w:sectPr>
      </w:pPr>
      <w:bookmarkStart w:id="8" w:name="_heading=h.lgjxm1j32xie" w:colFirst="0" w:colLast="0"/>
      <w:bookmarkEnd w:id="8"/>
      <w:r w:rsidRPr="0036272B">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44803" w:rsidRPr="0036272B">
        <w:rPr>
          <w:rFonts w:ascii="Palatino Linotype" w:eastAsia="Palatino Linotype" w:hAnsi="Palatino Linotype" w:cs="Palatino Linotype"/>
          <w:sz w:val="22"/>
          <w:szCs w:val="22"/>
        </w:rPr>
        <w:t>NOVENA</w:t>
      </w:r>
      <w:r w:rsidRPr="0036272B">
        <w:rPr>
          <w:rFonts w:ascii="Palatino Linotype" w:eastAsia="Palatino Linotype" w:hAnsi="Palatino Linotype" w:cs="Palatino Linotype"/>
          <w:sz w:val="22"/>
          <w:szCs w:val="22"/>
        </w:rPr>
        <w:t xml:space="preserve"> SESIÓN ORDINARIA CELEBRADA EL </w:t>
      </w:r>
      <w:r w:rsidR="00044803" w:rsidRPr="0036272B">
        <w:rPr>
          <w:rFonts w:ascii="Palatino Linotype" w:eastAsia="Palatino Linotype" w:hAnsi="Palatino Linotype" w:cs="Palatino Linotype"/>
          <w:sz w:val="22"/>
          <w:szCs w:val="22"/>
        </w:rPr>
        <w:t>ONCE DE MARZO</w:t>
      </w:r>
      <w:r w:rsidRPr="0036272B">
        <w:rPr>
          <w:rFonts w:ascii="Palatino Linotype" w:eastAsia="Palatino Linotype" w:hAnsi="Palatino Linotype" w:cs="Palatino Linotype"/>
          <w:sz w:val="22"/>
          <w:szCs w:val="22"/>
        </w:rPr>
        <w:t xml:space="preserve"> DE DOS MIL VEINTI</w:t>
      </w:r>
      <w:r w:rsidR="00946E8D" w:rsidRPr="0036272B">
        <w:rPr>
          <w:rFonts w:ascii="Palatino Linotype" w:eastAsia="Palatino Linotype" w:hAnsi="Palatino Linotype" w:cs="Palatino Linotype"/>
          <w:sz w:val="22"/>
          <w:szCs w:val="22"/>
        </w:rPr>
        <w:t>SÉIS</w:t>
      </w:r>
      <w:r w:rsidRPr="0036272B">
        <w:rPr>
          <w:rFonts w:ascii="Palatino Linotype" w:eastAsia="Palatino Linotype" w:hAnsi="Palatino Linotype" w:cs="Palatino Linotype"/>
          <w:sz w:val="22"/>
          <w:szCs w:val="22"/>
        </w:rPr>
        <w:t>, ANTE EL SECRETARIO TÉCNICO DEL PLENO ALEXIS TAPIA RAMÍREZ.</w:t>
      </w:r>
      <w:r w:rsidRPr="00946E8D">
        <w:rPr>
          <w:rFonts w:ascii="Palatino Linotype" w:eastAsia="Palatino Linotype" w:hAnsi="Palatino Linotype" w:cs="Palatino Linotype"/>
          <w:sz w:val="22"/>
          <w:szCs w:val="22"/>
        </w:rPr>
        <w:t xml:space="preserve">                              </w:t>
      </w:r>
    </w:p>
    <w:p w14:paraId="545DE294" w14:textId="77777777" w:rsidR="00DA319E" w:rsidRPr="00946E8D" w:rsidRDefault="00DA319E" w:rsidP="00622781">
      <w:pPr>
        <w:spacing w:line="360" w:lineRule="auto"/>
        <w:jc w:val="both"/>
        <w:rPr>
          <w:rFonts w:ascii="Palatino Linotype" w:eastAsia="Palatino Linotype" w:hAnsi="Palatino Linotype" w:cs="Palatino Linotype"/>
          <w:sz w:val="22"/>
          <w:szCs w:val="22"/>
        </w:rPr>
      </w:pPr>
    </w:p>
    <w:sectPr w:rsidR="00DA319E" w:rsidRPr="00946E8D">
      <w:headerReference w:type="first" r:id="rId12"/>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AD2B7" w14:textId="77777777" w:rsidR="00E7148F" w:rsidRDefault="00E7148F">
      <w:r>
        <w:separator/>
      </w:r>
    </w:p>
  </w:endnote>
  <w:endnote w:type="continuationSeparator" w:id="0">
    <w:p w14:paraId="7078C163" w14:textId="77777777" w:rsidR="00E7148F" w:rsidRDefault="00E71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CB410D97-C10B-42CA-AF09-560E15B6F688}"/>
    <w:embedBold r:id="rId2" w:fontKey="{24587376-3957-45BC-9049-3EA6AD92ACB9}"/>
    <w:embedItalic r:id="rId3" w:fontKey="{2106B221-4FFE-4AE3-92B8-C78DEEBAB321}"/>
    <w:embedBoldItalic r:id="rId4" w:fontKey="{970F8626-7741-4164-AC21-9E0550E271DC}"/>
  </w:font>
  <w:font w:name="Noto Sans Symbols">
    <w:altName w:val="Times New Roman"/>
    <w:charset w:val="00"/>
    <w:family w:val="auto"/>
    <w:pitch w:val="default"/>
    <w:embedRegular r:id="rId5" w:fontKey="{05A59FD2-3AAC-4583-8116-DCEF4CFC3263}"/>
  </w:font>
  <w:font w:name="Calibri">
    <w:panose1 w:val="020F0502020204030204"/>
    <w:charset w:val="00"/>
    <w:family w:val="swiss"/>
    <w:pitch w:val="variable"/>
    <w:sig w:usb0="E4002EFF" w:usb1="C200247B" w:usb2="00000009" w:usb3="00000000" w:csb0="000001FF" w:csb1="00000000"/>
    <w:embedRegular r:id="rId6" w:fontKey="{E69FECC7-00A3-4C30-80C0-4728BCA1C908}"/>
    <w:embedItalic r:id="rId7" w:fontKey="{B60854BA-4DD1-48B3-A47D-C1EC1A95A503}"/>
  </w:font>
  <w:font w:name="Segoe UI">
    <w:panose1 w:val="020B0502040204020203"/>
    <w:charset w:val="00"/>
    <w:family w:val="swiss"/>
    <w:pitch w:val="variable"/>
    <w:sig w:usb0="E4002EFF" w:usb1="C000E47F" w:usb2="00000009" w:usb3="00000000" w:csb0="000001FF" w:csb1="00000000"/>
    <w:embedRegular r:id="rId8" w:fontKey="{6E119CFD-290C-4060-B51E-B136FE162FA6}"/>
  </w:font>
  <w:font w:name="Helvetica">
    <w:panose1 w:val="020B0504020202020204"/>
    <w:charset w:val="00"/>
    <w:family w:val="swiss"/>
    <w:notTrueType/>
    <w:pitch w:val="variable"/>
    <w:sig w:usb0="00000003" w:usb1="00000000" w:usb2="00000000" w:usb3="00000000" w:csb0="00000001" w:csb1="00000000"/>
    <w:embedRegular r:id="rId9" w:fontKey="{14A77607-F0AB-42EA-A417-D0EB82630A8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B07D0CB7-61C4-4E39-BA8E-3E1F2A503FE7}"/>
  </w:font>
  <w:font w:name="Calibri Light">
    <w:panose1 w:val="020F0302020204030204"/>
    <w:charset w:val="00"/>
    <w:family w:val="swiss"/>
    <w:pitch w:val="variable"/>
    <w:sig w:usb0="E4002EFF" w:usb1="C200247B" w:usb2="00000009" w:usb3="00000000" w:csb0="000001FF" w:csb1="00000000"/>
    <w:embedRegular r:id="rId11" w:fontKey="{EAA3F438-8198-4200-9FAF-E2F72A8EC9B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0A4CC" w14:textId="0E213A15" w:rsidR="00DA319E" w:rsidRDefault="00F1597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4A6E75">
      <w:rPr>
        <w:rFonts w:ascii="Arial" w:eastAsia="Arial" w:hAnsi="Arial" w:cs="Arial"/>
        <w:b/>
        <w:bCs/>
        <w:noProof/>
        <w:color w:val="000000"/>
        <w:sz w:val="20"/>
        <w:szCs w:val="20"/>
      </w:rPr>
      <w:t>14</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4A6E75">
      <w:rPr>
        <w:rFonts w:ascii="Arial" w:eastAsia="Arial" w:hAnsi="Arial" w:cs="Arial"/>
        <w:b/>
        <w:bCs/>
        <w:noProof/>
        <w:color w:val="000000"/>
        <w:sz w:val="20"/>
        <w:szCs w:val="20"/>
      </w:rPr>
      <w:t>15</w:t>
    </w:r>
    <w:r>
      <w:rPr>
        <w:rFonts w:ascii="Arial" w:eastAsia="Arial" w:hAnsi="Arial" w:cs="Arial"/>
        <w:b/>
        <w:bCs/>
        <w:color w:val="000000"/>
        <w:sz w:val="20"/>
        <w:szCs w:val="20"/>
      </w:rPr>
      <w:fldChar w:fldCharType="end"/>
    </w:r>
  </w:p>
  <w:p w14:paraId="58CEF2FC" w14:textId="77777777" w:rsidR="00DA319E" w:rsidRDefault="00DA319E">
    <w:pPr>
      <w:pBdr>
        <w:top w:val="nil"/>
        <w:left w:val="nil"/>
        <w:bottom w:val="nil"/>
        <w:right w:val="nil"/>
        <w:between w:val="nil"/>
      </w:pBdr>
      <w:tabs>
        <w:tab w:val="center" w:pos="4252"/>
        <w:tab w:val="right" w:pos="8504"/>
      </w:tabs>
      <w:rPr>
        <w:color w:val="000000"/>
      </w:rPr>
    </w:pPr>
  </w:p>
  <w:p w14:paraId="164C9553" w14:textId="77777777" w:rsidR="00DA319E" w:rsidRDefault="00DA319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10F4B" w14:textId="4E1F5F3C" w:rsidR="00DA319E" w:rsidRDefault="00F1597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4A6E75">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4A6E75">
      <w:rPr>
        <w:rFonts w:ascii="Arial" w:eastAsia="Arial" w:hAnsi="Arial" w:cs="Arial"/>
        <w:b/>
        <w:bCs/>
        <w:noProof/>
        <w:color w:val="000000"/>
        <w:sz w:val="20"/>
        <w:szCs w:val="20"/>
      </w:rPr>
      <w:t>15</w:t>
    </w:r>
    <w:r>
      <w:rPr>
        <w:rFonts w:ascii="Arial" w:eastAsia="Arial" w:hAnsi="Arial" w:cs="Arial"/>
        <w:b/>
        <w:bCs/>
        <w:color w:val="000000"/>
        <w:sz w:val="20"/>
        <w:szCs w:val="20"/>
      </w:rPr>
      <w:fldChar w:fldCharType="end"/>
    </w:r>
  </w:p>
  <w:p w14:paraId="4794787A" w14:textId="77777777" w:rsidR="00DA319E" w:rsidRDefault="00DA319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B07F9" w14:textId="77777777" w:rsidR="00E7148F" w:rsidRDefault="00E7148F">
      <w:r>
        <w:separator/>
      </w:r>
    </w:p>
  </w:footnote>
  <w:footnote w:type="continuationSeparator" w:id="0">
    <w:p w14:paraId="457C6F9D" w14:textId="77777777" w:rsidR="00E7148F" w:rsidRDefault="00E7148F">
      <w:r>
        <w:continuationSeparator/>
      </w:r>
    </w:p>
  </w:footnote>
  <w:footnote w:id="1">
    <w:p w14:paraId="077F649C" w14:textId="77777777" w:rsidR="008E677C" w:rsidRDefault="008E677C" w:rsidP="008E677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p w14:paraId="3D437C01" w14:textId="77777777" w:rsidR="008E677C" w:rsidRDefault="008E677C" w:rsidP="008E677C">
      <w:pPr>
        <w:pBdr>
          <w:top w:val="nil"/>
          <w:left w:val="nil"/>
          <w:bottom w:val="nil"/>
          <w:right w:val="nil"/>
          <w:between w:val="nil"/>
        </w:pBdr>
        <w:rPr>
          <w:rFonts w:ascii="Palatino Linotype" w:eastAsia="Palatino Linotype" w:hAnsi="Palatino Linotype" w:cs="Palatino Linotype"/>
          <w:color w:val="000000"/>
          <w:sz w:val="16"/>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60401" w14:textId="77777777" w:rsidR="00DA319E" w:rsidRDefault="00F1597F">
    <w:pPr>
      <w:widowControl w:val="0"/>
      <w:pBdr>
        <w:top w:val="nil"/>
        <w:left w:val="nil"/>
        <w:bottom w:val="nil"/>
        <w:right w:val="nil"/>
        <w:between w:val="nil"/>
      </w:pBdr>
      <w:spacing w:line="276" w:lineRule="auto"/>
      <w:rPr>
        <w:rFonts w:ascii="Calibri" w:eastAsia="Calibri" w:hAnsi="Calibri" w:cs="Calibri"/>
        <w:color w:val="000000"/>
      </w:rPr>
    </w:pPr>
    <w:r>
      <w:rPr>
        <w:noProof/>
        <w:lang w:val="es-MX"/>
      </w:rPr>
      <w:drawing>
        <wp:anchor distT="0" distB="0" distL="0" distR="0" simplePos="0" relativeHeight="251658240" behindDoc="1" locked="0" layoutInCell="1" hidden="0" allowOverlap="1" wp14:anchorId="112E69FE" wp14:editId="3CA4DE7C">
          <wp:simplePos x="0" y="0"/>
          <wp:positionH relativeFrom="column">
            <wp:posOffset>-638172</wp:posOffset>
          </wp:positionH>
          <wp:positionV relativeFrom="paragraph">
            <wp:posOffset>-450211</wp:posOffset>
          </wp:positionV>
          <wp:extent cx="7809876" cy="10165823"/>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811" w:type="dxa"/>
      <w:tblInd w:w="3261" w:type="dxa"/>
      <w:tblLayout w:type="fixed"/>
      <w:tblLook w:val="0400" w:firstRow="0" w:lastRow="0" w:firstColumn="0" w:lastColumn="0" w:noHBand="0" w:noVBand="1"/>
    </w:tblPr>
    <w:tblGrid>
      <w:gridCol w:w="2551"/>
      <w:gridCol w:w="3260"/>
    </w:tblGrid>
    <w:tr w:rsidR="00DA319E" w14:paraId="6C259611" w14:textId="77777777">
      <w:tc>
        <w:tcPr>
          <w:tcW w:w="2551" w:type="dxa"/>
          <w:vAlign w:val="center"/>
        </w:tcPr>
        <w:p w14:paraId="2594934D" w14:textId="77777777" w:rsidR="00DA319E" w:rsidRDefault="00F1597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260" w:type="dxa"/>
          <w:vAlign w:val="center"/>
        </w:tcPr>
        <w:p w14:paraId="4FE3AB0B" w14:textId="54AAFFAA" w:rsidR="00DA319E" w:rsidRDefault="00044803">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09339</w:t>
          </w:r>
          <w:r w:rsidR="00F1597F">
            <w:rPr>
              <w:rFonts w:ascii="Palatino Linotype" w:eastAsia="Palatino Linotype" w:hAnsi="Palatino Linotype" w:cs="Palatino Linotype"/>
              <w:b/>
              <w:bCs/>
              <w:sz w:val="22"/>
              <w:szCs w:val="22"/>
            </w:rPr>
            <w:t>/INFOEM/IP/RR/2025</w:t>
          </w:r>
        </w:p>
      </w:tc>
    </w:tr>
    <w:tr w:rsidR="00DA319E" w14:paraId="732435B9" w14:textId="77777777">
      <w:trPr>
        <w:trHeight w:val="228"/>
      </w:trPr>
      <w:tc>
        <w:tcPr>
          <w:tcW w:w="2551" w:type="dxa"/>
          <w:vAlign w:val="center"/>
        </w:tcPr>
        <w:p w14:paraId="431F4F29" w14:textId="2E1E6873" w:rsidR="00DA319E" w:rsidRDefault="00F1597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p w14:paraId="232CC0A5" w14:textId="77777777" w:rsidR="00DA319E" w:rsidRDefault="00DA319E">
          <w:pPr>
            <w:rPr>
              <w:rFonts w:ascii="Palatino Linotype" w:eastAsia="Palatino Linotype" w:hAnsi="Palatino Linotype" w:cs="Palatino Linotype"/>
              <w:b/>
              <w:bCs/>
              <w:sz w:val="22"/>
              <w:szCs w:val="22"/>
            </w:rPr>
          </w:pPr>
        </w:p>
      </w:tc>
      <w:tc>
        <w:tcPr>
          <w:tcW w:w="3260" w:type="dxa"/>
          <w:vAlign w:val="center"/>
        </w:tcPr>
        <w:p w14:paraId="06E7513D" w14:textId="32A33A3B" w:rsidR="00DA319E" w:rsidRDefault="00044803">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Ayuntamiento de Chicoloapan </w:t>
          </w:r>
        </w:p>
      </w:tc>
    </w:tr>
    <w:tr w:rsidR="00DA319E" w14:paraId="118B724F" w14:textId="77777777">
      <w:tc>
        <w:tcPr>
          <w:tcW w:w="2551" w:type="dxa"/>
          <w:vAlign w:val="center"/>
        </w:tcPr>
        <w:p w14:paraId="4F2DEC9F" w14:textId="77777777" w:rsidR="00DA319E" w:rsidRDefault="00F1597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260" w:type="dxa"/>
          <w:vAlign w:val="center"/>
        </w:tcPr>
        <w:p w14:paraId="2FDB77B0" w14:textId="77777777" w:rsidR="00DA319E" w:rsidRDefault="00F1597F">
          <w:pPr>
            <w:ind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2DACEC3C" w14:textId="77777777" w:rsidR="00DA319E" w:rsidRDefault="00F1597F">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4E044" w14:textId="77777777" w:rsidR="00DA319E" w:rsidRDefault="00F1597F">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9264" behindDoc="1" locked="0" layoutInCell="1" hidden="0" allowOverlap="1" wp14:anchorId="1BF81124" wp14:editId="16B6609B">
          <wp:simplePos x="0" y="0"/>
          <wp:positionH relativeFrom="column">
            <wp:posOffset>-798189</wp:posOffset>
          </wp:positionH>
          <wp:positionV relativeFrom="paragraph">
            <wp:posOffset>-399410</wp:posOffset>
          </wp:positionV>
          <wp:extent cx="7809876" cy="10165823"/>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7"/>
      <w:tblW w:w="5670" w:type="dxa"/>
      <w:tblInd w:w="3119" w:type="dxa"/>
      <w:tblLayout w:type="fixed"/>
      <w:tblLook w:val="0400" w:firstRow="0" w:lastRow="0" w:firstColumn="0" w:lastColumn="0" w:noHBand="0" w:noVBand="1"/>
    </w:tblPr>
    <w:tblGrid>
      <w:gridCol w:w="2551"/>
      <w:gridCol w:w="3119"/>
    </w:tblGrid>
    <w:tr w:rsidR="00DA319E" w14:paraId="78389C40" w14:textId="77777777">
      <w:tc>
        <w:tcPr>
          <w:tcW w:w="2551" w:type="dxa"/>
          <w:vAlign w:val="center"/>
        </w:tcPr>
        <w:p w14:paraId="2F7C7E40" w14:textId="77777777" w:rsidR="00DA319E" w:rsidRDefault="00F1597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119" w:type="dxa"/>
          <w:vAlign w:val="center"/>
        </w:tcPr>
        <w:p w14:paraId="56042627" w14:textId="587E5988" w:rsidR="00DA319E" w:rsidRDefault="003C1BBB">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09339</w:t>
          </w:r>
          <w:r w:rsidR="00F1597F">
            <w:rPr>
              <w:rFonts w:ascii="Palatino Linotype" w:eastAsia="Palatino Linotype" w:hAnsi="Palatino Linotype" w:cs="Palatino Linotype"/>
              <w:b/>
              <w:bCs/>
              <w:sz w:val="22"/>
              <w:szCs w:val="22"/>
            </w:rPr>
            <w:t>/INFOEM/IP/RR/2025</w:t>
          </w:r>
        </w:p>
      </w:tc>
    </w:tr>
    <w:tr w:rsidR="00DA319E" w14:paraId="485447F4" w14:textId="77777777">
      <w:tc>
        <w:tcPr>
          <w:tcW w:w="2551" w:type="dxa"/>
          <w:vAlign w:val="center"/>
        </w:tcPr>
        <w:p w14:paraId="2ECF4DA5" w14:textId="77777777" w:rsidR="00DA319E" w:rsidRDefault="00F1597F">
          <w:pPr>
            <w:ind w:left="35" w:hanging="3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119" w:type="dxa"/>
          <w:vAlign w:val="center"/>
        </w:tcPr>
        <w:p w14:paraId="61E2794C" w14:textId="2EED807B" w:rsidR="00DA319E" w:rsidRDefault="004A6E75" w:rsidP="004A6E75">
          <w:pPr>
            <w:ind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XXXXXX XXXXX XXXXXX</w:t>
          </w:r>
        </w:p>
      </w:tc>
    </w:tr>
    <w:tr w:rsidR="00DA319E" w14:paraId="4CCD5B24" w14:textId="77777777">
      <w:trPr>
        <w:trHeight w:val="228"/>
      </w:trPr>
      <w:tc>
        <w:tcPr>
          <w:tcW w:w="2551" w:type="dxa"/>
          <w:vAlign w:val="center"/>
        </w:tcPr>
        <w:p w14:paraId="7B0BD1CD" w14:textId="3C75DF82" w:rsidR="00DA319E" w:rsidRDefault="00F1597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r w:rsidR="003C1BBB">
            <w:rPr>
              <w:rFonts w:ascii="Palatino Linotype" w:eastAsia="Palatino Linotype" w:hAnsi="Palatino Linotype" w:cs="Palatino Linotype"/>
              <w:b/>
              <w:bCs/>
              <w:sz w:val="22"/>
              <w:szCs w:val="22"/>
            </w:rPr>
            <w:t xml:space="preserve"> </w:t>
          </w:r>
        </w:p>
        <w:p w14:paraId="0F7CAAC6" w14:textId="77777777" w:rsidR="00DA319E" w:rsidRDefault="00DA319E">
          <w:pPr>
            <w:rPr>
              <w:rFonts w:ascii="Palatino Linotype" w:eastAsia="Palatino Linotype" w:hAnsi="Palatino Linotype" w:cs="Palatino Linotype"/>
              <w:b/>
              <w:bCs/>
              <w:sz w:val="22"/>
              <w:szCs w:val="22"/>
            </w:rPr>
          </w:pPr>
        </w:p>
      </w:tc>
      <w:tc>
        <w:tcPr>
          <w:tcW w:w="3119" w:type="dxa"/>
          <w:vAlign w:val="center"/>
        </w:tcPr>
        <w:p w14:paraId="3CB026CD" w14:textId="48887EF0" w:rsidR="00DA319E" w:rsidRDefault="003C1BBB">
          <w:pPr>
            <w:ind w:right="27"/>
            <w:jc w:val="both"/>
            <w:rPr>
              <w:rFonts w:ascii="Palatino Linotype" w:eastAsia="Palatino Linotype" w:hAnsi="Palatino Linotype" w:cs="Palatino Linotype"/>
              <w:b/>
              <w:bCs/>
              <w:sz w:val="22"/>
              <w:szCs w:val="22"/>
            </w:rPr>
          </w:pPr>
          <w:r w:rsidRPr="003C1BBB">
            <w:rPr>
              <w:rFonts w:ascii="Palatino Linotype" w:eastAsia="Palatino Linotype" w:hAnsi="Palatino Linotype" w:cs="Palatino Linotype"/>
              <w:b/>
              <w:bCs/>
              <w:sz w:val="22"/>
              <w:szCs w:val="22"/>
            </w:rPr>
            <w:t>Ayuntamiento de Chicoloapan</w:t>
          </w:r>
        </w:p>
      </w:tc>
    </w:tr>
    <w:tr w:rsidR="00DA319E" w14:paraId="07CCFF2D" w14:textId="77777777">
      <w:tc>
        <w:tcPr>
          <w:tcW w:w="2551" w:type="dxa"/>
          <w:vAlign w:val="center"/>
        </w:tcPr>
        <w:p w14:paraId="7D2E57A8" w14:textId="77777777" w:rsidR="00DA319E" w:rsidRDefault="00F1597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119" w:type="dxa"/>
          <w:vAlign w:val="center"/>
        </w:tcPr>
        <w:p w14:paraId="75E5B13A" w14:textId="77777777" w:rsidR="00DA319E" w:rsidRDefault="00F1597F">
          <w:pPr>
            <w:ind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5E66139F" w14:textId="77777777" w:rsidR="00DA319E" w:rsidRDefault="00DA319E">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E01D7" w14:textId="77777777" w:rsidR="00DA319E" w:rsidRDefault="00DA319E">
    <w:pPr>
      <w:pBdr>
        <w:top w:val="nil"/>
        <w:left w:val="nil"/>
        <w:bottom w:val="nil"/>
        <w:right w:val="nil"/>
        <w:between w:val="nil"/>
      </w:pBdr>
      <w:tabs>
        <w:tab w:val="center" w:pos="4252"/>
        <w:tab w:val="right" w:pos="8504"/>
      </w:tabs>
      <w:jc w:val="both"/>
      <w:rPr>
        <w:rFonts w:ascii="Calibri" w:eastAsia="Calibri" w:hAnsi="Calibri" w:cs="Calibri"/>
        <w:color w:val="000000"/>
      </w:rPr>
    </w:pPr>
  </w:p>
  <w:p w14:paraId="19097E62" w14:textId="77777777" w:rsidR="00DA319E" w:rsidRDefault="00DA319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742E1"/>
    <w:multiLevelType w:val="hybridMultilevel"/>
    <w:tmpl w:val="C41A9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DF341FB"/>
    <w:multiLevelType w:val="multilevel"/>
    <w:tmpl w:val="013E24D8"/>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 w15:restartNumberingAfterBreak="0">
    <w:nsid w:val="58D83016"/>
    <w:multiLevelType w:val="multilevel"/>
    <w:tmpl w:val="FDD2E81A"/>
    <w:lvl w:ilvl="0">
      <w:start w:val="7"/>
      <w:numFmt w:val="decimal"/>
      <w:lvlText w:val="%1."/>
      <w:lvlJc w:val="left"/>
      <w:pPr>
        <w:ind w:left="720" w:hanging="360"/>
      </w:pPr>
      <w:rPr>
        <w:b/>
        <w:bC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0B5597C"/>
    <w:multiLevelType w:val="multilevel"/>
    <w:tmpl w:val="64A8FACA"/>
    <w:lvl w:ilvl="0">
      <w:start w:val="1"/>
      <w:numFmt w:val="decimal"/>
      <w:lvlText w:val="%1."/>
      <w:lvlJc w:val="left"/>
      <w:pPr>
        <w:ind w:left="720" w:hanging="360"/>
      </w:pPr>
      <w:rPr>
        <w:b/>
        <w:bCs/>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8025C7A"/>
    <w:multiLevelType w:val="multilevel"/>
    <w:tmpl w:val="1C066D1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1453DD9"/>
    <w:multiLevelType w:val="multilevel"/>
    <w:tmpl w:val="E43ECC6C"/>
    <w:lvl w:ilvl="0">
      <w:start w:val="6"/>
      <w:numFmt w:val="bullet"/>
      <w:pStyle w:val="Listaconvietas3"/>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19E"/>
    <w:rsid w:val="00044803"/>
    <w:rsid w:val="001547A4"/>
    <w:rsid w:val="00212FED"/>
    <w:rsid w:val="0036272B"/>
    <w:rsid w:val="003C1BBB"/>
    <w:rsid w:val="004A6E75"/>
    <w:rsid w:val="004C3A4A"/>
    <w:rsid w:val="00582242"/>
    <w:rsid w:val="00622781"/>
    <w:rsid w:val="007025FF"/>
    <w:rsid w:val="007B00F3"/>
    <w:rsid w:val="008E677C"/>
    <w:rsid w:val="00946E8D"/>
    <w:rsid w:val="00A13D8F"/>
    <w:rsid w:val="00A43265"/>
    <w:rsid w:val="00B92E89"/>
    <w:rsid w:val="00C24A9C"/>
    <w:rsid w:val="00C73922"/>
    <w:rsid w:val="00DA319E"/>
    <w:rsid w:val="00E7148F"/>
    <w:rsid w:val="00F00F7E"/>
    <w:rsid w:val="00F159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8851E5"/>
  <w15:docId w15:val="{BE0F7C23-DB00-437A-AC3C-D27518213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outlineLvl w:val="2"/>
    </w:pPr>
    <w:rPr>
      <w:b/>
      <w:bCs/>
      <w:sz w:val="27"/>
      <w:szCs w:val="27"/>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rPr>
  </w:style>
  <w:style w:type="character" w:customStyle="1" w:styleId="Ttulo3Car">
    <w:name w:val="Título 3 Car"/>
    <w:basedOn w:val="Fuentedeprrafopredeter"/>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08" w:type="dxa"/>
        <w:right w:w="108"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4"/>
      </w:numPr>
      <w:contextualSpacing/>
    </w:pPr>
    <w:rPr>
      <w:lang w:val="es-MX"/>
    </w:rPr>
  </w:style>
  <w:style w:type="paragraph" w:styleId="Listaconvietas">
    <w:name w:val="List Bullet"/>
    <w:basedOn w:val="Normal"/>
    <w:uiPriority w:val="99"/>
    <w:unhideWhenUsed/>
    <w:rsid w:val="00E6231A"/>
    <w:pPr>
      <w:tabs>
        <w:tab w:val="num" w:pos="720"/>
      </w:tabs>
      <w:ind w:left="720" w:hanging="720"/>
      <w:contextualSpacing/>
    </w:pPr>
    <w:rPr>
      <w:lang w:val="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1uKFmeSqSLmf21k68ReNid+SqA==">CgMxLjAyCWguM3pueXNoNzIIaC5namRneHMyCWguMzBqMHpsbDIOaC42MGkwdG1wNzNzaHgyDmguN2xyajdqczJ2cmw1Mg5oLmxnanhtMWozMnhpZTgAciExa045QlhGcFJfeUtya3ExeXN2SmFkWG9VNjZqM0d5Z1k=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3656</Words>
  <Characters>20111</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2026-03-13T17:24:00Z</cp:lastPrinted>
  <dcterms:created xsi:type="dcterms:W3CDTF">2026-04-08T17:40:00Z</dcterms:created>
  <dcterms:modified xsi:type="dcterms:W3CDTF">2026-04-08T17:40:00Z</dcterms:modified>
</cp:coreProperties>
</file>