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70F" w:rsidRPr="005A3AEE" w:rsidRDefault="006E570F" w:rsidP="006E570F">
      <w:pPr>
        <w:spacing w:line="360" w:lineRule="auto"/>
        <w:jc w:val="both"/>
        <w:rPr>
          <w:rFonts w:ascii="Palatino Linotype" w:eastAsia="Palatino Linotype" w:hAnsi="Palatino Linotype" w:cs="Palatino Linotype"/>
          <w:b/>
        </w:rPr>
      </w:pPr>
      <w:r w:rsidRPr="005A3AE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5A3AEE">
        <w:rPr>
          <w:rFonts w:ascii="Palatino Linotype" w:eastAsia="Palatino Linotype" w:hAnsi="Palatino Linotype" w:cs="Palatino Linotype"/>
          <w:b/>
        </w:rPr>
        <w:t xml:space="preserve">veintisiete </w:t>
      </w:r>
      <w:r w:rsidR="005A3AEE" w:rsidRPr="005A3AEE">
        <w:rPr>
          <w:rFonts w:ascii="Palatino Linotype" w:eastAsia="Palatino Linotype" w:hAnsi="Palatino Linotype" w:cs="Palatino Linotype"/>
          <w:b/>
        </w:rPr>
        <w:t xml:space="preserve">(27) </w:t>
      </w:r>
      <w:r w:rsidR="005536DC" w:rsidRPr="005A3AEE">
        <w:rPr>
          <w:rFonts w:ascii="Palatino Linotype" w:eastAsia="Palatino Linotype" w:hAnsi="Palatino Linotype" w:cs="Palatino Linotype"/>
          <w:b/>
        </w:rPr>
        <w:t xml:space="preserve">de mayo </w:t>
      </w:r>
      <w:r w:rsidRPr="005A3AEE">
        <w:rPr>
          <w:rFonts w:ascii="Palatino Linotype" w:eastAsia="Palatino Linotype" w:hAnsi="Palatino Linotype" w:cs="Palatino Linotype"/>
          <w:b/>
        </w:rPr>
        <w:t>de dos mil veintiséis.</w:t>
      </w:r>
    </w:p>
    <w:p w:rsidR="006E570F" w:rsidRPr="005A3AEE" w:rsidRDefault="006E570F" w:rsidP="006E570F">
      <w:pPr>
        <w:spacing w:line="360" w:lineRule="auto"/>
        <w:jc w:val="both"/>
        <w:rPr>
          <w:rFonts w:ascii="Palatino Linotype" w:eastAsia="Palatino Linotype" w:hAnsi="Palatino Linotype" w:cs="Palatino Linotype"/>
        </w:rPr>
      </w:pPr>
    </w:p>
    <w:p w:rsidR="006E570F" w:rsidRPr="005A3AEE" w:rsidRDefault="006E570F" w:rsidP="006E570F">
      <w:pP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b/>
          <w:bCs/>
        </w:rPr>
        <w:t>VISTO</w:t>
      </w:r>
      <w:r w:rsidRPr="005A3AEE">
        <w:rPr>
          <w:rFonts w:ascii="Palatino Linotype" w:eastAsia="Palatino Linotype" w:hAnsi="Palatino Linotype" w:cs="Palatino Linotype"/>
        </w:rPr>
        <w:t xml:space="preserve"> el expediente electrónico formado con motivo del recurso de revisión </w:t>
      </w:r>
      <w:r w:rsidRPr="005A3AEE">
        <w:rPr>
          <w:rFonts w:ascii="Palatino Linotype" w:eastAsia="Palatino Linotype" w:hAnsi="Palatino Linotype" w:cs="Palatino Linotype"/>
          <w:b/>
          <w:bCs/>
        </w:rPr>
        <w:t xml:space="preserve">11913/INFOEM/IP/RR/2025, </w:t>
      </w:r>
      <w:r w:rsidRPr="005A3AEE">
        <w:rPr>
          <w:rFonts w:ascii="Palatino Linotype" w:eastAsia="Palatino Linotype" w:hAnsi="Palatino Linotype" w:cs="Palatino Linotype"/>
        </w:rPr>
        <w:t xml:space="preserve">promovido por </w:t>
      </w:r>
      <w:r w:rsidR="00B9753E">
        <w:rPr>
          <w:rFonts w:ascii="Palatino Linotype" w:eastAsia="Palatino Linotype" w:hAnsi="Palatino Linotype" w:cs="Palatino Linotype"/>
          <w:b/>
          <w:bCs/>
        </w:rPr>
        <w:t>XXXX</w:t>
      </w:r>
      <w:r w:rsidRPr="005A3AEE">
        <w:rPr>
          <w:rFonts w:ascii="Palatino Linotype" w:eastAsia="Palatino Linotype" w:hAnsi="Palatino Linotype" w:cs="Palatino Linotype"/>
          <w:b/>
          <w:bCs/>
        </w:rPr>
        <w:t>,</w:t>
      </w:r>
      <w:r w:rsidRPr="005A3AEE">
        <w:rPr>
          <w:rFonts w:ascii="Palatino Linotype" w:eastAsia="Palatino Linotype" w:hAnsi="Palatino Linotype" w:cs="Palatino Linotype"/>
        </w:rPr>
        <w:t xml:space="preserve"> a quien en lo sucesivo se identificará como </w:t>
      </w:r>
      <w:r w:rsidRPr="005A3AEE">
        <w:rPr>
          <w:rFonts w:ascii="Palatino Linotype" w:eastAsia="Palatino Linotype" w:hAnsi="Palatino Linotype" w:cs="Palatino Linotype"/>
          <w:b/>
          <w:bCs/>
        </w:rPr>
        <w:t>EL RECURRENTE</w:t>
      </w:r>
      <w:r w:rsidRPr="005A3AEE">
        <w:rPr>
          <w:rFonts w:ascii="Palatino Linotype" w:eastAsia="Palatino Linotype" w:hAnsi="Palatino Linotype" w:cs="Palatino Linotype"/>
        </w:rPr>
        <w:t>, en contra de la respuesta de</w:t>
      </w:r>
      <w:r w:rsidR="005536DC" w:rsidRPr="005A3AEE">
        <w:rPr>
          <w:rFonts w:ascii="Palatino Linotype" w:eastAsia="Palatino Linotype" w:hAnsi="Palatino Linotype" w:cs="Palatino Linotype"/>
        </w:rPr>
        <w:t xml:space="preserve"> </w:t>
      </w:r>
      <w:r w:rsidRPr="005A3AEE">
        <w:rPr>
          <w:rFonts w:ascii="Palatino Linotype" w:eastAsia="Palatino Linotype" w:hAnsi="Palatino Linotype" w:cs="Palatino Linotype"/>
        </w:rPr>
        <w:t>l</w:t>
      </w:r>
      <w:r w:rsidR="005536DC" w:rsidRPr="005A3AEE">
        <w:rPr>
          <w:rFonts w:ascii="Palatino Linotype" w:eastAsia="Palatino Linotype" w:hAnsi="Palatino Linotype" w:cs="Palatino Linotype"/>
        </w:rPr>
        <w:t>a</w:t>
      </w:r>
      <w:r w:rsidRPr="005A3AEE">
        <w:rPr>
          <w:rFonts w:ascii="Palatino Linotype" w:eastAsia="Palatino Linotype" w:hAnsi="Palatino Linotype" w:cs="Palatino Linotype"/>
        </w:rPr>
        <w:t xml:space="preserve"> </w:t>
      </w:r>
      <w:r w:rsidRPr="005A3AEE">
        <w:rPr>
          <w:rFonts w:ascii="Palatino Linotype" w:eastAsia="Palatino Linotype" w:hAnsi="Palatino Linotype" w:cs="Palatino Linotype"/>
          <w:b/>
          <w:bCs/>
        </w:rPr>
        <w:t xml:space="preserve">Secretaría de Educación, Ciencia, Tecnología e Innovación, </w:t>
      </w:r>
      <w:r w:rsidRPr="005A3AEE">
        <w:rPr>
          <w:rFonts w:ascii="Palatino Linotype" w:eastAsia="Palatino Linotype" w:hAnsi="Palatino Linotype" w:cs="Palatino Linotype"/>
        </w:rPr>
        <w:t>en adelante el</w:t>
      </w:r>
      <w:r w:rsidRPr="005A3AEE">
        <w:rPr>
          <w:rFonts w:ascii="Palatino Linotype" w:eastAsia="Palatino Linotype" w:hAnsi="Palatino Linotype" w:cs="Palatino Linotype"/>
          <w:b/>
          <w:bCs/>
        </w:rPr>
        <w:t xml:space="preserve"> SUJETO OBLIGADO</w:t>
      </w:r>
      <w:r w:rsidRPr="005A3AEE">
        <w:rPr>
          <w:rFonts w:ascii="Palatino Linotype" w:eastAsia="Palatino Linotype" w:hAnsi="Palatino Linotype" w:cs="Palatino Linotype"/>
        </w:rPr>
        <w:t xml:space="preserve">, por lo que se procede a dictar la presente resolución, con base en los siguientes: </w:t>
      </w:r>
    </w:p>
    <w:p w:rsidR="006E570F" w:rsidRPr="005A3AEE" w:rsidRDefault="006E570F" w:rsidP="006E570F">
      <w:pPr>
        <w:spacing w:line="360" w:lineRule="auto"/>
        <w:jc w:val="both"/>
        <w:rPr>
          <w:rFonts w:ascii="Palatino Linotype" w:eastAsia="Palatino Linotype" w:hAnsi="Palatino Linotype" w:cs="Palatino Linotype"/>
          <w:b/>
          <w:bCs/>
        </w:rPr>
      </w:pPr>
    </w:p>
    <w:p w:rsidR="006E570F" w:rsidRPr="005A3AEE" w:rsidRDefault="006E570F" w:rsidP="006E570F">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5A3AEE">
        <w:rPr>
          <w:rFonts w:ascii="Palatino Linotype" w:eastAsia="Palatino Linotype" w:hAnsi="Palatino Linotype" w:cs="Palatino Linotype"/>
          <w:b/>
          <w:bCs/>
        </w:rPr>
        <w:t>A N T E C E D E N T E S</w:t>
      </w:r>
    </w:p>
    <w:p w:rsidR="006E570F" w:rsidRPr="005A3AEE" w:rsidRDefault="006E570F" w:rsidP="006E570F">
      <w:pPr>
        <w:spacing w:line="360" w:lineRule="auto"/>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w:t>
      </w:r>
      <w:r w:rsidRPr="005A3AEE">
        <w:rPr>
          <w:rFonts w:ascii="Palatino Linotype" w:eastAsia="Palatino Linotype" w:hAnsi="Palatino Linotype" w:cs="Palatino Linotype"/>
          <w:b/>
          <w:bCs/>
        </w:rPr>
        <w:t>cuatro de septiembre de dos mil veinticinco</w:t>
      </w:r>
      <w:r w:rsidRPr="005A3AEE">
        <w:rPr>
          <w:rFonts w:ascii="Palatino Linotype" w:eastAsia="Palatino Linotype" w:hAnsi="Palatino Linotype" w:cs="Palatino Linotype"/>
        </w:rPr>
        <w:t xml:space="preserve">, </w:t>
      </w:r>
      <w:r w:rsidRPr="005A3AEE">
        <w:rPr>
          <w:rFonts w:ascii="Palatino Linotype" w:eastAsia="Palatino Linotype" w:hAnsi="Palatino Linotype" w:cs="Palatino Linotype"/>
          <w:b/>
          <w:bCs/>
        </w:rPr>
        <w:t>EL RECURRENTE,</w:t>
      </w:r>
      <w:r w:rsidRPr="005A3AEE">
        <w:rPr>
          <w:rFonts w:ascii="Palatino Linotype" w:eastAsia="Palatino Linotype" w:hAnsi="Palatino Linotype" w:cs="Palatino Linotype"/>
        </w:rPr>
        <w:t xml:space="preserve"> ante el </w:t>
      </w:r>
      <w:r w:rsidRPr="005A3AEE">
        <w:rPr>
          <w:rFonts w:ascii="Palatino Linotype" w:eastAsia="Palatino Linotype" w:hAnsi="Palatino Linotype" w:cs="Palatino Linotype"/>
          <w:b/>
          <w:bCs/>
        </w:rPr>
        <w:t>SUJETO OBLIGADO</w:t>
      </w:r>
      <w:r w:rsidRPr="005A3AEE">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5A3AEE">
        <w:rPr>
          <w:rFonts w:ascii="Palatino Linotype" w:eastAsia="Palatino Linotype" w:hAnsi="Palatino Linotype" w:cs="Palatino Linotype"/>
          <w:b/>
          <w:bCs/>
        </w:rPr>
        <w:t xml:space="preserve">00824/SECTI/IP/2025, </w:t>
      </w:r>
      <w:r w:rsidRPr="005A3AEE">
        <w:rPr>
          <w:rFonts w:ascii="Palatino Linotype" w:eastAsia="Palatino Linotype" w:hAnsi="Palatino Linotype" w:cs="Palatino Linotype"/>
        </w:rPr>
        <w:t>en la que se solicitó lo siguiente:</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5A3AEE">
        <w:rPr>
          <w:rFonts w:ascii="Palatino Linotype" w:eastAsia="Palatino Linotype" w:hAnsi="Palatino Linotype" w:cs="Palatino Linotype"/>
          <w:i/>
          <w:iCs/>
        </w:rPr>
        <w:t xml:space="preserve">“1.- Contratos y/o convenios del prestador de servicios del Establecimiento de Consumo Escolar, de la Escuela Profr. Enrique Gómez Bravo, Turno Matutino C.C.T. 15EPR4057Z, de los periodos del ciclo escolar: 2024-2025. 2.- Informe escrito de transparencia de los recursos materiales y financieros (Recursos Federales, Cooperaciones voluntarias, y recursos por prestadores de servicios), firmados por el secretario técnico, e integrantes del CEPS, de la Escuela Profr. Enrique Gómez Bravo, Turno Matutino C.C.T. 15EPR4057Z, de los periodos del ciclo escolar: 2024-2025. 3.- Registros de </w:t>
      </w:r>
      <w:r w:rsidRPr="005A3AEE">
        <w:rPr>
          <w:rFonts w:ascii="Palatino Linotype" w:eastAsia="Palatino Linotype" w:hAnsi="Palatino Linotype" w:cs="Palatino Linotype"/>
          <w:i/>
          <w:iCs/>
        </w:rPr>
        <w:lastRenderedPageBreak/>
        <w:t xml:space="preserve">inscripción realizados por la Autoridad Educativa Escolar, a los programas Federales, Estatales y Municipales de la Escuela Profr. Enrique Gómez Bravo, Turno Matutino C.C.T. 15EPR4057Z, de los periodos del ciclo escolar: 2024-2025. 4.- Estados financieros y comprobantes de los gastos de las Mesas Directivas de la Asociación de Padres de Familia de la Escuela Profr. Enrique Gómez Bravo, Turno Matutino C.C.T. 15EPR4057Z, de los periodos del ciclo escolar: 2024-2025. 5.- Las actas y registro en que conste la elección de la Mesa Directiva y Comité Escolar de Participación Social, con los respectivos nombres y cargos, de la Escuela Profr. Enrique Gómez Bravo, Turno Matutino C.C.T. 15EPR4057Z, de los periodos del ciclo escolar: 2024-2025.6.- Curricular Vitae de todos los docentes la Escuela Profr. Enrique Gómez Bravo, Turno Matutino C.C.T. 15EPR4057Z.” (Sic) </w:t>
      </w:r>
      <w:bookmarkStart w:id="1" w:name="_GoBack"/>
      <w:bookmarkEnd w:id="1"/>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Se señaló como modalidad de entrega a través de SAIMEX.</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w:t>
      </w:r>
      <w:r w:rsidRPr="005A3AEE">
        <w:rPr>
          <w:rFonts w:ascii="Palatino Linotype" w:eastAsia="Palatino Linotype" w:hAnsi="Palatino Linotype" w:cs="Palatino Linotype"/>
          <w:b/>
        </w:rPr>
        <w:t>nueve de septiembre de dos mil veinticinco</w:t>
      </w:r>
      <w:r w:rsidRPr="005A3AEE">
        <w:rPr>
          <w:rFonts w:ascii="Palatino Linotype" w:eastAsia="Palatino Linotype" w:hAnsi="Palatino Linotype" w:cs="Palatino Linotype"/>
        </w:rPr>
        <w:t xml:space="preserve">, se realizó un requerimiento al servidor público habilitado. </w:t>
      </w:r>
    </w:p>
    <w:p w:rsidR="006E570F" w:rsidRPr="005A3AEE" w:rsidRDefault="006E570F" w:rsidP="006E570F">
      <w:pPr>
        <w:pBdr>
          <w:top w:val="nil"/>
          <w:left w:val="nil"/>
          <w:bottom w:val="nil"/>
          <w:right w:val="nil"/>
          <w:between w:val="nil"/>
        </w:pBdr>
        <w:ind w:left="720"/>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w:t>
      </w:r>
      <w:r w:rsidRPr="005A3AEE">
        <w:rPr>
          <w:rFonts w:ascii="Palatino Linotype" w:eastAsia="Palatino Linotype" w:hAnsi="Palatino Linotype" w:cs="Palatino Linotype"/>
          <w:b/>
          <w:bCs/>
        </w:rPr>
        <w:t>veintiséis de septiembre de dos mil veinticinco</w:t>
      </w:r>
      <w:r w:rsidRPr="005A3AEE">
        <w:rPr>
          <w:rFonts w:ascii="Palatino Linotype" w:eastAsia="Palatino Linotype" w:hAnsi="Palatino Linotype" w:cs="Palatino Linotype"/>
        </w:rPr>
        <w:t>, el Sujeto Obligado dio respuesta a la solicitud de información en los siguientes términos:</w:t>
      </w:r>
    </w:p>
    <w:tbl>
      <w:tblPr>
        <w:tblW w:w="7556" w:type="dxa"/>
        <w:jc w:val="center"/>
        <w:tblCellSpacing w:w="0" w:type="dxa"/>
        <w:tblCellMar>
          <w:left w:w="0" w:type="dxa"/>
          <w:right w:w="0" w:type="dxa"/>
        </w:tblCellMar>
        <w:tblLook w:val="04A0" w:firstRow="1" w:lastRow="0" w:firstColumn="1" w:lastColumn="0" w:noHBand="0" w:noVBand="1"/>
      </w:tblPr>
      <w:tblGrid>
        <w:gridCol w:w="7556"/>
      </w:tblGrid>
      <w:tr w:rsidR="006E570F" w:rsidRPr="005A3AEE" w:rsidTr="006E570F">
        <w:trPr>
          <w:trHeight w:val="629"/>
          <w:tblCellSpacing w:w="0" w:type="dxa"/>
          <w:jc w:val="center"/>
        </w:trPr>
        <w:tc>
          <w:tcPr>
            <w:tcW w:w="0" w:type="auto"/>
            <w:vAlign w:val="center"/>
            <w:hideMark/>
          </w:tcPr>
          <w:p w:rsidR="006E570F" w:rsidRPr="005A3AEE" w:rsidRDefault="006E570F" w:rsidP="006E570F">
            <w:pPr>
              <w:jc w:val="right"/>
              <w:rPr>
                <w:rFonts w:ascii="Palatino Linotype" w:hAnsi="Palatino Linotype"/>
                <w:i/>
              </w:rPr>
            </w:pPr>
            <w:r w:rsidRPr="005A3AEE">
              <w:rPr>
                <w:rFonts w:ascii="Palatino Linotype" w:hAnsi="Palatino Linotype"/>
                <w:i/>
              </w:rPr>
              <w:t>“Metepec, México a 26 de Septiembre de 2025</w:t>
            </w:r>
          </w:p>
        </w:tc>
      </w:tr>
      <w:tr w:rsidR="006E570F" w:rsidRPr="005A3AEE" w:rsidTr="006E570F">
        <w:trPr>
          <w:trHeight w:val="95"/>
          <w:tblCellSpacing w:w="0" w:type="dxa"/>
          <w:jc w:val="center"/>
        </w:trPr>
        <w:tc>
          <w:tcPr>
            <w:tcW w:w="0" w:type="auto"/>
            <w:vAlign w:val="center"/>
            <w:hideMark/>
          </w:tcPr>
          <w:p w:rsidR="006E570F" w:rsidRPr="005A3AEE" w:rsidRDefault="006E570F" w:rsidP="006E570F">
            <w:pPr>
              <w:jc w:val="right"/>
              <w:rPr>
                <w:rFonts w:ascii="Palatino Linotype" w:hAnsi="Palatino Linotype"/>
                <w:i/>
              </w:rPr>
            </w:pPr>
            <w:r w:rsidRPr="005A3AEE">
              <w:rPr>
                <w:rFonts w:ascii="Palatino Linotype" w:hAnsi="Palatino Linotype"/>
                <w:i/>
              </w:rPr>
              <w:t>Nombre del solicitante: C. Solicitante</w:t>
            </w:r>
          </w:p>
        </w:tc>
      </w:tr>
      <w:tr w:rsidR="006E570F" w:rsidRPr="005A3AEE" w:rsidTr="006E570F">
        <w:trPr>
          <w:trHeight w:val="629"/>
          <w:tblCellSpacing w:w="0" w:type="dxa"/>
          <w:jc w:val="center"/>
        </w:trPr>
        <w:tc>
          <w:tcPr>
            <w:tcW w:w="0" w:type="auto"/>
            <w:vAlign w:val="center"/>
            <w:hideMark/>
          </w:tcPr>
          <w:p w:rsidR="006E570F" w:rsidRPr="005A3AEE" w:rsidRDefault="006E570F" w:rsidP="006E570F">
            <w:pPr>
              <w:jc w:val="right"/>
              <w:rPr>
                <w:rFonts w:ascii="Palatino Linotype" w:hAnsi="Palatino Linotype"/>
                <w:i/>
              </w:rPr>
            </w:pPr>
            <w:r w:rsidRPr="005A3AEE">
              <w:rPr>
                <w:rFonts w:ascii="Palatino Linotype" w:hAnsi="Palatino Linotype"/>
                <w:i/>
              </w:rPr>
              <w:t>Folio de la solicitud: 00824/SECTI/IP/2025</w:t>
            </w:r>
          </w:p>
        </w:tc>
      </w:tr>
      <w:tr w:rsidR="006E570F" w:rsidRPr="005A3AEE" w:rsidTr="006E570F">
        <w:trPr>
          <w:trHeight w:val="314"/>
          <w:tblCellSpacing w:w="0" w:type="dxa"/>
          <w:jc w:val="center"/>
        </w:trPr>
        <w:tc>
          <w:tcPr>
            <w:tcW w:w="0" w:type="auto"/>
            <w:vAlign w:val="center"/>
            <w:hideMark/>
          </w:tcPr>
          <w:p w:rsidR="006E570F" w:rsidRPr="005A3AEE" w:rsidRDefault="006E570F" w:rsidP="006E570F">
            <w:pPr>
              <w:jc w:val="both"/>
              <w:rPr>
                <w:rFonts w:ascii="Palatino Linotype" w:hAnsi="Palatino Linotype"/>
                <w:i/>
              </w:rPr>
            </w:pPr>
            <w:r w:rsidRPr="005A3AEE">
              <w:rPr>
                <w:rFonts w:ascii="Palatino Linotype" w:hAnsi="Palatino Linotype"/>
                <w:i/>
              </w:rPr>
              <w:t xml:space="preserve">En respuesta a la solicitud recibida, nos permitimos hacer de su conocimiento que con fundamento en el artículo 53, Fracciones: II, V y VI de la Ley de </w:t>
            </w:r>
            <w:r w:rsidRPr="005A3AEE">
              <w:rPr>
                <w:rFonts w:ascii="Palatino Linotype" w:hAnsi="Palatino Linotype"/>
                <w:i/>
              </w:rPr>
              <w:lastRenderedPageBreak/>
              <w:t>Transparencia y Acceso a la Información Pública del Estado de México y Municipios, le contestamos que:</w:t>
            </w:r>
          </w:p>
        </w:tc>
      </w:tr>
      <w:tr w:rsidR="006E570F" w:rsidRPr="005A3AEE" w:rsidTr="006E570F">
        <w:trPr>
          <w:trHeight w:val="314"/>
          <w:tblCellSpacing w:w="0" w:type="dxa"/>
          <w:jc w:val="center"/>
        </w:trPr>
        <w:tc>
          <w:tcPr>
            <w:tcW w:w="0" w:type="auto"/>
            <w:vAlign w:val="center"/>
            <w:hideMark/>
          </w:tcPr>
          <w:p w:rsidR="006E570F" w:rsidRPr="005A3AEE" w:rsidRDefault="006E570F" w:rsidP="006E570F">
            <w:pPr>
              <w:jc w:val="both"/>
              <w:rPr>
                <w:rFonts w:ascii="Palatino Linotype" w:hAnsi="Palatino Linotype"/>
                <w:i/>
              </w:rPr>
            </w:pPr>
            <w:r w:rsidRPr="005A3AEE">
              <w:rPr>
                <w:rFonts w:ascii="Palatino Linotype" w:hAnsi="Palatino Linotype"/>
                <w:i/>
              </w:rPr>
              <w:lastRenderedPageBreak/>
              <w:t>Con fundamento en los artículos 53 fracciones II, V y VI y 163 de la Ley de Transparencia y Acceso a la Información Pública del Estado de México y Municipios, en respuesta a su solicitud de información se adjunta el Acuerdo de respuesta de fecha veinticinco de septiembre de dos mil veinticinco.</w:t>
            </w:r>
          </w:p>
        </w:tc>
      </w:tr>
      <w:tr w:rsidR="006E570F" w:rsidRPr="005A3AEE" w:rsidTr="006E570F">
        <w:trPr>
          <w:trHeight w:val="314"/>
          <w:tblCellSpacing w:w="0" w:type="dxa"/>
          <w:jc w:val="center"/>
        </w:trPr>
        <w:tc>
          <w:tcPr>
            <w:tcW w:w="0" w:type="auto"/>
            <w:vAlign w:val="center"/>
            <w:hideMark/>
          </w:tcPr>
          <w:p w:rsidR="006E570F" w:rsidRPr="005A3AEE" w:rsidRDefault="006E570F" w:rsidP="006E570F">
            <w:pPr>
              <w:jc w:val="center"/>
              <w:rPr>
                <w:rFonts w:ascii="Palatino Linotype" w:hAnsi="Palatino Linotype"/>
                <w:i/>
              </w:rPr>
            </w:pPr>
          </w:p>
        </w:tc>
      </w:tr>
      <w:tr w:rsidR="006E570F" w:rsidRPr="005A3AEE" w:rsidTr="006E570F">
        <w:trPr>
          <w:trHeight w:val="314"/>
          <w:tblCellSpacing w:w="0" w:type="dxa"/>
          <w:jc w:val="center"/>
        </w:trPr>
        <w:tc>
          <w:tcPr>
            <w:tcW w:w="0" w:type="auto"/>
            <w:vAlign w:val="center"/>
            <w:hideMark/>
          </w:tcPr>
          <w:p w:rsidR="006E570F" w:rsidRPr="005A3AEE" w:rsidRDefault="006E570F" w:rsidP="006E570F">
            <w:pPr>
              <w:rPr>
                <w:rFonts w:ascii="Palatino Linotype" w:hAnsi="Palatino Linotype"/>
                <w:i/>
              </w:rPr>
            </w:pPr>
          </w:p>
        </w:tc>
      </w:tr>
      <w:tr w:rsidR="006E570F" w:rsidRPr="005A3AEE" w:rsidTr="006E570F">
        <w:trPr>
          <w:trHeight w:val="314"/>
          <w:tblCellSpacing w:w="0" w:type="dxa"/>
          <w:jc w:val="center"/>
        </w:trPr>
        <w:tc>
          <w:tcPr>
            <w:tcW w:w="0" w:type="auto"/>
            <w:vAlign w:val="center"/>
            <w:hideMark/>
          </w:tcPr>
          <w:p w:rsidR="006E570F" w:rsidRPr="005A3AEE" w:rsidRDefault="006E570F" w:rsidP="006E570F">
            <w:pPr>
              <w:rPr>
                <w:rFonts w:ascii="Palatino Linotype" w:hAnsi="Palatino Linotype"/>
                <w:i/>
              </w:rPr>
            </w:pPr>
            <w:r w:rsidRPr="005A3AEE">
              <w:rPr>
                <w:rFonts w:ascii="Palatino Linotype" w:hAnsi="Palatino Linotype"/>
                <w:i/>
              </w:rPr>
              <w:t>ATENTAMENTE</w:t>
            </w:r>
          </w:p>
        </w:tc>
      </w:tr>
      <w:tr w:rsidR="006E570F" w:rsidRPr="005A3AEE" w:rsidTr="006E570F">
        <w:trPr>
          <w:trHeight w:val="314"/>
          <w:tblCellSpacing w:w="0" w:type="dxa"/>
          <w:jc w:val="center"/>
        </w:trPr>
        <w:tc>
          <w:tcPr>
            <w:tcW w:w="0" w:type="auto"/>
            <w:vAlign w:val="center"/>
            <w:hideMark/>
          </w:tcPr>
          <w:p w:rsidR="006E570F" w:rsidRPr="005A3AEE" w:rsidRDefault="006E570F" w:rsidP="006E570F">
            <w:pPr>
              <w:rPr>
                <w:rFonts w:ascii="Palatino Linotype" w:hAnsi="Palatino Linotype"/>
                <w:i/>
              </w:rPr>
            </w:pPr>
            <w:r w:rsidRPr="005A3AEE">
              <w:rPr>
                <w:rFonts w:ascii="Palatino Linotype" w:hAnsi="Palatino Linotype"/>
                <w:i/>
              </w:rPr>
              <w:t>Lic. Rodrigo Ulises Rojas Muñoz”</w:t>
            </w:r>
          </w:p>
        </w:tc>
      </w:tr>
    </w:tbl>
    <w:p w:rsidR="006E570F" w:rsidRPr="005A3AEE" w:rsidRDefault="006E570F" w:rsidP="006E570F">
      <w:pPr>
        <w:spacing w:line="360" w:lineRule="auto"/>
        <w:jc w:val="both"/>
        <w:rPr>
          <w:rFonts w:ascii="Palatino Linotype" w:eastAsia="Palatino Linotype" w:hAnsi="Palatino Linotype" w:cs="Palatino Linotype"/>
        </w:rPr>
      </w:pPr>
    </w:p>
    <w:p w:rsidR="006E570F" w:rsidRPr="005A3AEE" w:rsidRDefault="006E570F" w:rsidP="006E570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A la respuesta, el Sujeto Obligado adjuntó los archivos que se describen enseguida:</w:t>
      </w:r>
    </w:p>
    <w:p w:rsidR="006E570F" w:rsidRPr="005A3AEE" w:rsidRDefault="006E570F" w:rsidP="006E570F">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6E570F" w:rsidRPr="005A3AEE" w:rsidRDefault="00D65D57" w:rsidP="006E570F">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rPr>
      </w:pPr>
      <w:hyperlink r:id="rId7" w:tgtFrame="_blank" w:history="1">
        <w:r w:rsidR="006E570F" w:rsidRPr="005A3AEE">
          <w:rPr>
            <w:rStyle w:val="Hipervnculo"/>
            <w:rFonts w:ascii="Palatino Linotype" w:eastAsia="Calibri" w:hAnsi="Palatino Linotype" w:cs="Arial"/>
            <w:b/>
            <w:bCs/>
            <w:color w:val="auto"/>
          </w:rPr>
          <w:t>RESPUESTA_UT_824.pdf</w:t>
        </w:r>
      </w:hyperlink>
      <w:r w:rsidR="006E570F" w:rsidRPr="005A3AEE">
        <w:rPr>
          <w:rFonts w:ascii="Palatino Linotype" w:hAnsi="Palatino Linotype"/>
        </w:rPr>
        <w:t>: oficio 22800007010000S/2330/UT/2025 de fecha veinticinco de septiembre de dos mil veinticinco, suscrito</w:t>
      </w:r>
      <w:r w:rsidR="00CC156C" w:rsidRPr="005A3AEE">
        <w:rPr>
          <w:rFonts w:ascii="Palatino Linotype" w:hAnsi="Palatino Linotype"/>
        </w:rPr>
        <w:t xml:space="preserve"> por el Titular de la Unidad de Transparencia, quien señaló los recursos de los que se alleguen las asociaciones de padres de familia, no tienen origen público, sino privado, por lo que su manejo no se considera información de interés público.</w:t>
      </w:r>
    </w:p>
    <w:p w:rsidR="006E570F" w:rsidRPr="005A3AEE" w:rsidRDefault="00D65D57" w:rsidP="006E570F">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6E570F" w:rsidRPr="005A3AEE">
          <w:rPr>
            <w:rStyle w:val="Hipervnculo"/>
            <w:rFonts w:ascii="Palatino Linotype" w:eastAsia="Calibri" w:hAnsi="Palatino Linotype" w:cs="Arial"/>
            <w:b/>
            <w:bCs/>
            <w:color w:val="auto"/>
          </w:rPr>
          <w:t>ANEXO_UT_824_DCREB_VP.pdf</w:t>
        </w:r>
      </w:hyperlink>
    </w:p>
    <w:p w:rsidR="00CC156C" w:rsidRPr="005A3AEE" w:rsidRDefault="00CC156C"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Oficio número 2280100001100T/1705/2025 de fecha dieciocho de septiembre de dos mil veinticinco, suscrito por la Encargada de Subdirectora Regional </w:t>
      </w:r>
      <w:r w:rsidR="004419EE" w:rsidRPr="005A3AEE">
        <w:rPr>
          <w:rFonts w:ascii="Palatino Linotype" w:eastAsia="Palatino Linotype" w:hAnsi="Palatino Linotype" w:cs="Palatino Linotype"/>
        </w:rPr>
        <w:t>de Educación Básica Naucalpan de la Secretaria de Educación, Ciencia, Tecnología e Innovación, quien señaló:</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“Aunado a lo anterior, se remite informe pormenorizado de la Mtra. Elvira Del Sagrado Corazón López Pérez, Supervisora Escolar Educación Primaria de la zona P099, refiere lo siguiente: </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1. Se remite contratos y/o convenios del prestador de ser vicios del Establecimiento de Consumo Escolar, de la Escuela Primaria Profr. Enrique </w:t>
      </w:r>
      <w:r w:rsidRPr="005A3AEE">
        <w:rPr>
          <w:rFonts w:ascii="Palatino Linotype" w:eastAsia="Palatino Linotype" w:hAnsi="Palatino Linotype" w:cs="Palatino Linotype"/>
        </w:rPr>
        <w:lastRenderedPageBreak/>
        <w:t xml:space="preserve">Gómez Bravo, Turno Matutino CCT 15EPR4057Z, del periodo del ciclo escolar: 2024-2025. </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r w:rsidRPr="005A3AEE">
        <w:rPr>
          <w:rFonts w:ascii="Palatino Linotype" w:eastAsia="Palatino Linotype" w:hAnsi="Palatino Linotype" w:cs="Palatino Linotype"/>
        </w:rPr>
        <w:t>2. No existen informes de transparencia de los recursos materiales y financieros /recursos Federales, Cooperaciones voluntarias y recursos por prestadores de servicios), firmados por el secretario técnico, e integrantes del CEPS, de la Escuela Primaria Profr. Enrique Gómez Bravo, Turno Matutino CCT 15EPR4057Z, del periodo del ciclo escolar: 2024-2025. (</w:t>
      </w:r>
      <w:r w:rsidR="005A3AEE" w:rsidRPr="005A3AEE">
        <w:rPr>
          <w:rFonts w:ascii="Palatino Linotype" w:eastAsia="Palatino Linotype" w:hAnsi="Palatino Linotype" w:cs="Palatino Linotype"/>
        </w:rPr>
        <w:t>Se</w:t>
      </w:r>
      <w:r w:rsidRPr="005A3AEE">
        <w:rPr>
          <w:rFonts w:ascii="Palatino Linotype" w:eastAsia="Palatino Linotype" w:hAnsi="Palatino Linotype" w:cs="Palatino Linotype"/>
        </w:rPr>
        <w:t xml:space="preserve"> adjunta oficio).</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3. No existen registros de inscripción realizados por la Autoridad Educativa Escolar, a los programas Federales, Estatales y Municipales de la Escuela Primaria Profr. Enrique Gómez Bravo, Turno Matutino CCT 15EPR40572, del periodo del ciclo escolar: 2024-2025. </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r w:rsidRPr="005A3AEE">
        <w:rPr>
          <w:rFonts w:ascii="Palatino Linotype" w:eastAsia="Palatino Linotype" w:hAnsi="Palatino Linotype" w:cs="Palatino Linotype"/>
        </w:rPr>
        <w:t>4. De acuerdo a los estatutos de la asociación de padres de familia se establece que no están obligados a proporcionar información de los estados financieros y comprobantes de los gastos de las Mesas Directivas de la Asociación de padres de familia de la Escuela Primaria Profr. Enrique Gómez Bravo, Turno Matutino CCT 15EPR4057Z, del periodo del ciclo escolar: 2024-2025. (se anexa estatutos).</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r w:rsidRPr="005A3AEE">
        <w:rPr>
          <w:rFonts w:ascii="Palatino Linotype" w:eastAsia="Palatino Linotype" w:hAnsi="Palatino Linotype" w:cs="Palatino Linotype"/>
        </w:rPr>
        <w:t>5. Se anexan las actas y registros en que consta la elección de la Mesa directiva y Comité Escolar de Participación Social, con los respectivos nombres y cargos, de la Escuela Primaria Profr. Enrique Gómez Bravo, Turno Matutino CCT 15EPR4057Z, del periodo del ciclo escolar: 2024-2025. 6. Curricular Vitae de un directivo y doce docentes frente a grupo.</w:t>
      </w:r>
    </w:p>
    <w:p w:rsidR="004419EE" w:rsidRPr="005A3AEE" w:rsidRDefault="004419EE" w:rsidP="004419EE">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p>
    <w:p w:rsidR="004419EE" w:rsidRPr="005A3AEE" w:rsidRDefault="004419EE"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Oficio número 16/2025-2026 suscrito por la Supervisora Escolar, que contiene la misma información descrita en el oficio 2280100001100T/1705/2025. </w:t>
      </w:r>
    </w:p>
    <w:p w:rsidR="004419EE" w:rsidRPr="005A3AEE" w:rsidRDefault="004419EE"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Oficio número 11/2025-2026 suscrito por la Directora Escolar, que contiene la misma información descrita en el oficio 2280100001100T/1705/2025.</w:t>
      </w:r>
    </w:p>
    <w:p w:rsidR="004419EE" w:rsidRPr="005A3AEE" w:rsidRDefault="004419EE" w:rsidP="004419EE">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Oficio número 15/2025-2026 suscrito por la Supervisora Escolar Zona P099 que contiene la misma información descrita en el oficio 2280100001100T/1705/2025. </w:t>
      </w:r>
    </w:p>
    <w:p w:rsidR="004419EE" w:rsidRPr="005A3AEE" w:rsidRDefault="0074260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Contrato de prestación de servicios para el establecimiento de consumo escolar y el expendio de alimentos, bebidas y productos en escuelas de educación básica.</w:t>
      </w:r>
    </w:p>
    <w:p w:rsidR="00742602" w:rsidRPr="005A3AEE" w:rsidRDefault="0074260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Oficio 008/2025-2026, de la Directora Escolar, quien señaló que la institución no recibió recursos federales, cooperaciones voluntarias y recursos por prestadores de servicios durante el ciclo escolar 2024-2025.</w:t>
      </w:r>
    </w:p>
    <w:p w:rsidR="00742602" w:rsidRPr="005A3AEE" w:rsidRDefault="0074260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Oficio número 009/2025-2026 de la Directora escolar, quien señaló que la institución no fue beneficiaria del programa Federal La Escuela es Nuestra, ni de programas Estatales y municipales. </w:t>
      </w:r>
    </w:p>
    <w:p w:rsidR="00742602" w:rsidRPr="005A3AEE" w:rsidRDefault="0074260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Oficio de la Directora Escolar, quien señaló que conforme a lo dispuestos en los Estatutos de la Asociación de Padres de Familia y en Asamblea General, no están obligados a proporcionar información de los estados financieros y comprobantes de gastos de las directivas del presente ciclo escolar y/o anteriores periodos escolares, a ninguna otra instancia que no sea a los asociados.</w:t>
      </w:r>
    </w:p>
    <w:p w:rsidR="00742602" w:rsidRPr="005A3AEE" w:rsidRDefault="0074260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Estatutos de la Asociación de Padres de Familia.</w:t>
      </w:r>
    </w:p>
    <w:p w:rsidR="00742602" w:rsidRPr="005A3AEE" w:rsidRDefault="0074260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Acta de Conformación de Padres de Familia y Mesa Directiva ciclo escolar 2024-2025. </w:t>
      </w:r>
    </w:p>
    <w:p w:rsidR="00CF31A2" w:rsidRPr="005A3AEE" w:rsidRDefault="00CF31A2" w:rsidP="00CC156C">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Currículum Vitae de los docentes. </w:t>
      </w:r>
    </w:p>
    <w:p w:rsidR="00CF31A2" w:rsidRPr="005A3AEE" w:rsidRDefault="00CF31A2" w:rsidP="00CF31A2">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p>
    <w:p w:rsidR="004419EE" w:rsidRPr="005A3AEE" w:rsidRDefault="004419EE" w:rsidP="004419EE">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rPr>
      </w:pPr>
    </w:p>
    <w:p w:rsidR="006E570F" w:rsidRPr="005A3AEE" w:rsidRDefault="00D65D57" w:rsidP="006E570F">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rPr>
      </w:pPr>
      <w:hyperlink r:id="rId9" w:tgtFrame="_blank" w:history="1">
        <w:r w:rsidR="006E570F" w:rsidRPr="005A3AEE">
          <w:rPr>
            <w:rStyle w:val="Hipervnculo"/>
            <w:rFonts w:ascii="Palatino Linotype" w:eastAsia="Calibri" w:hAnsi="Palatino Linotype" w:cs="Arial"/>
            <w:b/>
            <w:bCs/>
            <w:color w:val="auto"/>
          </w:rPr>
          <w:t>SPH_UT_824_DCREB.pdf</w:t>
        </w:r>
      </w:hyperlink>
      <w:r w:rsidR="006E570F" w:rsidRPr="005A3AEE">
        <w:rPr>
          <w:rFonts w:ascii="Palatino Linotype" w:hAnsi="Palatino Linotype"/>
        </w:rPr>
        <w:t xml:space="preserve">: </w:t>
      </w:r>
      <w:r w:rsidR="00CC156C" w:rsidRPr="005A3AEE">
        <w:rPr>
          <w:rFonts w:ascii="Palatino Linotype" w:hAnsi="Palatino Linotype"/>
        </w:rPr>
        <w:t xml:space="preserve">oficio número 22801000010000L/06861/2025 de fecha veintidós de septiembre de dos mil veinticinco, suscrito por el Encargado de la Dirección de Coordinación Regional de Educación Básica, quien señaló que se anexa la información solicitada que guarda en los expedientes de la Escuela. </w:t>
      </w:r>
    </w:p>
    <w:p w:rsidR="006E570F" w:rsidRPr="005A3AEE" w:rsidRDefault="006E570F" w:rsidP="006E570F">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w:t>
      </w:r>
      <w:r w:rsidR="00CF31A2" w:rsidRPr="005A3AEE">
        <w:rPr>
          <w:rFonts w:ascii="Palatino Linotype" w:eastAsia="Palatino Linotype" w:hAnsi="Palatino Linotype" w:cs="Palatino Linotype"/>
          <w:b/>
          <w:bCs/>
        </w:rPr>
        <w:t>catorce de octubre</w:t>
      </w:r>
      <w:r w:rsidRPr="005A3AEE">
        <w:rPr>
          <w:rFonts w:ascii="Palatino Linotype" w:eastAsia="Palatino Linotype" w:hAnsi="Palatino Linotype" w:cs="Palatino Linotype"/>
          <w:b/>
          <w:bCs/>
        </w:rPr>
        <w:t xml:space="preserve"> de dos mil veinticinco</w:t>
      </w:r>
      <w:r w:rsidRPr="005A3AEE">
        <w:rPr>
          <w:rFonts w:ascii="Palatino Linotype" w:eastAsia="Palatino Linotype" w:hAnsi="Palatino Linotype" w:cs="Palatino Linotype"/>
        </w:rPr>
        <w:t xml:space="preserve">, </w:t>
      </w:r>
      <w:r w:rsidRPr="005A3AEE">
        <w:rPr>
          <w:rFonts w:ascii="Palatino Linotype" w:eastAsia="Palatino Linotype" w:hAnsi="Palatino Linotype" w:cs="Palatino Linotype"/>
          <w:b/>
          <w:bCs/>
        </w:rPr>
        <w:t>EL RECURRENTE</w:t>
      </w:r>
      <w:r w:rsidRPr="005A3AEE">
        <w:rPr>
          <w:rFonts w:ascii="Palatino Linotype" w:eastAsia="Palatino Linotype" w:hAnsi="Palatino Linotype" w:cs="Palatino Linotype"/>
        </w:rPr>
        <w:t xml:space="preserve"> interpuso el recurso de revisión, en contra de la respuesta, señalando como:</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numPr>
          <w:ilvl w:val="0"/>
          <w:numId w:val="1"/>
        </w:numPr>
        <w:spacing w:line="360" w:lineRule="auto"/>
        <w:ind w:left="851" w:right="822" w:firstLine="0"/>
        <w:jc w:val="both"/>
      </w:pPr>
      <w:r w:rsidRPr="005A3AEE">
        <w:rPr>
          <w:rFonts w:ascii="Palatino Linotype" w:eastAsia="Palatino Linotype" w:hAnsi="Palatino Linotype" w:cs="Palatino Linotype"/>
          <w:b/>
          <w:bCs/>
        </w:rPr>
        <w:t>Acto impugnado</w:t>
      </w:r>
      <w:r w:rsidRPr="005A3AEE">
        <w:rPr>
          <w:rFonts w:ascii="Palatino Linotype" w:eastAsia="Palatino Linotype" w:hAnsi="Palatino Linotype" w:cs="Palatino Linotype"/>
          <w:b/>
          <w:bCs/>
          <w:i/>
          <w:iCs/>
        </w:rPr>
        <w:t>:</w:t>
      </w:r>
      <w:r w:rsidRPr="005A3AEE">
        <w:rPr>
          <w:rFonts w:ascii="Palatino Linotype" w:eastAsia="Palatino Linotype" w:hAnsi="Palatino Linotype" w:cs="Palatino Linotype"/>
          <w:i/>
          <w:iCs/>
        </w:rPr>
        <w:t xml:space="preserve"> “</w:t>
      </w:r>
      <w:r w:rsidR="00CF31A2" w:rsidRPr="005A3AEE">
        <w:rPr>
          <w:rFonts w:ascii="Palatino Linotype" w:eastAsia="Palatino Linotype" w:hAnsi="Palatino Linotype" w:cs="Palatino Linotype"/>
          <w:i/>
          <w:iCs/>
        </w:rPr>
        <w:t>Falta de información en el reporte financiero 2024 -2025</w:t>
      </w:r>
      <w:r w:rsidRPr="005A3AEE">
        <w:rPr>
          <w:rFonts w:ascii="Palatino Linotype" w:eastAsia="Palatino Linotype" w:hAnsi="Palatino Linotype" w:cs="Palatino Linotype"/>
          <w:i/>
          <w:iCs/>
        </w:rPr>
        <w:t>" (Sic)</w:t>
      </w:r>
    </w:p>
    <w:p w:rsidR="006E570F" w:rsidRPr="005A3AEE" w:rsidRDefault="006E570F" w:rsidP="006E570F">
      <w:pPr>
        <w:spacing w:line="360" w:lineRule="auto"/>
        <w:ind w:left="851" w:right="822"/>
        <w:jc w:val="both"/>
      </w:pPr>
    </w:p>
    <w:p w:rsidR="006E570F" w:rsidRPr="005A3AEE" w:rsidRDefault="006E570F" w:rsidP="006E570F">
      <w:pPr>
        <w:numPr>
          <w:ilvl w:val="0"/>
          <w:numId w:val="1"/>
        </w:numPr>
        <w:spacing w:line="360" w:lineRule="auto"/>
        <w:ind w:left="851" w:right="822" w:firstLine="0"/>
        <w:jc w:val="both"/>
        <w:rPr>
          <w:rFonts w:ascii="Palatino Linotype" w:eastAsia="Palatino Linotype" w:hAnsi="Palatino Linotype" w:cs="Palatino Linotype"/>
        </w:rPr>
      </w:pPr>
      <w:r w:rsidRPr="005A3AEE">
        <w:rPr>
          <w:rFonts w:ascii="Palatino Linotype" w:eastAsia="Palatino Linotype" w:hAnsi="Palatino Linotype" w:cs="Palatino Linotype"/>
          <w:b/>
          <w:bCs/>
        </w:rPr>
        <w:t xml:space="preserve">Razones o Motivos de inconformidad: </w:t>
      </w:r>
      <w:r w:rsidRPr="005A3AEE">
        <w:rPr>
          <w:rFonts w:ascii="Palatino Linotype" w:eastAsia="Palatino Linotype" w:hAnsi="Palatino Linotype" w:cs="Palatino Linotype"/>
          <w:i/>
          <w:iCs/>
        </w:rPr>
        <w:t>"</w:t>
      </w:r>
      <w:r w:rsidR="00CF31A2" w:rsidRPr="005A3AEE">
        <w:rPr>
          <w:rFonts w:ascii="Palatino Linotype" w:eastAsia="Palatino Linotype" w:hAnsi="Palatino Linotype" w:cs="Palatino Linotype"/>
          <w:i/>
          <w:iCs/>
        </w:rPr>
        <w:t>La falta de información de los estados financieros del ciclo escolar 2024-2025, ya que el informe financiero hubo un desfalco que una de la sociedad de padres de familia tomó dinero y eso no lo reportan o muestran en la solicitud de información.</w:t>
      </w:r>
      <w:r w:rsidRPr="005A3AEE">
        <w:rPr>
          <w:rFonts w:ascii="Palatino Linotype" w:eastAsia="Palatino Linotype" w:hAnsi="Palatino Linotype" w:cs="Palatino Linotype"/>
          <w:i/>
          <w:iCs/>
        </w:rPr>
        <w:t>" (Sic)</w:t>
      </w:r>
    </w:p>
    <w:p w:rsidR="006E570F" w:rsidRPr="005A3AEE" w:rsidRDefault="006E570F" w:rsidP="006E570F">
      <w:pP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A3AEE">
        <w:rPr>
          <w:rFonts w:ascii="Palatino Linotype" w:eastAsia="Palatino Linotype" w:hAnsi="Palatino Linotype" w:cs="Palatino Linotype"/>
          <w:b/>
          <w:bCs/>
        </w:rPr>
        <w:t xml:space="preserve">Ley de Transparencia y Acceso a la Información Pública del Estado de México y Municipios </w:t>
      </w:r>
      <w:r w:rsidRPr="005A3AEE">
        <w:rPr>
          <w:rFonts w:ascii="Palatino Linotype" w:eastAsia="Palatino Linotype" w:hAnsi="Palatino Linotype" w:cs="Palatino Linotype"/>
        </w:rPr>
        <w:t xml:space="preserve">se turna a la </w:t>
      </w:r>
      <w:r w:rsidRPr="005A3AEE">
        <w:rPr>
          <w:rFonts w:ascii="Palatino Linotype" w:eastAsia="Palatino Linotype" w:hAnsi="Palatino Linotype" w:cs="Palatino Linotype"/>
          <w:b/>
          <w:bCs/>
        </w:rPr>
        <w:t xml:space="preserve">Comisionada María del Rosario Mejía Ayala, </w:t>
      </w:r>
      <w:r w:rsidRPr="005A3AEE">
        <w:rPr>
          <w:rFonts w:ascii="Palatino Linotype" w:eastAsia="Palatino Linotype" w:hAnsi="Palatino Linotype" w:cs="Palatino Linotype"/>
        </w:rPr>
        <w:t xml:space="preserve">para su análisis. </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La Comisionada Ponente con fundamento en lo dispuesto por el artículo 185 fracción II de la ley de la materia, a través del acuerdo de admisión del </w:t>
      </w:r>
      <w:r w:rsidR="00CF31A2" w:rsidRPr="005A3AEE">
        <w:rPr>
          <w:rFonts w:ascii="Palatino Linotype" w:eastAsia="Palatino Linotype" w:hAnsi="Palatino Linotype" w:cs="Palatino Linotype"/>
          <w:b/>
          <w:bCs/>
        </w:rPr>
        <w:t>veinte de octubre</w:t>
      </w:r>
      <w:r w:rsidRPr="005A3AEE">
        <w:rPr>
          <w:rFonts w:ascii="Palatino Linotype" w:eastAsia="Palatino Linotype" w:hAnsi="Palatino Linotype" w:cs="Palatino Linotype"/>
          <w:b/>
          <w:bCs/>
        </w:rPr>
        <w:t xml:space="preserve"> de dos mil veinticinco</w:t>
      </w:r>
      <w:r w:rsidRPr="005A3AEE">
        <w:rPr>
          <w:rFonts w:ascii="Palatino Linotype" w:eastAsia="Palatino Linotype" w:hAnsi="Palatino Linotype" w:cs="Palatino Linotype"/>
        </w:rPr>
        <w:t xml:space="preserve">, puso a disposición de las partes el expediente electrónico vía </w:t>
      </w:r>
      <w:r w:rsidRPr="005A3AEE">
        <w:rPr>
          <w:rFonts w:ascii="Palatino Linotype" w:eastAsia="Palatino Linotype" w:hAnsi="Palatino Linotype" w:cs="Palatino Linotype"/>
          <w:b/>
          <w:bCs/>
        </w:rPr>
        <w:t xml:space="preserve">SAIMEX </w:t>
      </w:r>
      <w:r w:rsidRPr="005A3AEE">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5A3AEE">
        <w:rPr>
          <w:rFonts w:ascii="Palatino Linotype" w:eastAsia="Palatino Linotype" w:hAnsi="Palatino Linotype" w:cs="Palatino Linotype"/>
          <w:b/>
          <w:bCs/>
        </w:rPr>
        <w:t>SUJETO OBLIGADO</w:t>
      </w:r>
      <w:r w:rsidRPr="005A3AEE">
        <w:rPr>
          <w:rFonts w:ascii="Palatino Linotype" w:eastAsia="Palatino Linotype" w:hAnsi="Palatino Linotype" w:cs="Palatino Linotype"/>
        </w:rPr>
        <w:t xml:space="preserve"> presentará el informe justificado procedente. </w:t>
      </w:r>
    </w:p>
    <w:p w:rsidR="006E570F" w:rsidRPr="005A3AEE" w:rsidRDefault="006E570F" w:rsidP="006E570F">
      <w:pPr>
        <w:pBdr>
          <w:top w:val="nil"/>
          <w:left w:val="nil"/>
          <w:bottom w:val="nil"/>
          <w:right w:val="nil"/>
          <w:between w:val="nil"/>
        </w:pBdr>
        <w:ind w:left="720"/>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De las constancias del expediente electrónico SAIMEX se advierte que el Recurrente no realizó manifestaciones que a su derecho convinieran; por su parte, el Sujeto Obligado entregó informe justificado el </w:t>
      </w:r>
      <w:r w:rsidR="00CF31A2" w:rsidRPr="005A3AEE">
        <w:rPr>
          <w:rFonts w:ascii="Palatino Linotype" w:eastAsia="Palatino Linotype" w:hAnsi="Palatino Linotype" w:cs="Palatino Linotype"/>
          <w:b/>
        </w:rPr>
        <w:t>catorce de octubre</w:t>
      </w:r>
      <w:r w:rsidRPr="005A3AEE">
        <w:rPr>
          <w:rFonts w:ascii="Palatino Linotype" w:eastAsia="Palatino Linotype" w:hAnsi="Palatino Linotype" w:cs="Palatino Linotype"/>
          <w:b/>
        </w:rPr>
        <w:t xml:space="preserve"> de dos mil veinticinco</w:t>
      </w:r>
      <w:r w:rsidRPr="005A3AEE">
        <w:rPr>
          <w:rFonts w:ascii="Palatino Linotype" w:eastAsia="Palatino Linotype" w:hAnsi="Palatino Linotype" w:cs="Palatino Linotype"/>
        </w:rPr>
        <w:t xml:space="preserve">, mismo que se puso a la vista del Recurrente el </w:t>
      </w:r>
      <w:r w:rsidR="00CF31A2" w:rsidRPr="005A3AEE">
        <w:rPr>
          <w:rFonts w:ascii="Palatino Linotype" w:eastAsia="Palatino Linotype" w:hAnsi="Palatino Linotype" w:cs="Palatino Linotype"/>
          <w:b/>
        </w:rPr>
        <w:t>veintiuno de mayo</w:t>
      </w:r>
      <w:r w:rsidRPr="005A3AEE">
        <w:rPr>
          <w:rFonts w:ascii="Palatino Linotype" w:eastAsia="Palatino Linotype" w:hAnsi="Palatino Linotype" w:cs="Palatino Linotype"/>
          <w:b/>
        </w:rPr>
        <w:t xml:space="preserve"> de dos mil veintiséis</w:t>
      </w:r>
      <w:r w:rsidRPr="005A3AEE">
        <w:rPr>
          <w:rFonts w:ascii="Palatino Linotype" w:eastAsia="Palatino Linotype" w:hAnsi="Palatino Linotype" w:cs="Palatino Linotype"/>
        </w:rPr>
        <w:t xml:space="preserve"> y que consta del archivo </w:t>
      </w:r>
      <w:hyperlink r:id="rId10" w:history="1">
        <w:r w:rsidR="00CF31A2" w:rsidRPr="005A3AEE">
          <w:rPr>
            <w:rStyle w:val="Hipervnculo"/>
            <w:rFonts w:ascii="Palatino Linotype" w:eastAsia="Palatino Linotype" w:hAnsi="Palatino Linotype" w:cs="Palatino Linotype"/>
            <w:b/>
            <w:bCs/>
            <w:color w:val="auto"/>
          </w:rPr>
          <w:t>INFORME JUSTIFICADO_UT_824.pdf</w:t>
        </w:r>
      </w:hyperlink>
      <w:r w:rsidRPr="005A3AEE">
        <w:rPr>
          <w:rFonts w:ascii="Palatino Linotype" w:eastAsia="Palatino Linotype" w:hAnsi="Palatino Linotype" w:cs="Palatino Linotype"/>
        </w:rPr>
        <w:t xml:space="preserve">, en el que, de forma medular, se ratificó la respuesta. </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w:t>
      </w:r>
      <w:r w:rsidR="00CF31A2" w:rsidRPr="005A3AEE">
        <w:rPr>
          <w:rFonts w:ascii="Palatino Linotype" w:eastAsia="Palatino Linotype" w:hAnsi="Palatino Linotype" w:cs="Palatino Linotype"/>
          <w:b/>
          <w:bCs/>
        </w:rPr>
        <w:t>diez de abril</w:t>
      </w:r>
      <w:r w:rsidRPr="005A3AEE">
        <w:rPr>
          <w:rFonts w:ascii="Palatino Linotype" w:eastAsia="Palatino Linotype" w:hAnsi="Palatino Linotype" w:cs="Palatino Linotype"/>
          <w:b/>
          <w:bCs/>
        </w:rPr>
        <w:t xml:space="preserve"> de dos mil veintiséis</w:t>
      </w:r>
      <w:r w:rsidRPr="005A3AEE">
        <w:rPr>
          <w:rFonts w:ascii="Palatino Linotype" w:eastAsia="Palatino Linotype" w:hAnsi="Palatino Linotype" w:cs="Palatino Linotype"/>
        </w:rPr>
        <w:t xml:space="preserve">, se notificó el acuerdo mediante el cual se aprobó la ampliación de plazo para emitir resolución. </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La Comisionada Ponente decretó el cierre de instrucción mediante el acuerdo del </w:t>
      </w:r>
      <w:r w:rsidR="006778AA" w:rsidRPr="005A3AEE">
        <w:rPr>
          <w:rFonts w:ascii="Palatino Linotype" w:eastAsia="Palatino Linotype" w:hAnsi="Palatino Linotype" w:cs="Palatino Linotype"/>
          <w:b/>
          <w:bCs/>
        </w:rPr>
        <w:t>veintisiete de mayo</w:t>
      </w:r>
      <w:r w:rsidRPr="005A3AEE">
        <w:rPr>
          <w:rFonts w:ascii="Palatino Linotype" w:eastAsia="Palatino Linotype" w:hAnsi="Palatino Linotype" w:cs="Palatino Linotype"/>
          <w:b/>
          <w:bCs/>
        </w:rPr>
        <w:t xml:space="preserve"> de dos mil veintiséis.</w:t>
      </w:r>
    </w:p>
    <w:p w:rsidR="006E570F" w:rsidRPr="005A3AEE" w:rsidRDefault="006E570F" w:rsidP="006E570F">
      <w:pPr>
        <w:spacing w:line="360" w:lineRule="auto"/>
        <w:rPr>
          <w:rFonts w:ascii="Palatino Linotype" w:eastAsia="Palatino Linotype" w:hAnsi="Palatino Linotype" w:cs="Palatino Linotype"/>
        </w:rPr>
      </w:pPr>
    </w:p>
    <w:p w:rsidR="006E570F" w:rsidRPr="005A3AEE" w:rsidRDefault="006E570F" w:rsidP="006E570F">
      <w:pPr>
        <w:spacing w:line="360" w:lineRule="auto"/>
        <w:jc w:val="center"/>
        <w:rPr>
          <w:rFonts w:ascii="Palatino Linotype" w:eastAsia="Palatino Linotype" w:hAnsi="Palatino Linotype" w:cs="Palatino Linotype"/>
        </w:rPr>
      </w:pPr>
      <w:bookmarkStart w:id="2" w:name="_heading=h.1fob9te" w:colFirst="0" w:colLast="0"/>
      <w:bookmarkEnd w:id="2"/>
      <w:r w:rsidRPr="005A3AEE">
        <w:rPr>
          <w:rFonts w:ascii="Palatino Linotype" w:eastAsia="Palatino Linotype" w:hAnsi="Palatino Linotype" w:cs="Palatino Linotype"/>
          <w:b/>
          <w:bCs/>
        </w:rPr>
        <w:t>C O N S I D E R A N D O</w:t>
      </w:r>
    </w:p>
    <w:p w:rsidR="006E570F" w:rsidRPr="005A3AEE" w:rsidRDefault="006E570F" w:rsidP="006E570F">
      <w:pPr>
        <w:spacing w:line="360" w:lineRule="auto"/>
        <w:jc w:val="center"/>
        <w:rPr>
          <w:rFonts w:ascii="Palatino Linotype" w:eastAsia="Palatino Linotype" w:hAnsi="Palatino Linotype" w:cs="Palatino Linotype"/>
        </w:rPr>
      </w:pPr>
    </w:p>
    <w:p w:rsidR="006E570F" w:rsidRPr="005A3AEE" w:rsidRDefault="006E570F" w:rsidP="006E570F">
      <w:pPr>
        <w:spacing w:line="360" w:lineRule="auto"/>
        <w:jc w:val="both"/>
        <w:rPr>
          <w:rFonts w:ascii="Palatino Linotype" w:eastAsia="Palatino Linotype" w:hAnsi="Palatino Linotype" w:cs="Palatino Linotype"/>
          <w:b/>
          <w:bCs/>
        </w:rPr>
      </w:pPr>
      <w:bookmarkStart w:id="3" w:name="_heading=h.3znysh7" w:colFirst="0" w:colLast="0"/>
      <w:bookmarkEnd w:id="3"/>
      <w:r w:rsidRPr="005A3AEE">
        <w:rPr>
          <w:rFonts w:ascii="Palatino Linotype" w:eastAsia="Palatino Linotype" w:hAnsi="Palatino Linotype" w:cs="Palatino Linotype"/>
          <w:b/>
          <w:bCs/>
        </w:rPr>
        <w:t>PRIMERO. De la competencia</w:t>
      </w:r>
    </w:p>
    <w:p w:rsidR="006E570F" w:rsidRPr="005A3AEE" w:rsidRDefault="006E570F" w:rsidP="006E570F">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w:t>
      </w:r>
      <w:r w:rsidRPr="005A3AEE">
        <w:rPr>
          <w:rFonts w:ascii="Palatino Linotype" w:eastAsia="Palatino Linotype" w:hAnsi="Palatino Linotype" w:cs="Palatino Linotype"/>
        </w:rPr>
        <w:lastRenderedPageBreak/>
        <w:t xml:space="preserve">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6E570F" w:rsidRPr="005A3AEE" w:rsidRDefault="006E570F" w:rsidP="006E570F">
      <w:pPr>
        <w:pBdr>
          <w:top w:val="nil"/>
          <w:left w:val="nil"/>
          <w:bottom w:val="nil"/>
          <w:right w:val="nil"/>
          <w:between w:val="nil"/>
        </w:pBdr>
        <w:spacing w:before="240" w:line="360" w:lineRule="auto"/>
        <w:jc w:val="both"/>
        <w:rPr>
          <w:rFonts w:ascii="Palatino Linotype" w:eastAsia="Palatino Linotype" w:hAnsi="Palatino Linotype" w:cs="Palatino Linotype"/>
        </w:rPr>
      </w:pPr>
    </w:p>
    <w:p w:rsidR="006E570F" w:rsidRPr="005A3AEE" w:rsidRDefault="006E570F" w:rsidP="006E570F">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5A3AEE">
        <w:rPr>
          <w:rFonts w:ascii="Palatino Linotype" w:eastAsia="Palatino Linotype" w:hAnsi="Palatino Linotype" w:cs="Palatino Linotype"/>
          <w:b/>
          <w:bCs/>
        </w:rPr>
        <w:t>SEGUNDO. De la oportunidad y procedencia.</w:t>
      </w: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medio de impugnación fue presentado a través del </w:t>
      </w:r>
      <w:r w:rsidRPr="005A3AEE">
        <w:rPr>
          <w:rFonts w:ascii="Palatino Linotype" w:eastAsia="Palatino Linotype" w:hAnsi="Palatino Linotype" w:cs="Palatino Linotype"/>
          <w:b/>
          <w:bCs/>
        </w:rPr>
        <w:t>SAIMEX,</w:t>
      </w:r>
      <w:r w:rsidRPr="005A3AEE">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A3AEE">
        <w:rPr>
          <w:rFonts w:ascii="Palatino Linotype" w:eastAsia="Palatino Linotype" w:hAnsi="Palatino Linotype" w:cs="Palatino Linotype"/>
          <w:b/>
          <w:bCs/>
        </w:rPr>
        <w:t>SUJETO OBLIGADO</w:t>
      </w:r>
      <w:r w:rsidRPr="005A3AEE">
        <w:rPr>
          <w:rFonts w:ascii="Palatino Linotype" w:eastAsia="Palatino Linotype" w:hAnsi="Palatino Linotype" w:cs="Palatino Linotype"/>
        </w:rPr>
        <w:t xml:space="preserve"> entregó respuesta a la solicitud el día </w:t>
      </w:r>
      <w:r w:rsidR="006778AA" w:rsidRPr="005A3AEE">
        <w:rPr>
          <w:rFonts w:ascii="Palatino Linotype" w:eastAsia="Palatino Linotype" w:hAnsi="Palatino Linotype" w:cs="Palatino Linotype"/>
          <w:b/>
          <w:bCs/>
        </w:rPr>
        <w:t xml:space="preserve"> veintiséis</w:t>
      </w:r>
      <w:r w:rsidRPr="005A3AEE">
        <w:rPr>
          <w:rFonts w:ascii="Palatino Linotype" w:eastAsia="Palatino Linotype" w:hAnsi="Palatino Linotype" w:cs="Palatino Linotype"/>
          <w:b/>
          <w:bCs/>
        </w:rPr>
        <w:t xml:space="preserve"> de septiembre de dos mil veinticinco</w:t>
      </w:r>
      <w:r w:rsidRPr="005A3AEE">
        <w:rPr>
          <w:rFonts w:ascii="Palatino Linotype" w:eastAsia="Palatino Linotype" w:hAnsi="Palatino Linotype" w:cs="Palatino Linotype"/>
        </w:rPr>
        <w:t>, de tal forma que el plazo para interponer el recurso de revisión transcurrió del</w:t>
      </w:r>
      <w:r w:rsidRPr="005A3AEE">
        <w:rPr>
          <w:rFonts w:ascii="Palatino Linotype" w:eastAsia="Palatino Linotype" w:hAnsi="Palatino Linotype" w:cs="Palatino Linotype"/>
          <w:b/>
          <w:bCs/>
        </w:rPr>
        <w:t xml:space="preserve"> </w:t>
      </w:r>
      <w:r w:rsidR="006778AA" w:rsidRPr="005A3AEE">
        <w:rPr>
          <w:rFonts w:ascii="Palatino Linotype" w:eastAsia="Palatino Linotype" w:hAnsi="Palatino Linotype" w:cs="Palatino Linotype"/>
          <w:b/>
          <w:bCs/>
        </w:rPr>
        <w:t>veintinueve de septiembre al diecisiete de octubre</w:t>
      </w:r>
      <w:r w:rsidRPr="005A3AEE">
        <w:rPr>
          <w:rFonts w:ascii="Palatino Linotype" w:eastAsia="Palatino Linotype" w:hAnsi="Palatino Linotype" w:cs="Palatino Linotype"/>
          <w:b/>
          <w:bCs/>
        </w:rPr>
        <w:t xml:space="preserve"> de dos mil veinticinco</w:t>
      </w:r>
      <w:r w:rsidRPr="005A3AEE">
        <w:rPr>
          <w:rFonts w:ascii="Palatino Linotype" w:eastAsia="Palatino Linotype" w:hAnsi="Palatino Linotype" w:cs="Palatino Linotype"/>
        </w:rPr>
        <w:t xml:space="preserve">; en consecuencia, presentó su inconformidad el día </w:t>
      </w:r>
      <w:r w:rsidR="006778AA" w:rsidRPr="005A3AEE">
        <w:rPr>
          <w:rFonts w:ascii="Palatino Linotype" w:eastAsia="Palatino Linotype" w:hAnsi="Palatino Linotype" w:cs="Palatino Linotype"/>
          <w:b/>
          <w:bCs/>
        </w:rPr>
        <w:t>catorce de octubre</w:t>
      </w:r>
      <w:r w:rsidRPr="005A3AEE">
        <w:rPr>
          <w:rFonts w:ascii="Palatino Linotype" w:eastAsia="Palatino Linotype" w:hAnsi="Palatino Linotype" w:cs="Palatino Linotype"/>
          <w:b/>
          <w:bCs/>
        </w:rPr>
        <w:t xml:space="preserve"> de dos mil veinticinco</w:t>
      </w:r>
      <w:r w:rsidRPr="005A3AEE">
        <w:rPr>
          <w:rFonts w:ascii="Palatino Linotype" w:eastAsia="Palatino Linotype" w:hAnsi="Palatino Linotype" w:cs="Palatino Linotype"/>
        </w:rPr>
        <w:t xml:space="preserve">, por lo que se encuentra dentro de los márgenes temporales previstos en el artículo 178 de la </w:t>
      </w:r>
      <w:r w:rsidRPr="005A3AEE">
        <w:rPr>
          <w:rFonts w:ascii="Palatino Linotype" w:eastAsia="Palatino Linotype" w:hAnsi="Palatino Linotype" w:cs="Palatino Linotype"/>
          <w:b/>
          <w:bCs/>
        </w:rPr>
        <w:t xml:space="preserve">Ley de Transparencia y Acceso a la Información Pública del Estado de México y Municipios </w:t>
      </w:r>
      <w:r w:rsidRPr="005A3AEE">
        <w:rPr>
          <w:rFonts w:ascii="Palatino Linotype" w:eastAsia="Palatino Linotype" w:hAnsi="Palatino Linotype" w:cs="Palatino Linotype"/>
        </w:rPr>
        <w:t>vigente.</w:t>
      </w:r>
    </w:p>
    <w:p w:rsidR="006E570F" w:rsidRPr="005A3AEE" w:rsidRDefault="006E570F" w:rsidP="006E570F">
      <w:pPr>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E570F" w:rsidRPr="005A3AEE" w:rsidRDefault="006E570F" w:rsidP="006E570F">
      <w:pPr>
        <w:pStyle w:val="Ttulo1"/>
        <w:spacing w:line="360" w:lineRule="auto"/>
        <w:rPr>
          <w:rFonts w:ascii="Palatino Linotype" w:eastAsia="Palatino Linotype" w:hAnsi="Palatino Linotype" w:cs="Palatino Linotype"/>
          <w:b/>
          <w:bCs/>
          <w:i/>
          <w:iCs/>
          <w:color w:val="auto"/>
          <w:sz w:val="24"/>
          <w:szCs w:val="24"/>
        </w:rPr>
      </w:pPr>
      <w:r w:rsidRPr="005A3AEE">
        <w:rPr>
          <w:rFonts w:ascii="Palatino Linotype" w:eastAsia="Palatino Linotype" w:hAnsi="Palatino Linotype" w:cs="Palatino Linotype"/>
          <w:b/>
          <w:bCs/>
          <w:color w:val="auto"/>
          <w:sz w:val="24"/>
          <w:szCs w:val="24"/>
        </w:rPr>
        <w:lastRenderedPageBreak/>
        <w:t>TERCERO. Del planteamiento de la Litis</w:t>
      </w:r>
    </w:p>
    <w:p w:rsidR="006E570F" w:rsidRPr="005A3AEE" w:rsidRDefault="006778AA" w:rsidP="000C021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rPr>
      </w:pPr>
      <w:r w:rsidRPr="005A3AEE">
        <w:rPr>
          <w:rFonts w:ascii="Palatino Linotype" w:eastAsia="Palatino Linotype" w:hAnsi="Palatino Linotype" w:cs="Palatino Linotype"/>
        </w:rPr>
        <w:t>El particular solicitó:</w:t>
      </w:r>
    </w:p>
    <w:p w:rsidR="006778AA" w:rsidRPr="005A3AEE" w:rsidRDefault="006778AA" w:rsidP="006778AA">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Contratos y/o convenios del prestador de servicios del Establecimiento de Consumo Escolar, de la Escuela Profr. Enrique Gómez Bravo, Turno Matutino C.C.T. 15EPR4057Z, de los periodos del ciclo escolar: 2024-2025. </w:t>
      </w:r>
    </w:p>
    <w:p w:rsidR="006778AA" w:rsidRPr="005A3AEE" w:rsidRDefault="006778AA" w:rsidP="006778AA">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Informe escrito de transparencia de los recursos materiales y financieros (Recursos Federales, Cooperaciones voluntarias, y recursos por prestadores de servicios), firmados por el secretario técnico, e integrantes del CEPS, de la Escuela Profr. Enrique Gómez Bravo, Turno Matutino C.C.T. 15EPR4057Z, de los periodos del ciclo escolar: 2024-2025. </w:t>
      </w:r>
    </w:p>
    <w:p w:rsidR="006778AA" w:rsidRPr="005A3AEE" w:rsidRDefault="006778AA" w:rsidP="006778AA">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Registros de inscripción realizados por la Autoridad Educativa Escolar, a los programas Federales, Estatales y Municipales de la Escuela Profr. Enrique Gómez Bravo, Turno Matutino C.C.T. 15EPR4057Z, de los periodos del ciclo escolar: 2024-2025. </w:t>
      </w:r>
    </w:p>
    <w:p w:rsidR="006778AA" w:rsidRPr="005A3AEE" w:rsidRDefault="006778AA" w:rsidP="006778AA">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Estados financieros y comprobantes de los gastos de las Mesas Directivas de la Asociación de Padres de Familia de la Escuela Profr. Enrique Gómez Bravo, Turno Matutino C.C.T. 15EPR4057Z, de los periodos del ciclo escolar: 2024-2025. </w:t>
      </w:r>
    </w:p>
    <w:p w:rsidR="006778AA" w:rsidRPr="005A3AEE" w:rsidRDefault="006778AA" w:rsidP="006778AA">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Las actas y registro en que conste la elección de la Mesa Directiva y Comité Escolar de Participación Social, con los respectivos nombres y cargos, de la Escuela Profr. Enrique Gómez Bravo, Turno Matutino C.C.T. 15EPR4057Z, de los periodos del ciclo escolar: 2024-2025.</w:t>
      </w:r>
    </w:p>
    <w:p w:rsidR="006778AA" w:rsidRPr="005A3AEE" w:rsidRDefault="006778AA" w:rsidP="006778AA">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Curricular Vitae de todos los docentes la Escuela Profr. Enrique Gómez Bravo, Turno Matutino C.C.T. 15EPR4057Z.</w:t>
      </w:r>
    </w:p>
    <w:p w:rsidR="006778AA" w:rsidRPr="005A3AEE" w:rsidRDefault="006778AA" w:rsidP="000C021E">
      <w:pPr>
        <w:pBdr>
          <w:top w:val="nil"/>
          <w:left w:val="nil"/>
          <w:bottom w:val="nil"/>
          <w:right w:val="nil"/>
          <w:between w:val="nil"/>
        </w:pBdr>
        <w:spacing w:line="360" w:lineRule="auto"/>
        <w:jc w:val="center"/>
        <w:rPr>
          <w:rFonts w:ascii="Palatino Linotype" w:eastAsia="Palatino Linotype" w:hAnsi="Palatino Linotype" w:cs="Palatino Linotype"/>
          <w:i/>
          <w:iCs/>
        </w:rPr>
      </w:pPr>
    </w:p>
    <w:p w:rsidR="006E570F" w:rsidRPr="005A3AEE" w:rsidRDefault="006E570F" w:rsidP="006E570F">
      <w:pPr>
        <w:numPr>
          <w:ilvl w:val="0"/>
          <w:numId w:val="2"/>
        </w:numP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En respuesta, el Sujeto Obligado señaló </w:t>
      </w:r>
      <w:r w:rsidR="006778AA" w:rsidRPr="005A3AEE">
        <w:rPr>
          <w:rFonts w:ascii="Palatino Linotype" w:eastAsia="Palatino Linotype" w:hAnsi="Palatino Linotype" w:cs="Palatino Linotype"/>
        </w:rPr>
        <w:t xml:space="preserve">que se remiten los contratos, que no existen informes de transparencia ni de registros de inscripción realizados por la autoridad educativa, señaló que no están obligados a entregar los estados financieros de las mesas directivas ya que no son de recursos públicos, anexó actas y registros de la mesa directiva así como los currículum vitae del personal docente. Posteriormente, el Recurrente se inconformó por la falta de los estados financieros. </w:t>
      </w:r>
    </w:p>
    <w:p w:rsidR="006E570F" w:rsidRPr="005A3AEE" w:rsidRDefault="006E570F" w:rsidP="006E570F">
      <w:pP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prevista en</w:t>
      </w:r>
      <w:r w:rsidR="006778AA" w:rsidRPr="005A3AEE">
        <w:rPr>
          <w:rFonts w:ascii="Palatino Linotype" w:eastAsia="Palatino Linotype" w:hAnsi="Palatino Linotype" w:cs="Palatino Linotype"/>
        </w:rPr>
        <w:t xml:space="preserve"> el artículo 179, fracción </w:t>
      </w:r>
      <w:r w:rsidRPr="005A3AEE">
        <w:rPr>
          <w:rFonts w:ascii="Palatino Linotype" w:eastAsia="Palatino Linotype" w:hAnsi="Palatino Linotype" w:cs="Palatino Linotype"/>
        </w:rPr>
        <w:t xml:space="preserve">V de la Ley de Transparencia y Acceso a la Información Pública del Estado de México y Municipios; que establece la entrega de información incompleta.  </w:t>
      </w:r>
    </w:p>
    <w:p w:rsidR="006E570F" w:rsidRPr="005A3AEE" w:rsidRDefault="006E570F" w:rsidP="006E570F">
      <w:pPr>
        <w:pStyle w:val="Ttulo1"/>
        <w:spacing w:line="360" w:lineRule="auto"/>
        <w:rPr>
          <w:rFonts w:ascii="Palatino Linotype" w:eastAsia="Palatino Linotype" w:hAnsi="Palatino Linotype" w:cs="Palatino Linotype"/>
          <w:b/>
          <w:bCs/>
          <w:color w:val="auto"/>
          <w:sz w:val="24"/>
          <w:szCs w:val="24"/>
        </w:rPr>
      </w:pPr>
      <w:bookmarkStart w:id="5" w:name="_heading=h.3dy6vkm" w:colFirst="0" w:colLast="0"/>
      <w:bookmarkEnd w:id="5"/>
      <w:r w:rsidRPr="005A3AEE">
        <w:rPr>
          <w:rFonts w:ascii="Palatino Linotype" w:eastAsia="Palatino Linotype" w:hAnsi="Palatino Linotype" w:cs="Palatino Linotype"/>
          <w:b/>
          <w:bCs/>
          <w:color w:val="auto"/>
          <w:sz w:val="24"/>
          <w:szCs w:val="24"/>
        </w:rPr>
        <w:t xml:space="preserve">CUARTO. Estudio y resolución del recurso de revisión. </w:t>
      </w:r>
    </w:p>
    <w:p w:rsidR="006E570F" w:rsidRPr="005A3AEE" w:rsidRDefault="006E570F"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5A3AEE">
        <w:rPr>
          <w:rFonts w:ascii="Palatino Linotype" w:eastAsia="Palatino Linotype" w:hAnsi="Palatino Linotype" w:cs="Palatino Linotype"/>
          <w:b/>
          <w:bCs/>
        </w:rPr>
        <w:t>Ley de Transparencia y Acceso a la Información Pública del Estado de México y Municipios</w:t>
      </w:r>
      <w:r w:rsidRPr="005A3AEE">
        <w:rPr>
          <w:rFonts w:ascii="Palatino Linotype" w:eastAsia="Palatino Linotype" w:hAnsi="Palatino Linotype" w:cs="Palatino Linotype"/>
        </w:rPr>
        <w:t>.</w:t>
      </w:r>
    </w:p>
    <w:p w:rsidR="006E570F" w:rsidRPr="005A3AEE" w:rsidRDefault="006E570F" w:rsidP="006E570F">
      <w:pPr>
        <w:spacing w:line="360" w:lineRule="auto"/>
        <w:jc w:val="both"/>
        <w:rPr>
          <w:rFonts w:ascii="Palatino Linotype" w:eastAsia="Palatino Linotype" w:hAnsi="Palatino Linotype" w:cs="Palatino Linotype"/>
        </w:rPr>
      </w:pPr>
      <w:bookmarkStart w:id="6" w:name="_heading=h.4d34og8" w:colFirst="0" w:colLast="0"/>
      <w:bookmarkEnd w:id="6"/>
    </w:p>
    <w:p w:rsidR="006E570F" w:rsidRPr="005A3AEE" w:rsidRDefault="006E570F" w:rsidP="006E570F">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Así, este Instituto de Transparencia, de conformidad con los principios de eficacia y profesionalismo, procederá a verificar la información remitida por el </w:t>
      </w:r>
      <w:r w:rsidRPr="005A3AEE">
        <w:rPr>
          <w:rFonts w:ascii="Palatino Linotype" w:eastAsia="Palatino Linotype" w:hAnsi="Palatino Linotype" w:cs="Palatino Linotype"/>
          <w:b/>
          <w:bCs/>
        </w:rPr>
        <w:t>SUJETO OBLIGADO y</w:t>
      </w:r>
      <w:r w:rsidRPr="005A3AEE">
        <w:rPr>
          <w:rFonts w:ascii="Palatino Linotype" w:eastAsia="Palatino Linotype" w:hAnsi="Palatino Linotype" w:cs="Palatino Linotype"/>
        </w:rPr>
        <w:t xml:space="preserve"> las manifestaciones realizadas por el </w:t>
      </w:r>
      <w:r w:rsidRPr="005A3AEE">
        <w:rPr>
          <w:rFonts w:ascii="Palatino Linotype" w:eastAsia="Palatino Linotype" w:hAnsi="Palatino Linotype" w:cs="Palatino Linotype"/>
          <w:b/>
          <w:bCs/>
        </w:rPr>
        <w:t xml:space="preserve">SOLICITANTE </w:t>
      </w:r>
      <w:r w:rsidRPr="005A3AEE">
        <w:rPr>
          <w:rFonts w:ascii="Palatino Linotype" w:eastAsia="Palatino Linotype" w:hAnsi="Palatino Linotype" w:cs="Palatino Linotype"/>
        </w:rPr>
        <w:t xml:space="preserve">a efecto de determinar si la información remitida se encuentra apegada a lo que establece la Ley en materia de Transparencia. </w:t>
      </w:r>
    </w:p>
    <w:p w:rsidR="000C021E" w:rsidRPr="005A3AEE" w:rsidRDefault="006E570F" w:rsidP="000C021E">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Cs/>
        </w:rPr>
      </w:pPr>
      <w:r w:rsidRPr="005A3AEE">
        <w:rPr>
          <w:rFonts w:ascii="Palatino Linotype" w:eastAsia="Palatino Linotype" w:hAnsi="Palatino Linotype" w:cs="Palatino Linotype"/>
        </w:rPr>
        <w:lastRenderedPageBreak/>
        <w:t>Al respecto, es necesario reco</w:t>
      </w:r>
      <w:r w:rsidR="000C021E" w:rsidRPr="005A3AEE">
        <w:rPr>
          <w:rFonts w:ascii="Palatino Linotype" w:eastAsia="Palatino Linotype" w:hAnsi="Palatino Linotype" w:cs="Palatino Linotype"/>
        </w:rPr>
        <w:t>rdar que el particular solicitó:</w:t>
      </w:r>
    </w:p>
    <w:p w:rsidR="000C021E" w:rsidRPr="005A3AEE" w:rsidRDefault="000C021E" w:rsidP="000C021E">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Contratos y/o convenios del prestador de servicios del Establecimiento de Consumo Escolar, de la Escuela Profr. Enrique Gómez Bravo, Turno Matutino C.C.T. 15EPR4057Z, de los periodos del ciclo escolar: 2024-2025. </w:t>
      </w:r>
    </w:p>
    <w:p w:rsidR="000C021E" w:rsidRPr="005A3AEE" w:rsidRDefault="000C021E" w:rsidP="000C021E">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Informe escrito de transparencia de los recursos materiales y financieros (Recursos Federales, Cooperaciones voluntarias, y recursos por prestadores de servicios), firmados por el secretario técnico, e integrantes del CEPS, de la Escuela Profr. Enrique Gómez Bravo, Turno Matutino C.C.T. 15EPR4057Z, de los periodos del ciclo escolar: 2024-2025. </w:t>
      </w:r>
    </w:p>
    <w:p w:rsidR="000C021E" w:rsidRPr="005A3AEE" w:rsidRDefault="000C021E" w:rsidP="000C021E">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Registros de inscripción realizados por la Autoridad Educativa Escolar, a los programas Federales, Estatales y Municipales de la Escuela Profr. Enrique Gómez Bravo, Turno Matutino C.C.T. 15EPR4057Z, de los periodos del ciclo escolar: 2024-2025. </w:t>
      </w:r>
    </w:p>
    <w:p w:rsidR="000C021E" w:rsidRPr="005A3AEE" w:rsidRDefault="000C021E" w:rsidP="000C021E">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 xml:space="preserve">Estados financieros y comprobantes de los gastos de las Mesas Directivas de la Asociación de Padres de Familia de la Escuela Profr. Enrique Gómez Bravo, Turno Matutino C.C.T. 15EPR4057Z, de los periodos del ciclo escolar: 2024-2025. </w:t>
      </w:r>
    </w:p>
    <w:p w:rsidR="000C021E" w:rsidRPr="005A3AEE" w:rsidRDefault="000C021E" w:rsidP="000C021E">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Las actas y registro en que conste la elección de la Mesa Directiva y Comité Escolar de Participación Social, con los respectivos nombres y cargos, de la Escuela Profr. Enrique Gómez Bravo, Turno Matutino C.C.T. 15EPR4057Z, de los periodos del ciclo escolar: 2024-2025.</w:t>
      </w:r>
    </w:p>
    <w:p w:rsidR="000C021E" w:rsidRPr="005A3AEE" w:rsidRDefault="000C021E" w:rsidP="000C021E">
      <w:pPr>
        <w:pStyle w:val="Prrafodelista"/>
        <w:numPr>
          <w:ilvl w:val="0"/>
          <w:numId w:val="9"/>
        </w:numPr>
        <w:pBdr>
          <w:top w:val="nil"/>
          <w:left w:val="nil"/>
          <w:bottom w:val="nil"/>
          <w:right w:val="nil"/>
          <w:between w:val="nil"/>
        </w:pBdr>
        <w:spacing w:line="360" w:lineRule="auto"/>
        <w:jc w:val="both"/>
        <w:rPr>
          <w:rFonts w:ascii="Palatino Linotype" w:hAnsi="Palatino Linotype"/>
          <w:b/>
        </w:rPr>
      </w:pPr>
      <w:r w:rsidRPr="005A3AEE">
        <w:rPr>
          <w:rFonts w:ascii="Palatino Linotype" w:hAnsi="Palatino Linotype"/>
          <w:b/>
        </w:rPr>
        <w:t>Curricular Vitae de todos los docentes la Escuela Profr. Enrique Gómez Bravo, Turno Matutino C.C.T. 15EPR4057Z.</w:t>
      </w:r>
    </w:p>
    <w:p w:rsidR="006E570F" w:rsidRPr="005A3AEE" w:rsidRDefault="006E570F" w:rsidP="006E570F">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rPr>
      </w:pPr>
    </w:p>
    <w:p w:rsidR="000C021E" w:rsidRPr="005A3AEE" w:rsidRDefault="000C021E"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Derivado de la respuesta, el Recurrente manifestó su inconformidad por las siguientes razones:</w:t>
      </w:r>
    </w:p>
    <w:p w:rsidR="000C021E" w:rsidRPr="005A3AEE" w:rsidRDefault="000C021E" w:rsidP="000C021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0C021E" w:rsidP="000C021E">
      <w:pPr>
        <w:numPr>
          <w:ilvl w:val="0"/>
          <w:numId w:val="1"/>
        </w:numPr>
        <w:spacing w:line="360" w:lineRule="auto"/>
        <w:ind w:left="851" w:right="822" w:firstLine="0"/>
        <w:jc w:val="both"/>
      </w:pPr>
      <w:r w:rsidRPr="005A3AEE">
        <w:rPr>
          <w:rFonts w:ascii="Palatino Linotype" w:eastAsia="Palatino Linotype" w:hAnsi="Palatino Linotype" w:cs="Palatino Linotype"/>
          <w:b/>
          <w:bCs/>
        </w:rPr>
        <w:t>Acto impugnado</w:t>
      </w:r>
      <w:r w:rsidRPr="005A3AEE">
        <w:rPr>
          <w:rFonts w:ascii="Palatino Linotype" w:eastAsia="Palatino Linotype" w:hAnsi="Palatino Linotype" w:cs="Palatino Linotype"/>
          <w:b/>
          <w:bCs/>
          <w:i/>
          <w:iCs/>
        </w:rPr>
        <w:t>:</w:t>
      </w:r>
      <w:r w:rsidRPr="005A3AEE">
        <w:rPr>
          <w:rFonts w:ascii="Palatino Linotype" w:eastAsia="Palatino Linotype" w:hAnsi="Palatino Linotype" w:cs="Palatino Linotype"/>
          <w:i/>
          <w:iCs/>
        </w:rPr>
        <w:t xml:space="preserve"> “Falta de información en el reporte financiero 2024 -2025" (Sic)</w:t>
      </w:r>
    </w:p>
    <w:p w:rsidR="000C021E" w:rsidRPr="005A3AEE" w:rsidRDefault="000C021E" w:rsidP="000C021E">
      <w:pPr>
        <w:spacing w:line="360" w:lineRule="auto"/>
        <w:ind w:left="851" w:right="822"/>
        <w:jc w:val="both"/>
      </w:pPr>
    </w:p>
    <w:p w:rsidR="000C021E" w:rsidRPr="005A3AEE" w:rsidRDefault="000C021E" w:rsidP="000C021E">
      <w:pPr>
        <w:numPr>
          <w:ilvl w:val="0"/>
          <w:numId w:val="1"/>
        </w:numPr>
        <w:spacing w:line="360" w:lineRule="auto"/>
        <w:ind w:left="851" w:right="822" w:firstLine="0"/>
        <w:jc w:val="both"/>
        <w:rPr>
          <w:rFonts w:ascii="Palatino Linotype" w:eastAsia="Palatino Linotype" w:hAnsi="Palatino Linotype" w:cs="Palatino Linotype"/>
        </w:rPr>
      </w:pPr>
      <w:r w:rsidRPr="005A3AEE">
        <w:rPr>
          <w:rFonts w:ascii="Palatino Linotype" w:eastAsia="Palatino Linotype" w:hAnsi="Palatino Linotype" w:cs="Palatino Linotype"/>
          <w:b/>
          <w:bCs/>
        </w:rPr>
        <w:t xml:space="preserve">Razones o Motivos de inconformidad: </w:t>
      </w:r>
      <w:r w:rsidRPr="005A3AEE">
        <w:rPr>
          <w:rFonts w:ascii="Palatino Linotype" w:eastAsia="Palatino Linotype" w:hAnsi="Palatino Linotype" w:cs="Palatino Linotype"/>
          <w:i/>
          <w:iCs/>
        </w:rPr>
        <w:t>"La falta de información de los estados financieros del ciclo escolar 2024-2025, ya que el informe financiero hubo un desfalco que una de la sociedad de padres de familia tomó dinero y eso no lo reportan o muestran en la solicitud de información." (Sic)</w:t>
      </w:r>
    </w:p>
    <w:p w:rsidR="000C021E" w:rsidRPr="005A3AEE" w:rsidRDefault="000C021E" w:rsidP="000C021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0C021E" w:rsidP="000C021E">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MS Mincho" w:hAnsi="Palatino Linotype" w:cs="Arial"/>
          <w:lang w:eastAsia="es-ES"/>
        </w:rPr>
        <w:t xml:space="preserve">Ahora bien, la inconformidad del Recurrente radica en que la información remitida es incompleta, es decir, que el particular no se inconformó por las documentales emitidas en respuesta, únicamente por la falta de los estados financieros;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0C021E" w:rsidRPr="005A3AEE" w:rsidRDefault="000C021E" w:rsidP="000C021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0C021E" w:rsidP="000C021E">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MS Mincho" w:hAnsi="Palatino Linotype" w:cs="Arial"/>
          <w:lang w:eastAsia="es-ES"/>
        </w:rPr>
        <w:t>Sirve de sustento, la tesis jurisprudencial número VI.3o.C. J/60, publicada en el Semanario Judicial de la Federación y su Gaceta bajo el número de registro 176,608 que a la letra dice:</w:t>
      </w:r>
    </w:p>
    <w:p w:rsidR="000C021E" w:rsidRPr="005A3AEE" w:rsidRDefault="000C021E" w:rsidP="000C021E">
      <w:pPr>
        <w:pStyle w:val="Prrafodelista"/>
        <w:spacing w:before="240" w:after="240" w:line="360" w:lineRule="auto"/>
        <w:ind w:left="851" w:right="822"/>
        <w:jc w:val="both"/>
        <w:rPr>
          <w:rFonts w:ascii="Palatino Linotype" w:eastAsia="MS Mincho" w:hAnsi="Palatino Linotype" w:cs="Arial"/>
          <w:i/>
          <w:lang w:eastAsia="es-ES"/>
        </w:rPr>
      </w:pPr>
      <w:r w:rsidRPr="005A3AEE">
        <w:rPr>
          <w:rFonts w:ascii="Palatino Linotype" w:eastAsia="MS Mincho" w:hAnsi="Palatino Linotype" w:cs="Arial"/>
          <w:i/>
          <w:lang w:eastAsia="es-ES"/>
        </w:rPr>
        <w:t xml:space="preserve">“ACTOS CONSENTIDOS. SON LOS QUE NO SE IMPUGNAN MEDIANTE EL RECURSO IDÓNEO. Debe reputarse como consentido el acto que no se impugnó por el medio establecido por la ley, ya que si se hizo uso de otro no previsto por ella o si se </w:t>
      </w:r>
      <w:r w:rsidRPr="005A3AEE">
        <w:rPr>
          <w:rFonts w:ascii="Palatino Linotype" w:eastAsia="MS Mincho" w:hAnsi="Palatino Linotype" w:cs="Arial"/>
          <w:i/>
          <w:lang w:eastAsia="es-ES"/>
        </w:rPr>
        <w:lastRenderedPageBreak/>
        <w:t>hace una simple manifestación de inconformidad, tales actuaciones no producen efectos jurídicos tendientes a revocar, confirmar o modificar el acto reclamado en amparo, lo que significa consentimiento del mismo por falta de impugnación eficaz.”</w:t>
      </w:r>
    </w:p>
    <w:p w:rsidR="000C021E" w:rsidRPr="005A3AEE" w:rsidRDefault="000C021E" w:rsidP="000C021E">
      <w:pPr>
        <w:pStyle w:val="Prrafodelista"/>
        <w:spacing w:before="240" w:after="240" w:line="360" w:lineRule="auto"/>
        <w:ind w:left="851" w:right="822"/>
        <w:jc w:val="both"/>
        <w:rPr>
          <w:rFonts w:ascii="Palatino Linotype" w:eastAsia="MS Mincho" w:hAnsi="Palatino Linotype" w:cs="Arial"/>
          <w:i/>
          <w:lang w:eastAsia="es-ES"/>
        </w:rPr>
      </w:pPr>
    </w:p>
    <w:p w:rsidR="000C021E" w:rsidRPr="005A3AEE" w:rsidRDefault="000C021E" w:rsidP="000C021E">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5A3AEE">
        <w:rPr>
          <w:rFonts w:ascii="Palatino Linotype" w:eastAsia="MS Mincho" w:hAnsi="Palatino Linotype" w:cs="Arial"/>
          <w:lang w:eastAsia="es-ES"/>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0C021E" w:rsidRPr="005A3AEE" w:rsidRDefault="000C021E" w:rsidP="000C021E">
      <w:pPr>
        <w:pStyle w:val="Prrafodelista"/>
        <w:spacing w:before="240" w:after="240" w:line="360" w:lineRule="auto"/>
        <w:ind w:left="0" w:right="48"/>
        <w:jc w:val="both"/>
        <w:rPr>
          <w:rFonts w:ascii="Palatino Linotype" w:eastAsia="MS Mincho" w:hAnsi="Palatino Linotype" w:cs="Arial"/>
          <w:lang w:eastAsia="es-ES"/>
        </w:rPr>
      </w:pPr>
    </w:p>
    <w:p w:rsidR="000C021E" w:rsidRPr="005A3AEE" w:rsidRDefault="000C021E" w:rsidP="000C021E">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5A3AEE">
        <w:rPr>
          <w:rFonts w:ascii="Palatino Linotype" w:eastAsia="MS Mincho" w:hAnsi="Palatino Linotype" w:cs="Arial"/>
          <w:lang w:eastAsia="es-ES"/>
        </w:rPr>
        <w:t>Atento a ello, es importante traer a contexto la Tesis Jurisprudencial Número 3ª./J.7/91, Publicada en el Semanario Judicial de la Federación y su Gaceta bajo el número de registro 174,177, que establece lo siguiente:</w:t>
      </w:r>
    </w:p>
    <w:p w:rsidR="000C021E" w:rsidRPr="005A3AEE" w:rsidRDefault="000C021E" w:rsidP="000C021E">
      <w:pPr>
        <w:pStyle w:val="Prrafodelista"/>
        <w:spacing w:before="240" w:after="240" w:line="360" w:lineRule="auto"/>
        <w:ind w:left="851" w:right="822"/>
        <w:jc w:val="both"/>
        <w:rPr>
          <w:rFonts w:ascii="Palatino Linotype" w:eastAsia="MS Mincho" w:hAnsi="Palatino Linotype" w:cs="Arial"/>
          <w:i/>
          <w:lang w:eastAsia="es-ES"/>
        </w:rPr>
      </w:pPr>
      <w:r w:rsidRPr="005A3AEE">
        <w:rPr>
          <w:rFonts w:ascii="Palatino Linotype" w:eastAsia="MS Mincho" w:hAnsi="Palatino Linotype" w:cs="Arial"/>
          <w:i/>
          <w:lang w:eastAsia="es-ES"/>
        </w:rPr>
        <w:t>“REVISIÓN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0C021E" w:rsidRPr="005A3AEE" w:rsidRDefault="000C021E" w:rsidP="005A6B44">
      <w:pPr>
        <w:numPr>
          <w:ilvl w:val="0"/>
          <w:numId w:val="2"/>
        </w:numPr>
        <w:spacing w:line="360" w:lineRule="auto"/>
        <w:ind w:left="0" w:right="49" w:firstLine="0"/>
        <w:contextualSpacing/>
        <w:jc w:val="both"/>
        <w:rPr>
          <w:rFonts w:ascii="Palatino Linotype" w:eastAsiaTheme="minorEastAsia" w:hAnsi="Palatino Linotype"/>
          <w:lang w:val="es-ES_tradnl" w:eastAsia="es-ES"/>
        </w:rPr>
      </w:pPr>
      <w:r w:rsidRPr="005A3AEE">
        <w:rPr>
          <w:rFonts w:ascii="Palatino Linotype" w:hAnsi="Palatino Linotype" w:cs="Tahoma"/>
          <w:bCs/>
          <w:lang w:eastAsia="es-ES"/>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w:t>
      </w:r>
      <w:r w:rsidRPr="005A3AEE">
        <w:rPr>
          <w:rFonts w:ascii="Palatino Linotype" w:hAnsi="Palatino Linotype" w:cs="Tahoma"/>
          <w:bCs/>
          <w:lang w:eastAsia="es-ES"/>
        </w:rPr>
        <w:lastRenderedPageBreak/>
        <w:t xml:space="preserve">Recurrido, en respuesta. </w:t>
      </w:r>
      <w:r w:rsidRPr="005A3AEE">
        <w:rPr>
          <w:rFonts w:ascii="Palatino Linotype" w:hAnsi="Palatino Linotype" w:cs="Tahoma"/>
          <w:bCs/>
          <w:iCs/>
          <w:lang w:eastAsia="es-ES"/>
        </w:rPr>
        <w:t>En este contexto, se hará pronunciamiento, únicamente por los estados financieros de la mesa directiva de la Asociación de Padres de Familia de la Escuela Profesor Enrique Gómez Bravo, turno matutino C.C.T 15EPR4057Z</w:t>
      </w:r>
      <w:r w:rsidR="005A6B44" w:rsidRPr="005A3AEE">
        <w:rPr>
          <w:rFonts w:ascii="Palatino Linotype" w:hAnsi="Palatino Linotype" w:cs="Tahoma"/>
          <w:bCs/>
          <w:iCs/>
          <w:lang w:eastAsia="es-ES"/>
        </w:rPr>
        <w:t>.</w:t>
      </w:r>
    </w:p>
    <w:p w:rsidR="000C021E" w:rsidRPr="005A3AEE" w:rsidRDefault="000C021E" w:rsidP="005A6B4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85302D"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En ese contexto, conviene señalar que la Ley de Educación del Estado de México, establece sobre la participación de los padres de familia, lo siguiente:</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“Artículo 2.- Son sujetos de las disposiciones de esta Ley: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IX. Las asociaciones de padres de familia.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Artículo 29. Integran el Sistema Educativo: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 Los educandos, educadores y los padres de familia o tutores;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 Artículo 184.- Son derechos de quienes ejercen la patria potestad o la tutela: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IV. Formar parte de las asociaciones de padres de familia y de los consejos de participación social a que se refiere el capítulo anterior;” (Sic)</w:t>
      </w:r>
    </w:p>
    <w:p w:rsidR="0085302D" w:rsidRPr="005A3AEE" w:rsidRDefault="0085302D" w:rsidP="0085302D">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85302D"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Como se advierte, la normatividad reconoce la participación de los padres de familia a través de las asociaciones y consejos de participación social; por su parte, el Reglamento de la Participación Social en la Educación dispone en su artículo 6 que las asociaciones de padres de familia son las organizaciones que se constituyen para coadyuvar con las autoridades escolares en la solución de problemas relacionados con la educación de sus hijos o pupilos y en el mejoramiento de los establecimientos escolares. Por su parte, el artículo 8 y 9 del Reglamento establecen los objetivos y funciones de las asociaciones de padres de familia de la siguiente manera: </w:t>
      </w:r>
    </w:p>
    <w:p w:rsidR="0085302D" w:rsidRPr="005A3AEE" w:rsidRDefault="0085302D" w:rsidP="0085302D">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lastRenderedPageBreak/>
        <w:t xml:space="preserve">“Artículo 8.- Las asociaciones escolares tendrán como objetivos: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 Representar ante las autoridades escolares y estatales los intereses que en materia educativa sean comunes a los asociados;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II. Colaborar para una mejor integración de la comunidad escolar, así como para el mejoramiento de las instituciones educativas;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III: Participar en la aplicación de cooperaciones en numerario, bienes y servicios que las propias asociaciones deseen hacer a la institución educativa;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IV. Proponer las medidas que estimen conducentes para alcanzar los objetivos señalados en las fracciones anteriores;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V. Informar a las autoridades educativas escolares o estatales, sobre cualquier acto o hecho que afecte la actividad y formación de los educandos.</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VI. Elegir en asamblea general a cuatro representantes de esta asociación para integrar el Consejo Escolar.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Artículo 9.- Para el cumplimiento de sus objetivos, las asociaciones escolares tendrán las funciones siguientes:</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 Proponer y promover, en coordinación con las autoridades educativas escolares y estatales, el mejoramiento y mantenimiento constante de las instituciones educativas;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II. Colaborar con las autoridades educativas escolares y estatales en las actividades que éstas realicen, considerando lo previsto en el artículo 7 de este reglamento;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III. Reunir fondos con aportaciones voluntarias de sus asociados, los cuales se utilizarán estrictamente para el cumplimiento de su objeto;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IV. Fomentar la relación entre docentes, alumnos y padres de familia;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V. Coadyuvar con la autoridad educativa escolar en la preservación de los valores éticos de libertad, justicia, paz, honradez, tolerancia, solidaridad, respeto, autoestima, sentido crítico y todos aquellos que contribuyan a una mejor convivencia humana; </w:t>
      </w:r>
    </w:p>
    <w:p w:rsidR="0085302D" w:rsidRPr="005A3AEE" w:rsidRDefault="0085302D" w:rsidP="0085302D">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VI. Cooperar con las autoridades competentes en las acciones que éstas realicen para mejorar la salud de los educandos, la detección, prevención y tratamiento de los problemas de aprendizaje y el mejoramiento del ambiente;” (Sic)</w:t>
      </w:r>
    </w:p>
    <w:p w:rsidR="0085302D" w:rsidRPr="005A3AEE" w:rsidRDefault="0085302D" w:rsidP="0085302D">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85302D"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De los artículos referidos, </w:t>
      </w:r>
      <w:r w:rsidR="009073AF" w:rsidRPr="005A3AEE">
        <w:rPr>
          <w:rFonts w:ascii="Palatino Linotype" w:eastAsia="Palatino Linotype" w:hAnsi="Palatino Linotype" w:cs="Palatino Linotype"/>
        </w:rPr>
        <w:t xml:space="preserve">se puede deducir que las asociaciones de padres de familia tienen como función principal el mejoramiento de la institución en razón de una mejor educación para los estudiantes; por su parte, el artículo 11, 13, 25 y 31 del citado Reglamento, establecen lo siguiente: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rPr>
        <w:t xml:space="preserve"> </w:t>
      </w:r>
      <w:r w:rsidRPr="005A3AEE">
        <w:rPr>
          <w:rFonts w:ascii="Palatino Linotype" w:eastAsia="Palatino Linotype" w:hAnsi="Palatino Linotype" w:cs="Palatino Linotype"/>
          <w:i/>
        </w:rPr>
        <w:t>“</w:t>
      </w:r>
      <w:r w:rsidRPr="005A3AEE">
        <w:rPr>
          <w:rFonts w:ascii="Palatino Linotype" w:eastAsia="Palatino Linotype" w:hAnsi="Palatino Linotype" w:cs="Palatino Linotype"/>
          <w:b/>
          <w:i/>
        </w:rPr>
        <w:t>Artículo 11.-La asociación escolar de padres de familia podrá allegarse de recursos económicos mediante:</w:t>
      </w:r>
      <w:r w:rsidRPr="005A3AEE">
        <w:rPr>
          <w:rFonts w:ascii="Palatino Linotype" w:eastAsia="Palatino Linotype" w:hAnsi="Palatino Linotype" w:cs="Palatino Linotype"/>
          <w:i/>
        </w:rPr>
        <w:t xml:space="preserve">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b/>
          <w:i/>
        </w:rPr>
      </w:pPr>
      <w:r w:rsidRPr="005A3AEE">
        <w:rPr>
          <w:rFonts w:ascii="Palatino Linotype" w:eastAsia="Palatino Linotype" w:hAnsi="Palatino Linotype" w:cs="Palatino Linotype"/>
          <w:b/>
          <w:i/>
        </w:rPr>
        <w:t xml:space="preserve">I. Aportaciones voluntarias de sus asociados, las que serán en numerario, bienes o servicios;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b/>
          <w:i/>
        </w:rPr>
      </w:pPr>
      <w:r w:rsidRPr="005A3AEE">
        <w:rPr>
          <w:rFonts w:ascii="Palatino Linotype" w:eastAsia="Palatino Linotype" w:hAnsi="Palatino Linotype" w:cs="Palatino Linotype"/>
          <w:b/>
          <w:i/>
        </w:rPr>
        <w:t xml:space="preserve">II. Los ingresos que por cualquier medio legal adquieran en beneficio de la comunidad escolar;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b/>
          <w:i/>
        </w:rPr>
      </w:pPr>
      <w:r w:rsidRPr="005A3AEE">
        <w:rPr>
          <w:rFonts w:ascii="Palatino Linotype" w:eastAsia="Palatino Linotype" w:hAnsi="Palatino Linotype" w:cs="Palatino Linotype"/>
          <w:b/>
          <w:i/>
        </w:rPr>
        <w:t xml:space="preserve">III. Los ingresos que se obtengan por eventos organizados por éstas;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b/>
          <w:i/>
        </w:rPr>
      </w:pPr>
      <w:r w:rsidRPr="005A3AEE">
        <w:rPr>
          <w:rFonts w:ascii="Palatino Linotype" w:eastAsia="Palatino Linotype" w:hAnsi="Palatino Linotype" w:cs="Palatino Linotype"/>
          <w:b/>
          <w:i/>
        </w:rPr>
        <w:t xml:space="preserve">IV. Los productos financieros que, en su caso, genere la administración del patrimonio de la asociación escolar.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b/>
          <w:i/>
        </w:rPr>
      </w:pPr>
      <w:r w:rsidRPr="005A3AEE">
        <w:rPr>
          <w:rFonts w:ascii="Palatino Linotype" w:eastAsia="Palatino Linotype" w:hAnsi="Palatino Linotype" w:cs="Palatino Linotype"/>
          <w:b/>
          <w:i/>
        </w:rPr>
        <w:t xml:space="preserve">Se prohíbe a las autoridades escolares la administración directa o indirecta de estos recursos económicos.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 xml:space="preserve">Se prohíbe el pago de cualquier contraprestación que impida o condicione la prestación del servicio educativo a los alumnos. </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En ningún caso se podrá condicionar la inscripción, el acceso a la escuela, la aplicación de evaluaciones o exámenes, la entrega de documentación a los educandos o afectar en cualquier sentido la igualdad en el trato a los alumnos, al pago de contraprestación alguna.</w:t>
      </w:r>
    </w:p>
    <w:p w:rsidR="009073AF" w:rsidRPr="005A3AEE" w:rsidRDefault="009073AF" w:rsidP="00377BA3">
      <w:pPr>
        <w:pBdr>
          <w:top w:val="nil"/>
          <w:left w:val="nil"/>
          <w:bottom w:val="nil"/>
          <w:right w:val="nil"/>
          <w:between w:val="nil"/>
        </w:pBdr>
        <w:tabs>
          <w:tab w:val="left" w:pos="1290"/>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w:t>
      </w:r>
      <w:r w:rsidRPr="005A3AEE">
        <w:rPr>
          <w:rFonts w:ascii="Palatino Linotype" w:eastAsia="Palatino Linotype" w:hAnsi="Palatino Linotype" w:cs="Palatino Linotype"/>
          <w:i/>
        </w:rPr>
        <w:tab/>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b/>
          <w:i/>
        </w:rPr>
        <w:t>Artículo 13.- Podrán ser integrantes de la asociación escolar</w:t>
      </w:r>
      <w:r w:rsidRPr="005A3AEE">
        <w:rPr>
          <w:rFonts w:ascii="Palatino Linotype" w:eastAsia="Palatino Linotype" w:hAnsi="Palatino Linotype" w:cs="Palatino Linotype"/>
          <w:i/>
        </w:rPr>
        <w:t>:</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 Los padres de familia con hijos inscritos en la institución educativa; y</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II. Quienes legalmente ejerzan la tutela y tengan inscrito a su pupilo en la institución escolar.</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b/>
          <w:i/>
        </w:rPr>
        <w:t>Artículo 15.- La asamblea general será la máxima autoridad de la asociación escolar, la cual se integrará por los padres de familia que hayan decidido asociarse</w:t>
      </w:r>
      <w:r w:rsidRPr="005A3AEE">
        <w:rPr>
          <w:rFonts w:ascii="Palatino Linotype" w:eastAsia="Palatino Linotype" w:hAnsi="Palatino Linotype" w:cs="Palatino Linotype"/>
          <w:i/>
        </w:rPr>
        <w:t>.</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lastRenderedPageBreak/>
        <w:t>…</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Artículo 31.- La mesa directiva se integra por:</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 Un presidente;</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II. Un vicepresidente;</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III. Un secretario;</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IV. Un tesorero;</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V. El primer vocal;</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VI. El segundo vocal;</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VII. El tercer vocal.</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Para ser miembro de la mesa directiva se requiere tener reconocida solvencia moral.</w:t>
      </w:r>
    </w:p>
    <w:p w:rsidR="009073AF" w:rsidRPr="005A3AEE" w:rsidRDefault="009073AF" w:rsidP="00377BA3">
      <w:pPr>
        <w:pBdr>
          <w:top w:val="nil"/>
          <w:left w:val="nil"/>
          <w:bottom w:val="nil"/>
          <w:right w:val="nil"/>
          <w:between w:val="nil"/>
        </w:pBdr>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b/>
          <w:i/>
        </w:rPr>
        <w:t>No podrán formar parte de la mesa directiva quienes sean servidores públicos de la propia institución educativa</w:t>
      </w:r>
      <w:r w:rsidRPr="005A3AEE">
        <w:rPr>
          <w:rFonts w:ascii="Palatino Linotype" w:eastAsia="Palatino Linotype" w:hAnsi="Palatino Linotype" w:cs="Palatino Linotype"/>
          <w:i/>
        </w:rPr>
        <w:t>.” (Sic) (Énfasis añadido)</w:t>
      </w:r>
    </w:p>
    <w:p w:rsidR="000C021E" w:rsidRPr="005A3AEE" w:rsidRDefault="000C021E" w:rsidP="009073AF">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9073AF"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En relación a los preceptos legales señalados, </w:t>
      </w:r>
      <w:r w:rsidR="00D14136" w:rsidRPr="005A3AEE">
        <w:rPr>
          <w:rFonts w:ascii="Palatino Linotype" w:eastAsia="Palatino Linotype" w:hAnsi="Palatino Linotype" w:cs="Palatino Linotype"/>
        </w:rPr>
        <w:t>se puede advertir que las asociaciones de padres de familia pueden allegarse de diversos recursos económicos para el</w:t>
      </w:r>
      <w:r w:rsidR="00377BA3" w:rsidRPr="005A3AEE">
        <w:rPr>
          <w:rFonts w:ascii="Palatino Linotype" w:eastAsia="Palatino Linotype" w:hAnsi="Palatino Linotype" w:cs="Palatino Linotype"/>
        </w:rPr>
        <w:t xml:space="preserve"> cumplimiento de sus objetivos y que las autoridades escolares tienen prohibida la administración directa o indirecta de esos recursos. </w:t>
      </w:r>
    </w:p>
    <w:p w:rsidR="000C021E" w:rsidRPr="005A3AEE" w:rsidRDefault="000C021E" w:rsidP="00377BA3">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C021E" w:rsidRPr="005A3AEE" w:rsidRDefault="00377BA3"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En relación a todo lo señalada, es importante, traer a contexto el artículo 35 del multicitado reglamento, que establece lo siguiente:</w:t>
      </w:r>
    </w:p>
    <w:p w:rsidR="00377BA3" w:rsidRPr="005A3AEE" w:rsidRDefault="00377BA3" w:rsidP="00377BA3">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rPr>
      </w:pPr>
      <w:r w:rsidRPr="005A3AEE">
        <w:rPr>
          <w:rFonts w:ascii="Palatino Linotype" w:eastAsia="Palatino Linotype" w:hAnsi="Palatino Linotype" w:cs="Palatino Linotype"/>
        </w:rPr>
        <w:t>“</w:t>
      </w:r>
      <w:r w:rsidRPr="005A3AEE">
        <w:rPr>
          <w:rFonts w:ascii="Palatino Linotype" w:eastAsia="Palatino Linotype" w:hAnsi="Palatino Linotype" w:cs="Palatino Linotype"/>
          <w:i/>
        </w:rPr>
        <w:t>Artículo 35.- Son funciones de la mesa directiva:</w:t>
      </w:r>
    </w:p>
    <w:p w:rsidR="00377BA3" w:rsidRPr="005A3AEE" w:rsidRDefault="00377BA3" w:rsidP="00377BA3">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w:t>
      </w:r>
    </w:p>
    <w:p w:rsidR="00377BA3" w:rsidRPr="005A3AEE" w:rsidRDefault="00377BA3" w:rsidP="00377BA3">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b/>
          <w:i/>
        </w:rPr>
      </w:pPr>
      <w:r w:rsidRPr="005A3AEE">
        <w:rPr>
          <w:rFonts w:ascii="Palatino Linotype" w:eastAsia="Palatino Linotype" w:hAnsi="Palatino Linotype" w:cs="Palatino Linotype"/>
          <w:b/>
          <w:i/>
        </w:rPr>
        <w:t>VIII. Presentar trimestralmente, en asamblea general, un corte de caja</w:t>
      </w:r>
      <w:r w:rsidRPr="005A3AEE">
        <w:rPr>
          <w:rFonts w:ascii="Palatino Linotype" w:eastAsia="Palatino Linotype" w:hAnsi="Palatino Linotype" w:cs="Palatino Linotype"/>
          <w:i/>
        </w:rPr>
        <w:t xml:space="preserve"> y el avance del programa de trabajo; así como al final del período para el cual fue electa, </w:t>
      </w:r>
      <w:r w:rsidRPr="005A3AEE">
        <w:rPr>
          <w:rFonts w:ascii="Palatino Linotype" w:eastAsia="Palatino Linotype" w:hAnsi="Palatino Linotype" w:cs="Palatino Linotype"/>
          <w:b/>
          <w:i/>
        </w:rPr>
        <w:t>un informe pormenorizado de su labor, comprendiendo un corte de caja general y los logros del programa;</w:t>
      </w:r>
    </w:p>
    <w:p w:rsidR="00377BA3" w:rsidRPr="005A3AEE" w:rsidRDefault="00377BA3" w:rsidP="00377BA3">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w:t>
      </w:r>
    </w:p>
    <w:p w:rsidR="00377BA3" w:rsidRDefault="00377BA3" w:rsidP="00377BA3">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r w:rsidRPr="005A3AEE">
        <w:rPr>
          <w:rFonts w:ascii="Palatino Linotype" w:eastAsia="Palatino Linotype" w:hAnsi="Palatino Linotype" w:cs="Palatino Linotype"/>
          <w:i/>
        </w:rPr>
        <w:t>XII. Elaborar y someter a consideración de la asamblea el in</w:t>
      </w:r>
      <w:r w:rsidRPr="005A3AEE">
        <w:rPr>
          <w:rFonts w:ascii="Palatino Linotype" w:eastAsia="Palatino Linotype" w:hAnsi="Palatino Linotype" w:cs="Palatino Linotype"/>
          <w:b/>
          <w:i/>
          <w:u w:val="single"/>
        </w:rPr>
        <w:t>forme que se deberá presentar al director de la escuela y al Consejo Escolar de Participación Social</w:t>
      </w:r>
      <w:r w:rsidRPr="005A3AEE">
        <w:rPr>
          <w:rFonts w:ascii="Palatino Linotype" w:eastAsia="Palatino Linotype" w:hAnsi="Palatino Linotype" w:cs="Palatino Linotype"/>
          <w:i/>
        </w:rPr>
        <w:t xml:space="preserve">, </w:t>
      </w:r>
      <w:r w:rsidRPr="005A3AEE">
        <w:rPr>
          <w:rFonts w:ascii="Palatino Linotype" w:eastAsia="Palatino Linotype" w:hAnsi="Palatino Linotype" w:cs="Palatino Linotype"/>
          <w:i/>
        </w:rPr>
        <w:lastRenderedPageBreak/>
        <w:t>después de cada ciclo escolar, sobre el uso que se le dio al conjunto de recursos que hubiera recabado conforme a derecho.”</w:t>
      </w:r>
    </w:p>
    <w:p w:rsidR="005A3AEE" w:rsidRPr="005A3AEE" w:rsidRDefault="005A3AEE" w:rsidP="00377BA3">
      <w:pPr>
        <w:pBdr>
          <w:top w:val="nil"/>
          <w:left w:val="nil"/>
          <w:bottom w:val="nil"/>
          <w:right w:val="nil"/>
          <w:between w:val="nil"/>
        </w:pBdr>
        <w:tabs>
          <w:tab w:val="left" w:pos="567"/>
        </w:tabs>
        <w:spacing w:line="276" w:lineRule="auto"/>
        <w:ind w:left="851" w:right="822"/>
        <w:jc w:val="both"/>
        <w:rPr>
          <w:rFonts w:ascii="Palatino Linotype" w:eastAsia="Palatino Linotype" w:hAnsi="Palatino Linotype" w:cs="Palatino Linotype"/>
          <w:i/>
        </w:rPr>
      </w:pPr>
    </w:p>
    <w:p w:rsidR="000C021E" w:rsidRPr="005A3AEE" w:rsidRDefault="00377BA3" w:rsidP="00C627ED">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Como se puede observar en la normatividad señalada, la mesa directiva debe presentar un informe trimestral con el corte de caja y el </w:t>
      </w:r>
      <w:r w:rsidR="00C627ED" w:rsidRPr="005A3AEE">
        <w:rPr>
          <w:rFonts w:ascii="Palatino Linotype" w:eastAsia="Palatino Linotype" w:hAnsi="Palatino Linotype" w:cs="Palatino Linotype"/>
        </w:rPr>
        <w:t>avance</w:t>
      </w:r>
      <w:r w:rsidRPr="005A3AEE">
        <w:rPr>
          <w:rFonts w:ascii="Palatino Linotype" w:eastAsia="Palatino Linotype" w:hAnsi="Palatino Linotype" w:cs="Palatino Linotype"/>
        </w:rPr>
        <w:t xml:space="preserve"> del programa de trabajo y al fin del periodo un informe </w:t>
      </w:r>
      <w:r w:rsidR="00C627ED" w:rsidRPr="005A3AEE">
        <w:rPr>
          <w:rFonts w:ascii="Palatino Linotype" w:eastAsia="Palatino Linotype" w:hAnsi="Palatino Linotype" w:cs="Palatino Linotype"/>
        </w:rPr>
        <w:t>pormenorizado</w:t>
      </w:r>
      <w:r w:rsidRPr="005A3AEE">
        <w:rPr>
          <w:rFonts w:ascii="Palatino Linotype" w:eastAsia="Palatino Linotype" w:hAnsi="Palatino Linotype" w:cs="Palatino Linotype"/>
        </w:rPr>
        <w:t xml:space="preserve"> de su labor</w:t>
      </w:r>
      <w:r w:rsidR="00C627ED" w:rsidRPr="005A3AEE">
        <w:rPr>
          <w:rFonts w:ascii="Palatino Linotype" w:eastAsia="Palatino Linotype" w:hAnsi="Palatino Linotype" w:cs="Palatino Linotype"/>
        </w:rPr>
        <w:t xml:space="preserve"> con el corte de caja general y los logros del programa, así como presentar un informe al Director de la escuela y al Consejo Escolar de Participación Social después de cada ciclo escolar sobre el uso que se le dio a los recursos que hubiera recabado.</w:t>
      </w:r>
    </w:p>
    <w:p w:rsidR="00C627ED" w:rsidRPr="005A3AEE" w:rsidRDefault="00C627ED" w:rsidP="00C627ED">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C627ED" w:rsidRPr="005A3AEE" w:rsidRDefault="00C627ED" w:rsidP="00C627ED">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En ese contexto, derivado de los señalado por los preceptos legales en estudio, se puede concluir que el Sujeto Obligado si tiene conocimiento sobre el uso de los recursos económicos que administra la asociación de padres de familia, por lo que este Órgano Garante determina procedente ordenar la entrega de los estados financieros de la mesa directiva de la asociación de padres de familia. </w:t>
      </w:r>
    </w:p>
    <w:p w:rsidR="000C021E" w:rsidRPr="005A3AEE" w:rsidRDefault="000C021E" w:rsidP="00467450">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w:t>
      </w:r>
      <w:r w:rsidRPr="005A3AEE">
        <w:rPr>
          <w:rFonts w:ascii="Palatino Linotype" w:eastAsia="Palatino Linotype" w:hAnsi="Palatino Linotype" w:cs="Palatino Linotype"/>
          <w:b/>
          <w:bCs/>
        </w:rPr>
        <w:t>RECURRENTE</w:t>
      </w:r>
      <w:r w:rsidRPr="005A3AEE">
        <w:rPr>
          <w:rFonts w:ascii="Palatino Linotype" w:eastAsia="Palatino Linotype" w:hAnsi="Palatino Linotype" w:cs="Palatino Linotype"/>
        </w:rPr>
        <w:t xml:space="preserve"> dentro del recurso de revisión </w:t>
      </w:r>
      <w:r w:rsidR="00467450" w:rsidRPr="005A3AEE">
        <w:rPr>
          <w:rFonts w:ascii="Palatino Linotype" w:eastAsia="Palatino Linotype" w:hAnsi="Palatino Linotype" w:cs="Palatino Linotype"/>
          <w:b/>
          <w:bCs/>
        </w:rPr>
        <w:t>11913</w:t>
      </w:r>
      <w:r w:rsidRPr="005A3AEE">
        <w:rPr>
          <w:rFonts w:ascii="Palatino Linotype" w:eastAsia="Palatino Linotype" w:hAnsi="Palatino Linotype" w:cs="Palatino Linotype"/>
          <w:b/>
          <w:bCs/>
        </w:rPr>
        <w:t>/INFOEM/IP/RR/2025</w:t>
      </w:r>
      <w:r w:rsidRPr="005A3AEE">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sidRPr="005A3AEE">
        <w:rPr>
          <w:rFonts w:ascii="Palatino Linotype" w:eastAsia="Palatino Linotype" w:hAnsi="Palatino Linotype" w:cs="Palatino Linotype"/>
          <w:b/>
          <w:bCs/>
        </w:rPr>
        <w:t>MODIFICA</w:t>
      </w:r>
      <w:r w:rsidRPr="005A3AEE">
        <w:rPr>
          <w:rFonts w:ascii="Palatino Linotype" w:eastAsia="Palatino Linotype" w:hAnsi="Palatino Linotype" w:cs="Palatino Linotype"/>
        </w:rPr>
        <w:t xml:space="preserve"> la respuesta a la solicitud de información número </w:t>
      </w:r>
      <w:r w:rsidR="00467450" w:rsidRPr="005A3AEE">
        <w:rPr>
          <w:rFonts w:ascii="Palatino Linotype" w:eastAsia="Palatino Linotype" w:hAnsi="Palatino Linotype" w:cs="Palatino Linotype"/>
          <w:b/>
          <w:bCs/>
        </w:rPr>
        <w:t>00824/SECTI/IP/2025</w:t>
      </w:r>
      <w:r w:rsidRPr="005A3AEE">
        <w:rPr>
          <w:rFonts w:ascii="Palatino Linotype" w:eastAsia="Palatino Linotype" w:hAnsi="Palatino Linotype" w:cs="Palatino Linotype"/>
          <w:b/>
          <w:bCs/>
        </w:rPr>
        <w:t xml:space="preserve"> </w:t>
      </w:r>
      <w:r w:rsidRPr="005A3AEE">
        <w:rPr>
          <w:rFonts w:ascii="Palatino Linotype" w:eastAsia="Palatino Linotype" w:hAnsi="Palatino Linotype" w:cs="Palatino Linotype"/>
        </w:rPr>
        <w:t xml:space="preserve">y se </w:t>
      </w:r>
      <w:r w:rsidRPr="005A3AEE">
        <w:rPr>
          <w:rFonts w:ascii="Palatino Linotype" w:eastAsia="Palatino Linotype" w:hAnsi="Palatino Linotype" w:cs="Palatino Linotype"/>
          <w:b/>
          <w:bCs/>
        </w:rPr>
        <w:t xml:space="preserve">ORDENA </w:t>
      </w:r>
      <w:r w:rsidRPr="005A3AEE">
        <w:rPr>
          <w:rFonts w:ascii="Palatino Linotype" w:eastAsia="Palatino Linotype" w:hAnsi="Palatino Linotype" w:cs="Palatino Linotype"/>
        </w:rPr>
        <w:t>entregar, de ser procedente en versión pública, el soporte documental donde conste la siguiente información:</w:t>
      </w:r>
    </w:p>
    <w:p w:rsidR="006E570F" w:rsidRPr="005A3AEE" w:rsidRDefault="006E570F" w:rsidP="006E570F">
      <w:pPr>
        <w:pStyle w:val="Prrafodelista"/>
        <w:rPr>
          <w:rFonts w:ascii="Palatino Linotype" w:eastAsia="Palatino Linotype" w:hAnsi="Palatino Linotype" w:cs="Palatino Linotype"/>
        </w:rPr>
      </w:pPr>
    </w:p>
    <w:p w:rsidR="006E570F" w:rsidRPr="005A3AEE" w:rsidRDefault="00467450" w:rsidP="006E570F">
      <w:pPr>
        <w:pStyle w:val="Prrafodelista"/>
        <w:numPr>
          <w:ilvl w:val="0"/>
          <w:numId w:val="8"/>
        </w:numPr>
        <w:pBdr>
          <w:top w:val="nil"/>
          <w:left w:val="nil"/>
          <w:bottom w:val="nil"/>
          <w:right w:val="nil"/>
          <w:between w:val="nil"/>
        </w:pBdr>
        <w:spacing w:line="360" w:lineRule="auto"/>
        <w:ind w:right="822"/>
        <w:jc w:val="both"/>
        <w:rPr>
          <w:rFonts w:ascii="Palatino Linotype" w:eastAsia="Palatino Linotype" w:hAnsi="Palatino Linotype" w:cs="Palatino Linotype"/>
          <w:b/>
        </w:rPr>
      </w:pPr>
      <w:r w:rsidRPr="005A3AEE">
        <w:rPr>
          <w:rFonts w:ascii="Palatino Linotype" w:eastAsia="Palatino Linotype" w:hAnsi="Palatino Linotype" w:cs="Palatino Linotype"/>
          <w:b/>
        </w:rPr>
        <w:lastRenderedPageBreak/>
        <w:t xml:space="preserve">Soporte documental donde consten los estados financieros de la Mesa Directiva de la Asociación de Padres de Familia de la Escuela Profesor </w:t>
      </w:r>
      <w:r w:rsidRPr="005A3AEE">
        <w:rPr>
          <w:rFonts w:ascii="Palatino Linotype" w:eastAsia="Palatino Linotype" w:hAnsi="Palatino Linotype" w:cs="Palatino Linotype"/>
          <w:b/>
          <w:bCs/>
          <w:iCs/>
        </w:rPr>
        <w:t>Enrique Gómez Bravo, turno matutino C.C.T 15EPR4057Z</w:t>
      </w:r>
      <w:r w:rsidR="00467672" w:rsidRPr="005A3AEE">
        <w:rPr>
          <w:rFonts w:ascii="Palatino Linotype" w:eastAsia="Palatino Linotype" w:hAnsi="Palatino Linotype" w:cs="Palatino Linotype"/>
          <w:b/>
          <w:bCs/>
          <w:iCs/>
        </w:rPr>
        <w:t xml:space="preserve">, del ciclo escolar 2024-2025. </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1A5A52" w:rsidP="006E570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rPr>
      </w:pPr>
      <w:r w:rsidRPr="005A3AEE">
        <w:rPr>
          <w:rFonts w:ascii="Palatino Linotype" w:eastAsia="Palatino Linotype" w:hAnsi="Palatino Linotype" w:cs="Palatino Linotype"/>
          <w:b/>
        </w:rPr>
        <w:t>QUINTO. De la versión pública.</w:t>
      </w:r>
    </w:p>
    <w:p w:rsidR="006E570F" w:rsidRPr="005A3AEE" w:rsidRDefault="006E570F" w:rsidP="006E570F">
      <w:pPr>
        <w:pStyle w:val="Prrafodelista"/>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Debe destacarse que, debido a la naturaleza de la información solicitada</w:t>
      </w:r>
      <w:r w:rsidRPr="005A3AEE">
        <w:rPr>
          <w:rFonts w:ascii="Palatino Linotype" w:eastAsia="Palatino Linotype" w:hAnsi="Palatino Linotype" w:cs="Palatino Linotype"/>
          <w:b/>
        </w:rPr>
        <w:t xml:space="preserve"> </w:t>
      </w:r>
      <w:r w:rsidRPr="005A3AEE">
        <w:rPr>
          <w:rFonts w:ascii="Palatino Linotype" w:eastAsia="Palatino Linotype" w:hAnsi="Palatino Linotype" w:cs="Palatino Linotype"/>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6E570F" w:rsidRPr="005A3AEE" w:rsidRDefault="006E570F" w:rsidP="006E570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rPr>
      </w:pPr>
    </w:p>
    <w:p w:rsidR="006E570F" w:rsidRPr="005A3AEE" w:rsidRDefault="006E570F" w:rsidP="006E570F">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t>La clasificación total o parcial de la información requerida, mediante solicitud de acceso a la información pública, constituye una restricción al derecho humano de acceso a la información, por lo que es menester reiterar los mismos:</w:t>
      </w:r>
    </w:p>
    <w:p w:rsidR="006E570F" w:rsidRPr="005A3AEE" w:rsidRDefault="006E570F" w:rsidP="006E570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89"/>
        <w:gridCol w:w="7371"/>
      </w:tblGrid>
      <w:tr w:rsidR="006E570F" w:rsidRPr="005A3AEE" w:rsidTr="005A3AEE">
        <w:tc>
          <w:tcPr>
            <w:tcW w:w="2689" w:type="dxa"/>
          </w:tcPr>
          <w:p w:rsidR="006E570F" w:rsidRPr="005A3AEE" w:rsidRDefault="006E570F" w:rsidP="00CC156C">
            <w:pPr>
              <w:spacing w:line="276" w:lineRule="auto"/>
              <w:rPr>
                <w:rFonts w:ascii="Palatino Linotype" w:eastAsia="Palatino Linotype" w:hAnsi="Palatino Linotype" w:cs="Palatino Linotype"/>
              </w:rPr>
            </w:pPr>
            <w:r w:rsidRPr="005A3AEE">
              <w:rPr>
                <w:rFonts w:ascii="Palatino Linotype" w:eastAsia="Palatino Linotype" w:hAnsi="Palatino Linotype" w:cs="Palatino Linotype"/>
              </w:rPr>
              <w:t>a) Requisitos previos.</w:t>
            </w:r>
          </w:p>
        </w:tc>
        <w:tc>
          <w:tcPr>
            <w:tcW w:w="7371" w:type="dxa"/>
          </w:tcPr>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Al hacerlo tienen que precisar de qué información se trata, señalando el supuesto de clasificación (confidencialidad o reserva).</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Además, se debe señalar el procedimiento, de los tres que establecen los artículos 132 y 106 de la Ley Estatal y General, respectivamente.</w:t>
            </w:r>
          </w:p>
          <w:p w:rsidR="006E570F" w:rsidRPr="005A3AEE" w:rsidRDefault="006E570F" w:rsidP="00CC156C">
            <w:pPr>
              <w:spacing w:line="276"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5A3AEE">
              <w:rPr>
                <w:rFonts w:ascii="Palatino Linotype" w:eastAsia="Palatino Linotype" w:hAnsi="Palatino Linotype" w:cs="Palatino Linotype"/>
                <w:u w:val="single"/>
              </w:rPr>
              <w:t xml:space="preserve">no se puede hacer un acuerdo para clasificar de manera general todos los documentos de un expediente o área,  </w:t>
            </w:r>
            <w:r w:rsidRPr="005A3AEE">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6E570F" w:rsidRPr="005A3AEE" w:rsidTr="005A3AEE">
        <w:tc>
          <w:tcPr>
            <w:tcW w:w="2689" w:type="dxa"/>
          </w:tcPr>
          <w:p w:rsidR="006E570F" w:rsidRPr="005A3AEE" w:rsidRDefault="006E570F" w:rsidP="00CC156C">
            <w:pPr>
              <w:spacing w:line="276" w:lineRule="auto"/>
              <w:rPr>
                <w:rFonts w:ascii="Palatino Linotype" w:eastAsia="Palatino Linotype" w:hAnsi="Palatino Linotype" w:cs="Palatino Linotype"/>
              </w:rPr>
            </w:pPr>
            <w:r w:rsidRPr="005A3AEE">
              <w:rPr>
                <w:rFonts w:ascii="Palatino Linotype" w:eastAsia="Palatino Linotype" w:hAnsi="Palatino Linotype" w:cs="Palatino Linotype"/>
              </w:rPr>
              <w:lastRenderedPageBreak/>
              <w:t>b) Supuestos de clasificación.</w:t>
            </w:r>
          </w:p>
        </w:tc>
        <w:tc>
          <w:tcPr>
            <w:tcW w:w="7371" w:type="dxa"/>
          </w:tcPr>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E570F" w:rsidRPr="005A3AEE" w:rsidRDefault="006E570F" w:rsidP="00CC156C">
            <w:pPr>
              <w:spacing w:line="276"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w:t>
            </w:r>
            <w:r w:rsidRPr="005A3AEE">
              <w:rPr>
                <w:rFonts w:ascii="Palatino Linotype" w:eastAsia="Palatino Linotype" w:hAnsi="Palatino Linotype" w:cs="Palatino Linotype"/>
                <w:b/>
              </w:rPr>
              <w:t>SUJETO OBLIGADO</w:t>
            </w:r>
            <w:r w:rsidRPr="005A3AEE">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E570F" w:rsidRPr="005A3AEE" w:rsidTr="005A3AEE">
        <w:tc>
          <w:tcPr>
            <w:tcW w:w="2689" w:type="dxa"/>
          </w:tcPr>
          <w:p w:rsidR="006E570F" w:rsidRPr="005A3AEE" w:rsidRDefault="006E570F" w:rsidP="00CC156C">
            <w:pPr>
              <w:spacing w:line="276" w:lineRule="auto"/>
              <w:rPr>
                <w:rFonts w:ascii="Palatino Linotype" w:eastAsia="Palatino Linotype" w:hAnsi="Palatino Linotype" w:cs="Palatino Linotype"/>
              </w:rPr>
            </w:pPr>
            <w:r w:rsidRPr="005A3AEE">
              <w:rPr>
                <w:rFonts w:ascii="Palatino Linotype" w:eastAsia="Palatino Linotype" w:hAnsi="Palatino Linotype" w:cs="Palatino Linotype"/>
              </w:rPr>
              <w:t>c) Formalidades para emitir el acuerdo de clasificación.</w:t>
            </w:r>
          </w:p>
        </w:tc>
        <w:tc>
          <w:tcPr>
            <w:tcW w:w="7371" w:type="dxa"/>
          </w:tcPr>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Es necesario que </w:t>
            </w:r>
            <w:r w:rsidRPr="005A3AEE">
              <w:rPr>
                <w:rFonts w:ascii="Palatino Linotype" w:eastAsia="Palatino Linotype" w:hAnsi="Palatino Linotype" w:cs="Palatino Linotype"/>
                <w:b/>
                <w:u w:val="single"/>
              </w:rPr>
              <w:t>el acto reúna con los requisitos elementales</w:t>
            </w:r>
            <w:r w:rsidRPr="005A3AEE">
              <w:rPr>
                <w:rFonts w:ascii="Palatino Linotype" w:eastAsia="Palatino Linotype" w:hAnsi="Palatino Linotype" w:cs="Palatino Linotype"/>
              </w:rPr>
              <w:t>, entre ellos, que la autoridad que va a emitir el acto de autoridad sea la legalmente facultada para ello.</w:t>
            </w:r>
          </w:p>
          <w:p w:rsidR="006E570F" w:rsidRPr="005A3AEE" w:rsidRDefault="006E570F" w:rsidP="00CC156C">
            <w:pPr>
              <w:spacing w:line="276"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E570F" w:rsidRPr="005A3AEE" w:rsidTr="005A3AEE">
        <w:tc>
          <w:tcPr>
            <w:tcW w:w="2689" w:type="dxa"/>
          </w:tcPr>
          <w:p w:rsidR="006E570F" w:rsidRPr="005A3AEE" w:rsidRDefault="006E570F" w:rsidP="00CC156C">
            <w:pPr>
              <w:spacing w:line="276" w:lineRule="auto"/>
              <w:rPr>
                <w:rFonts w:ascii="Palatino Linotype" w:eastAsia="Palatino Linotype" w:hAnsi="Palatino Linotype" w:cs="Palatino Linotype"/>
              </w:rPr>
            </w:pPr>
          </w:p>
          <w:p w:rsidR="006E570F" w:rsidRPr="005A3AEE" w:rsidRDefault="006E570F" w:rsidP="00CC156C">
            <w:pPr>
              <w:spacing w:line="276"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d) Requisitos de fondo del acuerdo de clasificación. </w:t>
            </w:r>
          </w:p>
        </w:tc>
        <w:tc>
          <w:tcPr>
            <w:tcW w:w="7371" w:type="dxa"/>
          </w:tcPr>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A3AEE">
              <w:rPr>
                <w:rFonts w:ascii="Palatino Linotype" w:eastAsia="Palatino Linotype" w:hAnsi="Palatino Linotype" w:cs="Palatino Linotype"/>
                <w:b/>
              </w:rPr>
              <w:t>Sujetos Obligados</w:t>
            </w:r>
            <w:r w:rsidRPr="005A3AEE">
              <w:rPr>
                <w:rFonts w:ascii="Palatino Linotype" w:eastAsia="Palatino Linotype" w:hAnsi="Palatino Linotype" w:cs="Palatino Linotype"/>
              </w:rPr>
              <w:t xml:space="preserve">, por lo que deberán fundar y motivar debidamente la clasificación. </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De lo anterior, se desprende que para una correcta </w:t>
            </w:r>
            <w:r w:rsidRPr="005A3AEE">
              <w:rPr>
                <w:rFonts w:ascii="Palatino Linotype" w:eastAsia="Palatino Linotype" w:hAnsi="Palatino Linotype" w:cs="Palatino Linotype"/>
                <w:b/>
              </w:rPr>
              <w:t>clasificación total o parcial</w:t>
            </w:r>
            <w:r w:rsidRPr="005A3AEE">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5A3AEE">
              <w:rPr>
                <w:rFonts w:ascii="Palatino Linotype" w:eastAsia="Palatino Linotype" w:hAnsi="Palatino Linotype" w:cs="Palatino Linotype"/>
              </w:rPr>
              <w:lastRenderedPageBreak/>
              <w:t>persona que se sienta afectada pueda impugnar la decisión, permitiéndole una real y auténtica defensa.</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Ahora bien, </w:t>
            </w:r>
            <w:r w:rsidRPr="005A3AEE">
              <w:rPr>
                <w:rFonts w:ascii="Palatino Linotype" w:eastAsia="Palatino Linotype" w:hAnsi="Palatino Linotype" w:cs="Palatino Linotype"/>
                <w:b/>
                <w:u w:val="single"/>
              </w:rPr>
              <w:t>para cada caso además de fundar y motivar</w:t>
            </w:r>
            <w:r w:rsidRPr="005A3AEE">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E570F" w:rsidRPr="005A3AEE" w:rsidTr="005A3AEE">
        <w:tc>
          <w:tcPr>
            <w:tcW w:w="2689" w:type="dxa"/>
          </w:tcPr>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e) Condiciones especiales de la clasificación de la información como confidencial. </w:t>
            </w:r>
          </w:p>
          <w:p w:rsidR="006E570F" w:rsidRPr="005A3AEE" w:rsidRDefault="006E570F" w:rsidP="00CC156C">
            <w:pPr>
              <w:spacing w:line="276" w:lineRule="auto"/>
              <w:rPr>
                <w:rFonts w:ascii="Palatino Linotype" w:eastAsia="Palatino Linotype" w:hAnsi="Palatino Linotype" w:cs="Palatino Linotype"/>
              </w:rPr>
            </w:pPr>
          </w:p>
        </w:tc>
        <w:tc>
          <w:tcPr>
            <w:tcW w:w="7371" w:type="dxa"/>
          </w:tcPr>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6E570F" w:rsidRPr="005A3AEE" w:rsidRDefault="006E570F" w:rsidP="00CC156C">
            <w:pPr>
              <w:spacing w:line="276" w:lineRule="auto"/>
              <w:ind w:right="49"/>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E570F" w:rsidRPr="005A3AEE" w:rsidRDefault="006E570F" w:rsidP="00CC156C">
            <w:pPr>
              <w:spacing w:line="276" w:lineRule="auto"/>
              <w:rPr>
                <w:rFonts w:ascii="Palatino Linotype" w:eastAsia="Palatino Linotype" w:hAnsi="Palatino Linotype" w:cs="Palatino Linotype"/>
              </w:rPr>
            </w:pPr>
            <w:r w:rsidRPr="005A3AEE">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E570F" w:rsidRDefault="006E570F" w:rsidP="006E570F">
      <w:pPr>
        <w:spacing w:line="360" w:lineRule="auto"/>
        <w:jc w:val="both"/>
        <w:rPr>
          <w:rFonts w:ascii="Palatino Linotype" w:eastAsia="Palatino Linotype" w:hAnsi="Palatino Linotype" w:cs="Palatino Linotype"/>
        </w:rPr>
      </w:pPr>
    </w:p>
    <w:p w:rsidR="005A3AEE" w:rsidRPr="005A3AEE" w:rsidRDefault="005A3AEE" w:rsidP="006E570F">
      <w:pPr>
        <w:spacing w:line="360" w:lineRule="auto"/>
        <w:jc w:val="both"/>
        <w:rPr>
          <w:rFonts w:ascii="Palatino Linotype" w:eastAsia="Palatino Linotype" w:hAnsi="Palatino Linotype" w:cs="Palatino Linotype"/>
        </w:rPr>
      </w:pPr>
    </w:p>
    <w:p w:rsidR="006E570F" w:rsidRPr="005A3AEE" w:rsidRDefault="006E570F" w:rsidP="006E570F">
      <w:pPr>
        <w:numPr>
          <w:ilvl w:val="0"/>
          <w:numId w:val="2"/>
        </w:numPr>
        <w:spacing w:line="360" w:lineRule="auto"/>
        <w:ind w:left="0" w:firstLine="0"/>
        <w:jc w:val="both"/>
        <w:rPr>
          <w:rFonts w:ascii="Palatino Linotype" w:eastAsia="Palatino Linotype" w:hAnsi="Palatino Linotype" w:cs="Palatino Linotype"/>
        </w:rPr>
      </w:pPr>
      <w:r w:rsidRPr="005A3AEE">
        <w:rPr>
          <w:rFonts w:ascii="Palatino Linotype" w:eastAsia="Palatino Linotype" w:hAnsi="Palatino Linotype" w:cs="Palatino Linotype"/>
        </w:rPr>
        <w:lastRenderedPageBreak/>
        <w:t xml:space="preserve">Por lo anteriormente expuesto y fundado, este </w:t>
      </w:r>
      <w:r w:rsidRPr="005A3AEE">
        <w:rPr>
          <w:rFonts w:ascii="Palatino Linotype" w:eastAsia="Palatino Linotype" w:hAnsi="Palatino Linotype" w:cs="Palatino Linotype"/>
          <w:b/>
          <w:bCs/>
        </w:rPr>
        <w:t>ÓRGANO GARANTE</w:t>
      </w:r>
      <w:r w:rsidRPr="005A3AEE">
        <w:rPr>
          <w:rFonts w:ascii="Palatino Linotype" w:eastAsia="Palatino Linotype" w:hAnsi="Palatino Linotype" w:cs="Palatino Linotype"/>
        </w:rPr>
        <w:t xml:space="preserve"> emite los siguientes:</w:t>
      </w:r>
    </w:p>
    <w:p w:rsidR="006E570F" w:rsidRPr="005A3AEE" w:rsidRDefault="006E570F" w:rsidP="006E570F">
      <w:pPr>
        <w:keepNext/>
        <w:keepLines/>
        <w:spacing w:before="240" w:line="360" w:lineRule="auto"/>
        <w:jc w:val="center"/>
        <w:rPr>
          <w:rFonts w:ascii="Palatino Linotype" w:eastAsia="Palatino Linotype" w:hAnsi="Palatino Linotype" w:cs="Palatino Linotype"/>
          <w:b/>
          <w:bCs/>
        </w:rPr>
      </w:pPr>
      <w:r w:rsidRPr="005A3AEE">
        <w:rPr>
          <w:rFonts w:ascii="Palatino Linotype" w:eastAsia="Palatino Linotype" w:hAnsi="Palatino Linotype" w:cs="Palatino Linotype"/>
          <w:b/>
          <w:bCs/>
        </w:rPr>
        <w:t>R E S O L U T I V O S</w:t>
      </w:r>
    </w:p>
    <w:p w:rsidR="006E570F" w:rsidRPr="005A3AEE" w:rsidRDefault="006E570F" w:rsidP="006E570F">
      <w:pPr>
        <w:keepNext/>
        <w:keepLines/>
        <w:spacing w:before="240" w:line="360" w:lineRule="auto"/>
        <w:jc w:val="center"/>
        <w:rPr>
          <w:rFonts w:ascii="Palatino Linotype" w:eastAsia="Palatino Linotype" w:hAnsi="Palatino Linotype" w:cs="Palatino Linotype"/>
          <w:b/>
          <w:bCs/>
        </w:rPr>
      </w:pPr>
    </w:p>
    <w:p w:rsidR="006E570F" w:rsidRPr="005A3AEE" w:rsidRDefault="006E570F" w:rsidP="006E570F">
      <w:pP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b/>
          <w:bCs/>
        </w:rPr>
        <w:t xml:space="preserve">PRIMERO. </w:t>
      </w:r>
      <w:r w:rsidRPr="005A3AEE">
        <w:rPr>
          <w:rFonts w:ascii="Palatino Linotype" w:eastAsia="Palatino Linotype" w:hAnsi="Palatino Linotype" w:cs="Palatino Linotype"/>
        </w:rPr>
        <w:t>Resultan fundadas las</w:t>
      </w:r>
      <w:r w:rsidRPr="005A3AEE">
        <w:rPr>
          <w:rFonts w:ascii="Palatino Linotype" w:eastAsia="Palatino Linotype" w:hAnsi="Palatino Linotype" w:cs="Palatino Linotype"/>
          <w:b/>
          <w:bCs/>
        </w:rPr>
        <w:t xml:space="preserve"> </w:t>
      </w:r>
      <w:r w:rsidRPr="005A3AEE">
        <w:rPr>
          <w:rFonts w:ascii="Palatino Linotype" w:eastAsia="Palatino Linotype" w:hAnsi="Palatino Linotype" w:cs="Palatino Linotype"/>
        </w:rPr>
        <w:t xml:space="preserve">razones o motivos de inconformidad hechos valer en el recurso de revisión </w:t>
      </w:r>
      <w:r w:rsidR="00467450" w:rsidRPr="005A3AEE">
        <w:rPr>
          <w:rFonts w:ascii="Palatino Linotype" w:eastAsia="Palatino Linotype" w:hAnsi="Palatino Linotype" w:cs="Palatino Linotype"/>
          <w:b/>
          <w:bCs/>
        </w:rPr>
        <w:t>11913</w:t>
      </w:r>
      <w:r w:rsidRPr="005A3AEE">
        <w:rPr>
          <w:rFonts w:ascii="Palatino Linotype" w:eastAsia="Palatino Linotype" w:hAnsi="Palatino Linotype" w:cs="Palatino Linotype"/>
          <w:b/>
          <w:bCs/>
        </w:rPr>
        <w:t xml:space="preserve">/INFOEM/IP/RR/2025 </w:t>
      </w:r>
      <w:r w:rsidRPr="005A3AEE">
        <w:rPr>
          <w:rFonts w:ascii="Palatino Linotype" w:eastAsia="Palatino Linotype" w:hAnsi="Palatino Linotype" w:cs="Palatino Linotype"/>
        </w:rPr>
        <w:t xml:space="preserve">en términos del </w:t>
      </w:r>
      <w:r w:rsidRPr="005A3AEE">
        <w:rPr>
          <w:rFonts w:ascii="Palatino Linotype" w:eastAsia="Palatino Linotype" w:hAnsi="Palatino Linotype" w:cs="Palatino Linotype"/>
          <w:b/>
          <w:bCs/>
        </w:rPr>
        <w:t>Considerando</w:t>
      </w:r>
      <w:r w:rsidRPr="005A3AEE">
        <w:rPr>
          <w:rFonts w:ascii="Palatino Linotype" w:eastAsia="Palatino Linotype" w:hAnsi="Palatino Linotype" w:cs="Palatino Linotype"/>
        </w:rPr>
        <w:t xml:space="preserve"> </w:t>
      </w:r>
      <w:r w:rsidRPr="005A3AEE">
        <w:rPr>
          <w:rFonts w:ascii="Palatino Linotype" w:eastAsia="Palatino Linotype" w:hAnsi="Palatino Linotype" w:cs="Palatino Linotype"/>
          <w:b/>
          <w:bCs/>
        </w:rPr>
        <w:t xml:space="preserve">CUARTO y QUINTO </w:t>
      </w:r>
      <w:r w:rsidRPr="005A3AEE">
        <w:rPr>
          <w:rFonts w:ascii="Palatino Linotype" w:eastAsia="Palatino Linotype" w:hAnsi="Palatino Linotype" w:cs="Palatino Linotype"/>
        </w:rPr>
        <w:t>de la presente resolución.</w:t>
      </w:r>
    </w:p>
    <w:p w:rsidR="006E570F" w:rsidRPr="005A3AEE" w:rsidRDefault="006E570F" w:rsidP="006E570F">
      <w:pPr>
        <w:spacing w:line="360" w:lineRule="auto"/>
        <w:jc w:val="both"/>
        <w:rPr>
          <w:rFonts w:ascii="Palatino Linotype" w:eastAsia="Palatino Linotype" w:hAnsi="Palatino Linotype" w:cs="Palatino Linotype"/>
        </w:rPr>
      </w:pPr>
    </w:p>
    <w:p w:rsidR="006E570F" w:rsidRPr="005A3AEE" w:rsidRDefault="006E570F" w:rsidP="006E570F">
      <w:pPr>
        <w:spacing w:line="360" w:lineRule="auto"/>
        <w:jc w:val="both"/>
        <w:rPr>
          <w:rFonts w:ascii="Palatino Linotype" w:eastAsia="Palatino Linotype" w:hAnsi="Palatino Linotype" w:cs="Palatino Linotype"/>
        </w:rPr>
      </w:pPr>
      <w:bookmarkStart w:id="7" w:name="_heading=h.26in1rg" w:colFirst="0" w:colLast="0"/>
      <w:bookmarkEnd w:id="7"/>
      <w:r w:rsidRPr="005A3AEE">
        <w:rPr>
          <w:rFonts w:ascii="Palatino Linotype" w:eastAsia="Palatino Linotype" w:hAnsi="Palatino Linotype" w:cs="Palatino Linotype"/>
          <w:b/>
          <w:bCs/>
        </w:rPr>
        <w:t>SEGUNDO.</w:t>
      </w:r>
      <w:r w:rsidRPr="005A3AEE">
        <w:rPr>
          <w:rFonts w:ascii="Palatino Linotype" w:eastAsia="Palatino Linotype" w:hAnsi="Palatino Linotype" w:cs="Palatino Linotype"/>
        </w:rPr>
        <w:t xml:space="preserve"> Se</w:t>
      </w:r>
      <w:r w:rsidRPr="005A3AEE">
        <w:rPr>
          <w:rFonts w:ascii="Palatino Linotype" w:eastAsia="Palatino Linotype" w:hAnsi="Palatino Linotype" w:cs="Palatino Linotype"/>
          <w:b/>
          <w:bCs/>
        </w:rPr>
        <w:t xml:space="preserve"> MODIFICA </w:t>
      </w:r>
      <w:r w:rsidR="00467672" w:rsidRPr="005A3AEE">
        <w:rPr>
          <w:rFonts w:ascii="Palatino Linotype" w:eastAsia="Palatino Linotype" w:hAnsi="Palatino Linotype" w:cs="Palatino Linotype"/>
        </w:rPr>
        <w:t>la respuesta emitida por la</w:t>
      </w:r>
      <w:r w:rsidRPr="005A3AEE">
        <w:rPr>
          <w:rFonts w:ascii="Palatino Linotype" w:eastAsia="Palatino Linotype" w:hAnsi="Palatino Linotype" w:cs="Palatino Linotype"/>
        </w:rPr>
        <w:t xml:space="preserve"> </w:t>
      </w:r>
      <w:r w:rsidR="00467672" w:rsidRPr="005A3AEE">
        <w:rPr>
          <w:rFonts w:ascii="Palatino Linotype" w:eastAsia="Palatino Linotype" w:hAnsi="Palatino Linotype" w:cs="Palatino Linotype"/>
          <w:b/>
          <w:bCs/>
        </w:rPr>
        <w:t>Secretaría de Educación, Ciencia, Tecnología e Innovación</w:t>
      </w:r>
      <w:r w:rsidRPr="005A3AEE">
        <w:rPr>
          <w:rFonts w:ascii="Palatino Linotype" w:eastAsia="Palatino Linotype" w:hAnsi="Palatino Linotype" w:cs="Palatino Linotype"/>
          <w:b/>
          <w:bCs/>
        </w:rPr>
        <w:t xml:space="preserve"> </w:t>
      </w:r>
      <w:r w:rsidRPr="005A3AEE">
        <w:rPr>
          <w:rFonts w:ascii="Palatino Linotype" w:eastAsia="Palatino Linotype" w:hAnsi="Palatino Linotype" w:cs="Palatino Linotype"/>
        </w:rPr>
        <w:t xml:space="preserve">a la solicitud </w:t>
      </w:r>
      <w:r w:rsidR="00467672" w:rsidRPr="005A3AEE">
        <w:rPr>
          <w:rFonts w:ascii="Palatino Linotype" w:eastAsia="Palatino Linotype" w:hAnsi="Palatino Linotype" w:cs="Palatino Linotype"/>
          <w:b/>
          <w:bCs/>
        </w:rPr>
        <w:t>00824/SECTI/IP/2025</w:t>
      </w:r>
      <w:r w:rsidRPr="005A3AEE">
        <w:rPr>
          <w:rFonts w:ascii="Palatino Linotype" w:eastAsia="Palatino Linotype" w:hAnsi="Palatino Linotype" w:cs="Palatino Linotype"/>
          <w:b/>
          <w:bCs/>
        </w:rPr>
        <w:t>,</w:t>
      </w:r>
      <w:r w:rsidRPr="005A3AEE">
        <w:rPr>
          <w:rFonts w:ascii="Palatino Linotype" w:eastAsia="Palatino Linotype" w:hAnsi="Palatino Linotype" w:cs="Palatino Linotype"/>
        </w:rPr>
        <w:t xml:space="preserve"> y se </w:t>
      </w:r>
      <w:r w:rsidRPr="005A3AEE">
        <w:rPr>
          <w:rFonts w:ascii="Palatino Linotype" w:eastAsia="Palatino Linotype" w:hAnsi="Palatino Linotype" w:cs="Palatino Linotype"/>
          <w:b/>
          <w:bCs/>
        </w:rPr>
        <w:t>ORDENA</w:t>
      </w:r>
      <w:r w:rsidRPr="005A3AEE">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6E570F" w:rsidRPr="005A3AEE" w:rsidRDefault="006E570F" w:rsidP="006E570F">
      <w:pPr>
        <w:spacing w:line="360" w:lineRule="auto"/>
        <w:jc w:val="both"/>
        <w:rPr>
          <w:rFonts w:ascii="Palatino Linotype" w:eastAsia="Palatino Linotype" w:hAnsi="Palatino Linotype" w:cs="Palatino Linotype"/>
        </w:rPr>
      </w:pPr>
    </w:p>
    <w:p w:rsidR="00467450" w:rsidRPr="005A3AEE" w:rsidRDefault="00467450" w:rsidP="00467450">
      <w:pPr>
        <w:pStyle w:val="Prrafodelista"/>
        <w:numPr>
          <w:ilvl w:val="0"/>
          <w:numId w:val="4"/>
        </w:numPr>
        <w:pBdr>
          <w:top w:val="nil"/>
          <w:left w:val="nil"/>
          <w:bottom w:val="nil"/>
          <w:right w:val="nil"/>
          <w:between w:val="nil"/>
        </w:pBdr>
        <w:spacing w:line="360" w:lineRule="auto"/>
        <w:ind w:right="822"/>
        <w:jc w:val="both"/>
        <w:rPr>
          <w:rFonts w:ascii="Palatino Linotype" w:eastAsia="Palatino Linotype" w:hAnsi="Palatino Linotype" w:cs="Palatino Linotype"/>
          <w:b/>
        </w:rPr>
      </w:pPr>
      <w:bookmarkStart w:id="8" w:name="_heading=h.6oxbj6l8i40c" w:colFirst="0" w:colLast="0"/>
      <w:bookmarkEnd w:id="8"/>
      <w:r w:rsidRPr="005A3AEE">
        <w:rPr>
          <w:rFonts w:ascii="Palatino Linotype" w:eastAsia="Palatino Linotype" w:hAnsi="Palatino Linotype" w:cs="Palatino Linotype"/>
          <w:b/>
        </w:rPr>
        <w:t xml:space="preserve">Soporte documental donde consten los estados financieros de la Mesa Directiva de la Asociación de Padres de Familia de la Escuela Profesor </w:t>
      </w:r>
      <w:r w:rsidRPr="005A3AEE">
        <w:rPr>
          <w:rFonts w:ascii="Palatino Linotype" w:eastAsia="Palatino Linotype" w:hAnsi="Palatino Linotype" w:cs="Palatino Linotype"/>
          <w:b/>
          <w:bCs/>
          <w:iCs/>
        </w:rPr>
        <w:t>Enrique Gómez Bravo, turno matutino C.C.T 15EPR4057Z</w:t>
      </w:r>
      <w:r w:rsidR="00467672" w:rsidRPr="005A3AEE">
        <w:rPr>
          <w:rFonts w:ascii="Palatino Linotype" w:eastAsia="Palatino Linotype" w:hAnsi="Palatino Linotype" w:cs="Palatino Linotype"/>
          <w:b/>
          <w:bCs/>
          <w:iCs/>
        </w:rPr>
        <w:t xml:space="preserve">, del ciclo escolar 2024-2025. </w:t>
      </w:r>
    </w:p>
    <w:p w:rsidR="006E570F" w:rsidRPr="005A3AEE" w:rsidRDefault="006E570F" w:rsidP="006E570F">
      <w:pPr>
        <w:pStyle w:val="Prrafodelista"/>
        <w:pBdr>
          <w:top w:val="nil"/>
          <w:left w:val="nil"/>
          <w:bottom w:val="nil"/>
          <w:right w:val="nil"/>
          <w:between w:val="nil"/>
        </w:pBdr>
        <w:spacing w:line="360" w:lineRule="auto"/>
        <w:ind w:left="1931"/>
        <w:jc w:val="both"/>
        <w:rPr>
          <w:rFonts w:ascii="Palatino Linotype" w:eastAsia="Palatino Linotype" w:hAnsi="Palatino Linotype" w:cs="Palatino Linotype"/>
          <w:b/>
        </w:rPr>
      </w:pPr>
    </w:p>
    <w:p w:rsidR="006E570F" w:rsidRPr="005A3AEE" w:rsidRDefault="006E570F" w:rsidP="006E570F">
      <w:pPr>
        <w:tabs>
          <w:tab w:val="left" w:pos="993"/>
        </w:tabs>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5A3AEE">
        <w:rPr>
          <w:rFonts w:ascii="Palatino Linotype" w:eastAsia="Palatino Linotype" w:hAnsi="Palatino Linotype" w:cs="Palatino Linotype"/>
          <w:b/>
          <w:bCs/>
        </w:rPr>
        <w:t>RECURRENTE</w:t>
      </w:r>
      <w:r w:rsidRPr="005A3AEE">
        <w:rPr>
          <w:rFonts w:ascii="Palatino Linotype" w:eastAsia="Palatino Linotype" w:hAnsi="Palatino Linotype" w:cs="Palatino Linotype"/>
        </w:rPr>
        <w:t>.</w:t>
      </w:r>
    </w:p>
    <w:p w:rsidR="006E570F" w:rsidRPr="005A3AEE" w:rsidRDefault="006E570F" w:rsidP="006E570F">
      <w:pPr>
        <w:shd w:val="clear" w:color="auto" w:fill="FFFFFF"/>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b/>
          <w:bCs/>
        </w:rPr>
        <w:lastRenderedPageBreak/>
        <w:t xml:space="preserve">TERCERO. </w:t>
      </w:r>
      <w:r w:rsidRPr="005A3AEE">
        <w:rPr>
          <w:rFonts w:ascii="Palatino Linotype" w:eastAsia="Palatino Linotype" w:hAnsi="Palatino Linotype" w:cs="Palatino Linotype"/>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5A3AEE">
        <w:rPr>
          <w:rFonts w:ascii="Palatino Linotype" w:eastAsia="Palatino Linotype" w:hAnsi="Palatino Linotype" w:cs="Palatino Linotype"/>
          <w:b/>
          <w:bCs/>
        </w:rPr>
        <w:t>dé cumplimiento a lo ordenado dentro del plazo de diez días hábiles,</w:t>
      </w:r>
      <w:r w:rsidRPr="005A3AEE">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E570F" w:rsidRPr="005A3AEE" w:rsidRDefault="006E570F" w:rsidP="006E570F">
      <w:pPr>
        <w:shd w:val="clear" w:color="auto" w:fill="FFFFFF"/>
        <w:spacing w:line="360" w:lineRule="auto"/>
        <w:jc w:val="both"/>
        <w:rPr>
          <w:rFonts w:ascii="Palatino Linotype" w:eastAsia="Palatino Linotype" w:hAnsi="Palatino Linotype" w:cs="Palatino Linotype"/>
          <w:b/>
          <w:bCs/>
        </w:rPr>
      </w:pPr>
    </w:p>
    <w:p w:rsidR="006E570F" w:rsidRPr="005A3AEE" w:rsidRDefault="006E570F" w:rsidP="006E570F">
      <w:pPr>
        <w:shd w:val="clear" w:color="auto" w:fill="FFFFFF"/>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b/>
          <w:bCs/>
        </w:rPr>
        <w:t>CUARTO.</w:t>
      </w:r>
      <w:r w:rsidRPr="005A3AEE">
        <w:rPr>
          <w:rFonts w:ascii="Palatino Linotype" w:eastAsia="Palatino Linotype" w:hAnsi="Palatino Linotype" w:cs="Palatino Linotype"/>
        </w:rPr>
        <w:t xml:space="preserve"> De conformidad con el artículo 198 de la Ley de Transparencia y Acceso a la Información Pública del Estado de México y Municipios, de considerarlo procedente, el </w:t>
      </w:r>
      <w:r w:rsidRPr="005A3AEE">
        <w:rPr>
          <w:rFonts w:ascii="Palatino Linotype" w:eastAsia="Palatino Linotype" w:hAnsi="Palatino Linotype" w:cs="Palatino Linotype"/>
          <w:b/>
          <w:bCs/>
        </w:rPr>
        <w:t>SUJETO OBLIGADO</w:t>
      </w:r>
      <w:r w:rsidRPr="005A3AEE">
        <w:rPr>
          <w:rFonts w:ascii="Palatino Linotype" w:eastAsia="Palatino Linotype" w:hAnsi="Palatino Linotype" w:cs="Palatino Linotype"/>
        </w:rPr>
        <w:t xml:space="preserve"> podrá, de manera fundada y motivada, solicitar una ampliación de plazo para el cumplimiento de la presente resolución.</w:t>
      </w:r>
    </w:p>
    <w:p w:rsidR="006E570F" w:rsidRPr="005A3AEE" w:rsidRDefault="006E570F" w:rsidP="006E570F">
      <w:pPr>
        <w:spacing w:line="360" w:lineRule="auto"/>
        <w:rPr>
          <w:rFonts w:ascii="Palatino Linotype" w:eastAsia="Palatino Linotype" w:hAnsi="Palatino Linotype" w:cs="Palatino Linotype"/>
        </w:rPr>
      </w:pPr>
    </w:p>
    <w:p w:rsidR="006E570F" w:rsidRPr="005A3AEE" w:rsidRDefault="006E570F" w:rsidP="006E570F">
      <w:pPr>
        <w:shd w:val="clear" w:color="auto" w:fill="FFFFFF"/>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b/>
          <w:bCs/>
        </w:rPr>
        <w:t xml:space="preserve">QUINTO. Notifíquese </w:t>
      </w:r>
      <w:r w:rsidRPr="005A3AEE">
        <w:rPr>
          <w:rFonts w:ascii="Palatino Linotype" w:eastAsia="Palatino Linotype" w:hAnsi="Palatino Linotype" w:cs="Palatino Linotype"/>
        </w:rPr>
        <w:t xml:space="preserve">al </w:t>
      </w:r>
      <w:r w:rsidRPr="005A3AEE">
        <w:rPr>
          <w:rFonts w:ascii="Palatino Linotype" w:eastAsia="Palatino Linotype" w:hAnsi="Palatino Linotype" w:cs="Palatino Linotype"/>
          <w:b/>
          <w:bCs/>
        </w:rPr>
        <w:t>RECURRENTE</w:t>
      </w:r>
      <w:r w:rsidRPr="005A3AEE">
        <w:rPr>
          <w:rFonts w:ascii="Palatino Linotype" w:eastAsia="Palatino Linotype" w:hAnsi="Palatino Linotype" w:cs="Palatino Linotype"/>
        </w:rPr>
        <w:t xml:space="preserve"> la presente resolución vía Sistema de Acceso a la Información Mexiquense (SAIMEX).</w:t>
      </w:r>
    </w:p>
    <w:p w:rsidR="006E570F" w:rsidRPr="005A3AEE" w:rsidRDefault="006E570F" w:rsidP="006E570F">
      <w:pPr>
        <w:shd w:val="clear" w:color="auto" w:fill="FFFFFF"/>
        <w:spacing w:line="360" w:lineRule="auto"/>
        <w:jc w:val="both"/>
        <w:rPr>
          <w:rFonts w:ascii="Palatino Linotype" w:eastAsia="Palatino Linotype" w:hAnsi="Palatino Linotype" w:cs="Palatino Linotype"/>
        </w:rPr>
      </w:pPr>
    </w:p>
    <w:p w:rsidR="006E570F" w:rsidRPr="005A3AEE" w:rsidRDefault="006E570F" w:rsidP="006E570F">
      <w:pPr>
        <w:spacing w:line="360" w:lineRule="auto"/>
        <w:jc w:val="both"/>
        <w:rPr>
          <w:rFonts w:ascii="Palatino Linotype" w:eastAsia="Palatino Linotype" w:hAnsi="Palatino Linotype" w:cs="Palatino Linotype"/>
        </w:rPr>
      </w:pPr>
      <w:r w:rsidRPr="005A3AEE">
        <w:rPr>
          <w:rFonts w:ascii="Palatino Linotype" w:eastAsia="Palatino Linotype" w:hAnsi="Palatino Linotype" w:cs="Palatino Linotype"/>
          <w:b/>
          <w:bCs/>
        </w:rPr>
        <w:t>SEXTO.</w:t>
      </w:r>
      <w:r w:rsidRPr="005A3AEE">
        <w:rPr>
          <w:rFonts w:ascii="Palatino Linotype" w:eastAsia="Palatino Linotype" w:hAnsi="Palatino Linotype" w:cs="Palatino Linotype"/>
        </w:rPr>
        <w:t xml:space="preserve"> Se hace del conocimiento del </w:t>
      </w:r>
      <w:r w:rsidRPr="005A3AEE">
        <w:rPr>
          <w:rFonts w:ascii="Palatino Linotype" w:eastAsia="Palatino Linotype" w:hAnsi="Palatino Linotype" w:cs="Palatino Linotype"/>
          <w:b/>
          <w:bCs/>
        </w:rPr>
        <w:t>RECURRENTE</w:t>
      </w:r>
      <w:r w:rsidRPr="005A3AE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5536DC" w:rsidRPr="005A3AEE" w:rsidRDefault="00317A42" w:rsidP="005536DC">
      <w:pPr>
        <w:spacing w:before="240" w:after="240" w:line="360" w:lineRule="auto"/>
        <w:ind w:firstLine="1"/>
        <w:jc w:val="both"/>
        <w:rPr>
          <w:rFonts w:ascii="Palatino Linotype" w:hAnsi="Palatino Linotype"/>
        </w:rPr>
      </w:pPr>
      <w:bookmarkStart w:id="9" w:name="_Hlk99014733"/>
      <w:r w:rsidRPr="005A3AEE">
        <w:rPr>
          <w:rFonts w:ascii="Palatino Linotype" w:hAnsi="Palatino Linotype" w:cs="Palatino Linotype"/>
        </w:rPr>
        <w:lastRenderedPageBreak/>
        <w:t>ASÍ LO RESUELVE, POR MAYORÍA</w:t>
      </w:r>
      <w:r w:rsidR="005536DC" w:rsidRPr="005A3AEE">
        <w:rPr>
          <w:rFonts w:ascii="Palatino Linotype" w:hAnsi="Palatino Linotype" w:cs="Palatino Linotype"/>
        </w:rPr>
        <w:t xml:space="preserve">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w:t>
      </w:r>
      <w:r w:rsidRPr="005A3AEE">
        <w:rPr>
          <w:rFonts w:ascii="Palatino Linotype" w:hAnsi="Palatino Linotype" w:cs="Palatino Linotype"/>
        </w:rPr>
        <w:t xml:space="preserve"> EMITIENDO VOTO DISIDENTE</w:t>
      </w:r>
      <w:r w:rsidR="005536DC" w:rsidRPr="005A3AEE">
        <w:rPr>
          <w:rFonts w:ascii="Palatino Linotype" w:hAnsi="Palatino Linotype" w:cs="Palatino Linotype"/>
        </w:rPr>
        <w:t xml:space="preserve">; EN LA DÉCIMA NOVENA SESIÓN ORDINARIA, CELEBRADA EL VEINTISIETE (27) DE MAYO DE DOS MIL VEINTISÉIS, ANTE EL SECRETARIO TÉCNICO DEL PLENO </w:t>
      </w:r>
      <w:r w:rsidR="005536DC" w:rsidRPr="005A3AEE">
        <w:rPr>
          <w:rFonts w:ascii="Palatino Linotype" w:hAnsi="Palatino Linotype" w:cs="Palatino Linotype"/>
          <w:color w:val="000000" w:themeColor="text1"/>
        </w:rPr>
        <w:t>ALEXIS TAPIA RAMÍREZ.</w:t>
      </w:r>
    </w:p>
    <w:bookmarkEnd w:id="9"/>
    <w:p w:rsidR="006E570F" w:rsidRPr="005A3AEE" w:rsidRDefault="006E570F" w:rsidP="006E570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ind w:left="720"/>
        <w:rPr>
          <w:rFonts w:ascii="Palatino Linotype" w:eastAsia="Palatino Linotype" w:hAnsi="Palatino Linotype" w:cs="Palatino Linotype"/>
        </w:rPr>
      </w:pPr>
    </w:p>
    <w:p w:rsidR="006E570F" w:rsidRPr="005A3AEE" w:rsidRDefault="006E570F" w:rsidP="006E570F">
      <w:pPr>
        <w:pBdr>
          <w:top w:val="nil"/>
          <w:left w:val="nil"/>
          <w:bottom w:val="nil"/>
          <w:right w:val="nil"/>
          <w:between w:val="nil"/>
        </w:pBdr>
        <w:spacing w:line="360" w:lineRule="auto"/>
        <w:jc w:val="both"/>
        <w:rPr>
          <w:rFonts w:ascii="Palatino Linotype" w:eastAsia="Palatino Linotype" w:hAnsi="Palatino Linotype" w:cs="Palatino Linotype"/>
        </w:rPr>
      </w:pPr>
    </w:p>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6E570F" w:rsidRPr="005A3AEE" w:rsidRDefault="006E570F" w:rsidP="006E570F"/>
    <w:p w:rsidR="004B5D2D" w:rsidRPr="005A3AEE" w:rsidRDefault="004B5D2D"/>
    <w:sectPr w:rsidR="004B5D2D" w:rsidRPr="005A3AEE" w:rsidSect="005A3AEE">
      <w:headerReference w:type="even" r:id="rId11"/>
      <w:headerReference w:type="default" r:id="rId12"/>
      <w:footerReference w:type="default" r:id="rId13"/>
      <w:headerReference w:type="first" r:id="rId14"/>
      <w:footerReference w:type="first" r:id="rId15"/>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D57" w:rsidRDefault="00D65D57" w:rsidP="006E570F">
      <w:r>
        <w:separator/>
      </w:r>
    </w:p>
  </w:endnote>
  <w:endnote w:type="continuationSeparator" w:id="0">
    <w:p w:rsidR="00D65D57" w:rsidRDefault="00D65D57" w:rsidP="006E5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D" w:rsidRPr="005A3AEE" w:rsidRDefault="00C627ED">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5A3AEE">
      <w:rPr>
        <w:rFonts w:ascii="Palatino Linotype" w:hAnsi="Palatino Linotype"/>
        <w:color w:val="000000"/>
        <w:sz w:val="22"/>
        <w:szCs w:val="22"/>
      </w:rPr>
      <w:t xml:space="preserve">Página </w:t>
    </w:r>
    <w:r w:rsidRPr="005A3AEE">
      <w:rPr>
        <w:rFonts w:ascii="Palatino Linotype" w:hAnsi="Palatino Linotype"/>
        <w:b/>
        <w:bCs/>
        <w:color w:val="000000"/>
        <w:sz w:val="22"/>
        <w:szCs w:val="22"/>
      </w:rPr>
      <w:fldChar w:fldCharType="begin"/>
    </w:r>
    <w:r w:rsidRPr="005A3AEE">
      <w:rPr>
        <w:rFonts w:ascii="Palatino Linotype" w:hAnsi="Palatino Linotype"/>
        <w:b/>
        <w:bCs/>
        <w:color w:val="000000"/>
        <w:sz w:val="22"/>
        <w:szCs w:val="22"/>
      </w:rPr>
      <w:instrText>PAGE</w:instrText>
    </w:r>
    <w:r w:rsidRPr="005A3AEE">
      <w:rPr>
        <w:rFonts w:ascii="Palatino Linotype" w:hAnsi="Palatino Linotype"/>
        <w:b/>
        <w:bCs/>
        <w:color w:val="000000"/>
        <w:sz w:val="22"/>
        <w:szCs w:val="22"/>
      </w:rPr>
      <w:fldChar w:fldCharType="separate"/>
    </w:r>
    <w:r w:rsidR="00B9753E">
      <w:rPr>
        <w:rFonts w:ascii="Palatino Linotype" w:hAnsi="Palatino Linotype"/>
        <w:b/>
        <w:bCs/>
        <w:noProof/>
        <w:color w:val="000000"/>
        <w:sz w:val="22"/>
        <w:szCs w:val="22"/>
      </w:rPr>
      <w:t>21</w:t>
    </w:r>
    <w:r w:rsidRPr="005A3AEE">
      <w:rPr>
        <w:rFonts w:ascii="Palatino Linotype" w:hAnsi="Palatino Linotype"/>
        <w:b/>
        <w:bCs/>
        <w:color w:val="000000"/>
        <w:sz w:val="22"/>
        <w:szCs w:val="22"/>
      </w:rPr>
      <w:fldChar w:fldCharType="end"/>
    </w:r>
    <w:r w:rsidRPr="005A3AEE">
      <w:rPr>
        <w:rFonts w:ascii="Palatino Linotype" w:hAnsi="Palatino Linotype"/>
        <w:color w:val="000000"/>
        <w:sz w:val="22"/>
        <w:szCs w:val="22"/>
      </w:rPr>
      <w:t xml:space="preserve"> de </w:t>
    </w:r>
    <w:r w:rsidRPr="005A3AEE">
      <w:rPr>
        <w:rFonts w:ascii="Palatino Linotype" w:hAnsi="Palatino Linotype"/>
        <w:b/>
        <w:bCs/>
        <w:color w:val="000000"/>
        <w:sz w:val="22"/>
        <w:szCs w:val="22"/>
      </w:rPr>
      <w:fldChar w:fldCharType="begin"/>
    </w:r>
    <w:r w:rsidRPr="005A3AEE">
      <w:rPr>
        <w:rFonts w:ascii="Palatino Linotype" w:hAnsi="Palatino Linotype"/>
        <w:b/>
        <w:bCs/>
        <w:color w:val="000000"/>
        <w:sz w:val="22"/>
        <w:szCs w:val="22"/>
      </w:rPr>
      <w:instrText>NUMPAGES</w:instrText>
    </w:r>
    <w:r w:rsidRPr="005A3AEE">
      <w:rPr>
        <w:rFonts w:ascii="Palatino Linotype" w:hAnsi="Palatino Linotype"/>
        <w:b/>
        <w:bCs/>
        <w:color w:val="000000"/>
        <w:sz w:val="22"/>
        <w:szCs w:val="22"/>
      </w:rPr>
      <w:fldChar w:fldCharType="separate"/>
    </w:r>
    <w:r w:rsidR="00B9753E">
      <w:rPr>
        <w:rFonts w:ascii="Palatino Linotype" w:hAnsi="Palatino Linotype"/>
        <w:b/>
        <w:bCs/>
        <w:noProof/>
        <w:color w:val="000000"/>
        <w:sz w:val="22"/>
        <w:szCs w:val="22"/>
      </w:rPr>
      <w:t>26</w:t>
    </w:r>
    <w:r w:rsidRPr="005A3AEE">
      <w:rPr>
        <w:rFonts w:ascii="Palatino Linotype" w:hAnsi="Palatino Linotype"/>
        <w:b/>
        <w:bCs/>
        <w:color w:val="000000"/>
        <w:sz w:val="22"/>
        <w:szCs w:val="22"/>
      </w:rPr>
      <w:fldChar w:fldCharType="end"/>
    </w:r>
  </w:p>
  <w:p w:rsidR="00C627ED" w:rsidRDefault="00C627E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D" w:rsidRPr="005A3AEE" w:rsidRDefault="00C627ED">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A3AEE">
      <w:rPr>
        <w:rFonts w:ascii="Palatino Linotype" w:hAnsi="Palatino Linotype"/>
        <w:color w:val="000000"/>
        <w:sz w:val="22"/>
      </w:rPr>
      <w:t xml:space="preserve">Página </w:t>
    </w:r>
    <w:r w:rsidRPr="005A3AEE">
      <w:rPr>
        <w:rFonts w:ascii="Palatino Linotype" w:hAnsi="Palatino Linotype"/>
        <w:b/>
        <w:bCs/>
        <w:color w:val="000000"/>
        <w:sz w:val="22"/>
      </w:rPr>
      <w:fldChar w:fldCharType="begin"/>
    </w:r>
    <w:r w:rsidRPr="005A3AEE">
      <w:rPr>
        <w:rFonts w:ascii="Palatino Linotype" w:hAnsi="Palatino Linotype"/>
        <w:b/>
        <w:bCs/>
        <w:color w:val="000000"/>
        <w:sz w:val="22"/>
      </w:rPr>
      <w:instrText>PAGE</w:instrText>
    </w:r>
    <w:r w:rsidRPr="005A3AEE">
      <w:rPr>
        <w:rFonts w:ascii="Palatino Linotype" w:hAnsi="Palatino Linotype"/>
        <w:b/>
        <w:bCs/>
        <w:color w:val="000000"/>
        <w:sz w:val="22"/>
      </w:rPr>
      <w:fldChar w:fldCharType="separate"/>
    </w:r>
    <w:r w:rsidR="00B9753E">
      <w:rPr>
        <w:rFonts w:ascii="Palatino Linotype" w:hAnsi="Palatino Linotype"/>
        <w:b/>
        <w:bCs/>
        <w:noProof/>
        <w:color w:val="000000"/>
        <w:sz w:val="22"/>
      </w:rPr>
      <w:t>1</w:t>
    </w:r>
    <w:r w:rsidRPr="005A3AEE">
      <w:rPr>
        <w:rFonts w:ascii="Palatino Linotype" w:hAnsi="Palatino Linotype"/>
        <w:b/>
        <w:bCs/>
        <w:color w:val="000000"/>
        <w:sz w:val="22"/>
      </w:rPr>
      <w:fldChar w:fldCharType="end"/>
    </w:r>
    <w:r w:rsidRPr="005A3AEE">
      <w:rPr>
        <w:rFonts w:ascii="Palatino Linotype" w:hAnsi="Palatino Linotype"/>
        <w:color w:val="000000"/>
        <w:sz w:val="22"/>
      </w:rPr>
      <w:t xml:space="preserve"> de </w:t>
    </w:r>
    <w:r w:rsidRPr="005A3AEE">
      <w:rPr>
        <w:rFonts w:ascii="Palatino Linotype" w:hAnsi="Palatino Linotype"/>
        <w:b/>
        <w:bCs/>
        <w:color w:val="000000"/>
        <w:sz w:val="22"/>
      </w:rPr>
      <w:fldChar w:fldCharType="begin"/>
    </w:r>
    <w:r w:rsidRPr="005A3AEE">
      <w:rPr>
        <w:rFonts w:ascii="Palatino Linotype" w:hAnsi="Palatino Linotype"/>
        <w:b/>
        <w:bCs/>
        <w:color w:val="000000"/>
        <w:sz w:val="22"/>
      </w:rPr>
      <w:instrText>NUMPAGES</w:instrText>
    </w:r>
    <w:r w:rsidRPr="005A3AEE">
      <w:rPr>
        <w:rFonts w:ascii="Palatino Linotype" w:hAnsi="Palatino Linotype"/>
        <w:b/>
        <w:bCs/>
        <w:color w:val="000000"/>
        <w:sz w:val="22"/>
      </w:rPr>
      <w:fldChar w:fldCharType="separate"/>
    </w:r>
    <w:r w:rsidR="00B9753E">
      <w:rPr>
        <w:rFonts w:ascii="Palatino Linotype" w:hAnsi="Palatino Linotype"/>
        <w:b/>
        <w:bCs/>
        <w:noProof/>
        <w:color w:val="000000"/>
        <w:sz w:val="22"/>
      </w:rPr>
      <w:t>26</w:t>
    </w:r>
    <w:r w:rsidRPr="005A3AEE">
      <w:rPr>
        <w:rFonts w:ascii="Palatino Linotype" w:hAnsi="Palatino Linotype"/>
        <w:b/>
        <w:bCs/>
        <w:color w:val="000000"/>
        <w:sz w:val="22"/>
      </w:rPr>
      <w:fldChar w:fldCharType="end"/>
    </w:r>
  </w:p>
  <w:p w:rsidR="00C627ED" w:rsidRDefault="00C627E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D57" w:rsidRDefault="00D65D57" w:rsidP="006E570F">
      <w:r>
        <w:separator/>
      </w:r>
    </w:p>
  </w:footnote>
  <w:footnote w:type="continuationSeparator" w:id="0">
    <w:p w:rsidR="00D65D57" w:rsidRDefault="00D65D57" w:rsidP="006E5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D" w:rsidRDefault="00D65D5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21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C627ED" w:rsidTr="005A3AEE">
      <w:trPr>
        <w:trHeight w:val="1435"/>
      </w:trPr>
      <w:tc>
        <w:tcPr>
          <w:tcW w:w="2268" w:type="dxa"/>
          <w:shd w:val="clear" w:color="auto" w:fill="auto"/>
        </w:tcPr>
        <w:p w:rsidR="00C627ED" w:rsidRDefault="00C627ED">
          <w:pPr>
            <w:tabs>
              <w:tab w:val="right" w:pos="4273"/>
            </w:tabs>
            <w:rPr>
              <w:rFonts w:ascii="Garamond" w:eastAsia="Garamond" w:hAnsi="Garamond" w:cs="Garamond"/>
              <w:sz w:val="16"/>
              <w:szCs w:val="16"/>
            </w:rPr>
          </w:pPr>
        </w:p>
      </w:tc>
      <w:tc>
        <w:tcPr>
          <w:tcW w:w="8080" w:type="dxa"/>
          <w:shd w:val="clear" w:color="auto" w:fill="auto"/>
        </w:tcPr>
        <w:tbl>
          <w:tblPr>
            <w:tblW w:w="6940" w:type="dxa"/>
            <w:tblInd w:w="885" w:type="dxa"/>
            <w:tblLayout w:type="fixed"/>
            <w:tblLook w:val="0400" w:firstRow="0" w:lastRow="0" w:firstColumn="0" w:lastColumn="0" w:noHBand="0" w:noVBand="1"/>
          </w:tblPr>
          <w:tblGrid>
            <w:gridCol w:w="2829"/>
            <w:gridCol w:w="4111"/>
          </w:tblGrid>
          <w:tr w:rsidR="00C627ED" w:rsidTr="005A3AEE">
            <w:trPr>
              <w:trHeight w:val="150"/>
            </w:trPr>
            <w:tc>
              <w:tcPr>
                <w:tcW w:w="2829" w:type="dxa"/>
                <w:shd w:val="clear" w:color="auto" w:fill="auto"/>
              </w:tcPr>
              <w:p w:rsidR="00C627ED" w:rsidRPr="005A3AEE" w:rsidRDefault="00C627ED">
                <w:pPr>
                  <w:tabs>
                    <w:tab w:val="right" w:pos="8838"/>
                  </w:tabs>
                  <w:ind w:right="-10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Recurso de Revisión:</w:t>
                </w:r>
              </w:p>
            </w:tc>
            <w:tc>
              <w:tcPr>
                <w:tcW w:w="4111" w:type="dxa"/>
                <w:shd w:val="clear" w:color="auto" w:fill="auto"/>
              </w:tcPr>
              <w:p w:rsidR="00C627ED" w:rsidRPr="005A3AEE" w:rsidRDefault="00C627ED">
                <w:pPr>
                  <w:tabs>
                    <w:tab w:val="right" w:pos="8838"/>
                  </w:tabs>
                  <w:ind w:left="-108" w:right="-1090"/>
                  <w:jc w:val="both"/>
                  <w:rPr>
                    <w:rFonts w:ascii="Palatino Linotype" w:eastAsia="Palatino Linotype" w:hAnsi="Palatino Linotype" w:cs="Palatino Linotype"/>
                    <w:szCs w:val="22"/>
                  </w:rPr>
                </w:pPr>
                <w:r w:rsidRPr="005A3AEE">
                  <w:rPr>
                    <w:rFonts w:ascii="Palatino Linotype" w:eastAsia="Palatino Linotype" w:hAnsi="Palatino Linotype" w:cs="Palatino Linotype"/>
                    <w:szCs w:val="22"/>
                  </w:rPr>
                  <w:t>11913/INFOEM/IP/RR/2025</w:t>
                </w:r>
                <w:r w:rsidRPr="005A3AEE">
                  <w:rPr>
                    <w:rFonts w:ascii="Palatino Linotype" w:eastAsia="Palatino Linotype" w:hAnsi="Palatino Linotype" w:cs="Palatino Linotype"/>
                    <w:b/>
                    <w:bCs/>
                    <w:szCs w:val="22"/>
                  </w:rPr>
                  <w:t xml:space="preserve"> </w:t>
                </w:r>
              </w:p>
            </w:tc>
          </w:tr>
          <w:tr w:rsidR="00C627ED" w:rsidTr="005A3AEE">
            <w:trPr>
              <w:trHeight w:val="295"/>
            </w:trPr>
            <w:tc>
              <w:tcPr>
                <w:tcW w:w="2829" w:type="dxa"/>
                <w:shd w:val="clear" w:color="auto" w:fill="auto"/>
              </w:tcPr>
              <w:p w:rsidR="00C627ED" w:rsidRPr="005A3AEE" w:rsidRDefault="00C627ED">
                <w:pPr>
                  <w:tabs>
                    <w:tab w:val="right" w:pos="8838"/>
                  </w:tabs>
                  <w:ind w:right="-10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Sujeto Obligado:</w:t>
                </w:r>
              </w:p>
            </w:tc>
            <w:tc>
              <w:tcPr>
                <w:tcW w:w="4111" w:type="dxa"/>
                <w:shd w:val="clear" w:color="auto" w:fill="auto"/>
              </w:tcPr>
              <w:p w:rsidR="00C627ED" w:rsidRPr="005A3AEE" w:rsidRDefault="00C627ED">
                <w:pPr>
                  <w:tabs>
                    <w:tab w:val="left" w:pos="2834"/>
                    <w:tab w:val="right" w:pos="8838"/>
                  </w:tabs>
                  <w:ind w:left="-108" w:right="-1090"/>
                  <w:jc w:val="both"/>
                  <w:rPr>
                    <w:rFonts w:ascii="Palatino Linotype" w:eastAsia="Palatino Linotype" w:hAnsi="Palatino Linotype" w:cs="Palatino Linotype"/>
                    <w:bCs/>
                    <w:szCs w:val="22"/>
                  </w:rPr>
                </w:pPr>
                <w:r w:rsidRPr="005A3AEE">
                  <w:rPr>
                    <w:rFonts w:ascii="Palatino Linotype" w:eastAsia="Palatino Linotype" w:hAnsi="Palatino Linotype" w:cs="Palatino Linotype"/>
                    <w:bCs/>
                    <w:szCs w:val="22"/>
                  </w:rPr>
                  <w:t xml:space="preserve">Secretaría de Educación, Ciencia, </w:t>
                </w:r>
              </w:p>
              <w:p w:rsidR="00C627ED" w:rsidRPr="005A3AEE" w:rsidRDefault="00C627ED">
                <w:pPr>
                  <w:tabs>
                    <w:tab w:val="left" w:pos="2834"/>
                    <w:tab w:val="right" w:pos="8838"/>
                  </w:tabs>
                  <w:ind w:left="-108" w:right="-1090"/>
                  <w:jc w:val="both"/>
                  <w:rPr>
                    <w:rFonts w:ascii="Palatino Linotype" w:eastAsia="Palatino Linotype" w:hAnsi="Palatino Linotype" w:cs="Palatino Linotype"/>
                    <w:szCs w:val="22"/>
                  </w:rPr>
                </w:pPr>
                <w:r w:rsidRPr="005A3AEE">
                  <w:rPr>
                    <w:rFonts w:ascii="Palatino Linotype" w:eastAsia="Palatino Linotype" w:hAnsi="Palatino Linotype" w:cs="Palatino Linotype"/>
                    <w:bCs/>
                    <w:szCs w:val="22"/>
                  </w:rPr>
                  <w:t>Tecnología e Innovación</w:t>
                </w:r>
              </w:p>
            </w:tc>
          </w:tr>
          <w:tr w:rsidR="00C627ED" w:rsidTr="005A3AEE">
            <w:trPr>
              <w:trHeight w:val="295"/>
            </w:trPr>
            <w:tc>
              <w:tcPr>
                <w:tcW w:w="2829" w:type="dxa"/>
                <w:shd w:val="clear" w:color="auto" w:fill="auto"/>
              </w:tcPr>
              <w:p w:rsidR="00C627ED" w:rsidRPr="005A3AEE" w:rsidRDefault="00C627ED">
                <w:pPr>
                  <w:tabs>
                    <w:tab w:val="right" w:pos="8838"/>
                  </w:tabs>
                  <w:ind w:right="-10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Comisionado ponente:</w:t>
                </w:r>
              </w:p>
            </w:tc>
            <w:tc>
              <w:tcPr>
                <w:tcW w:w="4111" w:type="dxa"/>
                <w:shd w:val="clear" w:color="auto" w:fill="auto"/>
              </w:tcPr>
              <w:p w:rsidR="00C627ED" w:rsidRPr="005A3AEE" w:rsidRDefault="00C627ED">
                <w:pPr>
                  <w:tabs>
                    <w:tab w:val="right" w:pos="8838"/>
                  </w:tabs>
                  <w:ind w:left="-108" w:right="-1090"/>
                  <w:jc w:val="both"/>
                  <w:rPr>
                    <w:rFonts w:ascii="Palatino Linotype" w:eastAsia="Palatino Linotype" w:hAnsi="Palatino Linotype" w:cs="Palatino Linotype"/>
                    <w:szCs w:val="22"/>
                  </w:rPr>
                </w:pPr>
                <w:r w:rsidRPr="005A3AEE">
                  <w:rPr>
                    <w:rFonts w:ascii="Palatino Linotype" w:eastAsia="Palatino Linotype" w:hAnsi="Palatino Linotype" w:cs="Palatino Linotype"/>
                    <w:szCs w:val="22"/>
                  </w:rPr>
                  <w:t>María del Rosario Mejía Ayala</w:t>
                </w:r>
              </w:p>
              <w:p w:rsidR="00C627ED" w:rsidRPr="005A3AEE" w:rsidRDefault="00C627ED">
                <w:pPr>
                  <w:tabs>
                    <w:tab w:val="right" w:pos="8838"/>
                  </w:tabs>
                  <w:ind w:left="-108" w:right="-1090"/>
                  <w:jc w:val="both"/>
                  <w:rPr>
                    <w:rFonts w:ascii="Palatino Linotype" w:eastAsia="Palatino Linotype" w:hAnsi="Palatino Linotype" w:cs="Palatino Linotype"/>
                    <w:b/>
                    <w:bCs/>
                    <w:szCs w:val="22"/>
                  </w:rPr>
                </w:pPr>
              </w:p>
            </w:tc>
          </w:tr>
        </w:tbl>
        <w:p w:rsidR="00C627ED" w:rsidRDefault="00C627ED">
          <w:pPr>
            <w:tabs>
              <w:tab w:val="right" w:pos="8838"/>
            </w:tabs>
            <w:ind w:left="-28"/>
            <w:jc w:val="both"/>
            <w:rPr>
              <w:rFonts w:ascii="Arial" w:eastAsia="Arial" w:hAnsi="Arial" w:cs="Arial"/>
              <w:b/>
              <w:bCs/>
              <w:sz w:val="22"/>
              <w:szCs w:val="22"/>
            </w:rPr>
          </w:pPr>
        </w:p>
      </w:tc>
    </w:tr>
  </w:tbl>
  <w:p w:rsidR="00C627ED" w:rsidRDefault="00D65D57">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619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C627ED">
      <w:trPr>
        <w:trHeight w:val="1435"/>
      </w:trPr>
      <w:tc>
        <w:tcPr>
          <w:tcW w:w="2265" w:type="dxa"/>
          <w:shd w:val="clear" w:color="auto" w:fill="auto"/>
        </w:tcPr>
        <w:p w:rsidR="00C627ED" w:rsidRDefault="00C627ED">
          <w:pPr>
            <w:tabs>
              <w:tab w:val="right" w:pos="4273"/>
            </w:tabs>
            <w:rPr>
              <w:rFonts w:ascii="Garamond" w:eastAsia="Garamond" w:hAnsi="Garamond" w:cs="Garamond"/>
              <w:sz w:val="22"/>
              <w:szCs w:val="22"/>
            </w:rPr>
          </w:pPr>
        </w:p>
      </w:tc>
      <w:tc>
        <w:tcPr>
          <w:tcW w:w="7755" w:type="dxa"/>
          <w:shd w:val="clear" w:color="auto" w:fill="auto"/>
        </w:tcPr>
        <w:tbl>
          <w:tblPr>
            <w:tblW w:w="7797" w:type="dxa"/>
            <w:tblInd w:w="1171" w:type="dxa"/>
            <w:tblLayout w:type="fixed"/>
            <w:tblLook w:val="0400" w:firstRow="0" w:lastRow="0" w:firstColumn="0" w:lastColumn="0" w:noHBand="0" w:noVBand="1"/>
          </w:tblPr>
          <w:tblGrid>
            <w:gridCol w:w="2832"/>
            <w:gridCol w:w="4965"/>
          </w:tblGrid>
          <w:tr w:rsidR="00C627ED" w:rsidTr="005A3AEE">
            <w:trPr>
              <w:trHeight w:val="144"/>
            </w:trPr>
            <w:tc>
              <w:tcPr>
                <w:tcW w:w="2832" w:type="dxa"/>
                <w:shd w:val="clear" w:color="auto" w:fill="auto"/>
              </w:tcPr>
              <w:p w:rsidR="00C627ED" w:rsidRPr="005A3AEE" w:rsidRDefault="00C627ED">
                <w:pPr>
                  <w:tabs>
                    <w:tab w:val="right" w:pos="8838"/>
                  </w:tabs>
                  <w:ind w:left="-264" w:right="-105" w:firstLine="19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Recurso de Revisión:</w:t>
                </w:r>
              </w:p>
            </w:tc>
            <w:tc>
              <w:tcPr>
                <w:tcW w:w="4965" w:type="dxa"/>
                <w:shd w:val="clear" w:color="auto" w:fill="auto"/>
              </w:tcPr>
              <w:p w:rsidR="00C627ED" w:rsidRPr="005A3AEE" w:rsidRDefault="00C627ED" w:rsidP="005A3AEE">
                <w:pPr>
                  <w:tabs>
                    <w:tab w:val="right" w:pos="8838"/>
                  </w:tabs>
                  <w:ind w:left="-74" w:right="321"/>
                  <w:rPr>
                    <w:rFonts w:ascii="Palatino Linotype" w:eastAsia="Palatino Linotype" w:hAnsi="Palatino Linotype" w:cs="Palatino Linotype"/>
                    <w:szCs w:val="22"/>
                  </w:rPr>
                </w:pPr>
                <w:r w:rsidRPr="005A3AEE">
                  <w:rPr>
                    <w:rFonts w:ascii="Palatino Linotype" w:eastAsia="Palatino Linotype" w:hAnsi="Palatino Linotype" w:cs="Palatino Linotype"/>
                    <w:szCs w:val="22"/>
                  </w:rPr>
                  <w:t>11913/INFOEM/IP/RR/2025</w:t>
                </w:r>
              </w:p>
            </w:tc>
          </w:tr>
          <w:tr w:rsidR="00C627ED" w:rsidTr="005A3AEE">
            <w:trPr>
              <w:trHeight w:val="144"/>
            </w:trPr>
            <w:tc>
              <w:tcPr>
                <w:tcW w:w="2832" w:type="dxa"/>
                <w:shd w:val="clear" w:color="auto" w:fill="auto"/>
              </w:tcPr>
              <w:p w:rsidR="00C627ED" w:rsidRPr="005A3AEE" w:rsidRDefault="00C627ED">
                <w:pPr>
                  <w:tabs>
                    <w:tab w:val="right" w:pos="8838"/>
                  </w:tabs>
                  <w:ind w:left="-74" w:right="-10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Recurrente:</w:t>
                </w:r>
              </w:p>
            </w:tc>
            <w:tc>
              <w:tcPr>
                <w:tcW w:w="4965" w:type="dxa"/>
                <w:shd w:val="clear" w:color="auto" w:fill="auto"/>
              </w:tcPr>
              <w:p w:rsidR="00C627ED" w:rsidRPr="005A3AEE" w:rsidRDefault="00C627ED" w:rsidP="00B9753E">
                <w:pPr>
                  <w:tabs>
                    <w:tab w:val="left" w:pos="3122"/>
                    <w:tab w:val="right" w:pos="8838"/>
                  </w:tabs>
                  <w:ind w:left="-74" w:right="321"/>
                  <w:rPr>
                    <w:rFonts w:ascii="Palatino Linotype" w:eastAsia="Palatino Linotype" w:hAnsi="Palatino Linotype" w:cs="Palatino Linotype"/>
                    <w:szCs w:val="22"/>
                  </w:rPr>
                </w:pPr>
                <w:r w:rsidRPr="005A3AEE">
                  <w:rPr>
                    <w:rFonts w:ascii="Palatino Linotype" w:eastAsia="Palatino Linotype" w:hAnsi="Palatino Linotype" w:cs="Palatino Linotype"/>
                    <w:b/>
                    <w:bCs/>
                    <w:szCs w:val="22"/>
                  </w:rPr>
                  <w:t> </w:t>
                </w:r>
                <w:r w:rsidR="00B9753E">
                  <w:rPr>
                    <w:rFonts w:ascii="Palatino Linotype" w:eastAsia="Palatino Linotype" w:hAnsi="Palatino Linotype" w:cs="Palatino Linotype"/>
                    <w:bCs/>
                    <w:szCs w:val="22"/>
                  </w:rPr>
                  <w:t>XXXX</w:t>
                </w:r>
              </w:p>
            </w:tc>
          </w:tr>
          <w:tr w:rsidR="00C627ED" w:rsidTr="005A3AEE">
            <w:trPr>
              <w:trHeight w:val="283"/>
            </w:trPr>
            <w:tc>
              <w:tcPr>
                <w:tcW w:w="2832" w:type="dxa"/>
                <w:shd w:val="clear" w:color="auto" w:fill="auto"/>
              </w:tcPr>
              <w:p w:rsidR="00C627ED" w:rsidRPr="005A3AEE" w:rsidRDefault="00C627ED">
                <w:pPr>
                  <w:tabs>
                    <w:tab w:val="right" w:pos="8838"/>
                  </w:tabs>
                  <w:ind w:left="-74" w:right="-10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Sujeto Obligado:</w:t>
                </w:r>
              </w:p>
            </w:tc>
            <w:tc>
              <w:tcPr>
                <w:tcW w:w="4965" w:type="dxa"/>
                <w:shd w:val="clear" w:color="auto" w:fill="auto"/>
              </w:tcPr>
              <w:p w:rsidR="00C627ED" w:rsidRPr="005A3AEE" w:rsidRDefault="00C627ED" w:rsidP="005A3AEE">
                <w:pPr>
                  <w:tabs>
                    <w:tab w:val="left" w:pos="2834"/>
                    <w:tab w:val="right" w:pos="8838"/>
                  </w:tabs>
                  <w:ind w:left="-74" w:right="321"/>
                  <w:rPr>
                    <w:rFonts w:ascii="Palatino Linotype" w:eastAsia="Palatino Linotype" w:hAnsi="Palatino Linotype" w:cs="Palatino Linotype"/>
                    <w:bCs/>
                    <w:szCs w:val="22"/>
                  </w:rPr>
                </w:pPr>
                <w:r w:rsidRPr="005A3AEE">
                  <w:rPr>
                    <w:rFonts w:ascii="Palatino Linotype" w:eastAsia="Palatino Linotype" w:hAnsi="Palatino Linotype" w:cs="Palatino Linotype"/>
                    <w:bCs/>
                    <w:szCs w:val="22"/>
                  </w:rPr>
                  <w:t>Secretaría de Educación, Ciencia, Tecnología e Innovación</w:t>
                </w:r>
              </w:p>
            </w:tc>
          </w:tr>
          <w:tr w:rsidR="00C627ED" w:rsidTr="005A3AEE">
            <w:trPr>
              <w:trHeight w:val="283"/>
            </w:trPr>
            <w:tc>
              <w:tcPr>
                <w:tcW w:w="2832" w:type="dxa"/>
                <w:shd w:val="clear" w:color="auto" w:fill="auto"/>
              </w:tcPr>
              <w:p w:rsidR="00C627ED" w:rsidRPr="005A3AEE" w:rsidRDefault="00C627ED">
                <w:pPr>
                  <w:tabs>
                    <w:tab w:val="right" w:pos="8838"/>
                  </w:tabs>
                  <w:ind w:left="-74" w:right="-105"/>
                  <w:rPr>
                    <w:rFonts w:ascii="Palatino Linotype" w:eastAsia="Palatino Linotype" w:hAnsi="Palatino Linotype" w:cs="Palatino Linotype"/>
                    <w:b/>
                    <w:bCs/>
                    <w:szCs w:val="22"/>
                  </w:rPr>
                </w:pPr>
                <w:r w:rsidRPr="005A3AEE">
                  <w:rPr>
                    <w:rFonts w:ascii="Palatino Linotype" w:eastAsia="Palatino Linotype" w:hAnsi="Palatino Linotype" w:cs="Palatino Linotype"/>
                    <w:b/>
                    <w:bCs/>
                    <w:szCs w:val="22"/>
                  </w:rPr>
                  <w:t>Comisionado ponente:</w:t>
                </w:r>
              </w:p>
            </w:tc>
            <w:tc>
              <w:tcPr>
                <w:tcW w:w="4965" w:type="dxa"/>
                <w:shd w:val="clear" w:color="auto" w:fill="auto"/>
              </w:tcPr>
              <w:p w:rsidR="00C627ED" w:rsidRPr="005A3AEE" w:rsidRDefault="00C627ED" w:rsidP="005A3AEE">
                <w:pPr>
                  <w:tabs>
                    <w:tab w:val="right" w:pos="8838"/>
                  </w:tabs>
                  <w:ind w:left="-74" w:right="321"/>
                  <w:rPr>
                    <w:rFonts w:ascii="Palatino Linotype" w:eastAsia="Palatino Linotype" w:hAnsi="Palatino Linotype" w:cs="Palatino Linotype"/>
                    <w:szCs w:val="22"/>
                  </w:rPr>
                </w:pPr>
                <w:r w:rsidRPr="005A3AEE">
                  <w:rPr>
                    <w:rFonts w:ascii="Palatino Linotype" w:eastAsia="Palatino Linotype" w:hAnsi="Palatino Linotype" w:cs="Palatino Linotype"/>
                    <w:szCs w:val="22"/>
                  </w:rPr>
                  <w:t>María del Rosario Mejía Ayala</w:t>
                </w:r>
              </w:p>
              <w:p w:rsidR="00C627ED" w:rsidRPr="005A3AEE" w:rsidRDefault="00C627ED" w:rsidP="005A3AEE">
                <w:pPr>
                  <w:tabs>
                    <w:tab w:val="right" w:pos="8838"/>
                  </w:tabs>
                  <w:ind w:left="-74" w:right="321"/>
                  <w:rPr>
                    <w:rFonts w:ascii="Palatino Linotype" w:eastAsia="Palatino Linotype" w:hAnsi="Palatino Linotype" w:cs="Palatino Linotype"/>
                    <w:b/>
                    <w:bCs/>
                    <w:szCs w:val="22"/>
                  </w:rPr>
                </w:pPr>
              </w:p>
            </w:tc>
          </w:tr>
        </w:tbl>
        <w:p w:rsidR="00C627ED" w:rsidRDefault="00C627ED">
          <w:pPr>
            <w:tabs>
              <w:tab w:val="right" w:pos="8838"/>
            </w:tabs>
            <w:ind w:left="-28"/>
            <w:jc w:val="both"/>
            <w:rPr>
              <w:rFonts w:ascii="Arial" w:eastAsia="Arial" w:hAnsi="Arial" w:cs="Arial"/>
              <w:b/>
              <w:bCs/>
              <w:sz w:val="22"/>
              <w:szCs w:val="22"/>
            </w:rPr>
          </w:pPr>
        </w:p>
      </w:tc>
    </w:tr>
  </w:tbl>
  <w:p w:rsidR="00C627ED" w:rsidRDefault="00D65D57">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pt;margin-top:-140.05pt;width:589.8pt;height:768pt;z-index:-25165516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14B4"/>
    <w:multiLevelType w:val="multilevel"/>
    <w:tmpl w:val="04381908"/>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BE6B64"/>
    <w:multiLevelType w:val="multilevel"/>
    <w:tmpl w:val="1B90B374"/>
    <w:lvl w:ilvl="0">
      <w:start w:val="40"/>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B12E1E"/>
    <w:multiLevelType w:val="multilevel"/>
    <w:tmpl w:val="2128544A"/>
    <w:lvl w:ilvl="0">
      <w:start w:val="37"/>
      <w:numFmt w:val="decimal"/>
      <w:lvlText w:val="%1."/>
      <w:lvlJc w:val="left"/>
      <w:pPr>
        <w:ind w:left="928"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944373E"/>
    <w:multiLevelType w:val="multilevel"/>
    <w:tmpl w:val="566271FC"/>
    <w:lvl w:ilvl="0">
      <w:start w:val="35"/>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33B5435"/>
    <w:multiLevelType w:val="hybridMultilevel"/>
    <w:tmpl w:val="7AD4827C"/>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0">
    <w:nsid w:val="55ED2C3A"/>
    <w:multiLevelType w:val="multilevel"/>
    <w:tmpl w:val="E7B0E2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63F02977"/>
    <w:multiLevelType w:val="hybridMultilevel"/>
    <w:tmpl w:val="51F22602"/>
    <w:lvl w:ilvl="0" w:tplc="9F46B23C">
      <w:start w:val="43"/>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1B3687"/>
    <w:multiLevelType w:val="hybridMultilevel"/>
    <w:tmpl w:val="CAF6CE42"/>
    <w:lvl w:ilvl="0" w:tplc="D4BCF288">
      <w:start w:val="6"/>
      <w:numFmt w:val="bullet"/>
      <w:lvlText w:val="-"/>
      <w:lvlJc w:val="left"/>
      <w:pPr>
        <w:ind w:left="1211" w:hanging="360"/>
      </w:pPr>
      <w:rPr>
        <w:rFonts w:ascii="Palatino Linotype" w:eastAsia="Palatino Linotype" w:hAnsi="Palatino Linotype" w:cs="Palatino Linotype"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num w:numId="1">
    <w:abstractNumId w:val="2"/>
  </w:num>
  <w:num w:numId="2">
    <w:abstractNumId w:val="0"/>
  </w:num>
  <w:num w:numId="3">
    <w:abstractNumId w:val="9"/>
  </w:num>
  <w:num w:numId="4">
    <w:abstractNumId w:val="6"/>
  </w:num>
  <w:num w:numId="5">
    <w:abstractNumId w:val="4"/>
  </w:num>
  <w:num w:numId="6">
    <w:abstractNumId w:val="3"/>
  </w:num>
  <w:num w:numId="7">
    <w:abstractNumId w:val="1"/>
  </w:num>
  <w:num w:numId="8">
    <w:abstractNumId w:val="10"/>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0F"/>
    <w:rsid w:val="000109E7"/>
    <w:rsid w:val="000C021E"/>
    <w:rsid w:val="001A5A52"/>
    <w:rsid w:val="002619C4"/>
    <w:rsid w:val="00317A42"/>
    <w:rsid w:val="00317CE1"/>
    <w:rsid w:val="00377BA3"/>
    <w:rsid w:val="00416380"/>
    <w:rsid w:val="004419EE"/>
    <w:rsid w:val="00467450"/>
    <w:rsid w:val="00467672"/>
    <w:rsid w:val="004B5D2D"/>
    <w:rsid w:val="005536DC"/>
    <w:rsid w:val="005A3AEE"/>
    <w:rsid w:val="005A6B44"/>
    <w:rsid w:val="00606268"/>
    <w:rsid w:val="006778AA"/>
    <w:rsid w:val="006E570F"/>
    <w:rsid w:val="00707650"/>
    <w:rsid w:val="00742602"/>
    <w:rsid w:val="00834CBC"/>
    <w:rsid w:val="0085302D"/>
    <w:rsid w:val="009073AF"/>
    <w:rsid w:val="009A139C"/>
    <w:rsid w:val="00B276CE"/>
    <w:rsid w:val="00B9753E"/>
    <w:rsid w:val="00C321CC"/>
    <w:rsid w:val="00C627ED"/>
    <w:rsid w:val="00CB334E"/>
    <w:rsid w:val="00CC156C"/>
    <w:rsid w:val="00CF31A2"/>
    <w:rsid w:val="00D14136"/>
    <w:rsid w:val="00D65D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90AD3BE-F750-40A9-A576-4933C1A7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570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6E570F"/>
    <w:pPr>
      <w:keepNext/>
      <w:keepLines/>
      <w:spacing w:before="240"/>
      <w:outlineLvl w:val="0"/>
    </w:pPr>
    <w:rPr>
      <w:rFonts w:ascii="Calibri" w:eastAsia="Calibri" w:hAnsi="Calibri" w:cs="Calibri"/>
      <w:color w:val="2E75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570F"/>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570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570F"/>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E570F"/>
    <w:rPr>
      <w:color w:val="0563C1" w:themeColor="hyperlink"/>
      <w:u w:val="single"/>
    </w:rPr>
  </w:style>
  <w:style w:type="paragraph" w:styleId="Piedepgina">
    <w:name w:val="footer"/>
    <w:basedOn w:val="Normal"/>
    <w:link w:val="PiedepginaCar"/>
    <w:uiPriority w:val="99"/>
    <w:unhideWhenUsed/>
    <w:rsid w:val="006E570F"/>
    <w:pPr>
      <w:tabs>
        <w:tab w:val="center" w:pos="4419"/>
        <w:tab w:val="right" w:pos="8838"/>
      </w:tabs>
    </w:pPr>
  </w:style>
  <w:style w:type="character" w:customStyle="1" w:styleId="PiedepginaCar">
    <w:name w:val="Pie de página Car"/>
    <w:basedOn w:val="Fuentedeprrafopredeter"/>
    <w:link w:val="Piedepgina"/>
    <w:uiPriority w:val="99"/>
    <w:rsid w:val="006E570F"/>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85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75465.pag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aimex.org.mx/saimex/solicitud/downloadAttach/2575464.page"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saimex.org.mx/saimex/solicitud/downloadAttach/2601163.page" TargetMode="External"/><Relationship Id="rId4" Type="http://schemas.openxmlformats.org/officeDocument/2006/relationships/webSettings" Target="webSettings.xml"/><Relationship Id="rId9" Type="http://schemas.openxmlformats.org/officeDocument/2006/relationships/hyperlink" Target="https://www.saimex.org.mx/saimex/solicitud/downloadAttach/2575466.pag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26</Pages>
  <Words>5950</Words>
  <Characters>32727</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17</cp:revision>
  <cp:lastPrinted>2026-05-29T00:15:00Z</cp:lastPrinted>
  <dcterms:created xsi:type="dcterms:W3CDTF">2026-05-21T16:49:00Z</dcterms:created>
  <dcterms:modified xsi:type="dcterms:W3CDTF">2026-06-03T00:08:00Z</dcterms:modified>
</cp:coreProperties>
</file>