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5CFDEF0D" w:rsidR="00D27F44" w:rsidRPr="00422440"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42244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05ED6" w:rsidRPr="00422440">
        <w:rPr>
          <w:rFonts w:ascii="Palatino Linotype" w:eastAsia="Times New Roman" w:hAnsi="Palatino Linotype" w:cs="Arial"/>
          <w:color w:val="000000"/>
          <w:sz w:val="24"/>
          <w:szCs w:val="24"/>
          <w:lang w:eastAsia="es-MX"/>
        </w:rPr>
        <w:t>tres de junio de dos mil veintiséis</w:t>
      </w:r>
      <w:r w:rsidR="000D26E0" w:rsidRPr="00422440">
        <w:rPr>
          <w:rFonts w:ascii="Palatino Linotype" w:eastAsia="Times New Roman" w:hAnsi="Palatino Linotype" w:cs="Arial"/>
          <w:color w:val="000000"/>
          <w:sz w:val="24"/>
          <w:szCs w:val="24"/>
          <w:lang w:eastAsia="es-MX"/>
        </w:rPr>
        <w:t xml:space="preserve">. </w:t>
      </w:r>
      <w:r w:rsidRPr="00422440">
        <w:rPr>
          <w:rFonts w:ascii="Palatino Linotype" w:eastAsia="Times New Roman" w:hAnsi="Palatino Linotype" w:cs="Arial"/>
          <w:color w:val="000000"/>
          <w:sz w:val="24"/>
          <w:szCs w:val="24"/>
          <w:lang w:eastAsia="es-MX"/>
        </w:rPr>
        <w:t xml:space="preserve">       </w:t>
      </w:r>
    </w:p>
    <w:p w14:paraId="3A4F7577" w14:textId="77777777" w:rsidR="00D27F44" w:rsidRPr="00422440"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129E339E" w14:textId="540BFEE6" w:rsidR="00D05ED6" w:rsidRPr="00422440" w:rsidRDefault="00D27F44" w:rsidP="00D27F44">
      <w:pPr>
        <w:tabs>
          <w:tab w:val="left" w:pos="1701"/>
        </w:tabs>
        <w:spacing w:after="0" w:line="360" w:lineRule="auto"/>
        <w:jc w:val="both"/>
        <w:rPr>
          <w:rFonts w:ascii="Palatino Linotype" w:hAnsi="Palatino Linotype" w:cs="Arial"/>
          <w:sz w:val="24"/>
          <w:szCs w:val="24"/>
          <w:lang w:eastAsia="es-MX"/>
        </w:rPr>
      </w:pPr>
      <w:r w:rsidRPr="00422440">
        <w:rPr>
          <w:rFonts w:ascii="Palatino Linotype" w:hAnsi="Palatino Linotype" w:cs="Arial"/>
          <w:b/>
          <w:sz w:val="24"/>
          <w:szCs w:val="24"/>
        </w:rPr>
        <w:t>VISTO</w:t>
      </w:r>
      <w:r w:rsidRPr="00422440">
        <w:rPr>
          <w:rFonts w:ascii="Palatino Linotype" w:hAnsi="Palatino Linotype" w:cs="Arial"/>
          <w:sz w:val="24"/>
          <w:szCs w:val="24"/>
        </w:rPr>
        <w:t xml:space="preserve"> el expediente electrónico del recurso de revisión con número </w:t>
      </w:r>
      <w:bookmarkStart w:id="0" w:name="_GoBack"/>
      <w:r w:rsidR="00D05ED6" w:rsidRPr="00422440">
        <w:rPr>
          <w:rFonts w:ascii="Palatino Linotype" w:hAnsi="Palatino Linotype" w:cs="Arial"/>
          <w:b/>
          <w:bCs/>
          <w:sz w:val="24"/>
          <w:szCs w:val="24"/>
          <w:lang w:eastAsia="es-MX"/>
        </w:rPr>
        <w:t>03050</w:t>
      </w:r>
      <w:r w:rsidRPr="00422440">
        <w:rPr>
          <w:rFonts w:ascii="Palatino Linotype" w:hAnsi="Palatino Linotype" w:cs="Arial"/>
          <w:b/>
          <w:bCs/>
          <w:sz w:val="24"/>
          <w:szCs w:val="24"/>
          <w:lang w:eastAsia="es-MX"/>
        </w:rPr>
        <w:t>/INFOEM/IP/RR/2026</w:t>
      </w:r>
      <w:bookmarkEnd w:id="0"/>
      <w:r w:rsidRPr="00422440">
        <w:rPr>
          <w:rFonts w:ascii="Palatino Linotype" w:hAnsi="Palatino Linotype" w:cs="Arial"/>
          <w:b/>
          <w:bCs/>
          <w:sz w:val="24"/>
          <w:szCs w:val="24"/>
          <w:lang w:eastAsia="es-MX"/>
        </w:rPr>
        <w:t xml:space="preserve">, </w:t>
      </w:r>
      <w:r w:rsidRPr="00422440">
        <w:rPr>
          <w:rFonts w:ascii="Palatino Linotype" w:hAnsi="Palatino Linotype" w:cs="Arial"/>
          <w:sz w:val="24"/>
          <w:szCs w:val="24"/>
          <w:lang w:eastAsia="es-MX"/>
        </w:rPr>
        <w:t xml:space="preserve">interpuesto por </w:t>
      </w:r>
      <w:r w:rsidR="009E5048" w:rsidRPr="00422440">
        <w:rPr>
          <w:rFonts w:ascii="Palatino Linotype" w:hAnsi="Palatino Linotype" w:cs="Arial"/>
          <w:sz w:val="24"/>
          <w:szCs w:val="24"/>
          <w:lang w:eastAsia="es-MX"/>
        </w:rPr>
        <w:t xml:space="preserve">el </w:t>
      </w:r>
      <w:r w:rsidR="009E5048" w:rsidRPr="00422440">
        <w:rPr>
          <w:rFonts w:ascii="Palatino Linotype" w:hAnsi="Palatino Linotype" w:cs="Arial"/>
          <w:b/>
          <w:bCs/>
          <w:sz w:val="24"/>
          <w:szCs w:val="24"/>
          <w:lang w:eastAsia="es-MX"/>
        </w:rPr>
        <w:t xml:space="preserve">C. </w:t>
      </w:r>
      <w:r w:rsidR="00475058">
        <w:rPr>
          <w:rFonts w:ascii="Palatino Linotype" w:hAnsi="Palatino Linotype" w:cs="Arial"/>
          <w:b/>
          <w:bCs/>
          <w:sz w:val="24"/>
          <w:szCs w:val="24"/>
          <w:lang w:eastAsia="es-MX"/>
        </w:rPr>
        <w:t>XXXXXX</w:t>
      </w:r>
      <w:r w:rsidR="00D05ED6" w:rsidRPr="00422440">
        <w:rPr>
          <w:rFonts w:ascii="Palatino Linotype" w:hAnsi="Palatino Linotype" w:cs="Arial"/>
          <w:b/>
          <w:bCs/>
          <w:sz w:val="24"/>
          <w:szCs w:val="24"/>
          <w:lang w:eastAsia="es-MX"/>
        </w:rPr>
        <w:t xml:space="preserve">, </w:t>
      </w:r>
      <w:r w:rsidR="00D05ED6" w:rsidRPr="00422440">
        <w:rPr>
          <w:rFonts w:ascii="Palatino Linotype" w:hAnsi="Palatino Linotype" w:cs="Arial"/>
          <w:sz w:val="24"/>
          <w:szCs w:val="24"/>
          <w:lang w:eastAsia="es-MX"/>
        </w:rPr>
        <w:t xml:space="preserve">en lo sucesivo </w:t>
      </w:r>
      <w:r w:rsidR="00D05ED6" w:rsidRPr="00422440">
        <w:rPr>
          <w:rFonts w:ascii="Palatino Linotype" w:hAnsi="Palatino Linotype" w:cs="Arial"/>
          <w:b/>
          <w:bCs/>
          <w:sz w:val="24"/>
          <w:szCs w:val="24"/>
          <w:lang w:eastAsia="es-MX"/>
        </w:rPr>
        <w:t xml:space="preserve">El Recurrente, </w:t>
      </w:r>
      <w:r w:rsidR="00D05ED6" w:rsidRPr="00422440">
        <w:rPr>
          <w:rFonts w:ascii="Palatino Linotype" w:hAnsi="Palatino Linotype" w:cs="Arial"/>
          <w:sz w:val="24"/>
          <w:szCs w:val="24"/>
          <w:lang w:eastAsia="es-MX"/>
        </w:rPr>
        <w:t xml:space="preserve">en contra de la falta de respuesta del </w:t>
      </w:r>
      <w:r w:rsidR="00D05ED6" w:rsidRPr="00422440">
        <w:rPr>
          <w:rFonts w:ascii="Palatino Linotype" w:hAnsi="Palatino Linotype" w:cs="Arial"/>
          <w:b/>
          <w:bCs/>
          <w:sz w:val="24"/>
          <w:szCs w:val="24"/>
          <w:lang w:eastAsia="es-MX"/>
        </w:rPr>
        <w:t xml:space="preserve">Ayuntamiento de Tepotzotlán, </w:t>
      </w:r>
      <w:r w:rsidR="00D05ED6" w:rsidRPr="00422440">
        <w:rPr>
          <w:rFonts w:ascii="Palatino Linotype" w:hAnsi="Palatino Linotype" w:cs="Arial"/>
          <w:sz w:val="24"/>
          <w:szCs w:val="24"/>
          <w:lang w:eastAsia="es-MX"/>
        </w:rPr>
        <w:t xml:space="preserve">en lo subsecuente </w:t>
      </w:r>
      <w:r w:rsidR="00D05ED6" w:rsidRPr="00422440">
        <w:rPr>
          <w:rFonts w:ascii="Palatino Linotype" w:hAnsi="Palatino Linotype" w:cs="Arial"/>
          <w:b/>
          <w:bCs/>
          <w:sz w:val="24"/>
          <w:szCs w:val="24"/>
          <w:lang w:eastAsia="es-MX"/>
        </w:rPr>
        <w:t xml:space="preserve">El Sujeto Obligado, </w:t>
      </w:r>
      <w:r w:rsidR="00D05ED6" w:rsidRPr="00422440">
        <w:rPr>
          <w:rFonts w:ascii="Palatino Linotype" w:hAnsi="Palatino Linotype" w:cs="Arial"/>
          <w:sz w:val="24"/>
          <w:szCs w:val="24"/>
          <w:lang w:eastAsia="es-MX"/>
        </w:rPr>
        <w:t xml:space="preserve">se procede a dictar la presente resolución. </w:t>
      </w:r>
    </w:p>
    <w:p w14:paraId="53405C88" w14:textId="77777777" w:rsidR="00D05ED6" w:rsidRPr="00422440" w:rsidRDefault="00D05ED6" w:rsidP="00D27F44">
      <w:pPr>
        <w:tabs>
          <w:tab w:val="left" w:pos="1701"/>
        </w:tabs>
        <w:spacing w:after="0" w:line="360" w:lineRule="auto"/>
        <w:jc w:val="both"/>
        <w:rPr>
          <w:rFonts w:ascii="Palatino Linotype" w:hAnsi="Palatino Linotype" w:cs="Arial"/>
          <w:b/>
          <w:bCs/>
          <w:sz w:val="24"/>
          <w:szCs w:val="24"/>
          <w:lang w:eastAsia="es-MX"/>
        </w:rPr>
      </w:pPr>
    </w:p>
    <w:p w14:paraId="3D43F31F" w14:textId="77777777" w:rsidR="00D27F44" w:rsidRPr="00422440"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422440" w:rsidRDefault="00D27F44" w:rsidP="00D27F44">
      <w:pPr>
        <w:spacing w:after="0" w:line="360" w:lineRule="auto"/>
        <w:jc w:val="center"/>
        <w:rPr>
          <w:rFonts w:ascii="Palatino Linotype" w:hAnsi="Palatino Linotype" w:cs="Arial"/>
          <w:b/>
          <w:sz w:val="24"/>
          <w:szCs w:val="24"/>
        </w:rPr>
      </w:pPr>
      <w:r w:rsidRPr="00422440">
        <w:rPr>
          <w:rFonts w:ascii="Palatino Linotype" w:hAnsi="Palatino Linotype" w:cs="Arial"/>
          <w:b/>
          <w:sz w:val="24"/>
          <w:szCs w:val="24"/>
        </w:rPr>
        <w:t>A N T E C E D E N T E S</w:t>
      </w:r>
    </w:p>
    <w:p w14:paraId="19155B7E" w14:textId="77777777" w:rsidR="00D27F44" w:rsidRPr="00422440" w:rsidRDefault="00D27F44" w:rsidP="00D27F44">
      <w:pPr>
        <w:spacing w:after="0" w:line="360" w:lineRule="auto"/>
        <w:jc w:val="both"/>
        <w:rPr>
          <w:rFonts w:ascii="Palatino Linotype" w:hAnsi="Palatino Linotype" w:cs="Arial"/>
          <w:b/>
          <w:sz w:val="24"/>
          <w:szCs w:val="24"/>
        </w:rPr>
      </w:pPr>
      <w:r w:rsidRPr="00422440">
        <w:rPr>
          <w:rFonts w:ascii="Palatino Linotype" w:hAnsi="Palatino Linotype" w:cs="Arial"/>
          <w:b/>
          <w:sz w:val="24"/>
          <w:szCs w:val="24"/>
        </w:rPr>
        <w:t xml:space="preserve">PRIMERO. </w:t>
      </w:r>
      <w:r w:rsidRPr="00422440">
        <w:rPr>
          <w:rFonts w:ascii="Palatino Linotype" w:eastAsia="Palatino Linotype" w:hAnsi="Palatino Linotype" w:cs="Palatino Linotype"/>
          <w:b/>
          <w:color w:val="000000"/>
          <w:sz w:val="24"/>
          <w:szCs w:val="24"/>
          <w:lang w:val="es-ES_tradnl"/>
        </w:rPr>
        <w:t>De la solicitud de información</w:t>
      </w:r>
    </w:p>
    <w:p w14:paraId="606C0DFB" w14:textId="4104B99D" w:rsidR="00D05ED6" w:rsidRPr="00422440" w:rsidRDefault="00D27F44" w:rsidP="00D27F44">
      <w:pPr>
        <w:spacing w:before="240" w:line="360" w:lineRule="auto"/>
        <w:jc w:val="both"/>
        <w:rPr>
          <w:rFonts w:ascii="Palatino Linotype" w:hAnsi="Palatino Linotype" w:cs="Arial"/>
          <w:sz w:val="24"/>
        </w:rPr>
      </w:pPr>
      <w:r w:rsidRPr="00422440">
        <w:rPr>
          <w:rFonts w:ascii="Palatino Linotype" w:hAnsi="Palatino Linotype" w:cs="Arial"/>
          <w:sz w:val="24"/>
        </w:rPr>
        <w:t xml:space="preserve">Con fecha </w:t>
      </w:r>
      <w:r w:rsidR="00D05ED6" w:rsidRPr="00422440">
        <w:rPr>
          <w:rFonts w:ascii="Palatino Linotype" w:hAnsi="Palatino Linotype" w:cs="Arial"/>
          <w:b/>
          <w:bCs/>
          <w:sz w:val="24"/>
        </w:rPr>
        <w:t xml:space="preserve">treinta de enero de dos mil veintiséis, El Recurrente, </w:t>
      </w:r>
      <w:r w:rsidR="00D05ED6" w:rsidRPr="00422440">
        <w:rPr>
          <w:rFonts w:ascii="Palatino Linotype" w:hAnsi="Palatino Linotype" w:cs="Arial"/>
          <w:sz w:val="24"/>
        </w:rPr>
        <w:t>presentó a través del Sistema de Acceso a la Información Mexiquense (</w:t>
      </w:r>
      <w:r w:rsidR="00D05ED6" w:rsidRPr="00422440">
        <w:rPr>
          <w:rFonts w:ascii="Palatino Linotype" w:hAnsi="Palatino Linotype" w:cs="Arial"/>
          <w:b/>
          <w:sz w:val="24"/>
        </w:rPr>
        <w:t>SAIMEX)</w:t>
      </w:r>
      <w:r w:rsidR="00D05ED6" w:rsidRPr="00422440">
        <w:rPr>
          <w:rFonts w:ascii="Palatino Linotype" w:hAnsi="Palatino Linotype" w:cs="Arial"/>
          <w:sz w:val="24"/>
        </w:rPr>
        <w:t xml:space="preserve"> ante </w:t>
      </w:r>
      <w:r w:rsidR="00D05ED6" w:rsidRPr="00422440">
        <w:rPr>
          <w:rFonts w:ascii="Palatino Linotype" w:hAnsi="Palatino Linotype" w:cs="Arial"/>
          <w:b/>
          <w:sz w:val="24"/>
        </w:rPr>
        <w:t>El Sujeto Obligado</w:t>
      </w:r>
      <w:r w:rsidR="00D05ED6" w:rsidRPr="00422440">
        <w:rPr>
          <w:rFonts w:ascii="Palatino Linotype" w:hAnsi="Palatino Linotype" w:cs="Arial"/>
          <w:sz w:val="24"/>
        </w:rPr>
        <w:t xml:space="preserve">, la solicitud de acceso a la información pública, registrada bajo el número </w:t>
      </w:r>
      <w:r w:rsidR="00D05ED6" w:rsidRPr="00422440">
        <w:rPr>
          <w:rFonts w:ascii="Palatino Linotype" w:hAnsi="Palatino Linotype" w:cs="Arial"/>
          <w:b/>
          <w:bCs/>
          <w:sz w:val="24"/>
        </w:rPr>
        <w:t xml:space="preserve">00544/TEPOTZOT/IP/2026, </w:t>
      </w:r>
      <w:r w:rsidR="00D05ED6" w:rsidRPr="00422440">
        <w:rPr>
          <w:rFonts w:ascii="Palatino Linotype" w:hAnsi="Palatino Linotype" w:cs="Arial"/>
          <w:sz w:val="24"/>
        </w:rPr>
        <w:t xml:space="preserve">mediante la cual solicitó información en el tenor siguiente: </w:t>
      </w:r>
    </w:p>
    <w:p w14:paraId="6E9BFC49" w14:textId="745391E6" w:rsidR="00D05ED6" w:rsidRPr="00422440" w:rsidRDefault="00D05ED6" w:rsidP="00D05ED6">
      <w:pPr>
        <w:pStyle w:val="Citas"/>
        <w:rPr>
          <w:b/>
          <w:bCs/>
        </w:rPr>
      </w:pPr>
      <w:r w:rsidRPr="00422440">
        <w:t xml:space="preserve">“Solicito se me remita, en copia simple y en versión pública, la totalidad de los contratos que obren en los archivos y expedientes de ese Sujeto Obligado, celebrados del año 2020 a la fecha, relativos a obras públicas y/o puentes que cuenten con incorporación, conexión o acceso directo o indirecto a la autopista México–Querétaro. Asimismo, solicito que, respecto de cada contrato, se indique o se permita identificar la denominación de la obra, el número de procedimiento de contratación (licitación pública, invitación restringida o adjudicación directa) y la fecha de celebración, siempre que dicha información obre en los documentos remitidos. En </w:t>
      </w:r>
      <w:r w:rsidRPr="00422440">
        <w:lastRenderedPageBreak/>
        <w:t xml:space="preserve">caso de que no existan contratos que actualicen alguno de los supuestos señalados, solicito se informe de manera expresa” </w:t>
      </w:r>
      <w:r w:rsidRPr="00422440">
        <w:rPr>
          <w:b/>
          <w:bCs/>
        </w:rPr>
        <w:t>(Sic)</w:t>
      </w:r>
    </w:p>
    <w:p w14:paraId="2A19E9B8" w14:textId="143C618F" w:rsidR="00D05ED6" w:rsidRPr="00422440" w:rsidRDefault="00D05ED6" w:rsidP="00D27F44">
      <w:pPr>
        <w:spacing w:before="240" w:line="360" w:lineRule="auto"/>
        <w:jc w:val="both"/>
        <w:rPr>
          <w:rFonts w:ascii="Palatino Linotype" w:hAnsi="Palatino Linotype" w:cs="Arial"/>
          <w:sz w:val="24"/>
        </w:rPr>
      </w:pPr>
      <w:r w:rsidRPr="00422440">
        <w:rPr>
          <w:rFonts w:ascii="Palatino Linotype" w:hAnsi="Palatino Linotype" w:cs="Arial"/>
          <w:sz w:val="24"/>
        </w:rPr>
        <w:t>Adjuntando el documento electrónico:</w:t>
      </w:r>
    </w:p>
    <w:p w14:paraId="5E8AE077" w14:textId="73749FC7" w:rsidR="00D05ED6" w:rsidRPr="00422440" w:rsidRDefault="00D05ED6" w:rsidP="00D05ED6">
      <w:pPr>
        <w:pStyle w:val="Prrafodelista"/>
        <w:numPr>
          <w:ilvl w:val="0"/>
          <w:numId w:val="8"/>
        </w:numPr>
        <w:spacing w:before="240" w:line="360" w:lineRule="auto"/>
        <w:jc w:val="both"/>
        <w:rPr>
          <w:rFonts w:ascii="Palatino Linotype" w:hAnsi="Palatino Linotype" w:cs="Arial"/>
          <w:b/>
          <w:bCs/>
        </w:rPr>
      </w:pPr>
      <w:r w:rsidRPr="00422440">
        <w:rPr>
          <w:rFonts w:ascii="Palatino Linotype" w:hAnsi="Palatino Linotype" w:cs="Arial"/>
          <w:b/>
          <w:bCs/>
        </w:rPr>
        <w:t xml:space="preserve">“solicitud 6.docx”: </w:t>
      </w:r>
      <w:r w:rsidRPr="00422440">
        <w:rPr>
          <w:rFonts w:ascii="Palatino Linotype" w:hAnsi="Palatino Linotype" w:cs="Arial"/>
        </w:rPr>
        <w:t xml:space="preserve">Escrito libre mediante el cual solicita la información referida con antelación. </w:t>
      </w:r>
    </w:p>
    <w:p w14:paraId="3A7A5DBA" w14:textId="77777777" w:rsidR="00D05ED6" w:rsidRPr="00422440" w:rsidRDefault="00D05ED6" w:rsidP="00D27F44">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FF15EFA" w14:textId="249EDD22" w:rsidR="00D27F44" w:rsidRPr="0042244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22440">
        <w:rPr>
          <w:rFonts w:ascii="Palatino Linotype" w:eastAsia="Palatino Linotype" w:hAnsi="Palatino Linotype" w:cs="Palatino Linotype"/>
          <w:b/>
          <w:bCs/>
          <w:color w:val="000000"/>
          <w:sz w:val="24"/>
          <w:szCs w:val="24"/>
          <w:lang w:val="es-ES_tradnl"/>
        </w:rPr>
        <w:t>Modalidad de entrega:</w:t>
      </w:r>
      <w:r w:rsidRPr="00422440">
        <w:rPr>
          <w:rFonts w:ascii="Palatino Linotype" w:eastAsia="Palatino Linotype" w:hAnsi="Palatino Linotype" w:cs="Palatino Linotype"/>
          <w:color w:val="000000"/>
          <w:sz w:val="24"/>
          <w:szCs w:val="24"/>
          <w:lang w:val="es-ES_tradnl"/>
        </w:rPr>
        <w:t xml:space="preserve"> A través del SAIMEX</w:t>
      </w:r>
      <w:r w:rsidR="00D05ED6" w:rsidRPr="00422440">
        <w:rPr>
          <w:rFonts w:ascii="Palatino Linotype" w:eastAsia="Palatino Linotype" w:hAnsi="Palatino Linotype" w:cs="Palatino Linotype"/>
          <w:color w:val="000000"/>
          <w:sz w:val="24"/>
          <w:szCs w:val="24"/>
          <w:lang w:val="es-ES_tradnl"/>
        </w:rPr>
        <w:t xml:space="preserve"> y por correo electrónico. </w:t>
      </w:r>
    </w:p>
    <w:p w14:paraId="660E025F" w14:textId="77777777" w:rsidR="009E5048" w:rsidRPr="00422440" w:rsidRDefault="009E504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629CA229" w14:textId="77777777" w:rsidR="00D21F35" w:rsidRPr="00422440" w:rsidRDefault="00D21F35" w:rsidP="00D21F35">
      <w:pPr>
        <w:spacing w:before="240" w:line="360" w:lineRule="auto"/>
        <w:ind w:right="850"/>
        <w:jc w:val="both"/>
        <w:rPr>
          <w:rFonts w:ascii="Palatino Linotype" w:hAnsi="Palatino Linotype" w:cs="Arial"/>
          <w:b/>
          <w:sz w:val="28"/>
        </w:rPr>
      </w:pPr>
      <w:r w:rsidRPr="00422440">
        <w:rPr>
          <w:rFonts w:ascii="Palatino Linotype" w:hAnsi="Palatino Linotype" w:cs="Arial"/>
          <w:b/>
          <w:sz w:val="28"/>
        </w:rPr>
        <w:t xml:space="preserve">SEGUNDO. De la prórroga del Sujeto Obligado. </w:t>
      </w:r>
    </w:p>
    <w:p w14:paraId="2E05E6DC" w14:textId="3FA49F21" w:rsidR="00D21F35" w:rsidRPr="00422440" w:rsidRDefault="00D21F35" w:rsidP="00D21F35">
      <w:pPr>
        <w:spacing w:before="240" w:line="360" w:lineRule="auto"/>
        <w:jc w:val="both"/>
        <w:rPr>
          <w:rFonts w:ascii="Palatino Linotype" w:hAnsi="Palatino Linotype" w:cs="Arial"/>
          <w:b/>
          <w:bCs/>
          <w:sz w:val="24"/>
          <w:szCs w:val="24"/>
        </w:rPr>
      </w:pPr>
      <w:r w:rsidRPr="00422440">
        <w:rPr>
          <w:rFonts w:ascii="Palatino Linotype" w:hAnsi="Palatino Linotype" w:cs="Arial"/>
          <w:sz w:val="24"/>
          <w:szCs w:val="24"/>
        </w:rPr>
        <w:t xml:space="preserve">De las constancias que obran en el expediente electrónico del recurso de revisión </w:t>
      </w:r>
      <w:r w:rsidRPr="00422440">
        <w:rPr>
          <w:rFonts w:ascii="Palatino Linotype" w:hAnsi="Palatino Linotype" w:cs="Arial"/>
          <w:b/>
          <w:bCs/>
          <w:sz w:val="24"/>
          <w:szCs w:val="24"/>
        </w:rPr>
        <w:t xml:space="preserve">03050/INFOEM/IP/RR/2026, </w:t>
      </w:r>
      <w:r w:rsidRPr="00422440">
        <w:rPr>
          <w:rFonts w:ascii="Palatino Linotype" w:hAnsi="Palatino Linotype" w:cs="Arial"/>
          <w:sz w:val="24"/>
          <w:szCs w:val="24"/>
        </w:rPr>
        <w:t xml:space="preserve">se advierte que en fecha </w:t>
      </w:r>
      <w:r w:rsidRPr="00422440">
        <w:rPr>
          <w:rFonts w:ascii="Palatino Linotype" w:hAnsi="Palatino Linotype" w:cs="Arial"/>
          <w:b/>
          <w:bCs/>
          <w:sz w:val="24"/>
          <w:szCs w:val="24"/>
        </w:rPr>
        <w:t xml:space="preserve">veinticuatro de febrero de dos mil veintiséis, El Sujeto Obligado </w:t>
      </w:r>
      <w:r w:rsidRPr="00422440">
        <w:rPr>
          <w:rFonts w:ascii="Palatino Linotype" w:hAnsi="Palatino Linotype" w:cs="Arial"/>
          <w:sz w:val="24"/>
          <w:szCs w:val="24"/>
        </w:rPr>
        <w:t xml:space="preserve">solicitó prórroga de siete días para recabar la información solicitada y dar cumplimiento a lo requerido por </w:t>
      </w:r>
      <w:r w:rsidRPr="00422440">
        <w:rPr>
          <w:rFonts w:ascii="Palatino Linotype" w:hAnsi="Palatino Linotype" w:cs="Arial"/>
          <w:b/>
          <w:bCs/>
          <w:sz w:val="24"/>
          <w:szCs w:val="24"/>
        </w:rPr>
        <w:t xml:space="preserve">El Recurrente, </w:t>
      </w:r>
      <w:r w:rsidRPr="00422440">
        <w:rPr>
          <w:rFonts w:ascii="Palatino Linotype" w:hAnsi="Palatino Linotype" w:cs="Arial"/>
          <w:sz w:val="24"/>
          <w:szCs w:val="24"/>
        </w:rPr>
        <w:t xml:space="preserve">advirtiendo que dicha prórroga </w:t>
      </w:r>
      <w:r w:rsidRPr="00422440">
        <w:rPr>
          <w:rFonts w:ascii="Palatino Linotype" w:hAnsi="Palatino Linotype" w:cs="Arial"/>
          <w:b/>
          <w:bCs/>
          <w:sz w:val="24"/>
          <w:szCs w:val="24"/>
        </w:rPr>
        <w:t>NO</w:t>
      </w:r>
      <w:r w:rsidRPr="00422440">
        <w:rPr>
          <w:rFonts w:ascii="Palatino Linotype" w:hAnsi="Palatino Linotype" w:cs="Arial"/>
          <w:sz w:val="24"/>
          <w:szCs w:val="24"/>
        </w:rPr>
        <w:t xml:space="preserve"> cumple con lo </w:t>
      </w:r>
      <w:r w:rsidRPr="00422440">
        <w:rPr>
          <w:rFonts w:ascii="Palatino Linotype" w:hAnsi="Palatino Linotype"/>
          <w:sz w:val="24"/>
          <w:szCs w:val="24"/>
        </w:rPr>
        <w:t xml:space="preserve">establecido en el artículo 49, fracción II, así como en el artículo 163 segundo párrafo, de la </w:t>
      </w:r>
      <w:r w:rsidRPr="00422440">
        <w:rPr>
          <w:rFonts w:ascii="Palatino Linotype" w:hAnsi="Palatino Linotype" w:cs="Arial"/>
          <w:sz w:val="24"/>
          <w:szCs w:val="24"/>
        </w:rPr>
        <w:t>Ley de Transparencia y Acceso a la Información Pública del Estado de México y Municipios.</w:t>
      </w:r>
    </w:p>
    <w:p w14:paraId="188F1AB7" w14:textId="77777777" w:rsidR="00D05ED6" w:rsidRPr="00422440" w:rsidRDefault="00D05ED6"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07A7D6F" w14:textId="00258EF2" w:rsidR="00D27F44" w:rsidRPr="00422440" w:rsidRDefault="00D21F35"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8"/>
          <w:lang w:val="es-ES_tradnl"/>
        </w:rPr>
      </w:pPr>
      <w:r w:rsidRPr="00422440">
        <w:rPr>
          <w:rFonts w:ascii="Palatino Linotype" w:eastAsia="Palatino Linotype" w:hAnsi="Palatino Linotype" w:cs="Palatino Linotype"/>
          <w:b/>
          <w:color w:val="000000"/>
          <w:sz w:val="28"/>
          <w:szCs w:val="28"/>
        </w:rPr>
        <w:t>TERCERO</w:t>
      </w:r>
      <w:r w:rsidR="00D27F44" w:rsidRPr="00422440">
        <w:rPr>
          <w:rFonts w:ascii="Palatino Linotype" w:eastAsia="Palatino Linotype" w:hAnsi="Palatino Linotype" w:cs="Palatino Linotype"/>
          <w:b/>
          <w:color w:val="000000"/>
          <w:sz w:val="28"/>
          <w:szCs w:val="28"/>
        </w:rPr>
        <w:t xml:space="preserve">. </w:t>
      </w:r>
      <w:r w:rsidR="00D27F44" w:rsidRPr="00422440">
        <w:rPr>
          <w:rFonts w:ascii="Palatino Linotype" w:eastAsia="Palatino Linotype" w:hAnsi="Palatino Linotype" w:cs="Palatino Linotype"/>
          <w:b/>
          <w:color w:val="000000"/>
          <w:sz w:val="28"/>
          <w:szCs w:val="28"/>
          <w:lang w:val="es-ES_tradnl"/>
        </w:rPr>
        <w:t>De la falta de respuesta del Sujeto Obligado.</w:t>
      </w:r>
    </w:p>
    <w:p w14:paraId="162ADAC0" w14:textId="77777777" w:rsidR="00D27F44" w:rsidRPr="0042244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422440">
        <w:rPr>
          <w:rFonts w:ascii="Palatino Linotype" w:eastAsia="Palatino Linotype" w:hAnsi="Palatino Linotype" w:cs="Palatino Linotype"/>
          <w:bCs/>
          <w:color w:val="000000"/>
          <w:sz w:val="24"/>
          <w:szCs w:val="24"/>
          <w:lang w:val="es-ES_tradnl"/>
        </w:rPr>
        <w:t>E</w:t>
      </w:r>
      <w:r w:rsidRPr="00422440">
        <w:rPr>
          <w:rFonts w:ascii="Palatino Linotype" w:hAnsi="Palatino Linotype" w:cs="Arial"/>
          <w:bCs/>
          <w:sz w:val="24"/>
          <w:szCs w:val="24"/>
        </w:rPr>
        <w:t xml:space="preserve">l </w:t>
      </w:r>
      <w:r w:rsidRPr="00422440">
        <w:rPr>
          <w:rFonts w:ascii="Palatino Linotype" w:hAnsi="Palatino Linotype" w:cs="Arial"/>
          <w:b/>
          <w:sz w:val="24"/>
          <w:szCs w:val="24"/>
        </w:rPr>
        <w:t>Sujeto Obligado</w:t>
      </w:r>
      <w:r w:rsidRPr="00422440">
        <w:rPr>
          <w:rFonts w:ascii="Palatino Linotype" w:hAnsi="Palatino Linotype" w:cs="Arial"/>
          <w:sz w:val="24"/>
          <w:szCs w:val="24"/>
        </w:rPr>
        <w:t xml:space="preserve"> no proporcionó respuesta a la solicitud de información </w:t>
      </w:r>
      <w:r w:rsidRPr="0042244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422440"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518A8398" w:rsidR="00D27F44" w:rsidRPr="00422440" w:rsidRDefault="00D21F35"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422440">
        <w:rPr>
          <w:rFonts w:ascii="Palatino Linotype" w:hAnsi="Palatino Linotype" w:cs="Arial"/>
          <w:b/>
          <w:sz w:val="28"/>
          <w:szCs w:val="28"/>
        </w:rPr>
        <w:lastRenderedPageBreak/>
        <w:t>CUARTO</w:t>
      </w:r>
      <w:r w:rsidR="00D27F44" w:rsidRPr="00422440">
        <w:rPr>
          <w:rFonts w:ascii="Palatino Linotype" w:hAnsi="Palatino Linotype" w:cs="Arial"/>
          <w:b/>
          <w:sz w:val="28"/>
          <w:szCs w:val="28"/>
        </w:rPr>
        <w:t xml:space="preserve">. </w:t>
      </w:r>
      <w:r w:rsidR="00D27F44" w:rsidRPr="00422440">
        <w:rPr>
          <w:rFonts w:ascii="Palatino Linotype" w:eastAsia="Palatino Linotype" w:hAnsi="Palatino Linotype" w:cs="Palatino Linotype"/>
          <w:b/>
          <w:color w:val="000000"/>
          <w:sz w:val="28"/>
          <w:szCs w:val="28"/>
          <w:lang w:val="es-ES_tradnl"/>
        </w:rPr>
        <w:t>Del recurso de revisión.</w:t>
      </w:r>
    </w:p>
    <w:p w14:paraId="56CC6F38" w14:textId="5FBB5C60" w:rsidR="00D21F35" w:rsidRPr="00422440" w:rsidRDefault="00D27F44" w:rsidP="00D27F44">
      <w:pPr>
        <w:spacing w:after="0" w:line="360" w:lineRule="auto"/>
        <w:jc w:val="both"/>
        <w:rPr>
          <w:rFonts w:ascii="Palatino Linotype" w:hAnsi="Palatino Linotype" w:cs="Arial"/>
          <w:sz w:val="24"/>
          <w:szCs w:val="24"/>
        </w:rPr>
      </w:pPr>
      <w:r w:rsidRPr="00422440">
        <w:rPr>
          <w:rFonts w:ascii="Palatino Linotype" w:hAnsi="Palatino Linotype" w:cs="Arial"/>
          <w:bCs/>
          <w:sz w:val="24"/>
          <w:szCs w:val="24"/>
        </w:rPr>
        <w:t>Ante la falta de respuesta</w:t>
      </w:r>
      <w:r w:rsidRPr="00422440">
        <w:rPr>
          <w:rFonts w:ascii="Palatino Linotype" w:hAnsi="Palatino Linotype" w:cs="Arial"/>
          <w:b/>
          <w:sz w:val="24"/>
          <w:szCs w:val="24"/>
        </w:rPr>
        <w:t xml:space="preserve"> </w:t>
      </w:r>
      <w:r w:rsidRPr="00422440">
        <w:rPr>
          <w:rFonts w:ascii="Palatino Linotype" w:hAnsi="Palatino Linotype" w:cs="Arial"/>
          <w:sz w:val="24"/>
          <w:szCs w:val="24"/>
        </w:rPr>
        <w:t xml:space="preserve">del </w:t>
      </w:r>
      <w:r w:rsidRPr="00422440">
        <w:rPr>
          <w:rFonts w:ascii="Palatino Linotype" w:hAnsi="Palatino Linotype" w:cs="Arial"/>
          <w:b/>
          <w:sz w:val="24"/>
          <w:szCs w:val="24"/>
        </w:rPr>
        <w:t>Sujeto Obligado</w:t>
      </w:r>
      <w:r w:rsidRPr="00422440">
        <w:rPr>
          <w:rFonts w:ascii="Palatino Linotype" w:hAnsi="Palatino Linotype" w:cs="Arial"/>
          <w:sz w:val="24"/>
          <w:szCs w:val="24"/>
        </w:rPr>
        <w:t xml:space="preserve">, la parte </w:t>
      </w:r>
      <w:r w:rsidRPr="00422440">
        <w:rPr>
          <w:rFonts w:ascii="Palatino Linotype" w:hAnsi="Palatino Linotype" w:cs="Arial"/>
          <w:b/>
          <w:sz w:val="24"/>
          <w:szCs w:val="24"/>
        </w:rPr>
        <w:t>Recurrente</w:t>
      </w:r>
      <w:r w:rsidRPr="00422440">
        <w:rPr>
          <w:rFonts w:ascii="Palatino Linotype" w:hAnsi="Palatino Linotype" w:cs="Arial"/>
          <w:sz w:val="24"/>
          <w:szCs w:val="24"/>
        </w:rPr>
        <w:t xml:space="preserve"> interpuso su recurso de revisión el </w:t>
      </w:r>
      <w:r w:rsidR="00D21F35" w:rsidRPr="00422440">
        <w:rPr>
          <w:rFonts w:ascii="Palatino Linotype" w:hAnsi="Palatino Linotype" w:cs="Arial"/>
          <w:b/>
          <w:bCs/>
          <w:sz w:val="24"/>
          <w:szCs w:val="24"/>
        </w:rPr>
        <w:t xml:space="preserve">diez de marzo de dos mil veintiséis, </w:t>
      </w:r>
      <w:r w:rsidR="009E5048" w:rsidRPr="00422440">
        <w:rPr>
          <w:rFonts w:ascii="Palatino Linotype" w:hAnsi="Palatino Linotype" w:cs="Arial"/>
          <w:sz w:val="24"/>
          <w:szCs w:val="24"/>
        </w:rPr>
        <w:t xml:space="preserve">registrado en el sistema </w:t>
      </w:r>
      <w:r w:rsidR="009E5048" w:rsidRPr="00422440">
        <w:rPr>
          <w:rFonts w:ascii="Palatino Linotype" w:hAnsi="Palatino Linotype" w:cs="Arial"/>
          <w:b/>
          <w:bCs/>
          <w:sz w:val="24"/>
          <w:szCs w:val="24"/>
        </w:rPr>
        <w:t xml:space="preserve">SAIMEX </w:t>
      </w:r>
      <w:r w:rsidR="009E5048" w:rsidRPr="00422440">
        <w:rPr>
          <w:rFonts w:ascii="Palatino Linotype" w:hAnsi="Palatino Linotype" w:cs="Arial"/>
          <w:sz w:val="24"/>
          <w:szCs w:val="24"/>
        </w:rPr>
        <w:t xml:space="preserve">con el número de expediente </w:t>
      </w:r>
      <w:r w:rsidR="00D21F35" w:rsidRPr="00422440">
        <w:rPr>
          <w:rFonts w:ascii="Palatino Linotype" w:hAnsi="Palatino Linotype" w:cs="Arial"/>
          <w:b/>
          <w:bCs/>
          <w:sz w:val="24"/>
          <w:szCs w:val="24"/>
        </w:rPr>
        <w:t xml:space="preserve">03050/INFOEM/IP/RR/2026, </w:t>
      </w:r>
      <w:r w:rsidR="00D21F35" w:rsidRPr="00422440">
        <w:rPr>
          <w:rFonts w:ascii="Palatino Linotype" w:hAnsi="Palatino Linotype" w:cs="Arial"/>
          <w:sz w:val="24"/>
          <w:szCs w:val="24"/>
        </w:rPr>
        <w:t xml:space="preserve">señalando lo siguiente: </w:t>
      </w:r>
    </w:p>
    <w:p w14:paraId="0C785BB3" w14:textId="77777777" w:rsidR="00D27F44" w:rsidRPr="00422440" w:rsidRDefault="00D27F44" w:rsidP="00D27F44">
      <w:pPr>
        <w:spacing w:after="0" w:line="360" w:lineRule="auto"/>
        <w:jc w:val="both"/>
        <w:rPr>
          <w:rFonts w:ascii="Palatino Linotype" w:hAnsi="Palatino Linotype" w:cs="Arial"/>
          <w:b/>
          <w:bCs/>
          <w:sz w:val="24"/>
          <w:szCs w:val="24"/>
        </w:rPr>
      </w:pPr>
      <w:r w:rsidRPr="00422440">
        <w:rPr>
          <w:rFonts w:ascii="Palatino Linotype" w:hAnsi="Palatino Linotype" w:cs="Arial"/>
          <w:b/>
          <w:bCs/>
          <w:sz w:val="24"/>
          <w:szCs w:val="24"/>
        </w:rPr>
        <w:t>Acto impugnado:</w:t>
      </w:r>
    </w:p>
    <w:p w14:paraId="0062A0E5" w14:textId="732A176D" w:rsidR="00D27F44" w:rsidRPr="00422440" w:rsidRDefault="00D27F44" w:rsidP="00D27F44">
      <w:pPr>
        <w:pStyle w:val="Citas"/>
        <w:rPr>
          <w:b/>
          <w:bCs/>
        </w:rPr>
      </w:pPr>
      <w:r w:rsidRPr="00422440">
        <w:t>“</w:t>
      </w:r>
      <w:r w:rsidR="00D21F35" w:rsidRPr="00422440">
        <w:t>no hay respuesta</w:t>
      </w:r>
      <w:r w:rsidRPr="00422440">
        <w:t xml:space="preserve">” </w:t>
      </w:r>
      <w:r w:rsidRPr="00422440">
        <w:rPr>
          <w:b/>
          <w:bCs/>
        </w:rPr>
        <w:t>(Sic)</w:t>
      </w:r>
    </w:p>
    <w:p w14:paraId="62C333E0" w14:textId="77777777" w:rsidR="00D27F44" w:rsidRPr="00422440" w:rsidRDefault="00D27F44" w:rsidP="00D27F44">
      <w:pPr>
        <w:spacing w:after="0" w:line="360" w:lineRule="auto"/>
        <w:jc w:val="both"/>
        <w:rPr>
          <w:rFonts w:ascii="Palatino Linotype" w:hAnsi="Palatino Linotype" w:cs="Arial"/>
          <w:b/>
          <w:bCs/>
          <w:sz w:val="24"/>
          <w:szCs w:val="24"/>
        </w:rPr>
      </w:pPr>
      <w:r w:rsidRPr="00422440">
        <w:rPr>
          <w:rFonts w:ascii="Palatino Linotype" w:hAnsi="Palatino Linotype" w:cs="Arial"/>
          <w:b/>
          <w:bCs/>
          <w:sz w:val="24"/>
          <w:szCs w:val="24"/>
        </w:rPr>
        <w:t xml:space="preserve">Razones o motivos de la inconformidad: </w:t>
      </w:r>
    </w:p>
    <w:p w14:paraId="75AA0B8A" w14:textId="63F04FC5" w:rsidR="00D27F44" w:rsidRPr="00422440" w:rsidRDefault="00D27F44" w:rsidP="00D27F44">
      <w:pPr>
        <w:pStyle w:val="Citas"/>
        <w:rPr>
          <w:b/>
          <w:bCs/>
        </w:rPr>
      </w:pPr>
      <w:r w:rsidRPr="00422440">
        <w:t>“</w:t>
      </w:r>
      <w:r w:rsidR="00D21F35" w:rsidRPr="00422440">
        <w:t>no hay respuesta</w:t>
      </w:r>
      <w:r w:rsidRPr="00422440">
        <w:t xml:space="preserve">” </w:t>
      </w:r>
      <w:r w:rsidRPr="00422440">
        <w:rPr>
          <w:b/>
          <w:bCs/>
        </w:rPr>
        <w:t>(Sic)</w:t>
      </w:r>
    </w:p>
    <w:p w14:paraId="17899C54" w14:textId="77777777" w:rsidR="00D27F44" w:rsidRPr="0042244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02C3A722" w:rsidR="00D27F44" w:rsidRPr="00422440" w:rsidRDefault="00D21F35"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422440">
        <w:rPr>
          <w:rFonts w:ascii="Palatino Linotype" w:eastAsia="Palatino Linotype" w:hAnsi="Palatino Linotype" w:cs="Palatino Linotype"/>
          <w:b/>
          <w:color w:val="000000"/>
          <w:sz w:val="28"/>
          <w:szCs w:val="28"/>
          <w:lang w:val="es-ES_tradnl"/>
        </w:rPr>
        <w:t>QUINTO</w:t>
      </w:r>
      <w:r w:rsidR="00D27F44" w:rsidRPr="00422440">
        <w:rPr>
          <w:rFonts w:ascii="Palatino Linotype" w:eastAsia="Palatino Linotype" w:hAnsi="Palatino Linotype" w:cs="Palatino Linotype"/>
          <w:b/>
          <w:color w:val="000000"/>
          <w:sz w:val="28"/>
          <w:szCs w:val="28"/>
          <w:lang w:val="es-ES_tradnl"/>
        </w:rPr>
        <w:t>. Del turno y admisión del recurso de revisión.</w:t>
      </w:r>
    </w:p>
    <w:p w14:paraId="547FB040" w14:textId="5D21F92C" w:rsidR="00D27F44" w:rsidRPr="00422440"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422440">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422440">
        <w:rPr>
          <w:rFonts w:ascii="Palatino Linotype" w:eastAsia="Palatino Linotype" w:hAnsi="Palatino Linotype" w:cs="Palatino Linotype"/>
          <w:b/>
          <w:bCs/>
          <w:color w:val="000000"/>
          <w:sz w:val="24"/>
          <w:szCs w:val="24"/>
          <w:lang w:val="es-ES_tradnl"/>
        </w:rPr>
        <w:t>Comisionado Presidente J</w:t>
      </w:r>
      <w:r w:rsidRPr="00422440">
        <w:rPr>
          <w:rFonts w:ascii="Palatino Linotype" w:eastAsia="Palatino Linotype" w:hAnsi="Palatino Linotype" w:cs="Palatino Linotype"/>
          <w:b/>
          <w:color w:val="000000"/>
          <w:sz w:val="24"/>
          <w:szCs w:val="24"/>
          <w:lang w:val="es-ES_tradnl"/>
        </w:rPr>
        <w:t>osé Martínez Vilchis</w:t>
      </w:r>
      <w:r w:rsidRPr="00422440">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D21F35" w:rsidRPr="00422440">
        <w:rPr>
          <w:rFonts w:ascii="Palatino Linotype" w:eastAsia="Palatino Linotype" w:hAnsi="Palatino Linotype" w:cs="Palatino Linotype"/>
          <w:b/>
          <w:bCs/>
          <w:color w:val="000000"/>
          <w:sz w:val="24"/>
          <w:szCs w:val="24"/>
          <w:lang w:val="es-ES_tradnl"/>
        </w:rPr>
        <w:t xml:space="preserve">diecisiete de marzo de dos mil veintiséis, </w:t>
      </w:r>
      <w:r w:rsidR="005634E3" w:rsidRPr="00422440">
        <w:rPr>
          <w:rFonts w:ascii="Palatino Linotype" w:eastAsia="Palatino Linotype" w:hAnsi="Palatino Linotype" w:cs="Palatino Linotype"/>
          <w:color w:val="000000"/>
          <w:sz w:val="24"/>
          <w:szCs w:val="24"/>
          <w:lang w:val="es-ES_tradnl"/>
        </w:rPr>
        <w:t xml:space="preserve">el </w:t>
      </w:r>
      <w:r w:rsidRPr="00422440">
        <w:rPr>
          <w:rFonts w:ascii="Palatino Linotype" w:eastAsia="Palatino Linotype" w:hAnsi="Palatino Linotype" w:cs="Palatino Linotype"/>
          <w:color w:val="000000"/>
          <w:sz w:val="24"/>
          <w:szCs w:val="24"/>
          <w:lang w:val="es-ES_tradnl"/>
        </w:rPr>
        <w:t xml:space="preserve">recurso de revisión fue admitido y se puso a la disposición de las partes, </w:t>
      </w:r>
      <w:r w:rsidRPr="00422440">
        <w:rPr>
          <w:rFonts w:ascii="Palatino Linotype" w:hAnsi="Palatino Linotype"/>
          <w:sz w:val="24"/>
          <w:szCs w:val="24"/>
        </w:rPr>
        <w:t>para que, en un plazo máximo de siete días hábiles, manifiesten lo que a su derecho convenga.</w:t>
      </w:r>
    </w:p>
    <w:p w14:paraId="41997326" w14:textId="77777777" w:rsidR="00D27F44" w:rsidRPr="0042244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20EA3363" w:rsidR="00D27F44" w:rsidRPr="00422440" w:rsidRDefault="00D21F35"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422440">
        <w:rPr>
          <w:rFonts w:ascii="Palatino Linotype" w:eastAsia="Palatino Linotype" w:hAnsi="Palatino Linotype" w:cs="Palatino Linotype"/>
          <w:b/>
          <w:color w:val="000000"/>
          <w:sz w:val="28"/>
          <w:szCs w:val="28"/>
          <w:lang w:val="es-ES_tradnl"/>
        </w:rPr>
        <w:t>SEXTO</w:t>
      </w:r>
      <w:r w:rsidR="00D27F44" w:rsidRPr="00422440">
        <w:rPr>
          <w:rFonts w:ascii="Palatino Linotype" w:eastAsia="Palatino Linotype" w:hAnsi="Palatino Linotype" w:cs="Palatino Linotype"/>
          <w:b/>
          <w:color w:val="000000"/>
          <w:sz w:val="28"/>
          <w:szCs w:val="28"/>
          <w:lang w:val="es-ES_tradnl"/>
        </w:rPr>
        <w:t>. De la etapa de instrucción.</w:t>
      </w:r>
    </w:p>
    <w:p w14:paraId="47627295" w14:textId="77777777" w:rsidR="00D27F44" w:rsidRPr="0042244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422440">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42244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2FF7BF8C" w:rsidR="00D27F44" w:rsidRPr="00422440" w:rsidRDefault="00D21F35"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422440">
        <w:rPr>
          <w:rFonts w:ascii="Palatino Linotype" w:eastAsia="Palatino Linotype" w:hAnsi="Palatino Linotype" w:cs="Palatino Linotype"/>
          <w:b/>
          <w:color w:val="000000"/>
          <w:sz w:val="28"/>
          <w:szCs w:val="28"/>
          <w:lang w:val="es-ES_tradnl"/>
        </w:rPr>
        <w:lastRenderedPageBreak/>
        <w:t>SÉPTIMO</w:t>
      </w:r>
      <w:r w:rsidR="00D27F44" w:rsidRPr="00422440">
        <w:rPr>
          <w:rFonts w:ascii="Palatino Linotype" w:eastAsia="Palatino Linotype" w:hAnsi="Palatino Linotype" w:cs="Palatino Linotype"/>
          <w:b/>
          <w:color w:val="000000"/>
          <w:sz w:val="28"/>
          <w:szCs w:val="28"/>
          <w:lang w:val="es-ES_tradnl"/>
        </w:rPr>
        <w:t>. Del cierre de instrucción.</w:t>
      </w:r>
    </w:p>
    <w:p w14:paraId="388EB7C0" w14:textId="61220672" w:rsidR="00D27F44" w:rsidRPr="00422440" w:rsidRDefault="00D27F44" w:rsidP="00D27F44">
      <w:pPr>
        <w:spacing w:line="360" w:lineRule="auto"/>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422440">
        <w:rPr>
          <w:rFonts w:ascii="Palatino Linotype" w:eastAsia="Palatino Linotype" w:hAnsi="Palatino Linotype" w:cs="Palatino Linotype"/>
          <w:b/>
          <w:bCs/>
          <w:color w:val="000000"/>
          <w:sz w:val="24"/>
          <w:szCs w:val="24"/>
          <w:lang w:val="es-ES_tradnl"/>
        </w:rPr>
        <w:t>el</w:t>
      </w:r>
      <w:r w:rsidR="009E5048" w:rsidRPr="00422440">
        <w:rPr>
          <w:rFonts w:ascii="Palatino Linotype" w:eastAsia="Palatino Linotype" w:hAnsi="Palatino Linotype" w:cs="Palatino Linotype"/>
          <w:b/>
          <w:bCs/>
          <w:color w:val="000000"/>
          <w:sz w:val="24"/>
          <w:szCs w:val="24"/>
          <w:lang w:val="es-ES_tradnl"/>
        </w:rPr>
        <w:t xml:space="preserve"> </w:t>
      </w:r>
      <w:r w:rsidR="00D21F35" w:rsidRPr="00422440">
        <w:rPr>
          <w:rFonts w:ascii="Palatino Linotype" w:eastAsia="Palatino Linotype" w:hAnsi="Palatino Linotype" w:cs="Palatino Linotype"/>
          <w:b/>
          <w:bCs/>
          <w:color w:val="000000"/>
          <w:sz w:val="24"/>
          <w:szCs w:val="24"/>
          <w:lang w:val="es-ES_tradnl"/>
        </w:rPr>
        <w:t xml:space="preserve">veinticinco de mayo de dos mil veintiséis, </w:t>
      </w:r>
      <w:r w:rsidR="00D21F35" w:rsidRPr="00422440">
        <w:rPr>
          <w:rFonts w:ascii="Palatino Linotype" w:eastAsia="Palatino Linotype" w:hAnsi="Palatino Linotype" w:cs="Palatino Linotype"/>
          <w:color w:val="000000"/>
          <w:sz w:val="24"/>
          <w:szCs w:val="24"/>
          <w:lang w:val="es-ES_tradnl"/>
        </w:rPr>
        <w:t xml:space="preserve">se </w:t>
      </w:r>
      <w:r w:rsidR="007F43B8" w:rsidRPr="00422440">
        <w:rPr>
          <w:rFonts w:ascii="Palatino Linotype" w:eastAsia="Palatino Linotype" w:hAnsi="Palatino Linotype" w:cs="Palatino Linotype"/>
          <w:color w:val="000000"/>
          <w:sz w:val="24"/>
          <w:szCs w:val="24"/>
          <w:lang w:val="es-ES_tradnl"/>
        </w:rPr>
        <w:t xml:space="preserve">decretó el cierre de instrucción, y se </w:t>
      </w:r>
      <w:r w:rsidRPr="00422440">
        <w:rPr>
          <w:rFonts w:ascii="Palatino Linotype" w:eastAsia="Palatino Linotype" w:hAnsi="Palatino Linotype" w:cs="Palatino Linotype"/>
          <w:sz w:val="24"/>
          <w:szCs w:val="24"/>
        </w:rPr>
        <w:t>ordenó la Resolución que conforme a Derecho proceda</w:t>
      </w:r>
      <w:r w:rsidR="005A60B1" w:rsidRPr="00422440">
        <w:rPr>
          <w:rFonts w:ascii="Palatino Linotype" w:eastAsia="Palatino Linotype" w:hAnsi="Palatino Linotype" w:cs="Palatino Linotype"/>
          <w:sz w:val="24"/>
          <w:szCs w:val="24"/>
        </w:rPr>
        <w:t>.</w:t>
      </w:r>
    </w:p>
    <w:p w14:paraId="39861ED3" w14:textId="77777777" w:rsidR="005A60B1" w:rsidRPr="00422440" w:rsidRDefault="005A60B1" w:rsidP="005A60B1">
      <w:pPr>
        <w:spacing w:line="360" w:lineRule="auto"/>
        <w:jc w:val="both"/>
        <w:rPr>
          <w:rFonts w:ascii="Palatino Linotype" w:hAnsi="Palatino Linotype" w:cs="Arial"/>
          <w:sz w:val="24"/>
          <w:szCs w:val="24"/>
        </w:rPr>
      </w:pPr>
      <w:r w:rsidRPr="00422440">
        <w:rPr>
          <w:rFonts w:ascii="Palatino Linotype" w:hAnsi="Palatino Linotype" w:cs="Arial"/>
          <w:sz w:val="24"/>
          <w:szCs w:val="24"/>
        </w:rPr>
        <w:t xml:space="preserve">El día </w:t>
      </w:r>
      <w:r w:rsidRPr="00422440">
        <w:rPr>
          <w:rFonts w:ascii="Palatino Linotype" w:hAnsi="Palatino Linotype" w:cs="Arial"/>
          <w:b/>
          <w:bCs/>
          <w:sz w:val="24"/>
          <w:szCs w:val="24"/>
        </w:rPr>
        <w:t xml:space="preserve">veinticinco de mayo de dos mil veintiséis, </w:t>
      </w:r>
      <w:r w:rsidRPr="00422440">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E545051" w14:textId="77777777" w:rsidR="007F43B8" w:rsidRPr="00422440" w:rsidRDefault="007F43B8" w:rsidP="00D27F44">
      <w:pPr>
        <w:spacing w:after="0" w:line="360" w:lineRule="auto"/>
        <w:jc w:val="center"/>
        <w:rPr>
          <w:rFonts w:ascii="Palatino Linotype" w:hAnsi="Palatino Linotype" w:cs="Arial"/>
          <w:b/>
          <w:sz w:val="28"/>
          <w:szCs w:val="24"/>
        </w:rPr>
      </w:pPr>
    </w:p>
    <w:p w14:paraId="74BFE7A1" w14:textId="0F042D8E" w:rsidR="00D27F44" w:rsidRPr="00422440" w:rsidRDefault="00D27F44" w:rsidP="00D27F44">
      <w:pPr>
        <w:spacing w:after="0" w:line="360" w:lineRule="auto"/>
        <w:jc w:val="center"/>
        <w:rPr>
          <w:rFonts w:ascii="Palatino Linotype" w:hAnsi="Palatino Linotype" w:cs="Arial"/>
          <w:sz w:val="24"/>
          <w:szCs w:val="24"/>
        </w:rPr>
      </w:pPr>
      <w:r w:rsidRPr="00422440">
        <w:rPr>
          <w:rFonts w:ascii="Palatino Linotype" w:hAnsi="Palatino Linotype" w:cs="Arial"/>
          <w:b/>
          <w:sz w:val="28"/>
          <w:szCs w:val="24"/>
        </w:rPr>
        <w:t xml:space="preserve">C O N S I D E R A N D O </w:t>
      </w:r>
    </w:p>
    <w:p w14:paraId="0125FB10" w14:textId="77777777" w:rsidR="00D27F44" w:rsidRPr="00422440" w:rsidRDefault="00D27F44" w:rsidP="00D27F44">
      <w:pPr>
        <w:spacing w:after="0" w:line="360" w:lineRule="auto"/>
        <w:jc w:val="both"/>
        <w:rPr>
          <w:rFonts w:ascii="Palatino Linotype" w:hAnsi="Palatino Linotype" w:cs="Arial"/>
          <w:sz w:val="24"/>
          <w:szCs w:val="28"/>
        </w:rPr>
      </w:pPr>
    </w:p>
    <w:p w14:paraId="291D33C2" w14:textId="77777777" w:rsidR="00D27F44" w:rsidRPr="00422440" w:rsidRDefault="00D27F44" w:rsidP="00D27F44">
      <w:pPr>
        <w:spacing w:after="0" w:line="360" w:lineRule="auto"/>
        <w:jc w:val="both"/>
        <w:rPr>
          <w:rFonts w:ascii="Palatino Linotype" w:hAnsi="Palatino Linotype" w:cs="Arial"/>
          <w:sz w:val="24"/>
          <w:szCs w:val="24"/>
        </w:rPr>
      </w:pPr>
      <w:r w:rsidRPr="00422440">
        <w:rPr>
          <w:rFonts w:ascii="Palatino Linotype" w:hAnsi="Palatino Linotype" w:cs="Arial"/>
          <w:b/>
          <w:sz w:val="24"/>
          <w:szCs w:val="24"/>
        </w:rPr>
        <w:t>PRIMERO. De la competencia</w:t>
      </w:r>
      <w:r w:rsidRPr="00422440">
        <w:rPr>
          <w:rFonts w:ascii="Palatino Linotype" w:hAnsi="Palatino Linotype" w:cs="Arial"/>
          <w:sz w:val="24"/>
          <w:szCs w:val="24"/>
        </w:rPr>
        <w:t>.</w:t>
      </w:r>
    </w:p>
    <w:p w14:paraId="605773FD" w14:textId="77777777" w:rsidR="00D27F44" w:rsidRPr="00422440" w:rsidRDefault="00D27F44" w:rsidP="00D27F44">
      <w:pPr>
        <w:spacing w:line="360" w:lineRule="auto"/>
        <w:jc w:val="both"/>
        <w:rPr>
          <w:rFonts w:ascii="Palatino Linotype" w:hAnsi="Palatino Linotype"/>
          <w:sz w:val="24"/>
          <w:szCs w:val="24"/>
        </w:rPr>
      </w:pPr>
      <w:r w:rsidRPr="0042244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422440">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422440" w:rsidRDefault="00D27F44" w:rsidP="00D27F44">
      <w:pPr>
        <w:spacing w:after="0" w:line="360" w:lineRule="auto"/>
        <w:jc w:val="both"/>
        <w:rPr>
          <w:rFonts w:ascii="Palatino Linotype" w:hAnsi="Palatino Linotype" w:cs="Arial"/>
          <w:sz w:val="24"/>
          <w:szCs w:val="24"/>
        </w:rPr>
      </w:pPr>
    </w:p>
    <w:p w14:paraId="0B42D9AD" w14:textId="77777777" w:rsidR="00D27F44" w:rsidRPr="00422440"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422440">
        <w:rPr>
          <w:rFonts w:ascii="Palatino Linotype" w:hAnsi="Palatino Linotype" w:cs="Arial"/>
          <w:b/>
          <w:sz w:val="24"/>
          <w:szCs w:val="24"/>
        </w:rPr>
        <w:t xml:space="preserve">SEGUNDO. De la </w:t>
      </w:r>
      <w:r w:rsidRPr="00422440">
        <w:rPr>
          <w:rFonts w:ascii="Palatino Linotype" w:eastAsia="Palatino Linotype" w:hAnsi="Palatino Linotype" w:cs="Palatino Linotype"/>
          <w:b/>
          <w:sz w:val="24"/>
          <w:szCs w:val="24"/>
        </w:rPr>
        <w:t>Oportunidad y Procedencia del Recurso de Revisión</w:t>
      </w:r>
      <w:r w:rsidRPr="00422440">
        <w:rPr>
          <w:rFonts w:ascii="Palatino Linotype" w:eastAsia="Palatino Linotype" w:hAnsi="Palatino Linotype" w:cs="Palatino Linotype"/>
          <w:sz w:val="24"/>
          <w:szCs w:val="24"/>
        </w:rPr>
        <w:t>.</w:t>
      </w:r>
    </w:p>
    <w:p w14:paraId="1EA58429" w14:textId="77777777" w:rsidR="00D27F44" w:rsidRPr="00422440" w:rsidRDefault="00D27F44" w:rsidP="00D27F44">
      <w:pPr>
        <w:autoSpaceDE w:val="0"/>
        <w:autoSpaceDN w:val="0"/>
        <w:adjustRightInd w:val="0"/>
        <w:spacing w:after="0" w:line="360" w:lineRule="auto"/>
        <w:jc w:val="both"/>
        <w:rPr>
          <w:rFonts w:ascii="Palatino Linotype" w:hAnsi="Palatino Linotype" w:cs="Arial"/>
          <w:b/>
          <w:sz w:val="24"/>
          <w:szCs w:val="24"/>
        </w:rPr>
      </w:pPr>
      <w:r w:rsidRPr="00422440">
        <w:rPr>
          <w:rFonts w:ascii="Palatino Linotype" w:hAnsi="Palatino Linotype" w:cs="Arial"/>
          <w:sz w:val="24"/>
          <w:szCs w:val="24"/>
        </w:rPr>
        <w:t xml:space="preserve">El artículo 178 de la Ley de Transparencia y Acceso a la Información Pública del Estado de México y Municipios establece que </w:t>
      </w:r>
      <w:r w:rsidRPr="00422440">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422440">
        <w:rPr>
          <w:rFonts w:ascii="Palatino Linotype" w:hAnsi="Palatino Linotype" w:cs="Arial"/>
          <w:sz w:val="24"/>
          <w:szCs w:val="24"/>
        </w:rPr>
        <w:t>por lo que la interposición del presente recurso de revisión resulta oportuna.</w:t>
      </w:r>
    </w:p>
    <w:p w14:paraId="4ECBE938" w14:textId="77777777" w:rsidR="00D27F44" w:rsidRPr="00422440"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422440"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422440">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422440">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422440">
        <w:rPr>
          <w:rFonts w:ascii="Palatino Linotype" w:eastAsia="Palatino Linotype" w:hAnsi="Palatino Linotype" w:cs="Palatino Linotype"/>
          <w:b/>
          <w:sz w:val="24"/>
          <w:szCs w:val="24"/>
        </w:rPr>
        <w:t>Recurrente</w:t>
      </w:r>
      <w:r w:rsidRPr="00422440">
        <w:rPr>
          <w:rFonts w:ascii="Palatino Linotype" w:eastAsia="Palatino Linotype" w:hAnsi="Palatino Linotype" w:cs="Palatino Linotype"/>
          <w:sz w:val="24"/>
          <w:szCs w:val="24"/>
        </w:rPr>
        <w:t xml:space="preserve">, por lo que, en el presente caso, al haber sido presentado el recurso de revisión vía </w:t>
      </w:r>
      <w:r w:rsidRPr="00422440">
        <w:rPr>
          <w:rFonts w:ascii="Palatino Linotype" w:eastAsia="Palatino Linotype" w:hAnsi="Palatino Linotype" w:cs="Palatino Linotype"/>
          <w:b/>
          <w:sz w:val="24"/>
          <w:szCs w:val="24"/>
        </w:rPr>
        <w:t>SAIMEX</w:t>
      </w:r>
      <w:r w:rsidRPr="00422440">
        <w:rPr>
          <w:rFonts w:ascii="Palatino Linotype" w:eastAsia="Palatino Linotype" w:hAnsi="Palatino Linotype" w:cs="Palatino Linotype"/>
          <w:sz w:val="24"/>
          <w:szCs w:val="24"/>
        </w:rPr>
        <w:t>, dicho requisito resulta innecesario.</w:t>
      </w:r>
    </w:p>
    <w:p w14:paraId="5780665E" w14:textId="77777777" w:rsidR="00D27F44" w:rsidRPr="00422440"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422440" w:rsidRDefault="00D27F44" w:rsidP="00D27F44">
      <w:pPr>
        <w:spacing w:before="240" w:after="240" w:line="360" w:lineRule="auto"/>
        <w:jc w:val="both"/>
        <w:rPr>
          <w:rFonts w:ascii="Palatino Linotype" w:eastAsia="Palatino Linotype" w:hAnsi="Palatino Linotype" w:cs="Palatino Linotype"/>
          <w:i/>
          <w:sz w:val="24"/>
          <w:szCs w:val="24"/>
        </w:rPr>
      </w:pPr>
      <w:r w:rsidRPr="0042244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422440">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422440">
        <w:rPr>
          <w:rFonts w:ascii="Palatino Linotype" w:eastAsia="Palatino Linotype" w:hAnsi="Palatino Linotype" w:cs="Palatino Linotype"/>
          <w:b/>
          <w:sz w:val="24"/>
          <w:szCs w:val="24"/>
        </w:rPr>
        <w:t>Sujeto Obligado</w:t>
      </w:r>
      <w:r w:rsidRPr="00422440">
        <w:rPr>
          <w:rFonts w:ascii="Palatino Linotype" w:eastAsia="Palatino Linotype" w:hAnsi="Palatino Linotype" w:cs="Palatino Linotype"/>
          <w:sz w:val="24"/>
          <w:szCs w:val="24"/>
        </w:rPr>
        <w:t xml:space="preserve">, hipótesis jurídica que se actualiza en este caso, aunado a que la parte </w:t>
      </w:r>
      <w:r w:rsidRPr="00422440">
        <w:rPr>
          <w:rFonts w:ascii="Palatino Linotype" w:eastAsia="Palatino Linotype" w:hAnsi="Palatino Linotype" w:cs="Palatino Linotype"/>
          <w:b/>
          <w:sz w:val="24"/>
          <w:szCs w:val="24"/>
        </w:rPr>
        <w:t>Recurrente</w:t>
      </w:r>
      <w:r w:rsidRPr="00422440">
        <w:rPr>
          <w:rFonts w:ascii="Palatino Linotype" w:eastAsia="Palatino Linotype" w:hAnsi="Palatino Linotype" w:cs="Palatino Linotype"/>
          <w:sz w:val="24"/>
          <w:szCs w:val="24"/>
        </w:rPr>
        <w:t xml:space="preserve"> combate falta de trámite por el </w:t>
      </w:r>
      <w:r w:rsidRPr="00422440">
        <w:rPr>
          <w:rFonts w:ascii="Palatino Linotype" w:eastAsia="Palatino Linotype" w:hAnsi="Palatino Linotype" w:cs="Palatino Linotype"/>
          <w:b/>
          <w:sz w:val="24"/>
          <w:szCs w:val="24"/>
        </w:rPr>
        <w:t>Sujeto Obligado</w:t>
      </w:r>
      <w:r w:rsidRPr="00422440">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422440"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422440"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422440">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422440"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8F107DA" w14:textId="77777777" w:rsidR="0081539C" w:rsidRPr="00422440" w:rsidRDefault="0081539C" w:rsidP="0081539C">
      <w:pPr>
        <w:spacing w:after="0" w:line="360" w:lineRule="auto"/>
        <w:jc w:val="both"/>
        <w:rPr>
          <w:rFonts w:ascii="Palatino Linotype" w:eastAsia="Times New Roman" w:hAnsi="Palatino Linotype" w:cs="Times New Roman"/>
          <w:sz w:val="24"/>
          <w:szCs w:val="24"/>
          <w:lang w:eastAsia="es-ES"/>
        </w:rPr>
      </w:pPr>
      <w:r w:rsidRPr="00422440">
        <w:rPr>
          <w:rFonts w:ascii="Palatino Linotype" w:hAnsi="Palatino Linotype" w:cs="Arial"/>
          <w:b/>
          <w:sz w:val="24"/>
          <w:szCs w:val="24"/>
        </w:rPr>
        <w:t xml:space="preserve">TERCERO. Cuestiones de previo y especial pronunciamiento. </w:t>
      </w:r>
      <w:r w:rsidRPr="00422440">
        <w:rPr>
          <w:rFonts w:ascii="Palatino Linotype" w:eastAsia="Times New Roman" w:hAnsi="Palatino Linotype" w:cs="Times New Roman"/>
          <w:sz w:val="24"/>
          <w:szCs w:val="24"/>
          <w:lang w:eastAsia="es-ES"/>
        </w:rPr>
        <w:t xml:space="preserve"> </w:t>
      </w:r>
    </w:p>
    <w:p w14:paraId="41C703D2" w14:textId="47FAE073" w:rsidR="0081539C" w:rsidRPr="00422440" w:rsidRDefault="0081539C" w:rsidP="0081539C">
      <w:pPr>
        <w:spacing w:after="0" w:line="360" w:lineRule="auto"/>
        <w:jc w:val="both"/>
        <w:rPr>
          <w:rFonts w:ascii="Palatino Linotype" w:hAnsi="Palatino Linotype" w:cs="Arial"/>
          <w:sz w:val="24"/>
        </w:rPr>
      </w:pPr>
      <w:r w:rsidRPr="00422440">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422440">
        <w:rPr>
          <w:rFonts w:ascii="Palatino Linotype" w:hAnsi="Palatino Linotype"/>
          <w:b/>
          <w:sz w:val="24"/>
          <w:szCs w:val="24"/>
        </w:rPr>
        <w:t>Recurrente,</w:t>
      </w:r>
      <w:r w:rsidRPr="00422440">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475058">
        <w:rPr>
          <w:rFonts w:ascii="Palatino Linotype" w:hAnsi="Palatino Linotype" w:cs="Arial"/>
          <w:b/>
          <w:bCs/>
          <w:sz w:val="24"/>
        </w:rPr>
        <w:t>XXXXXXX</w:t>
      </w:r>
      <w:r w:rsidRPr="00422440">
        <w:rPr>
          <w:rFonts w:ascii="Palatino Linotype" w:hAnsi="Palatino Linotype" w:cs="Arial"/>
          <w:b/>
          <w:bCs/>
          <w:sz w:val="24"/>
        </w:rPr>
        <w:t xml:space="preserve">, </w:t>
      </w:r>
      <w:r w:rsidRPr="00422440">
        <w:rPr>
          <w:rFonts w:ascii="Palatino Linotype" w:hAnsi="Palatino Linotype" w:cs="Arial"/>
          <w:sz w:val="24"/>
        </w:rPr>
        <w:t>del cual no se colige que corresponda al nombre de una persona.</w:t>
      </w:r>
    </w:p>
    <w:p w14:paraId="0AEA7006" w14:textId="77777777" w:rsidR="0081539C" w:rsidRPr="00422440" w:rsidRDefault="0081539C" w:rsidP="0081539C">
      <w:pPr>
        <w:spacing w:after="0" w:line="360" w:lineRule="auto"/>
        <w:jc w:val="both"/>
        <w:rPr>
          <w:rFonts w:ascii="Palatino Linotype" w:hAnsi="Palatino Linotype"/>
          <w:sz w:val="24"/>
          <w:szCs w:val="24"/>
        </w:rPr>
      </w:pPr>
    </w:p>
    <w:p w14:paraId="5ED85CC3" w14:textId="77777777" w:rsidR="0081539C" w:rsidRPr="00422440" w:rsidRDefault="0081539C" w:rsidP="0081539C">
      <w:pPr>
        <w:pStyle w:val="Prrafodelista"/>
        <w:widowControl w:val="0"/>
        <w:autoSpaceDE w:val="0"/>
        <w:autoSpaceDN w:val="0"/>
        <w:adjustRightInd w:val="0"/>
        <w:spacing w:line="360" w:lineRule="auto"/>
        <w:ind w:left="0"/>
        <w:jc w:val="both"/>
        <w:rPr>
          <w:rFonts w:ascii="Palatino Linotype" w:hAnsi="Palatino Linotype" w:cs="Arial"/>
        </w:rPr>
      </w:pPr>
      <w:r w:rsidRPr="00422440">
        <w:rPr>
          <w:rFonts w:ascii="Palatino Linotype" w:hAnsi="Palatino Linotype" w:cs="Arial"/>
        </w:rPr>
        <w:lastRenderedPageBreak/>
        <w:t xml:space="preserve">Esta Ponencia considera importante abordar el análisis de los requisitos de procedibilidad de los recursos de revisión, así el artículo 180 de la </w:t>
      </w:r>
      <w:r w:rsidRPr="00422440">
        <w:rPr>
          <w:rFonts w:ascii="Palatino Linotype" w:hAnsi="Palatino Linotype" w:cs="Arial"/>
          <w:lang w:eastAsia="es-MX"/>
        </w:rPr>
        <w:t xml:space="preserve">Ley de Transparencia y Acceso a la Información Pública del Estado de México y Municipios, que </w:t>
      </w:r>
      <w:r w:rsidRPr="00422440">
        <w:rPr>
          <w:rFonts w:ascii="Palatino Linotype" w:hAnsi="Palatino Linotype" w:cs="Arial"/>
        </w:rPr>
        <w:t>establece lo siguiente:</w:t>
      </w:r>
    </w:p>
    <w:p w14:paraId="2D6B82BA" w14:textId="77777777" w:rsidR="0081539C" w:rsidRPr="00422440" w:rsidRDefault="0081539C" w:rsidP="0081539C">
      <w:pPr>
        <w:spacing w:before="240" w:line="360" w:lineRule="auto"/>
        <w:ind w:left="851" w:right="851"/>
        <w:jc w:val="both"/>
        <w:rPr>
          <w:rFonts w:ascii="Palatino Linotype" w:hAnsi="Palatino Linotype"/>
          <w:b/>
          <w:i/>
        </w:rPr>
      </w:pPr>
      <w:r w:rsidRPr="00422440">
        <w:rPr>
          <w:rFonts w:ascii="Palatino Linotype" w:hAnsi="Palatino Linotype"/>
          <w:i/>
        </w:rPr>
        <w:t>“</w:t>
      </w:r>
      <w:r w:rsidRPr="00422440">
        <w:rPr>
          <w:rFonts w:ascii="Palatino Linotype" w:hAnsi="Palatino Linotype"/>
          <w:b/>
          <w:i/>
        </w:rPr>
        <w:t xml:space="preserve">Artículo 180. </w:t>
      </w:r>
      <w:r w:rsidRPr="00422440">
        <w:rPr>
          <w:rFonts w:ascii="Palatino Linotype" w:hAnsi="Palatino Linotype"/>
          <w:i/>
        </w:rPr>
        <w:t xml:space="preserve">El </w:t>
      </w:r>
      <w:r w:rsidRPr="00422440">
        <w:rPr>
          <w:rFonts w:ascii="Palatino Linotype" w:hAnsi="Palatino Linotype" w:cs="Arial"/>
          <w:i/>
        </w:rPr>
        <w:t>recurso</w:t>
      </w:r>
      <w:r w:rsidRPr="00422440">
        <w:rPr>
          <w:rFonts w:ascii="Palatino Linotype" w:hAnsi="Palatino Linotype"/>
          <w:i/>
        </w:rPr>
        <w:t xml:space="preserve"> </w:t>
      </w:r>
      <w:r w:rsidRPr="00422440">
        <w:rPr>
          <w:rFonts w:ascii="Palatino Linotype" w:hAnsi="Palatino Linotype" w:cs="Arial"/>
          <w:i/>
          <w:lang w:eastAsia="es-MX"/>
        </w:rPr>
        <w:t>de</w:t>
      </w:r>
      <w:r w:rsidRPr="00422440">
        <w:rPr>
          <w:rFonts w:ascii="Palatino Linotype" w:hAnsi="Palatino Linotype"/>
          <w:i/>
        </w:rPr>
        <w:t xml:space="preserve"> revisión contendrá:</w:t>
      </w:r>
      <w:r w:rsidRPr="00422440">
        <w:rPr>
          <w:rFonts w:ascii="Palatino Linotype" w:hAnsi="Palatino Linotype"/>
          <w:b/>
          <w:i/>
        </w:rPr>
        <w:t xml:space="preserve"> </w:t>
      </w:r>
    </w:p>
    <w:p w14:paraId="1082E3E7" w14:textId="77777777" w:rsidR="0081539C" w:rsidRPr="00422440" w:rsidRDefault="0081539C" w:rsidP="0081539C">
      <w:pPr>
        <w:spacing w:before="240" w:line="360" w:lineRule="auto"/>
        <w:ind w:left="851" w:right="851"/>
        <w:jc w:val="both"/>
        <w:rPr>
          <w:rFonts w:ascii="Palatino Linotype" w:hAnsi="Palatino Linotype"/>
          <w:b/>
          <w:i/>
        </w:rPr>
      </w:pPr>
      <w:r w:rsidRPr="00422440">
        <w:rPr>
          <w:rFonts w:ascii="Palatino Linotype" w:hAnsi="Palatino Linotype"/>
          <w:b/>
          <w:i/>
        </w:rPr>
        <w:t xml:space="preserve">I. </w:t>
      </w:r>
      <w:r w:rsidRPr="00422440">
        <w:rPr>
          <w:rFonts w:ascii="Palatino Linotype" w:hAnsi="Palatino Linotype"/>
          <w:i/>
        </w:rPr>
        <w:t xml:space="preserve">El sujeto obligado ante </w:t>
      </w:r>
      <w:r w:rsidRPr="00422440">
        <w:rPr>
          <w:rFonts w:ascii="Palatino Linotype" w:hAnsi="Palatino Linotype" w:cs="Arial"/>
          <w:i/>
        </w:rPr>
        <w:t>la</w:t>
      </w:r>
      <w:r w:rsidRPr="00422440">
        <w:rPr>
          <w:rFonts w:ascii="Palatino Linotype" w:hAnsi="Palatino Linotype"/>
          <w:i/>
        </w:rPr>
        <w:t xml:space="preserve"> cual </w:t>
      </w:r>
      <w:r w:rsidRPr="00422440">
        <w:rPr>
          <w:rFonts w:ascii="Palatino Linotype" w:hAnsi="Palatino Linotype" w:cs="Arial"/>
          <w:i/>
          <w:lang w:eastAsia="es-MX"/>
        </w:rPr>
        <w:t>se</w:t>
      </w:r>
      <w:r w:rsidRPr="00422440">
        <w:rPr>
          <w:rFonts w:ascii="Palatino Linotype" w:hAnsi="Palatino Linotype"/>
          <w:i/>
        </w:rPr>
        <w:t xml:space="preserve"> presentó la solicitud;</w:t>
      </w:r>
      <w:r w:rsidRPr="00422440">
        <w:rPr>
          <w:rFonts w:ascii="Palatino Linotype" w:hAnsi="Palatino Linotype"/>
          <w:b/>
          <w:i/>
        </w:rPr>
        <w:t xml:space="preserve"> </w:t>
      </w:r>
    </w:p>
    <w:p w14:paraId="086DCF97" w14:textId="77777777" w:rsidR="0081539C" w:rsidRPr="00422440" w:rsidRDefault="0081539C" w:rsidP="0081539C">
      <w:pPr>
        <w:spacing w:before="240" w:line="360" w:lineRule="auto"/>
        <w:ind w:left="851" w:right="851"/>
        <w:jc w:val="both"/>
        <w:rPr>
          <w:rFonts w:ascii="Palatino Linotype" w:hAnsi="Palatino Linotype"/>
          <w:b/>
          <w:i/>
        </w:rPr>
      </w:pPr>
      <w:r w:rsidRPr="00422440">
        <w:rPr>
          <w:rFonts w:ascii="Palatino Linotype" w:hAnsi="Palatino Linotype"/>
          <w:b/>
          <w:i/>
        </w:rPr>
        <w:t xml:space="preserve">II. </w:t>
      </w:r>
      <w:r w:rsidRPr="00422440">
        <w:rPr>
          <w:rFonts w:ascii="Palatino Linotype" w:hAnsi="Palatino Linotype"/>
          <w:b/>
          <w:i/>
          <w:u w:val="single"/>
        </w:rPr>
        <w:t xml:space="preserve">El nombre del solicitante </w:t>
      </w:r>
      <w:r w:rsidRPr="00422440">
        <w:rPr>
          <w:rFonts w:ascii="Palatino Linotype" w:hAnsi="Palatino Linotype" w:cs="Arial"/>
          <w:b/>
          <w:i/>
          <w:u w:val="single"/>
          <w:lang w:eastAsia="es-MX"/>
        </w:rPr>
        <w:t>que</w:t>
      </w:r>
      <w:r w:rsidRPr="00422440">
        <w:rPr>
          <w:rFonts w:ascii="Palatino Linotype" w:hAnsi="Palatino Linotype"/>
          <w:b/>
          <w:i/>
          <w:u w:val="single"/>
        </w:rPr>
        <w:t xml:space="preserve"> recurre</w:t>
      </w:r>
      <w:r w:rsidRPr="00422440">
        <w:rPr>
          <w:rFonts w:ascii="Palatino Linotype" w:hAnsi="Palatino Linotype"/>
          <w:b/>
          <w:i/>
        </w:rPr>
        <w:t xml:space="preserve"> </w:t>
      </w:r>
      <w:r w:rsidRPr="00422440">
        <w:rPr>
          <w:rFonts w:ascii="Palatino Linotype" w:hAnsi="Palatino Linotype"/>
          <w:i/>
        </w:rPr>
        <w:t>o de su representante y, en su caso, del tercero interesado, así como la dirección o medio que señale para recibir notificaciones;</w:t>
      </w:r>
      <w:r w:rsidRPr="00422440">
        <w:rPr>
          <w:rFonts w:ascii="Palatino Linotype" w:hAnsi="Palatino Linotype"/>
          <w:b/>
          <w:i/>
        </w:rPr>
        <w:t xml:space="preserve"> </w:t>
      </w:r>
    </w:p>
    <w:p w14:paraId="77C18FF2" w14:textId="77777777" w:rsidR="0081539C" w:rsidRPr="00422440" w:rsidRDefault="0081539C" w:rsidP="0081539C">
      <w:pPr>
        <w:spacing w:before="240" w:line="360" w:lineRule="auto"/>
        <w:ind w:left="851" w:right="851"/>
        <w:rPr>
          <w:rFonts w:ascii="Palatino Linotype" w:hAnsi="Palatino Linotype"/>
          <w:i/>
        </w:rPr>
      </w:pPr>
      <w:r w:rsidRPr="00422440">
        <w:rPr>
          <w:rFonts w:ascii="Palatino Linotype" w:hAnsi="Palatino Linotype"/>
          <w:b/>
          <w:i/>
        </w:rPr>
        <w:t>(…)” [Sic]</w:t>
      </w:r>
    </w:p>
    <w:p w14:paraId="71D7FE54" w14:textId="77777777" w:rsidR="0081539C" w:rsidRPr="00422440" w:rsidRDefault="0081539C" w:rsidP="0081539C">
      <w:pPr>
        <w:pStyle w:val="Prrafodelista"/>
        <w:widowControl w:val="0"/>
        <w:autoSpaceDE w:val="0"/>
        <w:autoSpaceDN w:val="0"/>
        <w:adjustRightInd w:val="0"/>
        <w:spacing w:line="360" w:lineRule="auto"/>
        <w:ind w:left="0"/>
        <w:jc w:val="both"/>
        <w:rPr>
          <w:rFonts w:ascii="Palatino Linotype" w:hAnsi="Palatino Linotype"/>
        </w:rPr>
      </w:pPr>
    </w:p>
    <w:p w14:paraId="57BC2AAD" w14:textId="1C013F34" w:rsidR="0081539C" w:rsidRPr="00422440" w:rsidRDefault="0081539C" w:rsidP="0081539C">
      <w:pPr>
        <w:pStyle w:val="Prrafodelista"/>
        <w:widowControl w:val="0"/>
        <w:autoSpaceDE w:val="0"/>
        <w:autoSpaceDN w:val="0"/>
        <w:adjustRightInd w:val="0"/>
        <w:spacing w:line="360" w:lineRule="auto"/>
        <w:ind w:left="0"/>
        <w:jc w:val="both"/>
        <w:rPr>
          <w:rFonts w:ascii="Palatino Linotype" w:hAnsi="Palatino Linotype"/>
        </w:rPr>
      </w:pPr>
      <w:r w:rsidRPr="00422440">
        <w:rPr>
          <w:rFonts w:ascii="Palatino Linotype" w:hAnsi="Palatino Linotype"/>
        </w:rPr>
        <w:t xml:space="preserve">En principio, de una interpretación del artículo transcrito se observan los requisitos que </w:t>
      </w:r>
      <w:r w:rsidRPr="00422440">
        <w:rPr>
          <w:rFonts w:ascii="Palatino Linotype" w:hAnsi="Palatino Linotype" w:cs="Arial"/>
        </w:rPr>
        <w:t>deberán</w:t>
      </w:r>
      <w:r w:rsidRPr="00422440">
        <w:rPr>
          <w:rFonts w:ascii="Palatino Linotype" w:hAnsi="Palatino Linotype"/>
        </w:rPr>
        <w:t xml:space="preserve"> contener los recursos de revisión; sobre el particular, de la revisión del expediente electrónico del </w:t>
      </w:r>
      <w:r w:rsidRPr="00422440">
        <w:rPr>
          <w:rFonts w:ascii="Palatino Linotype" w:hAnsi="Palatino Linotype"/>
          <w:b/>
        </w:rPr>
        <w:t>SAIMEX</w:t>
      </w:r>
      <w:r w:rsidRPr="00422440">
        <w:rPr>
          <w:rFonts w:ascii="Palatino Linotype" w:hAnsi="Palatino Linotype"/>
        </w:rPr>
        <w:t xml:space="preserve"> se desprende que el solicitante y ahora Recurrente, en ejercicio de su derecho de acceso a la información pública, no proporcionó un nombre para que </w:t>
      </w:r>
      <w:r w:rsidRPr="00422440">
        <w:rPr>
          <w:rFonts w:ascii="Palatino Linotype" w:hAnsi="Palatino Linotype" w:cs="Arial"/>
        </w:rPr>
        <w:t>sea</w:t>
      </w:r>
      <w:r w:rsidRPr="00422440">
        <w:rPr>
          <w:rFonts w:ascii="Palatino Linotype" w:hAnsi="Palatino Linotype"/>
        </w:rPr>
        <w:t xml:space="preserve"> identificado, ya que indicó en el apartado de </w:t>
      </w:r>
      <w:r w:rsidRPr="00422440">
        <w:rPr>
          <w:rFonts w:ascii="Palatino Linotype" w:hAnsi="Palatino Linotype"/>
          <w:b/>
        </w:rPr>
        <w:t>“DATOS DEL SOLICITANTE”,</w:t>
      </w:r>
      <w:r w:rsidRPr="00422440">
        <w:rPr>
          <w:rFonts w:ascii="Palatino Linotype" w:hAnsi="Palatino Linotype"/>
        </w:rPr>
        <w:t xml:space="preserve"> el nombre de </w:t>
      </w:r>
      <w:r w:rsidRPr="00422440">
        <w:rPr>
          <w:rFonts w:ascii="Palatino Linotype" w:hAnsi="Palatino Linotype" w:cs="Arial"/>
          <w:b/>
        </w:rPr>
        <w:t xml:space="preserve">C. </w:t>
      </w:r>
      <w:r w:rsidR="00475058">
        <w:rPr>
          <w:rFonts w:ascii="Palatino Linotype" w:hAnsi="Palatino Linotype" w:cs="Arial"/>
          <w:b/>
          <w:bCs/>
        </w:rPr>
        <w:t>XXXXXXXXX</w:t>
      </w:r>
      <w:r w:rsidRPr="00422440">
        <w:rPr>
          <w:rFonts w:ascii="Palatino Linotype" w:hAnsi="Palatino Linotype" w:cs="Arial"/>
          <w:b/>
          <w:bCs/>
        </w:rPr>
        <w:t xml:space="preserve">, </w:t>
      </w:r>
      <w:r w:rsidRPr="00422440">
        <w:rPr>
          <w:rFonts w:ascii="Palatino Linotype" w:hAnsi="Palatino Linotype" w:cs="Arial"/>
          <w:bCs/>
        </w:rPr>
        <w:t xml:space="preserve">por lo que </w:t>
      </w:r>
      <w:r w:rsidRPr="00422440">
        <w:rPr>
          <w:rFonts w:ascii="Palatino Linotype" w:hAnsi="Palatino Linotype"/>
        </w:rPr>
        <w:t>no tiene certeza sobre su identidad, lo que en estricto sentido, no se colmarían los requisitos establecidos en el citado artículo 180 de la Ley de Transparencia.</w:t>
      </w:r>
    </w:p>
    <w:p w14:paraId="68BE211C" w14:textId="77777777" w:rsidR="0081539C" w:rsidRPr="00422440" w:rsidRDefault="0081539C" w:rsidP="0081539C">
      <w:pPr>
        <w:pStyle w:val="Prrafodelista"/>
        <w:widowControl w:val="0"/>
        <w:autoSpaceDE w:val="0"/>
        <w:autoSpaceDN w:val="0"/>
        <w:adjustRightInd w:val="0"/>
        <w:spacing w:line="360" w:lineRule="auto"/>
        <w:ind w:left="0"/>
        <w:jc w:val="both"/>
        <w:rPr>
          <w:rFonts w:ascii="Palatino Linotype" w:hAnsi="Palatino Linotype"/>
        </w:rPr>
      </w:pPr>
    </w:p>
    <w:p w14:paraId="61092F73" w14:textId="77777777" w:rsidR="0081539C" w:rsidRPr="00422440" w:rsidRDefault="0081539C" w:rsidP="0081539C">
      <w:pPr>
        <w:pStyle w:val="Prrafodelista"/>
        <w:widowControl w:val="0"/>
        <w:autoSpaceDE w:val="0"/>
        <w:autoSpaceDN w:val="0"/>
        <w:adjustRightInd w:val="0"/>
        <w:spacing w:line="360" w:lineRule="auto"/>
        <w:ind w:left="0"/>
        <w:jc w:val="both"/>
        <w:rPr>
          <w:rFonts w:ascii="Palatino Linotype" w:hAnsi="Palatino Linotype" w:cs="Arial"/>
        </w:rPr>
      </w:pPr>
      <w:r w:rsidRPr="00422440">
        <w:rPr>
          <w:rFonts w:ascii="Palatino Linotype" w:hAnsi="Palatino Linotype"/>
        </w:rPr>
        <w:t xml:space="preserve">No obstante lo anterior, debe destacarse que el artículo 15 de </w:t>
      </w:r>
      <w:r w:rsidRPr="00422440">
        <w:rPr>
          <w:rFonts w:ascii="Palatino Linotype" w:hAnsi="Palatino Linotype" w:cs="Arial"/>
          <w:lang w:eastAsia="es-MX"/>
        </w:rPr>
        <w:t xml:space="preserve">Ley de Transparencia y Acceso a la </w:t>
      </w:r>
      <w:r w:rsidRPr="00422440">
        <w:rPr>
          <w:rFonts w:ascii="Palatino Linotype" w:hAnsi="Palatino Linotype" w:cs="Arial"/>
        </w:rPr>
        <w:t>Información</w:t>
      </w:r>
      <w:r w:rsidRPr="00422440">
        <w:rPr>
          <w:rFonts w:ascii="Palatino Linotype" w:hAnsi="Palatino Linotype" w:cs="Arial"/>
          <w:lang w:eastAsia="es-MX"/>
        </w:rPr>
        <w:t xml:space="preserve"> Pública del Estado de México y Municipios </w:t>
      </w:r>
      <w:r w:rsidRPr="00422440">
        <w:rPr>
          <w:rFonts w:ascii="Palatino Linotype" w:hAnsi="Palatino Linotype" w:cs="Arial"/>
          <w:iCs/>
        </w:rPr>
        <w:t xml:space="preserve">prevé que, </w:t>
      </w:r>
      <w:r w:rsidRPr="00422440">
        <w:rPr>
          <w:rFonts w:ascii="Palatino Linotype" w:hAnsi="Palatino Linotype"/>
        </w:rPr>
        <w:t xml:space="preserve">toda persona tendrá acceso a la información </w:t>
      </w:r>
      <w:r w:rsidRPr="00422440">
        <w:rPr>
          <w:rFonts w:ascii="Palatino Linotype" w:hAnsi="Palatino Linotype" w:cs="Arial"/>
        </w:rPr>
        <w:t xml:space="preserve">sin necesidad de acreditar interés alguno o </w:t>
      </w:r>
      <w:r w:rsidRPr="00422440">
        <w:rPr>
          <w:rFonts w:ascii="Palatino Linotype" w:hAnsi="Palatino Linotype" w:cs="Arial"/>
        </w:rPr>
        <w:lastRenderedPageBreak/>
        <w:t xml:space="preserve">justificar su utilización, de lo que se infiere que para el </w:t>
      </w:r>
      <w:r w:rsidRPr="00422440">
        <w:rPr>
          <w:rFonts w:ascii="Palatino Linotype" w:hAnsi="Palatino Linotype"/>
        </w:rPr>
        <w:t>ejercicio</w:t>
      </w:r>
      <w:r w:rsidRPr="00422440">
        <w:rPr>
          <w:rFonts w:ascii="Palatino Linotype" w:hAnsi="Palatino Linotype" w:cs="Arial"/>
        </w:rPr>
        <w:t xml:space="preserve"> del derecho de acceso a la información pública, el nombre no es un requisito </w:t>
      </w:r>
      <w:r w:rsidRPr="00422440">
        <w:rPr>
          <w:rFonts w:ascii="Palatino Linotype" w:hAnsi="Palatino Linotype" w:cs="Arial"/>
          <w:i/>
        </w:rPr>
        <w:t>sine qua non</w:t>
      </w:r>
      <w:r w:rsidRPr="00422440">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386E276B" w14:textId="77777777" w:rsidR="0081539C" w:rsidRPr="00422440" w:rsidRDefault="0081539C" w:rsidP="0081539C">
      <w:pPr>
        <w:pStyle w:val="Prrafodelista"/>
        <w:widowControl w:val="0"/>
        <w:autoSpaceDE w:val="0"/>
        <w:autoSpaceDN w:val="0"/>
        <w:adjustRightInd w:val="0"/>
        <w:ind w:left="0"/>
        <w:jc w:val="both"/>
        <w:rPr>
          <w:rFonts w:ascii="Palatino Linotype" w:hAnsi="Palatino Linotype"/>
        </w:rPr>
      </w:pPr>
    </w:p>
    <w:p w14:paraId="74EB0923" w14:textId="77777777" w:rsidR="0081539C" w:rsidRPr="00422440" w:rsidRDefault="0081539C" w:rsidP="0081539C">
      <w:pPr>
        <w:pStyle w:val="Prrafodelista"/>
        <w:widowControl w:val="0"/>
        <w:autoSpaceDE w:val="0"/>
        <w:autoSpaceDN w:val="0"/>
        <w:adjustRightInd w:val="0"/>
        <w:spacing w:line="360" w:lineRule="auto"/>
        <w:ind w:left="0"/>
        <w:jc w:val="both"/>
        <w:rPr>
          <w:rFonts w:ascii="Palatino Linotype" w:hAnsi="Palatino Linotype"/>
        </w:rPr>
      </w:pPr>
      <w:r w:rsidRPr="00422440">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422440">
        <w:rPr>
          <w:rFonts w:ascii="Palatino Linotype" w:hAnsi="Palatino Linotype" w:cs="Arial"/>
        </w:rPr>
        <w:t>derecho</w:t>
      </w:r>
      <w:r w:rsidRPr="00422440">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679AD41C" w14:textId="77777777" w:rsidR="00D27F44" w:rsidRPr="00422440"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6C352C04" w:rsidR="007F43B8" w:rsidRPr="00422440" w:rsidRDefault="0081539C"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422440">
        <w:rPr>
          <w:rFonts w:ascii="Palatino Linotype" w:eastAsia="Times New Roman" w:hAnsi="Palatino Linotype" w:cs="Arial"/>
          <w:b/>
          <w:sz w:val="24"/>
          <w:szCs w:val="24"/>
          <w:lang w:val="es-ES" w:eastAsia="es-ES"/>
        </w:rPr>
        <w:t>CUARTO</w:t>
      </w:r>
      <w:r w:rsidR="007F43B8" w:rsidRPr="00422440">
        <w:rPr>
          <w:rFonts w:ascii="Palatino Linotype" w:eastAsia="Times New Roman" w:hAnsi="Palatino Linotype" w:cs="Arial"/>
          <w:b/>
          <w:sz w:val="24"/>
          <w:szCs w:val="24"/>
          <w:lang w:val="es-ES" w:eastAsia="es-ES"/>
        </w:rPr>
        <w:t>. Estudio y resolución del asunto</w:t>
      </w:r>
      <w:r w:rsidR="007F43B8" w:rsidRPr="00422440">
        <w:rPr>
          <w:rFonts w:ascii="Palatino Linotype" w:eastAsia="Times New Roman" w:hAnsi="Palatino Linotype" w:cs="Times New Roman"/>
          <w:b/>
          <w:sz w:val="24"/>
          <w:szCs w:val="24"/>
          <w:lang w:val="es-ES" w:eastAsia="es-ES"/>
        </w:rPr>
        <w:t xml:space="preserve">. </w:t>
      </w:r>
    </w:p>
    <w:p w14:paraId="5BDE9D9C" w14:textId="77777777" w:rsidR="007F43B8" w:rsidRPr="00422440"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422440">
        <w:rPr>
          <w:rFonts w:ascii="Palatino Linotype" w:eastAsia="MS Mincho" w:hAnsi="Palatino Linotype" w:cs="Times New Roman"/>
          <w:sz w:val="24"/>
          <w:szCs w:val="24"/>
          <w:lang w:val="es-ES" w:eastAsia="es-ES"/>
        </w:rPr>
        <w:t>E</w:t>
      </w:r>
      <w:r w:rsidRPr="00422440">
        <w:rPr>
          <w:rFonts w:ascii="Palatino Linotype" w:eastAsia="MS Mincho" w:hAnsi="Palatino Linotype" w:cs="Times New Roman"/>
          <w:sz w:val="24"/>
          <w:szCs w:val="24"/>
          <w:lang w:val="es-ES_tradnl" w:eastAsia="es-ES"/>
        </w:rPr>
        <w:t xml:space="preserve">l derecho de acceso a la información pública es un </w:t>
      </w:r>
      <w:r w:rsidRPr="00422440">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422440">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422440"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422440">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422440">
        <w:rPr>
          <w:rFonts w:ascii="Palatino Linotype" w:eastAsia="Times New Roman" w:hAnsi="Palatino Linotype" w:cs="Arial"/>
          <w:b/>
          <w:sz w:val="24"/>
          <w:szCs w:val="24"/>
          <w:lang w:val="es-ES" w:eastAsia="es-ES"/>
        </w:rPr>
        <w:t>Sujeto Obligado</w:t>
      </w:r>
      <w:r w:rsidRPr="00422440">
        <w:rPr>
          <w:rFonts w:ascii="Palatino Linotype" w:eastAsia="Times New Roman" w:hAnsi="Palatino Linotype" w:cs="Arial"/>
          <w:sz w:val="24"/>
          <w:szCs w:val="24"/>
          <w:lang w:val="es-ES" w:eastAsia="es-ES"/>
        </w:rPr>
        <w:t xml:space="preserve"> está </w:t>
      </w:r>
      <w:r w:rsidRPr="00422440">
        <w:rPr>
          <w:rFonts w:ascii="Palatino Linotype" w:eastAsia="Times New Roman" w:hAnsi="Palatino Linotype" w:cs="Arial"/>
          <w:sz w:val="24"/>
          <w:szCs w:val="24"/>
          <w:lang w:val="es-ES" w:eastAsia="es-ES"/>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22440">
        <w:rPr>
          <w:rFonts w:ascii="Palatino Linotype" w:eastAsia="Times New Roman" w:hAnsi="Palatino Linotype" w:cs="Arial"/>
          <w:b/>
          <w:bCs/>
          <w:sz w:val="24"/>
          <w:szCs w:val="24"/>
          <w:lang w:val="es-ES" w:eastAsia="es-ES"/>
        </w:rPr>
        <w:t>SAIMEX</w:t>
      </w:r>
      <w:r w:rsidRPr="00422440">
        <w:rPr>
          <w:rFonts w:ascii="Palatino Linotype" w:eastAsia="Times New Roman" w:hAnsi="Palatino Linotype" w:cs="Arial"/>
          <w:sz w:val="24"/>
          <w:szCs w:val="24"/>
          <w:lang w:val="es-ES" w:eastAsia="es-ES"/>
        </w:rPr>
        <w:t xml:space="preserve">, el </w:t>
      </w:r>
      <w:r w:rsidRPr="00422440">
        <w:rPr>
          <w:rFonts w:ascii="Palatino Linotype" w:eastAsia="Times New Roman" w:hAnsi="Palatino Linotype" w:cs="Arial"/>
          <w:b/>
          <w:sz w:val="24"/>
          <w:szCs w:val="24"/>
          <w:lang w:val="es-ES" w:eastAsia="es-ES"/>
        </w:rPr>
        <w:t>Sujeto Obligado</w:t>
      </w:r>
      <w:r w:rsidRPr="00422440">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422440">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422440">
        <w:rPr>
          <w:rFonts w:ascii="Palatino Linotype" w:eastAsia="Calibri" w:hAnsi="Palatino Linotype" w:cs="Arial"/>
          <w:color w:val="000000" w:themeColor="text1"/>
          <w:sz w:val="24"/>
          <w:szCs w:val="24"/>
          <w:lang w:val="es-ES" w:eastAsia="es-ES"/>
        </w:rPr>
        <w:t xml:space="preserve">en la fracción VII del artículo 179 de la </w:t>
      </w:r>
      <w:r w:rsidRPr="00422440">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422440">
        <w:rPr>
          <w:rFonts w:ascii="Palatino Linotype" w:eastAsia="Calibri" w:hAnsi="Palatino Linotype" w:cs="Arial"/>
          <w:color w:val="000000" w:themeColor="text1"/>
          <w:sz w:val="24"/>
          <w:szCs w:val="24"/>
          <w:lang w:val="es-ES" w:eastAsia="es-ES"/>
        </w:rPr>
        <w:t>,</w:t>
      </w:r>
      <w:r w:rsidRPr="00422440">
        <w:rPr>
          <w:rFonts w:ascii="Palatino Linotype" w:eastAsia="Calibri" w:hAnsi="Palatino Linotype" w:cs="Arial"/>
          <w:b/>
          <w:color w:val="000000" w:themeColor="text1"/>
          <w:sz w:val="24"/>
          <w:szCs w:val="24"/>
          <w:lang w:val="es-ES" w:eastAsia="es-ES"/>
        </w:rPr>
        <w:t xml:space="preserve"> </w:t>
      </w:r>
      <w:r w:rsidRPr="00422440">
        <w:rPr>
          <w:rFonts w:ascii="Palatino Linotype" w:eastAsia="Calibri" w:hAnsi="Palatino Linotype" w:cs="Arial"/>
          <w:bCs/>
          <w:color w:val="000000" w:themeColor="text1"/>
          <w:sz w:val="24"/>
          <w:szCs w:val="24"/>
          <w:lang w:val="es-ES" w:eastAsia="es-ES"/>
        </w:rPr>
        <w:t>y</w:t>
      </w:r>
      <w:r w:rsidRPr="00422440">
        <w:rPr>
          <w:rFonts w:ascii="Palatino Linotype" w:eastAsia="Calibri" w:hAnsi="Palatino Linotype" w:cs="Arial"/>
          <w:b/>
          <w:color w:val="000000" w:themeColor="text1"/>
          <w:sz w:val="24"/>
          <w:szCs w:val="24"/>
          <w:lang w:val="es-ES" w:eastAsia="es-ES"/>
        </w:rPr>
        <w:t xml:space="preserve"> </w:t>
      </w:r>
      <w:r w:rsidRPr="00422440">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422440">
        <w:rPr>
          <w:rFonts w:ascii="Palatino Linotype" w:eastAsia="Times New Roman" w:hAnsi="Palatino Linotype" w:cs="Arial"/>
          <w:sz w:val="24"/>
          <w:szCs w:val="24"/>
          <w:lang w:val="es-ES" w:eastAsia="es-ES"/>
        </w:rPr>
        <w:t xml:space="preserve">En consecuencia, las razones o motivos de </w:t>
      </w:r>
      <w:r w:rsidRPr="00422440">
        <w:rPr>
          <w:rFonts w:ascii="Palatino Linotype" w:eastAsia="Times New Roman" w:hAnsi="Palatino Linotype" w:cs="Times New Roman"/>
          <w:sz w:val="24"/>
          <w:szCs w:val="24"/>
          <w:lang w:val="es-ES" w:eastAsia="es-ES"/>
        </w:rPr>
        <w:t xml:space="preserve">inconformidad hechos valer, resultan </w:t>
      </w:r>
      <w:r w:rsidRPr="00422440">
        <w:rPr>
          <w:rFonts w:ascii="Palatino Linotype" w:eastAsia="Times New Roman" w:hAnsi="Palatino Linotype" w:cs="Times New Roman"/>
          <w:b/>
          <w:sz w:val="24"/>
          <w:szCs w:val="24"/>
          <w:lang w:val="es-ES" w:eastAsia="es-ES"/>
        </w:rPr>
        <w:t>fundadas y procedentes</w:t>
      </w:r>
      <w:r w:rsidRPr="00422440">
        <w:rPr>
          <w:rFonts w:ascii="Palatino Linotype" w:eastAsia="Times New Roman" w:hAnsi="Palatino Linotype" w:cs="Times New Roman"/>
          <w:sz w:val="24"/>
          <w:szCs w:val="24"/>
          <w:lang w:val="es-ES" w:eastAsia="es-ES"/>
        </w:rPr>
        <w:t xml:space="preserve">, en virtud de las constancias que obran en el expediente electrónico </w:t>
      </w:r>
      <w:r w:rsidRPr="00422440">
        <w:rPr>
          <w:rFonts w:ascii="Palatino Linotype" w:eastAsia="Times New Roman" w:hAnsi="Palatino Linotype" w:cs="Times New Roman"/>
          <w:b/>
          <w:bCs/>
          <w:sz w:val="24"/>
          <w:szCs w:val="24"/>
          <w:lang w:val="es-ES" w:eastAsia="es-ES"/>
        </w:rPr>
        <w:t>SAIMEX</w:t>
      </w:r>
      <w:r w:rsidRPr="00422440">
        <w:rPr>
          <w:rFonts w:ascii="Palatino Linotype" w:eastAsia="Times New Roman" w:hAnsi="Palatino Linotype" w:cs="Times New Roman"/>
          <w:sz w:val="24"/>
          <w:szCs w:val="24"/>
          <w:lang w:val="es-ES" w:eastAsia="es-ES"/>
        </w:rPr>
        <w:t xml:space="preserve">, se acredita que el </w:t>
      </w:r>
      <w:r w:rsidRPr="00422440">
        <w:rPr>
          <w:rFonts w:ascii="Palatino Linotype" w:eastAsia="Times New Roman" w:hAnsi="Palatino Linotype" w:cs="Arial"/>
          <w:b/>
          <w:sz w:val="24"/>
          <w:szCs w:val="24"/>
          <w:lang w:val="es-ES" w:eastAsia="es-MX"/>
        </w:rPr>
        <w:t>Sujeto Obligado</w:t>
      </w:r>
      <w:r w:rsidRPr="00422440">
        <w:rPr>
          <w:rFonts w:ascii="Palatino Linotype" w:eastAsia="Times New Roman" w:hAnsi="Palatino Linotype" w:cs="Arial"/>
          <w:sz w:val="24"/>
          <w:szCs w:val="24"/>
          <w:lang w:val="es-ES" w:eastAsia="es-MX"/>
        </w:rPr>
        <w:t xml:space="preserve"> fue omiso en responder la solicitud de información hecha por la parte </w:t>
      </w:r>
      <w:r w:rsidRPr="00422440">
        <w:rPr>
          <w:rFonts w:ascii="Palatino Linotype" w:eastAsia="Times New Roman" w:hAnsi="Palatino Linotype" w:cs="Arial"/>
          <w:b/>
          <w:sz w:val="24"/>
          <w:szCs w:val="24"/>
          <w:lang w:val="es-ES" w:eastAsia="es-MX"/>
        </w:rPr>
        <w:t>Recurrente</w:t>
      </w:r>
      <w:r w:rsidRPr="00422440">
        <w:rPr>
          <w:rFonts w:ascii="Palatino Linotype" w:eastAsia="Times New Roman" w:hAnsi="Palatino Linotype" w:cs="Arial"/>
          <w:sz w:val="24"/>
          <w:szCs w:val="24"/>
          <w:lang w:val="es-ES" w:eastAsia="es-MX"/>
        </w:rPr>
        <w:t xml:space="preserve">, es decir, </w:t>
      </w:r>
      <w:r w:rsidRPr="00422440">
        <w:rPr>
          <w:rFonts w:ascii="Palatino Linotype" w:eastAsia="Times New Roman" w:hAnsi="Palatino Linotype" w:cs="Times New Roman"/>
          <w:sz w:val="24"/>
          <w:szCs w:val="24"/>
          <w:lang w:val="es-ES" w:eastAsia="es-MX"/>
        </w:rPr>
        <w:t xml:space="preserve">incumplió las obligaciones que se le imponen como </w:t>
      </w:r>
      <w:r w:rsidRPr="00422440">
        <w:rPr>
          <w:rFonts w:ascii="Palatino Linotype" w:eastAsia="Times New Roman" w:hAnsi="Palatino Linotype" w:cs="Times New Roman"/>
          <w:b/>
          <w:sz w:val="24"/>
          <w:szCs w:val="24"/>
          <w:lang w:val="es-ES" w:eastAsia="es-MX"/>
        </w:rPr>
        <w:t>Sujeto Obligado</w:t>
      </w:r>
      <w:r w:rsidRPr="00422440">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422440"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422440"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422440">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422440">
        <w:rPr>
          <w:rFonts w:ascii="Palatino Linotype" w:eastAsia="Palatino Linotype" w:hAnsi="Palatino Linotype" w:cs="Palatino Linotype"/>
          <w:sz w:val="24"/>
          <w:szCs w:val="24"/>
        </w:rPr>
        <w:t xml:space="preserve">Sujetos Obligados deben contar con un área responsable para la atención de las solicitudes de </w:t>
      </w:r>
      <w:r w:rsidRPr="00422440">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422440"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422440" w:rsidRDefault="007F43B8" w:rsidP="007F43B8">
      <w:pPr>
        <w:spacing w:line="360" w:lineRule="auto"/>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422440">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422440"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422440">
        <w:rPr>
          <w:rFonts w:ascii="Palatino Linotype" w:eastAsia="Times New Roman" w:hAnsi="Palatino Linotype" w:cs="Arial"/>
          <w:sz w:val="24"/>
          <w:szCs w:val="24"/>
          <w:lang w:eastAsia="es-ES"/>
        </w:rPr>
        <w:t xml:space="preserve">En consecuencia, </w:t>
      </w:r>
      <w:r w:rsidRPr="00422440">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422440">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422440">
        <w:rPr>
          <w:rFonts w:ascii="Palatino Linotype" w:eastAsia="Calibri" w:hAnsi="Palatino Linotype" w:cs="Times New Roman"/>
          <w:sz w:val="24"/>
          <w:szCs w:val="24"/>
          <w:lang w:val="es-ES" w:eastAsia="es-ES"/>
        </w:rPr>
        <w:t xml:space="preserve">por lo tanto, la falta </w:t>
      </w:r>
      <w:r w:rsidRPr="00422440">
        <w:rPr>
          <w:rFonts w:ascii="Palatino Linotype" w:eastAsia="Calibri" w:hAnsi="Palatino Linotype" w:cs="Times New Roman"/>
          <w:sz w:val="24"/>
          <w:szCs w:val="24"/>
          <w:lang w:val="es-ES" w:eastAsia="es-ES"/>
        </w:rPr>
        <w:lastRenderedPageBreak/>
        <w:t xml:space="preserve">de respuesta a una solicitud de acceso a la información constituye un incumplimiento del </w:t>
      </w:r>
      <w:r w:rsidRPr="00422440">
        <w:rPr>
          <w:rFonts w:ascii="Palatino Linotype" w:eastAsia="Calibri" w:hAnsi="Palatino Linotype" w:cs="Times New Roman"/>
          <w:b/>
          <w:sz w:val="24"/>
          <w:szCs w:val="24"/>
          <w:lang w:val="es-ES" w:eastAsia="es-ES"/>
        </w:rPr>
        <w:t>Sujeto Obligado</w:t>
      </w:r>
      <w:r w:rsidRPr="00422440">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422440"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422440">
        <w:rPr>
          <w:rFonts w:ascii="Palatino Linotype" w:eastAsia="Times New Roman" w:hAnsi="Palatino Linotype" w:cs="Arial"/>
          <w:sz w:val="24"/>
          <w:szCs w:val="24"/>
          <w:lang w:val="es-ES" w:eastAsia="es-ES"/>
        </w:rPr>
        <w:t xml:space="preserve">Por lo que, en cumplimiento a esta resolución, el </w:t>
      </w:r>
      <w:r w:rsidRPr="00422440">
        <w:rPr>
          <w:rFonts w:ascii="Palatino Linotype" w:eastAsia="Times New Roman" w:hAnsi="Palatino Linotype" w:cs="Arial"/>
          <w:b/>
          <w:sz w:val="24"/>
          <w:szCs w:val="24"/>
          <w:lang w:val="es-ES" w:eastAsia="es-ES"/>
        </w:rPr>
        <w:t xml:space="preserve">Sujeto Obligado </w:t>
      </w:r>
      <w:r w:rsidRPr="00422440">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42244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422440"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422440">
        <w:rPr>
          <w:rFonts w:ascii="Palatino Linotype" w:eastAsia="Times New Roman" w:hAnsi="Palatino Linotype" w:cs="Arial"/>
          <w:b/>
          <w:iCs/>
          <w:sz w:val="28"/>
          <w:szCs w:val="24"/>
          <w:lang w:val="es-ES" w:eastAsia="es-ES"/>
        </w:rPr>
        <w:t>De la clasificación de la información</w:t>
      </w:r>
    </w:p>
    <w:p w14:paraId="28C24857"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cs="Arial"/>
          <w:sz w:val="24"/>
          <w:szCs w:val="24"/>
        </w:rPr>
        <w:t xml:space="preserve">De conformidad con el artículo 91 de la Ley de Transparencia y Acceso a la Información Pública el </w:t>
      </w:r>
      <w:r w:rsidRPr="00422440">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422440">
        <w:rPr>
          <w:rFonts w:ascii="Palatino Linotype" w:hAnsi="Palatino Linotype" w:cs="Arial"/>
          <w:sz w:val="24"/>
          <w:szCs w:val="24"/>
        </w:rPr>
        <w:t xml:space="preserve">; la </w:t>
      </w:r>
      <w:r w:rsidRPr="00422440">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422440"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422440" w:rsidRDefault="007F43B8" w:rsidP="007F43B8">
      <w:pPr>
        <w:spacing w:line="360" w:lineRule="auto"/>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cs="Arial"/>
          <w:sz w:val="24"/>
          <w:szCs w:val="24"/>
        </w:rPr>
        <w:t xml:space="preserve">El derecho de acceso a la información pública puede ser restringido cuando se trate de información clasificada como reservada, por lo que </w:t>
      </w:r>
      <w:r w:rsidRPr="00422440">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422440">
        <w:rPr>
          <w:rFonts w:ascii="Palatino Linotype" w:eastAsia="Palatino Linotype" w:hAnsi="Palatino Linotype" w:cs="Palatino Linotype"/>
          <w:b/>
          <w:sz w:val="24"/>
          <w:szCs w:val="24"/>
        </w:rPr>
        <w:t>Sujeto Obligado</w:t>
      </w:r>
      <w:r w:rsidRPr="00422440">
        <w:rPr>
          <w:rFonts w:ascii="Palatino Linotype" w:eastAsia="Palatino Linotype" w:hAnsi="Palatino Linotype" w:cs="Palatino Linotype"/>
          <w:sz w:val="24"/>
          <w:szCs w:val="24"/>
        </w:rPr>
        <w:t xml:space="preserve"> a concluir que, el caso particular se ajusta al supuesto previsto por </w:t>
      </w:r>
      <w:r w:rsidRPr="00422440">
        <w:rPr>
          <w:rFonts w:ascii="Palatino Linotype" w:eastAsia="Palatino Linotype" w:hAnsi="Palatino Linotype" w:cs="Palatino Linotype"/>
          <w:sz w:val="24"/>
          <w:szCs w:val="24"/>
        </w:rPr>
        <w:lastRenderedPageBreak/>
        <w:t>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422440"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422440" w:rsidRDefault="007F43B8" w:rsidP="007F43B8">
      <w:pPr>
        <w:spacing w:line="360" w:lineRule="auto"/>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422440" w:rsidRDefault="007F43B8" w:rsidP="007F43B8">
      <w:pPr>
        <w:spacing w:line="360" w:lineRule="auto"/>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422440"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422440">
        <w:rPr>
          <w:rFonts w:ascii="Palatino Linotype" w:eastAsia="Times New Roman" w:hAnsi="Palatino Linotype" w:cs="Arial"/>
          <w:sz w:val="24"/>
          <w:szCs w:val="24"/>
          <w:lang w:val="es-ES" w:eastAsia="es-ES"/>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22440">
        <w:rPr>
          <w:rFonts w:ascii="Palatino Linotype" w:eastAsia="Times New Roman" w:hAnsi="Palatino Linotype" w:cs="Arial"/>
          <w:i/>
          <w:iCs/>
          <w:sz w:val="24"/>
          <w:szCs w:val="24"/>
          <w:lang w:val="es-ES" w:eastAsia="es-ES"/>
        </w:rPr>
        <w:t>.</w:t>
      </w:r>
    </w:p>
    <w:p w14:paraId="0578AA01" w14:textId="77777777" w:rsidR="007F43B8" w:rsidRPr="00422440"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422440"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422440">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422440" w:rsidRDefault="007F43B8" w:rsidP="007F43B8">
      <w:pPr>
        <w:spacing w:line="360" w:lineRule="auto"/>
        <w:ind w:right="49"/>
        <w:jc w:val="both"/>
        <w:rPr>
          <w:rFonts w:ascii="Palatino Linotype" w:eastAsia="Palatino Linotype" w:hAnsi="Palatino Linotype" w:cs="Palatino Linotype"/>
          <w:sz w:val="24"/>
          <w:szCs w:val="24"/>
        </w:rPr>
      </w:pPr>
      <w:r w:rsidRPr="00422440">
        <w:rPr>
          <w:rFonts w:ascii="Palatino Linotype" w:eastAsia="Palatino Linotype" w:hAnsi="Palatino Linotype" w:cs="Palatino Linotype"/>
          <w:sz w:val="24"/>
          <w:szCs w:val="24"/>
        </w:rPr>
        <w:t>Como ya se mencionó el</w:t>
      </w:r>
      <w:r w:rsidRPr="00422440">
        <w:rPr>
          <w:rFonts w:ascii="Palatino Linotype" w:eastAsia="Palatino Linotype" w:hAnsi="Palatino Linotype" w:cs="Palatino Linotype"/>
          <w:b/>
          <w:sz w:val="24"/>
          <w:szCs w:val="24"/>
        </w:rPr>
        <w:t xml:space="preserve"> Sujeto Obligado</w:t>
      </w:r>
      <w:r w:rsidRPr="0042244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422440">
        <w:rPr>
          <w:rFonts w:ascii="Palatino Linotype" w:eastAsia="Palatino Linotype" w:hAnsi="Palatino Linotype" w:cs="Palatino Linotype"/>
          <w:b/>
          <w:sz w:val="24"/>
          <w:szCs w:val="24"/>
        </w:rPr>
        <w:t xml:space="preserve"> </w:t>
      </w:r>
      <w:r w:rsidRPr="00422440">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422440">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422440">
        <w:rPr>
          <w:rFonts w:ascii="Palatino Linotype" w:eastAsia="Palatino Linotype" w:hAnsi="Palatino Linotype" w:cs="Palatino Linotype"/>
          <w:sz w:val="24"/>
          <w:szCs w:val="24"/>
        </w:rPr>
        <w:t xml:space="preserve"> del Estado de México y Municipios, se determine lo conducente.</w:t>
      </w:r>
    </w:p>
    <w:p w14:paraId="3056F5C7" w14:textId="64DF43B7" w:rsidR="009E5048" w:rsidRPr="00422440" w:rsidRDefault="007F43B8" w:rsidP="007F43B8">
      <w:pPr>
        <w:autoSpaceDE w:val="0"/>
        <w:autoSpaceDN w:val="0"/>
        <w:adjustRightInd w:val="0"/>
        <w:spacing w:after="0" w:line="360" w:lineRule="auto"/>
        <w:jc w:val="both"/>
        <w:rPr>
          <w:rFonts w:ascii="Palatino Linotype" w:hAnsi="Palatino Linotype" w:cs="Arial"/>
          <w:sz w:val="24"/>
          <w:szCs w:val="24"/>
        </w:rPr>
      </w:pPr>
      <w:r w:rsidRPr="00422440">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422440">
        <w:rPr>
          <w:rFonts w:ascii="Palatino Linotype" w:hAnsi="Palatino Linotype" w:cs="Arial"/>
          <w:b/>
          <w:sz w:val="24"/>
          <w:szCs w:val="24"/>
        </w:rPr>
        <w:t>ORDENA</w:t>
      </w:r>
      <w:r w:rsidRPr="00422440">
        <w:rPr>
          <w:rFonts w:ascii="Palatino Linotype" w:hAnsi="Palatino Linotype" w:cs="Arial"/>
          <w:sz w:val="24"/>
          <w:szCs w:val="24"/>
        </w:rPr>
        <w:t xml:space="preserve"> al </w:t>
      </w:r>
      <w:r w:rsidRPr="00422440">
        <w:rPr>
          <w:rFonts w:ascii="Palatino Linotype" w:hAnsi="Palatino Linotype" w:cs="Arial"/>
          <w:b/>
          <w:sz w:val="24"/>
          <w:szCs w:val="24"/>
        </w:rPr>
        <w:t>Sujeto Obligado</w:t>
      </w:r>
      <w:r w:rsidRPr="00422440">
        <w:rPr>
          <w:rFonts w:ascii="Palatino Linotype" w:hAnsi="Palatino Linotype" w:cs="Arial"/>
          <w:sz w:val="24"/>
          <w:szCs w:val="24"/>
        </w:rPr>
        <w:t xml:space="preserve">, atienda la solicitud de información </w:t>
      </w:r>
      <w:r w:rsidR="00D21F35" w:rsidRPr="00422440">
        <w:rPr>
          <w:rFonts w:ascii="Palatino Linotype" w:hAnsi="Palatino Linotype" w:cs="Arial"/>
          <w:b/>
          <w:bCs/>
          <w:sz w:val="24"/>
          <w:szCs w:val="24"/>
        </w:rPr>
        <w:t>00544/TEPOTZOT/IP/2026</w:t>
      </w:r>
      <w:r w:rsidR="009E5048" w:rsidRPr="00422440">
        <w:rPr>
          <w:rFonts w:ascii="Palatino Linotype" w:hAnsi="Palatino Linotype" w:cs="Arial"/>
          <w:b/>
          <w:bCs/>
          <w:sz w:val="24"/>
          <w:szCs w:val="24"/>
        </w:rPr>
        <w:t>,</w:t>
      </w:r>
      <w:r w:rsidR="009E5048" w:rsidRPr="00422440">
        <w:rPr>
          <w:rFonts w:ascii="Palatino Linotype" w:hAnsi="Palatino Linotype" w:cs="Arial"/>
          <w:sz w:val="24"/>
          <w:szCs w:val="24"/>
        </w:rPr>
        <w:t xml:space="preserve"> que ha sido materia del presente fallo. </w:t>
      </w:r>
    </w:p>
    <w:p w14:paraId="68683B49" w14:textId="77777777" w:rsidR="009E5048" w:rsidRPr="00422440" w:rsidRDefault="009E5048" w:rsidP="007F43B8">
      <w:pPr>
        <w:autoSpaceDE w:val="0"/>
        <w:autoSpaceDN w:val="0"/>
        <w:adjustRightInd w:val="0"/>
        <w:spacing w:after="0" w:line="360" w:lineRule="auto"/>
        <w:jc w:val="both"/>
        <w:rPr>
          <w:rFonts w:ascii="Palatino Linotype" w:hAnsi="Palatino Linotype" w:cs="Arial"/>
          <w:sz w:val="24"/>
          <w:szCs w:val="24"/>
        </w:rPr>
      </w:pPr>
    </w:p>
    <w:p w14:paraId="71724752" w14:textId="5D5D8946" w:rsidR="007F43B8" w:rsidRPr="00422440" w:rsidRDefault="007F43B8" w:rsidP="007F43B8">
      <w:pPr>
        <w:autoSpaceDE w:val="0"/>
        <w:autoSpaceDN w:val="0"/>
        <w:adjustRightInd w:val="0"/>
        <w:spacing w:after="0" w:line="360" w:lineRule="auto"/>
        <w:jc w:val="both"/>
        <w:rPr>
          <w:rFonts w:ascii="Palatino Linotype" w:hAnsi="Palatino Linotype" w:cs="Arial"/>
          <w:sz w:val="24"/>
          <w:szCs w:val="24"/>
        </w:rPr>
      </w:pPr>
      <w:r w:rsidRPr="00422440">
        <w:rPr>
          <w:rFonts w:ascii="Palatino Linotype" w:hAnsi="Palatino Linotype" w:cs="Arial"/>
          <w:sz w:val="24"/>
          <w:szCs w:val="24"/>
        </w:rPr>
        <w:t>Por lo antes expuesto y fundado es de resolverse y,</w:t>
      </w:r>
    </w:p>
    <w:p w14:paraId="482709C1" w14:textId="77777777" w:rsidR="007F43B8" w:rsidRPr="00422440" w:rsidRDefault="007F43B8" w:rsidP="007F43B8">
      <w:pPr>
        <w:autoSpaceDE w:val="0"/>
        <w:autoSpaceDN w:val="0"/>
        <w:adjustRightInd w:val="0"/>
        <w:spacing w:after="0" w:line="360" w:lineRule="auto"/>
        <w:jc w:val="both"/>
        <w:rPr>
          <w:rFonts w:ascii="Palatino Linotype" w:hAnsi="Palatino Linotype" w:cs="Arial"/>
          <w:sz w:val="24"/>
          <w:szCs w:val="24"/>
        </w:rPr>
      </w:pPr>
    </w:p>
    <w:p w14:paraId="50B179AA" w14:textId="77777777" w:rsidR="005A60B1" w:rsidRPr="00422440" w:rsidRDefault="005A60B1"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p>
    <w:p w14:paraId="54843F6C" w14:textId="77777777" w:rsidR="005A60B1" w:rsidRPr="00422440" w:rsidRDefault="005A60B1"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p>
    <w:p w14:paraId="1CADF96C" w14:textId="43955FAD" w:rsidR="007F43B8" w:rsidRPr="00422440"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422440">
        <w:rPr>
          <w:rFonts w:ascii="Palatino Linotype" w:eastAsia="Times New Roman" w:hAnsi="Palatino Linotype" w:cs="Times New Roman"/>
          <w:b/>
          <w:color w:val="000000"/>
          <w:sz w:val="28"/>
          <w:szCs w:val="24"/>
          <w:lang w:val="es-ES" w:eastAsia="es-ES"/>
        </w:rPr>
        <w:lastRenderedPageBreak/>
        <w:t>SE    RESUELVE</w:t>
      </w:r>
    </w:p>
    <w:p w14:paraId="59466293" w14:textId="469F0405"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cs="Arial"/>
          <w:b/>
          <w:sz w:val="28"/>
          <w:szCs w:val="24"/>
        </w:rPr>
        <w:t>PRIMERO.</w:t>
      </w:r>
      <w:r w:rsidRPr="00422440">
        <w:rPr>
          <w:rFonts w:ascii="Palatino Linotype" w:hAnsi="Palatino Linotype" w:cs="Arial"/>
          <w:sz w:val="24"/>
          <w:szCs w:val="24"/>
        </w:rPr>
        <w:t xml:space="preserve"> Resultan fundadas las razones o motivos de inconformidad hechos valer por la parte </w:t>
      </w:r>
      <w:r w:rsidRPr="00422440">
        <w:rPr>
          <w:rFonts w:ascii="Palatino Linotype" w:hAnsi="Palatino Linotype" w:cs="Arial"/>
          <w:b/>
          <w:sz w:val="24"/>
          <w:szCs w:val="24"/>
        </w:rPr>
        <w:t>Recurrente,</w:t>
      </w:r>
      <w:r w:rsidRPr="00422440">
        <w:rPr>
          <w:rFonts w:ascii="Palatino Linotype" w:hAnsi="Palatino Linotype" w:cs="Arial"/>
          <w:sz w:val="24"/>
          <w:szCs w:val="24"/>
        </w:rPr>
        <w:t xml:space="preserve"> en términos del considerando </w:t>
      </w:r>
      <w:r w:rsidR="0081539C" w:rsidRPr="00422440">
        <w:rPr>
          <w:rFonts w:ascii="Palatino Linotype" w:hAnsi="Palatino Linotype" w:cs="Arial"/>
          <w:b/>
          <w:sz w:val="24"/>
          <w:szCs w:val="24"/>
        </w:rPr>
        <w:t>CUARTO</w:t>
      </w:r>
      <w:r w:rsidRPr="00422440">
        <w:rPr>
          <w:rFonts w:ascii="Palatino Linotype" w:hAnsi="Palatino Linotype" w:cs="Arial"/>
          <w:sz w:val="24"/>
          <w:szCs w:val="24"/>
        </w:rPr>
        <w:t>, de la presente resolución.</w:t>
      </w:r>
    </w:p>
    <w:p w14:paraId="7C408009"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1C4684E5" w:rsidR="007F43B8" w:rsidRPr="00422440" w:rsidRDefault="007F43B8" w:rsidP="007F43B8">
      <w:pPr>
        <w:tabs>
          <w:tab w:val="left" w:pos="8647"/>
        </w:tabs>
        <w:spacing w:after="0" w:line="360" w:lineRule="auto"/>
        <w:ind w:right="51"/>
        <w:jc w:val="both"/>
        <w:rPr>
          <w:rFonts w:ascii="Palatino Linotype" w:hAnsi="Palatino Linotype" w:cs="Arial"/>
          <w:b/>
          <w:sz w:val="24"/>
          <w:szCs w:val="24"/>
        </w:rPr>
      </w:pPr>
      <w:r w:rsidRPr="00422440">
        <w:rPr>
          <w:rFonts w:ascii="Palatino Linotype" w:hAnsi="Palatino Linotype" w:cs="Arial"/>
          <w:b/>
          <w:sz w:val="28"/>
          <w:szCs w:val="24"/>
        </w:rPr>
        <w:t>SEGUNDO.</w:t>
      </w:r>
      <w:r w:rsidRPr="00422440">
        <w:rPr>
          <w:rFonts w:ascii="Palatino Linotype" w:hAnsi="Palatino Linotype" w:cs="Arial"/>
          <w:sz w:val="24"/>
          <w:szCs w:val="24"/>
        </w:rPr>
        <w:t xml:space="preserve"> Se </w:t>
      </w:r>
      <w:r w:rsidRPr="00422440">
        <w:rPr>
          <w:rFonts w:ascii="Palatino Linotype" w:hAnsi="Palatino Linotype" w:cs="Arial"/>
          <w:b/>
          <w:sz w:val="24"/>
          <w:szCs w:val="24"/>
        </w:rPr>
        <w:t>ORDENA</w:t>
      </w:r>
      <w:r w:rsidRPr="00422440">
        <w:rPr>
          <w:rFonts w:ascii="Palatino Linotype" w:hAnsi="Palatino Linotype" w:cs="Arial"/>
          <w:sz w:val="24"/>
          <w:szCs w:val="24"/>
        </w:rPr>
        <w:t xml:space="preserve"> al </w:t>
      </w:r>
      <w:r w:rsidRPr="00422440">
        <w:rPr>
          <w:rFonts w:ascii="Palatino Linotype" w:hAnsi="Palatino Linotype" w:cs="Arial"/>
          <w:b/>
          <w:sz w:val="24"/>
          <w:szCs w:val="24"/>
        </w:rPr>
        <w:t>Sujeto Obligado</w:t>
      </w:r>
      <w:r w:rsidRPr="00422440">
        <w:rPr>
          <w:rFonts w:ascii="Palatino Linotype" w:hAnsi="Palatino Linotype" w:cs="Arial"/>
          <w:sz w:val="24"/>
          <w:szCs w:val="24"/>
        </w:rPr>
        <w:t xml:space="preserve"> atienda la solicitud de información </w:t>
      </w:r>
      <w:r w:rsidR="00D21F35" w:rsidRPr="00422440">
        <w:rPr>
          <w:rFonts w:ascii="Palatino Linotype" w:hAnsi="Palatino Linotype" w:cs="Arial"/>
          <w:b/>
          <w:bCs/>
          <w:sz w:val="24"/>
          <w:szCs w:val="24"/>
        </w:rPr>
        <w:t>00544/TEPOTZOT/IP/2026</w:t>
      </w:r>
      <w:r w:rsidRPr="00422440">
        <w:rPr>
          <w:rFonts w:ascii="Palatino Linotype" w:hAnsi="Palatino Linotype" w:cs="Arial"/>
          <w:b/>
          <w:bCs/>
          <w:sz w:val="24"/>
          <w:szCs w:val="24"/>
        </w:rPr>
        <w:t xml:space="preserve">, </w:t>
      </w:r>
      <w:r w:rsidRPr="00422440">
        <w:rPr>
          <w:rFonts w:ascii="Palatino Linotype" w:hAnsi="Palatino Linotype" w:cs="Arial"/>
          <w:sz w:val="24"/>
          <w:szCs w:val="24"/>
        </w:rPr>
        <w:t xml:space="preserve">vía Sistema de Acceso a la Información Mexiquense </w:t>
      </w:r>
      <w:r w:rsidRPr="00422440">
        <w:rPr>
          <w:rFonts w:ascii="Palatino Linotype" w:hAnsi="Palatino Linotype" w:cs="Arial"/>
          <w:b/>
          <w:bCs/>
          <w:sz w:val="24"/>
          <w:szCs w:val="24"/>
        </w:rPr>
        <w:t>(SAIMEX)</w:t>
      </w:r>
      <w:r w:rsidR="00E10130" w:rsidRPr="00422440">
        <w:rPr>
          <w:rFonts w:ascii="Palatino Linotype" w:hAnsi="Palatino Linotype" w:cs="Arial"/>
          <w:b/>
          <w:bCs/>
          <w:sz w:val="24"/>
          <w:szCs w:val="24"/>
        </w:rPr>
        <w:t xml:space="preserve"> </w:t>
      </w:r>
      <w:r w:rsidR="00E10130" w:rsidRPr="00422440">
        <w:rPr>
          <w:rFonts w:ascii="Palatino Linotype" w:hAnsi="Palatino Linotype" w:cs="Arial"/>
          <w:sz w:val="24"/>
          <w:szCs w:val="24"/>
        </w:rPr>
        <w:t>y por correo electrónico,</w:t>
      </w:r>
      <w:r w:rsidR="00E10130" w:rsidRPr="00422440">
        <w:rPr>
          <w:rFonts w:ascii="Palatino Linotype" w:hAnsi="Palatino Linotype" w:cs="Arial"/>
          <w:b/>
          <w:bCs/>
          <w:sz w:val="24"/>
          <w:szCs w:val="24"/>
        </w:rPr>
        <w:t xml:space="preserve"> </w:t>
      </w:r>
      <w:r w:rsidRPr="00422440">
        <w:rPr>
          <w:rFonts w:ascii="Palatino Linotype" w:hAnsi="Palatino Linotype" w:cs="Arial"/>
          <w:sz w:val="24"/>
          <w:szCs w:val="24"/>
        </w:rPr>
        <w:t xml:space="preserve">en términos del Considerando </w:t>
      </w:r>
      <w:r w:rsidR="0081539C" w:rsidRPr="00422440">
        <w:rPr>
          <w:rFonts w:ascii="Palatino Linotype" w:hAnsi="Palatino Linotype" w:cs="Arial"/>
          <w:b/>
          <w:sz w:val="24"/>
          <w:szCs w:val="24"/>
        </w:rPr>
        <w:t>CUARTO</w:t>
      </w:r>
      <w:r w:rsidRPr="00422440">
        <w:rPr>
          <w:rFonts w:ascii="Palatino Linotype" w:hAnsi="Palatino Linotype" w:cs="Arial"/>
          <w:b/>
          <w:sz w:val="24"/>
          <w:szCs w:val="24"/>
        </w:rPr>
        <w:t xml:space="preserve"> </w:t>
      </w:r>
      <w:r w:rsidRPr="00422440">
        <w:rPr>
          <w:rFonts w:ascii="Palatino Linotype" w:hAnsi="Palatino Linotype" w:cs="Arial"/>
          <w:sz w:val="24"/>
          <w:szCs w:val="24"/>
        </w:rPr>
        <w:t>de esta resolución</w:t>
      </w:r>
      <w:r w:rsidRPr="00422440">
        <w:rPr>
          <w:rFonts w:ascii="Palatino Linotype" w:hAnsi="Palatino Linotype" w:cs="Arial"/>
          <w:b/>
          <w:sz w:val="24"/>
          <w:szCs w:val="24"/>
        </w:rPr>
        <w:t>.</w:t>
      </w:r>
    </w:p>
    <w:p w14:paraId="3A4E8FB5" w14:textId="77777777" w:rsidR="007F43B8" w:rsidRPr="00422440"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b/>
          <w:sz w:val="28"/>
          <w:szCs w:val="24"/>
          <w:lang w:eastAsia="es-ES_tradnl"/>
        </w:rPr>
        <w:t>TERCERO</w:t>
      </w:r>
      <w:r w:rsidRPr="00422440">
        <w:rPr>
          <w:rFonts w:ascii="Palatino Linotype" w:hAnsi="Palatino Linotype"/>
          <w:sz w:val="24"/>
          <w:szCs w:val="24"/>
          <w:lang w:eastAsia="es-ES_tradnl"/>
        </w:rPr>
        <w:t xml:space="preserve">. </w:t>
      </w:r>
      <w:r w:rsidRPr="00422440">
        <w:rPr>
          <w:rFonts w:ascii="Palatino Linotype" w:hAnsi="Palatino Linotype"/>
          <w:b/>
          <w:sz w:val="24"/>
          <w:szCs w:val="24"/>
          <w:lang w:eastAsia="es-ES_tradnl"/>
        </w:rPr>
        <w:t>Notifíquese</w:t>
      </w:r>
      <w:r w:rsidRPr="00422440">
        <w:rPr>
          <w:rFonts w:ascii="Palatino Linotype" w:hAnsi="Palatino Linotype"/>
          <w:sz w:val="24"/>
          <w:szCs w:val="24"/>
          <w:lang w:eastAsia="es-ES_tradnl"/>
        </w:rPr>
        <w:t xml:space="preserve">, </w:t>
      </w:r>
      <w:r w:rsidRPr="00422440">
        <w:rPr>
          <w:rFonts w:ascii="Palatino Linotype" w:hAnsi="Palatino Linotype" w:cs="Arial"/>
          <w:sz w:val="24"/>
          <w:szCs w:val="24"/>
        </w:rPr>
        <w:t xml:space="preserve">vía Sistema de Acceso a la Información Mexiquense </w:t>
      </w:r>
      <w:r w:rsidRPr="00422440">
        <w:rPr>
          <w:rFonts w:ascii="Palatino Linotype" w:hAnsi="Palatino Linotype" w:cs="Arial"/>
          <w:b/>
          <w:bCs/>
          <w:sz w:val="24"/>
          <w:szCs w:val="24"/>
        </w:rPr>
        <w:t>(SAIMEX),</w:t>
      </w:r>
      <w:r w:rsidRPr="00422440">
        <w:rPr>
          <w:rFonts w:ascii="Palatino Linotype" w:hAnsi="Palatino Linotype" w:cs="Arial"/>
          <w:sz w:val="24"/>
          <w:szCs w:val="24"/>
        </w:rPr>
        <w:t xml:space="preserve"> </w:t>
      </w:r>
      <w:r w:rsidRPr="00422440">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422440" w:rsidRDefault="007F43B8" w:rsidP="007F43B8">
      <w:pPr>
        <w:spacing w:after="0" w:line="360" w:lineRule="auto"/>
        <w:jc w:val="both"/>
        <w:rPr>
          <w:rFonts w:ascii="Palatino Linotype" w:hAnsi="Palatino Linotype"/>
          <w:sz w:val="24"/>
          <w:szCs w:val="24"/>
          <w:lang w:eastAsia="es-ES_tradnl"/>
        </w:rPr>
      </w:pPr>
    </w:p>
    <w:p w14:paraId="61DCEFE5" w14:textId="5F9955EB" w:rsidR="007F43B8" w:rsidRPr="00422440" w:rsidRDefault="007F43B8" w:rsidP="007F43B8">
      <w:pPr>
        <w:tabs>
          <w:tab w:val="left" w:pos="8647"/>
        </w:tabs>
        <w:spacing w:after="0" w:line="360" w:lineRule="auto"/>
        <w:ind w:right="51"/>
        <w:jc w:val="both"/>
        <w:rPr>
          <w:rFonts w:ascii="Palatino Linotype" w:hAnsi="Palatino Linotype" w:cs="Arial"/>
          <w:sz w:val="24"/>
          <w:szCs w:val="24"/>
        </w:rPr>
      </w:pPr>
      <w:r w:rsidRPr="00422440">
        <w:rPr>
          <w:rFonts w:ascii="Palatino Linotype" w:hAnsi="Palatino Linotype"/>
          <w:b/>
          <w:sz w:val="28"/>
          <w:szCs w:val="24"/>
          <w:lang w:eastAsia="es-ES_tradnl"/>
        </w:rPr>
        <w:t>CUARTO</w:t>
      </w:r>
      <w:r w:rsidRPr="00422440">
        <w:rPr>
          <w:rFonts w:ascii="Palatino Linotype" w:hAnsi="Palatino Linotype"/>
          <w:sz w:val="24"/>
          <w:szCs w:val="24"/>
          <w:lang w:eastAsia="es-ES_tradnl"/>
        </w:rPr>
        <w:t xml:space="preserve">. </w:t>
      </w:r>
      <w:r w:rsidRPr="00422440">
        <w:rPr>
          <w:rFonts w:ascii="Palatino Linotype" w:hAnsi="Palatino Linotype"/>
          <w:b/>
          <w:sz w:val="24"/>
          <w:szCs w:val="24"/>
          <w:lang w:eastAsia="es-ES_tradnl"/>
        </w:rPr>
        <w:t>Notifíquese</w:t>
      </w:r>
      <w:r w:rsidRPr="00422440">
        <w:rPr>
          <w:rFonts w:ascii="Palatino Linotype" w:hAnsi="Palatino Linotype"/>
          <w:sz w:val="24"/>
          <w:szCs w:val="24"/>
          <w:lang w:eastAsia="es-ES_tradnl"/>
        </w:rPr>
        <w:t xml:space="preserve">, </w:t>
      </w:r>
      <w:r w:rsidRPr="00422440">
        <w:rPr>
          <w:rFonts w:ascii="Palatino Linotype" w:hAnsi="Palatino Linotype" w:cs="Arial"/>
          <w:sz w:val="24"/>
          <w:szCs w:val="24"/>
        </w:rPr>
        <w:t xml:space="preserve">vía Sistema de Acceso a la Información Mexiquense </w:t>
      </w:r>
      <w:r w:rsidRPr="00422440">
        <w:rPr>
          <w:rFonts w:ascii="Palatino Linotype" w:hAnsi="Palatino Linotype" w:cs="Arial"/>
          <w:b/>
          <w:bCs/>
          <w:sz w:val="24"/>
          <w:szCs w:val="24"/>
        </w:rPr>
        <w:t>(SAIMEX)</w:t>
      </w:r>
      <w:r w:rsidRPr="00422440">
        <w:rPr>
          <w:rFonts w:ascii="Palatino Linotype" w:hAnsi="Palatino Linotype" w:cs="Arial"/>
          <w:sz w:val="24"/>
          <w:szCs w:val="24"/>
        </w:rPr>
        <w:t xml:space="preserve"> </w:t>
      </w:r>
      <w:r w:rsidR="00E10130" w:rsidRPr="00422440">
        <w:rPr>
          <w:rFonts w:ascii="Palatino Linotype" w:hAnsi="Palatino Linotype" w:cs="Arial"/>
          <w:sz w:val="24"/>
          <w:szCs w:val="24"/>
        </w:rPr>
        <w:t xml:space="preserve">y por correo electrónico, </w:t>
      </w:r>
      <w:r w:rsidRPr="00422440">
        <w:rPr>
          <w:rFonts w:ascii="Palatino Linotype" w:hAnsi="Palatino Linotype"/>
          <w:sz w:val="24"/>
          <w:szCs w:val="24"/>
          <w:lang w:eastAsia="es-ES_tradnl"/>
        </w:rPr>
        <w:t xml:space="preserve">a la parte </w:t>
      </w:r>
      <w:r w:rsidRPr="00422440">
        <w:rPr>
          <w:rFonts w:ascii="Palatino Linotype" w:hAnsi="Palatino Linotype"/>
          <w:b/>
          <w:sz w:val="24"/>
          <w:szCs w:val="24"/>
          <w:lang w:eastAsia="es-ES_tradnl"/>
        </w:rPr>
        <w:t>Recurrente</w:t>
      </w:r>
      <w:r w:rsidRPr="00422440">
        <w:rPr>
          <w:rFonts w:ascii="Palatino Linotype" w:hAnsi="Palatino Linotype"/>
          <w:sz w:val="24"/>
          <w:szCs w:val="24"/>
          <w:lang w:eastAsia="es-ES_tradnl"/>
        </w:rPr>
        <w:t xml:space="preserve"> la presente resolución; así </w:t>
      </w:r>
      <w:r w:rsidRPr="00422440">
        <w:rPr>
          <w:rFonts w:ascii="Palatino Linotype" w:hAnsi="Palatino Linotype"/>
          <w:sz w:val="24"/>
          <w:szCs w:val="24"/>
          <w:lang w:eastAsia="es-ES_tradnl"/>
        </w:rPr>
        <w:lastRenderedPageBreak/>
        <w:t>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422440"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422440" w:rsidRDefault="007F43B8" w:rsidP="007F43B8">
      <w:pPr>
        <w:spacing w:after="0" w:line="360" w:lineRule="auto"/>
        <w:jc w:val="both"/>
        <w:rPr>
          <w:rFonts w:ascii="Palatino Linotype" w:hAnsi="Palatino Linotype"/>
          <w:sz w:val="24"/>
          <w:szCs w:val="24"/>
          <w:lang w:eastAsia="es-ES_tradnl"/>
        </w:rPr>
      </w:pPr>
      <w:r w:rsidRPr="00422440">
        <w:rPr>
          <w:rFonts w:ascii="Palatino Linotype" w:hAnsi="Palatino Linotype"/>
          <w:b/>
          <w:sz w:val="28"/>
          <w:szCs w:val="24"/>
          <w:lang w:eastAsia="es-ES_tradnl"/>
        </w:rPr>
        <w:t>QUINTO</w:t>
      </w:r>
      <w:r w:rsidRPr="00422440">
        <w:rPr>
          <w:rFonts w:ascii="Palatino Linotype" w:hAnsi="Palatino Linotype"/>
          <w:sz w:val="24"/>
          <w:szCs w:val="24"/>
          <w:lang w:eastAsia="es-ES_tradnl"/>
        </w:rPr>
        <w:t xml:space="preserve">. </w:t>
      </w:r>
      <w:r w:rsidRPr="00422440">
        <w:rPr>
          <w:rFonts w:ascii="Palatino Linotype" w:hAnsi="Palatino Linotype"/>
          <w:b/>
          <w:sz w:val="24"/>
          <w:szCs w:val="24"/>
          <w:lang w:eastAsia="es-ES_tradnl"/>
        </w:rPr>
        <w:t>Se hace del conocimiento</w:t>
      </w:r>
      <w:r w:rsidRPr="00422440">
        <w:rPr>
          <w:rFonts w:ascii="Palatino Linotype" w:hAnsi="Palatino Linotype"/>
          <w:sz w:val="24"/>
          <w:szCs w:val="24"/>
          <w:lang w:eastAsia="es-ES_tradnl"/>
        </w:rPr>
        <w:t xml:space="preserve"> de la parte </w:t>
      </w:r>
      <w:r w:rsidRPr="00422440">
        <w:rPr>
          <w:rFonts w:ascii="Palatino Linotype" w:hAnsi="Palatino Linotype"/>
          <w:b/>
          <w:sz w:val="24"/>
          <w:szCs w:val="24"/>
          <w:lang w:eastAsia="es-ES_tradnl"/>
        </w:rPr>
        <w:t>Recurrente</w:t>
      </w:r>
      <w:r w:rsidRPr="00422440">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422440" w:rsidRDefault="007F43B8" w:rsidP="007F43B8">
      <w:pPr>
        <w:spacing w:after="0" w:line="360" w:lineRule="auto"/>
        <w:jc w:val="both"/>
        <w:rPr>
          <w:rFonts w:ascii="Palatino Linotype" w:hAnsi="Palatino Linotype"/>
          <w:sz w:val="24"/>
          <w:szCs w:val="24"/>
          <w:lang w:eastAsia="es-ES_tradnl"/>
        </w:rPr>
      </w:pPr>
    </w:p>
    <w:p w14:paraId="3EA78176" w14:textId="560FAAF4" w:rsidR="007F43B8" w:rsidRPr="00422440" w:rsidRDefault="007F43B8" w:rsidP="007F43B8">
      <w:pPr>
        <w:spacing w:after="0" w:line="360" w:lineRule="auto"/>
        <w:jc w:val="both"/>
        <w:rPr>
          <w:rFonts w:ascii="Palatino Linotype" w:hAnsi="Palatino Linotype"/>
          <w:sz w:val="24"/>
          <w:szCs w:val="24"/>
          <w:lang w:eastAsia="es-ES_tradnl"/>
        </w:rPr>
      </w:pPr>
      <w:r w:rsidRPr="00422440">
        <w:rPr>
          <w:rFonts w:ascii="Palatino Linotype" w:hAnsi="Palatino Linotype"/>
          <w:b/>
          <w:sz w:val="28"/>
          <w:szCs w:val="24"/>
          <w:lang w:eastAsia="es-ES_tradnl"/>
        </w:rPr>
        <w:t>SEXTO</w:t>
      </w:r>
      <w:r w:rsidRPr="00422440">
        <w:rPr>
          <w:rFonts w:ascii="Palatino Linotype" w:hAnsi="Palatino Linotype"/>
          <w:sz w:val="24"/>
          <w:szCs w:val="24"/>
          <w:lang w:eastAsia="es-ES_tradnl"/>
        </w:rPr>
        <w:t xml:space="preserve">. </w:t>
      </w:r>
      <w:r w:rsidRPr="00422440">
        <w:rPr>
          <w:rFonts w:ascii="Palatino Linotype" w:hAnsi="Palatino Linotype"/>
          <w:b/>
          <w:sz w:val="24"/>
          <w:szCs w:val="24"/>
          <w:lang w:eastAsia="es-ES_tradnl"/>
        </w:rPr>
        <w:t>Gírese</w:t>
      </w:r>
      <w:r w:rsidRPr="00422440">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22440">
        <w:rPr>
          <w:rFonts w:ascii="Palatino Linotype" w:hAnsi="Palatino Linotype"/>
          <w:b/>
          <w:bCs/>
          <w:sz w:val="24"/>
          <w:szCs w:val="24"/>
          <w:lang w:eastAsia="es-ES_tradnl"/>
        </w:rPr>
        <w:t xml:space="preserve">Considerando </w:t>
      </w:r>
      <w:r w:rsidR="0081539C" w:rsidRPr="00422440">
        <w:rPr>
          <w:rFonts w:ascii="Palatino Linotype" w:hAnsi="Palatino Linotype"/>
          <w:b/>
          <w:bCs/>
          <w:sz w:val="24"/>
          <w:szCs w:val="24"/>
          <w:lang w:eastAsia="es-ES_tradnl"/>
        </w:rPr>
        <w:t>CUARTO</w:t>
      </w:r>
      <w:r w:rsidRPr="00422440">
        <w:rPr>
          <w:rFonts w:ascii="Palatino Linotype" w:hAnsi="Palatino Linotype"/>
          <w:sz w:val="24"/>
          <w:szCs w:val="24"/>
          <w:lang w:eastAsia="es-ES_tradnl"/>
        </w:rPr>
        <w:t xml:space="preserve"> de la presente resolución.</w:t>
      </w:r>
    </w:p>
    <w:p w14:paraId="15977F28" w14:textId="77777777" w:rsidR="0051185B" w:rsidRPr="00422440" w:rsidRDefault="0051185B" w:rsidP="0051185B">
      <w:pPr>
        <w:pStyle w:val="Prrafodelista"/>
        <w:autoSpaceDE w:val="0"/>
        <w:autoSpaceDN w:val="0"/>
        <w:adjustRightInd w:val="0"/>
        <w:spacing w:before="240" w:after="160" w:line="360" w:lineRule="auto"/>
        <w:ind w:left="0"/>
        <w:jc w:val="both"/>
        <w:rPr>
          <w:rFonts w:ascii="Palatino Linotype" w:hAnsi="Palatino Linotype" w:cs="Arial"/>
        </w:rPr>
      </w:pPr>
    </w:p>
    <w:p w14:paraId="43B22C4F" w14:textId="7BE73C37" w:rsidR="0051185B" w:rsidRPr="00422440" w:rsidRDefault="00422440" w:rsidP="0051185B">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422440">
        <w:rPr>
          <w:rFonts w:ascii="Palatino Linotype" w:hAnsi="Palatino Linotype" w:cs="Arial"/>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w:t>
      </w:r>
      <w:r w:rsidRPr="00422440">
        <w:rPr>
          <w:rFonts w:ascii="Palatino Linotype" w:hAnsi="Palatino Linotype" w:cs="Arial"/>
        </w:rPr>
        <w:lastRenderedPageBreak/>
        <w:t>SESIÓN ORDINARIA CELEBRADA EL TRES DE JUNIO DE DOS MIL VEINTISÉIS, ANTE EL SECRETARIO TÉCNICO DEL PLENO, ALEXIS TAPIA RAMÍREZ</w:t>
      </w:r>
      <w:r w:rsidR="0051185B" w:rsidRPr="00422440">
        <w:rPr>
          <w:rFonts w:ascii="Palatino Linotype" w:hAnsi="Palatino Linotype" w:cs="Arial"/>
          <w:sz w:val="23"/>
          <w:szCs w:val="23"/>
        </w:rPr>
        <w:t xml:space="preserve">. </w:t>
      </w:r>
    </w:p>
    <w:p w14:paraId="255AA01A" w14:textId="77777777" w:rsidR="0051185B" w:rsidRPr="00422440" w:rsidRDefault="0051185B" w:rsidP="0051185B">
      <w:pPr>
        <w:rPr>
          <w:rFonts w:ascii="Palatino Linotype" w:hAnsi="Palatino Linotype"/>
          <w:sz w:val="20"/>
          <w:szCs w:val="20"/>
        </w:rPr>
      </w:pPr>
      <w:r w:rsidRPr="00422440">
        <w:rPr>
          <w:rFonts w:ascii="Palatino Linotype" w:hAnsi="Palatino Linotype"/>
          <w:sz w:val="20"/>
          <w:szCs w:val="20"/>
        </w:rPr>
        <w:t>CCR/JCMA</w:t>
      </w:r>
    </w:p>
    <w:p w14:paraId="4CB3CBE5" w14:textId="3FDF6F61" w:rsidR="007F43B8" w:rsidRDefault="0051185B" w:rsidP="007F43B8">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422440">
        <w:rPr>
          <w:rFonts w:ascii="Palatino Linotype" w:hAnsi="Palatino Linotype" w:cs="Arial"/>
          <w:noProof/>
          <w:sz w:val="23"/>
          <w:szCs w:val="23"/>
          <w:lang w:val="es-MX" w:eastAsia="es-MX"/>
        </w:rPr>
        <mc:AlternateContent>
          <mc:Choice Requires="wps">
            <w:drawing>
              <wp:anchor distT="0" distB="0" distL="114300" distR="114300" simplePos="0" relativeHeight="251659264" behindDoc="0" locked="0" layoutInCell="1" allowOverlap="1" wp14:anchorId="79C0C090" wp14:editId="33F8E58E">
                <wp:simplePos x="0" y="0"/>
                <wp:positionH relativeFrom="column">
                  <wp:posOffset>116205</wp:posOffset>
                </wp:positionH>
                <wp:positionV relativeFrom="paragraph">
                  <wp:posOffset>252730</wp:posOffset>
                </wp:positionV>
                <wp:extent cx="5440680" cy="6553200"/>
                <wp:effectExtent l="0" t="0" r="26670" b="19050"/>
                <wp:wrapNone/>
                <wp:docPr id="1838752411" name="Conector recto 1"/>
                <wp:cNvGraphicFramePr/>
                <a:graphic xmlns:a="http://schemas.openxmlformats.org/drawingml/2006/main">
                  <a:graphicData uri="http://schemas.microsoft.com/office/word/2010/wordprocessingShape">
                    <wps:wsp>
                      <wps:cNvCnPr/>
                      <wps:spPr>
                        <a:xfrm>
                          <a:off x="0" y="0"/>
                          <a:ext cx="5440680" cy="6553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4342A61"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9.9pt" to="437.55pt,5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" strokecolor="#5b9bd5 [3204]" strokeweight=".5pt">
                <v:stroke joinstyle="miter"/>
              </v:line>
            </w:pict>
          </mc:Fallback>
        </mc:AlternateConten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Default="00BC13A4" w:rsidP="00D27F44"/>
    <w:p w14:paraId="467D8DF0" w14:textId="77777777" w:rsidR="0051185B" w:rsidRDefault="0051185B" w:rsidP="00D27F44"/>
    <w:p w14:paraId="7A4B1FE1" w14:textId="77777777" w:rsidR="0051185B" w:rsidRDefault="0051185B" w:rsidP="00D27F44"/>
    <w:p w14:paraId="06F53882" w14:textId="77777777" w:rsidR="0051185B" w:rsidRDefault="0051185B" w:rsidP="00D27F44"/>
    <w:p w14:paraId="04C721FD" w14:textId="77777777" w:rsidR="0051185B" w:rsidRDefault="0051185B" w:rsidP="00D27F44"/>
    <w:p w14:paraId="64CFDF1F" w14:textId="77777777" w:rsidR="0051185B" w:rsidRDefault="0051185B" w:rsidP="00D27F44"/>
    <w:p w14:paraId="0EADD11B" w14:textId="77777777" w:rsidR="0051185B" w:rsidRDefault="0051185B" w:rsidP="00D27F44"/>
    <w:p w14:paraId="343C2A7A" w14:textId="77777777" w:rsidR="0051185B" w:rsidRDefault="0051185B" w:rsidP="00D27F44"/>
    <w:p w14:paraId="59C9DDC3" w14:textId="77777777" w:rsidR="0051185B" w:rsidRDefault="0051185B" w:rsidP="00D27F44"/>
    <w:p w14:paraId="24CB537B" w14:textId="77777777" w:rsidR="0051185B" w:rsidRPr="00D27F44" w:rsidRDefault="0051185B" w:rsidP="00D27F44"/>
    <w:sectPr w:rsidR="0051185B"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C1D4E" w14:textId="77777777" w:rsidR="00B659C1" w:rsidRDefault="00B659C1" w:rsidP="0009491C">
      <w:pPr>
        <w:spacing w:after="0" w:line="240" w:lineRule="auto"/>
      </w:pPr>
      <w:r>
        <w:separator/>
      </w:r>
    </w:p>
  </w:endnote>
  <w:endnote w:type="continuationSeparator" w:id="0">
    <w:p w14:paraId="7030A9E2" w14:textId="77777777" w:rsidR="00B659C1" w:rsidRDefault="00B659C1"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75058">
              <w:rPr>
                <w:rFonts w:ascii="Palatino Linotype" w:hAnsi="Palatino Linotype"/>
                <w:bCs/>
                <w:noProof/>
                <w:sz w:val="20"/>
              </w:rPr>
              <w:t>3</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75058">
              <w:rPr>
                <w:rFonts w:ascii="Palatino Linotype" w:hAnsi="Palatino Linotype"/>
                <w:bCs/>
                <w:noProof/>
                <w:sz w:val="20"/>
              </w:rPr>
              <w:t>18</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75058">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75058">
      <w:rPr>
        <w:rFonts w:ascii="Palatino Linotype" w:hAnsi="Palatino Linotype"/>
        <w:bCs/>
        <w:noProof/>
        <w:sz w:val="20"/>
      </w:rPr>
      <w:t>18</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31B69" w14:textId="77777777" w:rsidR="00B659C1" w:rsidRDefault="00B659C1" w:rsidP="0009491C">
      <w:pPr>
        <w:spacing w:after="0" w:line="240" w:lineRule="auto"/>
      </w:pPr>
      <w:r>
        <w:separator/>
      </w:r>
    </w:p>
  </w:footnote>
  <w:footnote w:type="continuationSeparator" w:id="0">
    <w:p w14:paraId="3F732CC5" w14:textId="77777777" w:rsidR="00B659C1" w:rsidRDefault="00B659C1"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63A6522E" w:rsidR="00DC59ED" w:rsidRPr="00641471" w:rsidRDefault="00D05ED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03050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770E7160" w:rsidR="00E14C9D" w:rsidRPr="00641471" w:rsidRDefault="00D05ED6"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Ayuntamiento de Tepotzotlán</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1A86FB28" w:rsidR="00DC59ED" w:rsidRPr="00641471" w:rsidRDefault="00D05ED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03050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D9056C3" w:rsidR="00DC59ED" w:rsidRPr="00641471" w:rsidRDefault="00D05ED6"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Ayuntamiento de 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5E0C3E28" w:rsidR="00DC59ED" w:rsidRPr="00641471" w:rsidRDefault="00D42741" w:rsidP="00475058">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475058">
            <w:rPr>
              <w:rFonts w:ascii="Palatino Linotype" w:hAnsi="Palatino Linotype" w:cs="Arial"/>
              <w:b/>
            </w:rPr>
            <w:t>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C9749C5"/>
    <w:multiLevelType w:val="hybridMultilevel"/>
    <w:tmpl w:val="698EF1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6"/>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2608"/>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28A9"/>
    <w:rsid w:val="0039463C"/>
    <w:rsid w:val="003A1702"/>
    <w:rsid w:val="003A6D05"/>
    <w:rsid w:val="003B259D"/>
    <w:rsid w:val="003D23DF"/>
    <w:rsid w:val="003D3743"/>
    <w:rsid w:val="003D7B5A"/>
    <w:rsid w:val="003E0623"/>
    <w:rsid w:val="00406D3E"/>
    <w:rsid w:val="0041247E"/>
    <w:rsid w:val="00417455"/>
    <w:rsid w:val="00422440"/>
    <w:rsid w:val="00427970"/>
    <w:rsid w:val="00431F3B"/>
    <w:rsid w:val="0044350B"/>
    <w:rsid w:val="00455B4D"/>
    <w:rsid w:val="00460D49"/>
    <w:rsid w:val="00466524"/>
    <w:rsid w:val="00475058"/>
    <w:rsid w:val="00481F0C"/>
    <w:rsid w:val="00484098"/>
    <w:rsid w:val="0048739B"/>
    <w:rsid w:val="00487D26"/>
    <w:rsid w:val="00496045"/>
    <w:rsid w:val="004A3ACA"/>
    <w:rsid w:val="004B0546"/>
    <w:rsid w:val="004B632E"/>
    <w:rsid w:val="004C5A5E"/>
    <w:rsid w:val="004C6641"/>
    <w:rsid w:val="004D1A2D"/>
    <w:rsid w:val="004F7B2F"/>
    <w:rsid w:val="00503091"/>
    <w:rsid w:val="0051185B"/>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60B1"/>
    <w:rsid w:val="005A789E"/>
    <w:rsid w:val="005D74E7"/>
    <w:rsid w:val="005E4506"/>
    <w:rsid w:val="0061125D"/>
    <w:rsid w:val="006278C1"/>
    <w:rsid w:val="00633353"/>
    <w:rsid w:val="00636559"/>
    <w:rsid w:val="006365B3"/>
    <w:rsid w:val="006415FA"/>
    <w:rsid w:val="0064213D"/>
    <w:rsid w:val="00643184"/>
    <w:rsid w:val="006434EE"/>
    <w:rsid w:val="00647509"/>
    <w:rsid w:val="006670CB"/>
    <w:rsid w:val="00670ABF"/>
    <w:rsid w:val="00670BA4"/>
    <w:rsid w:val="00672578"/>
    <w:rsid w:val="00682FA1"/>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539C"/>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0B0"/>
    <w:rsid w:val="00946989"/>
    <w:rsid w:val="009477CE"/>
    <w:rsid w:val="00953ACF"/>
    <w:rsid w:val="009572E6"/>
    <w:rsid w:val="00960960"/>
    <w:rsid w:val="0096410E"/>
    <w:rsid w:val="009646A7"/>
    <w:rsid w:val="0097186C"/>
    <w:rsid w:val="00974AE2"/>
    <w:rsid w:val="00977664"/>
    <w:rsid w:val="00991418"/>
    <w:rsid w:val="00994FB0"/>
    <w:rsid w:val="009A796C"/>
    <w:rsid w:val="009B67C6"/>
    <w:rsid w:val="009C0E12"/>
    <w:rsid w:val="009C30FE"/>
    <w:rsid w:val="009C3F03"/>
    <w:rsid w:val="009E5048"/>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E57FC"/>
    <w:rsid w:val="00AF5D72"/>
    <w:rsid w:val="00AF60A1"/>
    <w:rsid w:val="00B05154"/>
    <w:rsid w:val="00B103B6"/>
    <w:rsid w:val="00B25870"/>
    <w:rsid w:val="00B34049"/>
    <w:rsid w:val="00B34A49"/>
    <w:rsid w:val="00B37D24"/>
    <w:rsid w:val="00B37E25"/>
    <w:rsid w:val="00B401BB"/>
    <w:rsid w:val="00B43595"/>
    <w:rsid w:val="00B659C1"/>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54AA"/>
    <w:rsid w:val="00C66A52"/>
    <w:rsid w:val="00C715E7"/>
    <w:rsid w:val="00C73DD2"/>
    <w:rsid w:val="00C836A2"/>
    <w:rsid w:val="00C864E8"/>
    <w:rsid w:val="00C92BDF"/>
    <w:rsid w:val="00CA31E0"/>
    <w:rsid w:val="00CB2FD9"/>
    <w:rsid w:val="00CC2DFF"/>
    <w:rsid w:val="00CC3B23"/>
    <w:rsid w:val="00CC44FB"/>
    <w:rsid w:val="00CD4E91"/>
    <w:rsid w:val="00CE1231"/>
    <w:rsid w:val="00CE38B5"/>
    <w:rsid w:val="00CE62CA"/>
    <w:rsid w:val="00CF6371"/>
    <w:rsid w:val="00D00BBA"/>
    <w:rsid w:val="00D01C9A"/>
    <w:rsid w:val="00D05ED6"/>
    <w:rsid w:val="00D14C70"/>
    <w:rsid w:val="00D21F35"/>
    <w:rsid w:val="00D27F44"/>
    <w:rsid w:val="00D32B7F"/>
    <w:rsid w:val="00D32E5A"/>
    <w:rsid w:val="00D42741"/>
    <w:rsid w:val="00D63B04"/>
    <w:rsid w:val="00D67943"/>
    <w:rsid w:val="00D70438"/>
    <w:rsid w:val="00D729C1"/>
    <w:rsid w:val="00D7421D"/>
    <w:rsid w:val="00D809DC"/>
    <w:rsid w:val="00D80CEC"/>
    <w:rsid w:val="00D91D6D"/>
    <w:rsid w:val="00DB2AF4"/>
    <w:rsid w:val="00DB3FDD"/>
    <w:rsid w:val="00DC59ED"/>
    <w:rsid w:val="00DC6742"/>
    <w:rsid w:val="00DD0419"/>
    <w:rsid w:val="00DD3A4F"/>
    <w:rsid w:val="00DE65A4"/>
    <w:rsid w:val="00DF36C2"/>
    <w:rsid w:val="00E06933"/>
    <w:rsid w:val="00E0717D"/>
    <w:rsid w:val="00E10130"/>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10C98"/>
    <w:rsid w:val="00F1703E"/>
    <w:rsid w:val="00F175A2"/>
    <w:rsid w:val="00F21873"/>
    <w:rsid w:val="00F2788A"/>
    <w:rsid w:val="00F3575B"/>
    <w:rsid w:val="00F35AFE"/>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E2C07"/>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D3A4E-CD1E-4E30-9830-83D0A8DA4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3849</Words>
  <Characters>21172</Characters>
  <Application>Microsoft Office Word</Application>
  <DocSecurity>0</DocSecurity>
  <Lines>176</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2026-06-05T17:00:00Z</cp:lastPrinted>
  <dcterms:created xsi:type="dcterms:W3CDTF">2026-05-25T17:17:00Z</dcterms:created>
  <dcterms:modified xsi:type="dcterms:W3CDTF">2026-06-09T17:25:00Z</dcterms:modified>
</cp:coreProperties>
</file>