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98247" w14:textId="63A0766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EA2F1E" w:rsidRPr="00E50749">
        <w:rPr>
          <w:rFonts w:ascii="Palatino Linotype" w:eastAsia="Times New Roman" w:hAnsi="Palatino Linotype" w:cs="Palatino Linotype"/>
          <w:b/>
          <w:color w:val="000000"/>
          <w:sz w:val="24"/>
          <w:szCs w:val="24"/>
          <w:lang w:val="es-ES_tradnl" w:eastAsia="es-MX"/>
        </w:rPr>
        <w:t>tres de junio de dos mil veintiséis</w:t>
      </w:r>
      <w:r w:rsidRPr="00E50749">
        <w:rPr>
          <w:rFonts w:ascii="Palatino Linotype" w:eastAsia="Times New Roman" w:hAnsi="Palatino Linotype" w:cs="Palatino Linotype"/>
          <w:b/>
          <w:color w:val="000000"/>
          <w:sz w:val="24"/>
          <w:szCs w:val="24"/>
          <w:lang w:val="es-ES_tradnl" w:eastAsia="es-MX"/>
        </w:rPr>
        <w:t>.</w:t>
      </w:r>
    </w:p>
    <w:p w14:paraId="7D57E5F0"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1D1A9B"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b/>
          <w:color w:val="000000"/>
          <w:sz w:val="24"/>
          <w:szCs w:val="24"/>
          <w:lang w:val="es-ES_tradnl" w:eastAsia="es-MX"/>
        </w:rPr>
        <w:t>VISTO</w:t>
      </w:r>
      <w:r w:rsidRPr="00E5074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50749">
        <w:rPr>
          <w:rFonts w:ascii="Palatino Linotype" w:eastAsia="Times New Roman" w:hAnsi="Palatino Linotype" w:cs="Palatino Linotype"/>
          <w:b/>
          <w:color w:val="000000"/>
          <w:sz w:val="24"/>
          <w:szCs w:val="24"/>
          <w:lang w:val="es-ES_tradnl" w:eastAsia="es-MX"/>
        </w:rPr>
        <w:t>10270/INFOEM/IP/RR/2025</w:t>
      </w:r>
      <w:bookmarkEnd w:id="0"/>
      <w:r w:rsidRPr="00E50749">
        <w:rPr>
          <w:rFonts w:ascii="Palatino Linotype" w:eastAsia="Times New Roman" w:hAnsi="Palatino Linotype" w:cs="Palatino Linotype"/>
          <w:color w:val="000000"/>
          <w:sz w:val="24"/>
          <w:szCs w:val="24"/>
          <w:lang w:val="es-ES_tradnl" w:eastAsia="es-MX"/>
        </w:rPr>
        <w:t>, interpuesto por</w:t>
      </w:r>
      <w:r w:rsidRPr="00E50749">
        <w:rPr>
          <w:rFonts w:ascii="Palatino Linotype" w:eastAsia="Times New Roman" w:hAnsi="Palatino Linotype" w:cs="Palatino Linotype"/>
          <w:b/>
          <w:bCs/>
          <w:color w:val="000000"/>
          <w:sz w:val="24"/>
          <w:szCs w:val="24"/>
          <w:lang w:val="es-ES_tradnl" w:eastAsia="es-MX"/>
        </w:rPr>
        <w:t xml:space="preserve"> un particular que no proporciono nombre o seudónimo para ser identificado</w:t>
      </w:r>
      <w:r w:rsidRPr="00E50749">
        <w:rPr>
          <w:rFonts w:ascii="Palatino Linotype" w:eastAsia="Times New Roman" w:hAnsi="Palatino Linotype" w:cs="Palatino Linotype"/>
          <w:color w:val="000000"/>
          <w:sz w:val="24"/>
          <w:szCs w:val="24"/>
          <w:lang w:val="es-ES_tradnl" w:eastAsia="es-MX"/>
        </w:rPr>
        <w:t xml:space="preserve">, en lo sucesivo el </w:t>
      </w:r>
      <w:r w:rsidRPr="00E50749">
        <w:rPr>
          <w:rFonts w:ascii="Palatino Linotype" w:eastAsia="Times New Roman" w:hAnsi="Palatino Linotype" w:cs="Palatino Linotype"/>
          <w:b/>
          <w:color w:val="000000"/>
          <w:sz w:val="24"/>
          <w:szCs w:val="24"/>
          <w:lang w:val="es-ES_tradnl" w:eastAsia="es-MX"/>
        </w:rPr>
        <w:t>Recurrente</w:t>
      </w:r>
      <w:r w:rsidRPr="00E50749">
        <w:rPr>
          <w:rFonts w:ascii="Palatino Linotype" w:eastAsia="Times New Roman" w:hAnsi="Palatino Linotype" w:cs="Palatino Linotype"/>
          <w:color w:val="000000"/>
          <w:sz w:val="24"/>
          <w:szCs w:val="24"/>
          <w:lang w:val="es-ES_tradnl" w:eastAsia="es-MX"/>
        </w:rPr>
        <w:t xml:space="preserve">, en contra de la respuesta del </w:t>
      </w:r>
      <w:r w:rsidRPr="00E50749">
        <w:rPr>
          <w:rFonts w:ascii="Palatino Linotype" w:hAnsi="Palatino Linotype"/>
          <w:b/>
          <w:bCs/>
          <w:color w:val="000000"/>
          <w:sz w:val="24"/>
          <w:szCs w:val="24"/>
        </w:rPr>
        <w:t>Ayuntamiento de Atlacomulco</w:t>
      </w:r>
      <w:r w:rsidRPr="00E50749">
        <w:rPr>
          <w:rFonts w:ascii="Palatino Linotype" w:eastAsia="Times New Roman" w:hAnsi="Palatino Linotype" w:cs="Palatino Linotype"/>
          <w:color w:val="000000"/>
          <w:sz w:val="24"/>
          <w:szCs w:val="24"/>
          <w:lang w:val="es-ES_tradnl" w:eastAsia="es-MX"/>
        </w:rPr>
        <w:t>, en lo subsecuente</w:t>
      </w:r>
      <w:r w:rsidRPr="00E50749">
        <w:rPr>
          <w:rFonts w:ascii="Palatino Linotype" w:eastAsia="Times New Roman" w:hAnsi="Palatino Linotype" w:cs="Palatino Linotype"/>
          <w:b/>
          <w:color w:val="000000"/>
          <w:sz w:val="24"/>
          <w:szCs w:val="24"/>
          <w:lang w:val="es-ES_tradnl" w:eastAsia="es-MX"/>
        </w:rPr>
        <w:t xml:space="preserve"> </w:t>
      </w:r>
      <w:r w:rsidRPr="00E50749">
        <w:rPr>
          <w:rFonts w:ascii="Palatino Linotype" w:eastAsia="Times New Roman" w:hAnsi="Palatino Linotype" w:cs="Palatino Linotype"/>
          <w:color w:val="000000"/>
          <w:sz w:val="24"/>
          <w:szCs w:val="24"/>
          <w:lang w:val="es-ES_tradnl" w:eastAsia="es-MX"/>
        </w:rPr>
        <w:t>el</w:t>
      </w:r>
      <w:r w:rsidRPr="00E50749">
        <w:rPr>
          <w:rFonts w:ascii="Palatino Linotype" w:eastAsia="Times New Roman" w:hAnsi="Palatino Linotype" w:cs="Palatino Linotype"/>
          <w:b/>
          <w:color w:val="000000"/>
          <w:sz w:val="24"/>
          <w:szCs w:val="24"/>
          <w:lang w:val="es-ES_tradnl" w:eastAsia="es-MX"/>
        </w:rPr>
        <w:t xml:space="preserve"> Sujeto Obligado, </w:t>
      </w:r>
      <w:r w:rsidRPr="00E50749">
        <w:rPr>
          <w:rFonts w:ascii="Palatino Linotype" w:eastAsia="Times New Roman" w:hAnsi="Palatino Linotype" w:cs="Palatino Linotype"/>
          <w:color w:val="000000"/>
          <w:sz w:val="24"/>
          <w:szCs w:val="24"/>
          <w:lang w:val="es-ES_tradnl" w:eastAsia="es-MX"/>
        </w:rPr>
        <w:t>se procede a dictar la presente resolución.</w:t>
      </w:r>
    </w:p>
    <w:p w14:paraId="67926DDE"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8DDB60" w14:textId="77777777" w:rsidR="009C35C0" w:rsidRPr="00E50749" w:rsidRDefault="009C35C0" w:rsidP="009C35C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50749">
        <w:rPr>
          <w:rFonts w:ascii="Palatino Linotype" w:eastAsia="Times New Roman" w:hAnsi="Palatino Linotype" w:cs="Times New Roman"/>
          <w:b/>
          <w:color w:val="000000" w:themeColor="text1"/>
          <w:sz w:val="28"/>
          <w:szCs w:val="32"/>
          <w:lang w:val="es-ES_tradnl" w:eastAsia="es-ES"/>
        </w:rPr>
        <w:t>A N T E C E D E N T E S</w:t>
      </w:r>
    </w:p>
    <w:p w14:paraId="1825EA23" w14:textId="77777777" w:rsidR="009C35C0" w:rsidRPr="00E50749" w:rsidRDefault="009C35C0" w:rsidP="009C35C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19408BA"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71F6A0A"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PRIMERO. De la Solicitud de Información.</w:t>
      </w:r>
    </w:p>
    <w:p w14:paraId="7B33CA63"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 xml:space="preserve">Con fecha dieciséis de julio de dos mil veinticinco, el Recurrente presentó mediante el Sistema de Acceso a la Información Mexiquense (SAIMEX), solicitud de información registrada con el número de </w:t>
      </w:r>
      <w:r w:rsidRPr="00E50749">
        <w:rPr>
          <w:rFonts w:ascii="Palatino Linotype" w:eastAsia="Times New Roman" w:hAnsi="Palatino Linotype" w:cs="Palatino Linotype"/>
          <w:sz w:val="24"/>
          <w:szCs w:val="24"/>
          <w:lang w:val="es-ES_tradnl" w:eastAsia="es-MX"/>
        </w:rPr>
        <w:t>expediente</w:t>
      </w:r>
      <w:r w:rsidRPr="00E50749">
        <w:rPr>
          <w:rFonts w:ascii="Verdana" w:hAnsi="Verdana"/>
          <w:b/>
          <w:bCs/>
          <w:color w:val="FF0000"/>
        </w:rPr>
        <w:t xml:space="preserve"> </w:t>
      </w:r>
      <w:r w:rsidRPr="00E50749">
        <w:rPr>
          <w:rFonts w:ascii="Palatino Linotype" w:hAnsi="Palatino Linotype"/>
          <w:b/>
          <w:bCs/>
          <w:sz w:val="24"/>
          <w:szCs w:val="24"/>
        </w:rPr>
        <w:t>00433/ATLACOM/IP/2025</w:t>
      </w:r>
      <w:r w:rsidRPr="00E50749">
        <w:rPr>
          <w:rFonts w:ascii="Palatino Linotype" w:eastAsia="Times New Roman" w:hAnsi="Palatino Linotype" w:cs="Palatino Linotype"/>
          <w:sz w:val="24"/>
          <w:szCs w:val="24"/>
          <w:lang w:val="es-ES_tradnl" w:eastAsia="es-MX"/>
        </w:rPr>
        <w:t>,</w:t>
      </w:r>
      <w:r w:rsidRPr="00E50749">
        <w:rPr>
          <w:rFonts w:ascii="Palatino Linotype" w:eastAsia="Times New Roman" w:hAnsi="Palatino Linotype" w:cs="Palatino Linotype"/>
          <w:b/>
          <w:sz w:val="24"/>
          <w:szCs w:val="24"/>
          <w:lang w:val="es-ES_tradnl" w:eastAsia="es-MX"/>
        </w:rPr>
        <w:t xml:space="preserve"> </w:t>
      </w:r>
      <w:r w:rsidRPr="00E50749">
        <w:rPr>
          <w:rFonts w:ascii="Palatino Linotype" w:eastAsia="Times New Roman" w:hAnsi="Palatino Linotype" w:cs="Palatino Linotype"/>
          <w:color w:val="000000"/>
          <w:sz w:val="24"/>
          <w:szCs w:val="24"/>
          <w:lang w:val="es-ES_tradnl" w:eastAsia="es-MX"/>
        </w:rPr>
        <w:t>mediante la cual solicitó información en el tenor siguiente:</w:t>
      </w:r>
    </w:p>
    <w:p w14:paraId="0CE82B9F"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1DE20FE" w14:textId="77777777" w:rsidR="009C35C0" w:rsidRPr="00E50749" w:rsidRDefault="009C35C0" w:rsidP="009C35C0">
      <w:pPr>
        <w:spacing w:after="0" w:line="360" w:lineRule="auto"/>
        <w:ind w:left="567" w:right="567"/>
        <w:contextualSpacing/>
        <w:jc w:val="both"/>
        <w:rPr>
          <w:rFonts w:ascii="Palatino Linotype" w:hAnsi="Palatino Linotype"/>
          <w:i/>
          <w:color w:val="000000"/>
          <w:sz w:val="24"/>
          <w:szCs w:val="24"/>
        </w:rPr>
      </w:pPr>
      <w:r w:rsidRPr="00E50749">
        <w:rPr>
          <w:rFonts w:ascii="Palatino Linotype" w:hAnsi="Palatino Linotype"/>
          <w:i/>
          <w:color w:val="000000"/>
          <w:sz w:val="24"/>
          <w:szCs w:val="24"/>
        </w:rPr>
        <w:t xml:space="preserve"> “Todos los Certificados entregados por conocer</w:t>
      </w:r>
      <w:r w:rsidRPr="00E50749">
        <w:rPr>
          <w:rFonts w:ascii="Palatino Linotype" w:hAnsi="Palatino Linotype"/>
          <w:i/>
          <w:color w:val="000000"/>
          <w:sz w:val="24"/>
          <w:szCs w:val="24"/>
          <w:lang w:val="es-ES_tradnl"/>
        </w:rPr>
        <w:t>”</w:t>
      </w:r>
      <w:r w:rsidRPr="00E50749">
        <w:rPr>
          <w:rFonts w:ascii="Palatino Linotype" w:eastAsia="Times New Roman" w:hAnsi="Palatino Linotype" w:cs="Palatino Linotype"/>
          <w:i/>
          <w:color w:val="000000"/>
          <w:sz w:val="24"/>
          <w:szCs w:val="24"/>
          <w:lang w:val="es-ES_tradnl" w:eastAsia="es-MX"/>
        </w:rPr>
        <w:t>(Sic</w:t>
      </w:r>
      <w:r w:rsidRPr="00E50749">
        <w:rPr>
          <w:rFonts w:ascii="Palatino Linotype" w:eastAsia="Times New Roman" w:hAnsi="Palatino Linotype" w:cs="Palatino Linotype"/>
          <w:i/>
          <w:color w:val="000000"/>
          <w:szCs w:val="24"/>
          <w:lang w:val="es-ES_tradnl" w:eastAsia="es-MX"/>
        </w:rPr>
        <w:t>)</w:t>
      </w:r>
    </w:p>
    <w:p w14:paraId="01A48CE4"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BDA76D" w14:textId="77777777" w:rsidR="009C35C0" w:rsidRPr="00E50749" w:rsidRDefault="009C35C0" w:rsidP="009C35C0">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 xml:space="preserve">Modalidad de entrega: </w:t>
      </w:r>
      <w:r w:rsidRPr="00E50749">
        <w:rPr>
          <w:rFonts w:ascii="Palatino Linotype" w:eastAsia="Times New Roman" w:hAnsi="Palatino Linotype" w:cs="Palatino Linotype"/>
          <w:b/>
          <w:color w:val="000000"/>
          <w:sz w:val="24"/>
          <w:szCs w:val="24"/>
          <w:lang w:val="es-ES_tradnl" w:eastAsia="es-MX"/>
        </w:rPr>
        <w:t>A través del SAIMEX</w:t>
      </w:r>
      <w:r w:rsidRPr="00E50749">
        <w:rPr>
          <w:rFonts w:ascii="Palatino Linotype" w:eastAsia="Times New Roman" w:hAnsi="Palatino Linotype" w:cs="Palatino Linotype"/>
          <w:color w:val="000000"/>
          <w:sz w:val="24"/>
          <w:szCs w:val="24"/>
          <w:lang w:val="es-ES_tradnl" w:eastAsia="es-MX"/>
        </w:rPr>
        <w:t>.</w:t>
      </w:r>
    </w:p>
    <w:p w14:paraId="26CCB49A"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639392C"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lastRenderedPageBreak/>
        <w:t>SEGUNDO. De la respuesta del Sujeto Obligado.</w:t>
      </w:r>
    </w:p>
    <w:p w14:paraId="2C53182D"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De las constancias que obran en el expediente electrónico, se observa que el veinte de agosto de dos mil veinticinco, el Sujeto Obligado dio respuesta a la solicitud de información manifestando lo siguiente:</w:t>
      </w:r>
    </w:p>
    <w:tbl>
      <w:tblPr>
        <w:tblW w:w="7712" w:type="dxa"/>
        <w:jc w:val="center"/>
        <w:tblCellSpacing w:w="0" w:type="dxa"/>
        <w:tblCellMar>
          <w:left w:w="0" w:type="dxa"/>
          <w:right w:w="0" w:type="dxa"/>
        </w:tblCellMar>
        <w:tblLook w:val="04A0" w:firstRow="1" w:lastRow="0" w:firstColumn="1" w:lastColumn="0" w:noHBand="0" w:noVBand="1"/>
      </w:tblPr>
      <w:tblGrid>
        <w:gridCol w:w="7712"/>
      </w:tblGrid>
      <w:tr w:rsidR="009C35C0" w:rsidRPr="00E50749" w14:paraId="666EF1EA" w14:textId="77777777" w:rsidTr="009C35C0">
        <w:trPr>
          <w:trHeight w:val="246"/>
          <w:tblCellSpacing w:w="0" w:type="dxa"/>
          <w:jc w:val="center"/>
        </w:trPr>
        <w:tc>
          <w:tcPr>
            <w:tcW w:w="0" w:type="auto"/>
            <w:vAlign w:val="center"/>
            <w:hideMark/>
          </w:tcPr>
          <w:p w14:paraId="0AD3479C" w14:textId="77777777" w:rsidR="009C35C0" w:rsidRPr="00E50749" w:rsidRDefault="009C35C0" w:rsidP="009C35C0">
            <w:pPr>
              <w:spacing w:after="0" w:line="240" w:lineRule="auto"/>
              <w:jc w:val="right"/>
              <w:rPr>
                <w:rFonts w:ascii="Palatino Linotype" w:eastAsia="Times New Roman" w:hAnsi="Palatino Linotype" w:cs="Times New Roman"/>
                <w:i/>
                <w:lang w:eastAsia="es-MX"/>
              </w:rPr>
            </w:pPr>
            <w:r w:rsidRPr="00E50749">
              <w:rPr>
                <w:rFonts w:ascii="Palatino Linotype" w:eastAsia="Times New Roman" w:hAnsi="Palatino Linotype" w:cs="Times New Roman"/>
                <w:i/>
                <w:lang w:eastAsia="es-MX"/>
              </w:rPr>
              <w:t>Atlacomulco, México a 20 de Agosto de 2025</w:t>
            </w:r>
          </w:p>
        </w:tc>
      </w:tr>
      <w:tr w:rsidR="009C35C0" w:rsidRPr="00E50749" w14:paraId="40E16D5C" w14:textId="77777777" w:rsidTr="009C35C0">
        <w:trPr>
          <w:trHeight w:val="246"/>
          <w:tblCellSpacing w:w="0" w:type="dxa"/>
          <w:jc w:val="center"/>
        </w:trPr>
        <w:tc>
          <w:tcPr>
            <w:tcW w:w="0" w:type="auto"/>
            <w:vAlign w:val="center"/>
            <w:hideMark/>
          </w:tcPr>
          <w:p w14:paraId="49439615" w14:textId="77777777" w:rsidR="009C35C0" w:rsidRPr="00E50749" w:rsidRDefault="009C35C0" w:rsidP="009C35C0">
            <w:pPr>
              <w:spacing w:after="0" w:line="240" w:lineRule="auto"/>
              <w:jc w:val="right"/>
              <w:rPr>
                <w:rFonts w:ascii="Palatino Linotype" w:eastAsia="Times New Roman" w:hAnsi="Palatino Linotype" w:cs="Times New Roman"/>
                <w:i/>
                <w:lang w:eastAsia="es-MX"/>
              </w:rPr>
            </w:pPr>
            <w:r w:rsidRPr="00E50749">
              <w:rPr>
                <w:rFonts w:ascii="Palatino Linotype" w:eastAsia="Times New Roman" w:hAnsi="Palatino Linotype" w:cs="Times New Roman"/>
                <w:i/>
                <w:lang w:eastAsia="es-MX"/>
              </w:rPr>
              <w:t>Nombre del solicitante: C. Solicitante</w:t>
            </w:r>
          </w:p>
        </w:tc>
      </w:tr>
      <w:tr w:rsidR="009C35C0" w:rsidRPr="00E50749" w14:paraId="17E6B99A" w14:textId="77777777" w:rsidTr="009C35C0">
        <w:trPr>
          <w:trHeight w:val="246"/>
          <w:tblCellSpacing w:w="0" w:type="dxa"/>
          <w:jc w:val="center"/>
        </w:trPr>
        <w:tc>
          <w:tcPr>
            <w:tcW w:w="0" w:type="auto"/>
            <w:vAlign w:val="center"/>
            <w:hideMark/>
          </w:tcPr>
          <w:p w14:paraId="232D3213" w14:textId="77777777" w:rsidR="009C35C0" w:rsidRPr="00E50749" w:rsidRDefault="009C35C0" w:rsidP="009C35C0">
            <w:pPr>
              <w:spacing w:after="0" w:line="240" w:lineRule="auto"/>
              <w:jc w:val="right"/>
              <w:rPr>
                <w:rFonts w:ascii="Palatino Linotype" w:eastAsia="Times New Roman" w:hAnsi="Palatino Linotype" w:cs="Times New Roman"/>
                <w:i/>
                <w:lang w:eastAsia="es-MX"/>
              </w:rPr>
            </w:pPr>
            <w:r w:rsidRPr="00E50749">
              <w:rPr>
                <w:rFonts w:ascii="Palatino Linotype" w:eastAsia="Times New Roman" w:hAnsi="Palatino Linotype" w:cs="Times New Roman"/>
                <w:i/>
                <w:lang w:eastAsia="es-MX"/>
              </w:rPr>
              <w:t>Folio de la solicitud: 00433/ATLACOM/IP/2025</w:t>
            </w:r>
          </w:p>
        </w:tc>
      </w:tr>
      <w:tr w:rsidR="009C35C0" w:rsidRPr="00E50749" w14:paraId="6BD22555" w14:textId="77777777" w:rsidTr="009C35C0">
        <w:trPr>
          <w:trHeight w:val="370"/>
          <w:tblCellSpacing w:w="0" w:type="dxa"/>
          <w:jc w:val="center"/>
        </w:trPr>
        <w:tc>
          <w:tcPr>
            <w:tcW w:w="0" w:type="auto"/>
            <w:vAlign w:val="center"/>
            <w:hideMark/>
          </w:tcPr>
          <w:p w14:paraId="096B135A" w14:textId="77777777" w:rsidR="009C35C0" w:rsidRPr="00E50749" w:rsidRDefault="009C35C0" w:rsidP="009C35C0">
            <w:pPr>
              <w:spacing w:after="0" w:line="240" w:lineRule="auto"/>
              <w:jc w:val="right"/>
              <w:rPr>
                <w:rFonts w:ascii="Palatino Linotype" w:eastAsia="Times New Roman" w:hAnsi="Palatino Linotype" w:cs="Times New Roman"/>
                <w:i/>
                <w:lang w:eastAsia="es-MX"/>
              </w:rPr>
            </w:pPr>
          </w:p>
        </w:tc>
      </w:tr>
      <w:tr w:rsidR="009C35C0" w:rsidRPr="00E50749" w14:paraId="28B467D5" w14:textId="77777777" w:rsidTr="009C35C0">
        <w:trPr>
          <w:trHeight w:val="123"/>
          <w:tblCellSpacing w:w="0" w:type="dxa"/>
          <w:jc w:val="center"/>
        </w:trPr>
        <w:tc>
          <w:tcPr>
            <w:tcW w:w="0" w:type="auto"/>
            <w:vAlign w:val="center"/>
            <w:hideMark/>
          </w:tcPr>
          <w:p w14:paraId="77EF0C36" w14:textId="77777777" w:rsidR="009C35C0" w:rsidRPr="00E50749" w:rsidRDefault="009C35C0" w:rsidP="009C35C0">
            <w:pPr>
              <w:spacing w:after="0" w:line="240" w:lineRule="auto"/>
              <w:jc w:val="both"/>
              <w:rPr>
                <w:rFonts w:ascii="Palatino Linotype" w:eastAsia="Times New Roman" w:hAnsi="Palatino Linotype" w:cs="Times New Roman"/>
                <w:i/>
                <w:lang w:eastAsia="es-MX"/>
              </w:rPr>
            </w:pPr>
            <w:r w:rsidRPr="00E50749">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2C0025BB" w14:textId="77777777" w:rsidR="009C35C0" w:rsidRPr="00E50749" w:rsidRDefault="009C35C0" w:rsidP="009C35C0">
      <w:pPr>
        <w:spacing w:after="0" w:line="360" w:lineRule="auto"/>
        <w:contextualSpacing/>
        <w:jc w:val="both"/>
        <w:rPr>
          <w:rFonts w:ascii="Palatino Linotype" w:eastAsia="Times New Roman" w:hAnsi="Palatino Linotype" w:cs="Palatino Linotype"/>
          <w:i/>
          <w:color w:val="000000"/>
          <w:lang w:val="es-ES_tradnl" w:eastAsia="es-MX"/>
        </w:rPr>
      </w:pPr>
    </w:p>
    <w:p w14:paraId="1CB43820" w14:textId="77777777" w:rsidR="009C35C0" w:rsidRPr="00E50749" w:rsidRDefault="009C35C0" w:rsidP="009C35C0">
      <w:pPr>
        <w:spacing w:after="0" w:line="360" w:lineRule="auto"/>
        <w:contextualSpacing/>
        <w:jc w:val="both"/>
        <w:rPr>
          <w:rFonts w:ascii="Palatino Linotype" w:hAnsi="Palatino Linotype" w:cs="Arial"/>
          <w:b/>
          <w:bCs/>
          <w:i/>
          <w:sz w:val="24"/>
          <w:szCs w:val="24"/>
        </w:rPr>
      </w:pPr>
      <w:r w:rsidRPr="00E50749">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E50749">
        <w:rPr>
          <w:rFonts w:ascii="Palatino Linotype" w:eastAsia="Times New Roman" w:hAnsi="Palatino Linotype" w:cs="Palatino Linotype"/>
          <w:i/>
          <w:sz w:val="24"/>
          <w:szCs w:val="24"/>
          <w:lang w:val="es-ES_tradnl" w:eastAsia="es-MX"/>
        </w:rPr>
        <w:t>“</w:t>
      </w:r>
      <w:r w:rsidRPr="00E50749">
        <w:rPr>
          <w:rFonts w:ascii="Palatino Linotype" w:hAnsi="Palatino Linotype" w:cs="Arial"/>
          <w:b/>
          <w:bCs/>
          <w:i/>
          <w:sz w:val="24"/>
          <w:szCs w:val="24"/>
        </w:rPr>
        <w:t>433_SOL_OFICIO_ADMON_2025.OK.pdf</w:t>
      </w:r>
      <w:r w:rsidRPr="00E50749">
        <w:rPr>
          <w:rFonts w:ascii="Palatino Linotype" w:hAnsi="Palatino Linotype" w:cs="Arial"/>
          <w:b/>
          <w:bCs/>
          <w:i/>
          <w:color w:val="333333"/>
          <w:sz w:val="24"/>
          <w:szCs w:val="24"/>
        </w:rPr>
        <w:t>”,“</w:t>
      </w:r>
      <w:r w:rsidRPr="00E50749">
        <w:rPr>
          <w:rFonts w:ascii="Palatino Linotype" w:hAnsi="Palatino Linotype" w:cs="Arial"/>
          <w:b/>
          <w:bCs/>
          <w:i/>
          <w:sz w:val="24"/>
          <w:szCs w:val="24"/>
        </w:rPr>
        <w:t>433_ANEXO_CERTIFICACIONES_ADMON_2025.OK.pdf</w:t>
      </w:r>
      <w:r w:rsidRPr="00E50749">
        <w:rPr>
          <w:rFonts w:ascii="Palatino Linotype" w:hAnsi="Palatino Linotype" w:cs="Arial"/>
          <w:b/>
          <w:bCs/>
          <w:i/>
          <w:color w:val="333333"/>
          <w:sz w:val="24"/>
          <w:szCs w:val="24"/>
        </w:rPr>
        <w:t>”, “</w:t>
      </w:r>
      <w:r w:rsidRPr="00E50749">
        <w:rPr>
          <w:rFonts w:ascii="Palatino Linotype" w:hAnsi="Palatino Linotype" w:cs="Arial"/>
          <w:b/>
          <w:bCs/>
          <w:i/>
          <w:sz w:val="24"/>
          <w:szCs w:val="24"/>
        </w:rPr>
        <w:t>0433_RESP_UT_2025.pdf</w:t>
      </w:r>
      <w:r w:rsidRPr="00E50749">
        <w:rPr>
          <w:rFonts w:ascii="Palatino Linotype" w:hAnsi="Palatino Linotype" w:cs="Arial"/>
          <w:b/>
          <w:bCs/>
          <w:i/>
          <w:color w:val="333333"/>
          <w:sz w:val="24"/>
          <w:szCs w:val="24"/>
        </w:rPr>
        <w:t>” y “</w:t>
      </w:r>
      <w:r w:rsidRPr="00E50749">
        <w:rPr>
          <w:rFonts w:ascii="Palatino Linotype" w:hAnsi="Palatino Linotype" w:cs="Arial"/>
          <w:b/>
          <w:bCs/>
          <w:i/>
          <w:sz w:val="24"/>
          <w:szCs w:val="24"/>
        </w:rPr>
        <w:t>33a_ACTA_EXT_UT_2025.pdf”</w:t>
      </w:r>
      <w:r w:rsidRPr="00E50749">
        <w:rPr>
          <w:rFonts w:ascii="Palatino Linotype" w:eastAsia="Times New Roman" w:hAnsi="Palatino Linotype" w:cs="Palatino Linotype"/>
          <w:i/>
          <w:iCs/>
          <w:sz w:val="24"/>
          <w:szCs w:val="24"/>
          <w:lang w:val="es-ES_tradnl" w:eastAsia="es-MX"/>
        </w:rPr>
        <w:t>,</w:t>
      </w:r>
      <w:r w:rsidRPr="00E50749">
        <w:rPr>
          <w:rFonts w:ascii="Palatino Linotype" w:eastAsia="Times New Roman" w:hAnsi="Palatino Linotype" w:cs="Palatino Linotype"/>
          <w:sz w:val="24"/>
          <w:szCs w:val="24"/>
          <w:lang w:val="es-ES_tradnl" w:eastAsia="es-MX"/>
        </w:rPr>
        <w:t xml:space="preserve"> </w:t>
      </w:r>
      <w:r w:rsidRPr="00E50749">
        <w:rPr>
          <w:rFonts w:ascii="Palatino Linotype" w:eastAsia="Times New Roman" w:hAnsi="Palatino Linotype" w:cs="Palatino Linotype"/>
          <w:color w:val="000000"/>
          <w:sz w:val="24"/>
          <w:szCs w:val="24"/>
          <w:lang w:val="es-ES_tradnl" w:eastAsia="es-MX"/>
        </w:rPr>
        <w:t>los cuales no se reproducen por ser del conocimiento de las partes; no obstante, su contenido será motivo de análisis en el estudio correspondiente.</w:t>
      </w:r>
    </w:p>
    <w:p w14:paraId="48D9D826" w14:textId="77777777" w:rsidR="009C35C0" w:rsidRPr="00E50749" w:rsidRDefault="009C35C0" w:rsidP="009C35C0">
      <w:pPr>
        <w:spacing w:after="0" w:line="360" w:lineRule="auto"/>
        <w:contextualSpacing/>
        <w:jc w:val="both"/>
        <w:rPr>
          <w:rFonts w:ascii="Palatino Linotype" w:hAnsi="Palatino Linotype"/>
          <w:sz w:val="24"/>
          <w:szCs w:val="24"/>
        </w:rPr>
      </w:pPr>
    </w:p>
    <w:p w14:paraId="6846104E"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TERCERO. Del recurso de revisión.</w:t>
      </w:r>
    </w:p>
    <w:p w14:paraId="62EC6CC1"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primero de septiembre de dos mil veinticinco, el cual se registró con el expediente número </w:t>
      </w:r>
      <w:r w:rsidRPr="00E50749">
        <w:rPr>
          <w:rFonts w:ascii="Palatino Linotype" w:eastAsia="Times New Roman" w:hAnsi="Palatino Linotype" w:cs="Palatino Linotype"/>
          <w:b/>
          <w:color w:val="000000"/>
          <w:sz w:val="24"/>
          <w:szCs w:val="24"/>
          <w:lang w:val="es-ES_tradnl" w:eastAsia="es-MX"/>
        </w:rPr>
        <w:t>10270/INFOEM/IP/RR/2025</w:t>
      </w:r>
      <w:r w:rsidRPr="00E50749">
        <w:rPr>
          <w:rFonts w:ascii="Palatino Linotype" w:eastAsia="Times New Roman" w:hAnsi="Palatino Linotype" w:cs="Palatino Linotype"/>
          <w:color w:val="000000"/>
          <w:sz w:val="24"/>
          <w:szCs w:val="24"/>
          <w:lang w:val="es-ES_tradnl" w:eastAsia="es-MX"/>
        </w:rPr>
        <w:t>, manifestando lo siguiente:</w:t>
      </w:r>
    </w:p>
    <w:p w14:paraId="231521F3" w14:textId="77777777" w:rsidR="009C35C0" w:rsidRPr="00E50749" w:rsidRDefault="009C35C0" w:rsidP="009C35C0">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E50749">
        <w:rPr>
          <w:rFonts w:ascii="Palatino Linotype" w:eastAsia="Times New Roman" w:hAnsi="Palatino Linotype" w:cs="Palatino Linotype"/>
          <w:b/>
          <w:sz w:val="24"/>
          <w:lang w:val="es-ES_tradnl" w:eastAsia="es-MX"/>
        </w:rPr>
        <w:t>Acto Impugnado y</w:t>
      </w:r>
    </w:p>
    <w:p w14:paraId="7CC42816" w14:textId="77777777" w:rsidR="009C35C0" w:rsidRPr="00E50749" w:rsidRDefault="009C35C0" w:rsidP="009C35C0">
      <w:pPr>
        <w:ind w:left="567"/>
        <w:jc w:val="both"/>
        <w:rPr>
          <w:rFonts w:ascii="Palatino Linotype" w:eastAsia="Times New Roman" w:hAnsi="Palatino Linotype" w:cs="Times New Roman"/>
          <w:i/>
          <w:sz w:val="24"/>
          <w:szCs w:val="24"/>
          <w:lang w:eastAsia="es-MX"/>
        </w:rPr>
      </w:pPr>
      <w:r w:rsidRPr="00E50749">
        <w:rPr>
          <w:rFonts w:ascii="Palatino Linotype" w:eastAsia="Times New Roman" w:hAnsi="Palatino Linotype" w:cs="Palatino Linotype"/>
          <w:b/>
          <w:sz w:val="24"/>
          <w:lang w:val="es-ES_tradnl" w:eastAsia="es-MX"/>
        </w:rPr>
        <w:t xml:space="preserve"> </w:t>
      </w:r>
      <w:r w:rsidRPr="00E50749">
        <w:rPr>
          <w:rFonts w:ascii="Palatino Linotype" w:hAnsi="Palatino Linotype"/>
          <w:i/>
          <w:color w:val="000000"/>
          <w:sz w:val="24"/>
          <w:szCs w:val="24"/>
        </w:rPr>
        <w:t xml:space="preserve">“Información incompleta.” </w:t>
      </w:r>
      <w:r w:rsidRPr="00E50749">
        <w:rPr>
          <w:rFonts w:ascii="Palatino Linotype" w:eastAsia="Times New Roman" w:hAnsi="Palatino Linotype" w:cs="Palatino Linotype"/>
          <w:i/>
          <w:color w:val="000000"/>
          <w:sz w:val="24"/>
          <w:szCs w:val="24"/>
          <w:lang w:val="es-ES_tradnl" w:eastAsia="es-MX"/>
        </w:rPr>
        <w:t>(Sic)</w:t>
      </w:r>
    </w:p>
    <w:p w14:paraId="0C42D8C5" w14:textId="77777777" w:rsidR="009C35C0" w:rsidRPr="00E50749" w:rsidRDefault="009C35C0" w:rsidP="009C35C0">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7B82ABF2" w14:textId="77777777" w:rsidR="009C35C0" w:rsidRPr="00E50749" w:rsidRDefault="009C35C0" w:rsidP="009C35C0">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E50749">
        <w:rPr>
          <w:rFonts w:ascii="Palatino Linotype" w:eastAsia="Times New Roman" w:hAnsi="Palatino Linotype" w:cs="Palatino Linotype"/>
          <w:b/>
          <w:sz w:val="24"/>
          <w:lang w:val="es-ES_tradnl" w:eastAsia="es-MX"/>
        </w:rPr>
        <w:t>Razones o Motivos de Inconformidad</w:t>
      </w:r>
    </w:p>
    <w:p w14:paraId="5F0B4D76" w14:textId="77777777" w:rsidR="009C35C0" w:rsidRPr="00E50749" w:rsidRDefault="009C35C0" w:rsidP="009C35C0">
      <w:pPr>
        <w:ind w:left="567"/>
        <w:jc w:val="both"/>
        <w:rPr>
          <w:rFonts w:ascii="Palatino Linotype" w:eastAsia="Times New Roman" w:hAnsi="Palatino Linotype" w:cs="Times New Roman"/>
          <w:sz w:val="24"/>
          <w:szCs w:val="24"/>
          <w:lang w:eastAsia="es-MX"/>
        </w:rPr>
      </w:pPr>
      <w:r w:rsidRPr="00E50749">
        <w:rPr>
          <w:rFonts w:ascii="Palatino Linotype" w:hAnsi="Palatino Linotype"/>
          <w:color w:val="000000"/>
          <w:sz w:val="24"/>
          <w:szCs w:val="24"/>
        </w:rPr>
        <w:lastRenderedPageBreak/>
        <w:t>“</w:t>
      </w:r>
      <w:r w:rsidRPr="00E50749">
        <w:rPr>
          <w:rFonts w:ascii="Palatino Linotype" w:hAnsi="Palatino Linotype"/>
          <w:i/>
          <w:color w:val="000000"/>
          <w:sz w:val="24"/>
          <w:szCs w:val="24"/>
        </w:rPr>
        <w:t xml:space="preserve">incompleta.” </w:t>
      </w:r>
      <w:r w:rsidRPr="00E50749">
        <w:rPr>
          <w:rFonts w:ascii="Palatino Linotype" w:eastAsia="Times New Roman" w:hAnsi="Palatino Linotype" w:cs="Palatino Linotype"/>
          <w:i/>
          <w:color w:val="000000"/>
          <w:sz w:val="24"/>
          <w:szCs w:val="24"/>
          <w:lang w:val="es-ES_tradnl" w:eastAsia="es-MX"/>
        </w:rPr>
        <w:t>(Sic)</w:t>
      </w:r>
    </w:p>
    <w:p w14:paraId="4FA78D18" w14:textId="77777777" w:rsidR="009C35C0" w:rsidRPr="00E50749" w:rsidRDefault="009C35C0" w:rsidP="009C35C0">
      <w:pPr>
        <w:spacing w:after="0" w:line="240" w:lineRule="auto"/>
        <w:ind w:right="567"/>
        <w:contextualSpacing/>
        <w:jc w:val="both"/>
        <w:rPr>
          <w:rFonts w:ascii="Palatino Linotype" w:eastAsia="Times New Roman" w:hAnsi="Palatino Linotype" w:cs="Palatino Linotype"/>
          <w:b/>
          <w:i/>
          <w:color w:val="000000"/>
          <w:lang w:val="es-ES_tradnl" w:eastAsia="es-MX"/>
        </w:rPr>
      </w:pPr>
    </w:p>
    <w:p w14:paraId="69DCBAC4" w14:textId="77777777" w:rsidR="009C35C0" w:rsidRPr="00E50749" w:rsidRDefault="009C35C0" w:rsidP="009C35C0">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53F5E45E"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1B46CAF5"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 xml:space="preserve">Medio de impugnación que le fue turnado al </w:t>
      </w:r>
      <w:r w:rsidRPr="00E50749">
        <w:rPr>
          <w:rFonts w:ascii="Palatino Linotype" w:eastAsia="Times New Roman" w:hAnsi="Palatino Linotype" w:cs="Palatino Linotype"/>
          <w:b/>
          <w:color w:val="000000"/>
          <w:sz w:val="24"/>
          <w:szCs w:val="24"/>
          <w:lang w:val="es-ES_tradnl" w:eastAsia="es-MX"/>
        </w:rPr>
        <w:t>Comisionado Presidente José Martínez Vilchis</w:t>
      </w:r>
      <w:r w:rsidRPr="00E50749">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E50749">
        <w:rPr>
          <w:rFonts w:ascii="Palatino Linotype" w:eastAsia="Times New Roman" w:hAnsi="Palatino Linotype" w:cs="Palatino Linotype"/>
          <w:b/>
          <w:color w:val="000000"/>
          <w:sz w:val="24"/>
          <w:szCs w:val="24"/>
          <w:lang w:val="es-ES_tradnl" w:eastAsia="es-MX"/>
        </w:rPr>
        <w:t xml:space="preserve"> cuatro de septiembre de dos mil veinticinco</w:t>
      </w:r>
      <w:r w:rsidRPr="00E50749">
        <w:rPr>
          <w:rFonts w:ascii="Palatino Linotype" w:eastAsia="Times New Roman" w:hAnsi="Palatino Linotype" w:cs="Palatino Linotype"/>
          <w:color w:val="000000"/>
          <w:sz w:val="24"/>
          <w:szCs w:val="24"/>
          <w:lang w:val="es-ES_tradnl" w:eastAsia="es-MX"/>
        </w:rPr>
        <w:t xml:space="preserve">, </w:t>
      </w:r>
      <w:r w:rsidRPr="00E50749">
        <w:rPr>
          <w:rFonts w:ascii="Palatino Linotype" w:eastAsia="Times New Roman" w:hAnsi="Palatino Linotype" w:cs="Palatino Linotype"/>
          <w:sz w:val="24"/>
          <w:szCs w:val="24"/>
          <w:lang w:val="es-ES_tradnl" w:eastAsia="es-MX"/>
        </w:rPr>
        <w:t>otorgándose</w:t>
      </w:r>
      <w:r w:rsidRPr="00E5074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05E4E68F"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96DAF5A"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QUINTO. De la etapa de instrucción.</w:t>
      </w:r>
    </w:p>
    <w:p w14:paraId="3FECDA66" w14:textId="77777777" w:rsidR="009C35C0" w:rsidRPr="00E50749" w:rsidRDefault="009C35C0" w:rsidP="009C35C0">
      <w:pPr>
        <w:spacing w:after="0" w:line="360" w:lineRule="auto"/>
        <w:contextualSpacing/>
        <w:jc w:val="both"/>
        <w:rPr>
          <w:rFonts w:ascii="Palatino Linotype" w:hAnsi="Palatino Linotype"/>
          <w:sz w:val="24"/>
          <w:szCs w:val="24"/>
        </w:rPr>
      </w:pPr>
      <w:r w:rsidRPr="00E50749">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E50749">
        <w:rPr>
          <w:rFonts w:ascii="Palatino Linotype" w:eastAsia="Times New Roman" w:hAnsi="Palatino Linotype" w:cs="Palatino Linotype"/>
          <w:b/>
          <w:color w:val="000000"/>
          <w:sz w:val="24"/>
          <w:szCs w:val="24"/>
          <w:lang w:val="es-ES_tradnl" w:eastAsia="es-MX"/>
        </w:rPr>
        <w:t xml:space="preserve">remitió su informe justificado </w:t>
      </w:r>
      <w:r w:rsidRPr="00E50749">
        <w:rPr>
          <w:rFonts w:ascii="Palatino Linotype" w:eastAsia="Times New Roman" w:hAnsi="Palatino Linotype" w:cs="Palatino Linotype"/>
          <w:color w:val="000000"/>
          <w:sz w:val="24"/>
          <w:szCs w:val="24"/>
          <w:lang w:val="es-ES_tradnl" w:eastAsia="es-MX"/>
        </w:rPr>
        <w:t xml:space="preserve"> en fecha doce de septiembre de dos mil veinticinco por lo que en fecha veintidós de septiembre de dos mil veinticinco. Por su parte, el Recurrente no realizo manifestaciones o alegatos.</w:t>
      </w:r>
    </w:p>
    <w:p w14:paraId="7C835890"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E98086"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SEXTO. Del cierre de instrucción.</w:t>
      </w:r>
    </w:p>
    <w:p w14:paraId="79F48A64"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50749">
        <w:rPr>
          <w:rFonts w:ascii="Palatino Linotype" w:eastAsia="Times New Roman" w:hAnsi="Palatino Linotype" w:cs="Palatino Linotype"/>
          <w:b/>
          <w:color w:val="000000"/>
          <w:sz w:val="24"/>
          <w:szCs w:val="24"/>
          <w:lang w:val="es-ES_tradnl" w:eastAsia="es-MX"/>
        </w:rPr>
        <w:t xml:space="preserve"> veintinueve de septiembre de dos mil veinticinco</w:t>
      </w:r>
      <w:r w:rsidRPr="00E50749">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7938411" w14:textId="77777777" w:rsidR="00B74E24" w:rsidRPr="00E50749" w:rsidRDefault="00B74E24" w:rsidP="00B74E24">
      <w:pPr>
        <w:spacing w:line="360" w:lineRule="auto"/>
        <w:jc w:val="both"/>
        <w:rPr>
          <w:rFonts w:ascii="Palatino Linotype" w:eastAsia="Times New Roman" w:hAnsi="Palatino Linotype" w:cs="Times New Roman"/>
          <w:b/>
          <w:color w:val="000000" w:themeColor="text1"/>
          <w:sz w:val="28"/>
          <w:szCs w:val="28"/>
          <w:lang w:val="es-ES_tradnl" w:eastAsia="es-MX"/>
        </w:rPr>
      </w:pPr>
    </w:p>
    <w:p w14:paraId="213E7451" w14:textId="77777777" w:rsidR="00B74E24" w:rsidRPr="00E50749" w:rsidRDefault="00B74E24" w:rsidP="00B74E2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E50749">
        <w:rPr>
          <w:rFonts w:ascii="Palatino Linotype" w:hAnsi="Palatino Linotype" w:cs="Arial"/>
          <w:b/>
          <w:sz w:val="28"/>
          <w:szCs w:val="28"/>
        </w:rPr>
        <w:lastRenderedPageBreak/>
        <w:t>SÉPTIMO. De la ampliación de plazo para resolver.</w:t>
      </w:r>
    </w:p>
    <w:p w14:paraId="74010FBB" w14:textId="77777777" w:rsidR="00B74E24" w:rsidRPr="00E50749" w:rsidRDefault="00B74E24" w:rsidP="00B74E24">
      <w:pPr>
        <w:spacing w:line="360" w:lineRule="auto"/>
        <w:jc w:val="both"/>
        <w:rPr>
          <w:rFonts w:ascii="Palatino Linotype" w:hAnsi="Palatino Linotype" w:cs="Arial"/>
          <w:sz w:val="24"/>
          <w:szCs w:val="24"/>
        </w:rPr>
      </w:pPr>
      <w:r w:rsidRPr="00E50749">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E50749">
        <w:rPr>
          <w:rFonts w:ascii="Palatino Linotype" w:hAnsi="Palatino Linotype" w:cs="Arial"/>
          <w:b/>
          <w:sz w:val="24"/>
          <w:szCs w:val="24"/>
        </w:rPr>
        <w:t xml:space="preserve"> </w:t>
      </w:r>
      <w:r w:rsidRPr="00E50749">
        <w:rPr>
          <w:rFonts w:ascii="Palatino Linotype" w:eastAsia="Times New Roman" w:hAnsi="Palatino Linotype" w:cs="Palatino Linotype"/>
          <w:b/>
          <w:color w:val="000000"/>
          <w:sz w:val="24"/>
          <w:szCs w:val="24"/>
          <w:lang w:val="es-ES_tradnl" w:eastAsia="es-MX"/>
        </w:rPr>
        <w:t>tres de junio de dos mil veintiséis</w:t>
      </w:r>
      <w:r w:rsidRPr="00E50749">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7C55DA3" w14:textId="77777777" w:rsidR="00B74E24" w:rsidRPr="00E50749" w:rsidRDefault="00B74E24" w:rsidP="00B74E24">
      <w:pPr>
        <w:spacing w:line="360" w:lineRule="auto"/>
        <w:jc w:val="both"/>
        <w:rPr>
          <w:rFonts w:ascii="Palatino Linotype" w:hAnsi="Palatino Linotype" w:cs="Arial"/>
          <w:sz w:val="24"/>
          <w:szCs w:val="24"/>
        </w:rPr>
      </w:pPr>
    </w:p>
    <w:p w14:paraId="19A614DA"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137AB27C"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651DF6DE"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99488DA"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6252E3BE"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0F7D3FB"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5E8C037F"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3C6F0BA2" w14:textId="77777777" w:rsidR="00B74E24" w:rsidRPr="00E50749" w:rsidRDefault="00B74E24" w:rsidP="00B74E24">
      <w:pPr>
        <w:spacing w:line="360" w:lineRule="auto"/>
        <w:ind w:left="993" w:right="49" w:hanging="426"/>
        <w:jc w:val="both"/>
        <w:rPr>
          <w:rFonts w:ascii="Palatino Linotype" w:hAnsi="Palatino Linotype" w:cs="Arial"/>
          <w:lang w:val="es-ES" w:eastAsia="es-ES"/>
        </w:rPr>
      </w:pPr>
      <w:r w:rsidRPr="00E50749">
        <w:rPr>
          <w:rFonts w:ascii="Palatino Linotype" w:hAnsi="Palatino Linotype" w:cs="Arial"/>
          <w:b/>
          <w:lang w:val="es-ES" w:eastAsia="es-ES"/>
        </w:rPr>
        <w:t xml:space="preserve">a) </w:t>
      </w:r>
      <w:r w:rsidRPr="00E50749">
        <w:rPr>
          <w:rFonts w:ascii="Palatino Linotype" w:hAnsi="Palatino Linotype" w:cs="Arial"/>
          <w:b/>
          <w:lang w:val="es-ES" w:eastAsia="es-ES"/>
        </w:rPr>
        <w:tab/>
        <w:t>Complejidad del asunto:</w:t>
      </w:r>
      <w:r w:rsidRPr="00E50749">
        <w:rPr>
          <w:rFonts w:ascii="Palatino Linotype" w:hAnsi="Palatino Linotype" w:cs="Arial"/>
          <w:lang w:val="es-ES" w:eastAsia="es-ES"/>
        </w:rPr>
        <w:t xml:space="preserve"> La complejidad de la prueba, la pluralidad de sujetos procesales, el tiempo transcurrido, las características y contexto del recurso.</w:t>
      </w:r>
    </w:p>
    <w:p w14:paraId="0B1E204B" w14:textId="77777777" w:rsidR="00B74E24" w:rsidRPr="00E50749" w:rsidRDefault="00B74E24" w:rsidP="00B74E24">
      <w:pPr>
        <w:spacing w:line="360" w:lineRule="auto"/>
        <w:ind w:left="993" w:right="49" w:hanging="426"/>
        <w:jc w:val="both"/>
        <w:rPr>
          <w:rFonts w:ascii="Palatino Linotype" w:hAnsi="Palatino Linotype" w:cs="Arial"/>
          <w:lang w:val="es-ES" w:eastAsia="es-ES"/>
        </w:rPr>
      </w:pPr>
      <w:r w:rsidRPr="00E50749">
        <w:rPr>
          <w:rFonts w:ascii="Palatino Linotype" w:hAnsi="Palatino Linotype" w:cs="Arial"/>
          <w:b/>
          <w:lang w:val="es-ES" w:eastAsia="es-ES"/>
        </w:rPr>
        <w:t xml:space="preserve">b) </w:t>
      </w:r>
      <w:r w:rsidRPr="00E50749">
        <w:rPr>
          <w:rFonts w:ascii="Palatino Linotype" w:hAnsi="Palatino Linotype" w:cs="Arial"/>
          <w:b/>
          <w:lang w:val="es-ES" w:eastAsia="es-ES"/>
        </w:rPr>
        <w:tab/>
        <w:t>Actividad Procesal del interesado:</w:t>
      </w:r>
      <w:r w:rsidRPr="00E50749">
        <w:rPr>
          <w:rFonts w:ascii="Palatino Linotype" w:hAnsi="Palatino Linotype" w:cs="Arial"/>
          <w:lang w:val="es-ES" w:eastAsia="es-ES"/>
        </w:rPr>
        <w:t xml:space="preserve"> Acciones u omisiones del interesado.</w:t>
      </w:r>
    </w:p>
    <w:p w14:paraId="1DC999F1" w14:textId="77777777" w:rsidR="00B74E24" w:rsidRPr="00E50749" w:rsidRDefault="00B74E24" w:rsidP="00B74E24">
      <w:pPr>
        <w:spacing w:line="360" w:lineRule="auto"/>
        <w:ind w:left="993" w:right="49" w:hanging="426"/>
        <w:jc w:val="both"/>
        <w:rPr>
          <w:rFonts w:ascii="Palatino Linotype" w:hAnsi="Palatino Linotype" w:cs="Arial"/>
          <w:lang w:val="es-ES" w:eastAsia="es-ES"/>
        </w:rPr>
      </w:pPr>
      <w:r w:rsidRPr="00E50749">
        <w:rPr>
          <w:rFonts w:ascii="Palatino Linotype" w:hAnsi="Palatino Linotype" w:cs="Arial"/>
          <w:b/>
          <w:lang w:val="es-ES" w:eastAsia="es-ES"/>
        </w:rPr>
        <w:t xml:space="preserve">c) </w:t>
      </w:r>
      <w:r w:rsidRPr="00E50749">
        <w:rPr>
          <w:rFonts w:ascii="Palatino Linotype" w:hAnsi="Palatino Linotype" w:cs="Arial"/>
          <w:b/>
          <w:lang w:val="es-ES" w:eastAsia="es-ES"/>
        </w:rPr>
        <w:tab/>
        <w:t>Conducta de la Autoridad:</w:t>
      </w:r>
      <w:r w:rsidRPr="00E50749">
        <w:rPr>
          <w:rFonts w:ascii="Palatino Linotype" w:hAnsi="Palatino Linotype" w:cs="Arial"/>
          <w:lang w:val="es-ES" w:eastAsia="es-ES"/>
        </w:rPr>
        <w:t xml:space="preserve"> Las Acciones u omisiones realizadas en el procedimiento. Así como si la autoridad actuó con la debida diligencia.</w:t>
      </w:r>
    </w:p>
    <w:p w14:paraId="5A236AF8" w14:textId="77777777" w:rsidR="00B74E24" w:rsidRPr="00E50749" w:rsidRDefault="00B74E24" w:rsidP="00B74E24">
      <w:pPr>
        <w:spacing w:line="360" w:lineRule="auto"/>
        <w:ind w:left="993" w:right="49" w:hanging="426"/>
        <w:jc w:val="both"/>
        <w:rPr>
          <w:rFonts w:ascii="Palatino Linotype" w:hAnsi="Palatino Linotype" w:cs="Arial"/>
          <w:lang w:val="es-ES" w:eastAsia="es-ES"/>
        </w:rPr>
      </w:pPr>
      <w:r w:rsidRPr="00E50749">
        <w:rPr>
          <w:rFonts w:ascii="Palatino Linotype" w:hAnsi="Palatino Linotype" w:cs="Arial"/>
          <w:b/>
          <w:lang w:val="es-ES" w:eastAsia="es-ES"/>
        </w:rPr>
        <w:t xml:space="preserve">d) </w:t>
      </w:r>
      <w:r w:rsidRPr="00E50749">
        <w:rPr>
          <w:rFonts w:ascii="Palatino Linotype" w:hAnsi="Palatino Linotype" w:cs="Arial"/>
          <w:b/>
          <w:lang w:val="es-ES" w:eastAsia="es-ES"/>
        </w:rPr>
        <w:tab/>
        <w:t>La afectación generada en la situación jurídica de la persona involucrada en el proceso:</w:t>
      </w:r>
      <w:r w:rsidRPr="00E50749">
        <w:rPr>
          <w:rFonts w:ascii="Palatino Linotype" w:hAnsi="Palatino Linotype" w:cs="Arial"/>
          <w:lang w:val="es-ES" w:eastAsia="es-ES"/>
        </w:rPr>
        <w:t xml:space="preserve"> Violación a sus derechos humanos.</w:t>
      </w:r>
    </w:p>
    <w:p w14:paraId="1BCBA3AF" w14:textId="77777777" w:rsidR="00B74E24" w:rsidRPr="00E50749" w:rsidRDefault="00B74E24" w:rsidP="00B74E24">
      <w:pPr>
        <w:spacing w:line="360" w:lineRule="auto"/>
        <w:ind w:left="993" w:right="49" w:hanging="426"/>
        <w:jc w:val="both"/>
        <w:rPr>
          <w:rFonts w:ascii="Palatino Linotype" w:hAnsi="Palatino Linotype" w:cs="Arial"/>
          <w:lang w:val="es-ES" w:eastAsia="es-ES"/>
        </w:rPr>
      </w:pPr>
    </w:p>
    <w:p w14:paraId="6E532027"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E50749">
        <w:rPr>
          <w:rFonts w:ascii="Palatino Linotype" w:hAnsi="Palatino Linotype" w:cs="Arial"/>
          <w:sz w:val="24"/>
          <w:szCs w:val="24"/>
          <w:lang w:val="es-ES" w:eastAsia="es-ES"/>
        </w:rPr>
        <w:lastRenderedPageBreak/>
        <w:t>debe concluirse que es una excluyente de responsabilidad en relación con la actuación del funcionario, como ha acontecido en el caso que nos ocupa.</w:t>
      </w:r>
    </w:p>
    <w:p w14:paraId="06055F20"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171EF1EB"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9338D0E"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69B70CE7"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E76EA50"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2307C439"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r w:rsidRPr="00E50749">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7BFF8B48" w14:textId="77777777" w:rsidR="00B74E24" w:rsidRPr="00E50749" w:rsidRDefault="00B74E24" w:rsidP="00B74E24">
      <w:pPr>
        <w:spacing w:line="360" w:lineRule="auto"/>
        <w:ind w:left="708" w:right="49"/>
        <w:jc w:val="both"/>
        <w:rPr>
          <w:rFonts w:ascii="Palatino Linotype" w:hAnsi="Palatino Linotype" w:cs="Arial"/>
          <w:i/>
          <w:iCs/>
          <w:lang w:val="es-ES" w:eastAsia="es-ES"/>
        </w:rPr>
      </w:pPr>
      <w:r w:rsidRPr="00E50749">
        <w:rPr>
          <w:rFonts w:ascii="Palatino Linotype" w:hAnsi="Palatino Linotype" w:cs="Arial"/>
          <w:i/>
          <w:iCs/>
          <w:lang w:val="es-ES" w:eastAsia="es-ES"/>
        </w:rPr>
        <w:t>“</w:t>
      </w:r>
      <w:r w:rsidRPr="00E50749">
        <w:rPr>
          <w:rFonts w:ascii="Palatino Linotype" w:hAnsi="Palatino Linotype" w:cs="Arial"/>
          <w:b/>
          <w:i/>
          <w:iCs/>
          <w:lang w:val="es-ES" w:eastAsia="es-ES"/>
        </w:rPr>
        <w:t>PLAZO RAZONABLE PARA RESOLVER. DIMENSIÓN Y EFECTOS DE ESTE CONCEPTO CUANDO SE ADUCE EXCESIVA CARGA DE TRABAJO</w:t>
      </w:r>
      <w:r w:rsidRPr="00E50749">
        <w:rPr>
          <w:rFonts w:ascii="Palatino Linotype" w:hAnsi="Palatino Linotype" w:cs="Arial"/>
          <w:i/>
          <w:iCs/>
          <w:lang w:val="es-ES" w:eastAsia="es-ES"/>
        </w:rPr>
        <w:t>.” consultable en el Seminario Judicial de la Federación y su gaceta, con el registro digital 2002351.</w:t>
      </w:r>
    </w:p>
    <w:p w14:paraId="158F3B6D" w14:textId="77777777" w:rsidR="00B74E24" w:rsidRPr="00E50749" w:rsidRDefault="00B74E24" w:rsidP="00B74E24">
      <w:pPr>
        <w:spacing w:line="360" w:lineRule="auto"/>
        <w:ind w:right="49"/>
        <w:jc w:val="both"/>
        <w:rPr>
          <w:rFonts w:ascii="Palatino Linotype" w:hAnsi="Palatino Linotype" w:cs="Arial"/>
          <w:i/>
          <w:iCs/>
          <w:lang w:val="es-ES" w:eastAsia="es-ES"/>
        </w:rPr>
      </w:pPr>
    </w:p>
    <w:p w14:paraId="32E77839" w14:textId="77777777" w:rsidR="00B74E24" w:rsidRPr="00E50749" w:rsidRDefault="00B74E24" w:rsidP="00B74E24">
      <w:pPr>
        <w:spacing w:line="360" w:lineRule="auto"/>
        <w:ind w:left="708" w:right="49"/>
        <w:jc w:val="both"/>
        <w:rPr>
          <w:rFonts w:ascii="Palatino Linotype" w:hAnsi="Palatino Linotype" w:cs="Arial"/>
          <w:i/>
          <w:iCs/>
          <w:lang w:val="es-ES" w:eastAsia="es-ES"/>
        </w:rPr>
      </w:pPr>
      <w:r w:rsidRPr="00E50749">
        <w:rPr>
          <w:rFonts w:ascii="Palatino Linotype" w:hAnsi="Palatino Linotype" w:cs="Arial"/>
          <w:i/>
          <w:iCs/>
          <w:lang w:val="es-ES" w:eastAsia="es-ES"/>
        </w:rPr>
        <w:t>“</w:t>
      </w:r>
      <w:r w:rsidRPr="00E50749">
        <w:rPr>
          <w:rFonts w:ascii="Palatino Linotype" w:hAnsi="Palatino Linotype" w:cs="Arial"/>
          <w:b/>
          <w:i/>
          <w:iCs/>
          <w:lang w:val="es-ES" w:eastAsia="es-ES"/>
        </w:rPr>
        <w:t>PLAZO RAZONABLE PARA RESOLVER. CONCEPTO Y ELEMENTOS QUE LO INTEGRAN A LA LUZ DEL DERECHO INTERNACIONAL DE LOS DERECHOS HUMANOS.</w:t>
      </w:r>
      <w:r w:rsidRPr="00E50749">
        <w:rPr>
          <w:rFonts w:ascii="Palatino Linotype" w:hAnsi="Palatino Linotype" w:cs="Arial"/>
          <w:i/>
          <w:iCs/>
          <w:lang w:val="es-ES" w:eastAsia="es-ES"/>
        </w:rPr>
        <w:t>”, visible en el Seminario Judicial de la Federación y su gaceta, con el registro digital 2002350.</w:t>
      </w:r>
    </w:p>
    <w:p w14:paraId="74FC0250" w14:textId="77777777" w:rsidR="00B74E24" w:rsidRPr="00E50749" w:rsidRDefault="00B74E24" w:rsidP="00B74E24">
      <w:pPr>
        <w:spacing w:line="360" w:lineRule="auto"/>
        <w:ind w:right="49"/>
        <w:jc w:val="both"/>
        <w:rPr>
          <w:rFonts w:ascii="Palatino Linotype" w:hAnsi="Palatino Linotype" w:cs="Arial"/>
          <w:sz w:val="24"/>
          <w:szCs w:val="24"/>
          <w:lang w:val="es-ES" w:eastAsia="es-ES"/>
        </w:rPr>
      </w:pPr>
    </w:p>
    <w:p w14:paraId="182BE8ED" w14:textId="02F1AE94" w:rsidR="00B74E24" w:rsidRPr="00E50749" w:rsidRDefault="00B74E24" w:rsidP="00B74E2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356E05E1"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8E463C6" w14:textId="77777777" w:rsidR="009C35C0" w:rsidRPr="00E50749" w:rsidRDefault="009C35C0" w:rsidP="009C35C0">
      <w:pPr>
        <w:spacing w:after="0" w:line="360" w:lineRule="auto"/>
        <w:jc w:val="both"/>
        <w:rPr>
          <w:rFonts w:ascii="Palatino Linotype" w:eastAsia="Times New Roman" w:hAnsi="Palatino Linotype" w:cs="Calibri"/>
          <w:sz w:val="24"/>
          <w:lang w:val="es-ES"/>
        </w:rPr>
      </w:pPr>
    </w:p>
    <w:p w14:paraId="4CD4975E" w14:textId="77777777" w:rsidR="009C35C0" w:rsidRPr="00E50749" w:rsidRDefault="009C35C0" w:rsidP="009C35C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50749">
        <w:rPr>
          <w:rFonts w:ascii="Palatino Linotype" w:eastAsia="Times New Roman" w:hAnsi="Palatino Linotype" w:cs="Times New Roman"/>
          <w:b/>
          <w:color w:val="000000" w:themeColor="text1"/>
          <w:sz w:val="28"/>
          <w:szCs w:val="32"/>
          <w:lang w:val="es-ES_tradnl" w:eastAsia="es-ES"/>
        </w:rPr>
        <w:t>C O N S I D E R A N D O</w:t>
      </w:r>
    </w:p>
    <w:p w14:paraId="12BFD555"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467CBBC"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PRIMERO. De la competencia.</w:t>
      </w:r>
    </w:p>
    <w:p w14:paraId="7CFFCB6D"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E50749">
        <w:rPr>
          <w:rFonts w:ascii="Palatino Linotype" w:hAnsi="Palatino Linotype"/>
          <w:sz w:val="24"/>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C2C1685"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68EB52"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4E187E22" w14:textId="77777777" w:rsidR="009C35C0" w:rsidRPr="00E50749" w:rsidRDefault="009C35C0" w:rsidP="009C35C0">
      <w:pPr>
        <w:spacing w:after="0" w:line="360" w:lineRule="auto"/>
        <w:jc w:val="both"/>
        <w:rPr>
          <w:rFonts w:ascii="Palatino Linotype" w:eastAsia="Times New Roman" w:hAnsi="Palatino Linotype" w:cs="Calibri"/>
          <w:sz w:val="24"/>
          <w:lang w:val="es-ES_tradnl" w:eastAsia="es-MX"/>
        </w:rPr>
      </w:pPr>
      <w:r w:rsidRPr="00E50749">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ABB3EC" w14:textId="77777777" w:rsidR="009C35C0" w:rsidRPr="00E50749" w:rsidRDefault="009C35C0" w:rsidP="009C35C0">
      <w:pPr>
        <w:spacing w:after="0" w:line="360" w:lineRule="auto"/>
        <w:jc w:val="both"/>
        <w:rPr>
          <w:rFonts w:ascii="Palatino Linotype" w:eastAsia="Times New Roman" w:hAnsi="Palatino Linotype" w:cs="Calibri"/>
          <w:sz w:val="24"/>
          <w:lang w:val="es-ES_tradnl" w:eastAsia="es-MX"/>
        </w:rPr>
      </w:pPr>
    </w:p>
    <w:p w14:paraId="022228D9" w14:textId="77777777" w:rsidR="009C35C0" w:rsidRPr="00E50749" w:rsidRDefault="009C35C0" w:rsidP="009C35C0">
      <w:pPr>
        <w:autoSpaceDE w:val="0"/>
        <w:autoSpaceDN w:val="0"/>
        <w:adjustRightInd w:val="0"/>
        <w:spacing w:before="240"/>
        <w:rPr>
          <w:rFonts w:ascii="Palatino Linotype" w:hAnsi="Palatino Linotype" w:cs="Arial"/>
          <w:b/>
        </w:rPr>
      </w:pPr>
      <w:r w:rsidRPr="00E50749">
        <w:rPr>
          <w:rFonts w:ascii="Palatino Linotype" w:hAnsi="Palatino Linotype" w:cs="Arial"/>
          <w:b/>
          <w:sz w:val="28"/>
          <w:szCs w:val="28"/>
        </w:rPr>
        <w:t>TERCERO. Cuestiones de previo y especial pronunciamiento</w:t>
      </w:r>
    </w:p>
    <w:p w14:paraId="7385C493" w14:textId="77777777" w:rsidR="009C35C0" w:rsidRPr="00E50749" w:rsidRDefault="009C35C0" w:rsidP="009C35C0">
      <w:pPr>
        <w:autoSpaceDE w:val="0"/>
        <w:autoSpaceDN w:val="0"/>
        <w:adjustRightInd w:val="0"/>
        <w:spacing w:before="240" w:line="360" w:lineRule="auto"/>
        <w:jc w:val="both"/>
        <w:rPr>
          <w:rFonts w:ascii="Palatino Linotype" w:hAnsi="Palatino Linotype"/>
          <w:sz w:val="24"/>
          <w:szCs w:val="24"/>
        </w:rPr>
      </w:pPr>
      <w:r w:rsidRPr="00E50749">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DD34100" w14:textId="77777777" w:rsidR="009C35C0" w:rsidRPr="00E50749" w:rsidRDefault="009C35C0" w:rsidP="009C35C0">
      <w:pPr>
        <w:autoSpaceDE w:val="0"/>
        <w:autoSpaceDN w:val="0"/>
        <w:adjustRightInd w:val="0"/>
        <w:spacing w:before="240" w:line="360" w:lineRule="auto"/>
        <w:ind w:left="360" w:firstLine="348"/>
        <w:jc w:val="both"/>
        <w:rPr>
          <w:rFonts w:ascii="Palatino Linotype" w:hAnsi="Palatino Linotype"/>
          <w:i/>
        </w:rPr>
      </w:pPr>
      <w:r w:rsidRPr="00E50749">
        <w:rPr>
          <w:rFonts w:ascii="Palatino Linotype" w:hAnsi="Palatino Linotype"/>
          <w:i/>
        </w:rPr>
        <w:t>“Artículo 180. El recurso de revisión contendrá:</w:t>
      </w:r>
    </w:p>
    <w:p w14:paraId="5C7188AC" w14:textId="77777777" w:rsidR="009C35C0" w:rsidRPr="00E50749" w:rsidRDefault="009C35C0" w:rsidP="009C35C0">
      <w:pPr>
        <w:numPr>
          <w:ilvl w:val="0"/>
          <w:numId w:val="21"/>
        </w:numPr>
        <w:autoSpaceDE w:val="0"/>
        <w:autoSpaceDN w:val="0"/>
        <w:adjustRightInd w:val="0"/>
        <w:spacing w:before="240" w:after="0" w:line="360" w:lineRule="auto"/>
        <w:jc w:val="both"/>
        <w:rPr>
          <w:rFonts w:ascii="Palatino Linotype" w:hAnsi="Palatino Linotype"/>
          <w:i/>
        </w:rPr>
      </w:pPr>
      <w:r w:rsidRPr="00E50749">
        <w:rPr>
          <w:rFonts w:ascii="Palatino Linotype" w:hAnsi="Palatino Linotype"/>
          <w:i/>
        </w:rPr>
        <w:t>EL sujeto obligado ante la cual se presentó la solicitud;</w:t>
      </w:r>
    </w:p>
    <w:p w14:paraId="0A950914" w14:textId="77777777" w:rsidR="009C35C0" w:rsidRPr="00E50749" w:rsidRDefault="009C35C0" w:rsidP="009C35C0">
      <w:pPr>
        <w:numPr>
          <w:ilvl w:val="0"/>
          <w:numId w:val="21"/>
        </w:numPr>
        <w:autoSpaceDE w:val="0"/>
        <w:autoSpaceDN w:val="0"/>
        <w:adjustRightInd w:val="0"/>
        <w:spacing w:before="240" w:after="0" w:line="360" w:lineRule="auto"/>
        <w:jc w:val="both"/>
        <w:rPr>
          <w:rFonts w:ascii="Palatino Linotype" w:hAnsi="Palatino Linotype"/>
          <w:i/>
        </w:rPr>
      </w:pPr>
      <w:r w:rsidRPr="00E50749">
        <w:rPr>
          <w:rFonts w:ascii="Palatino Linotype" w:hAnsi="Palatino Linotype"/>
          <w:i/>
        </w:rPr>
        <w:lastRenderedPageBreak/>
        <w:t>El nombre del solicitante que recurre o de su representante y, en su caso, del tercero interesado, así como la dirección o medio que señale para recibir notificaciones;</w:t>
      </w:r>
    </w:p>
    <w:p w14:paraId="1289E889" w14:textId="77777777" w:rsidR="009C35C0" w:rsidRPr="00E50749" w:rsidRDefault="009C35C0" w:rsidP="009C35C0">
      <w:pPr>
        <w:numPr>
          <w:ilvl w:val="0"/>
          <w:numId w:val="21"/>
        </w:numPr>
        <w:autoSpaceDE w:val="0"/>
        <w:autoSpaceDN w:val="0"/>
        <w:adjustRightInd w:val="0"/>
        <w:spacing w:before="240" w:after="0" w:line="360" w:lineRule="auto"/>
        <w:jc w:val="both"/>
        <w:rPr>
          <w:rFonts w:ascii="Palatino Linotype" w:hAnsi="Palatino Linotype"/>
          <w:i/>
        </w:rPr>
      </w:pPr>
      <w:r w:rsidRPr="00E50749">
        <w:rPr>
          <w:rFonts w:ascii="Palatino Linotype" w:hAnsi="Palatino Linotype"/>
          <w:i/>
        </w:rPr>
        <w:t>El número de folio de respuesta de la solicitud de acceso;</w:t>
      </w:r>
    </w:p>
    <w:p w14:paraId="4FAA7FF3" w14:textId="77777777" w:rsidR="009C35C0" w:rsidRPr="00E50749" w:rsidRDefault="009C35C0" w:rsidP="009C35C0">
      <w:pPr>
        <w:autoSpaceDE w:val="0"/>
        <w:autoSpaceDN w:val="0"/>
        <w:adjustRightInd w:val="0"/>
        <w:spacing w:before="240" w:line="360" w:lineRule="auto"/>
        <w:ind w:left="1080"/>
        <w:jc w:val="both"/>
        <w:rPr>
          <w:rFonts w:ascii="Palatino Linotype" w:hAnsi="Palatino Linotype"/>
          <w:i/>
        </w:rPr>
      </w:pPr>
      <w:r w:rsidRPr="00E50749">
        <w:rPr>
          <w:rFonts w:ascii="Palatino Linotype" w:hAnsi="Palatino Linotype"/>
          <w:i/>
        </w:rPr>
        <w:t>IV. La fecha en que fue notificada la respuesta al solicitante o tuvo conocimiento del acto reclamado, o de presentación de la solicitud, en caso de falta de respuesta;</w:t>
      </w:r>
    </w:p>
    <w:p w14:paraId="5AFB5F3F" w14:textId="77777777" w:rsidR="009C35C0" w:rsidRPr="00E50749" w:rsidRDefault="009C35C0" w:rsidP="009C35C0">
      <w:pPr>
        <w:autoSpaceDE w:val="0"/>
        <w:autoSpaceDN w:val="0"/>
        <w:adjustRightInd w:val="0"/>
        <w:spacing w:before="240" w:line="360" w:lineRule="auto"/>
        <w:ind w:left="732" w:firstLine="348"/>
        <w:jc w:val="both"/>
        <w:rPr>
          <w:rFonts w:ascii="Palatino Linotype" w:hAnsi="Palatino Linotype"/>
          <w:i/>
        </w:rPr>
      </w:pPr>
      <w:r w:rsidRPr="00E50749">
        <w:rPr>
          <w:rFonts w:ascii="Palatino Linotype" w:hAnsi="Palatino Linotype"/>
          <w:i/>
        </w:rPr>
        <w:t>V. El acto que se recurre;</w:t>
      </w:r>
    </w:p>
    <w:p w14:paraId="7881E925" w14:textId="77777777" w:rsidR="009C35C0" w:rsidRPr="00E50749" w:rsidRDefault="009C35C0" w:rsidP="009C35C0">
      <w:pPr>
        <w:autoSpaceDE w:val="0"/>
        <w:autoSpaceDN w:val="0"/>
        <w:adjustRightInd w:val="0"/>
        <w:spacing w:before="240" w:line="360" w:lineRule="auto"/>
        <w:ind w:left="732" w:firstLine="348"/>
        <w:jc w:val="both"/>
        <w:rPr>
          <w:rFonts w:ascii="Palatino Linotype" w:hAnsi="Palatino Linotype"/>
          <w:i/>
        </w:rPr>
      </w:pPr>
      <w:r w:rsidRPr="00E50749">
        <w:rPr>
          <w:rFonts w:ascii="Palatino Linotype" w:hAnsi="Palatino Linotype"/>
          <w:i/>
        </w:rPr>
        <w:t>VI. Las razones o motivos de inconformidad;</w:t>
      </w:r>
    </w:p>
    <w:p w14:paraId="2ADA3AE9" w14:textId="77777777" w:rsidR="009C35C0" w:rsidRPr="00E50749" w:rsidRDefault="009C35C0" w:rsidP="009C35C0">
      <w:pPr>
        <w:autoSpaceDE w:val="0"/>
        <w:autoSpaceDN w:val="0"/>
        <w:adjustRightInd w:val="0"/>
        <w:spacing w:before="240" w:line="360" w:lineRule="auto"/>
        <w:ind w:left="1080"/>
        <w:jc w:val="both"/>
        <w:rPr>
          <w:rFonts w:ascii="Palatino Linotype" w:hAnsi="Palatino Linotype"/>
          <w:i/>
        </w:rPr>
      </w:pPr>
      <w:r w:rsidRPr="00E50749">
        <w:rPr>
          <w:rFonts w:ascii="Palatino Linotype" w:hAnsi="Palatino Linotype"/>
          <w:i/>
        </w:rPr>
        <w:t>VII. La copia de la respuesta que se impugna y, en su caso, de la notificación correspondiente, en el caso de respuesta de la solicitud; y</w:t>
      </w:r>
    </w:p>
    <w:p w14:paraId="1112C9E6" w14:textId="77777777" w:rsidR="009C35C0" w:rsidRPr="00E50749" w:rsidRDefault="009C35C0" w:rsidP="009C35C0">
      <w:pPr>
        <w:autoSpaceDE w:val="0"/>
        <w:autoSpaceDN w:val="0"/>
        <w:adjustRightInd w:val="0"/>
        <w:spacing w:before="240" w:line="360" w:lineRule="auto"/>
        <w:ind w:left="732" w:firstLine="348"/>
        <w:jc w:val="both"/>
        <w:rPr>
          <w:rFonts w:ascii="Palatino Linotype" w:hAnsi="Palatino Linotype"/>
          <w:i/>
        </w:rPr>
      </w:pPr>
      <w:r w:rsidRPr="00E50749">
        <w:rPr>
          <w:rFonts w:ascii="Palatino Linotype" w:hAnsi="Palatino Linotype"/>
          <w:i/>
        </w:rPr>
        <w:t>VIII. Firma del recurrente, en su caso, cuando se presente por escrito, requisito sin el cual se dará trámite al recurso.</w:t>
      </w:r>
    </w:p>
    <w:p w14:paraId="18D83A73" w14:textId="77777777" w:rsidR="009C35C0" w:rsidRPr="00E50749" w:rsidRDefault="009C35C0" w:rsidP="009C35C0">
      <w:pPr>
        <w:autoSpaceDE w:val="0"/>
        <w:autoSpaceDN w:val="0"/>
        <w:adjustRightInd w:val="0"/>
        <w:spacing w:before="240" w:line="360" w:lineRule="auto"/>
        <w:ind w:left="1080"/>
        <w:jc w:val="both"/>
        <w:rPr>
          <w:rFonts w:ascii="Palatino Linotype" w:hAnsi="Palatino Linotype"/>
          <w:i/>
        </w:rPr>
      </w:pPr>
      <w:r w:rsidRPr="00E50749">
        <w:rPr>
          <w:rFonts w:ascii="Palatino Linotype" w:hAnsi="Palatino Linotype"/>
          <w:i/>
        </w:rPr>
        <w:t>Adicionalmente, se podrán anexar las pruebas y demás elementos que considere procedentes someter a juicio del Instituto.</w:t>
      </w:r>
    </w:p>
    <w:p w14:paraId="3A47029A" w14:textId="77777777" w:rsidR="009C35C0" w:rsidRPr="00E50749" w:rsidRDefault="009C35C0" w:rsidP="009C35C0">
      <w:pPr>
        <w:autoSpaceDE w:val="0"/>
        <w:autoSpaceDN w:val="0"/>
        <w:adjustRightInd w:val="0"/>
        <w:spacing w:before="240" w:line="360" w:lineRule="auto"/>
        <w:ind w:left="732" w:firstLine="348"/>
        <w:jc w:val="both"/>
        <w:rPr>
          <w:rFonts w:ascii="Palatino Linotype" w:hAnsi="Palatino Linotype"/>
          <w:i/>
        </w:rPr>
      </w:pPr>
      <w:r w:rsidRPr="00E50749">
        <w:rPr>
          <w:rFonts w:ascii="Palatino Linotype" w:hAnsi="Palatino Linotype"/>
          <w:i/>
        </w:rPr>
        <w:t>En ningún caso será necesario que el particular ratifique el recurso de revisión interpuesto.</w:t>
      </w:r>
    </w:p>
    <w:p w14:paraId="513BA9F5" w14:textId="77777777" w:rsidR="009C35C0" w:rsidRPr="00E50749" w:rsidRDefault="009C35C0" w:rsidP="009C35C0">
      <w:pPr>
        <w:autoSpaceDE w:val="0"/>
        <w:autoSpaceDN w:val="0"/>
        <w:adjustRightInd w:val="0"/>
        <w:spacing w:before="240" w:line="360" w:lineRule="auto"/>
        <w:ind w:left="1080"/>
        <w:jc w:val="both"/>
        <w:rPr>
          <w:rFonts w:ascii="Palatino Linotype" w:hAnsi="Palatino Linotype"/>
          <w:b/>
          <w:i/>
          <w:u w:val="single"/>
        </w:rPr>
      </w:pPr>
      <w:r w:rsidRPr="00E50749">
        <w:rPr>
          <w:rFonts w:ascii="Palatino Linotype" w:hAnsi="Palatino Linotype"/>
          <w:b/>
          <w:i/>
          <w:u w:val="single"/>
        </w:rPr>
        <w:t>En caso de que el recurso se interponga de manera electrónica no será indispensable que contengan los requisitos establecidos en las fracciones II, IV, VII y VIII.” [Sic]</w:t>
      </w:r>
    </w:p>
    <w:p w14:paraId="78F3F7F0" w14:textId="77777777" w:rsidR="009C35C0" w:rsidRPr="00E50749" w:rsidRDefault="009C35C0" w:rsidP="009C35C0">
      <w:pPr>
        <w:autoSpaceDE w:val="0"/>
        <w:autoSpaceDN w:val="0"/>
        <w:adjustRightInd w:val="0"/>
        <w:spacing w:before="240" w:line="360" w:lineRule="auto"/>
        <w:ind w:left="1080"/>
        <w:jc w:val="both"/>
        <w:rPr>
          <w:rFonts w:ascii="Palatino Linotype" w:hAnsi="Palatino Linotype"/>
          <w:b/>
          <w:i/>
          <w:u w:val="single"/>
        </w:rPr>
      </w:pPr>
    </w:p>
    <w:p w14:paraId="427BAD85" w14:textId="77777777" w:rsidR="009C35C0" w:rsidRPr="00E50749" w:rsidRDefault="009C35C0" w:rsidP="009C35C0">
      <w:pPr>
        <w:spacing w:line="360" w:lineRule="auto"/>
        <w:jc w:val="both"/>
        <w:rPr>
          <w:rFonts w:ascii="Palatino Linotype" w:hAnsi="Palatino Linotype" w:cs="Arial"/>
          <w:sz w:val="24"/>
          <w:szCs w:val="24"/>
        </w:rPr>
      </w:pPr>
      <w:r w:rsidRPr="00E50749">
        <w:rPr>
          <w:rFonts w:ascii="Palatino Linotype" w:hAnsi="Palatino Linotype" w:cs="Segoe UI"/>
          <w:sz w:val="24"/>
          <w:szCs w:val="24"/>
        </w:rPr>
        <w:t xml:space="preserve">Cabe señalar que </w:t>
      </w:r>
      <w:r w:rsidRPr="00E50749">
        <w:rPr>
          <w:rFonts w:ascii="Palatino Linotype" w:hAnsi="Palatino Linotype" w:cs="Segoe UI"/>
          <w:b/>
          <w:sz w:val="24"/>
          <w:szCs w:val="24"/>
        </w:rPr>
        <w:t>El Recurrente</w:t>
      </w:r>
      <w:r w:rsidRPr="00E50749">
        <w:rPr>
          <w:rFonts w:ascii="Palatino Linotype" w:hAnsi="Palatino Linotype" w:cs="Segoe UI"/>
          <w:sz w:val="24"/>
          <w:szCs w:val="24"/>
        </w:rPr>
        <w:t xml:space="preserve"> </w:t>
      </w:r>
      <w:r w:rsidRPr="00E50749">
        <w:rPr>
          <w:rFonts w:ascii="Palatino Linotype" w:hAnsi="Palatino Linotype" w:cs="Segoe UI"/>
          <w:sz w:val="24"/>
          <w:szCs w:val="24"/>
          <w:u w:val="single"/>
        </w:rPr>
        <w:t>ejerció su derecho de manera anónima</w:t>
      </w:r>
      <w:r w:rsidRPr="00E50749">
        <w:rPr>
          <w:rFonts w:ascii="Palatino Linotype" w:hAnsi="Palatino Linotype"/>
          <w:sz w:val="24"/>
          <w:szCs w:val="24"/>
        </w:rPr>
        <w:t xml:space="preserve">, no sería motivo para desechar las </w:t>
      </w:r>
      <w:r w:rsidRPr="00E50749">
        <w:rPr>
          <w:rFonts w:ascii="Palatino Linotype" w:hAnsi="Palatino Linotype" w:cs="Arial"/>
          <w:sz w:val="24"/>
          <w:szCs w:val="24"/>
        </w:rPr>
        <w:t xml:space="preserve">solicitudes de acceso a la información pública conforme a lo previsto </w:t>
      </w:r>
      <w:r w:rsidRPr="00E50749">
        <w:rPr>
          <w:rFonts w:ascii="Palatino Linotype" w:hAnsi="Palatino Linotype" w:cs="Arial"/>
          <w:sz w:val="24"/>
          <w:szCs w:val="24"/>
        </w:rPr>
        <w:lastRenderedPageBreak/>
        <w:t>en el artículo 155, penúltimo párrafo de la Ley de Transparencia y Acceso a la Información Pública del Estado de México y Municipios que señala lo siguiente:</w:t>
      </w:r>
    </w:p>
    <w:p w14:paraId="1DBCA08F" w14:textId="77777777" w:rsidR="009C35C0" w:rsidRPr="00E50749" w:rsidRDefault="009C35C0" w:rsidP="009C35C0">
      <w:pPr>
        <w:spacing w:before="240" w:line="360" w:lineRule="auto"/>
        <w:ind w:left="851" w:right="851"/>
        <w:jc w:val="both"/>
        <w:rPr>
          <w:rFonts w:ascii="Palatino Linotype" w:hAnsi="Palatino Linotype" w:cs="Arial"/>
          <w:b/>
          <w:i/>
        </w:rPr>
      </w:pPr>
      <w:r w:rsidRPr="00E50749">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50749">
        <w:rPr>
          <w:rFonts w:ascii="Palatino Linotype" w:hAnsi="Palatino Linotype" w:cs="Arial"/>
          <w:b/>
          <w:i/>
        </w:rPr>
        <w:t>[Sic]</w:t>
      </w:r>
    </w:p>
    <w:p w14:paraId="68684E3C" w14:textId="77777777" w:rsidR="009C35C0" w:rsidRPr="00E50749" w:rsidRDefault="009C35C0" w:rsidP="009C35C0">
      <w:pPr>
        <w:spacing w:before="240" w:line="360" w:lineRule="auto"/>
        <w:ind w:left="851" w:right="851"/>
        <w:jc w:val="both"/>
        <w:rPr>
          <w:rFonts w:ascii="Palatino Linotype" w:hAnsi="Palatino Linotype" w:cs="Arial"/>
          <w:b/>
          <w:i/>
        </w:rPr>
      </w:pPr>
    </w:p>
    <w:p w14:paraId="048E4E29"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Robustece lo anterior se encuentra lo dispuesto en el artículo 5 párrafos </w:t>
      </w:r>
      <w:r w:rsidRPr="00E50749">
        <w:rPr>
          <w:rFonts w:ascii="Palatino Linotype" w:hAnsi="Palatino Linotype" w:cs="Arial"/>
          <w:sz w:val="24"/>
          <w:szCs w:val="24"/>
        </w:rPr>
        <w:t>vigésimo, vigésimo primero y vigésimo segundo</w:t>
      </w:r>
      <w:r w:rsidRPr="00E50749">
        <w:rPr>
          <w:rFonts w:ascii="Palatino Linotype" w:hAnsi="Palatino Linotype"/>
          <w:sz w:val="24"/>
          <w:szCs w:val="24"/>
        </w:rPr>
        <w:t>, de la Constitución Política del Estado Libre y Soberano de México, se establece lo siguiente:</w:t>
      </w:r>
    </w:p>
    <w:p w14:paraId="62591FC2" w14:textId="77777777" w:rsidR="009C35C0" w:rsidRPr="00E50749" w:rsidRDefault="009C35C0" w:rsidP="009C35C0">
      <w:pPr>
        <w:spacing w:before="240" w:line="360" w:lineRule="auto"/>
        <w:ind w:left="851" w:right="851"/>
        <w:jc w:val="both"/>
        <w:rPr>
          <w:rFonts w:ascii="Palatino Linotype" w:hAnsi="Palatino Linotype"/>
          <w:b/>
          <w:i/>
          <w:u w:val="single"/>
        </w:rPr>
      </w:pPr>
      <w:r w:rsidRPr="00E50749">
        <w:rPr>
          <w:rFonts w:ascii="Palatino Linotype" w:hAnsi="Palatino Linotype"/>
          <w:b/>
          <w:i/>
          <w:u w:val="single"/>
        </w:rPr>
        <w:t>Constitución Política del Estado Libre y Soberano de México</w:t>
      </w:r>
    </w:p>
    <w:p w14:paraId="10243D68" w14:textId="77777777" w:rsidR="009C35C0" w:rsidRPr="00E50749" w:rsidRDefault="009C35C0" w:rsidP="009C35C0">
      <w:pPr>
        <w:spacing w:before="240" w:line="360" w:lineRule="auto"/>
        <w:ind w:left="851" w:right="851"/>
        <w:jc w:val="both"/>
        <w:rPr>
          <w:rFonts w:ascii="Palatino Linotype" w:hAnsi="Palatino Linotype"/>
          <w:i/>
        </w:rPr>
      </w:pPr>
      <w:r w:rsidRPr="00E50749">
        <w:rPr>
          <w:rFonts w:ascii="Palatino Linotype" w:hAnsi="Palatino Linotype"/>
          <w:i/>
        </w:rPr>
        <w:t>“</w:t>
      </w:r>
      <w:r w:rsidRPr="00E50749">
        <w:rPr>
          <w:rFonts w:ascii="Palatino Linotype" w:hAnsi="Palatino Linotype"/>
          <w:b/>
          <w:i/>
        </w:rPr>
        <w:t>Artículo 5</w:t>
      </w:r>
      <w:r w:rsidRPr="00E50749">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9546FC8" w14:textId="77777777" w:rsidR="009C35C0" w:rsidRPr="00E50749" w:rsidRDefault="009C35C0" w:rsidP="009C35C0">
      <w:pPr>
        <w:spacing w:before="240" w:line="360" w:lineRule="auto"/>
        <w:ind w:left="851" w:right="851"/>
        <w:jc w:val="both"/>
        <w:rPr>
          <w:rFonts w:ascii="Palatino Linotype" w:hAnsi="Palatino Linotype"/>
          <w:i/>
        </w:rPr>
      </w:pPr>
      <w:r w:rsidRPr="00E50749">
        <w:rPr>
          <w:rFonts w:ascii="Palatino Linotype" w:hAnsi="Palatino Linotype"/>
          <w:i/>
        </w:rPr>
        <w:t>(…)</w:t>
      </w:r>
    </w:p>
    <w:p w14:paraId="175143EB" w14:textId="77777777" w:rsidR="009C35C0" w:rsidRPr="00E50749" w:rsidRDefault="009C35C0" w:rsidP="009C35C0">
      <w:pPr>
        <w:spacing w:before="240" w:line="360" w:lineRule="auto"/>
        <w:ind w:left="851" w:right="851"/>
        <w:jc w:val="both"/>
        <w:rPr>
          <w:rFonts w:ascii="Palatino Linotype" w:hAnsi="Palatino Linotype"/>
          <w:b/>
          <w:i/>
        </w:rPr>
      </w:pPr>
      <w:r w:rsidRPr="00E50749">
        <w:rPr>
          <w:rFonts w:ascii="Palatino Linotype" w:hAnsi="Palatino Linotype"/>
          <w:i/>
        </w:rPr>
        <w:t xml:space="preserve">transparencia, acceso a la información pública y a la protección de datos personales en posesión de los sujetos obligados en los términos que establezca la ley. (…)” </w:t>
      </w:r>
      <w:r w:rsidRPr="00E50749">
        <w:rPr>
          <w:rFonts w:ascii="Palatino Linotype" w:hAnsi="Palatino Linotype"/>
          <w:b/>
          <w:i/>
        </w:rPr>
        <w:t>[Sic]</w:t>
      </w:r>
    </w:p>
    <w:p w14:paraId="23A7564E" w14:textId="77777777" w:rsidR="009C35C0" w:rsidRPr="00E50749" w:rsidRDefault="009C35C0" w:rsidP="009C35C0">
      <w:pPr>
        <w:autoSpaceDE w:val="0"/>
        <w:autoSpaceDN w:val="0"/>
        <w:adjustRightInd w:val="0"/>
        <w:spacing w:before="240" w:line="360" w:lineRule="auto"/>
        <w:jc w:val="both"/>
        <w:rPr>
          <w:rFonts w:ascii="Palatino Linotype" w:hAnsi="Palatino Linotype" w:cs="Arial"/>
          <w:sz w:val="24"/>
          <w:szCs w:val="24"/>
        </w:rPr>
      </w:pPr>
      <w:r w:rsidRPr="00E50749">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w:t>
      </w:r>
      <w:r w:rsidRPr="00E50749">
        <w:rPr>
          <w:rFonts w:ascii="Palatino Linotype" w:hAnsi="Palatino Linotype"/>
          <w:sz w:val="24"/>
          <w:szCs w:val="24"/>
        </w:rPr>
        <w:lastRenderedPageBreak/>
        <w:t xml:space="preserve">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50749">
        <w:rPr>
          <w:rFonts w:ascii="Palatino Linotype" w:hAnsi="Palatino Linotype"/>
          <w:b/>
          <w:sz w:val="24"/>
          <w:szCs w:val="24"/>
          <w:u w:val="single"/>
        </w:rPr>
        <w:t>incluso, la solicitud de acceso a la información pueda ser anónima</w:t>
      </w:r>
      <w:r w:rsidRPr="00E50749">
        <w:rPr>
          <w:rFonts w:ascii="Palatino Linotype" w:hAnsi="Palatino Linotype"/>
          <w:sz w:val="24"/>
          <w:szCs w:val="24"/>
        </w:rPr>
        <w:t xml:space="preserve"> o no contener un nombre que identifique al solicitante o que permita tener certeza sobre su identidad. </w:t>
      </w:r>
      <w:r w:rsidRPr="00E50749">
        <w:rPr>
          <w:rFonts w:ascii="Palatino Linotype" w:hAnsi="Palatino Linotype" w:cs="Arial"/>
          <w:sz w:val="24"/>
          <w:szCs w:val="24"/>
        </w:rPr>
        <w:t>En conclusión, se cubrieron los requisitos de procedencia y procedibilidad y conforme a las constancias que obran en el expediente.</w:t>
      </w:r>
    </w:p>
    <w:p w14:paraId="65A6B032" w14:textId="77777777" w:rsidR="009C35C0" w:rsidRPr="00E50749" w:rsidRDefault="009C35C0" w:rsidP="009C35C0">
      <w:pPr>
        <w:autoSpaceDE w:val="0"/>
        <w:autoSpaceDN w:val="0"/>
        <w:adjustRightInd w:val="0"/>
        <w:spacing w:before="240" w:line="360" w:lineRule="auto"/>
        <w:jc w:val="both"/>
        <w:rPr>
          <w:rFonts w:cs="Arial"/>
          <w:b/>
        </w:rPr>
      </w:pPr>
    </w:p>
    <w:p w14:paraId="46C26167" w14:textId="77777777" w:rsidR="009C35C0" w:rsidRPr="00E50749" w:rsidRDefault="009C35C0" w:rsidP="009C35C0">
      <w:pPr>
        <w:keepNext/>
        <w:keepLines/>
        <w:spacing w:line="360" w:lineRule="auto"/>
        <w:jc w:val="both"/>
        <w:outlineLvl w:val="1"/>
        <w:rPr>
          <w:rFonts w:ascii="Palatino Linotype" w:hAnsi="Palatino Linotype"/>
          <w:b/>
          <w:color w:val="000000" w:themeColor="text1"/>
          <w:sz w:val="26"/>
          <w:szCs w:val="26"/>
          <w:lang w:val="es-ES_tradnl"/>
        </w:rPr>
      </w:pPr>
      <w:r w:rsidRPr="00E50749">
        <w:rPr>
          <w:rFonts w:ascii="Palatino Linotype" w:hAnsi="Palatino Linotype"/>
          <w:b/>
          <w:color w:val="000000" w:themeColor="text1"/>
          <w:sz w:val="26"/>
          <w:szCs w:val="26"/>
          <w:lang w:val="es-ES_tradnl"/>
        </w:rPr>
        <w:t>CUARTO. De las causas de improcedencia.</w:t>
      </w:r>
    </w:p>
    <w:p w14:paraId="2A1F9432" w14:textId="77777777" w:rsidR="009C35C0" w:rsidRPr="00E50749" w:rsidRDefault="009C35C0" w:rsidP="009C35C0">
      <w:pPr>
        <w:spacing w:line="360" w:lineRule="auto"/>
        <w:contextualSpacing/>
        <w:jc w:val="both"/>
        <w:rPr>
          <w:rFonts w:ascii="Palatino Linotype" w:hAnsi="Palatino Linotype" w:cs="Palatino Linotype"/>
          <w:color w:val="000000"/>
          <w:sz w:val="24"/>
          <w:szCs w:val="24"/>
          <w:lang w:val="es-ES_tradnl"/>
        </w:rPr>
      </w:pPr>
      <w:r w:rsidRPr="00E50749">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8850B99" w14:textId="77777777" w:rsidR="009C35C0" w:rsidRPr="00E50749" w:rsidRDefault="009C35C0" w:rsidP="009C35C0">
      <w:pPr>
        <w:spacing w:line="360" w:lineRule="auto"/>
        <w:contextualSpacing/>
        <w:jc w:val="both"/>
        <w:rPr>
          <w:rFonts w:ascii="Palatino Linotype" w:hAnsi="Palatino Linotype" w:cs="Palatino Linotype"/>
          <w:color w:val="000000"/>
          <w:sz w:val="24"/>
          <w:szCs w:val="24"/>
          <w:lang w:val="es-ES_tradnl"/>
        </w:rPr>
      </w:pPr>
    </w:p>
    <w:p w14:paraId="431AA05C" w14:textId="77777777" w:rsidR="009C35C0" w:rsidRPr="00E50749" w:rsidRDefault="009C35C0" w:rsidP="009C35C0">
      <w:pPr>
        <w:spacing w:line="360" w:lineRule="auto"/>
        <w:contextualSpacing/>
        <w:jc w:val="both"/>
        <w:rPr>
          <w:rFonts w:ascii="Palatino Linotype" w:hAnsi="Palatino Linotype" w:cs="Palatino Linotype"/>
          <w:color w:val="000000"/>
          <w:sz w:val="24"/>
          <w:szCs w:val="24"/>
          <w:lang w:val="es-ES_tradnl"/>
        </w:rPr>
      </w:pPr>
      <w:r w:rsidRPr="00E50749">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50749">
        <w:rPr>
          <w:rFonts w:ascii="Palatino Linotype" w:hAnsi="Palatino Linotype" w:cs="Palatino Linotype"/>
          <w:color w:val="000000"/>
          <w:sz w:val="24"/>
          <w:szCs w:val="24"/>
          <w:vertAlign w:val="superscript"/>
          <w:lang w:val="es-ES_tradnl"/>
        </w:rPr>
        <w:footnoteReference w:id="1"/>
      </w:r>
      <w:r w:rsidRPr="00E50749">
        <w:rPr>
          <w:rFonts w:ascii="Palatino Linotype" w:hAnsi="Palatino Linotype" w:cs="Palatino Linotype"/>
          <w:color w:val="000000"/>
          <w:sz w:val="24"/>
          <w:szCs w:val="24"/>
          <w:lang w:val="es-ES_tradnl"/>
        </w:rPr>
        <w:t xml:space="preserve">, la cual permite dilucidar alguna </w:t>
      </w:r>
      <w:r w:rsidRPr="00E50749">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6F86B09A" w14:textId="77777777" w:rsidR="009C35C0" w:rsidRPr="00E50749" w:rsidRDefault="009C35C0" w:rsidP="009C35C0">
      <w:pPr>
        <w:spacing w:line="360" w:lineRule="auto"/>
        <w:contextualSpacing/>
        <w:jc w:val="both"/>
        <w:rPr>
          <w:rFonts w:ascii="Palatino Linotype" w:hAnsi="Palatino Linotype" w:cs="Palatino Linotype"/>
          <w:color w:val="000000"/>
          <w:sz w:val="24"/>
          <w:szCs w:val="24"/>
          <w:lang w:val="es-ES_tradnl"/>
        </w:rPr>
      </w:pPr>
    </w:p>
    <w:p w14:paraId="1D31F337" w14:textId="77777777" w:rsidR="009C35C0" w:rsidRPr="00E50749" w:rsidRDefault="009C35C0" w:rsidP="009C35C0">
      <w:pPr>
        <w:spacing w:line="360" w:lineRule="auto"/>
        <w:contextualSpacing/>
        <w:jc w:val="both"/>
        <w:rPr>
          <w:rFonts w:ascii="Palatino Linotype" w:hAnsi="Palatino Linotype" w:cs="Palatino Linotype"/>
          <w:color w:val="000000"/>
          <w:sz w:val="24"/>
          <w:szCs w:val="24"/>
          <w:lang w:val="es-ES_tradnl"/>
        </w:rPr>
      </w:pPr>
      <w:r w:rsidRPr="00E50749">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04C54C8"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p>
    <w:p w14:paraId="2B5D414B" w14:textId="77777777" w:rsidR="009C35C0" w:rsidRPr="00E50749" w:rsidRDefault="009C35C0" w:rsidP="009C35C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50749">
        <w:rPr>
          <w:rFonts w:ascii="Palatino Linotype" w:eastAsia="Times New Roman" w:hAnsi="Palatino Linotype" w:cs="Times New Roman"/>
          <w:b/>
          <w:color w:val="000000" w:themeColor="text1"/>
          <w:sz w:val="26"/>
          <w:szCs w:val="26"/>
          <w:lang w:val="es-ES_tradnl" w:eastAsia="es-MX"/>
        </w:rPr>
        <w:t>QUINTO. Estudio y resolución del asunto.</w:t>
      </w:r>
    </w:p>
    <w:p w14:paraId="339E9C69"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6E32A87"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E37AB3"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38E6EFF5"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90560F" w14:textId="77777777" w:rsidR="009C35C0" w:rsidRPr="00E50749" w:rsidRDefault="009C35C0" w:rsidP="009C35C0">
      <w:pPr>
        <w:pStyle w:val="Prrafodelista"/>
        <w:numPr>
          <w:ilvl w:val="0"/>
          <w:numId w:val="33"/>
        </w:numPr>
        <w:contextualSpacing/>
        <w:rPr>
          <w:rFonts w:cs="Palatino Linotype"/>
          <w:color w:val="000000"/>
        </w:rPr>
      </w:pPr>
      <w:r w:rsidRPr="00E50749">
        <w:rPr>
          <w:rFonts w:cs="Palatino Linotype"/>
          <w:color w:val="000000"/>
        </w:rPr>
        <w:t>Certificados entregados por conocer.</w:t>
      </w:r>
    </w:p>
    <w:p w14:paraId="52423EF0" w14:textId="77777777" w:rsidR="009C35C0" w:rsidRPr="00E50749" w:rsidRDefault="009C35C0" w:rsidP="009C35C0">
      <w:pPr>
        <w:contextualSpacing/>
        <w:rPr>
          <w:rFonts w:cs="Palatino Linotype"/>
          <w:color w:val="000000"/>
          <w:lang w:val="es-ES_tradnl" w:eastAsia="es-MX"/>
        </w:rPr>
      </w:pPr>
    </w:p>
    <w:p w14:paraId="52754D96"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50749">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792E4982"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lang w:val="es-ES_tradnl" w:eastAsia="es-MX"/>
        </w:rPr>
      </w:pPr>
    </w:p>
    <w:p w14:paraId="7FC6EE25" w14:textId="77777777" w:rsidR="00605668" w:rsidRPr="00E50749" w:rsidRDefault="009C35C0" w:rsidP="00605668">
      <w:pPr>
        <w:pStyle w:val="Prrafodelista"/>
        <w:numPr>
          <w:ilvl w:val="0"/>
          <w:numId w:val="34"/>
        </w:numPr>
        <w:contextualSpacing/>
        <w:rPr>
          <w:rFonts w:cs="Palatino Linotype"/>
          <w:color w:val="000000"/>
          <w:lang w:val="es-ES_tradnl" w:eastAsia="es-MX"/>
        </w:rPr>
      </w:pPr>
      <w:r w:rsidRPr="00E50749">
        <w:rPr>
          <w:rFonts w:cs="Arial"/>
          <w:b/>
          <w:bCs/>
        </w:rPr>
        <w:t>433_SOL_OFICIO_ADMON_2025.OK.pdf</w:t>
      </w:r>
      <w:r w:rsidR="00605668" w:rsidRPr="00E50749">
        <w:rPr>
          <w:rFonts w:cs="Arial"/>
          <w:b/>
          <w:bCs/>
        </w:rPr>
        <w:t xml:space="preserve">: </w:t>
      </w:r>
      <w:r w:rsidR="00605668" w:rsidRPr="00E50749">
        <w:rPr>
          <w:rFonts w:cs="Arial"/>
          <w:bCs/>
        </w:rPr>
        <w:t>Soporte documental que consta de dos fojas en formato PDF de fecha dieciocho de agosto de dos mil veinticinco por medio del cual la J</w:t>
      </w:r>
      <w:r w:rsidR="00496D56" w:rsidRPr="00E50749">
        <w:rPr>
          <w:rFonts w:cs="Arial"/>
          <w:bCs/>
        </w:rPr>
        <w:t>efa del Departamento de Recursos Humanos anexa las certificaciones de competencia Laboral en los Estándares de Competencia.</w:t>
      </w:r>
    </w:p>
    <w:p w14:paraId="0DAAED44" w14:textId="77777777" w:rsidR="00496D56" w:rsidRPr="00E50749" w:rsidRDefault="00496D56" w:rsidP="00496D56">
      <w:pPr>
        <w:pStyle w:val="Prrafodelista"/>
        <w:ind w:left="720"/>
        <w:contextualSpacing/>
        <w:rPr>
          <w:rFonts w:cs="Palatino Linotype"/>
          <w:color w:val="000000"/>
          <w:lang w:val="es-ES_tradnl" w:eastAsia="es-MX"/>
        </w:rPr>
      </w:pPr>
    </w:p>
    <w:p w14:paraId="715D0BDD" w14:textId="77777777" w:rsidR="00496D56" w:rsidRPr="00E50749" w:rsidRDefault="009C35C0" w:rsidP="00496D56">
      <w:pPr>
        <w:pStyle w:val="Prrafodelista"/>
        <w:numPr>
          <w:ilvl w:val="0"/>
          <w:numId w:val="34"/>
        </w:numPr>
        <w:contextualSpacing/>
        <w:rPr>
          <w:rFonts w:cs="Palatino Linotype"/>
          <w:color w:val="000000"/>
          <w:lang w:val="es-ES_tradnl" w:eastAsia="es-MX"/>
        </w:rPr>
      </w:pPr>
      <w:r w:rsidRPr="00E50749">
        <w:rPr>
          <w:rFonts w:cs="Arial"/>
          <w:b/>
          <w:bCs/>
        </w:rPr>
        <w:lastRenderedPageBreak/>
        <w:t>433_ANEXO_CERTIFICACIONES_ADMON_2025.OK.pdf</w:t>
      </w:r>
      <w:r w:rsidR="00496D56" w:rsidRPr="00E50749">
        <w:rPr>
          <w:rFonts w:cs="Arial"/>
          <w:b/>
          <w:bCs/>
        </w:rPr>
        <w:t xml:space="preserve">: </w:t>
      </w:r>
      <w:r w:rsidR="00496D56" w:rsidRPr="00E50749">
        <w:rPr>
          <w:rFonts w:cs="Arial"/>
          <w:bCs/>
        </w:rPr>
        <w:t xml:space="preserve">Soporte documental que consta de treinta y siete fojas en formato PDF en los términos siguientes; </w:t>
      </w:r>
    </w:p>
    <w:p w14:paraId="199D060A" w14:textId="77777777" w:rsidR="00496D56" w:rsidRPr="00E50749" w:rsidRDefault="00496D56" w:rsidP="00496D56">
      <w:pPr>
        <w:pStyle w:val="Prrafodelista"/>
        <w:numPr>
          <w:ilvl w:val="0"/>
          <w:numId w:val="35"/>
        </w:numPr>
        <w:contextualSpacing/>
        <w:rPr>
          <w:rFonts w:cs="Palatino Linotype"/>
          <w:color w:val="000000"/>
          <w:lang w:val="es-ES_tradnl" w:eastAsia="es-MX"/>
        </w:rPr>
      </w:pPr>
      <w:r w:rsidRPr="00E50749">
        <w:t>Certificado de competencia laboral denominado “Ejecución de las Atribuciones de la Secretaría del Ayuntamiento” a favor de JOSE EMMANUEL PEREZ MONDRAGON, correspondiente al</w:t>
      </w:r>
      <w:r w:rsidRPr="00E50749">
        <w:rPr>
          <w:b/>
        </w:rPr>
        <w:t xml:space="preserve"> Secretario del Ayuntamiento. </w:t>
      </w:r>
    </w:p>
    <w:p w14:paraId="37FD5EB6" w14:textId="77777777" w:rsidR="00D862DD" w:rsidRPr="00E50749" w:rsidRDefault="00D862DD" w:rsidP="00D862DD">
      <w:pPr>
        <w:pStyle w:val="Prrafodelista"/>
        <w:ind w:left="1080"/>
        <w:contextualSpacing/>
        <w:rPr>
          <w:rFonts w:cs="Palatino Linotype"/>
          <w:color w:val="000000"/>
          <w:lang w:val="es-ES_tradnl" w:eastAsia="es-MX"/>
        </w:rPr>
      </w:pPr>
    </w:p>
    <w:p w14:paraId="0E2744FC" w14:textId="77777777" w:rsidR="00496D56" w:rsidRPr="00E50749" w:rsidRDefault="00496D56" w:rsidP="00496D56">
      <w:pPr>
        <w:pStyle w:val="Prrafodelista"/>
        <w:numPr>
          <w:ilvl w:val="0"/>
          <w:numId w:val="35"/>
        </w:numPr>
        <w:contextualSpacing/>
        <w:rPr>
          <w:rFonts w:cs="Palatino Linotype"/>
          <w:color w:val="000000"/>
          <w:lang w:val="es-ES_tradnl" w:eastAsia="es-MX"/>
        </w:rPr>
      </w:pPr>
      <w:r w:rsidRPr="00E50749">
        <w:t xml:space="preserve">Certificado de competencia laboral denominado “Administrar la Tesorería Municipal” a favor de Antonio Fabila Villanueva, correspondiente al </w:t>
      </w:r>
      <w:r w:rsidRPr="00E50749">
        <w:rPr>
          <w:b/>
        </w:rPr>
        <w:t xml:space="preserve">Tesorero Municipal. </w:t>
      </w:r>
    </w:p>
    <w:p w14:paraId="138E3B5C" w14:textId="77777777" w:rsidR="00D862DD" w:rsidRPr="00E50749" w:rsidRDefault="00D862DD" w:rsidP="00D862DD">
      <w:pPr>
        <w:contextualSpacing/>
        <w:rPr>
          <w:rFonts w:cs="Palatino Linotype"/>
          <w:color w:val="000000"/>
          <w:lang w:val="es-ES_tradnl" w:eastAsia="es-MX"/>
        </w:rPr>
      </w:pPr>
    </w:p>
    <w:p w14:paraId="5287FAA8" w14:textId="77777777" w:rsidR="00496D56" w:rsidRPr="00E50749" w:rsidRDefault="00496D56" w:rsidP="00496D56">
      <w:pPr>
        <w:pStyle w:val="Prrafodelista"/>
        <w:numPr>
          <w:ilvl w:val="0"/>
          <w:numId w:val="35"/>
        </w:numPr>
        <w:contextualSpacing/>
        <w:rPr>
          <w:rFonts w:cs="Palatino Linotype"/>
          <w:color w:val="000000"/>
          <w:lang w:val="es-ES_tradnl" w:eastAsia="es-MX"/>
        </w:rPr>
      </w:pPr>
      <w:r w:rsidRPr="00E50749">
        <w:t xml:space="preserve"> Certificado de competencia laboral denominado “Administración de la Obra Pública Municipal” a favor de UZIEL FUENTES LUCIANO, correspondiente al </w:t>
      </w:r>
      <w:r w:rsidRPr="00E50749">
        <w:rPr>
          <w:b/>
        </w:rPr>
        <w:t>Director de Obras Públicas</w:t>
      </w:r>
      <w:r w:rsidR="00D862DD" w:rsidRPr="00E50749">
        <w:rPr>
          <w:b/>
        </w:rPr>
        <w:t>.</w:t>
      </w:r>
    </w:p>
    <w:p w14:paraId="45A7EEC0" w14:textId="77777777" w:rsidR="00D862DD" w:rsidRPr="00E50749" w:rsidRDefault="00D862DD" w:rsidP="00D862DD">
      <w:pPr>
        <w:contextualSpacing/>
        <w:rPr>
          <w:rFonts w:cs="Palatino Linotype"/>
          <w:color w:val="000000"/>
          <w:lang w:val="es-ES_tradnl" w:eastAsia="es-MX"/>
        </w:rPr>
      </w:pPr>
    </w:p>
    <w:p w14:paraId="567F0EEB" w14:textId="77777777" w:rsidR="00496D56" w:rsidRPr="00E50749" w:rsidRDefault="00496D56" w:rsidP="00496D56">
      <w:pPr>
        <w:pStyle w:val="Prrafodelista"/>
        <w:numPr>
          <w:ilvl w:val="0"/>
          <w:numId w:val="35"/>
        </w:numPr>
        <w:contextualSpacing/>
        <w:rPr>
          <w:rFonts w:cs="Palatino Linotype"/>
          <w:color w:val="000000"/>
          <w:lang w:val="es-ES_tradnl" w:eastAsia="es-MX"/>
        </w:rPr>
      </w:pPr>
      <w:r w:rsidRPr="00E50749">
        <w:t xml:space="preserve">Certificado de competencia laboral denominado “Gestión para el otorgamiento de licencias de funcionamiento de establecimientos comerciales” a favor de MALINALLI QUIAHUITL ARAMBURU HERNADEZ, </w:t>
      </w:r>
      <w:r w:rsidRPr="00E50749">
        <w:rPr>
          <w:b/>
        </w:rPr>
        <w:t xml:space="preserve">sin que se advierta en IPOMEX el cargo que ostenta. </w:t>
      </w:r>
    </w:p>
    <w:p w14:paraId="636C3F09" w14:textId="77777777" w:rsidR="00496D56" w:rsidRPr="00E50749" w:rsidRDefault="00496D56" w:rsidP="00496D56">
      <w:pPr>
        <w:pStyle w:val="Prrafodelista"/>
        <w:numPr>
          <w:ilvl w:val="0"/>
          <w:numId w:val="35"/>
        </w:numPr>
        <w:contextualSpacing/>
        <w:rPr>
          <w:rFonts w:cs="Palatino Linotype"/>
          <w:color w:val="000000"/>
          <w:u w:val="single"/>
          <w:lang w:val="es-ES_tradnl" w:eastAsia="es-MX"/>
        </w:rPr>
      </w:pPr>
      <w:r w:rsidRPr="00E50749">
        <w:t>Certificado de competencia laboral denominado “Atención al ciudadano en el sector público” a favor de PATRICIA OLVERA RAMIREZ,</w:t>
      </w:r>
      <w:r w:rsidRPr="00E50749">
        <w:rPr>
          <w:b/>
        </w:rPr>
        <w:t xml:space="preserve"> </w:t>
      </w:r>
      <w:r w:rsidRPr="00E50749">
        <w:t xml:space="preserve">correspondiente a la </w:t>
      </w:r>
      <w:r w:rsidRPr="00E50749">
        <w:rPr>
          <w:b/>
        </w:rPr>
        <w:t xml:space="preserve">Coordinadora de Turismo y Fomento Artesanal, </w:t>
      </w:r>
      <w:r w:rsidRPr="00E50749">
        <w:t xml:space="preserve"> </w:t>
      </w:r>
      <w:r w:rsidRPr="00E50749">
        <w:rPr>
          <w:u w:val="single"/>
        </w:rPr>
        <w:t>del que se advierte se testo la fotografía</w:t>
      </w:r>
      <w:r w:rsidRPr="00E50749">
        <w:rPr>
          <w:b/>
          <w:u w:val="single"/>
        </w:rPr>
        <w:t xml:space="preserve">. </w:t>
      </w:r>
    </w:p>
    <w:p w14:paraId="4ABB2B2A" w14:textId="77777777" w:rsidR="00D862DD" w:rsidRPr="00E50749" w:rsidRDefault="00D862DD" w:rsidP="00D862DD">
      <w:pPr>
        <w:ind w:left="720"/>
        <w:contextualSpacing/>
        <w:rPr>
          <w:rFonts w:cs="Palatino Linotype"/>
          <w:color w:val="000000"/>
          <w:u w:val="single"/>
          <w:lang w:val="es-ES_tradnl" w:eastAsia="es-MX"/>
        </w:rPr>
      </w:pPr>
    </w:p>
    <w:p w14:paraId="0973BD82" w14:textId="77777777" w:rsidR="00496D56" w:rsidRPr="00E50749" w:rsidRDefault="00496D56" w:rsidP="00496D56">
      <w:pPr>
        <w:pStyle w:val="Prrafodelista"/>
        <w:numPr>
          <w:ilvl w:val="0"/>
          <w:numId w:val="35"/>
        </w:numPr>
        <w:contextualSpacing/>
        <w:rPr>
          <w:rFonts w:cs="Palatino Linotype"/>
          <w:color w:val="000000"/>
          <w:lang w:val="es-ES_tradnl" w:eastAsia="es-MX"/>
        </w:rPr>
      </w:pPr>
      <w:r w:rsidRPr="00E50749">
        <w:lastRenderedPageBreak/>
        <w:t>Certificado de competencia laboral denominado “</w:t>
      </w:r>
      <w:r w:rsidR="00D862DD" w:rsidRPr="00E50749">
        <w:t xml:space="preserve">Ejecución de las atribuciones de Ecologia y Medio Ambiente Municipal” a favor de RODOLFO MORENO CRUZ, correspondiente al </w:t>
      </w:r>
      <w:r w:rsidR="00D862DD" w:rsidRPr="00E50749">
        <w:rPr>
          <w:b/>
        </w:rPr>
        <w:t>Director de Ecología.</w:t>
      </w:r>
    </w:p>
    <w:p w14:paraId="3839D023" w14:textId="77777777" w:rsidR="00D862DD" w:rsidRPr="00E50749" w:rsidRDefault="00D862DD" w:rsidP="00D862DD">
      <w:pPr>
        <w:pStyle w:val="Prrafodelista"/>
        <w:rPr>
          <w:rFonts w:cs="Palatino Linotype"/>
          <w:color w:val="000000"/>
          <w:lang w:val="es-ES_tradnl" w:eastAsia="es-MX"/>
        </w:rPr>
      </w:pPr>
    </w:p>
    <w:p w14:paraId="1CF29320" w14:textId="77777777" w:rsidR="00D862DD" w:rsidRPr="00E50749" w:rsidRDefault="00D862DD" w:rsidP="00496D56">
      <w:pPr>
        <w:pStyle w:val="Prrafodelista"/>
        <w:numPr>
          <w:ilvl w:val="0"/>
          <w:numId w:val="35"/>
        </w:numPr>
        <w:contextualSpacing/>
        <w:rPr>
          <w:rFonts w:cs="Palatino Linotype"/>
          <w:color w:val="000000"/>
          <w:lang w:val="es-ES_tradnl" w:eastAsia="es-MX"/>
        </w:rPr>
      </w:pPr>
      <w:r w:rsidRPr="00E50749">
        <w:rPr>
          <w:rFonts w:cs="Palatino Linotype"/>
          <w:color w:val="000000"/>
          <w:lang w:val="es-ES_tradnl" w:eastAsia="es-MX"/>
        </w:rPr>
        <w:t xml:space="preserve">Oficio por medio del cual el Titular de la Cocalia Ejecutiva del Instituto Hacendario hace </w:t>
      </w:r>
      <w:r w:rsidRPr="00E50749">
        <w:t xml:space="preserve">constar, que el certificado de la NICL "Gerenciar el Desarrollo Urbano Ordenamiento Territorial en el Ámbito de la Administración Pública Municipal", con número de folio GDUyOTAAPM-010-2021, refrenda su validez hasta el 11 de noviembre del 2025, sustentado bajo el acuerdo GDCyMC/ORD/XI/AC001/011/2024, </w:t>
      </w:r>
      <w:r w:rsidRPr="00E50749">
        <w:rPr>
          <w:b/>
        </w:rPr>
        <w:t>sin que se advierta el nombre del servidor público que acredito la certificación.</w:t>
      </w:r>
    </w:p>
    <w:p w14:paraId="2103063F" w14:textId="77777777" w:rsidR="00D862DD" w:rsidRPr="00E50749" w:rsidRDefault="00D862DD" w:rsidP="00D862DD">
      <w:pPr>
        <w:contextualSpacing/>
        <w:rPr>
          <w:rFonts w:cs="Palatino Linotype"/>
          <w:color w:val="000000"/>
          <w:lang w:val="es-ES_tradnl" w:eastAsia="es-MX"/>
        </w:rPr>
      </w:pPr>
    </w:p>
    <w:p w14:paraId="0C136DA4" w14:textId="77777777" w:rsidR="00D862DD" w:rsidRPr="00E50749" w:rsidRDefault="00D862DD" w:rsidP="00D862DD">
      <w:pPr>
        <w:pStyle w:val="Prrafodelista"/>
        <w:numPr>
          <w:ilvl w:val="0"/>
          <w:numId w:val="35"/>
        </w:numPr>
        <w:contextualSpacing/>
        <w:rPr>
          <w:rFonts w:cs="Palatino Linotype"/>
          <w:color w:val="000000"/>
          <w:lang w:val="es-ES_tradnl" w:eastAsia="es-MX"/>
        </w:rPr>
      </w:pPr>
      <w:r w:rsidRPr="00E50749">
        <w:t xml:space="preserve">Certificado de competencia laboral denominado “Promoción de servicios de asistencia social” a favor de DASY ANDREA YAÑEZ ESCOBAR, correspondiente a la </w:t>
      </w:r>
      <w:r w:rsidRPr="00E50749">
        <w:rPr>
          <w:b/>
        </w:rPr>
        <w:t>Directora de Bienestar Social.</w:t>
      </w:r>
    </w:p>
    <w:p w14:paraId="6061DC61" w14:textId="77777777" w:rsidR="00D862DD" w:rsidRPr="00E50749" w:rsidRDefault="00D862DD" w:rsidP="00D862DD">
      <w:pPr>
        <w:pStyle w:val="Prrafodelista"/>
        <w:rPr>
          <w:rFonts w:cs="Palatino Linotype"/>
          <w:color w:val="000000"/>
          <w:lang w:val="es-ES_tradnl" w:eastAsia="es-MX"/>
        </w:rPr>
      </w:pPr>
    </w:p>
    <w:p w14:paraId="25507119" w14:textId="77777777" w:rsidR="00D862DD" w:rsidRPr="00E50749" w:rsidRDefault="00D862DD" w:rsidP="00D862DD">
      <w:pPr>
        <w:pStyle w:val="Prrafodelista"/>
        <w:numPr>
          <w:ilvl w:val="0"/>
          <w:numId w:val="35"/>
        </w:numPr>
        <w:contextualSpacing/>
        <w:rPr>
          <w:rFonts w:cs="Palatino Linotype"/>
          <w:color w:val="000000"/>
          <w:lang w:val="es-ES_tradnl" w:eastAsia="es-MX"/>
        </w:rPr>
      </w:pPr>
      <w:r w:rsidRPr="00E50749">
        <w:t xml:space="preserve">Certificado de competencia laboral denominado “Dirigir la instancia municipal de las mujeres en el Estado de México” a favor de María Elena Montiel Marín </w:t>
      </w:r>
      <w:r w:rsidRPr="00E50749">
        <w:rPr>
          <w:b/>
        </w:rPr>
        <w:t xml:space="preserve">sin que se advierta en IPOMEX el cargo que ostenta. </w:t>
      </w:r>
    </w:p>
    <w:p w14:paraId="1A0F893A" w14:textId="77777777" w:rsidR="004B681C" w:rsidRPr="00E50749" w:rsidRDefault="004B681C" w:rsidP="00D862DD">
      <w:pPr>
        <w:pStyle w:val="Prrafodelista"/>
        <w:numPr>
          <w:ilvl w:val="0"/>
          <w:numId w:val="35"/>
        </w:numPr>
        <w:contextualSpacing/>
        <w:rPr>
          <w:rFonts w:cs="Palatino Linotype"/>
          <w:color w:val="000000"/>
          <w:lang w:val="es-ES_tradnl" w:eastAsia="es-MX"/>
        </w:rPr>
      </w:pPr>
      <w:r w:rsidRPr="00E50749">
        <w:rPr>
          <w:rFonts w:cs="Palatino Linotype"/>
          <w:color w:val="000000"/>
          <w:lang w:val="es-ES_tradnl" w:eastAsia="es-MX"/>
        </w:rPr>
        <w:t xml:space="preserve">Constancia de competencia en el estándar “Elaboración de Programas Especiales de Protección Civil de acuerdo al riesgo” a favor </w:t>
      </w:r>
      <w:r w:rsidRPr="00E50749">
        <w:t xml:space="preserve"> Telesforo Valencia Colín</w:t>
      </w:r>
      <w:r w:rsidR="003F7542" w:rsidRPr="00E50749">
        <w:t xml:space="preserve">, correspondiente al </w:t>
      </w:r>
      <w:r w:rsidR="003F7542" w:rsidRPr="00E50749">
        <w:rPr>
          <w:b/>
        </w:rPr>
        <w:t>Director de Protección Civil y Bomberos.</w:t>
      </w:r>
    </w:p>
    <w:p w14:paraId="611031F0" w14:textId="77777777" w:rsidR="003F7542" w:rsidRPr="00E50749" w:rsidRDefault="003F7542" w:rsidP="003F7542">
      <w:pPr>
        <w:pStyle w:val="Prrafodelista"/>
        <w:ind w:left="1080"/>
        <w:contextualSpacing/>
        <w:rPr>
          <w:rFonts w:cs="Palatino Linotype"/>
          <w:color w:val="000000"/>
          <w:lang w:val="es-ES_tradnl" w:eastAsia="es-MX"/>
        </w:rPr>
      </w:pPr>
    </w:p>
    <w:p w14:paraId="4558A30C" w14:textId="77777777" w:rsidR="00D862DD" w:rsidRPr="00E50749" w:rsidRDefault="00D862DD" w:rsidP="00D862DD">
      <w:pPr>
        <w:pStyle w:val="Prrafodelista"/>
        <w:numPr>
          <w:ilvl w:val="0"/>
          <w:numId w:val="35"/>
        </w:numPr>
        <w:contextualSpacing/>
        <w:rPr>
          <w:rFonts w:cs="Palatino Linotype"/>
          <w:color w:val="000000"/>
          <w:lang w:val="es-ES_tradnl" w:eastAsia="es-MX"/>
        </w:rPr>
      </w:pPr>
      <w:r w:rsidRPr="00E50749">
        <w:lastRenderedPageBreak/>
        <w:t>Certificado de competencia laboral denominado</w:t>
      </w:r>
      <w:r w:rsidR="003F7542" w:rsidRPr="00E50749">
        <w:t xml:space="preserve"> “Administrar las Funciones y atribuciones de los Órganos Internos de Control en el ámbito municipal”  a favor de Mireya Martínez Martínez, correspondiente a la </w:t>
      </w:r>
      <w:r w:rsidR="003F7542" w:rsidRPr="00E50749">
        <w:rPr>
          <w:b/>
        </w:rPr>
        <w:t xml:space="preserve">Contralora Municipal. </w:t>
      </w:r>
    </w:p>
    <w:p w14:paraId="7473DB8C" w14:textId="77777777" w:rsidR="003F7542" w:rsidRPr="00E50749" w:rsidRDefault="003F7542" w:rsidP="003F7542">
      <w:pPr>
        <w:pStyle w:val="Prrafodelista"/>
        <w:rPr>
          <w:rFonts w:cs="Palatino Linotype"/>
          <w:color w:val="000000"/>
          <w:lang w:val="es-ES_tradnl" w:eastAsia="es-MX"/>
        </w:rPr>
      </w:pPr>
    </w:p>
    <w:p w14:paraId="1BBA820C" w14:textId="77777777" w:rsidR="003F7542" w:rsidRPr="00E50749" w:rsidRDefault="003F7542" w:rsidP="00D862DD">
      <w:pPr>
        <w:pStyle w:val="Prrafodelista"/>
        <w:numPr>
          <w:ilvl w:val="0"/>
          <w:numId w:val="35"/>
        </w:numPr>
        <w:contextualSpacing/>
        <w:rPr>
          <w:rFonts w:cs="Palatino Linotype"/>
          <w:color w:val="000000"/>
          <w:lang w:val="es-ES_tradnl" w:eastAsia="es-MX"/>
        </w:rPr>
      </w:pPr>
      <w:r w:rsidRPr="00E50749">
        <w:t xml:space="preserve">Certificado de competencia laboral denominado “Garantizar el Derecho de Acceso a la Información Pública” a favor de CLAUDIA MONROY AMPARO, correspondiente a la </w:t>
      </w:r>
      <w:r w:rsidRPr="00E50749">
        <w:rPr>
          <w:b/>
        </w:rPr>
        <w:t xml:space="preserve">Titular de la Unidad de Transparencia. </w:t>
      </w:r>
    </w:p>
    <w:p w14:paraId="5D1BC752" w14:textId="77777777" w:rsidR="003F7542" w:rsidRPr="00E50749" w:rsidRDefault="003F7542" w:rsidP="003F7542">
      <w:pPr>
        <w:pStyle w:val="Prrafodelista"/>
        <w:rPr>
          <w:rFonts w:cs="Palatino Linotype"/>
          <w:color w:val="000000"/>
          <w:lang w:val="es-ES_tradnl" w:eastAsia="es-MX"/>
        </w:rPr>
      </w:pPr>
    </w:p>
    <w:p w14:paraId="0DBA8124" w14:textId="77777777" w:rsidR="003F7542" w:rsidRPr="00E50749" w:rsidRDefault="003F7542" w:rsidP="00D862DD">
      <w:pPr>
        <w:pStyle w:val="Prrafodelista"/>
        <w:numPr>
          <w:ilvl w:val="0"/>
          <w:numId w:val="35"/>
        </w:numPr>
        <w:contextualSpacing/>
        <w:rPr>
          <w:rFonts w:cs="Palatino Linotype"/>
          <w:color w:val="000000"/>
          <w:lang w:val="es-ES_tradnl" w:eastAsia="es-MX"/>
        </w:rPr>
      </w:pPr>
      <w:r w:rsidRPr="00E50749">
        <w:t xml:space="preserve">Certificado de competencia laboral denominado “Atención al ciudadano en el sector público” a favor de GRISEL HERNANDEZ RUIZ, correspondiente a la </w:t>
      </w:r>
      <w:r w:rsidRPr="00E50749">
        <w:rPr>
          <w:b/>
        </w:rPr>
        <w:t>Titular del Instituto Municipal de la Juventud.</w:t>
      </w:r>
    </w:p>
    <w:p w14:paraId="46F8E837" w14:textId="77777777" w:rsidR="003F7542" w:rsidRPr="00E50749" w:rsidRDefault="003F7542" w:rsidP="003F7542">
      <w:pPr>
        <w:pStyle w:val="Prrafodelista"/>
        <w:rPr>
          <w:rFonts w:cs="Palatino Linotype"/>
          <w:color w:val="000000"/>
          <w:lang w:val="es-ES_tradnl" w:eastAsia="es-MX"/>
        </w:rPr>
      </w:pPr>
    </w:p>
    <w:p w14:paraId="55F17147" w14:textId="77777777" w:rsidR="003F7542" w:rsidRPr="00E50749" w:rsidRDefault="003F7542" w:rsidP="00D862DD">
      <w:pPr>
        <w:pStyle w:val="Prrafodelista"/>
        <w:numPr>
          <w:ilvl w:val="0"/>
          <w:numId w:val="35"/>
        </w:numPr>
        <w:contextualSpacing/>
        <w:rPr>
          <w:rFonts w:cs="Palatino Linotype"/>
          <w:color w:val="000000"/>
          <w:lang w:val="es-ES_tradnl" w:eastAsia="es-MX"/>
        </w:rPr>
      </w:pPr>
      <w:r w:rsidRPr="00E50749">
        <w:t xml:space="preserve">Certificado de competencia laboral denominado “Ejecución de las atribuciones de Secretaria del Ayuntamiento” a favor MARIA FERNANDA CONTRERAS VIEYRA, correspondiente a la </w:t>
      </w:r>
      <w:r w:rsidRPr="00E50749">
        <w:rPr>
          <w:b/>
        </w:rPr>
        <w:t>Coordinadora de Archivo Municipal.</w:t>
      </w:r>
    </w:p>
    <w:p w14:paraId="2A938ED4" w14:textId="77777777" w:rsidR="003F7542" w:rsidRPr="00E50749" w:rsidRDefault="003F7542" w:rsidP="003F7542">
      <w:pPr>
        <w:pStyle w:val="Prrafodelista"/>
        <w:rPr>
          <w:rFonts w:cs="Palatino Linotype"/>
          <w:color w:val="000000"/>
          <w:lang w:val="es-ES_tradnl" w:eastAsia="es-MX"/>
        </w:rPr>
      </w:pPr>
    </w:p>
    <w:p w14:paraId="79DB3347" w14:textId="77777777" w:rsidR="003F7542" w:rsidRPr="00E50749" w:rsidRDefault="003F7542" w:rsidP="003F7542">
      <w:pPr>
        <w:pStyle w:val="Prrafodelista"/>
        <w:numPr>
          <w:ilvl w:val="0"/>
          <w:numId w:val="35"/>
        </w:numPr>
        <w:contextualSpacing/>
        <w:rPr>
          <w:rFonts w:cs="Palatino Linotype"/>
          <w:color w:val="000000"/>
          <w:lang w:val="es-ES_tradnl" w:eastAsia="es-MX"/>
        </w:rPr>
      </w:pPr>
      <w:r w:rsidRPr="00E50749">
        <w:t xml:space="preserve">Certificado de competencia laboral denominado “Administración de los servicios públicos municipales”  a favor de EDUARDO YAÑEZ YAÑEZ, correspondiente al </w:t>
      </w:r>
      <w:r w:rsidRPr="00E50749">
        <w:rPr>
          <w:b/>
        </w:rPr>
        <w:t>Coordinador de Servicios Generales.</w:t>
      </w:r>
    </w:p>
    <w:p w14:paraId="694B29F2" w14:textId="77777777" w:rsidR="003F7542" w:rsidRPr="00E50749" w:rsidRDefault="003F7542" w:rsidP="00D862DD">
      <w:pPr>
        <w:pStyle w:val="Prrafodelista"/>
        <w:numPr>
          <w:ilvl w:val="0"/>
          <w:numId w:val="35"/>
        </w:numPr>
        <w:contextualSpacing/>
        <w:rPr>
          <w:rFonts w:cs="Palatino Linotype"/>
          <w:color w:val="000000"/>
          <w:lang w:val="es-ES_tradnl" w:eastAsia="es-MX"/>
        </w:rPr>
      </w:pPr>
      <w:r w:rsidRPr="00E50749">
        <w:t>Certificado de competencia laboral denominado</w:t>
      </w:r>
      <w:r w:rsidR="00C36485" w:rsidRPr="00E50749">
        <w:t xml:space="preserve"> “Ejecuciones de la Secretaria del Ayuntamiento” a favor de TONATHIU ALFREDO PINEDA MERCADO, correspondiente al </w:t>
      </w:r>
      <w:r w:rsidR="00C36485" w:rsidRPr="00E50749">
        <w:rPr>
          <w:b/>
        </w:rPr>
        <w:t xml:space="preserve"> Coordinador de Control Patrimonial </w:t>
      </w:r>
    </w:p>
    <w:p w14:paraId="03950C33" w14:textId="77777777" w:rsidR="00C36485" w:rsidRPr="00E50749" w:rsidRDefault="00C36485" w:rsidP="00C36485">
      <w:pPr>
        <w:pStyle w:val="Prrafodelista"/>
        <w:ind w:left="1080"/>
        <w:contextualSpacing/>
        <w:rPr>
          <w:rFonts w:cs="Palatino Linotype"/>
          <w:color w:val="000000"/>
          <w:lang w:val="es-ES_tradnl" w:eastAsia="es-MX"/>
        </w:rPr>
      </w:pPr>
    </w:p>
    <w:p w14:paraId="0801A77E" w14:textId="77777777" w:rsidR="00AE1C48" w:rsidRPr="00E50749" w:rsidRDefault="00C36485" w:rsidP="00AE1C48">
      <w:pPr>
        <w:pStyle w:val="Prrafodelista"/>
        <w:numPr>
          <w:ilvl w:val="0"/>
          <w:numId w:val="35"/>
        </w:numPr>
        <w:contextualSpacing/>
        <w:rPr>
          <w:rFonts w:cs="Palatino Linotype"/>
          <w:color w:val="000000"/>
          <w:u w:val="single"/>
          <w:lang w:val="es-ES_tradnl" w:eastAsia="es-MX"/>
        </w:rPr>
      </w:pPr>
      <w:r w:rsidRPr="00E50749">
        <w:lastRenderedPageBreak/>
        <w:t>Certificado de competencia laboral denominado</w:t>
      </w:r>
      <w:r w:rsidR="00AE1C48" w:rsidRPr="00E50749">
        <w:t xml:space="preserve"> “Atención al ciudadano en el sector público” a favor de AYME VALERIA RIVERA CONTRERAS, correspondiente a la </w:t>
      </w:r>
      <w:r w:rsidR="00AE1C48" w:rsidRPr="00E50749">
        <w:rPr>
          <w:b/>
        </w:rPr>
        <w:t xml:space="preserve">Jefa del Departamento de Recursos Humanos </w:t>
      </w:r>
      <w:r w:rsidR="00AE1C48" w:rsidRPr="00E50749">
        <w:rPr>
          <w:u w:val="single"/>
        </w:rPr>
        <w:t>del que se advierte se testo la fotografía</w:t>
      </w:r>
      <w:r w:rsidR="00AE1C48" w:rsidRPr="00E50749">
        <w:rPr>
          <w:b/>
          <w:u w:val="single"/>
        </w:rPr>
        <w:t xml:space="preserve">. </w:t>
      </w:r>
    </w:p>
    <w:p w14:paraId="428351A2" w14:textId="77777777" w:rsidR="003C25F2" w:rsidRPr="00E50749" w:rsidRDefault="003C25F2" w:rsidP="003C25F2">
      <w:pPr>
        <w:contextualSpacing/>
        <w:rPr>
          <w:rFonts w:cs="Palatino Linotype"/>
          <w:color w:val="000000"/>
          <w:u w:val="single"/>
          <w:lang w:val="es-ES_tradnl" w:eastAsia="es-MX"/>
        </w:rPr>
      </w:pPr>
    </w:p>
    <w:p w14:paraId="42DF8AEB" w14:textId="77777777" w:rsidR="003C25F2" w:rsidRPr="00E50749" w:rsidRDefault="00AE1C48" w:rsidP="003C25F2">
      <w:pPr>
        <w:pStyle w:val="Prrafodelista"/>
        <w:numPr>
          <w:ilvl w:val="0"/>
          <w:numId w:val="35"/>
        </w:numPr>
        <w:contextualSpacing/>
        <w:rPr>
          <w:rFonts w:cs="Palatino Linotype"/>
          <w:color w:val="000000"/>
          <w:u w:val="single"/>
          <w:lang w:val="es-ES_tradnl" w:eastAsia="es-MX"/>
        </w:rPr>
      </w:pPr>
      <w:r w:rsidRPr="00E50749">
        <w:t>Certificado de competencia laboral denominado “Atención al ciudadano en el sector público” a favor</w:t>
      </w:r>
      <w:r w:rsidR="003C25F2" w:rsidRPr="00E50749">
        <w:t xml:space="preserve"> de ROBERTO MAGDIEL FLORES FLORES, correspondiente al </w:t>
      </w:r>
      <w:r w:rsidR="003C25F2" w:rsidRPr="00E50749">
        <w:rPr>
          <w:b/>
        </w:rPr>
        <w:t xml:space="preserve">Coordinador de Licencias </w:t>
      </w:r>
      <w:r w:rsidR="003C25F2" w:rsidRPr="00E50749">
        <w:rPr>
          <w:u w:val="single"/>
        </w:rPr>
        <w:t>del que se advierte se testo la fotografía</w:t>
      </w:r>
      <w:r w:rsidR="003C25F2" w:rsidRPr="00E50749">
        <w:rPr>
          <w:b/>
          <w:u w:val="single"/>
        </w:rPr>
        <w:t xml:space="preserve">. </w:t>
      </w:r>
    </w:p>
    <w:p w14:paraId="14E135C3" w14:textId="77777777" w:rsidR="00AE1C48" w:rsidRPr="00E50749" w:rsidRDefault="00AE1C48" w:rsidP="003C25F2">
      <w:pPr>
        <w:rPr>
          <w:rFonts w:cs="Palatino Linotype"/>
          <w:color w:val="000000"/>
          <w:lang w:val="es-ES_tradnl" w:eastAsia="es-MX"/>
        </w:rPr>
      </w:pPr>
    </w:p>
    <w:p w14:paraId="1ED82BE5" w14:textId="77777777" w:rsidR="003C25F2" w:rsidRPr="00E50749" w:rsidRDefault="00AE1C48" w:rsidP="003C25F2">
      <w:pPr>
        <w:pStyle w:val="Prrafodelista"/>
        <w:numPr>
          <w:ilvl w:val="0"/>
          <w:numId w:val="35"/>
        </w:numPr>
        <w:contextualSpacing/>
        <w:rPr>
          <w:rFonts w:cs="Palatino Linotype"/>
          <w:color w:val="000000"/>
          <w:lang w:val="es-ES_tradnl" w:eastAsia="es-MX"/>
        </w:rPr>
      </w:pPr>
      <w:r w:rsidRPr="00E50749">
        <w:t>Certificado de competencia laboral denominado</w:t>
      </w:r>
      <w:r w:rsidR="003C25F2" w:rsidRPr="00E50749">
        <w:t xml:space="preserve"> “Supervisión de Sistemas Fotovoltaicos en residencia, comercio e industria” a favor de SERGIO CARDENAS VELASQUEZ, correspondiente al </w:t>
      </w:r>
      <w:r w:rsidR="003C25F2" w:rsidRPr="00E50749">
        <w:rPr>
          <w:b/>
        </w:rPr>
        <w:t>Coordinador de Alumbrado.</w:t>
      </w:r>
    </w:p>
    <w:p w14:paraId="6618B08E" w14:textId="77777777" w:rsidR="003C25F2" w:rsidRPr="00E50749" w:rsidRDefault="003C25F2" w:rsidP="003C25F2">
      <w:pPr>
        <w:pStyle w:val="Prrafodelista"/>
        <w:rPr>
          <w:rFonts w:cs="Palatino Linotype"/>
          <w:color w:val="000000"/>
          <w:lang w:val="es-ES_tradnl" w:eastAsia="es-MX"/>
        </w:rPr>
      </w:pPr>
    </w:p>
    <w:p w14:paraId="5C3A128C" w14:textId="77777777" w:rsidR="003C25F2" w:rsidRPr="00E50749" w:rsidRDefault="003C25F2" w:rsidP="003C25F2">
      <w:pPr>
        <w:pStyle w:val="Prrafodelista"/>
        <w:numPr>
          <w:ilvl w:val="0"/>
          <w:numId w:val="35"/>
        </w:numPr>
        <w:contextualSpacing/>
        <w:rPr>
          <w:rFonts w:cs="Palatino Linotype"/>
          <w:color w:val="000000"/>
          <w:lang w:val="es-ES_tradnl" w:eastAsia="es-MX"/>
        </w:rPr>
      </w:pPr>
      <w:r w:rsidRPr="00E50749">
        <w:t xml:space="preserve">Certificado de competencia laboral denominado “Atención al ciudadano en el sector público” a favor de CARLOS ALBERTO DIRCIO SOLIS, correspondiente al </w:t>
      </w:r>
      <w:r w:rsidRPr="00E50749">
        <w:rPr>
          <w:b/>
        </w:rPr>
        <w:t>Coordinador de Educación y Civismo.</w:t>
      </w:r>
    </w:p>
    <w:p w14:paraId="3AE67255" w14:textId="77777777" w:rsidR="003C25F2" w:rsidRPr="00E50749" w:rsidRDefault="003C25F2" w:rsidP="003C25F2">
      <w:pPr>
        <w:pStyle w:val="Prrafodelista"/>
        <w:rPr>
          <w:rFonts w:cs="Palatino Linotype"/>
          <w:color w:val="000000"/>
          <w:lang w:val="es-ES_tradnl" w:eastAsia="es-MX"/>
        </w:rPr>
      </w:pPr>
    </w:p>
    <w:p w14:paraId="35BCE8D1" w14:textId="77777777" w:rsidR="00D828E8" w:rsidRPr="00E50749" w:rsidRDefault="003C25F2" w:rsidP="00D828E8">
      <w:pPr>
        <w:pStyle w:val="Prrafodelista"/>
        <w:numPr>
          <w:ilvl w:val="0"/>
          <w:numId w:val="35"/>
        </w:numPr>
        <w:contextualSpacing/>
        <w:rPr>
          <w:rFonts w:cs="Palatino Linotype"/>
          <w:color w:val="000000"/>
          <w:u w:val="single"/>
          <w:lang w:val="es-ES_tradnl" w:eastAsia="es-MX"/>
        </w:rPr>
      </w:pPr>
      <w:r w:rsidRPr="00E50749">
        <w:t>Certificado de competencia laboral denominado “Aplicación de competencias suaves para la empleabilidad en el contexto laboral nivel básico” a favor de PAOLA AGUSTINA SOTO PLATА</w:t>
      </w:r>
      <w:r w:rsidRPr="00E50749">
        <w:rPr>
          <w:b/>
        </w:rPr>
        <w:t xml:space="preserve"> sin que se advierta</w:t>
      </w:r>
      <w:r w:rsidR="00D828E8" w:rsidRPr="00E50749">
        <w:rPr>
          <w:b/>
        </w:rPr>
        <w:t xml:space="preserve"> en IPOMEX el cargo que ostenta </w:t>
      </w:r>
      <w:r w:rsidR="00D828E8" w:rsidRPr="00E50749">
        <w:rPr>
          <w:u w:val="single"/>
        </w:rPr>
        <w:t>del que se advierte se testo la fotografía</w:t>
      </w:r>
      <w:r w:rsidR="00D828E8" w:rsidRPr="00E50749">
        <w:rPr>
          <w:b/>
          <w:u w:val="single"/>
        </w:rPr>
        <w:t xml:space="preserve">. </w:t>
      </w:r>
    </w:p>
    <w:p w14:paraId="2B3C6DC6" w14:textId="77777777" w:rsidR="003C25F2" w:rsidRPr="00E50749" w:rsidRDefault="003C25F2" w:rsidP="003C25F2">
      <w:pPr>
        <w:contextualSpacing/>
        <w:rPr>
          <w:rFonts w:cs="Palatino Linotype"/>
          <w:color w:val="000000"/>
          <w:lang w:val="es-ES_tradnl" w:eastAsia="es-MX"/>
        </w:rPr>
      </w:pPr>
    </w:p>
    <w:p w14:paraId="484C0239" w14:textId="77777777" w:rsidR="003C25F2" w:rsidRPr="00E50749" w:rsidRDefault="003C25F2" w:rsidP="003C25F2">
      <w:pPr>
        <w:pStyle w:val="Prrafodelista"/>
        <w:numPr>
          <w:ilvl w:val="0"/>
          <w:numId w:val="35"/>
        </w:numPr>
        <w:contextualSpacing/>
        <w:rPr>
          <w:rFonts w:cs="Palatino Linotype"/>
          <w:color w:val="000000"/>
          <w:lang w:val="es-ES_tradnl" w:eastAsia="es-MX"/>
        </w:rPr>
      </w:pPr>
      <w:r w:rsidRPr="00E50749">
        <w:lastRenderedPageBreak/>
        <w:t xml:space="preserve">Certificado de competencia laboral denominado “Atención al ciudadano en el sector público” a favor de FIDEL PASCUAL MARTINEZ, correspondiente al </w:t>
      </w:r>
      <w:r w:rsidRPr="00E50749">
        <w:rPr>
          <w:b/>
        </w:rPr>
        <w:t>Coordinador Inter</w:t>
      </w:r>
      <w:r w:rsidR="00D722BD" w:rsidRPr="00E50749">
        <w:rPr>
          <w:b/>
        </w:rPr>
        <w:t>istitución</w:t>
      </w:r>
      <w:r w:rsidR="000F098C" w:rsidRPr="00E50749">
        <w:rPr>
          <w:b/>
        </w:rPr>
        <w:t>.</w:t>
      </w:r>
    </w:p>
    <w:p w14:paraId="26FE0E83" w14:textId="77777777" w:rsidR="000F098C" w:rsidRPr="00E50749" w:rsidRDefault="000F098C" w:rsidP="000F098C">
      <w:pPr>
        <w:contextualSpacing/>
        <w:rPr>
          <w:rFonts w:cs="Palatino Linotype"/>
          <w:color w:val="000000"/>
          <w:lang w:val="es-ES_tradnl" w:eastAsia="es-MX"/>
        </w:rPr>
      </w:pPr>
    </w:p>
    <w:p w14:paraId="7B7F8E34" w14:textId="77777777" w:rsidR="003C25F2" w:rsidRPr="00E50749" w:rsidRDefault="000F098C" w:rsidP="003C25F2">
      <w:pPr>
        <w:pStyle w:val="Prrafodelista"/>
        <w:numPr>
          <w:ilvl w:val="0"/>
          <w:numId w:val="35"/>
        </w:numPr>
        <w:contextualSpacing/>
        <w:rPr>
          <w:rFonts w:cs="Palatino Linotype"/>
          <w:color w:val="000000"/>
          <w:lang w:val="es-ES_tradnl" w:eastAsia="es-MX"/>
        </w:rPr>
      </w:pPr>
      <w:r w:rsidRPr="00E50749">
        <w:t>Constancia de certificación a nombre de Rangel Miguel Angel como Mediador Conciliador y Facilitador como Público Municipal.</w:t>
      </w:r>
    </w:p>
    <w:p w14:paraId="677F6031" w14:textId="77777777" w:rsidR="000F098C" w:rsidRPr="00E50749" w:rsidRDefault="000F098C" w:rsidP="000F098C">
      <w:pPr>
        <w:pStyle w:val="Prrafodelista"/>
        <w:rPr>
          <w:rFonts w:cs="Palatino Linotype"/>
          <w:color w:val="000000"/>
          <w:lang w:val="es-ES_tradnl" w:eastAsia="es-MX"/>
        </w:rPr>
      </w:pPr>
    </w:p>
    <w:p w14:paraId="1C9A2905" w14:textId="77777777" w:rsidR="000F098C" w:rsidRPr="00E50749" w:rsidRDefault="000F098C" w:rsidP="000F098C">
      <w:pPr>
        <w:pStyle w:val="Prrafodelista"/>
        <w:numPr>
          <w:ilvl w:val="0"/>
          <w:numId w:val="35"/>
        </w:numPr>
        <w:contextualSpacing/>
        <w:rPr>
          <w:rFonts w:cs="Palatino Linotype"/>
          <w:color w:val="000000"/>
          <w:lang w:val="es-ES_tradnl" w:eastAsia="es-MX"/>
        </w:rPr>
      </w:pPr>
      <w:r w:rsidRPr="00E50749">
        <w:t>Certificado de competencia laboral denominado “Acción con legalidad y prevención de la corrupción en la Administración Pública” a favor de НЕСТОR CRUZ CALIXТО</w:t>
      </w:r>
      <w:r w:rsidRPr="00E50749">
        <w:rPr>
          <w:b/>
        </w:rPr>
        <w:t xml:space="preserve"> sin que se advierta en IPOMEX el cargo que ostenta.</w:t>
      </w:r>
    </w:p>
    <w:p w14:paraId="612469E6" w14:textId="77777777" w:rsidR="000F098C" w:rsidRPr="00E50749" w:rsidRDefault="000F098C" w:rsidP="000F098C">
      <w:pPr>
        <w:contextualSpacing/>
        <w:rPr>
          <w:rFonts w:cs="Palatino Linotype"/>
          <w:color w:val="000000"/>
          <w:lang w:val="es-ES_tradnl" w:eastAsia="es-MX"/>
        </w:rPr>
      </w:pPr>
    </w:p>
    <w:p w14:paraId="4CFF8887" w14:textId="77777777" w:rsidR="000F098C" w:rsidRPr="00E50749" w:rsidRDefault="000F098C" w:rsidP="003C25F2">
      <w:pPr>
        <w:pStyle w:val="Prrafodelista"/>
        <w:numPr>
          <w:ilvl w:val="0"/>
          <w:numId w:val="35"/>
        </w:numPr>
        <w:contextualSpacing/>
        <w:rPr>
          <w:rFonts w:cs="Palatino Linotype"/>
          <w:color w:val="000000"/>
          <w:lang w:val="es-ES_tradnl" w:eastAsia="es-MX"/>
        </w:rPr>
      </w:pPr>
      <w:r w:rsidRPr="00E50749">
        <w:t xml:space="preserve">Certificado de competencia laboral denominado “Administración de la actividad catastral en el Estado de México y Municipios” a favor de CRISTIAN AGUIRRE YAÑEZ, correspondiente al </w:t>
      </w:r>
      <w:r w:rsidRPr="00E50749">
        <w:rPr>
          <w:b/>
        </w:rPr>
        <w:t>jefe del Departamento de Catastro.</w:t>
      </w:r>
    </w:p>
    <w:p w14:paraId="02257312" w14:textId="77777777" w:rsidR="000F098C" w:rsidRPr="00E50749" w:rsidRDefault="000F098C" w:rsidP="000F098C">
      <w:pPr>
        <w:rPr>
          <w:rFonts w:cs="Palatino Linotype"/>
          <w:color w:val="000000"/>
          <w:lang w:val="es-ES_tradnl" w:eastAsia="es-MX"/>
        </w:rPr>
      </w:pPr>
    </w:p>
    <w:p w14:paraId="71BC2CB6" w14:textId="77777777" w:rsidR="000F098C" w:rsidRPr="00E50749" w:rsidRDefault="000F098C" w:rsidP="00D828E8">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MARIA ELEN MENDOZA HERNANDEZ, correspondiente al </w:t>
      </w:r>
      <w:r w:rsidRPr="00E50749">
        <w:rPr>
          <w:b/>
        </w:rPr>
        <w:t>Titular de Unidades Productivas</w:t>
      </w:r>
      <w:r w:rsidR="00D828E8" w:rsidRPr="00E50749">
        <w:rPr>
          <w:u w:val="single"/>
        </w:rPr>
        <w:t xml:space="preserve"> del que se advierte se testo la fotografía</w:t>
      </w:r>
      <w:r w:rsidR="00D828E8" w:rsidRPr="00E50749">
        <w:rPr>
          <w:b/>
          <w:u w:val="single"/>
        </w:rPr>
        <w:t xml:space="preserve">. </w:t>
      </w:r>
    </w:p>
    <w:p w14:paraId="5B0C44A5" w14:textId="77777777" w:rsidR="00A04A1E" w:rsidRPr="00E50749" w:rsidRDefault="00A04A1E" w:rsidP="00A04A1E">
      <w:pPr>
        <w:pStyle w:val="Prrafodelista"/>
        <w:rPr>
          <w:rFonts w:cs="Palatino Linotype"/>
          <w:color w:val="000000"/>
          <w:lang w:val="es-ES_tradnl" w:eastAsia="es-MX"/>
        </w:rPr>
      </w:pPr>
    </w:p>
    <w:p w14:paraId="00B24889" w14:textId="77777777" w:rsidR="00A04A1E" w:rsidRPr="00E50749" w:rsidRDefault="00A04A1E" w:rsidP="003C25F2">
      <w:pPr>
        <w:pStyle w:val="Prrafodelista"/>
        <w:numPr>
          <w:ilvl w:val="0"/>
          <w:numId w:val="35"/>
        </w:numPr>
        <w:contextualSpacing/>
        <w:rPr>
          <w:rFonts w:cs="Palatino Linotype"/>
          <w:color w:val="000000"/>
          <w:lang w:val="es-ES_tradnl" w:eastAsia="es-MX"/>
        </w:rPr>
      </w:pPr>
      <w:r w:rsidRPr="00E50749">
        <w:t xml:space="preserve">Certificado de competencia laboral denominado “Liderazgo en el servicio público” a favor de MARIA DE LOURDES MIRANDA AGUILAR, </w:t>
      </w:r>
      <w:r w:rsidRPr="00E50749">
        <w:lastRenderedPageBreak/>
        <w:t xml:space="preserve">correspondiente a la </w:t>
      </w:r>
      <w:r w:rsidRPr="00E50749">
        <w:rPr>
          <w:b/>
        </w:rPr>
        <w:t>Titular de enlace con la secretaria de relaciones exteriores.</w:t>
      </w:r>
    </w:p>
    <w:p w14:paraId="52955409" w14:textId="77777777" w:rsidR="001F7766" w:rsidRPr="00E50749" w:rsidRDefault="001F7766" w:rsidP="001F7766">
      <w:pPr>
        <w:contextualSpacing/>
        <w:rPr>
          <w:rFonts w:cs="Palatino Linotype"/>
          <w:color w:val="000000"/>
          <w:lang w:val="es-ES_tradnl" w:eastAsia="es-MX"/>
        </w:rPr>
      </w:pPr>
    </w:p>
    <w:p w14:paraId="45C5B3D0" w14:textId="77777777" w:rsidR="001F7766" w:rsidRPr="00E50749" w:rsidRDefault="00A04A1E" w:rsidP="001F7766">
      <w:pPr>
        <w:pStyle w:val="Prrafodelista"/>
        <w:numPr>
          <w:ilvl w:val="0"/>
          <w:numId w:val="35"/>
        </w:numPr>
        <w:contextualSpacing/>
        <w:rPr>
          <w:rFonts w:cs="Palatino Linotype"/>
          <w:color w:val="000000"/>
          <w:lang w:val="es-ES_tradnl" w:eastAsia="es-MX"/>
        </w:rPr>
      </w:pPr>
      <w:r w:rsidRPr="00E50749">
        <w:t>Certificado de competencia laboral denominado</w:t>
      </w:r>
      <w:r w:rsidR="001F7766" w:rsidRPr="00E50749">
        <w:t xml:space="preserve"> “Registro de Informe Policial Homologado del </w:t>
      </w:r>
      <w:r w:rsidR="00D828E8" w:rsidRPr="00E50749">
        <w:t>Policía</w:t>
      </w:r>
      <w:r w:rsidR="001F7766" w:rsidRPr="00E50749">
        <w:t xml:space="preserve"> en funciones “Primer Respondiente” ante un hecho probablemente delictivo” a favor de MICHELLE MARTIN DEL CAMPО MALDONADO</w:t>
      </w:r>
      <w:r w:rsidR="001F7766" w:rsidRPr="00E50749">
        <w:rPr>
          <w:b/>
        </w:rPr>
        <w:t xml:space="preserve"> sin que se advierta en IPOMEX el cargo que ostenta.</w:t>
      </w:r>
    </w:p>
    <w:p w14:paraId="4C900FFF" w14:textId="77777777" w:rsidR="006D3D3A" w:rsidRPr="00E50749" w:rsidRDefault="006D3D3A" w:rsidP="006D3D3A">
      <w:pPr>
        <w:contextualSpacing/>
        <w:rPr>
          <w:rFonts w:cs="Palatino Linotype"/>
          <w:color w:val="000000"/>
          <w:lang w:val="es-ES_tradnl" w:eastAsia="es-MX"/>
        </w:rPr>
      </w:pPr>
    </w:p>
    <w:p w14:paraId="4DC296E2" w14:textId="77777777" w:rsidR="00363949" w:rsidRPr="00E50749" w:rsidRDefault="006D3D3A" w:rsidP="00363949">
      <w:pPr>
        <w:pStyle w:val="Prrafodelista"/>
        <w:numPr>
          <w:ilvl w:val="0"/>
          <w:numId w:val="35"/>
        </w:numPr>
        <w:contextualSpacing/>
        <w:rPr>
          <w:rFonts w:cs="Palatino Linotype"/>
          <w:color w:val="000000"/>
          <w:lang w:val="es-ES_tradnl" w:eastAsia="es-MX"/>
        </w:rPr>
      </w:pPr>
      <w:r w:rsidRPr="00E50749">
        <w:t>Certificado de competencia laboral denominado “Atención al ciudadano en el sector público”</w:t>
      </w:r>
      <w:r w:rsidR="00363949" w:rsidRPr="00E50749">
        <w:t xml:space="preserve"> a favor de FERNANDO RUIZ PERE, correspondiente al </w:t>
      </w:r>
      <w:r w:rsidR="00363949" w:rsidRPr="00E50749">
        <w:rPr>
          <w:b/>
        </w:rPr>
        <w:t xml:space="preserve">Coordinador de Cultura. </w:t>
      </w:r>
    </w:p>
    <w:p w14:paraId="3D232F7F" w14:textId="77777777" w:rsidR="00363949" w:rsidRPr="00E50749" w:rsidRDefault="00363949" w:rsidP="00363949">
      <w:pPr>
        <w:pStyle w:val="Prrafodelista"/>
        <w:rPr>
          <w:rFonts w:cs="Palatino Linotype"/>
          <w:color w:val="000000"/>
          <w:lang w:val="es-ES_tradnl" w:eastAsia="es-MX"/>
        </w:rPr>
      </w:pPr>
    </w:p>
    <w:p w14:paraId="09E1FB59" w14:textId="77777777" w:rsidR="00363949" w:rsidRPr="00E50749" w:rsidRDefault="00D828E8" w:rsidP="00D828E8">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IXCHEL SAMANTA GONZALEZ CASTAN, correspondiente al </w:t>
      </w:r>
      <w:r w:rsidRPr="00E50749">
        <w:rPr>
          <w:b/>
        </w:rPr>
        <w:t>auxiliar de la presidencia municipal</w:t>
      </w:r>
      <w:r w:rsidRPr="00E50749">
        <w:rPr>
          <w:u w:val="single"/>
        </w:rPr>
        <w:t xml:space="preserve"> del que se advierte se testo la fotografía</w:t>
      </w:r>
      <w:r w:rsidRPr="00E50749">
        <w:rPr>
          <w:b/>
        </w:rPr>
        <w:t xml:space="preserve">. </w:t>
      </w:r>
    </w:p>
    <w:p w14:paraId="3D744180" w14:textId="77777777" w:rsidR="00D828E8" w:rsidRPr="00E50749" w:rsidRDefault="00D828E8" w:rsidP="00D828E8">
      <w:pPr>
        <w:pStyle w:val="Prrafodelista"/>
        <w:rPr>
          <w:rFonts w:cs="Palatino Linotype"/>
          <w:color w:val="000000"/>
          <w:lang w:val="es-ES_tradnl" w:eastAsia="es-MX"/>
        </w:rPr>
      </w:pPr>
    </w:p>
    <w:p w14:paraId="30019FDF" w14:textId="77777777" w:rsidR="00D828E8" w:rsidRPr="00E50749" w:rsidRDefault="00D828E8" w:rsidP="00D828E8">
      <w:pPr>
        <w:pStyle w:val="Prrafodelista"/>
        <w:numPr>
          <w:ilvl w:val="0"/>
          <w:numId w:val="35"/>
        </w:numPr>
        <w:contextualSpacing/>
        <w:rPr>
          <w:rFonts w:cs="Palatino Linotype"/>
          <w:color w:val="000000"/>
          <w:u w:val="single"/>
          <w:lang w:val="es-ES_tradnl" w:eastAsia="es-MX"/>
        </w:rPr>
      </w:pPr>
      <w:r w:rsidRPr="00E50749">
        <w:t>Certificado de competencia laboral denominado “Atención al ciudadano en el sector público” a favor de ARTURO GARCIA GUADARRAМА</w:t>
      </w:r>
      <w:r w:rsidRPr="00E50749">
        <w:rPr>
          <w:b/>
        </w:rPr>
        <w:t xml:space="preserve"> sin que se advierta en IPOMEX el cargo que ostenta </w:t>
      </w:r>
      <w:r w:rsidRPr="00E50749">
        <w:rPr>
          <w:u w:val="single"/>
        </w:rPr>
        <w:t>del que se advierte se testo la fotografía</w:t>
      </w:r>
      <w:r w:rsidRPr="00E50749">
        <w:rPr>
          <w:b/>
          <w:u w:val="single"/>
        </w:rPr>
        <w:t xml:space="preserve">. </w:t>
      </w:r>
    </w:p>
    <w:p w14:paraId="495EF5B8" w14:textId="77777777" w:rsidR="00D828E8" w:rsidRPr="00E50749" w:rsidRDefault="00D828E8" w:rsidP="00D828E8">
      <w:pPr>
        <w:pStyle w:val="Prrafodelista"/>
      </w:pPr>
    </w:p>
    <w:p w14:paraId="5B05672A" w14:textId="77777777" w:rsidR="00D828E8" w:rsidRPr="00E50749" w:rsidRDefault="00D828E8" w:rsidP="00D828E8">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JORGE ORTEGA COYOTE, correspondiente al </w:t>
      </w:r>
      <w:r w:rsidRPr="00E50749">
        <w:rPr>
          <w:b/>
        </w:rPr>
        <w:lastRenderedPageBreak/>
        <w:t xml:space="preserve">Inspector notificador de la Dirección de Desarrollo Urbano </w:t>
      </w:r>
      <w:r w:rsidRPr="00E50749">
        <w:rPr>
          <w:u w:val="single"/>
        </w:rPr>
        <w:t>del que se advierte se testo la fotografía</w:t>
      </w:r>
      <w:r w:rsidRPr="00E50749">
        <w:rPr>
          <w:b/>
          <w:u w:val="single"/>
        </w:rPr>
        <w:t>.</w:t>
      </w:r>
    </w:p>
    <w:p w14:paraId="79538F7F" w14:textId="77777777" w:rsidR="00D828E8" w:rsidRPr="00E50749" w:rsidRDefault="00D828E8" w:rsidP="00D828E8">
      <w:pPr>
        <w:contextualSpacing/>
        <w:rPr>
          <w:rFonts w:cs="Palatino Linotype"/>
          <w:color w:val="000000"/>
          <w:u w:val="single"/>
          <w:lang w:val="es-ES_tradnl" w:eastAsia="es-MX"/>
        </w:rPr>
      </w:pPr>
    </w:p>
    <w:p w14:paraId="15B4E1CB" w14:textId="77777777" w:rsidR="00D828E8" w:rsidRPr="00E50749" w:rsidRDefault="00D828E8" w:rsidP="00D828E8">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MARISOL SANTIAGO BARRERA, correspondiente al auxiliar </w:t>
      </w:r>
      <w:r w:rsidRPr="00E50749">
        <w:rPr>
          <w:b/>
        </w:rPr>
        <w:t>del Departamento de Recursos Materiales y Adquisiciones</w:t>
      </w:r>
      <w:r w:rsidRPr="00E50749">
        <w:rPr>
          <w:u w:val="single"/>
        </w:rPr>
        <w:t xml:space="preserve"> del que se advierte se testo la fotografía</w:t>
      </w:r>
      <w:r w:rsidRPr="00E50749">
        <w:rPr>
          <w:b/>
          <w:u w:val="single"/>
        </w:rPr>
        <w:t>.</w:t>
      </w:r>
    </w:p>
    <w:p w14:paraId="5746D687" w14:textId="77777777" w:rsidR="00D828E8" w:rsidRPr="00E50749" w:rsidRDefault="00D828E8" w:rsidP="00D828E8">
      <w:pPr>
        <w:contextualSpacing/>
        <w:rPr>
          <w:rFonts w:cs="Palatino Linotype"/>
          <w:color w:val="000000"/>
          <w:u w:val="single"/>
          <w:lang w:val="es-ES_tradnl" w:eastAsia="es-MX"/>
        </w:rPr>
      </w:pPr>
    </w:p>
    <w:p w14:paraId="53A0D235" w14:textId="77777777" w:rsidR="005F3018" w:rsidRPr="00E50749" w:rsidRDefault="00D828E8" w:rsidP="005F3018">
      <w:pPr>
        <w:pStyle w:val="Prrafodelista"/>
        <w:numPr>
          <w:ilvl w:val="0"/>
          <w:numId w:val="35"/>
        </w:numPr>
        <w:contextualSpacing/>
        <w:rPr>
          <w:rFonts w:cs="Palatino Linotype"/>
          <w:color w:val="000000"/>
          <w:u w:val="single"/>
          <w:lang w:val="es-ES_tradnl" w:eastAsia="es-MX"/>
        </w:rPr>
      </w:pPr>
      <w:r w:rsidRPr="00E50749">
        <w:t>Certificado de competencia laboral denominado “Aplicación de competencias suaves para la empleabilidad en el contexto laboral nivel básico” a favor de</w:t>
      </w:r>
      <w:r w:rsidR="005F3018" w:rsidRPr="00E50749">
        <w:t xml:space="preserve"> MARIA ISABEL RAMIREZ ALBA, correspondiente </w:t>
      </w:r>
      <w:r w:rsidR="005F3018" w:rsidRPr="00E50749">
        <w:rPr>
          <w:b/>
        </w:rPr>
        <w:t>al Director de Administración</w:t>
      </w:r>
      <w:r w:rsidR="005F3018" w:rsidRPr="00E50749">
        <w:rPr>
          <w:u w:val="single"/>
        </w:rPr>
        <w:t xml:space="preserve"> del que se advierte se testo la fotografía</w:t>
      </w:r>
      <w:r w:rsidR="005F3018" w:rsidRPr="00E50749">
        <w:rPr>
          <w:b/>
          <w:u w:val="single"/>
        </w:rPr>
        <w:t>.</w:t>
      </w:r>
    </w:p>
    <w:p w14:paraId="5BAD1AF0" w14:textId="77777777" w:rsidR="005F3018" w:rsidRPr="00E50749" w:rsidRDefault="005F3018" w:rsidP="005F3018">
      <w:pPr>
        <w:contextualSpacing/>
        <w:rPr>
          <w:rFonts w:cs="Palatino Linotype"/>
          <w:color w:val="000000"/>
          <w:u w:val="single"/>
          <w:lang w:val="es-ES_tradnl" w:eastAsia="es-MX"/>
        </w:rPr>
      </w:pPr>
    </w:p>
    <w:p w14:paraId="1AEF414E" w14:textId="77777777" w:rsidR="00D828E8" w:rsidRPr="00E50749" w:rsidRDefault="005F3018" w:rsidP="00D828E8">
      <w:pPr>
        <w:pStyle w:val="Prrafodelista"/>
        <w:numPr>
          <w:ilvl w:val="0"/>
          <w:numId w:val="35"/>
        </w:numPr>
        <w:contextualSpacing/>
        <w:rPr>
          <w:rFonts w:cs="Palatino Linotype"/>
          <w:color w:val="000000"/>
          <w:lang w:val="es-ES_tradnl" w:eastAsia="es-MX"/>
        </w:rPr>
      </w:pPr>
      <w:r w:rsidRPr="00E50749">
        <w:t xml:space="preserve">Certificado de competencia laboral denominado “Atención al ciudadano en el sector público” a favor de PATRICIA PEREZ IBARRA, correspondiente a la </w:t>
      </w:r>
      <w:r w:rsidRPr="00E50749">
        <w:rPr>
          <w:b/>
        </w:rPr>
        <w:t>Coordinadora de Atención Ciudadana.</w:t>
      </w:r>
    </w:p>
    <w:p w14:paraId="67A91830" w14:textId="77777777" w:rsidR="005F3018" w:rsidRPr="00E50749" w:rsidRDefault="005F3018" w:rsidP="005F3018">
      <w:pPr>
        <w:contextualSpacing/>
        <w:rPr>
          <w:rFonts w:cs="Palatino Linotype"/>
          <w:color w:val="000000"/>
          <w:lang w:val="es-ES_tradnl" w:eastAsia="es-MX"/>
        </w:rPr>
      </w:pPr>
    </w:p>
    <w:p w14:paraId="5D11D4E2" w14:textId="77777777" w:rsidR="00D828E8" w:rsidRPr="00E50749" w:rsidRDefault="005F3018" w:rsidP="00D828E8">
      <w:pPr>
        <w:pStyle w:val="Prrafodelista"/>
        <w:numPr>
          <w:ilvl w:val="0"/>
          <w:numId w:val="35"/>
        </w:numPr>
        <w:contextualSpacing/>
        <w:rPr>
          <w:rFonts w:cs="Palatino Linotype"/>
          <w:color w:val="000000"/>
          <w:lang w:val="es-ES_tradnl" w:eastAsia="es-MX"/>
        </w:rPr>
      </w:pPr>
      <w:r w:rsidRPr="00E50749">
        <w:t xml:space="preserve">Certificado de competencia laboral denominado “Presupuesto del Gasto Público con base en Resultados” a favor de MARIBEL RODRIGUEZ FUENTES, correspondiente a la </w:t>
      </w:r>
      <w:r w:rsidRPr="00E50749">
        <w:rPr>
          <w:b/>
        </w:rPr>
        <w:t xml:space="preserve">Titular de la Unidad de Información, Planeación, Programación y Evaluación. </w:t>
      </w:r>
    </w:p>
    <w:p w14:paraId="1020CE14" w14:textId="77777777" w:rsidR="005F3018" w:rsidRPr="00E50749" w:rsidRDefault="005F3018" w:rsidP="005F3018">
      <w:pPr>
        <w:pStyle w:val="Prrafodelista"/>
        <w:rPr>
          <w:rFonts w:cs="Palatino Linotype"/>
          <w:color w:val="000000"/>
          <w:lang w:val="es-ES_tradnl" w:eastAsia="es-MX"/>
        </w:rPr>
      </w:pPr>
    </w:p>
    <w:p w14:paraId="558E7EED" w14:textId="77777777" w:rsidR="00D828E8" w:rsidRPr="00E50749" w:rsidRDefault="008E6610" w:rsidP="008E6610">
      <w:pPr>
        <w:pStyle w:val="Prrafodelista"/>
        <w:numPr>
          <w:ilvl w:val="0"/>
          <w:numId w:val="35"/>
        </w:numPr>
        <w:contextualSpacing/>
        <w:rPr>
          <w:rFonts w:cs="Palatino Linotype"/>
          <w:color w:val="000000"/>
          <w:lang w:val="es-ES_tradnl" w:eastAsia="es-MX"/>
        </w:rPr>
      </w:pPr>
      <w:r w:rsidRPr="00E50749">
        <w:t xml:space="preserve">Certificado de competencia laboral denominado “Implementar la Mejora Regulatoria en el Ámbito Gubernamental” a favor de LUIS DIEGO VELASCO </w:t>
      </w:r>
      <w:r w:rsidRPr="00E50749">
        <w:lastRenderedPageBreak/>
        <w:t xml:space="preserve">LOPEZ, correspondiente al </w:t>
      </w:r>
      <w:r w:rsidRPr="00E50749">
        <w:rPr>
          <w:b/>
        </w:rPr>
        <w:t>Coordinador General Municipal de Mejora Regulatoria.</w:t>
      </w:r>
    </w:p>
    <w:p w14:paraId="56A823A3" w14:textId="77777777" w:rsidR="00D828E8" w:rsidRPr="00E50749" w:rsidRDefault="00D828E8" w:rsidP="00D828E8">
      <w:pPr>
        <w:pStyle w:val="Prrafodelista"/>
        <w:ind w:left="1080"/>
        <w:contextualSpacing/>
        <w:rPr>
          <w:rFonts w:cs="Palatino Linotype"/>
          <w:color w:val="000000"/>
          <w:lang w:val="es-ES_tradnl" w:eastAsia="es-MX"/>
        </w:rPr>
      </w:pPr>
    </w:p>
    <w:p w14:paraId="0B6C0061" w14:textId="77777777" w:rsidR="00605668" w:rsidRPr="00E50749" w:rsidRDefault="009C35C0" w:rsidP="00605668">
      <w:pPr>
        <w:pStyle w:val="Prrafodelista"/>
        <w:numPr>
          <w:ilvl w:val="0"/>
          <w:numId w:val="34"/>
        </w:numPr>
        <w:contextualSpacing/>
        <w:rPr>
          <w:rFonts w:cs="Palatino Linotype"/>
          <w:color w:val="000000"/>
          <w:lang w:val="es-ES_tradnl" w:eastAsia="es-MX"/>
        </w:rPr>
      </w:pPr>
      <w:r w:rsidRPr="00E50749">
        <w:rPr>
          <w:rFonts w:cs="Arial"/>
          <w:b/>
          <w:bCs/>
        </w:rPr>
        <w:t>0433_RESP_UT_2025.pdf</w:t>
      </w:r>
      <w:r w:rsidR="000063EF" w:rsidRPr="00E50749">
        <w:rPr>
          <w:rFonts w:cs="Arial"/>
          <w:b/>
          <w:bCs/>
        </w:rPr>
        <w:t xml:space="preserve">: </w:t>
      </w:r>
      <w:r w:rsidR="000063EF" w:rsidRPr="00E50749">
        <w:rPr>
          <w:rFonts w:cs="Arial"/>
          <w:bCs/>
        </w:rPr>
        <w:t xml:space="preserve">Soporte documental que consta de una foja en formato PDF de fecha veinte de agosto de dos mil veinticinco en el que se advierte el turno realizado por la Unidad de Transparencia. </w:t>
      </w:r>
    </w:p>
    <w:p w14:paraId="49574CC0" w14:textId="77777777" w:rsidR="000063EF" w:rsidRPr="00E50749" w:rsidRDefault="000063EF" w:rsidP="000063EF">
      <w:pPr>
        <w:pStyle w:val="Prrafodelista"/>
        <w:ind w:left="720"/>
        <w:contextualSpacing/>
        <w:rPr>
          <w:rFonts w:cs="Palatino Linotype"/>
          <w:color w:val="000000"/>
          <w:lang w:val="es-ES_tradnl" w:eastAsia="es-MX"/>
        </w:rPr>
      </w:pPr>
    </w:p>
    <w:p w14:paraId="35282E7A" w14:textId="77777777" w:rsidR="009C35C0" w:rsidRPr="00E50749" w:rsidRDefault="009C35C0" w:rsidP="00605668">
      <w:pPr>
        <w:pStyle w:val="Prrafodelista"/>
        <w:numPr>
          <w:ilvl w:val="0"/>
          <w:numId w:val="34"/>
        </w:numPr>
        <w:contextualSpacing/>
        <w:rPr>
          <w:rFonts w:cs="Palatino Linotype"/>
          <w:color w:val="000000"/>
          <w:lang w:val="es-ES_tradnl" w:eastAsia="es-MX"/>
        </w:rPr>
      </w:pPr>
      <w:r w:rsidRPr="00E50749">
        <w:rPr>
          <w:rFonts w:cs="Arial"/>
          <w:b/>
          <w:bCs/>
        </w:rPr>
        <w:t>33a_ACTA_EXT_UT_2025.pdf</w:t>
      </w:r>
      <w:r w:rsidR="000063EF" w:rsidRPr="00E50749">
        <w:rPr>
          <w:rFonts w:cs="Arial"/>
          <w:b/>
          <w:bCs/>
        </w:rPr>
        <w:t>:</w:t>
      </w:r>
      <w:r w:rsidR="00C512EC" w:rsidRPr="00E50749">
        <w:rPr>
          <w:rFonts w:cs="Palatino Linotype"/>
          <w:color w:val="000000"/>
          <w:lang w:val="es-ES_tradnl" w:eastAsia="es-MX"/>
        </w:rPr>
        <w:t xml:space="preserve"> Soporte documental que consta de cincuenta y seis fojas en formato PDF en el que se advierte el acta de la trigésima tercera sesión extraordinaria del comité de transparencia.</w:t>
      </w:r>
    </w:p>
    <w:p w14:paraId="618BD828" w14:textId="77777777" w:rsidR="009C35C0" w:rsidRPr="00E50749" w:rsidRDefault="009C35C0" w:rsidP="009C35C0">
      <w:pPr>
        <w:spacing w:after="0" w:line="360" w:lineRule="auto"/>
        <w:contextualSpacing/>
        <w:jc w:val="both"/>
        <w:rPr>
          <w:rFonts w:ascii="Palatino Linotype" w:eastAsia="Times New Roman" w:hAnsi="Palatino Linotype" w:cs="Palatino Linotype"/>
          <w:color w:val="000000"/>
          <w:sz w:val="24"/>
          <w:lang w:val="es-ES_tradnl" w:eastAsia="es-MX"/>
        </w:rPr>
      </w:pPr>
    </w:p>
    <w:p w14:paraId="4CF06E91" w14:textId="77777777" w:rsidR="009C35C0" w:rsidRPr="00E50749" w:rsidRDefault="009C35C0" w:rsidP="009C35C0">
      <w:pPr>
        <w:spacing w:after="0" w:line="360" w:lineRule="auto"/>
        <w:contextualSpacing/>
        <w:jc w:val="both"/>
        <w:rPr>
          <w:rFonts w:ascii="Palatino Linotype" w:hAnsi="Palatino Linotype" w:cs="Palatino Linotype"/>
          <w:color w:val="000000"/>
          <w:sz w:val="24"/>
          <w:szCs w:val="24"/>
        </w:rPr>
      </w:pPr>
      <w:r w:rsidRPr="00E50749">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5478EE" w:rsidRPr="00E50749">
        <w:rPr>
          <w:rFonts w:ascii="Palatino Linotype" w:eastAsia="Times New Roman" w:hAnsi="Palatino Linotype" w:cs="Palatino Linotype"/>
          <w:i/>
          <w:color w:val="000000"/>
          <w:sz w:val="24"/>
          <w:szCs w:val="24"/>
          <w:lang w:val="es-ES_tradnl" w:eastAsia="es-MX"/>
        </w:rPr>
        <w:t>“</w:t>
      </w:r>
      <w:r w:rsidR="005478EE" w:rsidRPr="00E50749">
        <w:rPr>
          <w:rFonts w:ascii="Palatino Linotype" w:hAnsi="Palatino Linotype"/>
          <w:i/>
          <w:color w:val="000000"/>
          <w:sz w:val="24"/>
          <w:szCs w:val="24"/>
        </w:rPr>
        <w:t>Información incompleta”</w:t>
      </w:r>
      <w:r w:rsidR="005478EE" w:rsidRPr="00E50749">
        <w:rPr>
          <w:rFonts w:ascii="Palatino Linotype" w:eastAsia="Times New Roman" w:hAnsi="Palatino Linotype" w:cs="Palatino Linotype"/>
          <w:color w:val="000000"/>
          <w:sz w:val="24"/>
          <w:lang w:val="es-ES_tradnl" w:eastAsia="es-MX"/>
        </w:rPr>
        <w:t xml:space="preserve"> </w:t>
      </w:r>
      <w:r w:rsidRPr="00E50749">
        <w:rPr>
          <w:rFonts w:ascii="Palatino Linotype" w:eastAsia="Times New Roman" w:hAnsi="Palatino Linotype" w:cs="Palatino Linotype"/>
          <w:color w:val="000000"/>
          <w:sz w:val="24"/>
          <w:lang w:val="es-ES_tradnl" w:eastAsia="es-MX"/>
        </w:rPr>
        <w:t xml:space="preserve">y como motivos de inconformidad </w:t>
      </w:r>
      <w:r w:rsidRPr="00E50749">
        <w:rPr>
          <w:rFonts w:ascii="Palatino Linotype" w:eastAsia="Times New Roman" w:hAnsi="Palatino Linotype" w:cs="Palatino Linotype"/>
          <w:i/>
          <w:color w:val="000000"/>
          <w:sz w:val="24"/>
          <w:szCs w:val="24"/>
          <w:lang w:val="es-ES_tradnl" w:eastAsia="es-MX"/>
        </w:rPr>
        <w:t>“</w:t>
      </w:r>
      <w:r w:rsidR="005478EE" w:rsidRPr="00E50749">
        <w:rPr>
          <w:rFonts w:ascii="Palatino Linotype" w:hAnsi="Palatino Linotype"/>
          <w:i/>
          <w:color w:val="000000"/>
          <w:sz w:val="24"/>
          <w:szCs w:val="24"/>
        </w:rPr>
        <w:t>Incompleta</w:t>
      </w:r>
      <w:r w:rsidRPr="00E50749">
        <w:rPr>
          <w:rFonts w:ascii="Palatino Linotype" w:hAnsi="Palatino Linotype"/>
          <w:i/>
          <w:color w:val="000000"/>
          <w:sz w:val="24"/>
          <w:szCs w:val="24"/>
        </w:rPr>
        <w:t>”</w:t>
      </w:r>
      <w:r w:rsidRPr="00E50749">
        <w:rPr>
          <w:rFonts w:ascii="Palatino Linotype" w:eastAsia="Times New Roman" w:hAnsi="Palatino Linotype" w:cs="Palatino Linotype"/>
          <w:i/>
          <w:color w:val="000000"/>
          <w:lang w:val="es-ES_tradnl" w:eastAsia="es-MX"/>
        </w:rPr>
        <w:t xml:space="preserve"> </w:t>
      </w:r>
      <w:r w:rsidRPr="00E50749">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Pr="00E50749">
        <w:rPr>
          <w:rFonts w:ascii="Palatino Linotype" w:eastAsia="Times New Roman" w:hAnsi="Palatino Linotype" w:cs="Palatino Linotype"/>
          <w:color w:val="000000"/>
          <w:sz w:val="24"/>
          <w:szCs w:val="24"/>
          <w:lang w:val="es-ES_tradnl" w:eastAsia="es-MX"/>
        </w:rPr>
        <w:t xml:space="preserve">de </w:t>
      </w:r>
      <w:r w:rsidR="005478EE" w:rsidRPr="00E50749">
        <w:rPr>
          <w:rFonts w:ascii="Palatino Linotype" w:hAnsi="Palatino Linotype" w:cs="Palatino Linotype"/>
          <w:color w:val="000000"/>
          <w:sz w:val="24"/>
          <w:szCs w:val="24"/>
        </w:rPr>
        <w:t>lo requerido.</w:t>
      </w:r>
    </w:p>
    <w:p w14:paraId="3ECE8A11" w14:textId="77777777" w:rsidR="005478EE" w:rsidRPr="00E50749" w:rsidRDefault="005478EE" w:rsidP="009C35C0">
      <w:pPr>
        <w:spacing w:after="0" w:line="360" w:lineRule="auto"/>
        <w:contextualSpacing/>
        <w:jc w:val="both"/>
        <w:rPr>
          <w:rFonts w:ascii="Palatino Linotype" w:hAnsi="Palatino Linotype" w:cs="Palatino Linotype"/>
          <w:color w:val="000000"/>
          <w:sz w:val="24"/>
          <w:szCs w:val="24"/>
        </w:rPr>
      </w:pPr>
    </w:p>
    <w:p w14:paraId="14937C67" w14:textId="77777777" w:rsidR="005478EE" w:rsidRPr="00E50749" w:rsidRDefault="005478EE" w:rsidP="009C35C0">
      <w:pPr>
        <w:spacing w:after="0" w:line="360" w:lineRule="auto"/>
        <w:contextualSpacing/>
        <w:jc w:val="both"/>
        <w:rPr>
          <w:rFonts w:ascii="Palatino Linotype" w:hAnsi="Palatino Linotype" w:cs="Palatino Linotype"/>
          <w:color w:val="000000"/>
          <w:sz w:val="24"/>
          <w:szCs w:val="24"/>
        </w:rPr>
      </w:pPr>
      <w:r w:rsidRPr="00E50749">
        <w:rPr>
          <w:rFonts w:ascii="Palatino Linotype" w:hAnsi="Palatino Linotype" w:cs="Palatino Linotype"/>
          <w:color w:val="000000"/>
          <w:sz w:val="24"/>
          <w:szCs w:val="24"/>
        </w:rPr>
        <w:t xml:space="preserve">De lo anterior a efecto de no vulnerar el derecho al acceso a la información del Recurrente el Sujeto Obligado rindió su informe justificado por medio del cual ratifica su repuesta primigenia. </w:t>
      </w:r>
    </w:p>
    <w:p w14:paraId="7918472B" w14:textId="77777777" w:rsidR="005478EE" w:rsidRPr="00E50749" w:rsidRDefault="005478EE" w:rsidP="009C35C0">
      <w:pPr>
        <w:spacing w:after="0" w:line="360" w:lineRule="auto"/>
        <w:contextualSpacing/>
        <w:jc w:val="both"/>
        <w:rPr>
          <w:rFonts w:ascii="Palatino Linotype" w:hAnsi="Palatino Linotype" w:cs="Palatino Linotype"/>
          <w:color w:val="000000"/>
          <w:sz w:val="24"/>
          <w:szCs w:val="24"/>
        </w:rPr>
      </w:pPr>
    </w:p>
    <w:p w14:paraId="336F2EF6" w14:textId="77777777" w:rsidR="005478EE" w:rsidRPr="00E50749" w:rsidRDefault="005478EE" w:rsidP="009C35C0">
      <w:pPr>
        <w:spacing w:after="0" w:line="360" w:lineRule="auto"/>
        <w:contextualSpacing/>
        <w:jc w:val="both"/>
        <w:rPr>
          <w:rFonts w:ascii="Palatino Linotype" w:hAnsi="Palatino Linotype" w:cstheme="minorHAnsi"/>
          <w:color w:val="000000"/>
          <w:sz w:val="24"/>
          <w:szCs w:val="24"/>
        </w:rPr>
      </w:pPr>
    </w:p>
    <w:p w14:paraId="4B697466" w14:textId="77777777" w:rsidR="009C35C0" w:rsidRPr="00E50749" w:rsidRDefault="009C35C0" w:rsidP="009C35C0">
      <w:pPr>
        <w:tabs>
          <w:tab w:val="left" w:pos="709"/>
        </w:tabs>
        <w:spacing w:after="0" w:line="360" w:lineRule="auto"/>
        <w:contextualSpacing/>
        <w:jc w:val="both"/>
        <w:rPr>
          <w:rFonts w:ascii="Palatino Linotype" w:eastAsia="Times New Roman" w:hAnsi="Palatino Linotype" w:cs="Arial"/>
          <w:sz w:val="24"/>
          <w:lang w:val="es-ES_tradnl" w:eastAsia="es-MX"/>
        </w:rPr>
      </w:pPr>
      <w:r w:rsidRPr="00E50749">
        <w:rPr>
          <w:rFonts w:ascii="Palatino Linotype" w:eastAsia="Times New Roman" w:hAnsi="Palatino Linotype" w:cs="Arial"/>
          <w:sz w:val="24"/>
          <w:lang w:val="es-ES_tradnl" w:eastAsia="es-MX"/>
        </w:rPr>
        <w:lastRenderedPageBreak/>
        <w:t>De lo anterior se debe señalar que el artículo 4, párrafo segundo de la Ley de Transparencia y Acceso a la Información Pública del Estado de México y Municipios, dispone:</w:t>
      </w:r>
    </w:p>
    <w:p w14:paraId="27A34F83"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i/>
          <w:lang w:val="es-ES_tradnl" w:eastAsia="es-MX"/>
        </w:rPr>
        <w:t>“</w:t>
      </w:r>
      <w:r w:rsidRPr="00E50749">
        <w:rPr>
          <w:rFonts w:ascii="Palatino Linotype" w:eastAsia="Times New Roman" w:hAnsi="Palatino Linotype" w:cs="Arial"/>
          <w:b/>
          <w:i/>
          <w:lang w:val="es-ES_tradnl" w:eastAsia="es-MX"/>
        </w:rPr>
        <w:t xml:space="preserve">Artículo 4. </w:t>
      </w:r>
      <w:r w:rsidRPr="00E50749">
        <w:rPr>
          <w:rFonts w:ascii="Palatino Linotype" w:eastAsia="Times New Roman" w:hAnsi="Palatino Linotype" w:cs="Arial"/>
          <w:i/>
          <w:lang w:val="es-ES_tradnl" w:eastAsia="es-MX"/>
        </w:rPr>
        <w:t xml:space="preserve">… </w:t>
      </w:r>
    </w:p>
    <w:p w14:paraId="3F2E21FE"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7DAD919" w14:textId="77777777" w:rsidR="009C35C0" w:rsidRPr="00E50749" w:rsidRDefault="009C35C0" w:rsidP="009C35C0">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1C78D64" w14:textId="77777777" w:rsidR="009C35C0" w:rsidRPr="00E50749" w:rsidRDefault="009C35C0" w:rsidP="009C35C0">
      <w:pPr>
        <w:tabs>
          <w:tab w:val="left" w:pos="709"/>
        </w:tabs>
        <w:spacing w:after="0" w:line="360" w:lineRule="auto"/>
        <w:contextualSpacing/>
        <w:jc w:val="both"/>
        <w:rPr>
          <w:rFonts w:ascii="Palatino Linotype" w:eastAsia="Times New Roman" w:hAnsi="Palatino Linotype" w:cs="Arial"/>
          <w:sz w:val="24"/>
          <w:lang w:val="es-ES_tradnl" w:eastAsia="es-MX"/>
        </w:rPr>
      </w:pPr>
      <w:r w:rsidRPr="00E50749">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F881216" w14:textId="77777777" w:rsidR="009C35C0" w:rsidRPr="00E50749" w:rsidRDefault="009C35C0" w:rsidP="009C35C0">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22AD140" w14:textId="77777777" w:rsidR="009C35C0" w:rsidRPr="00E50749" w:rsidRDefault="009C35C0" w:rsidP="009C35C0">
      <w:pPr>
        <w:tabs>
          <w:tab w:val="left" w:pos="709"/>
        </w:tabs>
        <w:spacing w:after="0" w:line="360" w:lineRule="auto"/>
        <w:contextualSpacing/>
        <w:jc w:val="both"/>
        <w:rPr>
          <w:rFonts w:ascii="Palatino Linotype" w:eastAsia="Times New Roman" w:hAnsi="Palatino Linotype" w:cs="Arial"/>
          <w:sz w:val="24"/>
          <w:lang w:val="es-ES_tradnl" w:eastAsia="es-MX"/>
        </w:rPr>
      </w:pPr>
      <w:r w:rsidRPr="00E50749">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50749">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50749">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w:t>
      </w:r>
      <w:r w:rsidRPr="00E50749">
        <w:rPr>
          <w:rFonts w:ascii="Palatino Linotype" w:eastAsia="Times New Roman" w:hAnsi="Palatino Linotype" w:cs="Arial"/>
          <w:sz w:val="24"/>
          <w:lang w:val="es-ES_tradnl" w:eastAsia="es-MX"/>
        </w:rPr>
        <w:lastRenderedPageBreak/>
        <w:t xml:space="preserve">holográfico, de conformidad con el artículo 3, fracción XI, de la Ley de la materia, el cual dispone lo siguiente: </w:t>
      </w:r>
    </w:p>
    <w:p w14:paraId="4FAA5672" w14:textId="77777777" w:rsidR="009C35C0" w:rsidRPr="00E50749" w:rsidRDefault="009C35C0" w:rsidP="009C35C0">
      <w:pPr>
        <w:spacing w:after="0" w:line="240" w:lineRule="auto"/>
        <w:rPr>
          <w:rFonts w:ascii="Times New Roman" w:eastAsia="Times New Roman" w:hAnsi="Times New Roman" w:cs="Times New Roman"/>
          <w:sz w:val="24"/>
          <w:szCs w:val="24"/>
          <w:lang w:eastAsia="es-ES"/>
        </w:rPr>
      </w:pPr>
    </w:p>
    <w:p w14:paraId="54C33738"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i/>
          <w:lang w:val="es-ES_tradnl" w:eastAsia="es-MX"/>
        </w:rPr>
        <w:t>“</w:t>
      </w:r>
      <w:r w:rsidRPr="00E50749">
        <w:rPr>
          <w:rFonts w:ascii="Palatino Linotype" w:eastAsia="Times New Roman" w:hAnsi="Palatino Linotype" w:cs="Arial"/>
          <w:b/>
          <w:i/>
          <w:lang w:val="es-ES_tradnl" w:eastAsia="es-MX"/>
        </w:rPr>
        <w:t xml:space="preserve">Artículo 3. </w:t>
      </w:r>
      <w:r w:rsidRPr="00E50749">
        <w:rPr>
          <w:rFonts w:ascii="Palatino Linotype" w:eastAsia="Times New Roman" w:hAnsi="Palatino Linotype" w:cs="Arial"/>
          <w:i/>
          <w:lang w:val="es-ES_tradnl" w:eastAsia="es-MX"/>
        </w:rPr>
        <w:t>Para los efectos de la presente Ley se entenderá por:</w:t>
      </w:r>
    </w:p>
    <w:p w14:paraId="602A3715"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i/>
          <w:lang w:val="es-ES_tradnl" w:eastAsia="es-MX"/>
        </w:rPr>
        <w:t>(…)</w:t>
      </w:r>
    </w:p>
    <w:p w14:paraId="4E90155E"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b/>
          <w:i/>
          <w:lang w:val="es-ES_tradnl" w:eastAsia="es-MX"/>
        </w:rPr>
        <w:t>XI. Documento:</w:t>
      </w:r>
      <w:r w:rsidRPr="00E50749">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50749">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50749">
        <w:rPr>
          <w:rFonts w:ascii="Palatino Linotype" w:eastAsia="Times New Roman" w:hAnsi="Palatino Linotype" w:cs="Arial"/>
          <w:i/>
          <w:u w:val="single"/>
          <w:lang w:val="es-ES_tradnl" w:eastAsia="es-MX"/>
        </w:rPr>
        <w:t>,</w:t>
      </w:r>
      <w:r w:rsidRPr="00E50749">
        <w:rPr>
          <w:rFonts w:ascii="Palatino Linotype" w:eastAsia="Times New Roman" w:hAnsi="Palatino Linotype" w:cs="Arial"/>
          <w:i/>
          <w:lang w:val="es-ES_tradnl" w:eastAsia="es-MX"/>
        </w:rPr>
        <w:t xml:space="preserve"> sus servidores públicos e integrantes, </w:t>
      </w:r>
      <w:r w:rsidRPr="00E50749">
        <w:rPr>
          <w:rFonts w:ascii="Palatino Linotype" w:eastAsia="Times New Roman" w:hAnsi="Palatino Linotype" w:cs="Arial"/>
          <w:b/>
          <w:i/>
          <w:u w:val="single"/>
          <w:lang w:val="es-ES_tradnl" w:eastAsia="es-MX"/>
        </w:rPr>
        <w:t>sin importar su fuente o fecha de elaboración.</w:t>
      </w:r>
      <w:r w:rsidRPr="00E50749">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089090D7" w14:textId="77777777" w:rsidR="009C35C0" w:rsidRPr="00E50749" w:rsidRDefault="009C35C0" w:rsidP="009C35C0">
      <w:pPr>
        <w:spacing w:after="0" w:line="360" w:lineRule="auto"/>
        <w:ind w:left="567" w:right="616"/>
        <w:jc w:val="both"/>
        <w:rPr>
          <w:rFonts w:ascii="Palatino Linotype" w:eastAsia="Times New Roman" w:hAnsi="Palatino Linotype" w:cs="Arial"/>
          <w:i/>
          <w:lang w:val="es-ES_tradnl" w:eastAsia="es-MX"/>
        </w:rPr>
      </w:pPr>
      <w:r w:rsidRPr="00E50749">
        <w:rPr>
          <w:rFonts w:ascii="Palatino Linotype" w:eastAsia="Times New Roman" w:hAnsi="Palatino Linotype" w:cs="Arial"/>
          <w:i/>
          <w:lang w:val="es-ES_tradnl" w:eastAsia="es-MX"/>
        </w:rPr>
        <w:t>(…)”</w:t>
      </w:r>
    </w:p>
    <w:p w14:paraId="2D114BD8" w14:textId="77777777" w:rsidR="005478EE" w:rsidRPr="00E50749" w:rsidRDefault="005478EE" w:rsidP="009C35C0">
      <w:pPr>
        <w:spacing w:before="240" w:after="240" w:line="360" w:lineRule="auto"/>
        <w:ind w:right="49"/>
        <w:contextualSpacing/>
        <w:jc w:val="both"/>
        <w:rPr>
          <w:rFonts w:ascii="Palatino Linotype" w:eastAsia="Times New Roman" w:hAnsi="Palatino Linotype" w:cs="Arial"/>
          <w:sz w:val="24"/>
          <w:lang w:val="es-ES_tradnl" w:eastAsia="es-MX"/>
        </w:rPr>
      </w:pPr>
    </w:p>
    <w:p w14:paraId="0B9758BE" w14:textId="77777777" w:rsidR="009C35C0" w:rsidRPr="00E50749" w:rsidRDefault="009C35C0" w:rsidP="005478EE">
      <w:pPr>
        <w:spacing w:before="240" w:after="240" w:line="360" w:lineRule="auto"/>
        <w:ind w:right="49"/>
        <w:contextualSpacing/>
        <w:jc w:val="both"/>
        <w:rPr>
          <w:rFonts w:ascii="Palatino Linotype" w:eastAsia="MS Mincho" w:hAnsi="Palatino Linotype" w:cs="Calibri"/>
          <w:sz w:val="24"/>
          <w:lang w:val="es-ES_tradnl" w:eastAsia="es-MX"/>
        </w:rPr>
      </w:pPr>
      <w:r w:rsidRPr="00E50749">
        <w:rPr>
          <w:rFonts w:ascii="Palatino Linotype" w:eastAsia="Times New Roman" w:hAnsi="Palatino Linotype" w:cs="Arial"/>
          <w:sz w:val="24"/>
          <w:lang w:val="es-ES_tradnl" w:eastAsia="es-MX"/>
        </w:rPr>
        <w:t xml:space="preserve">Además, </w:t>
      </w:r>
      <w:r w:rsidRPr="00E50749">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8341823" w14:textId="77777777" w:rsidR="009C35C0" w:rsidRPr="00E50749" w:rsidRDefault="009C35C0" w:rsidP="009C35C0">
      <w:pPr>
        <w:spacing w:after="0" w:line="360" w:lineRule="auto"/>
        <w:contextualSpacing/>
        <w:jc w:val="both"/>
        <w:rPr>
          <w:rFonts w:ascii="Palatino Linotype" w:eastAsia="Times New Roman" w:hAnsi="Palatino Linotype" w:cs="Arial"/>
          <w:sz w:val="24"/>
          <w:lang w:val="es-ES_tradnl" w:eastAsia="es-MX"/>
        </w:rPr>
      </w:pPr>
      <w:r w:rsidRPr="00E50749">
        <w:rPr>
          <w:rFonts w:ascii="Palatino Linotype" w:eastAsia="Times New Roman" w:hAnsi="Palatino Linotype" w:cs="Arial"/>
          <w:bCs/>
          <w:sz w:val="24"/>
          <w:lang w:val="es-ES_tradnl" w:eastAsia="es-MX"/>
        </w:rPr>
        <w:lastRenderedPageBreak/>
        <w:t xml:space="preserve">Además, </w:t>
      </w:r>
      <w:r w:rsidRPr="00E50749">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118EC984" w14:textId="77777777" w:rsidR="009C35C0" w:rsidRPr="00E50749" w:rsidRDefault="009C35C0" w:rsidP="009C35C0">
      <w:pPr>
        <w:spacing w:after="0" w:line="360" w:lineRule="auto"/>
        <w:ind w:left="567" w:right="616"/>
        <w:contextualSpacing/>
        <w:jc w:val="both"/>
        <w:rPr>
          <w:rFonts w:ascii="Palatino Linotype" w:eastAsia="Times New Roman" w:hAnsi="Palatino Linotype" w:cs="Arial"/>
          <w:i/>
          <w:lang w:val="es-ES_tradnl" w:eastAsia="es-MX"/>
        </w:rPr>
      </w:pPr>
      <w:r w:rsidRPr="00E50749">
        <w:rPr>
          <w:rFonts w:ascii="Palatino Linotype" w:eastAsia="Times New Roman" w:hAnsi="Palatino Linotype" w:cs="Arial"/>
          <w:b/>
          <w:i/>
          <w:lang w:val="es-ES_tradnl" w:eastAsia="es-MX"/>
        </w:rPr>
        <w:t>Artículo 23.</w:t>
      </w:r>
      <w:r w:rsidRPr="00E50749">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2DD5756A" w14:textId="77777777" w:rsidR="009C35C0" w:rsidRPr="00E50749" w:rsidRDefault="009C35C0" w:rsidP="009C35C0">
      <w:pPr>
        <w:spacing w:after="0" w:line="360" w:lineRule="auto"/>
        <w:ind w:left="567" w:right="616"/>
        <w:contextualSpacing/>
        <w:jc w:val="both"/>
        <w:rPr>
          <w:rFonts w:ascii="Palatino Linotype" w:eastAsia="Times New Roman" w:hAnsi="Palatino Linotype" w:cs="Arial"/>
          <w:b/>
          <w:i/>
          <w:lang w:val="es-ES_tradnl" w:eastAsia="es-MX"/>
        </w:rPr>
      </w:pPr>
    </w:p>
    <w:p w14:paraId="710640A4" w14:textId="77777777" w:rsidR="009C35C0" w:rsidRPr="00E50749" w:rsidRDefault="009C35C0" w:rsidP="009C35C0">
      <w:pPr>
        <w:spacing w:after="0" w:line="360" w:lineRule="auto"/>
        <w:ind w:left="567" w:right="616"/>
        <w:contextualSpacing/>
        <w:jc w:val="both"/>
        <w:rPr>
          <w:rFonts w:ascii="Palatino Linotype" w:eastAsia="Times New Roman" w:hAnsi="Palatino Linotype" w:cs="Arial"/>
          <w:bCs/>
          <w:i/>
          <w:lang w:val="es-ES_tradnl" w:eastAsia="es-MX"/>
        </w:rPr>
      </w:pPr>
      <w:r w:rsidRPr="00E50749">
        <w:rPr>
          <w:rFonts w:ascii="Palatino Linotype" w:eastAsia="Times New Roman" w:hAnsi="Palatino Linotype" w:cs="Arial"/>
          <w:b/>
          <w:i/>
          <w:lang w:val="es-ES_tradnl" w:eastAsia="es-MX"/>
        </w:rPr>
        <w:t xml:space="preserve">IV. </w:t>
      </w:r>
      <w:r w:rsidRPr="00E50749">
        <w:rPr>
          <w:rFonts w:ascii="Palatino Linotype" w:eastAsia="Times New Roman" w:hAnsi="Palatino Linotype" w:cs="Arial"/>
          <w:bCs/>
          <w:i/>
          <w:lang w:val="es-ES_tradnl" w:eastAsia="es-MX"/>
        </w:rPr>
        <w:t>Los ayuntamientos y las dependencias, organismos, órganos y entidades de la administración municipal;</w:t>
      </w:r>
    </w:p>
    <w:p w14:paraId="17EACB51" w14:textId="77777777" w:rsidR="009C35C0" w:rsidRPr="00E50749" w:rsidRDefault="009C35C0" w:rsidP="009C35C0">
      <w:pPr>
        <w:spacing w:line="360" w:lineRule="auto"/>
        <w:jc w:val="both"/>
        <w:rPr>
          <w:rFonts w:ascii="Palatino Linotype" w:hAnsi="Palatino Linotype"/>
          <w:sz w:val="24"/>
          <w:szCs w:val="24"/>
        </w:rPr>
      </w:pPr>
    </w:p>
    <w:p w14:paraId="2586A018" w14:textId="77777777" w:rsidR="005478EE" w:rsidRPr="00E50749" w:rsidRDefault="009C35C0" w:rsidP="005478EE">
      <w:pPr>
        <w:spacing w:line="360" w:lineRule="auto"/>
        <w:jc w:val="both"/>
        <w:rPr>
          <w:rFonts w:ascii="Palatino Linotype" w:hAnsi="Palatino Linotype"/>
          <w:sz w:val="24"/>
          <w:szCs w:val="24"/>
        </w:rPr>
      </w:pPr>
      <w:r w:rsidRPr="00E50749">
        <w:rPr>
          <w:rFonts w:ascii="Palatino Linotype" w:hAnsi="Palatino Linotype"/>
          <w:sz w:val="24"/>
          <w:szCs w:val="24"/>
        </w:rPr>
        <w:t xml:space="preserve">Establecido lo anterior, resulta pertinente traer a colación </w:t>
      </w:r>
      <w:r w:rsidR="005478EE" w:rsidRPr="00E50749">
        <w:rPr>
          <w:rFonts w:ascii="Palatino Linotype" w:hAnsi="Palatino Linotype"/>
          <w:sz w:val="24"/>
          <w:szCs w:val="24"/>
        </w:rPr>
        <w:t>el artículo 74 del Bando Municipal el Sujeto Obligado con la finalidad de advertir las unidades administrativas que integran la a</w:t>
      </w:r>
      <w:r w:rsidR="001E7AD4" w:rsidRPr="00E50749">
        <w:rPr>
          <w:rFonts w:ascii="Palatino Linotype" w:hAnsi="Palatino Linotype"/>
          <w:sz w:val="24"/>
          <w:szCs w:val="24"/>
        </w:rPr>
        <w:t xml:space="preserve">dministración pública municipal, como se advierten a continuación;  </w:t>
      </w:r>
    </w:p>
    <w:p w14:paraId="38B87F01" w14:textId="77777777" w:rsidR="005478EE" w:rsidRPr="00E50749" w:rsidRDefault="005478EE" w:rsidP="005478EE">
      <w:pPr>
        <w:spacing w:line="360" w:lineRule="auto"/>
        <w:ind w:left="708"/>
        <w:jc w:val="both"/>
        <w:rPr>
          <w:rFonts w:ascii="Palatino Linotype" w:hAnsi="Palatino Linotype"/>
          <w:i/>
          <w:sz w:val="24"/>
          <w:szCs w:val="24"/>
        </w:rPr>
      </w:pPr>
      <w:r w:rsidRPr="00E50749">
        <w:rPr>
          <w:rFonts w:ascii="Palatino Linotype" w:hAnsi="Palatino Linotype"/>
          <w:b/>
          <w:i/>
        </w:rPr>
        <w:t>Artículo 74.</w:t>
      </w:r>
      <w:r w:rsidRPr="00E50749">
        <w:rPr>
          <w:rFonts w:ascii="Palatino Linotype" w:hAnsi="Palatino Linotype"/>
          <w:i/>
        </w:rPr>
        <w:t xml:space="preserve"> Para el adecuado funcionamiento de la Administración Pública Municipal, cada Dependencia o Dirección contará con los Departamentos, Coordinaciones, Oficialías, Áreas y Unidades Administrativas necesarias, conforme a sus recursos presupuestales.</w:t>
      </w:r>
    </w:p>
    <w:p w14:paraId="18ED0B61"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 Presidencia Municipal. </w:t>
      </w:r>
    </w:p>
    <w:p w14:paraId="58DA3CB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 Secretaría Particular. </w:t>
      </w:r>
    </w:p>
    <w:p w14:paraId="47570B79"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1.1.1. Coordinación de Atención Ciudadana.</w:t>
      </w:r>
    </w:p>
    <w:p w14:paraId="715FEB2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1.1.2. Coordinación de Giras y Logística. </w:t>
      </w:r>
    </w:p>
    <w:p w14:paraId="07CC70D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1.1.3. Coordinación de Comunicación Social.</w:t>
      </w:r>
    </w:p>
    <w:p w14:paraId="49109FF9"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1.1.4 Coordinación Interinstitucional. </w:t>
      </w:r>
    </w:p>
    <w:p w14:paraId="1DD5E714"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lastRenderedPageBreak/>
        <w:t xml:space="preserve">1.2. Secretaría Técnica. </w:t>
      </w:r>
    </w:p>
    <w:p w14:paraId="320EB904"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1.3. Secretaría Técnica del Consejo Municipal de Seguridad Pública. </w:t>
      </w:r>
    </w:p>
    <w:p w14:paraId="79DCA49E"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1.4. Coordinación General Municipal de Mejora Regulatoria. </w:t>
      </w:r>
    </w:p>
    <w:p w14:paraId="20A43D4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1.5. Unidad de Transparencia. </w:t>
      </w:r>
    </w:p>
    <w:p w14:paraId="57CECA31"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2. Secretaría del Ayuntamiento. </w:t>
      </w:r>
    </w:p>
    <w:p w14:paraId="332FA30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2.1. Juzgado Cívico.</w:t>
      </w:r>
    </w:p>
    <w:p w14:paraId="458D11BD"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2.2. Oficialías de Registro Civil. </w:t>
      </w:r>
    </w:p>
    <w:p w14:paraId="4FEE583A"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2.3. Coordinación de Control Patrimonial. </w:t>
      </w:r>
    </w:p>
    <w:p w14:paraId="05BB776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2.4. Coordinación de Archivo Municipal. </w:t>
      </w:r>
    </w:p>
    <w:p w14:paraId="03DF4A3D"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2.5. Oficina de Enlace con la Secretaría de Relaciones Exteriores.</w:t>
      </w:r>
    </w:p>
    <w:p w14:paraId="282FA7A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2.6. Junta de Reclutamiento. </w:t>
      </w:r>
    </w:p>
    <w:p w14:paraId="473F92ED"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2.7. Cronista Municipal. </w:t>
      </w:r>
    </w:p>
    <w:p w14:paraId="6CF45F18"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3. Tesorería Municipal. </w:t>
      </w:r>
    </w:p>
    <w:p w14:paraId="75F1031E"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3.1. Subtesorería de Ingresos.</w:t>
      </w:r>
    </w:p>
    <w:p w14:paraId="3A118937"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3.1.1. Coordinación de Fiscalización. </w:t>
      </w:r>
    </w:p>
    <w:p w14:paraId="4DC9CB7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3.2. Subtesorería de Egresos, Presupuesto, Contabilidad y Cuenta Pública.</w:t>
      </w:r>
    </w:p>
    <w:p w14:paraId="518E53F7"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3.2.1. Coordinación de Programas Especiales. </w:t>
      </w:r>
    </w:p>
    <w:p w14:paraId="5C38011F"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3.2.2. Coordinación de Nómina. 3.3. Departamento de Catastro. </w:t>
      </w:r>
    </w:p>
    <w:p w14:paraId="6B8FECA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4. Dirección de Asuntos Jurídicos. </w:t>
      </w:r>
    </w:p>
    <w:p w14:paraId="0B76E68A"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lastRenderedPageBreak/>
        <w:t xml:space="preserve">4.1. Subdirección de Asuntos y Conflictos Laborales. </w:t>
      </w:r>
    </w:p>
    <w:p w14:paraId="6B76F932"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5. Unidad de Información, Planeación, Programación y Evaluación.</w:t>
      </w:r>
    </w:p>
    <w:p w14:paraId="4E42F4CA"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 6. Dirección de Administración. </w:t>
      </w:r>
    </w:p>
    <w:p w14:paraId="79B5CC8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6.1. Departamento de Recursos Materiales y Adquisiciones. </w:t>
      </w:r>
    </w:p>
    <w:p w14:paraId="4E73A35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6.2. Coordinación de Parque Vehicular. </w:t>
      </w:r>
    </w:p>
    <w:p w14:paraId="454E343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6.3. Departamento de Recursos Humanos. </w:t>
      </w:r>
    </w:p>
    <w:p w14:paraId="64362C99"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6.4. Departamento de Tecnologías de la Información. </w:t>
      </w:r>
    </w:p>
    <w:p w14:paraId="0D59C4C6"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7. Dirección de Servicios Públicos.</w:t>
      </w:r>
    </w:p>
    <w:p w14:paraId="47DE9594"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7.1. Subdirección de Servicios Públicos. </w:t>
      </w:r>
    </w:p>
    <w:p w14:paraId="411D2AB4"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7.1.1. Coordinación de Servicios Generales. </w:t>
      </w:r>
    </w:p>
    <w:p w14:paraId="16FC105D"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7.1.2. Coordinación de Limpia, Recolección y Relleno Sanitario.</w:t>
      </w:r>
    </w:p>
    <w:p w14:paraId="5F0C7283"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 7.1.3. Coordinación de Panteones. </w:t>
      </w:r>
    </w:p>
    <w:p w14:paraId="7B91E44D"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7.1.4. Coordinación de Rastro Municipal. </w:t>
      </w:r>
    </w:p>
    <w:p w14:paraId="26F06093"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7.1.5. Coordinación de Parques y Jardines. </w:t>
      </w:r>
    </w:p>
    <w:p w14:paraId="6EB5B1F4"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7.1.6. Coordinación de Alumbrado Público.</w:t>
      </w:r>
    </w:p>
    <w:p w14:paraId="4B78D394"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 8. Dirección de Obras Públicas. </w:t>
      </w:r>
    </w:p>
    <w:p w14:paraId="7559AB01"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8.1. Subdirección de Obras Públicas. </w:t>
      </w:r>
    </w:p>
    <w:p w14:paraId="0C024831"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8.1.1. Coordinación de Licitaciones y Contratos. </w:t>
      </w:r>
    </w:p>
    <w:p w14:paraId="4E9838F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8.1.2. Coordinación de Supervisión y Proyectos. </w:t>
      </w:r>
    </w:p>
    <w:p w14:paraId="40CE72A3"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lastRenderedPageBreak/>
        <w:t xml:space="preserve">8.1.3. Coordinación del Banco de Tezontle </w:t>
      </w:r>
    </w:p>
    <w:p w14:paraId="4B10AA4F"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9. Dirección de Desarrollo Urbano.</w:t>
      </w:r>
    </w:p>
    <w:p w14:paraId="59628365"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9.1. Coordinación de Licencias. </w:t>
      </w:r>
    </w:p>
    <w:p w14:paraId="3357ACB5"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9.2. Coordinación de Planeación Urbana y Territorial.</w:t>
      </w:r>
    </w:p>
    <w:p w14:paraId="45896EA0" w14:textId="77777777" w:rsidR="005478EE" w:rsidRPr="00E50749" w:rsidRDefault="005478EE" w:rsidP="005478EE">
      <w:pPr>
        <w:spacing w:line="360" w:lineRule="auto"/>
        <w:ind w:left="1416" w:firstLine="60"/>
        <w:jc w:val="both"/>
        <w:rPr>
          <w:rFonts w:ascii="Palatino Linotype" w:hAnsi="Palatino Linotype"/>
          <w:i/>
        </w:rPr>
      </w:pPr>
      <w:r w:rsidRPr="00E50749">
        <w:rPr>
          <w:rFonts w:ascii="Palatino Linotype" w:hAnsi="Palatino Linotype"/>
          <w:i/>
        </w:rPr>
        <w:t xml:space="preserve"> 9.3. Coordinación Jurídica </w:t>
      </w:r>
    </w:p>
    <w:p w14:paraId="4465C5EB"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10. Dirección de Bienestar Social. </w:t>
      </w:r>
    </w:p>
    <w:p w14:paraId="0F66A164"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10.1. Coordinación de Salud </w:t>
      </w:r>
    </w:p>
    <w:p w14:paraId="6F4A24B6"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10.1.1. Centro de Control y Cuidado Animal. </w:t>
      </w:r>
    </w:p>
    <w:p w14:paraId="0A6F3A7B"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10.2. Coordinación para el Desarrollo de los Pueblos Indígenas. </w:t>
      </w:r>
    </w:p>
    <w:p w14:paraId="6823249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10.3. Coordinación de Educación y Civismo </w:t>
      </w:r>
    </w:p>
    <w:p w14:paraId="273EF57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10.3.1 Área de Bibliotecas. </w:t>
      </w:r>
    </w:p>
    <w:p w14:paraId="355BBCCF"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10.4. Coordinación de Cultura. 1</w:t>
      </w:r>
    </w:p>
    <w:p w14:paraId="1B671E3A"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0.4.1. Área del Museo Histórico de Atlacomulco. </w:t>
      </w:r>
    </w:p>
    <w:p w14:paraId="5DFF666B"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10.4.2. Área del Instituto Cultural “Guillermo Colín Sánchez”. </w:t>
      </w:r>
    </w:p>
    <w:p w14:paraId="2A08FE6C"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10.5. Instituto Municipal de la Juventud. </w:t>
      </w:r>
    </w:p>
    <w:p w14:paraId="3615502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10.6. Departamento de Programas Sociales. </w:t>
      </w:r>
    </w:p>
    <w:p w14:paraId="6AAF9BC3"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11. Dirección de Desarrollo Económico. </w:t>
      </w:r>
    </w:p>
    <w:p w14:paraId="6DF7744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11.1. Departamento de Licencias, Permisos, Autorizaciones e Inspecciones. </w:t>
      </w:r>
    </w:p>
    <w:p w14:paraId="493401CF"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 Departamento de Promoción Económica. </w:t>
      </w:r>
    </w:p>
    <w:p w14:paraId="6B364986"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lastRenderedPageBreak/>
        <w:t xml:space="preserve">11.2.1. Coordinación de Empleo. </w:t>
      </w:r>
    </w:p>
    <w:p w14:paraId="1CAF8607"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11.2.2. Coordinación de Turismo y Fomento Artesanal. </w:t>
      </w:r>
    </w:p>
    <w:p w14:paraId="14B58733"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11.2.3. Coordinación del Emprendedor. </w:t>
      </w:r>
    </w:p>
    <w:p w14:paraId="13105C0A"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11.2.4. Coordinación del Sistema de Apertura Rápida de Empresas (SARE) </w:t>
      </w:r>
    </w:p>
    <w:p w14:paraId="75A79B0F"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11.2.5. Coordinación de Desarrollo del Campo. </w:t>
      </w:r>
    </w:p>
    <w:p w14:paraId="39F48DD4"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11.2.5.1. Área de Asuntos Agrarios. </w:t>
      </w:r>
    </w:p>
    <w:p w14:paraId="75F1CFC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11.2.6.2. Área de Unidades Productivas </w:t>
      </w:r>
    </w:p>
    <w:p w14:paraId="58BC4C32"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12. Comisaría Municipal. </w:t>
      </w:r>
    </w:p>
    <w:p w14:paraId="4AC40AC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12.1. Departamento de Policía Preventiva. </w:t>
      </w:r>
    </w:p>
    <w:p w14:paraId="5DDE74B8"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12.1.1. Coordinación del Centro de Control y Comunicación C2. </w:t>
      </w:r>
    </w:p>
    <w:p w14:paraId="3A309D6C"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12.1.2. Coordinación de Prevención del Delito. </w:t>
      </w:r>
    </w:p>
    <w:p w14:paraId="7614054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12.2. Departamento de Tránsito Municipal. </w:t>
      </w:r>
    </w:p>
    <w:p w14:paraId="791AAAB0"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12.2.1. Coordinación de Movilidad.</w:t>
      </w:r>
    </w:p>
    <w:p w14:paraId="0F130991"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12.2.2. Área de ParquÍmetros. </w:t>
      </w:r>
    </w:p>
    <w:p w14:paraId="6862BB3E"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13. Dirección de Protección Civil y Bomberos. </w:t>
      </w:r>
    </w:p>
    <w:p w14:paraId="2EB622E0"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14. Dirección de Gobernación. </w:t>
      </w:r>
    </w:p>
    <w:p w14:paraId="1C64ADB0" w14:textId="77777777" w:rsidR="005478EE" w:rsidRPr="00E50749" w:rsidRDefault="005478EE" w:rsidP="005478EE">
      <w:pPr>
        <w:spacing w:line="360" w:lineRule="auto"/>
        <w:ind w:left="1413" w:firstLine="3"/>
        <w:jc w:val="both"/>
        <w:rPr>
          <w:rFonts w:ascii="Palatino Linotype" w:hAnsi="Palatino Linotype"/>
          <w:i/>
        </w:rPr>
      </w:pPr>
      <w:r w:rsidRPr="00E50749">
        <w:rPr>
          <w:rFonts w:ascii="Palatino Linotype" w:hAnsi="Palatino Linotype"/>
          <w:i/>
        </w:rPr>
        <w:t>14.1. Departamento de Tianguis y Mercados.</w:t>
      </w:r>
    </w:p>
    <w:p w14:paraId="5D680942"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 15. Órgano Interno de Control Municipal.</w:t>
      </w:r>
    </w:p>
    <w:p w14:paraId="7B381E63"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 15.1. Autoridad Investigadora. </w:t>
      </w:r>
    </w:p>
    <w:p w14:paraId="32F2AE0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lastRenderedPageBreak/>
        <w:t xml:space="preserve">15.2. Autoridad Substanciadora. </w:t>
      </w:r>
    </w:p>
    <w:p w14:paraId="230A47E3"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15.3. Autoridad Resolutora. </w:t>
      </w:r>
    </w:p>
    <w:p w14:paraId="5C749C0A"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15.4. Área de Auditoria. </w:t>
      </w:r>
    </w:p>
    <w:p w14:paraId="00931DE7"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15.5. Área de Contraloría Social y Atención Ciudadana. </w:t>
      </w:r>
    </w:p>
    <w:p w14:paraId="26EEDA78"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16. Dirección de las Mujeres. </w:t>
      </w:r>
    </w:p>
    <w:p w14:paraId="3440063C"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17. Dirección de Ecología. </w:t>
      </w:r>
    </w:p>
    <w:p w14:paraId="173C0C92"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17.1. Coordinación del Medio Ambiente. </w:t>
      </w:r>
    </w:p>
    <w:p w14:paraId="75BAF3EC"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17.2. Coordinación de Control, Vigilancia y Normatividad. </w:t>
      </w:r>
    </w:p>
    <w:p w14:paraId="202C93BE"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17.3. Coordinación de Ordenamiento Ecológico </w:t>
      </w:r>
    </w:p>
    <w:p w14:paraId="692CAA93"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18. Organismos Autónomos. </w:t>
      </w:r>
    </w:p>
    <w:p w14:paraId="7198BF56" w14:textId="77777777" w:rsidR="005478EE" w:rsidRPr="00E50749" w:rsidRDefault="005478EE" w:rsidP="005478EE">
      <w:pPr>
        <w:spacing w:line="360" w:lineRule="auto"/>
        <w:ind w:left="1413" w:firstLine="3"/>
        <w:jc w:val="both"/>
        <w:rPr>
          <w:rFonts w:ascii="Palatino Linotype" w:hAnsi="Palatino Linotype"/>
          <w:i/>
        </w:rPr>
      </w:pPr>
      <w:r w:rsidRPr="00E50749">
        <w:rPr>
          <w:rFonts w:ascii="Palatino Linotype" w:hAnsi="Palatino Linotype"/>
          <w:i/>
        </w:rPr>
        <w:t xml:space="preserve">18.1. Defensoría Municipal de Derechos Humanos. </w:t>
      </w:r>
    </w:p>
    <w:p w14:paraId="0BF142B4" w14:textId="77777777" w:rsidR="005478EE" w:rsidRPr="00E50749" w:rsidRDefault="005478EE" w:rsidP="005478EE">
      <w:pPr>
        <w:spacing w:line="360" w:lineRule="auto"/>
        <w:ind w:left="705"/>
        <w:jc w:val="both"/>
        <w:rPr>
          <w:rFonts w:ascii="Palatino Linotype" w:hAnsi="Palatino Linotype"/>
          <w:i/>
        </w:rPr>
      </w:pPr>
      <w:r w:rsidRPr="00E50749">
        <w:rPr>
          <w:rFonts w:ascii="Palatino Linotype" w:hAnsi="Palatino Linotype"/>
          <w:i/>
        </w:rPr>
        <w:t xml:space="preserve">19. Organismos Descentralizados. </w:t>
      </w:r>
    </w:p>
    <w:p w14:paraId="41989BA1" w14:textId="77777777" w:rsidR="005478EE" w:rsidRPr="00E50749" w:rsidRDefault="005478EE" w:rsidP="005478EE">
      <w:pPr>
        <w:spacing w:line="360" w:lineRule="auto"/>
        <w:ind w:left="1416"/>
        <w:jc w:val="both"/>
        <w:rPr>
          <w:rFonts w:ascii="Palatino Linotype" w:hAnsi="Palatino Linotype"/>
          <w:i/>
        </w:rPr>
      </w:pPr>
      <w:r w:rsidRPr="00E50749">
        <w:rPr>
          <w:rFonts w:ascii="Palatino Linotype" w:hAnsi="Palatino Linotype"/>
          <w:i/>
        </w:rPr>
        <w:t xml:space="preserve">19.1. Organismo Público Descentralizado para la Prestación de los Servicios de Alcantarillado y Saneamiento de Atlacomulco. (ODAPAS del Municipio de Atlacomulco) 19.2. Sistema Municipal para el Desarrollo Integral de la Familia de Atlacomulco. (DIF Municipal) </w:t>
      </w:r>
    </w:p>
    <w:p w14:paraId="169737B9" w14:textId="77777777" w:rsidR="005478EE" w:rsidRPr="00E50749" w:rsidRDefault="005478EE" w:rsidP="005478EE">
      <w:pPr>
        <w:spacing w:line="360" w:lineRule="auto"/>
        <w:ind w:left="1416"/>
        <w:jc w:val="both"/>
        <w:rPr>
          <w:rFonts w:ascii="Palatino Linotype" w:hAnsi="Palatino Linotype"/>
          <w:i/>
          <w:sz w:val="24"/>
          <w:szCs w:val="24"/>
        </w:rPr>
      </w:pPr>
      <w:r w:rsidRPr="00E50749">
        <w:rPr>
          <w:rFonts w:ascii="Palatino Linotype" w:hAnsi="Palatino Linotype"/>
          <w:i/>
        </w:rPr>
        <w:t>19.3. Instituto Municipal de Cultura Física y Deporte de Atlacomulco. (IMCUFIDE)</w:t>
      </w:r>
    </w:p>
    <w:p w14:paraId="42416B94" w14:textId="77777777" w:rsidR="005478EE" w:rsidRPr="00E50749" w:rsidRDefault="005478EE" w:rsidP="001E7AD4">
      <w:pPr>
        <w:spacing w:line="360" w:lineRule="auto"/>
        <w:jc w:val="both"/>
        <w:rPr>
          <w:rFonts w:ascii="Palatino Linotype" w:hAnsi="Palatino Linotype"/>
          <w:sz w:val="24"/>
          <w:szCs w:val="24"/>
        </w:rPr>
      </w:pPr>
    </w:p>
    <w:p w14:paraId="62C8EF85" w14:textId="77777777" w:rsidR="009C35C0" w:rsidRPr="00E50749" w:rsidRDefault="001E7AD4" w:rsidP="001E7AD4">
      <w:pPr>
        <w:spacing w:line="360" w:lineRule="auto"/>
        <w:ind w:right="49"/>
        <w:jc w:val="both"/>
        <w:rPr>
          <w:rFonts w:ascii="Palatino Linotype" w:hAnsi="Palatino Linotype"/>
          <w:sz w:val="24"/>
          <w:szCs w:val="24"/>
        </w:rPr>
      </w:pPr>
      <w:r w:rsidRPr="00E50749">
        <w:rPr>
          <w:rFonts w:ascii="Palatino Linotype" w:hAnsi="Palatino Linotype"/>
          <w:sz w:val="24"/>
          <w:szCs w:val="24"/>
        </w:rPr>
        <w:t xml:space="preserve">De lo anterior no pasa por desapercibido por este Instituto que respecto el Instituto Municipal de Cultura Física y Deporte de Atlacomulco. (IMCUFIDE), el Sistema </w:t>
      </w:r>
      <w:r w:rsidRPr="00E50749">
        <w:rPr>
          <w:rFonts w:ascii="Palatino Linotype" w:hAnsi="Palatino Linotype"/>
          <w:sz w:val="24"/>
          <w:szCs w:val="24"/>
        </w:rPr>
        <w:lastRenderedPageBreak/>
        <w:t>Municipal para el Desarrollo Integral de la Familia de Atlacomulco. (DIF Municipal) y el Organismo Público Descentralizado para la Prestación de los Servicios de Alcantarillado y Saneamiento de Atlacomulco. (ODAPAS del Municipio de Atlacomulco) conforme el Sistema de Información Pública de Oficio Mexiquense (</w:t>
      </w:r>
      <w:r w:rsidRPr="00E50749">
        <w:rPr>
          <w:rFonts w:ascii="Palatino Linotype" w:hAnsi="Palatino Linotype"/>
          <w:b/>
          <w:sz w:val="24"/>
          <w:szCs w:val="24"/>
        </w:rPr>
        <w:t xml:space="preserve">IPOMEX) corresponden a Sujetos Obligados diversos </w:t>
      </w:r>
      <w:r w:rsidRPr="00E50749">
        <w:rPr>
          <w:rFonts w:ascii="Palatino Linotype" w:hAnsi="Palatino Linotype"/>
          <w:sz w:val="24"/>
          <w:szCs w:val="24"/>
        </w:rPr>
        <w:t xml:space="preserve"> por lo que </w:t>
      </w:r>
      <w:r w:rsidRPr="00E50749">
        <w:rPr>
          <w:rFonts w:ascii="Palatino Linotype" w:hAnsi="Palatino Linotype"/>
          <w:sz w:val="24"/>
          <w:szCs w:val="24"/>
          <w:u w:val="single"/>
        </w:rPr>
        <w:t>este Instituto deja a salvo los derechos de acceso a la información pública del Recurrente</w:t>
      </w:r>
      <w:r w:rsidRPr="00E50749">
        <w:rPr>
          <w:rFonts w:ascii="Palatino Linotype" w:hAnsi="Palatino Linotype"/>
          <w:sz w:val="24"/>
          <w:szCs w:val="24"/>
        </w:rPr>
        <w:t xml:space="preserve"> con la finalidad de interponer en su caso, nuevamente una solicitud de acceso a la información con los Sujeto Obligados de su interés. </w:t>
      </w:r>
    </w:p>
    <w:p w14:paraId="5199AA97" w14:textId="77777777" w:rsidR="001E7AD4" w:rsidRPr="00E50749" w:rsidRDefault="001E7AD4" w:rsidP="001E7AD4">
      <w:pPr>
        <w:ind w:right="49"/>
        <w:jc w:val="both"/>
        <w:rPr>
          <w:rFonts w:ascii="Palatino Linotype" w:hAnsi="Palatino Linotype"/>
          <w:sz w:val="24"/>
          <w:szCs w:val="24"/>
        </w:rPr>
      </w:pPr>
    </w:p>
    <w:p w14:paraId="0F324491" w14:textId="77777777" w:rsidR="001071EA" w:rsidRPr="00E50749" w:rsidRDefault="001071EA" w:rsidP="001071EA">
      <w:pPr>
        <w:spacing w:line="360" w:lineRule="auto"/>
        <w:ind w:right="49"/>
        <w:jc w:val="both"/>
        <w:rPr>
          <w:rFonts w:ascii="Palatino Linotype" w:hAnsi="Palatino Linotype"/>
          <w:sz w:val="24"/>
          <w:szCs w:val="24"/>
          <w:u w:val="single"/>
        </w:rPr>
      </w:pPr>
      <w:r w:rsidRPr="00E50749">
        <w:rPr>
          <w:rFonts w:ascii="Palatino Linotype" w:hAnsi="Palatino Linotype"/>
          <w:sz w:val="24"/>
          <w:szCs w:val="24"/>
        </w:rPr>
        <w:t>En este sentido es de referirse que a través del Sistema Nacional de Competencias el Consejo Nacional de Normalización y Certificación de Competencias Laborales (</w:t>
      </w:r>
      <w:r w:rsidRPr="00E50749">
        <w:rPr>
          <w:rFonts w:ascii="Palatino Linotype" w:hAnsi="Palatino Linotype"/>
          <w:b/>
          <w:sz w:val="24"/>
          <w:szCs w:val="24"/>
        </w:rPr>
        <w:t>CONOCER</w:t>
      </w:r>
      <w:r w:rsidRPr="00E50749">
        <w:rPr>
          <w:rFonts w:ascii="Palatino Linotype" w:hAnsi="Palatino Linotype"/>
          <w:sz w:val="24"/>
          <w:szCs w:val="24"/>
        </w:rPr>
        <w:t xml:space="preserve">) busca que México tenga empresarios, trabajadores, docentes, estudiantes y servidores públicos más competentes. </w:t>
      </w:r>
      <w:r w:rsidRPr="00E50749">
        <w:rPr>
          <w:rFonts w:ascii="Palatino Linotype" w:hAnsi="Palatino Linotype"/>
          <w:b/>
          <w:sz w:val="24"/>
          <w:szCs w:val="24"/>
        </w:rPr>
        <w:t>Las competencias de las personas son el conocimiento, habilidades, destrezas y actitudes individuales</w:t>
      </w:r>
      <w:r w:rsidRPr="00E50749">
        <w:rPr>
          <w:rFonts w:ascii="Palatino Linotype" w:hAnsi="Palatino Linotype"/>
          <w:sz w:val="24"/>
          <w:szCs w:val="24"/>
        </w:rPr>
        <w:t xml:space="preserve">, es decir, </w:t>
      </w:r>
      <w:r w:rsidRPr="00E50749">
        <w:rPr>
          <w:rFonts w:ascii="Palatino Linotype" w:hAnsi="Palatino Linotype"/>
          <w:sz w:val="24"/>
          <w:szCs w:val="24"/>
          <w:u w:val="single"/>
        </w:rPr>
        <w:t>aquellas aptitudes que las hace capaces de desarrollar una actividad de excelencia en su vida laboral.</w:t>
      </w:r>
      <w:r w:rsidRPr="00E50749">
        <w:rPr>
          <w:rStyle w:val="Refdenotaalpie"/>
          <w:rFonts w:ascii="Palatino Linotype" w:hAnsi="Palatino Linotype"/>
          <w:sz w:val="24"/>
          <w:szCs w:val="24"/>
          <w:u w:val="single"/>
        </w:rPr>
        <w:footnoteReference w:id="2"/>
      </w:r>
    </w:p>
    <w:p w14:paraId="167D1CC2" w14:textId="77777777" w:rsidR="001071EA" w:rsidRPr="00E50749" w:rsidRDefault="001071EA" w:rsidP="001E7AD4">
      <w:pPr>
        <w:ind w:right="49"/>
        <w:jc w:val="both"/>
        <w:rPr>
          <w:rFonts w:ascii="Palatino Linotype" w:hAnsi="Palatino Linotype"/>
          <w:sz w:val="24"/>
          <w:szCs w:val="24"/>
        </w:rPr>
      </w:pPr>
    </w:p>
    <w:p w14:paraId="58C50D26" w14:textId="38FD49CC" w:rsidR="009C35C0" w:rsidRPr="00E50749" w:rsidRDefault="002204B0"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En este sentido, re</w:t>
      </w:r>
      <w:r w:rsidR="009C35C0" w:rsidRPr="00E50749">
        <w:rPr>
          <w:rFonts w:ascii="Palatino Linotype" w:hAnsi="Palatino Linotype"/>
          <w:sz w:val="24"/>
          <w:szCs w:val="24"/>
        </w:rPr>
        <w:t xml:space="preserve">specto los requisitos establecidos por el artículo 32 de la Ley Orgánica Municipal  para ostentar el cargo de Secretario; Tesorero; Director de Obras Públicas, Director de Desarrollo Económico, Director de Turismo, Coordinador General Municipal de Mejora Regulatoria, Ecología, Desarrollo Urbano, de las Mujeres, así como de los </w:t>
      </w:r>
      <w:r w:rsidR="009C35C0" w:rsidRPr="00E50749">
        <w:rPr>
          <w:rFonts w:ascii="Palatino Linotype" w:hAnsi="Palatino Linotype"/>
          <w:sz w:val="24"/>
          <w:szCs w:val="24"/>
        </w:rPr>
        <w:lastRenderedPageBreak/>
        <w:t>titulares de las unidades administrativas, de Protección Civil y de los organismos auxiliares</w:t>
      </w:r>
      <w:r w:rsidR="009C35C0" w:rsidRPr="00E50749">
        <w:t xml:space="preserve"> </w:t>
      </w:r>
      <w:r w:rsidR="009C35C0" w:rsidRPr="00E50749">
        <w:rPr>
          <w:rFonts w:ascii="Palatino Linotype" w:hAnsi="Palatino Linotype"/>
          <w:sz w:val="24"/>
          <w:szCs w:val="24"/>
        </w:rPr>
        <w:t xml:space="preserve">es de establecerse que da cuenta de siete requisitos en los términos siguientes;  </w:t>
      </w:r>
    </w:p>
    <w:p w14:paraId="1A96605F" w14:textId="77777777" w:rsidR="009C35C0" w:rsidRPr="00E50749" w:rsidRDefault="009C35C0" w:rsidP="009C35C0">
      <w:pPr>
        <w:pStyle w:val="Prrafodelista"/>
        <w:numPr>
          <w:ilvl w:val="0"/>
          <w:numId w:val="25"/>
        </w:numPr>
        <w:ind w:right="49"/>
        <w:rPr>
          <w:i/>
        </w:rPr>
      </w:pPr>
      <w:r w:rsidRPr="00E50749">
        <w:rPr>
          <w:i/>
        </w:rPr>
        <w:t>Ser persona ciudadana del Estado, en pleno uso de sus derechos;</w:t>
      </w:r>
    </w:p>
    <w:p w14:paraId="15FBCFC4" w14:textId="77777777" w:rsidR="009C35C0" w:rsidRPr="00E50749" w:rsidRDefault="009C35C0" w:rsidP="009C35C0">
      <w:pPr>
        <w:pStyle w:val="Prrafodelista"/>
        <w:numPr>
          <w:ilvl w:val="0"/>
          <w:numId w:val="25"/>
        </w:numPr>
        <w:ind w:right="49"/>
        <w:rPr>
          <w:i/>
        </w:rPr>
      </w:pPr>
      <w:r w:rsidRPr="00E50749">
        <w:rPr>
          <w:i/>
        </w:rPr>
        <w:t xml:space="preserve">No estar inhabilitada o inhabilitado para desempeñar cargo, empleo, o comisión pública </w:t>
      </w:r>
    </w:p>
    <w:p w14:paraId="785E4EF8" w14:textId="77777777" w:rsidR="009C35C0" w:rsidRPr="00E50749" w:rsidRDefault="009C35C0" w:rsidP="009C35C0">
      <w:pPr>
        <w:pStyle w:val="Prrafodelista"/>
        <w:numPr>
          <w:ilvl w:val="0"/>
          <w:numId w:val="25"/>
        </w:numPr>
        <w:ind w:right="49"/>
        <w:rPr>
          <w:i/>
        </w:rPr>
      </w:pPr>
      <w:r w:rsidRPr="00E50749">
        <w:rPr>
          <w:i/>
        </w:rPr>
        <w:t xml:space="preserve">Contar con título profesional o acreditar experiencia mínima de un año en la materia, ante la o el Presidente o el Ayuntamiento, cuando sea el caso, para el desempeño de los cargos que así lo requieran; </w:t>
      </w:r>
    </w:p>
    <w:p w14:paraId="550865D8" w14:textId="77777777" w:rsidR="009C35C0" w:rsidRPr="00E50749" w:rsidRDefault="009C35C0" w:rsidP="009C35C0">
      <w:pPr>
        <w:pStyle w:val="Prrafodelista"/>
        <w:numPr>
          <w:ilvl w:val="0"/>
          <w:numId w:val="25"/>
        </w:numPr>
        <w:ind w:right="49"/>
        <w:rPr>
          <w:i/>
        </w:rPr>
      </w:pPr>
      <w:r w:rsidRPr="00E50749">
        <w:rPr>
          <w:b/>
          <w:i/>
        </w:rPr>
        <w:t>Contar con certificación de competencia laboral</w:t>
      </w:r>
      <w:r w:rsidRPr="00E50749">
        <w:rPr>
          <w:i/>
        </w:rPr>
        <w:t xml:space="preserve"> en la materia del cargo que se desempeñará, expedida por institución con reconocimiento de validez oficial. Este </w:t>
      </w:r>
    </w:p>
    <w:p w14:paraId="3E380315" w14:textId="77777777" w:rsidR="009C35C0" w:rsidRPr="00E50749" w:rsidRDefault="009C35C0" w:rsidP="009C35C0">
      <w:pPr>
        <w:pStyle w:val="Prrafodelista"/>
        <w:ind w:left="1428" w:right="49"/>
        <w:rPr>
          <w:i/>
        </w:rPr>
      </w:pPr>
      <w:r w:rsidRPr="00E50749">
        <w:rPr>
          <w:i/>
        </w:rPr>
        <w:t xml:space="preserve">requisito deberá acreditarse dentro de los seis meses siguientes a la fecha en que inicien sus funciones;  </w:t>
      </w:r>
    </w:p>
    <w:p w14:paraId="05DB20E3" w14:textId="77777777" w:rsidR="009C35C0" w:rsidRPr="00E50749" w:rsidRDefault="009C35C0" w:rsidP="009C35C0">
      <w:pPr>
        <w:pStyle w:val="Prrafodelista"/>
        <w:numPr>
          <w:ilvl w:val="0"/>
          <w:numId w:val="25"/>
        </w:numPr>
        <w:ind w:right="49"/>
        <w:rPr>
          <w:i/>
        </w:rPr>
      </w:pPr>
      <w:r w:rsidRPr="00E50749">
        <w:rPr>
          <w:i/>
        </w:rPr>
        <w:t xml:space="preserve">No estar condenada o condenado por sentencia ejecutoriada por el delito de violencia política contra las mujeres en razón de género;  </w:t>
      </w:r>
    </w:p>
    <w:p w14:paraId="4289594A" w14:textId="77777777" w:rsidR="009C35C0" w:rsidRPr="00E50749" w:rsidRDefault="009C35C0" w:rsidP="009C35C0">
      <w:pPr>
        <w:pStyle w:val="Prrafodelista"/>
        <w:numPr>
          <w:ilvl w:val="0"/>
          <w:numId w:val="25"/>
        </w:numPr>
        <w:ind w:right="49"/>
        <w:rPr>
          <w:i/>
        </w:rPr>
      </w:pPr>
      <w:r w:rsidRPr="00E50749">
        <w:rPr>
          <w:i/>
        </w:rPr>
        <w:t xml:space="preserve">No estar inscrito en el Registro de Deudores Alimentarios Morosos en el Estado, ni en otra entidad federativa, y </w:t>
      </w:r>
    </w:p>
    <w:p w14:paraId="2A3347E5" w14:textId="77777777" w:rsidR="009C35C0" w:rsidRPr="00E50749" w:rsidRDefault="009C35C0" w:rsidP="009C35C0">
      <w:pPr>
        <w:pStyle w:val="Prrafodelista"/>
        <w:numPr>
          <w:ilvl w:val="0"/>
          <w:numId w:val="25"/>
        </w:numPr>
        <w:ind w:right="49"/>
        <w:rPr>
          <w:i/>
        </w:rPr>
      </w:pPr>
      <w:r w:rsidRPr="00E50749">
        <w:rPr>
          <w:i/>
        </w:rPr>
        <w:t>No estar condenada o condenado por sentencia ejecutoriada por delitos de violencia familiar, contra la libertad sexual o de violencia de género.</w:t>
      </w:r>
    </w:p>
    <w:p w14:paraId="0C59F822" w14:textId="77777777" w:rsidR="00B64C70" w:rsidRPr="00E50749" w:rsidRDefault="00B64C70" w:rsidP="009C35C0">
      <w:pPr>
        <w:spacing w:line="360" w:lineRule="auto"/>
        <w:ind w:right="49"/>
        <w:jc w:val="both"/>
        <w:rPr>
          <w:rFonts w:ascii="Palatino Linotype" w:hAnsi="Palatino Linotype"/>
          <w:sz w:val="24"/>
          <w:szCs w:val="24"/>
        </w:rPr>
      </w:pPr>
    </w:p>
    <w:p w14:paraId="7290DEF4" w14:textId="77777777" w:rsidR="009C35C0" w:rsidRPr="00E50749" w:rsidRDefault="009C35C0"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 xml:space="preserve">Por lo anteriormente expuesto es dable señalar lo que establece el artículo 98 fracción XVII, de la Ley del Trabajo de los Servidores Públicos del Estado de México y Municipios que a la letra dice: </w:t>
      </w:r>
    </w:p>
    <w:p w14:paraId="3AC63618" w14:textId="77777777" w:rsidR="009C35C0" w:rsidRPr="00E50749" w:rsidRDefault="009C35C0" w:rsidP="009C35C0">
      <w:pPr>
        <w:spacing w:line="360" w:lineRule="auto"/>
        <w:ind w:left="708" w:right="49"/>
        <w:jc w:val="both"/>
        <w:rPr>
          <w:rFonts w:ascii="Palatino Linotype" w:hAnsi="Palatino Linotype"/>
          <w:i/>
          <w:iCs/>
        </w:rPr>
      </w:pPr>
      <w:r w:rsidRPr="00E50749">
        <w:rPr>
          <w:rFonts w:ascii="Palatino Linotype" w:hAnsi="Palatino Linotype"/>
          <w:i/>
          <w:iCs/>
        </w:rPr>
        <w:lastRenderedPageBreak/>
        <w:t xml:space="preserve">ARTÍCULO 98. Son obligaciones de las instituciones públicas: </w:t>
      </w:r>
    </w:p>
    <w:p w14:paraId="61160F82" w14:textId="77777777" w:rsidR="009C35C0" w:rsidRPr="00E50749" w:rsidRDefault="009C35C0" w:rsidP="009C35C0">
      <w:pPr>
        <w:spacing w:line="360" w:lineRule="auto"/>
        <w:ind w:left="708" w:right="49"/>
        <w:jc w:val="both"/>
        <w:rPr>
          <w:rFonts w:ascii="Palatino Linotype" w:hAnsi="Palatino Linotype"/>
          <w:i/>
          <w:iCs/>
        </w:rPr>
      </w:pPr>
      <w:r w:rsidRPr="00E50749">
        <w:rPr>
          <w:rFonts w:ascii="Palatino Linotype" w:hAnsi="Palatino Linotype"/>
          <w:b/>
          <w:bCs/>
          <w:i/>
          <w:iCs/>
        </w:rPr>
        <w:t xml:space="preserve">XVII. Integrar los expedientes de los servidores públicos </w:t>
      </w:r>
      <w:r w:rsidRPr="00E50749">
        <w:rPr>
          <w:rFonts w:ascii="Palatino Linotype" w:hAnsi="Palatino Linotype"/>
          <w:i/>
          <w:iCs/>
        </w:rPr>
        <w:t>y proporcionar las constancias que éstos soliciten para el trámite de los asuntos de su interés en los términos que señalen los ordenamientos respectivos.</w:t>
      </w:r>
    </w:p>
    <w:p w14:paraId="265DD16F" w14:textId="77777777" w:rsidR="009C35C0" w:rsidRPr="00E50749" w:rsidRDefault="009C35C0"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Así las cosas, de la normatividad anteriormente referida, se puede observar que las instituciones públicas tienen la obligación de integrar los expedientes laborales de cada servidor público, sin embargo dichos documentos pueden tener en su contenido datos personales que puedan ser afectados al momento de dar a conocer la información, para lo cual el Sujeto Obligado deberá proteger toda aquella información que conlleve a un riesgo grave a los servidores públicos en comento.</w:t>
      </w:r>
    </w:p>
    <w:p w14:paraId="783855AE" w14:textId="77777777" w:rsidR="009C35C0" w:rsidRPr="00E50749" w:rsidRDefault="009C35C0" w:rsidP="009C35C0">
      <w:pPr>
        <w:spacing w:line="360" w:lineRule="auto"/>
        <w:ind w:right="49"/>
        <w:jc w:val="both"/>
        <w:rPr>
          <w:rFonts w:ascii="Palatino Linotype" w:hAnsi="Palatino Linotype"/>
          <w:sz w:val="24"/>
          <w:szCs w:val="24"/>
        </w:rPr>
      </w:pPr>
    </w:p>
    <w:p w14:paraId="243BE38E" w14:textId="1418A38F" w:rsidR="009C35C0" w:rsidRPr="00E50749" w:rsidRDefault="002F2FF4"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 xml:space="preserve">Por lo </w:t>
      </w:r>
      <w:r w:rsidR="00DD511F" w:rsidRPr="00E50749">
        <w:rPr>
          <w:rFonts w:ascii="Palatino Linotype" w:hAnsi="Palatino Linotype"/>
          <w:sz w:val="24"/>
          <w:szCs w:val="24"/>
        </w:rPr>
        <w:t>que,</w:t>
      </w:r>
      <w:r w:rsidRPr="00E50749">
        <w:rPr>
          <w:rFonts w:ascii="Palatino Linotype" w:hAnsi="Palatino Linotype"/>
          <w:sz w:val="24"/>
          <w:szCs w:val="24"/>
        </w:rPr>
        <w:t xml:space="preserve"> en términos del Manual de Organización de la Dirección de Administración</w:t>
      </w:r>
      <w:r w:rsidR="00F74667" w:rsidRPr="00E50749">
        <w:rPr>
          <w:rFonts w:ascii="Palatino Linotype" w:hAnsi="Palatino Linotype"/>
          <w:sz w:val="24"/>
          <w:szCs w:val="24"/>
        </w:rPr>
        <w:t xml:space="preserve">, le corresponde al Jefe de Departamento de Recursos Humanos organizar, registrar, controlar y </w:t>
      </w:r>
      <w:r w:rsidR="00F74667" w:rsidRPr="00E50749">
        <w:rPr>
          <w:rFonts w:ascii="Palatino Linotype" w:hAnsi="Palatino Linotype"/>
          <w:b/>
          <w:sz w:val="24"/>
          <w:szCs w:val="24"/>
        </w:rPr>
        <w:t>resguardar los expedientes de personal</w:t>
      </w:r>
      <w:r w:rsidR="00F74667" w:rsidRPr="00E50749">
        <w:rPr>
          <w:rFonts w:ascii="Palatino Linotype" w:hAnsi="Palatino Linotype"/>
          <w:sz w:val="24"/>
          <w:szCs w:val="24"/>
        </w:rPr>
        <w:t>, así como del registro, control y resguardo de los expedientes de persona.</w:t>
      </w:r>
    </w:p>
    <w:p w14:paraId="2895956E" w14:textId="77777777" w:rsidR="00F74667" w:rsidRPr="00E50749" w:rsidRDefault="00F74667" w:rsidP="009C35C0">
      <w:pPr>
        <w:spacing w:line="360" w:lineRule="auto"/>
        <w:ind w:right="49"/>
        <w:jc w:val="both"/>
        <w:rPr>
          <w:rFonts w:ascii="Palatino Linotype" w:hAnsi="Palatino Linotype"/>
          <w:sz w:val="24"/>
          <w:szCs w:val="24"/>
        </w:rPr>
      </w:pPr>
    </w:p>
    <w:p w14:paraId="0D926472" w14:textId="77777777" w:rsidR="009C35C0" w:rsidRPr="00E50749" w:rsidRDefault="009C35C0"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Para robustecer lo anterior, es de considerar el Criterio 16/2006 emitido por el Comité de Acceso a la Información y Protección de Datos Personales de la suprema Corte de Justicia de la Nación, que dispone lo siguiente:</w:t>
      </w:r>
    </w:p>
    <w:p w14:paraId="442427D4" w14:textId="77777777" w:rsidR="009C35C0" w:rsidRPr="00E50749" w:rsidRDefault="009C35C0" w:rsidP="009C35C0">
      <w:pPr>
        <w:spacing w:line="360" w:lineRule="auto"/>
        <w:ind w:left="708" w:right="49"/>
        <w:jc w:val="both"/>
        <w:rPr>
          <w:rFonts w:ascii="Palatino Linotype" w:hAnsi="Palatino Linotype"/>
          <w:i/>
          <w:iCs/>
        </w:rPr>
      </w:pPr>
      <w:r w:rsidRPr="00E50749">
        <w:rPr>
          <w:rFonts w:ascii="Palatino Linotype" w:hAnsi="Palatino Linotype"/>
          <w:sz w:val="24"/>
          <w:szCs w:val="24"/>
        </w:rPr>
        <w:t>“</w:t>
      </w:r>
      <w:r w:rsidRPr="00E50749">
        <w:rPr>
          <w:rFonts w:ascii="Palatino Linotype" w:hAnsi="Palatino Linotype"/>
          <w:b/>
          <w:bCs/>
          <w:i/>
          <w:iCs/>
        </w:rPr>
        <w:t>EXPEDIENTES LABORALES ADMINISTRATIVOS DE LOS SERVIDORES PÚBLICOS DE LA SUPREMA CORTE DE JUSTICIA DE LA NACIÓN. ES PÚBLICA LA INFORMACIÓN QUE EN ELLOS SE CONTIENE, SALVO LOS DATOS PERSONALES</w:t>
      </w:r>
      <w:r w:rsidRPr="00E50749">
        <w:rPr>
          <w:rFonts w:ascii="Palatino Linotype" w:hAnsi="Palatino Linotype"/>
          <w:i/>
          <w:iCs/>
        </w:rPr>
        <w:t xml:space="preserve">. </w:t>
      </w:r>
      <w:r w:rsidRPr="00E50749">
        <w:rPr>
          <w:rFonts w:ascii="Palatino Linotype" w:hAnsi="Palatino Linotype"/>
          <w:i/>
          <w:iCs/>
        </w:rPr>
        <w:lastRenderedPageBreak/>
        <w:t>La información que se contiene en los expedientes laborales administrativos de los servidores públicos de este Alto Tribunal es pública, específicamente, la inherente a sus percepciones, el ejercicio del cargo, a la identificación de la plaza y sus funciones, los datos relevantes sobre el perfil profesional del servidor público y, en su caso, sobre su desempeño, en tanto establecen el marco de referencia laboral administrativo. A diferencia de lo que sucede con los datos personales que en dichos expedientes se contengan, pues debe tenerse en cuenta que una de las excepciones al principio de publicidad de la información la constituyen los datos de tal naturaleza que requieran del consentimiento de los individuos para su difusión, distribución o comercialización en los términos de los artículos 3°, fracción II, y 18, fracción II, de la Ley Federal de Transparencia y Acceso a la Información Pública Gubernamental. Para ello es necesario considerar que constituyen datos personales toda aquella información concerniente a una persona física identificada o identificable, relacionada con cualquier aspecto que afecte su intimidad, y tendrán el carácter de información confidencial, cuando en términos de lo previsto en la Ley Federal invocada, su difusión, distribución o comercialización requiera el consentimiento de los individuos a los que pertenezcan.”</w:t>
      </w:r>
    </w:p>
    <w:p w14:paraId="3A18D59E" w14:textId="77777777" w:rsidR="009C35C0" w:rsidRPr="00E50749" w:rsidRDefault="009C35C0" w:rsidP="009C35C0">
      <w:pPr>
        <w:spacing w:line="360" w:lineRule="auto"/>
        <w:ind w:right="49"/>
        <w:jc w:val="both"/>
        <w:rPr>
          <w:rFonts w:ascii="Palatino Linotype" w:hAnsi="Palatino Linotype"/>
          <w:sz w:val="24"/>
          <w:szCs w:val="24"/>
        </w:rPr>
      </w:pPr>
    </w:p>
    <w:p w14:paraId="65C7F3ED" w14:textId="77777777" w:rsidR="009C35C0" w:rsidRPr="00E50749" w:rsidRDefault="009C35C0" w:rsidP="009C35C0">
      <w:pPr>
        <w:spacing w:line="360" w:lineRule="auto"/>
        <w:ind w:right="49"/>
        <w:jc w:val="both"/>
        <w:rPr>
          <w:rFonts w:ascii="Palatino Linotype" w:eastAsia="Palatino Linotype" w:hAnsi="Palatino Linotype" w:cs="Palatino Linotype"/>
          <w:sz w:val="24"/>
          <w:szCs w:val="24"/>
        </w:rPr>
      </w:pPr>
      <w:r w:rsidRPr="00E50749">
        <w:rPr>
          <w:rFonts w:ascii="Palatino Linotype" w:hAnsi="Palatino Linotype"/>
          <w:sz w:val="24"/>
          <w:szCs w:val="24"/>
        </w:rPr>
        <w:t>Dicho esto, d</w:t>
      </w:r>
      <w:r w:rsidRPr="00E50749">
        <w:rPr>
          <w:rFonts w:ascii="Palatino Linotype" w:eastAsia="Palatino Linotype" w:hAnsi="Palatino Linotype" w:cs="Palatino Linotype"/>
          <w:sz w:val="24"/>
          <w:szCs w:val="24"/>
        </w:rPr>
        <w:t xml:space="preserve">e acuerdo con el Consejo Nacional de Normalización y Certificación de Competencias, el </w:t>
      </w:r>
      <w:r w:rsidRPr="00E50749">
        <w:rPr>
          <w:rFonts w:ascii="Palatino Linotype" w:eastAsia="Palatino Linotype" w:hAnsi="Palatino Linotype" w:cs="Palatino Linotype"/>
          <w:b/>
          <w:i/>
          <w:sz w:val="24"/>
          <w:szCs w:val="24"/>
        </w:rPr>
        <w:t>Certificado de Competencia</w:t>
      </w:r>
      <w:r w:rsidRPr="00E50749">
        <w:rPr>
          <w:rFonts w:ascii="Palatino Linotype" w:eastAsia="Palatino Linotype" w:hAnsi="Palatino Linotype" w:cs="Palatino Linotype"/>
          <w:sz w:val="24"/>
          <w:szCs w:val="24"/>
        </w:rPr>
        <w:t xml:space="preserve"> es un documento oficial donde se acredita a una persona como competente de acuerdo con lo establecido en un Estándar de Competencia, es decir, este documento a</w:t>
      </w:r>
      <w:r w:rsidRPr="00E50749">
        <w:rPr>
          <w:rFonts w:ascii="Palatino Linotype" w:eastAsia="Palatino Linotype" w:hAnsi="Palatino Linotype" w:cs="Palatino Linotype"/>
          <w:b/>
          <w:i/>
          <w:sz w:val="24"/>
          <w:szCs w:val="24"/>
        </w:rPr>
        <w:t>segura que una persona cuenta con un dominio respecto a una materia específica.</w:t>
      </w:r>
      <w:r w:rsidRPr="00E50749">
        <w:rPr>
          <w:rFonts w:ascii="Palatino Linotype" w:eastAsia="Palatino Linotype" w:hAnsi="Palatino Linotype" w:cs="Palatino Linotype"/>
          <w:sz w:val="24"/>
          <w:szCs w:val="24"/>
        </w:rPr>
        <w:t xml:space="preserve">  </w:t>
      </w:r>
    </w:p>
    <w:p w14:paraId="42E5A9A8" w14:textId="77777777" w:rsidR="00F74667" w:rsidRPr="00E50749" w:rsidRDefault="00F74667" w:rsidP="009C35C0">
      <w:pPr>
        <w:spacing w:line="360" w:lineRule="auto"/>
        <w:ind w:right="49"/>
        <w:jc w:val="both"/>
        <w:rPr>
          <w:rFonts w:ascii="Palatino Linotype" w:hAnsi="Palatino Linotype"/>
          <w:sz w:val="24"/>
          <w:szCs w:val="24"/>
        </w:rPr>
      </w:pPr>
    </w:p>
    <w:p w14:paraId="7FAA74B5" w14:textId="77777777" w:rsidR="009C35C0" w:rsidRPr="00E50749" w:rsidRDefault="009C35C0" w:rsidP="009C35C0">
      <w:pPr>
        <w:spacing w:line="360" w:lineRule="auto"/>
        <w:ind w:right="49"/>
        <w:jc w:val="both"/>
        <w:rPr>
          <w:rFonts w:ascii="Palatino Linotype" w:hAnsi="Palatino Linotype"/>
          <w:sz w:val="24"/>
          <w:szCs w:val="24"/>
        </w:rPr>
      </w:pPr>
      <w:r w:rsidRPr="00E50749">
        <w:rPr>
          <w:rFonts w:ascii="Palatino Linotype" w:hAnsi="Palatino Linotype"/>
          <w:sz w:val="24"/>
          <w:szCs w:val="24"/>
        </w:rPr>
        <w:t xml:space="preserve">De lo anterior se puede establecer que el certificado de competencia es el documento que acredita que un Servidor Público cuenta con los conocimientos necesarios para fungir </w:t>
      </w:r>
      <w:r w:rsidRPr="00E50749">
        <w:rPr>
          <w:rFonts w:ascii="Palatino Linotype" w:hAnsi="Palatino Linotype"/>
          <w:sz w:val="24"/>
          <w:szCs w:val="24"/>
        </w:rPr>
        <w:lastRenderedPageBreak/>
        <w:t>como Titular de un área administrativa</w:t>
      </w:r>
      <w:r w:rsidR="004E7679" w:rsidRPr="00E50749">
        <w:rPr>
          <w:rFonts w:ascii="Palatino Linotype" w:hAnsi="Palatino Linotype"/>
          <w:sz w:val="24"/>
          <w:szCs w:val="24"/>
        </w:rPr>
        <w:t xml:space="preserve">. </w:t>
      </w:r>
      <w:r w:rsidRPr="00E50749">
        <w:rPr>
          <w:rFonts w:ascii="Palatino Linotype" w:hAnsi="Palatino Linotype"/>
          <w:sz w:val="24"/>
          <w:szCs w:val="24"/>
        </w:rPr>
        <w:t xml:space="preserve">Sin que pase por desapercibido por este Instituto que se debe de considerar lo siguiente; </w:t>
      </w:r>
    </w:p>
    <w:p w14:paraId="494C4C6C" w14:textId="77777777" w:rsidR="009C35C0" w:rsidRPr="00E50749" w:rsidRDefault="009C35C0" w:rsidP="009C35C0">
      <w:pPr>
        <w:pStyle w:val="Prrafodelista"/>
        <w:numPr>
          <w:ilvl w:val="0"/>
          <w:numId w:val="1"/>
        </w:numPr>
        <w:spacing w:after="160"/>
        <w:contextualSpacing/>
      </w:pPr>
      <w:r w:rsidRPr="00E50749">
        <w:rPr>
          <w:b/>
          <w:bCs/>
        </w:rPr>
        <w:t>Fotografía:</w:t>
      </w:r>
      <w:r w:rsidRPr="00E50749">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0F1CB111" w14:textId="77777777" w:rsidR="009C35C0" w:rsidRPr="00E50749" w:rsidRDefault="009C35C0" w:rsidP="009C35C0">
      <w:pPr>
        <w:contextualSpacing/>
      </w:pPr>
    </w:p>
    <w:p w14:paraId="5AC186E1" w14:textId="77777777" w:rsidR="009C35C0" w:rsidRPr="00E50749" w:rsidRDefault="009C35C0" w:rsidP="009C35C0">
      <w:pPr>
        <w:pStyle w:val="Prrafodelista"/>
      </w:pPr>
      <w:r w:rsidRPr="00E50749">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D605E4C" w14:textId="77777777" w:rsidR="009C35C0" w:rsidRPr="00E50749" w:rsidRDefault="009C35C0" w:rsidP="009C35C0">
      <w:pPr>
        <w:pStyle w:val="Prrafodelista"/>
      </w:pPr>
    </w:p>
    <w:p w14:paraId="050E6D6B" w14:textId="77777777" w:rsidR="009C35C0" w:rsidRPr="00E50749" w:rsidRDefault="009C35C0" w:rsidP="009C35C0">
      <w:pPr>
        <w:pStyle w:val="Prrafodelista"/>
      </w:pPr>
      <w:r w:rsidRPr="00E50749">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15885340" w14:textId="77777777" w:rsidR="009C35C0" w:rsidRPr="00E50749" w:rsidRDefault="009C35C0" w:rsidP="009C35C0">
      <w:pPr>
        <w:pStyle w:val="Prrafodelista"/>
      </w:pPr>
    </w:p>
    <w:p w14:paraId="29EE8CA0" w14:textId="77777777" w:rsidR="009C35C0" w:rsidRPr="00E50749" w:rsidRDefault="009C35C0" w:rsidP="009C35C0">
      <w:pPr>
        <w:pStyle w:val="Prrafodelista"/>
      </w:pPr>
      <w:r w:rsidRPr="00E50749">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3F95AFD1" w14:textId="77777777" w:rsidR="009C35C0" w:rsidRPr="00E50749" w:rsidRDefault="009C35C0" w:rsidP="009C35C0">
      <w:pPr>
        <w:pStyle w:val="Prrafodelista"/>
      </w:pPr>
    </w:p>
    <w:p w14:paraId="6C86A8A9" w14:textId="77777777" w:rsidR="009C35C0" w:rsidRPr="00E50749" w:rsidRDefault="009C35C0" w:rsidP="004E7679">
      <w:pPr>
        <w:pStyle w:val="Prrafodelista"/>
      </w:pPr>
      <w:r w:rsidRPr="00E50749">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5013D08" w14:textId="77777777" w:rsidR="009C35C0" w:rsidRPr="00E50749" w:rsidRDefault="009C35C0" w:rsidP="009C35C0">
      <w:pPr>
        <w:pStyle w:val="Prrafodelista"/>
      </w:pPr>
      <w:r w:rsidRPr="00E50749">
        <w:lastRenderedPageBreak/>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1B8F0319" w14:textId="77777777" w:rsidR="009C35C0" w:rsidRPr="00E50749" w:rsidRDefault="009C35C0" w:rsidP="009C35C0">
      <w:pPr>
        <w:pStyle w:val="Prrafodelista"/>
      </w:pPr>
    </w:p>
    <w:p w14:paraId="5876897B" w14:textId="77777777" w:rsidR="009C35C0" w:rsidRPr="00E50749" w:rsidRDefault="009C35C0" w:rsidP="009C35C0">
      <w:pPr>
        <w:pStyle w:val="Prrafodelista"/>
      </w:pPr>
      <w:r w:rsidRPr="00E50749">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568524C0" w14:textId="77777777" w:rsidR="009C35C0" w:rsidRPr="00E50749" w:rsidRDefault="009C35C0" w:rsidP="009C35C0">
      <w:pPr>
        <w:pStyle w:val="Prrafodelista"/>
      </w:pPr>
    </w:p>
    <w:p w14:paraId="4CDFB743" w14:textId="77777777" w:rsidR="009C35C0" w:rsidRPr="00E50749" w:rsidRDefault="009C35C0" w:rsidP="009C35C0">
      <w:pPr>
        <w:pStyle w:val="Prrafodelista"/>
      </w:pPr>
      <w:r w:rsidRPr="00E50749">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w:t>
      </w:r>
      <w:r w:rsidRPr="00E50749">
        <w:lastRenderedPageBreak/>
        <w:t>Estado de México y Municipios, por lo que en las versiones públicas que se ordenen, no podrá clasificarse esa información.</w:t>
      </w:r>
    </w:p>
    <w:p w14:paraId="3D865331" w14:textId="77777777" w:rsidR="009C35C0" w:rsidRPr="00E50749" w:rsidRDefault="009C35C0" w:rsidP="009C35C0">
      <w:pPr>
        <w:pStyle w:val="Prrafodelista"/>
      </w:pPr>
    </w:p>
    <w:p w14:paraId="65324E13" w14:textId="77777777" w:rsidR="009C35C0" w:rsidRPr="00E50749" w:rsidRDefault="009C35C0" w:rsidP="009C35C0">
      <w:pPr>
        <w:pStyle w:val="Prrafodelista"/>
      </w:pPr>
      <w:r w:rsidRPr="00E50749">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55EA0F7C" w14:textId="77777777" w:rsidR="009C35C0" w:rsidRPr="00E50749" w:rsidRDefault="009C35C0" w:rsidP="009C35C0">
      <w:pPr>
        <w:pStyle w:val="Prrafodelista"/>
      </w:pPr>
    </w:p>
    <w:p w14:paraId="0F60E70F" w14:textId="77777777" w:rsidR="009C35C0" w:rsidRPr="00E50749" w:rsidRDefault="009C35C0" w:rsidP="009C35C0">
      <w:pPr>
        <w:pStyle w:val="Prrafodelista"/>
        <w:numPr>
          <w:ilvl w:val="0"/>
          <w:numId w:val="1"/>
        </w:numPr>
        <w:spacing w:after="160"/>
        <w:contextualSpacing/>
      </w:pPr>
      <w:r w:rsidRPr="00E50749">
        <w:rPr>
          <w:b/>
          <w:bCs/>
        </w:rPr>
        <w:t>Firma del titular</w:t>
      </w:r>
      <w:r w:rsidRPr="00E50749">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en este sentido para el caso en específico la firma contenida en el título profesional o en  aquel que acredita el grado de estudios debe de guardar la misma naturaleza pues se realizó en su carácter de particulares y no así ejerciendo actos de autoridad.</w:t>
      </w:r>
    </w:p>
    <w:p w14:paraId="138CEA37" w14:textId="77777777" w:rsidR="009C35C0" w:rsidRPr="00E50749" w:rsidRDefault="009C35C0" w:rsidP="009C35C0">
      <w:pPr>
        <w:pStyle w:val="Prrafodelista"/>
      </w:pPr>
    </w:p>
    <w:p w14:paraId="20020990" w14:textId="77777777" w:rsidR="009C35C0" w:rsidRPr="00E50749" w:rsidRDefault="009C35C0" w:rsidP="009C35C0">
      <w:pPr>
        <w:pStyle w:val="Prrafodelista"/>
      </w:pPr>
      <w:r w:rsidRPr="00E50749">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w:t>
      </w:r>
      <w:r w:rsidRPr="00E50749">
        <w:lastRenderedPageBreak/>
        <w:t>sobre el debido ejercicio de sus atribuciones con motivo del empleo, cargo o comisión que le han sido encomendados.</w:t>
      </w:r>
    </w:p>
    <w:p w14:paraId="09359B07" w14:textId="77777777" w:rsidR="009C35C0" w:rsidRPr="00E50749" w:rsidRDefault="009C35C0" w:rsidP="009C35C0">
      <w:pPr>
        <w:spacing w:line="360" w:lineRule="auto"/>
        <w:jc w:val="both"/>
        <w:rPr>
          <w:rFonts w:ascii="Palatino Linotype" w:hAnsi="Palatino Linotype"/>
          <w:bCs/>
          <w:iCs/>
          <w:sz w:val="24"/>
          <w:szCs w:val="24"/>
        </w:rPr>
      </w:pPr>
    </w:p>
    <w:p w14:paraId="68891A7B" w14:textId="77777777" w:rsidR="009C35C0" w:rsidRPr="00E50749" w:rsidRDefault="00607B79" w:rsidP="009C35C0">
      <w:pPr>
        <w:spacing w:line="360" w:lineRule="auto"/>
        <w:jc w:val="both"/>
        <w:rPr>
          <w:rFonts w:ascii="Palatino Linotype" w:hAnsi="Palatino Linotype"/>
          <w:sz w:val="24"/>
          <w:szCs w:val="24"/>
        </w:rPr>
      </w:pPr>
      <w:r w:rsidRPr="00E50749">
        <w:rPr>
          <w:rFonts w:ascii="Palatino Linotype" w:hAnsi="Palatino Linotype"/>
          <w:bCs/>
          <w:iCs/>
          <w:sz w:val="24"/>
          <w:szCs w:val="24"/>
        </w:rPr>
        <w:t>En este sentido</w:t>
      </w:r>
      <w:r w:rsidRPr="00E50749">
        <w:rPr>
          <w:rFonts w:ascii="Palatino Linotype" w:hAnsi="Palatino Linotype"/>
          <w:sz w:val="24"/>
          <w:szCs w:val="24"/>
        </w:rPr>
        <w:t xml:space="preserve"> </w:t>
      </w:r>
      <w:r w:rsidR="009C35C0" w:rsidRPr="00E50749">
        <w:rPr>
          <w:rFonts w:ascii="Palatino Linotype" w:hAnsi="Palatino Linotype"/>
          <w:sz w:val="24"/>
          <w:szCs w:val="24"/>
        </w:rPr>
        <w:t xml:space="preserve">este Instituto advierte que de conformidad al bando municipal del Sujeto Obligado y la Ley Orgánica Municipal del Estado de México los titulares que deben de contar con certificación de competencia son los siguientes; </w:t>
      </w:r>
    </w:p>
    <w:p w14:paraId="6EC9D0B3" w14:textId="77777777" w:rsidR="009C35C0" w:rsidRPr="00E50749" w:rsidRDefault="009C35C0" w:rsidP="009C35C0">
      <w:pPr>
        <w:pStyle w:val="Prrafodelista"/>
        <w:numPr>
          <w:ilvl w:val="0"/>
          <w:numId w:val="22"/>
        </w:numPr>
      </w:pPr>
      <w:r w:rsidRPr="00E50749">
        <w:rPr>
          <w:b/>
        </w:rPr>
        <w:t>Secretario del Ayuntamiento</w:t>
      </w:r>
      <w:r w:rsidRPr="00E50749">
        <w:t>; Deberá contar con la certificación de competencia laboral en la materia, expedida por el Instituto Hacendario del Estado de México o por alguna otra institución con reconocimiento de validez oficial.</w:t>
      </w:r>
    </w:p>
    <w:p w14:paraId="4F585212" w14:textId="77777777" w:rsidR="009C35C0" w:rsidRPr="00E50749" w:rsidRDefault="009C35C0" w:rsidP="009C35C0">
      <w:pPr>
        <w:pStyle w:val="Prrafodelista"/>
        <w:ind w:left="720"/>
      </w:pPr>
    </w:p>
    <w:p w14:paraId="0A515DE0" w14:textId="77777777" w:rsidR="009C35C0" w:rsidRPr="00E50749" w:rsidRDefault="009C35C0" w:rsidP="009C35C0">
      <w:pPr>
        <w:pStyle w:val="Prrafodelista"/>
        <w:numPr>
          <w:ilvl w:val="0"/>
          <w:numId w:val="22"/>
        </w:numPr>
      </w:pPr>
      <w:r w:rsidRPr="00E50749">
        <w:rPr>
          <w:b/>
        </w:rPr>
        <w:t>Contraloría;</w:t>
      </w:r>
      <w:r w:rsidRPr="00E50749">
        <w:t xml:space="preserve"> Deberá contar con la certificación de competencia laboral en la materia, expedida por el Instituto Hacendario del Estado de México.</w:t>
      </w:r>
    </w:p>
    <w:p w14:paraId="6E8B0BFA" w14:textId="77777777" w:rsidR="009C35C0" w:rsidRPr="00E50749" w:rsidRDefault="009C35C0" w:rsidP="009C35C0">
      <w:pPr>
        <w:pStyle w:val="Prrafodelista"/>
      </w:pPr>
    </w:p>
    <w:p w14:paraId="67575919" w14:textId="77777777" w:rsidR="009C35C0" w:rsidRPr="00E50749" w:rsidRDefault="009C35C0" w:rsidP="009C35C0">
      <w:pPr>
        <w:pStyle w:val="Prrafodelista"/>
        <w:numPr>
          <w:ilvl w:val="0"/>
          <w:numId w:val="22"/>
        </w:numPr>
      </w:pPr>
      <w:r w:rsidRPr="00E50749">
        <w:rPr>
          <w:b/>
        </w:rPr>
        <w:t>Tesorería Municipal</w:t>
      </w:r>
      <w:r w:rsidRPr="00E50749">
        <w:t>; Deberá contar con la certificación de competencia laboral en la materia, expedida por el Instituto Hacendario del Estado de México o por alguna otra institución con reconocimiento de validez oficial.</w:t>
      </w:r>
    </w:p>
    <w:p w14:paraId="1D0207D9" w14:textId="77777777" w:rsidR="009C35C0" w:rsidRPr="00E50749" w:rsidRDefault="009C35C0" w:rsidP="009C35C0">
      <w:pPr>
        <w:pStyle w:val="Prrafodelista"/>
        <w:ind w:left="720"/>
      </w:pPr>
    </w:p>
    <w:p w14:paraId="71F3DBA8" w14:textId="77777777" w:rsidR="009C35C0" w:rsidRPr="00E50749" w:rsidRDefault="009C35C0" w:rsidP="009C35C0">
      <w:pPr>
        <w:pStyle w:val="Prrafodelista"/>
        <w:numPr>
          <w:ilvl w:val="0"/>
          <w:numId w:val="22"/>
        </w:numPr>
      </w:pPr>
      <w:r w:rsidRPr="00E50749">
        <w:rPr>
          <w:b/>
        </w:rPr>
        <w:t>Dirección de Obras Públicas</w:t>
      </w:r>
      <w:r w:rsidRPr="00E50749">
        <w:t>; Deberá contar con la certificación de competencia laboral en la materia, expedida por el Instituto Hacendario del Estado de México o por alguna otra institución con reconocimiento de validez oficial.</w:t>
      </w:r>
    </w:p>
    <w:p w14:paraId="333EB557" w14:textId="77777777" w:rsidR="009C35C0" w:rsidRPr="00E50749" w:rsidRDefault="009C35C0" w:rsidP="009C35C0"/>
    <w:p w14:paraId="07BFA772" w14:textId="77777777" w:rsidR="009C35C0" w:rsidRPr="00E50749" w:rsidRDefault="009C35C0" w:rsidP="009C35C0">
      <w:pPr>
        <w:pStyle w:val="Prrafodelista"/>
        <w:numPr>
          <w:ilvl w:val="0"/>
          <w:numId w:val="22"/>
        </w:numPr>
      </w:pPr>
      <w:r w:rsidRPr="00E50749">
        <w:rPr>
          <w:b/>
        </w:rPr>
        <w:t>Dirección de Administración;</w:t>
      </w:r>
      <w:r w:rsidRPr="00E50749">
        <w:t xml:space="preserve"> No se especifica la Institución encargada de certificarlo. Sin embargo el Instituto Hacendario del Estado de México cuenta con </w:t>
      </w:r>
      <w:r w:rsidRPr="00E50749">
        <w:lastRenderedPageBreak/>
        <w:t xml:space="preserve">la certificación denominada “ Administrar los servicios públicos en los municipios del Estado de México”. </w:t>
      </w:r>
    </w:p>
    <w:p w14:paraId="5E8775E9" w14:textId="77777777" w:rsidR="009C35C0" w:rsidRPr="00E50749" w:rsidRDefault="009C35C0" w:rsidP="009C35C0"/>
    <w:p w14:paraId="0DC36003" w14:textId="77777777" w:rsidR="009C35C0" w:rsidRPr="00E50749" w:rsidRDefault="009C35C0" w:rsidP="009C35C0">
      <w:pPr>
        <w:pStyle w:val="Prrafodelista"/>
        <w:numPr>
          <w:ilvl w:val="0"/>
          <w:numId w:val="22"/>
        </w:numPr>
      </w:pPr>
      <w:r w:rsidRPr="00E50749">
        <w:rPr>
          <w:b/>
        </w:rPr>
        <w:t>Dirección de Turismo;</w:t>
      </w:r>
      <w:r w:rsidRPr="00E50749">
        <w:t xml:space="preserve"> No se especifica la Institución encargada de certificarlo. Sin embargo el Instituto Hacendario del Estado de México cuenta con la certificación denominada “Desarrollar el Fomento Turístico en los Municipios del Estado de México”, por lo que dicha certificación es válida para ostentar el cargo. </w:t>
      </w:r>
    </w:p>
    <w:p w14:paraId="1B4709F1" w14:textId="77777777" w:rsidR="009C35C0" w:rsidRPr="00E50749" w:rsidRDefault="009C35C0" w:rsidP="009C35C0">
      <w:pPr>
        <w:pStyle w:val="Prrafodelista"/>
        <w:ind w:left="720"/>
      </w:pPr>
    </w:p>
    <w:p w14:paraId="0F551488" w14:textId="77777777" w:rsidR="009C35C0" w:rsidRPr="00E50749" w:rsidRDefault="009C35C0" w:rsidP="009C35C0">
      <w:pPr>
        <w:pStyle w:val="Prrafodelista"/>
        <w:numPr>
          <w:ilvl w:val="0"/>
          <w:numId w:val="22"/>
        </w:numPr>
      </w:pPr>
      <w:r w:rsidRPr="00E50749">
        <w:rPr>
          <w:b/>
        </w:rPr>
        <w:t>Dirección de Desarrollo Económico;</w:t>
      </w:r>
      <w:r w:rsidRPr="00E50749">
        <w:t xml:space="preserve"> Deberá contar con la certificación de competencia laboral en la materia, expedida por el Instituto Hacendario del Estado de México o por alguna otra institución con reconocimiento de validez oficial.</w:t>
      </w:r>
    </w:p>
    <w:p w14:paraId="4E015ECD" w14:textId="77777777" w:rsidR="009C35C0" w:rsidRPr="00E50749" w:rsidRDefault="009C35C0" w:rsidP="009C35C0">
      <w:pPr>
        <w:pStyle w:val="Prrafodelista"/>
        <w:ind w:left="720"/>
      </w:pPr>
    </w:p>
    <w:p w14:paraId="259EBD8F" w14:textId="77777777" w:rsidR="009C35C0" w:rsidRPr="00E50749" w:rsidRDefault="009C35C0" w:rsidP="009C35C0">
      <w:pPr>
        <w:pStyle w:val="Prrafodelista"/>
        <w:numPr>
          <w:ilvl w:val="0"/>
          <w:numId w:val="22"/>
        </w:numPr>
      </w:pPr>
      <w:r w:rsidRPr="00E50749">
        <w:rPr>
          <w:b/>
        </w:rPr>
        <w:t>Dirección de Ecología;</w:t>
      </w:r>
      <w:r w:rsidRPr="00E50749">
        <w:t xml:space="preserve"> Deberá contar con la certificación de competencia laboral en la materia, expedida por el Instituto Hacendario del Estado de México o por alguna otra institución con reconocimiento de validez oficial.</w:t>
      </w:r>
    </w:p>
    <w:p w14:paraId="55DADDAE" w14:textId="77777777" w:rsidR="009C35C0" w:rsidRPr="00E50749" w:rsidRDefault="009C35C0" w:rsidP="009C35C0"/>
    <w:p w14:paraId="48774808" w14:textId="77777777" w:rsidR="009C35C0" w:rsidRPr="00E50749" w:rsidRDefault="009C35C0" w:rsidP="009C35C0">
      <w:pPr>
        <w:pStyle w:val="Prrafodelista"/>
        <w:numPr>
          <w:ilvl w:val="0"/>
          <w:numId w:val="22"/>
        </w:numPr>
      </w:pPr>
      <w:r w:rsidRPr="00E50749">
        <w:rPr>
          <w:b/>
        </w:rPr>
        <w:t>Coordinadora (o) del Instituto Municipal de la Mujer</w:t>
      </w:r>
      <w:r w:rsidRPr="00E50749">
        <w:t>; Deberá contar con la certificación de competencia laboral en la materia, expedida por el Instituto de Administración Pública del Estado de México, el Instituto Hacendario del Estado de México o alguna institución con reconocimiento de validez oficial.</w:t>
      </w:r>
    </w:p>
    <w:p w14:paraId="2313435C" w14:textId="77777777" w:rsidR="009C35C0" w:rsidRPr="00E50749" w:rsidRDefault="009C35C0" w:rsidP="009C35C0">
      <w:pPr>
        <w:pStyle w:val="Prrafodelista"/>
        <w:ind w:left="720"/>
      </w:pPr>
    </w:p>
    <w:p w14:paraId="350BDBD7" w14:textId="77777777" w:rsidR="009C35C0" w:rsidRPr="00E50749" w:rsidRDefault="009C35C0" w:rsidP="009C35C0">
      <w:pPr>
        <w:pStyle w:val="Prrafodelista"/>
        <w:numPr>
          <w:ilvl w:val="0"/>
          <w:numId w:val="22"/>
        </w:numPr>
      </w:pPr>
      <w:r w:rsidRPr="00E50749">
        <w:rPr>
          <w:b/>
        </w:rPr>
        <w:t>Unidad de Transparencia</w:t>
      </w:r>
      <w:r w:rsidRPr="00E50749">
        <w:t xml:space="preserve">; Deberá contar con la certificación de competencia laboral en la materia, expedida por el Instituto de Transparencia, Acceso a la </w:t>
      </w:r>
      <w:r w:rsidRPr="00E50749">
        <w:lastRenderedPageBreak/>
        <w:t>Información Pública y Protección de Datos Personales del Estado de México y Municipios.</w:t>
      </w:r>
    </w:p>
    <w:p w14:paraId="22FDA285" w14:textId="77777777" w:rsidR="009C35C0" w:rsidRPr="00E50749" w:rsidRDefault="009C35C0" w:rsidP="009C35C0"/>
    <w:p w14:paraId="775092DE" w14:textId="77777777" w:rsidR="009C35C0" w:rsidRPr="00E50749" w:rsidRDefault="009C35C0" w:rsidP="009C35C0">
      <w:pPr>
        <w:pStyle w:val="Prrafodelista"/>
        <w:numPr>
          <w:ilvl w:val="0"/>
          <w:numId w:val="22"/>
        </w:numPr>
      </w:pPr>
      <w:r w:rsidRPr="00E50749">
        <w:rPr>
          <w:b/>
        </w:rPr>
        <w:t>Defensoría de Derechos Humanos</w:t>
      </w:r>
      <w:r w:rsidRPr="00E50749">
        <w:t>; Deberá contar con la certificación de competencia laboral en la materia, expedida por la Comisión Estatal de Derechos Humanos.</w:t>
      </w:r>
    </w:p>
    <w:p w14:paraId="691F4495" w14:textId="77777777" w:rsidR="009C35C0" w:rsidRPr="00E50749" w:rsidRDefault="009C35C0" w:rsidP="009C35C0">
      <w:pPr>
        <w:pStyle w:val="Prrafodelista"/>
        <w:ind w:left="720"/>
      </w:pPr>
    </w:p>
    <w:p w14:paraId="6F9704BB" w14:textId="77777777" w:rsidR="00607B79" w:rsidRPr="00E50749" w:rsidRDefault="009C35C0" w:rsidP="009C35C0">
      <w:pPr>
        <w:pStyle w:val="Prrafodelista"/>
        <w:numPr>
          <w:ilvl w:val="0"/>
          <w:numId w:val="22"/>
        </w:numPr>
      </w:pPr>
      <w:r w:rsidRPr="00E50749">
        <w:rPr>
          <w:b/>
        </w:rPr>
        <w:t>Organismo público descentralizado en materia de cultura física y deporte</w:t>
      </w:r>
      <w:r w:rsidRPr="00E50749">
        <w:t>; No se especifica la Institución encargada de certificarlo.</w:t>
      </w:r>
    </w:p>
    <w:p w14:paraId="0F9D7CC3" w14:textId="77777777" w:rsidR="00607B79" w:rsidRPr="00E50749" w:rsidRDefault="00607B79" w:rsidP="00607B79">
      <w:pPr>
        <w:spacing w:line="360" w:lineRule="auto"/>
        <w:jc w:val="both"/>
        <w:rPr>
          <w:rFonts w:ascii="Palatino Linotype" w:hAnsi="Palatino Linotype"/>
          <w:bCs/>
          <w:iCs/>
          <w:sz w:val="24"/>
          <w:szCs w:val="24"/>
        </w:rPr>
      </w:pPr>
    </w:p>
    <w:p w14:paraId="27C7FE03" w14:textId="77777777" w:rsidR="002D50A5" w:rsidRPr="00E50749" w:rsidRDefault="002D50A5" w:rsidP="002D50A5">
      <w:pPr>
        <w:spacing w:line="360" w:lineRule="auto"/>
        <w:jc w:val="both"/>
        <w:rPr>
          <w:rFonts w:ascii="Palatino Linotype" w:hAnsi="Palatino Linotype"/>
          <w:sz w:val="24"/>
          <w:szCs w:val="24"/>
        </w:rPr>
      </w:pPr>
      <w:r w:rsidRPr="00E50749">
        <w:rPr>
          <w:rFonts w:ascii="Palatino Linotype" w:hAnsi="Palatino Linotype"/>
          <w:sz w:val="24"/>
          <w:szCs w:val="24"/>
        </w:rPr>
        <w:t xml:space="preserve">De lo anterior este Instituto </w:t>
      </w:r>
      <w:r w:rsidR="00E15EAD" w:rsidRPr="00E50749">
        <w:rPr>
          <w:rFonts w:ascii="Palatino Linotype" w:hAnsi="Palatino Linotype"/>
          <w:sz w:val="24"/>
          <w:szCs w:val="24"/>
        </w:rPr>
        <w:t xml:space="preserve">advierte que el Recurrente no es experto en la materia por lo que en el ámbito de sus atribuciones este Órgano Garante </w:t>
      </w:r>
      <w:r w:rsidRPr="00E50749">
        <w:rPr>
          <w:rFonts w:ascii="Palatino Linotype" w:hAnsi="Palatino Linotype"/>
          <w:sz w:val="24"/>
          <w:szCs w:val="24"/>
        </w:rPr>
        <w:t>procedió a realizar un análisis de los certificados de competencia entregados en respuesta</w:t>
      </w:r>
      <w:r w:rsidR="00E15EAD" w:rsidRPr="00E50749">
        <w:rPr>
          <w:rFonts w:ascii="Palatino Linotype" w:hAnsi="Palatino Linotype"/>
          <w:sz w:val="24"/>
          <w:szCs w:val="24"/>
        </w:rPr>
        <w:t xml:space="preserve"> en términos de lo establecido por el artículo 32 de la Ley Orgánica Municipal del Estado de México</w:t>
      </w:r>
      <w:r w:rsidRPr="00E50749">
        <w:rPr>
          <w:rFonts w:ascii="Palatino Linotype" w:hAnsi="Palatino Linotype"/>
          <w:sz w:val="24"/>
          <w:szCs w:val="24"/>
        </w:rPr>
        <w:t xml:space="preserve">, en los términos siguientes; </w:t>
      </w:r>
    </w:p>
    <w:tbl>
      <w:tblPr>
        <w:tblStyle w:val="Tablaconcuadrcula"/>
        <w:tblW w:w="0" w:type="auto"/>
        <w:jc w:val="center"/>
        <w:tblLook w:val="04A0" w:firstRow="1" w:lastRow="0" w:firstColumn="1" w:lastColumn="0" w:noHBand="0" w:noVBand="1"/>
      </w:tblPr>
      <w:tblGrid>
        <w:gridCol w:w="3397"/>
        <w:gridCol w:w="3261"/>
        <w:gridCol w:w="2326"/>
      </w:tblGrid>
      <w:tr w:rsidR="002D50A5" w:rsidRPr="00E50749" w14:paraId="51DE8FDF" w14:textId="77777777" w:rsidTr="002D50A5">
        <w:trPr>
          <w:trHeight w:val="512"/>
          <w:jc w:val="center"/>
        </w:trPr>
        <w:tc>
          <w:tcPr>
            <w:tcW w:w="3397" w:type="dxa"/>
          </w:tcPr>
          <w:p w14:paraId="3E688345"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b/>
                <w:i/>
                <w:sz w:val="20"/>
                <w:szCs w:val="20"/>
              </w:rPr>
            </w:pPr>
            <w:r w:rsidRPr="00E50749">
              <w:rPr>
                <w:rFonts w:ascii="Palatino Linotype" w:eastAsia="Palatino Linotype" w:hAnsi="Palatino Linotype" w:cs="Palatino Linotype"/>
                <w:b/>
                <w:i/>
                <w:sz w:val="20"/>
                <w:szCs w:val="20"/>
              </w:rPr>
              <w:t>Unidad administrativa conforme el artículo 32 de la Ley Orgánica Municipal del Estado de México</w:t>
            </w:r>
          </w:p>
        </w:tc>
        <w:tc>
          <w:tcPr>
            <w:tcW w:w="3261" w:type="dxa"/>
          </w:tcPr>
          <w:p w14:paraId="4A80C129" w14:textId="77777777" w:rsidR="002D50A5" w:rsidRPr="00E50749" w:rsidRDefault="002D50A5" w:rsidP="002D50A5">
            <w:pPr>
              <w:tabs>
                <w:tab w:val="left" w:pos="7938"/>
              </w:tabs>
              <w:spacing w:line="360" w:lineRule="auto"/>
              <w:jc w:val="center"/>
              <w:rPr>
                <w:rFonts w:ascii="Palatino Linotype" w:eastAsia="Palatino Linotype" w:hAnsi="Palatino Linotype" w:cs="Palatino Linotype"/>
                <w:b/>
                <w:i/>
                <w:sz w:val="20"/>
                <w:szCs w:val="20"/>
              </w:rPr>
            </w:pPr>
            <w:r w:rsidRPr="00E50749">
              <w:rPr>
                <w:rFonts w:ascii="Palatino Linotype" w:eastAsia="Palatino Linotype" w:hAnsi="Palatino Linotype" w:cs="Palatino Linotype"/>
                <w:b/>
                <w:i/>
                <w:sz w:val="20"/>
                <w:szCs w:val="20"/>
              </w:rPr>
              <w:t>Respuesta del Sujeto Obligado</w:t>
            </w:r>
          </w:p>
        </w:tc>
        <w:tc>
          <w:tcPr>
            <w:tcW w:w="2326" w:type="dxa"/>
          </w:tcPr>
          <w:p w14:paraId="487F2C98" w14:textId="77777777" w:rsidR="002D50A5" w:rsidRPr="00E50749" w:rsidRDefault="002D50A5" w:rsidP="002D50A5">
            <w:pPr>
              <w:tabs>
                <w:tab w:val="left" w:pos="7938"/>
              </w:tabs>
              <w:spacing w:line="360" w:lineRule="auto"/>
              <w:jc w:val="center"/>
              <w:rPr>
                <w:rFonts w:ascii="Palatino Linotype" w:eastAsia="Palatino Linotype" w:hAnsi="Palatino Linotype" w:cs="Palatino Linotype"/>
                <w:b/>
                <w:i/>
                <w:sz w:val="20"/>
                <w:szCs w:val="20"/>
              </w:rPr>
            </w:pPr>
            <w:r w:rsidRPr="00E50749">
              <w:rPr>
                <w:rFonts w:ascii="Palatino Linotype" w:eastAsia="Palatino Linotype" w:hAnsi="Palatino Linotype" w:cs="Palatino Linotype"/>
                <w:b/>
                <w:i/>
                <w:sz w:val="20"/>
                <w:szCs w:val="20"/>
              </w:rPr>
              <w:t>Colma</w:t>
            </w:r>
          </w:p>
        </w:tc>
      </w:tr>
      <w:tr w:rsidR="002D50A5" w:rsidRPr="00E50749" w14:paraId="0B0F8001" w14:textId="77777777" w:rsidTr="002D50A5">
        <w:trPr>
          <w:trHeight w:val="512"/>
          <w:jc w:val="center"/>
        </w:trPr>
        <w:tc>
          <w:tcPr>
            <w:tcW w:w="3397" w:type="dxa"/>
          </w:tcPr>
          <w:p w14:paraId="624230E1"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Secretario </w:t>
            </w:r>
          </w:p>
        </w:tc>
        <w:tc>
          <w:tcPr>
            <w:tcW w:w="3261" w:type="dxa"/>
          </w:tcPr>
          <w:p w14:paraId="205A23E6"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3D1FE135" w14:textId="77777777" w:rsidR="002D50A5" w:rsidRPr="00E50749" w:rsidRDefault="002D50A5"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F23167" w:rsidRPr="00E50749">
              <w:rPr>
                <w:rFonts w:ascii="Palatino Linotype" w:eastAsia="Palatino Linotype" w:hAnsi="Palatino Linotype" w:cs="Palatino Linotype"/>
                <w:sz w:val="24"/>
                <w:szCs w:val="24"/>
              </w:rPr>
              <w:t>Colma</w:t>
            </w:r>
          </w:p>
        </w:tc>
      </w:tr>
      <w:tr w:rsidR="002D50A5" w:rsidRPr="00E50749" w14:paraId="6AEC1662" w14:textId="77777777" w:rsidTr="002D50A5">
        <w:trPr>
          <w:trHeight w:val="512"/>
          <w:jc w:val="center"/>
        </w:trPr>
        <w:tc>
          <w:tcPr>
            <w:tcW w:w="3397" w:type="dxa"/>
          </w:tcPr>
          <w:p w14:paraId="6CAE605B"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Tesorero </w:t>
            </w:r>
          </w:p>
        </w:tc>
        <w:tc>
          <w:tcPr>
            <w:tcW w:w="3261" w:type="dxa"/>
          </w:tcPr>
          <w:p w14:paraId="78B37386"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1763CE3F"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3DD4A380" w14:textId="77777777" w:rsidTr="002D50A5">
        <w:trPr>
          <w:trHeight w:val="512"/>
          <w:jc w:val="center"/>
        </w:trPr>
        <w:tc>
          <w:tcPr>
            <w:tcW w:w="3397" w:type="dxa"/>
          </w:tcPr>
          <w:p w14:paraId="7E23A316"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Dirección de Obras Públicas </w:t>
            </w:r>
          </w:p>
        </w:tc>
        <w:tc>
          <w:tcPr>
            <w:tcW w:w="3261" w:type="dxa"/>
          </w:tcPr>
          <w:p w14:paraId="38347C01"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5085F353"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7524AC34" w14:textId="77777777" w:rsidTr="002D50A5">
        <w:trPr>
          <w:trHeight w:val="512"/>
          <w:jc w:val="center"/>
        </w:trPr>
        <w:tc>
          <w:tcPr>
            <w:tcW w:w="3397" w:type="dxa"/>
          </w:tcPr>
          <w:p w14:paraId="21913201"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Dirección de Desarrollo Económico </w:t>
            </w:r>
          </w:p>
        </w:tc>
        <w:tc>
          <w:tcPr>
            <w:tcW w:w="3261" w:type="dxa"/>
          </w:tcPr>
          <w:p w14:paraId="5A38154C" w14:textId="77777777" w:rsidR="002D50A5" w:rsidRPr="00E50749" w:rsidRDefault="008F6156"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3495E2A5"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8F6156" w:rsidRPr="00E50749">
              <w:rPr>
                <w:rFonts w:ascii="Palatino Linotype" w:eastAsia="Palatino Linotype" w:hAnsi="Palatino Linotype" w:cs="Palatino Linotype"/>
                <w:sz w:val="24"/>
                <w:szCs w:val="24"/>
              </w:rPr>
              <w:t>Colma</w:t>
            </w:r>
          </w:p>
        </w:tc>
      </w:tr>
      <w:tr w:rsidR="002D50A5" w:rsidRPr="00E50749" w14:paraId="4546661F" w14:textId="77777777" w:rsidTr="002D50A5">
        <w:trPr>
          <w:trHeight w:val="512"/>
          <w:jc w:val="center"/>
        </w:trPr>
        <w:tc>
          <w:tcPr>
            <w:tcW w:w="3397" w:type="dxa"/>
          </w:tcPr>
          <w:p w14:paraId="1AEF460C"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lastRenderedPageBreak/>
              <w:t>Dirección de Turismo</w:t>
            </w:r>
          </w:p>
        </w:tc>
        <w:tc>
          <w:tcPr>
            <w:tcW w:w="3261" w:type="dxa"/>
          </w:tcPr>
          <w:p w14:paraId="685EF746"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1E412C1F"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2ABAB59C" w14:textId="77777777" w:rsidTr="002D50A5">
        <w:trPr>
          <w:trHeight w:val="512"/>
          <w:jc w:val="center"/>
        </w:trPr>
        <w:tc>
          <w:tcPr>
            <w:tcW w:w="3397" w:type="dxa"/>
          </w:tcPr>
          <w:p w14:paraId="38C88A54"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Coordinador General Municipal de Mejora Regulatoria</w:t>
            </w:r>
          </w:p>
        </w:tc>
        <w:tc>
          <w:tcPr>
            <w:tcW w:w="3261" w:type="dxa"/>
          </w:tcPr>
          <w:p w14:paraId="006F94E8"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53B03A55"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F23167" w:rsidRPr="00E50749">
              <w:rPr>
                <w:rFonts w:ascii="Palatino Linotype" w:eastAsia="Palatino Linotype" w:hAnsi="Palatino Linotype" w:cs="Palatino Linotype"/>
                <w:sz w:val="24"/>
                <w:szCs w:val="24"/>
              </w:rPr>
              <w:t>Colma</w:t>
            </w:r>
          </w:p>
        </w:tc>
      </w:tr>
      <w:tr w:rsidR="002D50A5" w:rsidRPr="00E50749" w14:paraId="3C46B768" w14:textId="77777777" w:rsidTr="002D50A5">
        <w:trPr>
          <w:trHeight w:val="512"/>
          <w:jc w:val="center"/>
        </w:trPr>
        <w:tc>
          <w:tcPr>
            <w:tcW w:w="3397" w:type="dxa"/>
          </w:tcPr>
          <w:p w14:paraId="57D5E1BC"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Dirección de Ecología</w:t>
            </w:r>
          </w:p>
        </w:tc>
        <w:tc>
          <w:tcPr>
            <w:tcW w:w="3261" w:type="dxa"/>
          </w:tcPr>
          <w:p w14:paraId="4341CEC0"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4EA57357"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76909E58" w14:textId="77777777" w:rsidTr="002D50A5">
        <w:trPr>
          <w:trHeight w:val="512"/>
          <w:jc w:val="center"/>
        </w:trPr>
        <w:tc>
          <w:tcPr>
            <w:tcW w:w="3397" w:type="dxa"/>
          </w:tcPr>
          <w:p w14:paraId="7FF6F2B5"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Dirección de Desarrollo Urbano</w:t>
            </w:r>
          </w:p>
        </w:tc>
        <w:tc>
          <w:tcPr>
            <w:tcW w:w="3261" w:type="dxa"/>
          </w:tcPr>
          <w:p w14:paraId="3FCA1977"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 un una incorrecta versión pública.</w:t>
            </w:r>
          </w:p>
        </w:tc>
        <w:tc>
          <w:tcPr>
            <w:tcW w:w="2326" w:type="dxa"/>
          </w:tcPr>
          <w:p w14:paraId="473FD30E"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Parcialmente </w:t>
            </w:r>
          </w:p>
        </w:tc>
      </w:tr>
      <w:tr w:rsidR="002D50A5" w:rsidRPr="00E50749" w14:paraId="7BC860D8" w14:textId="77777777" w:rsidTr="002D50A5">
        <w:trPr>
          <w:trHeight w:val="512"/>
          <w:jc w:val="center"/>
        </w:trPr>
        <w:tc>
          <w:tcPr>
            <w:tcW w:w="3397" w:type="dxa"/>
          </w:tcPr>
          <w:p w14:paraId="25178324"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Dirección de Desarrollo Social </w:t>
            </w:r>
            <w:r w:rsidRPr="00E50749">
              <w:rPr>
                <w:rFonts w:ascii="Palatino Linotype" w:eastAsia="Palatino Linotype" w:hAnsi="Palatino Linotype" w:cs="Palatino Linotype"/>
                <w:i/>
              </w:rPr>
              <w:t>(conforme el bando municipal del Sujeto Obligado Dirección de Bienestar Social)</w:t>
            </w:r>
          </w:p>
        </w:tc>
        <w:tc>
          <w:tcPr>
            <w:tcW w:w="3261" w:type="dxa"/>
          </w:tcPr>
          <w:p w14:paraId="120EC895"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5C31C110" w14:textId="77777777" w:rsidR="002D50A5" w:rsidRPr="00E50749" w:rsidRDefault="002D50A5"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B512AB" w:rsidRPr="00E50749">
              <w:rPr>
                <w:rFonts w:ascii="Palatino Linotype" w:eastAsia="Palatino Linotype" w:hAnsi="Palatino Linotype" w:cs="Palatino Linotype"/>
                <w:sz w:val="24"/>
                <w:szCs w:val="24"/>
              </w:rPr>
              <w:t>Colma</w:t>
            </w:r>
          </w:p>
        </w:tc>
      </w:tr>
      <w:tr w:rsidR="002D50A5" w:rsidRPr="00E50749" w14:paraId="2C4B14A2" w14:textId="77777777" w:rsidTr="002D50A5">
        <w:trPr>
          <w:trHeight w:val="512"/>
          <w:jc w:val="center"/>
        </w:trPr>
        <w:tc>
          <w:tcPr>
            <w:tcW w:w="3397" w:type="dxa"/>
          </w:tcPr>
          <w:p w14:paraId="51383D19"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Dirección de Mujeres </w:t>
            </w:r>
          </w:p>
        </w:tc>
        <w:tc>
          <w:tcPr>
            <w:tcW w:w="3261" w:type="dxa"/>
          </w:tcPr>
          <w:p w14:paraId="758CC105" w14:textId="77777777" w:rsidR="002D50A5" w:rsidRPr="00E50749" w:rsidRDefault="00B512AB" w:rsidP="00B512AB">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33D5CDF6" w14:textId="77777777" w:rsidR="002D50A5" w:rsidRPr="00E50749" w:rsidRDefault="00B512AB"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1C06652E" w14:textId="77777777" w:rsidTr="002D50A5">
        <w:trPr>
          <w:trHeight w:val="512"/>
          <w:jc w:val="center"/>
        </w:trPr>
        <w:tc>
          <w:tcPr>
            <w:tcW w:w="3397" w:type="dxa"/>
          </w:tcPr>
          <w:p w14:paraId="57636284"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Dirección de Campo</w:t>
            </w:r>
          </w:p>
        </w:tc>
        <w:tc>
          <w:tcPr>
            <w:tcW w:w="3261" w:type="dxa"/>
          </w:tcPr>
          <w:p w14:paraId="1AC74FBA" w14:textId="77777777" w:rsidR="002D50A5" w:rsidRPr="00E50749" w:rsidRDefault="00B512AB" w:rsidP="002D50A5">
            <w:pPr>
              <w:tabs>
                <w:tab w:val="left" w:pos="7938"/>
              </w:tabs>
              <w:spacing w:line="360" w:lineRule="auto"/>
              <w:jc w:val="both"/>
              <w:rPr>
                <w:rFonts w:ascii="Palatino Linotype" w:eastAsia="Palatino Linotype" w:hAnsi="Palatino Linotype" w:cs="Palatino Linotype"/>
                <w:i/>
                <w:sz w:val="24"/>
                <w:szCs w:val="24"/>
              </w:rPr>
            </w:pPr>
            <w:r w:rsidRPr="00E50749">
              <w:rPr>
                <w:rFonts w:ascii="Palatino Linotype" w:eastAsia="Palatino Linotype" w:hAnsi="Palatino Linotype" w:cs="Palatino Linotype"/>
                <w:i/>
                <w:sz w:val="24"/>
                <w:szCs w:val="24"/>
              </w:rPr>
              <w:t>No cuenta con una Dirección del Campo o similar</w:t>
            </w:r>
          </w:p>
        </w:tc>
        <w:tc>
          <w:tcPr>
            <w:tcW w:w="2326" w:type="dxa"/>
          </w:tcPr>
          <w:p w14:paraId="6B4A4A04" w14:textId="77777777" w:rsidR="002D50A5" w:rsidRPr="00E50749" w:rsidRDefault="002D50A5"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B512AB" w:rsidRPr="00E50749">
              <w:rPr>
                <w:rFonts w:ascii="Palatino Linotype" w:eastAsia="Palatino Linotype" w:hAnsi="Palatino Linotype" w:cs="Palatino Linotype"/>
                <w:sz w:val="24"/>
                <w:szCs w:val="24"/>
              </w:rPr>
              <w:t>Colma</w:t>
            </w:r>
          </w:p>
        </w:tc>
      </w:tr>
      <w:tr w:rsidR="002D50A5" w:rsidRPr="00E50749" w14:paraId="652FC86E" w14:textId="77777777" w:rsidTr="002D50A5">
        <w:trPr>
          <w:trHeight w:val="512"/>
          <w:jc w:val="center"/>
        </w:trPr>
        <w:tc>
          <w:tcPr>
            <w:tcW w:w="3397" w:type="dxa"/>
          </w:tcPr>
          <w:p w14:paraId="3C645494"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Unidad administrativa de Protección Civil </w:t>
            </w:r>
          </w:p>
        </w:tc>
        <w:tc>
          <w:tcPr>
            <w:tcW w:w="3261" w:type="dxa"/>
          </w:tcPr>
          <w:p w14:paraId="700D7473"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4F3952F1" w14:textId="77777777" w:rsidR="002D50A5" w:rsidRPr="00E50749" w:rsidRDefault="00F23167"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r w:rsidR="002D50A5" w:rsidRPr="00E50749">
              <w:rPr>
                <w:rFonts w:ascii="Palatino Linotype" w:eastAsia="Palatino Linotype" w:hAnsi="Palatino Linotype" w:cs="Palatino Linotype"/>
                <w:sz w:val="24"/>
                <w:szCs w:val="24"/>
              </w:rPr>
              <w:t xml:space="preserve"> </w:t>
            </w:r>
          </w:p>
        </w:tc>
      </w:tr>
      <w:tr w:rsidR="002D50A5" w:rsidRPr="00E50749" w14:paraId="20B261E6" w14:textId="77777777" w:rsidTr="002D50A5">
        <w:trPr>
          <w:trHeight w:val="512"/>
          <w:jc w:val="center"/>
        </w:trPr>
        <w:tc>
          <w:tcPr>
            <w:tcW w:w="3397" w:type="dxa"/>
          </w:tcPr>
          <w:p w14:paraId="75291ED7"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Dirección de Administración</w:t>
            </w:r>
          </w:p>
        </w:tc>
        <w:tc>
          <w:tcPr>
            <w:tcW w:w="3261" w:type="dxa"/>
          </w:tcPr>
          <w:p w14:paraId="45911A1D"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 un una incorrecta versión pública.</w:t>
            </w:r>
          </w:p>
        </w:tc>
        <w:tc>
          <w:tcPr>
            <w:tcW w:w="2326" w:type="dxa"/>
          </w:tcPr>
          <w:p w14:paraId="6AA395B0"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Parcialmente</w:t>
            </w:r>
          </w:p>
        </w:tc>
      </w:tr>
      <w:tr w:rsidR="002D50A5" w:rsidRPr="00E50749" w14:paraId="6E866837" w14:textId="77777777" w:rsidTr="002D50A5">
        <w:trPr>
          <w:trHeight w:val="512"/>
          <w:jc w:val="center"/>
        </w:trPr>
        <w:tc>
          <w:tcPr>
            <w:tcW w:w="3397" w:type="dxa"/>
          </w:tcPr>
          <w:p w14:paraId="766269AD"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Unidad de Transparencia </w:t>
            </w:r>
          </w:p>
        </w:tc>
        <w:tc>
          <w:tcPr>
            <w:tcW w:w="3261" w:type="dxa"/>
          </w:tcPr>
          <w:p w14:paraId="387D09BC"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2FEB3CC0"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Colma</w:t>
            </w:r>
          </w:p>
        </w:tc>
      </w:tr>
      <w:tr w:rsidR="002D50A5" w:rsidRPr="00E50749" w14:paraId="3115E46E" w14:textId="77777777" w:rsidTr="00F23167">
        <w:trPr>
          <w:trHeight w:val="512"/>
          <w:jc w:val="center"/>
        </w:trPr>
        <w:tc>
          <w:tcPr>
            <w:tcW w:w="8984" w:type="dxa"/>
            <w:gridSpan w:val="3"/>
            <w:shd w:val="clear" w:color="auto" w:fill="D0CECE" w:themeFill="background2" w:themeFillShade="E6"/>
          </w:tcPr>
          <w:p w14:paraId="3558F759" w14:textId="77777777" w:rsidR="002D50A5" w:rsidRPr="00E50749" w:rsidRDefault="002D50A5" w:rsidP="002D50A5">
            <w:pPr>
              <w:tabs>
                <w:tab w:val="left" w:pos="7938"/>
              </w:tabs>
              <w:spacing w:line="360" w:lineRule="auto"/>
              <w:jc w:val="center"/>
              <w:rPr>
                <w:rFonts w:ascii="Palatino Linotype" w:eastAsia="Palatino Linotype" w:hAnsi="Palatino Linotype" w:cs="Palatino Linotype"/>
                <w:b/>
                <w:i/>
                <w:sz w:val="24"/>
                <w:szCs w:val="24"/>
              </w:rPr>
            </w:pPr>
            <w:r w:rsidRPr="00E50749">
              <w:rPr>
                <w:rFonts w:ascii="Palatino Linotype" w:eastAsia="Palatino Linotype" w:hAnsi="Palatino Linotype" w:cs="Palatino Linotype"/>
                <w:b/>
                <w:i/>
                <w:sz w:val="24"/>
                <w:szCs w:val="24"/>
              </w:rPr>
              <w:t>Organismos Auxiliares</w:t>
            </w:r>
          </w:p>
        </w:tc>
      </w:tr>
      <w:tr w:rsidR="002D50A5" w:rsidRPr="00E50749" w14:paraId="4BCC4A69" w14:textId="77777777" w:rsidTr="002D50A5">
        <w:trPr>
          <w:trHeight w:val="512"/>
          <w:jc w:val="center"/>
        </w:trPr>
        <w:tc>
          <w:tcPr>
            <w:tcW w:w="3397" w:type="dxa"/>
          </w:tcPr>
          <w:p w14:paraId="2FE9144C"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hAnsi="Palatino Linotype"/>
                <w:sz w:val="24"/>
                <w:szCs w:val="24"/>
              </w:rPr>
              <w:lastRenderedPageBreak/>
              <w:t>Instituto Municipal de la Juventud</w:t>
            </w:r>
          </w:p>
        </w:tc>
        <w:tc>
          <w:tcPr>
            <w:tcW w:w="3261" w:type="dxa"/>
          </w:tcPr>
          <w:p w14:paraId="1BBC7443"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Hizo entrega del Certificado</w:t>
            </w:r>
          </w:p>
        </w:tc>
        <w:tc>
          <w:tcPr>
            <w:tcW w:w="2326" w:type="dxa"/>
          </w:tcPr>
          <w:p w14:paraId="27C50136" w14:textId="77777777" w:rsidR="002D50A5" w:rsidRPr="00E50749" w:rsidRDefault="002D50A5"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 </w:t>
            </w:r>
            <w:r w:rsidR="00F23167" w:rsidRPr="00E50749">
              <w:rPr>
                <w:rFonts w:ascii="Palatino Linotype" w:eastAsia="Palatino Linotype" w:hAnsi="Palatino Linotype" w:cs="Palatino Linotype"/>
                <w:sz w:val="24"/>
                <w:szCs w:val="24"/>
              </w:rPr>
              <w:t>Colma</w:t>
            </w:r>
          </w:p>
        </w:tc>
      </w:tr>
      <w:tr w:rsidR="002D50A5" w:rsidRPr="00E50749" w14:paraId="50E6E129" w14:textId="77777777" w:rsidTr="002D50A5">
        <w:trPr>
          <w:trHeight w:val="512"/>
          <w:jc w:val="center"/>
        </w:trPr>
        <w:tc>
          <w:tcPr>
            <w:tcW w:w="3397" w:type="dxa"/>
          </w:tcPr>
          <w:p w14:paraId="774F7728"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hAnsi="Palatino Linotype"/>
                <w:sz w:val="24"/>
                <w:szCs w:val="24"/>
              </w:rPr>
              <w:t>Defensoría Municipal de Derechos Humano</w:t>
            </w:r>
          </w:p>
        </w:tc>
        <w:tc>
          <w:tcPr>
            <w:tcW w:w="3261" w:type="dxa"/>
          </w:tcPr>
          <w:p w14:paraId="3E9B31A4" w14:textId="77777777" w:rsidR="002D50A5" w:rsidRPr="00E50749" w:rsidRDefault="00F23167" w:rsidP="00F23167">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No se pronuncio</w:t>
            </w:r>
          </w:p>
        </w:tc>
        <w:tc>
          <w:tcPr>
            <w:tcW w:w="2326" w:type="dxa"/>
          </w:tcPr>
          <w:p w14:paraId="62CC4102" w14:textId="77777777" w:rsidR="002D50A5" w:rsidRPr="00E50749" w:rsidRDefault="00F23167"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No</w:t>
            </w:r>
          </w:p>
        </w:tc>
      </w:tr>
    </w:tbl>
    <w:p w14:paraId="4458D044" w14:textId="77777777" w:rsidR="000313BC" w:rsidRPr="00E50749" w:rsidRDefault="000313BC" w:rsidP="00607B79">
      <w:pPr>
        <w:spacing w:line="360" w:lineRule="auto"/>
        <w:jc w:val="both"/>
        <w:rPr>
          <w:rFonts w:ascii="Palatino Linotype" w:hAnsi="Palatino Linotype"/>
          <w:bCs/>
          <w:iCs/>
          <w:sz w:val="24"/>
          <w:szCs w:val="24"/>
        </w:rPr>
      </w:pPr>
    </w:p>
    <w:p w14:paraId="1E3A8989" w14:textId="77777777" w:rsidR="002D50A5" w:rsidRPr="00E50749" w:rsidRDefault="002D50A5" w:rsidP="002D50A5">
      <w:pPr>
        <w:spacing w:after="0" w:line="360" w:lineRule="auto"/>
        <w:jc w:val="both"/>
        <w:rPr>
          <w:rFonts w:ascii="Palatino Linotype" w:eastAsia="Calibri" w:hAnsi="Palatino Linotype" w:cs="Tahoma"/>
          <w:bCs/>
          <w:color w:val="000000" w:themeColor="text1"/>
          <w:sz w:val="24"/>
          <w:szCs w:val="24"/>
        </w:rPr>
      </w:pPr>
      <w:r w:rsidRPr="00E50749">
        <w:rPr>
          <w:rFonts w:ascii="Palatino Linotype" w:eastAsia="Calibri" w:hAnsi="Palatino Linotype" w:cs="Tahoma"/>
          <w:bCs/>
          <w:color w:val="000000" w:themeColor="text1"/>
          <w:sz w:val="24"/>
          <w:szCs w:val="24"/>
        </w:rPr>
        <w:t xml:space="preserve">Derivado de lo anterior, se advierte </w:t>
      </w:r>
      <w:r w:rsidRPr="00E50749">
        <w:rPr>
          <w:rFonts w:ascii="Palatino Linotype" w:eastAsia="Calibri" w:hAnsi="Palatino Linotype" w:cs="Times New Roman"/>
          <w:bCs/>
          <w:color w:val="000000"/>
          <w:sz w:val="24"/>
          <w:szCs w:val="24"/>
        </w:rPr>
        <w:t>ya que</w:t>
      </w:r>
      <w:r w:rsidRPr="00E50749">
        <w:rPr>
          <w:rFonts w:ascii="Palatino Linotype" w:eastAsia="Calibri" w:hAnsi="Palatino Linotype" w:cs="Tahoma"/>
          <w:bCs/>
          <w:color w:val="000000" w:themeColor="text1"/>
          <w:sz w:val="24"/>
          <w:szCs w:val="24"/>
        </w:rPr>
        <w:t xml:space="preserve"> dentro de las certificaciones remitidas, se </w:t>
      </w:r>
      <w:r w:rsidRPr="00E50749">
        <w:rPr>
          <w:rFonts w:ascii="Palatino Linotype" w:eastAsia="Calibri" w:hAnsi="Palatino Linotype" w:cs="Tahoma"/>
          <w:b/>
          <w:bCs/>
          <w:color w:val="000000" w:themeColor="text1"/>
          <w:sz w:val="24"/>
          <w:szCs w:val="24"/>
        </w:rPr>
        <w:t>testaron fotografías</w:t>
      </w:r>
      <w:r w:rsidR="00756DDD" w:rsidRPr="00E50749">
        <w:rPr>
          <w:rFonts w:ascii="Palatino Linotype" w:eastAsia="Calibri" w:hAnsi="Palatino Linotype" w:cs="Tahoma"/>
          <w:b/>
          <w:bCs/>
          <w:color w:val="000000" w:themeColor="text1"/>
          <w:sz w:val="24"/>
          <w:szCs w:val="24"/>
        </w:rPr>
        <w:t xml:space="preserve"> </w:t>
      </w:r>
      <w:r w:rsidR="00756DDD" w:rsidRPr="00E50749">
        <w:rPr>
          <w:rFonts w:ascii="Palatino Linotype" w:eastAsia="Calibri" w:hAnsi="Palatino Linotype" w:cs="Tahoma"/>
          <w:bCs/>
          <w:color w:val="000000" w:themeColor="text1"/>
          <w:sz w:val="24"/>
          <w:szCs w:val="24"/>
        </w:rPr>
        <w:t xml:space="preserve">y </w:t>
      </w:r>
      <w:r w:rsidRPr="00E50749">
        <w:rPr>
          <w:rFonts w:ascii="Palatino Linotype" w:eastAsia="Calibri" w:hAnsi="Palatino Linotype" w:cs="Tahoma"/>
          <w:bCs/>
          <w:color w:val="000000" w:themeColor="text1"/>
          <w:sz w:val="24"/>
          <w:szCs w:val="24"/>
        </w:rPr>
        <w:t xml:space="preserve"> CURP</w:t>
      </w:r>
      <w:r w:rsidR="00756DDD" w:rsidRPr="00E50749">
        <w:rPr>
          <w:rFonts w:ascii="Palatino Linotype" w:eastAsia="Calibri" w:hAnsi="Palatino Linotype" w:cs="Tahoma"/>
          <w:bCs/>
          <w:color w:val="000000" w:themeColor="text1"/>
          <w:sz w:val="24"/>
          <w:szCs w:val="24"/>
        </w:rPr>
        <w:t xml:space="preserve"> de los servidores públicos</w:t>
      </w:r>
      <w:r w:rsidRPr="00E50749">
        <w:rPr>
          <w:rFonts w:ascii="Palatino Linotype" w:eastAsia="Calibri" w:hAnsi="Palatino Linotype" w:cs="Tahoma"/>
          <w:b/>
          <w:bCs/>
          <w:color w:val="000000" w:themeColor="text1"/>
          <w:sz w:val="24"/>
          <w:szCs w:val="24"/>
        </w:rPr>
        <w:t xml:space="preserve">, </w:t>
      </w:r>
      <w:r w:rsidRPr="00E50749">
        <w:rPr>
          <w:rFonts w:ascii="Palatino Linotype" w:eastAsia="Calibri" w:hAnsi="Palatino Linotype" w:cs="Tahoma"/>
          <w:bCs/>
          <w:color w:val="000000" w:themeColor="text1"/>
          <w:sz w:val="24"/>
          <w:szCs w:val="24"/>
        </w:rPr>
        <w:t xml:space="preserve">por lo que se procede a analizar si dicho datos son públicos o procede su clasificación. </w:t>
      </w:r>
    </w:p>
    <w:p w14:paraId="46BB1586" w14:textId="77777777" w:rsidR="002D50A5" w:rsidRPr="00E50749" w:rsidRDefault="002D50A5" w:rsidP="002D50A5">
      <w:pPr>
        <w:spacing w:after="0" w:line="360" w:lineRule="auto"/>
        <w:jc w:val="both"/>
        <w:rPr>
          <w:rFonts w:ascii="Palatino Linotype" w:eastAsia="Calibri" w:hAnsi="Palatino Linotype" w:cs="Tahoma"/>
          <w:bCs/>
          <w:color w:val="000000" w:themeColor="text1"/>
          <w:sz w:val="24"/>
          <w:szCs w:val="24"/>
        </w:rPr>
      </w:pPr>
    </w:p>
    <w:p w14:paraId="12359DD5" w14:textId="77777777" w:rsidR="002D50A5" w:rsidRPr="00E50749" w:rsidRDefault="002D50A5" w:rsidP="002D50A5">
      <w:pPr>
        <w:pStyle w:val="Prrafodelista"/>
        <w:numPr>
          <w:ilvl w:val="0"/>
          <w:numId w:val="36"/>
        </w:numPr>
        <w:contextualSpacing/>
        <w:rPr>
          <w:rFonts w:cs="Tahoma"/>
          <w:b/>
        </w:rPr>
      </w:pPr>
      <w:r w:rsidRPr="00E50749">
        <w:rPr>
          <w:rFonts w:cs="Tahoma"/>
          <w:b/>
        </w:rPr>
        <w:t>Clave Única de Registro de Población (CURP).</w:t>
      </w:r>
    </w:p>
    <w:p w14:paraId="2DF4BA4A"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09B6E6B"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05E7C7EE"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27EDACC3"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64096A43"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lastRenderedPageBreak/>
        <w:t xml:space="preserve">En ese orden de ideas, la Secretaría de Gobernación en las direcciones https://consultas.curp.gob.mx/CurpSP/html/informacionecurpPS.html y </w:t>
      </w:r>
      <w:hyperlink r:id="rId8" w:history="1">
        <w:r w:rsidRPr="00E50749">
          <w:rPr>
            <w:rFonts w:ascii="Palatino Linotype" w:hAnsi="Palatino Linotype" w:cs="Adelle Sans Devanagari"/>
            <w:bCs/>
            <w:color w:val="0000FF"/>
            <w:sz w:val="24"/>
            <w:szCs w:val="24"/>
            <w:u w:val="single"/>
            <w:lang w:val="es-ES"/>
          </w:rPr>
          <w:t>https://www.gob.mx/segob/renapo/acciones-y-programas/clave-unica-de-registro-de-poblacion-curp-142226</w:t>
        </w:r>
      </w:hyperlink>
      <w:r w:rsidRPr="00E50749">
        <w:rPr>
          <w:rFonts w:ascii="Palatino Linotype" w:hAnsi="Palatino Linotype" w:cs="Adelle Sans Devanagari"/>
          <w:bCs/>
          <w:color w:val="000000"/>
          <w:sz w:val="24"/>
          <w:szCs w:val="24"/>
          <w:lang w:val="es-ES"/>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E50749">
        <w:rPr>
          <w:rFonts w:ascii="Palatino Linotype" w:hAnsi="Palatino Linotype" w:cs="Adelle Sans Devanagari"/>
          <w:b/>
          <w:color w:val="000000"/>
          <w:sz w:val="24"/>
          <w:szCs w:val="24"/>
          <w:lang w:val="es-ES"/>
        </w:rPr>
        <w:t>se generan a partir de los datos contenidos en el documento probatorio de la identidad del interesado</w:t>
      </w:r>
      <w:r w:rsidRPr="00E50749">
        <w:rPr>
          <w:rFonts w:ascii="Palatino Linotype" w:hAnsi="Palatino Linotype" w:cs="Adelle Sans Devanagari"/>
          <w:bCs/>
          <w:color w:val="000000"/>
          <w:sz w:val="24"/>
          <w:szCs w:val="24"/>
          <w:lang w:val="es-ES"/>
        </w:rPr>
        <w:t xml:space="preserve"> (acta de nacimiento, carta de naturalización o documento migratorio) de la siguiente forma:</w:t>
      </w:r>
    </w:p>
    <w:p w14:paraId="583E79BC" w14:textId="77777777" w:rsidR="002D50A5" w:rsidRPr="00E50749" w:rsidRDefault="002D50A5" w:rsidP="002D50A5">
      <w:pPr>
        <w:numPr>
          <w:ilvl w:val="0"/>
          <w:numId w:val="37"/>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El primero y segundo apellidos, así como al nombre de pila;</w:t>
      </w:r>
    </w:p>
    <w:p w14:paraId="6FD102A0" w14:textId="77777777" w:rsidR="002D50A5" w:rsidRPr="00E50749" w:rsidRDefault="002D50A5" w:rsidP="002D50A5">
      <w:pPr>
        <w:numPr>
          <w:ilvl w:val="0"/>
          <w:numId w:val="37"/>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La fecha de nacimiento;</w:t>
      </w:r>
    </w:p>
    <w:p w14:paraId="405EB274" w14:textId="77777777" w:rsidR="002D50A5" w:rsidRPr="00E50749" w:rsidRDefault="002D50A5" w:rsidP="002D50A5">
      <w:pPr>
        <w:numPr>
          <w:ilvl w:val="0"/>
          <w:numId w:val="37"/>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El sexo, y</w:t>
      </w:r>
    </w:p>
    <w:p w14:paraId="0BF0EF93" w14:textId="77777777" w:rsidR="002D50A5" w:rsidRPr="00E50749" w:rsidRDefault="002D50A5" w:rsidP="002D50A5">
      <w:pPr>
        <w:numPr>
          <w:ilvl w:val="0"/>
          <w:numId w:val="37"/>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La entidad federativa de nacimiento.</w:t>
      </w:r>
    </w:p>
    <w:p w14:paraId="35238F4D"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303D5FF4"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r w:rsidRPr="00E50749">
        <w:rPr>
          <w:rFonts w:ascii="Palatino Linotype" w:hAnsi="Palatino Linotype" w:cs="Adelle Sans Devanagari"/>
          <w:bCs/>
          <w:color w:val="000000"/>
          <w:sz w:val="24"/>
          <w:szCs w:val="24"/>
          <w:lang w:val="es-ES"/>
        </w:rPr>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3D96EB75" w14:textId="77777777" w:rsidR="002D50A5" w:rsidRPr="00E50749" w:rsidRDefault="002D50A5" w:rsidP="002D50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61D3BCD8" w14:textId="77777777" w:rsidR="002D50A5" w:rsidRPr="00E50749" w:rsidRDefault="002D50A5" w:rsidP="002D50A5">
      <w:pPr>
        <w:spacing w:line="360" w:lineRule="auto"/>
        <w:contextualSpacing/>
        <w:jc w:val="both"/>
        <w:rPr>
          <w:rFonts w:ascii="Palatino Linotype" w:hAnsi="Palatino Linotype" w:cs="Adelle Sans Devanagari"/>
          <w:bCs/>
          <w:iCs/>
          <w:color w:val="000000"/>
          <w:sz w:val="24"/>
          <w:szCs w:val="24"/>
          <w:lang w:eastAsia="es-MX"/>
        </w:rPr>
      </w:pPr>
      <w:r w:rsidRPr="00E50749">
        <w:rPr>
          <w:rFonts w:ascii="Palatino Linotype" w:hAnsi="Palatino Linotype" w:cs="Adelle Sans Devanagari"/>
          <w:bCs/>
          <w:iCs/>
          <w:color w:val="000000"/>
          <w:sz w:val="24"/>
          <w:szCs w:val="24"/>
          <w:lang w:eastAsia="es-MX"/>
        </w:rPr>
        <w:lastRenderedPageBreak/>
        <w:t xml:space="preserve">Situación que se robustece, con el </w:t>
      </w:r>
      <w:r w:rsidRPr="00E50749">
        <w:rPr>
          <w:rFonts w:ascii="Palatino Linotype" w:eastAsia="Calibri" w:hAnsi="Palatino Linotype" w:cs="Adelle Sans Devanagari"/>
          <w:bCs/>
          <w:iCs/>
          <w:color w:val="000000"/>
          <w:sz w:val="24"/>
          <w:szCs w:val="24"/>
          <w:lang w:val="es-ES"/>
        </w:rPr>
        <w:t xml:space="preserve">Criterio de Interpretación, de la Segunda Época, con número de registro </w:t>
      </w:r>
      <w:r w:rsidRPr="00E50749">
        <w:rPr>
          <w:rFonts w:ascii="Palatino Linotype" w:eastAsia="Calibri" w:hAnsi="Palatino Linotype" w:cs="Adelle Sans Devanagari"/>
          <w:bCs/>
          <w:iCs/>
          <w:color w:val="000000"/>
          <w:sz w:val="24"/>
          <w:szCs w:val="24"/>
        </w:rPr>
        <w:t>SO/018/2017</w:t>
      </w:r>
      <w:r w:rsidRPr="00E50749">
        <w:rPr>
          <w:rFonts w:ascii="Palatino Linotype" w:hAnsi="Palatino Linotype" w:cs="Adelle Sans Devanagari"/>
          <w:bCs/>
          <w:iCs/>
          <w:color w:val="000000"/>
          <w:sz w:val="24"/>
          <w:szCs w:val="24"/>
          <w:lang w:eastAsia="es-MX"/>
        </w:rPr>
        <w:t>, emitido por el Instituto Nacional de Transparencia, Acceso a la Información y Protección de Datos Personales, que establece lo siguiente:</w:t>
      </w:r>
    </w:p>
    <w:p w14:paraId="1300A667" w14:textId="77777777" w:rsidR="002D50A5" w:rsidRPr="00E50749" w:rsidRDefault="002D50A5" w:rsidP="002D50A5">
      <w:pPr>
        <w:spacing w:line="360" w:lineRule="auto"/>
        <w:ind w:left="567" w:right="567"/>
        <w:contextualSpacing/>
        <w:jc w:val="both"/>
        <w:rPr>
          <w:rFonts w:ascii="Palatino Linotype" w:hAnsi="Palatino Linotype" w:cs="Adelle Sans Devanagari"/>
          <w:bCs/>
          <w:i/>
          <w:iCs/>
          <w:color w:val="000000"/>
          <w:lang w:eastAsia="es-MX"/>
        </w:rPr>
      </w:pPr>
      <w:r w:rsidRPr="00E50749">
        <w:rPr>
          <w:rFonts w:ascii="Palatino Linotype" w:hAnsi="Palatino Linotype" w:cs="Adelle Sans Devanagari"/>
          <w:b/>
          <w:bCs/>
          <w:i/>
          <w:iCs/>
          <w:color w:val="000000"/>
          <w:lang w:eastAsia="es-MX"/>
        </w:rPr>
        <w:t xml:space="preserve">“Clave Única de Registro de Población (CURP). </w:t>
      </w:r>
      <w:r w:rsidRPr="00E50749">
        <w:rPr>
          <w:rFonts w:ascii="Palatino Linotype" w:hAnsi="Palatino Linotype" w:cs="Adelle Sans Devanagari"/>
          <w:bCs/>
          <w:i/>
          <w:iCs/>
          <w:color w:val="000000"/>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AFC8188" w14:textId="77777777" w:rsidR="002D50A5" w:rsidRPr="00E50749" w:rsidRDefault="002D50A5" w:rsidP="002D50A5">
      <w:pPr>
        <w:spacing w:line="360" w:lineRule="auto"/>
        <w:contextualSpacing/>
        <w:jc w:val="both"/>
        <w:rPr>
          <w:rFonts w:ascii="Palatino Linotype" w:hAnsi="Palatino Linotype" w:cs="Adelle Sans Devanagari"/>
          <w:bCs/>
          <w:i/>
          <w:iCs/>
          <w:color w:val="000000"/>
          <w:sz w:val="24"/>
          <w:szCs w:val="24"/>
          <w:lang w:eastAsia="es-MX"/>
        </w:rPr>
      </w:pPr>
    </w:p>
    <w:p w14:paraId="6401F627" w14:textId="77777777" w:rsidR="002D50A5" w:rsidRPr="00E50749" w:rsidRDefault="002D50A5" w:rsidP="002D50A5">
      <w:pPr>
        <w:spacing w:line="360" w:lineRule="auto"/>
        <w:contextualSpacing/>
        <w:jc w:val="both"/>
        <w:rPr>
          <w:rFonts w:ascii="Palatino Linotype" w:hAnsi="Palatino Linotype" w:cs="Adelle Sans Devanagari"/>
          <w:bCs/>
          <w:iCs/>
          <w:color w:val="000000"/>
          <w:sz w:val="24"/>
          <w:szCs w:val="24"/>
          <w:lang w:eastAsia="es-MX"/>
        </w:rPr>
      </w:pPr>
      <w:r w:rsidRPr="00E50749">
        <w:rPr>
          <w:rFonts w:ascii="Palatino Linotype" w:hAnsi="Palatino Linotype" w:cs="Adelle Sans Devanagari"/>
          <w:bCs/>
          <w:iCs/>
          <w:color w:val="000000"/>
          <w:sz w:val="24"/>
          <w:szCs w:val="24"/>
          <w:lang w:eastAsia="es-MX"/>
        </w:rPr>
        <w:t xml:space="preserve">De acuerdo con lo anterior, resulta procedente la clasificación de </w:t>
      </w:r>
      <w:r w:rsidRPr="00E50749">
        <w:rPr>
          <w:rFonts w:ascii="Palatino Linotype" w:hAnsi="Palatino Linotype" w:cs="Adelle Sans Devanagari"/>
          <w:b/>
          <w:bCs/>
          <w:iCs/>
          <w:color w:val="000000"/>
          <w:sz w:val="24"/>
          <w:szCs w:val="24"/>
          <w:lang w:eastAsia="es-MX"/>
        </w:rPr>
        <w:t>la Clave Única de Registro de Población</w:t>
      </w:r>
      <w:r w:rsidRPr="00E50749">
        <w:rPr>
          <w:rFonts w:ascii="Palatino Linotype" w:hAnsi="Palatino Linotype" w:cs="Adelle Sans Devanagari"/>
          <w:bCs/>
          <w:iCs/>
          <w:color w:val="000000"/>
          <w:sz w:val="24"/>
          <w:szCs w:val="24"/>
          <w:lang w:eastAsia="es-MX"/>
        </w:rPr>
        <w:t xml:space="preserve">, por tratarse de un dato personal confidencial, en términos del artículo 143, fracción I, de la Ley de Transparencia y Acceso a la Información Pública del Estado de México y Municipios. </w:t>
      </w:r>
    </w:p>
    <w:p w14:paraId="3A4D1567" w14:textId="77777777" w:rsidR="002D50A5" w:rsidRPr="00E50749" w:rsidRDefault="002D50A5" w:rsidP="002D50A5">
      <w:pPr>
        <w:spacing w:after="0" w:line="360" w:lineRule="auto"/>
        <w:jc w:val="both"/>
        <w:rPr>
          <w:rFonts w:ascii="Palatino Linotype" w:eastAsia="Calibri" w:hAnsi="Palatino Linotype" w:cs="Tahoma"/>
          <w:bCs/>
          <w:color w:val="000000" w:themeColor="text1"/>
          <w:sz w:val="24"/>
          <w:szCs w:val="24"/>
        </w:rPr>
      </w:pPr>
    </w:p>
    <w:p w14:paraId="3A3AE516" w14:textId="77777777" w:rsidR="002D50A5" w:rsidRPr="00E50749" w:rsidRDefault="002D50A5" w:rsidP="002D50A5">
      <w:pPr>
        <w:pStyle w:val="Prrafodelista"/>
        <w:numPr>
          <w:ilvl w:val="0"/>
          <w:numId w:val="36"/>
        </w:numPr>
        <w:contextualSpacing/>
        <w:rPr>
          <w:rFonts w:eastAsia="Calibri" w:cs="Tahoma"/>
          <w:b/>
          <w:bCs/>
          <w:color w:val="000000" w:themeColor="text1"/>
          <w:lang w:eastAsia="en-US"/>
        </w:rPr>
      </w:pPr>
      <w:r w:rsidRPr="00E50749">
        <w:rPr>
          <w:rFonts w:eastAsia="Calibri" w:cs="Tahoma"/>
          <w:b/>
          <w:bCs/>
          <w:color w:val="000000" w:themeColor="text1"/>
          <w:lang w:eastAsia="en-US"/>
        </w:rPr>
        <w:t>Código QR de certificados</w:t>
      </w:r>
    </w:p>
    <w:p w14:paraId="00736093" w14:textId="77777777" w:rsidR="002D50A5" w:rsidRPr="00E50749" w:rsidRDefault="002D50A5" w:rsidP="002D50A5">
      <w:pPr>
        <w:spacing w:after="0" w:line="360" w:lineRule="auto"/>
        <w:jc w:val="both"/>
        <w:rPr>
          <w:rFonts w:ascii="Palatino Linotype" w:eastAsia="Calibri" w:hAnsi="Palatino Linotype" w:cs="Tahoma"/>
          <w:bCs/>
          <w:color w:val="000000" w:themeColor="text1"/>
          <w:sz w:val="24"/>
          <w:szCs w:val="24"/>
        </w:rPr>
      </w:pPr>
      <w:r w:rsidRPr="00E50749">
        <w:rPr>
          <w:rFonts w:ascii="Palatino Linotype" w:eastAsia="Calibri" w:hAnsi="Palatino Linotype" w:cs="Tahoma"/>
          <w:bCs/>
          <w:color w:val="000000" w:themeColor="text1"/>
          <w:sz w:val="24"/>
          <w:szCs w:val="24"/>
        </w:rPr>
        <w:t xml:space="preserve">El Código Bidimensional QR contiene información encriptada del certificado. No obstante al realizar la consulta de la información a la cual se puede accesar por medio de dicho Código, este Instituto pudo comprobar que la misma direcciona a la página del Gobierno de México,  y corresponde a información del </w:t>
      </w:r>
      <w:r w:rsidRPr="00E50749">
        <w:rPr>
          <w:rFonts w:ascii="Palatino Linotype" w:eastAsia="Calibri" w:hAnsi="Palatino Linotype" w:cs="Tahoma"/>
          <w:b/>
          <w:bCs/>
          <w:color w:val="000000" w:themeColor="text1"/>
          <w:sz w:val="24"/>
          <w:szCs w:val="24"/>
        </w:rPr>
        <w:t>folio de los certificados, norma estándar, código, modelo, organismo certificador, tipo de certificado y  evaluador</w:t>
      </w:r>
      <w:r w:rsidRPr="00E50749">
        <w:rPr>
          <w:rFonts w:ascii="Palatino Linotype" w:eastAsia="Calibri" w:hAnsi="Palatino Linotype" w:cs="Tahoma"/>
          <w:bCs/>
          <w:color w:val="000000" w:themeColor="text1"/>
          <w:sz w:val="24"/>
          <w:szCs w:val="24"/>
        </w:rPr>
        <w:t>, por lo que no remite  a información de carácter personal a corresponder a información que da certeza de la autenticidad del certificado, por lo que no puede ser clasificada y solo procedería en caso de que el Sujeto Obligado compruebe que remite a información de carácter confidencial.</w:t>
      </w:r>
    </w:p>
    <w:p w14:paraId="654CAA3D" w14:textId="77777777" w:rsidR="002D50A5" w:rsidRPr="00E50749" w:rsidRDefault="002D50A5" w:rsidP="002D50A5">
      <w:pPr>
        <w:pStyle w:val="Prrafodelista"/>
        <w:numPr>
          <w:ilvl w:val="0"/>
          <w:numId w:val="36"/>
        </w:numPr>
        <w:contextualSpacing/>
        <w:rPr>
          <w:b/>
          <w:color w:val="000000"/>
        </w:rPr>
      </w:pPr>
      <w:r w:rsidRPr="00E50749">
        <w:rPr>
          <w:b/>
          <w:color w:val="000000"/>
        </w:rPr>
        <w:lastRenderedPageBreak/>
        <w:t>Fotografía</w:t>
      </w:r>
    </w:p>
    <w:p w14:paraId="492BC0E6" w14:textId="77777777" w:rsidR="002D50A5" w:rsidRPr="00E50749" w:rsidRDefault="002D50A5" w:rsidP="002D50A5">
      <w:pPr>
        <w:spacing w:after="0" w:line="360" w:lineRule="auto"/>
        <w:jc w:val="both"/>
        <w:rPr>
          <w:rFonts w:ascii="Palatino Linotype" w:hAnsi="Palatino Linotype"/>
          <w:color w:val="000000"/>
          <w:sz w:val="24"/>
          <w:szCs w:val="24"/>
        </w:rPr>
      </w:pPr>
      <w:r w:rsidRPr="00E50749">
        <w:rPr>
          <w:rFonts w:ascii="Palatino Linotype" w:hAnsi="Palatino Linotype"/>
          <w:color w:val="000000"/>
          <w:sz w:val="24"/>
          <w:szCs w:val="24"/>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E941B96" w14:textId="77777777" w:rsidR="002D50A5" w:rsidRPr="00E50749" w:rsidRDefault="002D50A5" w:rsidP="002D50A5">
      <w:pPr>
        <w:spacing w:after="0" w:line="360" w:lineRule="auto"/>
        <w:jc w:val="both"/>
        <w:rPr>
          <w:rFonts w:ascii="Palatino Linotype" w:hAnsi="Palatino Linotype"/>
          <w:color w:val="000000"/>
          <w:sz w:val="24"/>
          <w:szCs w:val="24"/>
        </w:rPr>
      </w:pPr>
    </w:p>
    <w:p w14:paraId="02F30FC7" w14:textId="77777777" w:rsidR="002D50A5" w:rsidRPr="00E50749" w:rsidRDefault="002D50A5" w:rsidP="002D50A5">
      <w:pPr>
        <w:spacing w:after="0" w:line="360" w:lineRule="auto"/>
        <w:jc w:val="both"/>
        <w:rPr>
          <w:rFonts w:ascii="Palatino Linotype" w:hAnsi="Palatino Linotype"/>
          <w:color w:val="000000"/>
          <w:sz w:val="24"/>
          <w:szCs w:val="24"/>
        </w:rPr>
      </w:pPr>
      <w:r w:rsidRPr="00E50749">
        <w:rPr>
          <w:rFonts w:ascii="Palatino Linotype" w:hAnsi="Palatino Linotype"/>
          <w:color w:val="000000"/>
          <w:sz w:val="24"/>
          <w:szCs w:val="24"/>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sidRPr="00E50749">
        <w:rPr>
          <w:rFonts w:ascii="Palatino Linotype" w:hAnsi="Palatino Linotype"/>
          <w:sz w:val="24"/>
          <w:szCs w:val="24"/>
        </w:rPr>
        <w:t>acreditará</w:t>
      </w:r>
      <w:r w:rsidRPr="00E50749">
        <w:rPr>
          <w:rFonts w:ascii="Palatino Linotype" w:hAnsi="Palatino Linotype"/>
          <w:color w:val="000000"/>
          <w:sz w:val="24"/>
          <w:szCs w:val="24"/>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14:paraId="41B1074E" w14:textId="77777777" w:rsidR="002D50A5" w:rsidRPr="00E50749" w:rsidRDefault="002D50A5" w:rsidP="002D50A5">
      <w:pPr>
        <w:spacing w:after="0" w:line="360" w:lineRule="auto"/>
        <w:jc w:val="both"/>
        <w:rPr>
          <w:rFonts w:ascii="Palatino Linotype" w:hAnsi="Palatino Linotype"/>
          <w:color w:val="000000"/>
          <w:sz w:val="24"/>
          <w:szCs w:val="24"/>
        </w:rPr>
      </w:pPr>
    </w:p>
    <w:p w14:paraId="3F721627" w14:textId="77777777" w:rsidR="002D50A5" w:rsidRPr="00E50749" w:rsidRDefault="002D50A5" w:rsidP="002D50A5">
      <w:pPr>
        <w:spacing w:after="0" w:line="360" w:lineRule="auto"/>
        <w:jc w:val="both"/>
        <w:rPr>
          <w:rFonts w:ascii="Palatino Linotype" w:hAnsi="Palatino Linotype"/>
          <w:color w:val="000000"/>
          <w:sz w:val="24"/>
          <w:szCs w:val="24"/>
        </w:rPr>
      </w:pPr>
      <w:r w:rsidRPr="00E50749">
        <w:rPr>
          <w:rFonts w:ascii="Palatino Linotype" w:hAnsi="Palatino Linotype"/>
          <w:color w:val="000000"/>
          <w:sz w:val="24"/>
          <w:szCs w:val="24"/>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w:t>
      </w:r>
      <w:r w:rsidRPr="00E50749">
        <w:rPr>
          <w:rFonts w:ascii="Palatino Linotype" w:hAnsi="Palatino Linotype"/>
          <w:color w:val="000000"/>
          <w:sz w:val="24"/>
          <w:szCs w:val="24"/>
        </w:rPr>
        <w:lastRenderedPageBreak/>
        <w:t>de que la información que los haga identificados o identificables debe clasificarse como reservada).</w:t>
      </w:r>
    </w:p>
    <w:p w14:paraId="16C8A658" w14:textId="77777777" w:rsidR="002D50A5" w:rsidRPr="00E50749" w:rsidRDefault="002D50A5" w:rsidP="002D50A5">
      <w:pPr>
        <w:spacing w:after="0" w:line="360" w:lineRule="auto"/>
        <w:jc w:val="both"/>
        <w:rPr>
          <w:rFonts w:ascii="Palatino Linotype" w:hAnsi="Palatino Linotype"/>
          <w:sz w:val="24"/>
          <w:szCs w:val="24"/>
        </w:rPr>
      </w:pPr>
    </w:p>
    <w:p w14:paraId="2AA23F15" w14:textId="77777777" w:rsidR="002D50A5" w:rsidRPr="00E50749" w:rsidRDefault="002D50A5" w:rsidP="002D50A5">
      <w:pPr>
        <w:spacing w:after="0" w:line="360" w:lineRule="auto"/>
        <w:ind w:right="-93"/>
        <w:jc w:val="both"/>
        <w:rPr>
          <w:rFonts w:ascii="Palatino Linotype" w:hAnsi="Palatino Linotype"/>
          <w:color w:val="000000"/>
          <w:sz w:val="24"/>
          <w:szCs w:val="24"/>
        </w:rPr>
      </w:pPr>
      <w:r w:rsidRPr="00E50749">
        <w:rPr>
          <w:rFonts w:ascii="Palatino Linotype" w:hAnsi="Palatino Linotype"/>
          <w:color w:val="000000"/>
          <w:sz w:val="24"/>
          <w:szCs w:val="24"/>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D5ADC8D" w14:textId="77777777" w:rsidR="002D50A5" w:rsidRPr="00E50749" w:rsidRDefault="002D50A5" w:rsidP="002D50A5">
      <w:pPr>
        <w:spacing w:after="0" w:line="360" w:lineRule="auto"/>
        <w:ind w:right="-93"/>
        <w:jc w:val="both"/>
        <w:rPr>
          <w:rFonts w:ascii="Palatino Linotype" w:hAnsi="Palatino Linotype"/>
          <w:color w:val="000000"/>
          <w:sz w:val="24"/>
          <w:szCs w:val="24"/>
        </w:rPr>
      </w:pPr>
    </w:p>
    <w:p w14:paraId="11CBD17C" w14:textId="77777777" w:rsidR="002D50A5" w:rsidRPr="00E50749" w:rsidRDefault="002D50A5" w:rsidP="002D50A5">
      <w:pPr>
        <w:spacing w:after="0" w:line="360" w:lineRule="auto"/>
        <w:ind w:right="-93"/>
        <w:jc w:val="both"/>
        <w:rPr>
          <w:rFonts w:ascii="Palatino Linotype" w:hAnsi="Palatino Linotype"/>
          <w:color w:val="000000"/>
          <w:sz w:val="24"/>
          <w:szCs w:val="24"/>
        </w:rPr>
      </w:pPr>
      <w:r w:rsidRPr="00E50749">
        <w:rPr>
          <w:rFonts w:ascii="Palatino Linotype" w:hAnsi="Palatino Linotype"/>
          <w:color w:val="000000"/>
          <w:sz w:val="24"/>
          <w:szCs w:val="24"/>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533047BB" w14:textId="77777777" w:rsidR="002D50A5" w:rsidRPr="00E50749" w:rsidRDefault="002D50A5" w:rsidP="002D50A5">
      <w:pPr>
        <w:spacing w:after="0" w:line="360" w:lineRule="auto"/>
        <w:ind w:right="-93"/>
        <w:jc w:val="both"/>
        <w:rPr>
          <w:rFonts w:ascii="Palatino Linotype" w:hAnsi="Palatino Linotype"/>
          <w:color w:val="000000"/>
          <w:sz w:val="24"/>
          <w:szCs w:val="24"/>
        </w:rPr>
      </w:pPr>
    </w:p>
    <w:p w14:paraId="7E3CA7EC" w14:textId="77777777" w:rsidR="002D50A5" w:rsidRPr="00E50749" w:rsidRDefault="002D50A5" w:rsidP="002D50A5">
      <w:pPr>
        <w:spacing w:after="0" w:line="360" w:lineRule="auto"/>
        <w:ind w:right="-93"/>
        <w:jc w:val="both"/>
        <w:rPr>
          <w:rFonts w:ascii="Palatino Linotype" w:hAnsi="Palatino Linotype"/>
          <w:color w:val="000000"/>
          <w:sz w:val="24"/>
          <w:szCs w:val="24"/>
        </w:rPr>
      </w:pPr>
      <w:r w:rsidRPr="00E50749">
        <w:rPr>
          <w:rFonts w:ascii="Palatino Linotype" w:hAnsi="Palatino Linotype"/>
          <w:color w:val="000000"/>
          <w:sz w:val="24"/>
          <w:szCs w:val="24"/>
        </w:rPr>
        <w:t xml:space="preserve">Por lo anterior, </w:t>
      </w:r>
      <w:r w:rsidRPr="00E50749">
        <w:rPr>
          <w:rFonts w:ascii="Palatino Linotype" w:hAnsi="Palatino Linotype"/>
          <w:color w:val="000000"/>
          <w:sz w:val="24"/>
          <w:szCs w:val="24"/>
          <w:u w:val="single"/>
        </w:rPr>
        <w:t xml:space="preserve">cuando las fotografías de los servidores públicos obran en documentos que dan cuenta del cumplimiento de funciones, requisitos legales o los acredita como servidores públicos, deben ser consideradas un dato personal, que </w:t>
      </w:r>
      <w:r w:rsidRPr="00E50749">
        <w:rPr>
          <w:rFonts w:ascii="Palatino Linotype" w:hAnsi="Palatino Linotype"/>
          <w:b/>
          <w:color w:val="000000"/>
          <w:sz w:val="24"/>
          <w:szCs w:val="24"/>
          <w:u w:val="single"/>
        </w:rPr>
        <w:t>no puede ser clasificado como confidencial</w:t>
      </w:r>
      <w:r w:rsidRPr="00E50749">
        <w:rPr>
          <w:rFonts w:ascii="Palatino Linotype" w:hAnsi="Palatino Linotype"/>
          <w:b/>
          <w:color w:val="000000"/>
          <w:sz w:val="24"/>
          <w:szCs w:val="24"/>
        </w:rPr>
        <w:t>,</w:t>
      </w:r>
      <w:r w:rsidRPr="00E50749">
        <w:rPr>
          <w:rFonts w:ascii="Palatino Linotype" w:hAnsi="Palatino Linotype"/>
          <w:color w:val="000000"/>
          <w:sz w:val="24"/>
          <w:szCs w:val="24"/>
        </w:rPr>
        <w:t xml:space="preserve"> pues en este caso, es superado por el interés público de conocer si en realidad, la persona que se ostenta en carácter de servidor público, se </w:t>
      </w:r>
      <w:r w:rsidRPr="00E50749">
        <w:rPr>
          <w:rFonts w:ascii="Palatino Linotype" w:hAnsi="Palatino Linotype"/>
          <w:color w:val="000000"/>
          <w:sz w:val="24"/>
          <w:szCs w:val="24"/>
        </w:rPr>
        <w:lastRenderedPageBreak/>
        <w:t>encuentra en ese encargo, si realiza las funciones o si cumple con los requisitos legales; sin que se considere como factor diferenciador para determinar la publicidad o clasificación el cargo o nivel jerárquico en el que se desempeñe el servidor público.</w:t>
      </w:r>
    </w:p>
    <w:p w14:paraId="78030483"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p>
    <w:p w14:paraId="26D1187E" w14:textId="77777777" w:rsidR="002D50A5" w:rsidRPr="00E50749" w:rsidRDefault="002D50A5" w:rsidP="002D50A5">
      <w:pPr>
        <w:spacing w:after="0" w:line="360" w:lineRule="auto"/>
        <w:jc w:val="both"/>
        <w:rPr>
          <w:rFonts w:ascii="Palatino Linotype" w:hAnsi="Palatino Linotype"/>
          <w:color w:val="000000"/>
          <w:sz w:val="24"/>
          <w:szCs w:val="24"/>
        </w:rPr>
      </w:pPr>
      <w:r w:rsidRPr="00E50749">
        <w:rPr>
          <w:rFonts w:ascii="Palatino Linotype" w:hAnsi="Palatino Linotype"/>
          <w:color w:val="000000"/>
          <w:sz w:val="24"/>
          <w:szCs w:val="24"/>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3EA559D6" w14:textId="77777777" w:rsidR="002D50A5"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p>
    <w:p w14:paraId="68744C31" w14:textId="54313ACF" w:rsidR="001555DC" w:rsidRPr="00E50749" w:rsidRDefault="002D50A5" w:rsidP="002D50A5">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En ese orden de ideas, </w:t>
      </w:r>
      <w:r w:rsidR="001555DC" w:rsidRPr="00E50749">
        <w:rPr>
          <w:rFonts w:ascii="Palatino Linotype" w:eastAsia="Palatino Linotype" w:hAnsi="Palatino Linotype" w:cs="Palatino Linotype"/>
          <w:sz w:val="24"/>
          <w:szCs w:val="24"/>
          <w:u w:val="single"/>
        </w:rPr>
        <w:t>respecto la certificación</w:t>
      </w:r>
      <w:r w:rsidRPr="00E50749">
        <w:rPr>
          <w:rFonts w:ascii="Palatino Linotype" w:eastAsia="Palatino Linotype" w:hAnsi="Palatino Linotype" w:cs="Palatino Linotype"/>
          <w:sz w:val="24"/>
          <w:szCs w:val="24"/>
          <w:u w:val="single"/>
        </w:rPr>
        <w:t xml:space="preserve"> de competencia laboral de</w:t>
      </w:r>
      <w:r w:rsidR="001555DC" w:rsidRPr="00E50749">
        <w:rPr>
          <w:rFonts w:ascii="Palatino Linotype" w:eastAsia="Palatino Linotype" w:hAnsi="Palatino Linotype" w:cs="Palatino Linotype"/>
          <w:sz w:val="24"/>
          <w:szCs w:val="24"/>
          <w:u w:val="single"/>
        </w:rPr>
        <w:t xml:space="preserve"> la</w:t>
      </w:r>
      <w:r w:rsidR="001555DC" w:rsidRPr="00E50749">
        <w:rPr>
          <w:rFonts w:ascii="Palatino Linotype" w:hAnsi="Palatino Linotype"/>
          <w:sz w:val="24"/>
          <w:szCs w:val="24"/>
          <w:u w:val="single"/>
        </w:rPr>
        <w:t xml:space="preserve"> Defensoría Municipal de Derechos Humanos</w:t>
      </w:r>
      <w:r w:rsidR="001555DC" w:rsidRPr="00E50749">
        <w:rPr>
          <w:rFonts w:ascii="Palatino Linotype" w:eastAsia="Palatino Linotype" w:hAnsi="Palatino Linotype" w:cs="Palatino Linotype"/>
          <w:sz w:val="24"/>
          <w:szCs w:val="24"/>
        </w:rPr>
        <w:t xml:space="preserve"> </w:t>
      </w:r>
      <w:r w:rsidRPr="00E50749">
        <w:rPr>
          <w:rFonts w:ascii="Palatino Linotype" w:eastAsia="Palatino Linotype" w:hAnsi="Palatino Linotype" w:cs="Palatino Linotype"/>
          <w:sz w:val="24"/>
          <w:szCs w:val="24"/>
        </w:rPr>
        <w:t xml:space="preserve">el Sujeto Obligado </w:t>
      </w:r>
      <w:r w:rsidRPr="00E50749">
        <w:rPr>
          <w:rFonts w:ascii="Palatino Linotype" w:eastAsia="Palatino Linotype" w:hAnsi="Palatino Linotype" w:cs="Palatino Linotype"/>
          <w:b/>
          <w:sz w:val="24"/>
          <w:szCs w:val="24"/>
        </w:rPr>
        <w:t>no se pronunció</w:t>
      </w:r>
      <w:r w:rsidRPr="00E50749">
        <w:rPr>
          <w:rFonts w:ascii="Palatino Linotype" w:eastAsia="Palatino Linotype" w:hAnsi="Palatino Linotype" w:cs="Palatino Linotype"/>
          <w:sz w:val="24"/>
          <w:szCs w:val="24"/>
        </w:rPr>
        <w:t xml:space="preserve"> en términos de l</w:t>
      </w:r>
      <w:r w:rsidR="00B1699F" w:rsidRPr="00E50749">
        <w:rPr>
          <w:rFonts w:ascii="Palatino Linotype" w:eastAsia="Palatino Linotype" w:hAnsi="Palatino Linotype" w:cs="Palatino Linotype"/>
          <w:sz w:val="24"/>
          <w:szCs w:val="24"/>
        </w:rPr>
        <w:t xml:space="preserve">o establecido por el artículo 147 </w:t>
      </w:r>
      <w:r w:rsidR="007A361A" w:rsidRPr="00E50749">
        <w:rPr>
          <w:rFonts w:ascii="Palatino Linotype" w:eastAsia="Palatino Linotype" w:hAnsi="Palatino Linotype" w:cs="Palatino Linotype"/>
          <w:sz w:val="24"/>
          <w:szCs w:val="24"/>
        </w:rPr>
        <w:t xml:space="preserve">fracción </w:t>
      </w:r>
      <w:r w:rsidR="00B1699F" w:rsidRPr="00E50749">
        <w:rPr>
          <w:rFonts w:ascii="Palatino Linotype" w:eastAsia="Palatino Linotype" w:hAnsi="Palatino Linotype" w:cs="Palatino Linotype"/>
          <w:sz w:val="24"/>
          <w:szCs w:val="24"/>
        </w:rPr>
        <w:t>I</w:t>
      </w:r>
      <w:r w:rsidRPr="00E50749">
        <w:rPr>
          <w:rFonts w:ascii="Palatino Linotype" w:eastAsia="Palatino Linotype" w:hAnsi="Palatino Linotype" w:cs="Palatino Linotype"/>
          <w:sz w:val="24"/>
          <w:szCs w:val="24"/>
        </w:rPr>
        <w:t xml:space="preserve"> de Ley Orgánica Municipal del Estado de México</w:t>
      </w:r>
      <w:r w:rsidR="00B1699F" w:rsidRPr="00E50749">
        <w:rPr>
          <w:rFonts w:ascii="Palatino Linotype" w:eastAsia="Palatino Linotype" w:hAnsi="Palatino Linotype" w:cs="Palatino Linotype"/>
          <w:sz w:val="24"/>
          <w:szCs w:val="24"/>
        </w:rPr>
        <w:t xml:space="preserve"> para ser Defensor Municipal de Derechos Humanos se debe contar con una certificación en materia de Derechos Humanos</w:t>
      </w:r>
      <w:r w:rsidR="007A361A" w:rsidRPr="00E50749">
        <w:rPr>
          <w:rFonts w:ascii="Palatino Linotype" w:eastAsia="Palatino Linotype" w:hAnsi="Palatino Linotype" w:cs="Palatino Linotype"/>
          <w:sz w:val="24"/>
          <w:szCs w:val="24"/>
        </w:rPr>
        <w:t xml:space="preserve"> </w:t>
      </w:r>
      <w:r w:rsidR="007A361A" w:rsidRPr="00E50749">
        <w:rPr>
          <w:rFonts w:ascii="Palatino Linotype" w:eastAsia="Palatino Linotype" w:hAnsi="Palatino Linotype" w:cs="Palatino Linotype"/>
          <w:sz w:val="24"/>
          <w:szCs w:val="24"/>
          <w:u w:val="single"/>
        </w:rPr>
        <w:t>sin que se advierta una temporalidad</w:t>
      </w:r>
      <w:r w:rsidR="00515F8A" w:rsidRPr="00E50749">
        <w:rPr>
          <w:rFonts w:ascii="Palatino Linotype" w:eastAsia="Palatino Linotype" w:hAnsi="Palatino Linotype" w:cs="Palatino Linotype"/>
          <w:sz w:val="24"/>
          <w:szCs w:val="24"/>
          <w:u w:val="single"/>
        </w:rPr>
        <w:t xml:space="preserve"> o plazo</w:t>
      </w:r>
      <w:r w:rsidR="007A361A" w:rsidRPr="00E50749">
        <w:rPr>
          <w:rFonts w:ascii="Palatino Linotype" w:eastAsia="Palatino Linotype" w:hAnsi="Palatino Linotype" w:cs="Palatino Linotype"/>
          <w:sz w:val="24"/>
          <w:szCs w:val="24"/>
          <w:u w:val="single"/>
        </w:rPr>
        <w:t xml:space="preserve"> para presentar dicha certificación después de ser nombrado</w:t>
      </w:r>
      <w:r w:rsidR="00B1699F" w:rsidRPr="00E50749">
        <w:rPr>
          <w:rFonts w:ascii="Palatino Linotype" w:eastAsia="Palatino Linotype" w:hAnsi="Palatino Linotype" w:cs="Palatino Linotype"/>
          <w:sz w:val="24"/>
          <w:szCs w:val="24"/>
        </w:rPr>
        <w:t>, el cual como se advierte es emitido por la Comisión Estatal de Derechos Humanos del Estado de México</w:t>
      </w:r>
      <w:r w:rsidR="007A361A" w:rsidRPr="00E50749">
        <w:rPr>
          <w:rFonts w:ascii="Palatino Linotype" w:eastAsia="Palatino Linotype" w:hAnsi="Palatino Linotype" w:cs="Palatino Linotype"/>
          <w:sz w:val="24"/>
          <w:szCs w:val="24"/>
        </w:rPr>
        <w:t>, por lo que resulta dable ordenar de ser procedente en versión pública el certificado de competencias que acredite al Defensor Municipal de Derechos Humanos del Sujeto Obligado</w:t>
      </w:r>
      <w:r w:rsidR="00B1699F" w:rsidRPr="00E50749">
        <w:rPr>
          <w:rFonts w:ascii="Palatino Linotype" w:eastAsia="Palatino Linotype" w:hAnsi="Palatino Linotype" w:cs="Palatino Linotype"/>
          <w:sz w:val="24"/>
          <w:szCs w:val="24"/>
        </w:rPr>
        <w:t xml:space="preserve">. </w:t>
      </w:r>
    </w:p>
    <w:p w14:paraId="509BF1C1" w14:textId="77777777" w:rsidR="002D50A5" w:rsidRPr="00E50749" w:rsidRDefault="002D50A5" w:rsidP="00607B79">
      <w:pPr>
        <w:tabs>
          <w:tab w:val="left" w:pos="7938"/>
        </w:tabs>
        <w:spacing w:line="360" w:lineRule="auto"/>
        <w:jc w:val="both"/>
        <w:rPr>
          <w:rFonts w:ascii="Palatino Linotype" w:eastAsia="Palatino Linotype" w:hAnsi="Palatino Linotype" w:cs="Palatino Linotype"/>
          <w:sz w:val="24"/>
          <w:szCs w:val="24"/>
        </w:rPr>
      </w:pPr>
    </w:p>
    <w:p w14:paraId="09965FEB" w14:textId="77777777" w:rsidR="007A361A" w:rsidRPr="00E50749" w:rsidRDefault="007A361A" w:rsidP="00607B79">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Respecto los certificados entregados por el Sujeto Obligado este Instituto tiene por colmado el derecho al acceso a la información al entregar los certificado de competencia emitidos por CONOCER con los que contaba a la fecha de la solicitud.</w:t>
      </w:r>
    </w:p>
    <w:p w14:paraId="68EA75F0" w14:textId="77777777" w:rsidR="008F6156" w:rsidRPr="00E50749" w:rsidRDefault="007A361A" w:rsidP="007A361A">
      <w:pPr>
        <w:tabs>
          <w:tab w:val="left" w:pos="7938"/>
        </w:tabs>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lastRenderedPageBreak/>
        <w:t xml:space="preserve">Ahora bien, se debe advertir que </w:t>
      </w:r>
      <w:r w:rsidR="00BE6A3A" w:rsidRPr="00E50749">
        <w:rPr>
          <w:rFonts w:ascii="Palatino Linotype" w:eastAsia="Palatino Linotype" w:hAnsi="Palatino Linotype" w:cs="Palatino Linotype"/>
          <w:sz w:val="24"/>
          <w:szCs w:val="24"/>
        </w:rPr>
        <w:t>de los certificados de competencia entregados en respuesta fueron testada</w:t>
      </w:r>
      <w:r w:rsidRPr="00E50749">
        <w:rPr>
          <w:rFonts w:ascii="Palatino Linotype" w:eastAsia="Palatino Linotype" w:hAnsi="Palatino Linotype" w:cs="Palatino Linotype"/>
          <w:sz w:val="24"/>
          <w:szCs w:val="24"/>
        </w:rPr>
        <w:t xml:space="preserve">s las fotografías de los siguientes certificados por lo que el Sujeto Obligado deberá hacer entrega en correcta versión pública, de lo siguiente; </w:t>
      </w:r>
    </w:p>
    <w:p w14:paraId="05BB618A" w14:textId="77777777" w:rsidR="008F6156" w:rsidRPr="00E50749" w:rsidRDefault="008F6156" w:rsidP="008F6156">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AYME VALERIA RIVERA CONTRERAS, correspondiente a la </w:t>
      </w:r>
      <w:r w:rsidRPr="00E50749">
        <w:rPr>
          <w:b/>
        </w:rPr>
        <w:t xml:space="preserve">Jefa del Departamento de Recursos Humanos </w:t>
      </w:r>
      <w:r w:rsidRPr="00E50749">
        <w:rPr>
          <w:u w:val="single"/>
        </w:rPr>
        <w:t>del que se advierte se testo la fotografía</w:t>
      </w:r>
      <w:r w:rsidRPr="00E50749">
        <w:rPr>
          <w:b/>
          <w:u w:val="single"/>
        </w:rPr>
        <w:t xml:space="preserve">. </w:t>
      </w:r>
    </w:p>
    <w:p w14:paraId="0099AD73" w14:textId="77777777" w:rsidR="008F6156" w:rsidRPr="00E50749" w:rsidRDefault="008F6156" w:rsidP="008F6156">
      <w:pPr>
        <w:contextualSpacing/>
        <w:rPr>
          <w:rFonts w:cs="Palatino Linotype"/>
          <w:color w:val="000000"/>
          <w:u w:val="single"/>
          <w:lang w:val="es-ES_tradnl" w:eastAsia="es-MX"/>
        </w:rPr>
      </w:pPr>
    </w:p>
    <w:p w14:paraId="229FBEBD" w14:textId="77777777" w:rsidR="008F6156" w:rsidRPr="00E50749" w:rsidRDefault="008F6156" w:rsidP="008F6156">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ROBERTO MAGDIEL FLORES FLORES, correspondiente al </w:t>
      </w:r>
      <w:r w:rsidRPr="00E50749">
        <w:rPr>
          <w:b/>
        </w:rPr>
        <w:t xml:space="preserve">Coordinador de Licencias </w:t>
      </w:r>
      <w:r w:rsidRPr="00E50749">
        <w:rPr>
          <w:u w:val="single"/>
        </w:rPr>
        <w:t>del que se advierte se testo la fotografía</w:t>
      </w:r>
      <w:r w:rsidRPr="00E50749">
        <w:rPr>
          <w:b/>
          <w:u w:val="single"/>
        </w:rPr>
        <w:t xml:space="preserve">. </w:t>
      </w:r>
    </w:p>
    <w:p w14:paraId="656527B5" w14:textId="77777777" w:rsidR="008F6156" w:rsidRPr="00E50749" w:rsidRDefault="008F6156" w:rsidP="007A361A">
      <w:pPr>
        <w:rPr>
          <w:rFonts w:cs="Palatino Linotype"/>
          <w:color w:val="000000"/>
          <w:lang w:val="es-ES_tradnl" w:eastAsia="es-MX"/>
        </w:rPr>
      </w:pPr>
    </w:p>
    <w:p w14:paraId="74B1484B" w14:textId="77777777" w:rsidR="008F6156" w:rsidRPr="00E50749" w:rsidRDefault="008F6156" w:rsidP="008F6156">
      <w:pPr>
        <w:pStyle w:val="Prrafodelista"/>
        <w:numPr>
          <w:ilvl w:val="0"/>
          <w:numId w:val="35"/>
        </w:numPr>
        <w:contextualSpacing/>
        <w:rPr>
          <w:rFonts w:cs="Palatino Linotype"/>
          <w:color w:val="000000"/>
          <w:u w:val="single"/>
          <w:lang w:val="es-ES_tradnl" w:eastAsia="es-MX"/>
        </w:rPr>
      </w:pPr>
      <w:r w:rsidRPr="00E50749">
        <w:t>Certificado de competencia laboral denominado “Aplicación de competencias suaves para la empleabilidad en el contexto laboral nivel básico” a favor de PAOLA AGUSTINA SOTO PLATА</w:t>
      </w:r>
      <w:r w:rsidRPr="00E50749">
        <w:rPr>
          <w:b/>
        </w:rPr>
        <w:t xml:space="preserve"> sin que se advierta en IPOMEX el cargo que ostenta </w:t>
      </w:r>
      <w:r w:rsidRPr="00E50749">
        <w:rPr>
          <w:u w:val="single"/>
        </w:rPr>
        <w:t>del que se advierte se testo la fotografía</w:t>
      </w:r>
      <w:r w:rsidRPr="00E50749">
        <w:rPr>
          <w:b/>
          <w:u w:val="single"/>
        </w:rPr>
        <w:t xml:space="preserve">. </w:t>
      </w:r>
    </w:p>
    <w:p w14:paraId="502F5F3B" w14:textId="77777777" w:rsidR="008F6156" w:rsidRPr="00E50749" w:rsidRDefault="008F6156" w:rsidP="007A361A">
      <w:pPr>
        <w:rPr>
          <w:rFonts w:cs="Palatino Linotype"/>
          <w:color w:val="000000"/>
          <w:lang w:val="es-ES_tradnl" w:eastAsia="es-MX"/>
        </w:rPr>
      </w:pPr>
    </w:p>
    <w:p w14:paraId="4465292F" w14:textId="77777777" w:rsidR="008F6156" w:rsidRPr="00E50749" w:rsidRDefault="008F6156" w:rsidP="008F6156">
      <w:pPr>
        <w:pStyle w:val="Prrafodelista"/>
        <w:numPr>
          <w:ilvl w:val="0"/>
          <w:numId w:val="35"/>
        </w:numPr>
        <w:contextualSpacing/>
        <w:rPr>
          <w:rFonts w:cs="Palatino Linotype"/>
          <w:color w:val="000000"/>
          <w:u w:val="single"/>
          <w:lang w:val="es-ES_tradnl" w:eastAsia="es-MX"/>
        </w:rPr>
      </w:pPr>
      <w:r w:rsidRPr="00E50749">
        <w:t xml:space="preserve">Certificado de competencia laboral denominado “Atención al ciudadano en el sector público” a favor de IXCHEL SAMANTA GONZALEZ CASTAN, correspondiente al </w:t>
      </w:r>
      <w:r w:rsidRPr="00E50749">
        <w:rPr>
          <w:b/>
        </w:rPr>
        <w:t>auxiliar de la presidencia municipal</w:t>
      </w:r>
      <w:r w:rsidRPr="00E50749">
        <w:rPr>
          <w:u w:val="single"/>
        </w:rPr>
        <w:t xml:space="preserve"> del que se advierte se testo la fotografía</w:t>
      </w:r>
      <w:r w:rsidRPr="00E50749">
        <w:rPr>
          <w:b/>
        </w:rPr>
        <w:t xml:space="preserve">. </w:t>
      </w:r>
    </w:p>
    <w:p w14:paraId="77E9C63D" w14:textId="77777777" w:rsidR="008F6156" w:rsidRPr="00E50749" w:rsidRDefault="008F6156" w:rsidP="008F6156">
      <w:pPr>
        <w:contextualSpacing/>
        <w:rPr>
          <w:rFonts w:cs="Palatino Linotype"/>
          <w:color w:val="000000"/>
          <w:u w:val="single"/>
          <w:lang w:val="es-ES_tradnl" w:eastAsia="es-MX"/>
        </w:rPr>
      </w:pPr>
    </w:p>
    <w:p w14:paraId="5E670E04" w14:textId="77777777" w:rsidR="008F6156" w:rsidRPr="00E50749" w:rsidRDefault="008F6156" w:rsidP="008F6156">
      <w:pPr>
        <w:contextualSpacing/>
        <w:rPr>
          <w:rFonts w:cs="Palatino Linotype"/>
          <w:color w:val="000000"/>
          <w:u w:val="single"/>
          <w:lang w:val="es-ES_tradnl" w:eastAsia="es-MX"/>
        </w:rPr>
      </w:pPr>
    </w:p>
    <w:p w14:paraId="32919309" w14:textId="77777777" w:rsidR="008F6156" w:rsidRPr="00E50749" w:rsidRDefault="008F6156" w:rsidP="00607B79">
      <w:pPr>
        <w:tabs>
          <w:tab w:val="left" w:pos="7938"/>
        </w:tabs>
        <w:spacing w:line="360" w:lineRule="auto"/>
        <w:jc w:val="both"/>
        <w:rPr>
          <w:rFonts w:ascii="Palatino Linotype" w:eastAsia="Palatino Linotype" w:hAnsi="Palatino Linotype" w:cs="Palatino Linotype"/>
          <w:sz w:val="24"/>
          <w:szCs w:val="24"/>
        </w:rPr>
      </w:pPr>
    </w:p>
    <w:p w14:paraId="15C2831C" w14:textId="77777777" w:rsidR="00607B79" w:rsidRPr="00E50749" w:rsidRDefault="00607B79" w:rsidP="00607B79">
      <w:pPr>
        <w:tabs>
          <w:tab w:val="left" w:pos="7938"/>
        </w:tabs>
        <w:spacing w:line="360" w:lineRule="auto"/>
        <w:jc w:val="both"/>
        <w:rPr>
          <w:rFonts w:ascii="Palatino Linotype" w:eastAsia="Palatino Linotype" w:hAnsi="Palatino Linotype" w:cs="Palatino Linotype"/>
          <w:b/>
          <w:sz w:val="24"/>
          <w:szCs w:val="24"/>
        </w:rPr>
      </w:pPr>
      <w:r w:rsidRPr="00E50749">
        <w:rPr>
          <w:rFonts w:ascii="Palatino Linotype" w:eastAsia="Palatino Linotype" w:hAnsi="Palatino Linotype" w:cs="Palatino Linotype"/>
          <w:sz w:val="24"/>
          <w:szCs w:val="24"/>
        </w:rPr>
        <w:lastRenderedPageBreak/>
        <w:t xml:space="preserve">Ahora bien para el caso que al </w:t>
      </w:r>
      <w:r w:rsidR="007A361A" w:rsidRPr="00E50749">
        <w:rPr>
          <w:rFonts w:ascii="Palatino Linotype" w:eastAsia="Palatino Linotype" w:hAnsi="Palatino Linotype" w:cs="Palatino Linotype"/>
          <w:sz w:val="24"/>
          <w:szCs w:val="24"/>
        </w:rPr>
        <w:t>dieciséis de julio de dos mil veintiséis</w:t>
      </w:r>
      <w:r w:rsidRPr="00E50749">
        <w:rPr>
          <w:rFonts w:ascii="Palatino Linotype" w:eastAsia="Palatino Linotype" w:hAnsi="Palatino Linotype" w:cs="Palatino Linotype"/>
          <w:sz w:val="24"/>
          <w:szCs w:val="24"/>
        </w:rPr>
        <w:t xml:space="preserve"> no se cuente con</w:t>
      </w:r>
      <w:r w:rsidR="007A361A" w:rsidRPr="00E50749">
        <w:rPr>
          <w:rFonts w:ascii="Palatino Linotype" w:eastAsia="Palatino Linotype" w:hAnsi="Palatino Linotype" w:cs="Palatino Linotype"/>
          <w:sz w:val="24"/>
          <w:szCs w:val="24"/>
        </w:rPr>
        <w:t xml:space="preserve"> el certificado de competencias que acredite al Defensor Municipal de Derechos Humanos del Sujeto Obligado</w:t>
      </w:r>
      <w:r w:rsidRPr="00E50749">
        <w:rPr>
          <w:rFonts w:ascii="Palatino Linotype" w:eastAsia="Palatino Linotype" w:hAnsi="Palatino Linotype" w:cs="Palatino Linotype"/>
          <w:sz w:val="24"/>
          <w:szCs w:val="24"/>
        </w:rPr>
        <w:t xml:space="preserve"> </w:t>
      </w:r>
      <w:r w:rsidRPr="00E50749">
        <w:rPr>
          <w:rFonts w:ascii="Palatino Linotype" w:eastAsia="Palatino Linotype" w:hAnsi="Palatino Linotype" w:cs="Palatino Linotype"/>
          <w:b/>
          <w:sz w:val="24"/>
          <w:szCs w:val="24"/>
        </w:rPr>
        <w:t xml:space="preserve">al ser un requisito </w:t>
      </w:r>
      <w:r w:rsidR="007A361A" w:rsidRPr="00E50749">
        <w:rPr>
          <w:rFonts w:ascii="Palatino Linotype" w:eastAsia="Palatino Linotype" w:hAnsi="Palatino Linotype" w:cs="Palatino Linotype"/>
          <w:b/>
          <w:sz w:val="24"/>
          <w:szCs w:val="24"/>
        </w:rPr>
        <w:t xml:space="preserve">establecido por el artículo </w:t>
      </w:r>
      <w:r w:rsidR="00F16B78" w:rsidRPr="00E50749">
        <w:rPr>
          <w:rFonts w:ascii="Palatino Linotype" w:eastAsia="Palatino Linotype" w:hAnsi="Palatino Linotype" w:cs="Palatino Linotype"/>
          <w:b/>
          <w:sz w:val="24"/>
          <w:szCs w:val="24"/>
        </w:rPr>
        <w:t>147 fracción I d</w:t>
      </w:r>
      <w:r w:rsidRPr="00E50749">
        <w:rPr>
          <w:rFonts w:ascii="Palatino Linotype" w:eastAsia="Palatino Linotype" w:hAnsi="Palatino Linotype" w:cs="Palatino Linotype"/>
          <w:b/>
          <w:sz w:val="24"/>
          <w:szCs w:val="24"/>
        </w:rPr>
        <w:t>e la Ley Orgánica Municipal del Estado de México</w:t>
      </w:r>
      <w:r w:rsidRPr="00E50749">
        <w:rPr>
          <w:rFonts w:ascii="Palatino Linotype" w:eastAsia="Palatino Linotype" w:hAnsi="Palatino Linotype" w:cs="Palatino Linotype"/>
          <w:sz w:val="24"/>
          <w:szCs w:val="24"/>
        </w:rPr>
        <w:t xml:space="preserve">, nos encontraríamos en el supuesto que la información es inexistente, debido a que, el Sujeto Obligado </w:t>
      </w:r>
      <w:r w:rsidRPr="00E50749">
        <w:rPr>
          <w:rFonts w:ascii="Palatino Linotype" w:eastAsia="Palatino Linotype" w:hAnsi="Palatino Linotype" w:cs="Palatino Linotype"/>
          <w:bCs/>
          <w:sz w:val="24"/>
          <w:szCs w:val="24"/>
        </w:rPr>
        <w:t>debió haber poseído</w:t>
      </w:r>
      <w:r w:rsidRPr="00E50749">
        <w:rPr>
          <w:rFonts w:ascii="Palatino Linotype" w:eastAsia="Palatino Linotype" w:hAnsi="Palatino Linotype" w:cs="Palatino Linotype"/>
          <w:sz w:val="24"/>
          <w:szCs w:val="24"/>
        </w:rPr>
        <w:t xml:space="preserve"> el</w:t>
      </w:r>
      <w:r w:rsidR="00F16B78" w:rsidRPr="00E50749">
        <w:rPr>
          <w:rFonts w:ascii="Palatino Linotype" w:eastAsia="Palatino Linotype" w:hAnsi="Palatino Linotype" w:cs="Palatino Linotype"/>
          <w:sz w:val="24"/>
          <w:szCs w:val="24"/>
        </w:rPr>
        <w:t xml:space="preserve"> certificado en comento</w:t>
      </w:r>
      <w:r w:rsidRPr="00E50749">
        <w:rPr>
          <w:rFonts w:ascii="Palatino Linotype" w:eastAsia="Palatino Linotype" w:hAnsi="Palatino Linotype" w:cs="Palatino Linotype"/>
          <w:bCs/>
          <w:sz w:val="24"/>
          <w:szCs w:val="24"/>
        </w:rPr>
        <w:t>.</w:t>
      </w:r>
    </w:p>
    <w:p w14:paraId="622C7D8C" w14:textId="77777777" w:rsidR="00607B79" w:rsidRPr="00E50749" w:rsidRDefault="00607B79" w:rsidP="00607B79">
      <w:pPr>
        <w:tabs>
          <w:tab w:val="left" w:pos="7938"/>
        </w:tabs>
        <w:spacing w:line="360" w:lineRule="auto"/>
        <w:jc w:val="both"/>
        <w:rPr>
          <w:rFonts w:ascii="Palatino Linotype" w:eastAsia="Palatino Linotype" w:hAnsi="Palatino Linotype" w:cs="Palatino Linotype"/>
          <w:bCs/>
          <w:sz w:val="24"/>
          <w:szCs w:val="24"/>
          <w:u w:val="single"/>
        </w:rPr>
      </w:pPr>
    </w:p>
    <w:p w14:paraId="5FD93C6C" w14:textId="77777777" w:rsidR="00607B79" w:rsidRPr="00E50749" w:rsidRDefault="00607B79" w:rsidP="00607B79">
      <w:pPr>
        <w:tabs>
          <w:tab w:val="left" w:pos="7938"/>
        </w:tabs>
        <w:spacing w:line="360" w:lineRule="auto"/>
        <w:jc w:val="both"/>
        <w:rPr>
          <w:rFonts w:ascii="Palatino Linotype" w:eastAsia="Palatino Linotype" w:hAnsi="Palatino Linotype" w:cs="Palatino Linotype"/>
          <w:bCs/>
          <w:sz w:val="24"/>
          <w:szCs w:val="24"/>
        </w:rPr>
      </w:pPr>
      <w:r w:rsidRPr="00E50749">
        <w:rPr>
          <w:rFonts w:ascii="Palatino Linotype" w:eastAsia="Palatino Linotype" w:hAnsi="Palatino Linotype" w:cs="Palatino Linotype"/>
          <w:sz w:val="24"/>
          <w:szCs w:val="24"/>
        </w:rPr>
        <w:t>En ese orden de ideas, es de destacar que las actas que sustenten la inexistencia de la información, deberán observar ciertas formalidades exigidas por la Ley de Transparencia y Acceso a la Información Pública del Estado de México y Municipios</w:t>
      </w:r>
      <w:r w:rsidRPr="00E50749">
        <w:rPr>
          <w:rFonts w:ascii="Palatino Linotype" w:eastAsia="Palatino Linotype" w:hAnsi="Palatino Linotype" w:cs="Palatino Linotype"/>
          <w:i/>
          <w:sz w:val="24"/>
          <w:szCs w:val="24"/>
        </w:rPr>
        <w:t xml:space="preserve">, </w:t>
      </w:r>
      <w:r w:rsidRPr="00E50749">
        <w:rPr>
          <w:rFonts w:ascii="Palatino Linotype" w:eastAsia="Palatino Linotype" w:hAnsi="Palatino Linotype" w:cs="Palatino Linotype"/>
          <w:sz w:val="24"/>
          <w:szCs w:val="24"/>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2BEFEFE6" w14:textId="77777777" w:rsidR="00607B79" w:rsidRPr="00E50749" w:rsidRDefault="00607B79" w:rsidP="00607B79">
      <w:pPr>
        <w:spacing w:line="276" w:lineRule="auto"/>
        <w:ind w:left="567" w:right="709"/>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b/>
          <w:i/>
          <w:color w:val="000000"/>
        </w:rPr>
        <w:t>INEXISTENCIA, CONCEPTO DE, EN MATERIA DE TRANSPARENCIA</w:t>
      </w:r>
      <w:r w:rsidRPr="00E50749">
        <w:rPr>
          <w:rFonts w:ascii="Palatino Linotype" w:eastAsia="Palatino Linotype" w:hAnsi="Palatino Linotype" w:cs="Palatino Linotype"/>
          <w:i/>
          <w:color w:val="000000"/>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2ED31D47"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p>
    <w:p w14:paraId="7416F4A5"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2FB46590"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lastRenderedPageBreak/>
        <w:t>b) En los casos en que por las atribuciones conferidas al Sujeto Obligado éste debió generar, administrar o poseer la información, pero en incumplimiento a la normatividad respectiva no llevó a cabo ninguna de esas acciones.</w:t>
      </w:r>
    </w:p>
    <w:p w14:paraId="36A91676"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0FCF7BD8" w14:textId="77777777" w:rsidR="00607B79" w:rsidRPr="00E50749" w:rsidRDefault="00607B79" w:rsidP="00607B79">
      <w:pPr>
        <w:spacing w:line="276" w:lineRule="auto"/>
        <w:ind w:right="567"/>
        <w:jc w:val="both"/>
        <w:rPr>
          <w:rFonts w:ascii="Palatino Linotype" w:eastAsia="Palatino Linotype" w:hAnsi="Palatino Linotype" w:cs="Palatino Linotype"/>
          <w:i/>
          <w:color w:val="000000"/>
        </w:rPr>
      </w:pPr>
    </w:p>
    <w:p w14:paraId="25CED22E" w14:textId="77777777" w:rsidR="00607B79" w:rsidRPr="00E50749" w:rsidRDefault="00607B79" w:rsidP="00607B79">
      <w:pPr>
        <w:spacing w:line="276" w:lineRule="auto"/>
        <w:ind w:left="567" w:right="567"/>
        <w:jc w:val="center"/>
        <w:rPr>
          <w:rFonts w:ascii="Palatino Linotype" w:eastAsia="Palatino Linotype" w:hAnsi="Palatino Linotype" w:cs="Palatino Linotype"/>
          <w:b/>
          <w:i/>
          <w:color w:val="000000"/>
        </w:rPr>
      </w:pPr>
      <w:r w:rsidRPr="00E50749">
        <w:rPr>
          <w:rFonts w:ascii="Palatino Linotype" w:eastAsia="Palatino Linotype" w:hAnsi="Palatino Linotype" w:cs="Palatino Linotype"/>
          <w:b/>
          <w:i/>
          <w:color w:val="000000"/>
        </w:rPr>
        <w:t>CRITERIO 0004-11</w:t>
      </w:r>
    </w:p>
    <w:p w14:paraId="0A61F7D8"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b/>
          <w:i/>
          <w:color w:val="000000"/>
        </w:rPr>
        <w:t>INEXISTENCIA. DECLARATORIA DE LA. ALCANCES Y PROCEDIMIENTOS</w:t>
      </w:r>
      <w:r w:rsidRPr="00E50749">
        <w:rPr>
          <w:rFonts w:ascii="Palatino Linotype" w:eastAsia="Palatino Linotype" w:hAnsi="Palatino Linotype" w:cs="Palatino Linotype"/>
          <w:i/>
          <w:color w:val="000000"/>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6B6DD7BB"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Bajo el entendido de que dicha búsqueda exhaustiva permitirá dos determinaciones:</w:t>
      </w:r>
    </w:p>
    <w:p w14:paraId="6FFA1EF6"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1ª) Que se localice la documentación que contenga la información solicitada y de ser así la información pueda entregarse al solicitante en la forma en que se encuentra disponible, o</w:t>
      </w:r>
    </w:p>
    <w:p w14:paraId="6982B149"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 xml:space="preserve">2ª) Que no se haya encontrado documento alguno que contenga la información requerida, por lo que agotadas las medidas necesarias de búsqueda de la información y de no encontrarla, el </w:t>
      </w:r>
      <w:r w:rsidRPr="00E50749">
        <w:rPr>
          <w:rFonts w:ascii="Palatino Linotype" w:eastAsia="Palatino Linotype" w:hAnsi="Palatino Linotype" w:cs="Palatino Linotype"/>
          <w:i/>
          <w:color w:val="000000"/>
        </w:rPr>
        <w:lastRenderedPageBreak/>
        <w:t>Comité de Información deba emitir el dictamen de declaratoria de inexistencia y notificarlo al interesado.</w:t>
      </w:r>
    </w:p>
    <w:p w14:paraId="55D82957" w14:textId="77777777" w:rsidR="00607B79" w:rsidRPr="00E50749" w:rsidRDefault="00607B79" w:rsidP="00607B79">
      <w:pPr>
        <w:spacing w:line="276" w:lineRule="auto"/>
        <w:ind w:left="567" w:right="567"/>
        <w:jc w:val="both"/>
        <w:rPr>
          <w:rFonts w:ascii="Palatino Linotype" w:eastAsia="Palatino Linotype" w:hAnsi="Palatino Linotype" w:cs="Palatino Linotype"/>
          <w:i/>
          <w:color w:val="000000"/>
        </w:rPr>
      </w:pPr>
      <w:r w:rsidRPr="00E50749">
        <w:rPr>
          <w:rFonts w:ascii="Palatino Linotype" w:eastAsia="Palatino Linotype" w:hAnsi="Palatino Linotype" w:cs="Palatino Linotype"/>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60B6D70E"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p>
    <w:p w14:paraId="616515DE"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De lo que, se colige que, el Comité de Transparencia deberá emitir el correspondiente Acuerdo de Inexistencia de la Información y notificarlo a la </w:t>
      </w:r>
      <w:r w:rsidRPr="00E50749">
        <w:rPr>
          <w:rFonts w:ascii="Palatino Linotype" w:eastAsia="Palatino Linotype" w:hAnsi="Palatino Linotype" w:cs="Palatino Linotype"/>
          <w:b/>
          <w:sz w:val="24"/>
          <w:szCs w:val="24"/>
        </w:rPr>
        <w:t>Recurrente</w:t>
      </w:r>
      <w:r w:rsidRPr="00E50749">
        <w:rPr>
          <w:rFonts w:ascii="Palatino Linotype" w:eastAsia="Palatino Linotype" w:hAnsi="Palatino Linotype" w:cs="Palatino Linotype"/>
          <w:sz w:val="24"/>
          <w:szCs w:val="24"/>
        </w:rPr>
        <w:t xml:space="preserve">. 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7E04C10F"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p>
    <w:p w14:paraId="176F4D5E"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23F7DECD"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b/>
          <w:i/>
        </w:rPr>
        <w:t>Artículo 47.</w:t>
      </w:r>
      <w:r w:rsidRPr="00E50749">
        <w:rPr>
          <w:rFonts w:ascii="Palatino Linotype" w:eastAsia="Palatino Linotype" w:hAnsi="Palatino Linotype" w:cs="Palatino Linotype"/>
          <w:i/>
        </w:rPr>
        <w:t xml:space="preserve"> El Comité de Transparencia será la autoridad máxima al interior del sujeto obligado en materia del derecho de acceso a la información.</w:t>
      </w:r>
    </w:p>
    <w:p w14:paraId="772B152B"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lastRenderedPageBreak/>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4AD80363"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El Comité se reunirá en sesión ordinaria o extraordinaria las veces que estime necesario. El tipo de sesión se precisará en la convocatoria emitida.</w:t>
      </w:r>
    </w:p>
    <w:p w14:paraId="5C06D50A"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Los integrantes del Comité de Transparencia tendrán acceso a la información para determinar su clasificación, conforme a la normatividad aplicable previamente establecida por los sujetos obligados para el resguardo o salvaguarda de la información.</w:t>
      </w:r>
    </w:p>
    <w:p w14:paraId="0D27C5F0"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En las sesiones y trabajos del Comité, podrán participar como invitados permanentes, los representantes de las áreas que decida el Comité, y contará con derecho de voz, pero no voto.</w:t>
      </w:r>
    </w:p>
    <w:p w14:paraId="49E151D7"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 xml:space="preserve">Los titulares de las unidades administrativas que propongan la reserva, confidencialidad o declaren la </w:t>
      </w:r>
      <w:r w:rsidRPr="00E50749">
        <w:rPr>
          <w:rFonts w:ascii="Palatino Linotype" w:eastAsia="Palatino Linotype" w:hAnsi="Palatino Linotype" w:cs="Palatino Linotype"/>
          <w:i/>
          <w:u w:val="single"/>
        </w:rPr>
        <w:t>inexistencia</w:t>
      </w:r>
      <w:r w:rsidRPr="00E50749">
        <w:rPr>
          <w:rFonts w:ascii="Palatino Linotype" w:eastAsia="Palatino Linotype" w:hAnsi="Palatino Linotype" w:cs="Palatino Linotype"/>
          <w:i/>
        </w:rPr>
        <w:t xml:space="preserve"> de información, acudirán a las sesiones de dicho Comité donde se discuta la propuesta correspondiente.”</w:t>
      </w:r>
    </w:p>
    <w:p w14:paraId="640D9426"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p>
    <w:p w14:paraId="77F956FC"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w:t>
      </w:r>
      <w:r w:rsidRPr="00E50749">
        <w:rPr>
          <w:rFonts w:ascii="Palatino Linotype" w:eastAsia="Palatino Linotype" w:hAnsi="Palatino Linotype" w:cs="Palatino Linotype"/>
          <w:b/>
          <w:i/>
        </w:rPr>
        <w:t>Artículo 49.</w:t>
      </w:r>
      <w:r w:rsidRPr="00E50749">
        <w:rPr>
          <w:rFonts w:ascii="Palatino Linotype" w:eastAsia="Palatino Linotype" w:hAnsi="Palatino Linotype" w:cs="Palatino Linotype"/>
          <w:i/>
        </w:rPr>
        <w:t xml:space="preserve"> Los Comités de Transparencia tendrán las siguientes atribuciones:</w:t>
      </w:r>
    </w:p>
    <w:p w14:paraId="338AF1F1"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w:t>
      </w:r>
    </w:p>
    <w:p w14:paraId="74706FB5"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 xml:space="preserve">II. Confirmar, modificar o revocar las determinaciones que en materia de ampliación del plazo de respuesta, clasificación de la información y </w:t>
      </w:r>
      <w:r w:rsidRPr="00E50749">
        <w:rPr>
          <w:rFonts w:ascii="Palatino Linotype" w:eastAsia="Palatino Linotype" w:hAnsi="Palatino Linotype" w:cs="Palatino Linotype"/>
          <w:i/>
          <w:u w:val="single"/>
        </w:rPr>
        <w:t xml:space="preserve">declaración de inexistencia </w:t>
      </w:r>
      <w:r w:rsidRPr="00E50749">
        <w:rPr>
          <w:rFonts w:ascii="Palatino Linotype" w:eastAsia="Palatino Linotype" w:hAnsi="Palatino Linotype" w:cs="Palatino Linotype"/>
          <w:i/>
        </w:rPr>
        <w:t>o de incompetencia realicen los titulares de las áreas de los sujetos obligados;</w:t>
      </w:r>
    </w:p>
    <w:p w14:paraId="187A65B2"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w:t>
      </w:r>
    </w:p>
    <w:p w14:paraId="2A9C29B8"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XIII. Dictaminar las declaratorias de inexistencia de la información que les remitan las unidades administrativas y resolver en consecuencia</w:t>
      </w:r>
    </w:p>
    <w:p w14:paraId="43F93955"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p>
    <w:p w14:paraId="4B194247"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Asimismo, el acuerdo de inexistencia deberá apegarse a lo dispuesto por los artículos 169 y 170, de la Ley de la materia que ordenan: </w:t>
      </w:r>
    </w:p>
    <w:p w14:paraId="231073D0"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b/>
          <w:i/>
        </w:rPr>
        <w:lastRenderedPageBreak/>
        <w:t>Artículo 169.</w:t>
      </w:r>
      <w:r w:rsidRPr="00E50749">
        <w:rPr>
          <w:rFonts w:ascii="Palatino Linotype" w:eastAsia="Palatino Linotype" w:hAnsi="Palatino Linotype" w:cs="Palatino Linotype"/>
          <w:i/>
        </w:rPr>
        <w:t xml:space="preserve"> Cuando la información no se encuentre en los archivos del sujeto obligado, el Comité de Transparencia:</w:t>
      </w:r>
    </w:p>
    <w:p w14:paraId="4937BA1E"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I. Analizará el caso y tomará las medidas necesarias para localizar la información;</w:t>
      </w:r>
    </w:p>
    <w:p w14:paraId="79EBFCA4"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II. Expedirá una resolución que confirme la inexistencia del documento;</w:t>
      </w:r>
    </w:p>
    <w:p w14:paraId="6D48276C"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041D4037"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b/>
          <w:i/>
        </w:rPr>
        <w:t>IV. Notificará al órgano interno de control o equivalente del sujeto obligado quien, en su caso, deberá iniciar el procedimiento de responsabilidad administrativa que corresponda</w:t>
      </w:r>
      <w:r w:rsidRPr="00E50749">
        <w:rPr>
          <w:rFonts w:ascii="Palatino Linotype" w:eastAsia="Palatino Linotype" w:hAnsi="Palatino Linotype" w:cs="Palatino Linotype"/>
          <w:i/>
        </w:rPr>
        <w:t>.</w:t>
      </w:r>
    </w:p>
    <w:p w14:paraId="713539B2"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21F358F4"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i/>
        </w:rPr>
        <w:t>Este plazo podrá ampliarse hasta por otros siete días hábiles, siempre que existan razones para ello, debiendo notificarse por escrito al solicitante.</w:t>
      </w:r>
    </w:p>
    <w:p w14:paraId="0FA842B7" w14:textId="77777777" w:rsidR="00607B79" w:rsidRPr="00E50749" w:rsidRDefault="00607B79" w:rsidP="00607B79">
      <w:pPr>
        <w:spacing w:line="276" w:lineRule="auto"/>
        <w:ind w:left="567" w:right="567"/>
        <w:jc w:val="both"/>
        <w:rPr>
          <w:rFonts w:ascii="Palatino Linotype" w:eastAsia="Palatino Linotype" w:hAnsi="Palatino Linotype" w:cs="Palatino Linotype"/>
          <w:i/>
        </w:rPr>
      </w:pPr>
      <w:r w:rsidRPr="00E50749">
        <w:rPr>
          <w:rFonts w:ascii="Palatino Linotype" w:eastAsia="Palatino Linotype" w:hAnsi="Palatino Linotype" w:cs="Palatino Linotype"/>
          <w:b/>
          <w:i/>
        </w:rPr>
        <w:t>Artículo 170.</w:t>
      </w:r>
      <w:r w:rsidRPr="00E50749">
        <w:rPr>
          <w:rFonts w:ascii="Palatino Linotype" w:eastAsia="Palatino Linotype" w:hAnsi="Palatino Linotype" w:cs="Palatino Linotype"/>
          <w:i/>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45141131" w14:textId="77777777" w:rsidR="00607B79" w:rsidRPr="00E50749" w:rsidRDefault="00607B79" w:rsidP="00607B79">
      <w:pPr>
        <w:spacing w:line="360" w:lineRule="auto"/>
        <w:ind w:right="49"/>
        <w:jc w:val="both"/>
        <w:rPr>
          <w:rFonts w:ascii="Palatino Linotype" w:eastAsia="Palatino Linotype" w:hAnsi="Palatino Linotype" w:cs="Palatino Linotype"/>
        </w:rPr>
      </w:pPr>
    </w:p>
    <w:p w14:paraId="2DE44CCF" w14:textId="77777777" w:rsidR="00607B79" w:rsidRPr="00E50749" w:rsidRDefault="00607B79" w:rsidP="00F16B78">
      <w:pPr>
        <w:spacing w:line="360" w:lineRule="auto"/>
        <w:ind w:right="49"/>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2A636A08"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lastRenderedPageBreak/>
        <w:t xml:space="preserve">En ese contexto, de conformidad con los </w:t>
      </w:r>
      <w:r w:rsidRPr="00E50749">
        <w:rPr>
          <w:rFonts w:ascii="Palatino Linotype" w:eastAsia="Palatino Linotype" w:hAnsi="Palatino Linotype" w:cs="Palatino Linotype"/>
          <w:b/>
          <w:sz w:val="24"/>
          <w:szCs w:val="24"/>
        </w:rPr>
        <w:t>criterios 12/10 y 04/19</w:t>
      </w:r>
      <w:r w:rsidRPr="00E50749">
        <w:rPr>
          <w:rFonts w:ascii="Palatino Linotype" w:eastAsia="Palatino Linotype" w:hAnsi="Palatino Linotype" w:cs="Palatino Linotype"/>
          <w:sz w:val="24"/>
          <w:szCs w:val="24"/>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42E77DA9" w14:textId="77777777" w:rsidR="00607B79" w:rsidRPr="00E50749" w:rsidRDefault="00607B79" w:rsidP="00607B79">
      <w:pPr>
        <w:numPr>
          <w:ilvl w:val="0"/>
          <w:numId w:val="6"/>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Motivación por las que se buscó la información, en determinadas unidades administrativas;</w:t>
      </w:r>
    </w:p>
    <w:p w14:paraId="45CCA48B" w14:textId="77777777" w:rsidR="00607B79" w:rsidRPr="00E50749" w:rsidRDefault="00607B79" w:rsidP="00607B79">
      <w:pPr>
        <w:numPr>
          <w:ilvl w:val="0"/>
          <w:numId w:val="6"/>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Los criterios de búsqueda utilizados, y</w:t>
      </w:r>
    </w:p>
    <w:p w14:paraId="56D154C4" w14:textId="77777777" w:rsidR="00607B79" w:rsidRPr="00E50749" w:rsidRDefault="00607B79" w:rsidP="00607B79">
      <w:pPr>
        <w:numPr>
          <w:ilvl w:val="0"/>
          <w:numId w:val="6"/>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Las circunstancias que fueron tomadas en cuenta.</w:t>
      </w:r>
    </w:p>
    <w:p w14:paraId="37ADCF1A" w14:textId="77777777" w:rsidR="00607B79" w:rsidRPr="00E50749" w:rsidRDefault="00607B79" w:rsidP="00607B79">
      <w:pPr>
        <w:pBdr>
          <w:top w:val="nil"/>
          <w:left w:val="nil"/>
          <w:bottom w:val="nil"/>
          <w:right w:val="nil"/>
          <w:between w:val="nil"/>
        </w:pBdr>
        <w:spacing w:line="360" w:lineRule="auto"/>
        <w:rPr>
          <w:color w:val="000000"/>
          <w:sz w:val="24"/>
          <w:szCs w:val="24"/>
        </w:rPr>
      </w:pPr>
    </w:p>
    <w:p w14:paraId="21EEE181"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De tales circunstancias, se considera que para que los Sujetos Obligados justifiquen que realizaron una búsqueda exhaustiva y razonable, deben indicar de manera clara, lo siguiente:</w:t>
      </w:r>
    </w:p>
    <w:p w14:paraId="644DC929" w14:textId="77777777" w:rsidR="00607B79" w:rsidRPr="00E50749" w:rsidRDefault="00607B79" w:rsidP="00607B79">
      <w:pPr>
        <w:numPr>
          <w:ilvl w:val="0"/>
          <w:numId w:val="7"/>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Las áreas donde se buscó la información;</w:t>
      </w:r>
    </w:p>
    <w:p w14:paraId="172B05AF" w14:textId="77777777" w:rsidR="00607B79" w:rsidRPr="00E50749" w:rsidRDefault="00607B79" w:rsidP="00607B79">
      <w:pPr>
        <w:numPr>
          <w:ilvl w:val="0"/>
          <w:numId w:val="7"/>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Tipo de archivos buscados (físicos o electrónicos);</w:t>
      </w:r>
    </w:p>
    <w:p w14:paraId="6885D19B" w14:textId="77777777" w:rsidR="00607B79" w:rsidRPr="00E50749" w:rsidRDefault="00607B79" w:rsidP="00607B79">
      <w:pPr>
        <w:numPr>
          <w:ilvl w:val="0"/>
          <w:numId w:val="7"/>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 xml:space="preserve">Los criterios de búsqueda utilizados, y </w:t>
      </w:r>
    </w:p>
    <w:p w14:paraId="70C708A3" w14:textId="77777777" w:rsidR="00607B79" w:rsidRPr="00E50749" w:rsidRDefault="00607B79" w:rsidP="00607B79">
      <w:pPr>
        <w:numPr>
          <w:ilvl w:val="0"/>
          <w:numId w:val="7"/>
        </w:numPr>
        <w:spacing w:after="0"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Las circunstancias que fueron tomadas en cuenta.</w:t>
      </w:r>
    </w:p>
    <w:p w14:paraId="1EA3538C" w14:textId="77777777" w:rsidR="00607B79" w:rsidRPr="00E50749" w:rsidRDefault="00607B79" w:rsidP="00607B79">
      <w:pPr>
        <w:spacing w:line="360" w:lineRule="auto"/>
        <w:jc w:val="both"/>
        <w:rPr>
          <w:rFonts w:ascii="Palatino Linotype" w:eastAsia="Palatino Linotype" w:hAnsi="Palatino Linotype" w:cs="Palatino Linotype"/>
          <w:sz w:val="24"/>
          <w:szCs w:val="24"/>
        </w:rPr>
      </w:pPr>
    </w:p>
    <w:p w14:paraId="7AC8DEEC" w14:textId="77777777" w:rsidR="00607B79" w:rsidRPr="00E50749" w:rsidRDefault="00F16B78" w:rsidP="009C35C0">
      <w:pPr>
        <w:spacing w:line="360" w:lineRule="auto"/>
        <w:jc w:val="both"/>
        <w:rPr>
          <w:rFonts w:ascii="Palatino Linotype" w:eastAsia="Palatino Linotype" w:hAnsi="Palatino Linotype" w:cs="Palatino Linotype"/>
          <w:sz w:val="24"/>
          <w:szCs w:val="24"/>
        </w:rPr>
      </w:pPr>
      <w:r w:rsidRPr="00E50749">
        <w:rPr>
          <w:rFonts w:ascii="Palatino Linotype" w:eastAsia="Palatino Linotype" w:hAnsi="Palatino Linotype" w:cs="Palatino Linotype"/>
          <w:sz w:val="24"/>
          <w:szCs w:val="24"/>
        </w:rPr>
        <w:t>De darse el supuesto que al dieciséis de julio de dos mil veintiséis no se cuente con el certificado de competencias que acredite al Defensor Municipal de Derechos Humanos</w:t>
      </w:r>
      <w:r w:rsidR="00607B79" w:rsidRPr="00E50749">
        <w:rPr>
          <w:rFonts w:ascii="Palatino Linotype" w:eastAsia="Palatino Linotype" w:hAnsi="Palatino Linotype" w:cs="Palatino Linotype"/>
          <w:sz w:val="24"/>
          <w:szCs w:val="24"/>
        </w:rPr>
        <w:t xml:space="preserve">, el Sujeto Obligado deberá declarar formalmente la inexistencia a través de su Comité de Transparencia </w:t>
      </w:r>
      <w:r w:rsidR="00607B79" w:rsidRPr="00E50749">
        <w:rPr>
          <w:rFonts w:ascii="Palatino Linotype" w:eastAsia="Palatino Linotype" w:hAnsi="Palatino Linotype" w:cs="Palatino Linotype"/>
          <w:color w:val="000000"/>
          <w:sz w:val="24"/>
          <w:szCs w:val="24"/>
        </w:rPr>
        <w:t xml:space="preserve">en términos de los artículos </w:t>
      </w:r>
      <w:r w:rsidR="00607B79" w:rsidRPr="00E50749">
        <w:rPr>
          <w:rFonts w:ascii="Palatino Linotype" w:eastAsia="Palatino Linotype" w:hAnsi="Palatino Linotype" w:cs="Palatino Linotype"/>
          <w:sz w:val="24"/>
          <w:szCs w:val="24"/>
        </w:rPr>
        <w:t xml:space="preserve">19, 49, fracciones II y XIII, 169 y 170 de la Ley de Transparencia y Acceso a la Información Pública del Estado de México y Municipios. </w:t>
      </w:r>
    </w:p>
    <w:p w14:paraId="071D055D" w14:textId="77777777" w:rsidR="009C35C0" w:rsidRPr="00E50749" w:rsidRDefault="009C35C0" w:rsidP="009C35C0">
      <w:pPr>
        <w:spacing w:line="360" w:lineRule="auto"/>
        <w:jc w:val="both"/>
        <w:rPr>
          <w:rFonts w:ascii="Palatino Linotype" w:eastAsia="Times New Roman" w:hAnsi="Palatino Linotype" w:cs="Arial"/>
          <w:b/>
          <w:sz w:val="28"/>
          <w:szCs w:val="24"/>
          <w:lang w:val="es-ES" w:eastAsia="es-ES"/>
        </w:rPr>
      </w:pPr>
      <w:r w:rsidRPr="00E50749">
        <w:rPr>
          <w:rFonts w:ascii="Palatino Linotype" w:eastAsia="Times New Roman" w:hAnsi="Palatino Linotype" w:cs="Arial"/>
          <w:b/>
          <w:sz w:val="28"/>
          <w:szCs w:val="24"/>
          <w:lang w:val="es-ES" w:eastAsia="es-ES"/>
        </w:rPr>
        <w:lastRenderedPageBreak/>
        <w:t>De la Versión Pública.</w:t>
      </w:r>
    </w:p>
    <w:p w14:paraId="7F637D8C"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bCs/>
          <w:sz w:val="24"/>
          <w:szCs w:val="24"/>
        </w:rPr>
        <w:t>A este respecto, los</w:t>
      </w:r>
      <w:r w:rsidRPr="00E50749">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26D46FFA"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cs="Arial"/>
          <w:b/>
          <w:bCs/>
          <w:i/>
          <w:noProof/>
        </w:rPr>
        <w:t>“</w:t>
      </w:r>
      <w:r w:rsidRPr="00E50749">
        <w:rPr>
          <w:rFonts w:ascii="Palatino Linotype" w:hAnsi="Palatino Linotype" w:cs="Arial"/>
          <w:b/>
          <w:bCs/>
          <w:i/>
        </w:rPr>
        <w:t xml:space="preserve">Artículo 3. </w:t>
      </w:r>
      <w:r w:rsidRPr="00E50749">
        <w:rPr>
          <w:rFonts w:ascii="Palatino Linotype" w:hAnsi="Palatino Linotype"/>
          <w:i/>
        </w:rPr>
        <w:t xml:space="preserve">Para los efectos de la presente Ley se entenderá por: </w:t>
      </w:r>
    </w:p>
    <w:p w14:paraId="3ED89712"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b/>
          <w:i/>
        </w:rPr>
        <w:t>IX.</w:t>
      </w:r>
      <w:r w:rsidRPr="00E50749">
        <w:rPr>
          <w:rFonts w:ascii="Palatino Linotype" w:hAnsi="Palatino Linotype" w:cs="Arial"/>
          <w:i/>
        </w:rPr>
        <w:t xml:space="preserve"> </w:t>
      </w:r>
      <w:r w:rsidRPr="00E50749">
        <w:rPr>
          <w:rFonts w:ascii="Palatino Linotype" w:hAnsi="Palatino Linotype" w:cs="Arial"/>
          <w:b/>
          <w:i/>
        </w:rPr>
        <w:t xml:space="preserve">Datos personales: </w:t>
      </w:r>
      <w:r w:rsidRPr="00E50749">
        <w:rPr>
          <w:rFonts w:ascii="Palatino Linotype" w:hAnsi="Palatino Linotype" w:cs="Arial"/>
          <w:i/>
        </w:rPr>
        <w:t xml:space="preserve">La información concerniente a una persona, identificada o identificable según lo dispuesto por la Ley de Protección de Datos Personales del Estado de México; </w:t>
      </w:r>
    </w:p>
    <w:p w14:paraId="162871CC"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b/>
          <w:i/>
        </w:rPr>
        <w:t>XX.</w:t>
      </w:r>
      <w:r w:rsidRPr="00E50749">
        <w:rPr>
          <w:rFonts w:ascii="Palatino Linotype" w:hAnsi="Palatino Linotype" w:cs="Arial"/>
          <w:i/>
        </w:rPr>
        <w:t xml:space="preserve"> </w:t>
      </w:r>
      <w:r w:rsidRPr="00E50749">
        <w:rPr>
          <w:rFonts w:ascii="Palatino Linotype" w:hAnsi="Palatino Linotype" w:cs="Arial"/>
          <w:b/>
          <w:i/>
        </w:rPr>
        <w:t>Información clasificada:</w:t>
      </w:r>
      <w:r w:rsidRPr="00E50749">
        <w:rPr>
          <w:rFonts w:ascii="Palatino Linotype" w:hAnsi="Palatino Linotype" w:cs="Arial"/>
          <w:i/>
        </w:rPr>
        <w:t xml:space="preserve"> Aquella considerada por la presente Ley como reservada o confidencial; </w:t>
      </w:r>
    </w:p>
    <w:p w14:paraId="28A253F0"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b/>
          <w:i/>
        </w:rPr>
        <w:t>XXI.</w:t>
      </w:r>
      <w:r w:rsidRPr="00E50749">
        <w:rPr>
          <w:rFonts w:ascii="Palatino Linotype" w:hAnsi="Palatino Linotype" w:cs="Arial"/>
          <w:i/>
        </w:rPr>
        <w:t xml:space="preserve"> </w:t>
      </w:r>
      <w:r w:rsidRPr="00E50749">
        <w:rPr>
          <w:rFonts w:ascii="Palatino Linotype" w:hAnsi="Palatino Linotype" w:cs="Arial"/>
          <w:b/>
          <w:i/>
        </w:rPr>
        <w:t>Información confidencial</w:t>
      </w:r>
      <w:r w:rsidRPr="00E50749">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67AD3D5"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b/>
          <w:i/>
        </w:rPr>
        <w:t>XLV. Versión pública:</w:t>
      </w:r>
      <w:r w:rsidRPr="00E50749">
        <w:rPr>
          <w:rFonts w:ascii="Palatino Linotype" w:hAnsi="Palatino Linotype" w:cs="Arial"/>
          <w:i/>
        </w:rPr>
        <w:t xml:space="preserve"> Documento en el que se elimine, suprime o borra la información clasificada como reservada o confidencial para permitir su acceso. </w:t>
      </w:r>
    </w:p>
    <w:p w14:paraId="611D94AD" w14:textId="77777777" w:rsidR="009C35C0" w:rsidRPr="00E50749" w:rsidRDefault="009C35C0" w:rsidP="009C35C0">
      <w:pPr>
        <w:ind w:left="567" w:right="567"/>
        <w:jc w:val="both"/>
        <w:rPr>
          <w:rFonts w:ascii="Palatino Linotype" w:hAnsi="Palatino Linotype" w:cs="Arial"/>
          <w:i/>
        </w:rPr>
      </w:pPr>
    </w:p>
    <w:p w14:paraId="46DDAC41"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b/>
          <w:i/>
        </w:rPr>
        <w:t>Artículo 51.</w:t>
      </w:r>
      <w:r w:rsidRPr="00E50749">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50749">
        <w:rPr>
          <w:rFonts w:ascii="Palatino Linotype" w:hAnsi="Palatino Linotype" w:cs="Arial"/>
          <w:b/>
          <w:i/>
        </w:rPr>
        <w:t xml:space="preserve">y tendrá la responsabilidad de verificar en cada caso que la misma no sea confidencial o reservada. </w:t>
      </w:r>
      <w:r w:rsidRPr="00E50749">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412619AC" w14:textId="77777777" w:rsidR="009C35C0" w:rsidRPr="00E50749" w:rsidRDefault="009C35C0" w:rsidP="009C35C0">
      <w:pPr>
        <w:ind w:left="567" w:right="567"/>
        <w:jc w:val="both"/>
        <w:rPr>
          <w:rFonts w:ascii="Palatino Linotype" w:hAnsi="Palatino Linotype" w:cs="Arial"/>
          <w:i/>
        </w:rPr>
      </w:pPr>
    </w:p>
    <w:p w14:paraId="6DB3B013" w14:textId="77777777" w:rsidR="009C35C0" w:rsidRPr="00E50749" w:rsidRDefault="009C35C0" w:rsidP="009C35C0">
      <w:pPr>
        <w:ind w:left="567" w:right="567"/>
        <w:jc w:val="both"/>
        <w:rPr>
          <w:rFonts w:ascii="Palatino Linotype" w:hAnsi="Palatino Linotype" w:cs="Arial"/>
          <w:bCs/>
          <w:noProof/>
        </w:rPr>
      </w:pPr>
      <w:r w:rsidRPr="00E50749">
        <w:rPr>
          <w:rFonts w:ascii="Palatino Linotype" w:hAnsi="Palatino Linotype" w:cs="Arial"/>
          <w:b/>
          <w:i/>
        </w:rPr>
        <w:t>Artículo 52.</w:t>
      </w:r>
      <w:r w:rsidRPr="00E50749">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E50749">
        <w:rPr>
          <w:rFonts w:ascii="Palatino Linotype" w:hAnsi="Palatino Linotype" w:cs="Arial"/>
          <w:i/>
        </w:rPr>
        <w:lastRenderedPageBreak/>
        <w:t>resolución de referencia se someta a un proceso de disociación, es decir, no haga identificable al titular de tales datos personales.</w:t>
      </w:r>
      <w:r w:rsidRPr="00E50749">
        <w:rPr>
          <w:rFonts w:ascii="Palatino Linotype" w:hAnsi="Palatino Linotype" w:cs="Arial"/>
          <w:bCs/>
          <w:i/>
          <w:noProof/>
        </w:rPr>
        <w:t>”</w:t>
      </w:r>
    </w:p>
    <w:p w14:paraId="2176CBE1" w14:textId="77777777" w:rsidR="009C35C0" w:rsidRPr="00E50749" w:rsidRDefault="009C35C0" w:rsidP="009C35C0">
      <w:pPr>
        <w:spacing w:line="360" w:lineRule="auto"/>
        <w:jc w:val="both"/>
        <w:rPr>
          <w:rFonts w:ascii="Palatino Linotype" w:hAnsi="Palatino Linotype"/>
          <w:sz w:val="24"/>
          <w:szCs w:val="24"/>
        </w:rPr>
      </w:pPr>
    </w:p>
    <w:p w14:paraId="65783DB2"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50E3B007" w14:textId="77777777" w:rsidR="009C35C0" w:rsidRPr="00E50749" w:rsidRDefault="009C35C0" w:rsidP="009C35C0">
      <w:pPr>
        <w:spacing w:line="360" w:lineRule="auto"/>
        <w:jc w:val="both"/>
        <w:rPr>
          <w:rFonts w:ascii="Palatino Linotype" w:hAnsi="Palatino Linotype"/>
          <w:sz w:val="24"/>
          <w:szCs w:val="24"/>
        </w:rPr>
      </w:pPr>
    </w:p>
    <w:p w14:paraId="49E4D8A1"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6B577B64" w14:textId="77777777" w:rsidR="009C35C0" w:rsidRPr="00E50749" w:rsidRDefault="009C35C0" w:rsidP="009C35C0">
      <w:pPr>
        <w:spacing w:line="360" w:lineRule="auto"/>
        <w:jc w:val="both"/>
        <w:rPr>
          <w:rFonts w:ascii="Palatino Linotype" w:hAnsi="Palatino Linotype"/>
          <w:sz w:val="24"/>
          <w:szCs w:val="24"/>
        </w:rPr>
      </w:pPr>
    </w:p>
    <w:p w14:paraId="1625A28B" w14:textId="77777777" w:rsidR="009C35C0" w:rsidRPr="00E50749" w:rsidRDefault="009C35C0" w:rsidP="009C35C0">
      <w:pPr>
        <w:spacing w:line="360" w:lineRule="auto"/>
        <w:jc w:val="both"/>
        <w:rPr>
          <w:rFonts w:ascii="Palatino Linotype" w:eastAsia="Arial Unicode MS" w:hAnsi="Palatino Linotype"/>
          <w:sz w:val="24"/>
          <w:szCs w:val="24"/>
        </w:rPr>
      </w:pPr>
      <w:r w:rsidRPr="00E50749">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50749">
        <w:rPr>
          <w:rFonts w:ascii="Palatino Linotype" w:eastAsia="Arial Unicode MS" w:hAnsi="Palatino Linotype"/>
          <w:color w:val="000000"/>
          <w:sz w:val="24"/>
          <w:szCs w:val="24"/>
        </w:rPr>
        <w:t>el Sujeto Obligado</w:t>
      </w:r>
      <w:r w:rsidRPr="00E50749">
        <w:rPr>
          <w:rFonts w:ascii="Palatino Linotype" w:eastAsia="Arial Unicode MS" w:hAnsi="Palatino Linotype"/>
          <w:sz w:val="24"/>
          <w:szCs w:val="24"/>
        </w:rPr>
        <w:t xml:space="preserve">, en ese contexto, todo dato personal susceptible de clasificación debe ser protegido. </w:t>
      </w:r>
    </w:p>
    <w:p w14:paraId="3CD961AC" w14:textId="77777777" w:rsidR="009C35C0" w:rsidRPr="00E50749" w:rsidRDefault="009C35C0" w:rsidP="009C35C0">
      <w:pPr>
        <w:spacing w:line="360" w:lineRule="auto"/>
        <w:jc w:val="both"/>
        <w:rPr>
          <w:rFonts w:ascii="Palatino Linotype" w:eastAsia="Arial Unicode MS" w:hAnsi="Palatino Linotype"/>
          <w:color w:val="000000"/>
          <w:sz w:val="24"/>
          <w:szCs w:val="24"/>
        </w:rPr>
      </w:pPr>
    </w:p>
    <w:p w14:paraId="7A84DFA5" w14:textId="77777777" w:rsidR="009C35C0" w:rsidRPr="00E50749" w:rsidRDefault="009C35C0" w:rsidP="009C35C0">
      <w:pPr>
        <w:spacing w:line="360" w:lineRule="auto"/>
        <w:jc w:val="both"/>
        <w:rPr>
          <w:rFonts w:ascii="Palatino Linotype" w:hAnsi="Palatino Linotype" w:cs="Arial"/>
          <w:sz w:val="24"/>
          <w:szCs w:val="24"/>
        </w:rPr>
      </w:pPr>
      <w:r w:rsidRPr="00E50749">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684A6D0"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
          <w:i/>
        </w:rPr>
        <w:t>"</w:t>
      </w:r>
      <w:r w:rsidRPr="00E50749">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E50749">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3A006CBA" w14:textId="77777777" w:rsidR="00F16B78" w:rsidRPr="00E50749" w:rsidRDefault="00F16B78" w:rsidP="009C35C0">
      <w:pPr>
        <w:spacing w:line="360" w:lineRule="auto"/>
        <w:jc w:val="both"/>
        <w:rPr>
          <w:rFonts w:ascii="Palatino Linotype" w:hAnsi="Palatino Linotype" w:cs="Arial"/>
          <w:sz w:val="24"/>
          <w:szCs w:val="24"/>
        </w:rPr>
      </w:pPr>
    </w:p>
    <w:p w14:paraId="3D57FC61" w14:textId="77777777" w:rsidR="009C35C0" w:rsidRPr="00E50749" w:rsidRDefault="009C35C0" w:rsidP="009C35C0">
      <w:pPr>
        <w:spacing w:line="360" w:lineRule="auto"/>
        <w:jc w:val="both"/>
        <w:rPr>
          <w:rFonts w:ascii="Palatino Linotype" w:hAnsi="Palatino Linotype" w:cs="Arial"/>
          <w:sz w:val="24"/>
          <w:szCs w:val="24"/>
        </w:rPr>
      </w:pPr>
      <w:r w:rsidRPr="00E50749">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E50749">
        <w:rPr>
          <w:rFonts w:ascii="Palatino Linotype" w:hAnsi="Palatino Linotype" w:cs="Arial"/>
          <w:sz w:val="24"/>
          <w:szCs w:val="24"/>
        </w:rPr>
        <w:lastRenderedPageBreak/>
        <w:t xml:space="preserve">del Estado de México y Municipios, así como con los numerales aplicables de los </w:t>
      </w:r>
      <w:r w:rsidRPr="00E50749">
        <w:rPr>
          <w:rFonts w:ascii="Palatino Linotype" w:hAnsi="Palatino Linotype" w:cs="Arial"/>
          <w:b/>
          <w:sz w:val="24"/>
          <w:szCs w:val="24"/>
        </w:rPr>
        <w:t>Lineamientos Generales en Materia de Clasificación y Desclasificación de la Información, así como para la Elaboración de Versiones Públicas</w:t>
      </w:r>
      <w:r w:rsidRPr="00E50749">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7379E2C9" w14:textId="77777777" w:rsidR="00F16B78" w:rsidRPr="00E50749" w:rsidRDefault="00F16B78" w:rsidP="009C35C0">
      <w:pPr>
        <w:spacing w:line="360" w:lineRule="auto"/>
        <w:jc w:val="both"/>
        <w:rPr>
          <w:rFonts w:ascii="Palatino Linotype" w:hAnsi="Palatino Linotype" w:cs="Arial"/>
          <w:sz w:val="24"/>
          <w:szCs w:val="24"/>
        </w:rPr>
      </w:pPr>
    </w:p>
    <w:p w14:paraId="25FE3926" w14:textId="77777777" w:rsidR="009C35C0" w:rsidRPr="00E50749" w:rsidRDefault="009C35C0" w:rsidP="009C35C0">
      <w:pPr>
        <w:spacing w:line="360" w:lineRule="auto"/>
        <w:jc w:val="both"/>
        <w:rPr>
          <w:rFonts w:ascii="Palatino Linotype" w:hAnsi="Palatino Linotype" w:cs="Arial"/>
          <w:sz w:val="24"/>
          <w:szCs w:val="24"/>
        </w:rPr>
      </w:pPr>
      <w:r w:rsidRPr="00E50749">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r w:rsidR="00F16B78" w:rsidRPr="00E50749">
        <w:rPr>
          <w:rFonts w:ascii="Palatino Linotype" w:hAnsi="Palatino Linotype" w:cs="Arial"/>
          <w:sz w:val="24"/>
          <w:szCs w:val="24"/>
        </w:rPr>
        <w:t xml:space="preserve"> </w:t>
      </w:r>
      <w:r w:rsidRPr="00E50749">
        <w:rPr>
          <w:rFonts w:ascii="Palatino Linotype" w:hAnsi="Palatino Linotype"/>
          <w:sz w:val="24"/>
          <w:szCs w:val="24"/>
        </w:rPr>
        <w:t xml:space="preserve">En caso específico, de los documentos solicitados pudieran obrar datos que son considerados confidenciales, cuyo acceso debe ser restringido, los cuales deben testarse al momento de la elaboración de versiones públicas, como es el caso del </w:t>
      </w:r>
      <w:r w:rsidRPr="00E50749">
        <w:rPr>
          <w:rFonts w:ascii="Palatino Linotype" w:hAnsi="Palatino Linotype"/>
          <w:b/>
          <w:sz w:val="24"/>
          <w:szCs w:val="24"/>
        </w:rPr>
        <w:t>Registro Federal de Contribuyentes</w:t>
      </w:r>
      <w:r w:rsidRPr="00E50749">
        <w:rPr>
          <w:rFonts w:ascii="Palatino Linotype" w:hAnsi="Palatino Linotype"/>
          <w:sz w:val="24"/>
          <w:szCs w:val="24"/>
        </w:rPr>
        <w:t xml:space="preserve"> (RFC) y la </w:t>
      </w:r>
      <w:r w:rsidRPr="00E50749">
        <w:rPr>
          <w:rFonts w:ascii="Palatino Linotype" w:hAnsi="Palatino Linotype"/>
          <w:b/>
          <w:sz w:val="24"/>
          <w:szCs w:val="24"/>
        </w:rPr>
        <w:t>Clave Única de Registro de Población</w:t>
      </w:r>
      <w:r w:rsidRPr="00E50749">
        <w:rPr>
          <w:rFonts w:ascii="Palatino Linotype" w:hAnsi="Palatino Linotype"/>
          <w:sz w:val="24"/>
          <w:szCs w:val="24"/>
        </w:rPr>
        <w:t xml:space="preserve"> (CURP).</w:t>
      </w:r>
    </w:p>
    <w:p w14:paraId="24E331A9" w14:textId="77777777" w:rsidR="009C35C0" w:rsidRPr="00E50749" w:rsidRDefault="009C35C0" w:rsidP="009C35C0">
      <w:pPr>
        <w:spacing w:line="360" w:lineRule="auto"/>
        <w:jc w:val="both"/>
        <w:rPr>
          <w:rFonts w:ascii="Palatino Linotype" w:hAnsi="Palatino Linotype"/>
          <w:sz w:val="24"/>
          <w:szCs w:val="24"/>
        </w:rPr>
      </w:pPr>
    </w:p>
    <w:p w14:paraId="3AF4E57B"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Por cuanto hace a la </w:t>
      </w:r>
      <w:r w:rsidRPr="00E50749">
        <w:rPr>
          <w:rFonts w:ascii="Palatino Linotype" w:hAnsi="Palatino Linotype"/>
          <w:b/>
          <w:sz w:val="24"/>
          <w:szCs w:val="24"/>
        </w:rPr>
        <w:t xml:space="preserve">Clave Única de Registro de Población, </w:t>
      </w:r>
      <w:r w:rsidRPr="00E50749">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014654A"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Lo anterior, tiene sustento en los artículos 86 y 91 de la Ley General de Población, la cual señala lo siguiente:</w:t>
      </w:r>
    </w:p>
    <w:p w14:paraId="097EBE46"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Bold"/>
          <w:b/>
          <w:bCs/>
          <w:i/>
        </w:rPr>
        <w:lastRenderedPageBreak/>
        <w:t xml:space="preserve">“Artículo 86. </w:t>
      </w:r>
      <w:r w:rsidRPr="00E50749">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5E56369B" w14:textId="77777777" w:rsidR="009C35C0" w:rsidRPr="00E50749" w:rsidRDefault="009C35C0" w:rsidP="009C35C0">
      <w:pPr>
        <w:ind w:left="567" w:right="567"/>
        <w:jc w:val="both"/>
        <w:rPr>
          <w:rFonts w:ascii="Palatino Linotype" w:hAnsi="Palatino Linotype" w:cs="Arial"/>
          <w:i/>
        </w:rPr>
      </w:pPr>
    </w:p>
    <w:p w14:paraId="2C79B479" w14:textId="77777777" w:rsidR="009C35C0" w:rsidRPr="00E50749" w:rsidRDefault="009C35C0" w:rsidP="009C35C0">
      <w:pPr>
        <w:ind w:left="567" w:right="567"/>
        <w:jc w:val="both"/>
        <w:rPr>
          <w:rFonts w:ascii="Palatino Linotype" w:hAnsi="Palatino Linotype" w:cs="Arial"/>
          <w:i/>
        </w:rPr>
      </w:pPr>
      <w:r w:rsidRPr="00E50749">
        <w:rPr>
          <w:rFonts w:ascii="Palatino Linotype" w:hAnsi="Palatino Linotype" w:cs="Arial,Bold"/>
          <w:b/>
          <w:bCs/>
          <w:i/>
        </w:rPr>
        <w:t xml:space="preserve">Artículo 91. </w:t>
      </w:r>
      <w:r w:rsidRPr="00E50749">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540D4977" w14:textId="77777777" w:rsidR="009C35C0" w:rsidRPr="00E50749" w:rsidRDefault="009C35C0" w:rsidP="009C35C0">
      <w:pPr>
        <w:ind w:left="567" w:right="567"/>
        <w:jc w:val="both"/>
        <w:rPr>
          <w:rFonts w:ascii="Palatino Linotype" w:hAnsi="Palatino Linotype" w:cs="Arial"/>
          <w:i/>
        </w:rPr>
      </w:pPr>
    </w:p>
    <w:p w14:paraId="1CC84D53"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4B4B1CA1" w14:textId="77777777" w:rsidR="00F16B78" w:rsidRPr="00E50749" w:rsidRDefault="00F16B78" w:rsidP="009C35C0">
      <w:pPr>
        <w:spacing w:line="360" w:lineRule="auto"/>
        <w:jc w:val="both"/>
        <w:rPr>
          <w:rFonts w:ascii="Palatino Linotype" w:hAnsi="Palatino Linotype"/>
          <w:sz w:val="24"/>
          <w:szCs w:val="24"/>
        </w:rPr>
      </w:pPr>
    </w:p>
    <w:p w14:paraId="1B961E2A"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690FE448"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Clave Única de Registro de Población (CURP)</w:t>
      </w:r>
      <w:r w:rsidRPr="00E50749">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1B592BF" w14:textId="77777777" w:rsidR="009C35C0" w:rsidRPr="00E50749" w:rsidRDefault="009C35C0" w:rsidP="009C35C0">
      <w:pPr>
        <w:spacing w:line="360" w:lineRule="auto"/>
        <w:ind w:right="616"/>
        <w:jc w:val="both"/>
        <w:rPr>
          <w:rFonts w:ascii="Palatino Linotype" w:hAnsi="Palatino Linotype" w:cs="Arial"/>
          <w:bCs/>
        </w:rPr>
      </w:pPr>
    </w:p>
    <w:p w14:paraId="4DCB7524"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159B20F" w14:textId="77777777" w:rsidR="009C35C0" w:rsidRPr="00E50749" w:rsidRDefault="009C35C0" w:rsidP="009C35C0">
      <w:pPr>
        <w:spacing w:line="360" w:lineRule="auto"/>
        <w:jc w:val="both"/>
        <w:rPr>
          <w:rFonts w:ascii="Palatino Linotype" w:eastAsia="Arial Unicode MS" w:hAnsi="Palatino Linotype"/>
          <w:sz w:val="24"/>
          <w:szCs w:val="24"/>
        </w:rPr>
      </w:pPr>
    </w:p>
    <w:p w14:paraId="3910A3F8"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lang w:val="es-ES_tradnl"/>
        </w:rPr>
        <w:t xml:space="preserve">Por ende, en el presente caso el Sujeto Obligado debe </w:t>
      </w:r>
      <w:r w:rsidRPr="00E50749">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E50749">
        <w:rPr>
          <w:rFonts w:ascii="Palatino Linotype" w:hAnsi="Palatino Linotype"/>
          <w:sz w:val="24"/>
          <w:szCs w:val="24"/>
          <w:lang w:val="es-ES_tradnl"/>
        </w:rPr>
        <w:t xml:space="preserve">el Sujeto Obligado </w:t>
      </w:r>
      <w:r w:rsidRPr="00E50749">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E50749">
        <w:rPr>
          <w:rFonts w:ascii="Palatino Linotype" w:hAnsi="Palatino Linotype"/>
          <w:sz w:val="24"/>
          <w:szCs w:val="24"/>
          <w:lang w:val="es-ES_tradnl"/>
        </w:rPr>
        <w:t>el Sujeto Obligado</w:t>
      </w:r>
      <w:r w:rsidRPr="00E50749">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4E6F359D" w14:textId="77777777" w:rsidR="009C35C0" w:rsidRPr="00E50749" w:rsidRDefault="009C35C0" w:rsidP="009C35C0">
      <w:pPr>
        <w:spacing w:line="360" w:lineRule="auto"/>
        <w:jc w:val="both"/>
        <w:rPr>
          <w:rFonts w:ascii="Palatino Linotype" w:hAnsi="Palatino Linotype"/>
          <w:sz w:val="24"/>
          <w:szCs w:val="24"/>
        </w:rPr>
      </w:pPr>
    </w:p>
    <w:p w14:paraId="1B689DAE" w14:textId="77777777" w:rsidR="009C35C0" w:rsidRPr="00E50749" w:rsidRDefault="009C35C0" w:rsidP="009C35C0">
      <w:pPr>
        <w:spacing w:line="360" w:lineRule="auto"/>
        <w:jc w:val="both"/>
        <w:rPr>
          <w:rFonts w:ascii="Palatino Linotype" w:eastAsia="Calibri" w:hAnsi="Palatino Linotype"/>
          <w:sz w:val="24"/>
          <w:szCs w:val="24"/>
        </w:rPr>
      </w:pPr>
      <w:r w:rsidRPr="00E50749">
        <w:rPr>
          <w:rFonts w:ascii="Palatino Linotype" w:eastAsia="Calibri" w:hAnsi="Palatino Linotype"/>
          <w:sz w:val="24"/>
          <w:szCs w:val="24"/>
        </w:rPr>
        <w:lastRenderedPageBreak/>
        <w:t xml:space="preserve">Así, es que </w:t>
      </w:r>
      <w:r w:rsidRPr="00E50749">
        <w:rPr>
          <w:rFonts w:ascii="Palatino Linotype" w:hAnsi="Palatino Linotype"/>
          <w:sz w:val="24"/>
          <w:szCs w:val="24"/>
          <w:lang w:val="es-ES_tradnl"/>
        </w:rPr>
        <w:t xml:space="preserve">el Sujeto Obligado </w:t>
      </w:r>
      <w:r w:rsidRPr="00E50749">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775E74B" w14:textId="77777777" w:rsidR="009C35C0" w:rsidRPr="00E50749" w:rsidRDefault="009C35C0" w:rsidP="009C35C0">
      <w:pPr>
        <w:spacing w:line="360" w:lineRule="auto"/>
        <w:jc w:val="both"/>
        <w:rPr>
          <w:rFonts w:ascii="Palatino Linotype" w:eastAsia="Calibri" w:hAnsi="Palatino Linotype"/>
          <w:sz w:val="24"/>
          <w:szCs w:val="24"/>
        </w:rPr>
      </w:pPr>
    </w:p>
    <w:p w14:paraId="2136DBE0"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09DD99F"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 xml:space="preserve">“Artículo 49. </w:t>
      </w:r>
      <w:r w:rsidRPr="00E50749">
        <w:rPr>
          <w:rFonts w:ascii="Palatino Linotype" w:hAnsi="Palatino Linotype"/>
          <w:i/>
        </w:rPr>
        <w:t>Los Comités de Transparencia tendrán las siguientes atribuciones:</w:t>
      </w:r>
    </w:p>
    <w:p w14:paraId="52B279E9"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VIII.</w:t>
      </w:r>
      <w:r w:rsidRPr="00E50749">
        <w:rPr>
          <w:rFonts w:ascii="Palatino Linotype" w:hAnsi="Palatino Linotype"/>
          <w:i/>
        </w:rPr>
        <w:t xml:space="preserve"> Aprobar, modificar o revocar la clasificación de la información;</w:t>
      </w:r>
    </w:p>
    <w:p w14:paraId="23FBAE9F" w14:textId="77777777" w:rsidR="009C35C0" w:rsidRPr="00E50749" w:rsidRDefault="009C35C0" w:rsidP="009C35C0">
      <w:pPr>
        <w:ind w:left="567" w:right="567"/>
        <w:jc w:val="both"/>
        <w:rPr>
          <w:rFonts w:ascii="Palatino Linotype" w:hAnsi="Palatino Linotype"/>
          <w:i/>
        </w:rPr>
      </w:pPr>
    </w:p>
    <w:p w14:paraId="0966CE7A"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Artículo 132.</w:t>
      </w:r>
      <w:r w:rsidRPr="00E50749">
        <w:rPr>
          <w:rFonts w:ascii="Palatino Linotype" w:hAnsi="Palatino Linotype"/>
          <w:i/>
        </w:rPr>
        <w:t xml:space="preserve"> La clasificación de la información se llevará a cabo en el momento en que:</w:t>
      </w:r>
    </w:p>
    <w:p w14:paraId="480BC116"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I.</w:t>
      </w:r>
      <w:r w:rsidRPr="00E50749">
        <w:rPr>
          <w:rFonts w:ascii="Palatino Linotype" w:hAnsi="Palatino Linotype"/>
          <w:i/>
        </w:rPr>
        <w:t xml:space="preserve"> Se reciba una solicitud de acceso a la información;</w:t>
      </w:r>
    </w:p>
    <w:p w14:paraId="05FB4DA0"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lastRenderedPageBreak/>
        <w:t>II.</w:t>
      </w:r>
      <w:r w:rsidRPr="00E50749">
        <w:rPr>
          <w:rFonts w:ascii="Palatino Linotype" w:hAnsi="Palatino Linotype"/>
          <w:i/>
        </w:rPr>
        <w:t xml:space="preserve"> Se determine mediante resolución de autoridad competente; o</w:t>
      </w:r>
    </w:p>
    <w:p w14:paraId="14DDA46E" w14:textId="77777777" w:rsidR="009C35C0" w:rsidRPr="00E50749" w:rsidRDefault="009C35C0" w:rsidP="009C35C0">
      <w:pPr>
        <w:ind w:left="567" w:right="567"/>
        <w:jc w:val="both"/>
        <w:rPr>
          <w:rFonts w:ascii="Palatino Linotype" w:hAnsi="Palatino Linotype"/>
          <w:b/>
          <w:i/>
        </w:rPr>
      </w:pPr>
      <w:r w:rsidRPr="00E50749">
        <w:rPr>
          <w:rFonts w:ascii="Palatino Linotype" w:hAnsi="Palatino Linotype"/>
          <w:b/>
          <w:i/>
        </w:rPr>
        <w:t>III.</w:t>
      </w:r>
      <w:r w:rsidRPr="00E50749">
        <w:rPr>
          <w:rFonts w:ascii="Palatino Linotype" w:hAnsi="Palatino Linotype"/>
          <w:i/>
        </w:rPr>
        <w:t xml:space="preserve"> Se generen versiones públicas para dar cumplimiento a las obligaciones de transparencia previstas en esta Ley.</w:t>
      </w:r>
      <w:r w:rsidRPr="00E50749">
        <w:rPr>
          <w:rFonts w:ascii="Palatino Linotype" w:hAnsi="Palatino Linotype"/>
          <w:b/>
          <w:i/>
        </w:rPr>
        <w:t>”</w:t>
      </w:r>
    </w:p>
    <w:p w14:paraId="15F9D75F" w14:textId="77777777" w:rsidR="009C35C0" w:rsidRPr="00E50749" w:rsidRDefault="009C35C0" w:rsidP="009C35C0">
      <w:pPr>
        <w:ind w:right="567"/>
        <w:jc w:val="both"/>
        <w:rPr>
          <w:rFonts w:ascii="Palatino Linotype" w:hAnsi="Palatino Linotype"/>
          <w:b/>
          <w:i/>
        </w:rPr>
      </w:pPr>
    </w:p>
    <w:p w14:paraId="2CC80EF6"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“Segundo.-</w:t>
      </w:r>
      <w:r w:rsidRPr="00E50749">
        <w:rPr>
          <w:rFonts w:ascii="Palatino Linotype" w:hAnsi="Palatino Linotype"/>
          <w:i/>
        </w:rPr>
        <w:t xml:space="preserve"> Para efectos de los presentes Lineamientos Generales, se entenderá por:</w:t>
      </w:r>
    </w:p>
    <w:p w14:paraId="11F2B6BB"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w:t>
      </w:r>
    </w:p>
    <w:p w14:paraId="2758E2BA"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XVIII.</w:t>
      </w:r>
      <w:r w:rsidRPr="00E50749">
        <w:rPr>
          <w:rFonts w:ascii="Palatino Linotype" w:hAnsi="Palatino Linotype"/>
          <w:i/>
        </w:rPr>
        <w:t xml:space="preserve"> </w:t>
      </w:r>
      <w:r w:rsidRPr="00E50749">
        <w:rPr>
          <w:rFonts w:ascii="Palatino Linotype" w:hAnsi="Palatino Linotype"/>
          <w:b/>
          <w:i/>
        </w:rPr>
        <w:t>Versión pública:</w:t>
      </w:r>
      <w:r w:rsidRPr="00E50749">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7FEB54A"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Cuarto.</w:t>
      </w:r>
      <w:r w:rsidRPr="00E50749">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17DA8CF"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Los Sujetos Obligados deberán aplicar, de manera estricta, las excepciones al derecho de acceso a la información y sólo podrán invocarlas cuando acrediten su procedencia.</w:t>
      </w:r>
    </w:p>
    <w:p w14:paraId="6CC1C744" w14:textId="77777777" w:rsidR="009C35C0" w:rsidRPr="00E50749" w:rsidRDefault="009C35C0" w:rsidP="009C35C0">
      <w:pPr>
        <w:ind w:left="567" w:right="567"/>
        <w:jc w:val="both"/>
        <w:rPr>
          <w:rFonts w:ascii="Palatino Linotype" w:hAnsi="Palatino Linotype"/>
          <w:b/>
          <w:i/>
        </w:rPr>
      </w:pPr>
    </w:p>
    <w:p w14:paraId="61067323"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Quinto.</w:t>
      </w:r>
      <w:r w:rsidRPr="00E50749">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F7BF43C" w14:textId="77777777" w:rsidR="009C35C0" w:rsidRPr="00E50749" w:rsidRDefault="009C35C0" w:rsidP="009C35C0">
      <w:pPr>
        <w:ind w:left="567" w:right="567"/>
        <w:jc w:val="both"/>
        <w:rPr>
          <w:rFonts w:ascii="Palatino Linotype" w:hAnsi="Palatino Linotype"/>
          <w:b/>
          <w:i/>
        </w:rPr>
      </w:pPr>
    </w:p>
    <w:p w14:paraId="61557890"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Sexto.</w:t>
      </w:r>
      <w:r w:rsidRPr="00E50749">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26FF1331"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lastRenderedPageBreak/>
        <w:t>La clasificación de información se realizará conforme a un análisis caso por caso, mediante la aplicación de la prueba de daño y de interés público.</w:t>
      </w:r>
    </w:p>
    <w:p w14:paraId="22900157"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Séptimo.</w:t>
      </w:r>
      <w:r w:rsidRPr="00E50749">
        <w:rPr>
          <w:rFonts w:ascii="Palatino Linotype" w:hAnsi="Palatino Linotype"/>
          <w:i/>
        </w:rPr>
        <w:t xml:space="preserve"> La clasificación de la información se llevará a cabo en el momento en que:</w:t>
      </w:r>
    </w:p>
    <w:p w14:paraId="09902579"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I.</w:t>
      </w:r>
      <w:r w:rsidRPr="00E50749">
        <w:rPr>
          <w:rFonts w:ascii="Palatino Linotype" w:hAnsi="Palatino Linotype"/>
          <w:i/>
        </w:rPr>
        <w:t xml:space="preserve"> Se reciba una solicitud de acceso a la información;</w:t>
      </w:r>
    </w:p>
    <w:p w14:paraId="79FA55A4"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II.</w:t>
      </w:r>
      <w:r w:rsidRPr="00E50749">
        <w:rPr>
          <w:rFonts w:ascii="Palatino Linotype" w:hAnsi="Palatino Linotype"/>
          <w:i/>
        </w:rPr>
        <w:t xml:space="preserve"> Se determine mediante resolución de autoridad competente, o</w:t>
      </w:r>
    </w:p>
    <w:p w14:paraId="13B467BF"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III.</w:t>
      </w:r>
      <w:r w:rsidRPr="00E50749">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0AFCC4E9"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1E1ACCCE" w14:textId="77777777" w:rsidR="009C35C0" w:rsidRPr="00E50749" w:rsidRDefault="009C35C0" w:rsidP="009C35C0">
      <w:pPr>
        <w:ind w:left="567" w:right="567"/>
        <w:jc w:val="both"/>
        <w:rPr>
          <w:rFonts w:ascii="Palatino Linotype" w:hAnsi="Palatino Linotype"/>
          <w:b/>
          <w:i/>
        </w:rPr>
      </w:pPr>
    </w:p>
    <w:p w14:paraId="052FAA1F"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Octavo.</w:t>
      </w:r>
      <w:r w:rsidRPr="00E50749">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09E0BFB"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1A3E4FD0"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638897CE" w14:textId="77777777" w:rsidR="009C35C0" w:rsidRPr="00E50749" w:rsidRDefault="009C35C0" w:rsidP="009C35C0">
      <w:pPr>
        <w:ind w:left="567" w:right="567"/>
        <w:jc w:val="both"/>
        <w:rPr>
          <w:rFonts w:ascii="Palatino Linotype" w:hAnsi="Palatino Linotype"/>
          <w:i/>
        </w:rPr>
      </w:pPr>
    </w:p>
    <w:p w14:paraId="0A34B15A"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284724F"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Los documentos contenidos en los archivos históricos y los identificados como históricos confidenciales no serán susceptibles de clasificación como reservados.</w:t>
      </w:r>
    </w:p>
    <w:p w14:paraId="4E220568" w14:textId="77777777" w:rsidR="009C35C0" w:rsidRPr="00E50749" w:rsidRDefault="009C35C0" w:rsidP="009C35C0">
      <w:pPr>
        <w:ind w:left="567" w:right="567"/>
        <w:jc w:val="both"/>
        <w:rPr>
          <w:rFonts w:ascii="Palatino Linotype" w:hAnsi="Palatino Linotype"/>
          <w:b/>
          <w:i/>
        </w:rPr>
      </w:pPr>
    </w:p>
    <w:p w14:paraId="0A365647"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Noveno.</w:t>
      </w:r>
      <w:r w:rsidRPr="00E50749">
        <w:rPr>
          <w:rFonts w:ascii="Palatino Linotype" w:hAnsi="Palatino Linotype"/>
          <w:i/>
        </w:rPr>
        <w:t xml:space="preserve"> En los casos en que se solicite un documento o expediente que contenga partes o secciones clasificadas, los titulares de las áreas deberán elaborar una versión pública fundando </w:t>
      </w:r>
      <w:r w:rsidRPr="00E50749">
        <w:rPr>
          <w:rFonts w:ascii="Palatino Linotype" w:hAnsi="Palatino Linotype"/>
          <w:i/>
        </w:rPr>
        <w:lastRenderedPageBreak/>
        <w:t>y motivando la clasificación de las partes o secciones que se testen, siguiendo los procedimientos establecidos en el Capítulo IX de los presentes lineamientos.</w:t>
      </w:r>
    </w:p>
    <w:p w14:paraId="6198A00F" w14:textId="77777777" w:rsidR="009C35C0" w:rsidRPr="00E50749" w:rsidRDefault="009C35C0" w:rsidP="009C35C0">
      <w:pPr>
        <w:ind w:left="567" w:right="567"/>
        <w:jc w:val="both"/>
        <w:rPr>
          <w:rFonts w:ascii="Palatino Linotype" w:hAnsi="Palatino Linotype"/>
          <w:b/>
          <w:i/>
        </w:rPr>
      </w:pPr>
    </w:p>
    <w:p w14:paraId="3741371E"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Décimo.</w:t>
      </w:r>
      <w:r w:rsidRPr="00E50749">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BEC414E" w14:textId="77777777" w:rsidR="009C35C0" w:rsidRPr="00E50749" w:rsidRDefault="009C35C0" w:rsidP="009C35C0">
      <w:pPr>
        <w:ind w:left="567" w:right="567"/>
        <w:jc w:val="both"/>
        <w:rPr>
          <w:rFonts w:ascii="Palatino Linotype" w:hAnsi="Palatino Linotype"/>
          <w:i/>
        </w:rPr>
      </w:pPr>
    </w:p>
    <w:p w14:paraId="11922B26"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2F8E142B" w14:textId="77777777" w:rsidR="009C35C0" w:rsidRPr="00E50749" w:rsidRDefault="009C35C0" w:rsidP="009C35C0">
      <w:pPr>
        <w:ind w:left="567" w:right="567"/>
        <w:jc w:val="both"/>
        <w:rPr>
          <w:rFonts w:ascii="Palatino Linotype" w:hAnsi="Palatino Linotype"/>
          <w:b/>
          <w:i/>
        </w:rPr>
      </w:pPr>
    </w:p>
    <w:p w14:paraId="78A87468" w14:textId="77777777" w:rsidR="009C35C0" w:rsidRPr="00E50749" w:rsidRDefault="009C35C0" w:rsidP="009C35C0">
      <w:pPr>
        <w:ind w:left="567" w:right="567"/>
        <w:jc w:val="both"/>
        <w:rPr>
          <w:rFonts w:ascii="Palatino Linotype" w:hAnsi="Palatino Linotype"/>
          <w:b/>
        </w:rPr>
      </w:pPr>
      <w:r w:rsidRPr="00E50749">
        <w:rPr>
          <w:rFonts w:ascii="Palatino Linotype" w:hAnsi="Palatino Linotype"/>
          <w:b/>
          <w:i/>
        </w:rPr>
        <w:t>Décimo primero.</w:t>
      </w:r>
      <w:r w:rsidRPr="00E50749">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50749">
        <w:rPr>
          <w:rFonts w:ascii="Palatino Linotype" w:hAnsi="Palatino Linotype"/>
          <w:b/>
          <w:i/>
        </w:rPr>
        <w:t>”</w:t>
      </w:r>
    </w:p>
    <w:p w14:paraId="7186C239" w14:textId="77777777" w:rsidR="009C35C0" w:rsidRPr="00E50749" w:rsidRDefault="009C35C0" w:rsidP="009C35C0">
      <w:pPr>
        <w:spacing w:line="360" w:lineRule="auto"/>
        <w:jc w:val="both"/>
        <w:rPr>
          <w:rFonts w:ascii="Palatino Linotype" w:hAnsi="Palatino Linotype" w:cs="Arial"/>
          <w:i/>
        </w:rPr>
      </w:pPr>
    </w:p>
    <w:p w14:paraId="59D5FC11"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E50749">
        <w:rPr>
          <w:rFonts w:ascii="Palatino Linotype" w:hAnsi="Palatino Linotype"/>
          <w:sz w:val="24"/>
          <w:szCs w:val="24"/>
          <w:lang w:val="es-ES_tradnl"/>
        </w:rPr>
        <w:t>el Sujeto Obligado</w:t>
      </w:r>
      <w:r w:rsidRPr="00E50749">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133FFA8"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42E37D96" w14:textId="77777777" w:rsidR="009C35C0" w:rsidRPr="00E50749" w:rsidRDefault="009C35C0" w:rsidP="009C35C0">
      <w:pPr>
        <w:spacing w:line="360" w:lineRule="auto"/>
        <w:jc w:val="both"/>
        <w:rPr>
          <w:rFonts w:ascii="Palatino Linotype" w:hAnsi="Palatino Linotype"/>
          <w:sz w:val="24"/>
          <w:szCs w:val="24"/>
        </w:rPr>
      </w:pPr>
    </w:p>
    <w:p w14:paraId="2C55CE1E"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Al respecto, el máximo tribunal del país ha establecido jurisprudencia respecto a qué debe entenderse por fundamentación y motivación, en los siguientes términos:</w:t>
      </w:r>
    </w:p>
    <w:p w14:paraId="72D1260B"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 xml:space="preserve">FUNDAMENTACIÓN Y MOTIVACIÓN. </w:t>
      </w:r>
      <w:r w:rsidRPr="00E50749">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CAD6955" w14:textId="77777777" w:rsidR="009C35C0" w:rsidRPr="00E50749" w:rsidRDefault="009C35C0" w:rsidP="009C35C0">
      <w:pPr>
        <w:spacing w:line="360" w:lineRule="auto"/>
        <w:jc w:val="both"/>
        <w:rPr>
          <w:rFonts w:ascii="Palatino Linotype" w:hAnsi="Palatino Linotype"/>
          <w:sz w:val="24"/>
          <w:szCs w:val="24"/>
        </w:rPr>
      </w:pPr>
    </w:p>
    <w:p w14:paraId="03AECD1B"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r w:rsidR="00F16B78" w:rsidRPr="00E50749">
        <w:rPr>
          <w:rFonts w:ascii="Palatino Linotype" w:hAnsi="Palatino Linotype"/>
          <w:sz w:val="24"/>
          <w:szCs w:val="24"/>
        </w:rPr>
        <w:t xml:space="preserve"> </w:t>
      </w:r>
      <w:r w:rsidRPr="00E50749">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3FF3583" w14:textId="77777777" w:rsidR="009C35C0" w:rsidRPr="00E50749" w:rsidRDefault="009C35C0" w:rsidP="009C35C0">
      <w:pPr>
        <w:ind w:left="567" w:right="567"/>
        <w:jc w:val="both"/>
        <w:rPr>
          <w:rFonts w:ascii="Palatino Linotype" w:hAnsi="Palatino Linotype"/>
          <w:i/>
        </w:rPr>
      </w:pPr>
      <w:r w:rsidRPr="00E50749">
        <w:rPr>
          <w:rFonts w:ascii="Palatino Linotype" w:hAnsi="Palatino Linotype"/>
          <w:b/>
          <w:i/>
        </w:rPr>
        <w:t>FUNDAMENTACIÓN Y MOTIVACIÓN. EL ASPECTO FORMAL DE LA GARANTÍA Y SU FINALIDAD SE TRADUCEN EN EXPLICAR, JUSTIFICAR, POSIBILITAR LA DEFENSA Y COMUNICAR LA DECISIÓN</w:t>
      </w:r>
      <w:r w:rsidRPr="00E50749">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w:t>
      </w:r>
      <w:r w:rsidRPr="00E50749">
        <w:rPr>
          <w:rFonts w:ascii="Palatino Linotype" w:hAnsi="Palatino Linotype"/>
          <w:i/>
        </w:rPr>
        <w:lastRenderedPageBreak/>
        <w:t>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0B4BEFA"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10F553C" w14:textId="77777777" w:rsidR="009C35C0" w:rsidRPr="00E50749" w:rsidRDefault="009C35C0" w:rsidP="009C35C0">
      <w:pPr>
        <w:spacing w:line="360" w:lineRule="auto"/>
        <w:jc w:val="both"/>
        <w:rPr>
          <w:rFonts w:ascii="Palatino Linotype" w:hAnsi="Palatino Linotype"/>
          <w:sz w:val="24"/>
          <w:szCs w:val="24"/>
        </w:rPr>
      </w:pPr>
    </w:p>
    <w:p w14:paraId="0445C587" w14:textId="77777777" w:rsidR="009C35C0" w:rsidRPr="00E50749" w:rsidRDefault="009C35C0" w:rsidP="009C35C0">
      <w:pPr>
        <w:spacing w:line="360" w:lineRule="auto"/>
        <w:jc w:val="both"/>
        <w:rPr>
          <w:rFonts w:ascii="Palatino Linotype" w:hAnsi="Palatino Linotype"/>
          <w:sz w:val="24"/>
          <w:szCs w:val="24"/>
        </w:rPr>
      </w:pPr>
      <w:r w:rsidRPr="00E50749">
        <w:rPr>
          <w:rFonts w:ascii="Palatino Linotype" w:hAnsi="Palatino Linotype"/>
          <w:sz w:val="24"/>
          <w:szCs w:val="24"/>
        </w:rPr>
        <w:t>Por lo tanto, la entrega de documentos en su versión pública debe acompañarse necesariamente del Acuerdo del Comité de Transparencia del Sujeto Obligado</w:t>
      </w:r>
      <w:r w:rsidRPr="00E50749">
        <w:rPr>
          <w:rFonts w:ascii="Palatino Linotype" w:hAnsi="Palatino Linotype"/>
          <w:b/>
          <w:sz w:val="24"/>
          <w:szCs w:val="24"/>
        </w:rPr>
        <w:t xml:space="preserve"> </w:t>
      </w:r>
      <w:r w:rsidRPr="00E50749">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w:t>
      </w:r>
      <w:r w:rsidRPr="00E50749">
        <w:rPr>
          <w:rFonts w:ascii="Palatino Linotype" w:hAnsi="Palatino Linotype"/>
          <w:sz w:val="24"/>
          <w:szCs w:val="24"/>
        </w:rPr>
        <w:lastRenderedPageBreak/>
        <w:t>de ello se estaría violentando desde un inicio el derecho de acceso a la información del solicitante.</w:t>
      </w:r>
    </w:p>
    <w:p w14:paraId="03B780A6" w14:textId="77777777" w:rsidR="009C35C0" w:rsidRPr="00E50749" w:rsidRDefault="009C35C0" w:rsidP="009C35C0">
      <w:pPr>
        <w:tabs>
          <w:tab w:val="left" w:pos="709"/>
        </w:tabs>
        <w:spacing w:before="240" w:line="360" w:lineRule="auto"/>
        <w:ind w:right="51"/>
        <w:jc w:val="both"/>
        <w:rPr>
          <w:rFonts w:ascii="Palatino Linotype" w:hAnsi="Palatino Linotype"/>
          <w:sz w:val="24"/>
          <w:szCs w:val="24"/>
        </w:rPr>
      </w:pPr>
      <w:r w:rsidRPr="00E50749">
        <w:rPr>
          <w:rFonts w:ascii="Palatino Linotype" w:hAnsi="Palatino Linotype"/>
          <w:iCs/>
          <w:sz w:val="24"/>
          <w:szCs w:val="24"/>
        </w:rPr>
        <w:t xml:space="preserve">En mérito de lo expuesto </w:t>
      </w:r>
      <w:r w:rsidRPr="00E50749">
        <w:rPr>
          <w:rFonts w:ascii="Palatino Linotype" w:hAnsi="Palatino Linotype"/>
          <w:sz w:val="24"/>
          <w:szCs w:val="24"/>
        </w:rPr>
        <w:t xml:space="preserve">en líneas anteriores, resultan </w:t>
      </w:r>
      <w:r w:rsidRPr="00E50749">
        <w:rPr>
          <w:rFonts w:ascii="Palatino Linotype" w:hAnsi="Palatino Linotype"/>
          <w:i/>
          <w:sz w:val="24"/>
          <w:szCs w:val="24"/>
        </w:rPr>
        <w:t>fundados</w:t>
      </w:r>
      <w:r w:rsidRPr="00E50749">
        <w:rPr>
          <w:rFonts w:ascii="Palatino Linotype" w:hAnsi="Palatino Linotype"/>
          <w:sz w:val="24"/>
          <w:szCs w:val="24"/>
        </w:rPr>
        <w:t xml:space="preserve"> los motivos de inconformidad vertidos por </w:t>
      </w:r>
      <w:r w:rsidRPr="00E50749">
        <w:rPr>
          <w:rFonts w:ascii="Palatino Linotype" w:hAnsi="Palatino Linotype"/>
          <w:b/>
          <w:sz w:val="24"/>
          <w:szCs w:val="24"/>
        </w:rPr>
        <w:t xml:space="preserve">el Recurrente, </w:t>
      </w:r>
      <w:r w:rsidRPr="00E50749">
        <w:rPr>
          <w:rFonts w:ascii="Palatino Linotype" w:hAnsi="Palatino Linotype"/>
          <w:sz w:val="24"/>
          <w:szCs w:val="24"/>
        </w:rPr>
        <w:t>por ello con fundament</w:t>
      </w:r>
      <w:r w:rsidR="00F16B78" w:rsidRPr="00E50749">
        <w:rPr>
          <w:rFonts w:ascii="Palatino Linotype" w:hAnsi="Palatino Linotype"/>
          <w:sz w:val="24"/>
          <w:szCs w:val="24"/>
        </w:rPr>
        <w:t xml:space="preserve">o en </w:t>
      </w:r>
      <w:r w:rsidRPr="00E50749">
        <w:rPr>
          <w:rFonts w:ascii="Palatino Linotype" w:hAnsi="Palatino Linotype"/>
          <w:sz w:val="24"/>
          <w:szCs w:val="24"/>
        </w:rPr>
        <w:t xml:space="preserve">el artículo 186 fracción III de la Ley de Transparencia y Acceso a la Información Pública del Estado de México y Municipios, se </w:t>
      </w:r>
      <w:r w:rsidR="00F16B78" w:rsidRPr="00E50749">
        <w:rPr>
          <w:rFonts w:ascii="Palatino Linotype" w:hAnsi="Palatino Linotype"/>
          <w:b/>
          <w:sz w:val="24"/>
          <w:szCs w:val="24"/>
        </w:rPr>
        <w:t>MODIFICA</w:t>
      </w:r>
      <w:r w:rsidRPr="00E50749">
        <w:rPr>
          <w:rFonts w:ascii="Palatino Linotype" w:hAnsi="Palatino Linotype"/>
          <w:b/>
          <w:sz w:val="24"/>
          <w:szCs w:val="24"/>
        </w:rPr>
        <w:t xml:space="preserve"> </w:t>
      </w:r>
      <w:r w:rsidRPr="00E50749">
        <w:rPr>
          <w:rFonts w:ascii="Palatino Linotype" w:hAnsi="Palatino Linotype"/>
          <w:sz w:val="24"/>
          <w:szCs w:val="24"/>
        </w:rPr>
        <w:t>l</w:t>
      </w:r>
      <w:r w:rsidRPr="00E50749">
        <w:rPr>
          <w:szCs w:val="24"/>
        </w:rPr>
        <w:t>a</w:t>
      </w:r>
      <w:r w:rsidRPr="00E50749">
        <w:rPr>
          <w:rFonts w:ascii="Palatino Linotype" w:hAnsi="Palatino Linotype"/>
          <w:sz w:val="24"/>
          <w:szCs w:val="24"/>
        </w:rPr>
        <w:t xml:space="preserve"> respuesta a la solicitud de información</w:t>
      </w:r>
      <w:r w:rsidRPr="00E50749">
        <w:rPr>
          <w:rFonts w:ascii="Verdana" w:hAnsi="Verdana"/>
          <w:b/>
          <w:bCs/>
          <w:color w:val="FF0000"/>
        </w:rPr>
        <w:t xml:space="preserve"> </w:t>
      </w:r>
      <w:r w:rsidR="00F16B78" w:rsidRPr="00E50749">
        <w:rPr>
          <w:rFonts w:ascii="Palatino Linotype" w:hAnsi="Palatino Linotype"/>
          <w:b/>
          <w:bCs/>
          <w:sz w:val="24"/>
          <w:szCs w:val="24"/>
        </w:rPr>
        <w:t>00433/ATLACOM/IP/2025</w:t>
      </w:r>
      <w:r w:rsidR="00F16B78" w:rsidRPr="00E50749">
        <w:rPr>
          <w:rFonts w:ascii="Palatino Linotype" w:hAnsi="Palatino Linotype"/>
          <w:b/>
          <w:bCs/>
        </w:rPr>
        <w:t xml:space="preserve"> </w:t>
      </w:r>
      <w:r w:rsidRPr="00E50749">
        <w:rPr>
          <w:rFonts w:ascii="Palatino Linotype" w:hAnsi="Palatino Linotype"/>
          <w:b/>
          <w:bCs/>
        </w:rPr>
        <w:t>que</w:t>
      </w:r>
      <w:r w:rsidRPr="00E50749">
        <w:rPr>
          <w:rFonts w:ascii="Verdana" w:hAnsi="Verdana"/>
          <w:b/>
          <w:bCs/>
        </w:rPr>
        <w:t xml:space="preserve"> </w:t>
      </w:r>
      <w:r w:rsidRPr="00E50749">
        <w:rPr>
          <w:rFonts w:ascii="Palatino Linotype" w:hAnsi="Palatino Linotype"/>
          <w:sz w:val="24"/>
          <w:szCs w:val="24"/>
        </w:rPr>
        <w:t xml:space="preserve">ha sido materia del presente fallo. </w:t>
      </w:r>
    </w:p>
    <w:p w14:paraId="31CF010D" w14:textId="77777777" w:rsidR="009C35C0" w:rsidRPr="00E50749" w:rsidRDefault="009C35C0" w:rsidP="009C35C0">
      <w:pPr>
        <w:pStyle w:val="Prrafodelista"/>
        <w:spacing w:before="240" w:after="240"/>
        <w:ind w:left="0"/>
      </w:pPr>
      <w:r w:rsidRPr="00E50749">
        <w:t xml:space="preserve">Por lo antes expuesto y fundado es de resolverse y, </w:t>
      </w:r>
    </w:p>
    <w:p w14:paraId="6D6811A8" w14:textId="77777777" w:rsidR="009C35C0" w:rsidRPr="00E50749" w:rsidRDefault="009C35C0" w:rsidP="009C35C0">
      <w:pPr>
        <w:pStyle w:val="Prrafodelista"/>
        <w:spacing w:before="240" w:after="240"/>
        <w:ind w:left="0"/>
      </w:pPr>
    </w:p>
    <w:p w14:paraId="4C7A543D" w14:textId="77777777" w:rsidR="009C35C0" w:rsidRPr="00E50749" w:rsidRDefault="009C35C0" w:rsidP="009C35C0">
      <w:pPr>
        <w:spacing w:before="240" w:line="360" w:lineRule="auto"/>
        <w:jc w:val="center"/>
        <w:rPr>
          <w:rFonts w:ascii="Palatino Linotype" w:eastAsia="Times New Roman" w:hAnsi="Palatino Linotype"/>
          <w:b/>
          <w:bCs/>
          <w:spacing w:val="60"/>
          <w:sz w:val="28"/>
          <w:szCs w:val="28"/>
          <w:lang w:val="es-ES_tradnl"/>
        </w:rPr>
      </w:pPr>
      <w:r w:rsidRPr="00E50749">
        <w:rPr>
          <w:rFonts w:ascii="Palatino Linotype" w:eastAsia="Times New Roman" w:hAnsi="Palatino Linotype"/>
          <w:b/>
          <w:bCs/>
          <w:spacing w:val="60"/>
          <w:sz w:val="28"/>
          <w:szCs w:val="28"/>
          <w:lang w:val="es-ES_tradnl"/>
        </w:rPr>
        <w:t>SE    RESUELVE</w:t>
      </w:r>
    </w:p>
    <w:p w14:paraId="0BFE8BE5" w14:textId="77777777" w:rsidR="00F16B78" w:rsidRPr="00E50749" w:rsidRDefault="00F16B78" w:rsidP="009C35C0">
      <w:pPr>
        <w:spacing w:before="240" w:line="360" w:lineRule="auto"/>
        <w:jc w:val="center"/>
        <w:rPr>
          <w:rFonts w:ascii="Palatino Linotype" w:eastAsia="Times New Roman" w:hAnsi="Palatino Linotype"/>
          <w:b/>
          <w:bCs/>
          <w:spacing w:val="60"/>
          <w:sz w:val="28"/>
          <w:szCs w:val="28"/>
          <w:lang w:val="es-ES_tradnl"/>
        </w:rPr>
      </w:pPr>
    </w:p>
    <w:p w14:paraId="3F497A9A" w14:textId="77777777" w:rsidR="009C35C0" w:rsidRPr="00E50749" w:rsidRDefault="009C35C0" w:rsidP="009C35C0">
      <w:pPr>
        <w:spacing w:before="240" w:line="360" w:lineRule="auto"/>
        <w:jc w:val="both"/>
        <w:rPr>
          <w:rFonts w:ascii="Palatino Linotype" w:hAnsi="Palatino Linotype" w:cs="Arial"/>
          <w:sz w:val="24"/>
        </w:rPr>
      </w:pPr>
      <w:r w:rsidRPr="00E50749">
        <w:rPr>
          <w:rFonts w:ascii="Palatino Linotype" w:hAnsi="Palatino Linotype" w:cs="Arial"/>
          <w:b/>
          <w:sz w:val="24"/>
          <w:szCs w:val="24"/>
          <w:lang w:val="es-ES_tradnl"/>
        </w:rPr>
        <w:t>PRIMERO.</w:t>
      </w:r>
      <w:r w:rsidRPr="00E50749">
        <w:rPr>
          <w:rFonts w:ascii="Palatino Linotype" w:hAnsi="Palatino Linotype" w:cs="Arial"/>
          <w:sz w:val="24"/>
          <w:szCs w:val="24"/>
          <w:lang w:val="es-ES_tradnl"/>
        </w:rPr>
        <w:t xml:space="preserve"> </w:t>
      </w:r>
      <w:r w:rsidRPr="00E50749">
        <w:rPr>
          <w:rFonts w:ascii="Palatino Linotype" w:hAnsi="Palatino Linotype" w:cs="Arial"/>
          <w:sz w:val="24"/>
          <w:szCs w:val="24"/>
        </w:rPr>
        <w:t xml:space="preserve">Se </w:t>
      </w:r>
      <w:r w:rsidR="00F16B78" w:rsidRPr="00E50749">
        <w:rPr>
          <w:rFonts w:ascii="Palatino Linotype" w:hAnsi="Palatino Linotype" w:cs="Arial"/>
          <w:b/>
          <w:sz w:val="24"/>
          <w:szCs w:val="24"/>
        </w:rPr>
        <w:t>MODIFIC</w:t>
      </w:r>
      <w:r w:rsidRPr="00E50749">
        <w:rPr>
          <w:rFonts w:ascii="Palatino Linotype" w:hAnsi="Palatino Linotype" w:cs="Arial"/>
          <w:b/>
          <w:sz w:val="24"/>
          <w:szCs w:val="24"/>
        </w:rPr>
        <w:t>A</w:t>
      </w:r>
      <w:r w:rsidRPr="00E50749">
        <w:rPr>
          <w:rFonts w:cs="Arial"/>
          <w:b/>
          <w:szCs w:val="24"/>
        </w:rPr>
        <w:t xml:space="preserve"> </w:t>
      </w:r>
      <w:r w:rsidRPr="00E50749">
        <w:rPr>
          <w:rFonts w:ascii="Palatino Linotype" w:hAnsi="Palatino Linotype" w:cs="Arial"/>
          <w:sz w:val="24"/>
          <w:szCs w:val="24"/>
        </w:rPr>
        <w:t xml:space="preserve">la respuesta entregada por </w:t>
      </w:r>
      <w:r w:rsidRPr="00E50749">
        <w:rPr>
          <w:rFonts w:ascii="Palatino Linotype" w:hAnsi="Palatino Linotype" w:cs="Arial"/>
          <w:b/>
          <w:sz w:val="24"/>
          <w:szCs w:val="24"/>
        </w:rPr>
        <w:t xml:space="preserve">EL SUJETO OBLIGADO, </w:t>
      </w:r>
      <w:r w:rsidRPr="00E50749">
        <w:rPr>
          <w:rFonts w:ascii="Palatino Linotype" w:hAnsi="Palatino Linotype" w:cs="Arial"/>
          <w:sz w:val="24"/>
          <w:szCs w:val="24"/>
        </w:rPr>
        <w:t>a la solicitud de información</w:t>
      </w:r>
      <w:r w:rsidRPr="00E50749">
        <w:rPr>
          <w:rFonts w:cs="Arial"/>
          <w:szCs w:val="24"/>
        </w:rPr>
        <w:t xml:space="preserve"> con</w:t>
      </w:r>
      <w:r w:rsidRPr="00E50749">
        <w:rPr>
          <w:rFonts w:ascii="Palatino Linotype" w:hAnsi="Palatino Linotype" w:cs="Arial"/>
          <w:sz w:val="24"/>
          <w:szCs w:val="24"/>
        </w:rPr>
        <w:t xml:space="preserve"> número </w:t>
      </w:r>
      <w:r w:rsidR="00F16B78" w:rsidRPr="00E50749">
        <w:rPr>
          <w:rFonts w:ascii="Palatino Linotype" w:hAnsi="Palatino Linotype"/>
          <w:b/>
          <w:bCs/>
          <w:sz w:val="24"/>
          <w:szCs w:val="24"/>
        </w:rPr>
        <w:t>00433/ATLACOM/IP/2025</w:t>
      </w:r>
      <w:r w:rsidRPr="00E50749">
        <w:rPr>
          <w:rFonts w:ascii="Palatino Linotype" w:hAnsi="Palatino Linotype" w:cs="Arial"/>
          <w:b/>
          <w:sz w:val="24"/>
        </w:rPr>
        <w:t xml:space="preserve">, </w:t>
      </w:r>
      <w:r w:rsidRPr="00E50749">
        <w:rPr>
          <w:rFonts w:ascii="Palatino Linotype" w:hAnsi="Palatino Linotype" w:cs="Arial"/>
          <w:sz w:val="24"/>
        </w:rPr>
        <w:t xml:space="preserve">en términos del </w:t>
      </w:r>
      <w:r w:rsidRPr="00E50749">
        <w:rPr>
          <w:rFonts w:ascii="Palatino Linotype" w:hAnsi="Palatino Linotype" w:cs="Arial"/>
          <w:b/>
          <w:sz w:val="24"/>
        </w:rPr>
        <w:t xml:space="preserve">Considerando QUINTO </w:t>
      </w:r>
      <w:r w:rsidRPr="00E50749">
        <w:rPr>
          <w:rFonts w:ascii="Palatino Linotype" w:hAnsi="Palatino Linotype" w:cs="Arial"/>
          <w:sz w:val="24"/>
        </w:rPr>
        <w:t xml:space="preserve">de la presente resolución. </w:t>
      </w:r>
    </w:p>
    <w:p w14:paraId="00F13872" w14:textId="77777777" w:rsidR="009C35C0" w:rsidRPr="00E50749" w:rsidRDefault="009C35C0" w:rsidP="009C35C0">
      <w:pPr>
        <w:spacing w:before="240" w:line="360" w:lineRule="auto"/>
        <w:jc w:val="both"/>
        <w:rPr>
          <w:rFonts w:ascii="Palatino Linotype" w:hAnsi="Palatino Linotype" w:cs="Arial"/>
          <w:sz w:val="24"/>
        </w:rPr>
      </w:pPr>
    </w:p>
    <w:p w14:paraId="410F205E" w14:textId="77777777" w:rsidR="009C35C0" w:rsidRPr="00E50749" w:rsidRDefault="009C35C0" w:rsidP="00F16B78">
      <w:pPr>
        <w:spacing w:line="360" w:lineRule="auto"/>
        <w:jc w:val="both"/>
        <w:rPr>
          <w:rFonts w:ascii="Palatino Linotype" w:hAnsi="Palatino Linotype" w:cs="Arial"/>
          <w:sz w:val="24"/>
          <w:szCs w:val="24"/>
        </w:rPr>
      </w:pPr>
      <w:r w:rsidRPr="00E50749">
        <w:rPr>
          <w:rFonts w:ascii="Palatino Linotype" w:hAnsi="Palatino Linotype" w:cs="Arial"/>
          <w:b/>
          <w:sz w:val="24"/>
          <w:szCs w:val="24"/>
          <w:lang w:val="es-ES_tradnl"/>
        </w:rPr>
        <w:t>SEGUNDO.</w:t>
      </w:r>
      <w:r w:rsidRPr="00E50749">
        <w:rPr>
          <w:rFonts w:ascii="Palatino Linotype" w:hAnsi="Palatino Linotype" w:cs="Arial"/>
          <w:sz w:val="24"/>
          <w:szCs w:val="24"/>
        </w:rPr>
        <w:t xml:space="preserve"> Se </w:t>
      </w:r>
      <w:r w:rsidRPr="00E50749">
        <w:rPr>
          <w:rFonts w:ascii="Palatino Linotype" w:hAnsi="Palatino Linotype" w:cs="Arial"/>
          <w:b/>
          <w:sz w:val="24"/>
          <w:szCs w:val="24"/>
        </w:rPr>
        <w:t>ORDENA</w:t>
      </w:r>
      <w:r w:rsidRPr="00E50749">
        <w:rPr>
          <w:rFonts w:ascii="Palatino Linotype" w:hAnsi="Palatino Linotype" w:cs="Arial"/>
          <w:sz w:val="24"/>
          <w:szCs w:val="24"/>
        </w:rPr>
        <w:t xml:space="preserve"> al </w:t>
      </w:r>
      <w:r w:rsidRPr="00E50749">
        <w:rPr>
          <w:rFonts w:ascii="Palatino Linotype" w:hAnsi="Palatino Linotype" w:cs="Arial"/>
          <w:b/>
          <w:sz w:val="24"/>
          <w:szCs w:val="24"/>
        </w:rPr>
        <w:t>SUJETO OBLIGADO</w:t>
      </w:r>
      <w:r w:rsidRPr="00E50749">
        <w:rPr>
          <w:rFonts w:ascii="Palatino Linotype" w:hAnsi="Palatino Linotype" w:cs="Arial"/>
          <w:sz w:val="24"/>
          <w:szCs w:val="24"/>
        </w:rPr>
        <w:t xml:space="preserve"> haga entrega al</w:t>
      </w:r>
      <w:r w:rsidRPr="00E50749">
        <w:rPr>
          <w:rFonts w:ascii="Palatino Linotype" w:hAnsi="Palatino Linotype" w:cs="Arial"/>
          <w:b/>
          <w:sz w:val="24"/>
          <w:szCs w:val="24"/>
        </w:rPr>
        <w:t xml:space="preserve"> RECURRENTE </w:t>
      </w:r>
      <w:r w:rsidRPr="00E50749">
        <w:rPr>
          <w:rFonts w:ascii="Palatino Linotype" w:hAnsi="Palatino Linotype" w:cs="Arial"/>
          <w:sz w:val="24"/>
          <w:szCs w:val="24"/>
        </w:rPr>
        <w:t xml:space="preserve">en términos del Considerando </w:t>
      </w:r>
      <w:r w:rsidRPr="00E50749">
        <w:rPr>
          <w:rFonts w:ascii="Palatino Linotype" w:hAnsi="Palatino Linotype" w:cs="Arial"/>
          <w:b/>
          <w:sz w:val="24"/>
          <w:szCs w:val="24"/>
        </w:rPr>
        <w:t xml:space="preserve">QUINTO </w:t>
      </w:r>
      <w:r w:rsidRPr="00E50749">
        <w:rPr>
          <w:rFonts w:ascii="Palatino Linotype" w:hAnsi="Palatino Linotype" w:cs="Arial"/>
          <w:sz w:val="24"/>
          <w:szCs w:val="24"/>
        </w:rPr>
        <w:t>de esta resolución</w:t>
      </w:r>
      <w:r w:rsidRPr="00E50749">
        <w:rPr>
          <w:rFonts w:ascii="Palatino Linotype" w:hAnsi="Palatino Linotype" w:cs="Arial"/>
          <w:b/>
          <w:sz w:val="24"/>
          <w:szCs w:val="24"/>
        </w:rPr>
        <w:t xml:space="preserve">, </w:t>
      </w:r>
      <w:r w:rsidRPr="00E50749">
        <w:rPr>
          <w:rFonts w:ascii="Palatino Linotype" w:hAnsi="Palatino Linotype" w:cs="Arial"/>
          <w:sz w:val="24"/>
          <w:szCs w:val="24"/>
        </w:rPr>
        <w:t xml:space="preserve">a través del Sistema de Acceso a la Información Mexiquense </w:t>
      </w:r>
      <w:r w:rsidRPr="00E50749">
        <w:rPr>
          <w:rFonts w:ascii="Palatino Linotype" w:hAnsi="Palatino Linotype" w:cs="Arial"/>
          <w:b/>
          <w:sz w:val="24"/>
          <w:szCs w:val="24"/>
        </w:rPr>
        <w:t xml:space="preserve">(SAIMEX), </w:t>
      </w:r>
      <w:r w:rsidRPr="00E50749">
        <w:rPr>
          <w:rFonts w:ascii="Palatino Linotype" w:hAnsi="Palatino Linotype"/>
          <w:color w:val="000000"/>
          <w:sz w:val="24"/>
          <w:szCs w:val="24"/>
        </w:rPr>
        <w:t xml:space="preserve">de </w:t>
      </w:r>
      <w:r w:rsidRPr="00E50749">
        <w:rPr>
          <w:rFonts w:ascii="Palatino Linotype" w:hAnsi="Palatino Linotype" w:cs="Arial"/>
          <w:sz w:val="24"/>
          <w:szCs w:val="24"/>
        </w:rPr>
        <w:t xml:space="preserve">lo siguiente: </w:t>
      </w:r>
    </w:p>
    <w:p w14:paraId="7C597D67" w14:textId="77777777" w:rsidR="00F16B78" w:rsidRPr="00E50749" w:rsidRDefault="00F16B78" w:rsidP="00F16B78">
      <w:pPr>
        <w:pStyle w:val="Prrafodelista"/>
        <w:numPr>
          <w:ilvl w:val="3"/>
          <w:numId w:val="7"/>
        </w:numPr>
        <w:ind w:left="1418"/>
        <w:rPr>
          <w:rFonts w:cs="Arial"/>
        </w:rPr>
      </w:pPr>
      <w:r w:rsidRPr="00E50749">
        <w:rPr>
          <w:rFonts w:cs="Arial"/>
        </w:rPr>
        <w:lastRenderedPageBreak/>
        <w:t>En correcta versión pública los certificados de competencia laboral entregados en respuesta.</w:t>
      </w:r>
    </w:p>
    <w:p w14:paraId="102CDA1F" w14:textId="77777777" w:rsidR="00997C9B" w:rsidRPr="00E50749" w:rsidRDefault="00997C9B" w:rsidP="00997C9B">
      <w:pPr>
        <w:pStyle w:val="Prrafodelista"/>
        <w:ind w:left="1418"/>
        <w:rPr>
          <w:rFonts w:cs="Arial"/>
        </w:rPr>
      </w:pPr>
    </w:p>
    <w:p w14:paraId="23B89AED" w14:textId="77777777" w:rsidR="00F16B78" w:rsidRPr="00E50749" w:rsidRDefault="00F16B78" w:rsidP="00F16B78">
      <w:pPr>
        <w:pStyle w:val="Prrafodelista"/>
        <w:numPr>
          <w:ilvl w:val="3"/>
          <w:numId w:val="7"/>
        </w:numPr>
        <w:ind w:left="1418"/>
        <w:rPr>
          <w:rFonts w:cs="Arial"/>
        </w:rPr>
      </w:pPr>
      <w:r w:rsidRPr="00E50749">
        <w:rPr>
          <w:rFonts w:cs="Arial"/>
        </w:rPr>
        <w:t xml:space="preserve">Certificado </w:t>
      </w:r>
      <w:r w:rsidR="00997C9B" w:rsidRPr="00E50749">
        <w:rPr>
          <w:rFonts w:cs="Arial"/>
        </w:rPr>
        <w:t xml:space="preserve">de competencia del Titular de la Defensoría Municipal de Derechos Humanos al dieciséis de julio de dos mil veinticinco. </w:t>
      </w:r>
    </w:p>
    <w:p w14:paraId="7C1C2A65" w14:textId="77777777" w:rsidR="00997C9B" w:rsidRPr="00E50749" w:rsidRDefault="00997C9B" w:rsidP="00997C9B">
      <w:pPr>
        <w:pStyle w:val="Prrafodelista"/>
        <w:ind w:left="1418"/>
        <w:rPr>
          <w:rFonts w:cs="Arial"/>
        </w:rPr>
      </w:pPr>
    </w:p>
    <w:p w14:paraId="5F935CA6" w14:textId="77777777" w:rsidR="009C35C0" w:rsidRPr="00E50749" w:rsidRDefault="009C35C0" w:rsidP="009C35C0">
      <w:pPr>
        <w:autoSpaceDE w:val="0"/>
        <w:autoSpaceDN w:val="0"/>
        <w:adjustRightInd w:val="0"/>
        <w:spacing w:line="360" w:lineRule="auto"/>
        <w:ind w:left="708"/>
        <w:jc w:val="both"/>
        <w:rPr>
          <w:rFonts w:ascii="Palatino Linotype" w:hAnsi="Palatino Linotype"/>
          <w:i/>
        </w:rPr>
      </w:pPr>
      <w:r w:rsidRPr="00E50749">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3356452A" w14:textId="77777777" w:rsidR="009C35C0" w:rsidRPr="00E50749" w:rsidRDefault="009C35C0" w:rsidP="009C35C0">
      <w:pPr>
        <w:autoSpaceDE w:val="0"/>
        <w:autoSpaceDN w:val="0"/>
        <w:adjustRightInd w:val="0"/>
        <w:spacing w:line="360" w:lineRule="auto"/>
        <w:ind w:left="708"/>
        <w:jc w:val="both"/>
        <w:rPr>
          <w:rFonts w:ascii="Palatino Linotype" w:hAnsi="Palatino Linotype"/>
          <w:i/>
        </w:rPr>
      </w:pPr>
    </w:p>
    <w:p w14:paraId="0FA83593" w14:textId="51BEFE4E" w:rsidR="009C35C0" w:rsidRPr="00E50749" w:rsidRDefault="009C35C0" w:rsidP="009C35C0">
      <w:pPr>
        <w:autoSpaceDE w:val="0"/>
        <w:autoSpaceDN w:val="0"/>
        <w:adjustRightInd w:val="0"/>
        <w:spacing w:line="360" w:lineRule="auto"/>
        <w:ind w:left="708"/>
        <w:jc w:val="both"/>
        <w:rPr>
          <w:rFonts w:ascii="Palatino Linotype" w:hAnsi="Palatino Linotype"/>
          <w:i/>
        </w:rPr>
      </w:pPr>
      <w:r w:rsidRPr="00E50749">
        <w:rPr>
          <w:rFonts w:ascii="Palatino Linotype" w:eastAsia="Palatino Linotype" w:hAnsi="Palatino Linotype" w:cs="Palatino Linotype"/>
          <w:i/>
        </w:rPr>
        <w:t xml:space="preserve">De  ser el caso que al </w:t>
      </w:r>
      <w:r w:rsidR="00AC7BD2" w:rsidRPr="00E50749">
        <w:rPr>
          <w:rFonts w:ascii="Palatino Linotype" w:hAnsi="Palatino Linotype" w:cs="Arial"/>
          <w:i/>
          <w:iCs/>
        </w:rPr>
        <w:t>dieciséis de julio de dos mil veinticinco</w:t>
      </w:r>
      <w:r w:rsidR="00AC7BD2" w:rsidRPr="00E50749">
        <w:rPr>
          <w:rFonts w:ascii="Palatino Linotype" w:eastAsia="Palatino Linotype" w:hAnsi="Palatino Linotype" w:cs="Palatino Linotype"/>
          <w:b/>
          <w:i/>
        </w:rPr>
        <w:t xml:space="preserve"> </w:t>
      </w:r>
      <w:r w:rsidRPr="00E50749">
        <w:rPr>
          <w:rFonts w:ascii="Palatino Linotype" w:eastAsia="Palatino Linotype" w:hAnsi="Palatino Linotype" w:cs="Palatino Linotype"/>
          <w:b/>
          <w:i/>
        </w:rPr>
        <w:t xml:space="preserve">no se cuente con </w:t>
      </w:r>
      <w:r w:rsidR="00997C9B" w:rsidRPr="00E50749">
        <w:rPr>
          <w:rFonts w:ascii="Palatino Linotype" w:eastAsia="Palatino Linotype" w:hAnsi="Palatino Linotype" w:cs="Palatino Linotype"/>
          <w:b/>
          <w:i/>
        </w:rPr>
        <w:t>lo que se ordena en el numeral 2</w:t>
      </w:r>
      <w:r w:rsidR="000C5F93" w:rsidRPr="00E50749">
        <w:rPr>
          <w:rFonts w:ascii="Palatino Linotype" w:eastAsia="Palatino Linotype" w:hAnsi="Palatino Linotype" w:cs="Palatino Linotype"/>
          <w:b/>
          <w:i/>
        </w:rPr>
        <w:t xml:space="preserve"> </w:t>
      </w:r>
      <w:r w:rsidRPr="00E50749">
        <w:rPr>
          <w:rFonts w:ascii="Palatino Linotype" w:eastAsia="Palatino Linotype" w:hAnsi="Palatino Linotype" w:cs="Palatino Linotype"/>
          <w:i/>
        </w:rPr>
        <w:t xml:space="preserve">el Sujeto Obligado este deberá declarar formalmente la inexistencia a través de su Comité de Transparencia </w:t>
      </w:r>
      <w:r w:rsidRPr="00E50749">
        <w:rPr>
          <w:rFonts w:ascii="Palatino Linotype" w:eastAsia="Palatino Linotype" w:hAnsi="Palatino Linotype" w:cs="Palatino Linotype"/>
          <w:i/>
          <w:color w:val="000000"/>
        </w:rPr>
        <w:t xml:space="preserve">en términos de los artículos </w:t>
      </w:r>
      <w:r w:rsidRPr="00E50749">
        <w:rPr>
          <w:rFonts w:ascii="Palatino Linotype" w:eastAsia="Palatino Linotype" w:hAnsi="Palatino Linotype" w:cs="Palatino Linotype"/>
          <w:i/>
        </w:rPr>
        <w:t xml:space="preserve">19, 49, fracciones II y XIII, 169 y 170 de la Ley de Transparencia y Acceso a la Información Pública del Estado de México y Municipios. </w:t>
      </w:r>
    </w:p>
    <w:p w14:paraId="431C0FA9" w14:textId="77777777" w:rsidR="009C35C0" w:rsidRPr="00E50749" w:rsidRDefault="009C35C0" w:rsidP="009C35C0">
      <w:pPr>
        <w:autoSpaceDE w:val="0"/>
        <w:autoSpaceDN w:val="0"/>
        <w:adjustRightInd w:val="0"/>
        <w:spacing w:line="360" w:lineRule="auto"/>
        <w:jc w:val="both"/>
        <w:rPr>
          <w:rFonts w:ascii="Palatino Linotype" w:hAnsi="Palatino Linotype"/>
          <w:i/>
        </w:rPr>
      </w:pPr>
    </w:p>
    <w:p w14:paraId="26919645" w14:textId="77777777" w:rsidR="009C35C0" w:rsidRPr="00E50749" w:rsidRDefault="009C35C0" w:rsidP="009C35C0">
      <w:pPr>
        <w:spacing w:after="0" w:line="360" w:lineRule="auto"/>
        <w:jc w:val="both"/>
        <w:rPr>
          <w:rFonts w:ascii="Palatino Linotype" w:hAnsi="Palatino Linotype" w:cstheme="minorHAnsi"/>
          <w:sz w:val="24"/>
          <w:szCs w:val="24"/>
        </w:rPr>
      </w:pPr>
      <w:r w:rsidRPr="00E50749">
        <w:rPr>
          <w:rFonts w:ascii="Palatino Linotype" w:eastAsia="Times New Roman" w:hAnsi="Palatino Linotype" w:cs="Arial"/>
          <w:b/>
          <w:sz w:val="28"/>
          <w:szCs w:val="24"/>
          <w:lang w:eastAsia="es-ES"/>
        </w:rPr>
        <w:t>TERCERO</w:t>
      </w:r>
      <w:r w:rsidRPr="00E50749">
        <w:rPr>
          <w:rFonts w:ascii="Palatino Linotype" w:eastAsia="Times New Roman" w:hAnsi="Palatino Linotype" w:cs="Arial"/>
          <w:b/>
          <w:sz w:val="24"/>
          <w:szCs w:val="24"/>
          <w:lang w:eastAsia="es-ES"/>
        </w:rPr>
        <w:t>.</w:t>
      </w:r>
      <w:r w:rsidRPr="00E50749">
        <w:rPr>
          <w:rFonts w:ascii="Palatino Linotype" w:eastAsia="Times New Roman" w:hAnsi="Palatino Linotype" w:cs="Arial"/>
          <w:sz w:val="24"/>
          <w:szCs w:val="24"/>
          <w:lang w:eastAsia="es-ES"/>
        </w:rPr>
        <w:t xml:space="preserve"> </w:t>
      </w:r>
      <w:r w:rsidRPr="00E50749">
        <w:rPr>
          <w:rFonts w:ascii="Palatino Linotype" w:hAnsi="Palatino Linotype" w:cstheme="minorHAnsi"/>
          <w:b/>
          <w:sz w:val="24"/>
          <w:szCs w:val="24"/>
        </w:rPr>
        <w:t>NOTIFÍQUESE</w:t>
      </w:r>
      <w:r w:rsidRPr="00E50749">
        <w:rPr>
          <w:rFonts w:ascii="Palatino Linotype" w:hAnsi="Palatino Linotype" w:cstheme="minorHAnsi"/>
          <w:i/>
          <w:sz w:val="24"/>
          <w:szCs w:val="24"/>
        </w:rPr>
        <w:t xml:space="preserve"> </w:t>
      </w:r>
      <w:r w:rsidRPr="00E50749">
        <w:rPr>
          <w:rFonts w:ascii="Palatino Linotype" w:hAnsi="Palatino Linotype" w:cstheme="minorHAnsi"/>
          <w:sz w:val="24"/>
          <w:szCs w:val="24"/>
        </w:rPr>
        <w:t xml:space="preserve">la presente resolución al Titular de la Unidad de Transparencia del Sujeto Obligado, vía </w:t>
      </w:r>
      <w:r w:rsidRPr="00E50749">
        <w:rPr>
          <w:rFonts w:ascii="Palatino Linotype" w:hAnsi="Palatino Linotype" w:cs="Arial"/>
          <w:sz w:val="24"/>
          <w:szCs w:val="24"/>
        </w:rPr>
        <w:t xml:space="preserve">Sistema de Acceso a la Información Mexiquense </w:t>
      </w:r>
      <w:r w:rsidRPr="00E50749">
        <w:rPr>
          <w:rFonts w:ascii="Palatino Linotype" w:hAnsi="Palatino Linotype" w:cs="Arial"/>
          <w:b/>
          <w:sz w:val="24"/>
          <w:szCs w:val="24"/>
        </w:rPr>
        <w:t xml:space="preserve">(SAIMEX) </w:t>
      </w:r>
      <w:r w:rsidRPr="00E50749">
        <w:rPr>
          <w:rFonts w:ascii="Palatino Linotype" w:hAnsi="Palatino Linotype" w:cstheme="minorHAnsi"/>
          <w:sz w:val="24"/>
          <w:szCs w:val="24"/>
        </w:rPr>
        <w:t xml:space="preserve">para que conforme al artículo 186 último párrafo, 189 segundo párrafo y 194 de la Ley de Transparencia y Acceso a la Información Pública del Estado de México y Municipios; dé cumplimiento a lo ordenado dentro del plazo de diez días hábiles, e </w:t>
      </w:r>
      <w:r w:rsidRPr="00E50749">
        <w:rPr>
          <w:rFonts w:ascii="Palatino Linotype" w:hAnsi="Palatino Linotype" w:cstheme="minorHAnsi"/>
          <w:sz w:val="24"/>
          <w:szCs w:val="24"/>
        </w:rPr>
        <w:lastRenderedPageBreak/>
        <w:t>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A3EA0AB" w14:textId="77777777" w:rsidR="009C35C0" w:rsidRPr="00E50749" w:rsidRDefault="009C35C0" w:rsidP="009C35C0">
      <w:pPr>
        <w:spacing w:after="0" w:line="360" w:lineRule="auto"/>
        <w:jc w:val="both"/>
        <w:rPr>
          <w:rFonts w:ascii="Palatino Linotype" w:hAnsi="Palatino Linotype" w:cstheme="minorHAnsi"/>
          <w:sz w:val="24"/>
          <w:szCs w:val="24"/>
        </w:rPr>
      </w:pPr>
    </w:p>
    <w:p w14:paraId="0FA6A487" w14:textId="77777777" w:rsidR="009C35C0" w:rsidRPr="00E50749" w:rsidRDefault="009C35C0" w:rsidP="009C35C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E50749">
        <w:rPr>
          <w:rFonts w:ascii="Palatino Linotype" w:eastAsia="Times New Roman" w:hAnsi="Palatino Linotype" w:cs="Arial"/>
          <w:b/>
          <w:sz w:val="26"/>
          <w:szCs w:val="26"/>
          <w:lang w:eastAsia="es-ES"/>
        </w:rPr>
        <w:t>CUARTO.</w:t>
      </w:r>
      <w:r w:rsidRPr="00E50749">
        <w:rPr>
          <w:rFonts w:ascii="Palatino Linotype" w:eastAsia="Times New Roman" w:hAnsi="Palatino Linotype" w:cs="Arial"/>
          <w:b/>
          <w:sz w:val="24"/>
          <w:szCs w:val="24"/>
          <w:lang w:eastAsia="es-ES"/>
        </w:rPr>
        <w:t xml:space="preserve"> </w:t>
      </w:r>
      <w:r w:rsidRPr="00E50749">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70291CF" w14:textId="77777777" w:rsidR="009C35C0" w:rsidRPr="00E50749" w:rsidRDefault="009C35C0" w:rsidP="009C35C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8A05F9C" w14:textId="77777777" w:rsidR="009C35C0" w:rsidRPr="00E50749" w:rsidRDefault="009C35C0" w:rsidP="009C35C0">
      <w:pPr>
        <w:autoSpaceDE w:val="0"/>
        <w:autoSpaceDN w:val="0"/>
        <w:adjustRightInd w:val="0"/>
        <w:spacing w:line="360" w:lineRule="auto"/>
        <w:jc w:val="both"/>
      </w:pPr>
      <w:r w:rsidRPr="00E50749">
        <w:rPr>
          <w:rFonts w:ascii="Palatino Linotype" w:hAnsi="Palatino Linotype" w:cs="Arial"/>
          <w:b/>
          <w:sz w:val="28"/>
          <w:szCs w:val="28"/>
        </w:rPr>
        <w:t xml:space="preserve">QUINTO. </w:t>
      </w:r>
      <w:r w:rsidRPr="00E50749">
        <w:rPr>
          <w:rFonts w:ascii="Palatino Linotype" w:eastAsia="Times New Roman" w:hAnsi="Palatino Linotype" w:cs="Arial"/>
          <w:b/>
          <w:sz w:val="24"/>
          <w:szCs w:val="24"/>
          <w:lang w:eastAsia="es-ES"/>
        </w:rPr>
        <w:t xml:space="preserve">NOTIFÍQUESE </w:t>
      </w:r>
      <w:r w:rsidRPr="00E50749">
        <w:rPr>
          <w:rFonts w:ascii="Palatino Linotype" w:eastAsia="Times New Roman" w:hAnsi="Palatino Linotype" w:cs="Arial"/>
          <w:sz w:val="24"/>
          <w:szCs w:val="24"/>
          <w:lang w:eastAsia="es-ES"/>
        </w:rPr>
        <w:t xml:space="preserve">la presente resolución al </w:t>
      </w:r>
      <w:r w:rsidRPr="00E50749">
        <w:rPr>
          <w:rFonts w:ascii="Palatino Linotype" w:eastAsia="Times New Roman" w:hAnsi="Palatino Linotype" w:cs="Arial"/>
          <w:b/>
          <w:sz w:val="24"/>
          <w:szCs w:val="24"/>
          <w:lang w:eastAsia="es-ES"/>
        </w:rPr>
        <w:t xml:space="preserve">RECURRENTE vía </w:t>
      </w:r>
      <w:r w:rsidRPr="00E50749">
        <w:rPr>
          <w:rFonts w:ascii="Palatino Linotype" w:hAnsi="Palatino Linotype" w:cs="Arial"/>
          <w:sz w:val="24"/>
          <w:szCs w:val="24"/>
        </w:rPr>
        <w:t xml:space="preserve">Sistema de Acceso a la Información Mexiquense </w:t>
      </w:r>
      <w:r w:rsidRPr="00E50749">
        <w:rPr>
          <w:rFonts w:ascii="Palatino Linotype" w:hAnsi="Palatino Linotype" w:cs="Arial"/>
          <w:b/>
          <w:sz w:val="24"/>
          <w:szCs w:val="24"/>
        </w:rPr>
        <w:t xml:space="preserve">(SAIMEX) </w:t>
      </w:r>
      <w:r w:rsidRPr="00E50749">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E50749">
        <w:t>.</w:t>
      </w:r>
    </w:p>
    <w:p w14:paraId="2F2FFF8E" w14:textId="77777777" w:rsidR="009C35C0" w:rsidRPr="00E50749" w:rsidRDefault="009C35C0" w:rsidP="009C35C0">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5F6BC70C" w14:textId="5E5192C3" w:rsidR="009C35C0" w:rsidRPr="00E50749" w:rsidRDefault="009C35C0" w:rsidP="009C35C0">
      <w:pPr>
        <w:spacing w:after="0" w:line="360" w:lineRule="auto"/>
        <w:jc w:val="both"/>
        <w:rPr>
          <w:rFonts w:ascii="Palatino Linotype" w:eastAsia="Times New Roman" w:hAnsi="Palatino Linotype" w:cs="Arial"/>
          <w:sz w:val="24"/>
          <w:szCs w:val="24"/>
          <w:lang w:eastAsia="es-MX"/>
        </w:rPr>
      </w:pPr>
      <w:r w:rsidRPr="00E50749">
        <w:rPr>
          <w:rFonts w:ascii="Palatino Linotype" w:eastAsia="Times New Roman" w:hAnsi="Palatino Linotype" w:cs="Arial"/>
          <w:sz w:val="24"/>
          <w:szCs w:val="24"/>
          <w:lang w:val="es-ES_tradnl" w:eastAsia="es-MX"/>
        </w:rPr>
        <w:t xml:space="preserve">ASÍ LO RESUELVE, POR </w:t>
      </w:r>
      <w:r w:rsidRPr="00E50749">
        <w:rPr>
          <w:rFonts w:ascii="Palatino Linotype" w:eastAsia="Times New Roman" w:hAnsi="Palatino Linotype" w:cs="Arial"/>
          <w:b/>
          <w:bCs/>
          <w:sz w:val="24"/>
          <w:szCs w:val="24"/>
          <w:lang w:val="es-ES_tradnl" w:eastAsia="es-MX"/>
        </w:rPr>
        <w:t>UNANIMIDAD DE VOTOS</w:t>
      </w:r>
      <w:r w:rsidRPr="00E50749">
        <w:rPr>
          <w:rFonts w:ascii="Palatino Linotype" w:eastAsia="Times New Roman" w:hAnsi="Palatino Linotype" w:cs="Arial"/>
          <w:sz w:val="24"/>
          <w:szCs w:val="24"/>
          <w:lang w:val="es-ES_tradnl" w:eastAsia="es-MX"/>
        </w:rPr>
        <w:t xml:space="preserve"> EL PLENO DEL</w:t>
      </w:r>
      <w:r w:rsidRPr="00E50749">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50749">
        <w:rPr>
          <w:rFonts w:ascii="Palatino Linotype" w:eastAsia="Times New Roman" w:hAnsi="Palatino Linotype" w:cs="Arial"/>
          <w:sz w:val="24"/>
          <w:szCs w:val="24"/>
          <w:lang w:val="es-ES_tradnl" w:eastAsia="es-MX"/>
        </w:rPr>
        <w:t>, CONFORMADO POR LOS COMISIONADOS JOSÉ MARTÍNEZ VILCHIS, MARÍA DEL ROSARIO MEJÍA AYALA</w:t>
      </w:r>
      <w:r w:rsidR="00EA2F1E" w:rsidRPr="00E50749">
        <w:rPr>
          <w:rFonts w:ascii="Palatino Linotype" w:eastAsia="Times New Roman" w:hAnsi="Palatino Linotype" w:cs="Arial"/>
          <w:sz w:val="24"/>
          <w:szCs w:val="24"/>
          <w:lang w:val="es-ES_tradnl" w:eastAsia="es-MX"/>
        </w:rPr>
        <w:t>,</w:t>
      </w:r>
      <w:r w:rsidRPr="00E50749">
        <w:rPr>
          <w:rFonts w:ascii="Palatino Linotype" w:eastAsia="Times New Roman" w:hAnsi="Palatino Linotype" w:cs="Arial"/>
          <w:sz w:val="24"/>
          <w:szCs w:val="24"/>
          <w:lang w:val="es-ES_tradnl" w:eastAsia="es-MX"/>
        </w:rPr>
        <w:t xml:space="preserve"> SHARON CRISTINA MORALES MARTÍNEZ, LUIS GUSTAVO PARRA </w:t>
      </w:r>
      <w:r w:rsidRPr="00E50749">
        <w:rPr>
          <w:rFonts w:ascii="Palatino Linotype" w:eastAsia="Times New Roman" w:hAnsi="Palatino Linotype" w:cs="Arial"/>
          <w:sz w:val="24"/>
          <w:szCs w:val="24"/>
          <w:lang w:val="es-ES_tradnl" w:eastAsia="es-MX"/>
        </w:rPr>
        <w:lastRenderedPageBreak/>
        <w:t>NORIEGA</w:t>
      </w:r>
      <w:r w:rsidR="00EA2F1E" w:rsidRPr="00E50749">
        <w:rPr>
          <w:rFonts w:ascii="Palatino Linotype" w:eastAsia="Times New Roman" w:hAnsi="Palatino Linotype" w:cs="Arial"/>
          <w:sz w:val="24"/>
          <w:szCs w:val="24"/>
          <w:lang w:val="es-ES_tradnl" w:eastAsia="es-MX"/>
        </w:rPr>
        <w:t xml:space="preserve"> </w:t>
      </w:r>
      <w:r w:rsidRPr="00E50749">
        <w:rPr>
          <w:rFonts w:ascii="Palatino Linotype" w:eastAsia="Times New Roman" w:hAnsi="Palatino Linotype" w:cs="Arial"/>
          <w:sz w:val="24"/>
          <w:szCs w:val="24"/>
          <w:lang w:val="es-ES_tradnl" w:eastAsia="es-MX"/>
        </w:rPr>
        <w:t>Y GUADALUPE RAMÍREZ PEÑA</w:t>
      </w:r>
      <w:r w:rsidR="00C636A5" w:rsidRPr="00E50749">
        <w:rPr>
          <w:rFonts w:ascii="Palatino Linotype" w:eastAsia="Times New Roman" w:hAnsi="Palatino Linotype" w:cs="Arial"/>
          <w:sz w:val="24"/>
          <w:szCs w:val="24"/>
          <w:lang w:val="es-ES_tradnl" w:eastAsia="es-MX"/>
        </w:rPr>
        <w:t xml:space="preserve"> </w:t>
      </w:r>
      <w:r w:rsidR="00EA2F1E" w:rsidRPr="00E50749">
        <w:rPr>
          <w:rFonts w:ascii="Palatino Linotype" w:eastAsia="Times New Roman" w:hAnsi="Palatino Linotype" w:cs="Arial"/>
          <w:sz w:val="24"/>
          <w:szCs w:val="24"/>
          <w:lang w:val="es-ES_tradnl" w:eastAsia="es-MX"/>
        </w:rPr>
        <w:t>(VOTO PARTICULAR)</w:t>
      </w:r>
      <w:r w:rsidRPr="00E50749">
        <w:rPr>
          <w:rFonts w:ascii="Palatino Linotype" w:eastAsia="Times New Roman" w:hAnsi="Palatino Linotype" w:cs="Arial"/>
          <w:sz w:val="24"/>
          <w:szCs w:val="24"/>
          <w:lang w:val="es-ES_tradnl" w:eastAsia="es-MX"/>
        </w:rPr>
        <w:t xml:space="preserve">, </w:t>
      </w:r>
      <w:r w:rsidRPr="00E50749">
        <w:rPr>
          <w:rFonts w:ascii="Palatino Linotype" w:eastAsia="Times New Roman" w:hAnsi="Palatino Linotype" w:cs="Arial"/>
          <w:b/>
          <w:sz w:val="24"/>
          <w:szCs w:val="24"/>
          <w:lang w:val="es-ES_tradnl" w:eastAsia="es-MX"/>
        </w:rPr>
        <w:t>EN LA</w:t>
      </w:r>
      <w:r w:rsidRPr="00E50749">
        <w:rPr>
          <w:rFonts w:ascii="Palatino Linotype" w:eastAsia="Times New Roman" w:hAnsi="Palatino Linotype" w:cs="Arial"/>
          <w:b/>
          <w:sz w:val="24"/>
          <w:szCs w:val="24"/>
          <w:lang w:val="es-419" w:eastAsia="es-MX"/>
        </w:rPr>
        <w:t xml:space="preserve"> </w:t>
      </w:r>
      <w:r w:rsidR="00EA2F1E" w:rsidRPr="00E50749">
        <w:rPr>
          <w:rFonts w:ascii="Palatino Linotype" w:eastAsia="Times New Roman" w:hAnsi="Palatino Linotype" w:cs="Arial"/>
          <w:b/>
          <w:sz w:val="24"/>
          <w:szCs w:val="24"/>
          <w:lang w:val="es-419" w:eastAsia="es-MX"/>
        </w:rPr>
        <w:t>VIGÉSIM</w:t>
      </w:r>
      <w:r w:rsidRPr="00E50749">
        <w:rPr>
          <w:rFonts w:ascii="Palatino Linotype" w:eastAsia="Times New Roman" w:hAnsi="Palatino Linotype" w:cs="Arial"/>
          <w:b/>
          <w:sz w:val="24"/>
          <w:szCs w:val="24"/>
          <w:lang w:val="es-419" w:eastAsia="es-MX"/>
        </w:rPr>
        <w:t xml:space="preserve">A </w:t>
      </w:r>
      <w:r w:rsidR="00EA2F1E" w:rsidRPr="00E50749">
        <w:rPr>
          <w:rFonts w:ascii="Palatino Linotype" w:eastAsia="Times New Roman" w:hAnsi="Palatino Linotype" w:cs="Arial"/>
          <w:b/>
          <w:sz w:val="24"/>
          <w:szCs w:val="24"/>
          <w:lang w:val="es-419" w:eastAsia="es-MX"/>
        </w:rPr>
        <w:t>SESIÓN ORDINARIA CELEBRADA EL TRES DE JUNIO DE DOS MIL VEINTISÉIS</w:t>
      </w:r>
      <w:r w:rsidRPr="00E50749">
        <w:rPr>
          <w:rFonts w:ascii="Palatino Linotype" w:eastAsia="Times New Roman" w:hAnsi="Palatino Linotype" w:cs="Arial"/>
          <w:sz w:val="24"/>
          <w:szCs w:val="24"/>
          <w:lang w:val="es-ES_tradnl" w:eastAsia="es-MX"/>
        </w:rPr>
        <w:t>, ANTE EL</w:t>
      </w:r>
      <w:r w:rsidR="00C636A5" w:rsidRPr="00E50749">
        <w:rPr>
          <w:rFonts w:ascii="Palatino Linotype" w:eastAsia="Times New Roman" w:hAnsi="Palatino Linotype" w:cs="Arial"/>
          <w:sz w:val="24"/>
          <w:szCs w:val="24"/>
          <w:lang w:val="es-ES_tradnl" w:eastAsia="es-MX"/>
        </w:rPr>
        <w:t xml:space="preserve"> </w:t>
      </w:r>
      <w:r w:rsidRPr="00E50749">
        <w:rPr>
          <w:rFonts w:ascii="Palatino Linotype" w:eastAsia="Times New Roman" w:hAnsi="Palatino Linotype" w:cs="Arial"/>
          <w:sz w:val="24"/>
          <w:szCs w:val="24"/>
          <w:lang w:val="es-ES_tradnl" w:eastAsia="es-MX"/>
        </w:rPr>
        <w:t>SECRETARIO TÉCNICO DEL PLENO, ALEXIS TAPIA RAMÍREZ. ----------------------------------------------------------------------------------------------------------------------------------------------------------------------------------------------------------------------------------------------------------------------------------------------------------------------------------</w:t>
      </w:r>
    </w:p>
    <w:p w14:paraId="44BFF6BE" w14:textId="77777777" w:rsidR="009C35C0" w:rsidRPr="00E50749" w:rsidRDefault="009C35C0" w:rsidP="009C35C0">
      <w:pPr>
        <w:spacing w:after="0" w:line="360" w:lineRule="auto"/>
        <w:jc w:val="both"/>
        <w:rPr>
          <w:rFonts w:ascii="Palatino Linotype" w:eastAsia="Times New Roman" w:hAnsi="Palatino Linotype" w:cs="Arial"/>
          <w:sz w:val="20"/>
          <w:lang w:val="es-ES_tradnl" w:eastAsia="es-MX"/>
        </w:rPr>
      </w:pPr>
      <w:r w:rsidRPr="00E50749">
        <w:rPr>
          <w:rFonts w:ascii="Palatino Linotype" w:eastAsia="Times New Roman" w:hAnsi="Palatino Linotype" w:cs="Arial"/>
          <w:sz w:val="24"/>
          <w:szCs w:val="24"/>
          <w:lang w:val="es-ES_tradnl" w:eastAsia="es-MX"/>
        </w:rPr>
        <w:t>-------------------------------------------------------------------------------------------------------------------</w:t>
      </w:r>
    </w:p>
    <w:p w14:paraId="1369B9A2" w14:textId="77777777" w:rsidR="009C35C0" w:rsidRPr="00F444C4" w:rsidRDefault="009C35C0" w:rsidP="009C35C0">
      <w:pPr>
        <w:spacing w:after="0" w:line="360" w:lineRule="auto"/>
        <w:jc w:val="both"/>
        <w:rPr>
          <w:rFonts w:ascii="Palatino Linotype" w:eastAsia="Times New Roman" w:hAnsi="Palatino Linotype" w:cs="Arial"/>
          <w:sz w:val="20"/>
          <w:lang w:val="es-ES_tradnl" w:eastAsia="es-MX"/>
        </w:rPr>
      </w:pPr>
      <w:r w:rsidRPr="00E50749">
        <w:rPr>
          <w:rFonts w:ascii="Palatino Linotype" w:eastAsia="Times New Roman" w:hAnsi="Palatino Linotype" w:cs="Arial"/>
          <w:sz w:val="20"/>
          <w:lang w:val="es-ES_tradnl" w:eastAsia="es-MX"/>
        </w:rPr>
        <w:t>JMV/CCR/NJMB</w:t>
      </w:r>
    </w:p>
    <w:p w14:paraId="5A0330D3" w14:textId="77777777" w:rsidR="009C35C0" w:rsidRPr="00F444C4" w:rsidRDefault="009C35C0" w:rsidP="009C35C0">
      <w:pPr>
        <w:spacing w:after="0" w:line="360" w:lineRule="auto"/>
        <w:jc w:val="both"/>
        <w:rPr>
          <w:rFonts w:ascii="Palatino Linotype" w:eastAsia="Times New Roman" w:hAnsi="Palatino Linotype" w:cs="Arial"/>
          <w:sz w:val="20"/>
          <w:lang w:val="es-ES_tradnl" w:eastAsia="es-MX"/>
        </w:rPr>
      </w:pPr>
    </w:p>
    <w:p w14:paraId="4774F89A" w14:textId="77777777" w:rsidR="009C35C0" w:rsidRPr="00F444C4" w:rsidRDefault="009C35C0" w:rsidP="009C35C0">
      <w:pPr>
        <w:spacing w:after="0" w:line="360" w:lineRule="auto"/>
        <w:jc w:val="both"/>
        <w:rPr>
          <w:rFonts w:ascii="Palatino Linotype" w:eastAsia="Times New Roman" w:hAnsi="Palatino Linotype" w:cs="Arial"/>
          <w:sz w:val="20"/>
          <w:lang w:val="es-ES_tradnl" w:eastAsia="es-MX"/>
        </w:rPr>
      </w:pPr>
    </w:p>
    <w:p w14:paraId="6D71FFA3"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9690C4C"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E0991A8"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025AFE6"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0D9EA8A"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3077DC2"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705C36"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8E4A34"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C1646B" w14:textId="77777777" w:rsidR="009C35C0" w:rsidRPr="00F444C4" w:rsidRDefault="009C35C0" w:rsidP="009C35C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D3600D7" w14:textId="77777777" w:rsidR="009C35C0" w:rsidRPr="00F444C4" w:rsidRDefault="009C35C0" w:rsidP="009C35C0">
      <w:pPr>
        <w:spacing w:after="0" w:line="360" w:lineRule="auto"/>
        <w:jc w:val="both"/>
        <w:rPr>
          <w:rFonts w:ascii="Palatino Linotype" w:eastAsia="Times New Roman" w:hAnsi="Palatino Linotype" w:cs="Calibri"/>
          <w:sz w:val="24"/>
          <w:lang w:val="es-ES_tradnl" w:eastAsia="es-MX"/>
        </w:rPr>
      </w:pPr>
    </w:p>
    <w:p w14:paraId="0BCAF2C7" w14:textId="77777777" w:rsidR="009C35C0" w:rsidRPr="00F444C4" w:rsidRDefault="009C35C0" w:rsidP="009C35C0">
      <w:pPr>
        <w:spacing w:after="0" w:line="360" w:lineRule="auto"/>
        <w:jc w:val="both"/>
        <w:rPr>
          <w:rFonts w:ascii="Palatino Linotype" w:eastAsia="Times New Roman" w:hAnsi="Palatino Linotype" w:cs="Calibri"/>
          <w:sz w:val="24"/>
          <w:lang w:val="es-ES_tradnl" w:eastAsia="es-MX"/>
        </w:rPr>
      </w:pPr>
    </w:p>
    <w:p w14:paraId="03D07864" w14:textId="77777777" w:rsidR="009C35C0" w:rsidRPr="00F444C4" w:rsidRDefault="009C35C0" w:rsidP="009C35C0">
      <w:pPr>
        <w:spacing w:after="0" w:line="360" w:lineRule="auto"/>
        <w:jc w:val="both"/>
        <w:rPr>
          <w:rFonts w:ascii="Palatino Linotype" w:eastAsia="Times New Roman" w:hAnsi="Palatino Linotype" w:cs="Calibri"/>
          <w:sz w:val="24"/>
          <w:lang w:val="es-ES_tradnl" w:eastAsia="es-MX"/>
        </w:rPr>
      </w:pPr>
    </w:p>
    <w:p w14:paraId="6FA73B5D" w14:textId="77777777" w:rsidR="009C35C0" w:rsidRPr="00F444C4" w:rsidRDefault="009C35C0" w:rsidP="009C35C0">
      <w:pPr>
        <w:spacing w:after="0" w:line="360" w:lineRule="auto"/>
        <w:jc w:val="both"/>
        <w:rPr>
          <w:rFonts w:ascii="Palatino Linotype" w:eastAsia="Times New Roman" w:hAnsi="Palatino Linotype" w:cs="Calibri"/>
          <w:sz w:val="24"/>
          <w:lang w:val="es-ES_tradnl" w:eastAsia="es-MX"/>
        </w:rPr>
      </w:pPr>
    </w:p>
    <w:p w14:paraId="7D9D50F9" w14:textId="77777777" w:rsidR="009C35C0" w:rsidRDefault="009C35C0" w:rsidP="009C35C0"/>
    <w:p w14:paraId="173859C5" w14:textId="77777777" w:rsidR="009C35C0" w:rsidRDefault="009C35C0" w:rsidP="009C35C0"/>
    <w:p w14:paraId="67D8910A" w14:textId="77777777" w:rsidR="009C35C0" w:rsidRDefault="009C35C0" w:rsidP="009C35C0"/>
    <w:p w14:paraId="7A41087E" w14:textId="77777777" w:rsidR="009C35C0" w:rsidRDefault="009C35C0" w:rsidP="009C35C0"/>
    <w:p w14:paraId="2BEFBE23" w14:textId="77777777" w:rsidR="00AE6806" w:rsidRDefault="00AE6806"/>
    <w:sectPr w:rsidR="00AE6806" w:rsidSect="009C35C0">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70D44" w14:textId="77777777" w:rsidR="00CD21C6" w:rsidRDefault="00CD21C6" w:rsidP="009C35C0">
      <w:pPr>
        <w:spacing w:after="0" w:line="240" w:lineRule="auto"/>
      </w:pPr>
      <w:r>
        <w:separator/>
      </w:r>
    </w:p>
  </w:endnote>
  <w:endnote w:type="continuationSeparator" w:id="0">
    <w:p w14:paraId="5AEC91CD" w14:textId="77777777" w:rsidR="00CD21C6" w:rsidRDefault="00CD21C6" w:rsidP="009C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delle Sans Devanagari">
    <w:charset w:val="B2"/>
    <w:family w:val="auto"/>
    <w:pitch w:val="variable"/>
    <w:sig w:usb0="0300A007" w:usb1="00000001" w:usb2="00000008" w:usb3="00000000" w:csb0="000100D3"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12B6A" w14:textId="77777777" w:rsidR="00F16B78" w:rsidRPr="00871A91" w:rsidRDefault="00F16B78" w:rsidP="009C35C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304B4">
      <w:rPr>
        <w:rFonts w:ascii="Palatino Linotype" w:hAnsi="Palatino Linotype"/>
        <w:b/>
        <w:bCs/>
        <w:noProof/>
        <w:sz w:val="20"/>
      </w:rPr>
      <w:t>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304B4">
      <w:rPr>
        <w:rFonts w:ascii="Palatino Linotype" w:hAnsi="Palatino Linotype"/>
        <w:b/>
        <w:bCs/>
        <w:noProof/>
        <w:sz w:val="20"/>
      </w:rPr>
      <w:t>71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E4DC" w14:textId="77777777" w:rsidR="00F16B78" w:rsidRPr="00871A91" w:rsidRDefault="00F16B78" w:rsidP="009C35C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304B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304B4">
      <w:rPr>
        <w:rFonts w:ascii="Palatino Linotype" w:hAnsi="Palatino Linotype"/>
        <w:b/>
        <w:bCs/>
        <w:noProof/>
        <w:sz w:val="20"/>
      </w:rPr>
      <w:t>71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4EA8C" w14:textId="77777777" w:rsidR="00CD21C6" w:rsidRDefault="00CD21C6" w:rsidP="009C35C0">
      <w:pPr>
        <w:spacing w:after="0" w:line="240" w:lineRule="auto"/>
      </w:pPr>
      <w:r>
        <w:separator/>
      </w:r>
    </w:p>
  </w:footnote>
  <w:footnote w:type="continuationSeparator" w:id="0">
    <w:p w14:paraId="0AC39EE1" w14:textId="77777777" w:rsidR="00CD21C6" w:rsidRDefault="00CD21C6" w:rsidP="009C35C0">
      <w:pPr>
        <w:spacing w:after="0" w:line="240" w:lineRule="auto"/>
      </w:pPr>
      <w:r>
        <w:continuationSeparator/>
      </w:r>
    </w:p>
  </w:footnote>
  <w:footnote w:id="1">
    <w:p w14:paraId="416B12E9" w14:textId="77777777" w:rsidR="00F16B78" w:rsidRPr="0031280C" w:rsidRDefault="00F16B78" w:rsidP="009C35C0">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3C1596C" w14:textId="77777777" w:rsidR="00F16B78" w:rsidRPr="0031280C" w:rsidRDefault="00F16B78" w:rsidP="009C35C0">
      <w:pPr>
        <w:rPr>
          <w:rFonts w:cs="Palatino Linotype"/>
          <w:color w:val="000000"/>
          <w:sz w:val="20"/>
          <w:szCs w:val="20"/>
        </w:rPr>
      </w:pPr>
    </w:p>
    <w:p w14:paraId="6B9069D6" w14:textId="77777777" w:rsidR="00F16B78" w:rsidRPr="0031280C" w:rsidRDefault="00F16B78" w:rsidP="009C35C0">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E391C46" w14:textId="77777777" w:rsidR="00F16B78" w:rsidRPr="00783A97" w:rsidRDefault="00F16B78" w:rsidP="009C35C0">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FFE61B4" w14:textId="77777777" w:rsidR="00F16B78" w:rsidRDefault="00F16B78">
      <w:pPr>
        <w:pStyle w:val="Textonotapie"/>
      </w:pPr>
      <w:r>
        <w:rPr>
          <w:rStyle w:val="Refdenotaalpie"/>
        </w:rPr>
        <w:footnoteRef/>
      </w:r>
      <w:r>
        <w:t xml:space="preserve"> </w:t>
      </w:r>
      <w:hyperlink r:id="rId3" w:history="1">
        <w:r w:rsidRPr="001071EA">
          <w:rPr>
            <w:rStyle w:val="Hipervnculo"/>
            <w:rFonts w:ascii="Palatino Linotype" w:hAnsi="Palatino Linotype" w:cstheme="minorBidi"/>
            <w:i/>
            <w:sz w:val="16"/>
            <w:szCs w:val="16"/>
          </w:rPr>
          <w:t>https://www.gob.mx/sep/articulos/certifica-tus-competencias-labores-conoce-el-conocer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04DE2" w14:textId="77777777" w:rsidR="00F16B78" w:rsidRDefault="00CD21C6">
    <w:pPr>
      <w:pStyle w:val="Encabezado"/>
    </w:pPr>
    <w:r>
      <w:rPr>
        <w:noProof/>
        <w:lang w:val="es-MX" w:eastAsia="es-MX"/>
      </w:rPr>
      <w:pict w14:anchorId="629BF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16B78" w:rsidRPr="00B17577" w14:paraId="431DBDE9" w14:textId="77777777" w:rsidTr="009C35C0">
      <w:trPr>
        <w:trHeight w:val="227"/>
      </w:trPr>
      <w:tc>
        <w:tcPr>
          <w:tcW w:w="5103" w:type="dxa"/>
          <w:hideMark/>
        </w:tcPr>
        <w:p w14:paraId="4CFD0478" w14:textId="77777777" w:rsidR="00F16B78" w:rsidRPr="00F70BDE" w:rsidRDefault="00F16B78" w:rsidP="009C35C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1A14696" w14:textId="77777777" w:rsidR="00F16B78" w:rsidRPr="00F70BDE" w:rsidRDefault="00F16B78" w:rsidP="009C35C0">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10270/INFOEM/IP/RR/2025</w:t>
          </w:r>
        </w:p>
      </w:tc>
    </w:tr>
    <w:tr w:rsidR="00F16B78" w14:paraId="4B0CF34C" w14:textId="77777777" w:rsidTr="009C35C0">
      <w:trPr>
        <w:trHeight w:val="242"/>
      </w:trPr>
      <w:tc>
        <w:tcPr>
          <w:tcW w:w="5103" w:type="dxa"/>
          <w:hideMark/>
        </w:tcPr>
        <w:p w14:paraId="670B702E" w14:textId="77777777" w:rsidR="00F16B78" w:rsidRPr="00F70BDE" w:rsidRDefault="00F16B78" w:rsidP="009C35C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CDB7B10" w14:textId="77777777" w:rsidR="00F16B78" w:rsidRPr="00F70BDE" w:rsidRDefault="00F16B78" w:rsidP="009C35C0">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Pr="009C35C0">
            <w:rPr>
              <w:rFonts w:ascii="Palatino Linotype" w:hAnsi="Palatino Linotype"/>
              <w:b/>
              <w:bCs/>
              <w:color w:val="000000"/>
              <w:sz w:val="24"/>
              <w:szCs w:val="24"/>
            </w:rPr>
            <w:t>Atlacomulco</w:t>
          </w:r>
        </w:p>
      </w:tc>
    </w:tr>
    <w:tr w:rsidR="00F16B78" w:rsidRPr="00F63239" w14:paraId="053C7EEB" w14:textId="77777777" w:rsidTr="009C35C0">
      <w:trPr>
        <w:trHeight w:val="342"/>
      </w:trPr>
      <w:tc>
        <w:tcPr>
          <w:tcW w:w="5103" w:type="dxa"/>
          <w:hideMark/>
        </w:tcPr>
        <w:p w14:paraId="4ADE8652" w14:textId="77777777" w:rsidR="00F16B78" w:rsidRPr="00F70BDE" w:rsidRDefault="00F16B78" w:rsidP="009C35C0">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5D3DE37" w14:textId="77777777" w:rsidR="00F16B78" w:rsidRPr="00F70BDE" w:rsidRDefault="00F16B78" w:rsidP="009C35C0">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C00C96F" w14:textId="77777777" w:rsidR="00F16B78" w:rsidRPr="00F70BDE" w:rsidRDefault="00F16B78" w:rsidP="009C35C0">
          <w:pPr>
            <w:spacing w:after="120" w:line="240" w:lineRule="auto"/>
            <w:ind w:left="-486" w:right="71" w:firstLine="567"/>
            <w:jc w:val="right"/>
            <w:rPr>
              <w:rFonts w:ascii="Palatino Linotype" w:hAnsi="Palatino Linotype" w:cs="Arial"/>
              <w:sz w:val="24"/>
              <w:szCs w:val="24"/>
            </w:rPr>
          </w:pPr>
        </w:p>
      </w:tc>
    </w:tr>
  </w:tbl>
  <w:p w14:paraId="7CDDBDCE" w14:textId="77777777" w:rsidR="00F16B78" w:rsidRPr="00871A91" w:rsidRDefault="00CD21C6">
    <w:pPr>
      <w:pStyle w:val="Encabezado"/>
      <w:rPr>
        <w:sz w:val="2"/>
      </w:rPr>
    </w:pPr>
    <w:r>
      <w:rPr>
        <w:noProof/>
        <w:lang w:val="es-MX" w:eastAsia="es-MX"/>
      </w:rPr>
      <w:pict w14:anchorId="150A2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F16B7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16B78" w:rsidRPr="00F70BDE" w14:paraId="7D8D4F86" w14:textId="77777777" w:rsidTr="009C35C0">
      <w:trPr>
        <w:trHeight w:val="227"/>
      </w:trPr>
      <w:tc>
        <w:tcPr>
          <w:tcW w:w="5103" w:type="dxa"/>
          <w:hideMark/>
        </w:tcPr>
        <w:p w14:paraId="0C10F397" w14:textId="77777777" w:rsidR="00F16B78" w:rsidRPr="00F70BDE" w:rsidRDefault="00F16B78" w:rsidP="009C35C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015D90EC" w14:textId="77777777" w:rsidR="00F16B78" w:rsidRPr="00F70BDE" w:rsidRDefault="00F16B78" w:rsidP="009C35C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10270/INFOEM/IP/RR/2025</w:t>
          </w:r>
        </w:p>
      </w:tc>
    </w:tr>
    <w:tr w:rsidR="00F16B78" w:rsidRPr="00F70BDE" w14:paraId="5CC50DE2" w14:textId="77777777" w:rsidTr="009C35C0">
      <w:trPr>
        <w:trHeight w:val="227"/>
      </w:trPr>
      <w:tc>
        <w:tcPr>
          <w:tcW w:w="5103" w:type="dxa"/>
        </w:tcPr>
        <w:p w14:paraId="3130C4D0" w14:textId="77777777" w:rsidR="00F16B78" w:rsidRPr="00F70BDE" w:rsidRDefault="00F16B78" w:rsidP="009C35C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6FB2B9E" w14:textId="6DC9F17D" w:rsidR="00F16B78" w:rsidRPr="00893BF2" w:rsidRDefault="00C304B4" w:rsidP="009C35C0">
          <w:pPr>
            <w:jc w:val="right"/>
            <w:rPr>
              <w:rFonts w:ascii="Palatino Linotype" w:hAnsi="Palatino Linotype"/>
              <w:sz w:val="24"/>
              <w:szCs w:val="24"/>
            </w:rPr>
          </w:pPr>
          <w:r>
            <w:rPr>
              <w:rFonts w:ascii="Palatino Linotype" w:hAnsi="Palatino Linotype"/>
              <w:sz w:val="24"/>
              <w:szCs w:val="24"/>
            </w:rPr>
            <w:t>XXXX</w:t>
          </w:r>
          <w:r w:rsidR="00F16B78">
            <w:rPr>
              <w:rFonts w:ascii="Palatino Linotype" w:hAnsi="Palatino Linotype"/>
              <w:sz w:val="24"/>
              <w:szCs w:val="24"/>
            </w:rPr>
            <w:t xml:space="preserve"> </w:t>
          </w:r>
        </w:p>
      </w:tc>
    </w:tr>
    <w:tr w:rsidR="00F16B78" w:rsidRPr="00F70BDE" w14:paraId="5C4BD0E4" w14:textId="77777777" w:rsidTr="009C35C0">
      <w:trPr>
        <w:trHeight w:val="242"/>
      </w:trPr>
      <w:tc>
        <w:tcPr>
          <w:tcW w:w="5103" w:type="dxa"/>
          <w:hideMark/>
        </w:tcPr>
        <w:p w14:paraId="0EB28DDE" w14:textId="77777777" w:rsidR="00F16B78" w:rsidRPr="00F70BDE" w:rsidRDefault="00F16B78" w:rsidP="009C35C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2F92D4D" w14:textId="77777777" w:rsidR="00F16B78" w:rsidRPr="00394BFF" w:rsidRDefault="00F16B78" w:rsidP="009C35C0">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Pr="009C35C0">
            <w:rPr>
              <w:rFonts w:ascii="Palatino Linotype" w:hAnsi="Palatino Linotype"/>
              <w:b/>
              <w:bCs/>
              <w:color w:val="000000"/>
              <w:sz w:val="24"/>
              <w:szCs w:val="24"/>
            </w:rPr>
            <w:t>Atlacomulco</w:t>
          </w:r>
        </w:p>
      </w:tc>
    </w:tr>
    <w:tr w:rsidR="00F16B78" w:rsidRPr="00F70BDE" w14:paraId="10C4CBE6" w14:textId="77777777" w:rsidTr="009C35C0">
      <w:trPr>
        <w:trHeight w:val="342"/>
      </w:trPr>
      <w:tc>
        <w:tcPr>
          <w:tcW w:w="5103" w:type="dxa"/>
          <w:hideMark/>
        </w:tcPr>
        <w:p w14:paraId="6399A6A6" w14:textId="77777777" w:rsidR="00F16B78" w:rsidRPr="00F70BDE" w:rsidRDefault="00F16B78" w:rsidP="009C35C0">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89B16C2" w14:textId="77777777" w:rsidR="00F16B78" w:rsidRPr="00F70BDE" w:rsidRDefault="00F16B78" w:rsidP="009C35C0">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8CEEB9A" w14:textId="77777777" w:rsidR="00F16B78" w:rsidRPr="00871A91" w:rsidRDefault="00F16B78">
    <w:pPr>
      <w:pStyle w:val="Encabezado"/>
      <w:rPr>
        <w:sz w:val="2"/>
      </w:rPr>
    </w:pPr>
    <w:r>
      <w:rPr>
        <w:noProof/>
        <w:lang w:val="es-MX" w:eastAsia="es-MX"/>
      </w:rPr>
      <w:drawing>
        <wp:anchor distT="0" distB="0" distL="114300" distR="114300" simplePos="0" relativeHeight="251659264" behindDoc="1" locked="0" layoutInCell="0" allowOverlap="1" wp14:anchorId="7D82E19D" wp14:editId="21164690">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0EE2207E"/>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148C696E"/>
    <w:multiLevelType w:val="hybridMultilevel"/>
    <w:tmpl w:val="327AFBD8"/>
    <w:lvl w:ilvl="0" w:tplc="5B068B8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7E13554"/>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0C25B8F"/>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23104513"/>
    <w:multiLevelType w:val="hybridMultilevel"/>
    <w:tmpl w:val="0EDED762"/>
    <w:lvl w:ilvl="0" w:tplc="166EED58">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 w15:restartNumberingAfterBreak="0">
    <w:nsid w:val="262D56D8"/>
    <w:multiLevelType w:val="hybridMultilevel"/>
    <w:tmpl w:val="C136B0F2"/>
    <w:lvl w:ilvl="0" w:tplc="2794E06A">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5"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234E64"/>
    <w:multiLevelType w:val="hybridMultilevel"/>
    <w:tmpl w:val="C992A2FE"/>
    <w:lvl w:ilvl="0" w:tplc="64AEFE92">
      <w:start w:val="1"/>
      <w:numFmt w:val="bullet"/>
      <w:lvlText w:val="-"/>
      <w:lvlJc w:val="left"/>
      <w:pPr>
        <w:ind w:left="1080" w:hanging="360"/>
      </w:pPr>
      <w:rPr>
        <w:rFonts w:ascii="Palatino Linotype" w:eastAsia="Times New Roman"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3D831720"/>
    <w:multiLevelType w:val="hybridMultilevel"/>
    <w:tmpl w:val="02EC67D8"/>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2"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5AA10D7A"/>
    <w:multiLevelType w:val="multilevel"/>
    <w:tmpl w:val="481A7F5A"/>
    <w:lvl w:ilvl="0">
      <w:start w:val="1"/>
      <w:numFmt w:val="decimal"/>
      <w:lvlText w:val="%1."/>
      <w:lvlJc w:val="left"/>
      <w:pPr>
        <w:ind w:left="644" w:hanging="358"/>
      </w:pPr>
    </w:lvl>
    <w:lvl w:ilvl="1">
      <w:start w:val="1"/>
      <w:numFmt w:val="lowerLetter"/>
      <w:lvlText w:val="%2."/>
      <w:lvlJc w:val="left"/>
      <w:pPr>
        <w:ind w:left="1364" w:hanging="360"/>
      </w:pPr>
      <w:rPr>
        <w:sz w:val="14"/>
        <w:szCs w:val="14"/>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5C0D1D37"/>
    <w:multiLevelType w:val="hybridMultilevel"/>
    <w:tmpl w:val="E7462F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EA48C9"/>
    <w:multiLevelType w:val="multilevel"/>
    <w:tmpl w:val="FFD42C9A"/>
    <w:lvl w:ilvl="0">
      <w:start w:val="1"/>
      <w:numFmt w:val="lowerLetter"/>
      <w:lvlText w:val="%1."/>
      <w:lvlJc w:val="left"/>
      <w:pPr>
        <w:ind w:left="1776" w:hanging="360"/>
      </w:p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29" w15:restartNumberingAfterBreak="0">
    <w:nsid w:val="65C90F7E"/>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2" w15:restartNumberingAfterBreak="0">
    <w:nsid w:val="754E7BE5"/>
    <w:multiLevelType w:val="multilevel"/>
    <w:tmpl w:val="ADE832FE"/>
    <w:lvl w:ilvl="0">
      <w:start w:val="1"/>
      <w:numFmt w:val="decimal"/>
      <w:lvlText w:val="%1."/>
      <w:lvlJc w:val="left"/>
      <w:pPr>
        <w:ind w:left="644" w:hanging="358"/>
      </w:pPr>
      <w:rPr>
        <w:sz w:val="14"/>
        <w:szCs w:val="1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4" w15:restartNumberingAfterBreak="0">
    <w:nsid w:val="7BCB7283"/>
    <w:multiLevelType w:val="hybridMultilevel"/>
    <w:tmpl w:val="406035EC"/>
    <w:lvl w:ilvl="0" w:tplc="7F4AB58C">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5"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D1B474F"/>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21"/>
  </w:num>
  <w:num w:numId="3">
    <w:abstractNumId w:val="7"/>
  </w:num>
  <w:num w:numId="4">
    <w:abstractNumId w:val="15"/>
  </w:num>
  <w:num w:numId="5">
    <w:abstractNumId w:val="30"/>
  </w:num>
  <w:num w:numId="6">
    <w:abstractNumId w:val="19"/>
  </w:num>
  <w:num w:numId="7">
    <w:abstractNumId w:val="0"/>
  </w:num>
  <w:num w:numId="8">
    <w:abstractNumId w:val="23"/>
  </w:num>
  <w:num w:numId="9">
    <w:abstractNumId w:val="27"/>
  </w:num>
  <w:num w:numId="10">
    <w:abstractNumId w:val="22"/>
  </w:num>
  <w:num w:numId="11">
    <w:abstractNumId w:val="11"/>
  </w:num>
  <w:num w:numId="12">
    <w:abstractNumId w:val="1"/>
  </w:num>
  <w:num w:numId="13">
    <w:abstractNumId w:val="2"/>
  </w:num>
  <w:num w:numId="14">
    <w:abstractNumId w:val="33"/>
  </w:num>
  <w:num w:numId="15">
    <w:abstractNumId w:val="18"/>
  </w:num>
  <w:num w:numId="16">
    <w:abstractNumId w:val="24"/>
  </w:num>
  <w:num w:numId="17">
    <w:abstractNumId w:val="31"/>
  </w:num>
  <w:num w:numId="18">
    <w:abstractNumId w:val="13"/>
  </w:num>
  <w:num w:numId="19">
    <w:abstractNumId w:val="9"/>
  </w:num>
  <w:num w:numId="20">
    <w:abstractNumId w:val="35"/>
  </w:num>
  <w:num w:numId="21">
    <w:abstractNumId w:val="14"/>
  </w:num>
  <w:num w:numId="22">
    <w:abstractNumId w:val="8"/>
  </w:num>
  <w:num w:numId="23">
    <w:abstractNumId w:val="36"/>
  </w:num>
  <w:num w:numId="24">
    <w:abstractNumId w:val="34"/>
  </w:num>
  <w:num w:numId="25">
    <w:abstractNumId w:val="6"/>
  </w:num>
  <w:num w:numId="26">
    <w:abstractNumId w:val="29"/>
  </w:num>
  <w:num w:numId="27">
    <w:abstractNumId w:val="5"/>
  </w:num>
  <w:num w:numId="28">
    <w:abstractNumId w:val="3"/>
  </w:num>
  <w:num w:numId="29">
    <w:abstractNumId w:val="17"/>
  </w:num>
  <w:num w:numId="30">
    <w:abstractNumId w:val="28"/>
  </w:num>
  <w:num w:numId="31">
    <w:abstractNumId w:val="32"/>
  </w:num>
  <w:num w:numId="32">
    <w:abstractNumId w:val="25"/>
  </w:num>
  <w:num w:numId="33">
    <w:abstractNumId w:val="4"/>
  </w:num>
  <w:num w:numId="34">
    <w:abstractNumId w:val="10"/>
  </w:num>
  <w:num w:numId="35">
    <w:abstractNumId w:val="16"/>
  </w:num>
  <w:num w:numId="36">
    <w:abstractNumId w:val="2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C0"/>
    <w:rsid w:val="000063EF"/>
    <w:rsid w:val="000313BC"/>
    <w:rsid w:val="000C5F93"/>
    <w:rsid w:val="000F098C"/>
    <w:rsid w:val="001071EA"/>
    <w:rsid w:val="001555DC"/>
    <w:rsid w:val="001B40D8"/>
    <w:rsid w:val="001E7AD4"/>
    <w:rsid w:val="001F7766"/>
    <w:rsid w:val="002204B0"/>
    <w:rsid w:val="00275692"/>
    <w:rsid w:val="002D50A5"/>
    <w:rsid w:val="002F2FF4"/>
    <w:rsid w:val="00363949"/>
    <w:rsid w:val="003C25F2"/>
    <w:rsid w:val="003F7542"/>
    <w:rsid w:val="004765D6"/>
    <w:rsid w:val="00496D56"/>
    <w:rsid w:val="004B681C"/>
    <w:rsid w:val="004E7679"/>
    <w:rsid w:val="00515F8A"/>
    <w:rsid w:val="00547814"/>
    <w:rsid w:val="005478EE"/>
    <w:rsid w:val="005F3018"/>
    <w:rsid w:val="00605668"/>
    <w:rsid w:val="00607B79"/>
    <w:rsid w:val="006D3D3A"/>
    <w:rsid w:val="006E1502"/>
    <w:rsid w:val="00756DDD"/>
    <w:rsid w:val="007A361A"/>
    <w:rsid w:val="007F71FA"/>
    <w:rsid w:val="007F7CAB"/>
    <w:rsid w:val="008339FB"/>
    <w:rsid w:val="008E6610"/>
    <w:rsid w:val="008F28ED"/>
    <w:rsid w:val="008F6156"/>
    <w:rsid w:val="00997C9B"/>
    <w:rsid w:val="009C35C0"/>
    <w:rsid w:val="00A04A1E"/>
    <w:rsid w:val="00AA07F1"/>
    <w:rsid w:val="00AC7BD2"/>
    <w:rsid w:val="00AE1C48"/>
    <w:rsid w:val="00AE6806"/>
    <w:rsid w:val="00B1699F"/>
    <w:rsid w:val="00B512AB"/>
    <w:rsid w:val="00B64C70"/>
    <w:rsid w:val="00B74E24"/>
    <w:rsid w:val="00BA04E5"/>
    <w:rsid w:val="00BE6A3A"/>
    <w:rsid w:val="00C10346"/>
    <w:rsid w:val="00C21DD2"/>
    <w:rsid w:val="00C304B4"/>
    <w:rsid w:val="00C36485"/>
    <w:rsid w:val="00C512EC"/>
    <w:rsid w:val="00C636A5"/>
    <w:rsid w:val="00CD21C6"/>
    <w:rsid w:val="00D722BD"/>
    <w:rsid w:val="00D828E8"/>
    <w:rsid w:val="00D862DD"/>
    <w:rsid w:val="00DD511F"/>
    <w:rsid w:val="00E15EAD"/>
    <w:rsid w:val="00E27589"/>
    <w:rsid w:val="00E422D2"/>
    <w:rsid w:val="00E50749"/>
    <w:rsid w:val="00EA2F1E"/>
    <w:rsid w:val="00EE4ECE"/>
    <w:rsid w:val="00F16B78"/>
    <w:rsid w:val="00F23167"/>
    <w:rsid w:val="00F746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06591C"/>
  <w15:chartTrackingRefBased/>
  <w15:docId w15:val="{1F7524B7-97F6-48C4-95DF-22525662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5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35C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C35C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C35C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C35C0"/>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C35C0"/>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C35C0"/>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9C35C0"/>
    <w:rPr>
      <w:rFonts w:cs="Times New Roman"/>
      <w:color w:val="0563C1" w:themeColor="hyperlink"/>
      <w:u w:val="single"/>
    </w:rPr>
  </w:style>
  <w:style w:type="paragraph" w:customStyle="1" w:styleId="Default">
    <w:name w:val="Default"/>
    <w:rsid w:val="009C35C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C35C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C35C0"/>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C35C0"/>
    <w:rPr>
      <w:vertAlign w:val="superscript"/>
    </w:rPr>
  </w:style>
  <w:style w:type="table" w:styleId="Tablaconcuadrcula">
    <w:name w:val="Table Grid"/>
    <w:basedOn w:val="Tablanormal"/>
    <w:uiPriority w:val="39"/>
    <w:rsid w:val="009C3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9C35C0"/>
    <w:rPr>
      <w:sz w:val="20"/>
      <w:szCs w:val="20"/>
    </w:rPr>
  </w:style>
  <w:style w:type="paragraph" w:styleId="Textocomentario">
    <w:name w:val="annotation text"/>
    <w:basedOn w:val="Normal"/>
    <w:link w:val="TextocomentarioCar"/>
    <w:uiPriority w:val="99"/>
    <w:semiHidden/>
    <w:unhideWhenUsed/>
    <w:rsid w:val="009C35C0"/>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9C35C0"/>
    <w:rPr>
      <w:b/>
      <w:bCs/>
      <w:sz w:val="20"/>
      <w:szCs w:val="20"/>
    </w:rPr>
  </w:style>
  <w:style w:type="paragraph" w:styleId="Asuntodelcomentario">
    <w:name w:val="annotation subject"/>
    <w:basedOn w:val="Textocomentario"/>
    <w:next w:val="Textocomentario"/>
    <w:link w:val="AsuntodelcomentarioCar"/>
    <w:uiPriority w:val="99"/>
    <w:semiHidden/>
    <w:unhideWhenUsed/>
    <w:rsid w:val="009C35C0"/>
    <w:rPr>
      <w:b/>
      <w:bCs/>
    </w:rPr>
  </w:style>
  <w:style w:type="character" w:customStyle="1" w:styleId="TextodegloboCar">
    <w:name w:val="Texto de globo Car"/>
    <w:basedOn w:val="Fuentedeprrafopredeter"/>
    <w:link w:val="Textodeglobo"/>
    <w:uiPriority w:val="99"/>
    <w:semiHidden/>
    <w:rsid w:val="009C35C0"/>
    <w:rPr>
      <w:rFonts w:ascii="Segoe UI" w:hAnsi="Segoe UI" w:cs="Segoe UI"/>
      <w:sz w:val="18"/>
      <w:szCs w:val="18"/>
    </w:rPr>
  </w:style>
  <w:style w:type="paragraph" w:styleId="Textodeglobo">
    <w:name w:val="Balloon Text"/>
    <w:basedOn w:val="Normal"/>
    <w:link w:val="TextodegloboCar"/>
    <w:uiPriority w:val="99"/>
    <w:semiHidden/>
    <w:unhideWhenUsed/>
    <w:rsid w:val="009C35C0"/>
    <w:pPr>
      <w:spacing w:after="0" w:line="240" w:lineRule="auto"/>
    </w:pPr>
    <w:rPr>
      <w:rFonts w:ascii="Segoe UI" w:hAnsi="Segoe UI" w:cs="Segoe UI"/>
      <w:sz w:val="18"/>
      <w:szCs w:val="18"/>
    </w:rPr>
  </w:style>
  <w:style w:type="paragraph" w:customStyle="1" w:styleId="Citas">
    <w:name w:val="Citas"/>
    <w:basedOn w:val="Normal"/>
    <w:qFormat/>
    <w:rsid w:val="009C35C0"/>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9C35C0"/>
  </w:style>
  <w:style w:type="paragraph" w:styleId="Sinespaciado">
    <w:name w:val="No Spacing"/>
    <w:aliases w:val="Francesa,INAI"/>
    <w:link w:val="SinespaciadoCar"/>
    <w:uiPriority w:val="1"/>
    <w:qFormat/>
    <w:rsid w:val="009C35C0"/>
    <w:pPr>
      <w:spacing w:after="0" w:line="240" w:lineRule="auto"/>
    </w:pPr>
  </w:style>
  <w:style w:type="character" w:customStyle="1" w:styleId="SinespaciadoCar">
    <w:name w:val="Sin espaciado Car"/>
    <w:aliases w:val="Francesa Car,INAI Car"/>
    <w:link w:val="Sinespaciado"/>
    <w:uiPriority w:val="1"/>
    <w:locked/>
    <w:rsid w:val="009C35C0"/>
  </w:style>
  <w:style w:type="paragraph" w:styleId="NormalWeb">
    <w:name w:val="Normal (Web)"/>
    <w:basedOn w:val="Normal"/>
    <w:uiPriority w:val="99"/>
    <w:semiHidden/>
    <w:unhideWhenUsed/>
    <w:rsid w:val="001071E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071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947779">
      <w:bodyDiv w:val="1"/>
      <w:marLeft w:val="0"/>
      <w:marRight w:val="0"/>
      <w:marTop w:val="0"/>
      <w:marBottom w:val="0"/>
      <w:divBdr>
        <w:top w:val="none" w:sz="0" w:space="0" w:color="auto"/>
        <w:left w:val="none" w:sz="0" w:space="0" w:color="auto"/>
        <w:bottom w:val="none" w:sz="0" w:space="0" w:color="auto"/>
        <w:right w:val="none" w:sz="0" w:space="0" w:color="auto"/>
      </w:divBdr>
    </w:div>
    <w:div w:id="17232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egob/renapo/acciones-y-programas/clave-unica-de-registro-de-poblacion-curp-1422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sep/articulos/certifica-tus-competencias-labores-conoce-el-conocer"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87984-0626-44CA-AE2C-DF219BE0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15591</Words>
  <Characters>85755</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2026-06-05T00:14:00Z</cp:lastPrinted>
  <dcterms:created xsi:type="dcterms:W3CDTF">2026-06-04T15:33:00Z</dcterms:created>
  <dcterms:modified xsi:type="dcterms:W3CDTF">2026-06-09T18:33:00Z</dcterms:modified>
</cp:coreProperties>
</file>