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D8178FB" w14:textId="04BD7365" w:rsidR="002E5823" w:rsidRPr="00492A43" w:rsidRDefault="002E5823" w:rsidP="00C74642">
      <w:pPr>
        <w:shd w:val="clear" w:color="auto" w:fill="FFFFFF"/>
        <w:spacing w:line="360" w:lineRule="auto"/>
        <w:jc w:val="both"/>
        <w:rPr>
          <w:rFonts w:ascii="Palatino Linotype" w:hAnsi="Palatino Linotype" w:cs="Arial"/>
          <w:color w:val="000000"/>
        </w:rPr>
      </w:pPr>
      <w:r w:rsidRPr="00492A43">
        <w:rPr>
          <w:rFonts w:ascii="Palatino Linotype" w:hAnsi="Palatino Linotype" w:cs="Arial"/>
          <w:color w:val="000000"/>
        </w:rPr>
        <w:t xml:space="preserve">Resolución del Pleno del Instituto de Transparencia, Acceso a la Información Pública y Protección de Datos Personales del Estado de México y Municipios, con domicilio en Metepec, Estado de México, a </w:t>
      </w:r>
      <w:r w:rsidR="00465886" w:rsidRPr="00492A43">
        <w:rPr>
          <w:rFonts w:ascii="Palatino Linotype" w:hAnsi="Palatino Linotype" w:cs="Arial"/>
          <w:b/>
          <w:color w:val="000000"/>
        </w:rPr>
        <w:t>cinco de marzo de dos mil veintiséis</w:t>
      </w:r>
      <w:r w:rsidRPr="00492A43">
        <w:rPr>
          <w:rFonts w:ascii="Palatino Linotype" w:hAnsi="Palatino Linotype" w:cs="Arial"/>
          <w:color w:val="000000"/>
        </w:rPr>
        <w:t>.</w:t>
      </w:r>
    </w:p>
    <w:p w14:paraId="2B0AF972" w14:textId="77777777" w:rsidR="002E5823" w:rsidRPr="00492A43" w:rsidRDefault="002E5823" w:rsidP="00C74642">
      <w:pPr>
        <w:tabs>
          <w:tab w:val="left" w:pos="1701"/>
        </w:tabs>
        <w:spacing w:line="360" w:lineRule="auto"/>
        <w:jc w:val="both"/>
        <w:rPr>
          <w:rFonts w:ascii="Palatino Linotype" w:hAnsi="Palatino Linotype" w:cs="Arial"/>
          <w:color w:val="000000"/>
        </w:rPr>
      </w:pPr>
    </w:p>
    <w:p w14:paraId="5F105019" w14:textId="44B2FB94" w:rsidR="002E5823" w:rsidRPr="00492A43" w:rsidRDefault="002E5823" w:rsidP="00C74642">
      <w:pPr>
        <w:tabs>
          <w:tab w:val="left" w:pos="1701"/>
        </w:tabs>
        <w:spacing w:line="360" w:lineRule="auto"/>
        <w:jc w:val="both"/>
        <w:rPr>
          <w:rFonts w:ascii="Palatino Linotype" w:eastAsiaTheme="minorHAnsi" w:hAnsi="Palatino Linotype" w:cs="Arial"/>
          <w:lang w:eastAsia="en-US"/>
        </w:rPr>
      </w:pPr>
      <w:r w:rsidRPr="00492A43">
        <w:rPr>
          <w:rFonts w:ascii="Palatino Linotype" w:eastAsiaTheme="minorHAnsi" w:hAnsi="Palatino Linotype" w:cs="Arial"/>
          <w:b/>
          <w:lang w:eastAsia="en-US"/>
        </w:rPr>
        <w:t>VISTO</w:t>
      </w:r>
      <w:r w:rsidRPr="00492A43">
        <w:rPr>
          <w:rFonts w:ascii="Palatino Linotype" w:eastAsiaTheme="minorHAnsi" w:hAnsi="Palatino Linotype" w:cs="Arial"/>
          <w:lang w:eastAsia="en-US"/>
        </w:rPr>
        <w:t xml:space="preserve"> el expediente electrónico formado con motivo del recurso de revisión número </w:t>
      </w:r>
      <w:bookmarkStart w:id="0" w:name="_GoBack"/>
      <w:r w:rsidR="00551A70" w:rsidRPr="00492A43">
        <w:rPr>
          <w:rFonts w:ascii="Palatino Linotype" w:eastAsiaTheme="minorHAnsi" w:hAnsi="Palatino Linotype" w:cs="Arial"/>
          <w:b/>
          <w:lang w:eastAsia="en-US"/>
        </w:rPr>
        <w:t>09155</w:t>
      </w:r>
      <w:r w:rsidRPr="00492A43">
        <w:rPr>
          <w:rFonts w:ascii="Palatino Linotype" w:eastAsiaTheme="minorHAnsi" w:hAnsi="Palatino Linotype" w:cs="Arial"/>
          <w:b/>
          <w:bCs/>
        </w:rPr>
        <w:t>/INFOEM/IP/RR/202</w:t>
      </w:r>
      <w:r w:rsidR="00F20EAC" w:rsidRPr="00492A43">
        <w:rPr>
          <w:rFonts w:ascii="Palatino Linotype" w:eastAsiaTheme="minorHAnsi" w:hAnsi="Palatino Linotype" w:cs="Arial"/>
          <w:b/>
          <w:bCs/>
        </w:rPr>
        <w:t>5</w:t>
      </w:r>
      <w:bookmarkEnd w:id="0"/>
      <w:r w:rsidRPr="00492A43">
        <w:rPr>
          <w:rFonts w:ascii="Palatino Linotype" w:eastAsiaTheme="minorHAnsi" w:hAnsi="Palatino Linotype" w:cs="Arial"/>
          <w:lang w:eastAsia="en-US"/>
        </w:rPr>
        <w:t xml:space="preserve">, </w:t>
      </w:r>
      <w:r w:rsidRPr="00492A43">
        <w:rPr>
          <w:rFonts w:ascii="Palatino Linotype" w:hAnsi="Palatino Linotype" w:cs="Arial"/>
        </w:rPr>
        <w:t>interpuesto por</w:t>
      </w:r>
      <w:r w:rsidR="008A3C7A" w:rsidRPr="00492A43">
        <w:rPr>
          <w:rFonts w:ascii="Palatino Linotype" w:hAnsi="Palatino Linotype" w:cs="Arial"/>
        </w:rPr>
        <w:t xml:space="preserve"> el C.</w:t>
      </w:r>
      <w:r w:rsidRPr="00492A43">
        <w:rPr>
          <w:rFonts w:ascii="Palatino Linotype" w:hAnsi="Palatino Linotype" w:cs="Arial"/>
        </w:rPr>
        <w:t xml:space="preserve"> </w:t>
      </w:r>
      <w:r w:rsidR="00673E7D">
        <w:rPr>
          <w:rFonts w:ascii="Palatino Linotype" w:hAnsi="Palatino Linotype" w:cs="Arial"/>
          <w:b/>
        </w:rPr>
        <w:t>XXXXXXXXXXXXX</w:t>
      </w:r>
      <w:r w:rsidRPr="00492A43">
        <w:rPr>
          <w:rFonts w:ascii="Palatino Linotype" w:hAnsi="Palatino Linotype" w:cs="Arial"/>
        </w:rPr>
        <w:t xml:space="preserve">, en lo sucesivo </w:t>
      </w:r>
      <w:r w:rsidRPr="00492A43">
        <w:rPr>
          <w:rFonts w:ascii="Palatino Linotype" w:hAnsi="Palatino Linotype" w:cs="Arial"/>
          <w:b/>
        </w:rPr>
        <w:t>la parte Recurrente</w:t>
      </w:r>
      <w:r w:rsidRPr="00492A43">
        <w:rPr>
          <w:rFonts w:ascii="Palatino Linotype" w:eastAsiaTheme="minorHAnsi" w:hAnsi="Palatino Linotype" w:cs="Arial"/>
          <w:lang w:eastAsia="en-US"/>
        </w:rPr>
        <w:t xml:space="preserve">, en contra de la respuesta del </w:t>
      </w:r>
      <w:r w:rsidR="00551A70" w:rsidRPr="00492A43">
        <w:rPr>
          <w:rFonts w:ascii="Palatino Linotype" w:eastAsiaTheme="minorHAnsi" w:hAnsi="Palatino Linotype" w:cs="Arial"/>
          <w:b/>
          <w:lang w:eastAsia="en-US"/>
        </w:rPr>
        <w:t>Ayuntamiento de Almoloya de Juárez</w:t>
      </w:r>
      <w:r w:rsidRPr="00492A43">
        <w:rPr>
          <w:rFonts w:ascii="Palatino Linotype" w:eastAsiaTheme="minorHAnsi" w:hAnsi="Palatino Linotype" w:cs="Arial"/>
          <w:lang w:eastAsia="en-US"/>
        </w:rPr>
        <w:t>,</w:t>
      </w:r>
      <w:r w:rsidRPr="00492A43">
        <w:rPr>
          <w:rFonts w:ascii="Palatino Linotype" w:eastAsiaTheme="minorHAnsi" w:hAnsi="Palatino Linotype" w:cs="Arial"/>
          <w:b/>
          <w:lang w:eastAsia="en-US"/>
        </w:rPr>
        <w:t xml:space="preserve"> </w:t>
      </w:r>
      <w:r w:rsidRPr="00492A43">
        <w:rPr>
          <w:rFonts w:ascii="Palatino Linotype" w:eastAsiaTheme="minorHAnsi" w:hAnsi="Palatino Linotype" w:cs="Arial"/>
          <w:lang w:eastAsia="en-US"/>
        </w:rPr>
        <w:t>en lo subsecuente</w:t>
      </w:r>
      <w:r w:rsidRPr="00492A43">
        <w:rPr>
          <w:rFonts w:ascii="Palatino Linotype" w:eastAsiaTheme="minorHAnsi" w:hAnsi="Palatino Linotype" w:cs="Arial"/>
          <w:b/>
          <w:lang w:eastAsia="en-US"/>
        </w:rPr>
        <w:t xml:space="preserve"> </w:t>
      </w:r>
      <w:r w:rsidRPr="00492A43">
        <w:rPr>
          <w:rFonts w:ascii="Palatino Linotype" w:eastAsiaTheme="minorHAnsi" w:hAnsi="Palatino Linotype" w:cs="Arial"/>
          <w:lang w:eastAsia="en-US"/>
        </w:rPr>
        <w:t xml:space="preserve">el </w:t>
      </w:r>
      <w:r w:rsidRPr="00492A43">
        <w:rPr>
          <w:rFonts w:ascii="Palatino Linotype" w:eastAsiaTheme="minorHAnsi" w:hAnsi="Palatino Linotype" w:cs="Arial"/>
          <w:b/>
          <w:lang w:eastAsia="en-US"/>
        </w:rPr>
        <w:t xml:space="preserve">Sujeto Obligado, </w:t>
      </w:r>
      <w:r w:rsidRPr="00492A43">
        <w:rPr>
          <w:rFonts w:ascii="Palatino Linotype" w:eastAsiaTheme="minorHAnsi" w:hAnsi="Palatino Linotype" w:cs="Arial"/>
          <w:lang w:eastAsia="en-US"/>
        </w:rPr>
        <w:t>se procede a dictar la presente resolución.</w:t>
      </w:r>
    </w:p>
    <w:p w14:paraId="0FDDA614" w14:textId="77777777" w:rsidR="002E5823" w:rsidRPr="00492A43" w:rsidRDefault="002E5823" w:rsidP="00C74642">
      <w:pPr>
        <w:tabs>
          <w:tab w:val="left" w:pos="1701"/>
        </w:tabs>
        <w:spacing w:line="360" w:lineRule="auto"/>
        <w:jc w:val="both"/>
        <w:rPr>
          <w:rFonts w:ascii="Palatino Linotype" w:eastAsiaTheme="minorHAnsi" w:hAnsi="Palatino Linotype" w:cs="Arial"/>
          <w:b/>
          <w:sz w:val="20"/>
          <w:lang w:eastAsia="en-US"/>
        </w:rPr>
      </w:pPr>
    </w:p>
    <w:p w14:paraId="4538FC52" w14:textId="77777777" w:rsidR="002E5823" w:rsidRPr="00492A43" w:rsidRDefault="002E5823" w:rsidP="00C74642">
      <w:pPr>
        <w:spacing w:line="360" w:lineRule="auto"/>
        <w:jc w:val="center"/>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A N T E C E D E N T E S</w:t>
      </w:r>
    </w:p>
    <w:p w14:paraId="3634B254" w14:textId="77777777" w:rsidR="002E5823" w:rsidRPr="00492A43" w:rsidRDefault="002E5823" w:rsidP="00C74642">
      <w:pPr>
        <w:spacing w:line="360" w:lineRule="auto"/>
        <w:jc w:val="center"/>
        <w:rPr>
          <w:rFonts w:ascii="Palatino Linotype" w:eastAsiaTheme="minorHAnsi" w:hAnsi="Palatino Linotype" w:cs="Arial"/>
          <w:b/>
          <w:sz w:val="16"/>
          <w:lang w:eastAsia="en-US"/>
        </w:rPr>
      </w:pPr>
    </w:p>
    <w:p w14:paraId="1EAA0082" w14:textId="77777777" w:rsidR="002E5823" w:rsidRPr="00492A43" w:rsidRDefault="002E5823" w:rsidP="00C74642">
      <w:pPr>
        <w:spacing w:line="360" w:lineRule="auto"/>
        <w:jc w:val="both"/>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PRIMERO. De la solicitud de información.</w:t>
      </w:r>
    </w:p>
    <w:p w14:paraId="7AE23358" w14:textId="5C75174A" w:rsidR="002E5823" w:rsidRPr="00492A43" w:rsidRDefault="002E5823" w:rsidP="00C74642">
      <w:pPr>
        <w:spacing w:line="360" w:lineRule="auto"/>
        <w:jc w:val="both"/>
        <w:rPr>
          <w:rFonts w:ascii="Palatino Linotype" w:eastAsiaTheme="minorHAnsi" w:hAnsi="Palatino Linotype" w:cs="Arial"/>
          <w:szCs w:val="22"/>
          <w:lang w:eastAsia="en-US"/>
        </w:rPr>
      </w:pPr>
      <w:r w:rsidRPr="00492A43">
        <w:rPr>
          <w:rFonts w:ascii="Palatino Linotype" w:eastAsiaTheme="minorHAnsi" w:hAnsi="Palatino Linotype" w:cs="Arial"/>
          <w:szCs w:val="22"/>
          <w:lang w:eastAsia="en-US"/>
        </w:rPr>
        <w:t xml:space="preserve">En fecha </w:t>
      </w:r>
      <w:r w:rsidR="008A3C7A" w:rsidRPr="00492A43">
        <w:rPr>
          <w:rFonts w:ascii="Palatino Linotype" w:eastAsiaTheme="minorHAnsi" w:hAnsi="Palatino Linotype" w:cs="Arial"/>
          <w:b/>
          <w:szCs w:val="22"/>
          <w:lang w:eastAsia="en-US"/>
        </w:rPr>
        <w:t xml:space="preserve">veintisiete de junio </w:t>
      </w:r>
      <w:r w:rsidR="00F20EAC" w:rsidRPr="00492A43">
        <w:rPr>
          <w:rFonts w:ascii="Palatino Linotype" w:eastAsiaTheme="minorHAnsi" w:hAnsi="Palatino Linotype" w:cs="Arial"/>
          <w:b/>
          <w:szCs w:val="22"/>
          <w:lang w:eastAsia="en-US"/>
        </w:rPr>
        <w:t>de dos mil veinticinco</w:t>
      </w:r>
      <w:r w:rsidRPr="00492A43">
        <w:rPr>
          <w:rFonts w:ascii="Palatino Linotype" w:eastAsiaTheme="minorHAnsi" w:hAnsi="Palatino Linotype" w:cs="Arial"/>
          <w:szCs w:val="22"/>
          <w:lang w:eastAsia="en-US"/>
        </w:rPr>
        <w:t xml:space="preserve">, </w:t>
      </w:r>
      <w:r w:rsidRPr="00492A43">
        <w:rPr>
          <w:rFonts w:ascii="Palatino Linotype" w:eastAsiaTheme="minorHAnsi" w:hAnsi="Palatino Linotype" w:cs="Arial"/>
          <w:b/>
          <w:szCs w:val="22"/>
          <w:lang w:eastAsia="en-US"/>
        </w:rPr>
        <w:t>la parte</w:t>
      </w:r>
      <w:r w:rsidRPr="00492A43">
        <w:rPr>
          <w:rFonts w:ascii="Palatino Linotype" w:eastAsiaTheme="minorHAnsi" w:hAnsi="Palatino Linotype" w:cs="Arial"/>
          <w:szCs w:val="22"/>
          <w:lang w:eastAsia="en-US"/>
        </w:rPr>
        <w:t xml:space="preserve"> </w:t>
      </w:r>
      <w:r w:rsidRPr="00492A43">
        <w:rPr>
          <w:rFonts w:ascii="Palatino Linotype" w:eastAsiaTheme="minorHAnsi" w:hAnsi="Palatino Linotype" w:cs="Arial"/>
          <w:b/>
          <w:szCs w:val="22"/>
          <w:lang w:eastAsia="en-US"/>
        </w:rPr>
        <w:t>Recurrente</w:t>
      </w:r>
      <w:r w:rsidRPr="00492A43">
        <w:rPr>
          <w:rFonts w:ascii="Palatino Linotype" w:eastAsiaTheme="minorHAnsi" w:hAnsi="Palatino Linotype" w:cs="Arial"/>
          <w:szCs w:val="22"/>
          <w:lang w:eastAsia="en-US"/>
        </w:rPr>
        <w:t xml:space="preserve">, presentó a través Sistema de Acceso a la Información Mexiquense </w:t>
      </w:r>
      <w:r w:rsidRPr="00492A43">
        <w:rPr>
          <w:rFonts w:ascii="Palatino Linotype" w:eastAsiaTheme="minorHAnsi" w:hAnsi="Palatino Linotype" w:cs="Arial"/>
          <w:b/>
          <w:szCs w:val="22"/>
          <w:lang w:eastAsia="en-US"/>
        </w:rPr>
        <w:t>(SAIMEX)</w:t>
      </w:r>
      <w:r w:rsidRPr="00492A43">
        <w:rPr>
          <w:rFonts w:ascii="Palatino Linotype" w:eastAsiaTheme="minorHAnsi" w:hAnsi="Palatino Linotype" w:cs="Arial"/>
          <w:szCs w:val="22"/>
          <w:lang w:eastAsia="en-US"/>
        </w:rPr>
        <w:t xml:space="preserve">, ante el </w:t>
      </w:r>
      <w:r w:rsidRPr="00492A43">
        <w:rPr>
          <w:rFonts w:ascii="Palatino Linotype" w:eastAsiaTheme="minorHAnsi" w:hAnsi="Palatino Linotype" w:cs="Arial"/>
          <w:b/>
          <w:szCs w:val="22"/>
          <w:lang w:eastAsia="en-US"/>
        </w:rPr>
        <w:t>Sujeto Obligado</w:t>
      </w:r>
      <w:r w:rsidRPr="00492A43">
        <w:rPr>
          <w:rFonts w:ascii="Palatino Linotype" w:eastAsiaTheme="minorHAnsi" w:hAnsi="Palatino Linotype" w:cs="Arial"/>
          <w:szCs w:val="22"/>
          <w:lang w:eastAsia="en-US"/>
        </w:rPr>
        <w:t xml:space="preserve">, la solicitud de acceso a la información pública, a la que se le asignó el número de expediente </w:t>
      </w:r>
      <w:r w:rsidR="008A3C7A" w:rsidRPr="00492A43">
        <w:rPr>
          <w:rFonts w:ascii="Palatino Linotype" w:eastAsiaTheme="minorHAnsi" w:hAnsi="Palatino Linotype" w:cs="Arial"/>
          <w:b/>
          <w:szCs w:val="22"/>
          <w:lang w:eastAsia="en-US"/>
        </w:rPr>
        <w:t>00334/ALMOJU/IP/2025</w:t>
      </w:r>
      <w:r w:rsidRPr="00492A43">
        <w:rPr>
          <w:rFonts w:ascii="Palatino Linotype" w:eastAsiaTheme="minorHAnsi" w:hAnsi="Palatino Linotype" w:cs="Arial"/>
          <w:szCs w:val="22"/>
          <w:lang w:eastAsia="en-US"/>
        </w:rPr>
        <w:t>, mediante la cual solicitó lo siguiente:</w:t>
      </w:r>
    </w:p>
    <w:p w14:paraId="52D8B90B" w14:textId="77777777" w:rsidR="002E5823" w:rsidRPr="00492A43" w:rsidRDefault="002E5823" w:rsidP="00C74642">
      <w:pPr>
        <w:pStyle w:val="Sinespaciado"/>
        <w:spacing w:line="360" w:lineRule="auto"/>
        <w:rPr>
          <w:rFonts w:eastAsiaTheme="minorHAnsi"/>
          <w:lang w:eastAsia="en-US"/>
        </w:rPr>
      </w:pPr>
    </w:p>
    <w:p w14:paraId="5F3FC16C" w14:textId="5CB84B29" w:rsidR="002E5823" w:rsidRPr="00492A43" w:rsidRDefault="002E5823" w:rsidP="00C74642">
      <w:pPr>
        <w:spacing w:line="360" w:lineRule="auto"/>
        <w:ind w:left="284" w:right="332"/>
        <w:jc w:val="both"/>
        <w:rPr>
          <w:rFonts w:ascii="Palatino Linotype" w:hAnsi="Palatino Linotype"/>
          <w:i/>
          <w:sz w:val="22"/>
          <w:szCs w:val="22"/>
          <w:lang w:val="es-ES_tradnl"/>
        </w:rPr>
      </w:pPr>
      <w:r w:rsidRPr="00492A43">
        <w:rPr>
          <w:rFonts w:ascii="Palatino Linotype" w:hAnsi="Palatino Linotype"/>
          <w:i/>
          <w:sz w:val="22"/>
          <w:szCs w:val="22"/>
        </w:rPr>
        <w:t>“</w:t>
      </w:r>
      <w:r w:rsidR="008A3C7A" w:rsidRPr="00492A43">
        <w:rPr>
          <w:rFonts w:ascii="Palatino Linotype" w:hAnsi="Palatino Linotype"/>
          <w:i/>
          <w:sz w:val="22"/>
          <w:szCs w:val="22"/>
        </w:rPr>
        <w:t>REQUIERO EL CURRICULUM VITAE DE TODOS LOS INTEGRANTES DEL CABILDO DE LA ADMINISTRACION 2025-2027 DEL AYUNTAMIENTO DE ALMOLOYA DE JUAREZ</w:t>
      </w:r>
      <w:r w:rsidRPr="00492A43">
        <w:rPr>
          <w:rFonts w:ascii="Palatino Linotype" w:hAnsi="Palatino Linotype"/>
          <w:i/>
          <w:sz w:val="22"/>
          <w:szCs w:val="22"/>
        </w:rPr>
        <w:t>”</w:t>
      </w:r>
      <w:r w:rsidRPr="00492A43">
        <w:rPr>
          <w:rFonts w:ascii="Palatino Linotype" w:hAnsi="Palatino Linotype"/>
          <w:i/>
          <w:sz w:val="22"/>
          <w:szCs w:val="22"/>
          <w:lang w:val="es-ES_tradnl"/>
        </w:rPr>
        <w:t xml:space="preserve"> (Sic).</w:t>
      </w:r>
    </w:p>
    <w:p w14:paraId="2BEC31B0" w14:textId="77777777" w:rsidR="002E5823" w:rsidRPr="00492A43" w:rsidRDefault="002E5823" w:rsidP="00C74642">
      <w:pPr>
        <w:spacing w:line="360" w:lineRule="auto"/>
        <w:ind w:left="284" w:right="332"/>
        <w:jc w:val="both"/>
        <w:rPr>
          <w:rFonts w:ascii="Palatino Linotype" w:hAnsi="Palatino Linotype"/>
          <w:i/>
          <w:szCs w:val="22"/>
          <w:lang w:val="es-ES_tradnl"/>
        </w:rPr>
      </w:pPr>
    </w:p>
    <w:p w14:paraId="1F3B0488" w14:textId="77777777" w:rsidR="002E5823" w:rsidRPr="00492A43" w:rsidRDefault="002E5823" w:rsidP="00C74642">
      <w:pPr>
        <w:tabs>
          <w:tab w:val="left" w:pos="5647"/>
        </w:tabs>
        <w:spacing w:line="360" w:lineRule="auto"/>
        <w:ind w:right="49"/>
        <w:jc w:val="both"/>
        <w:rPr>
          <w:rFonts w:ascii="Palatino Linotype" w:eastAsiaTheme="minorHAnsi" w:hAnsi="Palatino Linotype" w:cstheme="minorBidi"/>
          <w:color w:val="000000"/>
          <w:lang w:eastAsia="en-US"/>
        </w:rPr>
      </w:pPr>
      <w:r w:rsidRPr="00492A43">
        <w:rPr>
          <w:rFonts w:ascii="Palatino Linotype" w:hAnsi="Palatino Linotype"/>
          <w:b/>
          <w:lang w:val="es-ES_tradnl"/>
        </w:rPr>
        <w:t>MODALIDAD DE ENTREGA:</w:t>
      </w:r>
      <w:r w:rsidRPr="00492A43">
        <w:rPr>
          <w:rFonts w:ascii="Palatino Linotype" w:hAnsi="Palatino Linotype"/>
          <w:lang w:val="es-ES_tradnl"/>
        </w:rPr>
        <w:t xml:space="preserve"> </w:t>
      </w:r>
      <w:r w:rsidRPr="00492A43">
        <w:rPr>
          <w:rFonts w:ascii="Palatino Linotype" w:eastAsiaTheme="minorHAnsi" w:hAnsi="Palatino Linotype" w:cstheme="minorBidi"/>
          <w:color w:val="000000"/>
          <w:lang w:eastAsia="en-US"/>
        </w:rPr>
        <w:t xml:space="preserve">A través del </w:t>
      </w:r>
      <w:r w:rsidRPr="00492A43">
        <w:rPr>
          <w:rFonts w:ascii="Palatino Linotype" w:eastAsiaTheme="minorHAnsi" w:hAnsi="Palatino Linotype" w:cstheme="minorBidi"/>
          <w:b/>
          <w:color w:val="000000"/>
          <w:lang w:eastAsia="en-US"/>
        </w:rPr>
        <w:t>SAIMEX</w:t>
      </w:r>
      <w:r w:rsidRPr="00492A43">
        <w:rPr>
          <w:rFonts w:ascii="Palatino Linotype" w:eastAsiaTheme="minorHAnsi" w:hAnsi="Palatino Linotype" w:cstheme="minorBidi"/>
          <w:color w:val="000000"/>
          <w:lang w:eastAsia="en-US"/>
        </w:rPr>
        <w:t>.</w:t>
      </w:r>
    </w:p>
    <w:p w14:paraId="362995D8" w14:textId="77777777" w:rsidR="002E5823" w:rsidRPr="00492A43" w:rsidRDefault="002E5823" w:rsidP="00C74642">
      <w:pPr>
        <w:spacing w:line="360" w:lineRule="auto"/>
        <w:ind w:right="334"/>
        <w:jc w:val="both"/>
        <w:rPr>
          <w:rFonts w:ascii="Palatino Linotype" w:hAnsi="Palatino Linotype" w:cs="Arial"/>
          <w:b/>
        </w:rPr>
      </w:pPr>
    </w:p>
    <w:p w14:paraId="74666166" w14:textId="77777777" w:rsidR="002E5823" w:rsidRPr="00492A43" w:rsidRDefault="002E5823" w:rsidP="00C74642">
      <w:pPr>
        <w:spacing w:line="360" w:lineRule="auto"/>
        <w:jc w:val="both"/>
        <w:rPr>
          <w:rFonts w:ascii="Palatino Linotype" w:hAnsi="Palatino Linotype" w:cs="Arial"/>
          <w:b/>
          <w:sz w:val="28"/>
        </w:rPr>
      </w:pPr>
      <w:r w:rsidRPr="00492A43">
        <w:rPr>
          <w:rFonts w:ascii="Palatino Linotype" w:hAnsi="Palatino Linotype" w:cs="Arial"/>
          <w:b/>
          <w:sz w:val="28"/>
        </w:rPr>
        <w:t xml:space="preserve">SEGUNDO. </w:t>
      </w:r>
      <w:r w:rsidRPr="00492A43">
        <w:rPr>
          <w:rFonts w:ascii="Palatino Linotype" w:hAnsi="Palatino Linotype" w:cs="Arial"/>
          <w:b/>
          <w:sz w:val="28"/>
          <w:szCs w:val="20"/>
        </w:rPr>
        <w:t>De la respuesta del Sujeto Obligado.</w:t>
      </w:r>
    </w:p>
    <w:p w14:paraId="16B36F68" w14:textId="33AE95BD" w:rsidR="002E5823" w:rsidRPr="00492A43" w:rsidRDefault="002E5823" w:rsidP="00C74642">
      <w:pPr>
        <w:pStyle w:val="Sinespaciado"/>
        <w:spacing w:line="360" w:lineRule="auto"/>
        <w:jc w:val="both"/>
        <w:rPr>
          <w:rFonts w:ascii="Palatino Linotype" w:hAnsi="Palatino Linotype" w:cs="Arial"/>
        </w:rPr>
      </w:pPr>
      <w:r w:rsidRPr="00492A43">
        <w:rPr>
          <w:rFonts w:ascii="Palatino Linotype" w:hAnsi="Palatino Linotype" w:cs="Arial"/>
        </w:rPr>
        <w:lastRenderedPageBreak/>
        <w:t xml:space="preserve">De las constancias del expediente electrónico </w:t>
      </w:r>
      <w:r w:rsidRPr="00492A43">
        <w:rPr>
          <w:rFonts w:ascii="Palatino Linotype" w:hAnsi="Palatino Linotype" w:cs="Arial"/>
          <w:b/>
        </w:rPr>
        <w:t xml:space="preserve">SAIMEX, </w:t>
      </w:r>
      <w:r w:rsidRPr="00492A43">
        <w:rPr>
          <w:rFonts w:ascii="Palatino Linotype" w:hAnsi="Palatino Linotype" w:cs="Arial"/>
        </w:rPr>
        <w:t xml:space="preserve">se advierte que </w:t>
      </w:r>
      <w:r w:rsidRPr="00492A43">
        <w:rPr>
          <w:rFonts w:ascii="Palatino Linotype" w:hAnsi="Palatino Linotype"/>
        </w:rPr>
        <w:t xml:space="preserve">en fecha </w:t>
      </w:r>
      <w:r w:rsidR="008A3C7A" w:rsidRPr="00492A43">
        <w:rPr>
          <w:rFonts w:ascii="Palatino Linotype" w:hAnsi="Palatino Linotype" w:cs="Arial"/>
          <w:b/>
        </w:rPr>
        <w:t>primero de agosto de d</w:t>
      </w:r>
      <w:r w:rsidR="00352949" w:rsidRPr="00492A43">
        <w:rPr>
          <w:rFonts w:ascii="Palatino Linotype" w:hAnsi="Palatino Linotype" w:cs="Arial"/>
          <w:b/>
        </w:rPr>
        <w:t>os mil veinticinco, e</w:t>
      </w:r>
      <w:r w:rsidR="00F7445C" w:rsidRPr="00492A43">
        <w:rPr>
          <w:rFonts w:ascii="Palatino Linotype" w:hAnsi="Palatino Linotype" w:cs="Arial"/>
          <w:b/>
        </w:rPr>
        <w:t>l</w:t>
      </w:r>
      <w:r w:rsidRPr="00492A43">
        <w:rPr>
          <w:rFonts w:ascii="Palatino Linotype" w:hAnsi="Palatino Linotype" w:cs="Arial"/>
        </w:rPr>
        <w:t xml:space="preserve"> </w:t>
      </w:r>
      <w:r w:rsidRPr="00492A43">
        <w:rPr>
          <w:rFonts w:ascii="Palatino Linotype" w:hAnsi="Palatino Linotype" w:cs="Arial"/>
          <w:b/>
        </w:rPr>
        <w:t>Sujeto Obligado</w:t>
      </w:r>
      <w:r w:rsidRPr="00492A43">
        <w:rPr>
          <w:rFonts w:ascii="Palatino Linotype" w:hAnsi="Palatino Linotype" w:cs="Arial"/>
        </w:rPr>
        <w:t xml:space="preserve"> dio respuesta a la solicitud de información, en los siguientes términos:</w:t>
      </w:r>
    </w:p>
    <w:p w14:paraId="7CC5AB3D" w14:textId="77777777" w:rsidR="002E5823" w:rsidRPr="00492A43" w:rsidRDefault="002E5823" w:rsidP="00C74642">
      <w:pPr>
        <w:spacing w:line="360" w:lineRule="auto"/>
      </w:pPr>
    </w:p>
    <w:p w14:paraId="13BC23F9" w14:textId="77777777" w:rsidR="008A3C7A" w:rsidRPr="00492A43" w:rsidRDefault="002E5823" w:rsidP="008A3C7A">
      <w:pPr>
        <w:spacing w:line="360" w:lineRule="auto"/>
        <w:ind w:left="567" w:right="567"/>
        <w:jc w:val="right"/>
        <w:rPr>
          <w:rFonts w:ascii="Palatino Linotype" w:hAnsi="Palatino Linotype"/>
          <w:i/>
          <w:sz w:val="22"/>
          <w:szCs w:val="22"/>
        </w:rPr>
      </w:pPr>
      <w:r w:rsidRPr="00492A43">
        <w:rPr>
          <w:rFonts w:ascii="Palatino Linotype" w:hAnsi="Palatino Linotype"/>
          <w:i/>
          <w:sz w:val="22"/>
          <w:szCs w:val="22"/>
        </w:rPr>
        <w:t>“</w:t>
      </w:r>
      <w:r w:rsidR="008A3C7A" w:rsidRPr="00492A43">
        <w:rPr>
          <w:rFonts w:ascii="Palatino Linotype" w:hAnsi="Palatino Linotype"/>
          <w:i/>
          <w:sz w:val="22"/>
          <w:szCs w:val="22"/>
        </w:rPr>
        <w:t>Folio de la solicitud: 00334/ALMOJU/IP/2025</w:t>
      </w:r>
    </w:p>
    <w:p w14:paraId="47B396E4" w14:textId="77777777" w:rsidR="008A3C7A" w:rsidRPr="00492A43" w:rsidRDefault="008A3C7A" w:rsidP="008A3C7A">
      <w:pPr>
        <w:spacing w:line="360" w:lineRule="auto"/>
        <w:ind w:left="567" w:right="567"/>
        <w:jc w:val="both"/>
        <w:rPr>
          <w:rFonts w:ascii="Palatino Linotype" w:hAnsi="Palatino Linotype"/>
          <w:i/>
          <w:sz w:val="22"/>
          <w:szCs w:val="22"/>
        </w:rPr>
      </w:pPr>
    </w:p>
    <w:p w14:paraId="33BCCEA4" w14:textId="5822BCD8" w:rsidR="008A3C7A" w:rsidRPr="00492A43" w:rsidRDefault="008A3C7A" w:rsidP="008A3C7A">
      <w:pPr>
        <w:spacing w:line="360" w:lineRule="auto"/>
        <w:ind w:left="567" w:right="567"/>
        <w:jc w:val="both"/>
        <w:rPr>
          <w:rFonts w:ascii="Palatino Linotype" w:hAnsi="Palatino Linotype"/>
          <w:i/>
          <w:sz w:val="22"/>
          <w:szCs w:val="22"/>
        </w:rPr>
      </w:pPr>
      <w:r w:rsidRPr="00492A43">
        <w:rPr>
          <w:rFonts w:ascii="Palatino Linotype" w:hAnsi="Palatino Linotype"/>
          <w:i/>
          <w:sz w:val="22"/>
          <w:szCs w:val="22"/>
        </w:rPr>
        <w:t>Con fundamento en lo establecido en los artículos 4, 12, 59 y 164 de la Ley de Transparencia y Acceso a la Información Pública del Estado de México y Municipios, se adjunta la respuesta proporcionada por autoridad competente. Se le hace de su conocimiento que en caso de no estar conforme con la respuesta proporcionada, tiene derecho a impugnarla a través del recurso de revisión de conformidad con lo dispuesto en el artículo 177 de la Ley de Transparencia y Acceso a la Información Pública del Estado de México y Municipios, dentro del plazo de 15 días hábiles contados a partir del día siguiente de la presente notificación.</w:t>
      </w:r>
    </w:p>
    <w:p w14:paraId="73A4EA11" w14:textId="77777777" w:rsidR="008A3C7A" w:rsidRPr="00492A43" w:rsidRDefault="008A3C7A" w:rsidP="008A3C7A">
      <w:pPr>
        <w:spacing w:line="360" w:lineRule="auto"/>
        <w:ind w:left="567" w:right="567"/>
        <w:jc w:val="both"/>
        <w:rPr>
          <w:rFonts w:ascii="Palatino Linotype" w:hAnsi="Palatino Linotype"/>
          <w:i/>
          <w:sz w:val="22"/>
          <w:szCs w:val="22"/>
        </w:rPr>
      </w:pPr>
    </w:p>
    <w:p w14:paraId="6D50327B" w14:textId="0250DFC3" w:rsidR="008A3C7A" w:rsidRPr="00492A43" w:rsidRDefault="008A3C7A" w:rsidP="008A3C7A">
      <w:pPr>
        <w:spacing w:line="360" w:lineRule="auto"/>
        <w:ind w:left="567" w:right="567"/>
        <w:jc w:val="both"/>
        <w:rPr>
          <w:rFonts w:ascii="Palatino Linotype" w:hAnsi="Palatino Linotype"/>
          <w:i/>
          <w:sz w:val="22"/>
          <w:szCs w:val="22"/>
        </w:rPr>
      </w:pPr>
      <w:r w:rsidRPr="00492A43">
        <w:rPr>
          <w:rFonts w:ascii="Palatino Linotype" w:hAnsi="Palatino Linotype"/>
          <w:i/>
          <w:sz w:val="22"/>
          <w:szCs w:val="22"/>
        </w:rPr>
        <w:t>ATENTAMENTE</w:t>
      </w:r>
    </w:p>
    <w:p w14:paraId="71D8C1CE" w14:textId="38AD8EC5" w:rsidR="002E5823" w:rsidRPr="00492A43" w:rsidRDefault="008A3C7A" w:rsidP="008A3C7A">
      <w:pPr>
        <w:spacing w:line="360" w:lineRule="auto"/>
        <w:ind w:left="567" w:right="567"/>
        <w:jc w:val="both"/>
        <w:rPr>
          <w:rFonts w:ascii="Palatino Linotype" w:hAnsi="Palatino Linotype"/>
          <w:i/>
          <w:sz w:val="22"/>
          <w:szCs w:val="22"/>
        </w:rPr>
      </w:pPr>
      <w:r w:rsidRPr="00492A43">
        <w:rPr>
          <w:rFonts w:ascii="Palatino Linotype" w:hAnsi="Palatino Linotype"/>
          <w:i/>
          <w:sz w:val="22"/>
          <w:szCs w:val="22"/>
        </w:rPr>
        <w:t>LICENCIADO Christian Alejandro Arellano Serrano</w:t>
      </w:r>
      <w:r w:rsidR="002E5823" w:rsidRPr="00492A43">
        <w:rPr>
          <w:rFonts w:ascii="Palatino Linotype" w:hAnsi="Palatino Linotype"/>
          <w:i/>
          <w:sz w:val="22"/>
          <w:szCs w:val="22"/>
        </w:rPr>
        <w:t>” (Sic).</w:t>
      </w:r>
    </w:p>
    <w:p w14:paraId="238FE9E8" w14:textId="77777777" w:rsidR="002E5823" w:rsidRPr="00492A43" w:rsidRDefault="002E5823" w:rsidP="00C74642">
      <w:pPr>
        <w:spacing w:line="360" w:lineRule="auto"/>
        <w:ind w:right="567"/>
        <w:jc w:val="both"/>
        <w:rPr>
          <w:rFonts w:ascii="Palatino Linotype" w:hAnsi="Palatino Linotype"/>
          <w:i/>
          <w:sz w:val="22"/>
          <w:szCs w:val="22"/>
        </w:rPr>
      </w:pPr>
    </w:p>
    <w:p w14:paraId="630D3CAD" w14:textId="6A3A0294" w:rsidR="002E5823" w:rsidRPr="00492A43" w:rsidRDefault="002E5823" w:rsidP="00C74642">
      <w:pPr>
        <w:pStyle w:val="Sinespaciado"/>
        <w:spacing w:line="360" w:lineRule="auto"/>
        <w:jc w:val="both"/>
        <w:rPr>
          <w:rFonts w:ascii="Palatino Linotype" w:hAnsi="Palatino Linotype" w:cs="Arial"/>
        </w:rPr>
      </w:pPr>
      <w:r w:rsidRPr="00492A43">
        <w:rPr>
          <w:rFonts w:ascii="Palatino Linotype" w:hAnsi="Palatino Linotype" w:cs="Arial"/>
        </w:rPr>
        <w:t xml:space="preserve">El Sujeto Obligado adjuntó </w:t>
      </w:r>
      <w:r w:rsidR="00352949" w:rsidRPr="00492A43">
        <w:rPr>
          <w:rFonts w:ascii="Palatino Linotype" w:hAnsi="Palatino Linotype" w:cs="Arial"/>
        </w:rPr>
        <w:t xml:space="preserve">el archivo electrónico denominado </w:t>
      </w:r>
      <w:r w:rsidR="00352949" w:rsidRPr="00492A43">
        <w:rPr>
          <w:rFonts w:ascii="Palatino Linotype" w:hAnsi="Palatino Linotype" w:cs="Arial"/>
          <w:i/>
        </w:rPr>
        <w:t>“</w:t>
      </w:r>
      <w:proofErr w:type="spellStart"/>
      <w:r w:rsidR="008A3C7A" w:rsidRPr="00492A43">
        <w:rPr>
          <w:rFonts w:ascii="Palatino Linotype" w:hAnsi="Palatino Linotype" w:cs="Arial"/>
          <w:i/>
        </w:rPr>
        <w:t>Resp</w:t>
      </w:r>
      <w:proofErr w:type="spellEnd"/>
      <w:r w:rsidR="008A3C7A" w:rsidRPr="00492A43">
        <w:rPr>
          <w:rFonts w:ascii="Palatino Linotype" w:hAnsi="Palatino Linotype" w:cs="Arial"/>
          <w:i/>
        </w:rPr>
        <w:t>. Sol. 00334-2025.pdf</w:t>
      </w:r>
      <w:r w:rsidR="00352949" w:rsidRPr="00492A43">
        <w:rPr>
          <w:rFonts w:ascii="Palatino Linotype" w:hAnsi="Palatino Linotype" w:cs="Arial"/>
          <w:i/>
        </w:rPr>
        <w:t>”</w:t>
      </w:r>
      <w:r w:rsidR="00352949" w:rsidRPr="00492A43">
        <w:rPr>
          <w:rFonts w:ascii="Palatino Linotype" w:hAnsi="Palatino Linotype" w:cs="Arial"/>
        </w:rPr>
        <w:t xml:space="preserve">, </w:t>
      </w:r>
      <w:r w:rsidRPr="00492A43">
        <w:rPr>
          <w:rFonts w:ascii="Palatino Linotype" w:hAnsi="Palatino Linotype" w:cs="Arial"/>
        </w:rPr>
        <w:t xml:space="preserve">mismo que no se reproduce por ser del conocimiento de las partes, sin embargo, será materia de estudio en el </w:t>
      </w:r>
      <w:r w:rsidRPr="00492A43">
        <w:rPr>
          <w:rFonts w:ascii="Palatino Linotype" w:hAnsi="Palatino Linotype" w:cs="Arial"/>
          <w:b/>
        </w:rPr>
        <w:t>CONSIDERADO</w:t>
      </w:r>
      <w:r w:rsidRPr="00492A43">
        <w:rPr>
          <w:rFonts w:ascii="Palatino Linotype" w:hAnsi="Palatino Linotype" w:cs="Arial"/>
        </w:rPr>
        <w:t xml:space="preserve"> respectivo.</w:t>
      </w:r>
    </w:p>
    <w:p w14:paraId="0DDD990F" w14:textId="77777777" w:rsidR="002E5823" w:rsidRPr="00492A43" w:rsidRDefault="002E5823" w:rsidP="00C74642">
      <w:pPr>
        <w:spacing w:line="360" w:lineRule="auto"/>
        <w:jc w:val="both"/>
        <w:rPr>
          <w:rFonts w:ascii="Palatino Linotype" w:eastAsiaTheme="minorHAnsi" w:hAnsi="Palatino Linotype" w:cs="Arial"/>
          <w:b/>
          <w:lang w:eastAsia="en-US"/>
        </w:rPr>
      </w:pPr>
    </w:p>
    <w:p w14:paraId="0945909F" w14:textId="77777777" w:rsidR="002E5823" w:rsidRPr="00492A43" w:rsidRDefault="002E5823" w:rsidP="00C74642">
      <w:pPr>
        <w:spacing w:line="360" w:lineRule="auto"/>
        <w:jc w:val="both"/>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TERCERO. Del recurso de revisión.</w:t>
      </w:r>
    </w:p>
    <w:p w14:paraId="4CC9D1C4" w14:textId="0E4452CE" w:rsidR="002E5823" w:rsidRPr="00492A43" w:rsidRDefault="002E5823" w:rsidP="00C74642">
      <w:pPr>
        <w:spacing w:line="360" w:lineRule="auto"/>
        <w:jc w:val="both"/>
        <w:rPr>
          <w:rFonts w:ascii="Palatino Linotype" w:eastAsiaTheme="minorHAnsi" w:hAnsi="Palatino Linotype" w:cs="Arial"/>
          <w:lang w:eastAsia="en-US"/>
        </w:rPr>
      </w:pPr>
      <w:r w:rsidRPr="00492A43">
        <w:rPr>
          <w:rFonts w:ascii="Palatino Linotype" w:eastAsiaTheme="minorHAnsi" w:hAnsi="Palatino Linotype" w:cs="Arial"/>
          <w:lang w:eastAsia="en-US"/>
        </w:rPr>
        <w:t xml:space="preserve">Inconforme con la respuesta por parte del </w:t>
      </w:r>
      <w:r w:rsidRPr="00492A43">
        <w:rPr>
          <w:rFonts w:ascii="Palatino Linotype" w:eastAsiaTheme="minorHAnsi" w:hAnsi="Palatino Linotype" w:cs="Arial"/>
          <w:b/>
          <w:lang w:eastAsia="en-US"/>
        </w:rPr>
        <w:t>Sujeto Obligado</w:t>
      </w:r>
      <w:r w:rsidRPr="00492A43">
        <w:rPr>
          <w:rFonts w:ascii="Palatino Linotype" w:eastAsiaTheme="minorHAnsi" w:hAnsi="Palatino Linotype" w:cs="Arial"/>
          <w:lang w:eastAsia="en-US"/>
        </w:rPr>
        <w:t xml:space="preserve">, la ahora </w:t>
      </w:r>
      <w:r w:rsidRPr="00492A43">
        <w:rPr>
          <w:rFonts w:ascii="Palatino Linotype" w:eastAsiaTheme="minorHAnsi" w:hAnsi="Palatino Linotype" w:cs="Arial"/>
          <w:b/>
          <w:lang w:eastAsia="en-US"/>
        </w:rPr>
        <w:t>Recurrente</w:t>
      </w:r>
      <w:r w:rsidRPr="00492A43">
        <w:rPr>
          <w:rFonts w:ascii="Palatino Linotype" w:eastAsiaTheme="minorHAnsi" w:hAnsi="Palatino Linotype" w:cs="Arial"/>
          <w:lang w:eastAsia="en-US"/>
        </w:rPr>
        <w:t xml:space="preserve"> interpuso el presente recurso de revisión en fecha </w:t>
      </w:r>
      <w:r w:rsidR="00600899" w:rsidRPr="00492A43">
        <w:rPr>
          <w:rFonts w:ascii="Palatino Linotype" w:eastAsiaTheme="minorHAnsi" w:hAnsi="Palatino Linotype" w:cs="Arial"/>
          <w:b/>
          <w:lang w:eastAsia="en-US"/>
        </w:rPr>
        <w:t xml:space="preserve">cinco de agosto </w:t>
      </w:r>
      <w:r w:rsidR="00352949" w:rsidRPr="00492A43">
        <w:rPr>
          <w:rFonts w:ascii="Palatino Linotype" w:eastAsiaTheme="minorHAnsi" w:hAnsi="Palatino Linotype" w:cs="Arial"/>
          <w:b/>
          <w:lang w:eastAsia="en-US"/>
        </w:rPr>
        <w:t>de dos mil veinticuatro</w:t>
      </w:r>
      <w:r w:rsidRPr="00492A43">
        <w:rPr>
          <w:rFonts w:ascii="Palatino Linotype" w:eastAsiaTheme="minorHAnsi" w:hAnsi="Palatino Linotype" w:cs="Arial"/>
          <w:lang w:eastAsia="en-US"/>
        </w:rPr>
        <w:t>, el cual fue registrado</w:t>
      </w:r>
      <w:r w:rsidRPr="00492A43">
        <w:rPr>
          <w:rFonts w:ascii="Palatino Linotype" w:eastAsiaTheme="minorHAnsi" w:hAnsi="Palatino Linotype" w:cs="Arial"/>
          <w:b/>
          <w:lang w:eastAsia="en-US"/>
        </w:rPr>
        <w:t xml:space="preserve"> </w:t>
      </w:r>
      <w:r w:rsidRPr="00492A43">
        <w:rPr>
          <w:rFonts w:ascii="Palatino Linotype" w:eastAsiaTheme="minorHAnsi" w:hAnsi="Palatino Linotype" w:cs="Arial"/>
          <w:lang w:eastAsia="en-US"/>
        </w:rPr>
        <w:t xml:space="preserve">en el sistema electrónico con el expediente número </w:t>
      </w:r>
      <w:r w:rsidRPr="00492A43">
        <w:rPr>
          <w:rFonts w:ascii="Palatino Linotype" w:eastAsiaTheme="minorHAnsi" w:hAnsi="Palatino Linotype" w:cs="Arial"/>
          <w:b/>
          <w:lang w:eastAsia="en-US"/>
        </w:rPr>
        <w:t>0</w:t>
      </w:r>
      <w:r w:rsidR="00F322E4" w:rsidRPr="00492A43">
        <w:rPr>
          <w:rFonts w:ascii="Palatino Linotype" w:eastAsiaTheme="minorHAnsi" w:hAnsi="Palatino Linotype" w:cs="Arial"/>
          <w:b/>
          <w:lang w:eastAsia="en-US"/>
        </w:rPr>
        <w:t>9155</w:t>
      </w:r>
      <w:r w:rsidRPr="00492A43">
        <w:rPr>
          <w:rFonts w:ascii="Palatino Linotype" w:eastAsiaTheme="minorHAnsi" w:hAnsi="Palatino Linotype" w:cs="Arial"/>
          <w:b/>
          <w:bCs/>
        </w:rPr>
        <w:t>/INFOEM/IP/RR/202</w:t>
      </w:r>
      <w:r w:rsidR="00352949" w:rsidRPr="00492A43">
        <w:rPr>
          <w:rFonts w:ascii="Palatino Linotype" w:eastAsiaTheme="minorHAnsi" w:hAnsi="Palatino Linotype" w:cs="Arial"/>
          <w:b/>
          <w:bCs/>
        </w:rPr>
        <w:t>5</w:t>
      </w:r>
      <w:r w:rsidRPr="00492A43">
        <w:rPr>
          <w:rFonts w:ascii="Palatino Linotype" w:eastAsiaTheme="minorHAnsi" w:hAnsi="Palatino Linotype" w:cs="Arial"/>
          <w:lang w:eastAsia="en-US"/>
        </w:rPr>
        <w:t>, en el cual aduce, las siguientes manifestaciones:</w:t>
      </w:r>
    </w:p>
    <w:p w14:paraId="75813A45" w14:textId="77777777" w:rsidR="002E5823" w:rsidRPr="00492A43" w:rsidRDefault="002E5823" w:rsidP="00C74642">
      <w:pPr>
        <w:spacing w:line="360" w:lineRule="auto"/>
      </w:pPr>
    </w:p>
    <w:p w14:paraId="79A562BF" w14:textId="77777777" w:rsidR="002E5823" w:rsidRPr="00492A43" w:rsidRDefault="002E5823" w:rsidP="00C74642">
      <w:pPr>
        <w:numPr>
          <w:ilvl w:val="0"/>
          <w:numId w:val="1"/>
        </w:numPr>
        <w:spacing w:line="360" w:lineRule="auto"/>
        <w:jc w:val="both"/>
        <w:rPr>
          <w:rFonts w:ascii="Palatino Linotype" w:hAnsi="Palatino Linotype" w:cs="Arial"/>
          <w:b/>
          <w:sz w:val="26"/>
          <w:szCs w:val="26"/>
        </w:rPr>
      </w:pPr>
      <w:r w:rsidRPr="00492A43">
        <w:rPr>
          <w:rFonts w:ascii="Palatino Linotype" w:hAnsi="Palatino Linotype" w:cs="Arial"/>
          <w:b/>
          <w:sz w:val="26"/>
          <w:szCs w:val="26"/>
        </w:rPr>
        <w:t xml:space="preserve">Acto Impugnado: </w:t>
      </w:r>
    </w:p>
    <w:p w14:paraId="58CA38FD" w14:textId="06616853" w:rsidR="002E5823" w:rsidRPr="00492A43" w:rsidRDefault="002E5823" w:rsidP="00C74642">
      <w:pPr>
        <w:spacing w:line="360" w:lineRule="auto"/>
        <w:ind w:left="720"/>
        <w:jc w:val="both"/>
        <w:rPr>
          <w:rFonts w:ascii="Palatino Linotype" w:eastAsiaTheme="minorHAnsi" w:hAnsi="Palatino Linotype" w:cstheme="minorBidi"/>
          <w:i/>
          <w:color w:val="000000"/>
          <w:sz w:val="22"/>
          <w:szCs w:val="22"/>
          <w:lang w:eastAsia="en-US"/>
        </w:rPr>
      </w:pPr>
      <w:r w:rsidRPr="00492A43">
        <w:rPr>
          <w:rFonts w:ascii="Palatino Linotype" w:eastAsiaTheme="minorHAnsi" w:hAnsi="Palatino Linotype" w:cstheme="minorBidi"/>
          <w:i/>
          <w:color w:val="000000"/>
          <w:sz w:val="22"/>
          <w:szCs w:val="22"/>
          <w:lang w:eastAsia="en-US"/>
        </w:rPr>
        <w:t>“</w:t>
      </w:r>
      <w:r w:rsidR="00F322E4" w:rsidRPr="00492A43">
        <w:rPr>
          <w:rFonts w:ascii="Palatino Linotype" w:eastAsiaTheme="minorHAnsi" w:hAnsi="Palatino Linotype" w:cstheme="minorBidi"/>
          <w:i/>
          <w:color w:val="000000"/>
          <w:sz w:val="22"/>
          <w:szCs w:val="22"/>
          <w:lang w:eastAsia="en-US"/>
        </w:rPr>
        <w:t>No entregan la información que se les solicito</w:t>
      </w:r>
      <w:r w:rsidRPr="00492A43">
        <w:rPr>
          <w:rFonts w:ascii="Palatino Linotype" w:eastAsiaTheme="minorHAnsi" w:hAnsi="Palatino Linotype" w:cstheme="minorBidi"/>
          <w:i/>
          <w:color w:val="000000"/>
          <w:sz w:val="22"/>
          <w:szCs w:val="22"/>
          <w:lang w:eastAsia="en-US"/>
        </w:rPr>
        <w:t>” (Sic).</w:t>
      </w:r>
    </w:p>
    <w:p w14:paraId="60F928A3" w14:textId="77777777" w:rsidR="002E5823" w:rsidRPr="00492A43" w:rsidRDefault="002E5823" w:rsidP="00C74642">
      <w:pPr>
        <w:spacing w:line="360" w:lineRule="auto"/>
        <w:ind w:left="720"/>
        <w:jc w:val="both"/>
        <w:rPr>
          <w:rFonts w:ascii="Palatino Linotype" w:hAnsi="Palatino Linotype" w:cs="Arial"/>
          <w:b/>
          <w:sz w:val="26"/>
          <w:szCs w:val="26"/>
        </w:rPr>
      </w:pPr>
    </w:p>
    <w:p w14:paraId="5198D02D" w14:textId="77777777" w:rsidR="002E5823" w:rsidRPr="00492A43" w:rsidRDefault="002E5823" w:rsidP="00C74642">
      <w:pPr>
        <w:pStyle w:val="Prrafodelista"/>
        <w:numPr>
          <w:ilvl w:val="0"/>
          <w:numId w:val="1"/>
        </w:numPr>
        <w:spacing w:line="360" w:lineRule="auto"/>
        <w:jc w:val="both"/>
        <w:rPr>
          <w:rFonts w:ascii="Palatino Linotype" w:hAnsi="Palatino Linotype"/>
          <w:i/>
          <w:sz w:val="26"/>
          <w:szCs w:val="26"/>
        </w:rPr>
      </w:pPr>
      <w:r w:rsidRPr="00492A43">
        <w:rPr>
          <w:rFonts w:ascii="Palatino Linotype" w:hAnsi="Palatino Linotype" w:cs="Arial"/>
          <w:b/>
          <w:sz w:val="26"/>
          <w:szCs w:val="26"/>
        </w:rPr>
        <w:t>Razones o Motivos de Inconformidad</w:t>
      </w:r>
      <w:r w:rsidRPr="00492A43">
        <w:rPr>
          <w:rFonts w:ascii="Palatino Linotype" w:hAnsi="Palatino Linotype" w:cs="Arial"/>
          <w:sz w:val="26"/>
          <w:szCs w:val="26"/>
        </w:rPr>
        <w:t xml:space="preserve">: </w:t>
      </w:r>
    </w:p>
    <w:p w14:paraId="6E773BD1" w14:textId="0F0F6195" w:rsidR="002E5823" w:rsidRPr="00492A43" w:rsidRDefault="002E5823" w:rsidP="00C74642">
      <w:pPr>
        <w:pStyle w:val="Prrafodelista"/>
        <w:spacing w:line="360" w:lineRule="auto"/>
        <w:ind w:left="720"/>
        <w:jc w:val="both"/>
        <w:rPr>
          <w:rFonts w:ascii="Palatino Linotype" w:hAnsi="Palatino Linotype"/>
          <w:i/>
          <w:sz w:val="26"/>
          <w:szCs w:val="26"/>
        </w:rPr>
      </w:pPr>
      <w:r w:rsidRPr="00492A43">
        <w:rPr>
          <w:rFonts w:ascii="Palatino Linotype" w:eastAsiaTheme="minorHAnsi" w:hAnsi="Palatino Linotype" w:cs="Arial"/>
          <w:i/>
          <w:sz w:val="22"/>
          <w:szCs w:val="22"/>
          <w:lang w:eastAsia="en-US"/>
        </w:rPr>
        <w:t>“</w:t>
      </w:r>
      <w:r w:rsidR="00F322E4" w:rsidRPr="00492A43">
        <w:rPr>
          <w:rFonts w:ascii="Palatino Linotype" w:eastAsiaTheme="minorHAnsi" w:hAnsi="Palatino Linotype" w:cstheme="minorBidi"/>
          <w:i/>
          <w:color w:val="000000"/>
          <w:sz w:val="22"/>
          <w:szCs w:val="22"/>
          <w:lang w:eastAsia="en-US"/>
        </w:rPr>
        <w:t xml:space="preserve">Solo proporcionan el requerimiento realizado por la unidad de transparencia al área correspondiente y no proporcionan </w:t>
      </w:r>
      <w:proofErr w:type="spellStart"/>
      <w:r w:rsidR="00F322E4" w:rsidRPr="00492A43">
        <w:rPr>
          <w:rFonts w:ascii="Palatino Linotype" w:eastAsiaTheme="minorHAnsi" w:hAnsi="Palatino Linotype" w:cstheme="minorBidi"/>
          <w:i/>
          <w:color w:val="000000"/>
          <w:sz w:val="22"/>
          <w:szCs w:val="22"/>
          <w:lang w:eastAsia="en-US"/>
        </w:rPr>
        <w:t>mas</w:t>
      </w:r>
      <w:proofErr w:type="spellEnd"/>
      <w:r w:rsidR="00F322E4" w:rsidRPr="00492A43">
        <w:rPr>
          <w:rFonts w:ascii="Palatino Linotype" w:eastAsiaTheme="minorHAnsi" w:hAnsi="Palatino Linotype" w:cstheme="minorBidi"/>
          <w:i/>
          <w:color w:val="000000"/>
          <w:sz w:val="22"/>
          <w:szCs w:val="22"/>
          <w:lang w:eastAsia="en-US"/>
        </w:rPr>
        <w:t xml:space="preserve"> información</w:t>
      </w:r>
      <w:r w:rsidRPr="00492A43">
        <w:rPr>
          <w:rFonts w:ascii="Palatino Linotype" w:eastAsiaTheme="minorHAnsi" w:hAnsi="Palatino Linotype" w:cstheme="minorBidi"/>
          <w:i/>
          <w:color w:val="000000"/>
          <w:sz w:val="22"/>
          <w:szCs w:val="22"/>
          <w:lang w:eastAsia="en-US"/>
        </w:rPr>
        <w:t>” (Sic)</w:t>
      </w:r>
    </w:p>
    <w:p w14:paraId="6F3EA939" w14:textId="77777777" w:rsidR="002E5823" w:rsidRPr="00492A43" w:rsidRDefault="002E5823" w:rsidP="00C74642">
      <w:pPr>
        <w:spacing w:line="360" w:lineRule="auto"/>
        <w:jc w:val="both"/>
        <w:rPr>
          <w:rFonts w:ascii="Palatino Linotype" w:eastAsiaTheme="minorHAnsi" w:hAnsi="Palatino Linotype" w:cs="Arial"/>
          <w:b/>
          <w:lang w:eastAsia="en-US"/>
        </w:rPr>
      </w:pPr>
    </w:p>
    <w:p w14:paraId="51EEE9EA" w14:textId="77777777" w:rsidR="002E5823" w:rsidRPr="00492A43" w:rsidRDefault="002E5823" w:rsidP="00C74642">
      <w:pPr>
        <w:spacing w:line="360" w:lineRule="auto"/>
        <w:jc w:val="both"/>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SEXTO. Del turno del recurso de revisión.</w:t>
      </w:r>
    </w:p>
    <w:p w14:paraId="2766B86F" w14:textId="273F2B1B" w:rsidR="002E5823" w:rsidRPr="00492A43" w:rsidRDefault="002E5823" w:rsidP="00C74642">
      <w:pPr>
        <w:spacing w:line="360" w:lineRule="auto"/>
        <w:jc w:val="both"/>
        <w:rPr>
          <w:rFonts w:ascii="Palatino Linotype" w:eastAsiaTheme="minorHAnsi" w:hAnsi="Palatino Linotype" w:cs="Arial"/>
          <w:lang w:eastAsia="en-US"/>
        </w:rPr>
      </w:pPr>
      <w:r w:rsidRPr="00492A43">
        <w:rPr>
          <w:rFonts w:ascii="Palatino Linotype" w:eastAsiaTheme="minorHAnsi" w:hAnsi="Palatino Linotype" w:cs="Arial"/>
          <w:lang w:eastAsia="en-US"/>
        </w:rPr>
        <w:t xml:space="preserve">Medio de impugnación que le fue turnado al Comisionado Presidente </w:t>
      </w:r>
      <w:r w:rsidRPr="00492A43">
        <w:rPr>
          <w:rFonts w:ascii="Palatino Linotype" w:eastAsiaTheme="minorHAnsi" w:hAnsi="Palatino Linotype" w:cs="Arial"/>
          <w:b/>
          <w:lang w:eastAsia="en-US"/>
        </w:rPr>
        <w:t>José Martínez Vilchis</w:t>
      </w:r>
      <w:r w:rsidRPr="00492A43">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F322E4" w:rsidRPr="00492A43">
        <w:rPr>
          <w:rFonts w:ascii="Palatino Linotype" w:eastAsiaTheme="minorHAnsi" w:hAnsi="Palatino Linotype" w:cs="Arial"/>
          <w:b/>
          <w:lang w:eastAsia="en-US"/>
        </w:rPr>
        <w:t xml:space="preserve">ocho de agosto </w:t>
      </w:r>
      <w:r w:rsidR="00352949" w:rsidRPr="00492A43">
        <w:rPr>
          <w:rFonts w:ascii="Palatino Linotype" w:eastAsiaTheme="minorHAnsi" w:hAnsi="Palatino Linotype" w:cs="Arial"/>
          <w:b/>
          <w:lang w:eastAsia="en-US"/>
        </w:rPr>
        <w:t>de dos mil veinticinco</w:t>
      </w:r>
      <w:r w:rsidRPr="00492A43">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2ABE4CD2" w14:textId="77777777" w:rsidR="00453439" w:rsidRPr="00492A43" w:rsidRDefault="00453439" w:rsidP="00C74642">
      <w:pPr>
        <w:spacing w:line="360" w:lineRule="auto"/>
        <w:jc w:val="both"/>
        <w:rPr>
          <w:rFonts w:ascii="Palatino Linotype" w:eastAsiaTheme="minorHAnsi" w:hAnsi="Palatino Linotype" w:cs="Arial"/>
          <w:b/>
          <w:sz w:val="28"/>
          <w:lang w:eastAsia="en-US"/>
        </w:rPr>
      </w:pPr>
    </w:p>
    <w:p w14:paraId="6195ED9A" w14:textId="77777777" w:rsidR="002E5823" w:rsidRPr="00492A43" w:rsidRDefault="002E5823" w:rsidP="00C74642">
      <w:pPr>
        <w:spacing w:line="360" w:lineRule="auto"/>
        <w:jc w:val="both"/>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SÉPTIMO. De la etapa de manifestaciones y/o alegatos.</w:t>
      </w:r>
    </w:p>
    <w:p w14:paraId="4FC91A91" w14:textId="77777777" w:rsidR="002E5823" w:rsidRPr="00492A43" w:rsidRDefault="002E5823" w:rsidP="00C74642">
      <w:pPr>
        <w:spacing w:line="360" w:lineRule="auto"/>
        <w:jc w:val="both"/>
        <w:rPr>
          <w:rFonts w:ascii="Palatino Linotype" w:hAnsi="Palatino Linotype" w:cs="Arial"/>
        </w:rPr>
      </w:pPr>
      <w:r w:rsidRPr="00492A43">
        <w:rPr>
          <w:rFonts w:ascii="Palatino Linotype" w:eastAsiaTheme="minorHAnsi" w:hAnsi="Palatino Linotype" w:cs="Arial"/>
          <w:lang w:eastAsia="en-US"/>
        </w:rPr>
        <w:t xml:space="preserve">Una vez transcurrido el término legal referido </w:t>
      </w:r>
      <w:r w:rsidRPr="00492A43">
        <w:rPr>
          <w:rFonts w:ascii="Palatino Linotype" w:eastAsiaTheme="minorHAnsi" w:hAnsi="Palatino Linotype" w:cs="Arial"/>
          <w:b/>
          <w:lang w:eastAsia="en-US"/>
        </w:rPr>
        <w:t>el Sujeto Obligado</w:t>
      </w:r>
      <w:r w:rsidRPr="00492A43">
        <w:rPr>
          <w:rFonts w:ascii="Palatino Linotype" w:eastAsiaTheme="minorHAnsi" w:hAnsi="Palatino Linotype" w:cs="Arial"/>
          <w:lang w:eastAsia="en-US"/>
        </w:rPr>
        <w:t xml:space="preserve"> </w:t>
      </w:r>
      <w:r w:rsidR="008C497C" w:rsidRPr="00492A43">
        <w:rPr>
          <w:rFonts w:ascii="Palatino Linotype" w:eastAsiaTheme="minorHAnsi" w:hAnsi="Palatino Linotype" w:cs="Arial"/>
          <w:lang w:eastAsia="en-US"/>
        </w:rPr>
        <w:t>omit</w:t>
      </w:r>
      <w:r w:rsidRPr="00492A43">
        <w:rPr>
          <w:rFonts w:ascii="Palatino Linotype" w:eastAsiaTheme="minorHAnsi" w:hAnsi="Palatino Linotype" w:cs="Arial"/>
          <w:lang w:eastAsia="en-US"/>
        </w:rPr>
        <w:t xml:space="preserve">ió </w:t>
      </w:r>
      <w:r w:rsidR="008C497C" w:rsidRPr="00492A43">
        <w:rPr>
          <w:rFonts w:ascii="Palatino Linotype" w:eastAsiaTheme="minorHAnsi" w:hAnsi="Palatino Linotype" w:cs="Arial"/>
          <w:lang w:eastAsia="en-US"/>
        </w:rPr>
        <w:t xml:space="preserve">rendir </w:t>
      </w:r>
      <w:r w:rsidRPr="00492A43">
        <w:rPr>
          <w:rFonts w:ascii="Palatino Linotype" w:eastAsiaTheme="minorHAnsi" w:hAnsi="Palatino Linotype" w:cs="Arial"/>
          <w:lang w:eastAsia="en-US"/>
        </w:rPr>
        <w:t xml:space="preserve">su informe justificado. </w:t>
      </w:r>
      <w:r w:rsidRPr="00492A43">
        <w:rPr>
          <w:rFonts w:ascii="Palatino Linotype" w:hAnsi="Palatino Linotype" w:cs="Arial"/>
        </w:rPr>
        <w:t xml:space="preserve">Asimismo, se advierte que la parte </w:t>
      </w:r>
      <w:r w:rsidRPr="00492A43">
        <w:rPr>
          <w:rFonts w:ascii="Palatino Linotype" w:hAnsi="Palatino Linotype" w:cs="Arial"/>
          <w:b/>
        </w:rPr>
        <w:t>Recurrente</w:t>
      </w:r>
      <w:r w:rsidRPr="00492A43">
        <w:rPr>
          <w:rFonts w:ascii="Palatino Linotype" w:hAnsi="Palatino Linotype" w:cs="Arial"/>
        </w:rPr>
        <w:t>, no realizó alegatos, ni remitió pruebas o manifestaciones.</w:t>
      </w:r>
    </w:p>
    <w:p w14:paraId="710CFC8C" w14:textId="77777777" w:rsidR="002E5823" w:rsidRPr="00492A43" w:rsidRDefault="002E5823" w:rsidP="00C74642">
      <w:pPr>
        <w:tabs>
          <w:tab w:val="left" w:pos="3206"/>
        </w:tabs>
        <w:spacing w:line="360" w:lineRule="auto"/>
        <w:jc w:val="both"/>
        <w:rPr>
          <w:rFonts w:ascii="Palatino Linotype" w:eastAsiaTheme="minorHAnsi" w:hAnsi="Palatino Linotype" w:cs="Arial"/>
          <w:b/>
          <w:lang w:eastAsia="en-US"/>
        </w:rPr>
      </w:pPr>
    </w:p>
    <w:p w14:paraId="1A4178D4" w14:textId="77777777" w:rsidR="002E5823" w:rsidRPr="00492A43" w:rsidRDefault="002E5823" w:rsidP="00C74642">
      <w:pPr>
        <w:tabs>
          <w:tab w:val="left" w:pos="3206"/>
        </w:tabs>
        <w:spacing w:line="360" w:lineRule="auto"/>
        <w:jc w:val="both"/>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OCTAVO. Del cierre de instrucción.</w:t>
      </w:r>
      <w:r w:rsidRPr="00492A43">
        <w:rPr>
          <w:rFonts w:ascii="Palatino Linotype" w:eastAsiaTheme="minorHAnsi" w:hAnsi="Palatino Linotype" w:cs="Arial"/>
          <w:b/>
          <w:sz w:val="28"/>
          <w:lang w:eastAsia="en-US"/>
        </w:rPr>
        <w:tab/>
      </w:r>
    </w:p>
    <w:p w14:paraId="5CC51B21" w14:textId="6D55710C" w:rsidR="002E5823" w:rsidRPr="00492A43" w:rsidRDefault="002E5823" w:rsidP="00C74642">
      <w:pPr>
        <w:spacing w:line="360" w:lineRule="auto"/>
        <w:jc w:val="both"/>
        <w:rPr>
          <w:rFonts w:ascii="Palatino Linotype" w:eastAsiaTheme="minorHAnsi" w:hAnsi="Palatino Linotype" w:cs="Arial"/>
          <w:lang w:eastAsia="en-US"/>
        </w:rPr>
      </w:pPr>
      <w:r w:rsidRPr="00492A43">
        <w:rPr>
          <w:rFonts w:ascii="Palatino Linotype" w:eastAsiaTheme="minorHAnsi" w:hAnsi="Palatino Linotype" w:cs="Arial"/>
          <w:lang w:eastAsia="en-US"/>
        </w:rPr>
        <w:t xml:space="preserve">Una vez transcurrido el término legal, se decretó el cierre de instrucción en fecha </w:t>
      </w:r>
      <w:r w:rsidR="00F322E4" w:rsidRPr="00492A43">
        <w:rPr>
          <w:rFonts w:ascii="Palatino Linotype" w:eastAsiaTheme="minorHAnsi" w:hAnsi="Palatino Linotype" w:cs="Arial"/>
          <w:b/>
          <w:lang w:eastAsia="en-US"/>
        </w:rPr>
        <w:t xml:space="preserve">nueve de septiembre </w:t>
      </w:r>
      <w:r w:rsidR="00352949" w:rsidRPr="00492A43">
        <w:rPr>
          <w:rFonts w:ascii="Palatino Linotype" w:eastAsiaTheme="minorHAnsi" w:hAnsi="Palatino Linotype" w:cs="Arial"/>
          <w:b/>
          <w:lang w:eastAsia="en-US"/>
        </w:rPr>
        <w:t>de dos mil veinticinco</w:t>
      </w:r>
      <w:r w:rsidRPr="00492A43">
        <w:rPr>
          <w:rFonts w:ascii="Palatino Linotype" w:eastAsiaTheme="minorHAnsi" w:hAnsi="Palatino Linotype" w:cs="Arial"/>
          <w:lang w:eastAsia="en-US"/>
        </w:rPr>
        <w:t xml:space="preserve">, en términos del artículo 185, fracción VI, de la </w:t>
      </w:r>
      <w:r w:rsidRPr="00492A43">
        <w:rPr>
          <w:rFonts w:ascii="Palatino Linotype" w:eastAsiaTheme="minorHAnsi" w:hAnsi="Palatino Linotype" w:cs="Arial"/>
          <w:lang w:eastAsia="en-US"/>
        </w:rPr>
        <w:lastRenderedPageBreak/>
        <w:t>Ley de Transparencia y Acceso a la Información Pública del Estado de México y Municipios, iniciando el término legal para dictar resolución definitiva del asunto.</w:t>
      </w:r>
    </w:p>
    <w:p w14:paraId="26E44393" w14:textId="77777777" w:rsidR="0052098B" w:rsidRPr="00492A43" w:rsidRDefault="0052098B" w:rsidP="0052098B">
      <w:pPr>
        <w:spacing w:line="360" w:lineRule="auto"/>
        <w:jc w:val="both"/>
        <w:rPr>
          <w:rFonts w:ascii="Palatino Linotype" w:eastAsia="Calibri" w:hAnsi="Palatino Linotype" w:cs="Arial"/>
          <w:b/>
          <w:sz w:val="28"/>
          <w:szCs w:val="28"/>
          <w:lang w:eastAsia="en-US"/>
        </w:rPr>
      </w:pPr>
    </w:p>
    <w:p w14:paraId="2E50690B" w14:textId="77777777" w:rsidR="0052098B" w:rsidRPr="00492A43" w:rsidRDefault="0052098B" w:rsidP="0052098B">
      <w:pPr>
        <w:spacing w:line="360" w:lineRule="auto"/>
        <w:jc w:val="both"/>
        <w:rPr>
          <w:rFonts w:ascii="Palatino Linotype" w:eastAsia="Calibri" w:hAnsi="Palatino Linotype" w:cs="Arial"/>
          <w:b/>
          <w:sz w:val="28"/>
          <w:lang w:val="es-ES_tradnl"/>
        </w:rPr>
      </w:pPr>
      <w:r w:rsidRPr="00492A43">
        <w:rPr>
          <w:rFonts w:ascii="Palatino Linotype" w:eastAsia="Calibri" w:hAnsi="Palatino Linotype" w:cs="Arial"/>
          <w:b/>
          <w:sz w:val="28"/>
          <w:szCs w:val="28"/>
          <w:lang w:eastAsia="en-US"/>
        </w:rPr>
        <w:t xml:space="preserve">SEXTO. </w:t>
      </w:r>
      <w:r w:rsidRPr="00492A43">
        <w:rPr>
          <w:rFonts w:ascii="Palatino Linotype" w:eastAsia="Calibri" w:hAnsi="Palatino Linotype" w:cs="Arial"/>
          <w:b/>
          <w:sz w:val="28"/>
          <w:lang w:val="es-ES_tradnl"/>
        </w:rPr>
        <w:t>De la ampliación del término para resolver.</w:t>
      </w:r>
    </w:p>
    <w:p w14:paraId="0A710EC6" w14:textId="73371201" w:rsidR="0052098B" w:rsidRPr="00492A43" w:rsidRDefault="0052098B" w:rsidP="0052098B">
      <w:pPr>
        <w:spacing w:line="360" w:lineRule="auto"/>
        <w:jc w:val="both"/>
        <w:rPr>
          <w:rFonts w:ascii="Palatino Linotype" w:eastAsiaTheme="minorHAnsi" w:hAnsi="Palatino Linotype" w:cs="Arial"/>
          <w:lang w:eastAsia="en-US"/>
        </w:rPr>
      </w:pPr>
      <w:r w:rsidRPr="00492A43">
        <w:rPr>
          <w:rFonts w:ascii="Palatino Linotype" w:hAnsi="Palatino Linotype" w:cs="Arial"/>
        </w:rPr>
        <w:t xml:space="preserve">De las constancias que integran el expediente electrónico, se advierte que han transcurrido los términos de Ley, para la emisión de la resolución en el presente recurso de revisión, por lo que en fecha </w:t>
      </w:r>
      <w:r w:rsidRPr="00492A43">
        <w:rPr>
          <w:rFonts w:ascii="Palatino Linotype" w:hAnsi="Palatino Linotype" w:cs="Arial"/>
          <w:b/>
        </w:rPr>
        <w:t>veintitrés de febrero de dos mil veintiséis</w:t>
      </w:r>
      <w:r w:rsidRPr="00492A43">
        <w:rPr>
          <w:rFonts w:ascii="Palatino Linotype" w:hAnsi="Palatino Linotype" w:cs="Arial"/>
        </w:rPr>
        <w:t>,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0AEB116" w14:textId="77777777" w:rsidR="002E5823" w:rsidRPr="00492A43" w:rsidRDefault="002E5823" w:rsidP="00C74642">
      <w:pPr>
        <w:spacing w:line="360" w:lineRule="auto"/>
        <w:jc w:val="both"/>
        <w:rPr>
          <w:rFonts w:ascii="Palatino Linotype" w:eastAsiaTheme="minorHAnsi" w:hAnsi="Palatino Linotype" w:cs="Arial"/>
          <w:b/>
          <w:lang w:eastAsia="en-US"/>
        </w:rPr>
      </w:pPr>
    </w:p>
    <w:p w14:paraId="18CC4248" w14:textId="77777777" w:rsidR="002E5823" w:rsidRPr="00492A43" w:rsidRDefault="002E5823" w:rsidP="00C74642">
      <w:pPr>
        <w:spacing w:line="360" w:lineRule="auto"/>
        <w:jc w:val="center"/>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 xml:space="preserve">C O N S I D E R A N D O </w:t>
      </w:r>
    </w:p>
    <w:p w14:paraId="6F177ADA" w14:textId="77777777" w:rsidR="002E5823" w:rsidRPr="00492A43" w:rsidRDefault="002E5823" w:rsidP="00C74642">
      <w:pPr>
        <w:spacing w:line="360" w:lineRule="auto"/>
        <w:jc w:val="center"/>
        <w:rPr>
          <w:rFonts w:ascii="Palatino Linotype" w:eastAsiaTheme="minorHAnsi" w:hAnsi="Palatino Linotype" w:cs="Arial"/>
          <w:b/>
          <w:lang w:eastAsia="en-US"/>
        </w:rPr>
      </w:pPr>
    </w:p>
    <w:p w14:paraId="72D0EDF6" w14:textId="77777777" w:rsidR="002E5823" w:rsidRPr="00492A43" w:rsidRDefault="002E5823" w:rsidP="00C74642">
      <w:pPr>
        <w:spacing w:line="360" w:lineRule="auto"/>
        <w:jc w:val="both"/>
        <w:rPr>
          <w:rFonts w:ascii="Palatino Linotype" w:eastAsiaTheme="minorHAnsi" w:hAnsi="Palatino Linotype" w:cs="Arial"/>
          <w:sz w:val="28"/>
          <w:lang w:eastAsia="en-US"/>
        </w:rPr>
      </w:pPr>
      <w:r w:rsidRPr="00492A43">
        <w:rPr>
          <w:rFonts w:ascii="Palatino Linotype" w:eastAsiaTheme="minorHAnsi" w:hAnsi="Palatino Linotype" w:cs="Arial"/>
          <w:b/>
          <w:sz w:val="28"/>
          <w:lang w:eastAsia="en-US"/>
        </w:rPr>
        <w:t>PRIMERO. De la competencia</w:t>
      </w:r>
      <w:r w:rsidRPr="00492A43">
        <w:rPr>
          <w:rFonts w:ascii="Palatino Linotype" w:eastAsiaTheme="minorHAnsi" w:hAnsi="Palatino Linotype" w:cs="Arial"/>
          <w:sz w:val="28"/>
          <w:lang w:eastAsia="en-US"/>
        </w:rPr>
        <w:t>.</w:t>
      </w:r>
    </w:p>
    <w:p w14:paraId="5445DE71" w14:textId="77777777" w:rsidR="002E5823" w:rsidRPr="00492A43" w:rsidRDefault="002E5823" w:rsidP="00C74642">
      <w:pPr>
        <w:spacing w:line="360" w:lineRule="auto"/>
        <w:jc w:val="both"/>
        <w:rPr>
          <w:rFonts w:ascii="Palatino Linotype" w:eastAsiaTheme="minorHAnsi" w:hAnsi="Palatino Linotype" w:cs="Arial"/>
          <w:lang w:eastAsia="en-US"/>
        </w:rPr>
      </w:pPr>
      <w:r w:rsidRPr="00492A43">
        <w:rPr>
          <w:rFonts w:ascii="Palatino Linotype" w:eastAsiaTheme="minorHAnsi" w:hAnsi="Palatino Linotype" w:cs="Arial"/>
          <w:lang w:eastAsia="en-US"/>
        </w:rPr>
        <w:t xml:space="preserve">Este Instituto de Transparencia, Acceso a la Información Pública y Protección de Datos Personales del Estado de México y Municipios, es competente para conocer y resolver el presente recurso de revisión, conforme a lo dispuesto en los artículos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6, </w:t>
      </w:r>
      <w:r w:rsidRPr="00492A43">
        <w:rPr>
          <w:rFonts w:ascii="Palatino Linotype" w:hAnsi="Palatino Linotype"/>
        </w:rPr>
        <w:t>9 fracciones I y XXIII, y 11 d</w:t>
      </w:r>
      <w:r w:rsidRPr="00492A43">
        <w:rPr>
          <w:rFonts w:ascii="Palatino Linotype" w:eastAsiaTheme="minorHAnsi" w:hAnsi="Palatino Linotype" w:cs="Arial"/>
          <w:lang w:eastAsia="en-US"/>
        </w:rPr>
        <w:t xml:space="preserve">el Reglamento Interior del Instituto de Transparencia, </w:t>
      </w:r>
      <w:r w:rsidRPr="00492A43">
        <w:rPr>
          <w:rFonts w:ascii="Palatino Linotype" w:eastAsiaTheme="minorHAnsi" w:hAnsi="Palatino Linotype" w:cs="Arial"/>
          <w:lang w:eastAsia="en-US"/>
        </w:rPr>
        <w:lastRenderedPageBreak/>
        <w:t>Acceso a la Información Pública y Protección de Datos Personales del Estado de México y Municipios.</w:t>
      </w:r>
    </w:p>
    <w:p w14:paraId="17737A6E" w14:textId="77777777" w:rsidR="002E5823" w:rsidRPr="00492A43" w:rsidRDefault="002E5823" w:rsidP="00C74642">
      <w:pPr>
        <w:autoSpaceDE w:val="0"/>
        <w:autoSpaceDN w:val="0"/>
        <w:adjustRightInd w:val="0"/>
        <w:spacing w:line="360" w:lineRule="auto"/>
        <w:jc w:val="both"/>
        <w:rPr>
          <w:rFonts w:ascii="Palatino Linotype" w:eastAsiaTheme="minorHAnsi" w:hAnsi="Palatino Linotype" w:cs="Arial"/>
          <w:b/>
          <w:lang w:eastAsia="en-US"/>
        </w:rPr>
      </w:pPr>
    </w:p>
    <w:p w14:paraId="442C9E95" w14:textId="77777777" w:rsidR="002E5823" w:rsidRPr="00492A43" w:rsidRDefault="002E5823" w:rsidP="00C74642">
      <w:pPr>
        <w:autoSpaceDE w:val="0"/>
        <w:autoSpaceDN w:val="0"/>
        <w:adjustRightInd w:val="0"/>
        <w:spacing w:line="360" w:lineRule="auto"/>
        <w:jc w:val="both"/>
        <w:rPr>
          <w:rFonts w:ascii="Palatino Linotype" w:eastAsiaTheme="minorHAnsi" w:hAnsi="Palatino Linotype" w:cs="Arial"/>
          <w:b/>
          <w:sz w:val="28"/>
          <w:lang w:eastAsia="en-US"/>
        </w:rPr>
      </w:pPr>
      <w:r w:rsidRPr="00492A43">
        <w:rPr>
          <w:rFonts w:ascii="Palatino Linotype" w:eastAsiaTheme="minorHAnsi" w:hAnsi="Palatino Linotype" w:cs="Arial"/>
          <w:b/>
          <w:sz w:val="28"/>
          <w:lang w:eastAsia="en-US"/>
        </w:rPr>
        <w:t xml:space="preserve">SEGUNDO. De los alcances del Recurso de Revisión. </w:t>
      </w:r>
    </w:p>
    <w:p w14:paraId="7ECCA50C" w14:textId="77777777" w:rsidR="002E5823" w:rsidRPr="00492A43" w:rsidRDefault="002E5823" w:rsidP="00C74642">
      <w:pPr>
        <w:autoSpaceDE w:val="0"/>
        <w:autoSpaceDN w:val="0"/>
        <w:adjustRightInd w:val="0"/>
        <w:spacing w:line="360" w:lineRule="auto"/>
        <w:jc w:val="both"/>
        <w:rPr>
          <w:rFonts w:ascii="Palatino Linotype" w:eastAsiaTheme="minorHAnsi" w:hAnsi="Palatino Linotype" w:cs="Arial"/>
          <w:lang w:eastAsia="en-US"/>
        </w:rPr>
      </w:pPr>
      <w:r w:rsidRPr="00492A43">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0BE4C548"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b/>
        </w:rPr>
      </w:pPr>
    </w:p>
    <w:p w14:paraId="627121D0"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b/>
        </w:rPr>
      </w:pPr>
      <w:r w:rsidRPr="00492A43">
        <w:rPr>
          <w:rFonts w:ascii="Palatino Linotype" w:hAnsi="Palatino Linotype" w:cs="Arial"/>
          <w:b/>
          <w:sz w:val="28"/>
        </w:rPr>
        <w:t xml:space="preserve">TERCERO. </w:t>
      </w:r>
      <w:r w:rsidRPr="00492A43">
        <w:rPr>
          <w:rFonts w:ascii="Palatino Linotype" w:hAnsi="Palatino Linotype" w:cs="Arial"/>
          <w:b/>
          <w:sz w:val="28"/>
          <w:szCs w:val="28"/>
        </w:rPr>
        <w:t>Cuestiones de previo y especial pronunciamiento.</w:t>
      </w:r>
    </w:p>
    <w:p w14:paraId="292B0D6B" w14:textId="77777777" w:rsidR="002E5823" w:rsidRPr="00492A43" w:rsidRDefault="002E5823" w:rsidP="00C74642">
      <w:pPr>
        <w:spacing w:line="360" w:lineRule="auto"/>
        <w:jc w:val="both"/>
        <w:rPr>
          <w:rFonts w:ascii="Palatino Linotype" w:hAnsi="Palatino Linotype"/>
          <w:lang w:val="es-ES" w:eastAsia="es-ES"/>
        </w:rPr>
      </w:pPr>
      <w:r w:rsidRPr="00492A43">
        <w:rPr>
          <w:rFonts w:ascii="Palatino Linotype" w:hAnsi="Palatino Linotype" w:cs="Arial"/>
          <w:lang w:val="es-ES" w:eastAsia="es-ES"/>
        </w:rPr>
        <w:t xml:space="preserve">El Recurso de Revisión en estudio contiene los elementos normativos de validez exigidos en </w:t>
      </w:r>
      <w:r w:rsidRPr="00492A43">
        <w:rPr>
          <w:rFonts w:ascii="Palatino Linotype" w:hAnsi="Palatino Linotype"/>
          <w:lang w:val="es-ES" w:eastAsia="es-ES"/>
        </w:rPr>
        <w:t xml:space="preserve">la Ley de Transparencia y </w:t>
      </w:r>
      <w:r w:rsidRPr="00492A43">
        <w:rPr>
          <w:rFonts w:ascii="Palatino Linotype" w:hAnsi="Palatino Linotype" w:cs="Arial"/>
          <w:lang w:val="es-ES_tradnl" w:eastAsia="es-ES"/>
        </w:rPr>
        <w:t>Acceso a la Información Pública del Estado de México y Municipios</w:t>
      </w:r>
      <w:r w:rsidRPr="00492A43">
        <w:rPr>
          <w:rFonts w:ascii="Palatino Linotype" w:hAnsi="Palatino Linotype"/>
          <w:lang w:val="es-ES" w:eastAsia="es-ES"/>
        </w:rPr>
        <w:t>, establecidos en el artículo 180 que enuncia:</w:t>
      </w:r>
    </w:p>
    <w:p w14:paraId="73AE8813" w14:textId="77777777" w:rsidR="002E5823" w:rsidRPr="00492A43" w:rsidRDefault="002E5823" w:rsidP="00C74642">
      <w:pPr>
        <w:spacing w:line="360" w:lineRule="auto"/>
        <w:jc w:val="both"/>
        <w:rPr>
          <w:rFonts w:ascii="Palatino Linotype" w:hAnsi="Palatino Linotype"/>
          <w:szCs w:val="36"/>
          <w:lang w:val="es-ES" w:eastAsia="es-ES"/>
        </w:rPr>
      </w:pPr>
    </w:p>
    <w:p w14:paraId="09A748AD"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b/>
          <w:i/>
          <w:lang w:val="es-ES" w:eastAsia="es-ES"/>
        </w:rPr>
        <w:t xml:space="preserve">“Artículo 180. </w:t>
      </w:r>
      <w:r w:rsidRPr="00492A43">
        <w:rPr>
          <w:rFonts w:ascii="Palatino Linotype" w:hAnsi="Palatino Linotype" w:cs="Arial"/>
          <w:i/>
          <w:lang w:val="es-ES" w:eastAsia="es-ES"/>
        </w:rPr>
        <w:t>El recurso de revisión contendrá:</w:t>
      </w:r>
    </w:p>
    <w:p w14:paraId="719BCD6A"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I. El sujeto obligado ante la cual se presentó la solicitud;</w:t>
      </w:r>
    </w:p>
    <w:p w14:paraId="01246109"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b/>
          <w:i/>
          <w:lang w:val="es-ES" w:eastAsia="es-ES"/>
        </w:rPr>
        <w:t>II. El nombre del solicitante que recurre</w:t>
      </w:r>
      <w:r w:rsidRPr="00492A43">
        <w:rPr>
          <w:rFonts w:ascii="Palatino Linotype" w:hAnsi="Palatino Linotype" w:cs="Arial"/>
          <w:i/>
          <w:lang w:val="es-ES" w:eastAsia="es-ES"/>
        </w:rPr>
        <w:t xml:space="preserve"> o de su representante y, en su caso, del tercero interesado, así como la dirección o medio que señale para recibir notificaciones;</w:t>
      </w:r>
    </w:p>
    <w:p w14:paraId="6BAB3DC1"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III. El número de folio de respuesta de la solicitud de acceso;</w:t>
      </w:r>
    </w:p>
    <w:p w14:paraId="236D0AC1"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IV. La fecha en que fue notificada la respuesta al solicitante o tuvo conocimiento del acto reclamado, o de presentación de la solicitud, en caso de falta de respuesta;</w:t>
      </w:r>
    </w:p>
    <w:p w14:paraId="294253E0"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lastRenderedPageBreak/>
        <w:t>V. El acto que se recurre;</w:t>
      </w:r>
    </w:p>
    <w:p w14:paraId="70986FF8"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VI. Las razones o motivos de inconformidad;</w:t>
      </w:r>
    </w:p>
    <w:p w14:paraId="230C74C2"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VII. La copia de la respuesta que se impugna y, en su caso, de la notificación correspondiente, en el caso de respuesta de la solicitud; y</w:t>
      </w:r>
    </w:p>
    <w:p w14:paraId="2FE7ED1A"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VIII. Firma del recurrente, en su caso, cuando se presente por escrito, requisito sin el cual se dará trámite al recurso.</w:t>
      </w:r>
    </w:p>
    <w:p w14:paraId="6F7FC1E1" w14:textId="77777777" w:rsidR="002E5823" w:rsidRPr="00492A43" w:rsidRDefault="002E5823" w:rsidP="00C74642">
      <w:pPr>
        <w:spacing w:line="360" w:lineRule="auto"/>
        <w:ind w:left="567" w:right="567"/>
        <w:jc w:val="both"/>
        <w:rPr>
          <w:rFonts w:ascii="Palatino Linotype" w:hAnsi="Palatino Linotype" w:cs="Arial"/>
          <w:i/>
          <w:lang w:val="es-ES" w:eastAsia="es-ES"/>
        </w:rPr>
      </w:pPr>
    </w:p>
    <w:p w14:paraId="133DC0DD"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Adicionalmente, se podrán anexar las pruebas y demás elementos que considere procedentes someter a juicio del Instituto.</w:t>
      </w:r>
    </w:p>
    <w:p w14:paraId="431C95F5" w14:textId="77777777" w:rsidR="002E5823" w:rsidRPr="00492A43" w:rsidRDefault="002E5823" w:rsidP="00C74642">
      <w:pPr>
        <w:spacing w:line="360" w:lineRule="auto"/>
        <w:ind w:left="567" w:right="567"/>
        <w:jc w:val="both"/>
        <w:rPr>
          <w:rFonts w:ascii="Palatino Linotype" w:hAnsi="Palatino Linotype" w:cs="Arial"/>
          <w:i/>
          <w:lang w:val="es-ES" w:eastAsia="es-ES"/>
        </w:rPr>
      </w:pPr>
    </w:p>
    <w:p w14:paraId="3AB1B045"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i/>
          <w:lang w:val="es-ES" w:eastAsia="es-ES"/>
        </w:rPr>
        <w:t>En ningún caso será necesario que el particular ratifique el recurso de revisión interpuesto.</w:t>
      </w:r>
    </w:p>
    <w:p w14:paraId="4DC41FDB" w14:textId="77777777" w:rsidR="002E5823" w:rsidRPr="00492A43" w:rsidRDefault="002E5823" w:rsidP="00C74642">
      <w:pPr>
        <w:spacing w:line="360" w:lineRule="auto"/>
        <w:ind w:left="567" w:right="567"/>
        <w:jc w:val="both"/>
        <w:rPr>
          <w:rFonts w:ascii="Palatino Linotype" w:hAnsi="Palatino Linotype" w:cs="Arial"/>
          <w:i/>
          <w:lang w:val="es-ES" w:eastAsia="es-ES"/>
        </w:rPr>
      </w:pPr>
    </w:p>
    <w:p w14:paraId="7806F7C3" w14:textId="77777777" w:rsidR="002E5823" w:rsidRPr="00492A43" w:rsidRDefault="002E5823" w:rsidP="00C74642">
      <w:pPr>
        <w:spacing w:line="360" w:lineRule="auto"/>
        <w:ind w:left="567" w:right="567"/>
        <w:jc w:val="both"/>
        <w:rPr>
          <w:rFonts w:ascii="Palatino Linotype" w:hAnsi="Palatino Linotype" w:cs="Arial"/>
          <w:i/>
          <w:lang w:val="es-ES" w:eastAsia="es-ES"/>
        </w:rPr>
      </w:pPr>
      <w:r w:rsidRPr="00492A43">
        <w:rPr>
          <w:rFonts w:ascii="Palatino Linotype" w:hAnsi="Palatino Linotype" w:cs="Arial"/>
          <w:b/>
          <w:i/>
          <w:lang w:val="es-ES" w:eastAsia="es-ES"/>
        </w:rPr>
        <w:t>En caso de que el recurso se interponga de manera electrónica no será indispensable que contengan los requisitos establecidos en las fracciones II</w:t>
      </w:r>
      <w:r w:rsidRPr="00492A43">
        <w:rPr>
          <w:rFonts w:ascii="Palatino Linotype" w:hAnsi="Palatino Linotype" w:cs="Arial"/>
          <w:i/>
          <w:lang w:val="es-ES" w:eastAsia="es-ES"/>
        </w:rPr>
        <w:t>, IV, VII y VIII.”</w:t>
      </w:r>
    </w:p>
    <w:p w14:paraId="3E5BE090" w14:textId="77777777" w:rsidR="002E5823" w:rsidRPr="00492A43" w:rsidRDefault="002E5823" w:rsidP="00C74642">
      <w:pPr>
        <w:spacing w:line="360" w:lineRule="auto"/>
        <w:ind w:left="567" w:right="567"/>
        <w:jc w:val="right"/>
        <w:rPr>
          <w:rFonts w:ascii="Palatino Linotype" w:hAnsi="Palatino Linotype" w:cs="Arial"/>
          <w:i/>
          <w:sz w:val="20"/>
          <w:lang w:val="es-ES" w:eastAsia="es-ES"/>
        </w:rPr>
      </w:pPr>
      <w:r w:rsidRPr="00492A43">
        <w:rPr>
          <w:rFonts w:ascii="Palatino Linotype" w:hAnsi="Palatino Linotype" w:cs="Arial"/>
          <w:i/>
          <w:sz w:val="20"/>
          <w:lang w:val="es-ES" w:eastAsia="es-ES"/>
        </w:rPr>
        <w:t>[Énfasis añadido]</w:t>
      </w:r>
    </w:p>
    <w:p w14:paraId="65C2BD5E" w14:textId="77777777" w:rsidR="002E5823" w:rsidRPr="00492A43" w:rsidRDefault="002E5823" w:rsidP="00C74642">
      <w:pPr>
        <w:spacing w:line="360" w:lineRule="auto"/>
        <w:ind w:left="851"/>
        <w:jc w:val="right"/>
        <w:rPr>
          <w:rFonts w:ascii="Palatino Linotype" w:hAnsi="Palatino Linotype" w:cs="Arial"/>
          <w:b/>
          <w:i/>
          <w:lang w:val="es-ES" w:eastAsia="es-ES"/>
        </w:rPr>
      </w:pPr>
    </w:p>
    <w:p w14:paraId="7AE79CCE" w14:textId="77777777" w:rsidR="002E5823" w:rsidRPr="00492A43" w:rsidRDefault="002E5823" w:rsidP="00C74642">
      <w:pPr>
        <w:spacing w:line="360" w:lineRule="auto"/>
        <w:jc w:val="both"/>
        <w:rPr>
          <w:rFonts w:ascii="Palatino Linotype" w:eastAsia="Calibri" w:hAnsi="Palatino Linotype" w:cs="Arial"/>
          <w:lang w:val="es-ES" w:eastAsia="es-ES"/>
        </w:rPr>
      </w:pPr>
      <w:r w:rsidRPr="00492A43">
        <w:rPr>
          <w:rFonts w:ascii="Palatino Linotype" w:eastAsia="Calibri" w:hAnsi="Palatino Linotype" w:cs="Segoe UI"/>
          <w:lang w:val="es-ES" w:eastAsia="es-ES"/>
        </w:rPr>
        <w:t xml:space="preserve">Cabe señalar que </w:t>
      </w:r>
      <w:r w:rsidRPr="00492A43">
        <w:rPr>
          <w:rFonts w:ascii="Palatino Linotype" w:eastAsia="Calibri" w:hAnsi="Palatino Linotype" w:cs="Segoe UI"/>
          <w:b/>
          <w:lang w:val="es-ES" w:eastAsia="es-ES"/>
        </w:rPr>
        <w:t>la parte Recurrente</w:t>
      </w:r>
      <w:r w:rsidRPr="00492A43">
        <w:rPr>
          <w:rFonts w:ascii="Palatino Linotype" w:eastAsia="Calibri" w:hAnsi="Palatino Linotype" w:cs="Segoe UI"/>
          <w:lang w:val="es-ES" w:eastAsia="es-ES"/>
        </w:rPr>
        <w:t xml:space="preserve"> ejerció de manera anónima su derecho de acceso a la información pública</w:t>
      </w:r>
      <w:r w:rsidRPr="00492A43">
        <w:rPr>
          <w:rFonts w:ascii="Palatino Linotype" w:eastAsia="Calibri" w:hAnsi="Palatino Linotype"/>
          <w:lang w:val="es-ES" w:eastAsia="es-ES"/>
        </w:rPr>
        <w:t xml:space="preserve">, sin embargo, no es motivo para desechar las </w:t>
      </w:r>
      <w:r w:rsidRPr="00492A43">
        <w:rPr>
          <w:rFonts w:ascii="Palatino Linotype" w:eastAsia="Calibri" w:hAnsi="Palatino Linotype" w:cs="Arial"/>
          <w:lang w:val="es-ES" w:eastAsia="es-ES"/>
        </w:rPr>
        <w:t>solicitudes de acceso a la información pública conforme a lo previsto en el artículo 155, penúltimo párrafo de la Ley de Transparencia y Acceso a la Información Pública del Estado de México y Municipios que señala lo siguiente:</w:t>
      </w:r>
    </w:p>
    <w:p w14:paraId="22778CFD" w14:textId="77777777" w:rsidR="002E5823" w:rsidRPr="00492A43" w:rsidRDefault="002E5823" w:rsidP="00C74642">
      <w:pPr>
        <w:spacing w:line="360" w:lineRule="auto"/>
        <w:jc w:val="both"/>
        <w:rPr>
          <w:rFonts w:ascii="Palatino Linotype" w:eastAsia="Calibri" w:hAnsi="Palatino Linotype" w:cs="Arial"/>
          <w:lang w:val="es-ES" w:eastAsia="es-ES"/>
        </w:rPr>
      </w:pPr>
    </w:p>
    <w:p w14:paraId="5F688D04" w14:textId="77777777" w:rsidR="002E5823" w:rsidRPr="00492A43" w:rsidRDefault="002E5823" w:rsidP="00C74642">
      <w:pPr>
        <w:spacing w:line="360" w:lineRule="auto"/>
        <w:ind w:left="567" w:right="567"/>
        <w:jc w:val="both"/>
        <w:rPr>
          <w:rFonts w:ascii="Palatino Linotype" w:eastAsia="Calibri" w:hAnsi="Palatino Linotype" w:cs="Arial"/>
          <w:i/>
          <w:lang w:val="es-ES" w:eastAsia="es-ES"/>
        </w:rPr>
      </w:pPr>
      <w:r w:rsidRPr="00492A43">
        <w:rPr>
          <w:rFonts w:ascii="Palatino Linotype" w:eastAsia="Calibri" w:hAnsi="Palatino Linotype" w:cs="Arial"/>
          <w:i/>
          <w:lang w:val="es-ES" w:eastAsia="es-ES"/>
        </w:rPr>
        <w:t xml:space="preserve">“Las solicitudes anónimas, con nombre incompleto o seudónimo serán procedentes para su trámite por parte del sujeto obligado ante quien se presente. No podrá </w:t>
      </w:r>
      <w:r w:rsidRPr="00492A43">
        <w:rPr>
          <w:rFonts w:ascii="Palatino Linotype" w:eastAsia="Calibri" w:hAnsi="Palatino Linotype" w:cs="Arial"/>
          <w:i/>
          <w:lang w:val="es-ES" w:eastAsia="es-ES"/>
        </w:rPr>
        <w:lastRenderedPageBreak/>
        <w:t>requerirse información adicional con motivo del nombre proporcionado por el solicitante.”</w:t>
      </w:r>
    </w:p>
    <w:p w14:paraId="48F6BAC1" w14:textId="77777777" w:rsidR="002E5823" w:rsidRPr="00492A43" w:rsidRDefault="002E5823" w:rsidP="00C74642">
      <w:pPr>
        <w:spacing w:line="360" w:lineRule="auto"/>
        <w:jc w:val="both"/>
        <w:rPr>
          <w:rFonts w:ascii="Palatino Linotype" w:eastAsia="Calibri" w:hAnsi="Palatino Linotype"/>
          <w:lang w:val="es-ES" w:eastAsia="es-ES"/>
        </w:rPr>
      </w:pPr>
    </w:p>
    <w:p w14:paraId="3C6751F5" w14:textId="77777777" w:rsidR="002E5823" w:rsidRPr="00492A43" w:rsidRDefault="002E5823" w:rsidP="00C74642">
      <w:pPr>
        <w:spacing w:line="360" w:lineRule="auto"/>
        <w:jc w:val="both"/>
        <w:rPr>
          <w:rFonts w:ascii="Palatino Linotype" w:eastAsia="Calibri" w:hAnsi="Palatino Linotype"/>
          <w:lang w:val="es-ES" w:eastAsia="es-ES"/>
        </w:rPr>
      </w:pPr>
      <w:r w:rsidRPr="00492A43">
        <w:rPr>
          <w:rFonts w:ascii="Palatino Linotype" w:eastAsia="Calibri" w:hAnsi="Palatino Linotype"/>
          <w:lang w:val="es-ES" w:eastAsia="es-ES"/>
        </w:rPr>
        <w:t xml:space="preserve">Robusteciendo lo anterior se encuentra lo dispuesto en los artículos 6, Apartado A, fracciones III y IV, de la Constitución Política de los Estados Unidos Mexicanos y 5 párrafos </w:t>
      </w:r>
      <w:r w:rsidRPr="00492A43">
        <w:rPr>
          <w:rFonts w:ascii="Palatino Linotype" w:eastAsia="Calibri" w:hAnsi="Palatino Linotype" w:cs="Arial"/>
          <w:lang w:val="es-ES" w:eastAsia="es-ES"/>
        </w:rPr>
        <w:t>vigésimo, vigésimo primero</w:t>
      </w:r>
      <w:r w:rsidRPr="00492A43">
        <w:rPr>
          <w:rFonts w:ascii="Palatino Linotype" w:hAnsi="Palatino Linotype" w:cs="Arial"/>
          <w:lang w:val="es-ES" w:eastAsia="es-ES"/>
        </w:rPr>
        <w:t xml:space="preserve"> y vigésimo segundo</w:t>
      </w:r>
      <w:r w:rsidRPr="00492A43">
        <w:rPr>
          <w:rFonts w:ascii="Palatino Linotype" w:eastAsia="Calibri" w:hAnsi="Palatino Linotype"/>
          <w:lang w:val="es-ES" w:eastAsia="es-ES"/>
        </w:rPr>
        <w:t>, de la Constitución Política del Estado Libre y Soberano de México, se establece lo siguiente:</w:t>
      </w:r>
    </w:p>
    <w:p w14:paraId="62C007A8" w14:textId="77777777" w:rsidR="00352949" w:rsidRPr="00492A43" w:rsidRDefault="00352949" w:rsidP="00C74642">
      <w:pPr>
        <w:spacing w:line="360" w:lineRule="auto"/>
        <w:jc w:val="both"/>
        <w:rPr>
          <w:rFonts w:ascii="Palatino Linotype" w:eastAsia="Calibri" w:hAnsi="Palatino Linotype"/>
          <w:lang w:val="es-ES" w:eastAsia="es-ES"/>
        </w:rPr>
      </w:pPr>
    </w:p>
    <w:p w14:paraId="7BF2A832" w14:textId="77777777" w:rsidR="002E5823" w:rsidRPr="00492A43" w:rsidRDefault="002E5823" w:rsidP="00C74642">
      <w:pPr>
        <w:spacing w:line="360" w:lineRule="auto"/>
        <w:ind w:left="567" w:right="567"/>
        <w:jc w:val="center"/>
        <w:rPr>
          <w:rFonts w:ascii="Palatino Linotype" w:eastAsia="Calibri" w:hAnsi="Palatino Linotype"/>
          <w:b/>
          <w:i/>
          <w:lang w:val="es-ES" w:eastAsia="es-ES"/>
        </w:rPr>
      </w:pPr>
      <w:r w:rsidRPr="00492A43">
        <w:rPr>
          <w:rFonts w:ascii="Palatino Linotype" w:eastAsia="Calibri" w:hAnsi="Palatino Linotype"/>
          <w:b/>
          <w:i/>
          <w:lang w:val="es-ES" w:eastAsia="es-ES"/>
        </w:rPr>
        <w:t>Constitución Política de los Estados Unidos Mexicanos</w:t>
      </w:r>
    </w:p>
    <w:p w14:paraId="272B8325"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w:t>
      </w:r>
      <w:r w:rsidRPr="00492A43">
        <w:rPr>
          <w:rFonts w:ascii="Palatino Linotype" w:eastAsia="Calibri" w:hAnsi="Palatino Linotype"/>
          <w:b/>
          <w:i/>
          <w:lang w:val="es-ES" w:eastAsia="es-ES"/>
        </w:rPr>
        <w:t>Artículo 6</w:t>
      </w:r>
      <w:r w:rsidRPr="00492A43">
        <w:rPr>
          <w:rFonts w:ascii="Palatino Linotype" w:eastAsia="Calibri" w:hAnsi="Palatino Linotype"/>
          <w:i/>
          <w:lang w:val="es-ES" w:eastAsia="es-ES"/>
        </w:rPr>
        <w:t>°.-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4B52FB62"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w:t>
      </w:r>
    </w:p>
    <w:p w14:paraId="4982A961"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 xml:space="preserve">Para efectos de lo dispuesto en el presente artículo se observará lo siguiente: </w:t>
      </w:r>
    </w:p>
    <w:p w14:paraId="34A8D2B8"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A. Para el ejercicio del derecho de acceso a la información, la Federación, los Estados y el Distrito Federal, en el ámbito de sus respectivas competencias, se regirán por los siguientes principios y bases:</w:t>
      </w:r>
    </w:p>
    <w:p w14:paraId="4BA8A693"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w:t>
      </w:r>
    </w:p>
    <w:p w14:paraId="200B250E"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 xml:space="preserve">III. Toda persona, sin necesidad de acreditar interés alguno o justificar su utilización, tendrá acceso gratuito a la información pública, a sus datos personales o a la rectificación de éstos. </w:t>
      </w:r>
    </w:p>
    <w:p w14:paraId="669940C8"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lastRenderedPageBreak/>
        <w:t xml:space="preserve">IV. Se establecerán mecanismos de acceso a la información y procedimientos de revisión expeditos que se sustanciarán ante los organismos autónomos especializados e imparciales que establece esta Constitución.” </w:t>
      </w:r>
    </w:p>
    <w:p w14:paraId="2057296D"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p>
    <w:p w14:paraId="4ADCFC3C" w14:textId="77777777" w:rsidR="002E5823" w:rsidRPr="00492A43" w:rsidRDefault="002E5823" w:rsidP="00C74642">
      <w:pPr>
        <w:spacing w:line="360" w:lineRule="auto"/>
        <w:ind w:left="567" w:right="567"/>
        <w:jc w:val="center"/>
        <w:rPr>
          <w:rFonts w:ascii="Palatino Linotype" w:eastAsia="Calibri" w:hAnsi="Palatino Linotype"/>
          <w:b/>
          <w:i/>
          <w:lang w:val="es-ES" w:eastAsia="es-ES"/>
        </w:rPr>
      </w:pPr>
      <w:r w:rsidRPr="00492A43">
        <w:rPr>
          <w:rFonts w:ascii="Palatino Linotype" w:eastAsia="Calibri" w:hAnsi="Palatino Linotype"/>
          <w:b/>
          <w:i/>
          <w:lang w:val="es-ES" w:eastAsia="es-ES"/>
        </w:rPr>
        <w:t>Constitución Política del Estado Libre y Soberano de México</w:t>
      </w:r>
    </w:p>
    <w:p w14:paraId="1AC56822"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w:t>
      </w:r>
      <w:r w:rsidRPr="00492A43">
        <w:rPr>
          <w:rFonts w:ascii="Palatino Linotype" w:eastAsia="Calibri" w:hAnsi="Palatino Linotype"/>
          <w:b/>
          <w:i/>
          <w:lang w:val="es-ES" w:eastAsia="es-ES"/>
        </w:rPr>
        <w:t>Artículo 5</w:t>
      </w:r>
      <w:r w:rsidRPr="00492A43">
        <w:rPr>
          <w:rFonts w:ascii="Palatino Linotype" w:eastAsia="Calibri" w:hAnsi="Palatino Linotype"/>
          <w:i/>
          <w:lang w:val="es-ES" w:eastAsia="es-E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238AE21"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w:t>
      </w:r>
    </w:p>
    <w:p w14:paraId="737CF04B"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Toda persona en el Estado de México, tiene derecho al libre acceso a la información plural y oportuna, así como a buscar recibir y difundir información e ideas de toda índole por cualquier medio de expresión.</w:t>
      </w:r>
    </w:p>
    <w:p w14:paraId="1B1B51F4"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 xml:space="preserve"> (…)</w:t>
      </w:r>
    </w:p>
    <w:p w14:paraId="0223B5EA"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 xml:space="preserve">El derecho a la información será garantizado por el Estado. La ley establecerá las previsiones que permitan asegurar la protección, el respeto y la difusión de este derecho. </w:t>
      </w:r>
    </w:p>
    <w:p w14:paraId="2F06954B"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14:paraId="2A9A3C6F"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p>
    <w:p w14:paraId="7A0D452A"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III. Toda persona, sin necesidad de acreditar interés alguno o justificar su utilización, tendrá acceso gratuito a la información pública, a sus datos personales o a la rectificación de éstos;</w:t>
      </w:r>
    </w:p>
    <w:p w14:paraId="6A234A1A"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IV. Se establecerán mecanismos de acceso a la información y procedimientos de revisión expeditos que se sustanciarán ante el organismo autónomo especializado e imparcial que establece esta Constitución.</w:t>
      </w:r>
    </w:p>
    <w:p w14:paraId="66DEAC5F"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w:t>
      </w:r>
    </w:p>
    <w:p w14:paraId="0787AC0E"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7AE04C01" w14:textId="77777777" w:rsidR="002E5823" w:rsidRPr="00492A43" w:rsidRDefault="002E5823" w:rsidP="00C74642">
      <w:pPr>
        <w:spacing w:line="360" w:lineRule="auto"/>
        <w:jc w:val="both"/>
        <w:rPr>
          <w:rFonts w:ascii="Palatino Linotype" w:eastAsia="Calibri" w:hAnsi="Palatino Linotype"/>
          <w:lang w:val="es-ES" w:eastAsia="es-ES"/>
        </w:rPr>
      </w:pPr>
    </w:p>
    <w:p w14:paraId="09D0C80A" w14:textId="77777777" w:rsidR="002E5823" w:rsidRPr="00492A43" w:rsidRDefault="002E5823" w:rsidP="00C74642">
      <w:pPr>
        <w:spacing w:line="360" w:lineRule="auto"/>
        <w:jc w:val="both"/>
        <w:rPr>
          <w:rFonts w:ascii="Palatino Linotype" w:eastAsia="Calibri" w:hAnsi="Palatino Linotype"/>
          <w:lang w:val="es-ES" w:eastAsia="es-ES"/>
        </w:rPr>
      </w:pPr>
      <w:r w:rsidRPr="00492A43">
        <w:rPr>
          <w:rFonts w:ascii="Palatino Linotype" w:eastAsia="Calibri" w:hAnsi="Palatino Linotype"/>
          <w:lang w:val="es-ES" w:eastAsia="es-ES"/>
        </w:rPr>
        <w:t>Por otra parte, del contenido del artículo 1 de la Constitución Política de los Estados Unidos Mexicanos, se destaca lo siguiente:</w:t>
      </w:r>
    </w:p>
    <w:p w14:paraId="2996DCE9" w14:textId="77777777" w:rsidR="002E5823" w:rsidRPr="00492A43" w:rsidRDefault="002E5823" w:rsidP="00C74642">
      <w:pPr>
        <w:spacing w:line="360" w:lineRule="auto"/>
        <w:rPr>
          <w:rFonts w:eastAsia="Calibri"/>
          <w:lang w:eastAsia="es-ES"/>
        </w:rPr>
      </w:pPr>
    </w:p>
    <w:p w14:paraId="1BA58FBE"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w:t>
      </w:r>
      <w:r w:rsidRPr="00492A43">
        <w:rPr>
          <w:rFonts w:ascii="Palatino Linotype" w:eastAsia="Calibri" w:hAnsi="Palatino Linotype"/>
          <w:b/>
          <w:i/>
          <w:lang w:val="es-ES" w:eastAsia="es-ES"/>
        </w:rPr>
        <w:t>Artículo 1o</w:t>
      </w:r>
      <w:r w:rsidRPr="00492A43">
        <w:rPr>
          <w:rFonts w:ascii="Palatino Linotype" w:eastAsia="Calibri" w:hAnsi="Palatino Linotype"/>
          <w:i/>
          <w:lang w:val="es-ES" w:eastAsia="es-E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9882F3C"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lastRenderedPageBreak/>
        <w:t>Las normas relativas a los derechos humanos se interpretarán de conformidad con esta Constitución y con los tratados internacionales de la materia favoreciendo en todo tiempo a las personas la protección más amplia.</w:t>
      </w:r>
    </w:p>
    <w:p w14:paraId="3888E804"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 xml:space="preserve">Todas las autoridades, en el ámbito de sus competencias, tienen la obligación de promover, respetar, proteger y garantizar los derechos humanos de conformidad con los principios de universalidad, interdependencia, indivisibilidad y progresividad. </w:t>
      </w:r>
    </w:p>
    <w:p w14:paraId="7739A569" w14:textId="77777777" w:rsidR="002E5823" w:rsidRPr="00492A43" w:rsidRDefault="002E5823" w:rsidP="00C74642">
      <w:pPr>
        <w:spacing w:line="360" w:lineRule="auto"/>
        <w:ind w:left="567" w:right="567"/>
        <w:jc w:val="both"/>
        <w:rPr>
          <w:rFonts w:ascii="Palatino Linotype" w:eastAsia="Calibri" w:hAnsi="Palatino Linotype"/>
          <w:i/>
          <w:lang w:val="es-ES" w:eastAsia="es-ES"/>
        </w:rPr>
      </w:pPr>
      <w:r w:rsidRPr="00492A43">
        <w:rPr>
          <w:rFonts w:ascii="Palatino Linotype" w:eastAsia="Calibri" w:hAnsi="Palatino Linotype"/>
          <w:i/>
          <w:lang w:val="es-ES" w:eastAsia="es-ES"/>
        </w:rPr>
        <w:t>En consecuencia, el Estado deberá prevenir, investigar, sancionar y reparar las violaciones a los derechos humanos, en los términos que establezca la ley.”</w:t>
      </w:r>
    </w:p>
    <w:p w14:paraId="798BA3AE" w14:textId="77777777" w:rsidR="002E5823" w:rsidRPr="00492A43" w:rsidRDefault="002E5823" w:rsidP="00C74642">
      <w:pPr>
        <w:spacing w:line="360" w:lineRule="auto"/>
        <w:jc w:val="both"/>
        <w:rPr>
          <w:rFonts w:ascii="Palatino Linotype" w:eastAsia="Calibri" w:hAnsi="Palatino Linotype"/>
          <w:lang w:val="es-ES" w:eastAsia="es-ES"/>
        </w:rPr>
      </w:pPr>
    </w:p>
    <w:p w14:paraId="7D1331D5" w14:textId="77777777" w:rsidR="002E5823" w:rsidRPr="00492A43" w:rsidRDefault="002E5823" w:rsidP="00C74642">
      <w:pPr>
        <w:spacing w:line="360" w:lineRule="auto"/>
        <w:jc w:val="both"/>
        <w:rPr>
          <w:rFonts w:ascii="Palatino Linotype" w:eastAsia="Calibri" w:hAnsi="Palatino Linotype"/>
          <w:lang w:val="es-ES" w:eastAsia="es-ES"/>
        </w:rPr>
      </w:pPr>
      <w:r w:rsidRPr="00492A43">
        <w:rPr>
          <w:rFonts w:ascii="Palatino Linotype" w:eastAsia="Calibri" w:hAnsi="Palatino Linotype"/>
          <w:lang w:val="es-ES" w:eastAsia="es-ES"/>
        </w:rPr>
        <w:t xml:space="preserve">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w:t>
      </w:r>
      <w:r w:rsidRPr="00492A43">
        <w:rPr>
          <w:rFonts w:ascii="Palatino Linotype" w:eastAsia="Calibri" w:hAnsi="Palatino Linotype"/>
          <w:b/>
          <w:u w:val="single"/>
          <w:lang w:val="es-ES" w:eastAsia="es-ES"/>
        </w:rPr>
        <w:t>incluso, la solicitud de acceso a la información pueda ser anónima o no contener un nombre que identifique al solicitante o que permita tener certeza sobre su identidad</w:t>
      </w:r>
      <w:r w:rsidRPr="00492A43">
        <w:rPr>
          <w:rFonts w:ascii="Palatino Linotype" w:eastAsia="Calibri" w:hAnsi="Palatino Linotype"/>
          <w:lang w:val="es-ES" w:eastAsia="es-ES"/>
        </w:rPr>
        <w:t>.</w:t>
      </w:r>
    </w:p>
    <w:p w14:paraId="646BC0AC" w14:textId="77777777" w:rsidR="002E5823" w:rsidRPr="00492A43" w:rsidRDefault="002E5823" w:rsidP="00C74642">
      <w:pPr>
        <w:autoSpaceDE w:val="0"/>
        <w:autoSpaceDN w:val="0"/>
        <w:adjustRightInd w:val="0"/>
        <w:spacing w:line="360" w:lineRule="auto"/>
        <w:jc w:val="both"/>
        <w:rPr>
          <w:rFonts w:ascii="Palatino Linotype" w:eastAsia="Calibri" w:hAnsi="Palatino Linotype" w:cs="Arial"/>
          <w:lang w:val="es-ES" w:eastAsia="es-ES"/>
        </w:rPr>
      </w:pPr>
    </w:p>
    <w:p w14:paraId="14CB6FE9" w14:textId="77777777" w:rsidR="002E5823" w:rsidRPr="00492A43" w:rsidRDefault="002E5823" w:rsidP="00C74642">
      <w:pPr>
        <w:autoSpaceDE w:val="0"/>
        <w:autoSpaceDN w:val="0"/>
        <w:adjustRightInd w:val="0"/>
        <w:spacing w:line="360" w:lineRule="auto"/>
        <w:jc w:val="both"/>
        <w:rPr>
          <w:rFonts w:ascii="Palatino Linotype" w:eastAsia="Calibri" w:hAnsi="Palatino Linotype" w:cs="Arial"/>
          <w:lang w:val="es-ES" w:eastAsia="es-ES"/>
        </w:rPr>
      </w:pPr>
      <w:r w:rsidRPr="00492A43">
        <w:rPr>
          <w:rFonts w:ascii="Palatino Linotype" w:eastAsia="Calibri" w:hAnsi="Palatino Linotype" w:cs="Arial"/>
          <w:lang w:val="es-ES" w:eastAsia="es-ES"/>
        </w:rPr>
        <w:t xml:space="preserve">En conclusión, se cubrieron los requisitos de procedencia y </w:t>
      </w:r>
      <w:proofErr w:type="spellStart"/>
      <w:r w:rsidRPr="00492A43">
        <w:rPr>
          <w:rFonts w:ascii="Palatino Linotype" w:eastAsia="Calibri" w:hAnsi="Palatino Linotype" w:cs="Arial"/>
          <w:lang w:val="es-ES" w:eastAsia="es-ES"/>
        </w:rPr>
        <w:t>procedibilidad</w:t>
      </w:r>
      <w:proofErr w:type="spellEnd"/>
      <w:r w:rsidRPr="00492A43">
        <w:rPr>
          <w:rFonts w:ascii="Palatino Linotype" w:eastAsia="Calibri" w:hAnsi="Palatino Linotype" w:cs="Arial"/>
          <w:lang w:val="es-ES" w:eastAsia="es-ES"/>
        </w:rPr>
        <w:t xml:space="preserve"> y conforme a las constancias que obran en el expediente.</w:t>
      </w:r>
    </w:p>
    <w:p w14:paraId="5B9106EC" w14:textId="77777777" w:rsidR="002E5823" w:rsidRPr="00492A43" w:rsidRDefault="002E5823" w:rsidP="00C74642">
      <w:pPr>
        <w:autoSpaceDE w:val="0"/>
        <w:autoSpaceDN w:val="0"/>
        <w:adjustRightInd w:val="0"/>
        <w:spacing w:line="360" w:lineRule="auto"/>
        <w:jc w:val="both"/>
        <w:rPr>
          <w:rFonts w:ascii="Palatino Linotype" w:eastAsia="Calibri" w:hAnsi="Palatino Linotype" w:cs="Arial"/>
          <w:lang w:val="es-ES" w:eastAsia="es-ES"/>
        </w:rPr>
      </w:pPr>
    </w:p>
    <w:p w14:paraId="65C37E4C" w14:textId="77777777" w:rsidR="002E5823" w:rsidRPr="00492A43" w:rsidRDefault="002E5823" w:rsidP="00C74642">
      <w:pPr>
        <w:spacing w:line="360" w:lineRule="auto"/>
        <w:jc w:val="both"/>
        <w:rPr>
          <w:rFonts w:ascii="Palatino Linotype" w:hAnsi="Palatino Linotype" w:cs="Arial"/>
          <w:b/>
          <w:sz w:val="28"/>
        </w:rPr>
      </w:pPr>
      <w:r w:rsidRPr="00492A43">
        <w:rPr>
          <w:rFonts w:ascii="Palatino Linotype" w:hAnsi="Palatino Linotype" w:cs="Arial"/>
          <w:b/>
          <w:sz w:val="28"/>
        </w:rPr>
        <w:t>CUARTO. De las causas de improcedencia.</w:t>
      </w:r>
    </w:p>
    <w:p w14:paraId="17D11F66"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rPr>
      </w:pPr>
      <w:r w:rsidRPr="00492A43">
        <w:rPr>
          <w:rFonts w:ascii="Palatino Linotype" w:hAnsi="Palatino Linotype" w:cs="Arial"/>
        </w:rPr>
        <w:t xml:space="preserve">En el procedimiento de acceso a la información y de los medios de impugnación de la materia, se advierten diversos supuestos de </w:t>
      </w:r>
      <w:proofErr w:type="spellStart"/>
      <w:r w:rsidRPr="00492A43">
        <w:rPr>
          <w:rFonts w:ascii="Palatino Linotype" w:hAnsi="Palatino Linotype" w:cs="Arial"/>
        </w:rPr>
        <w:t>procedibilidad</w:t>
      </w:r>
      <w:proofErr w:type="spellEnd"/>
      <w:r w:rsidRPr="00492A43">
        <w:rPr>
          <w:rFonts w:ascii="Palatino Linotype" w:hAnsi="Palatino Linotype" w:cs="Arial"/>
        </w:rPr>
        <w:t xml:space="preserve">, los cuales deben estudiarse con la finalidad de dar cumplimiento a los principios de legalidad y objetividad </w:t>
      </w:r>
      <w:r w:rsidRPr="00492A43">
        <w:rPr>
          <w:rFonts w:ascii="Palatino Linotype" w:hAnsi="Palatino Linotype" w:cs="Arial"/>
        </w:rPr>
        <w:lastRenderedPageBreak/>
        <w:t>inmersos en el artículo 9, de Ley de Transparencia y Acceso a la Información Pública del Estado de México y Municipios, en correlación con la seguridad jurídica que debe generar lo actuado ante este Organismo garante.</w:t>
      </w:r>
    </w:p>
    <w:p w14:paraId="4CAE5436"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rPr>
      </w:pPr>
    </w:p>
    <w:p w14:paraId="56E17262"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rPr>
      </w:pPr>
      <w:r w:rsidRPr="00492A43">
        <w:rPr>
          <w:rFonts w:ascii="Palatino Linotype" w:hAnsi="Palatino Linotype" w:cs="Arial"/>
        </w:rPr>
        <w:t xml:space="preserve">De lo anterior, el estudio de las causas de improcedencia que se hagan valer por las partes o que se advierta de oficio por este </w:t>
      </w:r>
      <w:proofErr w:type="spellStart"/>
      <w:r w:rsidRPr="00492A43">
        <w:rPr>
          <w:rFonts w:ascii="Palatino Linotype" w:hAnsi="Palatino Linotype" w:cs="Arial"/>
        </w:rPr>
        <w:t>Resolutor</w:t>
      </w:r>
      <w:proofErr w:type="spellEnd"/>
      <w:r w:rsidRPr="00492A43">
        <w:rPr>
          <w:rFonts w:ascii="Palatino Linotype" w:hAnsi="Palatino Linotype" w:cs="Arial"/>
        </w:rPr>
        <w:t xml:space="preserve">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la justicia, ya que éste no se coarta por regular causas de improcedencia y sobreseimiento con tales fines</w:t>
      </w:r>
      <w:r w:rsidRPr="00492A43">
        <w:rPr>
          <w:rStyle w:val="Refdenotaalpie"/>
          <w:rFonts w:ascii="Palatino Linotype" w:hAnsi="Palatino Linotype" w:cs="Arial"/>
        </w:rPr>
        <w:footnoteReference w:id="1"/>
      </w:r>
      <w:r w:rsidRPr="00492A43">
        <w:rPr>
          <w:rFonts w:ascii="Palatino Linotype" w:hAnsi="Palatino Linotype" w:cs="Arial"/>
        </w:rPr>
        <w:t>.</w:t>
      </w:r>
    </w:p>
    <w:p w14:paraId="21EE007B"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rPr>
      </w:pPr>
    </w:p>
    <w:p w14:paraId="42953138"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rPr>
      </w:pPr>
      <w:r w:rsidRPr="00492A43">
        <w:rPr>
          <w:rFonts w:ascii="Palatino Linotype" w:hAnsi="Palatino Linotype" w:cs="Arial"/>
        </w:rPr>
        <w:t xml:space="preserve">Así las cosas, en la especie, no se actualiza ninguna causa de improcedencia de las referidas en el artículo 191 de la Ley de Transparencia y Acceso a la Información Pública del Estado de México y Municipios, encontrándose actualizados todos los supuestos procesales para atender el fondo del asunto, en los términos del considerando posterior. </w:t>
      </w:r>
    </w:p>
    <w:p w14:paraId="708E1692"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b/>
        </w:rPr>
      </w:pPr>
    </w:p>
    <w:p w14:paraId="1604C817"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b/>
          <w:sz w:val="28"/>
        </w:rPr>
      </w:pPr>
      <w:r w:rsidRPr="00492A43">
        <w:rPr>
          <w:rFonts w:ascii="Palatino Linotype" w:hAnsi="Palatino Linotype" w:cs="Arial"/>
          <w:b/>
          <w:sz w:val="28"/>
        </w:rPr>
        <w:t>QUINTO. Estudio y resolución del asunto.</w:t>
      </w:r>
    </w:p>
    <w:p w14:paraId="507CE74E"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cs="Arial"/>
        </w:rPr>
      </w:pPr>
      <w:r w:rsidRPr="00492A43">
        <w:rPr>
          <w:rFonts w:ascii="Palatino Linotype" w:hAnsi="Palatino Linotype" w:cs="Arial"/>
        </w:rPr>
        <w:t>Ahora bien, se procede al análisis del presente recurso, así como el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62C28A14" w14:textId="77777777" w:rsidR="002E5823" w:rsidRPr="00492A43" w:rsidRDefault="002E5823" w:rsidP="00C74642">
      <w:pPr>
        <w:spacing w:line="360" w:lineRule="auto"/>
        <w:jc w:val="both"/>
        <w:rPr>
          <w:rFonts w:ascii="Palatino Linotype" w:hAnsi="Palatino Linotype"/>
        </w:rPr>
      </w:pPr>
    </w:p>
    <w:p w14:paraId="5C380CF0" w14:textId="77777777" w:rsidR="002E5823" w:rsidRPr="00492A43" w:rsidRDefault="002E5823" w:rsidP="00C74642">
      <w:pPr>
        <w:spacing w:line="360" w:lineRule="auto"/>
        <w:jc w:val="both"/>
        <w:rPr>
          <w:rFonts w:ascii="Palatino Linotype" w:hAnsi="Palatino Linotype"/>
        </w:rPr>
      </w:pPr>
      <w:r w:rsidRPr="00492A43">
        <w:rPr>
          <w:rFonts w:ascii="Palatino Linotype" w:hAnsi="Palatino Linotype"/>
        </w:rPr>
        <w:t>Con el propósito de resolver el presente medio de impugnación, es conveniente recordar que la parte Recurrente solicitó al Sujeto Obligado lo siguiente:</w:t>
      </w:r>
    </w:p>
    <w:p w14:paraId="6D552DB3" w14:textId="77777777" w:rsidR="002E5823" w:rsidRPr="00492A43" w:rsidRDefault="002E5823" w:rsidP="00C74642">
      <w:pPr>
        <w:spacing w:line="360" w:lineRule="auto"/>
        <w:jc w:val="both"/>
        <w:rPr>
          <w:rFonts w:ascii="Palatino Linotype" w:hAnsi="Palatino Linotype"/>
        </w:rPr>
      </w:pPr>
    </w:p>
    <w:p w14:paraId="127B4683" w14:textId="7FAAE08A" w:rsidR="009172B3" w:rsidRPr="00492A43" w:rsidRDefault="009172B3" w:rsidP="00B35239">
      <w:pPr>
        <w:pStyle w:val="Prrafodelista"/>
        <w:spacing w:line="360" w:lineRule="auto"/>
        <w:ind w:left="720"/>
        <w:jc w:val="both"/>
        <w:rPr>
          <w:rFonts w:ascii="Palatino Linotype" w:hAnsi="Palatino Linotype"/>
          <w:color w:val="000000"/>
        </w:rPr>
      </w:pPr>
      <w:bookmarkStart w:id="1" w:name="_Hlk82038749"/>
      <w:bookmarkStart w:id="2" w:name="_Hlk82011256"/>
      <w:r w:rsidRPr="00492A43">
        <w:rPr>
          <w:rFonts w:ascii="Palatino Linotype" w:hAnsi="Palatino Linotype"/>
          <w:color w:val="000000"/>
        </w:rPr>
        <w:t>1.-</w:t>
      </w:r>
      <w:r w:rsidR="00352949" w:rsidRPr="00492A43">
        <w:rPr>
          <w:rFonts w:ascii="Palatino Linotype" w:hAnsi="Palatino Linotype"/>
          <w:color w:val="000000"/>
        </w:rPr>
        <w:t xml:space="preserve">El currículum </w:t>
      </w:r>
      <w:r w:rsidR="00F322E4" w:rsidRPr="00492A43">
        <w:rPr>
          <w:rFonts w:ascii="Palatino Linotype" w:hAnsi="Palatino Linotype"/>
          <w:color w:val="000000"/>
        </w:rPr>
        <w:t>vitae de todos los integrantes del Cabildo de la administración 2025-2027 del A</w:t>
      </w:r>
      <w:r w:rsidR="00B35239" w:rsidRPr="00492A43">
        <w:rPr>
          <w:rFonts w:ascii="Palatino Linotype" w:hAnsi="Palatino Linotype"/>
          <w:color w:val="000000"/>
        </w:rPr>
        <w:t>yuntamiento de Almoloya de Juárez</w:t>
      </w:r>
      <w:r w:rsidRPr="00492A43">
        <w:rPr>
          <w:rFonts w:ascii="Palatino Linotype" w:hAnsi="Palatino Linotype"/>
          <w:color w:val="000000"/>
        </w:rPr>
        <w:t>.</w:t>
      </w:r>
    </w:p>
    <w:p w14:paraId="1E4CBE7F" w14:textId="77777777" w:rsidR="002E5823" w:rsidRPr="00492A43" w:rsidRDefault="002E5823" w:rsidP="00C74642">
      <w:pPr>
        <w:pStyle w:val="Prrafodelista"/>
        <w:spacing w:line="360" w:lineRule="auto"/>
        <w:ind w:left="720"/>
        <w:jc w:val="both"/>
        <w:rPr>
          <w:rFonts w:ascii="Palatino Linotype" w:eastAsia="Arial Unicode MS" w:hAnsi="Palatino Linotype" w:cs="Arial"/>
        </w:rPr>
      </w:pPr>
    </w:p>
    <w:p w14:paraId="640506E4" w14:textId="4B483524" w:rsidR="002E5823" w:rsidRPr="00492A43" w:rsidRDefault="002E5823" w:rsidP="00C74642">
      <w:pPr>
        <w:spacing w:line="360" w:lineRule="auto"/>
        <w:jc w:val="both"/>
        <w:rPr>
          <w:rFonts w:ascii="Palatino Linotype" w:hAnsi="Palatino Linotype" w:cs="Arial"/>
        </w:rPr>
      </w:pPr>
      <w:r w:rsidRPr="00492A43">
        <w:rPr>
          <w:rFonts w:ascii="Palatino Linotype" w:eastAsia="Arial Unicode MS" w:hAnsi="Palatino Linotype" w:cs="Arial"/>
        </w:rPr>
        <w:lastRenderedPageBreak/>
        <w:t xml:space="preserve">En atención a los requerimientos de información planteados por el particular, el Sujeto Obligado, adjunto a su respuesta </w:t>
      </w:r>
      <w:r w:rsidR="00352949" w:rsidRPr="00492A43">
        <w:rPr>
          <w:rFonts w:ascii="Palatino Linotype" w:eastAsia="Arial Unicode MS" w:hAnsi="Palatino Linotype" w:cs="Arial"/>
        </w:rPr>
        <w:t xml:space="preserve">el archivo electrónico denominado: </w:t>
      </w:r>
      <w:r w:rsidR="00FA4341" w:rsidRPr="00492A43">
        <w:rPr>
          <w:rFonts w:ascii="Palatino Linotype" w:hAnsi="Palatino Linotype" w:cs="Arial"/>
          <w:i/>
        </w:rPr>
        <w:t>“</w:t>
      </w:r>
      <w:proofErr w:type="spellStart"/>
      <w:r w:rsidR="004B35ED" w:rsidRPr="00492A43">
        <w:rPr>
          <w:rFonts w:ascii="Palatino Linotype" w:hAnsi="Palatino Linotype" w:cs="Arial"/>
          <w:i/>
        </w:rPr>
        <w:t>Resp</w:t>
      </w:r>
      <w:proofErr w:type="spellEnd"/>
      <w:r w:rsidR="004B35ED" w:rsidRPr="00492A43">
        <w:rPr>
          <w:rFonts w:ascii="Palatino Linotype" w:hAnsi="Palatino Linotype" w:cs="Arial"/>
          <w:i/>
        </w:rPr>
        <w:t>. Sol. 00334-2025.pdf</w:t>
      </w:r>
      <w:r w:rsidR="00FA4341" w:rsidRPr="00492A43">
        <w:rPr>
          <w:rFonts w:ascii="Palatino Linotype" w:hAnsi="Palatino Linotype" w:cs="Arial"/>
          <w:i/>
        </w:rPr>
        <w:t>”</w:t>
      </w:r>
      <w:r w:rsidRPr="00492A43">
        <w:rPr>
          <w:rFonts w:ascii="Palatino Linotype" w:hAnsi="Palatino Linotype" w:cs="Arial"/>
        </w:rPr>
        <w:t>, a través de</w:t>
      </w:r>
      <w:r w:rsidR="00352949" w:rsidRPr="00492A43">
        <w:rPr>
          <w:rFonts w:ascii="Palatino Linotype" w:hAnsi="Palatino Linotype" w:cs="Arial"/>
        </w:rPr>
        <w:t xml:space="preserve">l cual </w:t>
      </w:r>
      <w:r w:rsidRPr="00492A43">
        <w:rPr>
          <w:rFonts w:ascii="Palatino Linotype" w:hAnsi="Palatino Linotype" w:cs="Arial"/>
        </w:rPr>
        <w:t>se advierte lo siguiente:</w:t>
      </w:r>
    </w:p>
    <w:p w14:paraId="2FE63691" w14:textId="77777777" w:rsidR="002E5823" w:rsidRPr="00492A43" w:rsidRDefault="002E5823" w:rsidP="00C74642">
      <w:pPr>
        <w:spacing w:line="360" w:lineRule="auto"/>
        <w:jc w:val="both"/>
        <w:rPr>
          <w:rFonts w:ascii="Palatino Linotype" w:eastAsia="Arial Unicode MS" w:hAnsi="Palatino Linotype" w:cs="Arial"/>
        </w:rPr>
      </w:pPr>
    </w:p>
    <w:p w14:paraId="6BDCAAAC" w14:textId="04D44E19" w:rsidR="003910F9" w:rsidRPr="00492A43" w:rsidRDefault="003910F9" w:rsidP="003910F9">
      <w:pPr>
        <w:pStyle w:val="Prrafodelista"/>
        <w:numPr>
          <w:ilvl w:val="0"/>
          <w:numId w:val="5"/>
        </w:numPr>
        <w:spacing w:line="360" w:lineRule="auto"/>
        <w:jc w:val="both"/>
        <w:rPr>
          <w:rFonts w:ascii="Palatino Linotype" w:eastAsia="Arial Unicode MS" w:hAnsi="Palatino Linotype" w:cs="Arial"/>
        </w:rPr>
      </w:pPr>
      <w:proofErr w:type="spellStart"/>
      <w:r w:rsidRPr="00492A43">
        <w:rPr>
          <w:rFonts w:ascii="Palatino Linotype" w:hAnsi="Palatino Linotype" w:cs="Arial"/>
          <w:b/>
        </w:rPr>
        <w:t>Resp</w:t>
      </w:r>
      <w:proofErr w:type="spellEnd"/>
      <w:r w:rsidRPr="00492A43">
        <w:rPr>
          <w:rFonts w:ascii="Palatino Linotype" w:hAnsi="Palatino Linotype" w:cs="Arial"/>
          <w:b/>
        </w:rPr>
        <w:t>. Sol. 00334-2025.pdf</w:t>
      </w:r>
      <w:r w:rsidR="002E5823" w:rsidRPr="00492A43">
        <w:rPr>
          <w:rFonts w:ascii="Palatino Linotype" w:hAnsi="Palatino Linotype" w:cs="Arial"/>
        </w:rPr>
        <w:t xml:space="preserve">: </w:t>
      </w:r>
      <w:r w:rsidR="00352949" w:rsidRPr="00492A43">
        <w:rPr>
          <w:rFonts w:ascii="Palatino Linotype" w:hAnsi="Palatino Linotype" w:cs="Arial"/>
        </w:rPr>
        <w:t xml:space="preserve">Consta del </w:t>
      </w:r>
      <w:r w:rsidRPr="00492A43">
        <w:rPr>
          <w:rFonts w:ascii="Palatino Linotype" w:hAnsi="Palatino Linotype" w:cs="Arial"/>
        </w:rPr>
        <w:t>oficio STGAJ/UT/389/2025, de fecha treinta de junio de dos mil veinticinco, signado por el Titular de la Unidad de Transparencia, mediante el cual requiere a la Coordinadora de Recursos Humanos, le haga llegar la información requerida por el particular</w:t>
      </w:r>
      <w:r w:rsidRPr="00492A43">
        <w:rPr>
          <w:rFonts w:ascii="Palatino Linotype" w:eastAsia="Arial Unicode MS" w:hAnsi="Palatino Linotype" w:cs="Arial"/>
        </w:rPr>
        <w:t>.</w:t>
      </w:r>
    </w:p>
    <w:p w14:paraId="6EC93136" w14:textId="77777777" w:rsidR="00452AC2" w:rsidRPr="00492A43" w:rsidRDefault="00452AC2" w:rsidP="00E64261">
      <w:pPr>
        <w:spacing w:line="360" w:lineRule="auto"/>
        <w:jc w:val="both"/>
        <w:rPr>
          <w:rFonts w:ascii="Palatino Linotype" w:eastAsia="Arial Unicode MS" w:hAnsi="Palatino Linotype" w:cs="Arial"/>
        </w:rPr>
      </w:pPr>
    </w:p>
    <w:p w14:paraId="56AC7707" w14:textId="77777777" w:rsidR="002E5823" w:rsidRPr="00492A43" w:rsidRDefault="002E5823" w:rsidP="00C74642">
      <w:pPr>
        <w:spacing w:line="360" w:lineRule="auto"/>
        <w:ind w:right="141"/>
        <w:jc w:val="both"/>
        <w:rPr>
          <w:rFonts w:ascii="Palatino Linotype" w:hAnsi="Palatino Linotype" w:cs="Arial"/>
          <w:bCs/>
        </w:rPr>
      </w:pPr>
      <w:r w:rsidRPr="00492A43">
        <w:rPr>
          <w:rFonts w:ascii="Palatino Linotype" w:hAnsi="Palatino Linotype" w:cs="Arial"/>
          <w:bCs/>
        </w:rPr>
        <w:t>Derivado de la respuesta emitida por el</w:t>
      </w:r>
      <w:r w:rsidRPr="00492A43">
        <w:rPr>
          <w:rFonts w:ascii="Palatino Linotype" w:hAnsi="Palatino Linotype" w:cs="Arial"/>
          <w:b/>
          <w:bCs/>
        </w:rPr>
        <w:t xml:space="preserve"> Sujeto Obligado</w:t>
      </w:r>
      <w:r w:rsidRPr="00492A43">
        <w:rPr>
          <w:rFonts w:ascii="Palatino Linotype" w:hAnsi="Palatino Linotype" w:cs="Arial"/>
          <w:bCs/>
        </w:rPr>
        <w:t xml:space="preserve">, </w:t>
      </w:r>
      <w:r w:rsidRPr="00492A43">
        <w:rPr>
          <w:rFonts w:ascii="Palatino Linotype" w:hAnsi="Palatino Linotype" w:cs="Arial"/>
        </w:rPr>
        <w:t>la parte</w:t>
      </w:r>
      <w:r w:rsidRPr="00492A43">
        <w:rPr>
          <w:rFonts w:ascii="Palatino Linotype" w:hAnsi="Palatino Linotype" w:cs="Arial"/>
          <w:b/>
        </w:rPr>
        <w:t xml:space="preserve"> </w:t>
      </w:r>
      <w:r w:rsidRPr="00492A43">
        <w:rPr>
          <w:rFonts w:ascii="Palatino Linotype" w:hAnsi="Palatino Linotype" w:cs="Arial"/>
          <w:b/>
          <w:bCs/>
        </w:rPr>
        <w:t>Recurrente</w:t>
      </w:r>
      <w:r w:rsidRPr="00492A43">
        <w:rPr>
          <w:rFonts w:ascii="Palatino Linotype" w:hAnsi="Palatino Linotype" w:cs="Arial"/>
          <w:bCs/>
        </w:rPr>
        <w:t>, interpuso el presente recurso de revisión, señalando como razones o motivos de inconformidad, lo siguiente:</w:t>
      </w:r>
    </w:p>
    <w:p w14:paraId="315F1B04" w14:textId="77777777" w:rsidR="002E5823" w:rsidRPr="00492A43" w:rsidRDefault="002E5823" w:rsidP="00C74642">
      <w:pPr>
        <w:spacing w:line="360" w:lineRule="auto"/>
        <w:ind w:right="141"/>
        <w:jc w:val="both"/>
        <w:rPr>
          <w:rFonts w:ascii="Palatino Linotype" w:hAnsi="Palatino Linotype" w:cs="Arial"/>
          <w:bCs/>
        </w:rPr>
      </w:pPr>
    </w:p>
    <w:p w14:paraId="289C2945" w14:textId="1C5E9B54" w:rsidR="002E5823" w:rsidRPr="00492A43" w:rsidRDefault="002E5823" w:rsidP="00294D09">
      <w:pPr>
        <w:spacing w:line="360" w:lineRule="auto"/>
        <w:ind w:left="567" w:right="567"/>
        <w:jc w:val="both"/>
        <w:rPr>
          <w:rFonts w:ascii="Palatino Linotype" w:hAnsi="Palatino Linotype" w:cs="Arial"/>
          <w:i/>
        </w:rPr>
      </w:pPr>
      <w:r w:rsidRPr="00492A43">
        <w:rPr>
          <w:rFonts w:ascii="Palatino Linotype" w:eastAsia="Arial Unicode MS" w:hAnsi="Palatino Linotype" w:cs="Arial"/>
          <w:i/>
        </w:rPr>
        <w:t>“</w:t>
      </w:r>
      <w:r w:rsidR="004B35ED" w:rsidRPr="00492A43">
        <w:rPr>
          <w:rFonts w:ascii="Palatino Linotype" w:eastAsia="Arial Unicode MS" w:hAnsi="Palatino Linotype" w:cs="Arial"/>
          <w:i/>
        </w:rPr>
        <w:t xml:space="preserve">Solo proporcionan el requerimiento realizado por la unidad de transparencia al área correspondiente y no proporcionan </w:t>
      </w:r>
      <w:proofErr w:type="spellStart"/>
      <w:r w:rsidR="004B35ED" w:rsidRPr="00492A43">
        <w:rPr>
          <w:rFonts w:ascii="Palatino Linotype" w:eastAsia="Arial Unicode MS" w:hAnsi="Palatino Linotype" w:cs="Arial"/>
          <w:i/>
        </w:rPr>
        <w:t>mas</w:t>
      </w:r>
      <w:proofErr w:type="spellEnd"/>
      <w:r w:rsidR="004B35ED" w:rsidRPr="00492A43">
        <w:rPr>
          <w:rFonts w:ascii="Palatino Linotype" w:eastAsia="Arial Unicode MS" w:hAnsi="Palatino Linotype" w:cs="Arial"/>
          <w:i/>
        </w:rPr>
        <w:t xml:space="preserve"> información</w:t>
      </w:r>
      <w:r w:rsidRPr="00492A43">
        <w:rPr>
          <w:rFonts w:ascii="Palatino Linotype" w:hAnsi="Palatino Linotype" w:cs="Arial"/>
          <w:i/>
        </w:rPr>
        <w:t>” (Sic).</w:t>
      </w:r>
    </w:p>
    <w:p w14:paraId="09E7F41E" w14:textId="77777777" w:rsidR="00F82595" w:rsidRPr="00492A43" w:rsidRDefault="00F82595" w:rsidP="00F82595">
      <w:pPr>
        <w:spacing w:line="360" w:lineRule="auto"/>
        <w:ind w:right="49"/>
        <w:jc w:val="both"/>
        <w:rPr>
          <w:rFonts w:ascii="Palatino Linotype" w:hAnsi="Palatino Linotype" w:cs="Arial"/>
        </w:rPr>
      </w:pPr>
    </w:p>
    <w:p w14:paraId="3771CAF8" w14:textId="6CC3CD06" w:rsidR="00452AC2" w:rsidRPr="00492A43" w:rsidRDefault="00452AC2" w:rsidP="00F82595">
      <w:pPr>
        <w:spacing w:line="360" w:lineRule="auto"/>
        <w:ind w:right="49"/>
        <w:jc w:val="both"/>
        <w:rPr>
          <w:rFonts w:ascii="Palatino Linotype" w:hAnsi="Palatino Linotype" w:cs="Arial"/>
        </w:rPr>
      </w:pPr>
      <w:r w:rsidRPr="00492A43">
        <w:rPr>
          <w:rFonts w:ascii="Palatino Linotype" w:hAnsi="Palatino Linotype" w:cs="Arial"/>
        </w:rPr>
        <w:t xml:space="preserve">Ahora bien es importante mencionar que el ahora Recurrente en su acto impugnado refiere que </w:t>
      </w:r>
      <w:r w:rsidRPr="00492A43">
        <w:rPr>
          <w:rFonts w:ascii="Palatino Linotype" w:hAnsi="Palatino Linotype" w:cs="Arial"/>
          <w:i/>
        </w:rPr>
        <w:t>“</w:t>
      </w:r>
      <w:r w:rsidR="004B35ED" w:rsidRPr="00492A43">
        <w:rPr>
          <w:rFonts w:ascii="Palatino Linotype" w:hAnsi="Palatino Linotype" w:cs="Arial"/>
          <w:i/>
        </w:rPr>
        <w:t>No entregan la información que se les solicito</w:t>
      </w:r>
      <w:r w:rsidRPr="00492A43">
        <w:rPr>
          <w:rFonts w:ascii="Palatino Linotype" w:hAnsi="Palatino Linotype" w:cs="Arial"/>
          <w:i/>
        </w:rPr>
        <w:t xml:space="preserve">”, </w:t>
      </w:r>
      <w:r w:rsidRPr="00492A43">
        <w:rPr>
          <w:rFonts w:ascii="Palatino Linotype" w:hAnsi="Palatino Linotype" w:cs="Arial"/>
        </w:rPr>
        <w:t xml:space="preserve">por lo que </w:t>
      </w:r>
      <w:r w:rsidR="00294D09" w:rsidRPr="00492A43">
        <w:rPr>
          <w:rFonts w:ascii="Palatino Linotype" w:hAnsi="Palatino Linotype" w:cs="Arial"/>
        </w:rPr>
        <w:t>se inconforma sobre la falta de entrega de la información.</w:t>
      </w:r>
    </w:p>
    <w:p w14:paraId="3BC6FACF" w14:textId="77777777" w:rsidR="00F82595" w:rsidRPr="00492A43" w:rsidRDefault="00F82595" w:rsidP="00C74642">
      <w:pPr>
        <w:spacing w:line="360" w:lineRule="auto"/>
        <w:jc w:val="both"/>
        <w:rPr>
          <w:rFonts w:ascii="Palatino Linotype" w:hAnsi="Palatino Linotype" w:cs="Arial"/>
          <w:lang w:eastAsia="es-ES"/>
        </w:rPr>
      </w:pPr>
    </w:p>
    <w:p w14:paraId="5B90A38D" w14:textId="77777777" w:rsidR="00E64261" w:rsidRPr="00492A43" w:rsidRDefault="00E64261" w:rsidP="00E64261">
      <w:pPr>
        <w:spacing w:line="360" w:lineRule="auto"/>
        <w:jc w:val="both"/>
        <w:rPr>
          <w:rFonts w:ascii="Palatino Linotype" w:hAnsi="Palatino Linotype" w:cs="Arial"/>
          <w:lang w:eastAsia="es-ES"/>
        </w:rPr>
      </w:pPr>
      <w:r w:rsidRPr="00492A43">
        <w:rPr>
          <w:rFonts w:ascii="Palatino Linotype" w:hAnsi="Palatino Linotype" w:cs="Arial"/>
          <w:lang w:eastAsia="es-ES"/>
        </w:rPr>
        <w:t xml:space="preserve">Se debe resaltar que ninguna de las partes realizó manifestaciones durante la etapa de instrucción en el presente procedimiento. En consecuencia, es necesario precisar que, toda vez que el Sujeto Obligado fue omiso de enviar el Informe Justificado ante este Órgano Garante para manifestar lo que a derecho le asistiera y conviniera en el término de los siete días hábiles otorgados, dejó de justificar las razones o motivos que lo </w:t>
      </w:r>
      <w:r w:rsidRPr="00492A43">
        <w:rPr>
          <w:rFonts w:ascii="Palatino Linotype" w:hAnsi="Palatino Linotype" w:cs="Arial"/>
          <w:lang w:eastAsia="es-ES"/>
        </w:rPr>
        <w:lastRenderedPageBreak/>
        <w:t>llevaron a emitir la respuesta que ahora se impugna; no obstante, la falta de informe justificado no es óbice para que este Órgano Garante conozca y resuelva el recurso de revisión.</w:t>
      </w:r>
    </w:p>
    <w:p w14:paraId="56DF3595" w14:textId="77777777" w:rsidR="00E64261" w:rsidRPr="00492A43" w:rsidRDefault="00E64261" w:rsidP="00C74642">
      <w:pPr>
        <w:tabs>
          <w:tab w:val="left" w:pos="709"/>
        </w:tabs>
        <w:spacing w:line="360" w:lineRule="auto"/>
        <w:ind w:right="51"/>
        <w:jc w:val="both"/>
        <w:rPr>
          <w:rFonts w:ascii="Palatino Linotype" w:hAnsi="Palatino Linotype" w:cs="Arial"/>
        </w:rPr>
      </w:pPr>
    </w:p>
    <w:p w14:paraId="4C177B68" w14:textId="77777777" w:rsidR="002E5823" w:rsidRPr="00492A43" w:rsidRDefault="002E5823" w:rsidP="00C74642">
      <w:pPr>
        <w:tabs>
          <w:tab w:val="left" w:pos="709"/>
        </w:tabs>
        <w:spacing w:line="360" w:lineRule="auto"/>
        <w:ind w:right="51"/>
        <w:jc w:val="both"/>
        <w:rPr>
          <w:rFonts w:ascii="Palatino Linotype" w:hAnsi="Palatino Linotype" w:cs="Arial"/>
        </w:rPr>
      </w:pPr>
      <w:r w:rsidRPr="00492A43">
        <w:rPr>
          <w:rFonts w:ascii="Palatino Linotype" w:hAnsi="Palatino Linotype" w:cs="Arial"/>
        </w:rPr>
        <w:t>Correlativo a lo anterior, se concluye que en la especie será motivo de análisis si efectivamente, la respuesta otorgada por parte del Sujeto Obligado satisface los requisitos establecidos por la Ley de la materia.</w:t>
      </w:r>
    </w:p>
    <w:p w14:paraId="3BE61C4C" w14:textId="77777777" w:rsidR="002E5823" w:rsidRPr="00492A43" w:rsidRDefault="002E5823" w:rsidP="00C74642">
      <w:pPr>
        <w:tabs>
          <w:tab w:val="left" w:pos="709"/>
        </w:tabs>
        <w:spacing w:line="360" w:lineRule="auto"/>
        <w:ind w:right="51"/>
        <w:jc w:val="both"/>
        <w:rPr>
          <w:rFonts w:ascii="Palatino Linotype" w:hAnsi="Palatino Linotype" w:cs="Arial"/>
        </w:rPr>
      </w:pPr>
    </w:p>
    <w:p w14:paraId="05D86F72" w14:textId="77777777" w:rsidR="002E5823" w:rsidRPr="00492A43" w:rsidRDefault="002E5823" w:rsidP="00C74642">
      <w:pPr>
        <w:autoSpaceDE w:val="0"/>
        <w:autoSpaceDN w:val="0"/>
        <w:adjustRightInd w:val="0"/>
        <w:spacing w:line="360" w:lineRule="auto"/>
        <w:jc w:val="both"/>
        <w:rPr>
          <w:rFonts w:ascii="Palatino Linotype" w:hAnsi="Palatino Linotype"/>
        </w:rPr>
      </w:pPr>
      <w:r w:rsidRPr="00492A43">
        <w:rPr>
          <w:rFonts w:ascii="Palatino Linotype" w:hAnsi="Palatino Linotype"/>
        </w:rPr>
        <w:t xml:space="preserve">Señalado lo anterior, es de precisar que se obvia el análisis de la competencia por parte del Sujeto Obligado, para generar, administrar o poseer la información solicitada, dado que éste ha asumido la misma, mediante los documentos remitidos en respuesta a la solicitud de información. </w:t>
      </w:r>
    </w:p>
    <w:p w14:paraId="5B38281A" w14:textId="77777777" w:rsidR="002E5823" w:rsidRPr="00492A43" w:rsidRDefault="002E5823" w:rsidP="00C74642">
      <w:pPr>
        <w:autoSpaceDE w:val="0"/>
        <w:autoSpaceDN w:val="0"/>
        <w:adjustRightInd w:val="0"/>
        <w:spacing w:line="360" w:lineRule="auto"/>
        <w:jc w:val="both"/>
        <w:rPr>
          <w:rFonts w:ascii="Palatino Linotype" w:hAnsi="Palatino Linotype"/>
        </w:rPr>
      </w:pPr>
    </w:p>
    <w:p w14:paraId="1467566C" w14:textId="77777777" w:rsidR="002E5823" w:rsidRPr="00492A43" w:rsidRDefault="002E5823" w:rsidP="00C74642">
      <w:pPr>
        <w:autoSpaceDE w:val="0"/>
        <w:autoSpaceDN w:val="0"/>
        <w:adjustRightInd w:val="0"/>
        <w:spacing w:line="360" w:lineRule="auto"/>
        <w:jc w:val="both"/>
        <w:rPr>
          <w:rFonts w:ascii="Palatino Linotype" w:hAnsi="Palatino Linotype"/>
        </w:rPr>
      </w:pPr>
      <w:r w:rsidRPr="00492A43">
        <w:rPr>
          <w:rFonts w:ascii="Palatino Linotype" w:hAnsi="Palatino Linotype"/>
        </w:rPr>
        <w:t>En efecto, el hecho de que el Sujeto Obligado haya asumido la información implica que la genera, posee o administra, en ejercicio de sus funciones de derecho público, es decir, no niega la existencia de la información solicitada, por el contrario, se pronuncia respecto de la información requerida, es por ello por lo que se reitera, se asume que posee la información; por lo tanto, el estudio en específico se obvia dado que a nada práctico llevaría el alcance del mismo.</w:t>
      </w:r>
    </w:p>
    <w:p w14:paraId="5B6B3311" w14:textId="77777777" w:rsidR="002E5823" w:rsidRPr="00492A43" w:rsidRDefault="002E5823" w:rsidP="00C74642">
      <w:pPr>
        <w:autoSpaceDE w:val="0"/>
        <w:autoSpaceDN w:val="0"/>
        <w:adjustRightInd w:val="0"/>
        <w:spacing w:line="360" w:lineRule="auto"/>
        <w:ind w:right="-91"/>
        <w:jc w:val="both"/>
        <w:rPr>
          <w:rFonts w:ascii="Palatino Linotype" w:hAnsi="Palatino Linotype" w:cs="Arial"/>
          <w:color w:val="000000"/>
        </w:rPr>
      </w:pPr>
    </w:p>
    <w:p w14:paraId="3A92F81B" w14:textId="77777777" w:rsidR="002E5823" w:rsidRPr="00492A43" w:rsidRDefault="002E5823" w:rsidP="00C74642">
      <w:pPr>
        <w:autoSpaceDE w:val="0"/>
        <w:autoSpaceDN w:val="0"/>
        <w:adjustRightInd w:val="0"/>
        <w:spacing w:line="360" w:lineRule="auto"/>
        <w:ind w:right="-91"/>
        <w:jc w:val="both"/>
        <w:rPr>
          <w:rFonts w:ascii="Palatino Linotype" w:hAnsi="Palatino Linotype" w:cs="Arial"/>
          <w:color w:val="000000"/>
        </w:rPr>
      </w:pPr>
      <w:r w:rsidRPr="00492A43">
        <w:rPr>
          <w:rFonts w:ascii="Palatino Linotype" w:hAnsi="Palatino Linotype" w:cs="Arial"/>
          <w:color w:val="000000"/>
        </w:rPr>
        <w:t xml:space="preserve">En ese sentido, es de advertirse lo siguiente, nuestra Carta Magna dispone que para el ejercicio del derecho de acceso a la información los Estados deben observar diversos principios y bases, entre los cuales se establece que toda la información en posesión de cualquier autoridad, órgano, organismo, órganos autónomos, así como de cualquier sindicato que reciba y ejerza recursos públicos o realice actos de autoridad en el ámbito </w:t>
      </w:r>
      <w:r w:rsidRPr="00492A43">
        <w:rPr>
          <w:rFonts w:ascii="Palatino Linotype" w:hAnsi="Palatino Linotype" w:cs="Arial"/>
          <w:color w:val="000000"/>
        </w:rPr>
        <w:lastRenderedPageBreak/>
        <w:t>federal, estatal y municipal, es pública y sólo podrá ser reservada temporalmente por razones de interés público y seguridad nacional, en los términos que fijen las leyes, ello se aprecia en el Artículo 6, apartado A, numeral I de la Constitución Política de los Estados Unidos Mexicanos que a la letra establece:</w:t>
      </w:r>
    </w:p>
    <w:p w14:paraId="3344F0FC" w14:textId="77777777" w:rsidR="002E5823" w:rsidRPr="00492A43" w:rsidRDefault="002E5823" w:rsidP="00C74642">
      <w:pPr>
        <w:autoSpaceDE w:val="0"/>
        <w:autoSpaceDN w:val="0"/>
        <w:adjustRightInd w:val="0"/>
        <w:spacing w:line="360" w:lineRule="auto"/>
        <w:ind w:right="-91"/>
        <w:jc w:val="both"/>
        <w:rPr>
          <w:rFonts w:ascii="Palatino Linotype" w:hAnsi="Palatino Linotype" w:cs="Arial"/>
          <w:color w:val="000000"/>
        </w:rPr>
      </w:pPr>
    </w:p>
    <w:p w14:paraId="76DDD0D4" w14:textId="77777777" w:rsidR="002E5823" w:rsidRPr="00492A43" w:rsidRDefault="002E5823" w:rsidP="00C74642">
      <w:pPr>
        <w:spacing w:line="360" w:lineRule="auto"/>
        <w:ind w:left="567" w:right="567"/>
        <w:jc w:val="both"/>
        <w:rPr>
          <w:rFonts w:ascii="Palatino Linotype" w:hAnsi="Palatino Linotype" w:cs="Arial"/>
          <w:bCs/>
          <w:i/>
        </w:rPr>
      </w:pPr>
      <w:r w:rsidRPr="00492A43">
        <w:rPr>
          <w:rFonts w:ascii="Palatino Linotype" w:hAnsi="Palatino Linotype" w:cs="Arial"/>
          <w:bCs/>
          <w:i/>
        </w:rPr>
        <w:t>“</w:t>
      </w:r>
      <w:r w:rsidRPr="00492A43">
        <w:rPr>
          <w:rFonts w:ascii="Palatino Linotype" w:hAnsi="Palatino Linotype" w:cs="Arial"/>
          <w:b/>
          <w:bCs/>
          <w:i/>
        </w:rPr>
        <w:t>Artículo 6</w:t>
      </w:r>
    </w:p>
    <w:p w14:paraId="36A15AB0" w14:textId="77777777" w:rsidR="002E5823" w:rsidRPr="00492A43" w:rsidRDefault="002E5823" w:rsidP="00C74642">
      <w:pPr>
        <w:spacing w:line="360" w:lineRule="auto"/>
        <w:ind w:left="567" w:right="567"/>
        <w:jc w:val="both"/>
        <w:rPr>
          <w:rFonts w:ascii="Palatino Linotype" w:hAnsi="Palatino Linotype" w:cs="Arial"/>
          <w:bCs/>
          <w:i/>
        </w:rPr>
      </w:pPr>
      <w:r w:rsidRPr="00492A43">
        <w:rPr>
          <w:rFonts w:ascii="Palatino Linotype" w:hAnsi="Palatino Linotype" w:cs="Arial"/>
          <w:bCs/>
          <w:i/>
        </w:rPr>
        <w:t>…</w:t>
      </w:r>
    </w:p>
    <w:p w14:paraId="6720ED93" w14:textId="77777777" w:rsidR="002E5823" w:rsidRPr="00492A43" w:rsidRDefault="002E5823" w:rsidP="00C74642">
      <w:pPr>
        <w:spacing w:line="360" w:lineRule="auto"/>
        <w:ind w:left="567" w:right="567"/>
        <w:jc w:val="both"/>
        <w:rPr>
          <w:rFonts w:ascii="Palatino Linotype" w:hAnsi="Palatino Linotype" w:cs="Arial"/>
          <w:bCs/>
          <w:i/>
        </w:rPr>
      </w:pPr>
      <w:r w:rsidRPr="00492A43">
        <w:rPr>
          <w:rFonts w:ascii="Palatino Linotype" w:hAnsi="Palatino Linotype" w:cs="Arial"/>
          <w:bCs/>
          <w:i/>
        </w:rPr>
        <w:t>Para el ejercicio del derecho de acceso a la información, la Federación, los Estados y el Distrito Federal, en el ámbito de sus respectivas competencias, se regirán por los siguientes principios y bases:</w:t>
      </w:r>
    </w:p>
    <w:p w14:paraId="7546FFDC" w14:textId="77777777" w:rsidR="002E5823" w:rsidRPr="00492A43" w:rsidRDefault="002E5823" w:rsidP="00C74642">
      <w:pPr>
        <w:spacing w:line="360" w:lineRule="auto"/>
        <w:ind w:left="567" w:right="567"/>
        <w:jc w:val="both"/>
        <w:rPr>
          <w:rFonts w:ascii="Palatino Linotype" w:hAnsi="Palatino Linotype" w:cs="Arial"/>
          <w:bCs/>
          <w:i/>
        </w:rPr>
      </w:pPr>
    </w:p>
    <w:p w14:paraId="3FD2847F" w14:textId="77777777" w:rsidR="002E5823" w:rsidRPr="00492A43" w:rsidRDefault="002E5823" w:rsidP="00C74642">
      <w:pPr>
        <w:tabs>
          <w:tab w:val="left" w:pos="709"/>
        </w:tabs>
        <w:spacing w:line="360" w:lineRule="auto"/>
        <w:ind w:left="567" w:right="567"/>
        <w:jc w:val="both"/>
        <w:rPr>
          <w:rFonts w:ascii="Palatino Linotype" w:hAnsi="Palatino Linotype" w:cs="Arial"/>
          <w:bCs/>
          <w:i/>
        </w:rPr>
      </w:pPr>
      <w:r w:rsidRPr="00492A43">
        <w:rPr>
          <w:rFonts w:ascii="Palatino Linotype" w:hAnsi="Palatino Linotype" w:cs="Arial"/>
          <w:bCs/>
          <w:i/>
        </w:rPr>
        <w:t xml:space="preserve">I. </w:t>
      </w:r>
      <w:r w:rsidRPr="00492A43">
        <w:rPr>
          <w:rFonts w:ascii="Palatino Linotype" w:hAnsi="Palatino Linotype" w:cs="Arial"/>
          <w:bCs/>
          <w:i/>
        </w:rPr>
        <w:tab/>
        <w:t>Toda la información en posesión de cualquier autoridad, entidad, órgano y organismo de los Poderes Ejecutivo, Legislativo y Judicial, órganos autónomos, partidos políticos, fideicomisos y fondos públicos, así como de cualquier persona física, moral o sindicato que reciba y ejerza recursos públicos o realice actos de autoridad en el ámbito federal, estatal y municipal, es pública y sólo podrá ser reservada temporalmente por razones de interés público y seguridad nacional, en los términos que fijen las leyes. En la interpretación de este derecho deberá prevalecer el principio de máxima publicidad. Los sujetos obligados deberán documentar todo acto que derive del ejercicio de sus facultades, competencias o funciones, la ley determinará los supuestos específicos bajo los cuales procederá la declaración de inexistencia de la información.</w:t>
      </w:r>
    </w:p>
    <w:p w14:paraId="0A31D36F" w14:textId="77777777" w:rsidR="002E5823" w:rsidRPr="00492A43" w:rsidRDefault="002E5823" w:rsidP="00C74642">
      <w:pPr>
        <w:tabs>
          <w:tab w:val="left" w:pos="2703"/>
        </w:tabs>
        <w:spacing w:line="360" w:lineRule="auto"/>
        <w:jc w:val="both"/>
        <w:rPr>
          <w:rFonts w:ascii="Palatino Linotype" w:hAnsi="Palatino Linotype" w:cs="Arial"/>
        </w:rPr>
      </w:pPr>
      <w:r w:rsidRPr="00492A43">
        <w:rPr>
          <w:rFonts w:ascii="Palatino Linotype" w:hAnsi="Palatino Linotype" w:cs="Arial"/>
        </w:rPr>
        <w:tab/>
      </w:r>
    </w:p>
    <w:p w14:paraId="3488EDE4" w14:textId="77777777" w:rsidR="002E5823" w:rsidRPr="00492A43" w:rsidRDefault="002E5823" w:rsidP="00C74642">
      <w:pPr>
        <w:tabs>
          <w:tab w:val="left" w:pos="709"/>
        </w:tabs>
        <w:spacing w:line="360" w:lineRule="auto"/>
        <w:jc w:val="both"/>
        <w:rPr>
          <w:rFonts w:ascii="Palatino Linotype" w:hAnsi="Palatino Linotype" w:cs="Arial"/>
        </w:rPr>
      </w:pPr>
      <w:r w:rsidRPr="00492A43">
        <w:rPr>
          <w:rFonts w:ascii="Palatino Linotype" w:hAnsi="Palatino Linotype" w:cs="Arial"/>
        </w:rPr>
        <w:lastRenderedPageBreak/>
        <w:t xml:space="preserve">Ahora bien, en atención a lo dispuesto por los artículos 3, fracción XI y 12 </w:t>
      </w:r>
      <w:r w:rsidRPr="00492A43">
        <w:rPr>
          <w:rFonts w:ascii="Palatino Linotype" w:hAnsi="Palatino Linotype" w:cs="Arial"/>
          <w:bCs/>
        </w:rPr>
        <w:t>de la Ley de Transparencia y Acceso a la Información Pública del Estado de México y Municipios</w:t>
      </w:r>
      <w:r w:rsidRPr="00492A43">
        <w:rPr>
          <w:rFonts w:ascii="Palatino Linotype" w:hAnsi="Palatino Linotype" w:cs="Arial"/>
        </w:rPr>
        <w:t>, los cuales son del tenor literal siguiente:</w:t>
      </w:r>
    </w:p>
    <w:p w14:paraId="041B0FE2" w14:textId="77777777" w:rsidR="002E5823" w:rsidRPr="00492A43" w:rsidRDefault="002E5823" w:rsidP="00C74642">
      <w:pPr>
        <w:tabs>
          <w:tab w:val="left" w:pos="709"/>
        </w:tabs>
        <w:spacing w:line="360" w:lineRule="auto"/>
        <w:jc w:val="both"/>
        <w:rPr>
          <w:rFonts w:ascii="Palatino Linotype" w:hAnsi="Palatino Linotype" w:cs="Arial"/>
        </w:rPr>
      </w:pPr>
    </w:p>
    <w:p w14:paraId="1D3D1297" w14:textId="77777777" w:rsidR="002E5823" w:rsidRPr="00492A43" w:rsidRDefault="002E5823" w:rsidP="00C74642">
      <w:pPr>
        <w:spacing w:line="360" w:lineRule="auto"/>
        <w:ind w:left="567" w:right="567"/>
        <w:jc w:val="both"/>
        <w:rPr>
          <w:rFonts w:ascii="Palatino Linotype" w:hAnsi="Palatino Linotype" w:cs="Arial"/>
          <w:i/>
        </w:rPr>
      </w:pPr>
      <w:r w:rsidRPr="00492A43">
        <w:rPr>
          <w:rFonts w:ascii="Palatino Linotype" w:hAnsi="Palatino Linotype" w:cs="Arial"/>
          <w:b/>
          <w:bCs/>
          <w:i/>
        </w:rPr>
        <w:t xml:space="preserve">“Artículo 3.- </w:t>
      </w:r>
      <w:r w:rsidRPr="00492A43">
        <w:rPr>
          <w:rFonts w:ascii="Palatino Linotype" w:hAnsi="Palatino Linotype" w:cs="Arial"/>
          <w:i/>
        </w:rPr>
        <w:t>Para los efectos de la presente Ley se entenderá por:</w:t>
      </w:r>
    </w:p>
    <w:p w14:paraId="4AFEFB41" w14:textId="77777777" w:rsidR="002E5823" w:rsidRPr="00492A43" w:rsidRDefault="002E5823" w:rsidP="00C74642">
      <w:pPr>
        <w:spacing w:line="360" w:lineRule="auto"/>
        <w:ind w:left="567" w:right="567"/>
        <w:jc w:val="both"/>
        <w:rPr>
          <w:rFonts w:ascii="Palatino Linotype" w:hAnsi="Palatino Linotype" w:cs="Arial"/>
          <w:i/>
        </w:rPr>
      </w:pPr>
      <w:r w:rsidRPr="00492A43">
        <w:rPr>
          <w:rFonts w:ascii="Palatino Linotype" w:hAnsi="Palatino Linotype" w:cs="Arial"/>
          <w:i/>
        </w:rPr>
        <w:t>…</w:t>
      </w:r>
    </w:p>
    <w:p w14:paraId="32F9C2A2" w14:textId="77777777" w:rsidR="002E5823" w:rsidRPr="00492A43" w:rsidRDefault="002E5823" w:rsidP="00C74642">
      <w:pPr>
        <w:spacing w:line="360" w:lineRule="auto"/>
        <w:ind w:left="567" w:right="567"/>
        <w:jc w:val="both"/>
        <w:rPr>
          <w:rFonts w:ascii="Palatino Linotype" w:hAnsi="Palatino Linotype" w:cs="Arial"/>
          <w:i/>
        </w:rPr>
      </w:pPr>
      <w:r w:rsidRPr="00492A43">
        <w:rPr>
          <w:rFonts w:ascii="Palatino Linotype" w:hAnsi="Palatino Linotype" w:cs="Arial"/>
          <w:b/>
          <w:i/>
        </w:rPr>
        <w:t>XI.</w:t>
      </w:r>
      <w:r w:rsidRPr="00492A43">
        <w:rPr>
          <w:rFonts w:ascii="Palatino Linotype" w:hAnsi="Palatino Linotype" w:cs="Arial"/>
          <w:i/>
        </w:rPr>
        <w:t xml:space="preserve"> </w:t>
      </w:r>
      <w:r w:rsidRPr="00492A43">
        <w:rPr>
          <w:rFonts w:ascii="Palatino Linotype" w:hAnsi="Palatino Linotype" w:cs="Arial"/>
          <w:b/>
          <w:i/>
        </w:rPr>
        <w:t>Documento:</w:t>
      </w:r>
      <w:r w:rsidRPr="00492A43">
        <w:rPr>
          <w:rFonts w:ascii="Palatino Linotype" w:hAnsi="Palatino Linotype" w:cs="Arial"/>
          <w:i/>
        </w:rPr>
        <w:t xml:space="preserve"> Los expedientes, reportes, estudios, actas, resoluciones, oficios, correspondencia, acuerdos, directivas, directrices, circulares, contratos, convenios, instructivos, notas, memorandos, estadísticas o bien, </w:t>
      </w:r>
      <w:r w:rsidRPr="00492A43">
        <w:rPr>
          <w:rFonts w:ascii="Palatino Linotype" w:hAnsi="Palatino Linotype" w:cs="Arial"/>
          <w:b/>
          <w:i/>
          <w:u w:val="single"/>
        </w:rPr>
        <w:t>cualquier otro registro que documente el ejercicio de las facultades, funciones y competencias de los sujetos obligados, sus servidores públicos e integrantes, sin importar su fuente o fecha de elaboración.</w:t>
      </w:r>
      <w:r w:rsidRPr="00492A43">
        <w:rPr>
          <w:rFonts w:ascii="Palatino Linotype" w:hAnsi="Palatino Linotype" w:cs="Arial"/>
          <w:i/>
        </w:rPr>
        <w:t xml:space="preserve"> Los documentos podrán estar en cualquier medio, sea escrito, impreso, sonoro, visual, electrónico, informático u holográfico;</w:t>
      </w:r>
    </w:p>
    <w:p w14:paraId="32AC8869" w14:textId="77777777" w:rsidR="002E5823" w:rsidRPr="00492A43" w:rsidRDefault="002E5823" w:rsidP="00C74642">
      <w:pPr>
        <w:spacing w:line="360" w:lineRule="auto"/>
        <w:ind w:left="567" w:right="567"/>
        <w:jc w:val="both"/>
        <w:rPr>
          <w:rFonts w:ascii="Palatino Linotype" w:hAnsi="Palatino Linotype" w:cs="Arial"/>
          <w:i/>
        </w:rPr>
      </w:pPr>
    </w:p>
    <w:p w14:paraId="1FF9E988" w14:textId="77777777" w:rsidR="002E5823" w:rsidRPr="00492A43" w:rsidRDefault="002E5823" w:rsidP="00C74642">
      <w:pPr>
        <w:autoSpaceDE w:val="0"/>
        <w:autoSpaceDN w:val="0"/>
        <w:adjustRightInd w:val="0"/>
        <w:spacing w:line="360" w:lineRule="auto"/>
        <w:ind w:left="567" w:right="567"/>
        <w:jc w:val="both"/>
        <w:rPr>
          <w:rFonts w:ascii="Palatino Linotype" w:hAnsi="Palatino Linotype" w:cs="Arial"/>
          <w:bCs/>
          <w:i/>
        </w:rPr>
      </w:pPr>
      <w:r w:rsidRPr="00492A43">
        <w:rPr>
          <w:rFonts w:ascii="Palatino Linotype" w:hAnsi="Palatino Linotype" w:cs="Arial"/>
          <w:b/>
          <w:bCs/>
          <w:i/>
        </w:rPr>
        <w:t>Artículo 4.</w:t>
      </w:r>
      <w:r w:rsidRPr="00492A43">
        <w:rPr>
          <w:rFonts w:ascii="Palatino Linotype" w:hAnsi="Palatino Linotype" w:cs="Arial"/>
          <w:bCs/>
          <w:i/>
        </w:rPr>
        <w:t xml:space="preserve"> El derecho humano de acceso a la información pública es la prerrogativa de las personas para buscar, difundir, investigar, recabar, recibir y solicitar información pública, sin necesidad de acreditar personalidad ni interés jurídico.</w:t>
      </w:r>
    </w:p>
    <w:p w14:paraId="5180C186" w14:textId="77777777" w:rsidR="002E5823" w:rsidRPr="00492A43" w:rsidRDefault="002E5823" w:rsidP="00C74642">
      <w:pPr>
        <w:autoSpaceDE w:val="0"/>
        <w:autoSpaceDN w:val="0"/>
        <w:adjustRightInd w:val="0"/>
        <w:spacing w:line="360" w:lineRule="auto"/>
        <w:ind w:left="567" w:right="567"/>
        <w:jc w:val="both"/>
        <w:rPr>
          <w:rFonts w:ascii="Palatino Linotype" w:hAnsi="Palatino Linotype" w:cs="Arial"/>
          <w:bCs/>
          <w:i/>
        </w:rPr>
      </w:pPr>
      <w:r w:rsidRPr="00492A43">
        <w:rPr>
          <w:rFonts w:ascii="Palatino Linotype" w:hAnsi="Palatino Linotype" w:cs="Arial"/>
          <w:b/>
          <w:bCs/>
          <w:i/>
          <w:u w:val="single"/>
        </w:rPr>
        <w:t>Toda la información generada, obtenida, adquirida, transformada, administrada o en posesión de los sujetos obligados es pública y accesible de manera permanente a cualquier persona,</w:t>
      </w:r>
      <w:r w:rsidRPr="00492A43">
        <w:rPr>
          <w:rFonts w:ascii="Palatino Linotype" w:hAnsi="Palatino Linotype" w:cs="Arial"/>
          <w:bCs/>
          <w:i/>
        </w:rPr>
        <w:t xml:space="preserve">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w:t>
      </w:r>
      <w:r w:rsidRPr="00492A43">
        <w:rPr>
          <w:rFonts w:ascii="Palatino Linotype" w:hAnsi="Palatino Linotype" w:cs="Arial"/>
          <w:bCs/>
          <w:i/>
        </w:rPr>
        <w:lastRenderedPageBreak/>
        <w:t>público, en los términos de las causas legítimas y estrictamente necesarias previstas por esta Ley.</w:t>
      </w:r>
    </w:p>
    <w:p w14:paraId="538D1795" w14:textId="77777777" w:rsidR="002E5823" w:rsidRPr="00492A43" w:rsidRDefault="002E5823" w:rsidP="00C74642">
      <w:pPr>
        <w:autoSpaceDE w:val="0"/>
        <w:autoSpaceDN w:val="0"/>
        <w:adjustRightInd w:val="0"/>
        <w:spacing w:line="360" w:lineRule="auto"/>
        <w:ind w:left="567" w:right="567"/>
        <w:jc w:val="both"/>
        <w:rPr>
          <w:rFonts w:ascii="Palatino Linotype" w:hAnsi="Palatino Linotype" w:cs="Arial"/>
          <w:bCs/>
          <w:i/>
        </w:rPr>
      </w:pPr>
      <w:r w:rsidRPr="00492A43">
        <w:rPr>
          <w:rFonts w:ascii="Palatino Linotype" w:hAnsi="Palatino Linotype" w:cs="Arial"/>
          <w:bCs/>
          <w:i/>
        </w:rPr>
        <w:t>Los sujetos obligados deben poner en práctica, políticas y programas de acceso a la información que se apeguen a criterios de publicidad, veracidad, oportunidad, precisión y suficiencia en beneficio de los solicitantes.</w:t>
      </w:r>
    </w:p>
    <w:p w14:paraId="66CE8A2A" w14:textId="77777777" w:rsidR="002E5823" w:rsidRPr="00492A43" w:rsidRDefault="002E5823" w:rsidP="00C74642">
      <w:pPr>
        <w:spacing w:line="360" w:lineRule="auto"/>
        <w:ind w:left="567" w:right="567"/>
        <w:jc w:val="both"/>
        <w:rPr>
          <w:rFonts w:ascii="Palatino Linotype" w:hAnsi="Palatino Linotype" w:cs="Arial"/>
          <w:i/>
        </w:rPr>
      </w:pPr>
    </w:p>
    <w:p w14:paraId="1C9761B3" w14:textId="77777777" w:rsidR="002E5823" w:rsidRPr="00492A43" w:rsidRDefault="002E5823" w:rsidP="00C74642">
      <w:pPr>
        <w:spacing w:line="360" w:lineRule="auto"/>
        <w:ind w:left="567" w:right="567"/>
        <w:jc w:val="both"/>
        <w:rPr>
          <w:rFonts w:ascii="Palatino Linotype" w:hAnsi="Palatino Linotype" w:cs="Arial"/>
          <w:i/>
        </w:rPr>
      </w:pPr>
      <w:r w:rsidRPr="00492A43">
        <w:rPr>
          <w:rFonts w:ascii="Palatino Linotype" w:hAnsi="Palatino Linotype" w:cs="Arial"/>
          <w:b/>
          <w:i/>
        </w:rPr>
        <w:t>Artículo 12.</w:t>
      </w:r>
      <w:r w:rsidRPr="00492A43">
        <w:rPr>
          <w:rFonts w:ascii="Palatino Linotype" w:hAnsi="Palatino Linotype" w:cs="Arial"/>
          <w:i/>
        </w:rPr>
        <w:t xml:space="preserve"> Quienes generen, recopilen, administren, manejen, procesen, archiven o conserven información pública serán responsables de la misma en los términos de las disposiciones jurídicas aplicables.</w:t>
      </w:r>
    </w:p>
    <w:p w14:paraId="768BCDD7" w14:textId="77777777" w:rsidR="002E5823" w:rsidRPr="00492A43" w:rsidRDefault="002E5823" w:rsidP="00C74642">
      <w:pPr>
        <w:spacing w:line="360" w:lineRule="auto"/>
        <w:ind w:left="567" w:right="567"/>
        <w:jc w:val="both"/>
        <w:rPr>
          <w:rFonts w:ascii="Palatino Linotype" w:hAnsi="Palatino Linotype" w:cs="Arial"/>
          <w:i/>
        </w:rPr>
      </w:pPr>
    </w:p>
    <w:p w14:paraId="6C64ABB0" w14:textId="77777777" w:rsidR="002E5823" w:rsidRPr="00492A43" w:rsidRDefault="002E5823" w:rsidP="00C74642">
      <w:pPr>
        <w:spacing w:line="360" w:lineRule="auto"/>
        <w:ind w:left="567" w:right="567"/>
        <w:jc w:val="both"/>
        <w:rPr>
          <w:rFonts w:ascii="Palatino Linotype" w:hAnsi="Palatino Linotype" w:cs="Arial"/>
          <w:i/>
          <w:u w:val="single"/>
        </w:rPr>
      </w:pPr>
      <w:r w:rsidRPr="00492A43">
        <w:rPr>
          <w:rFonts w:ascii="Palatino Linotype" w:hAnsi="Palatino Linotype" w:cs="Arial"/>
          <w:b/>
          <w:i/>
          <w:u w:val="single"/>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r w:rsidRPr="00492A43">
        <w:rPr>
          <w:rFonts w:ascii="Palatino Linotype" w:hAnsi="Palatino Linotype" w:cs="Arial"/>
          <w:i/>
        </w:rPr>
        <w:t>.”</w:t>
      </w:r>
    </w:p>
    <w:p w14:paraId="6D1B5F11" w14:textId="77777777" w:rsidR="002E5823" w:rsidRPr="00492A43" w:rsidRDefault="002E5823" w:rsidP="00C74642">
      <w:pPr>
        <w:spacing w:line="360" w:lineRule="auto"/>
        <w:ind w:left="567" w:right="567"/>
        <w:jc w:val="right"/>
        <w:rPr>
          <w:rFonts w:ascii="Palatino Linotype" w:hAnsi="Palatino Linotype" w:cs="Arial"/>
        </w:rPr>
      </w:pPr>
    </w:p>
    <w:p w14:paraId="4E1B112D" w14:textId="77777777" w:rsidR="002E5823" w:rsidRPr="00492A43" w:rsidRDefault="002E5823" w:rsidP="00C74642">
      <w:pPr>
        <w:spacing w:line="360" w:lineRule="auto"/>
        <w:ind w:left="567" w:right="567"/>
        <w:jc w:val="right"/>
        <w:rPr>
          <w:rFonts w:ascii="Palatino Linotype" w:hAnsi="Palatino Linotype" w:cs="Arial"/>
        </w:rPr>
      </w:pPr>
      <w:r w:rsidRPr="00492A43">
        <w:rPr>
          <w:rFonts w:ascii="Palatino Linotype" w:hAnsi="Palatino Linotype" w:cs="Arial"/>
        </w:rPr>
        <w:t>[Énfasis añadido]</w:t>
      </w:r>
    </w:p>
    <w:p w14:paraId="7F6ECAE1" w14:textId="77777777" w:rsidR="002E5823" w:rsidRPr="00492A43" w:rsidRDefault="002E5823" w:rsidP="00C74642">
      <w:pPr>
        <w:spacing w:line="360" w:lineRule="auto"/>
        <w:jc w:val="both"/>
        <w:rPr>
          <w:rFonts w:ascii="Palatino Linotype" w:hAnsi="Palatino Linotype" w:cs="Arial"/>
        </w:rPr>
      </w:pPr>
    </w:p>
    <w:p w14:paraId="586A0A48" w14:textId="77777777" w:rsidR="002E5823" w:rsidRPr="00492A43" w:rsidRDefault="002E5823" w:rsidP="00C74642">
      <w:pPr>
        <w:spacing w:line="360" w:lineRule="auto"/>
        <w:jc w:val="both"/>
        <w:rPr>
          <w:rFonts w:ascii="Palatino Linotype" w:hAnsi="Palatino Linotype" w:cs="Arial"/>
        </w:rPr>
      </w:pPr>
      <w:r w:rsidRPr="00492A43">
        <w:rPr>
          <w:rFonts w:ascii="Palatino Linotype" w:hAnsi="Palatino Linotype" w:cs="Arial"/>
        </w:rPr>
        <w:t>De la interpretación a los preceptos citados, se desprende que es información pública la contenida en los documentos que los Sujetos Obligados generen, administren o se encuentre en su posesión en el ejercicio de sus atribuciones y que toda la información generada, obtenida, adquirida, transformada, administrada o en posesión de los sujetos obligados es pública y accesible de manera permanente a cualquier persona.</w:t>
      </w:r>
    </w:p>
    <w:p w14:paraId="77193F66" w14:textId="77777777" w:rsidR="002E5823" w:rsidRPr="00492A43" w:rsidRDefault="002E5823" w:rsidP="00C74642">
      <w:pPr>
        <w:pStyle w:val="Prrafodelista"/>
        <w:autoSpaceDE w:val="0"/>
        <w:autoSpaceDN w:val="0"/>
        <w:adjustRightInd w:val="0"/>
        <w:spacing w:line="360" w:lineRule="auto"/>
        <w:ind w:left="0"/>
        <w:jc w:val="both"/>
        <w:rPr>
          <w:rFonts w:ascii="Palatino Linotype" w:eastAsia="Calibri" w:hAnsi="Palatino Linotype"/>
        </w:rPr>
      </w:pPr>
    </w:p>
    <w:p w14:paraId="1EA224B1"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rPr>
      </w:pPr>
      <w:r w:rsidRPr="00492A43">
        <w:rPr>
          <w:rFonts w:ascii="Palatino Linotype" w:eastAsia="Calibri" w:hAnsi="Palatino Linotype"/>
        </w:rPr>
        <w:lastRenderedPageBreak/>
        <w:t xml:space="preserve">Así, una vez establecido que el motivo de inconformidad de la parte Recurrente es la negativa de proporcionar la información requerida, se infiere que la </w:t>
      </w:r>
      <w:proofErr w:type="spellStart"/>
      <w:r w:rsidRPr="00492A43">
        <w:rPr>
          <w:rFonts w:ascii="Palatino Linotype" w:eastAsia="Calibri" w:hAnsi="Palatino Linotype"/>
          <w:i/>
        </w:rPr>
        <w:t>litis</w:t>
      </w:r>
      <w:proofErr w:type="spellEnd"/>
      <w:r w:rsidRPr="00492A43">
        <w:rPr>
          <w:rFonts w:ascii="Palatino Linotype" w:eastAsia="Calibri" w:hAnsi="Palatino Linotype"/>
          <w:i/>
        </w:rPr>
        <w:t xml:space="preserve"> </w:t>
      </w:r>
      <w:r w:rsidRPr="00492A43">
        <w:rPr>
          <w:rFonts w:ascii="Palatino Linotype" w:eastAsia="Calibri" w:hAnsi="Palatino Linotype"/>
        </w:rPr>
        <w:t>radica en establecer si el Sujeto Obligado entregó</w:t>
      </w:r>
      <w:r w:rsidRPr="00492A43">
        <w:rPr>
          <w:rFonts w:ascii="Palatino Linotype" w:hAnsi="Palatino Linotype"/>
        </w:rPr>
        <w:t xml:space="preserve"> los documentos en donde conste, lo siguiente:</w:t>
      </w:r>
    </w:p>
    <w:p w14:paraId="4D665EDC" w14:textId="77777777" w:rsidR="002E5823" w:rsidRPr="00492A43" w:rsidRDefault="002E5823" w:rsidP="00C74642">
      <w:pPr>
        <w:pStyle w:val="Prrafodelista"/>
        <w:autoSpaceDE w:val="0"/>
        <w:autoSpaceDN w:val="0"/>
        <w:adjustRightInd w:val="0"/>
        <w:spacing w:line="360" w:lineRule="auto"/>
        <w:ind w:left="0"/>
        <w:jc w:val="both"/>
        <w:rPr>
          <w:rFonts w:ascii="Palatino Linotype" w:hAnsi="Palatino Linotype"/>
        </w:rPr>
      </w:pPr>
    </w:p>
    <w:bookmarkEnd w:id="1"/>
    <w:bookmarkEnd w:id="2"/>
    <w:p w14:paraId="43C2D831" w14:textId="089A97BA" w:rsidR="00922514" w:rsidRPr="00492A43" w:rsidRDefault="00F805B3" w:rsidP="00C74642">
      <w:pPr>
        <w:spacing w:line="360" w:lineRule="auto"/>
        <w:jc w:val="both"/>
        <w:rPr>
          <w:rFonts w:ascii="Palatino Linotype" w:hAnsi="Palatino Linotype"/>
          <w:color w:val="000000"/>
        </w:rPr>
      </w:pPr>
      <w:r w:rsidRPr="00492A43">
        <w:rPr>
          <w:rFonts w:ascii="Palatino Linotype" w:hAnsi="Palatino Linotype"/>
          <w:color w:val="000000"/>
        </w:rPr>
        <w:t>El documento donde el Titular de la Unidad de Transparencia solicita a la Coordinadora de Recursos Humanos la entrega de la información.</w:t>
      </w:r>
    </w:p>
    <w:p w14:paraId="2DBB7C6F" w14:textId="77777777" w:rsidR="00F805B3" w:rsidRPr="00492A43" w:rsidRDefault="00F805B3" w:rsidP="00C74642">
      <w:pPr>
        <w:spacing w:line="360" w:lineRule="auto"/>
        <w:jc w:val="both"/>
        <w:rPr>
          <w:rFonts w:ascii="Palatino Linotype" w:hAnsi="Palatino Linotype" w:cs="Arial"/>
        </w:rPr>
      </w:pPr>
    </w:p>
    <w:p w14:paraId="24ECA6CB" w14:textId="77777777" w:rsidR="00922514" w:rsidRPr="00492A43" w:rsidRDefault="00922514" w:rsidP="00C74642">
      <w:pPr>
        <w:spacing w:line="360" w:lineRule="auto"/>
        <w:jc w:val="both"/>
        <w:rPr>
          <w:rFonts w:ascii="Palatino Linotype" w:hAnsi="Palatino Linotype" w:cs="Arial"/>
        </w:rPr>
      </w:pPr>
      <w:r w:rsidRPr="00492A43">
        <w:rPr>
          <w:rFonts w:ascii="Palatino Linotype" w:hAnsi="Palatino Linotype" w:cs="Arial"/>
        </w:rPr>
        <w:t>Expuesto lo anterior, se procede al análisis de la totalidad de las constancias que integran el expediente electrónico del SAIMEX, a efecto de determinar si con la información remitida por el Sujeto Obligado a través de su respuesta, colma lo requerido en dicha solicitud.</w:t>
      </w:r>
    </w:p>
    <w:p w14:paraId="610E58DB" w14:textId="77777777" w:rsidR="0028537D" w:rsidRPr="00492A43" w:rsidRDefault="0028537D" w:rsidP="006B3517">
      <w:pPr>
        <w:spacing w:line="360" w:lineRule="auto"/>
        <w:jc w:val="both"/>
        <w:rPr>
          <w:rFonts w:ascii="Palatino Linotype" w:hAnsi="Palatino Linotype" w:cs="Arial"/>
        </w:rPr>
      </w:pPr>
    </w:p>
    <w:p w14:paraId="7A74070A" w14:textId="77777777" w:rsidR="006B3517" w:rsidRPr="00492A43" w:rsidRDefault="006B3517" w:rsidP="006B3517">
      <w:pPr>
        <w:spacing w:line="360" w:lineRule="auto"/>
        <w:jc w:val="both"/>
        <w:rPr>
          <w:rFonts w:ascii="Palatino Linotype" w:eastAsia="MS Mincho" w:hAnsi="Palatino Linotype" w:cs="Arial"/>
        </w:rPr>
      </w:pPr>
      <w:r w:rsidRPr="00492A43">
        <w:rPr>
          <w:rFonts w:ascii="Palatino Linotype" w:hAnsi="Palatino Linotype" w:cs="Arial"/>
        </w:rPr>
        <w:t xml:space="preserve">Ahora bien, conforme a lo requerido por el particular </w:t>
      </w:r>
      <w:r w:rsidRPr="00492A43">
        <w:rPr>
          <w:rFonts w:ascii="Palatino Linotype" w:hAnsi="Palatino Linotype" w:cs="Arial"/>
          <w:i/>
        </w:rPr>
        <w:t>(</w:t>
      </w:r>
      <w:proofErr w:type="spellStart"/>
      <w:r w:rsidRPr="00492A43">
        <w:rPr>
          <w:rFonts w:ascii="Palatino Linotype" w:hAnsi="Palatino Linotype" w:cs="Arial"/>
          <w:i/>
        </w:rPr>
        <w:t>Curriculum</w:t>
      </w:r>
      <w:proofErr w:type="spellEnd"/>
      <w:r w:rsidRPr="00492A43">
        <w:rPr>
          <w:rFonts w:ascii="Palatino Linotype" w:hAnsi="Palatino Linotype" w:cs="Arial"/>
          <w:i/>
        </w:rPr>
        <w:t xml:space="preserve"> Vitae)</w:t>
      </w:r>
      <w:r w:rsidRPr="00492A43">
        <w:rPr>
          <w:rFonts w:ascii="Palatino Linotype" w:hAnsi="Palatino Linotype" w:cs="Arial"/>
        </w:rPr>
        <w:t xml:space="preserve">, es </w:t>
      </w:r>
      <w:r w:rsidRPr="00492A43">
        <w:rPr>
          <w:rFonts w:ascii="Palatino Linotype" w:eastAsia="Calibri" w:hAnsi="Palatino Linotype" w:cs="Arial"/>
        </w:rPr>
        <w:t xml:space="preserve">indispensable determinar lo que se concibe como currículum vitae, del cual únicamente la Real Academia de la Lengua Española lo define de la siguiente manera: </w:t>
      </w:r>
    </w:p>
    <w:p w14:paraId="503F1314" w14:textId="77777777" w:rsidR="006B3517" w:rsidRPr="00492A43" w:rsidRDefault="006B3517" w:rsidP="006B3517">
      <w:pPr>
        <w:pStyle w:val="Sinespaciado"/>
        <w:rPr>
          <w:rFonts w:eastAsia="MS Mincho"/>
        </w:rPr>
      </w:pPr>
    </w:p>
    <w:p w14:paraId="1ECBB744" w14:textId="77777777" w:rsidR="006B3517" w:rsidRPr="00492A43" w:rsidRDefault="006B3517" w:rsidP="006B3517">
      <w:pPr>
        <w:tabs>
          <w:tab w:val="left" w:pos="426"/>
        </w:tabs>
        <w:spacing w:line="276" w:lineRule="auto"/>
        <w:ind w:left="567" w:right="616"/>
        <w:jc w:val="both"/>
        <w:rPr>
          <w:rFonts w:ascii="Palatino Linotype" w:eastAsia="MS Mincho" w:hAnsi="Palatino Linotype" w:cs="Arial"/>
        </w:rPr>
      </w:pPr>
      <w:r w:rsidRPr="00492A43">
        <w:rPr>
          <w:rFonts w:ascii="Palatino Linotype" w:eastAsia="Calibri" w:hAnsi="Palatino Linotype" w:cs="Arial"/>
          <w:bCs/>
          <w:sz w:val="22"/>
        </w:rPr>
        <w:t>“</w:t>
      </w:r>
      <w:r w:rsidRPr="00492A43">
        <w:rPr>
          <w:rFonts w:ascii="Palatino Linotype" w:eastAsia="Calibri" w:hAnsi="Palatino Linotype" w:cs="Arial"/>
          <w:b/>
          <w:bCs/>
          <w:i/>
          <w:sz w:val="22"/>
        </w:rPr>
        <w:t>Currículum Vítae</w:t>
      </w:r>
      <w:r w:rsidRPr="00492A43">
        <w:rPr>
          <w:rFonts w:ascii="Palatino Linotype" w:eastAsia="Calibri" w:hAnsi="Palatino Linotype" w:cs="Arial"/>
          <w:i/>
          <w:sz w:val="22"/>
        </w:rPr>
        <w:t>. </w:t>
      </w:r>
      <w:bookmarkStart w:id="3" w:name="1"/>
      <w:r w:rsidRPr="00492A43">
        <w:rPr>
          <w:rFonts w:ascii="Palatino Linotype" w:eastAsia="Calibri" w:hAnsi="Palatino Linotype" w:cs="Arial"/>
          <w:b/>
          <w:bCs/>
          <w:i/>
          <w:sz w:val="22"/>
        </w:rPr>
        <w:t>1.</w:t>
      </w:r>
      <w:bookmarkEnd w:id="3"/>
      <w:r w:rsidRPr="00492A43">
        <w:rPr>
          <w:rFonts w:ascii="Palatino Linotype" w:eastAsia="Calibri" w:hAnsi="Palatino Linotype" w:cs="Arial"/>
          <w:i/>
          <w:sz w:val="22"/>
        </w:rPr>
        <w:t xml:space="preserve"> Loc. lat. </w:t>
      </w:r>
      <w:proofErr w:type="gramStart"/>
      <w:r w:rsidRPr="00492A43">
        <w:rPr>
          <w:rFonts w:ascii="Palatino Linotype" w:eastAsia="Calibri" w:hAnsi="Palatino Linotype" w:cs="Arial"/>
          <w:i/>
          <w:sz w:val="22"/>
        </w:rPr>
        <w:t>que</w:t>
      </w:r>
      <w:proofErr w:type="gramEnd"/>
      <w:r w:rsidRPr="00492A43">
        <w:rPr>
          <w:rFonts w:ascii="Palatino Linotype" w:eastAsia="Calibri" w:hAnsi="Palatino Linotype" w:cs="Arial"/>
          <w:i/>
          <w:sz w:val="22"/>
        </w:rPr>
        <w:t xml:space="preserve"> significa literalmente ‘carrera de la vida’. Se usa como locución nominal masculina para designar la relación de los datos personales, formación académica, actividad laboral y méritos de una persona.</w:t>
      </w:r>
      <w:r w:rsidRPr="00492A43">
        <w:rPr>
          <w:rFonts w:ascii="Palatino Linotype" w:eastAsia="Calibri" w:hAnsi="Palatino Linotype" w:cs="Arial"/>
          <w:sz w:val="22"/>
        </w:rPr>
        <w:t>”</w:t>
      </w:r>
    </w:p>
    <w:p w14:paraId="08426CBF" w14:textId="77777777" w:rsidR="006B3517" w:rsidRPr="00492A43" w:rsidRDefault="006B3517" w:rsidP="006B3517">
      <w:pPr>
        <w:tabs>
          <w:tab w:val="left" w:pos="426"/>
        </w:tabs>
        <w:spacing w:line="360" w:lineRule="auto"/>
        <w:contextualSpacing/>
        <w:jc w:val="both"/>
        <w:rPr>
          <w:rFonts w:ascii="Palatino Linotype" w:eastAsia="MS Mincho" w:hAnsi="Palatino Linotype" w:cs="Arial"/>
        </w:rPr>
      </w:pPr>
    </w:p>
    <w:p w14:paraId="775281F9" w14:textId="77777777" w:rsidR="006B3517" w:rsidRPr="00492A43" w:rsidRDefault="006B3517" w:rsidP="006B3517">
      <w:pPr>
        <w:tabs>
          <w:tab w:val="left" w:pos="426"/>
        </w:tabs>
        <w:spacing w:line="360" w:lineRule="auto"/>
        <w:contextualSpacing/>
        <w:jc w:val="both"/>
        <w:rPr>
          <w:rFonts w:ascii="Palatino Linotype" w:eastAsia="MS Mincho" w:hAnsi="Palatino Linotype" w:cs="Arial"/>
        </w:rPr>
      </w:pPr>
      <w:r w:rsidRPr="00492A43">
        <w:rPr>
          <w:rFonts w:ascii="Palatino Linotype" w:eastAsia="MS Mincho" w:hAnsi="Palatino Linotype" w:cs="Arial"/>
        </w:rPr>
        <w:t>De la interpretación a esta definición se desprende que el Currículum Vitae está relacionado con la hoja de vida o carrera de vida de una persona, donde se podría apreciar la preparación académica y laboral que tiene, además de los méritos obtenidos tal y como podrían ser cursos, certificaciones o capacitaciones.</w:t>
      </w:r>
    </w:p>
    <w:p w14:paraId="33511C34" w14:textId="77777777" w:rsidR="006B3517" w:rsidRPr="00492A43" w:rsidRDefault="006B3517" w:rsidP="006B3517">
      <w:pPr>
        <w:tabs>
          <w:tab w:val="left" w:pos="426"/>
        </w:tabs>
        <w:spacing w:line="360" w:lineRule="auto"/>
        <w:contextualSpacing/>
        <w:jc w:val="both"/>
        <w:rPr>
          <w:rFonts w:ascii="Palatino Linotype" w:eastAsia="MS Mincho" w:hAnsi="Palatino Linotype" w:cs="Arial"/>
        </w:rPr>
      </w:pPr>
    </w:p>
    <w:p w14:paraId="49B3BC59" w14:textId="77777777" w:rsidR="006B3517" w:rsidRPr="00492A43" w:rsidRDefault="006B3517" w:rsidP="00F82595">
      <w:pPr>
        <w:tabs>
          <w:tab w:val="left" w:pos="207"/>
          <w:tab w:val="left" w:pos="426"/>
        </w:tabs>
        <w:autoSpaceDE w:val="0"/>
        <w:autoSpaceDN w:val="0"/>
        <w:adjustRightInd w:val="0"/>
        <w:spacing w:line="360" w:lineRule="auto"/>
        <w:ind w:right="-93"/>
        <w:contextualSpacing/>
        <w:jc w:val="both"/>
        <w:rPr>
          <w:rFonts w:ascii="Palatino Linotype" w:eastAsia="Calibri" w:hAnsi="Palatino Linotype" w:cs="Arial"/>
        </w:rPr>
      </w:pPr>
      <w:r w:rsidRPr="00492A43">
        <w:rPr>
          <w:rFonts w:ascii="Palatino Linotype" w:eastAsia="Calibri" w:hAnsi="Palatino Linotype" w:cs="Arial"/>
        </w:rPr>
        <w:t xml:space="preserve">Sirve agregar que el </w:t>
      </w:r>
      <w:r w:rsidRPr="00492A43">
        <w:rPr>
          <w:rFonts w:ascii="Palatino Linotype" w:eastAsia="Calibri" w:hAnsi="Palatino Linotype" w:cs="Arial"/>
          <w:b/>
        </w:rPr>
        <w:t>Currículum Vitae</w:t>
      </w:r>
      <w:r w:rsidRPr="00492A43">
        <w:rPr>
          <w:rFonts w:ascii="Palatino Linotype" w:eastAsia="Calibri" w:hAnsi="Palatino Linotype" w:cs="Arial"/>
        </w:rPr>
        <w:t xml:space="preserve"> es un documento actualizable y que se genera precisamente para su entrega en situaciones en que se pretenda obtener un empleo, por </w:t>
      </w:r>
      <w:r w:rsidRPr="00492A43">
        <w:rPr>
          <w:rFonts w:ascii="Palatino Linotype" w:eastAsia="Calibri" w:hAnsi="Palatino Linotype" w:cs="Arial"/>
        </w:rPr>
        <w:lastRenderedPageBreak/>
        <w:t>lo que su elaboración y contenido dependerá sólo del titular de la información, tanto para cuestiones como informar el grado académico con el que cuenta hasta los empleos o trabajos anteriores que se han ejercido; documento que persigue como finalidad acreditar la idoneidad para ostentar el cargo para el que se pretende postular una persona.</w:t>
      </w:r>
    </w:p>
    <w:p w14:paraId="0F4D8AC9" w14:textId="77777777" w:rsidR="006B3517" w:rsidRPr="00492A43" w:rsidRDefault="006B3517" w:rsidP="006B3517">
      <w:pPr>
        <w:spacing w:line="360" w:lineRule="auto"/>
        <w:jc w:val="both"/>
        <w:rPr>
          <w:rFonts w:ascii="Palatino Linotype" w:hAnsi="Palatino Linotype" w:cs="Arial"/>
        </w:rPr>
      </w:pPr>
    </w:p>
    <w:p w14:paraId="2CD1FC70" w14:textId="77777777" w:rsidR="006B3517" w:rsidRPr="00492A43" w:rsidRDefault="006B3517" w:rsidP="006B3517">
      <w:pPr>
        <w:spacing w:line="360" w:lineRule="auto"/>
        <w:jc w:val="both"/>
        <w:rPr>
          <w:rFonts w:ascii="Palatino Linotype" w:hAnsi="Palatino Linotype" w:cs="Arial"/>
        </w:rPr>
      </w:pPr>
      <w:r w:rsidRPr="00492A43">
        <w:rPr>
          <w:rFonts w:ascii="Palatino Linotype" w:hAnsi="Palatino Linotype" w:cs="Arial"/>
        </w:rPr>
        <w:t xml:space="preserve">Asimismo, es importante mencionar que la </w:t>
      </w:r>
      <w:r w:rsidRPr="00492A43">
        <w:rPr>
          <w:rFonts w:ascii="Palatino Linotype" w:hAnsi="Palatino Linotype" w:cs="Arial"/>
          <w:b/>
        </w:rPr>
        <w:t>Ficha Curricular</w:t>
      </w:r>
      <w:r w:rsidRPr="00492A43">
        <w:rPr>
          <w:rFonts w:ascii="Palatino Linotype" w:hAnsi="Palatino Linotype" w:cs="Arial"/>
        </w:rPr>
        <w:t xml:space="preserve">, sirve para observar la trayectoria académica, profesional y experiencia laboral de los servidores públicos; por lo que se deberá tomar en consideración su conocimiento, profesión, vocación y experiencia relacionada con el puesto que ostentan; información documental que el </w:t>
      </w:r>
      <w:r w:rsidRPr="00492A43">
        <w:rPr>
          <w:rFonts w:ascii="Palatino Linotype" w:hAnsi="Palatino Linotype" w:cs="Arial"/>
          <w:b/>
        </w:rPr>
        <w:t>Sujeto Obligado</w:t>
      </w:r>
      <w:r w:rsidRPr="00492A43">
        <w:rPr>
          <w:rFonts w:ascii="Palatino Linotype" w:hAnsi="Palatino Linotype" w:cs="Arial"/>
        </w:rPr>
        <w:t xml:space="preserve"> debe poseer y en su caso generar, toda vez que dicha información debe ser publica y accesible de manera permanente a cualquier persona.</w:t>
      </w:r>
    </w:p>
    <w:p w14:paraId="0ECE301A" w14:textId="77777777" w:rsidR="006B3517" w:rsidRPr="00492A43" w:rsidRDefault="006B3517" w:rsidP="006B3517">
      <w:pPr>
        <w:spacing w:line="360" w:lineRule="auto"/>
        <w:jc w:val="both"/>
        <w:rPr>
          <w:rFonts w:ascii="Palatino Linotype" w:hAnsi="Palatino Linotype" w:cs="Arial"/>
        </w:rPr>
      </w:pPr>
    </w:p>
    <w:p w14:paraId="17182000" w14:textId="77777777" w:rsidR="006B3517" w:rsidRPr="00492A43" w:rsidRDefault="006B3517" w:rsidP="006B3517">
      <w:pPr>
        <w:widowControl w:val="0"/>
        <w:autoSpaceDE w:val="0"/>
        <w:autoSpaceDN w:val="0"/>
        <w:adjustRightInd w:val="0"/>
        <w:spacing w:line="360" w:lineRule="auto"/>
        <w:jc w:val="both"/>
        <w:rPr>
          <w:rFonts w:ascii="Palatino Linotype" w:eastAsiaTheme="minorHAnsi" w:hAnsi="Palatino Linotype" w:cstheme="minorBidi"/>
          <w:bCs/>
        </w:rPr>
      </w:pPr>
      <w:r w:rsidRPr="00492A43">
        <w:rPr>
          <w:rFonts w:ascii="Palatino Linotype" w:eastAsiaTheme="minorHAnsi" w:hAnsi="Palatino Linotype" w:cs="Arial"/>
          <w:lang w:eastAsia="en-US"/>
        </w:rPr>
        <w:t xml:space="preserve">Se debe agregar que, el </w:t>
      </w:r>
      <w:r w:rsidRPr="00492A43">
        <w:rPr>
          <w:rFonts w:ascii="Palatino Linotype" w:eastAsiaTheme="minorHAnsi" w:hAnsi="Palatino Linotype" w:cstheme="minorBidi"/>
          <w:bCs/>
        </w:rPr>
        <w:t xml:space="preserve">artículo 92, fracción XXI, de la Ley de Transparencia y Acceso a la Información Pública de la Entidad, la información curricular desde el nivel del jefe de departamento o equivalente hasta el titular del Sujeto Obligado, constituye una obligación de transparencia como se advierte enseguida: </w:t>
      </w:r>
    </w:p>
    <w:p w14:paraId="13906F94" w14:textId="77777777" w:rsidR="006B3517" w:rsidRPr="00492A43" w:rsidRDefault="006B3517" w:rsidP="006B3517"/>
    <w:p w14:paraId="2715307F" w14:textId="77777777" w:rsidR="006B3517" w:rsidRPr="00492A43" w:rsidRDefault="006B3517" w:rsidP="006B3517">
      <w:pPr>
        <w:widowControl w:val="0"/>
        <w:autoSpaceDE w:val="0"/>
        <w:autoSpaceDN w:val="0"/>
        <w:adjustRightInd w:val="0"/>
        <w:spacing w:line="259" w:lineRule="auto"/>
        <w:ind w:left="567" w:right="567"/>
        <w:jc w:val="both"/>
        <w:rPr>
          <w:rFonts w:ascii="Palatino Linotype" w:eastAsiaTheme="minorHAnsi" w:hAnsi="Palatino Linotype" w:cstheme="minorBidi"/>
          <w:bCs/>
          <w:i/>
          <w:sz w:val="22"/>
          <w:szCs w:val="22"/>
        </w:rPr>
      </w:pPr>
      <w:r w:rsidRPr="00492A43">
        <w:rPr>
          <w:rFonts w:ascii="Palatino Linotype" w:eastAsiaTheme="minorHAnsi" w:hAnsi="Palatino Linotype" w:cstheme="minorBidi"/>
          <w:bCs/>
          <w:i/>
          <w:sz w:val="22"/>
          <w:szCs w:val="22"/>
        </w:rPr>
        <w:t>“</w:t>
      </w:r>
      <w:r w:rsidRPr="00492A43">
        <w:rPr>
          <w:rFonts w:ascii="Palatino Linotype" w:eastAsiaTheme="minorHAnsi" w:hAnsi="Palatino Linotype" w:cstheme="minorBidi"/>
          <w:b/>
          <w:bCs/>
          <w:i/>
          <w:sz w:val="22"/>
          <w:szCs w:val="22"/>
        </w:rPr>
        <w:t>Artículo 92</w:t>
      </w:r>
      <w:r w:rsidRPr="00492A43">
        <w:rPr>
          <w:rFonts w:ascii="Palatino Linotype" w:eastAsiaTheme="minorHAnsi" w:hAnsi="Palatino Linotype" w:cstheme="minorBidi"/>
          <w:bCs/>
          <w:i/>
          <w:sz w:val="22"/>
          <w:szCs w:val="22"/>
        </w:rPr>
        <w:t>.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72F246A9" w14:textId="77777777" w:rsidR="006B3517" w:rsidRPr="00492A43" w:rsidRDefault="006B3517" w:rsidP="006B3517">
      <w:pPr>
        <w:widowControl w:val="0"/>
        <w:autoSpaceDE w:val="0"/>
        <w:autoSpaceDN w:val="0"/>
        <w:adjustRightInd w:val="0"/>
        <w:spacing w:line="259" w:lineRule="auto"/>
        <w:ind w:left="567" w:right="567"/>
        <w:jc w:val="both"/>
        <w:rPr>
          <w:rFonts w:asciiTheme="minorHAnsi" w:eastAsiaTheme="minorHAnsi" w:hAnsiTheme="minorHAnsi" w:cstheme="minorBidi"/>
          <w:sz w:val="22"/>
          <w:szCs w:val="22"/>
          <w:lang w:eastAsia="en-US"/>
        </w:rPr>
      </w:pPr>
      <w:r w:rsidRPr="00492A43">
        <w:rPr>
          <w:rFonts w:ascii="Palatino Linotype" w:eastAsiaTheme="minorHAnsi" w:hAnsi="Palatino Linotype" w:cstheme="minorBidi"/>
          <w:bCs/>
          <w:i/>
          <w:sz w:val="22"/>
          <w:szCs w:val="22"/>
        </w:rPr>
        <w:t>(…)</w:t>
      </w:r>
      <w:r w:rsidRPr="00492A43">
        <w:rPr>
          <w:rFonts w:asciiTheme="minorHAnsi" w:eastAsiaTheme="minorHAnsi" w:hAnsiTheme="minorHAnsi" w:cstheme="minorBidi"/>
          <w:sz w:val="22"/>
          <w:szCs w:val="22"/>
          <w:lang w:eastAsia="en-US"/>
        </w:rPr>
        <w:t xml:space="preserve"> </w:t>
      </w:r>
    </w:p>
    <w:p w14:paraId="538DA905" w14:textId="77777777" w:rsidR="006B3517" w:rsidRPr="00492A43" w:rsidRDefault="006B3517" w:rsidP="006B3517">
      <w:pPr>
        <w:widowControl w:val="0"/>
        <w:autoSpaceDE w:val="0"/>
        <w:autoSpaceDN w:val="0"/>
        <w:adjustRightInd w:val="0"/>
        <w:spacing w:line="259" w:lineRule="auto"/>
        <w:ind w:left="567" w:right="567"/>
        <w:jc w:val="both"/>
        <w:rPr>
          <w:rFonts w:ascii="Palatino Linotype" w:eastAsiaTheme="minorHAnsi" w:hAnsi="Palatino Linotype" w:cstheme="minorBidi"/>
          <w:bCs/>
          <w:i/>
          <w:sz w:val="22"/>
          <w:szCs w:val="22"/>
        </w:rPr>
      </w:pPr>
      <w:r w:rsidRPr="00492A43">
        <w:rPr>
          <w:rFonts w:ascii="Palatino Linotype" w:eastAsiaTheme="minorHAnsi" w:hAnsi="Palatino Linotype" w:cstheme="minorBidi"/>
          <w:b/>
          <w:bCs/>
          <w:i/>
          <w:sz w:val="22"/>
          <w:szCs w:val="22"/>
        </w:rPr>
        <w:t>XXI.</w:t>
      </w:r>
      <w:r w:rsidRPr="00492A43">
        <w:rPr>
          <w:rFonts w:ascii="Palatino Linotype" w:eastAsiaTheme="minorHAnsi" w:hAnsi="Palatino Linotype" w:cstheme="minorBidi"/>
          <w:bCs/>
          <w:i/>
          <w:sz w:val="22"/>
          <w:szCs w:val="22"/>
        </w:rPr>
        <w:t xml:space="preserve"> </w:t>
      </w:r>
      <w:r w:rsidRPr="00492A43">
        <w:rPr>
          <w:rFonts w:ascii="Palatino Linotype" w:eastAsiaTheme="minorHAnsi" w:hAnsi="Palatino Linotype" w:cstheme="minorBidi"/>
          <w:b/>
          <w:bCs/>
          <w:i/>
          <w:sz w:val="22"/>
          <w:szCs w:val="22"/>
          <w:u w:val="single"/>
        </w:rPr>
        <w:t>La información curricular</w:t>
      </w:r>
      <w:r w:rsidRPr="00492A43">
        <w:rPr>
          <w:rFonts w:ascii="Palatino Linotype" w:eastAsiaTheme="minorHAnsi" w:hAnsi="Palatino Linotype" w:cstheme="minorBidi"/>
          <w:b/>
          <w:bCs/>
          <w:i/>
          <w:sz w:val="22"/>
          <w:szCs w:val="22"/>
        </w:rPr>
        <w:t xml:space="preserve">, </w:t>
      </w:r>
      <w:r w:rsidRPr="00492A43">
        <w:rPr>
          <w:rFonts w:ascii="Palatino Linotype" w:eastAsiaTheme="minorHAnsi" w:hAnsi="Palatino Linotype" w:cstheme="minorBidi"/>
          <w:b/>
          <w:bCs/>
          <w:i/>
          <w:sz w:val="22"/>
          <w:szCs w:val="22"/>
          <w:u w:val="single"/>
        </w:rPr>
        <w:t>desde el nivel de jefe de departamento o equivalente, hasta el titular del sujeto obligado</w:t>
      </w:r>
      <w:r w:rsidRPr="00492A43">
        <w:rPr>
          <w:rFonts w:ascii="Palatino Linotype" w:eastAsiaTheme="minorHAnsi" w:hAnsi="Palatino Linotype" w:cstheme="minorBidi"/>
          <w:bCs/>
          <w:i/>
          <w:sz w:val="22"/>
          <w:szCs w:val="22"/>
        </w:rPr>
        <w:t xml:space="preserve">, así como, en su caso, las sanciones administrativas de que haya sido objeto; </w:t>
      </w:r>
    </w:p>
    <w:p w14:paraId="7C9A06BF" w14:textId="77777777" w:rsidR="006B3517" w:rsidRPr="00492A43" w:rsidRDefault="006B3517" w:rsidP="006B3517">
      <w:pPr>
        <w:widowControl w:val="0"/>
        <w:autoSpaceDE w:val="0"/>
        <w:autoSpaceDN w:val="0"/>
        <w:adjustRightInd w:val="0"/>
        <w:spacing w:line="259" w:lineRule="auto"/>
        <w:ind w:left="567" w:right="567"/>
        <w:jc w:val="both"/>
        <w:rPr>
          <w:rFonts w:ascii="Palatino Linotype" w:eastAsiaTheme="minorHAnsi" w:hAnsi="Palatino Linotype" w:cstheme="minorBidi"/>
          <w:bCs/>
          <w:i/>
          <w:sz w:val="22"/>
          <w:szCs w:val="22"/>
        </w:rPr>
      </w:pPr>
      <w:r w:rsidRPr="00492A43">
        <w:rPr>
          <w:rFonts w:ascii="Palatino Linotype" w:eastAsiaTheme="minorHAnsi" w:hAnsi="Palatino Linotype" w:cstheme="minorBidi"/>
          <w:bCs/>
          <w:i/>
          <w:sz w:val="22"/>
          <w:szCs w:val="22"/>
        </w:rPr>
        <w:t>(…)”</w:t>
      </w:r>
    </w:p>
    <w:p w14:paraId="3C01B6BD" w14:textId="77777777" w:rsidR="006B3517" w:rsidRPr="00492A43" w:rsidRDefault="006B3517" w:rsidP="006B3517">
      <w:pPr>
        <w:widowControl w:val="0"/>
        <w:autoSpaceDE w:val="0"/>
        <w:autoSpaceDN w:val="0"/>
        <w:adjustRightInd w:val="0"/>
        <w:spacing w:line="259" w:lineRule="auto"/>
        <w:ind w:left="567" w:right="567"/>
        <w:jc w:val="right"/>
        <w:rPr>
          <w:rFonts w:ascii="Palatino Linotype" w:eastAsiaTheme="minorHAnsi" w:hAnsi="Palatino Linotype" w:cstheme="minorBidi"/>
          <w:b/>
          <w:bCs/>
          <w:i/>
          <w:sz w:val="18"/>
          <w:szCs w:val="22"/>
        </w:rPr>
      </w:pPr>
      <w:r w:rsidRPr="00492A43">
        <w:rPr>
          <w:rFonts w:ascii="Palatino Linotype" w:eastAsiaTheme="minorHAnsi" w:hAnsi="Palatino Linotype" w:cstheme="minorBidi"/>
          <w:b/>
          <w:bCs/>
          <w:i/>
          <w:sz w:val="18"/>
          <w:szCs w:val="22"/>
        </w:rPr>
        <w:t xml:space="preserve">(Énfasis añadido) </w:t>
      </w:r>
    </w:p>
    <w:p w14:paraId="28CC3320" w14:textId="77777777" w:rsidR="006B3517" w:rsidRPr="00492A43" w:rsidRDefault="006B3517" w:rsidP="006B3517">
      <w:pPr>
        <w:ind w:left="567" w:right="567"/>
      </w:pPr>
    </w:p>
    <w:p w14:paraId="3CD20A86" w14:textId="77777777" w:rsidR="006B3517" w:rsidRPr="00492A43" w:rsidRDefault="006B3517" w:rsidP="006B3517"/>
    <w:p w14:paraId="60EA7D7C" w14:textId="77777777" w:rsidR="006B3517" w:rsidRPr="00492A43" w:rsidRDefault="006B3517" w:rsidP="006B3517">
      <w:pPr>
        <w:spacing w:line="360" w:lineRule="auto"/>
        <w:jc w:val="both"/>
        <w:rPr>
          <w:rFonts w:ascii="Palatino Linotype" w:eastAsia="Calibri" w:hAnsi="Palatino Linotype" w:cstheme="minorBidi"/>
          <w:szCs w:val="22"/>
          <w:lang w:eastAsia="en-US"/>
        </w:rPr>
      </w:pPr>
      <w:r w:rsidRPr="00492A43">
        <w:rPr>
          <w:rFonts w:ascii="Palatino Linotype" w:eastAsiaTheme="minorHAnsi" w:hAnsi="Palatino Linotype" w:cstheme="minorBidi"/>
          <w:bCs/>
          <w:szCs w:val="22"/>
        </w:rPr>
        <w:t xml:space="preserve">Información que deberá ser publicada en atención a los </w:t>
      </w:r>
      <w:r w:rsidRPr="00492A43">
        <w:rPr>
          <w:rFonts w:ascii="Palatino Linotype" w:eastAsiaTheme="minorHAnsi" w:hAnsi="Palatino Linotype" w:cstheme="minorBidi"/>
          <w:i/>
          <w:szCs w:val="22"/>
          <w:lang w:eastAsia="en-US"/>
        </w:rPr>
        <w:t>“</w:t>
      </w:r>
      <w:r w:rsidRPr="00492A43">
        <w:rPr>
          <w:rFonts w:ascii="Palatino Linotype" w:eastAsia="Calibri" w:hAnsi="Palatino Linotype" w:cstheme="minorBidi"/>
          <w:i/>
          <w:szCs w:val="22"/>
          <w:lang w:eastAsia="en-U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deberán difundir los Sujetos Obligados en los Portales de Internet y en la Plataforma Nacional de Transparencia”</w:t>
      </w:r>
      <w:r w:rsidRPr="00492A43">
        <w:rPr>
          <w:rFonts w:ascii="Palatino Linotype" w:eastAsia="Calibri" w:hAnsi="Palatino Linotype" w:cstheme="minorBidi"/>
          <w:szCs w:val="22"/>
          <w:lang w:eastAsia="en-US"/>
        </w:rPr>
        <w:t xml:space="preserve">, que en su </w:t>
      </w:r>
      <w:r w:rsidRPr="00492A43">
        <w:rPr>
          <w:rFonts w:ascii="Palatino Linotype" w:eastAsia="Calibri" w:hAnsi="Palatino Linotype" w:cstheme="minorBidi"/>
          <w:i/>
          <w:szCs w:val="22"/>
          <w:lang w:eastAsia="en-US"/>
        </w:rPr>
        <w:t>“Anexo I”</w:t>
      </w:r>
      <w:r w:rsidRPr="00492A43">
        <w:rPr>
          <w:rFonts w:ascii="Palatino Linotype" w:eastAsia="Calibri" w:hAnsi="Palatino Linotype" w:cstheme="minorBidi"/>
          <w:szCs w:val="22"/>
          <w:lang w:eastAsia="en-US"/>
        </w:rPr>
        <w:t xml:space="preserve">, relacionado con artículo 70, de la Ley General de Transparencia, de forma análoga prevé en su fracción XVII, la información curricular; respecto de la cual define la forma y criterios en que deberá ser publicada por los Sujetos Obligados, que en lo que al presente estudio interesa establece en sus “Criterios sustantivos de contenido” 1 a 12 la información siguiente: </w:t>
      </w:r>
    </w:p>
    <w:p w14:paraId="1EDCF0D7" w14:textId="77777777" w:rsidR="006B3517" w:rsidRPr="00492A43" w:rsidRDefault="006B3517" w:rsidP="006B3517">
      <w:pPr>
        <w:rPr>
          <w:rFonts w:eastAsia="Calibri"/>
        </w:rPr>
      </w:pPr>
    </w:p>
    <w:p w14:paraId="1D102613"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i/>
          <w:sz w:val="22"/>
          <w:szCs w:val="22"/>
          <w:lang w:eastAsia="en-US"/>
        </w:rPr>
        <w:t>“</w:t>
      </w:r>
      <w:r w:rsidRPr="00492A43">
        <w:rPr>
          <w:rFonts w:ascii="Palatino Linotype" w:eastAsia="Calibri" w:hAnsi="Palatino Linotype" w:cstheme="minorBidi"/>
          <w:b/>
          <w:i/>
          <w:sz w:val="22"/>
          <w:szCs w:val="22"/>
          <w:lang w:eastAsia="en-US"/>
        </w:rPr>
        <w:t>Criterio 1</w:t>
      </w:r>
      <w:r w:rsidRPr="00492A43">
        <w:rPr>
          <w:rFonts w:ascii="Palatino Linotype" w:eastAsia="Calibri" w:hAnsi="Palatino Linotype" w:cstheme="minorBidi"/>
          <w:i/>
          <w:sz w:val="22"/>
          <w:szCs w:val="22"/>
          <w:lang w:eastAsia="en-US"/>
        </w:rPr>
        <w:t xml:space="preserve"> Clave o nivel del puesto (de acuerdo con el catálogo que regule la actividad del sujeto obligado) </w:t>
      </w:r>
    </w:p>
    <w:p w14:paraId="0F9162B3"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57841E8E"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2</w:t>
      </w:r>
      <w:r w:rsidRPr="00492A43">
        <w:rPr>
          <w:rFonts w:ascii="Palatino Linotype" w:eastAsia="Calibri" w:hAnsi="Palatino Linotype" w:cstheme="minorBidi"/>
          <w:i/>
          <w:sz w:val="22"/>
          <w:szCs w:val="22"/>
          <w:lang w:eastAsia="en-US"/>
        </w:rPr>
        <w:t xml:space="preserve"> Denominación del puesto en la estructura orgánica (de acuerdo con el catálogo de claves y niveles) </w:t>
      </w:r>
    </w:p>
    <w:p w14:paraId="029509E7"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2AA98E01"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3</w:t>
      </w:r>
      <w:r w:rsidRPr="00492A43">
        <w:rPr>
          <w:rFonts w:ascii="Palatino Linotype" w:eastAsia="Calibri" w:hAnsi="Palatino Linotype" w:cstheme="minorBidi"/>
          <w:i/>
          <w:sz w:val="22"/>
          <w:szCs w:val="22"/>
          <w:lang w:eastAsia="en-US"/>
        </w:rPr>
        <w:t xml:space="preserve"> Denominación del cargo, empleo, comisión o nombramiento otorgado </w:t>
      </w:r>
    </w:p>
    <w:p w14:paraId="45B980DA"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7890F66C"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4</w:t>
      </w:r>
      <w:r w:rsidRPr="00492A43">
        <w:rPr>
          <w:rFonts w:ascii="Palatino Linotype" w:eastAsia="Calibri" w:hAnsi="Palatino Linotype" w:cstheme="minorBidi"/>
          <w:i/>
          <w:sz w:val="22"/>
          <w:szCs w:val="22"/>
          <w:lang w:eastAsia="en-US"/>
        </w:rPr>
        <w:t xml:space="preserve"> Nombre del servidor(a) público(a), integrante y/o, miembro del sujeto obligado, y/o persona que desempeñe un empleo, cargo o comisión y/o ejerza actos de autoridad (nombre[s], primer apellido, segundo apellido) </w:t>
      </w:r>
    </w:p>
    <w:p w14:paraId="6C4A7528"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7F7D7D55"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5</w:t>
      </w:r>
      <w:r w:rsidRPr="00492A43">
        <w:rPr>
          <w:rFonts w:ascii="Palatino Linotype" w:eastAsia="Calibri" w:hAnsi="Palatino Linotype" w:cstheme="minorBidi"/>
          <w:i/>
          <w:sz w:val="22"/>
          <w:szCs w:val="22"/>
          <w:lang w:eastAsia="en-US"/>
        </w:rPr>
        <w:t xml:space="preserve"> Área o unidad administrativa de adscripción (de acuerdo con el catálogo de unidades administrativas o puestos del sujeto obligado) </w:t>
      </w:r>
    </w:p>
    <w:p w14:paraId="0C3E2530"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472546ED"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i/>
          <w:sz w:val="22"/>
          <w:szCs w:val="22"/>
          <w:lang w:eastAsia="en-US"/>
        </w:rPr>
        <w:t xml:space="preserve">Respecto a la información curricular del (la) servidor(a) público(a) y/o persona que desempeñe un empleo, cargo o comisión en el sujeto obligado se deberá publicar: </w:t>
      </w:r>
    </w:p>
    <w:p w14:paraId="7C1EDD8B"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47260978"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6</w:t>
      </w:r>
      <w:r w:rsidRPr="00492A43">
        <w:rPr>
          <w:rFonts w:ascii="Palatino Linotype" w:eastAsia="Calibri" w:hAnsi="Palatino Linotype" w:cstheme="minorBidi"/>
          <w:i/>
          <w:sz w:val="22"/>
          <w:szCs w:val="22"/>
          <w:lang w:eastAsia="en-US"/>
        </w:rPr>
        <w:t xml:space="preserve"> Escolaridad (nivel máximo de estudios): Ninguno / Primaria / Secundaria / Bachillerato / Carrera técnica / Licenciatura / Maestría / Doctorado / Posdoctorado </w:t>
      </w:r>
    </w:p>
    <w:p w14:paraId="194610B2"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2FFB36CF"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7</w:t>
      </w:r>
      <w:r w:rsidRPr="00492A43">
        <w:rPr>
          <w:rFonts w:ascii="Palatino Linotype" w:eastAsia="Calibri" w:hAnsi="Palatino Linotype" w:cstheme="minorBidi"/>
          <w:i/>
          <w:sz w:val="22"/>
          <w:szCs w:val="22"/>
          <w:lang w:eastAsia="en-US"/>
        </w:rPr>
        <w:t xml:space="preserve"> Carrera genérica, en su caso </w:t>
      </w:r>
    </w:p>
    <w:p w14:paraId="53727B3D"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69EEBD68"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i/>
          <w:sz w:val="22"/>
          <w:szCs w:val="22"/>
          <w:lang w:eastAsia="en-US"/>
        </w:rPr>
        <w:lastRenderedPageBreak/>
        <w:t>Respecto de la experiencia laboral especificar los tres últimos empleos, en donde se indique:</w:t>
      </w:r>
    </w:p>
    <w:p w14:paraId="06E52E5A"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212FF7EE"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8</w:t>
      </w:r>
      <w:r w:rsidRPr="00492A43">
        <w:rPr>
          <w:rFonts w:ascii="Palatino Linotype" w:eastAsia="Calibri" w:hAnsi="Palatino Linotype" w:cstheme="minorBidi"/>
          <w:i/>
          <w:sz w:val="22"/>
          <w:szCs w:val="22"/>
          <w:lang w:eastAsia="en-US"/>
        </w:rPr>
        <w:t xml:space="preserve"> Periodo (mes/año inicio, mes/año conclusión) </w:t>
      </w:r>
    </w:p>
    <w:p w14:paraId="48473901"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6F62C981"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9</w:t>
      </w:r>
      <w:r w:rsidRPr="00492A43">
        <w:rPr>
          <w:rFonts w:ascii="Palatino Linotype" w:eastAsia="Calibri" w:hAnsi="Palatino Linotype" w:cstheme="minorBidi"/>
          <w:i/>
          <w:sz w:val="22"/>
          <w:szCs w:val="22"/>
          <w:lang w:eastAsia="en-US"/>
        </w:rPr>
        <w:t xml:space="preserve"> Denominación de la institución o empresa </w:t>
      </w:r>
    </w:p>
    <w:p w14:paraId="3BD95A84"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1C724F26"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10</w:t>
      </w:r>
      <w:r w:rsidRPr="00492A43">
        <w:rPr>
          <w:rFonts w:ascii="Palatino Linotype" w:eastAsia="Calibri" w:hAnsi="Palatino Linotype" w:cstheme="minorBidi"/>
          <w:i/>
          <w:sz w:val="22"/>
          <w:szCs w:val="22"/>
          <w:lang w:eastAsia="en-US"/>
        </w:rPr>
        <w:t xml:space="preserve"> Cargo o puesto desempeñado </w:t>
      </w:r>
    </w:p>
    <w:p w14:paraId="68532C6F"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59DC910A"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11</w:t>
      </w:r>
      <w:r w:rsidRPr="00492A43">
        <w:rPr>
          <w:rFonts w:ascii="Palatino Linotype" w:eastAsia="Calibri" w:hAnsi="Palatino Linotype" w:cstheme="minorBidi"/>
          <w:i/>
          <w:sz w:val="22"/>
          <w:szCs w:val="22"/>
          <w:lang w:eastAsia="en-US"/>
        </w:rPr>
        <w:t xml:space="preserve"> Campo de experiencia </w:t>
      </w:r>
    </w:p>
    <w:p w14:paraId="7DB509FD"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p>
    <w:p w14:paraId="254D3B8D" w14:textId="77777777" w:rsidR="006B3517" w:rsidRPr="00492A43" w:rsidRDefault="006B3517" w:rsidP="006B3517">
      <w:pPr>
        <w:ind w:left="567" w:right="567"/>
        <w:jc w:val="both"/>
        <w:rPr>
          <w:rFonts w:ascii="Palatino Linotype" w:eastAsia="Calibri" w:hAnsi="Palatino Linotype" w:cstheme="minorBidi"/>
          <w:i/>
          <w:sz w:val="22"/>
          <w:szCs w:val="22"/>
          <w:lang w:eastAsia="en-US"/>
        </w:rPr>
      </w:pPr>
      <w:r w:rsidRPr="00492A43">
        <w:rPr>
          <w:rFonts w:ascii="Palatino Linotype" w:eastAsia="Calibri" w:hAnsi="Palatino Linotype" w:cstheme="minorBidi"/>
          <w:b/>
          <w:i/>
          <w:sz w:val="22"/>
          <w:szCs w:val="22"/>
          <w:lang w:eastAsia="en-US"/>
        </w:rPr>
        <w:t>Criterio 12</w:t>
      </w:r>
      <w:r w:rsidRPr="00492A43">
        <w:rPr>
          <w:rFonts w:ascii="Palatino Linotype" w:eastAsia="Calibri" w:hAnsi="Palatino Linotype" w:cstheme="minorBidi"/>
          <w:i/>
          <w:sz w:val="22"/>
          <w:szCs w:val="22"/>
          <w:lang w:eastAsia="en-US"/>
        </w:rPr>
        <w:t xml:space="preserve"> Hipervínculo al documento que contenga la información relativa a la trayectoria</w:t>
      </w:r>
      <w:r w:rsidRPr="00492A43">
        <w:rPr>
          <w:rFonts w:ascii="Palatino Linotype" w:eastAsia="Calibri" w:hAnsi="Palatino Linotype" w:cstheme="minorBidi"/>
          <w:i/>
          <w:sz w:val="22"/>
          <w:szCs w:val="22"/>
          <w:vertAlign w:val="superscript"/>
          <w:lang w:eastAsia="en-US"/>
        </w:rPr>
        <w:footnoteReference w:customMarkFollows="1" w:id="2"/>
        <w:t>37</w:t>
      </w:r>
      <w:r w:rsidRPr="00492A43">
        <w:rPr>
          <w:rFonts w:ascii="Palatino Linotype" w:eastAsia="Calibri" w:hAnsi="Palatino Linotype" w:cstheme="minorBidi"/>
          <w:i/>
          <w:sz w:val="22"/>
          <w:szCs w:val="22"/>
          <w:lang w:eastAsia="en-US"/>
        </w:rPr>
        <w:t xml:space="preserve"> del (la) servidor(a) público(a), que deberá contener, además de los datos mencionados en los criterios anteriores, los siguientes: trayectoria académica, profesional o laboral que acredite su capacidad; y habilidades o pericia para ocupar el cargo público</w:t>
      </w:r>
    </w:p>
    <w:p w14:paraId="1EF267D1" w14:textId="77777777" w:rsidR="006B3517" w:rsidRPr="00492A43" w:rsidRDefault="006B3517" w:rsidP="006B3517">
      <w:pPr>
        <w:spacing w:line="360" w:lineRule="auto"/>
        <w:jc w:val="both"/>
        <w:rPr>
          <w:rFonts w:ascii="Palatino Linotype" w:eastAsia="MS Mincho" w:hAnsi="Palatino Linotype"/>
        </w:rPr>
      </w:pPr>
    </w:p>
    <w:p w14:paraId="54857D5D" w14:textId="77777777" w:rsidR="006B3517" w:rsidRPr="00492A43" w:rsidRDefault="006B3517" w:rsidP="006B3517">
      <w:pPr>
        <w:spacing w:line="360" w:lineRule="auto"/>
        <w:jc w:val="both"/>
        <w:rPr>
          <w:rFonts w:ascii="Palatino Linotype" w:eastAsia="MS Mincho" w:hAnsi="Palatino Linotype" w:cs="Arial"/>
        </w:rPr>
      </w:pPr>
      <w:r w:rsidRPr="00492A43">
        <w:rPr>
          <w:rFonts w:ascii="Palatino Linotype" w:eastAsia="MS Mincho" w:hAnsi="Palatino Linotype"/>
        </w:rPr>
        <w:t xml:space="preserve">En conclusión, </w:t>
      </w:r>
      <w:r w:rsidRPr="00492A43">
        <w:rPr>
          <w:rFonts w:ascii="Palatino Linotype" w:eastAsia="MS Mincho" w:hAnsi="Palatino Linotype"/>
          <w:u w:val="single"/>
        </w:rPr>
        <w:t xml:space="preserve">el Currículum Vitae es equiparable con la Ficha Curricular, puesto que cumplen con el mismo fin, es decir, plasmar </w:t>
      </w:r>
      <w:r w:rsidRPr="00492A43">
        <w:rPr>
          <w:rFonts w:ascii="Palatino Linotype" w:eastAsia="MS Mincho" w:hAnsi="Palatino Linotype" w:cs="Arial"/>
          <w:u w:val="single"/>
        </w:rPr>
        <w:t>carrera de vida de una persona, donde se podría apreciar la preparación académica y laboral</w:t>
      </w:r>
      <w:r w:rsidRPr="00492A43">
        <w:rPr>
          <w:rFonts w:ascii="Palatino Linotype" w:eastAsia="MS Mincho" w:hAnsi="Palatino Linotype" w:cs="Arial"/>
        </w:rPr>
        <w:t>.</w:t>
      </w:r>
    </w:p>
    <w:p w14:paraId="20273AB8" w14:textId="77777777" w:rsidR="006B3517" w:rsidRPr="00492A43" w:rsidRDefault="006B3517" w:rsidP="006B3517">
      <w:pPr>
        <w:spacing w:line="360" w:lineRule="auto"/>
        <w:jc w:val="both"/>
        <w:rPr>
          <w:rFonts w:ascii="Palatino Linotype" w:hAnsi="Palatino Linotype" w:cs="Arial"/>
        </w:rPr>
      </w:pPr>
    </w:p>
    <w:p w14:paraId="1C0467D5" w14:textId="77777777" w:rsidR="006B3517" w:rsidRPr="00492A43" w:rsidRDefault="006B3517" w:rsidP="006B3517">
      <w:pPr>
        <w:spacing w:line="360" w:lineRule="auto"/>
        <w:jc w:val="both"/>
        <w:rPr>
          <w:rFonts w:ascii="Palatino Linotype" w:eastAsia="MS Mincho" w:hAnsi="Palatino Linotype" w:cs="Aldhabi"/>
          <w:lang w:eastAsia="en-US"/>
        </w:rPr>
      </w:pPr>
      <w:r w:rsidRPr="00492A43">
        <w:rPr>
          <w:rFonts w:ascii="Palatino Linotype" w:eastAsiaTheme="minorHAnsi" w:hAnsi="Palatino Linotype" w:cs="Aldhabi"/>
          <w:lang w:eastAsia="en-US"/>
        </w:rPr>
        <w:t xml:space="preserve">Así, se tiene que la Ley del Trabajo referida establece en su artículo 98, fracción XVII, que es una obligación de las instituciones públicas integrar los expedientes de los servidores públicos; mientras que la Ley de Transparencia y Acceso a la Información Pública del Estado de México y Municipios, en su artículo 92, fracción XXI, señala que la información curricular, desde el nivel de jefe de departamento o equivalente, hasta el titular del sujeto obligado, así como, en su caso, las sanciones administrativas de que haya sido objeto se trata de una obligación de transparencia común, </w:t>
      </w:r>
      <w:r w:rsidRPr="00492A43">
        <w:rPr>
          <w:rFonts w:ascii="Palatino Linotype" w:eastAsia="Arial Unicode MS" w:hAnsi="Palatino Linotype" w:cs="Aldhabi"/>
          <w:lang w:eastAsia="en-US"/>
        </w:rPr>
        <w:t xml:space="preserve">esto es, información que por su naturaleza es pública y que los sujetos obligados  </w:t>
      </w:r>
      <w:r w:rsidRPr="00492A43">
        <w:rPr>
          <w:rFonts w:ascii="Palatino Linotype" w:eastAsia="MS Mincho" w:hAnsi="Palatino Linotype" w:cs="Aldhabi"/>
          <w:lang w:eastAsia="en-US"/>
        </w:rPr>
        <w:t xml:space="preserve">deben poner a disposición del público de manera permanente y por tanto deberán mantenerla </w:t>
      </w:r>
      <w:r w:rsidRPr="00492A43">
        <w:rPr>
          <w:rFonts w:ascii="Palatino Linotype" w:eastAsia="MS Mincho" w:hAnsi="Palatino Linotype" w:cs="Aldhabi"/>
          <w:lang w:eastAsia="en-US"/>
        </w:rPr>
        <w:lastRenderedPageBreak/>
        <w:t>actualizada, en los respectivos medios electrónicos, de acuerdo con sus facultades, atribuciones, funciones u objeto social.</w:t>
      </w:r>
    </w:p>
    <w:p w14:paraId="701018B0" w14:textId="77777777" w:rsidR="006B3517" w:rsidRPr="00492A43" w:rsidRDefault="006B3517" w:rsidP="006B3517">
      <w:pPr>
        <w:spacing w:line="360" w:lineRule="auto"/>
        <w:jc w:val="both"/>
        <w:rPr>
          <w:rFonts w:ascii="Palatino Linotype" w:eastAsia="MS Mincho" w:hAnsi="Palatino Linotype" w:cs="Aldhabi"/>
          <w:lang w:eastAsia="en-US"/>
        </w:rPr>
      </w:pPr>
    </w:p>
    <w:p w14:paraId="34900EA0" w14:textId="77777777" w:rsidR="006B3517" w:rsidRPr="00492A43" w:rsidRDefault="006B3517" w:rsidP="006B3517">
      <w:pPr>
        <w:spacing w:line="360" w:lineRule="auto"/>
        <w:jc w:val="both"/>
        <w:rPr>
          <w:rFonts w:ascii="Palatino Linotype" w:eastAsiaTheme="minorHAnsi" w:hAnsi="Palatino Linotype" w:cs="Aldhabi"/>
          <w:lang w:eastAsia="en-US"/>
        </w:rPr>
      </w:pPr>
      <w:r w:rsidRPr="00492A43">
        <w:rPr>
          <w:rFonts w:ascii="Palatino Linotype" w:eastAsia="MS Mincho" w:hAnsi="Palatino Linotype" w:cs="Aldhabi"/>
          <w:lang w:eastAsia="en-US"/>
        </w:rPr>
        <w:t xml:space="preserve">Adicionalmente, con relación a la obligación de transparencia común en cita, se destaca que los </w:t>
      </w:r>
      <w:r w:rsidRPr="00492A43">
        <w:rPr>
          <w:rFonts w:ascii="Palatino Linotype" w:eastAsiaTheme="minorHAnsi" w:hAnsi="Palatino Linotype" w:cs="Aldhabi"/>
          <w:lang w:eastAsia="en-US"/>
        </w:rPr>
        <w:t>“</w:t>
      </w:r>
      <w:r w:rsidRPr="00492A43">
        <w:rPr>
          <w:rFonts w:ascii="Palatino Linotype" w:eastAsiaTheme="minorHAnsi" w:hAnsi="Palatino Linotype" w:cs="Aldhabi"/>
          <w:b/>
          <w:bCs/>
          <w:i/>
          <w:iCs/>
          <w:lang w:eastAsia="en-US"/>
        </w:rPr>
        <w:t>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w:t>
      </w:r>
      <w:r w:rsidRPr="00492A43">
        <w:rPr>
          <w:rFonts w:ascii="Palatino Linotype" w:eastAsiaTheme="minorHAnsi" w:hAnsi="Palatino Linotype" w:cs="Aldhabi"/>
          <w:lang w:eastAsia="en-US"/>
        </w:rPr>
        <w:t xml:space="preserve"> engloban como criterios sustantivos de contenido los relativos a:</w:t>
      </w:r>
    </w:p>
    <w:p w14:paraId="158DDF2D" w14:textId="77777777" w:rsidR="006B3517" w:rsidRPr="00492A43" w:rsidRDefault="006B3517" w:rsidP="006B3517">
      <w:pPr>
        <w:spacing w:line="360" w:lineRule="auto"/>
        <w:jc w:val="both"/>
        <w:rPr>
          <w:rFonts w:ascii="Palatino Linotype" w:hAnsi="Palatino Linotype" w:cs="Aldhabi"/>
          <w:lang w:eastAsia="en-US"/>
        </w:rPr>
      </w:pPr>
    </w:p>
    <w:p w14:paraId="7EB78D06" w14:textId="77777777" w:rsidR="006B3517" w:rsidRPr="00492A43" w:rsidRDefault="006B3517" w:rsidP="006B3517">
      <w:pPr>
        <w:ind w:left="567" w:right="567"/>
        <w:jc w:val="both"/>
        <w:rPr>
          <w:rFonts w:ascii="Palatino Linotype" w:eastAsiaTheme="minorHAnsi" w:hAnsi="Palatino Linotype" w:cs="Aldhabi"/>
          <w:i/>
          <w:sz w:val="22"/>
          <w:lang w:eastAsia="en-US"/>
        </w:rPr>
      </w:pPr>
      <w:r w:rsidRPr="00492A43">
        <w:rPr>
          <w:rFonts w:ascii="Palatino Linotype" w:eastAsiaTheme="minorHAnsi" w:hAnsi="Palatino Linotype" w:cs="Aldhabi"/>
          <w:i/>
          <w:sz w:val="22"/>
          <w:lang w:eastAsia="en-US"/>
        </w:rPr>
        <w:t xml:space="preserve">“Respecto a la información curricular del (la) servidor(a) público(a) y/o persona que desempeñe un empleo, cargo o comisión en el sujeto obligado se deberá publicar: </w:t>
      </w:r>
    </w:p>
    <w:p w14:paraId="62AA0A8D" w14:textId="77777777" w:rsidR="006B3517" w:rsidRPr="00492A43" w:rsidRDefault="006B3517" w:rsidP="006B3517">
      <w:pPr>
        <w:ind w:left="567" w:right="567"/>
        <w:jc w:val="both"/>
        <w:rPr>
          <w:rFonts w:ascii="Palatino Linotype" w:eastAsiaTheme="minorHAnsi" w:hAnsi="Palatino Linotype" w:cs="Aldhabi"/>
          <w:b/>
          <w:bCs/>
          <w:i/>
          <w:sz w:val="22"/>
          <w:u w:val="single"/>
          <w:lang w:eastAsia="en-US"/>
        </w:rPr>
      </w:pPr>
    </w:p>
    <w:p w14:paraId="3063A84D" w14:textId="77777777" w:rsidR="006B3517" w:rsidRPr="00492A43" w:rsidRDefault="006B3517" w:rsidP="006B3517">
      <w:pPr>
        <w:ind w:left="567" w:right="567"/>
        <w:jc w:val="both"/>
        <w:rPr>
          <w:rFonts w:ascii="Palatino Linotype" w:eastAsiaTheme="minorHAnsi" w:hAnsi="Palatino Linotype" w:cs="Aldhabi"/>
          <w:b/>
          <w:bCs/>
          <w:i/>
          <w:sz w:val="22"/>
          <w:u w:val="single"/>
          <w:lang w:eastAsia="en-US"/>
        </w:rPr>
      </w:pPr>
      <w:r w:rsidRPr="00492A43">
        <w:rPr>
          <w:rFonts w:ascii="Palatino Linotype" w:eastAsiaTheme="minorHAnsi" w:hAnsi="Palatino Linotype" w:cs="Aldhabi"/>
          <w:b/>
          <w:bCs/>
          <w:i/>
          <w:sz w:val="22"/>
          <w:u w:val="single"/>
          <w:lang w:eastAsia="en-US"/>
        </w:rPr>
        <w:t>Criterio 7 Escolaridad, nivel máximo de estudios concluido y comprobable (catálogo): Ninguno/Primaria/Secundaria/Bachillerato/Carrera técnica / Licenciatura / Maestría / Doctorado / Posdoctorado / Especialización</w:t>
      </w:r>
    </w:p>
    <w:p w14:paraId="7A3C6D15" w14:textId="77777777" w:rsidR="006B3517" w:rsidRPr="00492A43" w:rsidRDefault="006B3517" w:rsidP="006B3517">
      <w:pPr>
        <w:ind w:left="567" w:right="567"/>
        <w:jc w:val="both"/>
        <w:rPr>
          <w:rFonts w:ascii="Palatino Linotype" w:eastAsiaTheme="minorHAnsi" w:hAnsi="Palatino Linotype" w:cs="Aldhabi"/>
          <w:b/>
          <w:bCs/>
          <w:i/>
          <w:sz w:val="22"/>
          <w:u w:val="single"/>
          <w:lang w:eastAsia="en-US"/>
        </w:rPr>
      </w:pPr>
    </w:p>
    <w:p w14:paraId="7B31BA08" w14:textId="77777777" w:rsidR="006B3517" w:rsidRPr="00492A43" w:rsidRDefault="006B3517" w:rsidP="006B3517">
      <w:pPr>
        <w:ind w:left="567" w:right="567"/>
        <w:jc w:val="both"/>
        <w:rPr>
          <w:rFonts w:ascii="Palatino Linotype" w:eastAsiaTheme="minorHAnsi" w:hAnsi="Palatino Linotype" w:cs="Aldhabi"/>
          <w:b/>
          <w:bCs/>
          <w:i/>
          <w:sz w:val="22"/>
          <w:u w:val="single"/>
          <w:lang w:eastAsia="en-US"/>
        </w:rPr>
      </w:pPr>
      <w:r w:rsidRPr="00492A43">
        <w:rPr>
          <w:rFonts w:ascii="Palatino Linotype" w:eastAsiaTheme="minorHAnsi" w:hAnsi="Palatino Linotype" w:cs="Aldhabi"/>
          <w:b/>
          <w:bCs/>
          <w:i/>
          <w:sz w:val="22"/>
          <w:u w:val="single"/>
          <w:lang w:eastAsia="en-US"/>
        </w:rPr>
        <w:t>Criterio 8 Carrera genérica, en su caso</w:t>
      </w:r>
    </w:p>
    <w:p w14:paraId="3DBACB67" w14:textId="77777777" w:rsidR="006B3517" w:rsidRPr="00492A43" w:rsidRDefault="006B3517" w:rsidP="006B3517">
      <w:pPr>
        <w:ind w:left="567" w:right="567"/>
        <w:jc w:val="both"/>
        <w:rPr>
          <w:rFonts w:ascii="Palatino Linotype" w:eastAsia="MS Mincho" w:hAnsi="Palatino Linotype" w:cs="Aldhabi"/>
          <w:i/>
          <w:sz w:val="22"/>
          <w:lang w:eastAsia="en-US"/>
        </w:rPr>
      </w:pPr>
      <w:r w:rsidRPr="00492A43">
        <w:rPr>
          <w:rFonts w:ascii="Palatino Linotype" w:eastAsiaTheme="minorHAnsi" w:hAnsi="Palatino Linotype" w:cs="Aldhabi"/>
          <w:i/>
          <w:sz w:val="22"/>
          <w:lang w:eastAsia="en-US"/>
        </w:rPr>
        <w:t xml:space="preserve">(…)” </w:t>
      </w:r>
      <w:r w:rsidRPr="00492A43">
        <w:rPr>
          <w:rFonts w:ascii="Palatino Linotype" w:eastAsiaTheme="minorHAnsi" w:hAnsi="Palatino Linotype" w:cs="Aldhabi"/>
          <w:b/>
          <w:bCs/>
          <w:i/>
          <w:sz w:val="22"/>
          <w:lang w:eastAsia="en-US"/>
        </w:rPr>
        <w:t xml:space="preserve">(Sic) </w:t>
      </w:r>
    </w:p>
    <w:p w14:paraId="421A0A0E" w14:textId="77777777" w:rsidR="006B3517" w:rsidRPr="00492A43" w:rsidRDefault="006B3517" w:rsidP="006B3517">
      <w:pPr>
        <w:pStyle w:val="Prrafodelista"/>
        <w:spacing w:line="360" w:lineRule="auto"/>
        <w:ind w:left="0" w:right="49"/>
        <w:contextualSpacing/>
        <w:jc w:val="both"/>
        <w:rPr>
          <w:rFonts w:ascii="Palatino Linotype" w:hAnsi="Palatino Linotype" w:cs="Arial"/>
          <w:szCs w:val="23"/>
        </w:rPr>
      </w:pPr>
    </w:p>
    <w:p w14:paraId="7C009A8B" w14:textId="77777777" w:rsidR="006B3517" w:rsidRPr="00492A43" w:rsidRDefault="006B3517" w:rsidP="006B3517">
      <w:pPr>
        <w:pStyle w:val="Prrafodelista"/>
        <w:spacing w:line="360" w:lineRule="auto"/>
        <w:ind w:left="0" w:right="49"/>
        <w:contextualSpacing/>
        <w:jc w:val="both"/>
        <w:rPr>
          <w:rFonts w:ascii="Palatino Linotype" w:hAnsi="Palatino Linotype" w:cs="Arial"/>
          <w:color w:val="000000" w:themeColor="text1"/>
        </w:rPr>
      </w:pPr>
      <w:r w:rsidRPr="00492A43">
        <w:rPr>
          <w:rFonts w:ascii="Palatino Linotype" w:hAnsi="Palatino Linotype" w:cs="Arial"/>
          <w:szCs w:val="23"/>
        </w:rPr>
        <w:t>Lo anterior permitirá saber si las personas a través de la preparación tanto académica como laboral que presume tener, es idónea para desempeñar dentro de la Administración Pública Municipal</w:t>
      </w:r>
      <w:r w:rsidRPr="00492A43">
        <w:rPr>
          <w:rFonts w:ascii="Palatino Linotype" w:hAnsi="Palatino Linotype" w:cs="Arial"/>
          <w:color w:val="000000" w:themeColor="text1"/>
        </w:rPr>
        <w:t xml:space="preserve"> y, atendiendo a que la normatividad especifica de manera precisa cuáles son los requisitos que se requieren para: a) ingresar al servicio público y b) para ocupar un determinado cargo público; es obligación de los Sujetos Obligados poseer los documentos necesarios que den cumplimiento a los requisitos previstos por las normatividades.</w:t>
      </w:r>
    </w:p>
    <w:p w14:paraId="3E35B012" w14:textId="77777777" w:rsidR="006B3517" w:rsidRPr="00492A43" w:rsidRDefault="006B3517" w:rsidP="006B3517">
      <w:pPr>
        <w:pStyle w:val="Prrafodelista"/>
        <w:spacing w:line="360" w:lineRule="auto"/>
        <w:ind w:left="0" w:right="49"/>
        <w:contextualSpacing/>
        <w:jc w:val="both"/>
        <w:rPr>
          <w:rFonts w:ascii="Palatino Linotype" w:hAnsi="Palatino Linotype" w:cs="Arial"/>
          <w:color w:val="000000" w:themeColor="text1"/>
        </w:rPr>
      </w:pPr>
    </w:p>
    <w:p w14:paraId="2CB079D5" w14:textId="77777777" w:rsidR="006B3517" w:rsidRPr="00492A43" w:rsidRDefault="006B3517" w:rsidP="006B3517">
      <w:pPr>
        <w:pStyle w:val="Prrafodelista"/>
        <w:spacing w:line="360" w:lineRule="auto"/>
        <w:ind w:left="0" w:right="49"/>
        <w:contextualSpacing/>
        <w:jc w:val="both"/>
        <w:rPr>
          <w:rFonts w:ascii="Palatino Linotype" w:hAnsi="Palatino Linotype" w:cs="Arial"/>
          <w:color w:val="000000" w:themeColor="text1"/>
        </w:rPr>
      </w:pPr>
      <w:r w:rsidRPr="00492A43">
        <w:rPr>
          <w:rFonts w:ascii="Palatino Linotype" w:hAnsi="Palatino Linotype" w:cs="Arial"/>
          <w:color w:val="000000" w:themeColor="text1"/>
        </w:rPr>
        <w:lastRenderedPageBreak/>
        <w:t>Ahora bien, con relación a los documentos descritos con anterioridad, es menester señalar que pudieran ser susceptibles de reflejar la siguiente información:</w:t>
      </w:r>
    </w:p>
    <w:p w14:paraId="093EAB50" w14:textId="77777777" w:rsidR="006B3517" w:rsidRPr="00492A43" w:rsidRDefault="006B3517" w:rsidP="006B3517">
      <w:pPr>
        <w:pStyle w:val="Prrafodelista"/>
        <w:spacing w:line="360" w:lineRule="auto"/>
        <w:ind w:left="0" w:right="49"/>
        <w:contextualSpacing/>
        <w:jc w:val="both"/>
        <w:rPr>
          <w:rFonts w:ascii="Palatino Linotype" w:hAnsi="Palatino Linotype" w:cs="Arial"/>
          <w:color w:val="000000" w:themeColor="text1"/>
        </w:rPr>
      </w:pPr>
    </w:p>
    <w:p w14:paraId="443EC1C0" w14:textId="77777777" w:rsidR="006B3517" w:rsidRPr="00492A43" w:rsidRDefault="006B3517" w:rsidP="006B3517">
      <w:pPr>
        <w:numPr>
          <w:ilvl w:val="0"/>
          <w:numId w:val="17"/>
        </w:numPr>
        <w:tabs>
          <w:tab w:val="left" w:pos="7770"/>
        </w:tabs>
        <w:spacing w:line="360" w:lineRule="auto"/>
        <w:jc w:val="both"/>
        <w:rPr>
          <w:rFonts w:ascii="Palatino Linotype" w:eastAsia="Calibri" w:hAnsi="Palatino Linotype"/>
          <w:bCs/>
        </w:rPr>
      </w:pPr>
      <w:r w:rsidRPr="00492A43">
        <w:rPr>
          <w:rFonts w:ascii="Palatino Linotype" w:eastAsia="Calibri" w:hAnsi="Palatino Linotype"/>
          <w:b/>
          <w:bCs/>
        </w:rPr>
        <w:t>Firma:</w:t>
      </w:r>
      <w:r w:rsidRPr="00492A43">
        <w:rPr>
          <w:rFonts w:ascii="Palatino Linotype" w:eastAsia="Calibri" w:hAnsi="Palatino Linotype"/>
        </w:rPr>
        <w:t xml:space="preserve"> </w:t>
      </w:r>
      <w:r w:rsidRPr="00492A43">
        <w:rPr>
          <w:rFonts w:ascii="Palatino Linotype" w:eastAsia="Calibri" w:hAnsi="Palatino Linotype"/>
          <w:bCs/>
        </w:rPr>
        <w:t xml:space="preserve">Tratándose de personas físicas en el rol de ciudadanos, es </w:t>
      </w:r>
      <w:r w:rsidRPr="00492A43">
        <w:rPr>
          <w:rFonts w:ascii="Palatino Linotype" w:eastAsia="Calibri" w:hAnsi="Palatino Linotype"/>
        </w:rPr>
        <w:t xml:space="preserve">considerada como un atributo de la personalidad, en virtud de que a través de esta se puede identificar a una persona, por lo que se considera un dato personal y, dado que para otorgar su acceso se necesita el consentimiento de su titular, es información clasificada como confidencial. </w:t>
      </w:r>
    </w:p>
    <w:p w14:paraId="369BCA9A" w14:textId="77777777" w:rsidR="006B3517" w:rsidRPr="00492A43" w:rsidRDefault="006B3517" w:rsidP="006B3517">
      <w:pPr>
        <w:tabs>
          <w:tab w:val="left" w:pos="7770"/>
        </w:tabs>
        <w:spacing w:line="360" w:lineRule="auto"/>
        <w:ind w:left="720"/>
        <w:jc w:val="both"/>
        <w:rPr>
          <w:rFonts w:ascii="Palatino Linotype" w:eastAsia="Calibri" w:hAnsi="Palatino Linotype"/>
          <w:bCs/>
        </w:rPr>
      </w:pPr>
    </w:p>
    <w:p w14:paraId="11B84659" w14:textId="77777777" w:rsidR="006B3517" w:rsidRPr="00492A43" w:rsidRDefault="006B3517" w:rsidP="006B3517">
      <w:pPr>
        <w:tabs>
          <w:tab w:val="left" w:pos="7770"/>
        </w:tabs>
        <w:spacing w:line="360" w:lineRule="auto"/>
        <w:ind w:left="720"/>
        <w:jc w:val="both"/>
        <w:rPr>
          <w:rFonts w:ascii="Palatino Linotype" w:eastAsia="Calibri" w:hAnsi="Palatino Linotype"/>
          <w:bCs/>
        </w:rPr>
      </w:pPr>
      <w:r w:rsidRPr="00492A43">
        <w:rPr>
          <w:rFonts w:ascii="Palatino Linotype" w:eastAsia="Calibri" w:hAnsi="Palatino Linotype"/>
          <w:bCs/>
        </w:rPr>
        <w:t xml:space="preserve">En contraste, tratándose de servidores públicos cuando se emite un acto de autoridad en ejercicio de las atribuciones que tiene conferidas, la firma mediante la cual valida dicho acto jurídico es pública. Lo anterior, en virtud de que la firma se plasmó en cumplimiento de las obligaciones que le corresponden en términos de las disposiciones jurídicas aplicables, estribando entonces en un requisito de validez. Por tanto, la firma de los servidores públicos vinculada al ejercicio de la función pública es información pública, dado que documenta y rinde cuentas sobre el debido ejercicio de sus atribuciones con motivo del empleo, cargo o comisión que le han sido encomendados. </w:t>
      </w:r>
    </w:p>
    <w:p w14:paraId="656F73FC" w14:textId="77777777" w:rsidR="006B3517" w:rsidRPr="00492A43" w:rsidRDefault="006B3517" w:rsidP="006B3517">
      <w:pPr>
        <w:tabs>
          <w:tab w:val="left" w:pos="7770"/>
        </w:tabs>
        <w:spacing w:line="360" w:lineRule="auto"/>
        <w:ind w:left="720"/>
        <w:jc w:val="both"/>
        <w:rPr>
          <w:rFonts w:ascii="Palatino Linotype" w:eastAsia="Calibri" w:hAnsi="Palatino Linotype"/>
          <w:bCs/>
        </w:rPr>
      </w:pPr>
    </w:p>
    <w:p w14:paraId="7FC17877" w14:textId="77777777" w:rsidR="006B3517" w:rsidRPr="00492A43" w:rsidRDefault="006B3517" w:rsidP="006B3517">
      <w:pPr>
        <w:numPr>
          <w:ilvl w:val="0"/>
          <w:numId w:val="17"/>
        </w:numPr>
        <w:tabs>
          <w:tab w:val="left" w:pos="7770"/>
        </w:tabs>
        <w:spacing w:line="360" w:lineRule="auto"/>
        <w:jc w:val="both"/>
        <w:rPr>
          <w:rFonts w:ascii="Palatino Linotype" w:eastAsia="Calibri" w:hAnsi="Palatino Linotype"/>
          <w:b/>
          <w:bCs/>
        </w:rPr>
      </w:pPr>
      <w:r w:rsidRPr="00492A43">
        <w:rPr>
          <w:rFonts w:ascii="Palatino Linotype" w:eastAsia="Calibri" w:hAnsi="Palatino Linotype"/>
          <w:b/>
          <w:bCs/>
        </w:rPr>
        <w:t>Nombre:</w:t>
      </w:r>
      <w:r w:rsidRPr="00492A43">
        <w:rPr>
          <w:rFonts w:ascii="Palatino Linotype" w:eastAsia="Calibri" w:hAnsi="Palatino Linotype"/>
        </w:rPr>
        <w:t xml:space="preserve"> </w:t>
      </w:r>
      <w:r w:rsidRPr="00492A43">
        <w:rPr>
          <w:rFonts w:ascii="Palatino Linotype" w:eastAsia="Calibri" w:hAnsi="Palatino Linotype"/>
          <w:bCs/>
        </w:rPr>
        <w:t xml:space="preserve">Es un atributo de la personalidad, esto es la manifestación del derecho a la identidad y razón que de por sí misma permite identificar a una persona física. Debe evitarse su revelación tratándose de particulares, en sentido contrario, tratándose de servidores públicos, el nombre no goza de protección, al ser un dato público. </w:t>
      </w:r>
    </w:p>
    <w:p w14:paraId="40E43F9E" w14:textId="77777777" w:rsidR="006B3517" w:rsidRPr="00492A43" w:rsidRDefault="006B3517" w:rsidP="006B3517">
      <w:pPr>
        <w:spacing w:line="360" w:lineRule="auto"/>
        <w:jc w:val="both"/>
        <w:rPr>
          <w:rFonts w:ascii="Palatino Linotype" w:hAnsi="Palatino Linotype" w:cs="Calibri"/>
          <w:color w:val="000000"/>
        </w:rPr>
      </w:pPr>
    </w:p>
    <w:p w14:paraId="0F696333" w14:textId="77777777" w:rsidR="006B3517" w:rsidRPr="00492A43" w:rsidRDefault="006B3517" w:rsidP="006B3517">
      <w:pPr>
        <w:pStyle w:val="Prrafodelista"/>
        <w:spacing w:line="360" w:lineRule="auto"/>
        <w:ind w:left="714"/>
        <w:jc w:val="both"/>
        <w:rPr>
          <w:rFonts w:ascii="Palatino Linotype" w:hAnsi="Palatino Linotype" w:cs="Calibri"/>
          <w:color w:val="000000"/>
        </w:rPr>
      </w:pPr>
      <w:r w:rsidRPr="00492A43">
        <w:rPr>
          <w:rFonts w:ascii="Palatino Linotype" w:hAnsi="Palatino Linotype" w:cs="Calibri"/>
          <w:color w:val="000000"/>
        </w:rPr>
        <w:lastRenderedPageBreak/>
        <w:t>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cuando la fotografía obra en documentos de servidores públicos vinculados con el cumplimiento de disposiciones legales.</w:t>
      </w:r>
    </w:p>
    <w:p w14:paraId="590F43FD" w14:textId="77777777" w:rsidR="006B3517" w:rsidRPr="00492A43" w:rsidRDefault="006B3517" w:rsidP="006B3517">
      <w:pPr>
        <w:pStyle w:val="Prrafodelista"/>
        <w:spacing w:line="360" w:lineRule="auto"/>
        <w:ind w:left="714"/>
        <w:jc w:val="both"/>
        <w:rPr>
          <w:rFonts w:ascii="Palatino Linotype" w:hAnsi="Palatino Linotype" w:cs="Calibri"/>
          <w:color w:val="000000"/>
        </w:rPr>
      </w:pPr>
    </w:p>
    <w:p w14:paraId="39B01E0C" w14:textId="77777777" w:rsidR="006B3517" w:rsidRPr="00492A43" w:rsidRDefault="006B3517" w:rsidP="006B3517">
      <w:pPr>
        <w:pStyle w:val="Prrafodelista"/>
        <w:spacing w:line="360" w:lineRule="auto"/>
        <w:ind w:left="714"/>
        <w:jc w:val="both"/>
        <w:rPr>
          <w:rFonts w:ascii="Palatino Linotype" w:hAnsi="Palatino Linotype" w:cs="Calibri"/>
          <w:color w:val="000000"/>
        </w:rPr>
      </w:pPr>
      <w:r w:rsidRPr="00492A43">
        <w:rPr>
          <w:rFonts w:ascii="Palatino Linotype" w:hAnsi="Palatino Linotype" w:cs="Calibri"/>
          <w:color w:val="000000"/>
        </w:rPr>
        <w:t>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w:t>
      </w:r>
      <w:r w:rsidRPr="00492A43">
        <w:rPr>
          <w:rFonts w:ascii="Palatino Linotype" w:hAnsi="Palatino Linotype" w:cs="Calibri"/>
          <w:b/>
          <w:color w:val="000000"/>
          <w:u w:val="single"/>
        </w:rPr>
        <w:t>con excepción del personal operativo en materia de seguridad</w:t>
      </w:r>
      <w:r w:rsidRPr="00492A43">
        <w:rPr>
          <w:rFonts w:ascii="Palatino Linotype" w:hAnsi="Palatino Linotype" w:cs="Calibri"/>
          <w:color w:val="000000"/>
        </w:rPr>
        <w:t xml:space="preserve">, respecto del cual el Pleno de este Instituto ya se ha pronunciado en el sentido de que la información que los haga identificados o identificables debe clasificarse como </w:t>
      </w:r>
      <w:r w:rsidRPr="00492A43">
        <w:rPr>
          <w:rFonts w:ascii="Palatino Linotype" w:hAnsi="Palatino Linotype" w:cs="Calibri"/>
          <w:b/>
          <w:color w:val="000000"/>
        </w:rPr>
        <w:t>RESERVADA</w:t>
      </w:r>
      <w:r w:rsidRPr="00492A43">
        <w:rPr>
          <w:rFonts w:ascii="Palatino Linotype" w:hAnsi="Palatino Linotype" w:cs="Calibri"/>
          <w:color w:val="000000"/>
        </w:rPr>
        <w:t>).</w:t>
      </w:r>
    </w:p>
    <w:p w14:paraId="347D83BC" w14:textId="77777777" w:rsidR="006B3517" w:rsidRPr="00492A43" w:rsidRDefault="006B3517" w:rsidP="006B3517">
      <w:pPr>
        <w:pStyle w:val="Prrafodelista"/>
        <w:spacing w:line="360" w:lineRule="auto"/>
        <w:ind w:left="714"/>
        <w:jc w:val="both"/>
        <w:rPr>
          <w:rFonts w:ascii="Calibri" w:hAnsi="Calibri" w:cs="Calibri"/>
          <w:color w:val="000000"/>
        </w:rPr>
      </w:pPr>
    </w:p>
    <w:p w14:paraId="4E3380D0" w14:textId="77777777" w:rsidR="006B3517" w:rsidRPr="00492A43" w:rsidRDefault="006B3517" w:rsidP="006B3517">
      <w:pPr>
        <w:spacing w:line="360" w:lineRule="auto"/>
        <w:jc w:val="both"/>
        <w:rPr>
          <w:rFonts w:ascii="Palatino Linotype" w:hAnsi="Palatino Linotype" w:cs="Calibri"/>
          <w:color w:val="000000"/>
        </w:rPr>
      </w:pPr>
      <w:r w:rsidRPr="00492A43">
        <w:rPr>
          <w:rFonts w:ascii="Palatino Linotype" w:hAnsi="Palatino Linotype" w:cs="Calibri"/>
          <w:color w:val="000000"/>
        </w:rPr>
        <w:t xml:space="preserve">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w:t>
      </w:r>
      <w:r w:rsidRPr="00492A43">
        <w:rPr>
          <w:rFonts w:ascii="Palatino Linotype" w:hAnsi="Palatino Linotype" w:cs="Calibri"/>
          <w:color w:val="000000"/>
        </w:rPr>
        <w:lastRenderedPageBreak/>
        <w:t>dato personal pueda ser considerado como público, cuando se pretende acreditar que una persona es servidor público.</w:t>
      </w:r>
    </w:p>
    <w:p w14:paraId="28E18A46" w14:textId="77777777" w:rsidR="006B3517" w:rsidRPr="00492A43" w:rsidRDefault="006B3517" w:rsidP="006B3517">
      <w:pPr>
        <w:pStyle w:val="Prrafodelista"/>
        <w:spacing w:line="360" w:lineRule="auto"/>
        <w:ind w:left="714"/>
        <w:jc w:val="both"/>
        <w:rPr>
          <w:rFonts w:ascii="Calibri" w:hAnsi="Calibri" w:cs="Calibri"/>
          <w:color w:val="000000"/>
        </w:rPr>
      </w:pPr>
    </w:p>
    <w:p w14:paraId="6F8269AE" w14:textId="77777777" w:rsidR="006B3517" w:rsidRPr="00492A43" w:rsidRDefault="006B3517" w:rsidP="006B3517">
      <w:pPr>
        <w:spacing w:line="360" w:lineRule="auto"/>
        <w:jc w:val="both"/>
        <w:rPr>
          <w:rFonts w:ascii="Calibri" w:hAnsi="Calibri" w:cs="Calibri"/>
          <w:color w:val="000000"/>
        </w:rPr>
      </w:pPr>
      <w:r w:rsidRPr="00492A43">
        <w:rPr>
          <w:rFonts w:ascii="Palatino Linotype" w:hAnsi="Palatino Linotype" w:cs="Calibri"/>
          <w:color w:val="000000"/>
        </w:rPr>
        <w:t>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w:t>
      </w:r>
    </w:p>
    <w:p w14:paraId="791D38A3" w14:textId="77777777" w:rsidR="006B3517" w:rsidRPr="00492A43" w:rsidRDefault="006B3517" w:rsidP="006B3517">
      <w:pPr>
        <w:pStyle w:val="Prrafodelista"/>
        <w:spacing w:line="360" w:lineRule="auto"/>
        <w:ind w:left="714"/>
        <w:jc w:val="both"/>
        <w:rPr>
          <w:rFonts w:ascii="Palatino Linotype" w:hAnsi="Palatino Linotype" w:cs="Calibri"/>
          <w:b/>
          <w:bCs/>
          <w:color w:val="000000"/>
        </w:rPr>
      </w:pPr>
    </w:p>
    <w:p w14:paraId="7112ABF0" w14:textId="77777777" w:rsidR="006B3517" w:rsidRPr="00492A43" w:rsidRDefault="006B3517" w:rsidP="006B3517">
      <w:pPr>
        <w:spacing w:line="360" w:lineRule="auto"/>
        <w:jc w:val="both"/>
        <w:rPr>
          <w:rFonts w:ascii="Palatino Linotype" w:hAnsi="Palatino Linotype" w:cs="Calibri"/>
          <w:color w:val="000000"/>
        </w:rPr>
      </w:pPr>
      <w:r w:rsidRPr="00492A43">
        <w:rPr>
          <w:rFonts w:ascii="Palatino Linotype" w:hAnsi="Palatino Linotype" w:cs="Calibri"/>
          <w:color w:val="000000"/>
        </w:rPr>
        <w:t xml:space="preserve">Por lo anterior, cuando las fotografías de los servidores públicos obran en documentos que dan cuenta del cumplimiento de funciones, </w:t>
      </w:r>
      <w:r w:rsidRPr="00492A43">
        <w:rPr>
          <w:rFonts w:ascii="Palatino Linotype" w:hAnsi="Palatino Linotype" w:cs="Calibri"/>
          <w:color w:val="000000"/>
          <w:u w:val="single"/>
        </w:rPr>
        <w:t>requisitos legales</w:t>
      </w:r>
      <w:r w:rsidRPr="00492A43">
        <w:rPr>
          <w:rFonts w:ascii="Palatino Linotype" w:hAnsi="Palatino Linotype" w:cs="Calibri"/>
          <w:color w:val="000000"/>
        </w:rPr>
        <w:t xml:space="preserve"> o los acredita como servidores públicos, deben ser consideradas un dato personal, </w:t>
      </w:r>
      <w:r w:rsidRPr="00492A43">
        <w:rPr>
          <w:rFonts w:ascii="Palatino Linotype" w:hAnsi="Palatino Linotype" w:cs="Calibri"/>
          <w:b/>
          <w:color w:val="000000"/>
          <w:u w:val="single"/>
        </w:rPr>
        <w:t>que no puede ser clasificado como confidencial</w:t>
      </w:r>
      <w:r w:rsidRPr="00492A43">
        <w:rPr>
          <w:rFonts w:ascii="Palatino Linotype" w:hAnsi="Palatino Linotype" w:cs="Calibri"/>
          <w:color w:val="000000"/>
        </w:rPr>
        <w:t>, pues en este caso, es superado por el interés público de conocer si en realidad, la persona que se ostenta en carácter de servidor público, se encuentra en ese encargo, si realiza las funciones o si cumple con los requisitos legales; sin que se considere como factor diferenciador para determinar la publicidad o clasificación el cargo o nivel jerárquico en el que se desempeñe el servidor público.</w:t>
      </w:r>
    </w:p>
    <w:p w14:paraId="745B1796" w14:textId="77777777" w:rsidR="00E64261" w:rsidRPr="00492A43" w:rsidRDefault="00E64261" w:rsidP="006B3517">
      <w:pPr>
        <w:spacing w:line="360" w:lineRule="auto"/>
        <w:jc w:val="both"/>
        <w:rPr>
          <w:rFonts w:ascii="Palatino Linotype" w:hAnsi="Palatino Linotype" w:cs="Calibri"/>
          <w:color w:val="000000"/>
        </w:rPr>
      </w:pPr>
    </w:p>
    <w:p w14:paraId="7DE67395" w14:textId="77777777" w:rsidR="003A5FB1" w:rsidRPr="00492A43" w:rsidRDefault="003A5FB1" w:rsidP="00C74642">
      <w:pPr>
        <w:shd w:val="clear" w:color="auto" w:fill="FFFFFF"/>
        <w:spacing w:line="360" w:lineRule="auto"/>
        <w:jc w:val="both"/>
        <w:rPr>
          <w:rFonts w:ascii="Palatino Linotype" w:hAnsi="Palatino Linotype" w:cs="Arial"/>
          <w:lang w:eastAsia="es-CO"/>
        </w:rPr>
      </w:pPr>
    </w:p>
    <w:p w14:paraId="0CED1890" w14:textId="77777777" w:rsidR="006B3517" w:rsidRPr="00492A43" w:rsidRDefault="006B3517" w:rsidP="006B3517">
      <w:pPr>
        <w:pStyle w:val="Sinespaciado"/>
        <w:numPr>
          <w:ilvl w:val="0"/>
          <w:numId w:val="18"/>
        </w:numPr>
        <w:spacing w:line="360" w:lineRule="auto"/>
        <w:jc w:val="both"/>
        <w:rPr>
          <w:rFonts w:ascii="Palatino Linotype" w:hAnsi="Palatino Linotype" w:cs="Arial"/>
          <w:b/>
          <w:i/>
          <w:sz w:val="28"/>
          <w:lang w:eastAsia="es-CO"/>
        </w:rPr>
      </w:pPr>
      <w:r w:rsidRPr="00492A43">
        <w:rPr>
          <w:rFonts w:ascii="Palatino Linotype" w:hAnsi="Palatino Linotype" w:cs="Arial"/>
          <w:b/>
          <w:i/>
          <w:sz w:val="28"/>
          <w:lang w:eastAsia="es-CO"/>
        </w:rPr>
        <w:t>VERSIÓN PÚBLICA</w:t>
      </w:r>
    </w:p>
    <w:p w14:paraId="7ED4027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Tomando en consideración la naturaleza de los documentos que se está ordenado entregar al particular, este Órgano Garante determina ordenar que la entrega de la </w:t>
      </w:r>
      <w:r w:rsidRPr="00492A43">
        <w:rPr>
          <w:rFonts w:ascii="Palatino Linotype" w:hAnsi="Palatino Linotype" w:cs="Arial"/>
          <w:lang w:eastAsia="es-CO"/>
        </w:rPr>
        <w:lastRenderedPageBreak/>
        <w:t>información al Recurrente se haga en versión pública, esto es, omitiendo, eliminando o suprimiendo la información personal de los servidores públicos susceptible de ser clasificadas como confidencial o cualquier otro dato que ponga en riesgo la vida, seguridad o salud de dicha persona.</w:t>
      </w:r>
    </w:p>
    <w:p w14:paraId="26703567" w14:textId="77777777" w:rsidR="006B3517" w:rsidRPr="00492A43" w:rsidRDefault="006B3517" w:rsidP="006B3517">
      <w:pPr>
        <w:pStyle w:val="Sinespaciado"/>
        <w:spacing w:line="360" w:lineRule="auto"/>
        <w:jc w:val="both"/>
        <w:rPr>
          <w:rFonts w:ascii="Palatino Linotype" w:hAnsi="Palatino Linotype" w:cs="Arial"/>
          <w:lang w:eastAsia="es-CO"/>
        </w:rPr>
      </w:pPr>
    </w:p>
    <w:p w14:paraId="39BD68B1"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 este respecto, los artículos 3, fracciones IX, XX, XXI y XLV; 51 y 52de la Ley de Transparencia y Acceso a la Información Pública del Estado de México y Municipios establecen:</w:t>
      </w:r>
    </w:p>
    <w:p w14:paraId="32661196" w14:textId="77777777" w:rsidR="006B3517" w:rsidRPr="00492A43" w:rsidRDefault="006B3517" w:rsidP="006B3517">
      <w:pPr>
        <w:pStyle w:val="Sinespaciado"/>
        <w:spacing w:line="360" w:lineRule="auto"/>
        <w:jc w:val="both"/>
        <w:rPr>
          <w:rFonts w:ascii="Palatino Linotype" w:hAnsi="Palatino Linotype" w:cs="Arial"/>
          <w:lang w:eastAsia="es-CO"/>
        </w:rPr>
      </w:pPr>
    </w:p>
    <w:p w14:paraId="10BD85AE"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Artículo 3. Para los efectos de la presente Ley se entenderá por: </w:t>
      </w:r>
    </w:p>
    <w:p w14:paraId="51BE240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w:t>
      </w:r>
    </w:p>
    <w:p w14:paraId="0679D746"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IX. Datos personales: La información concerniente a una persona, identificada o identificable según lo dispuesto por la Ley de Protección de Datos Personales del Estado de México; </w:t>
      </w:r>
    </w:p>
    <w:p w14:paraId="0B445606"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w:t>
      </w:r>
    </w:p>
    <w:p w14:paraId="57A4E37E"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XX. Información clasificada: Aquella considerada por la presente Ley como reservada o confidencial; </w:t>
      </w:r>
    </w:p>
    <w:p w14:paraId="6BB84544"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XXI. Información confidencial: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17464282"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w:t>
      </w:r>
    </w:p>
    <w:p w14:paraId="7D7231F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XLV. Versión pública: Documento en el que se elimine, suprime o borra la información clasificada como reservada o confidencial para permitir su acceso. </w:t>
      </w:r>
    </w:p>
    <w:p w14:paraId="20F4C307" w14:textId="77777777" w:rsidR="006B3517" w:rsidRPr="00492A43" w:rsidRDefault="006B3517" w:rsidP="006B3517">
      <w:pPr>
        <w:pStyle w:val="Sinespaciado"/>
        <w:spacing w:line="360" w:lineRule="auto"/>
        <w:jc w:val="both"/>
        <w:rPr>
          <w:rFonts w:ascii="Palatino Linotype" w:hAnsi="Palatino Linotype" w:cs="Arial"/>
          <w:lang w:eastAsia="es-CO"/>
        </w:rPr>
      </w:pPr>
    </w:p>
    <w:p w14:paraId="68EAB0C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lastRenderedPageBreak/>
        <w:t xml:space="preserve">Artículo 51. Los sujetos obligados designaran a un responsable para atender la Unidad de Transparencia, quien fungirá como enlace entre éstos y los solicitantes. Dicha Unidad será la encargada de tramitar internamente la solicitud de información y tendrá la responsabilidad de verificar en cada caso que la misma no sea confidencial o reservada. Dicha Unidad contará con las facultades internas necesarias para gestionar la atención a las solicitudes de información en los términos de la Ley General y la presente Ley. </w:t>
      </w:r>
    </w:p>
    <w:p w14:paraId="0E8D4001" w14:textId="77777777" w:rsidR="006B3517" w:rsidRPr="00492A43" w:rsidRDefault="006B3517" w:rsidP="006B3517">
      <w:pPr>
        <w:pStyle w:val="Sinespaciado"/>
        <w:spacing w:line="360" w:lineRule="auto"/>
        <w:jc w:val="both"/>
        <w:rPr>
          <w:rFonts w:ascii="Palatino Linotype" w:hAnsi="Palatino Linotype" w:cs="Arial"/>
          <w:lang w:eastAsia="es-CO"/>
        </w:rPr>
      </w:pPr>
    </w:p>
    <w:p w14:paraId="5BDD1B30"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Artículo 52.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C68DC73" w14:textId="77777777" w:rsidR="006B3517" w:rsidRPr="00492A43" w:rsidRDefault="006B3517" w:rsidP="006B3517">
      <w:pPr>
        <w:pStyle w:val="Sinespaciado"/>
        <w:spacing w:line="360" w:lineRule="auto"/>
        <w:jc w:val="both"/>
        <w:rPr>
          <w:rFonts w:ascii="Palatino Linotype" w:hAnsi="Palatino Linotype" w:cs="Arial"/>
          <w:lang w:eastAsia="es-CO"/>
        </w:rPr>
      </w:pPr>
    </w:p>
    <w:p w14:paraId="6DDE03B6"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79415872" w14:textId="77777777" w:rsidR="006B3517" w:rsidRPr="00492A43" w:rsidRDefault="006B3517" w:rsidP="006B3517">
      <w:pPr>
        <w:pStyle w:val="Sinespaciado"/>
        <w:spacing w:line="360" w:lineRule="auto"/>
        <w:jc w:val="both"/>
        <w:rPr>
          <w:rFonts w:ascii="Palatino Linotype" w:hAnsi="Palatino Linotype" w:cs="Arial"/>
          <w:lang w:eastAsia="es-CO"/>
        </w:rPr>
      </w:pPr>
    </w:p>
    <w:p w14:paraId="5AEB0D04"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lastRenderedPageBreak/>
        <w:t>Artículo 22. Todo tratamiento de datos personales que efectúe el responsable deberá estar justificado por finalidades concretas, lícitas, explícitas y legítimas, relacionadas con las atribuciones que la normatividad aplicable les confiera.</w:t>
      </w:r>
    </w:p>
    <w:p w14:paraId="065F392F" w14:textId="77777777" w:rsidR="006B3517" w:rsidRPr="00492A43" w:rsidRDefault="006B3517" w:rsidP="006B3517">
      <w:pPr>
        <w:pStyle w:val="Sinespaciado"/>
        <w:spacing w:line="360" w:lineRule="auto"/>
        <w:jc w:val="both"/>
        <w:rPr>
          <w:rFonts w:ascii="Palatino Linotype" w:hAnsi="Palatino Linotype" w:cs="Arial"/>
          <w:lang w:eastAsia="es-CO"/>
        </w:rPr>
      </w:pPr>
    </w:p>
    <w:p w14:paraId="0E2174A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El responsable podrá tratar datos personales para finalidades distintas a aquéllas establecidas en el aviso de privacidad, en los casos siguientes:</w:t>
      </w:r>
    </w:p>
    <w:p w14:paraId="3485D7F5" w14:textId="77777777" w:rsidR="006B3517" w:rsidRPr="00492A43" w:rsidRDefault="006B3517" w:rsidP="006B3517">
      <w:pPr>
        <w:pStyle w:val="Sinespaciado"/>
        <w:spacing w:line="360" w:lineRule="auto"/>
        <w:jc w:val="both"/>
        <w:rPr>
          <w:rFonts w:ascii="Palatino Linotype" w:hAnsi="Palatino Linotype" w:cs="Arial"/>
          <w:lang w:eastAsia="es-CO"/>
        </w:rPr>
      </w:pPr>
    </w:p>
    <w:p w14:paraId="0DBA93F2"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I. Cuente con atribuciones conferidas en ley y medie el consentimiento del titular.</w:t>
      </w:r>
    </w:p>
    <w:p w14:paraId="49CA5865"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II. Se trate de una persona reportada como desaparecida, en los términos previstos en la presente Ley y demás disposiciones legales aplicables...</w:t>
      </w:r>
    </w:p>
    <w:p w14:paraId="72ADFE58" w14:textId="77777777" w:rsidR="006B3517" w:rsidRPr="00492A43" w:rsidRDefault="006B3517" w:rsidP="006B3517">
      <w:pPr>
        <w:pStyle w:val="Sinespaciado"/>
        <w:spacing w:line="360" w:lineRule="auto"/>
        <w:jc w:val="both"/>
        <w:rPr>
          <w:rFonts w:ascii="Palatino Linotype" w:hAnsi="Palatino Linotype" w:cs="Arial"/>
          <w:lang w:eastAsia="es-CO"/>
        </w:rPr>
      </w:pPr>
    </w:p>
    <w:p w14:paraId="18036624"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Artículo 38.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transferencia, acceso o cualquier tratamiento no autorizado o ilícito, de conformidad con lo dispuesto en los lineamientos que al efecto se expidan.</w:t>
      </w:r>
    </w:p>
    <w:p w14:paraId="55722368" w14:textId="77777777" w:rsidR="006B3517" w:rsidRPr="00492A43" w:rsidRDefault="006B3517" w:rsidP="006B3517">
      <w:pPr>
        <w:pStyle w:val="Sinespaciado"/>
        <w:spacing w:line="360" w:lineRule="auto"/>
        <w:jc w:val="both"/>
        <w:rPr>
          <w:rFonts w:ascii="Palatino Linotype" w:hAnsi="Palatino Linotype" w:cs="Arial"/>
          <w:lang w:eastAsia="es-CO"/>
        </w:rPr>
      </w:pPr>
    </w:p>
    <w:p w14:paraId="16C52CB1"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w:t>
      </w:r>
      <w:r w:rsidRPr="00492A43">
        <w:rPr>
          <w:rFonts w:ascii="Palatino Linotype" w:hAnsi="Palatino Linotype" w:cs="Arial"/>
          <w:lang w:eastAsia="es-CO"/>
        </w:rPr>
        <w:lastRenderedPageBreak/>
        <w:t xml:space="preserve">datos personales, entendiéndose por tales, aquéllos que hacen identificable a una persona. </w:t>
      </w:r>
    </w:p>
    <w:p w14:paraId="255048F6" w14:textId="77777777" w:rsidR="006B3517" w:rsidRPr="00492A43" w:rsidRDefault="006B3517" w:rsidP="006B3517">
      <w:pPr>
        <w:pStyle w:val="Sinespaciado"/>
        <w:spacing w:line="360" w:lineRule="auto"/>
        <w:jc w:val="both"/>
        <w:rPr>
          <w:rFonts w:ascii="Palatino Linotype" w:hAnsi="Palatino Linotype" w:cs="Arial"/>
          <w:lang w:eastAsia="es-CO"/>
        </w:rPr>
      </w:pPr>
    </w:p>
    <w:p w14:paraId="140BC3DC"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el Sujeto Obligado, en ese contexto, todo dato personal susceptible de clasificación debe ser protegido. </w:t>
      </w:r>
    </w:p>
    <w:p w14:paraId="22659522" w14:textId="77777777" w:rsidR="006B3517" w:rsidRPr="00492A43" w:rsidRDefault="006B3517" w:rsidP="006B3517">
      <w:pPr>
        <w:pStyle w:val="Sinespaciado"/>
        <w:spacing w:line="360" w:lineRule="auto"/>
        <w:jc w:val="both"/>
        <w:rPr>
          <w:rFonts w:ascii="Palatino Linotype" w:hAnsi="Palatino Linotype" w:cs="Arial"/>
          <w:lang w:eastAsia="es-CO"/>
        </w:rPr>
      </w:pPr>
    </w:p>
    <w:p w14:paraId="2E16F465"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Lineamientos Generales en Materia de Clasificación y Desclasificación de la Información, así como para la Elaboración de Versiones Públicas, publicados en el Diario Oficial de la Federación en fecha quince de abril del año dos mil dieciséis, mediante Acuerdo del Consejo Nacional del Sistema Nacional de Transparencia, Acceso a la Información Pública y Protección de Datos Personales.</w:t>
      </w:r>
    </w:p>
    <w:p w14:paraId="41AAA5A0" w14:textId="77777777" w:rsidR="006B3517" w:rsidRPr="00492A43" w:rsidRDefault="006B3517" w:rsidP="006B3517">
      <w:pPr>
        <w:pStyle w:val="Sinespaciado"/>
        <w:spacing w:line="360" w:lineRule="auto"/>
        <w:jc w:val="both"/>
        <w:rPr>
          <w:rFonts w:ascii="Palatino Linotype" w:hAnsi="Palatino Linotype" w:cs="Arial"/>
          <w:lang w:eastAsia="es-CO"/>
        </w:rPr>
      </w:pPr>
    </w:p>
    <w:p w14:paraId="4AA0CA49"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Cabe señalar que también deberá considerarse lo dispuesto por el artículo 91 de la Ley de la Materia, en el que se dispone que el acceso a la información pública será </w:t>
      </w:r>
      <w:r w:rsidRPr="00492A43">
        <w:rPr>
          <w:rFonts w:ascii="Palatino Linotype" w:hAnsi="Palatino Linotype" w:cs="Arial"/>
          <w:lang w:eastAsia="es-CO"/>
        </w:rPr>
        <w:lastRenderedPageBreak/>
        <w:t xml:space="preserve">restringido excepcionalmente, cuando ésta sea clasificada como reservada o confidencial. </w:t>
      </w:r>
    </w:p>
    <w:p w14:paraId="157D2039" w14:textId="77777777" w:rsidR="006B3517" w:rsidRPr="00492A43" w:rsidRDefault="006B3517" w:rsidP="006B3517">
      <w:pPr>
        <w:pStyle w:val="Sinespaciado"/>
        <w:spacing w:line="360" w:lineRule="auto"/>
        <w:jc w:val="both"/>
        <w:rPr>
          <w:rFonts w:ascii="Palatino Linotype" w:hAnsi="Palatino Linotype" w:cs="Arial"/>
          <w:lang w:eastAsia="es-CO"/>
        </w:rPr>
      </w:pPr>
    </w:p>
    <w:p w14:paraId="7C49EC0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En el mismo sentido, en el caso específico, se advierte que en los documentos solicitados obran datos que son considerados confidenciales, cuyo acceso debe ser restringido, los cuales deben testarse al momento de la elaboración de versiones públicas, como es el caso la Clave Única de Registro de Población (CURP) o las cadenas y sellos, folios  número de serie o folio interno, cuando de estos se desprendan o sean visibles datos personales correspondientes a los servidores públicos.</w:t>
      </w:r>
    </w:p>
    <w:p w14:paraId="3AF14AD2" w14:textId="77777777" w:rsidR="006B3517" w:rsidRPr="00492A43" w:rsidRDefault="006B3517" w:rsidP="006B3517">
      <w:pPr>
        <w:pStyle w:val="Sinespaciado"/>
        <w:spacing w:line="360" w:lineRule="auto"/>
        <w:jc w:val="both"/>
        <w:rPr>
          <w:rFonts w:ascii="Palatino Linotype" w:hAnsi="Palatino Linotype" w:cs="Arial"/>
          <w:lang w:eastAsia="es-CO"/>
        </w:rPr>
      </w:pPr>
    </w:p>
    <w:p w14:paraId="55D0389F"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Cuando de la secuencia de números y letras no se advierta un Registro Federal de Contribuyentes o una Clave Única de Registro de Población, que pueda hacer identificable al titular del dato personal, no puede tenerse como dato personal y, por ende, es información pública. Así, debe considerarse que esta información incluida en los documentos fiscales, constituyen un elemento adicional que permite a cualquier persona verificar la legitimidad del documento entregado en una solicitud de acceso a la información y, por sí solos no contienen datos personales susceptibles de clasificación, ya que no hacen identificado o identificable a su titular, pues dichos datos sólo son de utilidad de manera directa a la Secretaria de Hacienda y Crédito Público y si bien, dichas cadenas sí derivan de la información personal de los contribuyentes, esta se encuentra encriptada como se verá más adelante.</w:t>
      </w:r>
    </w:p>
    <w:p w14:paraId="30191FE7" w14:textId="77777777" w:rsidR="006B3517" w:rsidRPr="00492A43" w:rsidRDefault="006B3517" w:rsidP="006B3517">
      <w:pPr>
        <w:pStyle w:val="Sinespaciado"/>
        <w:spacing w:line="360" w:lineRule="auto"/>
        <w:jc w:val="both"/>
        <w:rPr>
          <w:rFonts w:ascii="Palatino Linotype" w:hAnsi="Palatino Linotype" w:cs="Arial"/>
          <w:lang w:eastAsia="es-CO"/>
        </w:rPr>
      </w:pPr>
    </w:p>
    <w:p w14:paraId="4EE9A939"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Por cuanto hace a la Clave Única de Registro de Población, constituye un dato personal, ya que tiene como finalidad registrar a cada una de las personas que integran la </w:t>
      </w:r>
      <w:r w:rsidRPr="00492A43">
        <w:rPr>
          <w:rFonts w:ascii="Palatino Linotype" w:hAnsi="Palatino Linotype" w:cs="Arial"/>
          <w:lang w:eastAsia="es-CO"/>
        </w:rPr>
        <w:lastRenderedPageBreak/>
        <w:t>población del país, con los datos que permitan certificar y acreditar fehacientemente su identidad, la cual servirá para identificarla de manera individual.</w:t>
      </w:r>
    </w:p>
    <w:p w14:paraId="750DD468" w14:textId="77777777" w:rsidR="006B3517" w:rsidRPr="00492A43" w:rsidRDefault="006B3517" w:rsidP="006B3517">
      <w:pPr>
        <w:pStyle w:val="Sinespaciado"/>
        <w:spacing w:line="360" w:lineRule="auto"/>
        <w:jc w:val="both"/>
        <w:rPr>
          <w:rFonts w:ascii="Palatino Linotype" w:hAnsi="Palatino Linotype" w:cs="Arial"/>
          <w:lang w:eastAsia="es-CO"/>
        </w:rPr>
      </w:pPr>
    </w:p>
    <w:p w14:paraId="2E9A9EC8"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Lo anterior, tiene sustento en los artículos 86 y 91, de la Ley General de Población, la cual señala lo siguiente:</w:t>
      </w:r>
    </w:p>
    <w:p w14:paraId="7CCA2203" w14:textId="77777777" w:rsidR="006B3517" w:rsidRPr="00492A43" w:rsidRDefault="006B3517" w:rsidP="006B3517">
      <w:pPr>
        <w:pStyle w:val="Sinespaciado"/>
        <w:spacing w:line="360" w:lineRule="auto"/>
        <w:jc w:val="both"/>
        <w:rPr>
          <w:rFonts w:ascii="Palatino Linotype" w:hAnsi="Palatino Linotype" w:cs="Arial"/>
          <w:lang w:eastAsia="es-CO"/>
        </w:rPr>
      </w:pPr>
    </w:p>
    <w:p w14:paraId="7187D89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Artículo 86. El Registro Nacional de Población tiene como finalidad registrar a cada una de las personas que integran la población del país, con los datos que permitan certificar y acreditar fehacientemente su identidad.</w:t>
      </w:r>
    </w:p>
    <w:p w14:paraId="038D948B" w14:textId="77777777" w:rsidR="006B3517" w:rsidRPr="00492A43" w:rsidRDefault="006B3517" w:rsidP="006B3517">
      <w:pPr>
        <w:pStyle w:val="Sinespaciado"/>
        <w:spacing w:line="360" w:lineRule="auto"/>
        <w:jc w:val="both"/>
        <w:rPr>
          <w:rFonts w:ascii="Palatino Linotype" w:hAnsi="Palatino Linotype" w:cs="Arial"/>
          <w:lang w:eastAsia="es-CO"/>
        </w:rPr>
      </w:pPr>
    </w:p>
    <w:p w14:paraId="69885111"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Artículo 91. Al incorporar a una persona en el Registro Nacional de Población, se le asignará una clave que se denominará Clave Única de Registro de Población. Esta servirá para registrarla e identificarla en forma individual.</w:t>
      </w:r>
    </w:p>
    <w:p w14:paraId="2D9AD856" w14:textId="77777777" w:rsidR="006B3517" w:rsidRPr="00492A43" w:rsidRDefault="006B3517" w:rsidP="006B3517">
      <w:pPr>
        <w:pStyle w:val="Sinespaciado"/>
        <w:spacing w:line="360" w:lineRule="auto"/>
        <w:jc w:val="both"/>
        <w:rPr>
          <w:rFonts w:ascii="Palatino Linotype" w:hAnsi="Palatino Linotype" w:cs="Arial"/>
          <w:lang w:eastAsia="es-CO"/>
        </w:rPr>
      </w:pPr>
    </w:p>
    <w:p w14:paraId="286A28F2"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Ahora bien, la Clave Única de Registro de Población, está integrada de 18 elementos representados por letras y números, que se generan a partir de los datos contenidos en un documento probatorio de identidad (acta de nacimiento, carta de naturalización o documento migratorio), la cual se integra de la primera letra del apellido paterno; seguida de la primera letra vocal del primer apellido; seguida de la primera letra del segundo apellido y por último la primera letra del nombre; fecha de nacimiento año/mes/día; sexo; Entidad Federativa o lugar de nacimiento; finalmente un digito verificador, compuesto de dos elementos, con el que se evitan duplicaciones en la Clave, identifican el cambio de siglo y garantizan la correcta integración. </w:t>
      </w:r>
    </w:p>
    <w:p w14:paraId="0BB18D41" w14:textId="77777777" w:rsidR="006B3517" w:rsidRPr="00492A43" w:rsidRDefault="006B3517" w:rsidP="006B3517">
      <w:pPr>
        <w:pStyle w:val="Sinespaciado"/>
        <w:spacing w:line="360" w:lineRule="auto"/>
        <w:jc w:val="both"/>
        <w:rPr>
          <w:rFonts w:ascii="Palatino Linotype" w:hAnsi="Palatino Linotype" w:cs="Arial"/>
          <w:lang w:eastAsia="es-CO"/>
        </w:rPr>
      </w:pPr>
    </w:p>
    <w:p w14:paraId="3584B913"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lastRenderedPageBreak/>
        <w:t>Al respecto, el Instituto Nacional de Transparencia, Acceso a la Información y Protección de Datos Personales (INAI) a través del Criterio 18/17, señala literalmente lo siguiente:</w:t>
      </w:r>
    </w:p>
    <w:p w14:paraId="3FBCEC2A" w14:textId="77777777" w:rsidR="006B3517" w:rsidRPr="00492A43" w:rsidRDefault="006B3517" w:rsidP="006B3517">
      <w:pPr>
        <w:pStyle w:val="Sinespaciado"/>
        <w:spacing w:line="360" w:lineRule="auto"/>
        <w:jc w:val="both"/>
        <w:rPr>
          <w:rFonts w:ascii="Palatino Linotype" w:hAnsi="Palatino Linotype" w:cs="Arial"/>
          <w:lang w:eastAsia="es-CO"/>
        </w:rPr>
      </w:pPr>
    </w:p>
    <w:p w14:paraId="4DBCCE11"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Clave Única de Registro de Población (CURP).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14:paraId="5F3A2E9A" w14:textId="77777777" w:rsidR="006B3517" w:rsidRPr="00492A43" w:rsidRDefault="006B3517" w:rsidP="006B3517">
      <w:pPr>
        <w:pStyle w:val="Sinespaciado"/>
        <w:spacing w:line="360" w:lineRule="auto"/>
        <w:jc w:val="both"/>
        <w:rPr>
          <w:rFonts w:ascii="Palatino Linotype" w:hAnsi="Palatino Linotype" w:cs="Arial"/>
          <w:lang w:eastAsia="es-CO"/>
        </w:rPr>
      </w:pPr>
    </w:p>
    <w:p w14:paraId="561AAE46"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De lo anterior, se desprende que la Clave Única de Registro de Población, se encuentra vinculada al nombre de la persona, permitiendo identificar la edad, fecha de nacimiento, sexo, lugar de nacimiento, así como el código identificador; datos que únicamente le atañen a un particular, por lo que ésta constituye un dato personal que concierne a una persona física identificada e identificable en términos de los artículos 2 fracción II de la Ley de Transparencia y Acceso a la Información Pública del Estado de México y Municipios y  4 fracción XI de la Ley de Protección de Datos Personales en Posesión de Sujetos Obligados del Estado de México y Municipios.</w:t>
      </w:r>
    </w:p>
    <w:p w14:paraId="0D0E52EB" w14:textId="77777777" w:rsidR="006B3517" w:rsidRPr="00492A43" w:rsidRDefault="006B3517" w:rsidP="006B3517">
      <w:pPr>
        <w:pStyle w:val="Sinespaciado"/>
        <w:spacing w:line="360" w:lineRule="auto"/>
        <w:jc w:val="both"/>
        <w:rPr>
          <w:rFonts w:ascii="Palatino Linotype" w:hAnsi="Palatino Linotype" w:cs="Arial"/>
          <w:lang w:eastAsia="es-CO"/>
        </w:rPr>
      </w:pPr>
    </w:p>
    <w:p w14:paraId="798FAC74"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Por cuanto hace a la información relativa al Libro, Foja, Número y Tipo, se considera que esta información tiene efecto de identificación del documento en un registro sin que per se proporcione información directa de su titular; empero, al corresponder a un documento único, puede permitir que un tercero acceda a todos los datos que se </w:t>
      </w:r>
      <w:r w:rsidRPr="00492A43">
        <w:rPr>
          <w:rFonts w:ascii="Palatino Linotype" w:hAnsi="Palatino Linotype" w:cs="Arial"/>
          <w:lang w:eastAsia="es-CO"/>
        </w:rPr>
        <w:lastRenderedPageBreak/>
        <w:t>encuentren en dicho registro, por lo que se estima que dichos datos deben ser suprimidos del documento.</w:t>
      </w:r>
    </w:p>
    <w:p w14:paraId="17D7C8FE" w14:textId="77777777" w:rsidR="006B3517" w:rsidRPr="00492A43" w:rsidRDefault="006B3517" w:rsidP="006B3517">
      <w:pPr>
        <w:pStyle w:val="Sinespaciado"/>
        <w:spacing w:line="360" w:lineRule="auto"/>
        <w:jc w:val="both"/>
        <w:rPr>
          <w:rFonts w:ascii="Palatino Linotype" w:hAnsi="Palatino Linotype" w:cs="Arial"/>
          <w:lang w:eastAsia="es-CO"/>
        </w:rPr>
      </w:pPr>
    </w:p>
    <w:p w14:paraId="4C466CA6"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Para los casos en los que aparezca la fotografía de los servidores públicos, se debe señalar que los servidores públicos tienen un espectro menor de protección a sus datos personales en comparación con cualquier otra persona física. Esto debido al interés público que revisten sus funciones, por lo que sus actividades se encuentran sujetas a un escrutinio público mayor, coexistiendo un interés público de conocer su fotografía y así asociarla, en su caso, con su nombre, cargo, y función, lo que genera un beneficio mayor la divulgación de dicho dato personal que su clasificación.</w:t>
      </w:r>
    </w:p>
    <w:p w14:paraId="44C2F4DF" w14:textId="77777777" w:rsidR="006B3517" w:rsidRPr="00492A43" w:rsidRDefault="006B3517" w:rsidP="006B3517">
      <w:pPr>
        <w:pStyle w:val="Sinespaciado"/>
        <w:spacing w:line="360" w:lineRule="auto"/>
        <w:jc w:val="both"/>
        <w:rPr>
          <w:rFonts w:ascii="Palatino Linotype" w:hAnsi="Palatino Linotype" w:cs="Arial"/>
          <w:lang w:eastAsia="es-CO"/>
        </w:rPr>
      </w:pPr>
    </w:p>
    <w:p w14:paraId="4E8F18C8" w14:textId="194714EF"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Conforme a lo anterior, resulta necesario señalar que el Pleno de este Instituto emitió el criterio 03/2019 cuyo rubro dispone lo siguiente: “Servidores públicos con categoría de mando medio y superior. La fotografía de aquellos es de carácter público”; no obstante, dicho criterio fue interrumpido en términos del artículo 9, fracción XXVII del Reglamento Interior del Instituto de Transparencia, Acceso a la Información Pública y Protección de Datos Personales del</w:t>
      </w:r>
      <w:r w:rsidR="0028537D" w:rsidRPr="00492A43">
        <w:rPr>
          <w:rFonts w:ascii="Palatino Linotype" w:hAnsi="Palatino Linotype" w:cs="Arial"/>
          <w:lang w:eastAsia="es-CO"/>
        </w:rPr>
        <w:t xml:space="preserve"> Estado de México y Municipios.</w:t>
      </w:r>
    </w:p>
    <w:p w14:paraId="62B69EE0" w14:textId="77777777" w:rsidR="006B3517" w:rsidRPr="00492A43" w:rsidRDefault="006B3517" w:rsidP="006B3517">
      <w:pPr>
        <w:pStyle w:val="Sinespaciado"/>
        <w:spacing w:line="360" w:lineRule="auto"/>
        <w:jc w:val="both"/>
        <w:rPr>
          <w:rFonts w:ascii="Palatino Linotype" w:hAnsi="Palatino Linotype" w:cs="Arial"/>
          <w:lang w:eastAsia="es-CO"/>
        </w:rPr>
      </w:pPr>
    </w:p>
    <w:p w14:paraId="12F9D8A3"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Debido a lo anterior, las fotografías de servidores públicos sin importar el nivel o rango guardan la naturaleza de públicas (con excepción del personal operativo en materia de seguridad) y no procede su clasificación, en términos del artículo 143, fracción I, de la Ley de Transparencia y Acceso a la Información Pública del Estado de México y Municipios. </w:t>
      </w:r>
    </w:p>
    <w:p w14:paraId="15F88FDA" w14:textId="77777777" w:rsidR="006B3517" w:rsidRPr="00492A43" w:rsidRDefault="006B3517" w:rsidP="006B3517">
      <w:pPr>
        <w:pStyle w:val="Sinespaciado"/>
        <w:spacing w:line="360" w:lineRule="auto"/>
        <w:jc w:val="both"/>
        <w:rPr>
          <w:rFonts w:ascii="Palatino Linotype" w:hAnsi="Palatino Linotype" w:cs="Arial"/>
          <w:lang w:eastAsia="es-CO"/>
        </w:rPr>
      </w:pPr>
    </w:p>
    <w:p w14:paraId="7BB35F3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lastRenderedPageBreak/>
        <w:t>Por otra parte, la firma que plasmen las personas en los documentos que se haga entrega como requisito para ingresar al servicio público se considera como un dato susceptible de ser suprimido o testado; esto con apego a lo dispuesto en el criterio 002/2019 emitido por el INAI, que a la letra estipula lo siguiente:</w:t>
      </w:r>
    </w:p>
    <w:p w14:paraId="2B594DC0" w14:textId="77777777" w:rsidR="006B3517" w:rsidRPr="00492A43" w:rsidRDefault="006B3517" w:rsidP="006B3517">
      <w:pPr>
        <w:pStyle w:val="Sinespaciado"/>
        <w:spacing w:line="360" w:lineRule="auto"/>
        <w:jc w:val="both"/>
        <w:rPr>
          <w:rFonts w:ascii="Palatino Linotype" w:hAnsi="Palatino Linotype" w:cs="Arial"/>
          <w:lang w:eastAsia="es-CO"/>
        </w:rPr>
      </w:pPr>
    </w:p>
    <w:p w14:paraId="1C088735"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Firma y rúbrica de servidores públicos. Si bien la firma y la rúbrica son datos personales confidenciales, cuando un servidor público emite un acto como autoridad, en ejercicio de las funciones que tiene conferidas, la firma o rúbrica mediante la cual se valida dicho acto es pública.</w:t>
      </w:r>
    </w:p>
    <w:p w14:paraId="0E37C889" w14:textId="77777777" w:rsidR="006B3517" w:rsidRPr="00492A43" w:rsidRDefault="006B3517" w:rsidP="006B3517">
      <w:pPr>
        <w:pStyle w:val="Sinespaciado"/>
        <w:spacing w:line="360" w:lineRule="auto"/>
        <w:jc w:val="both"/>
        <w:rPr>
          <w:rFonts w:ascii="Palatino Linotype" w:hAnsi="Palatino Linotype" w:cs="Arial"/>
          <w:lang w:eastAsia="es-CO"/>
        </w:rPr>
      </w:pPr>
    </w:p>
    <w:p w14:paraId="0D14DFC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En ese tenor, dado que al plasmar la firma en dichos documentos no se cumple ninguna de las hipótesis previstas en el criterio en cita, se debe entender que las firmas contenidas en estos deben tenerse como datos de naturaleza confidencial.</w:t>
      </w:r>
    </w:p>
    <w:p w14:paraId="74DA7F81" w14:textId="77777777" w:rsidR="006B3517" w:rsidRPr="00492A43" w:rsidRDefault="006B3517" w:rsidP="006B3517">
      <w:pPr>
        <w:pStyle w:val="Sinespaciado"/>
        <w:spacing w:line="360" w:lineRule="auto"/>
        <w:jc w:val="both"/>
        <w:rPr>
          <w:rFonts w:ascii="Palatino Linotype" w:hAnsi="Palatino Linotype" w:cs="Arial"/>
          <w:lang w:eastAsia="es-CO"/>
        </w:rPr>
      </w:pPr>
    </w:p>
    <w:p w14:paraId="7D5A755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w:t>
      </w:r>
      <w:r w:rsidRPr="00492A43">
        <w:rPr>
          <w:rFonts w:ascii="Palatino Linotype" w:hAnsi="Palatino Linotype" w:cs="Arial"/>
          <w:lang w:eastAsia="es-CO"/>
        </w:rPr>
        <w:lastRenderedPageBreak/>
        <w:t>y finalmente sea éste último quien apruebe, modifique o revoque la clasificación de la información solicitada.</w:t>
      </w:r>
    </w:p>
    <w:p w14:paraId="12557A95" w14:textId="77777777" w:rsidR="006B3517" w:rsidRPr="00492A43" w:rsidRDefault="006B3517" w:rsidP="006B3517">
      <w:pPr>
        <w:pStyle w:val="Sinespaciado"/>
        <w:spacing w:line="360" w:lineRule="auto"/>
        <w:jc w:val="both"/>
        <w:rPr>
          <w:rFonts w:ascii="Palatino Linotype" w:hAnsi="Palatino Linotype" w:cs="Arial"/>
          <w:lang w:eastAsia="es-CO"/>
        </w:rPr>
      </w:pPr>
    </w:p>
    <w:p w14:paraId="744C5B1A"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304FDE65" w14:textId="77777777" w:rsidR="006B3517" w:rsidRPr="00492A43" w:rsidRDefault="006B3517" w:rsidP="006B3517">
      <w:pPr>
        <w:pStyle w:val="Sinespaciado"/>
        <w:spacing w:line="360" w:lineRule="auto"/>
        <w:jc w:val="both"/>
        <w:rPr>
          <w:rFonts w:ascii="Palatino Linotype" w:hAnsi="Palatino Linotype" w:cs="Arial"/>
          <w:lang w:eastAsia="es-CO"/>
        </w:rPr>
      </w:pPr>
    </w:p>
    <w:p w14:paraId="03139C8A"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2269176D" w14:textId="77777777" w:rsidR="006B3517" w:rsidRPr="00492A43" w:rsidRDefault="006B3517" w:rsidP="006B3517">
      <w:pPr>
        <w:pStyle w:val="Sinespaciado"/>
        <w:spacing w:line="360" w:lineRule="auto"/>
        <w:jc w:val="both"/>
        <w:rPr>
          <w:rFonts w:ascii="Palatino Linotype" w:hAnsi="Palatino Linotype" w:cs="Arial"/>
          <w:lang w:eastAsia="es-CO"/>
        </w:rPr>
      </w:pPr>
    </w:p>
    <w:p w14:paraId="34B47A68"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Artículo 49. Los Comités de Transparencia tendrán las siguientes atribuciones:</w:t>
      </w:r>
    </w:p>
    <w:p w14:paraId="0AC8AF0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w:t>
      </w:r>
    </w:p>
    <w:p w14:paraId="4FEFE281"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VIII. Aprobar, modificar o revocar la clasificación de la información;</w:t>
      </w:r>
    </w:p>
    <w:p w14:paraId="40D160D4"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w:t>
      </w:r>
    </w:p>
    <w:p w14:paraId="3B7C896C" w14:textId="77777777" w:rsidR="006B3517" w:rsidRPr="00492A43" w:rsidRDefault="006B3517" w:rsidP="006B3517">
      <w:pPr>
        <w:pStyle w:val="Sinespaciado"/>
        <w:spacing w:line="360" w:lineRule="auto"/>
        <w:jc w:val="both"/>
        <w:rPr>
          <w:rFonts w:ascii="Palatino Linotype" w:hAnsi="Palatino Linotype" w:cs="Arial"/>
          <w:lang w:eastAsia="es-CO"/>
        </w:rPr>
      </w:pPr>
    </w:p>
    <w:p w14:paraId="33B0B6FF"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Artículo 132. La clasificación de la información se llevará a cabo en el momento en que:</w:t>
      </w:r>
    </w:p>
    <w:p w14:paraId="1D692869" w14:textId="77777777" w:rsidR="006B3517" w:rsidRPr="00492A43" w:rsidRDefault="006B3517" w:rsidP="006B3517">
      <w:pPr>
        <w:pStyle w:val="Sinespaciado"/>
        <w:spacing w:line="360" w:lineRule="auto"/>
        <w:jc w:val="both"/>
        <w:rPr>
          <w:rFonts w:ascii="Palatino Linotype" w:hAnsi="Palatino Linotype" w:cs="Arial"/>
          <w:lang w:eastAsia="es-CO"/>
        </w:rPr>
      </w:pPr>
    </w:p>
    <w:p w14:paraId="663FFA77"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I. Se reciba una solicitud de acceso a la información;</w:t>
      </w:r>
    </w:p>
    <w:p w14:paraId="3F789B85"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II. Se determine mediante resolución de autoridad competente; o</w:t>
      </w:r>
    </w:p>
    <w:p w14:paraId="10F31390"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III. Se generen versiones públicas para dar cumplimiento a las obligaciones de transparencia previstas en esta Ley.”</w:t>
      </w:r>
    </w:p>
    <w:p w14:paraId="58423169" w14:textId="77777777" w:rsidR="006B3517" w:rsidRPr="00492A43" w:rsidRDefault="006B3517" w:rsidP="006B3517">
      <w:pPr>
        <w:pStyle w:val="Sinespaciado"/>
        <w:spacing w:line="360" w:lineRule="auto"/>
        <w:jc w:val="both"/>
        <w:rPr>
          <w:rFonts w:ascii="Palatino Linotype" w:hAnsi="Palatino Linotype" w:cs="Arial"/>
          <w:lang w:eastAsia="es-CO"/>
        </w:rPr>
      </w:pPr>
    </w:p>
    <w:p w14:paraId="7E6E6886"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Segundo.- Para efectos de los presentes Lineamientos Generales, se entenderá por:</w:t>
      </w:r>
    </w:p>
    <w:p w14:paraId="6CACE5A5"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w:t>
      </w:r>
    </w:p>
    <w:p w14:paraId="3FF2ECA5"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XVIII. Versión pública: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656D399A" w14:textId="77777777" w:rsidR="006B3517" w:rsidRPr="00492A43" w:rsidRDefault="006B3517" w:rsidP="006B3517">
      <w:pPr>
        <w:pStyle w:val="Sinespaciado"/>
        <w:spacing w:line="360" w:lineRule="auto"/>
        <w:jc w:val="both"/>
        <w:rPr>
          <w:rFonts w:ascii="Palatino Linotype" w:hAnsi="Palatino Linotype" w:cs="Arial"/>
          <w:lang w:eastAsia="es-CO"/>
        </w:rPr>
      </w:pPr>
    </w:p>
    <w:p w14:paraId="2A47A39C"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Cuarto.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195C6945" w14:textId="77777777" w:rsidR="006B3517" w:rsidRPr="00492A43" w:rsidRDefault="006B3517" w:rsidP="006B3517">
      <w:pPr>
        <w:pStyle w:val="Sinespaciado"/>
        <w:spacing w:line="360" w:lineRule="auto"/>
        <w:jc w:val="both"/>
        <w:rPr>
          <w:rFonts w:ascii="Palatino Linotype" w:hAnsi="Palatino Linotype" w:cs="Arial"/>
          <w:lang w:eastAsia="es-CO"/>
        </w:rPr>
      </w:pPr>
    </w:p>
    <w:p w14:paraId="093F4E7E"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Los sujetos obligados deberán aplicar, de manera estricta, las excepciones al derecho de acceso a la información y sólo podrán invocarlas cuando acrediten su procedencia.</w:t>
      </w:r>
    </w:p>
    <w:p w14:paraId="5CB2E3C1" w14:textId="77777777" w:rsidR="006B3517" w:rsidRPr="00492A43" w:rsidRDefault="006B3517" w:rsidP="006B3517">
      <w:pPr>
        <w:pStyle w:val="Sinespaciado"/>
        <w:spacing w:line="360" w:lineRule="auto"/>
        <w:jc w:val="both"/>
        <w:rPr>
          <w:rFonts w:ascii="Palatino Linotype" w:hAnsi="Palatino Linotype" w:cs="Arial"/>
          <w:lang w:eastAsia="es-CO"/>
        </w:rPr>
      </w:pPr>
    </w:p>
    <w:p w14:paraId="55D854DA"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lastRenderedPageBreak/>
        <w:t>Quinto.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673C250E" w14:textId="77777777" w:rsidR="006B3517" w:rsidRPr="00492A43" w:rsidRDefault="006B3517" w:rsidP="006B3517">
      <w:pPr>
        <w:pStyle w:val="Sinespaciado"/>
        <w:spacing w:line="360" w:lineRule="auto"/>
        <w:jc w:val="both"/>
        <w:rPr>
          <w:rFonts w:ascii="Palatino Linotype" w:hAnsi="Palatino Linotype" w:cs="Arial"/>
          <w:lang w:eastAsia="es-CO"/>
        </w:rPr>
      </w:pPr>
    </w:p>
    <w:p w14:paraId="09667F94"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Séptimo. La clasificación de la información se llevará a cabo en el momento en que:</w:t>
      </w:r>
    </w:p>
    <w:p w14:paraId="3C38FD0C"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I. Se reciba una solicitud de acceso a la información;</w:t>
      </w:r>
    </w:p>
    <w:p w14:paraId="71509C9C"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II. Se determine mediante resolución del Comité de </w:t>
      </w:r>
      <w:proofErr w:type="spellStart"/>
      <w:r w:rsidRPr="00492A43">
        <w:rPr>
          <w:rFonts w:ascii="Palatino Linotype" w:hAnsi="Palatino Linotype" w:cs="Arial"/>
          <w:lang w:eastAsia="es-CO"/>
        </w:rPr>
        <w:t>Transparnecia</w:t>
      </w:r>
      <w:proofErr w:type="spellEnd"/>
      <w:r w:rsidRPr="00492A43">
        <w:rPr>
          <w:rFonts w:ascii="Palatino Linotype" w:hAnsi="Palatino Linotype" w:cs="Arial"/>
          <w:lang w:eastAsia="es-CO"/>
        </w:rPr>
        <w:t>, el órgano garante competente, o en cumplimiento a una sentencia del Poder Judicial; o</w:t>
      </w:r>
    </w:p>
    <w:p w14:paraId="3C94F20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III. Se generen versiones públicas para dar cumplimiento a las obligaciones de transparencia previstas en la Ley General, la Ley Federal y las correspondientes de las entidades federativas.</w:t>
      </w:r>
    </w:p>
    <w:p w14:paraId="3916AD6C" w14:textId="77777777" w:rsidR="006B3517" w:rsidRPr="00492A43" w:rsidRDefault="006B3517" w:rsidP="006B3517">
      <w:pPr>
        <w:pStyle w:val="Sinespaciado"/>
        <w:spacing w:line="360" w:lineRule="auto"/>
        <w:jc w:val="both"/>
        <w:rPr>
          <w:rFonts w:ascii="Palatino Linotype" w:hAnsi="Palatino Linotype" w:cs="Arial"/>
          <w:lang w:eastAsia="es-CO"/>
        </w:rPr>
      </w:pPr>
    </w:p>
    <w:p w14:paraId="3607D3C3"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Los titulares de las áreas deberán revisar la información requerida al momento de la recepción de una solicitud de acceso, para verificar si encuadra en una causal de reserva o de confidencialidad.</w:t>
      </w:r>
    </w:p>
    <w:p w14:paraId="6553BD46" w14:textId="77777777" w:rsidR="006B3517" w:rsidRPr="00492A43" w:rsidRDefault="006B3517" w:rsidP="006B3517">
      <w:pPr>
        <w:pStyle w:val="Sinespaciado"/>
        <w:spacing w:line="360" w:lineRule="auto"/>
        <w:jc w:val="both"/>
        <w:rPr>
          <w:rFonts w:ascii="Palatino Linotype" w:hAnsi="Palatino Linotype" w:cs="Arial"/>
          <w:lang w:eastAsia="es-CO"/>
        </w:rPr>
      </w:pPr>
    </w:p>
    <w:p w14:paraId="589113A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Octavo. Para fundar la clasificación de la información se debe señalar el artículo, fracción, inciso, párrafo o numeral de la ley o tratado internacional suscrito por el Estado mexicano que expresamente le otorga el carácter de reservada o confidencial.</w:t>
      </w:r>
    </w:p>
    <w:p w14:paraId="50ACA73E" w14:textId="77777777" w:rsidR="006B3517" w:rsidRPr="00492A43" w:rsidRDefault="006B3517" w:rsidP="006B3517">
      <w:pPr>
        <w:pStyle w:val="Sinespaciado"/>
        <w:spacing w:line="360" w:lineRule="auto"/>
        <w:jc w:val="both"/>
        <w:rPr>
          <w:rFonts w:ascii="Palatino Linotype" w:hAnsi="Palatino Linotype" w:cs="Arial"/>
          <w:lang w:eastAsia="es-CO"/>
        </w:rPr>
      </w:pPr>
    </w:p>
    <w:p w14:paraId="0A98D5BC"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lastRenderedPageBreak/>
        <w:t>Para motivar la clasificación se deberán señalar las razones o circunstancias especiales que lo llevaron a concluir que el caso particular se ajusta al supuesto previsto por la norma legal invocada como fundamento.</w:t>
      </w:r>
    </w:p>
    <w:p w14:paraId="244C4977" w14:textId="77777777" w:rsidR="006B3517" w:rsidRPr="00492A43" w:rsidRDefault="006B3517" w:rsidP="006B3517">
      <w:pPr>
        <w:pStyle w:val="Sinespaciado"/>
        <w:spacing w:line="360" w:lineRule="auto"/>
        <w:jc w:val="both"/>
        <w:rPr>
          <w:rFonts w:ascii="Palatino Linotype" w:hAnsi="Palatino Linotype" w:cs="Arial"/>
          <w:lang w:eastAsia="es-CO"/>
        </w:rPr>
      </w:pPr>
    </w:p>
    <w:p w14:paraId="1DAB2E9A"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En caso de referirse a información reservada, la motivación de la clasificación deberá comprender el análisis de la prueba de daño a que hace referencia el artículo 104 de la Ley General, en relación con el artículo trigésimo tercero de los presentes lineamientos, así como las circunstancias que justifican el establecimiento de determinado plazo de reserva.</w:t>
      </w:r>
    </w:p>
    <w:p w14:paraId="4B2791A7" w14:textId="77777777" w:rsidR="006B3517" w:rsidRPr="00492A43" w:rsidRDefault="006B3517" w:rsidP="006B3517">
      <w:pPr>
        <w:pStyle w:val="Sinespaciado"/>
        <w:spacing w:line="360" w:lineRule="auto"/>
        <w:jc w:val="both"/>
        <w:rPr>
          <w:rFonts w:ascii="Palatino Linotype" w:hAnsi="Palatino Linotype" w:cs="Arial"/>
          <w:lang w:eastAsia="es-CO"/>
        </w:rPr>
      </w:pPr>
    </w:p>
    <w:p w14:paraId="480B86FD"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Noveno.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7D467125" w14:textId="77777777" w:rsidR="006B3517" w:rsidRPr="00492A43" w:rsidRDefault="006B3517" w:rsidP="006B3517">
      <w:pPr>
        <w:pStyle w:val="Sinespaciado"/>
        <w:spacing w:line="360" w:lineRule="auto"/>
        <w:jc w:val="both"/>
        <w:rPr>
          <w:rFonts w:ascii="Palatino Linotype" w:hAnsi="Palatino Linotype" w:cs="Arial"/>
          <w:lang w:eastAsia="es-CO"/>
        </w:rPr>
      </w:pPr>
    </w:p>
    <w:p w14:paraId="126FA576"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Décimo.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la Ley General de Archivos, Lineamientos para la Organización y Conservación de Archivos y demás normatividad aplicable.</w:t>
      </w:r>
    </w:p>
    <w:p w14:paraId="602B4DA6" w14:textId="77777777" w:rsidR="006B3517" w:rsidRPr="00492A43" w:rsidRDefault="006B3517" w:rsidP="006B3517">
      <w:pPr>
        <w:pStyle w:val="Sinespaciado"/>
        <w:spacing w:line="360" w:lineRule="auto"/>
        <w:jc w:val="both"/>
        <w:rPr>
          <w:rFonts w:ascii="Palatino Linotype" w:hAnsi="Palatino Linotype" w:cs="Arial"/>
          <w:lang w:eastAsia="es-CO"/>
        </w:rPr>
      </w:pPr>
    </w:p>
    <w:p w14:paraId="784EB277"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En ausencia de los titulares de las áreas, la información será clasificada o desclasificada por la persona que lo supla, en términos de la normativa que rija la actuación del sujeto obligado.</w:t>
      </w:r>
    </w:p>
    <w:p w14:paraId="7E218546" w14:textId="77777777" w:rsidR="006B3517" w:rsidRPr="00492A43" w:rsidRDefault="006B3517" w:rsidP="006B3517">
      <w:pPr>
        <w:pStyle w:val="Sinespaciado"/>
        <w:spacing w:line="360" w:lineRule="auto"/>
        <w:jc w:val="both"/>
        <w:rPr>
          <w:rFonts w:ascii="Palatino Linotype" w:hAnsi="Palatino Linotype" w:cs="Arial"/>
          <w:lang w:eastAsia="es-CO"/>
        </w:rPr>
      </w:pPr>
    </w:p>
    <w:p w14:paraId="6702CCF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Décimo primero.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717EB171" w14:textId="77777777" w:rsidR="006B3517" w:rsidRPr="00492A43" w:rsidRDefault="006B3517" w:rsidP="006B3517">
      <w:pPr>
        <w:pStyle w:val="Sinespaciado"/>
        <w:spacing w:line="360" w:lineRule="auto"/>
        <w:jc w:val="both"/>
        <w:rPr>
          <w:rFonts w:ascii="Palatino Linotype" w:hAnsi="Palatino Linotype" w:cs="Arial"/>
          <w:lang w:eastAsia="es-CO"/>
        </w:rPr>
      </w:pPr>
    </w:p>
    <w:p w14:paraId="246A2A59"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7E75A32" w14:textId="77777777" w:rsidR="006B3517" w:rsidRPr="00492A43" w:rsidRDefault="006B3517" w:rsidP="006B3517">
      <w:pPr>
        <w:pStyle w:val="Sinespaciado"/>
        <w:spacing w:line="360" w:lineRule="auto"/>
        <w:jc w:val="both"/>
        <w:rPr>
          <w:rFonts w:ascii="Palatino Linotype" w:hAnsi="Palatino Linotype" w:cs="Arial"/>
          <w:lang w:eastAsia="es-CO"/>
        </w:rPr>
      </w:pPr>
    </w:p>
    <w:p w14:paraId="217BFD0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Por tanto, la fundamentación y motivación consiste en la obligación que tiene todo ente público de expresar los preceptos jurídicos aplicables al asunto motivo del acto y las razones o argumentos de su actuar.</w:t>
      </w:r>
    </w:p>
    <w:p w14:paraId="2CA75069" w14:textId="77777777" w:rsidR="006B3517" w:rsidRPr="00492A43" w:rsidRDefault="006B3517" w:rsidP="006B3517">
      <w:pPr>
        <w:pStyle w:val="Sinespaciado"/>
        <w:spacing w:line="360" w:lineRule="auto"/>
        <w:jc w:val="both"/>
        <w:rPr>
          <w:rFonts w:ascii="Palatino Linotype" w:hAnsi="Palatino Linotype" w:cs="Arial"/>
          <w:lang w:eastAsia="es-CO"/>
        </w:rPr>
      </w:pPr>
    </w:p>
    <w:p w14:paraId="29C49593"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Al respecto, el máximo tribunal del país ha establecido jurisprudencia respecto a qué debe entenderse por fundamentación y motivación, en los siguientes términos:</w:t>
      </w:r>
    </w:p>
    <w:p w14:paraId="75AB028A" w14:textId="77777777" w:rsidR="006B3517" w:rsidRPr="00492A43" w:rsidRDefault="006B3517" w:rsidP="006B3517">
      <w:pPr>
        <w:pStyle w:val="Sinespaciado"/>
        <w:spacing w:line="360" w:lineRule="auto"/>
        <w:jc w:val="both"/>
        <w:rPr>
          <w:rFonts w:ascii="Palatino Linotype" w:hAnsi="Palatino Linotype" w:cs="Arial"/>
          <w:lang w:eastAsia="es-CO"/>
        </w:rPr>
      </w:pPr>
    </w:p>
    <w:p w14:paraId="3C8D55AE"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lastRenderedPageBreak/>
        <w:t xml:space="preserve">FUNDAMENTACIÓN Y MOTIVACIÓN. </w:t>
      </w:r>
    </w:p>
    <w:p w14:paraId="151CBD45"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0A95B75E" w14:textId="77777777" w:rsidR="006B3517" w:rsidRPr="00492A43" w:rsidRDefault="006B3517" w:rsidP="006B3517">
      <w:pPr>
        <w:pStyle w:val="Sinespaciado"/>
        <w:spacing w:line="360" w:lineRule="auto"/>
        <w:jc w:val="both"/>
        <w:rPr>
          <w:rFonts w:ascii="Palatino Linotype" w:hAnsi="Palatino Linotype" w:cs="Arial"/>
          <w:lang w:eastAsia="es-CO"/>
        </w:rPr>
      </w:pPr>
    </w:p>
    <w:p w14:paraId="2CA84693" w14:textId="77777777" w:rsidR="006B3517" w:rsidRPr="00492A43" w:rsidRDefault="006B3517" w:rsidP="006B3517">
      <w:pPr>
        <w:pStyle w:val="Sinespaciado"/>
        <w:spacing w:line="360" w:lineRule="auto"/>
        <w:jc w:val="both"/>
        <w:rPr>
          <w:rFonts w:ascii="Palatino Linotype" w:hAnsi="Palatino Linotype" w:cs="Arial"/>
          <w:lang w:eastAsia="es-CO"/>
        </w:rPr>
      </w:pPr>
    </w:p>
    <w:p w14:paraId="4EA83C6F"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27234FA8" w14:textId="77777777" w:rsidR="006B3517" w:rsidRPr="00492A43" w:rsidRDefault="006B3517" w:rsidP="006B3517">
      <w:pPr>
        <w:pStyle w:val="Sinespaciado"/>
        <w:spacing w:line="360" w:lineRule="auto"/>
        <w:jc w:val="both"/>
        <w:rPr>
          <w:rFonts w:ascii="Palatino Linotype" w:hAnsi="Palatino Linotype" w:cs="Arial"/>
          <w:lang w:eastAsia="es-CO"/>
        </w:rPr>
      </w:pPr>
    </w:p>
    <w:p w14:paraId="10B3B800"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59A694EA" w14:textId="77777777" w:rsidR="006B3517" w:rsidRPr="00492A43" w:rsidRDefault="006B3517" w:rsidP="006B3517">
      <w:pPr>
        <w:pStyle w:val="Sinespaciado"/>
        <w:spacing w:line="360" w:lineRule="auto"/>
        <w:jc w:val="both"/>
        <w:rPr>
          <w:rFonts w:ascii="Palatino Linotype" w:hAnsi="Palatino Linotype" w:cs="Arial"/>
          <w:lang w:eastAsia="es-CO"/>
        </w:rPr>
      </w:pPr>
    </w:p>
    <w:p w14:paraId="66ABC8B2"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FUNDAMENTACIÓN Y MOTIVACIÓN. EL ASPECTO FORMAL DE LA GARANTÍA Y SU FINALIDAD SE TRADUCEN EN EXPLICAR, JUSTIFICAR, POSIBILITAR LA DEFENSA Y COMUNICAR LA DECISIÓN. </w:t>
      </w:r>
    </w:p>
    <w:p w14:paraId="673F3FE2"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w:t>
      </w:r>
      <w:r w:rsidRPr="00492A43">
        <w:rPr>
          <w:rFonts w:ascii="Palatino Linotype" w:hAnsi="Palatino Linotype" w:cs="Arial"/>
          <w:lang w:eastAsia="es-CO"/>
        </w:rPr>
        <w:lastRenderedPageBreak/>
        <w:t>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0082BE89" w14:textId="77777777" w:rsidR="006B3517" w:rsidRPr="00492A43" w:rsidRDefault="006B3517" w:rsidP="006B3517">
      <w:pPr>
        <w:pStyle w:val="Sinespaciado"/>
        <w:spacing w:line="360" w:lineRule="auto"/>
        <w:jc w:val="both"/>
        <w:rPr>
          <w:rFonts w:ascii="Palatino Linotype" w:hAnsi="Palatino Linotype" w:cs="Arial"/>
          <w:lang w:eastAsia="es-CO"/>
        </w:rPr>
      </w:pPr>
    </w:p>
    <w:p w14:paraId="32D443CB" w14:textId="77777777" w:rsidR="006B3517" w:rsidRPr="00492A43" w:rsidRDefault="006B3517" w:rsidP="006B3517">
      <w:pPr>
        <w:pStyle w:val="Sinespaciado"/>
        <w:spacing w:line="360" w:lineRule="auto"/>
        <w:jc w:val="both"/>
        <w:rPr>
          <w:rFonts w:ascii="Palatino Linotype" w:hAnsi="Palatino Linotype" w:cs="Arial"/>
          <w:lang w:eastAsia="es-CO"/>
        </w:rPr>
      </w:pPr>
      <w:r w:rsidRPr="00492A43">
        <w:rPr>
          <w:rFonts w:ascii="Palatino Linotype" w:hAnsi="Palatino Linotype" w:cs="Arial"/>
          <w:lang w:eastAsia="es-CO"/>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14399B2A" w14:textId="77777777" w:rsidR="006B3517" w:rsidRPr="00492A43" w:rsidRDefault="006B3517" w:rsidP="006B3517">
      <w:pPr>
        <w:pStyle w:val="Sinespaciado"/>
        <w:spacing w:line="360" w:lineRule="auto"/>
        <w:jc w:val="both"/>
        <w:rPr>
          <w:rFonts w:ascii="Palatino Linotype" w:hAnsi="Palatino Linotype" w:cs="Arial"/>
          <w:lang w:eastAsia="es-CO"/>
        </w:rPr>
      </w:pPr>
    </w:p>
    <w:p w14:paraId="01026620" w14:textId="77777777" w:rsidR="002E1190" w:rsidRPr="00492A43" w:rsidRDefault="006B3517" w:rsidP="006B3517">
      <w:pPr>
        <w:pStyle w:val="Sinespaciado"/>
        <w:spacing w:line="360" w:lineRule="auto"/>
        <w:jc w:val="both"/>
        <w:rPr>
          <w:rFonts w:ascii="Palatino Linotype" w:hAnsi="Palatino Linotype"/>
        </w:rPr>
      </w:pPr>
      <w:r w:rsidRPr="00492A43">
        <w:rPr>
          <w:rFonts w:ascii="Palatino Linotype" w:hAnsi="Palatino Linotype" w:cs="Arial"/>
          <w:lang w:eastAsia="es-CO"/>
        </w:rPr>
        <w:t xml:space="preserve">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w:t>
      </w:r>
      <w:r w:rsidRPr="00492A43">
        <w:rPr>
          <w:rFonts w:ascii="Palatino Linotype" w:hAnsi="Palatino Linotype" w:cs="Arial"/>
          <w:lang w:eastAsia="es-CO"/>
        </w:rPr>
        <w:lastRenderedPageBreak/>
        <w:t>en la documentación respectiva, es decir, si no se exponen de manera puntual las razones de ello se estaría violentando desde un inicio el derecho de acceso a la información de la solicitante.</w:t>
      </w:r>
    </w:p>
    <w:p w14:paraId="54149CDF" w14:textId="77777777" w:rsidR="002E5823" w:rsidRPr="00492A43" w:rsidRDefault="002E5823" w:rsidP="00C74642">
      <w:pPr>
        <w:spacing w:line="360" w:lineRule="auto"/>
        <w:jc w:val="both"/>
        <w:rPr>
          <w:rFonts w:ascii="Palatino Linotype" w:hAnsi="Palatino Linotype" w:cs="Arial"/>
        </w:rPr>
      </w:pPr>
    </w:p>
    <w:p w14:paraId="35D304E5" w14:textId="5598ADC4" w:rsidR="002E5823" w:rsidRPr="00492A43" w:rsidRDefault="00294D09" w:rsidP="00C74642">
      <w:pPr>
        <w:spacing w:line="360" w:lineRule="auto"/>
        <w:jc w:val="both"/>
        <w:rPr>
          <w:rFonts w:ascii="Palatino Linotype" w:hAnsi="Palatino Linotype"/>
        </w:rPr>
      </w:pPr>
      <w:r w:rsidRPr="00492A43">
        <w:rPr>
          <w:rFonts w:ascii="Palatino Linotype" w:hAnsi="Palatino Linotype"/>
          <w:iCs/>
        </w:rPr>
        <w:t xml:space="preserve">En mérito de lo expuesto </w:t>
      </w:r>
      <w:r w:rsidRPr="00492A43">
        <w:rPr>
          <w:rFonts w:ascii="Palatino Linotype" w:hAnsi="Palatino Linotype"/>
        </w:rPr>
        <w:t xml:space="preserve">en líneas anteriores, resultan parcialmente fundados los motivos de inconformidad vertidos por </w:t>
      </w:r>
      <w:r w:rsidRPr="00492A43">
        <w:rPr>
          <w:rFonts w:ascii="Palatino Linotype" w:hAnsi="Palatino Linotype"/>
          <w:b/>
        </w:rPr>
        <w:t xml:space="preserve">La Recurrente, </w:t>
      </w:r>
      <w:r w:rsidRPr="00492A43">
        <w:rPr>
          <w:rFonts w:ascii="Palatino Linotype" w:hAnsi="Palatino Linotype"/>
        </w:rPr>
        <w:t xml:space="preserve">por ello con fundamento en el artículo 186 fracción III de la Ley de Transparencia y Acceso a la Información Pública del Estado de México y Municipios, se </w:t>
      </w:r>
      <w:r w:rsidRPr="00492A43">
        <w:rPr>
          <w:rFonts w:ascii="Palatino Linotype" w:hAnsi="Palatino Linotype"/>
          <w:b/>
        </w:rPr>
        <w:t xml:space="preserve">REVOCA </w:t>
      </w:r>
      <w:r w:rsidRPr="00492A43">
        <w:rPr>
          <w:rFonts w:ascii="Palatino Linotype" w:hAnsi="Palatino Linotype"/>
          <w:bCs/>
        </w:rPr>
        <w:t xml:space="preserve">la respuesta a la solicitud de información </w:t>
      </w:r>
      <w:r w:rsidR="0052098B" w:rsidRPr="00492A43">
        <w:rPr>
          <w:rFonts w:ascii="Palatino Linotype" w:hAnsi="Palatino Linotype"/>
          <w:b/>
        </w:rPr>
        <w:t>00334/ALMOJU/IP/2025</w:t>
      </w:r>
      <w:r w:rsidRPr="00492A43">
        <w:rPr>
          <w:rFonts w:ascii="Palatino Linotype" w:hAnsi="Palatino Linotype"/>
          <w:b/>
        </w:rPr>
        <w:t xml:space="preserve"> </w:t>
      </w:r>
      <w:r w:rsidRPr="00492A43">
        <w:rPr>
          <w:rFonts w:ascii="Palatino Linotype" w:hAnsi="Palatino Linotype"/>
          <w:bCs/>
        </w:rPr>
        <w:t>que ha sido materia del presente fallo</w:t>
      </w:r>
      <w:proofErr w:type="gramStart"/>
      <w:r w:rsidRPr="00492A43">
        <w:rPr>
          <w:rFonts w:ascii="Palatino Linotype" w:hAnsi="Palatino Linotype"/>
          <w:bCs/>
        </w:rPr>
        <w:t>.</w:t>
      </w:r>
      <w:r w:rsidR="002E5823" w:rsidRPr="00492A43">
        <w:rPr>
          <w:rFonts w:ascii="Palatino Linotype" w:hAnsi="Palatino Linotype"/>
        </w:rPr>
        <w:t>.</w:t>
      </w:r>
      <w:proofErr w:type="gramEnd"/>
    </w:p>
    <w:p w14:paraId="7B6FA5C5" w14:textId="77777777" w:rsidR="002E5823" w:rsidRPr="00492A43" w:rsidRDefault="002E5823" w:rsidP="00C74642">
      <w:pPr>
        <w:spacing w:line="360" w:lineRule="auto"/>
        <w:jc w:val="both"/>
        <w:rPr>
          <w:rFonts w:ascii="Palatino Linotype" w:hAnsi="Palatino Linotype"/>
        </w:rPr>
      </w:pPr>
    </w:p>
    <w:p w14:paraId="05377BF1" w14:textId="77777777" w:rsidR="002E5823" w:rsidRPr="00492A43" w:rsidRDefault="002E5823" w:rsidP="00C74642">
      <w:pPr>
        <w:spacing w:line="360" w:lineRule="auto"/>
        <w:jc w:val="both"/>
        <w:rPr>
          <w:rFonts w:ascii="Palatino Linotype" w:hAnsi="Palatino Linotype"/>
        </w:rPr>
      </w:pPr>
      <w:r w:rsidRPr="00492A43">
        <w:rPr>
          <w:rFonts w:ascii="Palatino Linotype" w:hAnsi="Palatino Linotype"/>
        </w:rPr>
        <w:t>Por lo antes expuesto y fundado es de resolverse y;</w:t>
      </w:r>
    </w:p>
    <w:p w14:paraId="3C9A8C51" w14:textId="77777777" w:rsidR="00DA14A0" w:rsidRPr="00492A43" w:rsidRDefault="00DA14A0" w:rsidP="00C74642">
      <w:pPr>
        <w:spacing w:line="360" w:lineRule="auto"/>
        <w:jc w:val="center"/>
        <w:rPr>
          <w:rFonts w:ascii="Palatino Linotype" w:hAnsi="Palatino Linotype"/>
          <w:b/>
          <w:sz w:val="28"/>
        </w:rPr>
      </w:pPr>
    </w:p>
    <w:p w14:paraId="1005C902" w14:textId="77777777" w:rsidR="002E5823" w:rsidRPr="00492A43" w:rsidRDefault="002E5823" w:rsidP="00C74642">
      <w:pPr>
        <w:spacing w:line="360" w:lineRule="auto"/>
        <w:jc w:val="center"/>
        <w:rPr>
          <w:rFonts w:ascii="Palatino Linotype" w:hAnsi="Palatino Linotype"/>
          <w:b/>
          <w:sz w:val="28"/>
        </w:rPr>
      </w:pPr>
      <w:r w:rsidRPr="00492A43">
        <w:rPr>
          <w:rFonts w:ascii="Palatino Linotype" w:hAnsi="Palatino Linotype"/>
          <w:b/>
          <w:sz w:val="28"/>
        </w:rPr>
        <w:t>S E    R E S U E L V E</w:t>
      </w:r>
    </w:p>
    <w:p w14:paraId="48FD1370" w14:textId="77777777" w:rsidR="002E5823" w:rsidRPr="00492A43" w:rsidRDefault="002E5823" w:rsidP="00C74642">
      <w:pPr>
        <w:spacing w:line="360" w:lineRule="auto"/>
        <w:rPr>
          <w:sz w:val="28"/>
        </w:rPr>
      </w:pPr>
    </w:p>
    <w:p w14:paraId="2FDF94FE" w14:textId="520EBA02" w:rsidR="002E5823" w:rsidRPr="00492A43" w:rsidRDefault="002E5823" w:rsidP="00C74642">
      <w:pPr>
        <w:spacing w:line="360" w:lineRule="auto"/>
        <w:jc w:val="both"/>
        <w:rPr>
          <w:rFonts w:ascii="Palatino Linotype" w:hAnsi="Palatino Linotype" w:cs="Arial"/>
          <w:b/>
        </w:rPr>
      </w:pPr>
      <w:r w:rsidRPr="00492A43">
        <w:rPr>
          <w:rFonts w:ascii="Palatino Linotype" w:hAnsi="Palatino Linotype" w:cs="Arial"/>
          <w:b/>
          <w:sz w:val="28"/>
          <w:lang w:val="es-ES_tradnl"/>
        </w:rPr>
        <w:t>PRIMERO.</w:t>
      </w:r>
      <w:r w:rsidRPr="00492A43">
        <w:rPr>
          <w:rFonts w:ascii="Palatino Linotype" w:hAnsi="Palatino Linotype" w:cs="Arial"/>
          <w:sz w:val="28"/>
          <w:lang w:val="es-ES_tradnl"/>
        </w:rPr>
        <w:t xml:space="preserve"> </w:t>
      </w:r>
      <w:r w:rsidR="00294D09" w:rsidRPr="00492A43">
        <w:rPr>
          <w:rFonts w:ascii="Palatino Linotype" w:hAnsi="Palatino Linotype" w:cs="Arial"/>
        </w:rPr>
        <w:t xml:space="preserve">Se </w:t>
      </w:r>
      <w:r w:rsidR="00294D09" w:rsidRPr="00492A43">
        <w:rPr>
          <w:rFonts w:ascii="Palatino Linotype" w:hAnsi="Palatino Linotype" w:cs="Arial"/>
          <w:b/>
        </w:rPr>
        <w:t xml:space="preserve">REVOCA </w:t>
      </w:r>
      <w:r w:rsidR="00294D09" w:rsidRPr="00492A43">
        <w:rPr>
          <w:rFonts w:ascii="Palatino Linotype" w:hAnsi="Palatino Linotype" w:cs="Arial"/>
          <w:bCs/>
        </w:rPr>
        <w:t xml:space="preserve">la respuesta a la solicitud de información número </w:t>
      </w:r>
      <w:r w:rsidR="0052098B" w:rsidRPr="00492A43">
        <w:rPr>
          <w:rFonts w:ascii="Palatino Linotype" w:hAnsi="Palatino Linotype"/>
          <w:b/>
        </w:rPr>
        <w:t>00334/ALMOJU/IP/2025</w:t>
      </w:r>
      <w:r w:rsidR="00294D09" w:rsidRPr="00492A43">
        <w:rPr>
          <w:rFonts w:ascii="Palatino Linotype" w:hAnsi="Palatino Linotype"/>
          <w:b/>
        </w:rPr>
        <w:t xml:space="preserve"> </w:t>
      </w:r>
      <w:r w:rsidR="00294D09" w:rsidRPr="00492A43">
        <w:rPr>
          <w:rFonts w:ascii="Palatino Linotype" w:hAnsi="Palatino Linotype" w:cs="Arial"/>
        </w:rPr>
        <w:t xml:space="preserve">por resultar parcialmente fundados los motivos de inconformidad que arguye </w:t>
      </w:r>
      <w:r w:rsidR="00294D09" w:rsidRPr="00492A43">
        <w:rPr>
          <w:rFonts w:ascii="Palatino Linotype" w:hAnsi="Palatino Linotype" w:cs="Arial"/>
          <w:b/>
        </w:rPr>
        <w:t xml:space="preserve">LA RECURRENTE, </w:t>
      </w:r>
      <w:r w:rsidR="00294D09" w:rsidRPr="00492A43">
        <w:rPr>
          <w:rFonts w:ascii="Palatino Linotype" w:hAnsi="Palatino Linotype" w:cs="Arial"/>
        </w:rPr>
        <w:t xml:space="preserve">en términos del </w:t>
      </w:r>
      <w:r w:rsidR="00294D09" w:rsidRPr="00492A43">
        <w:rPr>
          <w:rFonts w:ascii="Palatino Linotype" w:hAnsi="Palatino Linotype" w:cs="Arial"/>
          <w:b/>
        </w:rPr>
        <w:t xml:space="preserve">Considerando </w:t>
      </w:r>
      <w:r w:rsidR="0052098B" w:rsidRPr="00492A43">
        <w:rPr>
          <w:rFonts w:ascii="Palatino Linotype" w:hAnsi="Palatino Linotype" w:cs="Arial"/>
          <w:b/>
        </w:rPr>
        <w:t>QUINTO</w:t>
      </w:r>
      <w:r w:rsidR="00294D09" w:rsidRPr="00492A43">
        <w:rPr>
          <w:rFonts w:ascii="Palatino Linotype" w:hAnsi="Palatino Linotype" w:cs="Arial"/>
          <w:b/>
        </w:rPr>
        <w:t xml:space="preserve"> </w:t>
      </w:r>
      <w:r w:rsidR="00294D09" w:rsidRPr="00492A43">
        <w:rPr>
          <w:rFonts w:ascii="Palatino Linotype" w:hAnsi="Palatino Linotype" w:cs="Arial"/>
        </w:rPr>
        <w:t>de la presente resolución.</w:t>
      </w:r>
    </w:p>
    <w:p w14:paraId="2F639DEE" w14:textId="77777777" w:rsidR="00955411" w:rsidRPr="00492A43" w:rsidRDefault="00955411" w:rsidP="00C74642">
      <w:pPr>
        <w:autoSpaceDE w:val="0"/>
        <w:autoSpaceDN w:val="0"/>
        <w:adjustRightInd w:val="0"/>
        <w:spacing w:line="360" w:lineRule="auto"/>
        <w:ind w:right="49"/>
        <w:jc w:val="both"/>
        <w:rPr>
          <w:rFonts w:ascii="Palatino Linotype" w:hAnsi="Palatino Linotype"/>
          <w:b/>
          <w:sz w:val="28"/>
        </w:rPr>
      </w:pPr>
    </w:p>
    <w:p w14:paraId="1BAE7C25" w14:textId="77777777" w:rsidR="002E5823" w:rsidRPr="00492A43" w:rsidRDefault="002E5823" w:rsidP="00C74642">
      <w:pPr>
        <w:autoSpaceDE w:val="0"/>
        <w:autoSpaceDN w:val="0"/>
        <w:adjustRightInd w:val="0"/>
        <w:spacing w:line="360" w:lineRule="auto"/>
        <w:ind w:right="49"/>
        <w:jc w:val="both"/>
        <w:rPr>
          <w:rFonts w:ascii="Palatino Linotype" w:hAnsi="Palatino Linotype" w:cs="Arial"/>
          <w:lang w:eastAsia="es-ES"/>
        </w:rPr>
      </w:pPr>
      <w:r w:rsidRPr="00492A43">
        <w:rPr>
          <w:rFonts w:ascii="Palatino Linotype" w:hAnsi="Palatino Linotype"/>
          <w:b/>
          <w:sz w:val="28"/>
        </w:rPr>
        <w:t>SEGUNDO.</w:t>
      </w:r>
      <w:r w:rsidRPr="00492A43">
        <w:rPr>
          <w:rFonts w:ascii="Palatino Linotype" w:hAnsi="Palatino Linotype" w:cs="Arial"/>
          <w:sz w:val="28"/>
        </w:rPr>
        <w:t xml:space="preserve"> </w:t>
      </w:r>
      <w:r w:rsidRPr="00492A43">
        <w:rPr>
          <w:rFonts w:ascii="Palatino Linotype" w:hAnsi="Palatino Linotype" w:cs="Arial"/>
        </w:rPr>
        <w:t xml:space="preserve">Se ordena al Sujeto Obligado, haga entrega a la parte </w:t>
      </w:r>
      <w:r w:rsidRPr="00492A43">
        <w:rPr>
          <w:rFonts w:ascii="Palatino Linotype" w:hAnsi="Palatino Linotype" w:cs="Arial"/>
          <w:b/>
        </w:rPr>
        <w:t>Recurrente</w:t>
      </w:r>
      <w:r w:rsidRPr="00492A43">
        <w:rPr>
          <w:rFonts w:ascii="Palatino Linotype" w:hAnsi="Palatino Linotype" w:cs="Arial"/>
        </w:rPr>
        <w:t xml:space="preserve"> en términos del Considerando </w:t>
      </w:r>
      <w:r w:rsidRPr="00492A43">
        <w:rPr>
          <w:rFonts w:ascii="Palatino Linotype" w:hAnsi="Palatino Linotype" w:cs="Arial"/>
          <w:b/>
          <w:lang w:val="es-419"/>
        </w:rPr>
        <w:t>QUINTO</w:t>
      </w:r>
      <w:r w:rsidRPr="00492A43">
        <w:rPr>
          <w:rFonts w:ascii="Palatino Linotype" w:hAnsi="Palatino Linotype" w:cs="Arial"/>
        </w:rPr>
        <w:t xml:space="preserve"> de la presente resolución, a través del Sistema de Acceso a la Información Mexiquense </w:t>
      </w:r>
      <w:r w:rsidRPr="00492A43">
        <w:rPr>
          <w:rFonts w:ascii="Palatino Linotype" w:hAnsi="Palatino Linotype" w:cs="Arial"/>
          <w:b/>
        </w:rPr>
        <w:t>(SAIMEX),</w:t>
      </w:r>
      <w:r w:rsidRPr="00492A43">
        <w:rPr>
          <w:rFonts w:ascii="Palatino Linotype" w:hAnsi="Palatino Linotype" w:cs="Arial"/>
        </w:rPr>
        <w:t xml:space="preserve"> </w:t>
      </w:r>
      <w:r w:rsidR="002E1190" w:rsidRPr="00492A43">
        <w:rPr>
          <w:rFonts w:ascii="Palatino Linotype" w:hAnsi="Palatino Linotype" w:cs="Arial"/>
        </w:rPr>
        <w:t xml:space="preserve">previa búsqueda exhaustiva, de ser procedente en versión pública, </w:t>
      </w:r>
      <w:r w:rsidRPr="00492A43">
        <w:rPr>
          <w:rFonts w:ascii="Palatino Linotype" w:hAnsi="Palatino Linotype" w:cs="Arial"/>
        </w:rPr>
        <w:t>de</w:t>
      </w:r>
      <w:r w:rsidRPr="00492A43">
        <w:rPr>
          <w:rFonts w:ascii="Palatino Linotype" w:hAnsi="Palatino Linotype" w:cs="Arial"/>
          <w:lang w:eastAsia="es-ES"/>
        </w:rPr>
        <w:t>l documento o documentos donde conste lo siguiente:</w:t>
      </w:r>
    </w:p>
    <w:p w14:paraId="0FDD5243" w14:textId="77777777" w:rsidR="00B504BA" w:rsidRPr="00492A43" w:rsidRDefault="00B504BA" w:rsidP="00C74642">
      <w:pPr>
        <w:autoSpaceDE w:val="0"/>
        <w:autoSpaceDN w:val="0"/>
        <w:adjustRightInd w:val="0"/>
        <w:spacing w:line="360" w:lineRule="auto"/>
        <w:ind w:right="49"/>
        <w:jc w:val="both"/>
        <w:rPr>
          <w:rFonts w:ascii="Palatino Linotype" w:hAnsi="Palatino Linotype" w:cs="Arial"/>
          <w:lang w:eastAsia="es-ES"/>
        </w:rPr>
      </w:pPr>
    </w:p>
    <w:p w14:paraId="38A99E5F" w14:textId="71341B8D" w:rsidR="00341388" w:rsidRPr="00492A43" w:rsidRDefault="00B504BA" w:rsidP="00C74642">
      <w:pPr>
        <w:pStyle w:val="Citas"/>
        <w:numPr>
          <w:ilvl w:val="0"/>
          <w:numId w:val="10"/>
        </w:numPr>
        <w:spacing w:before="0" w:after="0"/>
        <w:ind w:right="332"/>
        <w:rPr>
          <w:i w:val="0"/>
          <w:color w:val="000000"/>
          <w:sz w:val="24"/>
        </w:rPr>
      </w:pPr>
      <w:r w:rsidRPr="00492A43">
        <w:rPr>
          <w:i w:val="0"/>
          <w:color w:val="000000"/>
          <w:sz w:val="24"/>
        </w:rPr>
        <w:lastRenderedPageBreak/>
        <w:t xml:space="preserve">Ficha curricular, currículum vitae o documento análogo, </w:t>
      </w:r>
      <w:r w:rsidR="00E64261" w:rsidRPr="00492A43">
        <w:rPr>
          <w:i w:val="0"/>
          <w:color w:val="000000"/>
          <w:sz w:val="24"/>
        </w:rPr>
        <w:t xml:space="preserve">de los </w:t>
      </w:r>
      <w:r w:rsidR="0052098B" w:rsidRPr="00492A43">
        <w:rPr>
          <w:i w:val="0"/>
          <w:color w:val="000000"/>
          <w:sz w:val="24"/>
        </w:rPr>
        <w:t>integrantes de Cabildo</w:t>
      </w:r>
      <w:r w:rsidR="00F805B3" w:rsidRPr="00492A43">
        <w:rPr>
          <w:i w:val="0"/>
          <w:color w:val="000000"/>
          <w:sz w:val="24"/>
        </w:rPr>
        <w:t xml:space="preserve"> en funciones </w:t>
      </w:r>
      <w:r w:rsidRPr="00492A43">
        <w:rPr>
          <w:i w:val="0"/>
          <w:color w:val="000000"/>
          <w:sz w:val="24"/>
        </w:rPr>
        <w:t xml:space="preserve">al </w:t>
      </w:r>
      <w:r w:rsidR="0052098B" w:rsidRPr="00492A43">
        <w:rPr>
          <w:i w:val="0"/>
          <w:color w:val="000000"/>
          <w:sz w:val="24"/>
        </w:rPr>
        <w:t>veintisiete de junio</w:t>
      </w:r>
      <w:r w:rsidR="00E64261" w:rsidRPr="00492A43">
        <w:rPr>
          <w:i w:val="0"/>
          <w:color w:val="000000"/>
          <w:sz w:val="24"/>
        </w:rPr>
        <w:t xml:space="preserve"> de dos mil veinticinco</w:t>
      </w:r>
      <w:r w:rsidRPr="00492A43">
        <w:rPr>
          <w:i w:val="0"/>
          <w:color w:val="000000"/>
          <w:sz w:val="24"/>
        </w:rPr>
        <w:t>.</w:t>
      </w:r>
    </w:p>
    <w:p w14:paraId="5E2D67AB" w14:textId="77777777" w:rsidR="009E3C78" w:rsidRPr="00492A43" w:rsidRDefault="009E3C78" w:rsidP="00C74642">
      <w:pPr>
        <w:pStyle w:val="Prrafodelista"/>
        <w:spacing w:line="360" w:lineRule="auto"/>
        <w:ind w:left="720"/>
        <w:jc w:val="both"/>
        <w:rPr>
          <w:rFonts w:ascii="Palatino Linotype" w:hAnsi="Palatino Linotype"/>
          <w:i/>
          <w:szCs w:val="28"/>
        </w:rPr>
      </w:pPr>
    </w:p>
    <w:p w14:paraId="0EEEFE10" w14:textId="77777777" w:rsidR="002E1190" w:rsidRPr="00492A43" w:rsidRDefault="002E1190" w:rsidP="00C74642">
      <w:pPr>
        <w:pStyle w:val="Prrafodelista"/>
        <w:spacing w:line="360" w:lineRule="auto"/>
        <w:ind w:left="720"/>
        <w:jc w:val="both"/>
        <w:rPr>
          <w:rFonts w:ascii="Palatino Linotype" w:hAnsi="Palatino Linotype"/>
          <w:i/>
          <w:szCs w:val="28"/>
        </w:rPr>
      </w:pPr>
      <w:r w:rsidRPr="00492A43">
        <w:rPr>
          <w:rFonts w:ascii="Palatino Linotype" w:hAnsi="Palatino Linotype"/>
          <w:i/>
          <w:szCs w:val="28"/>
        </w:rPr>
        <w:t>Para la entrega en versión pública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del recurrente.</w:t>
      </w:r>
    </w:p>
    <w:p w14:paraId="019577B8" w14:textId="77777777" w:rsidR="00D73008" w:rsidRPr="00492A43" w:rsidRDefault="00D73008" w:rsidP="00C74642">
      <w:pPr>
        <w:pStyle w:val="Prrafodelista"/>
        <w:spacing w:line="360" w:lineRule="auto"/>
        <w:ind w:left="720"/>
        <w:jc w:val="both"/>
        <w:rPr>
          <w:rFonts w:ascii="Palatino Linotype" w:hAnsi="Palatino Linotype"/>
          <w:i/>
          <w:szCs w:val="28"/>
        </w:rPr>
      </w:pPr>
    </w:p>
    <w:p w14:paraId="5E1E8165" w14:textId="77777777" w:rsidR="002E5823" w:rsidRPr="00492A43" w:rsidRDefault="002E5823" w:rsidP="00C74642">
      <w:pPr>
        <w:autoSpaceDE w:val="0"/>
        <w:autoSpaceDN w:val="0"/>
        <w:adjustRightInd w:val="0"/>
        <w:spacing w:line="360" w:lineRule="auto"/>
        <w:jc w:val="both"/>
        <w:rPr>
          <w:rFonts w:ascii="Palatino Linotype" w:hAnsi="Palatino Linotype" w:cs="Arial"/>
        </w:rPr>
      </w:pPr>
      <w:r w:rsidRPr="00492A43">
        <w:rPr>
          <w:rFonts w:ascii="Palatino Linotype" w:hAnsi="Palatino Linotype" w:cs="Arial"/>
          <w:b/>
          <w:sz w:val="28"/>
          <w:szCs w:val="28"/>
        </w:rPr>
        <w:t>TERCERO.</w:t>
      </w:r>
      <w:r w:rsidRPr="00492A43">
        <w:rPr>
          <w:rFonts w:ascii="Palatino Linotype" w:hAnsi="Palatino Linotype" w:cs="Arial"/>
          <w:b/>
        </w:rPr>
        <w:t xml:space="preserve"> Notifíquese</w:t>
      </w:r>
      <w:r w:rsidRPr="00492A43">
        <w:rPr>
          <w:rFonts w:ascii="Palatino Linotype" w:hAnsi="Palatino Linotype" w:cs="Arial"/>
          <w:b/>
          <w:i/>
        </w:rPr>
        <w:t xml:space="preserve"> </w:t>
      </w:r>
      <w:r w:rsidRPr="00492A43">
        <w:rPr>
          <w:rFonts w:ascii="Palatino Linotype" w:hAnsi="Palatino Linotype" w:cs="Arial"/>
        </w:rPr>
        <w:t>al Titular de la Unidad de Transparencia del</w:t>
      </w:r>
      <w:r w:rsidRPr="00492A43">
        <w:rPr>
          <w:rFonts w:ascii="Palatino Linotype" w:hAnsi="Palatino Linotype" w:cs="Arial"/>
          <w:b/>
        </w:rPr>
        <w:t xml:space="preserve"> SUJETO OBLIGADO</w:t>
      </w:r>
      <w:r w:rsidRPr="00492A43">
        <w:rPr>
          <w:rFonts w:ascii="Palatino Linotype" w:hAnsi="Palatino Linotype" w:cs="Arial"/>
        </w:rPr>
        <w:t xml:space="preserve">, a través del Sistema de Acceso a la Información Mexiquense </w:t>
      </w:r>
      <w:r w:rsidRPr="00492A43">
        <w:rPr>
          <w:rFonts w:ascii="Palatino Linotype" w:hAnsi="Palatino Linotype" w:cs="Arial"/>
          <w:b/>
        </w:rPr>
        <w:t>(SAIMEX)</w:t>
      </w:r>
      <w:r w:rsidRPr="00492A43">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diez días hábiles, debiendo informar a este Instituto en un plazo de tres días hábiles siguientes sobre el cumplimiento dado a la presente resolución, y </w:t>
      </w:r>
      <w:r w:rsidRPr="00492A43">
        <w:rPr>
          <w:rFonts w:ascii="Palatino Linotype" w:eastAsia="Palatino Linotype" w:hAnsi="Palatino Linotype" w:cs="Palatino Linotype"/>
          <w:b/>
          <w:color w:val="000000"/>
          <w:lang w:val="es-ES_tradnl"/>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356D855" w14:textId="77777777" w:rsidR="002E5823" w:rsidRPr="00492A43" w:rsidRDefault="002E5823" w:rsidP="00C74642">
      <w:pPr>
        <w:spacing w:line="360" w:lineRule="auto"/>
        <w:jc w:val="both"/>
        <w:rPr>
          <w:rFonts w:ascii="Palatino Linotype" w:hAnsi="Palatino Linotype" w:cs="Arial"/>
          <w:b/>
          <w:bCs/>
          <w:szCs w:val="28"/>
        </w:rPr>
      </w:pPr>
    </w:p>
    <w:p w14:paraId="45B6159C" w14:textId="77777777" w:rsidR="002E5823" w:rsidRPr="00492A43" w:rsidRDefault="002E5823" w:rsidP="00C74642">
      <w:pPr>
        <w:spacing w:line="360" w:lineRule="auto"/>
        <w:jc w:val="both"/>
        <w:rPr>
          <w:rFonts w:ascii="Palatino Linotype" w:hAnsi="Palatino Linotype" w:cs="Arial"/>
          <w:bCs/>
          <w:szCs w:val="32"/>
        </w:rPr>
      </w:pPr>
      <w:r w:rsidRPr="00492A43">
        <w:rPr>
          <w:rFonts w:ascii="Palatino Linotype" w:hAnsi="Palatino Linotype" w:cs="Arial"/>
          <w:b/>
          <w:bCs/>
          <w:sz w:val="28"/>
          <w:szCs w:val="28"/>
        </w:rPr>
        <w:t>CUARTO.</w:t>
      </w:r>
      <w:r w:rsidRPr="00492A43">
        <w:rPr>
          <w:rFonts w:ascii="Palatino Linotype" w:hAnsi="Palatino Linotype" w:cs="Arial"/>
          <w:bCs/>
          <w:szCs w:val="28"/>
        </w:rPr>
        <w:t xml:space="preserve"> </w:t>
      </w:r>
      <w:r w:rsidRPr="00492A43">
        <w:rPr>
          <w:rFonts w:ascii="Palatino Linotype" w:hAnsi="Palatino Linotype" w:cs="Arial"/>
          <w:bCs/>
          <w:szCs w:val="32"/>
        </w:rPr>
        <w:t xml:space="preserve">De conformidad con el artículo 198, de la Ley de Transparencia y Acceso a la Información Pública del Estado de México y Municipios, de considerarlo procedente, el </w:t>
      </w:r>
      <w:r w:rsidRPr="00492A43">
        <w:rPr>
          <w:rFonts w:ascii="Palatino Linotype" w:hAnsi="Palatino Linotype" w:cs="Arial"/>
          <w:b/>
          <w:bCs/>
          <w:szCs w:val="32"/>
        </w:rPr>
        <w:t>Sujeto Obligado</w:t>
      </w:r>
      <w:r w:rsidRPr="00492A43">
        <w:rPr>
          <w:rFonts w:ascii="Palatino Linotype" w:hAnsi="Palatino Linotype" w:cs="Arial"/>
          <w:bCs/>
          <w:szCs w:val="32"/>
        </w:rPr>
        <w:t xml:space="preserve"> de manera fundada y motivada, podrá solicitar una ampliación de plazo para el cumplimiento de la presente resolución.</w:t>
      </w:r>
    </w:p>
    <w:p w14:paraId="7567EE9D" w14:textId="77777777" w:rsidR="002E5823" w:rsidRPr="00492A43" w:rsidRDefault="002E5823" w:rsidP="00C74642">
      <w:pPr>
        <w:autoSpaceDE w:val="0"/>
        <w:autoSpaceDN w:val="0"/>
        <w:adjustRightInd w:val="0"/>
        <w:spacing w:line="360" w:lineRule="auto"/>
        <w:ind w:right="51"/>
        <w:jc w:val="both"/>
        <w:rPr>
          <w:rFonts w:ascii="Palatino Linotype" w:hAnsi="Palatino Linotype" w:cs="Arial"/>
          <w:b/>
          <w:sz w:val="28"/>
          <w:szCs w:val="28"/>
        </w:rPr>
      </w:pPr>
    </w:p>
    <w:p w14:paraId="2F3A0149" w14:textId="7D92BC53" w:rsidR="009E3C78" w:rsidRPr="00492A43" w:rsidRDefault="002E5823" w:rsidP="00C74642">
      <w:pPr>
        <w:autoSpaceDE w:val="0"/>
        <w:autoSpaceDN w:val="0"/>
        <w:adjustRightInd w:val="0"/>
        <w:spacing w:line="360" w:lineRule="auto"/>
        <w:jc w:val="both"/>
        <w:rPr>
          <w:rFonts w:ascii="Palatino Linotype" w:eastAsiaTheme="minorHAnsi" w:hAnsi="Palatino Linotype" w:cs="Arial"/>
          <w:lang w:eastAsia="en-US"/>
        </w:rPr>
      </w:pPr>
      <w:r w:rsidRPr="00492A43">
        <w:rPr>
          <w:rFonts w:ascii="Palatino Linotype" w:hAnsi="Palatino Linotype" w:cs="Arial"/>
          <w:b/>
          <w:sz w:val="28"/>
          <w:szCs w:val="28"/>
        </w:rPr>
        <w:t>QUINTO.</w:t>
      </w:r>
      <w:r w:rsidRPr="00492A43">
        <w:rPr>
          <w:rFonts w:ascii="Palatino Linotype" w:hAnsi="Palatino Linotype" w:cs="Arial"/>
          <w:b/>
        </w:rPr>
        <w:t xml:space="preserve"> NOTIFÍQUESE</w:t>
      </w:r>
      <w:r w:rsidRPr="00492A43">
        <w:rPr>
          <w:rFonts w:ascii="Palatino Linotype" w:hAnsi="Palatino Linotype" w:cs="Arial"/>
        </w:rPr>
        <w:t xml:space="preserve"> a la parte </w:t>
      </w:r>
      <w:r w:rsidRPr="00492A43">
        <w:rPr>
          <w:rFonts w:ascii="Palatino Linotype" w:hAnsi="Palatino Linotype" w:cs="Arial"/>
          <w:b/>
        </w:rPr>
        <w:t>Recurrente</w:t>
      </w:r>
      <w:r w:rsidRPr="00492A43">
        <w:rPr>
          <w:rFonts w:ascii="Palatino Linotype" w:hAnsi="Palatino Linotype" w:cs="Arial"/>
        </w:rPr>
        <w:t xml:space="preserve"> la presente resolución a través del Sistema de Acceso a la Información Mexiquense </w:t>
      </w:r>
      <w:r w:rsidRPr="00492A43">
        <w:rPr>
          <w:rFonts w:ascii="Palatino Linotype" w:hAnsi="Palatino Linotype" w:cs="Arial"/>
          <w:b/>
        </w:rPr>
        <w:t>(SAIMEX),</w:t>
      </w:r>
      <w:r w:rsidRPr="00492A43">
        <w:rPr>
          <w:rFonts w:ascii="Palatino Linotype" w:hAnsi="Palatino Linotype" w:cs="Arial"/>
        </w:rPr>
        <w:t xml:space="preserve"> y hágase de su conocimiento que en caso de considerar que le causa algún perjuicio, podrá promover el Juicio de Amparo en los términos de las leyes aplicables, de acuerdo con lo estipulado por el artículo 196, de la Ley de Transparencia y Acceso a la Información Pública del Estado de México y Municipios</w:t>
      </w:r>
      <w:r w:rsidR="009E3C78" w:rsidRPr="00492A43">
        <w:rPr>
          <w:rFonts w:ascii="Palatino Linotype" w:eastAsiaTheme="minorHAnsi" w:hAnsi="Palatino Linotype" w:cs="Arial"/>
          <w:lang w:eastAsia="en-US"/>
        </w:rPr>
        <w:t>.</w:t>
      </w:r>
    </w:p>
    <w:p w14:paraId="2A4CF9C6" w14:textId="77777777" w:rsidR="0052098B" w:rsidRPr="00492A43" w:rsidRDefault="0052098B" w:rsidP="00C74642">
      <w:pPr>
        <w:spacing w:line="360" w:lineRule="auto"/>
        <w:jc w:val="both"/>
        <w:rPr>
          <w:rFonts w:ascii="Palatino Linotype" w:eastAsiaTheme="minorHAnsi" w:hAnsi="Palatino Linotype" w:cs="Arial"/>
          <w:lang w:eastAsia="en-US"/>
        </w:rPr>
      </w:pPr>
    </w:p>
    <w:p w14:paraId="0C2FF7F2" w14:textId="3332EF5D" w:rsidR="002E5823" w:rsidRPr="00492A43" w:rsidRDefault="002E5823" w:rsidP="001C71DF">
      <w:pPr>
        <w:spacing w:line="360" w:lineRule="auto"/>
        <w:jc w:val="both"/>
      </w:pPr>
      <w:r w:rsidRPr="00492A43">
        <w:rPr>
          <w:rFonts w:ascii="Palatino Linotype" w:eastAsiaTheme="minorHAnsi" w:hAnsi="Palatino Linotype" w:cs="Arial"/>
          <w:lang w:eastAsia="en-US"/>
        </w:rPr>
        <w:t>ASÍ LO RESUELVE, POR UNANIMIDAD DE VOTOS, EL PLENO DEL</w:t>
      </w:r>
      <w:r w:rsidRPr="00492A43">
        <w:rPr>
          <w:rFonts w:ascii="Palatino Linotype" w:eastAsia="Arial Unicode MS" w:hAnsi="Palatino Linotype" w:cs="Arial"/>
          <w:lang w:eastAsia="en-US"/>
        </w:rPr>
        <w:t xml:space="preserve"> INSTITUTO DE TRANSPARENCIA, ACCESO A LA INFORMACIÓN PÚBLICA Y PROTECCIÓN DE DATOS PERSONALES DEL ESTADO DE MÉXICO Y MUNICIPIOS</w:t>
      </w:r>
      <w:r w:rsidRPr="00492A43">
        <w:rPr>
          <w:rFonts w:ascii="Palatino Linotype" w:eastAsiaTheme="minorHAnsi" w:hAnsi="Palatino Linotype" w:cs="Arial"/>
          <w:lang w:eastAsia="en-US"/>
        </w:rPr>
        <w:t>, CONFORMADO POR LOS COMISIONADOS JOSÉ MARTÍNEZ VILCHIS; MARÍA DEL ROSARIO MEJÍA AYALA</w:t>
      </w:r>
      <w:r w:rsidR="001C71DF" w:rsidRPr="00492A43">
        <w:rPr>
          <w:rFonts w:ascii="Palatino Linotype" w:eastAsiaTheme="minorHAnsi" w:hAnsi="Palatino Linotype" w:cs="Arial"/>
          <w:lang w:eastAsia="en-US"/>
        </w:rPr>
        <w:t xml:space="preserve">; </w:t>
      </w:r>
      <w:r w:rsidRPr="00492A43">
        <w:rPr>
          <w:rFonts w:ascii="Palatino Linotype" w:eastAsiaTheme="minorHAnsi" w:hAnsi="Palatino Linotype" w:cs="Arial"/>
          <w:lang w:eastAsia="en-US"/>
        </w:rPr>
        <w:t>SHARON CRISTINA MORALES MARTÍNEZ; LUIS GUSTAVO PARRA NORIEGA</w:t>
      </w:r>
      <w:r w:rsidR="00AF343A" w:rsidRPr="00492A43">
        <w:rPr>
          <w:rFonts w:ascii="Palatino Linotype" w:eastAsiaTheme="minorHAnsi" w:hAnsi="Palatino Linotype" w:cs="Arial"/>
          <w:lang w:eastAsia="en-US"/>
        </w:rPr>
        <w:t xml:space="preserve">; </w:t>
      </w:r>
      <w:r w:rsidRPr="00492A43">
        <w:rPr>
          <w:rFonts w:ascii="Palatino Linotype" w:eastAsiaTheme="minorHAnsi" w:hAnsi="Palatino Linotype" w:cs="Arial"/>
          <w:lang w:eastAsia="en-US"/>
        </w:rPr>
        <w:t>Y GUADALUPE RAMÍREZ PEÑA</w:t>
      </w:r>
      <w:r w:rsidR="00AF343A" w:rsidRPr="00492A43">
        <w:rPr>
          <w:rFonts w:ascii="Palatino Linotype" w:eastAsiaTheme="minorHAnsi" w:hAnsi="Palatino Linotype" w:cs="Arial"/>
          <w:lang w:eastAsia="en-US"/>
        </w:rPr>
        <w:t xml:space="preserve"> (EMITIENDO VOTO PARTICULAR)</w:t>
      </w:r>
      <w:r w:rsidRPr="00492A43">
        <w:rPr>
          <w:rFonts w:ascii="Palatino Linotype" w:eastAsiaTheme="minorHAnsi" w:hAnsi="Palatino Linotype" w:cs="Arial"/>
          <w:lang w:eastAsia="en-US"/>
        </w:rPr>
        <w:t xml:space="preserve">; EN LA </w:t>
      </w:r>
      <w:r w:rsidR="001C71DF" w:rsidRPr="00492A43">
        <w:rPr>
          <w:rFonts w:ascii="Palatino Linotype" w:eastAsiaTheme="minorHAnsi" w:hAnsi="Palatino Linotype" w:cs="Arial"/>
          <w:b/>
          <w:lang w:eastAsia="en-US"/>
        </w:rPr>
        <w:t>OCTAVA</w:t>
      </w:r>
      <w:r w:rsidRPr="00492A43">
        <w:rPr>
          <w:rFonts w:ascii="Palatino Linotype" w:eastAsiaTheme="minorHAnsi" w:hAnsi="Palatino Linotype" w:cs="Arial"/>
          <w:lang w:eastAsia="en-US"/>
        </w:rPr>
        <w:t xml:space="preserve"> SESIÓN ORDINARIA CELEBRADA EL </w:t>
      </w:r>
      <w:r w:rsidR="00465886" w:rsidRPr="00492A43">
        <w:rPr>
          <w:rFonts w:ascii="Palatino Linotype" w:eastAsiaTheme="minorHAnsi" w:hAnsi="Palatino Linotype" w:cs="Arial"/>
          <w:b/>
          <w:lang w:eastAsia="en-US"/>
        </w:rPr>
        <w:t>CINCO DE MARZO DE DOS MIL VEINTISÉIS</w:t>
      </w:r>
      <w:r w:rsidRPr="00492A43">
        <w:rPr>
          <w:rFonts w:ascii="Palatino Linotype" w:eastAsiaTheme="minorHAnsi" w:hAnsi="Palatino Linotype" w:cs="Arial"/>
          <w:lang w:eastAsia="en-US"/>
        </w:rPr>
        <w:t>, ANTE EL SECRETARIO TÉCNICO</w:t>
      </w:r>
      <w:r w:rsidR="00B430E5" w:rsidRPr="00492A43">
        <w:rPr>
          <w:rFonts w:ascii="Palatino Linotype" w:eastAsiaTheme="minorHAnsi" w:hAnsi="Palatino Linotype" w:cs="Arial"/>
          <w:lang w:eastAsia="en-US"/>
        </w:rPr>
        <w:t xml:space="preserve"> DEL PLENO</w:t>
      </w:r>
      <w:r w:rsidRPr="00492A43">
        <w:rPr>
          <w:rFonts w:ascii="Palatino Linotype" w:eastAsiaTheme="minorHAnsi" w:hAnsi="Palatino Linotype" w:cs="Arial"/>
          <w:lang w:eastAsia="en-US"/>
        </w:rPr>
        <w:t>, ALEXIS TAPIA RAMÍREZ.</w:t>
      </w:r>
      <w:r w:rsidR="001C71DF" w:rsidRPr="00492A43">
        <w:rPr>
          <w:rFonts w:ascii="Palatino Linotype" w:eastAsiaTheme="minorHAnsi" w:hAnsi="Palatino Linotype" w:cs="Arial"/>
          <w:lang w:eastAsia="en-US"/>
        </w:rPr>
        <w:t xml:space="preserve"> -----------------------------------------------------------------------------------------------------------------------------------------------------------------------------------------------------------------------------------------------------------------------------------------------------------------------------------------------------------------------------------------------------------------------------------------------------------------------------------------------------------------------------------------------------------------------------------------------------------------------------------------------------------------------------------------------------------------------------------------------------------------------------------------------------------</w:t>
      </w:r>
      <w:r w:rsidR="00465886" w:rsidRPr="00492A43">
        <w:rPr>
          <w:rFonts w:ascii="Palatino Linotype" w:eastAsiaTheme="minorHAnsi" w:hAnsi="Palatino Linotype" w:cs="Arial"/>
          <w:lang w:eastAsia="en-US"/>
        </w:rPr>
        <w:t>--------------------------------------------------------------------------</w:t>
      </w:r>
      <w:r w:rsidR="001C71DF" w:rsidRPr="00492A43">
        <w:rPr>
          <w:rFonts w:ascii="Palatino Linotype" w:eastAsiaTheme="minorHAnsi" w:hAnsi="Palatino Linotype" w:cs="Arial"/>
          <w:lang w:eastAsia="en-US"/>
        </w:rPr>
        <w:t>---</w:t>
      </w:r>
    </w:p>
    <w:p w14:paraId="2747B098" w14:textId="1932540F" w:rsidR="002E5823" w:rsidRPr="001C71DF" w:rsidRDefault="0052098B" w:rsidP="00C74642">
      <w:pPr>
        <w:spacing w:line="360" w:lineRule="auto"/>
        <w:rPr>
          <w:rFonts w:ascii="Palatino Linotype" w:hAnsi="Palatino Linotype"/>
          <w:sz w:val="20"/>
          <w:szCs w:val="20"/>
        </w:rPr>
      </w:pPr>
      <w:r w:rsidRPr="00492A43">
        <w:rPr>
          <w:rFonts w:ascii="Palatino Linotype" w:hAnsi="Palatino Linotype"/>
          <w:sz w:val="20"/>
          <w:szCs w:val="20"/>
        </w:rPr>
        <w:t>JMV/CCR/</w:t>
      </w:r>
    </w:p>
    <w:p w14:paraId="044E7B1C" w14:textId="77777777" w:rsidR="002E5823" w:rsidRDefault="002E5823" w:rsidP="00C74642">
      <w:pPr>
        <w:spacing w:line="360" w:lineRule="auto"/>
      </w:pPr>
    </w:p>
    <w:p w14:paraId="51D58403" w14:textId="77777777" w:rsidR="002E5823" w:rsidRDefault="002E5823" w:rsidP="00C74642">
      <w:pPr>
        <w:spacing w:line="360" w:lineRule="auto"/>
      </w:pPr>
    </w:p>
    <w:p w14:paraId="073652B1" w14:textId="77777777" w:rsidR="002E5823" w:rsidRDefault="002E5823" w:rsidP="00C74642">
      <w:pPr>
        <w:spacing w:line="360" w:lineRule="auto"/>
      </w:pPr>
    </w:p>
    <w:p w14:paraId="4A0EFD7B" w14:textId="77777777" w:rsidR="002E5823" w:rsidRDefault="002E5823" w:rsidP="00C74642">
      <w:pPr>
        <w:spacing w:line="360" w:lineRule="auto"/>
      </w:pPr>
    </w:p>
    <w:p w14:paraId="3C1F45D4" w14:textId="77777777" w:rsidR="002E5823" w:rsidRDefault="002E5823" w:rsidP="00C74642">
      <w:pPr>
        <w:spacing w:line="360" w:lineRule="auto"/>
      </w:pPr>
    </w:p>
    <w:p w14:paraId="16C6B04F" w14:textId="77777777" w:rsidR="00C0544D" w:rsidRDefault="00C0544D" w:rsidP="00C74642">
      <w:pPr>
        <w:spacing w:line="360" w:lineRule="auto"/>
      </w:pPr>
    </w:p>
    <w:sectPr w:rsidR="00C0544D" w:rsidSect="00817B84">
      <w:headerReference w:type="even" r:id="rId7"/>
      <w:headerReference w:type="default" r:id="rId8"/>
      <w:footerReference w:type="default" r:id="rId9"/>
      <w:headerReference w:type="first" r:id="rId10"/>
      <w:footerReference w:type="first" r:id="rId11"/>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E8B2B94" w14:textId="77777777" w:rsidR="00ED4EA6" w:rsidRDefault="00ED4EA6" w:rsidP="002E5823">
      <w:r>
        <w:separator/>
      </w:r>
    </w:p>
  </w:endnote>
  <w:endnote w:type="continuationSeparator" w:id="0">
    <w:p w14:paraId="3AB7454A" w14:textId="77777777" w:rsidR="00ED4EA6" w:rsidRDefault="00ED4EA6" w:rsidP="002E58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D6E915" w14:textId="5B2AECE6" w:rsidR="003910F9" w:rsidRPr="000D3AD4" w:rsidRDefault="003910F9" w:rsidP="00817B84">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73E7D">
      <w:rPr>
        <w:rFonts w:ascii="Palatino Linotype" w:hAnsi="Palatino Linotype" w:cs="Arial"/>
        <w:bCs/>
        <w:noProof/>
        <w:sz w:val="20"/>
        <w:szCs w:val="20"/>
      </w:rPr>
      <w:t>21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73E7D">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7B3E997" w14:textId="222D1958" w:rsidR="003910F9" w:rsidRPr="000D3AD4" w:rsidRDefault="003910F9" w:rsidP="00817B84">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673E7D">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673E7D">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3D0A380" w14:textId="77777777" w:rsidR="00ED4EA6" w:rsidRDefault="00ED4EA6" w:rsidP="002E5823">
      <w:r>
        <w:separator/>
      </w:r>
    </w:p>
  </w:footnote>
  <w:footnote w:type="continuationSeparator" w:id="0">
    <w:p w14:paraId="549EE8A4" w14:textId="77777777" w:rsidR="00ED4EA6" w:rsidRDefault="00ED4EA6" w:rsidP="002E5823">
      <w:r>
        <w:continuationSeparator/>
      </w:r>
    </w:p>
  </w:footnote>
  <w:footnote w:id="1">
    <w:p w14:paraId="6E88B4FA" w14:textId="77777777" w:rsidR="003910F9" w:rsidRPr="00E64261" w:rsidRDefault="003910F9" w:rsidP="002E5823">
      <w:pPr>
        <w:jc w:val="both"/>
        <w:rPr>
          <w:rFonts w:ascii="Palatino Linotype" w:hAnsi="Palatino Linotype"/>
          <w:b/>
          <w:bCs/>
          <w:i/>
          <w:sz w:val="20"/>
          <w:szCs w:val="20"/>
        </w:rPr>
      </w:pPr>
      <w:r w:rsidRPr="00E64261">
        <w:rPr>
          <w:rStyle w:val="Refdenotaalpie"/>
        </w:rPr>
        <w:footnoteRef/>
      </w:r>
      <w:r w:rsidRPr="00E64261">
        <w:t xml:space="preserve"> </w:t>
      </w:r>
      <w:r w:rsidRPr="00E64261">
        <w:rPr>
          <w:rFonts w:ascii="Palatino Linotype" w:hAnsi="Palatino Linotype"/>
          <w:b/>
          <w:bCs/>
          <w:i/>
          <w:sz w:val="20"/>
          <w:szCs w:val="20"/>
        </w:rPr>
        <w:t>IMPROCEDENCIA Y SOBRESEIMIENTO EN EL JUICIO DE AMPARO. LAS CAUSAS PREVISTAS EN LOS ARTÍCULOS 73 Y 74 DE LA LEY DE LA MATERIA, RESPECTIVAMENTE, NO SON INCOMPATIBLES CON EL ARTÍCULO 25.1 DE LA CONVENCIÓN AMERICANA SOBRE DERECHOS HUMANOS.</w:t>
      </w:r>
    </w:p>
    <w:p w14:paraId="0D93DB8D" w14:textId="77777777" w:rsidR="003910F9" w:rsidRPr="00E64261" w:rsidRDefault="003910F9" w:rsidP="002E5823">
      <w:pPr>
        <w:jc w:val="both"/>
        <w:rPr>
          <w:rFonts w:ascii="Palatino Linotype" w:hAnsi="Palatino Linotype"/>
          <w:i/>
          <w:sz w:val="20"/>
          <w:szCs w:val="20"/>
        </w:rPr>
      </w:pPr>
      <w:r w:rsidRPr="00E64261">
        <w:rPr>
          <w:rFonts w:ascii="Palatino Linotype" w:hAnsi="Palatino Linotype"/>
          <w:i/>
          <w:sz w:val="20"/>
          <w:szCs w:val="20"/>
        </w:rPr>
        <w:t>Del examen de compatibilidad de los artículos</w:t>
      </w:r>
      <w:r w:rsidRPr="00E64261">
        <w:rPr>
          <w:rStyle w:val="apple-converted-space"/>
          <w:rFonts w:ascii="Palatino Linotype" w:hAnsi="Palatino Linotype"/>
          <w:i/>
          <w:sz w:val="20"/>
          <w:szCs w:val="20"/>
        </w:rPr>
        <w:t> </w:t>
      </w:r>
      <w:hyperlink r:id="rId1" w:history="1">
        <w:r w:rsidRPr="00E64261">
          <w:rPr>
            <w:rStyle w:val="Hipervnculo"/>
            <w:rFonts w:ascii="Palatino Linotype" w:hAnsi="Palatino Linotype"/>
            <w:i/>
            <w:sz w:val="20"/>
            <w:szCs w:val="20"/>
          </w:rPr>
          <w:t>73 y 74 de la Ley de Amparo</w:t>
        </w:r>
      </w:hyperlink>
      <w:r w:rsidRPr="00E64261">
        <w:rPr>
          <w:rStyle w:val="apple-converted-space"/>
          <w:rFonts w:ascii="Palatino Linotype" w:hAnsi="Palatino Linotype"/>
          <w:i/>
          <w:sz w:val="20"/>
          <w:szCs w:val="20"/>
        </w:rPr>
        <w:t> </w:t>
      </w:r>
      <w:r w:rsidRPr="00E64261">
        <w:rPr>
          <w:rFonts w:ascii="Palatino Linotype" w:hAnsi="Palatino Linotype"/>
          <w:i/>
          <w:sz w:val="20"/>
          <w:szCs w:val="20"/>
        </w:rPr>
        <w:t>con el artículo</w:t>
      </w:r>
      <w:r w:rsidRPr="00E64261">
        <w:rPr>
          <w:rStyle w:val="apple-converted-space"/>
          <w:rFonts w:ascii="Palatino Linotype" w:hAnsi="Palatino Linotype"/>
          <w:i/>
          <w:sz w:val="20"/>
          <w:szCs w:val="20"/>
        </w:rPr>
        <w:t> </w:t>
      </w:r>
      <w:hyperlink r:id="rId2" w:history="1">
        <w:r w:rsidRPr="00E64261">
          <w:rPr>
            <w:rStyle w:val="Hipervnculo"/>
            <w:rFonts w:ascii="Palatino Linotype" w:hAnsi="Palatino Linotype"/>
            <w:i/>
            <w:sz w:val="20"/>
            <w:szCs w:val="20"/>
          </w:rPr>
          <w:t>25.1 de la Convención Americana sobre Derechos Humanos</w:t>
        </w:r>
      </w:hyperlink>
      <w:r w:rsidRPr="00E64261">
        <w:rPr>
          <w:rStyle w:val="apple-converted-space"/>
          <w:rFonts w:ascii="Palatino Linotype" w:hAnsi="Palatino Linotype"/>
          <w:i/>
          <w:sz w:val="20"/>
          <w:szCs w:val="20"/>
        </w:rPr>
        <w:t> </w:t>
      </w:r>
      <w:r w:rsidRPr="00E64261">
        <w:rPr>
          <w:rFonts w:ascii="Palatino Linotype" w:hAnsi="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E64261">
        <w:rPr>
          <w:rFonts w:ascii="Palatino Linotype" w:hAnsi="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w:t>
      </w:r>
      <w:proofErr w:type="spellStart"/>
      <w:r w:rsidRPr="00E64261">
        <w:rPr>
          <w:rFonts w:ascii="Palatino Linotype" w:hAnsi="Palatino Linotype"/>
          <w:i/>
          <w:sz w:val="20"/>
          <w:szCs w:val="20"/>
        </w:rPr>
        <w:t>concesoria</w:t>
      </w:r>
      <w:proofErr w:type="spellEnd"/>
      <w:r w:rsidRPr="00E64261">
        <w:rPr>
          <w:rFonts w:ascii="Palatino Linotype" w:hAnsi="Palatino Linotype"/>
          <w:i/>
          <w:sz w:val="20"/>
          <w:szCs w:val="20"/>
        </w:rPr>
        <w:t xml:space="preserve">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7C5A6618" w14:textId="77777777" w:rsidR="003910F9" w:rsidRDefault="003910F9" w:rsidP="006B3517">
      <w:pPr>
        <w:pStyle w:val="Textonotapie"/>
      </w:pPr>
      <w:r w:rsidRPr="00E64261">
        <w:rPr>
          <w:rStyle w:val="Refdenotaalpie"/>
        </w:rPr>
        <w:t>37</w:t>
      </w:r>
      <w:r w:rsidRPr="00E64261">
        <w:t xml:space="preserve">  </w:t>
      </w:r>
      <w:r w:rsidRPr="00E64261">
        <w:rPr>
          <w:i/>
        </w:rPr>
        <w:t>Se deberá observar lo establecido en el numeral décimo segundo, fracción IX de estos Lineamientos.</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73E302" w14:textId="77777777" w:rsidR="003910F9" w:rsidRDefault="00ED4EA6">
    <w:pPr>
      <w:pStyle w:val="Encabezado"/>
    </w:pPr>
    <w:r>
      <w:rPr>
        <w:noProof/>
        <w:lang w:val="es-MX"/>
      </w:rPr>
      <w:pict w14:anchorId="2432832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049" type="#_x0000_t75" style="position:absolute;margin-left:0;margin-top:0;width:609.4pt;height:793.75pt;z-index:-251657216;mso-position-horizontal:center;mso-position-horizontal-relative:margin;mso-position-vertical:center;mso-position-vertical-relative:margin"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910F9" w:rsidRPr="008F2CCC" w14:paraId="190B04C3" w14:textId="77777777" w:rsidTr="00817B84">
      <w:tc>
        <w:tcPr>
          <w:tcW w:w="2551" w:type="dxa"/>
          <w:shd w:val="clear" w:color="auto" w:fill="auto"/>
          <w:vAlign w:val="center"/>
        </w:tcPr>
        <w:p w14:paraId="34360B77" w14:textId="77777777" w:rsidR="003910F9" w:rsidRPr="008F5DAE" w:rsidRDefault="003910F9"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862956C" w14:textId="17F6C80A" w:rsidR="003910F9" w:rsidRPr="0029071C" w:rsidRDefault="003910F9" w:rsidP="00F20EAC">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09155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3910F9" w:rsidRPr="008F2CCC" w14:paraId="3378E0FF" w14:textId="77777777" w:rsidTr="00817B84">
      <w:trPr>
        <w:trHeight w:val="228"/>
      </w:trPr>
      <w:tc>
        <w:tcPr>
          <w:tcW w:w="2551" w:type="dxa"/>
          <w:shd w:val="clear" w:color="auto" w:fill="auto"/>
          <w:vAlign w:val="center"/>
        </w:tcPr>
        <w:p w14:paraId="56C26CFA" w14:textId="77777777" w:rsidR="003910F9" w:rsidRPr="008F5DAE" w:rsidRDefault="003910F9"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7BDB9F3D" w14:textId="73630BCF" w:rsidR="003910F9" w:rsidRPr="0029071C" w:rsidRDefault="003910F9" w:rsidP="00817B84">
          <w:pPr>
            <w:spacing w:line="276" w:lineRule="auto"/>
            <w:jc w:val="right"/>
            <w:rPr>
              <w:rFonts w:ascii="Palatino Linotype" w:hAnsi="Palatino Linotype"/>
              <w:sz w:val="22"/>
              <w:szCs w:val="22"/>
            </w:rPr>
          </w:pPr>
          <w:r w:rsidRPr="00551A70">
            <w:rPr>
              <w:rFonts w:ascii="Palatino Linotype" w:hAnsi="Palatino Linotype"/>
              <w:sz w:val="22"/>
              <w:szCs w:val="22"/>
            </w:rPr>
            <w:t>Ayuntamiento de Almoloya de Juárez</w:t>
          </w:r>
        </w:p>
      </w:tc>
    </w:tr>
    <w:tr w:rsidR="003910F9" w:rsidRPr="008F2CCC" w14:paraId="1E279AF7" w14:textId="77777777" w:rsidTr="00817B84">
      <w:tc>
        <w:tcPr>
          <w:tcW w:w="2551" w:type="dxa"/>
          <w:shd w:val="clear" w:color="auto" w:fill="auto"/>
          <w:vAlign w:val="center"/>
        </w:tcPr>
        <w:p w14:paraId="3F5C579A" w14:textId="77777777" w:rsidR="003910F9" w:rsidRPr="008F5DAE" w:rsidRDefault="003910F9"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549974ED" w14:textId="77777777" w:rsidR="003910F9" w:rsidRPr="0029071C" w:rsidRDefault="003910F9" w:rsidP="00817B84">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bl>
  <w:p w14:paraId="7070BAA9" w14:textId="77777777" w:rsidR="003910F9" w:rsidRPr="001779E0" w:rsidRDefault="00ED4EA6" w:rsidP="00817B84">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40DD5D9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050" type="#_x0000_t75" style="position:absolute;margin-left:-85.25pt;margin-top:-120.2pt;width:649.35pt;height:845.8pt;z-index:-251656192;mso-position-horizontal-relative:margin;mso-position-vertical-relative:margin"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3910F9" w:rsidRPr="008F2CCC" w14:paraId="3DEB0D82" w14:textId="77777777" w:rsidTr="00817B84">
      <w:tc>
        <w:tcPr>
          <w:tcW w:w="2551" w:type="dxa"/>
          <w:shd w:val="clear" w:color="auto" w:fill="auto"/>
          <w:vAlign w:val="center"/>
        </w:tcPr>
        <w:p w14:paraId="702D34FB" w14:textId="77777777" w:rsidR="003910F9" w:rsidRPr="008F5DAE" w:rsidRDefault="003910F9"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Recurso de revisión:</w:t>
          </w:r>
        </w:p>
      </w:tc>
      <w:tc>
        <w:tcPr>
          <w:tcW w:w="4116" w:type="dxa"/>
          <w:shd w:val="clear" w:color="auto" w:fill="auto"/>
          <w:vAlign w:val="center"/>
        </w:tcPr>
        <w:p w14:paraId="11567C4B" w14:textId="6E3E5E23" w:rsidR="003910F9" w:rsidRPr="0029071C" w:rsidRDefault="003910F9" w:rsidP="002E5823">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09155/</w:t>
          </w:r>
          <w:r w:rsidRPr="0029071C">
            <w:rPr>
              <w:rFonts w:ascii="Palatino Linotype" w:hAnsi="Palatino Linotype"/>
              <w:sz w:val="22"/>
              <w:szCs w:val="22"/>
              <w:lang w:val="es-ES_tradnl"/>
            </w:rPr>
            <w:t>INFOEM/IP/RR/202</w:t>
          </w:r>
          <w:r>
            <w:rPr>
              <w:rFonts w:ascii="Palatino Linotype" w:hAnsi="Palatino Linotype"/>
              <w:sz w:val="22"/>
              <w:szCs w:val="22"/>
              <w:lang w:val="es-ES_tradnl"/>
            </w:rPr>
            <w:t>5</w:t>
          </w:r>
        </w:p>
      </w:tc>
    </w:tr>
    <w:tr w:rsidR="003910F9" w:rsidRPr="008F2CCC" w14:paraId="7C75E0B4" w14:textId="77777777" w:rsidTr="00817B84">
      <w:tc>
        <w:tcPr>
          <w:tcW w:w="2551" w:type="dxa"/>
          <w:shd w:val="clear" w:color="auto" w:fill="auto"/>
          <w:vAlign w:val="center"/>
        </w:tcPr>
        <w:p w14:paraId="7D71F9E8" w14:textId="77777777" w:rsidR="003910F9" w:rsidRPr="008F5DAE" w:rsidRDefault="003910F9"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Recurrente:</w:t>
          </w:r>
        </w:p>
      </w:tc>
      <w:tc>
        <w:tcPr>
          <w:tcW w:w="4116" w:type="dxa"/>
          <w:shd w:val="clear" w:color="auto" w:fill="auto"/>
          <w:vAlign w:val="center"/>
        </w:tcPr>
        <w:p w14:paraId="188D36A4" w14:textId="485D8417" w:rsidR="003910F9" w:rsidRPr="006D30E6" w:rsidRDefault="00673E7D" w:rsidP="00817B84">
          <w:pPr>
            <w:spacing w:line="276" w:lineRule="auto"/>
            <w:jc w:val="right"/>
            <w:rPr>
              <w:rFonts w:ascii="Palatino Linotype" w:hAnsi="Palatino Linotype"/>
              <w:sz w:val="22"/>
              <w:szCs w:val="22"/>
              <w:lang w:val="es-ES_tradnl"/>
            </w:rPr>
          </w:pPr>
          <w:r>
            <w:rPr>
              <w:rFonts w:ascii="Palatino Linotype" w:hAnsi="Palatino Linotype"/>
              <w:sz w:val="22"/>
              <w:szCs w:val="22"/>
              <w:lang w:val="es-ES_tradnl"/>
            </w:rPr>
            <w:t>XXXXXXXXXXXX</w:t>
          </w:r>
        </w:p>
      </w:tc>
    </w:tr>
    <w:tr w:rsidR="003910F9" w:rsidRPr="008F2CCC" w14:paraId="12AD791E" w14:textId="77777777" w:rsidTr="00817B84">
      <w:trPr>
        <w:trHeight w:val="228"/>
      </w:trPr>
      <w:tc>
        <w:tcPr>
          <w:tcW w:w="2551" w:type="dxa"/>
          <w:shd w:val="clear" w:color="auto" w:fill="auto"/>
          <w:vAlign w:val="center"/>
        </w:tcPr>
        <w:p w14:paraId="513A6342" w14:textId="77777777" w:rsidR="003910F9" w:rsidRPr="008F5DAE" w:rsidRDefault="003910F9"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Sujeto Obligado:</w:t>
          </w:r>
        </w:p>
      </w:tc>
      <w:tc>
        <w:tcPr>
          <w:tcW w:w="4116" w:type="dxa"/>
          <w:shd w:val="clear" w:color="auto" w:fill="auto"/>
          <w:vAlign w:val="center"/>
        </w:tcPr>
        <w:p w14:paraId="47FEBD35" w14:textId="2960E983" w:rsidR="003910F9" w:rsidRPr="0029071C" w:rsidRDefault="003910F9" w:rsidP="00817B84">
          <w:pPr>
            <w:spacing w:line="276" w:lineRule="auto"/>
            <w:jc w:val="right"/>
            <w:rPr>
              <w:rFonts w:ascii="Palatino Linotype" w:hAnsi="Palatino Linotype"/>
              <w:sz w:val="22"/>
              <w:szCs w:val="22"/>
            </w:rPr>
          </w:pPr>
          <w:r w:rsidRPr="00551A70">
            <w:rPr>
              <w:rFonts w:ascii="Palatino Linotype" w:hAnsi="Palatino Linotype"/>
              <w:sz w:val="22"/>
              <w:szCs w:val="22"/>
            </w:rPr>
            <w:t>Ayuntamiento de Almoloya de Juárez</w:t>
          </w:r>
        </w:p>
      </w:tc>
    </w:tr>
    <w:tr w:rsidR="003910F9" w:rsidRPr="008F2CCC" w14:paraId="63043DA7" w14:textId="77777777" w:rsidTr="00817B84">
      <w:tc>
        <w:tcPr>
          <w:tcW w:w="2551" w:type="dxa"/>
          <w:shd w:val="clear" w:color="auto" w:fill="auto"/>
          <w:vAlign w:val="center"/>
        </w:tcPr>
        <w:p w14:paraId="240C25BA" w14:textId="77777777" w:rsidR="003910F9" w:rsidRPr="008F5DAE" w:rsidRDefault="003910F9" w:rsidP="00817B84">
          <w:pPr>
            <w:spacing w:line="276" w:lineRule="auto"/>
            <w:jc w:val="right"/>
            <w:rPr>
              <w:rFonts w:ascii="Palatino Linotype" w:hAnsi="Palatino Linotype"/>
              <w:b/>
              <w:sz w:val="22"/>
              <w:szCs w:val="22"/>
              <w:lang w:val="es-ES_tradnl"/>
            </w:rPr>
          </w:pPr>
          <w:r w:rsidRPr="008F5DAE">
            <w:rPr>
              <w:rFonts w:ascii="Palatino Linotype" w:hAnsi="Palatino Linotype"/>
              <w:b/>
              <w:sz w:val="22"/>
              <w:szCs w:val="22"/>
              <w:lang w:val="es-ES_tradnl"/>
            </w:rPr>
            <w:t>Comisionado Ponente:</w:t>
          </w:r>
        </w:p>
      </w:tc>
      <w:tc>
        <w:tcPr>
          <w:tcW w:w="4116" w:type="dxa"/>
          <w:shd w:val="clear" w:color="auto" w:fill="auto"/>
          <w:vAlign w:val="center"/>
        </w:tcPr>
        <w:p w14:paraId="01102265" w14:textId="77777777" w:rsidR="003910F9" w:rsidRPr="0029071C" w:rsidRDefault="003910F9" w:rsidP="00817B84">
          <w:pPr>
            <w:spacing w:line="276" w:lineRule="auto"/>
            <w:jc w:val="right"/>
            <w:rPr>
              <w:rFonts w:ascii="Palatino Linotype" w:hAnsi="Palatino Linotype"/>
              <w:sz w:val="22"/>
              <w:szCs w:val="22"/>
              <w:lang w:val="es-ES_tradnl"/>
            </w:rPr>
          </w:pPr>
          <w:r w:rsidRPr="0029071C">
            <w:rPr>
              <w:rFonts w:ascii="Palatino Linotype" w:hAnsi="Palatino Linotype"/>
              <w:sz w:val="22"/>
              <w:szCs w:val="22"/>
              <w:lang w:val="es-ES_tradnl"/>
            </w:rPr>
            <w:t>José Martínez Vilchis</w:t>
          </w:r>
        </w:p>
      </w:tc>
    </w:tr>
    <w:tr w:rsidR="003910F9" w:rsidRPr="008F2CCC" w14:paraId="15B4F527" w14:textId="77777777" w:rsidTr="00817B84">
      <w:tc>
        <w:tcPr>
          <w:tcW w:w="2551" w:type="dxa"/>
          <w:shd w:val="clear" w:color="auto" w:fill="auto"/>
          <w:vAlign w:val="center"/>
        </w:tcPr>
        <w:p w14:paraId="34BE1C04" w14:textId="77777777" w:rsidR="003910F9" w:rsidRPr="008F5DAE" w:rsidRDefault="003910F9" w:rsidP="00817B84">
          <w:pPr>
            <w:spacing w:line="276" w:lineRule="auto"/>
            <w:jc w:val="right"/>
            <w:rPr>
              <w:rFonts w:ascii="Palatino Linotype" w:hAnsi="Palatino Linotype"/>
              <w:b/>
              <w:sz w:val="22"/>
              <w:szCs w:val="22"/>
              <w:lang w:val="es-ES_tradnl"/>
            </w:rPr>
          </w:pPr>
        </w:p>
      </w:tc>
      <w:tc>
        <w:tcPr>
          <w:tcW w:w="4116" w:type="dxa"/>
          <w:shd w:val="clear" w:color="auto" w:fill="auto"/>
          <w:vAlign w:val="center"/>
        </w:tcPr>
        <w:p w14:paraId="7C459D6A" w14:textId="77777777" w:rsidR="003910F9" w:rsidRPr="00BA27FC" w:rsidRDefault="003910F9" w:rsidP="00817B84">
          <w:pPr>
            <w:spacing w:line="276" w:lineRule="auto"/>
            <w:rPr>
              <w:rFonts w:ascii="Palatino Linotype" w:hAnsi="Palatino Linotype"/>
              <w:sz w:val="14"/>
              <w:szCs w:val="22"/>
              <w:lang w:val="es-ES_tradnl"/>
            </w:rPr>
          </w:pPr>
        </w:p>
      </w:tc>
    </w:tr>
  </w:tbl>
  <w:p w14:paraId="5A2DA691" w14:textId="77777777" w:rsidR="003910F9" w:rsidRPr="009F1AB6" w:rsidRDefault="00ED4EA6">
    <w:pPr>
      <w:pStyle w:val="Encabezado"/>
      <w:rPr>
        <w:sz w:val="10"/>
      </w:rPr>
    </w:pPr>
    <w:r>
      <w:rPr>
        <w:noProof/>
        <w:sz w:val="10"/>
        <w:lang w:val="es-MX"/>
      </w:rPr>
      <w:pict w14:anchorId="075BF9B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051" type="#_x0000_t75" style="position:absolute;margin-left:-85.05pt;margin-top:-126.5pt;width:628.7pt;height:818.9pt;z-index:-251655168;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D34A56"/>
    <w:multiLevelType w:val="hybridMultilevel"/>
    <w:tmpl w:val="8638B20C"/>
    <w:lvl w:ilvl="0" w:tplc="A4CEF16C">
      <w:numFmt w:val="bullet"/>
      <w:lvlText w:val=""/>
      <w:lvlJc w:val="left"/>
      <w:pPr>
        <w:ind w:left="720" w:hanging="360"/>
      </w:pPr>
      <w:rPr>
        <w:rFonts w:ascii="Symbol" w:eastAsia="Times New Roman"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0F237127"/>
    <w:multiLevelType w:val="hybridMultilevel"/>
    <w:tmpl w:val="421E0A5C"/>
    <w:lvl w:ilvl="0" w:tplc="C3E01572">
      <w:start w:val="1"/>
      <w:numFmt w:val="upperRoman"/>
      <w:lvlText w:val="%1."/>
      <w:lvlJc w:val="left"/>
      <w:pPr>
        <w:ind w:left="1080" w:hanging="720"/>
      </w:pPr>
      <w:rPr>
        <w:rFonts w:cs="Arial" w:hint="default"/>
        <w:b/>
        <w:i/>
        <w:u w:val="none"/>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0F6C455E"/>
    <w:multiLevelType w:val="hybridMultilevel"/>
    <w:tmpl w:val="B8BA3844"/>
    <w:lvl w:ilvl="0" w:tplc="F6EC854A">
      <w:start w:val="1"/>
      <w:numFmt w:val="decimal"/>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1C1A59D9"/>
    <w:multiLevelType w:val="hybridMultilevel"/>
    <w:tmpl w:val="06761926"/>
    <w:lvl w:ilvl="0" w:tplc="090C6A2A">
      <w:start w:val="1"/>
      <w:numFmt w:val="lowerLetter"/>
      <w:lvlText w:val="%1)"/>
      <w:lvlJc w:val="left"/>
      <w:pPr>
        <w:ind w:left="720" w:hanging="360"/>
      </w:pPr>
      <w:rPr>
        <w:rFonts w:cstheme="minorBidi" w:hint="default"/>
        <w:b/>
        <w:i/>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1F2C7FC9"/>
    <w:multiLevelType w:val="hybridMultilevel"/>
    <w:tmpl w:val="2A50AEBA"/>
    <w:lvl w:ilvl="0" w:tplc="1916BFA2">
      <w:start w:val="1"/>
      <w:numFmt w:val="decimal"/>
      <w:lvlText w:val="%1."/>
      <w:lvlJc w:val="left"/>
      <w:pPr>
        <w:ind w:left="720" w:hanging="360"/>
      </w:pPr>
      <w:rPr>
        <w:rFonts w:eastAsia="Times New Roman" w:cs="Times New Roman" w:hint="default"/>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21A3113F"/>
    <w:multiLevelType w:val="hybridMultilevel"/>
    <w:tmpl w:val="A0961896"/>
    <w:lvl w:ilvl="0" w:tplc="856850F8">
      <w:start w:val="1"/>
      <w:numFmt w:val="decimal"/>
      <w:lvlText w:val="%1."/>
      <w:lvlJc w:val="left"/>
      <w:pPr>
        <w:ind w:left="1080" w:hanging="360"/>
      </w:pPr>
      <w:rPr>
        <w:rFonts w:cs="Tahoma" w:hint="default"/>
        <w:sz w:val="24"/>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8" w15:restartNumberingAfterBreak="0">
    <w:nsid w:val="281D2B1D"/>
    <w:multiLevelType w:val="hybridMultilevel"/>
    <w:tmpl w:val="1CE86E7E"/>
    <w:lvl w:ilvl="0" w:tplc="497462FE">
      <w:start w:val="1"/>
      <w:numFmt w:val="decimal"/>
      <w:lvlText w:val="%1."/>
      <w:lvlJc w:val="left"/>
      <w:pPr>
        <w:ind w:left="1080" w:hanging="360"/>
      </w:pPr>
      <w:rPr>
        <w:rFonts w:hint="default"/>
        <w:color w:val="222222"/>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9" w15:restartNumberingAfterBreak="0">
    <w:nsid w:val="2C835064"/>
    <w:multiLevelType w:val="hybridMultilevel"/>
    <w:tmpl w:val="D2DA8046"/>
    <w:lvl w:ilvl="0" w:tplc="4330EE9E">
      <w:start w:val="1"/>
      <w:numFmt w:val="decimal"/>
      <w:lvlText w:val="%1."/>
      <w:lvlJc w:val="left"/>
      <w:pPr>
        <w:ind w:left="720" w:hanging="360"/>
      </w:pPr>
      <w:rPr>
        <w:rFonts w:hint="default"/>
        <w:color w:val="000000"/>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41632B32"/>
    <w:multiLevelType w:val="hybridMultilevel"/>
    <w:tmpl w:val="16E0CCB0"/>
    <w:lvl w:ilvl="0" w:tplc="924602C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11" w15:restartNumberingAfterBreak="0">
    <w:nsid w:val="464F0119"/>
    <w:multiLevelType w:val="hybridMultilevel"/>
    <w:tmpl w:val="0CAA2AF6"/>
    <w:lvl w:ilvl="0" w:tplc="6680AF62">
      <w:start w:val="1"/>
      <w:numFmt w:val="decimal"/>
      <w:lvlText w:val="%1."/>
      <w:lvlJc w:val="left"/>
      <w:pPr>
        <w:ind w:left="720" w:hanging="360"/>
      </w:pPr>
      <w:rPr>
        <w:rFonts w:cstheme="minorBidi"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4BED1039"/>
    <w:multiLevelType w:val="hybridMultilevel"/>
    <w:tmpl w:val="F7505C8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3" w15:restartNumberingAfterBreak="0">
    <w:nsid w:val="4CD00BF5"/>
    <w:multiLevelType w:val="hybridMultilevel"/>
    <w:tmpl w:val="C68A274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57E70755"/>
    <w:multiLevelType w:val="hybridMultilevel"/>
    <w:tmpl w:val="01905E18"/>
    <w:lvl w:ilvl="0" w:tplc="0D0E5804">
      <w:start w:val="1"/>
      <w:numFmt w:val="decimal"/>
      <w:lvlText w:val="%1."/>
      <w:lvlJc w:val="left"/>
      <w:pPr>
        <w:ind w:left="720" w:hanging="360"/>
      </w:pPr>
      <w:rPr>
        <w:rFonts w:cs="Tahoma" w:hint="default"/>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8DE4A2A"/>
    <w:multiLevelType w:val="hybridMultilevel"/>
    <w:tmpl w:val="C28C0D6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6" w15:restartNumberingAfterBreak="0">
    <w:nsid w:val="6F6D7B89"/>
    <w:multiLevelType w:val="hybridMultilevel"/>
    <w:tmpl w:val="FD044B4C"/>
    <w:lvl w:ilvl="0" w:tplc="080A000F">
      <w:start w:val="1"/>
      <w:numFmt w:val="decimal"/>
      <w:lvlText w:val="%1."/>
      <w:lvlJc w:val="left"/>
      <w:pPr>
        <w:ind w:left="2880" w:hanging="360"/>
      </w:pPr>
    </w:lvl>
    <w:lvl w:ilvl="1" w:tplc="080A0019">
      <w:start w:val="1"/>
      <w:numFmt w:val="lowerLetter"/>
      <w:lvlText w:val="%2."/>
      <w:lvlJc w:val="left"/>
      <w:pPr>
        <w:ind w:left="3600" w:hanging="360"/>
      </w:pPr>
    </w:lvl>
    <w:lvl w:ilvl="2" w:tplc="080A001B">
      <w:start w:val="1"/>
      <w:numFmt w:val="lowerRoman"/>
      <w:lvlText w:val="%3."/>
      <w:lvlJc w:val="right"/>
      <w:pPr>
        <w:ind w:left="4320" w:hanging="180"/>
      </w:pPr>
    </w:lvl>
    <w:lvl w:ilvl="3" w:tplc="080A000F" w:tentative="1">
      <w:start w:val="1"/>
      <w:numFmt w:val="decimal"/>
      <w:lvlText w:val="%4."/>
      <w:lvlJc w:val="left"/>
      <w:pPr>
        <w:ind w:left="5040" w:hanging="360"/>
      </w:pPr>
    </w:lvl>
    <w:lvl w:ilvl="4" w:tplc="080A0019" w:tentative="1">
      <w:start w:val="1"/>
      <w:numFmt w:val="lowerLetter"/>
      <w:lvlText w:val="%5."/>
      <w:lvlJc w:val="left"/>
      <w:pPr>
        <w:ind w:left="5760" w:hanging="360"/>
      </w:pPr>
    </w:lvl>
    <w:lvl w:ilvl="5" w:tplc="080A001B" w:tentative="1">
      <w:start w:val="1"/>
      <w:numFmt w:val="lowerRoman"/>
      <w:lvlText w:val="%6."/>
      <w:lvlJc w:val="right"/>
      <w:pPr>
        <w:ind w:left="6480" w:hanging="180"/>
      </w:pPr>
    </w:lvl>
    <w:lvl w:ilvl="6" w:tplc="080A000F" w:tentative="1">
      <w:start w:val="1"/>
      <w:numFmt w:val="decimal"/>
      <w:lvlText w:val="%7."/>
      <w:lvlJc w:val="left"/>
      <w:pPr>
        <w:ind w:left="7200" w:hanging="360"/>
      </w:pPr>
    </w:lvl>
    <w:lvl w:ilvl="7" w:tplc="080A0019" w:tentative="1">
      <w:start w:val="1"/>
      <w:numFmt w:val="lowerLetter"/>
      <w:lvlText w:val="%8."/>
      <w:lvlJc w:val="left"/>
      <w:pPr>
        <w:ind w:left="7920" w:hanging="360"/>
      </w:pPr>
    </w:lvl>
    <w:lvl w:ilvl="8" w:tplc="080A001B" w:tentative="1">
      <w:start w:val="1"/>
      <w:numFmt w:val="lowerRoman"/>
      <w:lvlText w:val="%9."/>
      <w:lvlJc w:val="right"/>
      <w:pPr>
        <w:ind w:left="8640" w:hanging="180"/>
      </w:pPr>
    </w:lvl>
  </w:abstractNum>
  <w:abstractNum w:abstractNumId="17"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17"/>
  </w:num>
  <w:num w:numId="2">
    <w:abstractNumId w:val="9"/>
  </w:num>
  <w:num w:numId="3">
    <w:abstractNumId w:val="16"/>
  </w:num>
  <w:num w:numId="4">
    <w:abstractNumId w:val="6"/>
  </w:num>
  <w:num w:numId="5">
    <w:abstractNumId w:val="0"/>
  </w:num>
  <w:num w:numId="6">
    <w:abstractNumId w:val="3"/>
  </w:num>
  <w:num w:numId="7">
    <w:abstractNumId w:val="5"/>
  </w:num>
  <w:num w:numId="8">
    <w:abstractNumId w:val="10"/>
  </w:num>
  <w:num w:numId="9">
    <w:abstractNumId w:val="7"/>
  </w:num>
  <w:num w:numId="10">
    <w:abstractNumId w:val="14"/>
  </w:num>
  <w:num w:numId="11">
    <w:abstractNumId w:val="8"/>
  </w:num>
  <w:num w:numId="12">
    <w:abstractNumId w:val="15"/>
  </w:num>
  <w:num w:numId="13">
    <w:abstractNumId w:val="4"/>
  </w:num>
  <w:num w:numId="14">
    <w:abstractNumId w:val="11"/>
  </w:num>
  <w:num w:numId="15">
    <w:abstractNumId w:val="2"/>
  </w:num>
  <w:num w:numId="16">
    <w:abstractNumId w:val="1"/>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5823"/>
    <w:rsid w:val="000414AB"/>
    <w:rsid w:val="00041F76"/>
    <w:rsid w:val="0004356F"/>
    <w:rsid w:val="00044B1B"/>
    <w:rsid w:val="00065740"/>
    <w:rsid w:val="00065943"/>
    <w:rsid w:val="00083384"/>
    <w:rsid w:val="000B04F9"/>
    <w:rsid w:val="000F129B"/>
    <w:rsid w:val="000F1794"/>
    <w:rsid w:val="000F27BC"/>
    <w:rsid w:val="00104FAA"/>
    <w:rsid w:val="00107287"/>
    <w:rsid w:val="00121575"/>
    <w:rsid w:val="001316DB"/>
    <w:rsid w:val="00143B54"/>
    <w:rsid w:val="00155151"/>
    <w:rsid w:val="0015552F"/>
    <w:rsid w:val="001715FB"/>
    <w:rsid w:val="00174FE3"/>
    <w:rsid w:val="001C71DF"/>
    <w:rsid w:val="001F204D"/>
    <w:rsid w:val="001F4CA6"/>
    <w:rsid w:val="001F56A8"/>
    <w:rsid w:val="00205BD0"/>
    <w:rsid w:val="002129A6"/>
    <w:rsid w:val="00221493"/>
    <w:rsid w:val="0025066A"/>
    <w:rsid w:val="00252925"/>
    <w:rsid w:val="00261A9A"/>
    <w:rsid w:val="00272463"/>
    <w:rsid w:val="00275C81"/>
    <w:rsid w:val="00285041"/>
    <w:rsid w:val="0028537D"/>
    <w:rsid w:val="00294D09"/>
    <w:rsid w:val="002C50A3"/>
    <w:rsid w:val="002E1190"/>
    <w:rsid w:val="002E5823"/>
    <w:rsid w:val="0031196F"/>
    <w:rsid w:val="00341388"/>
    <w:rsid w:val="00352949"/>
    <w:rsid w:val="0035769B"/>
    <w:rsid w:val="003773EB"/>
    <w:rsid w:val="00383FE9"/>
    <w:rsid w:val="003874C6"/>
    <w:rsid w:val="003910F9"/>
    <w:rsid w:val="00397FE3"/>
    <w:rsid w:val="003A5FB1"/>
    <w:rsid w:val="003B0172"/>
    <w:rsid w:val="003B53FB"/>
    <w:rsid w:val="003E1498"/>
    <w:rsid w:val="0043729C"/>
    <w:rsid w:val="00442B32"/>
    <w:rsid w:val="0044651C"/>
    <w:rsid w:val="00452AC2"/>
    <w:rsid w:val="00453439"/>
    <w:rsid w:val="00465886"/>
    <w:rsid w:val="00466070"/>
    <w:rsid w:val="00490B78"/>
    <w:rsid w:val="00492A43"/>
    <w:rsid w:val="004B35ED"/>
    <w:rsid w:val="00505501"/>
    <w:rsid w:val="00515186"/>
    <w:rsid w:val="0052098B"/>
    <w:rsid w:val="0054151B"/>
    <w:rsid w:val="00551A70"/>
    <w:rsid w:val="005857A2"/>
    <w:rsid w:val="0059707B"/>
    <w:rsid w:val="005B598E"/>
    <w:rsid w:val="005F7919"/>
    <w:rsid w:val="00600899"/>
    <w:rsid w:val="006175B6"/>
    <w:rsid w:val="00617CBE"/>
    <w:rsid w:val="00631180"/>
    <w:rsid w:val="00673E7D"/>
    <w:rsid w:val="00685886"/>
    <w:rsid w:val="006B3517"/>
    <w:rsid w:val="006B61A5"/>
    <w:rsid w:val="006B6C99"/>
    <w:rsid w:val="006C101A"/>
    <w:rsid w:val="006D7D50"/>
    <w:rsid w:val="006E1FDC"/>
    <w:rsid w:val="00700826"/>
    <w:rsid w:val="007118AA"/>
    <w:rsid w:val="007152BD"/>
    <w:rsid w:val="00727A54"/>
    <w:rsid w:val="00792E7E"/>
    <w:rsid w:val="00796A0C"/>
    <w:rsid w:val="007B3CD3"/>
    <w:rsid w:val="007D2FAF"/>
    <w:rsid w:val="007F38BE"/>
    <w:rsid w:val="00812658"/>
    <w:rsid w:val="00817B84"/>
    <w:rsid w:val="008716FF"/>
    <w:rsid w:val="008A3C7A"/>
    <w:rsid w:val="008A57D4"/>
    <w:rsid w:val="008B2446"/>
    <w:rsid w:val="008C497C"/>
    <w:rsid w:val="008C6590"/>
    <w:rsid w:val="008D241B"/>
    <w:rsid w:val="0090053B"/>
    <w:rsid w:val="00915C0A"/>
    <w:rsid w:val="009172B3"/>
    <w:rsid w:val="00922514"/>
    <w:rsid w:val="009300A9"/>
    <w:rsid w:val="0094694C"/>
    <w:rsid w:val="00955411"/>
    <w:rsid w:val="009C4A68"/>
    <w:rsid w:val="009D33EA"/>
    <w:rsid w:val="009E3C78"/>
    <w:rsid w:val="00A02780"/>
    <w:rsid w:val="00A27A08"/>
    <w:rsid w:val="00A338EE"/>
    <w:rsid w:val="00A43060"/>
    <w:rsid w:val="00A44131"/>
    <w:rsid w:val="00A95E3E"/>
    <w:rsid w:val="00AB09EA"/>
    <w:rsid w:val="00AD58C7"/>
    <w:rsid w:val="00AF343A"/>
    <w:rsid w:val="00AF785B"/>
    <w:rsid w:val="00B01296"/>
    <w:rsid w:val="00B1377E"/>
    <w:rsid w:val="00B34CBD"/>
    <w:rsid w:val="00B35239"/>
    <w:rsid w:val="00B430E5"/>
    <w:rsid w:val="00B43592"/>
    <w:rsid w:val="00B504BA"/>
    <w:rsid w:val="00B679DA"/>
    <w:rsid w:val="00B72E05"/>
    <w:rsid w:val="00B775A3"/>
    <w:rsid w:val="00B81233"/>
    <w:rsid w:val="00B847E5"/>
    <w:rsid w:val="00B86E44"/>
    <w:rsid w:val="00BB44F8"/>
    <w:rsid w:val="00C0544D"/>
    <w:rsid w:val="00C311E9"/>
    <w:rsid w:val="00C33921"/>
    <w:rsid w:val="00C74642"/>
    <w:rsid w:val="00C76402"/>
    <w:rsid w:val="00C77836"/>
    <w:rsid w:val="00CD3A15"/>
    <w:rsid w:val="00CF21E7"/>
    <w:rsid w:val="00D33D89"/>
    <w:rsid w:val="00D73008"/>
    <w:rsid w:val="00D80285"/>
    <w:rsid w:val="00D810F6"/>
    <w:rsid w:val="00D8446B"/>
    <w:rsid w:val="00DA14A0"/>
    <w:rsid w:val="00DB7824"/>
    <w:rsid w:val="00DE3F6D"/>
    <w:rsid w:val="00E423F4"/>
    <w:rsid w:val="00E64261"/>
    <w:rsid w:val="00E64D4D"/>
    <w:rsid w:val="00E657E4"/>
    <w:rsid w:val="00E940FB"/>
    <w:rsid w:val="00E957F7"/>
    <w:rsid w:val="00EA36EF"/>
    <w:rsid w:val="00EA68FA"/>
    <w:rsid w:val="00EB3384"/>
    <w:rsid w:val="00ED448D"/>
    <w:rsid w:val="00ED4EA6"/>
    <w:rsid w:val="00F20D22"/>
    <w:rsid w:val="00F20EAC"/>
    <w:rsid w:val="00F322E4"/>
    <w:rsid w:val="00F63CD6"/>
    <w:rsid w:val="00F7445C"/>
    <w:rsid w:val="00F805B3"/>
    <w:rsid w:val="00F82595"/>
    <w:rsid w:val="00FA4341"/>
    <w:rsid w:val="00FC020B"/>
    <w:rsid w:val="00FC33FA"/>
    <w:rsid w:val="00FE180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BEDCC53"/>
  <w15:chartTrackingRefBased/>
  <w15:docId w15:val="{B7B18AA1-098A-4B38-A79C-4BC68D2ED3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68FA"/>
    <w:pPr>
      <w:spacing w:after="0" w:line="240" w:lineRule="auto"/>
    </w:pPr>
    <w:rPr>
      <w:rFonts w:ascii="Times New Roman" w:eastAsia="Times New Roman" w:hAnsi="Times New Roman" w:cs="Times New Roman"/>
      <w:sz w:val="24"/>
      <w:szCs w:val="24"/>
      <w:lang w:eastAsia="es-MX"/>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2E5823"/>
    <w:pPr>
      <w:tabs>
        <w:tab w:val="center" w:pos="4252"/>
        <w:tab w:val="right" w:pos="8504"/>
      </w:tabs>
    </w:pPr>
    <w:rPr>
      <w:rFonts w:asciiTheme="minorHAnsi" w:eastAsiaTheme="minorEastAsia" w:hAnsiTheme="minorHAnsi" w:cstheme="minorBidi"/>
      <w:lang w:val="es-ES_tradnl"/>
    </w:rPr>
  </w:style>
  <w:style w:type="character" w:customStyle="1" w:styleId="EncabezadoCar">
    <w:name w:val="Encabezado Car"/>
    <w:basedOn w:val="Fuentedeprrafopredeter"/>
    <w:link w:val="Encabezado"/>
    <w:uiPriority w:val="99"/>
    <w:rsid w:val="002E5823"/>
    <w:rPr>
      <w:rFonts w:eastAsiaTheme="minorEastAsia"/>
      <w:sz w:val="24"/>
      <w:szCs w:val="24"/>
      <w:lang w:val="es-ES_tradnl" w:eastAsia="es-MX"/>
    </w:rPr>
  </w:style>
  <w:style w:type="paragraph" w:styleId="Piedepgina">
    <w:name w:val="footer"/>
    <w:basedOn w:val="Normal"/>
    <w:link w:val="PiedepginaCar"/>
    <w:uiPriority w:val="99"/>
    <w:unhideWhenUsed/>
    <w:rsid w:val="002E5823"/>
    <w:pPr>
      <w:tabs>
        <w:tab w:val="center" w:pos="4252"/>
        <w:tab w:val="right" w:pos="8504"/>
      </w:tabs>
    </w:pPr>
    <w:rPr>
      <w:rFonts w:asciiTheme="minorHAnsi" w:eastAsiaTheme="minorEastAsia" w:hAnsiTheme="minorHAnsi" w:cstheme="minorBidi"/>
      <w:lang w:val="es-ES_tradnl"/>
    </w:rPr>
  </w:style>
  <w:style w:type="character" w:customStyle="1" w:styleId="PiedepginaCar">
    <w:name w:val="Pie de página Car"/>
    <w:basedOn w:val="Fuentedeprrafopredeter"/>
    <w:link w:val="Piedepgina"/>
    <w:uiPriority w:val="99"/>
    <w:rsid w:val="002E5823"/>
    <w:rPr>
      <w:rFonts w:eastAsiaTheme="minorEastAsia"/>
      <w:sz w:val="24"/>
      <w:szCs w:val="24"/>
      <w:lang w:val="es-ES_tradnl" w:eastAsia="es-MX"/>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72"/>
    <w:qFormat/>
    <w:rsid w:val="002E5823"/>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72"/>
    <w:qFormat/>
    <w:locked/>
    <w:rsid w:val="002E5823"/>
    <w:rPr>
      <w:rFonts w:ascii="Times New Roman" w:eastAsia="Times New Roman" w:hAnsi="Times New Roman" w:cs="Times New Roman"/>
      <w:sz w:val="24"/>
      <w:szCs w:val="24"/>
      <w:lang w:eastAsia="es-MX"/>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2E5823"/>
    <w:rPr>
      <w:vertAlign w:val="superscript"/>
    </w:rPr>
  </w:style>
  <w:style w:type="character" w:customStyle="1" w:styleId="apple-converted-space">
    <w:name w:val="apple-converted-space"/>
    <w:basedOn w:val="Fuentedeprrafopredeter"/>
    <w:rsid w:val="002E5823"/>
  </w:style>
  <w:style w:type="character" w:styleId="Hipervnculo">
    <w:name w:val="Hyperlink"/>
    <w:aliases w:val="Hipervínculo1,Hipervínculo11,Hipervínculo12,Hipervínculo13,Hipervínculo14,Hipervínculo15"/>
    <w:basedOn w:val="Fuentedeprrafopredeter"/>
    <w:uiPriority w:val="99"/>
    <w:unhideWhenUsed/>
    <w:rsid w:val="002E5823"/>
    <w:rPr>
      <w:color w:val="0563C1" w:themeColor="hyperlink"/>
      <w:u w:val="single"/>
    </w:rPr>
  </w:style>
  <w:style w:type="paragraph" w:styleId="Sinespaciado">
    <w:name w:val="No Spacing"/>
    <w:aliases w:val="Francesa,INAI"/>
    <w:link w:val="SinespaciadoCar"/>
    <w:uiPriority w:val="1"/>
    <w:qFormat/>
    <w:rsid w:val="002E5823"/>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2E5823"/>
    <w:rPr>
      <w:rFonts w:ascii="Times New Roman" w:eastAsia="Times New Roman" w:hAnsi="Times New Roman" w:cs="Times New Roman"/>
      <w:sz w:val="24"/>
      <w:szCs w:val="24"/>
      <w:lang w:eastAsia="es-ES"/>
    </w:rPr>
  </w:style>
  <w:style w:type="paragraph" w:customStyle="1" w:styleId="Citas">
    <w:name w:val="Citas"/>
    <w:basedOn w:val="Normal"/>
    <w:qFormat/>
    <w:rsid w:val="002E5823"/>
    <w:pPr>
      <w:spacing w:before="240" w:after="160" w:line="360" w:lineRule="auto"/>
      <w:ind w:left="851" w:right="851"/>
      <w:jc w:val="both"/>
    </w:pPr>
    <w:rPr>
      <w:rFonts w:ascii="Palatino Linotype" w:eastAsiaTheme="minorHAnsi" w:hAnsi="Palatino Linotype" w:cs="Arial"/>
      <w:i/>
      <w:sz w:val="22"/>
      <w:szCs w:val="22"/>
      <w:lang w:eastAsia="en-US"/>
    </w:rPr>
  </w:style>
  <w:style w:type="table" w:styleId="Tabladecuadrcula5oscura">
    <w:name w:val="Grid Table 5 Dark"/>
    <w:basedOn w:val="Tablanormal"/>
    <w:uiPriority w:val="50"/>
    <w:rsid w:val="002E5823"/>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Tablaconcuadrcula">
    <w:name w:val="Table Grid"/>
    <w:basedOn w:val="Tablanormal"/>
    <w:uiPriority w:val="39"/>
    <w:rsid w:val="002E582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2E5823"/>
    <w:pPr>
      <w:jc w:val="both"/>
    </w:pPr>
    <w:rPr>
      <w:rFonts w:ascii="Palatino Linotype" w:eastAsia="Calibri" w:hAnsi="Palatino Linotype" w:cs="Calibri"/>
      <w:sz w:val="20"/>
      <w:szCs w:val="20"/>
      <w:lang w:val="es-ES_tradnl"/>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2E5823"/>
    <w:rPr>
      <w:rFonts w:ascii="Palatino Linotype" w:eastAsia="Calibri" w:hAnsi="Palatino Linotype" w:cs="Calibri"/>
      <w:sz w:val="20"/>
      <w:szCs w:val="20"/>
      <w:lang w:val="es-ES_tradnl" w:eastAsia="es-MX"/>
    </w:rPr>
  </w:style>
  <w:style w:type="paragraph" w:styleId="Textoindependiente">
    <w:name w:val="Body Text"/>
    <w:basedOn w:val="Normal"/>
    <w:link w:val="TextoindependienteCar"/>
    <w:uiPriority w:val="1"/>
    <w:qFormat/>
    <w:rsid w:val="00ED448D"/>
    <w:pPr>
      <w:widowControl w:val="0"/>
      <w:autoSpaceDE w:val="0"/>
      <w:autoSpaceDN w:val="0"/>
    </w:pPr>
    <w:rPr>
      <w:rFonts w:ascii="Arial" w:eastAsia="Arial" w:hAnsi="Arial" w:cs="Arial"/>
      <w:lang w:val="es-ES" w:eastAsia="es-ES" w:bidi="es-ES"/>
    </w:rPr>
  </w:style>
  <w:style w:type="character" w:customStyle="1" w:styleId="TextoindependienteCar">
    <w:name w:val="Texto independiente Car"/>
    <w:basedOn w:val="Fuentedeprrafopredeter"/>
    <w:link w:val="Textoindependiente"/>
    <w:uiPriority w:val="1"/>
    <w:rsid w:val="00ED448D"/>
    <w:rPr>
      <w:rFonts w:ascii="Arial" w:eastAsia="Arial" w:hAnsi="Arial" w:cs="Arial"/>
      <w:sz w:val="24"/>
      <w:szCs w:val="24"/>
      <w:lang w:val="es-ES" w:eastAsia="es-ES" w:bidi="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75066515">
      <w:bodyDiv w:val="1"/>
      <w:marLeft w:val="0"/>
      <w:marRight w:val="0"/>
      <w:marTop w:val="0"/>
      <w:marBottom w:val="0"/>
      <w:divBdr>
        <w:top w:val="none" w:sz="0" w:space="0" w:color="auto"/>
        <w:left w:val="none" w:sz="0" w:space="0" w:color="auto"/>
        <w:bottom w:val="none" w:sz="0" w:space="0" w:color="auto"/>
        <w:right w:val="none" w:sz="0" w:space="0" w:color="auto"/>
      </w:divBdr>
    </w:div>
    <w:div w:id="12595603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65</TotalTime>
  <Pages>45</Pages>
  <Words>10388</Words>
  <Characters>57135</Characters>
  <Application>Microsoft Office Word</Application>
  <DocSecurity>0</DocSecurity>
  <Lines>476</Lines>
  <Paragraphs>134</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67389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INFORMATICA</dc:creator>
  <cp:keywords/>
  <dc:description/>
  <cp:lastModifiedBy>INFOEM557</cp:lastModifiedBy>
  <cp:revision>7</cp:revision>
  <cp:lastPrinted>2026-03-06T18:58:00Z</cp:lastPrinted>
  <dcterms:created xsi:type="dcterms:W3CDTF">2026-02-19T05:33:00Z</dcterms:created>
  <dcterms:modified xsi:type="dcterms:W3CDTF">2026-04-08T16:36:00Z</dcterms:modified>
</cp:coreProperties>
</file>