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1BDA6" w14:textId="77777777" w:rsidR="008524E7" w:rsidRDefault="008524E7">
      <w:pPr>
        <w:widowControl w:val="0"/>
        <w:pBdr>
          <w:top w:val="nil"/>
          <w:left w:val="nil"/>
          <w:bottom w:val="nil"/>
          <w:right w:val="nil"/>
          <w:between w:val="nil"/>
        </w:pBdr>
        <w:spacing w:after="0" w:line="276" w:lineRule="auto"/>
        <w:jc w:val="left"/>
      </w:pPr>
    </w:p>
    <w:p w14:paraId="12D566D1" w14:textId="77777777" w:rsidR="008524E7" w:rsidRDefault="008524E7">
      <w:pPr>
        <w:tabs>
          <w:tab w:val="left" w:pos="8931"/>
        </w:tabs>
        <w:spacing w:after="0" w:line="360" w:lineRule="auto"/>
      </w:pPr>
    </w:p>
    <w:p w14:paraId="1FD62DC7" w14:textId="77777777" w:rsidR="008524E7" w:rsidRDefault="00000000">
      <w:pPr>
        <w:keepNext/>
        <w:keepLines/>
        <w:pBdr>
          <w:top w:val="nil"/>
          <w:left w:val="nil"/>
          <w:bottom w:val="nil"/>
          <w:right w:val="nil"/>
          <w:between w:val="nil"/>
        </w:pBdr>
        <w:spacing w:after="0" w:line="360" w:lineRule="auto"/>
        <w:jc w:val="center"/>
        <w:rPr>
          <w:color w:val="000000"/>
        </w:rPr>
      </w:pPr>
      <w:r>
        <w:rPr>
          <w:color w:val="000000"/>
        </w:rPr>
        <w:t>RESOLUCIÓN DEL RECURSO DE REVISIÓN 09986/INFOEM/IP/RR/2025</w:t>
      </w:r>
    </w:p>
    <w:p w14:paraId="76A6FA90" w14:textId="77777777" w:rsidR="008524E7" w:rsidRDefault="008524E7">
      <w:pPr>
        <w:spacing w:after="0" w:line="360" w:lineRule="auto"/>
      </w:pPr>
    </w:p>
    <w:sdt>
      <w:sdtPr>
        <w:id w:val="-1640255397"/>
        <w:docPartObj>
          <w:docPartGallery w:val="Table of Contents"/>
          <w:docPartUnique/>
        </w:docPartObj>
      </w:sdtPr>
      <w:sdtContent>
        <w:p w14:paraId="7EE76D41" w14:textId="77777777" w:rsidR="008524E7" w:rsidRDefault="00000000">
          <w:pPr>
            <w:pBdr>
              <w:top w:val="nil"/>
              <w:left w:val="nil"/>
              <w:bottom w:val="nil"/>
              <w:right w:val="nil"/>
              <w:between w:val="nil"/>
            </w:pBdr>
            <w:tabs>
              <w:tab w:val="right" w:pos="8921"/>
            </w:tabs>
            <w:spacing w:after="0" w:line="360" w:lineRule="auto"/>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phwwji659rm4">
            <w:r w:rsidR="008524E7">
              <w:rPr>
                <w:color w:val="000000"/>
              </w:rPr>
              <w:t>A N T E C E D E N T E S</w:t>
            </w:r>
            <w:r w:rsidR="008524E7">
              <w:rPr>
                <w:color w:val="000000"/>
              </w:rPr>
              <w:tab/>
              <w:t>2</w:t>
            </w:r>
          </w:hyperlink>
        </w:p>
        <w:p w14:paraId="0F575C10"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qqjuyy8kygcj">
            <w:r>
              <w:rPr>
                <w:color w:val="000000"/>
              </w:rPr>
              <w:t>I. Presentación de la solicitud de información</w:t>
            </w:r>
            <w:r>
              <w:rPr>
                <w:color w:val="000000"/>
              </w:rPr>
              <w:tab/>
              <w:t>2</w:t>
            </w:r>
          </w:hyperlink>
        </w:p>
        <w:p w14:paraId="2573989F"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zehi3s690qzw">
            <w:r>
              <w:rPr>
                <w:color w:val="000000"/>
              </w:rPr>
              <w:t>II. Respuesta del Sujeto Obligado</w:t>
            </w:r>
            <w:r>
              <w:rPr>
                <w:color w:val="000000"/>
              </w:rPr>
              <w:tab/>
              <w:t>2</w:t>
            </w:r>
          </w:hyperlink>
        </w:p>
        <w:p w14:paraId="5EB2D830"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pas8sv2eojrn">
            <w:r>
              <w:rPr>
                <w:color w:val="000000"/>
              </w:rPr>
              <w:t>III. Interposición del Recurso de Revisión</w:t>
            </w:r>
            <w:r>
              <w:rPr>
                <w:color w:val="000000"/>
              </w:rPr>
              <w:tab/>
              <w:t>3</w:t>
            </w:r>
          </w:hyperlink>
        </w:p>
        <w:p w14:paraId="0E1C8DC5"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kd5t3tybc9j2">
            <w:r>
              <w:rPr>
                <w:color w:val="000000"/>
              </w:rPr>
              <w:t>IV. Trámite del Recurso de Revisión ante este Instituto</w:t>
            </w:r>
            <w:r>
              <w:rPr>
                <w:color w:val="000000"/>
              </w:rPr>
              <w:tab/>
              <w:t>4</w:t>
            </w:r>
          </w:hyperlink>
        </w:p>
        <w:p w14:paraId="78777A5B" w14:textId="77777777" w:rsidR="008524E7" w:rsidRDefault="008524E7">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miwdnebszkib">
            <w:r>
              <w:rPr>
                <w:color w:val="000000"/>
              </w:rPr>
              <w:t>C O N S I D E R A N D O S</w:t>
            </w:r>
            <w:r>
              <w:rPr>
                <w:color w:val="000000"/>
              </w:rPr>
              <w:tab/>
              <w:t>6</w:t>
            </w:r>
          </w:hyperlink>
        </w:p>
        <w:p w14:paraId="1A9DF351"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3xugfcykkijz">
            <w:r>
              <w:rPr>
                <w:color w:val="000000"/>
              </w:rPr>
              <w:t>PRIMERO. Competencia</w:t>
            </w:r>
            <w:r>
              <w:rPr>
                <w:color w:val="000000"/>
              </w:rPr>
              <w:tab/>
              <w:t>6</w:t>
            </w:r>
          </w:hyperlink>
        </w:p>
        <w:p w14:paraId="388C2073"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sqxok161buap">
            <w:r>
              <w:rPr>
                <w:color w:val="000000"/>
              </w:rPr>
              <w:t>SEGUNDO. Causales de improcedencia y sobreseimiento</w:t>
            </w:r>
            <w:r>
              <w:rPr>
                <w:color w:val="000000"/>
              </w:rPr>
              <w:tab/>
              <w:t>6</w:t>
            </w:r>
          </w:hyperlink>
        </w:p>
        <w:p w14:paraId="72C5B431"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6g3jph3gds7d">
            <w:r>
              <w:rPr>
                <w:color w:val="000000"/>
              </w:rPr>
              <w:t>TERCERO. Determinación de la Controversia</w:t>
            </w:r>
            <w:r>
              <w:rPr>
                <w:color w:val="000000"/>
              </w:rPr>
              <w:tab/>
              <w:t>8</w:t>
            </w:r>
          </w:hyperlink>
        </w:p>
        <w:p w14:paraId="259EA288"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db3ligbrojdr">
            <w:r>
              <w:rPr>
                <w:color w:val="000000"/>
              </w:rPr>
              <w:t>CUARTO. Marco normativo aplicable en materia de transparencia y acceso a la información pública</w:t>
            </w:r>
            <w:r>
              <w:rPr>
                <w:color w:val="000000"/>
              </w:rPr>
              <w:tab/>
              <w:t>9</w:t>
            </w:r>
          </w:hyperlink>
        </w:p>
        <w:p w14:paraId="51CDF015"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g8dmj2fsk63m">
            <w:r>
              <w:rPr>
                <w:color w:val="000000"/>
              </w:rPr>
              <w:t>QUINTO. Estudio de Fondo</w:t>
            </w:r>
            <w:r>
              <w:rPr>
                <w:color w:val="000000"/>
              </w:rPr>
              <w:tab/>
              <w:t>10</w:t>
            </w:r>
          </w:hyperlink>
        </w:p>
        <w:p w14:paraId="648023B4" w14:textId="77777777" w:rsidR="008524E7" w:rsidRDefault="008524E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gwkm14v2j7oe">
            <w:r>
              <w:rPr>
                <w:color w:val="000000"/>
              </w:rPr>
              <w:t>SEXTO. Decisión</w:t>
            </w:r>
            <w:r>
              <w:rPr>
                <w:color w:val="000000"/>
              </w:rPr>
              <w:tab/>
              <w:t>21</w:t>
            </w:r>
          </w:hyperlink>
        </w:p>
        <w:p w14:paraId="22E69492" w14:textId="77777777" w:rsidR="008524E7" w:rsidRDefault="008524E7">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da8gcgoue18q">
            <w:r>
              <w:rPr>
                <w:color w:val="000000"/>
              </w:rPr>
              <w:t>R E S U E L V E</w:t>
            </w:r>
            <w:r>
              <w:rPr>
                <w:color w:val="000000"/>
              </w:rPr>
              <w:tab/>
              <w:t>22</w:t>
            </w:r>
          </w:hyperlink>
        </w:p>
        <w:p w14:paraId="02DE7943" w14:textId="77777777" w:rsidR="008524E7" w:rsidRDefault="00000000">
          <w:pPr>
            <w:spacing w:after="0" w:line="360" w:lineRule="auto"/>
          </w:pPr>
          <w:r>
            <w:fldChar w:fldCharType="end"/>
          </w:r>
        </w:p>
      </w:sdtContent>
    </w:sdt>
    <w:p w14:paraId="2BDEB91C" w14:textId="77777777" w:rsidR="008524E7" w:rsidRDefault="008524E7">
      <w:pPr>
        <w:tabs>
          <w:tab w:val="left" w:pos="8931"/>
        </w:tabs>
        <w:spacing w:after="0" w:line="360" w:lineRule="auto"/>
      </w:pPr>
    </w:p>
    <w:p w14:paraId="1A7042BD" w14:textId="77777777" w:rsidR="008524E7" w:rsidRDefault="008524E7">
      <w:pPr>
        <w:tabs>
          <w:tab w:val="left" w:pos="8931"/>
        </w:tabs>
        <w:spacing w:after="0" w:line="360" w:lineRule="auto"/>
      </w:pPr>
    </w:p>
    <w:p w14:paraId="5FBD15CA" w14:textId="77777777" w:rsidR="008524E7" w:rsidRDefault="008524E7">
      <w:pPr>
        <w:tabs>
          <w:tab w:val="left" w:pos="8931"/>
        </w:tabs>
        <w:spacing w:after="0" w:line="360" w:lineRule="auto"/>
      </w:pPr>
    </w:p>
    <w:p w14:paraId="73F9CB02" w14:textId="77777777" w:rsidR="008524E7" w:rsidRDefault="008524E7">
      <w:pPr>
        <w:tabs>
          <w:tab w:val="left" w:pos="8931"/>
        </w:tabs>
        <w:spacing w:after="0" w:line="360" w:lineRule="auto"/>
      </w:pPr>
    </w:p>
    <w:p w14:paraId="50EE09C1" w14:textId="77777777" w:rsidR="008524E7" w:rsidRDefault="008524E7">
      <w:pPr>
        <w:tabs>
          <w:tab w:val="left" w:pos="8931"/>
        </w:tabs>
        <w:spacing w:after="0" w:line="360" w:lineRule="auto"/>
      </w:pPr>
    </w:p>
    <w:p w14:paraId="56F91F08" w14:textId="77777777" w:rsidR="008524E7" w:rsidRDefault="00000000">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veinticinco de febrero de dos mil veintiséis. </w:t>
      </w:r>
    </w:p>
    <w:p w14:paraId="2E2861A8" w14:textId="77777777" w:rsidR="008524E7" w:rsidRDefault="008524E7">
      <w:pPr>
        <w:spacing w:after="0" w:line="360" w:lineRule="auto"/>
        <w:rPr>
          <w:b/>
          <w:bCs/>
        </w:rPr>
      </w:pPr>
    </w:p>
    <w:p w14:paraId="5E372526" w14:textId="77777777" w:rsidR="008524E7" w:rsidRDefault="00000000">
      <w:pPr>
        <w:spacing w:after="0" w:line="360" w:lineRule="auto"/>
        <w:rPr>
          <w:color w:val="0D0D0D"/>
        </w:rPr>
      </w:pPr>
      <w:r>
        <w:rPr>
          <w:b/>
          <w:bCs/>
        </w:rPr>
        <w:t xml:space="preserve">VISTO </w:t>
      </w:r>
      <w:r>
        <w:t xml:space="preserve">el expediente electrónico conformado con motivo del Recurso de Revisión </w:t>
      </w:r>
      <w:r w:rsidRPr="001F78DA">
        <w:rPr>
          <w:b/>
          <w:bCs/>
        </w:rPr>
        <w:t>09986/INFOEM/IP/RR/2025</w:t>
      </w:r>
      <w:r>
        <w:t xml:space="preserve">, interpuesto por la persona </w:t>
      </w:r>
      <w:r>
        <w:rPr>
          <w:color w:val="0D0D0D"/>
        </w:rPr>
        <w:t xml:space="preserve">Recurrente o Particular, en contra de la respuesta del Sujeto Obligado, </w:t>
      </w:r>
      <w:r w:rsidRPr="001F78DA">
        <w:rPr>
          <w:b/>
          <w:bCs/>
          <w:color w:val="0D0D0D"/>
        </w:rPr>
        <w:t>Secretaría de Educación, Ciencia, Tecnología e Innovación</w:t>
      </w:r>
      <w:r>
        <w:t>,</w:t>
      </w:r>
      <w:r>
        <w:rPr>
          <w:color w:val="0D0D0D"/>
        </w:rPr>
        <w:t xml:space="preserve"> a la solicitud de acceso a la información pública </w:t>
      </w:r>
      <w:r>
        <w:t>00616/SECTI/IP/2025,</w:t>
      </w:r>
      <w:r>
        <w:rPr>
          <w:color w:val="000000"/>
        </w:rPr>
        <w:t xml:space="preserve"> </w:t>
      </w:r>
      <w:r>
        <w:rPr>
          <w:color w:val="0D0D0D"/>
        </w:rPr>
        <w:t>se emite la presente Resolución, con base en los Antecedentes y Considerandos que se exponen a continuación:</w:t>
      </w:r>
    </w:p>
    <w:p w14:paraId="049908B6" w14:textId="77777777" w:rsidR="008524E7" w:rsidRDefault="008524E7">
      <w:pPr>
        <w:spacing w:after="0" w:line="360" w:lineRule="auto"/>
        <w:rPr>
          <w:b/>
          <w:bCs/>
        </w:rPr>
      </w:pPr>
    </w:p>
    <w:p w14:paraId="7DEFE2CA" w14:textId="77777777" w:rsidR="008524E7" w:rsidRDefault="00000000">
      <w:pPr>
        <w:pStyle w:val="Ttulo1"/>
        <w:spacing w:before="0" w:after="0" w:line="360" w:lineRule="auto"/>
        <w:jc w:val="center"/>
        <w:rPr>
          <w:sz w:val="22"/>
          <w:szCs w:val="22"/>
        </w:rPr>
      </w:pPr>
      <w:bookmarkStart w:id="0" w:name="_heading=h.phwwji659rm4" w:colFirst="0" w:colLast="0"/>
      <w:bookmarkEnd w:id="0"/>
      <w:r>
        <w:rPr>
          <w:sz w:val="22"/>
          <w:szCs w:val="22"/>
        </w:rPr>
        <w:t>A N T E C E D E N T E S</w:t>
      </w:r>
    </w:p>
    <w:p w14:paraId="76DC53D2" w14:textId="77777777" w:rsidR="008524E7" w:rsidRDefault="008524E7">
      <w:pPr>
        <w:spacing w:after="0" w:line="360" w:lineRule="auto"/>
        <w:jc w:val="center"/>
        <w:rPr>
          <w:b/>
          <w:bCs/>
        </w:rPr>
      </w:pPr>
    </w:p>
    <w:p w14:paraId="7D88839D" w14:textId="77777777" w:rsidR="008524E7" w:rsidRDefault="00000000">
      <w:pPr>
        <w:pStyle w:val="Ttulo2"/>
        <w:spacing w:before="0" w:after="0" w:line="360" w:lineRule="auto"/>
        <w:rPr>
          <w:sz w:val="22"/>
          <w:szCs w:val="22"/>
        </w:rPr>
      </w:pPr>
      <w:bookmarkStart w:id="1" w:name="_heading=h.qqjuyy8kygcj" w:colFirst="0" w:colLast="0"/>
      <w:bookmarkEnd w:id="1"/>
      <w:r>
        <w:rPr>
          <w:sz w:val="22"/>
          <w:szCs w:val="22"/>
        </w:rPr>
        <w:t>I. Presentación de la solicitud de información</w:t>
      </w:r>
    </w:p>
    <w:p w14:paraId="792E26A0" w14:textId="77777777" w:rsidR="008524E7" w:rsidRDefault="008524E7">
      <w:pPr>
        <w:tabs>
          <w:tab w:val="left" w:pos="567"/>
        </w:tabs>
        <w:spacing w:after="0" w:line="360" w:lineRule="auto"/>
      </w:pPr>
    </w:p>
    <w:p w14:paraId="7A8CCD6B" w14:textId="77777777" w:rsidR="008524E7" w:rsidRDefault="00000000">
      <w:pPr>
        <w:spacing w:after="0" w:line="360" w:lineRule="auto"/>
      </w:pPr>
      <w:r>
        <w:t>El diez de julio de dos mil veinticinco, la persona Recurrente presentó una solicitud de acceso a la información pública, a través del Sistema de Acceso a la Información Mexiquense (SAIMEX), ante la Secretaría de Educación, Ciencia, Tecnología e Innovación</w:t>
      </w:r>
      <w:r>
        <w:rPr>
          <w:color w:val="000000"/>
        </w:rPr>
        <w:t>,</w:t>
      </w:r>
      <w:r>
        <w:t xml:space="preserve"> en los siguientes términos: </w:t>
      </w:r>
    </w:p>
    <w:p w14:paraId="06B18779" w14:textId="77777777" w:rsidR="008524E7" w:rsidRDefault="008524E7">
      <w:pPr>
        <w:spacing w:after="0" w:line="360" w:lineRule="auto"/>
      </w:pPr>
    </w:p>
    <w:p w14:paraId="63A6DB56" w14:textId="77777777" w:rsidR="008524E7" w:rsidRDefault="00000000">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13395CCB" w14:textId="77777777" w:rsidR="008524E7" w:rsidRDefault="00000000">
      <w:pPr>
        <w:tabs>
          <w:tab w:val="left" w:pos="4667"/>
        </w:tabs>
        <w:spacing w:after="0" w:line="360" w:lineRule="auto"/>
        <w:ind w:left="567" w:right="567"/>
        <w:rPr>
          <w:i/>
          <w:iCs/>
          <w:sz w:val="20"/>
          <w:szCs w:val="20"/>
        </w:rPr>
      </w:pPr>
      <w:r>
        <w:rPr>
          <w:i/>
          <w:iCs/>
          <w:sz w:val="20"/>
          <w:szCs w:val="20"/>
        </w:rPr>
        <w:t xml:space="preserve">SOLICITO DETALLE DE LOS GASTOS EROGADOS POR LA COORDINACION ESTATAL DEL SERVICIO PROFESIONAL DOCENTE EN EL MARCO PARA LA REALIZACION DE LOS EVENTOS DE LA CEREMONIA DE ENTREGA DE LA CONDECORACION "MAESTRO ALTAMIRANO", GASTOS DE GASOLINA, VIATICOS, TRASLADOS, BOX LUNCH ENTRE OTROS.” (Sic.) </w:t>
      </w:r>
    </w:p>
    <w:p w14:paraId="1AA99677" w14:textId="77777777" w:rsidR="008524E7" w:rsidRDefault="008524E7">
      <w:pPr>
        <w:tabs>
          <w:tab w:val="left" w:pos="4667"/>
        </w:tabs>
        <w:spacing w:after="0" w:line="360" w:lineRule="auto"/>
        <w:ind w:left="567" w:right="567"/>
        <w:rPr>
          <w:b/>
          <w:bCs/>
          <w:i/>
          <w:iCs/>
          <w:sz w:val="20"/>
          <w:szCs w:val="20"/>
        </w:rPr>
      </w:pPr>
    </w:p>
    <w:p w14:paraId="76FE07FA" w14:textId="77777777" w:rsidR="008524E7" w:rsidRDefault="00000000">
      <w:pPr>
        <w:tabs>
          <w:tab w:val="left" w:pos="4667"/>
        </w:tabs>
        <w:spacing w:after="0" w:line="360" w:lineRule="auto"/>
        <w:ind w:left="567" w:right="567"/>
        <w:rPr>
          <w:b/>
          <w:bCs/>
          <w:i/>
          <w:iCs/>
          <w:sz w:val="20"/>
          <w:szCs w:val="20"/>
        </w:rPr>
      </w:pPr>
      <w:r>
        <w:rPr>
          <w:b/>
          <w:bCs/>
          <w:i/>
          <w:iCs/>
          <w:sz w:val="20"/>
          <w:szCs w:val="20"/>
        </w:rPr>
        <w:t>“MODALIDAD DE ENTREGA</w:t>
      </w:r>
    </w:p>
    <w:p w14:paraId="0A84FD3B" w14:textId="77777777" w:rsidR="008524E7" w:rsidRDefault="00000000">
      <w:pPr>
        <w:spacing w:after="0" w:line="360" w:lineRule="auto"/>
        <w:ind w:left="567" w:right="567"/>
        <w:rPr>
          <w:i/>
          <w:iCs/>
          <w:sz w:val="20"/>
          <w:szCs w:val="20"/>
        </w:rPr>
      </w:pPr>
      <w:r>
        <w:rPr>
          <w:i/>
          <w:iCs/>
          <w:sz w:val="20"/>
          <w:szCs w:val="20"/>
        </w:rPr>
        <w:t>A través del SAIMEX”</w:t>
      </w:r>
    </w:p>
    <w:p w14:paraId="2AF37A34" w14:textId="77777777" w:rsidR="008524E7" w:rsidRDefault="008524E7">
      <w:pPr>
        <w:spacing w:after="0" w:line="360" w:lineRule="auto"/>
        <w:ind w:left="567" w:right="567"/>
        <w:rPr>
          <w:i/>
          <w:iCs/>
          <w:sz w:val="20"/>
          <w:szCs w:val="20"/>
        </w:rPr>
      </w:pPr>
    </w:p>
    <w:p w14:paraId="59A3F874" w14:textId="77777777" w:rsidR="008524E7" w:rsidRDefault="00000000">
      <w:pPr>
        <w:pStyle w:val="Ttulo2"/>
        <w:spacing w:before="0" w:after="0" w:line="360" w:lineRule="auto"/>
        <w:rPr>
          <w:sz w:val="22"/>
          <w:szCs w:val="22"/>
        </w:rPr>
      </w:pPr>
      <w:bookmarkStart w:id="2" w:name="_heading=h.zehi3s690qzw" w:colFirst="0" w:colLast="0"/>
      <w:bookmarkEnd w:id="2"/>
      <w:r>
        <w:rPr>
          <w:sz w:val="22"/>
          <w:szCs w:val="22"/>
        </w:rPr>
        <w:t>II. Respuesta del Sujeto Obligado</w:t>
      </w:r>
    </w:p>
    <w:p w14:paraId="027F52A3" w14:textId="77777777" w:rsidR="008524E7" w:rsidRDefault="008524E7">
      <w:pPr>
        <w:spacing w:after="0" w:line="360" w:lineRule="auto"/>
        <w:rPr>
          <w:b/>
          <w:bCs/>
        </w:rPr>
      </w:pPr>
    </w:p>
    <w:p w14:paraId="6991D82E" w14:textId="77777777" w:rsidR="008524E7" w:rsidRDefault="00000000">
      <w:pPr>
        <w:spacing w:after="0" w:line="360" w:lineRule="auto"/>
      </w:pPr>
      <w:r>
        <w:t xml:space="preserve">El catorce de agosto de dos mil veinticinco, el Sujeto Obligado notificó, a través del Sistema de Acceso a la Información Mexiquense (SAIMEX), la respuesta a la solicitud de acceso a la información pública, a través de los documentos siguientes: </w:t>
      </w:r>
    </w:p>
    <w:p w14:paraId="1B1F59EC" w14:textId="77777777" w:rsidR="008524E7" w:rsidRDefault="008524E7">
      <w:pPr>
        <w:spacing w:after="0" w:line="360" w:lineRule="auto"/>
      </w:pPr>
    </w:p>
    <w:p w14:paraId="1CC96ADC" w14:textId="77777777" w:rsidR="008524E7" w:rsidRDefault="00000000">
      <w:pPr>
        <w:spacing w:after="0" w:line="360" w:lineRule="auto"/>
      </w:pPr>
      <w:r>
        <w:t xml:space="preserve">i) Oficio número 22B031A0/0168/2025 del diecisiete de julio de dos mil veinticinco,  suscrito por el Coordinador Estatal del Servicio Profesional Docente y dirigido al Titular de la Unidad de Transparencia por medio del cual precisó lo siguiente: </w:t>
      </w:r>
    </w:p>
    <w:p w14:paraId="76152F45" w14:textId="77777777" w:rsidR="008524E7" w:rsidRDefault="008524E7">
      <w:pPr>
        <w:spacing w:after="0" w:line="360" w:lineRule="auto"/>
      </w:pPr>
    </w:p>
    <w:p w14:paraId="25C3507F" w14:textId="77777777" w:rsidR="008524E7" w:rsidRDefault="00000000">
      <w:pPr>
        <w:spacing w:after="0" w:line="360" w:lineRule="auto"/>
        <w:ind w:left="567" w:right="567"/>
        <w:rPr>
          <w:i/>
          <w:iCs/>
          <w:sz w:val="20"/>
          <w:szCs w:val="20"/>
        </w:rPr>
      </w:pPr>
      <w:r>
        <w:rPr>
          <w:i/>
          <w:iCs/>
          <w:sz w:val="20"/>
          <w:szCs w:val="20"/>
        </w:rPr>
        <w:t>“…</w:t>
      </w:r>
    </w:p>
    <w:p w14:paraId="50F3D74D" w14:textId="77777777" w:rsidR="008524E7" w:rsidRDefault="00000000">
      <w:pPr>
        <w:spacing w:after="0" w:line="360" w:lineRule="auto"/>
        <w:ind w:left="567" w:right="567"/>
        <w:rPr>
          <w:i/>
          <w:iCs/>
          <w:sz w:val="20"/>
          <w:szCs w:val="20"/>
        </w:rPr>
      </w:pPr>
      <w:r>
        <w:rPr>
          <w:i/>
          <w:iCs/>
          <w:sz w:val="20"/>
          <w:szCs w:val="20"/>
        </w:rPr>
        <w:t xml:space="preserve">En atención a su solicitud, se informa que </w:t>
      </w:r>
      <w:r>
        <w:rPr>
          <w:i/>
          <w:iCs/>
          <w:sz w:val="20"/>
          <w:szCs w:val="20"/>
          <w:u w:val="single"/>
        </w:rPr>
        <w:t>la Coordinación Estatal del Servicio Profesional Docente únicamente erogó gastos relacionados con traslados, cuyos comprobantes se anexan al presente documento. El resto de los gastos asociados al evento de la ceremonia de entrega de la Condecoración "Maestro Altamirano" fueron cubiertos por el Sindicato de Maestros al Servicio del Estado de México (SMSEM</w:t>
      </w:r>
      <w:r>
        <w:rPr>
          <w:i/>
          <w:iCs/>
          <w:sz w:val="20"/>
          <w:szCs w:val="20"/>
        </w:rPr>
        <w:t>), información y documentación que no se encuentra a disposición de la Coordinación a mi cargo.</w:t>
      </w:r>
    </w:p>
    <w:p w14:paraId="35978388" w14:textId="77777777" w:rsidR="008524E7" w:rsidRDefault="00000000">
      <w:pPr>
        <w:spacing w:after="0" w:line="360" w:lineRule="auto"/>
        <w:ind w:left="567" w:right="567"/>
        <w:rPr>
          <w:i/>
          <w:iCs/>
          <w:sz w:val="20"/>
          <w:szCs w:val="20"/>
        </w:rPr>
      </w:pPr>
      <w:r>
        <w:rPr>
          <w:i/>
          <w:iCs/>
          <w:sz w:val="20"/>
          <w:szCs w:val="20"/>
        </w:rPr>
        <w:t>…”</w:t>
      </w:r>
    </w:p>
    <w:p w14:paraId="109DDB17" w14:textId="77777777" w:rsidR="008524E7" w:rsidRDefault="008524E7">
      <w:pPr>
        <w:spacing w:after="0" w:line="360" w:lineRule="auto"/>
      </w:pPr>
    </w:p>
    <w:p w14:paraId="12EABD4D" w14:textId="77777777" w:rsidR="008524E7" w:rsidRDefault="00000000">
      <w:pPr>
        <w:spacing w:after="0" w:line="360" w:lineRule="auto"/>
      </w:pPr>
      <w:proofErr w:type="spellStart"/>
      <w:r>
        <w:t>ii</w:t>
      </w:r>
      <w:proofErr w:type="spellEnd"/>
      <w:r>
        <w:t xml:space="preserve">) Oficio número 22804001A/2670/2025 del diecisiete de julio de dos mil veinticinco, signado por el Director General de la Subsecretaría de Administración y Fianzas, por medio del cual precisó lo siguiente: </w:t>
      </w:r>
    </w:p>
    <w:p w14:paraId="526CF270" w14:textId="77777777" w:rsidR="008524E7" w:rsidRDefault="008524E7">
      <w:pPr>
        <w:spacing w:after="0" w:line="360" w:lineRule="auto"/>
      </w:pPr>
    </w:p>
    <w:p w14:paraId="389D86C2" w14:textId="77777777" w:rsidR="008524E7" w:rsidRDefault="00000000">
      <w:pPr>
        <w:spacing w:after="0" w:line="360" w:lineRule="auto"/>
        <w:ind w:left="567" w:right="567"/>
        <w:rPr>
          <w:i/>
          <w:iCs/>
          <w:sz w:val="20"/>
          <w:szCs w:val="20"/>
        </w:rPr>
      </w:pPr>
      <w:r>
        <w:rPr>
          <w:i/>
          <w:iCs/>
          <w:sz w:val="20"/>
          <w:szCs w:val="20"/>
        </w:rPr>
        <w:t>“…</w:t>
      </w:r>
    </w:p>
    <w:p w14:paraId="0E4792AD" w14:textId="77777777" w:rsidR="008524E7" w:rsidRDefault="00000000">
      <w:pPr>
        <w:spacing w:after="0" w:line="360" w:lineRule="auto"/>
        <w:ind w:left="567" w:right="567"/>
        <w:rPr>
          <w:i/>
          <w:iCs/>
          <w:sz w:val="20"/>
          <w:szCs w:val="20"/>
        </w:rPr>
      </w:pPr>
      <w:r>
        <w:rPr>
          <w:i/>
          <w:iCs/>
          <w:sz w:val="20"/>
          <w:szCs w:val="20"/>
        </w:rPr>
        <w:t>Al respecto, se hace de su conocimiento que, en la Dirección General a mi cargo no obra información y/o documentación del detalle de los gastos erogados por la Coordinación Estatal del Servicio Profesional Docente, al no contar con atribuciones y/o facultades para generarlos; sugiriendo respetuosamente redirigir su solicitud de información a la Dirección General de Finanzas.</w:t>
      </w:r>
    </w:p>
    <w:p w14:paraId="6AD2B449" w14:textId="77777777" w:rsidR="008524E7" w:rsidRDefault="008524E7">
      <w:pPr>
        <w:spacing w:after="0" w:line="360" w:lineRule="auto"/>
        <w:ind w:left="567" w:right="567"/>
        <w:rPr>
          <w:i/>
          <w:iCs/>
          <w:sz w:val="20"/>
          <w:szCs w:val="20"/>
        </w:rPr>
      </w:pPr>
    </w:p>
    <w:p w14:paraId="305B52A0" w14:textId="77777777" w:rsidR="008524E7" w:rsidRDefault="00000000">
      <w:pPr>
        <w:spacing w:after="0" w:line="360" w:lineRule="auto"/>
        <w:ind w:left="567" w:right="567"/>
        <w:rPr>
          <w:i/>
          <w:iCs/>
          <w:sz w:val="20"/>
          <w:szCs w:val="20"/>
        </w:rPr>
      </w:pPr>
      <w:r>
        <w:rPr>
          <w:i/>
          <w:iCs/>
          <w:sz w:val="20"/>
          <w:szCs w:val="20"/>
        </w:rPr>
        <w:t>Respecto a los gastos de gasolina de los vehículos asignados a la Coordinación Estatal del Servicio Profesional Docente en el marco para la realización de los eventos de la ceremonia de entrega de la condecoración "MAESTRO ALTAMIRANO" no se tienen registros de consumo del día del evento 02 de marzo de 2025, ni de traslados de personal adscrito a la unidad administrativa o de alumnado, tampoco se tiene registro de la adquisición de box lunch para el evento; sin embargo derivado de una búsqueda exhaustiva en el Departamento de Adquisiciones, se informa que se tienen registrados tres procedimientos adquisitivos alusivos a la citada condecoración, resultando la suscripción de los contratos pedido número CP-S-036, 037 y 039-2025, correspondientes a la adquisición de siete diplomas, siete carpetas de piel; así como la contratación del servicio de renta de un vehículo blindado; requerido por la Coordinación Estatal de Servicio Profesional Docente; remitiendo por este medio copia con datos sensibles testados.</w:t>
      </w:r>
    </w:p>
    <w:p w14:paraId="3A7D9293" w14:textId="77777777" w:rsidR="008524E7" w:rsidRDefault="008524E7">
      <w:pPr>
        <w:spacing w:after="0" w:line="360" w:lineRule="auto"/>
        <w:ind w:left="567" w:right="567"/>
        <w:rPr>
          <w:i/>
          <w:iCs/>
          <w:sz w:val="20"/>
          <w:szCs w:val="20"/>
        </w:rPr>
      </w:pPr>
    </w:p>
    <w:p w14:paraId="7E6CF20E" w14:textId="77777777" w:rsidR="008524E7" w:rsidRDefault="00000000">
      <w:pPr>
        <w:spacing w:after="0" w:line="360" w:lineRule="auto"/>
        <w:ind w:left="567" w:right="567"/>
        <w:rPr>
          <w:i/>
          <w:iCs/>
          <w:sz w:val="20"/>
          <w:szCs w:val="20"/>
        </w:rPr>
      </w:pPr>
      <w:r>
        <w:rPr>
          <w:i/>
          <w:iCs/>
          <w:sz w:val="20"/>
          <w:szCs w:val="20"/>
        </w:rPr>
        <w:t>Respecto a los viáticos, estos son manejados de conformidad de las Medidas de Austeridad y Contención del Gasto Público para el Gobierno del Estado de México, publicadas en el Periódico Oficial Gaceta del Gobierno el 14 de mayo de 2021 y sus respectivas adiciones y/o modificaciones; y no se encontró información en los archivos de esta Dirección General a mi cargo respecto a solicitud alguna.</w:t>
      </w:r>
    </w:p>
    <w:p w14:paraId="348F0F6D" w14:textId="77777777" w:rsidR="008524E7" w:rsidRDefault="00000000">
      <w:pPr>
        <w:spacing w:after="0" w:line="360" w:lineRule="auto"/>
        <w:ind w:left="567" w:right="567"/>
        <w:rPr>
          <w:i/>
          <w:iCs/>
          <w:sz w:val="20"/>
          <w:szCs w:val="20"/>
        </w:rPr>
      </w:pPr>
      <w:r>
        <w:rPr>
          <w:i/>
          <w:iCs/>
          <w:sz w:val="20"/>
          <w:szCs w:val="20"/>
        </w:rPr>
        <w:t>…”</w:t>
      </w:r>
    </w:p>
    <w:p w14:paraId="6F4FAAAD" w14:textId="77777777" w:rsidR="008524E7" w:rsidRDefault="008524E7">
      <w:pPr>
        <w:spacing w:after="0" w:line="360" w:lineRule="auto"/>
      </w:pPr>
    </w:p>
    <w:p w14:paraId="5E53A622" w14:textId="77777777" w:rsidR="008524E7" w:rsidRDefault="00000000">
      <w:pPr>
        <w:spacing w:after="0" w:line="360" w:lineRule="auto"/>
      </w:pPr>
      <w:proofErr w:type="spellStart"/>
      <w:r>
        <w:lastRenderedPageBreak/>
        <w:t>iii</w:t>
      </w:r>
      <w:proofErr w:type="spellEnd"/>
      <w:r>
        <w:t xml:space="preserve">) Oficio número 22800007010000S/1904/UT/2025 del catorce de agosto de dos mil veinticinco, suscrito por el Titular de la Unidad de Transparencia por medio del cual precisó que la documentación remitida por el Servidor Público Habilitado en la Dirección General de Administración contiene datos personales confidenciales, a través del Comité de Transparencia en su Vigésima Cuarta Sesión Extraordinaria, emitió el Acuerdo número CTE/24/03/2025 se confirmó la clasificación con carácter de información confidencial parcial, motivo por el cual precisó adjuntar la Versión Pública de la documentación soporte. </w:t>
      </w:r>
    </w:p>
    <w:p w14:paraId="4A1946C9" w14:textId="77777777" w:rsidR="008524E7" w:rsidRDefault="008524E7">
      <w:pPr>
        <w:spacing w:after="0" w:line="360" w:lineRule="auto"/>
      </w:pPr>
    </w:p>
    <w:p w14:paraId="46BD5E18" w14:textId="77777777" w:rsidR="008524E7" w:rsidRDefault="00000000">
      <w:pPr>
        <w:spacing w:after="0" w:line="360" w:lineRule="auto"/>
      </w:pPr>
      <w:proofErr w:type="spellStart"/>
      <w:r>
        <w:t>iv</w:t>
      </w:r>
      <w:proofErr w:type="spellEnd"/>
      <w:r>
        <w:t xml:space="preserve">) Adjuntó la digitalización de los Contratos Pedido de Prestación de Servicios con números CP-S-036-2025,  CP-S-037-2025 y CP-S-039-2025 en versión pública, por el servicio de impresión de diplomas, impresión de carpetas de piel y servicio de renta de vehículo blindado. </w:t>
      </w:r>
    </w:p>
    <w:p w14:paraId="69CF86B9" w14:textId="77777777" w:rsidR="008524E7" w:rsidRDefault="008524E7">
      <w:pPr>
        <w:spacing w:after="0" w:line="360" w:lineRule="auto"/>
      </w:pPr>
    </w:p>
    <w:p w14:paraId="59705666" w14:textId="77777777" w:rsidR="008524E7" w:rsidRDefault="00000000">
      <w:pPr>
        <w:spacing w:after="0" w:line="360" w:lineRule="auto"/>
      </w:pPr>
      <w:r>
        <w:t xml:space="preserve">v) Solicitud de Servicios para Eventos Especiales y Apoyo Logístico requerido por la Coordinación Estatal del Servicio Profesional Docente a la Dirección General de Recursos Materiales, que contiene los insumos requeridos sin costo y con costo, por diversos conceptos. </w:t>
      </w:r>
    </w:p>
    <w:p w14:paraId="45AF762C" w14:textId="77777777" w:rsidR="008524E7" w:rsidRDefault="008524E7">
      <w:pPr>
        <w:spacing w:after="0" w:line="360" w:lineRule="auto"/>
      </w:pPr>
    </w:p>
    <w:p w14:paraId="77555E22" w14:textId="77777777" w:rsidR="008524E7" w:rsidRDefault="00000000">
      <w:pPr>
        <w:pStyle w:val="Ttulo2"/>
        <w:spacing w:before="0" w:after="0" w:line="360" w:lineRule="auto"/>
        <w:rPr>
          <w:sz w:val="22"/>
          <w:szCs w:val="22"/>
        </w:rPr>
      </w:pPr>
      <w:bookmarkStart w:id="3" w:name="_heading=h.pas8sv2eojrn" w:colFirst="0" w:colLast="0"/>
      <w:bookmarkEnd w:id="3"/>
      <w:r>
        <w:rPr>
          <w:sz w:val="22"/>
          <w:szCs w:val="22"/>
        </w:rPr>
        <w:t>III. Interposición del Recurso de Revisión</w:t>
      </w:r>
    </w:p>
    <w:p w14:paraId="21092AA0" w14:textId="77777777" w:rsidR="008524E7" w:rsidRDefault="008524E7">
      <w:pPr>
        <w:spacing w:after="0" w:line="360" w:lineRule="auto"/>
        <w:rPr>
          <w:b/>
          <w:bCs/>
        </w:rPr>
      </w:pPr>
    </w:p>
    <w:p w14:paraId="77B501BB" w14:textId="77777777" w:rsidR="008524E7" w:rsidRDefault="00000000">
      <w:pPr>
        <w:spacing w:after="0" w:line="360" w:lineRule="auto"/>
      </w:pPr>
      <w:r>
        <w:t xml:space="preserve">El veinticinco de agosto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 </w:t>
      </w:r>
    </w:p>
    <w:p w14:paraId="76105951" w14:textId="77777777" w:rsidR="008524E7" w:rsidRDefault="008524E7">
      <w:pPr>
        <w:spacing w:after="0" w:line="360" w:lineRule="auto"/>
        <w:ind w:left="567" w:right="567"/>
        <w:rPr>
          <w:b/>
          <w:bCs/>
          <w:i/>
          <w:iCs/>
          <w:sz w:val="20"/>
          <w:szCs w:val="20"/>
        </w:rPr>
      </w:pPr>
    </w:p>
    <w:p w14:paraId="6C3F7853" w14:textId="77777777" w:rsidR="008524E7" w:rsidRDefault="00000000">
      <w:pPr>
        <w:spacing w:after="0" w:line="360" w:lineRule="auto"/>
        <w:ind w:left="567" w:right="567"/>
        <w:rPr>
          <w:i/>
          <w:iCs/>
          <w:sz w:val="20"/>
          <w:szCs w:val="20"/>
        </w:rPr>
      </w:pPr>
      <w:r>
        <w:rPr>
          <w:b/>
          <w:bCs/>
          <w:i/>
          <w:iCs/>
          <w:sz w:val="20"/>
          <w:szCs w:val="20"/>
        </w:rPr>
        <w:lastRenderedPageBreak/>
        <w:t>‘’ACTO IMPUGNADO</w:t>
      </w:r>
    </w:p>
    <w:p w14:paraId="59F80AC0" w14:textId="77777777" w:rsidR="008524E7" w:rsidRDefault="00000000">
      <w:pPr>
        <w:spacing w:after="0" w:line="360" w:lineRule="auto"/>
        <w:ind w:left="567" w:right="567"/>
        <w:rPr>
          <w:i/>
          <w:iCs/>
          <w:sz w:val="20"/>
          <w:szCs w:val="20"/>
        </w:rPr>
      </w:pPr>
      <w:r>
        <w:rPr>
          <w:i/>
          <w:iCs/>
          <w:sz w:val="20"/>
          <w:szCs w:val="20"/>
        </w:rPr>
        <w:t xml:space="preserve">consideramos que no se </w:t>
      </w:r>
      <w:proofErr w:type="spellStart"/>
      <w:r>
        <w:rPr>
          <w:i/>
          <w:iCs/>
          <w:sz w:val="20"/>
          <w:szCs w:val="20"/>
        </w:rPr>
        <w:t>entrego</w:t>
      </w:r>
      <w:proofErr w:type="spellEnd"/>
      <w:r>
        <w:rPr>
          <w:i/>
          <w:iCs/>
          <w:sz w:val="20"/>
          <w:szCs w:val="20"/>
        </w:rPr>
        <w:t xml:space="preserve"> la </w:t>
      </w:r>
      <w:proofErr w:type="spellStart"/>
      <w:r>
        <w:rPr>
          <w:i/>
          <w:iCs/>
          <w:sz w:val="20"/>
          <w:szCs w:val="20"/>
        </w:rPr>
        <w:t>documentacion</w:t>
      </w:r>
      <w:proofErr w:type="spellEnd"/>
      <w:r>
        <w:rPr>
          <w:i/>
          <w:iCs/>
          <w:sz w:val="20"/>
          <w:szCs w:val="20"/>
        </w:rPr>
        <w:t xml:space="preserve"> al 100% de la </w:t>
      </w:r>
      <w:proofErr w:type="spellStart"/>
      <w:r>
        <w:rPr>
          <w:i/>
          <w:iCs/>
          <w:sz w:val="20"/>
          <w:szCs w:val="20"/>
        </w:rPr>
        <w:t>peticion</w:t>
      </w:r>
      <w:proofErr w:type="spellEnd"/>
      <w:r>
        <w:rPr>
          <w:i/>
          <w:iCs/>
          <w:sz w:val="20"/>
          <w:szCs w:val="20"/>
        </w:rPr>
        <w:t>”</w:t>
      </w:r>
    </w:p>
    <w:p w14:paraId="1BC158AB" w14:textId="77777777" w:rsidR="008524E7" w:rsidRDefault="008524E7">
      <w:pPr>
        <w:spacing w:after="0" w:line="360" w:lineRule="auto"/>
        <w:ind w:left="567" w:right="567"/>
        <w:rPr>
          <w:i/>
          <w:iCs/>
          <w:sz w:val="20"/>
          <w:szCs w:val="20"/>
        </w:rPr>
      </w:pPr>
    </w:p>
    <w:p w14:paraId="637367B1" w14:textId="77777777" w:rsidR="008524E7" w:rsidRDefault="00000000">
      <w:pPr>
        <w:spacing w:after="0" w:line="360" w:lineRule="auto"/>
        <w:ind w:left="567" w:right="567"/>
        <w:rPr>
          <w:b/>
          <w:bCs/>
          <w:i/>
          <w:iCs/>
          <w:sz w:val="20"/>
          <w:szCs w:val="20"/>
        </w:rPr>
      </w:pPr>
      <w:r>
        <w:rPr>
          <w:b/>
          <w:bCs/>
          <w:i/>
          <w:iCs/>
          <w:sz w:val="20"/>
          <w:szCs w:val="20"/>
        </w:rPr>
        <w:t>‘’RAZONES O MOTIVOS DE LA INCONFORMIDAD</w:t>
      </w:r>
    </w:p>
    <w:p w14:paraId="5D5DEDC1" w14:textId="77777777" w:rsidR="008524E7" w:rsidRDefault="00000000">
      <w:pPr>
        <w:spacing w:after="0" w:line="360" w:lineRule="auto"/>
        <w:ind w:left="567" w:right="567"/>
        <w:rPr>
          <w:i/>
          <w:iCs/>
          <w:sz w:val="20"/>
          <w:szCs w:val="20"/>
        </w:rPr>
      </w:pPr>
      <w:r>
        <w:rPr>
          <w:i/>
          <w:iCs/>
          <w:sz w:val="20"/>
          <w:szCs w:val="20"/>
        </w:rPr>
        <w:t xml:space="preserve">se brindaron box lunch durante el evento solicitamos se nos expliquen esos gastos y de ser el caso que nos proporcionen las facturas y las requisiciones </w:t>
      </w:r>
      <w:proofErr w:type="spellStart"/>
      <w:r>
        <w:rPr>
          <w:i/>
          <w:iCs/>
          <w:sz w:val="20"/>
          <w:szCs w:val="20"/>
        </w:rPr>
        <w:t>asi</w:t>
      </w:r>
      <w:proofErr w:type="spellEnd"/>
      <w:r>
        <w:rPr>
          <w:i/>
          <w:iCs/>
          <w:sz w:val="20"/>
          <w:szCs w:val="20"/>
        </w:rPr>
        <w:t xml:space="preserve"> como la evidencia </w:t>
      </w:r>
      <w:proofErr w:type="spellStart"/>
      <w:r>
        <w:rPr>
          <w:i/>
          <w:iCs/>
          <w:sz w:val="20"/>
          <w:szCs w:val="20"/>
        </w:rPr>
        <w:t>fotografica</w:t>
      </w:r>
      <w:proofErr w:type="spellEnd"/>
      <w:r>
        <w:rPr>
          <w:i/>
          <w:iCs/>
          <w:sz w:val="20"/>
          <w:szCs w:val="20"/>
        </w:rPr>
        <w:t xml:space="preserve"> </w:t>
      </w:r>
      <w:proofErr w:type="spellStart"/>
      <w:r>
        <w:rPr>
          <w:i/>
          <w:iCs/>
          <w:sz w:val="20"/>
          <w:szCs w:val="20"/>
        </w:rPr>
        <w:t>historica</w:t>
      </w:r>
      <w:proofErr w:type="spellEnd"/>
      <w:r>
        <w:rPr>
          <w:i/>
          <w:iCs/>
          <w:sz w:val="20"/>
          <w:szCs w:val="20"/>
        </w:rPr>
        <w:t xml:space="preserve"> del evento.” </w:t>
      </w:r>
    </w:p>
    <w:p w14:paraId="7776FA00" w14:textId="77777777" w:rsidR="008524E7" w:rsidRDefault="008524E7">
      <w:pPr>
        <w:spacing w:after="0" w:line="360" w:lineRule="auto"/>
        <w:ind w:right="567"/>
        <w:rPr>
          <w:i/>
          <w:iCs/>
          <w:sz w:val="20"/>
          <w:szCs w:val="20"/>
        </w:rPr>
      </w:pPr>
    </w:p>
    <w:p w14:paraId="2A61B9A1" w14:textId="77777777" w:rsidR="008524E7" w:rsidRDefault="00000000">
      <w:pPr>
        <w:pStyle w:val="Ttulo2"/>
        <w:spacing w:before="0" w:after="0" w:line="360" w:lineRule="auto"/>
        <w:rPr>
          <w:sz w:val="22"/>
          <w:szCs w:val="22"/>
        </w:rPr>
      </w:pPr>
      <w:bookmarkStart w:id="4" w:name="_heading=h.kd5t3tybc9j2" w:colFirst="0" w:colLast="0"/>
      <w:bookmarkEnd w:id="4"/>
      <w:r>
        <w:rPr>
          <w:sz w:val="22"/>
          <w:szCs w:val="22"/>
        </w:rPr>
        <w:t>IV. Trámite del Recurso de Revisión ante este Instituto</w:t>
      </w:r>
    </w:p>
    <w:p w14:paraId="021B110F" w14:textId="77777777" w:rsidR="008524E7" w:rsidRDefault="008524E7">
      <w:pPr>
        <w:spacing w:after="0" w:line="360" w:lineRule="auto"/>
        <w:rPr>
          <w:b/>
          <w:bCs/>
        </w:rPr>
      </w:pPr>
    </w:p>
    <w:p w14:paraId="636A2F6F" w14:textId="77777777" w:rsidR="008524E7" w:rsidRDefault="00000000">
      <w:pPr>
        <w:spacing w:after="0" w:line="360" w:lineRule="auto"/>
      </w:pPr>
      <w:r>
        <w:rPr>
          <w:b/>
          <w:bCs/>
        </w:rPr>
        <w:t>a) Turno del Medio de Impugnación.</w:t>
      </w:r>
      <w:r>
        <w:t xml:space="preserve"> El veinticinco de agosto de dos mil veinticinco, el Sistema de Acceso a la Información Mexiquense (SAIMEX), asignó el número de expediente </w:t>
      </w:r>
      <w:r>
        <w:rPr>
          <w:b/>
          <w:bCs/>
        </w:rPr>
        <w:t>09986/INFOEM/IP/RR/2025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7BAA9E00" w14:textId="77777777" w:rsidR="008524E7" w:rsidRDefault="008524E7">
      <w:pPr>
        <w:spacing w:after="0" w:line="360" w:lineRule="auto"/>
        <w:rPr>
          <w:b/>
          <w:bCs/>
        </w:rPr>
      </w:pPr>
    </w:p>
    <w:p w14:paraId="5B7C4D53" w14:textId="77777777" w:rsidR="008524E7" w:rsidRDefault="00000000">
      <w:pPr>
        <w:spacing w:after="0" w:line="360" w:lineRule="auto"/>
      </w:pPr>
      <w:r>
        <w:rPr>
          <w:b/>
          <w:bCs/>
        </w:rPr>
        <w:t xml:space="preserve">b) Admisión del Recurso de Revisión. </w:t>
      </w:r>
      <w:r>
        <w:t>El veintiocho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AAF5593" w14:textId="77777777" w:rsidR="008524E7" w:rsidRDefault="008524E7">
      <w:pPr>
        <w:spacing w:after="0" w:line="360" w:lineRule="auto"/>
      </w:pPr>
    </w:p>
    <w:p w14:paraId="4372BBDF" w14:textId="77777777" w:rsidR="008524E7" w:rsidRDefault="00000000">
      <w:pPr>
        <w:spacing w:after="0" w:line="360" w:lineRule="auto"/>
      </w:pPr>
      <w:bookmarkStart w:id="5" w:name="_heading=h.z8ubf4bl64ea" w:colFirst="0" w:colLast="0"/>
      <w:bookmarkEnd w:id="5"/>
      <w:r>
        <w:rPr>
          <w:b/>
          <w:bCs/>
        </w:rPr>
        <w:lastRenderedPageBreak/>
        <w:t xml:space="preserve">c) Informe Justificado. </w:t>
      </w:r>
      <w:r>
        <w:t xml:space="preserve">El dos de septiembre de dos mil veinticinco, se recibió, a través del Sistema de Acceso a la Información Mexiquense (SAIMEX), el Informe Justificado del Sujeto Obligado, a través del oficio número 22800007010000S/2062/UT/2025, del primero de septiembre del mismo año, suscrito por el Titular de la Unidad de Transparencia y dirigido al Comisionado Ponente, por medio del cual ratificó su respuesta y precisó que se ampliaba la solicitud de acceso </w:t>
      </w:r>
      <w:proofErr w:type="spellStart"/>
      <w:r>
        <w:t>ala</w:t>
      </w:r>
      <w:proofErr w:type="spellEnd"/>
      <w:r>
        <w:t xml:space="preserve"> información, tal como se muestra en las siguientes imágenes ilustrativas: </w:t>
      </w:r>
    </w:p>
    <w:p w14:paraId="239E4131" w14:textId="77777777" w:rsidR="008524E7" w:rsidRDefault="008524E7">
      <w:pPr>
        <w:spacing w:after="0" w:line="360" w:lineRule="auto"/>
      </w:pPr>
    </w:p>
    <w:p w14:paraId="0937ACDA" w14:textId="77777777" w:rsidR="008524E7" w:rsidRDefault="00000000">
      <w:pPr>
        <w:spacing w:after="0" w:line="360" w:lineRule="auto"/>
        <w:jc w:val="center"/>
      </w:pPr>
      <w:r>
        <w:rPr>
          <w:noProof/>
        </w:rPr>
        <w:drawing>
          <wp:inline distT="0" distB="0" distL="0" distR="0" wp14:anchorId="467415A7" wp14:editId="6E6F6EFF">
            <wp:extent cx="5135246" cy="2751906"/>
            <wp:effectExtent l="0" t="0" r="0" b="0"/>
            <wp:docPr id="2097772271" name="image4.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exto&#10;&#10;El contenido generado por IA puede ser incorrecto."/>
                    <pic:cNvPicPr preferRelativeResize="0"/>
                  </pic:nvPicPr>
                  <pic:blipFill>
                    <a:blip r:embed="rId8"/>
                    <a:srcRect/>
                    <a:stretch>
                      <a:fillRect/>
                    </a:stretch>
                  </pic:blipFill>
                  <pic:spPr>
                    <a:xfrm>
                      <a:off x="0" y="0"/>
                      <a:ext cx="5135246" cy="2751906"/>
                    </a:xfrm>
                    <a:prstGeom prst="rect">
                      <a:avLst/>
                    </a:prstGeom>
                    <a:ln/>
                  </pic:spPr>
                </pic:pic>
              </a:graphicData>
            </a:graphic>
          </wp:inline>
        </w:drawing>
      </w:r>
    </w:p>
    <w:p w14:paraId="37EED594" w14:textId="77777777" w:rsidR="008524E7" w:rsidRDefault="00000000">
      <w:pPr>
        <w:spacing w:after="0" w:line="360" w:lineRule="auto"/>
        <w:jc w:val="center"/>
      </w:pPr>
      <w:r>
        <w:t>…</w:t>
      </w:r>
    </w:p>
    <w:p w14:paraId="608452F3" w14:textId="77777777" w:rsidR="008524E7" w:rsidRDefault="00000000">
      <w:pPr>
        <w:spacing w:after="0" w:line="360" w:lineRule="auto"/>
        <w:jc w:val="center"/>
      </w:pPr>
      <w:r>
        <w:rPr>
          <w:noProof/>
        </w:rPr>
        <w:lastRenderedPageBreak/>
        <w:drawing>
          <wp:inline distT="0" distB="0" distL="0" distR="0" wp14:anchorId="440229D8" wp14:editId="220C0B07">
            <wp:extent cx="4796448" cy="2858211"/>
            <wp:effectExtent l="0" t="0" r="0" b="0"/>
            <wp:docPr id="2097772273" name="image5.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exto, Carta&#10;&#10;El contenido generado por IA puede ser incorrecto."/>
                    <pic:cNvPicPr preferRelativeResize="0"/>
                  </pic:nvPicPr>
                  <pic:blipFill>
                    <a:blip r:embed="rId9"/>
                    <a:srcRect/>
                    <a:stretch>
                      <a:fillRect/>
                    </a:stretch>
                  </pic:blipFill>
                  <pic:spPr>
                    <a:xfrm>
                      <a:off x="0" y="0"/>
                      <a:ext cx="4796448" cy="2858211"/>
                    </a:xfrm>
                    <a:prstGeom prst="rect">
                      <a:avLst/>
                    </a:prstGeom>
                    <a:ln/>
                  </pic:spPr>
                </pic:pic>
              </a:graphicData>
            </a:graphic>
          </wp:inline>
        </w:drawing>
      </w:r>
    </w:p>
    <w:p w14:paraId="4F6F195B" w14:textId="77777777" w:rsidR="008524E7" w:rsidRDefault="00000000">
      <w:pPr>
        <w:spacing w:after="0" w:line="360" w:lineRule="auto"/>
        <w:jc w:val="center"/>
      </w:pPr>
      <w:r>
        <w:t>…</w:t>
      </w:r>
    </w:p>
    <w:p w14:paraId="742C932B" w14:textId="77777777" w:rsidR="008524E7" w:rsidRDefault="00000000">
      <w:pPr>
        <w:spacing w:after="0" w:line="360" w:lineRule="auto"/>
        <w:jc w:val="center"/>
      </w:pPr>
      <w:r>
        <w:rPr>
          <w:noProof/>
        </w:rPr>
        <w:drawing>
          <wp:inline distT="0" distB="0" distL="0" distR="0" wp14:anchorId="430FD0ED" wp14:editId="50CEF594">
            <wp:extent cx="4582668" cy="1386448"/>
            <wp:effectExtent l="0" t="0" r="0" b="0"/>
            <wp:docPr id="2097772272"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exto&#10;&#10;El contenido generado por IA puede ser incorrecto."/>
                    <pic:cNvPicPr preferRelativeResize="0"/>
                  </pic:nvPicPr>
                  <pic:blipFill>
                    <a:blip r:embed="rId10"/>
                    <a:srcRect/>
                    <a:stretch>
                      <a:fillRect/>
                    </a:stretch>
                  </pic:blipFill>
                  <pic:spPr>
                    <a:xfrm>
                      <a:off x="0" y="0"/>
                      <a:ext cx="4582668" cy="1386448"/>
                    </a:xfrm>
                    <a:prstGeom prst="rect">
                      <a:avLst/>
                    </a:prstGeom>
                    <a:ln/>
                  </pic:spPr>
                </pic:pic>
              </a:graphicData>
            </a:graphic>
          </wp:inline>
        </w:drawing>
      </w:r>
    </w:p>
    <w:p w14:paraId="6D16D407" w14:textId="77777777" w:rsidR="008524E7" w:rsidRDefault="008524E7">
      <w:pPr>
        <w:spacing w:after="0" w:line="360" w:lineRule="auto"/>
        <w:jc w:val="center"/>
      </w:pPr>
    </w:p>
    <w:p w14:paraId="1FD0F0AE" w14:textId="77777777" w:rsidR="008524E7" w:rsidRDefault="00000000">
      <w:pPr>
        <w:spacing w:after="0" w:line="360" w:lineRule="auto"/>
        <w:rPr>
          <w:b/>
          <w:bCs/>
        </w:rPr>
      </w:pPr>
      <w:r>
        <w:rPr>
          <w:b/>
          <w:bCs/>
          <w:color w:val="000000"/>
        </w:rPr>
        <w:t>d) Vista del Informe Justificado.</w:t>
      </w:r>
      <w:r>
        <w:t xml:space="preserve"> El diecisiete de febrero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14:paraId="2DADF87D" w14:textId="77777777" w:rsidR="008524E7" w:rsidRDefault="008524E7">
      <w:pPr>
        <w:spacing w:after="0" w:line="360" w:lineRule="auto"/>
      </w:pPr>
    </w:p>
    <w:p w14:paraId="06228C82" w14:textId="77777777" w:rsidR="008524E7" w:rsidRDefault="00000000">
      <w:pPr>
        <w:spacing w:after="0" w:line="360" w:lineRule="auto"/>
      </w:pPr>
      <w:r>
        <w:rPr>
          <w:b/>
          <w:bCs/>
        </w:rPr>
        <w:t xml:space="preserve">e) Ampliación de plazo para resolver. </w:t>
      </w:r>
      <w:r>
        <w:t xml:space="preserve">El diecinueve de febrero de dos mil veintiséis, el Comisionado Ponente, con fundamento en lo dispuesto por el artículo 181, párrafo tercero, </w:t>
      </w:r>
      <w:r>
        <w:lastRenderedPageBreak/>
        <w:t>de la Ley de Transparencia y Acceso a la Información Pública del Estado de México y Municipios, acordó ampliar por un plazo razonable, el plazo para resolver el Recurso de Revisión que nos ocupa; acto que fue notificado a las partes el día hábil siguiente, mediante el Sistema de Acceso a la Información Mexiquense (SAIMEX).</w:t>
      </w:r>
    </w:p>
    <w:p w14:paraId="76751A6F" w14:textId="77777777" w:rsidR="008524E7" w:rsidRDefault="008524E7">
      <w:pPr>
        <w:spacing w:after="0" w:line="360" w:lineRule="auto"/>
      </w:pPr>
    </w:p>
    <w:p w14:paraId="058411E8" w14:textId="77777777" w:rsidR="008524E7" w:rsidRDefault="00000000">
      <w:pPr>
        <w:spacing w:after="0" w:line="360" w:lineRule="auto"/>
      </w:pPr>
      <w:r>
        <w:rPr>
          <w:b/>
          <w:bCs/>
        </w:rPr>
        <w:t>f) Cierre de instrucción.</w:t>
      </w:r>
      <w:r>
        <w:t xml:space="preserve"> El veinticuatro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36AFB53E" w14:textId="77777777" w:rsidR="008524E7" w:rsidRDefault="008524E7">
      <w:pPr>
        <w:spacing w:after="0" w:line="360" w:lineRule="auto"/>
      </w:pPr>
    </w:p>
    <w:p w14:paraId="0DC8DBB3" w14:textId="77777777" w:rsidR="008524E7" w:rsidRDefault="00000000">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6DA12323" w14:textId="77777777" w:rsidR="008524E7" w:rsidRDefault="008524E7">
      <w:pPr>
        <w:spacing w:after="0" w:line="360" w:lineRule="auto"/>
      </w:pPr>
    </w:p>
    <w:p w14:paraId="59CDEFFF" w14:textId="77777777" w:rsidR="008524E7" w:rsidRDefault="00000000">
      <w:pPr>
        <w:pStyle w:val="Ttulo1"/>
        <w:spacing w:before="0" w:after="0" w:line="360" w:lineRule="auto"/>
        <w:jc w:val="center"/>
        <w:rPr>
          <w:sz w:val="22"/>
          <w:szCs w:val="22"/>
        </w:rPr>
      </w:pPr>
      <w:bookmarkStart w:id="6" w:name="_heading=h.miwdnebszkib" w:colFirst="0" w:colLast="0"/>
      <w:bookmarkEnd w:id="6"/>
      <w:r>
        <w:rPr>
          <w:sz w:val="22"/>
          <w:szCs w:val="22"/>
        </w:rPr>
        <w:t>C O N S I D E R A N D O S</w:t>
      </w:r>
    </w:p>
    <w:p w14:paraId="4C7CF442" w14:textId="77777777" w:rsidR="008524E7" w:rsidRDefault="008524E7">
      <w:pPr>
        <w:spacing w:after="0" w:line="360" w:lineRule="auto"/>
        <w:jc w:val="center"/>
        <w:rPr>
          <w:b/>
          <w:bCs/>
          <w:color w:val="000000"/>
        </w:rPr>
      </w:pPr>
    </w:p>
    <w:p w14:paraId="70B37405" w14:textId="77777777" w:rsidR="008524E7" w:rsidRDefault="00000000">
      <w:pPr>
        <w:pStyle w:val="Ttulo2"/>
        <w:spacing w:before="0" w:after="0" w:line="360" w:lineRule="auto"/>
        <w:rPr>
          <w:sz w:val="22"/>
          <w:szCs w:val="22"/>
        </w:rPr>
      </w:pPr>
      <w:bookmarkStart w:id="7" w:name="_heading=h.3xugfcykkijz" w:colFirst="0" w:colLast="0"/>
      <w:bookmarkEnd w:id="7"/>
      <w:r>
        <w:rPr>
          <w:sz w:val="22"/>
          <w:szCs w:val="22"/>
        </w:rPr>
        <w:t>PRIMERO. Competencia</w:t>
      </w:r>
    </w:p>
    <w:p w14:paraId="2F76E12C" w14:textId="77777777" w:rsidR="008524E7" w:rsidRDefault="008524E7">
      <w:pPr>
        <w:spacing w:after="0" w:line="360" w:lineRule="auto"/>
      </w:pPr>
      <w:bookmarkStart w:id="8" w:name="_heading=h.30j0zll" w:colFirst="0" w:colLast="0"/>
      <w:bookmarkEnd w:id="8"/>
    </w:p>
    <w:p w14:paraId="7EA92A79" w14:textId="77777777" w:rsidR="008524E7" w:rsidRDefault="00000000">
      <w:pPr>
        <w:spacing w:after="0" w:line="360" w:lineRule="auto"/>
        <w:rPr>
          <w:color w:val="000000"/>
        </w:rPr>
      </w:pPr>
      <w:r>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w:t>
      </w:r>
      <w:r>
        <w:rPr>
          <w:color w:val="000000"/>
        </w:rPr>
        <w:lastRenderedPageBreak/>
        <w:t>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ACF6DD3" w14:textId="77777777" w:rsidR="008524E7" w:rsidRDefault="008524E7">
      <w:pPr>
        <w:spacing w:after="0" w:line="360" w:lineRule="auto"/>
        <w:rPr>
          <w:b/>
          <w:bCs/>
          <w:color w:val="000000"/>
        </w:rPr>
      </w:pPr>
    </w:p>
    <w:p w14:paraId="42B519E2" w14:textId="77777777" w:rsidR="008524E7" w:rsidRDefault="00000000">
      <w:pPr>
        <w:pStyle w:val="Ttulo2"/>
        <w:spacing w:before="0" w:after="0" w:line="360" w:lineRule="auto"/>
        <w:rPr>
          <w:sz w:val="22"/>
          <w:szCs w:val="22"/>
        </w:rPr>
      </w:pPr>
      <w:bookmarkStart w:id="9" w:name="_heading=h.sqxok161buap" w:colFirst="0" w:colLast="0"/>
      <w:bookmarkEnd w:id="9"/>
      <w:r>
        <w:rPr>
          <w:sz w:val="22"/>
          <w:szCs w:val="22"/>
        </w:rPr>
        <w:t>SEGUNDO. Causales de improcedencia y sobreseimiento</w:t>
      </w:r>
    </w:p>
    <w:p w14:paraId="38AED1F6" w14:textId="77777777" w:rsidR="008524E7" w:rsidRDefault="008524E7">
      <w:pPr>
        <w:spacing w:after="0" w:line="360" w:lineRule="auto"/>
        <w:rPr>
          <w:color w:val="000000"/>
        </w:rPr>
      </w:pPr>
    </w:p>
    <w:p w14:paraId="25B9A28F" w14:textId="77777777" w:rsidR="008524E7" w:rsidRDefault="00000000">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5D9E19C5" w14:textId="77777777" w:rsidR="008524E7" w:rsidRDefault="008524E7">
      <w:pPr>
        <w:spacing w:after="0" w:line="360" w:lineRule="auto"/>
        <w:rPr>
          <w:color w:val="000000"/>
        </w:rPr>
      </w:pPr>
    </w:p>
    <w:p w14:paraId="154F81E5" w14:textId="77777777" w:rsidR="008524E7" w:rsidRDefault="00000000">
      <w:pPr>
        <w:spacing w:after="0" w:line="360" w:lineRule="auto"/>
        <w:rPr>
          <w:b/>
          <w:bCs/>
        </w:rPr>
      </w:pPr>
      <w:r>
        <w:rPr>
          <w:b/>
          <w:bCs/>
        </w:rPr>
        <w:t>Causales de improcedencia</w:t>
      </w:r>
    </w:p>
    <w:p w14:paraId="2636F42D" w14:textId="77777777" w:rsidR="008524E7" w:rsidRDefault="008524E7">
      <w:pPr>
        <w:spacing w:after="0" w:line="360" w:lineRule="auto"/>
        <w:rPr>
          <w:b/>
          <w:bCs/>
        </w:rPr>
      </w:pPr>
    </w:p>
    <w:p w14:paraId="25422EDA" w14:textId="77777777" w:rsidR="008524E7" w:rsidRDefault="00000000">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70C2620" w14:textId="77777777" w:rsidR="008524E7" w:rsidRDefault="008524E7">
      <w:pPr>
        <w:spacing w:after="0" w:line="360" w:lineRule="auto"/>
        <w:rPr>
          <w:color w:val="000000"/>
        </w:rPr>
      </w:pPr>
    </w:p>
    <w:p w14:paraId="281F9E06" w14:textId="77777777" w:rsidR="008524E7" w:rsidRDefault="00000000">
      <w:pPr>
        <w:spacing w:after="0" w:line="360" w:lineRule="auto"/>
        <w:rPr>
          <w:color w:val="000000"/>
        </w:rPr>
      </w:pPr>
      <w:r>
        <w:rPr>
          <w:color w:val="000000"/>
        </w:rPr>
        <w:lastRenderedPageBreak/>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5FFE2485" w14:textId="77777777" w:rsidR="008524E7" w:rsidRDefault="008524E7">
      <w:pPr>
        <w:spacing w:after="0" w:line="360" w:lineRule="auto"/>
        <w:rPr>
          <w:color w:val="000000"/>
        </w:rPr>
      </w:pPr>
    </w:p>
    <w:p w14:paraId="33CBE213" w14:textId="77777777" w:rsidR="008524E7" w:rsidRDefault="00000000">
      <w:pPr>
        <w:spacing w:after="0" w:line="360" w:lineRule="auto"/>
      </w:pPr>
      <w:r>
        <w:t xml:space="preserve">Por lo cual, se actualiza la causal de procedencia del Recurso de Revisión señalada en el artículo 179, fracción V, de la Ley en cita, pues la persona Recurrente se inconformó con la entrega de información incompleta. </w:t>
      </w:r>
    </w:p>
    <w:p w14:paraId="2FACD1FD" w14:textId="77777777" w:rsidR="008524E7" w:rsidRDefault="00000000">
      <w:pPr>
        <w:spacing w:after="0" w:line="360" w:lineRule="auto"/>
        <w:rPr>
          <w:color w:val="0D0D0D"/>
        </w:rPr>
      </w:pPr>
      <w:r>
        <w:rPr>
          <w:b/>
          <w:bCs/>
          <w:color w:val="0D0D0D"/>
        </w:rPr>
        <w:t>Causales de sobreseimiento</w:t>
      </w:r>
    </w:p>
    <w:p w14:paraId="14009DA5" w14:textId="77777777" w:rsidR="008524E7" w:rsidRDefault="008524E7">
      <w:pPr>
        <w:spacing w:after="0" w:line="360" w:lineRule="auto"/>
        <w:rPr>
          <w:color w:val="0D0D0D"/>
        </w:rPr>
      </w:pPr>
    </w:p>
    <w:p w14:paraId="76AC8866" w14:textId="77777777" w:rsidR="008524E7" w:rsidRDefault="00000000">
      <w:pPr>
        <w:spacing w:after="0" w:line="360" w:lineRule="auto"/>
        <w:rPr>
          <w:color w:val="0D0D0D"/>
        </w:rPr>
      </w:pPr>
      <w:r>
        <w:rPr>
          <w:color w:val="0D0D0D"/>
        </w:rPr>
        <w:t>Por ser de previo y especial pronunciamiento, este Instituto analiza si se actualiza alguna causal de sobreseimiento.</w:t>
      </w:r>
    </w:p>
    <w:p w14:paraId="53F99981" w14:textId="77777777" w:rsidR="008524E7" w:rsidRDefault="008524E7">
      <w:pPr>
        <w:spacing w:after="0" w:line="360" w:lineRule="auto"/>
        <w:rPr>
          <w:color w:val="0D0D0D"/>
        </w:rPr>
      </w:pPr>
    </w:p>
    <w:p w14:paraId="2982CBCC" w14:textId="77777777" w:rsidR="008524E7" w:rsidRDefault="00000000">
      <w:pPr>
        <w:spacing w:after="0" w:line="360" w:lineRule="auto"/>
        <w:rPr>
          <w:color w:val="0D0D0D"/>
        </w:rPr>
      </w:pPr>
      <w:r>
        <w:rPr>
          <w:color w:val="0D0D0D"/>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Pr>
          <w:b/>
          <w:bCs/>
          <w:color w:val="0D0D0D"/>
        </w:rPr>
        <w:t>no se configuran las causales establecidas en las fracciones I, II, III, y V</w:t>
      </w:r>
      <w:r>
        <w:rPr>
          <w:color w:val="0D0D0D"/>
        </w:rPr>
        <w:t>, toda vez que no hay constancias en el expediente en que se actúa, de que la persona Recurrente se haya desistido, fallecido, que el Sujeto Obligado hubiese modificado o revocado el acto impugnado o bien, haya quedado sin materia.</w:t>
      </w:r>
    </w:p>
    <w:p w14:paraId="19D11419" w14:textId="77777777" w:rsidR="008524E7" w:rsidRDefault="008524E7">
      <w:pPr>
        <w:spacing w:after="0" w:line="360" w:lineRule="auto"/>
        <w:rPr>
          <w:color w:val="0D0D0D"/>
        </w:rPr>
      </w:pPr>
    </w:p>
    <w:p w14:paraId="04FCC566" w14:textId="77777777" w:rsidR="008524E7" w:rsidRDefault="00000000">
      <w:pPr>
        <w:spacing w:after="0" w:line="360" w:lineRule="auto"/>
      </w:pPr>
      <w:r>
        <w:t xml:space="preserve">No obstante, por lo que hace a la hipótesis prevista en la fracción IV, a saber, que, una vez admitido el Recurso de Revisión, aparezca alguna causal de improcedencia en términos de </w:t>
      </w:r>
      <w:r>
        <w:lastRenderedPageBreak/>
        <w:t>la presente Ley, resulta necesario traer a colación el artículo 191, fracción VII, de dicho ordenamiento jurídico, que establece que el Recurso de Revisión será desechado por improcedente, cuando la persona Recurrente amplíe su solicitud en el Medio de Impugnación.</w:t>
      </w:r>
    </w:p>
    <w:p w14:paraId="702D8403" w14:textId="77777777" w:rsidR="008524E7" w:rsidRDefault="008524E7">
      <w:pPr>
        <w:spacing w:after="0" w:line="360" w:lineRule="auto"/>
      </w:pPr>
    </w:p>
    <w:p w14:paraId="1D2E5C81" w14:textId="77777777" w:rsidR="008524E7" w:rsidRDefault="00000000">
      <w:pPr>
        <w:spacing w:after="0" w:line="360" w:lineRule="auto"/>
        <w:rPr>
          <w:color w:val="0D0D0D"/>
        </w:rPr>
      </w:pPr>
      <w:r>
        <w:rPr>
          <w:color w:val="0D0D0D"/>
        </w:rPr>
        <w:t xml:space="preserve">En ese orden de ideas, de las constancias que obran en el expediente respectivo, se colige que </w:t>
      </w:r>
    </w:p>
    <w:p w14:paraId="169F8C9E" w14:textId="77777777" w:rsidR="008524E7" w:rsidRDefault="00000000">
      <w:pPr>
        <w:spacing w:after="0" w:line="360" w:lineRule="auto"/>
        <w:rPr>
          <w:color w:val="0D0D0D"/>
        </w:rPr>
      </w:pPr>
      <w:r>
        <w:rPr>
          <w:color w:val="0D0D0D"/>
        </w:rPr>
        <w:t xml:space="preserve">el Particular requirió, los documentos que den cuenta de los gastos erogados por la Coordinación Estatal del Servicio Profesional Docente en el marco de la Condecoración “Maestro Altamirano”, por concepto de gasolina, viáticos, traslados, </w:t>
      </w:r>
      <w:r>
        <w:rPr>
          <w:b/>
          <w:bCs/>
          <w:color w:val="0D0D0D"/>
        </w:rPr>
        <w:t>box lunch</w:t>
      </w:r>
      <w:r>
        <w:rPr>
          <w:color w:val="0D0D0D"/>
        </w:rPr>
        <w:t>, entre otros al diez de julio de dos mil veinticinco.</w:t>
      </w:r>
    </w:p>
    <w:p w14:paraId="01E25561" w14:textId="77777777" w:rsidR="008524E7" w:rsidRDefault="00000000">
      <w:pPr>
        <w:spacing w:after="0" w:line="360" w:lineRule="auto"/>
        <w:rPr>
          <w:color w:val="0D0D0D"/>
        </w:rPr>
      </w:pPr>
      <w:r>
        <w:rPr>
          <w:color w:val="0D0D0D"/>
        </w:rPr>
        <w:t xml:space="preserve">Ante tal requerimiento, el Solicitante interpuso Recurso de Revisión, en donde aparte de inconformarse de la entrega de información incompleta, solicitó las requisiciones, así como la evidencia fotográfica histórica del evento. </w:t>
      </w:r>
    </w:p>
    <w:p w14:paraId="62F224C1" w14:textId="77777777" w:rsidR="008524E7" w:rsidRDefault="008524E7">
      <w:pPr>
        <w:spacing w:after="0" w:line="360" w:lineRule="auto"/>
        <w:rPr>
          <w:color w:val="0D0D0D"/>
        </w:rPr>
      </w:pPr>
    </w:p>
    <w:p w14:paraId="7E78FAFF" w14:textId="77777777" w:rsidR="008524E7" w:rsidRDefault="00000000">
      <w:pPr>
        <w:spacing w:after="0" w:line="360" w:lineRule="auto"/>
        <w:rPr>
          <w:color w:val="0D0D0D"/>
        </w:rPr>
      </w:pPr>
      <w:r>
        <w:rPr>
          <w:color w:val="0D0D0D"/>
        </w:rPr>
        <w:t xml:space="preserve">En ese sentido, del contraste entre el planteamiento formulado en la solicitud de información y las manifestaciones vertidas por la persona Recurrente, a través de su escrito recursal, se colige que a través de este pretende obtener información diversa a la inicialmente requerida, </w:t>
      </w:r>
    </w:p>
    <w:p w14:paraId="0241F549" w14:textId="77777777" w:rsidR="008524E7" w:rsidRDefault="00000000">
      <w:pPr>
        <w:spacing w:after="0" w:line="360" w:lineRule="auto"/>
        <w:rPr>
          <w:color w:val="0D0D0D"/>
        </w:rPr>
      </w:pPr>
      <w:r>
        <w:rPr>
          <w:color w:val="0D0D0D"/>
        </w:rPr>
        <w:t xml:space="preserve">pues en primera instancia requirió, las erogaciones realizadas por concepto de box lunch, y en segunda instancia, las requisiciones, así como la evidencia fotográfica histórica del evento. </w:t>
      </w:r>
    </w:p>
    <w:p w14:paraId="376BB3AF" w14:textId="77777777" w:rsidR="008524E7" w:rsidRDefault="00000000">
      <w:pPr>
        <w:spacing w:after="0" w:line="360" w:lineRule="auto"/>
        <w:rPr>
          <w:b/>
          <w:bCs/>
          <w:color w:val="000000"/>
        </w:rPr>
      </w:pPr>
      <w:r>
        <w:rPr>
          <w:color w:val="000000"/>
        </w:rPr>
        <w:t xml:space="preserve">En ese orden de ideas, dicha situación no puede constituir materia de estudio del presente Recurso de Revisión, debido a que la solicitud de información debe ser apreciada en los términos en que fue planteada originalmente ante el Sujeto Obligado, </w:t>
      </w:r>
      <w:r>
        <w:rPr>
          <w:b/>
          <w:bCs/>
          <w:color w:val="000000"/>
        </w:rPr>
        <w:t>sin variar en el fondo la controversia, ni constituir un nuevo requerimiento informativo.</w:t>
      </w:r>
    </w:p>
    <w:p w14:paraId="39D902F7" w14:textId="77777777" w:rsidR="008524E7" w:rsidRDefault="008524E7">
      <w:pPr>
        <w:spacing w:after="0" w:line="360" w:lineRule="auto"/>
        <w:rPr>
          <w:color w:val="000000"/>
        </w:rPr>
      </w:pPr>
    </w:p>
    <w:p w14:paraId="555385A9" w14:textId="77777777" w:rsidR="008524E7" w:rsidRDefault="00000000">
      <w:pPr>
        <w:spacing w:after="0" w:line="360" w:lineRule="auto"/>
        <w:rPr>
          <w:color w:val="000000"/>
        </w:rPr>
      </w:pPr>
      <w:r>
        <w:rPr>
          <w:color w:val="000000"/>
        </w:rPr>
        <w:lastRenderedPageBreak/>
        <w:t>Al respecto, resulta pertinente citar, el Criterio de Interpretación, con clave de control, número SO/001/2017, de la Segunda Época, emitido por el Instituto Nacional de Transparencia, Acceso a la Información y Protección de Datos Personales, el cual indica que no resulta procedente ampliar vía recurso de revisión, las solicitudes de información:</w:t>
      </w:r>
    </w:p>
    <w:p w14:paraId="003B8CA0" w14:textId="77777777" w:rsidR="008524E7" w:rsidRDefault="008524E7">
      <w:pPr>
        <w:spacing w:after="0" w:line="360" w:lineRule="auto"/>
        <w:rPr>
          <w:color w:val="000000"/>
        </w:rPr>
      </w:pPr>
    </w:p>
    <w:p w14:paraId="078E7CA4" w14:textId="77777777" w:rsidR="008524E7" w:rsidRDefault="00000000">
      <w:pPr>
        <w:spacing w:after="0" w:line="360" w:lineRule="auto"/>
        <w:ind w:left="567" w:right="567"/>
        <w:rPr>
          <w:i/>
          <w:iCs/>
          <w:color w:val="000000"/>
          <w:sz w:val="20"/>
          <w:szCs w:val="20"/>
        </w:rPr>
      </w:pPr>
      <w:r>
        <w:rPr>
          <w:b/>
          <w:bCs/>
          <w:i/>
          <w:iCs/>
          <w:color w:val="000000"/>
          <w:sz w:val="20"/>
          <w:szCs w:val="20"/>
        </w:rPr>
        <w:t>“Es improcedente ampliar las solicitudes de acceso a información, a través de la interposición del recurso de revisión.</w:t>
      </w:r>
      <w:r>
        <w:rPr>
          <w:i/>
          <w:iCs/>
          <w:color w:val="000000"/>
          <w:sz w:val="20"/>
          <w:szCs w:val="20"/>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005060FF" w14:textId="77777777" w:rsidR="008524E7" w:rsidRDefault="008524E7">
      <w:pPr>
        <w:spacing w:after="0" w:line="360" w:lineRule="auto"/>
        <w:rPr>
          <w:color w:val="000000"/>
        </w:rPr>
      </w:pPr>
    </w:p>
    <w:p w14:paraId="26A5C815" w14:textId="77777777" w:rsidR="008524E7" w:rsidRDefault="00000000">
      <w:pPr>
        <w:spacing w:after="0" w:line="360" w:lineRule="auto"/>
        <w:rPr>
          <w:color w:val="000000"/>
        </w:rPr>
      </w:pPr>
      <w:r>
        <w:rPr>
          <w:color w:val="000000"/>
        </w:rPr>
        <w:t xml:space="preserve">Además, es importante señalar que el Recurso de Revisión no fue diseñado para impugnar cuestiones que no fueron objeto de la solicitud de información presentada inicialmente, pues </w:t>
      </w:r>
    </w:p>
    <w:p w14:paraId="40F993B7" w14:textId="77777777" w:rsidR="008524E7" w:rsidRDefault="00000000">
      <w:pPr>
        <w:spacing w:after="0" w:line="360" w:lineRule="auto"/>
        <w:rPr>
          <w:color w:val="000000"/>
        </w:rPr>
      </w:pPr>
      <w:r>
        <w:rPr>
          <w:color w:val="000000"/>
        </w:rPr>
        <w:t xml:space="preserve">de lo contrario tendría que analizarse dicho recurso a la luz de argumentos que no fueron del </w:t>
      </w:r>
    </w:p>
    <w:p w14:paraId="41A4BCB8" w14:textId="77777777" w:rsidR="008524E7" w:rsidRDefault="00000000">
      <w:pPr>
        <w:spacing w:after="0" w:line="360" w:lineRule="auto"/>
        <w:rPr>
          <w:color w:val="000000"/>
        </w:rPr>
      </w:pPr>
      <w:r>
        <w:rPr>
          <w:color w:val="000000"/>
        </w:rPr>
        <w:t>conocimiento del Sujeto Obligado y, en consecuencia, no fueron comprendidos en la respuesta que se impugna.</w:t>
      </w:r>
    </w:p>
    <w:p w14:paraId="67E8A9EB" w14:textId="77777777" w:rsidR="008524E7" w:rsidRDefault="008524E7">
      <w:pPr>
        <w:spacing w:after="0" w:line="360" w:lineRule="auto"/>
        <w:rPr>
          <w:color w:val="000000"/>
        </w:rPr>
      </w:pPr>
    </w:p>
    <w:p w14:paraId="63CB9CB9" w14:textId="77777777" w:rsidR="008524E7" w:rsidRDefault="00000000">
      <w:pPr>
        <w:spacing w:after="0" w:line="360" w:lineRule="auto"/>
        <w:rPr>
          <w:color w:val="000000"/>
        </w:rPr>
      </w:pPr>
      <w:r>
        <w:rPr>
          <w:color w:val="000000"/>
        </w:rPr>
        <w:t xml:space="preserve">Por lo tanto, dado que en el Medio de Impugnación, la parte Recurrente al plantear su inconformidad, amplió parte de su solicitud, al requerir información diversa a la peticionada inicialmente, el Recurso de Revisión </w:t>
      </w:r>
      <w:r>
        <w:rPr>
          <w:b/>
          <w:bCs/>
          <w:color w:val="000000"/>
        </w:rPr>
        <w:t>actualiza la causal de desechamiento establecida en el artículo 191, fracción VII, de la Ley de Transparencia y Acceso a la Información Pública del Estado de México y Municipios, únicamente por lo que, hace a los nuevos requerimientos;</w:t>
      </w:r>
      <w:r>
        <w:rPr>
          <w:color w:val="000000"/>
        </w:rPr>
        <w:t xml:space="preserve"> no obstante toda vez que, fue necesario admitir el Recurso, en virtud de que </w:t>
      </w:r>
      <w:r>
        <w:rPr>
          <w:color w:val="000000"/>
        </w:rPr>
        <w:lastRenderedPageBreak/>
        <w:t xml:space="preserve">la persona Recurrente se inconformó de la entrega de información incompleta, lo procedente es </w:t>
      </w:r>
      <w:r>
        <w:rPr>
          <w:b/>
          <w:bCs/>
          <w:color w:val="000000"/>
        </w:rPr>
        <w:t>SOBRESEER PARCIALMENTE</w:t>
      </w:r>
      <w:r>
        <w:rPr>
          <w:color w:val="000000"/>
        </w:rPr>
        <w:t xml:space="preserve"> el presente Recurso de Revisión, al actualizarse el supuesto previsto en el artículo 192, fracción IV, en relación con el diverso 186, fracción I, de ese ordenamiento legal.</w:t>
      </w:r>
    </w:p>
    <w:p w14:paraId="154844D2" w14:textId="77777777" w:rsidR="008524E7" w:rsidRDefault="008524E7">
      <w:pPr>
        <w:spacing w:after="0" w:line="360" w:lineRule="auto"/>
        <w:rPr>
          <w:color w:val="000000"/>
        </w:rPr>
      </w:pPr>
    </w:p>
    <w:p w14:paraId="1084D714" w14:textId="77777777" w:rsidR="008524E7" w:rsidRDefault="00000000">
      <w:pPr>
        <w:spacing w:after="0" w:line="360" w:lineRule="auto"/>
        <w:rPr>
          <w:color w:val="000000"/>
        </w:rPr>
      </w:pPr>
      <w:r>
        <w:rPr>
          <w:color w:val="000000"/>
        </w:rPr>
        <w:t xml:space="preserve">En ese orden de ideas, toda vez que no ha quedado por completo sin materia el Recurso de </w:t>
      </w:r>
    </w:p>
    <w:p w14:paraId="533BC2E0" w14:textId="77777777" w:rsidR="008524E7" w:rsidRDefault="00000000">
      <w:pPr>
        <w:spacing w:after="0" w:line="360" w:lineRule="auto"/>
        <w:rPr>
          <w:color w:val="000000"/>
        </w:rPr>
      </w:pPr>
      <w:r>
        <w:rPr>
          <w:color w:val="000000"/>
        </w:rPr>
        <w:t>Revisión, se considera procedente entrar al fondo del presente asunto, al no quedar sin materia.</w:t>
      </w:r>
    </w:p>
    <w:p w14:paraId="36AFF673" w14:textId="77777777" w:rsidR="008524E7" w:rsidRDefault="008524E7">
      <w:pPr>
        <w:spacing w:after="0" w:line="360" w:lineRule="auto"/>
        <w:rPr>
          <w:b/>
          <w:bCs/>
          <w:color w:val="000000"/>
        </w:rPr>
      </w:pPr>
    </w:p>
    <w:p w14:paraId="178E62E9" w14:textId="77777777" w:rsidR="008524E7" w:rsidRDefault="00000000">
      <w:pPr>
        <w:pStyle w:val="Ttulo2"/>
        <w:spacing w:before="0" w:after="0" w:line="360" w:lineRule="auto"/>
        <w:rPr>
          <w:sz w:val="22"/>
          <w:szCs w:val="22"/>
        </w:rPr>
      </w:pPr>
      <w:bookmarkStart w:id="10" w:name="_heading=h.6g3jph3gds7d" w:colFirst="0" w:colLast="0"/>
      <w:bookmarkEnd w:id="10"/>
      <w:r>
        <w:rPr>
          <w:sz w:val="22"/>
          <w:szCs w:val="22"/>
        </w:rPr>
        <w:t>TERCERO. Determinación de la Controversia</w:t>
      </w:r>
    </w:p>
    <w:p w14:paraId="4C7542E9" w14:textId="77777777" w:rsidR="008524E7" w:rsidRDefault="008524E7">
      <w:pPr>
        <w:spacing w:after="0" w:line="360" w:lineRule="auto"/>
        <w:rPr>
          <w:b/>
          <w:bCs/>
          <w:color w:val="000000"/>
        </w:rPr>
      </w:pPr>
    </w:p>
    <w:p w14:paraId="4994BC4F" w14:textId="77777777" w:rsidR="008524E7" w:rsidRDefault="00000000">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los documentos que den cuenta de los gastos erogados por la Coordinación Estatal del Servicio Profesional Docente en el marco de la Condecoración “Maestro Altamirano”, por concepto de gasolina, viáticos, traslados, box lunch, entre otros al diez de julio de dos mil veinticinco. </w:t>
      </w:r>
    </w:p>
    <w:p w14:paraId="6A091078" w14:textId="77777777" w:rsidR="008524E7" w:rsidRDefault="008524E7">
      <w:pPr>
        <w:spacing w:after="0" w:line="360" w:lineRule="auto"/>
      </w:pPr>
    </w:p>
    <w:p w14:paraId="78C9A967" w14:textId="77777777" w:rsidR="008524E7" w:rsidRDefault="00000000">
      <w:pPr>
        <w:spacing w:after="0" w:line="360" w:lineRule="auto"/>
      </w:pPr>
      <w:r>
        <w:rPr>
          <w:color w:val="000000"/>
        </w:rPr>
        <w:t xml:space="preserve">En respuesta, el Sujeto Obligado, a través de la Coordinación Estatal del Servicio Profesional Docente precisó que únicamente erogó gastos relacionados con traslados y el resto de los gastos asociados al evento referido fueron cubiertos por el Sindicato de Maestros al Servicio del Estado de México (SMSEM), mientras que la Dirección General de la Subsecretaría de Administración y Finanzas precisó que no tenía registros de gasolina, traslados de personal adscrito o alumnado, ni de la adquisición de box lunch para el evento referido, no obstante, localizó tres procedimientos adquisitivos correspondientes a diplomas, carpetas de piel y la </w:t>
      </w:r>
      <w:r>
        <w:rPr>
          <w:color w:val="000000"/>
        </w:rPr>
        <w:lastRenderedPageBreak/>
        <w:t>renta de un vehículo blindado, los cuales adjuntó</w:t>
      </w:r>
      <w:r>
        <w:rPr>
          <w:color w:val="000000"/>
          <w:sz w:val="24"/>
          <w:szCs w:val="24"/>
        </w:rPr>
        <w:t>;</w:t>
      </w:r>
      <w:r>
        <w:t xml:space="preserve"> ante dicha circunstancia, el Particular se inconformó de la entrega de información incompleta, al precisar que se brindaron </w:t>
      </w:r>
      <w:proofErr w:type="spellStart"/>
      <w:r>
        <w:t>bux</w:t>
      </w:r>
      <w:proofErr w:type="spellEnd"/>
      <w:r>
        <w:t xml:space="preserve"> lunch durante el evento, lo cual actualiza la causal de procedencia prevista en la fracción V, del artículo 179 de la Ley de Transparencia y Acceso a la Información Pública del Estado de México y Municipios</w:t>
      </w:r>
      <w:r>
        <w:rPr>
          <w:color w:val="0D0D0D"/>
        </w:rPr>
        <w:t xml:space="preserve">. </w:t>
      </w:r>
    </w:p>
    <w:p w14:paraId="6B74BE24" w14:textId="77777777" w:rsidR="008524E7" w:rsidRDefault="008524E7">
      <w:pPr>
        <w:spacing w:after="0" w:line="360" w:lineRule="auto"/>
        <w:rPr>
          <w:color w:val="FF0000"/>
        </w:rPr>
      </w:pPr>
    </w:p>
    <w:p w14:paraId="78AF504E" w14:textId="77777777" w:rsidR="008524E7" w:rsidRDefault="00000000">
      <w:pPr>
        <w:spacing w:after="0" w:line="360" w:lineRule="auto"/>
        <w:rPr>
          <w:color w:val="FF0000"/>
        </w:rPr>
      </w:pPr>
      <w:r>
        <w:rPr>
          <w:color w:val="000000"/>
        </w:rPr>
        <w:t xml:space="preserve">Conforme a lo anterior, se logra vislumbrar que el ahora Recurrente no se agravió de las documentales entregadas, sino que únicamente se inconformó de la falta de documentos que dan cuenta de las erogaciones por concepto de box lunch en el evento referido; por lo que, no se hará pronunciamiento alguno, respecto a la documental entregada,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Pr>
          <w:b/>
          <w:bCs/>
          <w:color w:val="000000"/>
        </w:rPr>
        <w:t>los actos que se hayan consentido tácitamente,</w:t>
      </w:r>
      <w:r>
        <w:rPr>
          <w:color w:val="000000"/>
        </w:rPr>
        <w:t xml:space="preserve"> entendiéndose por estos cuando el agravio no se haya promovido en el plazo señalado para el efecto.</w:t>
      </w:r>
    </w:p>
    <w:p w14:paraId="78A8A975" w14:textId="77777777" w:rsidR="008524E7" w:rsidRDefault="008524E7">
      <w:pPr>
        <w:spacing w:after="0" w:line="360" w:lineRule="auto"/>
        <w:rPr>
          <w:color w:val="FF0000"/>
        </w:rPr>
      </w:pPr>
    </w:p>
    <w:p w14:paraId="7979E7B5" w14:textId="77777777" w:rsidR="008524E7" w:rsidRDefault="00000000">
      <w:pPr>
        <w:spacing w:after="0" w:line="360" w:lineRule="auto"/>
        <w:rPr>
          <w:color w:val="000000"/>
        </w:rPr>
      </w:pPr>
      <w:r>
        <w:rPr>
          <w:color w:val="000000"/>
        </w:rPr>
        <w:t xml:space="preserve">De la misma manera resulta aplicable el criterio sostenido por el Poder Judicial de la Federación de rubro </w:t>
      </w:r>
      <w:r>
        <w:rPr>
          <w:b/>
          <w:bCs/>
          <w:color w:val="000000"/>
        </w:rPr>
        <w:t>ACTOS CONSENTIDOS TÁCITAMENTE</w:t>
      </w:r>
      <w:r>
        <w:rPr>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54BB14D9" w14:textId="77777777" w:rsidR="008524E7" w:rsidRDefault="008524E7">
      <w:pPr>
        <w:spacing w:after="0" w:line="360" w:lineRule="auto"/>
        <w:rPr>
          <w:color w:val="000000"/>
        </w:rPr>
      </w:pPr>
    </w:p>
    <w:p w14:paraId="281B99AE" w14:textId="77777777" w:rsidR="008524E7" w:rsidRDefault="00000000">
      <w:pPr>
        <w:spacing w:after="0" w:line="360" w:lineRule="auto"/>
        <w:rPr>
          <w:color w:val="000000"/>
        </w:rPr>
      </w:pPr>
      <w:r>
        <w:rPr>
          <w:color w:val="000000"/>
        </w:rPr>
        <w:lastRenderedPageBreak/>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45E381AD" w14:textId="77777777" w:rsidR="008524E7" w:rsidRDefault="008524E7">
      <w:pPr>
        <w:spacing w:after="0" w:line="360" w:lineRule="auto"/>
        <w:rPr>
          <w:color w:val="000000"/>
        </w:rPr>
      </w:pPr>
    </w:p>
    <w:p w14:paraId="43F29F0B" w14:textId="77777777" w:rsidR="008524E7" w:rsidRDefault="00000000">
      <w:pPr>
        <w:spacing w:after="0" w:line="360" w:lineRule="auto"/>
        <w:rPr>
          <w:color w:val="000000"/>
        </w:rPr>
      </w:pPr>
      <w:r>
        <w:rPr>
          <w:color w:val="000000"/>
        </w:rPr>
        <w:t>Asimismo, resulta relevante traer a colación el Criterio de Interpretación, de la Segunda Época, con número de registro SO/001/2020, emitido por el Instituto Nacional de Transparencia, Acceso a la Información y Protección de Datos Personales, el cual establece que es improcedente entrar al análisis de las partes de la respuesta del Sujeto Obligado que no fueron impugnadas por la Recurrente.</w:t>
      </w:r>
    </w:p>
    <w:p w14:paraId="4DCC30A1" w14:textId="77777777" w:rsidR="008524E7" w:rsidRDefault="008524E7">
      <w:pPr>
        <w:spacing w:after="0" w:line="360" w:lineRule="auto"/>
        <w:rPr>
          <w:color w:val="000000"/>
        </w:rPr>
      </w:pPr>
    </w:p>
    <w:p w14:paraId="2D725CD7" w14:textId="77777777" w:rsidR="008524E7" w:rsidRDefault="00000000">
      <w:pPr>
        <w:spacing w:after="0" w:line="360" w:lineRule="auto"/>
        <w:rPr>
          <w:color w:val="000000"/>
        </w:rPr>
      </w:pPr>
      <w:r>
        <w:rPr>
          <w:color w:val="000000"/>
        </w:rPr>
        <w:t xml:space="preserve">Así, en el presente caso, se tiene por consentida la información proporcionada por el Ente Recurrido y únicamente se entrará al análisis de los documentos que dan cuenta de las erogaciones por concepto de box lunch en el evento referido. </w:t>
      </w:r>
      <w:r>
        <w:t xml:space="preserve">Así, las cosas, una vez admitido y notificado el Recurso de Revisión a las partes, el Sujeto Obligado ratificó su respuesta. </w:t>
      </w:r>
    </w:p>
    <w:p w14:paraId="17608178" w14:textId="77777777" w:rsidR="008524E7" w:rsidRDefault="008524E7">
      <w:pPr>
        <w:spacing w:after="0" w:line="360" w:lineRule="auto"/>
        <w:ind w:right="567"/>
        <w:rPr>
          <w:i/>
          <w:iCs/>
          <w:color w:val="FF0000"/>
          <w:sz w:val="20"/>
          <w:szCs w:val="20"/>
        </w:rPr>
      </w:pPr>
    </w:p>
    <w:p w14:paraId="6C539881" w14:textId="77777777" w:rsidR="008524E7" w:rsidRDefault="00000000">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E0E8ABE" w14:textId="77777777" w:rsidR="008524E7" w:rsidRDefault="008524E7">
      <w:pPr>
        <w:pStyle w:val="Ttulo2"/>
        <w:spacing w:before="0" w:after="0" w:line="360" w:lineRule="auto"/>
        <w:rPr>
          <w:sz w:val="22"/>
          <w:szCs w:val="22"/>
        </w:rPr>
      </w:pPr>
    </w:p>
    <w:p w14:paraId="6EED7ADB" w14:textId="77777777" w:rsidR="008524E7" w:rsidRDefault="00000000">
      <w:pPr>
        <w:pStyle w:val="Ttulo2"/>
        <w:spacing w:before="0" w:after="0" w:line="360" w:lineRule="auto"/>
        <w:rPr>
          <w:sz w:val="22"/>
          <w:szCs w:val="22"/>
        </w:rPr>
      </w:pPr>
      <w:bookmarkStart w:id="11" w:name="_heading=h.db3ligbrojdr" w:colFirst="0" w:colLast="0"/>
      <w:bookmarkEnd w:id="11"/>
      <w:r>
        <w:rPr>
          <w:sz w:val="22"/>
          <w:szCs w:val="22"/>
        </w:rPr>
        <w:t>CUARTO. Marco normativo aplicable en materia de transparencia y acceso a la información pública</w:t>
      </w:r>
    </w:p>
    <w:p w14:paraId="278F099D" w14:textId="77777777" w:rsidR="008524E7" w:rsidRDefault="008524E7">
      <w:pPr>
        <w:spacing w:after="0" w:line="360" w:lineRule="auto"/>
        <w:rPr>
          <w:color w:val="000000"/>
        </w:rPr>
      </w:pPr>
    </w:p>
    <w:p w14:paraId="35708ECC" w14:textId="77777777" w:rsidR="008524E7" w:rsidRDefault="00000000">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A22FBE1" w14:textId="77777777" w:rsidR="008524E7" w:rsidRDefault="008524E7">
      <w:pPr>
        <w:spacing w:after="0" w:line="360" w:lineRule="auto"/>
        <w:rPr>
          <w:color w:val="000000"/>
        </w:rPr>
      </w:pPr>
    </w:p>
    <w:p w14:paraId="6B25C36C" w14:textId="77777777" w:rsidR="008524E7" w:rsidRDefault="00000000">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2C6FA86" w14:textId="77777777" w:rsidR="008524E7" w:rsidRDefault="008524E7">
      <w:pPr>
        <w:spacing w:after="0" w:line="360" w:lineRule="auto"/>
        <w:rPr>
          <w:color w:val="000000"/>
        </w:rPr>
      </w:pPr>
    </w:p>
    <w:p w14:paraId="4685BCEC" w14:textId="77777777" w:rsidR="008524E7" w:rsidRDefault="00000000">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13AD8633" w14:textId="77777777" w:rsidR="008524E7" w:rsidRDefault="008524E7">
      <w:pPr>
        <w:spacing w:after="0" w:line="360" w:lineRule="auto"/>
        <w:rPr>
          <w:color w:val="000000"/>
        </w:rPr>
      </w:pPr>
    </w:p>
    <w:p w14:paraId="03020B8D" w14:textId="77777777" w:rsidR="008524E7" w:rsidRDefault="00000000">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0081DC78" w14:textId="77777777" w:rsidR="008524E7" w:rsidRDefault="008524E7">
      <w:pPr>
        <w:spacing w:after="0" w:line="360" w:lineRule="auto"/>
        <w:rPr>
          <w:color w:val="000000"/>
        </w:rPr>
      </w:pPr>
    </w:p>
    <w:p w14:paraId="10F39C93" w14:textId="77777777" w:rsidR="008524E7" w:rsidRDefault="00000000">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CCA679E" w14:textId="77777777" w:rsidR="008524E7" w:rsidRDefault="008524E7">
      <w:pPr>
        <w:widowControl w:val="0"/>
        <w:spacing w:after="0" w:line="360" w:lineRule="auto"/>
        <w:rPr>
          <w:color w:val="000000"/>
        </w:rPr>
      </w:pPr>
    </w:p>
    <w:p w14:paraId="2BF61CA1" w14:textId="77777777" w:rsidR="008524E7" w:rsidRDefault="00000000">
      <w:pPr>
        <w:spacing w:after="0" w:line="360" w:lineRule="auto"/>
        <w:rPr>
          <w:color w:val="000000"/>
        </w:rPr>
      </w:pPr>
      <w:r>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BB51EB0" w14:textId="77777777" w:rsidR="008524E7" w:rsidRDefault="008524E7">
      <w:pPr>
        <w:spacing w:after="0" w:line="360" w:lineRule="auto"/>
      </w:pPr>
    </w:p>
    <w:p w14:paraId="0E670362" w14:textId="77777777" w:rsidR="008524E7" w:rsidRDefault="00000000">
      <w:pPr>
        <w:pStyle w:val="Ttulo2"/>
        <w:spacing w:before="0" w:after="0" w:line="360" w:lineRule="auto"/>
        <w:rPr>
          <w:sz w:val="22"/>
          <w:szCs w:val="22"/>
        </w:rPr>
      </w:pPr>
      <w:bookmarkStart w:id="12" w:name="_heading=h.g8dmj2fsk63m" w:colFirst="0" w:colLast="0"/>
      <w:bookmarkEnd w:id="12"/>
      <w:r>
        <w:rPr>
          <w:sz w:val="22"/>
          <w:szCs w:val="22"/>
        </w:rPr>
        <w:t>QUINTO. Estudio de Fondo</w:t>
      </w:r>
    </w:p>
    <w:p w14:paraId="20F977FB" w14:textId="77777777" w:rsidR="008524E7" w:rsidRDefault="008524E7">
      <w:pPr>
        <w:spacing w:after="0" w:line="360" w:lineRule="auto"/>
        <w:rPr>
          <w:b/>
          <w:bCs/>
          <w:color w:val="000000"/>
        </w:rPr>
      </w:pPr>
    </w:p>
    <w:p w14:paraId="1D7CA690" w14:textId="77777777" w:rsidR="008524E7" w:rsidRDefault="00000000">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14:paraId="520E95A3" w14:textId="77777777" w:rsidR="008524E7" w:rsidRDefault="008524E7">
      <w:pPr>
        <w:spacing w:after="0" w:line="360" w:lineRule="auto"/>
      </w:pPr>
    </w:p>
    <w:p w14:paraId="148F7851" w14:textId="77777777" w:rsidR="008524E7" w:rsidRDefault="00000000">
      <w:pPr>
        <w:spacing w:after="0" w:line="360" w:lineRule="auto"/>
        <w:rPr>
          <w:color w:val="000000"/>
        </w:rPr>
      </w:pPr>
      <w:r>
        <w:rPr>
          <w:color w:val="000000"/>
        </w:rPr>
        <w:t xml:space="preserve">Al respecto, el artículo 4°, fracción XVIII, de la Ley General de Contabilidad Gubernamental, establece que </w:t>
      </w:r>
      <w:r>
        <w:rPr>
          <w:b/>
          <w:bCs/>
          <w:color w:val="000000"/>
        </w:rPr>
        <w:t>la información financiera consiste en información presupuestaria y contable que se expresa en unidades monetarias las transacciones que realiza un ente público y los eventos económicos identificables y cuantificable</w:t>
      </w:r>
      <w:r>
        <w:rPr>
          <w:color w:val="000000"/>
        </w:rPr>
        <w:t xml:space="preserve"> la cual puede representarse por reportes, informes, estados y notas que expresan su situación financiera, los resultados de su operación y los cambios en su patrimonio.</w:t>
      </w:r>
    </w:p>
    <w:p w14:paraId="5F0776B1" w14:textId="77777777" w:rsidR="008524E7" w:rsidRDefault="008524E7">
      <w:pPr>
        <w:spacing w:after="0" w:line="360" w:lineRule="auto"/>
        <w:rPr>
          <w:color w:val="000000"/>
        </w:rPr>
      </w:pPr>
    </w:p>
    <w:p w14:paraId="3C615824" w14:textId="77777777" w:rsidR="008524E7" w:rsidRDefault="00000000">
      <w:pPr>
        <w:spacing w:after="0" w:line="360" w:lineRule="auto"/>
        <w:rPr>
          <w:color w:val="000000"/>
        </w:rPr>
      </w:pPr>
      <w:r>
        <w:rPr>
          <w:color w:val="000000"/>
        </w:rPr>
        <w:t>Además,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7D7F2FDF" w14:textId="77777777" w:rsidR="008524E7" w:rsidRDefault="008524E7">
      <w:pPr>
        <w:spacing w:after="0" w:line="360" w:lineRule="auto"/>
        <w:rPr>
          <w:color w:val="000000"/>
        </w:rPr>
      </w:pPr>
    </w:p>
    <w:p w14:paraId="135C7334" w14:textId="77777777" w:rsidR="008524E7" w:rsidRDefault="00000000">
      <w:pPr>
        <w:spacing w:after="0" w:line="360" w:lineRule="auto"/>
        <w:rPr>
          <w:color w:val="000000"/>
        </w:rPr>
      </w:pPr>
      <w:r>
        <w:rPr>
          <w:color w:val="000000"/>
        </w:rPr>
        <w:lastRenderedPageBreak/>
        <w:t>En ese sentido se tiene que los entes fiscalizables, tienen como obligación la de integrar y proporcionar los informes trimestrales, los cuales deberán atender los criterios generales que</w:t>
      </w:r>
      <w:r>
        <w:t xml:space="preserve"> </w:t>
      </w:r>
      <w:r>
        <w:rPr>
          <w:color w:val="000000"/>
        </w:rPr>
        <w:t>regirán la contabilidad gubernamental y la emisión de información financiera de los entes públicos, cabe mencionar que estos deberán presentarse dentro de los veinte días hábiles posteriores al término del trimestre que corresponda.</w:t>
      </w:r>
    </w:p>
    <w:p w14:paraId="5CBC48A9" w14:textId="77777777" w:rsidR="008524E7" w:rsidRDefault="008524E7">
      <w:pPr>
        <w:spacing w:after="0" w:line="360" w:lineRule="auto"/>
        <w:rPr>
          <w:color w:val="000000"/>
        </w:rPr>
      </w:pPr>
    </w:p>
    <w:p w14:paraId="3E3C7321" w14:textId="77777777" w:rsidR="008524E7" w:rsidRDefault="00000000">
      <w:pPr>
        <w:spacing w:after="0" w:line="360" w:lineRule="auto"/>
        <w:rPr>
          <w:color w:val="000000"/>
        </w:rPr>
      </w:pPr>
      <w:r>
        <w:rPr>
          <w:color w:val="000000"/>
        </w:rP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30199CDE" w14:textId="77777777" w:rsidR="008524E7" w:rsidRDefault="008524E7">
      <w:pPr>
        <w:spacing w:after="0" w:line="360" w:lineRule="auto"/>
        <w:ind w:right="-28"/>
        <w:rPr>
          <w:color w:val="000000"/>
        </w:rPr>
      </w:pPr>
    </w:p>
    <w:p w14:paraId="61A3CF5B" w14:textId="77777777" w:rsidR="008524E7" w:rsidRDefault="00000000">
      <w:pPr>
        <w:numPr>
          <w:ilvl w:val="0"/>
          <w:numId w:val="2"/>
        </w:numPr>
        <w:spacing w:after="0" w:line="360" w:lineRule="auto"/>
        <w:ind w:right="-28"/>
        <w:rPr>
          <w:color w:val="000000"/>
        </w:rPr>
      </w:pPr>
      <w:r>
        <w:rPr>
          <w:b/>
          <w:bCs/>
          <w:color w:val="000000"/>
        </w:rPr>
        <w:t>Póliza de Egresos:</w:t>
      </w:r>
      <w:r>
        <w:rPr>
          <w:color w:val="000000"/>
        </w:rPr>
        <w:t xml:space="preserve"> Corresponde a aquella donde se anotan las operaciones que implique egresos, es decir, la salida de dinero, en efectivo o transferencia, para el municipio.</w:t>
      </w:r>
    </w:p>
    <w:p w14:paraId="6456C6AD" w14:textId="77777777" w:rsidR="008524E7" w:rsidRDefault="008524E7">
      <w:pPr>
        <w:spacing w:after="0" w:line="360" w:lineRule="auto"/>
        <w:ind w:left="720" w:right="-28"/>
        <w:rPr>
          <w:color w:val="000000"/>
        </w:rPr>
      </w:pPr>
    </w:p>
    <w:p w14:paraId="7010B4E9" w14:textId="77777777" w:rsidR="008524E7" w:rsidRDefault="00000000">
      <w:pPr>
        <w:numPr>
          <w:ilvl w:val="0"/>
          <w:numId w:val="2"/>
        </w:numPr>
        <w:spacing w:after="0" w:line="360" w:lineRule="auto"/>
        <w:ind w:right="-28"/>
        <w:rPr>
          <w:color w:val="000000"/>
        </w:rPr>
      </w:pPr>
      <w:r>
        <w:rPr>
          <w:b/>
          <w:bCs/>
          <w:color w:val="000000"/>
        </w:rPr>
        <w:t>Póliza Cheque:</w:t>
      </w:r>
      <w:r>
        <w:rPr>
          <w:color w:val="000000"/>
        </w:rPr>
        <w:t xml:space="preserve"> Es la que se elabora cuando la operación implique una salida de dinero del municipio, a través de un cheque.</w:t>
      </w:r>
    </w:p>
    <w:p w14:paraId="4BF93539" w14:textId="77777777" w:rsidR="008524E7" w:rsidRDefault="008524E7">
      <w:pPr>
        <w:widowControl w:val="0"/>
        <w:spacing w:after="0" w:line="360" w:lineRule="auto"/>
        <w:rPr>
          <w:color w:val="FF0000"/>
        </w:rPr>
      </w:pPr>
    </w:p>
    <w:p w14:paraId="327B98CF" w14:textId="77777777" w:rsidR="008524E7" w:rsidRDefault="00000000">
      <w:pPr>
        <w:widowControl w:val="0"/>
        <w:spacing w:after="0" w:line="360" w:lineRule="auto"/>
        <w:rPr>
          <w:color w:val="000000"/>
        </w:rPr>
      </w:pPr>
      <w:r>
        <w:rPr>
          <w:color w:val="000000"/>
        </w:rPr>
        <w:t xml:space="preserve">En ese orden de ideas, los Lineamientos para la Integración y Presentación de los Informes Trimestrales Estatales y Municipales del Ejercicio Fiscal 2025, entre los formatos que maneja en el Módulo 1, se advierte que se encuentran Póliza de Egresos y Póliza Cheque, con los documentos comprobatorios, mismos que serán entregados al Órgano Superior de Fiscalización del Estado de México. Además, se precisa que dichos documentos deberán contener las imágenes de la documentación comprobatoria y justificativa de los egresos y de </w:t>
      </w:r>
      <w:r>
        <w:rPr>
          <w:color w:val="000000"/>
        </w:rPr>
        <w:lastRenderedPageBreak/>
        <w:t>las respectivas pólizas, los cuales incluyen los Comprobantes Fiscales Digitales por Internet, facturas o recibos.</w:t>
      </w:r>
    </w:p>
    <w:p w14:paraId="4AA21384" w14:textId="77777777" w:rsidR="008524E7" w:rsidRDefault="008524E7">
      <w:pPr>
        <w:spacing w:after="0" w:line="360" w:lineRule="auto"/>
      </w:pPr>
    </w:p>
    <w:p w14:paraId="46D39262" w14:textId="77777777" w:rsidR="008524E7" w:rsidRDefault="00000000">
      <w:pPr>
        <w:spacing w:after="0" w:line="360" w:lineRule="auto"/>
      </w:pPr>
      <w:r>
        <w:t xml:space="preserve">Ahora bien, respecto del evento referido, este Instituto localizó en la red social Facebook de la Secretaría de Educación, Ciencia, Tecnología e Innovación (consultado en la liga electrónica </w:t>
      </w:r>
      <w:hyperlink r:id="rId11">
        <w:r w:rsidR="008524E7">
          <w:rPr>
            <w:color w:val="0000FF"/>
            <w:u w:val="single"/>
          </w:rPr>
          <w:t>https://www.facebook.com/share/1EGcYjbPPA/?mibextid=wwXIfr</w:t>
        </w:r>
      </w:hyperlink>
      <w:r>
        <w:t xml:space="preserve">), que el nueve de junio de dos mil veinticinco, se entregó la Condecoración “Maestro Altamirano” a profesionista de la docencia, tal como se muestra a continuación: </w:t>
      </w:r>
    </w:p>
    <w:p w14:paraId="3DA394DD" w14:textId="77777777" w:rsidR="008524E7" w:rsidRDefault="008524E7">
      <w:pPr>
        <w:spacing w:after="0" w:line="360" w:lineRule="auto"/>
      </w:pPr>
    </w:p>
    <w:p w14:paraId="4792C544" w14:textId="77777777" w:rsidR="008524E7" w:rsidRDefault="00000000">
      <w:pPr>
        <w:spacing w:after="0" w:line="360" w:lineRule="auto"/>
        <w:jc w:val="center"/>
      </w:pPr>
      <w:r>
        <w:rPr>
          <w:noProof/>
        </w:rPr>
        <w:drawing>
          <wp:inline distT="0" distB="0" distL="0" distR="0" wp14:anchorId="2EB014AB" wp14:editId="3415BF29">
            <wp:extent cx="4169301" cy="3701776"/>
            <wp:effectExtent l="0" t="0" r="0" b="0"/>
            <wp:docPr id="2097772275" name="image6.png" descr="Interfaz de usuario gráfica,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Sitio web&#10;&#10;El contenido generado por IA puede ser incorrecto."/>
                    <pic:cNvPicPr preferRelativeResize="0"/>
                  </pic:nvPicPr>
                  <pic:blipFill>
                    <a:blip r:embed="rId12"/>
                    <a:srcRect/>
                    <a:stretch>
                      <a:fillRect/>
                    </a:stretch>
                  </pic:blipFill>
                  <pic:spPr>
                    <a:xfrm>
                      <a:off x="0" y="0"/>
                      <a:ext cx="4169301" cy="3701776"/>
                    </a:xfrm>
                    <a:prstGeom prst="rect">
                      <a:avLst/>
                    </a:prstGeom>
                    <a:ln/>
                  </pic:spPr>
                </pic:pic>
              </a:graphicData>
            </a:graphic>
          </wp:inline>
        </w:drawing>
      </w:r>
    </w:p>
    <w:p w14:paraId="64A69984" w14:textId="77777777" w:rsidR="008524E7" w:rsidRDefault="00000000">
      <w:pPr>
        <w:spacing w:after="0" w:line="360" w:lineRule="auto"/>
      </w:pPr>
      <w:r>
        <w:t xml:space="preserve">Asimismo, se localizó la nota periodística denominada </w:t>
      </w:r>
      <w:r>
        <w:rPr>
          <w:b/>
          <w:bCs/>
        </w:rPr>
        <w:t xml:space="preserve">“330 maestros del SMSEM reciben la Condecoración Altamirano 2025” </w:t>
      </w:r>
      <w:r>
        <w:t xml:space="preserve">(consultada en la liga electrónica </w:t>
      </w:r>
      <w:hyperlink r:id="rId13">
        <w:r w:rsidR="008524E7">
          <w:rPr>
            <w:color w:val="0000FF"/>
            <w:u w:val="single"/>
          </w:rPr>
          <w:t>https://lineaporlinea.com/2025/06/13/330-maestros-del-smsem-reciben-la-condecoracion-</w:t>
        </w:r>
        <w:r w:rsidR="008524E7">
          <w:rPr>
            <w:color w:val="0000FF"/>
            <w:u w:val="single"/>
          </w:rPr>
          <w:lastRenderedPageBreak/>
          <w:t>altamirano-2025/</w:t>
        </w:r>
      </w:hyperlink>
      <w:r>
        <w:t xml:space="preserve">), en la que se logró vislumbrar que el Gobierno del Estado de México celebró la trayectoria de 330 docentes afiliados al Sindicato de Maestros al Servicio del Estado de México (SMEM), tal como se muestra en el siguiente extracto: </w:t>
      </w:r>
    </w:p>
    <w:p w14:paraId="665C58A8" w14:textId="77777777" w:rsidR="008524E7" w:rsidRDefault="008524E7">
      <w:pPr>
        <w:spacing w:after="0" w:line="360" w:lineRule="auto"/>
      </w:pPr>
    </w:p>
    <w:p w14:paraId="7FC220F6" w14:textId="77777777" w:rsidR="008524E7" w:rsidRDefault="00000000">
      <w:pPr>
        <w:spacing w:after="0" w:line="360" w:lineRule="auto"/>
        <w:jc w:val="center"/>
      </w:pPr>
      <w:r>
        <w:rPr>
          <w:noProof/>
        </w:rPr>
        <w:drawing>
          <wp:inline distT="0" distB="0" distL="0" distR="0" wp14:anchorId="415355F8" wp14:editId="3515EF46">
            <wp:extent cx="4398406" cy="4327238"/>
            <wp:effectExtent l="0" t="0" r="0" b="0"/>
            <wp:docPr id="20977722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7717"/>
                    <a:stretch>
                      <a:fillRect/>
                    </a:stretch>
                  </pic:blipFill>
                  <pic:spPr>
                    <a:xfrm>
                      <a:off x="0" y="0"/>
                      <a:ext cx="4398406" cy="4327238"/>
                    </a:xfrm>
                    <a:prstGeom prst="rect">
                      <a:avLst/>
                    </a:prstGeom>
                    <a:ln/>
                  </pic:spPr>
                </pic:pic>
              </a:graphicData>
            </a:graphic>
          </wp:inline>
        </w:drawing>
      </w:r>
    </w:p>
    <w:p w14:paraId="557767D7" w14:textId="77777777" w:rsidR="008524E7" w:rsidRDefault="008524E7">
      <w:pPr>
        <w:spacing w:after="0" w:line="360" w:lineRule="auto"/>
        <w:jc w:val="center"/>
      </w:pPr>
    </w:p>
    <w:p w14:paraId="60D7814A" w14:textId="77777777" w:rsidR="008524E7" w:rsidRDefault="00000000">
      <w:pPr>
        <w:spacing w:after="0" w:line="360" w:lineRule="auto"/>
        <w:rPr>
          <w:b/>
          <w:bCs/>
        </w:rPr>
      </w:pPr>
      <w: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b/>
          <w:bCs/>
          <w:i/>
          <w:iCs/>
        </w:rPr>
        <w:t xml:space="preserve">“NOTAS PERIODISTICAS, EL CONOCIMIENTO QUE DE ELLAS SE </w:t>
      </w:r>
      <w:r>
        <w:rPr>
          <w:b/>
          <w:bCs/>
          <w:i/>
          <w:iCs/>
        </w:rPr>
        <w:lastRenderedPageBreak/>
        <w:t>OBTIENE NO CONSTITUYE ‘UN HECHO PUBLICO Y NOTORIO’”</w:t>
      </w:r>
      <w: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Pr>
          <w:b/>
          <w:bCs/>
        </w:rPr>
        <w:t>indicios.</w:t>
      </w:r>
    </w:p>
    <w:p w14:paraId="4687DA16" w14:textId="77777777" w:rsidR="008524E7" w:rsidRDefault="008524E7">
      <w:pPr>
        <w:spacing w:after="0" w:line="360" w:lineRule="auto"/>
        <w:rPr>
          <w:b/>
          <w:bCs/>
        </w:rPr>
      </w:pPr>
    </w:p>
    <w:p w14:paraId="64C64E8A" w14:textId="77777777" w:rsidR="008524E7" w:rsidRDefault="00000000">
      <w:pPr>
        <w:spacing w:after="0" w:line="360" w:lineRule="auto"/>
      </w:pPr>
      <w:r>
        <w:t xml:space="preserve">En ese sentido, si bien de las notas periodísticas señaladas, contiene información que guarda relación con lo solicitado, a saber, de las patrullas solicitadas por el Particular, lo cierto es que </w:t>
      </w:r>
      <w:r>
        <w:rPr>
          <w:b/>
          <w:bCs/>
        </w:rPr>
        <w:t xml:space="preserve">no constituyen prueba plena, </w:t>
      </w:r>
      <w:r>
        <w:t>al ser una opinión privada realizada por parte de un particular;</w:t>
      </w:r>
      <w:r>
        <w:rPr>
          <w:b/>
          <w:bCs/>
        </w:rPr>
        <w:t xml:space="preserve"> </w:t>
      </w:r>
      <w:r>
        <w:t xml:space="preserve">sin embargo, en el presente caso, sirven de </w:t>
      </w:r>
      <w:r>
        <w:rPr>
          <w:b/>
          <w:bCs/>
        </w:rPr>
        <w:t>indicio</w:t>
      </w:r>
      <w:r>
        <w:t xml:space="preserve"> para analizar el tipo de información que requiere el Particular.</w:t>
      </w:r>
    </w:p>
    <w:p w14:paraId="26BFE817" w14:textId="77777777" w:rsidR="008524E7" w:rsidRDefault="008524E7">
      <w:pPr>
        <w:spacing w:after="0" w:line="360" w:lineRule="auto"/>
      </w:pPr>
    </w:p>
    <w:p w14:paraId="2B3779AC" w14:textId="77777777" w:rsidR="008524E7" w:rsidRDefault="00000000">
      <w:pPr>
        <w:spacing w:after="0" w:line="360" w:lineRule="auto"/>
      </w:pPr>
      <w:r>
        <w:t xml:space="preserve">Finalmente, cabe precisar que conforme a la página oficial de la Secretaría de Educación, Ciencia, Tecnología e Innovación (consultada en la liga electrónica </w:t>
      </w:r>
      <w:hyperlink r:id="rId15">
        <w:r w:rsidR="008524E7">
          <w:rPr>
            <w:color w:val="0000FF"/>
            <w:u w:val="single"/>
          </w:rPr>
          <w:t>https://cespd.edomex.gob.mx/antecedentes</w:t>
        </w:r>
      </w:hyperlink>
      <w:r>
        <w:t xml:space="preserve">), la </w:t>
      </w:r>
      <w:r>
        <w:rPr>
          <w:b/>
          <w:bCs/>
        </w:rPr>
        <w:t xml:space="preserve">Coordinación Estatal del Servicio Profesional Docente </w:t>
      </w:r>
      <w:r>
        <w:t xml:space="preserve">es un órgano desconcentrado dependiente de la Secretaría, para ejercer atribuciones en materia de Servicio Profesional Docente, con autonomía técnica y de gestión, a fin de tutelar y proteger los derechos de los docentes del Estado de México en materia de servicio profesional docente.  </w:t>
      </w:r>
    </w:p>
    <w:p w14:paraId="0A43819F" w14:textId="77777777" w:rsidR="008524E7" w:rsidRDefault="008524E7">
      <w:pPr>
        <w:spacing w:after="0" w:line="360" w:lineRule="auto"/>
      </w:pPr>
    </w:p>
    <w:p w14:paraId="5AD064D6" w14:textId="77777777" w:rsidR="008524E7" w:rsidRDefault="00000000">
      <w:pPr>
        <w:spacing w:after="0" w:line="360" w:lineRule="auto"/>
        <w:rPr>
          <w:color w:val="EE0000"/>
        </w:rPr>
      </w:pPr>
      <w:r>
        <w:t xml:space="preserve">Conforme a lo expuesto, se logra vislumbrar que la pretensión de la persona Recurrente es obtener, los documentos donde consten los gastos erogados por la Coordinación Estatal del </w:t>
      </w:r>
      <w:r>
        <w:lastRenderedPageBreak/>
        <w:t>Servicio Profesional Docente en la ceremonia de entrega de la condecoración “Maestro Altamirano”, por concepto de box lunch al diez de julio de dos mil veinticinco.</w:t>
      </w:r>
    </w:p>
    <w:p w14:paraId="07B948CD" w14:textId="77777777" w:rsidR="008524E7" w:rsidRDefault="008524E7">
      <w:pPr>
        <w:spacing w:after="0" w:line="360" w:lineRule="auto"/>
        <w:rPr>
          <w:color w:val="000000"/>
        </w:rPr>
      </w:pPr>
    </w:p>
    <w:p w14:paraId="6A2A98E4" w14:textId="77777777" w:rsidR="008524E7" w:rsidRDefault="00000000">
      <w:pPr>
        <w:spacing w:after="0" w:line="360" w:lineRule="auto"/>
      </w:pPr>
      <w:r>
        <w:rPr>
          <w:color w:val="000000"/>
        </w:rPr>
        <w:t>Conforme a lo anterior, de las constancias que obran en el expediente electrónico, se advierte que el Sujeto Obligado</w:t>
      </w:r>
      <w:r>
        <w:rPr>
          <w:color w:val="0D0D0D"/>
        </w:rPr>
        <w:t xml:space="preserve">, turnó la solicitud de información a la </w:t>
      </w:r>
      <w:r>
        <w:t>Subsecretaría de Administración y Finanzas y Dirección General de Administración</w:t>
      </w:r>
      <w:r>
        <w:rPr>
          <w:color w:val="000000"/>
        </w:rPr>
        <w:t xml:space="preserve">; </w:t>
      </w:r>
      <w:r>
        <w:t xml:space="preserve">por lo que, es oportuno hacer referencia al </w:t>
      </w:r>
      <w:r>
        <w:rPr>
          <w:b/>
          <w:bCs/>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F385A69" w14:textId="77777777" w:rsidR="008524E7" w:rsidRDefault="008524E7">
      <w:pPr>
        <w:spacing w:after="0" w:line="360" w:lineRule="auto"/>
      </w:pPr>
    </w:p>
    <w:p w14:paraId="2FF16A74" w14:textId="77777777" w:rsidR="008524E7" w:rsidRDefault="00000000">
      <w:pPr>
        <w:spacing w:after="0" w:line="360" w:lineRule="auto"/>
      </w:pPr>
      <w:r>
        <w:t>Al respecto, los artículos 4º, fracciones IV, XIV y XV, 15, 28 y 29 del Reglamento Interior de la Secretaría de Educación, Ciencia, Tecnología e Innovación, en relación con los números de registro 22804000000000L, 22804001000000L y 22804002000000</w:t>
      </w:r>
      <w:proofErr w:type="gramStart"/>
      <w:r>
        <w:t>L  del</w:t>
      </w:r>
      <w:proofErr w:type="gramEnd"/>
      <w:r>
        <w:t xml:space="preserve"> Manual General de Organización de la Secretaría </w:t>
      </w:r>
      <w:r>
        <w:rPr>
          <w:color w:val="0D0D0D"/>
        </w:rPr>
        <w:t xml:space="preserve">de la Secretaría de Educación, Ciencia, Tecnología e Innovación, para el estudio, planeación y despacho de los asuntos de su competencia, contará con las siguientes unidades administrativas: </w:t>
      </w:r>
    </w:p>
    <w:p w14:paraId="5B8DA4CD" w14:textId="77777777" w:rsidR="008524E7" w:rsidRDefault="00000000">
      <w:pPr>
        <w:spacing w:after="0" w:line="360" w:lineRule="auto"/>
        <w:rPr>
          <w:color w:val="0D0D0D"/>
        </w:rPr>
      </w:pPr>
      <w:r>
        <w:rPr>
          <w:color w:val="0D0D0D"/>
        </w:rPr>
        <w:t xml:space="preserve"> </w:t>
      </w:r>
    </w:p>
    <w:p w14:paraId="63F8434F" w14:textId="77777777" w:rsidR="008524E7" w:rsidRDefault="00000000">
      <w:pPr>
        <w:numPr>
          <w:ilvl w:val="0"/>
          <w:numId w:val="3"/>
        </w:numPr>
        <w:pBdr>
          <w:top w:val="nil"/>
          <w:left w:val="nil"/>
          <w:bottom w:val="nil"/>
          <w:right w:val="nil"/>
          <w:between w:val="nil"/>
        </w:pBdr>
        <w:spacing w:after="0" w:line="360" w:lineRule="auto"/>
        <w:rPr>
          <w:color w:val="000000"/>
        </w:rPr>
      </w:pPr>
      <w:r>
        <w:rPr>
          <w:b/>
          <w:bCs/>
          <w:color w:val="000000"/>
        </w:rPr>
        <w:t xml:space="preserve">Subsecretaría de Administración y Finanzas: </w:t>
      </w:r>
      <w:r>
        <w:rPr>
          <w:color w:val="000000"/>
        </w:rPr>
        <w:t xml:space="preserve">Establecer y dirigir las políticas y lineamientos para el suministro de los recursos humanos, financieros, materiales, técnicos y servicios generales, que requieren las unidades administrativas adscritas a la Secretaría, para apoyar el cumplimiento de sus objetivos, conforme a la </w:t>
      </w:r>
      <w:r>
        <w:rPr>
          <w:color w:val="000000"/>
        </w:rPr>
        <w:lastRenderedPageBreak/>
        <w:t xml:space="preserve">normatividad vigente y a las directrices de la Oficialía Mayor del Gobierno del Estado, </w:t>
      </w:r>
      <w:r>
        <w:rPr>
          <w:color w:val="000000"/>
          <w:u w:val="single"/>
        </w:rPr>
        <w:t>supervisar los procedimientos de adquisición de bienes y de contratación de servicios, ante la Oficialía Mayor del Gobierno del Estado, en términos de la legislación aplicable</w:t>
      </w:r>
      <w:r>
        <w:rPr>
          <w:color w:val="000000"/>
        </w:rPr>
        <w:t>;</w:t>
      </w:r>
    </w:p>
    <w:p w14:paraId="463B0AAF" w14:textId="77777777" w:rsidR="008524E7" w:rsidRDefault="008524E7">
      <w:pPr>
        <w:pBdr>
          <w:top w:val="nil"/>
          <w:left w:val="nil"/>
          <w:bottom w:val="nil"/>
          <w:right w:val="nil"/>
          <w:between w:val="nil"/>
        </w:pBdr>
        <w:spacing w:after="0" w:line="360" w:lineRule="auto"/>
        <w:ind w:left="720"/>
        <w:rPr>
          <w:color w:val="000000"/>
        </w:rPr>
      </w:pPr>
    </w:p>
    <w:p w14:paraId="6215C55F" w14:textId="77777777" w:rsidR="008524E7" w:rsidRDefault="00000000">
      <w:pPr>
        <w:numPr>
          <w:ilvl w:val="0"/>
          <w:numId w:val="3"/>
        </w:numPr>
        <w:pBdr>
          <w:top w:val="nil"/>
          <w:left w:val="nil"/>
          <w:bottom w:val="nil"/>
          <w:right w:val="nil"/>
          <w:between w:val="nil"/>
        </w:pBdr>
        <w:spacing w:after="0" w:line="360" w:lineRule="auto"/>
        <w:rPr>
          <w:color w:val="0D0D0D"/>
        </w:rPr>
      </w:pPr>
      <w:r>
        <w:rPr>
          <w:b/>
          <w:bCs/>
          <w:color w:val="000000"/>
        </w:rPr>
        <w:t xml:space="preserve">Dirección General de Administración: </w:t>
      </w:r>
      <w:r>
        <w:rPr>
          <w:color w:val="000000"/>
          <w:u w:val="single"/>
        </w:rPr>
        <w:t>Tramitar los procedimientos de adquisición de bienes y de contratación de servicios, ante la Oficialía Mayor del Gobierno del Estado, en términos de la legislación aplicable</w:t>
      </w:r>
      <w:r>
        <w:rPr>
          <w:color w:val="000000"/>
        </w:rPr>
        <w:t>.</w:t>
      </w:r>
    </w:p>
    <w:p w14:paraId="7841B9A1" w14:textId="77777777" w:rsidR="008524E7" w:rsidRDefault="008524E7">
      <w:pPr>
        <w:pBdr>
          <w:top w:val="nil"/>
          <w:left w:val="nil"/>
          <w:bottom w:val="nil"/>
          <w:right w:val="nil"/>
          <w:between w:val="nil"/>
        </w:pBdr>
        <w:spacing w:after="0" w:line="360" w:lineRule="auto"/>
        <w:ind w:left="720"/>
        <w:rPr>
          <w:color w:val="0D0D0D"/>
        </w:rPr>
      </w:pPr>
    </w:p>
    <w:p w14:paraId="0C7B59D1" w14:textId="77777777" w:rsidR="008524E7" w:rsidRDefault="00000000">
      <w:pPr>
        <w:numPr>
          <w:ilvl w:val="0"/>
          <w:numId w:val="3"/>
        </w:numPr>
        <w:pBdr>
          <w:top w:val="nil"/>
          <w:left w:val="nil"/>
          <w:bottom w:val="nil"/>
          <w:right w:val="nil"/>
          <w:between w:val="nil"/>
        </w:pBdr>
        <w:spacing w:after="0" w:line="360" w:lineRule="auto"/>
        <w:rPr>
          <w:color w:val="0D0D0D"/>
          <w:u w:val="single"/>
        </w:rPr>
      </w:pPr>
      <w:r>
        <w:rPr>
          <w:b/>
          <w:bCs/>
          <w:color w:val="0D0D0D"/>
        </w:rPr>
        <w:t>Dirección General de Finanzas:</w:t>
      </w:r>
      <w:r>
        <w:rPr>
          <w:color w:val="0D0D0D"/>
        </w:rPr>
        <w:t xml:space="preserve"> Programar y controlar los recursos financieros, atendiendo las necesidades de las unidades administrativas de la Secretaría, establecer y </w:t>
      </w:r>
      <w:r>
        <w:rPr>
          <w:color w:val="0D0D0D"/>
          <w:u w:val="single"/>
        </w:rPr>
        <w:t xml:space="preserve">vigilar la comprobación de gastos de recursos financieros, así como organizar, dirigir y vigilar la aplicación del gasto asignado a las unidades y órganos administrativos desconcentrados de la Secretaría y autorizar las solicitudes de pago o reintegro de recursos. </w:t>
      </w:r>
    </w:p>
    <w:p w14:paraId="73315202" w14:textId="77777777" w:rsidR="008524E7" w:rsidRDefault="008524E7">
      <w:pPr>
        <w:pBdr>
          <w:top w:val="nil"/>
          <w:left w:val="nil"/>
          <w:bottom w:val="nil"/>
          <w:right w:val="nil"/>
          <w:between w:val="nil"/>
        </w:pBdr>
        <w:spacing w:after="0" w:line="360" w:lineRule="auto"/>
        <w:ind w:left="720"/>
        <w:rPr>
          <w:color w:val="0D0D0D"/>
        </w:rPr>
      </w:pPr>
    </w:p>
    <w:p w14:paraId="46240193" w14:textId="77777777" w:rsidR="008524E7" w:rsidRDefault="00000000">
      <w:pPr>
        <w:spacing w:after="0" w:line="360" w:lineRule="auto"/>
        <w:rPr>
          <w:color w:val="000000"/>
        </w:rPr>
      </w:pPr>
      <w:r>
        <w:rPr>
          <w:color w:val="000000"/>
        </w:rPr>
        <w:t xml:space="preserve">Así, </w:t>
      </w:r>
      <w:r>
        <w:t xml:space="preserve">se logra colegir que el Sujeto Obligado no cumplió con el procedimiento de búsqueda </w:t>
      </w:r>
      <w:r>
        <w:rPr>
          <w:color w:val="000000"/>
        </w:rPr>
        <w:t xml:space="preserve">establecido en el artículo 162 de la Ley de Transparencia y Acceso a la Información Pública del Estado de México y Municipios, toda vez, que omitió gestionar el requerimiento de información a todas las áreas competentes para conocer de la información solicitada, a </w:t>
      </w:r>
      <w:proofErr w:type="gramStart"/>
      <w:r>
        <w:rPr>
          <w:color w:val="000000"/>
        </w:rPr>
        <w:t>saber</w:t>
      </w:r>
      <w:proofErr w:type="gramEnd"/>
      <w:r>
        <w:rPr>
          <w:color w:val="000000"/>
        </w:rPr>
        <w:t xml:space="preserve"> a la Dirección General de Finanzas. </w:t>
      </w:r>
    </w:p>
    <w:p w14:paraId="6E5D3F23" w14:textId="77777777" w:rsidR="008524E7" w:rsidRDefault="008524E7">
      <w:pPr>
        <w:spacing w:after="0" w:line="360" w:lineRule="auto"/>
        <w:rPr>
          <w:color w:val="000000"/>
        </w:rPr>
      </w:pPr>
    </w:p>
    <w:p w14:paraId="0A4C20A6" w14:textId="77777777" w:rsidR="008524E7" w:rsidRDefault="00000000">
      <w:pPr>
        <w:spacing w:after="0" w:line="360" w:lineRule="auto"/>
        <w:rPr>
          <w:color w:val="000000"/>
        </w:rPr>
      </w:pPr>
      <w:r>
        <w:rPr>
          <w:color w:val="000000"/>
        </w:rPr>
        <w:t xml:space="preserve">Ahora bien, en respuesta la Dirección General de Administración precisó no tener atribuciones sobre el detalle de los gastos erogados por la Coordinación Estatal del Servicio Profesional Docente, siendo este la Dirección General de Finanzas, no obstante, informó </w:t>
      </w:r>
      <w:r>
        <w:rPr>
          <w:color w:val="000000"/>
        </w:rPr>
        <w:lastRenderedPageBreak/>
        <w:t xml:space="preserve">sobre tres procedimientos adquisitivos por concepto de adquisición de diplomas, carpetas de piel y contratación del servicio de renta de un vehículo blindado requeridos por la Coordinación Estatal de Servicio Profesional Docente, así mismo adjuntó una solicitud de Servicios para Eventos Especiales y Apoyo Logístico en el cual se logró vislumbrar los insumos requeridos por dicho organismo tal como se muestra a continuación: </w:t>
      </w:r>
    </w:p>
    <w:p w14:paraId="258D2865" w14:textId="77777777" w:rsidR="008524E7" w:rsidRDefault="008524E7">
      <w:pPr>
        <w:spacing w:after="0" w:line="360" w:lineRule="auto"/>
        <w:rPr>
          <w:color w:val="000000"/>
        </w:rPr>
      </w:pPr>
    </w:p>
    <w:p w14:paraId="335364FD" w14:textId="77777777" w:rsidR="008524E7" w:rsidRDefault="00000000">
      <w:pPr>
        <w:spacing w:after="0" w:line="360" w:lineRule="auto"/>
        <w:jc w:val="center"/>
        <w:rPr>
          <w:color w:val="000000"/>
        </w:rPr>
      </w:pPr>
      <w:r>
        <w:rPr>
          <w:noProof/>
          <w:color w:val="000000"/>
        </w:rPr>
        <w:drawing>
          <wp:inline distT="0" distB="0" distL="0" distR="0" wp14:anchorId="258924A7" wp14:editId="194FD471">
            <wp:extent cx="4768661" cy="3569421"/>
            <wp:effectExtent l="0" t="0" r="0" b="0"/>
            <wp:docPr id="2097772276" name="image7.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abla&#10;&#10;El contenido generado por IA puede ser incorrecto."/>
                    <pic:cNvPicPr preferRelativeResize="0"/>
                  </pic:nvPicPr>
                  <pic:blipFill>
                    <a:blip r:embed="rId16"/>
                    <a:srcRect/>
                    <a:stretch>
                      <a:fillRect/>
                    </a:stretch>
                  </pic:blipFill>
                  <pic:spPr>
                    <a:xfrm>
                      <a:off x="0" y="0"/>
                      <a:ext cx="4768661" cy="3569421"/>
                    </a:xfrm>
                    <a:prstGeom prst="rect">
                      <a:avLst/>
                    </a:prstGeom>
                    <a:ln/>
                  </pic:spPr>
                </pic:pic>
              </a:graphicData>
            </a:graphic>
          </wp:inline>
        </w:drawing>
      </w:r>
    </w:p>
    <w:p w14:paraId="2155FD87" w14:textId="77777777" w:rsidR="008524E7" w:rsidRDefault="00000000">
      <w:pPr>
        <w:spacing w:after="0" w:line="360" w:lineRule="auto"/>
        <w:rPr>
          <w:b/>
          <w:bCs/>
        </w:rPr>
      </w:pPr>
      <w:r>
        <w:rPr>
          <w:color w:val="000000"/>
        </w:rPr>
        <w:t xml:space="preserve">Conforme a lo anterior, se logró vislumbrar los insumos requeridos por la Coordinación Estatal de Servicio Profesional Docente , sin embargo, este Instituto carece de certeza que el </w:t>
      </w:r>
      <w:r>
        <w:t>concepto</w:t>
      </w:r>
      <w:r>
        <w:rPr>
          <w:color w:val="000000"/>
        </w:rPr>
        <w:t xml:space="preserve"> denominado “Servicio Menor”, corresponda al servicio por box lunch referido por la persona Recurrente, además cabe precisar que la Dirección General de Finanzas omitió realizar un pronunciamiento expreso sobre lo solicitado. </w:t>
      </w:r>
    </w:p>
    <w:p w14:paraId="7AEBDFAF" w14:textId="77777777" w:rsidR="008524E7" w:rsidRDefault="008524E7">
      <w:pPr>
        <w:spacing w:after="0" w:line="360" w:lineRule="auto"/>
        <w:rPr>
          <w:color w:val="000000"/>
        </w:rPr>
      </w:pPr>
    </w:p>
    <w:p w14:paraId="45F12CE4" w14:textId="77777777" w:rsidR="008524E7" w:rsidRDefault="00000000">
      <w:pPr>
        <w:spacing w:after="0" w:line="360" w:lineRule="auto"/>
      </w:pPr>
      <w:r>
        <w:lastRenderedPageBreak/>
        <w:t xml:space="preserve">Sobre el tema el artículo 1.8, del Código Administrativo del Estado de México, establece que para que un acto administrativo tenga validez, deberá atender todos los puntos solicitados; situación que se robustece, con el Criterio de Interpretación, con clave de control SO/002/2017, del Instituto Nacional de Transparencia, Acceso a la Información y Protección de Datos Personales, el cual establece que todo acto administrativo debe apegarse al </w:t>
      </w:r>
      <w:r>
        <w:rPr>
          <w:b/>
          <w:bCs/>
        </w:rPr>
        <w:t>principio de exhaustividad</w:t>
      </w:r>
      <w: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manera íntegra- sobre todos los puntos requeridos, a fin de satisfacer la solicitud correspondiente.</w:t>
      </w:r>
    </w:p>
    <w:p w14:paraId="50540B75" w14:textId="77777777" w:rsidR="008524E7" w:rsidRDefault="008524E7">
      <w:pPr>
        <w:spacing w:after="0" w:line="360" w:lineRule="auto"/>
      </w:pPr>
    </w:p>
    <w:p w14:paraId="43485F2C" w14:textId="77777777" w:rsidR="008524E7" w:rsidRDefault="00000000">
      <w:pPr>
        <w:spacing w:after="0" w:line="360" w:lineRule="auto"/>
        <w:rPr>
          <w:b/>
          <w:bCs/>
        </w:rPr>
      </w:pPr>
      <w:r>
        <w:t xml:space="preserve">En esa tesitura, se concluye que el Sujeto Obligado no satisfizo el derecho de acceso a la información del Solicitante, pues no entregó un pronunciamiento claro sobre las erogaciones realizadas por concepto de box lunch en el evento referido, lo cual da como resultado que el agravio sea </w:t>
      </w:r>
      <w:r>
        <w:rPr>
          <w:b/>
          <w:bCs/>
        </w:rPr>
        <w:t>PARCIALMENTE FUNDADO.</w:t>
      </w:r>
    </w:p>
    <w:p w14:paraId="4A77E264" w14:textId="77777777" w:rsidR="008524E7" w:rsidRDefault="008524E7">
      <w:pPr>
        <w:spacing w:after="0" w:line="360" w:lineRule="auto"/>
        <w:rPr>
          <w:color w:val="000000"/>
        </w:rPr>
      </w:pPr>
    </w:p>
    <w:p w14:paraId="7434F423" w14:textId="77777777" w:rsidR="008524E7" w:rsidRDefault="008524E7">
      <w:pPr>
        <w:spacing w:after="0" w:line="360" w:lineRule="auto"/>
        <w:rPr>
          <w:color w:val="000000"/>
        </w:rPr>
      </w:pPr>
    </w:p>
    <w:p w14:paraId="2E86CC71" w14:textId="77777777" w:rsidR="008524E7" w:rsidRDefault="008524E7">
      <w:pPr>
        <w:spacing w:after="0" w:line="360" w:lineRule="auto"/>
        <w:rPr>
          <w:b/>
          <w:bCs/>
        </w:rPr>
      </w:pPr>
    </w:p>
    <w:p w14:paraId="045DC9EB" w14:textId="77777777" w:rsidR="008524E7" w:rsidRDefault="00000000">
      <w:pPr>
        <w:spacing w:after="0" w:line="360" w:lineRule="auto"/>
        <w:rPr>
          <w:color w:val="000000"/>
        </w:rPr>
      </w:pPr>
      <w:r>
        <w:t xml:space="preserve">De lo anterior, este Instituto considera que, se deberá realizar una búsqueda exhaustiva y razonable en la Dirección General de Finanzas a efecto de que proporcione, </w:t>
      </w:r>
      <w:r>
        <w:rPr>
          <w:color w:val="000000"/>
        </w:rPr>
        <w:t>los documentos donde conste Los gastos erogados por la Coordinación Estatal del Servicio Profesional Docente en la ceremonia de entrega de la condecoración “Maestro Altamirano”, por concepto de box lunch al diez de julio de dos mil veinticinco.</w:t>
      </w:r>
    </w:p>
    <w:p w14:paraId="1D17FF0F" w14:textId="77777777" w:rsidR="008524E7" w:rsidRDefault="008524E7">
      <w:pPr>
        <w:spacing w:after="0" w:line="360" w:lineRule="auto"/>
        <w:rPr>
          <w:color w:val="000000"/>
        </w:rPr>
      </w:pPr>
    </w:p>
    <w:p w14:paraId="3CA0AF40" w14:textId="77777777" w:rsidR="008524E7" w:rsidRDefault="00000000">
      <w:pPr>
        <w:widowControl w:val="0"/>
        <w:spacing w:after="0" w:line="360" w:lineRule="auto"/>
        <w:rPr>
          <w:color w:val="000000"/>
        </w:rPr>
      </w:pPr>
      <w:r>
        <w:rPr>
          <w:color w:val="000000"/>
        </w:rPr>
        <w:t xml:space="preserve">Ahora bien, para el caso de que no se hayan erogado recursos por concepto de box lunch por </w:t>
      </w:r>
      <w:r>
        <w:rPr>
          <w:color w:val="000000"/>
        </w:rPr>
        <w:lastRenderedPageBreak/>
        <w:t xml:space="preserve">el Sujeto Obligado, deberá hacerlo del conocimiento de la parte Recurrente de manera clara y precisa. </w:t>
      </w:r>
    </w:p>
    <w:p w14:paraId="7B700B0E" w14:textId="77777777" w:rsidR="008524E7" w:rsidRDefault="008524E7">
      <w:pPr>
        <w:widowControl w:val="0"/>
        <w:spacing w:after="0" w:line="360" w:lineRule="auto"/>
        <w:rPr>
          <w:color w:val="000000"/>
        </w:rPr>
      </w:pPr>
    </w:p>
    <w:p w14:paraId="14650C01" w14:textId="77777777" w:rsidR="008524E7" w:rsidRDefault="00000000">
      <w:pPr>
        <w:spacing w:after="0" w:line="360" w:lineRule="auto"/>
      </w:pPr>
      <w:r>
        <w:t>Dicha determinación,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38A35D8" w14:textId="77777777" w:rsidR="008524E7" w:rsidRDefault="008524E7">
      <w:pPr>
        <w:spacing w:after="0" w:line="360" w:lineRule="auto"/>
      </w:pPr>
    </w:p>
    <w:p w14:paraId="68404AC6" w14:textId="77777777" w:rsidR="008524E7" w:rsidRDefault="00000000">
      <w:pPr>
        <w:spacing w:after="0" w:line="360" w:lineRule="auto"/>
        <w:rPr>
          <w:color w:val="FF0000"/>
        </w:rPr>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05818DB0" w14:textId="77777777" w:rsidR="008524E7" w:rsidRDefault="008524E7">
      <w:pPr>
        <w:spacing w:after="0" w:line="360" w:lineRule="auto"/>
        <w:rPr>
          <w:color w:val="FF0000"/>
        </w:rPr>
      </w:pPr>
    </w:p>
    <w:p w14:paraId="562540CC" w14:textId="77777777" w:rsidR="008524E7" w:rsidRDefault="00000000">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donde conste los gastos erogados por la Coordinación Estatal del Servicio Profesional Docente en la ceremonia de entrega de la condecoración “Maestro Altamirano”, por concepto de box lunch al diez de julio de dos mil veinticinco.</w:t>
      </w:r>
    </w:p>
    <w:p w14:paraId="6E33C439" w14:textId="77777777" w:rsidR="008524E7" w:rsidRDefault="008524E7">
      <w:pPr>
        <w:spacing w:after="0" w:line="360" w:lineRule="auto"/>
      </w:pPr>
    </w:p>
    <w:p w14:paraId="52FBB10C" w14:textId="77777777" w:rsidR="008524E7" w:rsidRDefault="00000000">
      <w:pPr>
        <w:widowControl w:val="0"/>
        <w:spacing w:after="0" w:line="360" w:lineRule="auto"/>
        <w:rPr>
          <w:color w:val="000000"/>
        </w:rPr>
      </w:pPr>
      <w:r>
        <w:t xml:space="preserve">Finalmente, no pasa desapercibido para este Instituto que la información faltante pudiera </w:t>
      </w:r>
      <w:r>
        <w:lastRenderedPageBreak/>
        <w:t>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CC3FA65" w14:textId="77777777" w:rsidR="008524E7" w:rsidRDefault="008524E7">
      <w:pPr>
        <w:spacing w:after="0" w:line="360" w:lineRule="auto"/>
      </w:pPr>
    </w:p>
    <w:p w14:paraId="2569B0C9" w14:textId="77777777" w:rsidR="008524E7" w:rsidRDefault="00000000">
      <w:pPr>
        <w:pStyle w:val="Ttulo2"/>
        <w:spacing w:before="0" w:after="0" w:line="360" w:lineRule="auto"/>
        <w:rPr>
          <w:sz w:val="22"/>
          <w:szCs w:val="22"/>
        </w:rPr>
      </w:pPr>
      <w:bookmarkStart w:id="13" w:name="_heading=h.gwkm14v2j7oe" w:colFirst="0" w:colLast="0"/>
      <w:bookmarkEnd w:id="13"/>
      <w:r>
        <w:rPr>
          <w:sz w:val="22"/>
          <w:szCs w:val="22"/>
        </w:rPr>
        <w:t>SEXTO. Decisión</w:t>
      </w:r>
    </w:p>
    <w:p w14:paraId="62AFDC6B" w14:textId="77777777" w:rsidR="008524E7" w:rsidRDefault="008524E7">
      <w:pPr>
        <w:spacing w:after="0" w:line="360" w:lineRule="auto"/>
        <w:rPr>
          <w:b/>
          <w:bCs/>
        </w:rPr>
      </w:pPr>
    </w:p>
    <w:p w14:paraId="0FA7E711" w14:textId="77777777" w:rsidR="008524E7" w:rsidRDefault="00000000">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del Secretaría de Educación, Ciencia, Tecnología e Innovación</w:t>
      </w:r>
      <w:r>
        <w:rPr>
          <w:b/>
          <w:bCs/>
        </w:rPr>
        <w:t xml:space="preserve">, </w:t>
      </w:r>
      <w:r>
        <w:t>a efecto de que previa búsqueda exhaustiva y razonable entregue, en su caso en versión pública, la información faltante.</w:t>
      </w:r>
    </w:p>
    <w:p w14:paraId="375823C2" w14:textId="77777777" w:rsidR="008524E7" w:rsidRDefault="008524E7">
      <w:pPr>
        <w:spacing w:after="0" w:line="360" w:lineRule="auto"/>
      </w:pPr>
    </w:p>
    <w:p w14:paraId="4B60A63D" w14:textId="77777777" w:rsidR="008524E7" w:rsidRDefault="00000000">
      <w:pPr>
        <w:spacing w:after="0" w:line="360" w:lineRule="auto"/>
        <w:rPr>
          <w:b/>
          <w:bCs/>
        </w:rPr>
      </w:pPr>
      <w:r>
        <w:rPr>
          <w:b/>
          <w:bCs/>
        </w:rPr>
        <w:t>Términos de la Resolución para conocimiento del Particular</w:t>
      </w:r>
    </w:p>
    <w:p w14:paraId="55D6470E" w14:textId="77777777" w:rsidR="008524E7" w:rsidRDefault="008524E7">
      <w:pPr>
        <w:spacing w:after="0" w:line="360" w:lineRule="auto"/>
        <w:rPr>
          <w:b/>
          <w:bCs/>
        </w:rPr>
      </w:pPr>
    </w:p>
    <w:p w14:paraId="1870B636" w14:textId="77777777" w:rsidR="008524E7" w:rsidRDefault="00000000">
      <w:pPr>
        <w:spacing w:after="0" w:line="360" w:lineRule="auto"/>
      </w:pPr>
      <w:r>
        <w:t xml:space="preserve">Se le hace del conocimiento a la persona Recurrente que, en el presente asunto, se le da parcialmente la razón, pues el Sujeto Obligado, no fue claro con el pronunciamiento de las erogaciones realizadas por box lunch en el evento referido, por lo que, deberá hacer la entrega </w:t>
      </w:r>
      <w:r>
        <w:lastRenderedPageBreak/>
        <w:t xml:space="preserve">de la información; </w:t>
      </w:r>
      <w:r>
        <w:rPr>
          <w:color w:val="000000"/>
        </w:rPr>
        <w:t>la labor del Instituto es apoyar a la población a acceder a la información pública y garantizar la protección de sus datos personales.</w:t>
      </w:r>
    </w:p>
    <w:p w14:paraId="370AEC17" w14:textId="77777777" w:rsidR="008524E7" w:rsidRDefault="00000000">
      <w:pPr>
        <w:spacing w:after="0" w:line="360" w:lineRule="auto"/>
      </w:pPr>
      <w:r>
        <w:t>Por lo expuesto y fundado, este Pleno:</w:t>
      </w:r>
    </w:p>
    <w:p w14:paraId="39100A38" w14:textId="77777777" w:rsidR="008524E7" w:rsidRDefault="008524E7">
      <w:pPr>
        <w:spacing w:after="0" w:line="360" w:lineRule="auto"/>
      </w:pPr>
    </w:p>
    <w:p w14:paraId="3764D458" w14:textId="77777777" w:rsidR="008524E7" w:rsidRDefault="00000000">
      <w:pPr>
        <w:pStyle w:val="Ttulo1"/>
        <w:spacing w:before="0" w:after="0" w:line="360" w:lineRule="auto"/>
        <w:jc w:val="center"/>
        <w:rPr>
          <w:sz w:val="22"/>
          <w:szCs w:val="22"/>
        </w:rPr>
      </w:pPr>
      <w:bookmarkStart w:id="14" w:name="_heading=h.da8gcgoue18q" w:colFirst="0" w:colLast="0"/>
      <w:bookmarkEnd w:id="14"/>
      <w:r>
        <w:rPr>
          <w:sz w:val="22"/>
          <w:szCs w:val="22"/>
        </w:rPr>
        <w:t>R E S U E L V E</w:t>
      </w:r>
    </w:p>
    <w:p w14:paraId="3233112E" w14:textId="77777777" w:rsidR="008524E7" w:rsidRDefault="008524E7">
      <w:pPr>
        <w:spacing w:after="0" w:line="360" w:lineRule="auto"/>
        <w:rPr>
          <w:b/>
          <w:bCs/>
        </w:rPr>
      </w:pPr>
    </w:p>
    <w:p w14:paraId="6C26EA0D" w14:textId="77777777" w:rsidR="008524E7" w:rsidRDefault="00000000">
      <w:pPr>
        <w:spacing w:after="0" w:line="360" w:lineRule="auto"/>
      </w:pPr>
      <w:r>
        <w:rPr>
          <w:b/>
          <w:bCs/>
        </w:rPr>
        <w:t xml:space="preserve">PRIMERO. </w:t>
      </w:r>
      <w:r>
        <w:t xml:space="preserve">Se </w:t>
      </w:r>
      <w:r>
        <w:rPr>
          <w:b/>
          <w:bCs/>
        </w:rPr>
        <w:t xml:space="preserve">MODIFICA </w:t>
      </w:r>
      <w:r>
        <w:t xml:space="preserve">la respuesta entregada por la Secretaría de Educación, Ciencia, Tecnología e Innovación, a la solicitud de información 00616/SECTI/IP/2025, por resultar </w:t>
      </w:r>
      <w:r>
        <w:rPr>
          <w:b/>
          <w:bCs/>
        </w:rPr>
        <w:t xml:space="preserve">FUNDADAS </w:t>
      </w:r>
      <w:r>
        <w:t>las razones o motivos de inconformidad hechos valer por el Recurrente, en términos de los considerandos QUINTO y SEXTO de la presente Resolución.</w:t>
      </w:r>
    </w:p>
    <w:p w14:paraId="2BEDD47C" w14:textId="77777777" w:rsidR="008524E7" w:rsidRDefault="008524E7">
      <w:pPr>
        <w:spacing w:after="0" w:line="360" w:lineRule="auto"/>
      </w:pPr>
    </w:p>
    <w:p w14:paraId="5DFD51EA" w14:textId="77777777" w:rsidR="008524E7" w:rsidRDefault="00000000">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previa búsqueda exhaustiva y razonable, en los archivos de las unidades administrativas competentes, entregue a través del Sistema de Acceso a la Información Mexiquense (SAIMEX), en su caso, en versión pública, los documentos donde conste lo siguiente:</w:t>
      </w:r>
    </w:p>
    <w:p w14:paraId="5A3C790A" w14:textId="77777777" w:rsidR="008524E7" w:rsidRDefault="008524E7">
      <w:pPr>
        <w:spacing w:after="0" w:line="360" w:lineRule="auto"/>
      </w:pPr>
    </w:p>
    <w:p w14:paraId="5CFC5836" w14:textId="77777777" w:rsidR="008524E7" w:rsidRDefault="00000000">
      <w:pPr>
        <w:numPr>
          <w:ilvl w:val="0"/>
          <w:numId w:val="1"/>
        </w:numPr>
        <w:pBdr>
          <w:top w:val="nil"/>
          <w:left w:val="nil"/>
          <w:bottom w:val="nil"/>
          <w:right w:val="nil"/>
          <w:between w:val="nil"/>
        </w:pBdr>
        <w:spacing w:after="0" w:line="360" w:lineRule="auto"/>
      </w:pPr>
      <w:r>
        <w:rPr>
          <w:color w:val="000000"/>
        </w:rPr>
        <w:t xml:space="preserve">Los gastos erogados por la Coordinación Estatal del Servicio Profesional Docente en la ceremonia de entrega de la condecoración “Maestro Altamirano”, por concepto de </w:t>
      </w:r>
      <w:r>
        <w:t>alimentos</w:t>
      </w:r>
      <w:r>
        <w:rPr>
          <w:color w:val="000000"/>
        </w:rPr>
        <w:t xml:space="preserve"> al diez de julio de dos mil veinticinco. </w:t>
      </w:r>
    </w:p>
    <w:p w14:paraId="57D0F8D1" w14:textId="77777777" w:rsidR="008524E7" w:rsidRDefault="008524E7">
      <w:pPr>
        <w:spacing w:after="0" w:line="360" w:lineRule="auto"/>
        <w:rPr>
          <w:color w:val="000000"/>
        </w:rPr>
      </w:pPr>
    </w:p>
    <w:p w14:paraId="06E644AB" w14:textId="77777777" w:rsidR="008524E7" w:rsidRDefault="00000000">
      <w:pPr>
        <w:spacing w:after="0" w:line="360" w:lineRule="auto"/>
      </w:pPr>
      <w:r>
        <w:rPr>
          <w:color w:val="000000"/>
        </w:rPr>
        <w:t xml:space="preserve">Además, de ser el caso, </w:t>
      </w:r>
      <w: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4AE50653" w14:textId="77777777" w:rsidR="008524E7" w:rsidRDefault="008524E7">
      <w:pPr>
        <w:spacing w:after="0" w:line="360" w:lineRule="auto"/>
      </w:pPr>
    </w:p>
    <w:p w14:paraId="4F306C74" w14:textId="77777777" w:rsidR="008524E7" w:rsidRDefault="00000000">
      <w:pPr>
        <w:widowControl w:val="0"/>
        <w:spacing w:after="0" w:line="360" w:lineRule="auto"/>
        <w:rPr>
          <w:color w:val="000000"/>
        </w:rPr>
      </w:pPr>
      <w:r>
        <w:rPr>
          <w:color w:val="000000"/>
        </w:rPr>
        <w:lastRenderedPageBreak/>
        <w:t xml:space="preserve">Ahora bien, para el caso de que no se hayan erogado recursos por concepto de alimentos, deberá hacerlo del conocimiento de la parte Recurrente de manera clara y precisa. </w:t>
      </w:r>
    </w:p>
    <w:p w14:paraId="0FBD70DD" w14:textId="77777777" w:rsidR="008524E7" w:rsidRDefault="008524E7">
      <w:pPr>
        <w:widowControl w:val="0"/>
        <w:spacing w:after="0" w:line="360" w:lineRule="auto"/>
      </w:pPr>
    </w:p>
    <w:p w14:paraId="719F9624" w14:textId="77777777" w:rsidR="008524E7" w:rsidRDefault="00000000">
      <w:pPr>
        <w:spacing w:after="0" w:line="360" w:lineRule="auto"/>
        <w:ind w:right="-28"/>
        <w:rPr>
          <w:color w:val="000000"/>
        </w:rPr>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124FC457" w14:textId="77777777" w:rsidR="008524E7" w:rsidRDefault="008524E7">
      <w:pPr>
        <w:spacing w:after="0" w:line="360" w:lineRule="auto"/>
        <w:rPr>
          <w:color w:val="000000"/>
        </w:rPr>
      </w:pPr>
    </w:p>
    <w:p w14:paraId="192BE864" w14:textId="77777777" w:rsidR="008524E7" w:rsidRDefault="00000000">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47F134D" w14:textId="77777777" w:rsidR="008524E7" w:rsidRDefault="008524E7">
      <w:pPr>
        <w:spacing w:after="0" w:line="360" w:lineRule="auto"/>
        <w:rPr>
          <w:b/>
          <w:bCs/>
        </w:rPr>
      </w:pPr>
    </w:p>
    <w:p w14:paraId="5A145C0B" w14:textId="0F100809" w:rsidR="008524E7" w:rsidRDefault="00000000">
      <w:pPr>
        <w:spacing w:after="0" w:line="360" w:lineRule="auto"/>
        <w:rPr>
          <w:b/>
          <w:bCs/>
        </w:rPr>
      </w:pPr>
      <w:r>
        <w:t>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lastRenderedPageBreak/>
        <w:t>NORIEGA Y GUADALUPE RAMÍREZ PEÑA, EN LA S</w:t>
      </w:r>
      <w:r w:rsidR="004E6640">
        <w:t>ÉPTIMA</w:t>
      </w:r>
      <w:r>
        <w:t xml:space="preserve"> SESIÓN ORDINARIA, CELEBRADA EL VEINTICINCO DE FEBRERO DE DOS MIL VEINTISÉIS, ANTE EL SECRETARIO TÉCNICO DEL PLENO, ALEXIS TAPIA RAMÍREZ.</w:t>
      </w:r>
    </w:p>
    <w:p w14:paraId="5A1C017D" w14:textId="77777777" w:rsidR="008524E7" w:rsidRDefault="008524E7">
      <w:pPr>
        <w:spacing w:after="0" w:line="360" w:lineRule="auto"/>
        <w:ind w:right="-28"/>
        <w:rPr>
          <w:color w:val="000000"/>
        </w:rPr>
      </w:pPr>
    </w:p>
    <w:p w14:paraId="7F71FD09" w14:textId="77777777" w:rsidR="008524E7" w:rsidRDefault="008524E7">
      <w:pPr>
        <w:spacing w:after="0" w:line="360" w:lineRule="auto"/>
        <w:rPr>
          <w:b/>
          <w:bCs/>
        </w:rPr>
      </w:pPr>
    </w:p>
    <w:p w14:paraId="5305404C" w14:textId="77777777" w:rsidR="008524E7" w:rsidRDefault="008524E7">
      <w:pPr>
        <w:spacing w:after="0" w:line="360" w:lineRule="auto"/>
        <w:rPr>
          <w:b/>
          <w:bCs/>
        </w:rPr>
      </w:pPr>
    </w:p>
    <w:p w14:paraId="0B809188" w14:textId="77777777" w:rsidR="008524E7" w:rsidRDefault="008524E7">
      <w:pPr>
        <w:spacing w:after="0" w:line="360" w:lineRule="auto"/>
        <w:rPr>
          <w:color w:val="000000"/>
        </w:rPr>
      </w:pPr>
    </w:p>
    <w:p w14:paraId="5E5BD3CA" w14:textId="77777777" w:rsidR="008524E7" w:rsidRDefault="008524E7">
      <w:pPr>
        <w:spacing w:after="0" w:line="360" w:lineRule="auto"/>
        <w:rPr>
          <w:color w:val="000000"/>
        </w:rPr>
      </w:pPr>
    </w:p>
    <w:p w14:paraId="03D8CDDE" w14:textId="77777777" w:rsidR="008524E7" w:rsidRDefault="008524E7">
      <w:pPr>
        <w:spacing w:after="0" w:line="360" w:lineRule="auto"/>
      </w:pPr>
    </w:p>
    <w:p w14:paraId="2F5E7D30" w14:textId="77777777" w:rsidR="008524E7" w:rsidRDefault="008524E7">
      <w:pPr>
        <w:spacing w:after="0" w:line="360" w:lineRule="auto"/>
      </w:pPr>
    </w:p>
    <w:p w14:paraId="56F57579" w14:textId="77777777" w:rsidR="008524E7" w:rsidRDefault="008524E7">
      <w:pPr>
        <w:spacing w:after="0" w:line="360" w:lineRule="auto"/>
        <w:rPr>
          <w:color w:val="000000"/>
        </w:rPr>
      </w:pPr>
    </w:p>
    <w:p w14:paraId="21A89766" w14:textId="77777777" w:rsidR="008524E7" w:rsidRDefault="008524E7">
      <w:pPr>
        <w:spacing w:after="0" w:line="360" w:lineRule="auto"/>
        <w:rPr>
          <w:color w:val="000000"/>
        </w:rPr>
      </w:pPr>
    </w:p>
    <w:p w14:paraId="5BC4E1DF" w14:textId="77777777" w:rsidR="008524E7" w:rsidRDefault="008524E7">
      <w:pPr>
        <w:tabs>
          <w:tab w:val="right" w:pos="8931"/>
        </w:tabs>
        <w:spacing w:after="0" w:line="360" w:lineRule="auto"/>
      </w:pPr>
    </w:p>
    <w:p w14:paraId="2B19FC3C" w14:textId="77777777" w:rsidR="008524E7" w:rsidRDefault="008524E7">
      <w:pPr>
        <w:tabs>
          <w:tab w:val="right" w:pos="8931"/>
        </w:tabs>
        <w:spacing w:after="0" w:line="360" w:lineRule="auto"/>
      </w:pPr>
    </w:p>
    <w:p w14:paraId="1EEE4392" w14:textId="77777777" w:rsidR="008524E7" w:rsidRDefault="008524E7">
      <w:pPr>
        <w:spacing w:after="0" w:line="360" w:lineRule="auto"/>
      </w:pPr>
    </w:p>
    <w:p w14:paraId="35A2ED3D" w14:textId="77777777" w:rsidR="008524E7" w:rsidRDefault="008524E7">
      <w:pPr>
        <w:spacing w:after="0" w:line="360" w:lineRule="auto"/>
      </w:pPr>
    </w:p>
    <w:p w14:paraId="29E86E43" w14:textId="77777777" w:rsidR="004E6640" w:rsidRDefault="004E6640">
      <w:pPr>
        <w:spacing w:after="0" w:line="360" w:lineRule="auto"/>
      </w:pPr>
    </w:p>
    <w:p w14:paraId="6997F7E6" w14:textId="77777777" w:rsidR="004E6640" w:rsidRDefault="004E6640">
      <w:pPr>
        <w:spacing w:after="0" w:line="360" w:lineRule="auto"/>
      </w:pPr>
    </w:p>
    <w:p w14:paraId="690BD62A" w14:textId="77777777" w:rsidR="004E6640" w:rsidRDefault="004E6640">
      <w:pPr>
        <w:spacing w:after="0" w:line="360" w:lineRule="auto"/>
      </w:pPr>
    </w:p>
    <w:p w14:paraId="2D865CD2" w14:textId="77777777" w:rsidR="004E6640" w:rsidRDefault="004E6640">
      <w:pPr>
        <w:spacing w:after="0" w:line="360" w:lineRule="auto"/>
      </w:pPr>
    </w:p>
    <w:p w14:paraId="1EDF3669" w14:textId="77777777" w:rsidR="004E6640" w:rsidRDefault="004E6640">
      <w:pPr>
        <w:spacing w:after="0" w:line="360" w:lineRule="auto"/>
      </w:pPr>
    </w:p>
    <w:p w14:paraId="7FF85415" w14:textId="77777777" w:rsidR="004E6640" w:rsidRDefault="004E6640">
      <w:pPr>
        <w:spacing w:after="0" w:line="360" w:lineRule="auto"/>
      </w:pPr>
    </w:p>
    <w:p w14:paraId="53D087BE" w14:textId="77777777" w:rsidR="004E6640" w:rsidRDefault="004E6640">
      <w:pPr>
        <w:spacing w:after="0" w:line="360" w:lineRule="auto"/>
      </w:pPr>
    </w:p>
    <w:p w14:paraId="183D27E4" w14:textId="77777777" w:rsidR="004E6640" w:rsidRDefault="004E6640">
      <w:pPr>
        <w:spacing w:after="0" w:line="360" w:lineRule="auto"/>
      </w:pPr>
    </w:p>
    <w:p w14:paraId="35C82AB0" w14:textId="77777777" w:rsidR="004E6640" w:rsidRDefault="004E6640">
      <w:pPr>
        <w:spacing w:after="0" w:line="360" w:lineRule="auto"/>
      </w:pPr>
    </w:p>
    <w:p w14:paraId="1DE9828F" w14:textId="77777777" w:rsidR="004E6640" w:rsidRDefault="004E6640">
      <w:pPr>
        <w:spacing w:after="0" w:line="360" w:lineRule="auto"/>
      </w:pPr>
    </w:p>
    <w:p w14:paraId="69B6D3DE" w14:textId="77777777" w:rsidR="004E6640" w:rsidRDefault="004E6640">
      <w:pPr>
        <w:spacing w:after="0" w:line="360" w:lineRule="auto"/>
      </w:pPr>
    </w:p>
    <w:p w14:paraId="3D0882AA" w14:textId="77777777" w:rsidR="004E6640" w:rsidRDefault="004E6640">
      <w:pPr>
        <w:spacing w:after="0" w:line="360" w:lineRule="auto"/>
      </w:pPr>
    </w:p>
    <w:sectPr w:rsidR="004E6640">
      <w:headerReference w:type="even" r:id="rId17"/>
      <w:headerReference w:type="default" r:id="rId18"/>
      <w:footerReference w:type="even" r:id="rId19"/>
      <w:footerReference w:type="default" r:id="rId20"/>
      <w:headerReference w:type="first" r:id="rId21"/>
      <w:footerReference w:type="first" r:id="rId22"/>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2A5DC" w14:textId="77777777" w:rsidR="006561CE" w:rsidRDefault="006561CE">
      <w:pPr>
        <w:spacing w:after="0" w:line="240" w:lineRule="auto"/>
      </w:pPr>
      <w:r>
        <w:separator/>
      </w:r>
    </w:p>
  </w:endnote>
  <w:endnote w:type="continuationSeparator" w:id="0">
    <w:p w14:paraId="6CDC0F42" w14:textId="77777777" w:rsidR="006561CE" w:rsidRDefault="00656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7F602DE-2ABA-4AAC-B832-5DC3517DE5C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EDE22F4-DED9-41DC-992A-D3BEE5FC6A70}"/>
    <w:embedBold r:id="rId3" w:fontKey="{5FB7080C-A673-416B-B667-73FFA2AD2448}"/>
    <w:embedItalic r:id="rId4" w:fontKey="{988361B5-7A9B-4835-9A82-6E1A942A7C53}"/>
    <w:embedBoldItalic r:id="rId5" w:fontKey="{23FB6F1A-01EA-4027-8E7A-8860D1288A6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67373AA-3683-4835-B458-F5EA08713974}"/>
  </w:font>
  <w:font w:name="Calibri">
    <w:panose1 w:val="020F0502020204030204"/>
    <w:charset w:val="00"/>
    <w:family w:val="swiss"/>
    <w:pitch w:val="variable"/>
    <w:sig w:usb0="E4002EFF" w:usb1="C200247B" w:usb2="00000009" w:usb3="00000000" w:csb0="000001FF" w:csb1="00000000"/>
    <w:embedRegular r:id="rId7" w:fontKey="{FE74E2B0-0FB8-4D4B-815F-E161CFDCDD8F}"/>
  </w:font>
  <w:font w:name="Georgia">
    <w:panose1 w:val="02040502050405020303"/>
    <w:charset w:val="00"/>
    <w:family w:val="roman"/>
    <w:pitch w:val="variable"/>
    <w:sig w:usb0="00000287" w:usb1="00000000" w:usb2="00000000" w:usb3="00000000" w:csb0="0000009F" w:csb1="00000000"/>
    <w:embedItalic r:id="rId8" w:fontKey="{5CF058B0-5896-4E32-BEB4-34244F33A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D9C6" w14:textId="77777777" w:rsidR="008524E7"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Pr>
        <w:b/>
        <w:bCs/>
        <w:color w:val="000000"/>
        <w:sz w:val="24"/>
        <w:szCs w:val="24"/>
      </w:rPr>
      <w:fldChar w:fldCharType="end"/>
    </w:r>
  </w:p>
  <w:p w14:paraId="694D2EB5" w14:textId="77777777" w:rsidR="008524E7" w:rsidRDefault="008524E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0AD6" w14:textId="77777777" w:rsidR="008524E7"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E6640">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E6640">
      <w:rPr>
        <w:b/>
        <w:bCs/>
        <w:noProof/>
        <w:color w:val="000000"/>
        <w:sz w:val="24"/>
        <w:szCs w:val="24"/>
      </w:rPr>
      <w:t>3</w:t>
    </w:r>
    <w:r>
      <w:rPr>
        <w:b/>
        <w:bCs/>
        <w:color w:val="000000"/>
        <w:sz w:val="24"/>
        <w:szCs w:val="24"/>
      </w:rPr>
      <w:fldChar w:fldCharType="end"/>
    </w:r>
  </w:p>
  <w:p w14:paraId="4CB0B238" w14:textId="77777777" w:rsidR="008524E7" w:rsidRDefault="008524E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4D40" w14:textId="77777777" w:rsidR="008524E7"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E664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E6640">
      <w:rPr>
        <w:b/>
        <w:bCs/>
        <w:noProof/>
        <w:color w:val="000000"/>
        <w:sz w:val="24"/>
        <w:szCs w:val="24"/>
      </w:rPr>
      <w:t>2</w:t>
    </w:r>
    <w:r>
      <w:rPr>
        <w:b/>
        <w:bCs/>
        <w:color w:val="000000"/>
        <w:sz w:val="24"/>
        <w:szCs w:val="24"/>
      </w:rPr>
      <w:fldChar w:fldCharType="end"/>
    </w:r>
  </w:p>
  <w:p w14:paraId="07C18DE9" w14:textId="77777777" w:rsidR="008524E7" w:rsidRDefault="008524E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69C06" w14:textId="77777777" w:rsidR="006561CE" w:rsidRDefault="006561CE">
      <w:pPr>
        <w:spacing w:after="0" w:line="240" w:lineRule="auto"/>
      </w:pPr>
      <w:r>
        <w:separator/>
      </w:r>
    </w:p>
  </w:footnote>
  <w:footnote w:type="continuationSeparator" w:id="0">
    <w:p w14:paraId="488B60BE" w14:textId="77777777" w:rsidR="006561CE" w:rsidRDefault="00656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2B87" w14:textId="77777777" w:rsidR="008524E7" w:rsidRDefault="008524E7">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524E7" w14:paraId="7DD560F6" w14:textId="77777777">
      <w:trPr>
        <w:trHeight w:val="132"/>
      </w:trPr>
      <w:tc>
        <w:tcPr>
          <w:tcW w:w="2691" w:type="dxa"/>
        </w:tcPr>
        <w:p w14:paraId="23DBBC5A" w14:textId="77777777" w:rsidR="008524E7" w:rsidRDefault="00000000">
          <w:pPr>
            <w:tabs>
              <w:tab w:val="right" w:pos="8838"/>
            </w:tabs>
            <w:ind w:right="-105"/>
            <w:rPr>
              <w:b/>
              <w:bCs/>
            </w:rPr>
          </w:pPr>
          <w:r>
            <w:rPr>
              <w:b/>
              <w:bCs/>
            </w:rPr>
            <w:t>Recurso de Revisión:</w:t>
          </w:r>
        </w:p>
      </w:tc>
      <w:tc>
        <w:tcPr>
          <w:tcW w:w="3405" w:type="dxa"/>
        </w:tcPr>
        <w:p w14:paraId="3FD58829" w14:textId="77777777" w:rsidR="008524E7" w:rsidRDefault="00000000">
          <w:pPr>
            <w:tabs>
              <w:tab w:val="right" w:pos="8838"/>
            </w:tabs>
            <w:ind w:left="-28" w:right="-32"/>
          </w:pPr>
          <w:r>
            <w:t>03846/INFOEM/IP/RR/2020</w:t>
          </w:r>
        </w:p>
      </w:tc>
    </w:tr>
    <w:tr w:rsidR="008524E7" w14:paraId="029DDD9C" w14:textId="77777777">
      <w:trPr>
        <w:trHeight w:val="261"/>
      </w:trPr>
      <w:tc>
        <w:tcPr>
          <w:tcW w:w="2691" w:type="dxa"/>
        </w:tcPr>
        <w:p w14:paraId="7DF5B5EC" w14:textId="77777777" w:rsidR="008524E7" w:rsidRDefault="00000000">
          <w:pPr>
            <w:tabs>
              <w:tab w:val="right" w:pos="8838"/>
            </w:tabs>
            <w:ind w:right="-105"/>
            <w:rPr>
              <w:b/>
              <w:bCs/>
            </w:rPr>
          </w:pPr>
          <w:r>
            <w:rPr>
              <w:b/>
              <w:bCs/>
            </w:rPr>
            <w:t>Sujeto Obligado:</w:t>
          </w:r>
        </w:p>
      </w:tc>
      <w:tc>
        <w:tcPr>
          <w:tcW w:w="3405" w:type="dxa"/>
        </w:tcPr>
        <w:p w14:paraId="565128FA" w14:textId="77777777" w:rsidR="008524E7" w:rsidRDefault="00000000">
          <w:pPr>
            <w:tabs>
              <w:tab w:val="right" w:pos="8838"/>
            </w:tabs>
            <w:ind w:right="-32"/>
          </w:pPr>
          <w:r>
            <w:t>Ayuntamiento de Temascalcingo</w:t>
          </w:r>
        </w:p>
      </w:tc>
    </w:tr>
    <w:tr w:rsidR="008524E7" w14:paraId="0D7E434A" w14:textId="77777777">
      <w:trPr>
        <w:trHeight w:val="261"/>
      </w:trPr>
      <w:tc>
        <w:tcPr>
          <w:tcW w:w="2691" w:type="dxa"/>
        </w:tcPr>
        <w:p w14:paraId="7D4B5487" w14:textId="77777777" w:rsidR="008524E7" w:rsidRDefault="00000000">
          <w:pPr>
            <w:tabs>
              <w:tab w:val="right" w:pos="8838"/>
            </w:tabs>
            <w:ind w:right="-105"/>
            <w:rPr>
              <w:b/>
              <w:bCs/>
            </w:rPr>
          </w:pPr>
          <w:r>
            <w:rPr>
              <w:b/>
              <w:bCs/>
            </w:rPr>
            <w:t>Comisionado Ponente:</w:t>
          </w:r>
        </w:p>
      </w:tc>
      <w:tc>
        <w:tcPr>
          <w:tcW w:w="3405" w:type="dxa"/>
        </w:tcPr>
        <w:p w14:paraId="4DF6BB5A" w14:textId="77777777" w:rsidR="008524E7" w:rsidRDefault="00000000">
          <w:pPr>
            <w:tabs>
              <w:tab w:val="right" w:pos="8838"/>
            </w:tabs>
            <w:ind w:right="-32"/>
            <w:rPr>
              <w:b/>
              <w:bCs/>
            </w:rPr>
          </w:pPr>
          <w:r>
            <w:t>Luis Gustavo Parra Noriega</w:t>
          </w:r>
        </w:p>
      </w:tc>
    </w:tr>
  </w:tbl>
  <w:p w14:paraId="3FE82E52" w14:textId="77777777" w:rsidR="008524E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38F7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3932" w14:textId="77777777" w:rsidR="008524E7" w:rsidRDefault="00000000">
    <w:pPr>
      <w:widowControl w:val="0"/>
      <w:pBdr>
        <w:top w:val="nil"/>
        <w:left w:val="nil"/>
        <w:bottom w:val="nil"/>
        <w:right w:val="nil"/>
        <w:between w:val="nil"/>
      </w:pBdr>
      <w:spacing w:after="0" w:line="276" w:lineRule="auto"/>
      <w:jc w:val="left"/>
    </w:pPr>
    <w:r>
      <w:rPr>
        <w:color w:val="000000"/>
      </w:rPr>
      <w:pict w14:anchorId="20E99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2"/>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8524E7" w14:paraId="5DDE29CC" w14:textId="77777777">
      <w:trPr>
        <w:trHeight w:val="138"/>
      </w:trPr>
      <w:tc>
        <w:tcPr>
          <w:tcW w:w="2693" w:type="dxa"/>
          <w:vAlign w:val="center"/>
        </w:tcPr>
        <w:p w14:paraId="792BF579" w14:textId="77777777" w:rsidR="008524E7" w:rsidRDefault="008524E7">
          <w:pPr>
            <w:tabs>
              <w:tab w:val="right" w:pos="8838"/>
            </w:tabs>
            <w:ind w:left="-108" w:right="-105"/>
            <w:jc w:val="left"/>
            <w:rPr>
              <w:b/>
              <w:bCs/>
            </w:rPr>
          </w:pPr>
        </w:p>
        <w:p w14:paraId="267519A5" w14:textId="77777777" w:rsidR="008524E7" w:rsidRDefault="00000000">
          <w:pPr>
            <w:tabs>
              <w:tab w:val="right" w:pos="8838"/>
            </w:tabs>
            <w:ind w:left="-108" w:right="-105"/>
            <w:jc w:val="left"/>
            <w:rPr>
              <w:b/>
              <w:bCs/>
            </w:rPr>
          </w:pPr>
          <w:r>
            <w:rPr>
              <w:b/>
              <w:bCs/>
            </w:rPr>
            <w:t>Recurso de Revisión:</w:t>
          </w:r>
        </w:p>
      </w:tc>
      <w:tc>
        <w:tcPr>
          <w:tcW w:w="3969" w:type="dxa"/>
        </w:tcPr>
        <w:p w14:paraId="75659DFD" w14:textId="77777777" w:rsidR="008524E7" w:rsidRDefault="008524E7">
          <w:pPr>
            <w:tabs>
              <w:tab w:val="right" w:pos="8838"/>
            </w:tabs>
            <w:ind w:right="57"/>
          </w:pPr>
        </w:p>
        <w:p w14:paraId="566AE4F3" w14:textId="77777777" w:rsidR="008524E7" w:rsidRDefault="00000000">
          <w:pPr>
            <w:tabs>
              <w:tab w:val="right" w:pos="8838"/>
            </w:tabs>
            <w:ind w:right="57"/>
          </w:pPr>
          <w:r>
            <w:t>09986/INFOEM/IP/RR/2025</w:t>
          </w:r>
        </w:p>
      </w:tc>
    </w:tr>
    <w:tr w:rsidR="008524E7" w14:paraId="016F140B" w14:textId="77777777">
      <w:trPr>
        <w:trHeight w:val="273"/>
      </w:trPr>
      <w:tc>
        <w:tcPr>
          <w:tcW w:w="2693" w:type="dxa"/>
        </w:tcPr>
        <w:p w14:paraId="2EF66A0D" w14:textId="77777777" w:rsidR="008524E7" w:rsidRDefault="00000000">
          <w:pPr>
            <w:tabs>
              <w:tab w:val="right" w:pos="8838"/>
            </w:tabs>
            <w:ind w:left="-108" w:right="-105"/>
            <w:rPr>
              <w:b/>
              <w:bCs/>
            </w:rPr>
          </w:pPr>
          <w:r>
            <w:rPr>
              <w:b/>
              <w:bCs/>
            </w:rPr>
            <w:t>Sujeto Obligado:</w:t>
          </w:r>
        </w:p>
      </w:tc>
      <w:tc>
        <w:tcPr>
          <w:tcW w:w="3969" w:type="dxa"/>
        </w:tcPr>
        <w:p w14:paraId="3E4F40A0" w14:textId="77777777" w:rsidR="008524E7" w:rsidRDefault="00000000">
          <w:pPr>
            <w:tabs>
              <w:tab w:val="right" w:pos="8838"/>
            </w:tabs>
            <w:ind w:right="1027"/>
          </w:pPr>
          <w:r>
            <w:t>Secretaría de Educación, Ciencia, Tecnología e Innovación</w:t>
          </w:r>
        </w:p>
      </w:tc>
    </w:tr>
    <w:tr w:rsidR="008524E7" w14:paraId="27C60FDF" w14:textId="77777777">
      <w:trPr>
        <w:trHeight w:val="273"/>
      </w:trPr>
      <w:tc>
        <w:tcPr>
          <w:tcW w:w="2693" w:type="dxa"/>
        </w:tcPr>
        <w:p w14:paraId="1D609C47" w14:textId="77777777" w:rsidR="008524E7" w:rsidRDefault="00000000">
          <w:pPr>
            <w:tabs>
              <w:tab w:val="right" w:pos="8838"/>
            </w:tabs>
            <w:ind w:left="-108" w:right="-105"/>
            <w:rPr>
              <w:b/>
              <w:bCs/>
            </w:rPr>
          </w:pPr>
          <w:r>
            <w:rPr>
              <w:b/>
              <w:bCs/>
            </w:rPr>
            <w:t>Comisionado Ponente:</w:t>
          </w:r>
        </w:p>
      </w:tc>
      <w:tc>
        <w:tcPr>
          <w:tcW w:w="3969" w:type="dxa"/>
        </w:tcPr>
        <w:p w14:paraId="1E57FEB4" w14:textId="77777777" w:rsidR="008524E7" w:rsidRDefault="00000000">
          <w:pPr>
            <w:tabs>
              <w:tab w:val="right" w:pos="8838"/>
            </w:tabs>
            <w:ind w:right="-170"/>
          </w:pPr>
          <w:r>
            <w:t>Luis Gustavo Parra Noriega</w:t>
          </w:r>
        </w:p>
        <w:p w14:paraId="30D2F321" w14:textId="77777777" w:rsidR="008524E7" w:rsidRDefault="008524E7">
          <w:pPr>
            <w:tabs>
              <w:tab w:val="right" w:pos="8838"/>
            </w:tabs>
            <w:ind w:right="-170"/>
            <w:rPr>
              <w:b/>
              <w:bCs/>
            </w:rPr>
          </w:pPr>
        </w:p>
      </w:tc>
    </w:tr>
  </w:tbl>
  <w:p w14:paraId="745B95CB" w14:textId="77777777" w:rsidR="008524E7" w:rsidRDefault="008524E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5FC66" w14:textId="77777777" w:rsidR="008524E7" w:rsidRDefault="008524E7">
    <w:pPr>
      <w:widowControl w:val="0"/>
      <w:pBdr>
        <w:top w:val="nil"/>
        <w:left w:val="nil"/>
        <w:bottom w:val="nil"/>
        <w:right w:val="nil"/>
        <w:between w:val="nil"/>
      </w:pBdr>
      <w:spacing w:after="0" w:line="276" w:lineRule="auto"/>
      <w:jc w:val="left"/>
      <w:rPr>
        <w:color w:val="000000"/>
      </w:rPr>
    </w:pPr>
  </w:p>
  <w:tbl>
    <w:tblPr>
      <w:tblStyle w:val="a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8524E7" w14:paraId="60644132" w14:textId="77777777">
      <w:trPr>
        <w:trHeight w:val="132"/>
      </w:trPr>
      <w:tc>
        <w:tcPr>
          <w:tcW w:w="2551" w:type="dxa"/>
        </w:tcPr>
        <w:p w14:paraId="3ED09AAA" w14:textId="77777777" w:rsidR="008524E7" w:rsidRDefault="00000000">
          <w:pPr>
            <w:tabs>
              <w:tab w:val="right" w:pos="8838"/>
            </w:tabs>
            <w:ind w:right="-105"/>
            <w:rPr>
              <w:b/>
              <w:bCs/>
            </w:rPr>
          </w:pPr>
          <w:r>
            <w:rPr>
              <w:b/>
              <w:bCs/>
            </w:rPr>
            <w:t>Recurso de Revisión:</w:t>
          </w:r>
        </w:p>
      </w:tc>
      <w:tc>
        <w:tcPr>
          <w:tcW w:w="4253" w:type="dxa"/>
        </w:tcPr>
        <w:p w14:paraId="63CA3BC8" w14:textId="77777777" w:rsidR="008524E7" w:rsidRDefault="00000000">
          <w:r>
            <w:t>09986/INFOEM/IP/RR/2025</w:t>
          </w:r>
        </w:p>
      </w:tc>
    </w:tr>
    <w:tr w:rsidR="008524E7" w14:paraId="6DC97A45" w14:textId="77777777">
      <w:trPr>
        <w:trHeight w:val="132"/>
      </w:trPr>
      <w:tc>
        <w:tcPr>
          <w:tcW w:w="2551" w:type="dxa"/>
        </w:tcPr>
        <w:p w14:paraId="0125F754" w14:textId="77777777" w:rsidR="008524E7" w:rsidRDefault="00000000">
          <w:pPr>
            <w:tabs>
              <w:tab w:val="left" w:pos="1875"/>
            </w:tabs>
            <w:ind w:right="-105"/>
            <w:rPr>
              <w:b/>
              <w:bCs/>
            </w:rPr>
          </w:pPr>
          <w:r>
            <w:rPr>
              <w:b/>
              <w:bCs/>
            </w:rPr>
            <w:t>Recurrente:</w:t>
          </w:r>
          <w:r>
            <w:rPr>
              <w:b/>
              <w:bCs/>
            </w:rPr>
            <w:tab/>
          </w:r>
        </w:p>
      </w:tc>
      <w:tc>
        <w:tcPr>
          <w:tcW w:w="4253" w:type="dxa"/>
        </w:tcPr>
        <w:p w14:paraId="288E1507" w14:textId="1E106955" w:rsidR="008524E7" w:rsidRDefault="003B03A6">
          <w:pPr>
            <w:tabs>
              <w:tab w:val="right" w:pos="8838"/>
            </w:tabs>
            <w:ind w:right="1306"/>
          </w:pPr>
          <w:r w:rsidRPr="003B03A6">
            <w:rPr>
              <w:highlight w:val="black"/>
            </w:rPr>
            <w:t>XXXXXXXXXXXX</w:t>
          </w:r>
        </w:p>
      </w:tc>
    </w:tr>
    <w:tr w:rsidR="008524E7" w14:paraId="78B96B0D" w14:textId="77777777">
      <w:trPr>
        <w:trHeight w:val="261"/>
      </w:trPr>
      <w:tc>
        <w:tcPr>
          <w:tcW w:w="2551" w:type="dxa"/>
        </w:tcPr>
        <w:p w14:paraId="65648E68" w14:textId="77777777" w:rsidR="008524E7" w:rsidRDefault="00000000">
          <w:pPr>
            <w:tabs>
              <w:tab w:val="right" w:pos="8838"/>
            </w:tabs>
            <w:ind w:right="-105"/>
            <w:rPr>
              <w:b/>
              <w:bCs/>
            </w:rPr>
          </w:pPr>
          <w:r>
            <w:rPr>
              <w:b/>
              <w:bCs/>
            </w:rPr>
            <w:t>Sujeto Obligado:</w:t>
          </w:r>
        </w:p>
      </w:tc>
      <w:tc>
        <w:tcPr>
          <w:tcW w:w="4253" w:type="dxa"/>
        </w:tcPr>
        <w:p w14:paraId="5DB80C36" w14:textId="77777777" w:rsidR="008524E7" w:rsidRDefault="00000000">
          <w:pPr>
            <w:ind w:right="1445"/>
          </w:pPr>
          <w:r>
            <w:t>Secretaría de Educación, Ciencia, Tecnología e Innovación</w:t>
          </w:r>
        </w:p>
      </w:tc>
    </w:tr>
    <w:tr w:rsidR="008524E7" w14:paraId="6080C6EC" w14:textId="77777777">
      <w:trPr>
        <w:trHeight w:val="261"/>
      </w:trPr>
      <w:tc>
        <w:tcPr>
          <w:tcW w:w="2551" w:type="dxa"/>
        </w:tcPr>
        <w:p w14:paraId="7C4CC017" w14:textId="77777777" w:rsidR="008524E7" w:rsidRDefault="00000000">
          <w:pPr>
            <w:tabs>
              <w:tab w:val="right" w:pos="8838"/>
            </w:tabs>
            <w:ind w:right="-105"/>
            <w:rPr>
              <w:b/>
              <w:bCs/>
            </w:rPr>
          </w:pPr>
          <w:r>
            <w:rPr>
              <w:b/>
              <w:bCs/>
            </w:rPr>
            <w:t>Comisionado Ponente:</w:t>
          </w:r>
        </w:p>
      </w:tc>
      <w:tc>
        <w:tcPr>
          <w:tcW w:w="4253" w:type="dxa"/>
        </w:tcPr>
        <w:p w14:paraId="277221A0" w14:textId="77777777" w:rsidR="008524E7" w:rsidRDefault="00000000">
          <w:pPr>
            <w:tabs>
              <w:tab w:val="right" w:pos="8838"/>
            </w:tabs>
            <w:ind w:right="-32"/>
            <w:rPr>
              <w:b/>
              <w:bCs/>
            </w:rPr>
          </w:pPr>
          <w:r>
            <w:t>Luis Gustavo Parra Noriega</w:t>
          </w:r>
        </w:p>
      </w:tc>
    </w:tr>
  </w:tbl>
  <w:p w14:paraId="475C36BB" w14:textId="77777777" w:rsidR="008524E7"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D87D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D2651"/>
    <w:multiLevelType w:val="multilevel"/>
    <w:tmpl w:val="765E6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1E434E"/>
    <w:multiLevelType w:val="multilevel"/>
    <w:tmpl w:val="808273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4C86604"/>
    <w:multiLevelType w:val="multilevel"/>
    <w:tmpl w:val="ED08E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6589678">
    <w:abstractNumId w:val="1"/>
  </w:num>
  <w:num w:numId="2" w16cid:durableId="1529678210">
    <w:abstractNumId w:val="2"/>
  </w:num>
  <w:num w:numId="3" w16cid:durableId="1013461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4E7"/>
    <w:rsid w:val="001622F5"/>
    <w:rsid w:val="001F78DA"/>
    <w:rsid w:val="003B03A6"/>
    <w:rsid w:val="004E6640"/>
    <w:rsid w:val="005E739A"/>
    <w:rsid w:val="006561CE"/>
    <w:rsid w:val="00697F04"/>
    <w:rsid w:val="00774964"/>
    <w:rsid w:val="008524E7"/>
    <w:rsid w:val="00D775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49BB2"/>
  <w15:docId w15:val="{389F274D-BCE2-4312-BF87-92A98858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E83159"/>
    <w:rPr>
      <w:color w:val="605E5C"/>
      <w:shd w:val="clear" w:color="auto" w:fill="E1DFDD"/>
    </w:rPr>
  </w:style>
  <w:style w:type="character" w:styleId="Mencinsinresolver">
    <w:name w:val="Unresolved Mention"/>
    <w:basedOn w:val="Fuentedeprrafopredeter"/>
    <w:uiPriority w:val="99"/>
    <w:semiHidden/>
    <w:unhideWhenUsed/>
    <w:rsid w:val="00E66AF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neaporlinea.com/2025/06/13/330-maestros-del-smsem-reciben-la-condecoracion-altamirano-202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hare/1EGcYjbPPA/?mibextid=wwXI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espd.edomex.gob.mx/antecedente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cggYGLhhVnuSSIvYcXH9EHDfg==">CgMxLjAyDmgucGh3d2ppNjU5cm00Mg5oLnFxanV5eThreWdjajIOaC56ZWhpM3M2OTBxencyDmgucGFzOHN2MmVvanJuMg5oLmtkNXQzdHliYzlqMjIOaC56OHViZjRibDY0ZWEyDmgubWl3ZG5lYnN6a2liMg5oLjN4dWdmY3lra2lqejIJaC4zMGowemxsMg5oLnNxeG9rMTYxYnVhcDIOaC42ZzNqcGgzZ2RzN2QyDmguZGIzbGlnYnJvamRyMg5oLmc4ZG1qMmZzazYzbTIOaC5nd2ttMTR2Mmo3b2UyDmguZGE4Z2Nnb3VlMThxOAByITFBS2M0OTVMR2RrOXFDVkVFSnl1WDlHODk3QkVZLXl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6804</Words>
  <Characters>37423</Characters>
  <Application>Microsoft Office Word</Application>
  <DocSecurity>0</DocSecurity>
  <Lines>311</Lines>
  <Paragraphs>88</Paragraphs>
  <ScaleCrop>false</ScaleCrop>
  <Company/>
  <LinksUpToDate>false</LinksUpToDate>
  <CharactersWithSpaces>44139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3</cp:revision>
  <dcterms:created xsi:type="dcterms:W3CDTF">2026-02-27T04:54:00Z</dcterms:created>
  <dcterms:modified xsi:type="dcterms:W3CDTF">2026-04-10T01:31:00Z</dcterms:modified>
</cp:coreProperties>
</file>