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A86AB" w14:textId="31035E8F" w:rsidR="003F528B" w:rsidRPr="008F18AE" w:rsidRDefault="007020AD" w:rsidP="00350FCA">
      <w:pPr>
        <w:spacing w:line="360" w:lineRule="auto"/>
        <w:ind w:right="-28"/>
        <w:jc w:val="both"/>
        <w:rPr>
          <w:rFonts w:ascii="Palatino Linotype" w:eastAsia="Palatino Linotype" w:hAnsi="Palatino Linotype" w:cs="Palatino Linotype"/>
        </w:rPr>
      </w:pPr>
      <w:bookmarkStart w:id="0" w:name="_GoBack"/>
      <w:bookmarkEnd w:id="0"/>
      <w:r w:rsidRPr="008F18A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A13ACB" w:rsidRPr="008F18AE">
        <w:rPr>
          <w:rFonts w:ascii="Palatino Linotype" w:eastAsia="Palatino Linotype" w:hAnsi="Palatino Linotype" w:cs="Palatino Linotype"/>
        </w:rPr>
        <w:t xml:space="preserve">veintiocho </w:t>
      </w:r>
      <w:r w:rsidR="008F18AE">
        <w:rPr>
          <w:rFonts w:ascii="Palatino Linotype" w:eastAsia="Palatino Linotype" w:hAnsi="Palatino Linotype" w:cs="Palatino Linotype"/>
        </w:rPr>
        <w:t xml:space="preserve">(28) </w:t>
      </w:r>
      <w:r w:rsidR="00A13ACB" w:rsidRPr="008F18AE">
        <w:rPr>
          <w:rFonts w:ascii="Palatino Linotype" w:eastAsia="Palatino Linotype" w:hAnsi="Palatino Linotype" w:cs="Palatino Linotype"/>
        </w:rPr>
        <w:t>de abril</w:t>
      </w:r>
      <w:r w:rsidRPr="008F18AE">
        <w:rPr>
          <w:rFonts w:ascii="Palatino Linotype" w:eastAsia="Palatino Linotype" w:hAnsi="Palatino Linotype" w:cs="Palatino Linotype"/>
        </w:rPr>
        <w:t xml:space="preserve"> de </w:t>
      </w:r>
      <w:r w:rsidR="0067566D" w:rsidRPr="008F18AE">
        <w:rPr>
          <w:rFonts w:ascii="Palatino Linotype" w:eastAsia="Palatino Linotype" w:hAnsi="Palatino Linotype" w:cs="Palatino Linotype"/>
        </w:rPr>
        <w:t>dos mil veintiséis</w:t>
      </w:r>
      <w:r w:rsidRPr="008F18AE">
        <w:rPr>
          <w:rFonts w:ascii="Palatino Linotype" w:eastAsia="Palatino Linotype" w:hAnsi="Palatino Linotype" w:cs="Palatino Linotype"/>
        </w:rPr>
        <w:t>.</w:t>
      </w:r>
    </w:p>
    <w:p w14:paraId="02AD2651"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47A39CE2" w14:textId="69E7A895" w:rsidR="003F528B" w:rsidRPr="008F18AE" w:rsidRDefault="007020AD" w:rsidP="00350FCA">
      <w:pPr>
        <w:pBdr>
          <w:top w:val="nil"/>
          <w:left w:val="nil"/>
          <w:bottom w:val="nil"/>
          <w:right w:val="nil"/>
          <w:between w:val="nil"/>
        </w:pBdr>
        <w:tabs>
          <w:tab w:val="center" w:pos="4419"/>
          <w:tab w:val="right" w:pos="8838"/>
        </w:tabs>
        <w:spacing w:line="360" w:lineRule="auto"/>
        <w:ind w:right="-28"/>
        <w:jc w:val="both"/>
        <w:rPr>
          <w:rFonts w:ascii="Palatino Linotype" w:eastAsia="Palatino Linotype" w:hAnsi="Palatino Linotype" w:cs="Palatino Linotype"/>
          <w:color w:val="000000"/>
        </w:rPr>
      </w:pPr>
      <w:bookmarkStart w:id="1" w:name="_heading=h.gjdgxs" w:colFirst="0" w:colLast="0"/>
      <w:bookmarkEnd w:id="1"/>
      <w:r w:rsidRPr="008F18AE">
        <w:rPr>
          <w:rFonts w:ascii="Palatino Linotype" w:eastAsia="Palatino Linotype" w:hAnsi="Palatino Linotype" w:cs="Palatino Linotype"/>
          <w:b/>
          <w:color w:val="000000"/>
        </w:rPr>
        <w:t xml:space="preserve">VISTOS </w:t>
      </w:r>
      <w:r w:rsidRPr="008F18AE">
        <w:rPr>
          <w:rFonts w:ascii="Palatino Linotype" w:eastAsia="Palatino Linotype" w:hAnsi="Palatino Linotype" w:cs="Palatino Linotype"/>
          <w:color w:val="000000"/>
        </w:rPr>
        <w:t xml:space="preserve">los expedientes electrónicos formados con motivo de los recursos de revisión </w:t>
      </w:r>
      <w:r w:rsidR="00E630D1" w:rsidRPr="008F18AE">
        <w:rPr>
          <w:rFonts w:ascii="Palatino Linotype" w:eastAsia="Calibri" w:hAnsi="Palatino Linotype" w:cs="Tahoma"/>
          <w:b/>
        </w:rPr>
        <w:t xml:space="preserve">10613/INFOEM/IP/RR/2025 </w:t>
      </w:r>
      <w:r w:rsidR="00E630D1" w:rsidRPr="008F18AE">
        <w:rPr>
          <w:rFonts w:ascii="Palatino Linotype" w:eastAsia="Calibri" w:hAnsi="Palatino Linotype" w:cs="Tahoma"/>
        </w:rPr>
        <w:t>y</w:t>
      </w:r>
      <w:r w:rsidR="00E630D1" w:rsidRPr="008F18AE">
        <w:rPr>
          <w:rFonts w:ascii="Palatino Linotype" w:eastAsia="Calibri" w:hAnsi="Palatino Linotype" w:cs="Tahoma"/>
          <w:b/>
        </w:rPr>
        <w:t xml:space="preserve"> 10633/INFOEM/IP/RR/2025</w:t>
      </w:r>
      <w:r w:rsidR="00431103" w:rsidRPr="008F18AE">
        <w:rPr>
          <w:rFonts w:ascii="Palatino Linotype" w:eastAsia="Calibri" w:hAnsi="Palatino Linotype" w:cs="Tahoma"/>
          <w:b/>
        </w:rPr>
        <w:t xml:space="preserve"> </w:t>
      </w:r>
      <w:r w:rsidR="006A1036" w:rsidRPr="008F18AE">
        <w:rPr>
          <w:rFonts w:ascii="Palatino Linotype" w:eastAsia="Calibri" w:hAnsi="Palatino Linotype" w:cs="Tahoma"/>
        </w:rPr>
        <w:t>acumulados,</w:t>
      </w:r>
      <w:r w:rsidR="006A1036" w:rsidRPr="008F18AE">
        <w:rPr>
          <w:rFonts w:ascii="Palatino Linotype" w:eastAsia="Calibri" w:hAnsi="Palatino Linotype" w:cs="Tahoma"/>
          <w:b/>
        </w:rPr>
        <w:t xml:space="preserve"> </w:t>
      </w:r>
      <w:r w:rsidRPr="008F18AE">
        <w:rPr>
          <w:rFonts w:ascii="Palatino Linotype" w:eastAsia="Palatino Linotype" w:hAnsi="Palatino Linotype" w:cs="Palatino Linotype"/>
          <w:color w:val="000000"/>
        </w:rPr>
        <w:t xml:space="preserve">promovidos por </w:t>
      </w:r>
      <w:r w:rsidR="00F53817">
        <w:rPr>
          <w:rFonts w:ascii="Palatino Linotype" w:eastAsia="Palatino Linotype" w:hAnsi="Palatino Linotype" w:cs="Palatino Linotype"/>
          <w:b/>
          <w:i/>
          <w:color w:val="000000"/>
        </w:rPr>
        <w:t>XXXX</w:t>
      </w:r>
      <w:r w:rsidR="00504FF1" w:rsidRPr="008F18AE">
        <w:rPr>
          <w:rFonts w:ascii="Palatino Linotype" w:eastAsia="Palatino Linotype" w:hAnsi="Palatino Linotype" w:cs="Palatino Linotype"/>
          <w:b/>
          <w:color w:val="000000"/>
        </w:rPr>
        <w:t>,</w:t>
      </w:r>
      <w:r w:rsidRPr="008F18AE">
        <w:rPr>
          <w:rFonts w:ascii="Palatino Linotype" w:eastAsia="Palatino Linotype" w:hAnsi="Palatino Linotype" w:cs="Palatino Linotype"/>
          <w:color w:val="000000"/>
        </w:rPr>
        <w:t xml:space="preserve"> a quien en lo sucesivo se le identificara como </w:t>
      </w:r>
      <w:r w:rsidR="00A13ACB" w:rsidRPr="008F18AE">
        <w:rPr>
          <w:rFonts w:ascii="Palatino Linotype" w:eastAsia="Palatino Linotype" w:hAnsi="Palatino Linotype" w:cs="Palatino Linotype"/>
          <w:color w:val="000000"/>
        </w:rPr>
        <w:t>el</w:t>
      </w:r>
      <w:r w:rsidR="00224C41" w:rsidRPr="008F18AE">
        <w:rPr>
          <w:rFonts w:ascii="Palatino Linotype" w:eastAsia="Palatino Linotype" w:hAnsi="Palatino Linotype" w:cs="Palatino Linotype"/>
          <w:color w:val="000000"/>
        </w:rPr>
        <w:t xml:space="preserve"> </w:t>
      </w:r>
      <w:r w:rsidR="00224C41" w:rsidRPr="008F18AE">
        <w:rPr>
          <w:rFonts w:ascii="Palatino Linotype" w:eastAsia="Palatino Linotype" w:hAnsi="Palatino Linotype" w:cs="Palatino Linotype"/>
          <w:b/>
          <w:color w:val="000000"/>
        </w:rPr>
        <w:t>RECURRENTE</w:t>
      </w:r>
      <w:r w:rsidR="0067566D" w:rsidRPr="008F18AE">
        <w:rPr>
          <w:rFonts w:ascii="Palatino Linotype" w:eastAsia="Palatino Linotype" w:hAnsi="Palatino Linotype" w:cs="Palatino Linotype"/>
          <w:color w:val="000000"/>
        </w:rPr>
        <w:t>, en contra de la respuesta</w:t>
      </w:r>
      <w:r w:rsidRPr="008F18AE">
        <w:rPr>
          <w:rFonts w:ascii="Palatino Linotype" w:eastAsia="Palatino Linotype" w:hAnsi="Palatino Linotype" w:cs="Palatino Linotype"/>
          <w:color w:val="000000"/>
        </w:rPr>
        <w:t xml:space="preserve"> del </w:t>
      </w:r>
      <w:r w:rsidR="00DB0F8F" w:rsidRPr="008F18AE">
        <w:rPr>
          <w:rFonts w:ascii="Palatino Linotype" w:eastAsia="Palatino Linotype" w:hAnsi="Palatino Linotype" w:cs="Palatino Linotype"/>
          <w:b/>
          <w:color w:val="000000"/>
        </w:rPr>
        <w:t>Organismo Público Descentralizado para la Prestación de Los Servicios de Agua Potable Alcantarillado y Saneamiento del Municipio de Naucalpan de Juárez</w:t>
      </w:r>
      <w:r w:rsidRPr="008F18AE">
        <w:rPr>
          <w:rFonts w:ascii="Palatino Linotype" w:eastAsia="Palatino Linotype" w:hAnsi="Palatino Linotype" w:cs="Palatino Linotype"/>
          <w:color w:val="000000"/>
        </w:rPr>
        <w:t>,</w:t>
      </w:r>
      <w:r w:rsidRPr="008F18AE">
        <w:rPr>
          <w:rFonts w:ascii="Palatino Linotype" w:eastAsia="Palatino Linotype" w:hAnsi="Palatino Linotype" w:cs="Palatino Linotype"/>
          <w:b/>
          <w:color w:val="000000"/>
        </w:rPr>
        <w:t xml:space="preserve"> </w:t>
      </w:r>
      <w:r w:rsidRPr="008F18AE">
        <w:rPr>
          <w:rFonts w:ascii="Palatino Linotype" w:eastAsia="Palatino Linotype" w:hAnsi="Palatino Linotype" w:cs="Palatino Linotype"/>
          <w:color w:val="000000"/>
        </w:rPr>
        <w:t xml:space="preserve">en </w:t>
      </w:r>
      <w:r w:rsidRPr="008F18AE">
        <w:rPr>
          <w:rFonts w:ascii="Palatino Linotype" w:eastAsia="Palatino Linotype" w:hAnsi="Palatino Linotype" w:cs="Palatino Linotype"/>
        </w:rPr>
        <w:t xml:space="preserve">adelante </w:t>
      </w:r>
      <w:r w:rsidRPr="008F18AE">
        <w:rPr>
          <w:rFonts w:ascii="Palatino Linotype" w:eastAsia="Palatino Linotype" w:hAnsi="Palatino Linotype" w:cs="Palatino Linotype"/>
          <w:color w:val="000000"/>
        </w:rPr>
        <w:t>el</w:t>
      </w:r>
      <w:r w:rsidRPr="008F18AE">
        <w:rPr>
          <w:rFonts w:ascii="Palatino Linotype" w:eastAsia="Palatino Linotype" w:hAnsi="Palatino Linotype" w:cs="Palatino Linotype"/>
          <w:b/>
          <w:color w:val="000000"/>
        </w:rPr>
        <w:t xml:space="preserve"> SUJETO OBLIGADO, </w:t>
      </w:r>
      <w:r w:rsidRPr="008F18AE">
        <w:rPr>
          <w:rFonts w:ascii="Palatino Linotype" w:eastAsia="Palatino Linotype" w:hAnsi="Palatino Linotype" w:cs="Palatino Linotype"/>
          <w:color w:val="000000"/>
        </w:rPr>
        <w:t xml:space="preserve">se procede a dictar la presente </w:t>
      </w:r>
      <w:r w:rsidR="00431103" w:rsidRPr="008F18AE">
        <w:rPr>
          <w:rFonts w:ascii="Palatino Linotype" w:eastAsia="Palatino Linotype" w:hAnsi="Palatino Linotype" w:cs="Palatino Linotype"/>
          <w:color w:val="000000"/>
        </w:rPr>
        <w:t>R</w:t>
      </w:r>
      <w:r w:rsidRPr="008F18AE">
        <w:rPr>
          <w:rFonts w:ascii="Palatino Linotype" w:eastAsia="Palatino Linotype" w:hAnsi="Palatino Linotype" w:cs="Palatino Linotype"/>
          <w:color w:val="000000"/>
        </w:rPr>
        <w:t>esolución, con base en los siguientes:</w:t>
      </w:r>
    </w:p>
    <w:p w14:paraId="6AC6716D" w14:textId="77777777" w:rsidR="003F528B" w:rsidRPr="008F18AE" w:rsidRDefault="003F528B" w:rsidP="00350FCA">
      <w:pPr>
        <w:pBdr>
          <w:top w:val="nil"/>
          <w:left w:val="nil"/>
          <w:bottom w:val="nil"/>
          <w:right w:val="nil"/>
          <w:between w:val="nil"/>
        </w:pBdr>
        <w:tabs>
          <w:tab w:val="center" w:pos="4419"/>
          <w:tab w:val="right" w:pos="8838"/>
        </w:tabs>
        <w:spacing w:line="360" w:lineRule="auto"/>
        <w:ind w:right="-28"/>
        <w:jc w:val="both"/>
        <w:rPr>
          <w:rFonts w:ascii="Palatino Linotype" w:eastAsia="Palatino Linotype" w:hAnsi="Palatino Linotype" w:cs="Palatino Linotype"/>
          <w:color w:val="000000"/>
        </w:rPr>
      </w:pPr>
    </w:p>
    <w:p w14:paraId="59FA65F2" w14:textId="77777777" w:rsidR="003F528B" w:rsidRPr="008F18AE" w:rsidRDefault="007020AD" w:rsidP="00350FCA">
      <w:pPr>
        <w:pStyle w:val="Ttulo1"/>
        <w:spacing w:before="0" w:line="360" w:lineRule="auto"/>
        <w:ind w:right="-28"/>
        <w:jc w:val="center"/>
        <w:rPr>
          <w:rFonts w:ascii="Palatino Linotype" w:eastAsia="Palatino Linotype" w:hAnsi="Palatino Linotype" w:cs="Palatino Linotype"/>
          <w:b/>
          <w:color w:val="000000"/>
          <w:sz w:val="24"/>
          <w:szCs w:val="24"/>
        </w:rPr>
      </w:pPr>
      <w:r w:rsidRPr="008F18AE">
        <w:rPr>
          <w:rFonts w:ascii="Palatino Linotype" w:eastAsia="Palatino Linotype" w:hAnsi="Palatino Linotype" w:cs="Palatino Linotype"/>
          <w:b/>
          <w:color w:val="000000"/>
          <w:sz w:val="24"/>
          <w:szCs w:val="24"/>
        </w:rPr>
        <w:t>A N T E C E D E N T E S</w:t>
      </w:r>
    </w:p>
    <w:p w14:paraId="7625DEC9"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25E0B81C" w14:textId="77777777" w:rsidR="003F528B" w:rsidRPr="008F18AE" w:rsidRDefault="007020AD"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rPr>
      </w:pPr>
      <w:r w:rsidRPr="008F18AE">
        <w:rPr>
          <w:rFonts w:ascii="Palatino Linotype" w:eastAsia="Palatino Linotype" w:hAnsi="Palatino Linotype" w:cs="Palatino Linotype"/>
          <w:color w:val="000000"/>
        </w:rPr>
        <w:t xml:space="preserve">El </w:t>
      </w:r>
      <w:r w:rsidR="00CF0AD6" w:rsidRPr="008F18AE">
        <w:rPr>
          <w:rFonts w:ascii="Palatino Linotype" w:eastAsia="Palatino Linotype" w:hAnsi="Palatino Linotype" w:cs="Palatino Linotype"/>
          <w:b/>
          <w:color w:val="000000"/>
        </w:rPr>
        <w:t>once y doce de agosto</w:t>
      </w:r>
      <w:r w:rsidRPr="008F18AE">
        <w:rPr>
          <w:rFonts w:ascii="Palatino Linotype" w:eastAsia="Palatino Linotype" w:hAnsi="Palatino Linotype" w:cs="Palatino Linotype"/>
          <w:b/>
          <w:color w:val="000000"/>
        </w:rPr>
        <w:t xml:space="preserve"> de dos mil veintic</w:t>
      </w:r>
      <w:r w:rsidR="00431103" w:rsidRPr="008F18AE">
        <w:rPr>
          <w:rFonts w:ascii="Palatino Linotype" w:eastAsia="Palatino Linotype" w:hAnsi="Palatino Linotype" w:cs="Palatino Linotype"/>
          <w:b/>
          <w:color w:val="000000"/>
        </w:rPr>
        <w:t>inco</w:t>
      </w:r>
      <w:r w:rsidRPr="008F18AE">
        <w:rPr>
          <w:rFonts w:ascii="Palatino Linotype" w:eastAsia="Palatino Linotype" w:hAnsi="Palatino Linotype" w:cs="Palatino Linotype"/>
          <w:color w:val="000000"/>
        </w:rPr>
        <w:t>,</w:t>
      </w:r>
      <w:r w:rsidR="0067566D" w:rsidRPr="008F18AE">
        <w:rPr>
          <w:rFonts w:ascii="Palatino Linotype" w:eastAsia="Palatino Linotype" w:hAnsi="Palatino Linotype" w:cs="Palatino Linotype"/>
          <w:color w:val="000000"/>
        </w:rPr>
        <w:t xml:space="preserve"> la</w:t>
      </w:r>
      <w:r w:rsidR="0067566D" w:rsidRPr="008F18AE">
        <w:rPr>
          <w:rFonts w:ascii="Palatino Linotype" w:eastAsia="Palatino Linotype" w:hAnsi="Palatino Linotype" w:cs="Palatino Linotype"/>
          <w:b/>
          <w:color w:val="000000"/>
        </w:rPr>
        <w:t xml:space="preserve"> </w:t>
      </w:r>
      <w:r w:rsidR="00224C41" w:rsidRPr="008F18AE">
        <w:rPr>
          <w:rFonts w:ascii="Palatino Linotype" w:eastAsia="Palatino Linotype" w:hAnsi="Palatino Linotype" w:cs="Palatino Linotype"/>
          <w:b/>
          <w:color w:val="000000"/>
        </w:rPr>
        <w:t>RECURRENTE</w:t>
      </w:r>
      <w:r w:rsidRPr="008F18AE">
        <w:rPr>
          <w:rFonts w:ascii="Palatino Linotype" w:eastAsia="Palatino Linotype" w:hAnsi="Palatino Linotype" w:cs="Palatino Linotype"/>
          <w:b/>
          <w:color w:val="000000"/>
        </w:rPr>
        <w:t xml:space="preserve"> </w:t>
      </w:r>
      <w:r w:rsidRPr="008F18AE">
        <w:rPr>
          <w:rFonts w:ascii="Palatino Linotype" w:eastAsia="Palatino Linotype" w:hAnsi="Palatino Linotype" w:cs="Palatino Linotype"/>
          <w:color w:val="000000"/>
        </w:rPr>
        <w:t>presentó</w:t>
      </w:r>
      <w:r w:rsidRPr="008F18AE">
        <w:rPr>
          <w:rFonts w:ascii="Palatino Linotype" w:eastAsia="Palatino Linotype" w:hAnsi="Palatino Linotype" w:cs="Palatino Linotype"/>
          <w:b/>
          <w:color w:val="000000"/>
        </w:rPr>
        <w:t>,</w:t>
      </w:r>
      <w:r w:rsidRPr="008F18AE">
        <w:rPr>
          <w:rFonts w:ascii="Palatino Linotype" w:eastAsia="Palatino Linotype" w:hAnsi="Palatino Linotype" w:cs="Palatino Linotype"/>
          <w:color w:val="000000"/>
        </w:rPr>
        <w:t xml:space="preserve"> ante el </w:t>
      </w:r>
      <w:r w:rsidRPr="008F18AE">
        <w:rPr>
          <w:rFonts w:ascii="Palatino Linotype" w:eastAsia="Palatino Linotype" w:hAnsi="Palatino Linotype" w:cs="Palatino Linotype"/>
          <w:b/>
          <w:color w:val="000000"/>
        </w:rPr>
        <w:t>SUJETO OBLIGADO</w:t>
      </w:r>
      <w:r w:rsidRPr="008F18AE">
        <w:rPr>
          <w:rFonts w:ascii="Palatino Linotype" w:eastAsia="Palatino Linotype" w:hAnsi="Palatino Linotype" w:cs="Palatino Linotype"/>
          <w:color w:val="000000"/>
        </w:rPr>
        <w:t xml:space="preserve"> vía Sistema de Acceso a la Información Mexiquense (</w:t>
      </w:r>
      <w:r w:rsidRPr="008F18AE">
        <w:rPr>
          <w:rFonts w:ascii="Palatino Linotype" w:eastAsia="Palatino Linotype" w:hAnsi="Palatino Linotype" w:cs="Palatino Linotype"/>
          <w:b/>
          <w:color w:val="000000"/>
        </w:rPr>
        <w:t>SAIMEX)</w:t>
      </w:r>
      <w:r w:rsidRPr="008F18AE">
        <w:rPr>
          <w:rFonts w:ascii="Palatino Linotype" w:eastAsia="Palatino Linotype" w:hAnsi="Palatino Linotype" w:cs="Palatino Linotype"/>
          <w:color w:val="000000"/>
        </w:rPr>
        <w:t>, las sol</w:t>
      </w:r>
      <w:r w:rsidR="0067566D" w:rsidRPr="008F18AE">
        <w:rPr>
          <w:rFonts w:ascii="Palatino Linotype" w:eastAsia="Palatino Linotype" w:hAnsi="Palatino Linotype" w:cs="Palatino Linotype"/>
          <w:color w:val="000000"/>
        </w:rPr>
        <w:t>icitudes de información pública</w:t>
      </w:r>
      <w:r w:rsidRPr="008F18AE">
        <w:rPr>
          <w:rFonts w:ascii="Palatino Linotype" w:eastAsia="Palatino Linotype" w:hAnsi="Palatino Linotype" w:cs="Palatino Linotype"/>
          <w:color w:val="000000"/>
        </w:rPr>
        <w:t xml:space="preserve"> registradas con los </w:t>
      </w:r>
      <w:r w:rsidR="00431103" w:rsidRPr="008F18AE">
        <w:rPr>
          <w:rFonts w:ascii="Palatino Linotype" w:eastAsia="Palatino Linotype" w:hAnsi="Palatino Linotype" w:cs="Palatino Linotype"/>
          <w:color w:val="000000"/>
        </w:rPr>
        <w:t xml:space="preserve">números </w:t>
      </w:r>
      <w:r w:rsidR="00CF0AD6" w:rsidRPr="008F18AE">
        <w:rPr>
          <w:rFonts w:ascii="Palatino Linotype" w:eastAsia="Palatino Linotype" w:hAnsi="Palatino Linotype" w:cs="Palatino Linotype"/>
          <w:b/>
          <w:color w:val="000000"/>
        </w:rPr>
        <w:t xml:space="preserve">00326/OASNAUCAL/IP/2025 </w:t>
      </w:r>
      <w:r w:rsidR="00CF0AD6" w:rsidRPr="008F18AE">
        <w:rPr>
          <w:rFonts w:ascii="Palatino Linotype" w:eastAsia="Palatino Linotype" w:hAnsi="Palatino Linotype" w:cs="Palatino Linotype"/>
          <w:color w:val="000000"/>
        </w:rPr>
        <w:t>y</w:t>
      </w:r>
      <w:r w:rsidR="00CF0AD6" w:rsidRPr="008F18AE">
        <w:rPr>
          <w:rFonts w:ascii="Palatino Linotype" w:eastAsia="Palatino Linotype" w:hAnsi="Palatino Linotype" w:cs="Palatino Linotype"/>
          <w:b/>
          <w:color w:val="000000"/>
        </w:rPr>
        <w:t xml:space="preserve"> 00344/OASNAUCAL/IP/2025</w:t>
      </w:r>
      <w:r w:rsidRPr="008F18AE">
        <w:rPr>
          <w:rFonts w:ascii="Palatino Linotype" w:eastAsia="Palatino Linotype" w:hAnsi="Palatino Linotype" w:cs="Palatino Linotype"/>
          <w:b/>
          <w:color w:val="000000"/>
        </w:rPr>
        <w:t xml:space="preserve">, </w:t>
      </w:r>
      <w:r w:rsidRPr="008F18AE">
        <w:rPr>
          <w:rFonts w:ascii="Palatino Linotype" w:eastAsia="Palatino Linotype" w:hAnsi="Palatino Linotype" w:cs="Palatino Linotype"/>
        </w:rPr>
        <w:t xml:space="preserve">en las que se </w:t>
      </w:r>
      <w:r w:rsidRPr="008F18AE">
        <w:rPr>
          <w:rFonts w:ascii="Palatino Linotype" w:eastAsia="Palatino Linotype" w:hAnsi="Palatino Linotype" w:cs="Palatino Linotype"/>
          <w:color w:val="000000"/>
        </w:rPr>
        <w:t>solicitó lo siguiente:</w:t>
      </w:r>
    </w:p>
    <w:p w14:paraId="3903E403" w14:textId="77777777" w:rsidR="008B24AE" w:rsidRDefault="008B24AE" w:rsidP="00350FCA">
      <w:pPr>
        <w:pBdr>
          <w:top w:val="nil"/>
          <w:left w:val="nil"/>
          <w:bottom w:val="nil"/>
          <w:right w:val="nil"/>
          <w:between w:val="nil"/>
        </w:pBdr>
        <w:spacing w:line="360" w:lineRule="auto"/>
        <w:ind w:right="-28"/>
        <w:jc w:val="both"/>
        <w:rPr>
          <w:rFonts w:ascii="Palatino Linotype" w:hAnsi="Palatino Linotype"/>
          <w:color w:val="000000"/>
        </w:rPr>
      </w:pPr>
    </w:p>
    <w:p w14:paraId="694F6BB0" w14:textId="77777777" w:rsidR="008F18AE" w:rsidRDefault="008F18AE" w:rsidP="00350FCA">
      <w:pPr>
        <w:pBdr>
          <w:top w:val="nil"/>
          <w:left w:val="nil"/>
          <w:bottom w:val="nil"/>
          <w:right w:val="nil"/>
          <w:between w:val="nil"/>
        </w:pBdr>
        <w:spacing w:line="360" w:lineRule="auto"/>
        <w:ind w:right="-28"/>
        <w:jc w:val="both"/>
        <w:rPr>
          <w:rFonts w:ascii="Palatino Linotype" w:hAnsi="Palatino Linotype"/>
          <w:color w:val="000000"/>
        </w:rPr>
      </w:pPr>
    </w:p>
    <w:p w14:paraId="26E333AD" w14:textId="77777777" w:rsidR="008F18AE" w:rsidRPr="008F18AE" w:rsidRDefault="008F18AE" w:rsidP="00350FCA">
      <w:pPr>
        <w:pBdr>
          <w:top w:val="nil"/>
          <w:left w:val="nil"/>
          <w:bottom w:val="nil"/>
          <w:right w:val="nil"/>
          <w:between w:val="nil"/>
        </w:pBdr>
        <w:spacing w:line="360" w:lineRule="auto"/>
        <w:ind w:right="-28"/>
        <w:jc w:val="both"/>
        <w:rPr>
          <w:rFonts w:ascii="Palatino Linotype" w:hAnsi="Palatino Linotype"/>
          <w:color w:val="000000"/>
        </w:rPr>
      </w:pPr>
    </w:p>
    <w:p w14:paraId="654F18C2" w14:textId="77777777" w:rsidR="00E754FA" w:rsidRPr="008F18AE" w:rsidRDefault="00E754FA" w:rsidP="00350FCA">
      <w:pPr>
        <w:pBdr>
          <w:top w:val="nil"/>
          <w:left w:val="nil"/>
          <w:bottom w:val="nil"/>
          <w:right w:val="nil"/>
          <w:between w:val="nil"/>
        </w:pBdr>
        <w:spacing w:line="360" w:lineRule="auto"/>
        <w:ind w:left="284" w:right="397"/>
        <w:jc w:val="both"/>
        <w:rPr>
          <w:rFonts w:ascii="Palatino Linotype" w:eastAsia="Palatino Linotype" w:hAnsi="Palatino Linotype" w:cs="Palatino Linotype"/>
          <w:b/>
          <w:color w:val="000000"/>
        </w:rPr>
      </w:pPr>
      <w:r w:rsidRPr="008F18AE">
        <w:rPr>
          <w:rFonts w:ascii="Palatino Linotype" w:eastAsia="Palatino Linotype" w:hAnsi="Palatino Linotype" w:cs="Palatino Linotype"/>
          <w:b/>
          <w:color w:val="000000"/>
        </w:rPr>
        <w:t xml:space="preserve">Número de Folio de la Solicitud: </w:t>
      </w:r>
      <w:r w:rsidR="00CF0AD6" w:rsidRPr="008F18AE">
        <w:rPr>
          <w:rFonts w:ascii="Palatino Linotype" w:eastAsia="Palatino Linotype" w:hAnsi="Palatino Linotype" w:cs="Palatino Linotype"/>
          <w:b/>
          <w:color w:val="000000"/>
        </w:rPr>
        <w:t>00326/OASNAUCAL/IP/2025</w:t>
      </w:r>
    </w:p>
    <w:p w14:paraId="2675CA3B" w14:textId="77777777" w:rsidR="00E754FA" w:rsidRPr="008F18AE" w:rsidRDefault="00E754FA" w:rsidP="00350FCA">
      <w:pPr>
        <w:pBdr>
          <w:top w:val="nil"/>
          <w:left w:val="nil"/>
          <w:bottom w:val="nil"/>
          <w:right w:val="nil"/>
          <w:between w:val="nil"/>
        </w:pBdr>
        <w:spacing w:line="360" w:lineRule="auto"/>
        <w:ind w:left="284" w:right="397"/>
        <w:jc w:val="both"/>
        <w:rPr>
          <w:rFonts w:ascii="Palatino Linotype" w:eastAsia="Palatino Linotype" w:hAnsi="Palatino Linotype" w:cs="Palatino Linotype"/>
          <w:i/>
          <w:color w:val="000000"/>
        </w:rPr>
      </w:pPr>
      <w:r w:rsidRPr="008F18AE">
        <w:rPr>
          <w:rFonts w:ascii="Palatino Linotype" w:eastAsia="Palatino Linotype" w:hAnsi="Palatino Linotype" w:cs="Palatino Linotype"/>
          <w:i/>
          <w:color w:val="000000"/>
        </w:rPr>
        <w:t>“</w:t>
      </w:r>
      <w:r w:rsidR="00CF0AD6" w:rsidRPr="008F18AE">
        <w:rPr>
          <w:rFonts w:ascii="Palatino Linotype" w:eastAsia="Palatino Linotype" w:hAnsi="Palatino Linotype" w:cs="Palatino Linotype"/>
          <w:i/>
          <w:color w:val="000000"/>
        </w:rPr>
        <w:t>registro del volumen extraído por mes de cada pozo en administración del oapas, durante los ultimos 24 meses</w:t>
      </w:r>
      <w:r w:rsidRPr="008F18AE">
        <w:rPr>
          <w:rFonts w:ascii="Palatino Linotype" w:eastAsia="Palatino Linotype" w:hAnsi="Palatino Linotype" w:cs="Palatino Linotype"/>
          <w:i/>
          <w:color w:val="000000"/>
        </w:rPr>
        <w:t>”</w:t>
      </w:r>
    </w:p>
    <w:p w14:paraId="0FDC07A9" w14:textId="77777777" w:rsidR="00E754FA" w:rsidRPr="008F18AE" w:rsidRDefault="00E754FA" w:rsidP="00350FCA">
      <w:pPr>
        <w:pBdr>
          <w:top w:val="nil"/>
          <w:left w:val="nil"/>
          <w:bottom w:val="nil"/>
          <w:right w:val="nil"/>
          <w:between w:val="nil"/>
        </w:pBdr>
        <w:spacing w:line="360" w:lineRule="auto"/>
        <w:ind w:left="284" w:right="397"/>
        <w:jc w:val="both"/>
        <w:rPr>
          <w:rFonts w:ascii="Palatino Linotype" w:eastAsia="Palatino Linotype" w:hAnsi="Palatino Linotype" w:cs="Palatino Linotype"/>
          <w:b/>
          <w:color w:val="000000"/>
        </w:rPr>
      </w:pPr>
    </w:p>
    <w:p w14:paraId="071EAA27" w14:textId="77777777" w:rsidR="00E754FA" w:rsidRPr="008F18AE" w:rsidRDefault="00E754FA" w:rsidP="00350FCA">
      <w:pPr>
        <w:pBdr>
          <w:top w:val="nil"/>
          <w:left w:val="nil"/>
          <w:bottom w:val="nil"/>
          <w:right w:val="nil"/>
          <w:between w:val="nil"/>
        </w:pBdr>
        <w:spacing w:line="360" w:lineRule="auto"/>
        <w:ind w:left="284" w:right="397"/>
        <w:jc w:val="both"/>
        <w:rPr>
          <w:rFonts w:ascii="Palatino Linotype" w:eastAsia="Palatino Linotype" w:hAnsi="Palatino Linotype" w:cs="Palatino Linotype"/>
          <w:b/>
          <w:color w:val="000000"/>
        </w:rPr>
      </w:pPr>
      <w:r w:rsidRPr="008F18AE">
        <w:rPr>
          <w:rFonts w:ascii="Palatino Linotype" w:eastAsia="Palatino Linotype" w:hAnsi="Palatino Linotype" w:cs="Palatino Linotype"/>
          <w:b/>
          <w:color w:val="000000"/>
        </w:rPr>
        <w:t xml:space="preserve">Número de Folio de la Solicitud: </w:t>
      </w:r>
      <w:r w:rsidR="00CF0AD6" w:rsidRPr="008F18AE">
        <w:rPr>
          <w:rFonts w:ascii="Palatino Linotype" w:eastAsia="Palatino Linotype" w:hAnsi="Palatino Linotype" w:cs="Palatino Linotype"/>
          <w:b/>
          <w:color w:val="000000"/>
        </w:rPr>
        <w:t>00344/OASNAUCAL/IP/2025</w:t>
      </w:r>
    </w:p>
    <w:p w14:paraId="3E723FC8" w14:textId="77777777" w:rsidR="00E754FA" w:rsidRPr="008F18AE" w:rsidRDefault="00E754FA" w:rsidP="00350FCA">
      <w:pPr>
        <w:pBdr>
          <w:top w:val="nil"/>
          <w:left w:val="nil"/>
          <w:bottom w:val="nil"/>
          <w:right w:val="nil"/>
          <w:between w:val="nil"/>
        </w:pBdr>
        <w:spacing w:line="360" w:lineRule="auto"/>
        <w:ind w:left="284" w:right="397"/>
        <w:jc w:val="both"/>
        <w:rPr>
          <w:rFonts w:ascii="Palatino Linotype" w:eastAsia="Palatino Linotype" w:hAnsi="Palatino Linotype" w:cs="Palatino Linotype"/>
          <w:i/>
          <w:color w:val="000000"/>
        </w:rPr>
      </w:pPr>
      <w:r w:rsidRPr="008F18AE">
        <w:rPr>
          <w:rFonts w:ascii="Palatino Linotype" w:eastAsia="Palatino Linotype" w:hAnsi="Palatino Linotype" w:cs="Palatino Linotype"/>
          <w:i/>
          <w:color w:val="000000"/>
        </w:rPr>
        <w:t>“</w:t>
      </w:r>
      <w:r w:rsidR="00CF0AD6" w:rsidRPr="008F18AE">
        <w:rPr>
          <w:rFonts w:ascii="Palatino Linotype" w:eastAsia="Palatino Linotype" w:hAnsi="Palatino Linotype" w:cs="Palatino Linotype"/>
          <w:i/>
          <w:color w:val="000000"/>
        </w:rPr>
        <w:t>SANCIONES APLICADAS A LOS ENCARGADOS DE LAS PIPAS DEL 2019 AL 2025 POR VENTA IRREGULAR DE AGUA</w:t>
      </w:r>
      <w:r w:rsidRPr="008F18AE">
        <w:rPr>
          <w:rFonts w:ascii="Palatino Linotype" w:eastAsia="Palatino Linotype" w:hAnsi="Palatino Linotype" w:cs="Palatino Linotype"/>
          <w:i/>
          <w:color w:val="000000"/>
        </w:rPr>
        <w:t>”</w:t>
      </w:r>
    </w:p>
    <w:p w14:paraId="4005BC8A" w14:textId="77777777" w:rsidR="00E754FA" w:rsidRPr="008F18AE" w:rsidRDefault="00E754FA" w:rsidP="00350FCA">
      <w:pPr>
        <w:pBdr>
          <w:top w:val="nil"/>
          <w:left w:val="nil"/>
          <w:bottom w:val="nil"/>
          <w:right w:val="nil"/>
          <w:between w:val="nil"/>
        </w:pBdr>
        <w:spacing w:line="360" w:lineRule="auto"/>
        <w:ind w:left="284" w:right="397"/>
        <w:jc w:val="both"/>
        <w:rPr>
          <w:rFonts w:ascii="Palatino Linotype" w:eastAsia="Palatino Linotype" w:hAnsi="Palatino Linotype" w:cs="Palatino Linotype"/>
          <w:b/>
          <w:color w:val="000000"/>
        </w:rPr>
      </w:pPr>
    </w:p>
    <w:p w14:paraId="371ECEA7" w14:textId="77777777" w:rsidR="00EA3D48" w:rsidRPr="008F18AE" w:rsidRDefault="00EA3D48" w:rsidP="00350FCA">
      <w:pPr>
        <w:numPr>
          <w:ilvl w:val="0"/>
          <w:numId w:val="1"/>
        </w:numPr>
        <w:pBdr>
          <w:top w:val="nil"/>
          <w:left w:val="nil"/>
          <w:bottom w:val="nil"/>
          <w:right w:val="nil"/>
          <w:between w:val="nil"/>
        </w:pBdr>
        <w:spacing w:line="360" w:lineRule="auto"/>
        <w:ind w:right="-28"/>
        <w:jc w:val="both"/>
        <w:rPr>
          <w:rFonts w:ascii="Palatino Linotype" w:hAnsi="Palatino Linotype"/>
          <w:lang w:val="es-ES_tradnl" w:eastAsia="es-ES"/>
        </w:rPr>
      </w:pPr>
      <w:r w:rsidRPr="008F18AE">
        <w:rPr>
          <w:rFonts w:ascii="Palatino Linotype" w:hAnsi="Palatino Linotype"/>
          <w:lang w:val="es-ES_tradnl" w:eastAsia="es-ES"/>
        </w:rPr>
        <w:t xml:space="preserve">Asimismo, eligió como modalidad de entrega: </w:t>
      </w:r>
      <w:r w:rsidRPr="008F18AE">
        <w:rPr>
          <w:rFonts w:ascii="Palatino Linotype" w:hAnsi="Palatino Linotype"/>
          <w:b/>
          <w:lang w:val="es-ES_tradnl" w:eastAsia="es-ES"/>
        </w:rPr>
        <w:t>A través del SAIMEX</w:t>
      </w:r>
    </w:p>
    <w:p w14:paraId="33EAB250" w14:textId="77777777" w:rsidR="00355629" w:rsidRPr="008F18AE" w:rsidRDefault="00355629" w:rsidP="00350FCA">
      <w:pPr>
        <w:pBdr>
          <w:top w:val="nil"/>
          <w:left w:val="nil"/>
          <w:bottom w:val="nil"/>
          <w:right w:val="nil"/>
          <w:between w:val="nil"/>
        </w:pBdr>
        <w:spacing w:line="360" w:lineRule="auto"/>
        <w:ind w:left="720" w:right="-28"/>
        <w:jc w:val="both"/>
        <w:rPr>
          <w:rFonts w:ascii="Palatino Linotype" w:eastAsia="Palatino Linotype" w:hAnsi="Palatino Linotype" w:cs="Palatino Linotype"/>
          <w:i/>
          <w:color w:val="000000"/>
        </w:rPr>
      </w:pPr>
    </w:p>
    <w:p w14:paraId="4DC77224" w14:textId="3FD6DBD8" w:rsidR="00B13614" w:rsidRDefault="00EA3D48"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cs="Arial"/>
          <w:lang w:val="es-ES"/>
        </w:rPr>
      </w:pPr>
      <w:r w:rsidRPr="008F18AE">
        <w:rPr>
          <w:rFonts w:ascii="Palatino Linotype" w:hAnsi="Palatino Linotype" w:cs="Arial"/>
          <w:lang w:val="es-ES"/>
        </w:rPr>
        <w:t xml:space="preserve">El </w:t>
      </w:r>
      <w:r w:rsidRPr="008F18AE">
        <w:rPr>
          <w:rFonts w:ascii="Palatino Linotype" w:hAnsi="Palatino Linotype" w:cs="Arial"/>
          <w:b/>
          <w:lang w:val="es-ES"/>
        </w:rPr>
        <w:t>SUJETO OBLIGADO</w:t>
      </w:r>
      <w:r w:rsidRPr="008F18AE">
        <w:rPr>
          <w:rFonts w:ascii="Palatino Linotype" w:hAnsi="Palatino Linotype" w:cs="Arial"/>
          <w:lang w:val="es-ES"/>
        </w:rPr>
        <w:t xml:space="preserve"> </w:t>
      </w:r>
      <w:r w:rsidR="008D0745" w:rsidRPr="008F18AE">
        <w:rPr>
          <w:rFonts w:ascii="Palatino Linotype" w:hAnsi="Palatino Linotype" w:cs="Arial"/>
          <w:lang w:val="es-ES"/>
        </w:rPr>
        <w:t xml:space="preserve">a la Solicitud de Información </w:t>
      </w:r>
      <w:r w:rsidR="008D0745" w:rsidRPr="008F18AE">
        <w:rPr>
          <w:rFonts w:ascii="Palatino Linotype" w:hAnsi="Palatino Linotype" w:cs="Arial"/>
          <w:b/>
          <w:lang w:val="es-ES"/>
        </w:rPr>
        <w:t>00344/OASNAUCAL/IP/2025</w:t>
      </w:r>
      <w:r w:rsidR="008D0745" w:rsidRPr="008F18AE">
        <w:rPr>
          <w:rFonts w:ascii="Palatino Linotype" w:hAnsi="Palatino Linotype" w:cs="Arial"/>
          <w:lang w:val="es-ES"/>
        </w:rPr>
        <w:t xml:space="preserve">, a través del archivo denominado SGT O 192 2025.pdf, cuyo contenido </w:t>
      </w:r>
      <w:r w:rsidR="00A62DE8" w:rsidRPr="008F18AE">
        <w:rPr>
          <w:rFonts w:ascii="Palatino Linotype" w:hAnsi="Palatino Linotype" w:cs="Arial"/>
          <w:lang w:val="es-ES"/>
        </w:rPr>
        <w:t>corresponde a</w:t>
      </w:r>
      <w:r w:rsidR="008D0745" w:rsidRPr="008F18AE">
        <w:rPr>
          <w:rFonts w:ascii="Palatino Linotype" w:hAnsi="Palatino Linotype" w:cs="Arial"/>
          <w:lang w:val="es-ES"/>
        </w:rPr>
        <w:t xml:space="preserve"> un escrito signado por la Subgerente de Transparencia, a través del cual informa que está siendo solicitada la información a la Contraloría Interna.</w:t>
      </w:r>
    </w:p>
    <w:p w14:paraId="75424D89" w14:textId="77777777" w:rsidR="008F18AE" w:rsidRPr="008F18AE" w:rsidRDefault="008F18AE" w:rsidP="008F18AE">
      <w:pPr>
        <w:pBdr>
          <w:top w:val="nil"/>
          <w:left w:val="nil"/>
          <w:bottom w:val="nil"/>
          <w:right w:val="nil"/>
          <w:between w:val="nil"/>
        </w:pBdr>
        <w:spacing w:line="360" w:lineRule="auto"/>
        <w:ind w:right="-28"/>
        <w:jc w:val="both"/>
        <w:rPr>
          <w:rFonts w:ascii="Palatino Linotype" w:hAnsi="Palatino Linotype" w:cs="Arial"/>
          <w:lang w:val="es-ES"/>
        </w:rPr>
      </w:pPr>
    </w:p>
    <w:p w14:paraId="7772A910" w14:textId="77777777" w:rsidR="005E2241" w:rsidRPr="008F18AE" w:rsidRDefault="005E2241"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cs="Arial"/>
          <w:lang w:val="es-ES"/>
        </w:rPr>
      </w:pPr>
      <w:r w:rsidRPr="008F18AE">
        <w:rPr>
          <w:rFonts w:ascii="Palatino Linotype" w:hAnsi="Palatino Linotype" w:cs="Arial"/>
          <w:lang w:val="es-ES"/>
        </w:rPr>
        <w:t>Para la Solicitud de Información 00326/OASNAUCAL/IP/2025, se informa, mediante oficio signado por la Subgerente de Transparencia, se expone que de acuerdo a lo informado por la Dirección de Construcción y Operación Hidráulica, se anexan los siguientes formatos:</w:t>
      </w:r>
    </w:p>
    <w:p w14:paraId="04CCD0CA" w14:textId="77777777" w:rsidR="005E2241" w:rsidRPr="008F18AE" w:rsidRDefault="005E2241" w:rsidP="00350FCA">
      <w:pPr>
        <w:pStyle w:val="Prrafodelista"/>
        <w:numPr>
          <w:ilvl w:val="0"/>
          <w:numId w:val="11"/>
        </w:numPr>
        <w:pBdr>
          <w:top w:val="nil"/>
          <w:left w:val="nil"/>
          <w:bottom w:val="nil"/>
          <w:right w:val="nil"/>
          <w:between w:val="nil"/>
        </w:pBdr>
        <w:spacing w:line="360" w:lineRule="auto"/>
        <w:ind w:right="-28"/>
        <w:jc w:val="both"/>
        <w:rPr>
          <w:rFonts w:ascii="Palatino Linotype" w:hAnsi="Palatino Linotype" w:cs="Arial"/>
          <w:lang w:val="es-ES"/>
        </w:rPr>
      </w:pPr>
      <w:r w:rsidRPr="008F18AE">
        <w:rPr>
          <w:rFonts w:ascii="Palatino Linotype" w:hAnsi="Palatino Linotype" w:cs="Arial"/>
          <w:lang w:val="es-ES"/>
        </w:rPr>
        <w:t xml:space="preserve">Totalizados por fuentes de extracción del segundo semestre del 2023 </w:t>
      </w:r>
    </w:p>
    <w:p w14:paraId="4072802B" w14:textId="77777777" w:rsidR="005E2241" w:rsidRPr="008F18AE" w:rsidRDefault="005E2241" w:rsidP="00350FCA">
      <w:pPr>
        <w:pStyle w:val="Prrafodelista"/>
        <w:numPr>
          <w:ilvl w:val="0"/>
          <w:numId w:val="11"/>
        </w:numPr>
        <w:pBdr>
          <w:top w:val="nil"/>
          <w:left w:val="nil"/>
          <w:bottom w:val="nil"/>
          <w:right w:val="nil"/>
          <w:between w:val="nil"/>
        </w:pBdr>
        <w:spacing w:line="360" w:lineRule="auto"/>
        <w:ind w:right="-28"/>
        <w:jc w:val="both"/>
        <w:rPr>
          <w:rFonts w:ascii="Palatino Linotype" w:hAnsi="Palatino Linotype" w:cs="Arial"/>
          <w:lang w:val="es-ES"/>
        </w:rPr>
      </w:pPr>
      <w:r w:rsidRPr="008F18AE">
        <w:rPr>
          <w:rFonts w:ascii="Palatino Linotype" w:hAnsi="Palatino Linotype" w:cs="Arial"/>
          <w:lang w:val="es-ES"/>
        </w:rPr>
        <w:t xml:space="preserve">Totalizados por fuentes de extracción del primer semestre del 2024 </w:t>
      </w:r>
    </w:p>
    <w:p w14:paraId="03ABC099" w14:textId="77777777" w:rsidR="005E2241" w:rsidRPr="008F18AE" w:rsidRDefault="005E2241" w:rsidP="00350FCA">
      <w:pPr>
        <w:pStyle w:val="Prrafodelista"/>
        <w:numPr>
          <w:ilvl w:val="0"/>
          <w:numId w:val="11"/>
        </w:numPr>
        <w:pBdr>
          <w:top w:val="nil"/>
          <w:left w:val="nil"/>
          <w:bottom w:val="nil"/>
          <w:right w:val="nil"/>
          <w:between w:val="nil"/>
        </w:pBdr>
        <w:spacing w:line="360" w:lineRule="auto"/>
        <w:ind w:right="-28"/>
        <w:jc w:val="both"/>
        <w:rPr>
          <w:rFonts w:ascii="Palatino Linotype" w:hAnsi="Palatino Linotype" w:cs="Arial"/>
          <w:lang w:val="es-ES"/>
        </w:rPr>
      </w:pPr>
      <w:r w:rsidRPr="008F18AE">
        <w:rPr>
          <w:rFonts w:ascii="Palatino Linotype" w:hAnsi="Palatino Linotype" w:cs="Arial"/>
          <w:lang w:val="es-ES"/>
        </w:rPr>
        <w:lastRenderedPageBreak/>
        <w:t xml:space="preserve">Totalizados por fuente de extracción del segundo semestre del 2024 </w:t>
      </w:r>
    </w:p>
    <w:p w14:paraId="6F08724A" w14:textId="77777777" w:rsidR="00B13614" w:rsidRPr="008F18AE" w:rsidRDefault="005E2241" w:rsidP="00350FCA">
      <w:pPr>
        <w:pStyle w:val="Prrafodelista"/>
        <w:numPr>
          <w:ilvl w:val="0"/>
          <w:numId w:val="11"/>
        </w:numPr>
        <w:pBdr>
          <w:top w:val="nil"/>
          <w:left w:val="nil"/>
          <w:bottom w:val="nil"/>
          <w:right w:val="nil"/>
          <w:between w:val="nil"/>
        </w:pBdr>
        <w:spacing w:line="360" w:lineRule="auto"/>
        <w:ind w:right="-28"/>
        <w:jc w:val="both"/>
        <w:rPr>
          <w:rFonts w:ascii="Palatino Linotype" w:hAnsi="Palatino Linotype" w:cs="Arial"/>
          <w:lang w:val="es-ES"/>
        </w:rPr>
      </w:pPr>
      <w:r w:rsidRPr="008F18AE">
        <w:rPr>
          <w:rFonts w:ascii="Palatino Linotype" w:hAnsi="Palatino Linotype" w:cs="Arial"/>
          <w:lang w:val="es-ES"/>
        </w:rPr>
        <w:t>Totalizados por fuente de extracción del primer semestre 2025</w:t>
      </w:r>
    </w:p>
    <w:p w14:paraId="32157061" w14:textId="77777777" w:rsidR="005E2241" w:rsidRPr="008F18AE" w:rsidRDefault="005E2241" w:rsidP="00350FCA">
      <w:pPr>
        <w:pBdr>
          <w:top w:val="nil"/>
          <w:left w:val="nil"/>
          <w:bottom w:val="nil"/>
          <w:right w:val="nil"/>
          <w:between w:val="nil"/>
        </w:pBdr>
        <w:spacing w:line="360" w:lineRule="auto"/>
        <w:ind w:right="-28"/>
        <w:jc w:val="both"/>
        <w:rPr>
          <w:rFonts w:ascii="Palatino Linotype" w:hAnsi="Palatino Linotype" w:cs="Arial"/>
          <w:lang w:val="es-ES"/>
        </w:rPr>
      </w:pPr>
    </w:p>
    <w:p w14:paraId="7B84F780" w14:textId="77777777" w:rsidR="00EA3D48" w:rsidRPr="008F18AE" w:rsidRDefault="00EA3D48"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cs="Arial"/>
          <w:lang w:val="es-ES"/>
        </w:rPr>
      </w:pPr>
      <w:r w:rsidRPr="008F18AE">
        <w:rPr>
          <w:rFonts w:ascii="Palatino Linotype" w:hAnsi="Palatino Linotype" w:cs="Arial"/>
          <w:lang w:val="es-ES"/>
        </w:rPr>
        <w:t xml:space="preserve">Ante </w:t>
      </w:r>
      <w:r w:rsidR="00B11012" w:rsidRPr="008F18AE">
        <w:rPr>
          <w:rFonts w:ascii="Palatino Linotype" w:hAnsi="Palatino Linotype" w:cs="Arial"/>
          <w:lang w:val="es-ES"/>
        </w:rPr>
        <w:t>l</w:t>
      </w:r>
      <w:r w:rsidR="00B13614" w:rsidRPr="008F18AE">
        <w:rPr>
          <w:rFonts w:ascii="Palatino Linotype" w:hAnsi="Palatino Linotype" w:cs="Arial"/>
          <w:lang w:val="es-ES"/>
        </w:rPr>
        <w:t>a respuesta emitida</w:t>
      </w:r>
      <w:r w:rsidRPr="008F18AE">
        <w:rPr>
          <w:rFonts w:ascii="Palatino Linotype" w:hAnsi="Palatino Linotype" w:cs="Arial"/>
          <w:lang w:val="es-ES"/>
        </w:rPr>
        <w:t>, el particular</w:t>
      </w:r>
      <w:r w:rsidR="00B13614" w:rsidRPr="008F18AE">
        <w:rPr>
          <w:rFonts w:ascii="Palatino Linotype" w:hAnsi="Palatino Linotype" w:cs="Arial"/>
          <w:lang w:val="es-ES"/>
        </w:rPr>
        <w:t xml:space="preserve"> interpuso los recursos de revisión de mérito haciendo</w:t>
      </w:r>
      <w:r w:rsidRPr="008F18AE">
        <w:rPr>
          <w:rFonts w:ascii="Palatino Linotype" w:hAnsi="Palatino Linotype" w:cs="Arial"/>
          <w:lang w:val="es-ES"/>
        </w:rPr>
        <w:t xml:space="preserve"> valer los siguientes motivos de inconformidad:</w:t>
      </w:r>
    </w:p>
    <w:p w14:paraId="3717E788" w14:textId="77777777" w:rsidR="00EA3D48" w:rsidRPr="008F18AE" w:rsidRDefault="00EA3D48" w:rsidP="00350FCA">
      <w:pPr>
        <w:pStyle w:val="Prrafodelista"/>
        <w:spacing w:line="360" w:lineRule="auto"/>
        <w:ind w:left="0"/>
        <w:jc w:val="both"/>
        <w:rPr>
          <w:rFonts w:ascii="Palatino Linotype" w:hAnsi="Palatino Linotype" w:cs="Arial"/>
          <w:lang w:val="es-ES"/>
        </w:rPr>
      </w:pPr>
    </w:p>
    <w:p w14:paraId="2B1A13F7" w14:textId="77777777" w:rsidR="00B11012" w:rsidRPr="008F18AE" w:rsidRDefault="00B11012" w:rsidP="00350FCA">
      <w:pPr>
        <w:pStyle w:val="Prrafodelista"/>
        <w:tabs>
          <w:tab w:val="left" w:pos="426"/>
        </w:tabs>
        <w:spacing w:line="360" w:lineRule="auto"/>
        <w:ind w:left="709" w:right="539"/>
        <w:jc w:val="both"/>
        <w:rPr>
          <w:rFonts w:ascii="Palatino Linotype" w:hAnsi="Palatino Linotype" w:cs="Arial"/>
          <w:b/>
          <w:iCs/>
          <w:lang w:val="es-ES"/>
        </w:rPr>
      </w:pPr>
      <w:r w:rsidRPr="008F18AE">
        <w:rPr>
          <w:rFonts w:ascii="Palatino Linotype" w:hAnsi="Palatino Linotype" w:cs="Arial"/>
          <w:b/>
          <w:iCs/>
          <w:lang w:val="es-ES"/>
        </w:rPr>
        <w:t xml:space="preserve">Folio del recurso de revisión: </w:t>
      </w:r>
      <w:r w:rsidR="005E2241" w:rsidRPr="008F18AE">
        <w:rPr>
          <w:rFonts w:ascii="Palatino Linotype" w:hAnsi="Palatino Linotype" w:cs="Arial"/>
          <w:b/>
          <w:iCs/>
          <w:lang w:val="es-ES"/>
        </w:rPr>
        <w:t>10613</w:t>
      </w:r>
      <w:r w:rsidRPr="008F18AE">
        <w:rPr>
          <w:rFonts w:ascii="Palatino Linotype" w:hAnsi="Palatino Linotype" w:cs="Arial"/>
          <w:b/>
          <w:iCs/>
          <w:lang w:val="es-ES"/>
        </w:rPr>
        <w:t>/INFOEM/IP/RR/2025</w:t>
      </w:r>
    </w:p>
    <w:p w14:paraId="227CB01E" w14:textId="77777777" w:rsidR="00B11012" w:rsidRPr="008F18AE" w:rsidRDefault="00B11012" w:rsidP="00350FCA">
      <w:pPr>
        <w:pStyle w:val="Prrafodelista"/>
        <w:tabs>
          <w:tab w:val="left" w:pos="426"/>
        </w:tabs>
        <w:spacing w:line="360" w:lineRule="auto"/>
        <w:ind w:left="709" w:right="539"/>
        <w:jc w:val="both"/>
        <w:rPr>
          <w:rFonts w:ascii="Palatino Linotype" w:hAnsi="Palatino Linotype" w:cs="Arial"/>
          <w:b/>
          <w:iCs/>
          <w:lang w:val="es-ES"/>
        </w:rPr>
      </w:pPr>
      <w:r w:rsidRPr="008F18AE">
        <w:rPr>
          <w:rFonts w:ascii="Palatino Linotype" w:hAnsi="Palatino Linotype" w:cs="Arial"/>
          <w:b/>
          <w:iCs/>
          <w:lang w:val="es-ES"/>
        </w:rPr>
        <w:t>ACTO IMPUGNADO</w:t>
      </w:r>
      <w:r w:rsidRPr="008F18AE">
        <w:rPr>
          <w:rFonts w:ascii="Palatino Linotype" w:hAnsi="Palatino Linotype" w:cs="Arial"/>
          <w:b/>
          <w:iCs/>
          <w:lang w:val="es-ES"/>
        </w:rPr>
        <w:tab/>
      </w:r>
    </w:p>
    <w:p w14:paraId="247D2A05" w14:textId="77777777" w:rsidR="00B11012" w:rsidRPr="008F18AE" w:rsidRDefault="005E2241" w:rsidP="00350FCA">
      <w:pPr>
        <w:pStyle w:val="Prrafodelista"/>
        <w:tabs>
          <w:tab w:val="left" w:pos="426"/>
        </w:tabs>
        <w:spacing w:line="360" w:lineRule="auto"/>
        <w:ind w:left="709" w:right="539"/>
        <w:jc w:val="both"/>
        <w:rPr>
          <w:rFonts w:ascii="Palatino Linotype" w:hAnsi="Palatino Linotype" w:cs="Arial"/>
          <w:i/>
          <w:iCs/>
          <w:lang w:val="es-ES"/>
        </w:rPr>
      </w:pPr>
      <w:r w:rsidRPr="008F18AE">
        <w:rPr>
          <w:rFonts w:ascii="Palatino Linotype" w:hAnsi="Palatino Linotype" w:cs="Arial"/>
          <w:i/>
          <w:iCs/>
          <w:lang w:val="es-ES"/>
        </w:rPr>
        <w:t>“NO DAN RESPUESTA”</w:t>
      </w:r>
    </w:p>
    <w:p w14:paraId="70C1C15A" w14:textId="77777777" w:rsidR="00B11012" w:rsidRPr="008F18AE" w:rsidRDefault="00B11012" w:rsidP="00350FCA">
      <w:pPr>
        <w:pStyle w:val="Prrafodelista"/>
        <w:tabs>
          <w:tab w:val="left" w:pos="426"/>
        </w:tabs>
        <w:spacing w:line="360" w:lineRule="auto"/>
        <w:ind w:left="709" w:right="539"/>
        <w:jc w:val="both"/>
        <w:rPr>
          <w:rFonts w:ascii="Palatino Linotype" w:hAnsi="Palatino Linotype" w:cs="Arial"/>
          <w:iCs/>
          <w:lang w:val="es-ES"/>
        </w:rPr>
      </w:pPr>
    </w:p>
    <w:p w14:paraId="54239B18" w14:textId="77777777" w:rsidR="00B11012" w:rsidRPr="008F18AE" w:rsidRDefault="00B11012" w:rsidP="00350FCA">
      <w:pPr>
        <w:pStyle w:val="Prrafodelista"/>
        <w:tabs>
          <w:tab w:val="left" w:pos="426"/>
        </w:tabs>
        <w:spacing w:line="360" w:lineRule="auto"/>
        <w:ind w:left="709" w:right="539"/>
        <w:jc w:val="both"/>
        <w:rPr>
          <w:rFonts w:ascii="Palatino Linotype" w:hAnsi="Palatino Linotype" w:cs="Arial"/>
          <w:b/>
          <w:iCs/>
          <w:lang w:val="es-ES"/>
        </w:rPr>
      </w:pPr>
      <w:r w:rsidRPr="008F18AE">
        <w:rPr>
          <w:rFonts w:ascii="Palatino Linotype" w:hAnsi="Palatino Linotype" w:cs="Arial"/>
          <w:b/>
          <w:iCs/>
          <w:lang w:val="es-ES"/>
        </w:rPr>
        <w:t>RAZONES O MOTIVOS DE LA INCONFORMIDAD</w:t>
      </w:r>
      <w:r w:rsidRPr="008F18AE">
        <w:rPr>
          <w:rFonts w:ascii="Palatino Linotype" w:hAnsi="Palatino Linotype" w:cs="Arial"/>
          <w:b/>
          <w:iCs/>
          <w:lang w:val="es-ES"/>
        </w:rPr>
        <w:tab/>
      </w:r>
    </w:p>
    <w:p w14:paraId="7501DC3B" w14:textId="77777777" w:rsidR="00B11012" w:rsidRDefault="005E2241" w:rsidP="00350FCA">
      <w:pPr>
        <w:pStyle w:val="Prrafodelista"/>
        <w:tabs>
          <w:tab w:val="left" w:pos="426"/>
        </w:tabs>
        <w:spacing w:line="360" w:lineRule="auto"/>
        <w:ind w:left="709" w:right="539"/>
        <w:jc w:val="both"/>
        <w:rPr>
          <w:rFonts w:ascii="Palatino Linotype" w:hAnsi="Palatino Linotype" w:cs="Arial"/>
          <w:i/>
          <w:iCs/>
          <w:lang w:val="es-ES"/>
        </w:rPr>
      </w:pPr>
      <w:r w:rsidRPr="008F18AE">
        <w:rPr>
          <w:rFonts w:ascii="Palatino Linotype" w:hAnsi="Palatino Linotype" w:cs="Arial"/>
          <w:i/>
          <w:iCs/>
          <w:lang w:val="es-ES"/>
        </w:rPr>
        <w:t>“NO RESPONDEN LA SOLICITUD Y ES INFORMACION PUBLICA</w:t>
      </w:r>
      <w:r w:rsidR="00B11012" w:rsidRPr="008F18AE">
        <w:rPr>
          <w:rFonts w:ascii="Palatino Linotype" w:hAnsi="Palatino Linotype" w:cs="Arial"/>
          <w:i/>
          <w:iCs/>
          <w:lang w:val="es-ES"/>
        </w:rPr>
        <w:t>.</w:t>
      </w:r>
      <w:r w:rsidRPr="008F18AE">
        <w:rPr>
          <w:rFonts w:ascii="Palatino Linotype" w:hAnsi="Palatino Linotype" w:cs="Arial"/>
          <w:i/>
          <w:iCs/>
          <w:lang w:val="es-ES"/>
        </w:rPr>
        <w:t>”</w:t>
      </w:r>
    </w:p>
    <w:p w14:paraId="0BA56ADF" w14:textId="77777777" w:rsidR="008F18AE" w:rsidRPr="008F18AE" w:rsidRDefault="008F18AE" w:rsidP="00350FCA">
      <w:pPr>
        <w:pStyle w:val="Prrafodelista"/>
        <w:tabs>
          <w:tab w:val="left" w:pos="426"/>
        </w:tabs>
        <w:spacing w:line="360" w:lineRule="auto"/>
        <w:ind w:left="709" w:right="539"/>
        <w:jc w:val="both"/>
        <w:rPr>
          <w:rFonts w:ascii="Palatino Linotype" w:hAnsi="Palatino Linotype" w:cs="Arial"/>
          <w:i/>
          <w:iCs/>
          <w:lang w:val="es-ES"/>
        </w:rPr>
      </w:pPr>
    </w:p>
    <w:p w14:paraId="636AAE94" w14:textId="77777777" w:rsidR="00B11012" w:rsidRPr="008F18AE" w:rsidRDefault="00B11012" w:rsidP="00350FCA">
      <w:pPr>
        <w:pStyle w:val="Prrafodelista"/>
        <w:tabs>
          <w:tab w:val="left" w:pos="426"/>
        </w:tabs>
        <w:spacing w:line="360" w:lineRule="auto"/>
        <w:ind w:left="709" w:right="539"/>
        <w:jc w:val="both"/>
        <w:rPr>
          <w:rFonts w:ascii="Palatino Linotype" w:hAnsi="Palatino Linotype" w:cs="Arial"/>
          <w:b/>
          <w:iCs/>
          <w:lang w:val="es-ES"/>
        </w:rPr>
      </w:pPr>
      <w:r w:rsidRPr="008F18AE">
        <w:rPr>
          <w:rFonts w:ascii="Palatino Linotype" w:hAnsi="Palatino Linotype" w:cs="Arial"/>
          <w:b/>
          <w:iCs/>
          <w:lang w:val="es-ES"/>
        </w:rPr>
        <w:t>Folio del recurso de revisión:</w:t>
      </w:r>
      <w:r w:rsidR="008C334A" w:rsidRPr="008F18AE">
        <w:rPr>
          <w:rFonts w:ascii="Palatino Linotype" w:hAnsi="Palatino Linotype" w:cs="Arial"/>
          <w:b/>
          <w:iCs/>
          <w:lang w:val="es-ES"/>
        </w:rPr>
        <w:t xml:space="preserve"> </w:t>
      </w:r>
      <w:r w:rsidRPr="008F18AE">
        <w:rPr>
          <w:rFonts w:ascii="Palatino Linotype" w:hAnsi="Palatino Linotype" w:cs="Arial"/>
          <w:b/>
          <w:iCs/>
          <w:lang w:val="es-ES"/>
        </w:rPr>
        <w:t>1</w:t>
      </w:r>
      <w:r w:rsidR="005E2241" w:rsidRPr="008F18AE">
        <w:rPr>
          <w:rFonts w:ascii="Palatino Linotype" w:hAnsi="Palatino Linotype" w:cs="Arial"/>
          <w:b/>
          <w:iCs/>
          <w:lang w:val="es-ES"/>
        </w:rPr>
        <w:t>063</w:t>
      </w:r>
      <w:r w:rsidRPr="008F18AE">
        <w:rPr>
          <w:rFonts w:ascii="Palatino Linotype" w:hAnsi="Palatino Linotype" w:cs="Arial"/>
          <w:b/>
          <w:iCs/>
          <w:lang w:val="es-ES"/>
        </w:rPr>
        <w:t>3/INFOEM/IP/RR/2025</w:t>
      </w:r>
    </w:p>
    <w:p w14:paraId="0EB85A61" w14:textId="77777777" w:rsidR="00B11012" w:rsidRPr="008F18AE" w:rsidRDefault="00B11012" w:rsidP="00350FCA">
      <w:pPr>
        <w:pStyle w:val="Prrafodelista"/>
        <w:tabs>
          <w:tab w:val="left" w:pos="426"/>
        </w:tabs>
        <w:spacing w:line="360" w:lineRule="auto"/>
        <w:ind w:left="709" w:right="539"/>
        <w:jc w:val="both"/>
        <w:rPr>
          <w:rFonts w:ascii="Palatino Linotype" w:hAnsi="Palatino Linotype" w:cs="Arial"/>
          <w:b/>
          <w:iCs/>
          <w:lang w:val="es-ES"/>
        </w:rPr>
      </w:pPr>
      <w:r w:rsidRPr="008F18AE">
        <w:rPr>
          <w:rFonts w:ascii="Palatino Linotype" w:hAnsi="Palatino Linotype" w:cs="Arial"/>
          <w:b/>
          <w:iCs/>
          <w:lang w:val="es-ES"/>
        </w:rPr>
        <w:t>ACTO IMPUGNADO</w:t>
      </w:r>
      <w:r w:rsidRPr="008F18AE">
        <w:rPr>
          <w:rFonts w:ascii="Palatino Linotype" w:hAnsi="Palatino Linotype" w:cs="Arial"/>
          <w:b/>
          <w:iCs/>
          <w:lang w:val="es-ES"/>
        </w:rPr>
        <w:tab/>
      </w:r>
    </w:p>
    <w:p w14:paraId="51700352" w14:textId="77777777" w:rsidR="00B11012" w:rsidRPr="008F18AE" w:rsidRDefault="005E2241" w:rsidP="00350FCA">
      <w:pPr>
        <w:pStyle w:val="Prrafodelista"/>
        <w:tabs>
          <w:tab w:val="left" w:pos="426"/>
        </w:tabs>
        <w:spacing w:line="360" w:lineRule="auto"/>
        <w:ind w:left="709" w:right="539"/>
        <w:jc w:val="both"/>
        <w:rPr>
          <w:rFonts w:ascii="Palatino Linotype" w:hAnsi="Palatino Linotype" w:cs="Arial"/>
          <w:i/>
          <w:iCs/>
          <w:lang w:val="es-ES"/>
        </w:rPr>
      </w:pPr>
      <w:r w:rsidRPr="008F18AE">
        <w:rPr>
          <w:rFonts w:ascii="Palatino Linotype" w:hAnsi="Palatino Linotype" w:cs="Arial"/>
          <w:i/>
          <w:iCs/>
          <w:lang w:val="es-ES"/>
        </w:rPr>
        <w:t>“LA INFORMACION NO ES COMPRENSIBLE”</w:t>
      </w:r>
    </w:p>
    <w:p w14:paraId="513C3096" w14:textId="77777777" w:rsidR="00B11012" w:rsidRPr="008F18AE" w:rsidRDefault="00B11012" w:rsidP="00350FCA">
      <w:pPr>
        <w:pStyle w:val="Prrafodelista"/>
        <w:tabs>
          <w:tab w:val="left" w:pos="426"/>
        </w:tabs>
        <w:spacing w:line="360" w:lineRule="auto"/>
        <w:ind w:left="709" w:right="539"/>
        <w:jc w:val="both"/>
        <w:rPr>
          <w:rFonts w:ascii="Palatino Linotype" w:hAnsi="Palatino Linotype" w:cs="Arial"/>
          <w:iCs/>
          <w:lang w:val="es-ES"/>
        </w:rPr>
      </w:pPr>
    </w:p>
    <w:p w14:paraId="0D20D57E" w14:textId="77777777" w:rsidR="00B11012" w:rsidRPr="008F18AE" w:rsidRDefault="00B11012" w:rsidP="00350FCA">
      <w:pPr>
        <w:pStyle w:val="Prrafodelista"/>
        <w:tabs>
          <w:tab w:val="left" w:pos="426"/>
        </w:tabs>
        <w:spacing w:line="360" w:lineRule="auto"/>
        <w:ind w:left="709" w:right="539"/>
        <w:jc w:val="both"/>
        <w:rPr>
          <w:rFonts w:ascii="Palatino Linotype" w:hAnsi="Palatino Linotype" w:cs="Arial"/>
          <w:b/>
          <w:iCs/>
          <w:lang w:val="es-ES"/>
        </w:rPr>
      </w:pPr>
      <w:r w:rsidRPr="008F18AE">
        <w:rPr>
          <w:rFonts w:ascii="Palatino Linotype" w:hAnsi="Palatino Linotype" w:cs="Arial"/>
          <w:b/>
          <w:iCs/>
          <w:lang w:val="es-ES"/>
        </w:rPr>
        <w:t>RAZONES O MOTIVOS DE LA INCONFORMIDAD</w:t>
      </w:r>
      <w:r w:rsidRPr="008F18AE">
        <w:rPr>
          <w:rFonts w:ascii="Palatino Linotype" w:hAnsi="Palatino Linotype" w:cs="Arial"/>
          <w:b/>
          <w:iCs/>
          <w:lang w:val="es-ES"/>
        </w:rPr>
        <w:tab/>
      </w:r>
    </w:p>
    <w:p w14:paraId="3FAB04EF" w14:textId="77777777" w:rsidR="00B11012" w:rsidRPr="008F18AE" w:rsidRDefault="005E2241" w:rsidP="00350FCA">
      <w:pPr>
        <w:pStyle w:val="Prrafodelista"/>
        <w:tabs>
          <w:tab w:val="left" w:pos="426"/>
        </w:tabs>
        <w:spacing w:line="360" w:lineRule="auto"/>
        <w:ind w:left="709" w:right="539"/>
        <w:jc w:val="both"/>
        <w:rPr>
          <w:rFonts w:ascii="Palatino Linotype" w:hAnsi="Palatino Linotype" w:cs="Arial"/>
          <w:i/>
          <w:iCs/>
          <w:lang w:val="es-ES"/>
        </w:rPr>
      </w:pPr>
      <w:r w:rsidRPr="008F18AE">
        <w:rPr>
          <w:rFonts w:ascii="Palatino Linotype" w:hAnsi="Palatino Linotype" w:cs="Arial"/>
          <w:i/>
          <w:iCs/>
          <w:lang w:val="es-ES"/>
        </w:rPr>
        <w:t>“INFORMACION EN ANEXO DE CUADROS QUE NO SON COMPRENSIBLES PARA EL CIUDADANO COMUN CUANDO SOLO SE PIDIO UN DATO ESPCIFICO”</w:t>
      </w:r>
    </w:p>
    <w:p w14:paraId="1EE92D94" w14:textId="77777777" w:rsidR="00B11012" w:rsidRPr="008F18AE" w:rsidRDefault="00B11012" w:rsidP="00350FCA">
      <w:pPr>
        <w:pStyle w:val="Prrafodelista"/>
        <w:tabs>
          <w:tab w:val="left" w:pos="426"/>
        </w:tabs>
        <w:spacing w:line="360" w:lineRule="auto"/>
        <w:ind w:left="709" w:right="539"/>
        <w:jc w:val="both"/>
        <w:rPr>
          <w:rFonts w:ascii="Palatino Linotype" w:hAnsi="Palatino Linotype" w:cs="Arial"/>
          <w:iCs/>
          <w:lang w:val="es-ES"/>
        </w:rPr>
      </w:pPr>
    </w:p>
    <w:p w14:paraId="728637B1" w14:textId="77777777" w:rsidR="00EA3D48" w:rsidRPr="008F18AE" w:rsidRDefault="005E2241" w:rsidP="00350FCA">
      <w:pPr>
        <w:numPr>
          <w:ilvl w:val="0"/>
          <w:numId w:val="2"/>
        </w:numPr>
        <w:pBdr>
          <w:top w:val="nil"/>
          <w:left w:val="nil"/>
          <w:bottom w:val="nil"/>
          <w:right w:val="nil"/>
          <w:between w:val="nil"/>
        </w:pBdr>
        <w:spacing w:line="360" w:lineRule="auto"/>
        <w:ind w:left="0" w:right="-28" w:firstLine="0"/>
        <w:jc w:val="both"/>
        <w:rPr>
          <w:rFonts w:ascii="Palatino Linotype" w:eastAsiaTheme="minorEastAsia" w:hAnsi="Palatino Linotype"/>
          <w:i/>
          <w:color w:val="000000"/>
          <w:lang w:val="es-ES_tradnl"/>
        </w:rPr>
      </w:pPr>
      <w:r w:rsidRPr="008F18AE">
        <w:rPr>
          <w:rFonts w:ascii="Palatino Linotype" w:eastAsia="Calibri" w:hAnsi="Palatino Linotype" w:cs="Arial"/>
          <w:lang w:val="es-ES"/>
        </w:rPr>
        <w:t>La</w:t>
      </w:r>
      <w:r w:rsidR="00EA3D48" w:rsidRPr="008F18AE">
        <w:rPr>
          <w:rFonts w:ascii="Palatino Linotype" w:eastAsia="Calibri" w:hAnsi="Palatino Linotype" w:cs="Arial"/>
          <w:lang w:val="es-ES"/>
        </w:rPr>
        <w:t xml:space="preserve"> </w:t>
      </w:r>
      <w:r w:rsidR="00EA3D48" w:rsidRPr="008F18AE">
        <w:rPr>
          <w:rFonts w:ascii="Palatino Linotype" w:hAnsi="Palatino Linotype" w:cs="Arial"/>
          <w:lang w:val="es-ES"/>
        </w:rPr>
        <w:t>Comisionad</w:t>
      </w:r>
      <w:r w:rsidRPr="008F18AE">
        <w:rPr>
          <w:rFonts w:ascii="Palatino Linotype" w:hAnsi="Palatino Linotype" w:cs="Arial"/>
          <w:lang w:val="es-ES"/>
        </w:rPr>
        <w:t>a</w:t>
      </w:r>
      <w:r w:rsidR="00EA3D48" w:rsidRPr="008F18AE">
        <w:rPr>
          <w:rFonts w:ascii="Palatino Linotype" w:eastAsia="Calibri" w:hAnsi="Palatino Linotype" w:cs="Arial"/>
          <w:lang w:val="es-ES"/>
        </w:rPr>
        <w:t xml:space="preserve"> Ponente con fundamento en lo dispuesto por el artículo 185 fracción II de la ley de la materia, a través de</w:t>
      </w:r>
      <w:r w:rsidR="00E01D38" w:rsidRPr="008F18AE">
        <w:rPr>
          <w:rFonts w:ascii="Palatino Linotype" w:eastAsia="Calibri" w:hAnsi="Palatino Linotype" w:cs="Arial"/>
          <w:lang w:val="es-ES"/>
        </w:rPr>
        <w:t xml:space="preserve"> </w:t>
      </w:r>
      <w:r w:rsidR="00EA3D48" w:rsidRPr="008F18AE">
        <w:rPr>
          <w:rFonts w:ascii="Palatino Linotype" w:eastAsia="Calibri" w:hAnsi="Palatino Linotype" w:cs="Arial"/>
          <w:lang w:val="es-ES"/>
        </w:rPr>
        <w:t>l</w:t>
      </w:r>
      <w:r w:rsidR="00E01D38" w:rsidRPr="008F18AE">
        <w:rPr>
          <w:rFonts w:ascii="Palatino Linotype" w:eastAsia="Calibri" w:hAnsi="Palatino Linotype" w:cs="Arial"/>
          <w:lang w:val="es-ES"/>
        </w:rPr>
        <w:t>os</w:t>
      </w:r>
      <w:r w:rsidR="00EA3D48" w:rsidRPr="008F18AE">
        <w:rPr>
          <w:rFonts w:ascii="Palatino Linotype" w:eastAsia="Calibri" w:hAnsi="Palatino Linotype" w:cs="Arial"/>
          <w:lang w:val="es-ES"/>
        </w:rPr>
        <w:t xml:space="preserve"> acuerdo</w:t>
      </w:r>
      <w:r w:rsidR="00E01D38" w:rsidRPr="008F18AE">
        <w:rPr>
          <w:rFonts w:ascii="Palatino Linotype" w:eastAsia="Calibri" w:hAnsi="Palatino Linotype" w:cs="Arial"/>
          <w:lang w:val="es-ES"/>
        </w:rPr>
        <w:t>s</w:t>
      </w:r>
      <w:r w:rsidR="00EA3D48" w:rsidRPr="008F18AE">
        <w:rPr>
          <w:rFonts w:ascii="Palatino Linotype" w:eastAsia="Calibri" w:hAnsi="Palatino Linotype" w:cs="Arial"/>
          <w:lang w:val="es-ES"/>
        </w:rPr>
        <w:t xml:space="preserve"> de admisión de</w:t>
      </w:r>
      <w:r w:rsidR="00E01D38" w:rsidRPr="008F18AE">
        <w:rPr>
          <w:rFonts w:ascii="Palatino Linotype" w:eastAsia="Calibri" w:hAnsi="Palatino Linotype" w:cs="Arial"/>
          <w:lang w:val="es-ES"/>
        </w:rPr>
        <w:t xml:space="preserve"> día</w:t>
      </w:r>
      <w:r w:rsidR="00EA3D48" w:rsidRPr="008F18AE">
        <w:rPr>
          <w:rFonts w:ascii="Palatino Linotype" w:eastAsia="Calibri" w:hAnsi="Palatino Linotype" w:cs="Arial"/>
          <w:lang w:val="es-ES"/>
        </w:rPr>
        <w:t xml:space="preserve"> </w:t>
      </w:r>
      <w:r w:rsidR="008C334A" w:rsidRPr="008F18AE">
        <w:rPr>
          <w:rFonts w:ascii="Palatino Linotype" w:eastAsia="Calibri" w:hAnsi="Palatino Linotype" w:cs="Arial"/>
          <w:b/>
          <w:lang w:val="es-ES"/>
        </w:rPr>
        <w:t xml:space="preserve">doce </w:t>
      </w:r>
      <w:r w:rsidRPr="008F18AE">
        <w:rPr>
          <w:rFonts w:ascii="Palatino Linotype" w:eastAsia="Calibri" w:hAnsi="Palatino Linotype" w:cs="Arial"/>
          <w:b/>
          <w:lang w:val="es-ES"/>
        </w:rPr>
        <w:t>de septiembre</w:t>
      </w:r>
      <w:r w:rsidR="00EA3D48" w:rsidRPr="008F18AE">
        <w:rPr>
          <w:rFonts w:ascii="Palatino Linotype" w:eastAsia="Calibri" w:hAnsi="Palatino Linotype" w:cs="Arial"/>
          <w:b/>
          <w:lang w:val="es-ES"/>
        </w:rPr>
        <w:t xml:space="preserve"> de dos mil veinticinco</w:t>
      </w:r>
      <w:r w:rsidR="00E01D38" w:rsidRPr="008F18AE">
        <w:rPr>
          <w:rFonts w:ascii="Palatino Linotype" w:eastAsia="Calibri" w:hAnsi="Palatino Linotype" w:cs="Arial"/>
          <w:lang w:val="es-ES"/>
        </w:rPr>
        <w:t>, puso a dispusieron</w:t>
      </w:r>
      <w:r w:rsidR="00EA3D48" w:rsidRPr="008F18AE">
        <w:rPr>
          <w:rFonts w:ascii="Palatino Linotype" w:eastAsia="Calibri" w:hAnsi="Palatino Linotype" w:cs="Arial"/>
          <w:lang w:val="es-ES"/>
        </w:rPr>
        <w:t xml:space="preserve"> de las partes l</w:t>
      </w:r>
      <w:r w:rsidR="00E01D38" w:rsidRPr="008F18AE">
        <w:rPr>
          <w:rFonts w:ascii="Palatino Linotype" w:eastAsia="Calibri" w:hAnsi="Palatino Linotype" w:cs="Arial"/>
          <w:lang w:val="es-ES"/>
        </w:rPr>
        <w:t>os</w:t>
      </w:r>
      <w:r w:rsidR="00EA3D48" w:rsidRPr="008F18AE">
        <w:rPr>
          <w:rFonts w:ascii="Palatino Linotype" w:eastAsia="Calibri" w:hAnsi="Palatino Linotype" w:cs="Arial"/>
          <w:lang w:val="es-ES"/>
        </w:rPr>
        <w:t xml:space="preserve"> expediente</w:t>
      </w:r>
      <w:r w:rsidR="00E01D38" w:rsidRPr="008F18AE">
        <w:rPr>
          <w:rFonts w:ascii="Palatino Linotype" w:eastAsia="Calibri" w:hAnsi="Palatino Linotype" w:cs="Arial"/>
          <w:lang w:val="es-ES"/>
        </w:rPr>
        <w:t>s</w:t>
      </w:r>
      <w:r w:rsidR="00EA3D48" w:rsidRPr="008F18AE">
        <w:rPr>
          <w:rFonts w:ascii="Palatino Linotype" w:eastAsia="Calibri" w:hAnsi="Palatino Linotype" w:cs="Arial"/>
          <w:lang w:val="es-ES"/>
        </w:rPr>
        <w:t xml:space="preserve"> electrónico</w:t>
      </w:r>
      <w:r w:rsidR="00E01D38" w:rsidRPr="008F18AE">
        <w:rPr>
          <w:rFonts w:ascii="Palatino Linotype" w:eastAsia="Calibri" w:hAnsi="Palatino Linotype" w:cs="Arial"/>
          <w:lang w:val="es-ES"/>
        </w:rPr>
        <w:t>s</w:t>
      </w:r>
      <w:r w:rsidR="00EA3D48" w:rsidRPr="008F18AE">
        <w:rPr>
          <w:rFonts w:ascii="Palatino Linotype" w:eastAsia="Calibri" w:hAnsi="Palatino Linotype" w:cs="Arial"/>
          <w:lang w:val="es-ES"/>
        </w:rPr>
        <w:t xml:space="preserve"> </w:t>
      </w:r>
      <w:r w:rsidR="00EA3D48" w:rsidRPr="008F18AE">
        <w:rPr>
          <w:rFonts w:ascii="Palatino Linotype" w:eastAsia="Calibri" w:hAnsi="Palatino Linotype" w:cs="Arial"/>
        </w:rPr>
        <w:t xml:space="preserve">vía </w:t>
      </w:r>
      <w:r w:rsidR="00EA3D48" w:rsidRPr="008F18AE">
        <w:rPr>
          <w:rFonts w:ascii="Palatino Linotype" w:eastAsia="Calibri" w:hAnsi="Palatino Linotype" w:cs="Arial"/>
          <w:b/>
          <w:lang w:val="es-ES"/>
        </w:rPr>
        <w:t xml:space="preserve">SAIMEX </w:t>
      </w:r>
      <w:r w:rsidR="00EA3D48" w:rsidRPr="008F18AE">
        <w:rPr>
          <w:rFonts w:ascii="Palatino Linotype" w:eastAsia="Calibri" w:hAnsi="Palatino Linotype" w:cs="Arial"/>
          <w:lang w:val="es-ES"/>
        </w:rPr>
        <w:t xml:space="preserve">a efecto de que en un plazo máximo de siete días manifestaran lo que a derecho convinieran, ofrecieran pruebas y alegatos según corresponda al caso concreto, de esta forma para que el </w:t>
      </w:r>
      <w:r w:rsidR="00EA3D48" w:rsidRPr="008F18AE">
        <w:rPr>
          <w:rFonts w:ascii="Palatino Linotype" w:eastAsia="Calibri" w:hAnsi="Palatino Linotype" w:cs="Arial"/>
          <w:b/>
          <w:lang w:val="es-ES"/>
        </w:rPr>
        <w:t>SUJETO OBLIGADO</w:t>
      </w:r>
      <w:r w:rsidR="00EA3D48" w:rsidRPr="008F18AE">
        <w:rPr>
          <w:rFonts w:ascii="Palatino Linotype" w:eastAsia="Calibri" w:hAnsi="Palatino Linotype" w:cs="Arial"/>
          <w:lang w:val="es-ES"/>
        </w:rPr>
        <w:t xml:space="preserve"> presentara el informe justificado procedente.</w:t>
      </w:r>
    </w:p>
    <w:p w14:paraId="22137298" w14:textId="77777777" w:rsidR="00EA3D48" w:rsidRPr="008F18AE" w:rsidRDefault="00EA3D48" w:rsidP="00350FCA">
      <w:pPr>
        <w:pStyle w:val="Prrafodelista"/>
        <w:tabs>
          <w:tab w:val="left" w:pos="284"/>
          <w:tab w:val="left" w:pos="426"/>
        </w:tabs>
        <w:spacing w:line="360" w:lineRule="auto"/>
        <w:ind w:left="0"/>
        <w:jc w:val="both"/>
        <w:rPr>
          <w:rFonts w:ascii="Palatino Linotype" w:eastAsiaTheme="minorEastAsia" w:hAnsi="Palatino Linotype"/>
          <w:i/>
          <w:color w:val="000000"/>
          <w:lang w:val="es-ES_tradnl"/>
        </w:rPr>
      </w:pPr>
    </w:p>
    <w:p w14:paraId="5F1FFD45" w14:textId="77777777" w:rsidR="00EA3D48" w:rsidRPr="008F18AE" w:rsidRDefault="00EA3D48"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themeColor="text1"/>
        </w:rPr>
      </w:pPr>
      <w:r w:rsidRPr="008F18AE">
        <w:rPr>
          <w:rFonts w:ascii="Palatino Linotype" w:eastAsiaTheme="minorEastAsia" w:hAnsi="Palatino Linotype"/>
          <w:color w:val="000000"/>
          <w:lang w:val="es-ES_tradnl"/>
        </w:rPr>
        <w:t xml:space="preserve">El particular fue omiso en realizar manifestaciones que a su derecho conviniera y </w:t>
      </w:r>
      <w:r w:rsidRPr="008F18AE">
        <w:rPr>
          <w:rFonts w:ascii="Palatino Linotype" w:eastAsia="Calibri" w:hAnsi="Palatino Linotype" w:cs="Arial"/>
          <w:lang w:val="es-ES"/>
        </w:rPr>
        <w:t>asistiera</w:t>
      </w:r>
      <w:r w:rsidRPr="008F18AE">
        <w:rPr>
          <w:rFonts w:ascii="Palatino Linotype" w:eastAsiaTheme="minorEastAsia" w:hAnsi="Palatino Linotype"/>
          <w:color w:val="000000"/>
          <w:lang w:val="es-ES_tradnl"/>
        </w:rPr>
        <w:t xml:space="preserve">. Por su parte el </w:t>
      </w:r>
      <w:r w:rsidRPr="008F18AE">
        <w:rPr>
          <w:rFonts w:ascii="Palatino Linotype" w:eastAsiaTheme="minorEastAsia" w:hAnsi="Palatino Linotype"/>
          <w:b/>
          <w:color w:val="000000"/>
          <w:lang w:val="es-ES_tradnl"/>
        </w:rPr>
        <w:t xml:space="preserve">SUJETO OBLIGADO </w:t>
      </w:r>
      <w:r w:rsidR="00077543" w:rsidRPr="008F18AE">
        <w:rPr>
          <w:rFonts w:ascii="Palatino Linotype" w:eastAsiaTheme="minorEastAsia" w:hAnsi="Palatino Linotype"/>
          <w:color w:val="000000"/>
          <w:lang w:val="es-ES_tradnl"/>
        </w:rPr>
        <w:t>dejó de</w:t>
      </w:r>
      <w:r w:rsidR="00E01D38" w:rsidRPr="008F18AE">
        <w:rPr>
          <w:rFonts w:ascii="Palatino Linotype" w:eastAsiaTheme="minorEastAsia" w:hAnsi="Palatino Linotype"/>
          <w:color w:val="000000"/>
          <w:lang w:val="es-ES_tradnl"/>
        </w:rPr>
        <w:t xml:space="preserve"> r</w:t>
      </w:r>
      <w:r w:rsidR="00077543" w:rsidRPr="008F18AE">
        <w:rPr>
          <w:rFonts w:ascii="Palatino Linotype" w:eastAsiaTheme="minorEastAsia" w:hAnsi="Palatino Linotype"/>
          <w:color w:val="000000"/>
          <w:lang w:val="es-ES_tradnl"/>
        </w:rPr>
        <w:t>endir el</w:t>
      </w:r>
      <w:r w:rsidR="00E01D38" w:rsidRPr="008F18AE">
        <w:rPr>
          <w:rFonts w:ascii="Palatino Linotype" w:eastAsiaTheme="minorEastAsia" w:hAnsi="Palatino Linotype"/>
          <w:color w:val="000000"/>
          <w:lang w:val="es-ES_tradnl"/>
        </w:rPr>
        <w:t xml:space="preserve"> informe justificado </w:t>
      </w:r>
      <w:r w:rsidR="00D019EA" w:rsidRPr="008F18AE">
        <w:rPr>
          <w:rFonts w:ascii="Palatino Linotype" w:eastAsiaTheme="minorEastAsia" w:hAnsi="Palatino Linotype"/>
          <w:color w:val="000000"/>
          <w:lang w:val="es-ES_tradnl"/>
        </w:rPr>
        <w:t xml:space="preserve">correspondiente </w:t>
      </w:r>
      <w:r w:rsidR="005E2241" w:rsidRPr="008F18AE">
        <w:rPr>
          <w:rFonts w:ascii="Palatino Linotype" w:eastAsiaTheme="minorEastAsia" w:hAnsi="Palatino Linotype"/>
          <w:color w:val="000000"/>
          <w:lang w:val="es-ES_tradnl"/>
        </w:rPr>
        <w:t xml:space="preserve">al Recurso de Revisión 10633/INFOEM/IP/RR/2025 y, por lo que hace al Recurso de Revisión 10613/INFOEM/IP/RR/2025 la Subgerente de Transparencia rinde informe justificado en el que de manera general manifiesta que la información si le fue requerida al servidor </w:t>
      </w:r>
      <w:r w:rsidR="00D019EA" w:rsidRPr="008F18AE">
        <w:rPr>
          <w:rFonts w:ascii="Palatino Linotype" w:eastAsiaTheme="minorEastAsia" w:hAnsi="Palatino Linotype"/>
          <w:color w:val="000000"/>
          <w:lang w:val="es-ES_tradnl"/>
        </w:rPr>
        <w:t>público</w:t>
      </w:r>
      <w:r w:rsidR="005E2241" w:rsidRPr="008F18AE">
        <w:rPr>
          <w:rFonts w:ascii="Palatino Linotype" w:eastAsiaTheme="minorEastAsia" w:hAnsi="Palatino Linotype"/>
          <w:color w:val="000000"/>
          <w:lang w:val="es-ES_tradnl"/>
        </w:rPr>
        <w:t xml:space="preserve"> habilitado; asimismo solicita decretar el SOBRESEIMIENTO del Recurso de Revisión, </w:t>
      </w:r>
      <w:r w:rsidR="00D019EA" w:rsidRPr="008F18AE">
        <w:rPr>
          <w:rFonts w:ascii="Palatino Linotype" w:eastAsiaTheme="minorEastAsia" w:hAnsi="Palatino Linotype"/>
          <w:color w:val="000000"/>
          <w:lang w:val="es-ES_tradnl"/>
        </w:rPr>
        <w:t>ya que a su decir</w:t>
      </w:r>
      <w:r w:rsidR="005E2241" w:rsidRPr="008F18AE">
        <w:rPr>
          <w:rFonts w:ascii="Palatino Linotype" w:eastAsiaTheme="minorEastAsia" w:hAnsi="Palatino Linotype"/>
          <w:color w:val="000000"/>
          <w:lang w:val="es-ES_tradnl"/>
        </w:rPr>
        <w:t xml:space="preserve"> el </w:t>
      </w:r>
      <w:r w:rsidR="00D019EA" w:rsidRPr="008F18AE">
        <w:rPr>
          <w:rFonts w:ascii="Palatino Linotype" w:eastAsiaTheme="minorEastAsia" w:hAnsi="Palatino Linotype"/>
          <w:color w:val="000000"/>
          <w:lang w:val="es-ES_tradnl"/>
        </w:rPr>
        <w:t xml:space="preserve">ahora </w:t>
      </w:r>
      <w:r w:rsidR="005E2241" w:rsidRPr="008F18AE">
        <w:rPr>
          <w:rFonts w:ascii="Palatino Linotype" w:eastAsiaTheme="minorEastAsia" w:hAnsi="Palatino Linotype"/>
          <w:color w:val="000000"/>
          <w:lang w:val="es-ES_tradnl"/>
        </w:rPr>
        <w:t>recurrente está ampliando su solicitud de información. Esto de conformidad con el artículo 192 fracción III de la Ley de Transparencia Acceso a la Información Pública del Estado de México y Municipios.</w:t>
      </w:r>
    </w:p>
    <w:p w14:paraId="694427EA" w14:textId="77777777" w:rsidR="00EA3D48" w:rsidRPr="008F18AE" w:rsidRDefault="00EA3D48" w:rsidP="00350FCA">
      <w:pPr>
        <w:spacing w:line="360" w:lineRule="auto"/>
        <w:jc w:val="both"/>
        <w:rPr>
          <w:rFonts w:ascii="Palatino Linotype" w:hAnsi="Palatino Linotype"/>
          <w:color w:val="000000" w:themeColor="text1"/>
        </w:rPr>
      </w:pPr>
    </w:p>
    <w:p w14:paraId="76BC32C4" w14:textId="77777777" w:rsidR="003A7705" w:rsidRPr="008F18AE" w:rsidRDefault="003A7705"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rPr>
      </w:pPr>
      <w:r w:rsidRPr="008F18AE">
        <w:rPr>
          <w:rFonts w:ascii="Palatino Linotype" w:eastAsia="Palatino Linotype" w:hAnsi="Palatino Linotype" w:cs="Palatino Linotype"/>
        </w:rPr>
        <w:t>Posteriormente</w:t>
      </w:r>
      <w:r w:rsidR="00D019EA" w:rsidRPr="008F18AE">
        <w:rPr>
          <w:rFonts w:ascii="Palatino Linotype" w:eastAsia="Palatino Linotype" w:hAnsi="Palatino Linotype" w:cs="Palatino Linotype"/>
        </w:rPr>
        <w:t>,</w:t>
      </w:r>
      <w:r w:rsidRPr="008F18AE">
        <w:rPr>
          <w:rFonts w:ascii="Palatino Linotype" w:eastAsia="Palatino Linotype" w:hAnsi="Palatino Linotype" w:cs="Palatino Linotype"/>
        </w:rPr>
        <w:t xml:space="preserve"> </w:t>
      </w:r>
      <w:r w:rsidR="00B244C5" w:rsidRPr="008F18AE">
        <w:rPr>
          <w:rFonts w:ascii="Palatino Linotype" w:eastAsia="Palatino Linotype" w:hAnsi="Palatino Linotype" w:cs="Palatino Linotype"/>
        </w:rPr>
        <w:t xml:space="preserve">mediante Acuerdo de fecha </w:t>
      </w:r>
      <w:r w:rsidR="00B244C5" w:rsidRPr="008F18AE">
        <w:rPr>
          <w:rFonts w:ascii="Palatino Linotype" w:eastAsia="Palatino Linotype" w:hAnsi="Palatino Linotype" w:cs="Palatino Linotype"/>
          <w:b/>
        </w:rPr>
        <w:t>veintiuno de abril del año en curso</w:t>
      </w:r>
      <w:r w:rsidRPr="008F18AE">
        <w:rPr>
          <w:rFonts w:ascii="Palatino Linotype" w:eastAsia="Palatino Linotype" w:hAnsi="Palatino Linotype" w:cs="Palatino Linotype"/>
        </w:rPr>
        <w:t>, ordenó la acumulación de los recursos de revisión de mérito, a efecto de que se</w:t>
      </w:r>
      <w:r w:rsidRPr="008F18AE">
        <w:rPr>
          <w:rFonts w:ascii="Palatino Linotype" w:eastAsia="Palatino Linotype" w:hAnsi="Palatino Linotype" w:cs="Palatino Linotype"/>
          <w:b/>
        </w:rPr>
        <w:t xml:space="preserve"> </w:t>
      </w:r>
      <w:r w:rsidRPr="008F18AE">
        <w:rPr>
          <w:rFonts w:ascii="Palatino Linotype" w:eastAsia="Palatino Linotype" w:hAnsi="Palatino Linotype" w:cs="Palatino Linotype"/>
        </w:rPr>
        <w:t xml:space="preserve">formulará y presentará el proyecto de resolución correspondiente de manera unificada, de conformidad </w:t>
      </w:r>
      <w:r w:rsidRPr="008F18AE">
        <w:rPr>
          <w:rFonts w:ascii="Palatino Linotype" w:eastAsia="Palatino Linotype" w:hAnsi="Palatino Linotype" w:cs="Palatino Linotype"/>
        </w:rPr>
        <w:lastRenderedPageBreak/>
        <w:t>con el numeral ONCE incisos b) y c) de los Lineamientos para la Recepción, Trámite y Resolución de las Solicitudes de Acceso a la Información Pública, así como de los Recursos de Revisión que deberán observar los Sujetos Obligados por la Ley de Transparencia Estatal</w:t>
      </w:r>
      <w:r w:rsidRPr="008F18AE">
        <w:rPr>
          <w:rFonts w:ascii="Palatino Linotype" w:eastAsia="Palatino Linotype" w:hAnsi="Palatino Linotype" w:cs="Palatino Linotype"/>
          <w:i/>
          <w:vertAlign w:val="superscript"/>
        </w:rPr>
        <w:footnoteReference w:id="1"/>
      </w:r>
      <w:r w:rsidRPr="008F18AE">
        <w:rPr>
          <w:rFonts w:ascii="Palatino Linotype" w:eastAsia="Palatino Linotype" w:hAnsi="Palatino Linotype" w:cs="Palatino Linotype"/>
        </w:rPr>
        <w:t>, que señala:</w:t>
      </w:r>
    </w:p>
    <w:p w14:paraId="3BB5930D" w14:textId="77777777" w:rsidR="003A7705" w:rsidRPr="008F18AE" w:rsidRDefault="003A7705" w:rsidP="00350FCA">
      <w:pPr>
        <w:pStyle w:val="Prrafodelista"/>
        <w:tabs>
          <w:tab w:val="left" w:pos="426"/>
        </w:tabs>
        <w:spacing w:line="360" w:lineRule="auto"/>
        <w:ind w:left="1134" w:right="900"/>
        <w:jc w:val="both"/>
        <w:rPr>
          <w:rFonts w:ascii="Palatino Linotype" w:hAnsi="Palatino Linotype"/>
          <w:i/>
        </w:rPr>
      </w:pPr>
      <w:r w:rsidRPr="008F18AE">
        <w:rPr>
          <w:rFonts w:ascii="Palatino Linotype" w:hAnsi="Palatino Linotype"/>
          <w:b/>
          <w:i/>
        </w:rPr>
        <w:t>“ONCE.</w:t>
      </w:r>
      <w:r w:rsidRPr="008F18AE">
        <w:rPr>
          <w:rFonts w:ascii="Palatino Linotype" w:hAnsi="Palatino Linotype"/>
          <w:i/>
        </w:rPr>
        <w:t xml:space="preserve"> El Instituto, para mejor resolver y evitar la emisión de resoluciones contradictorias, podrá acordar la acumulación de los expedientes de recursos de revisión, de oficio o a petición de parte cuando:</w:t>
      </w:r>
    </w:p>
    <w:p w14:paraId="3FD71F1B" w14:textId="77777777" w:rsidR="003A7705" w:rsidRPr="008F18AE" w:rsidRDefault="003A7705" w:rsidP="00350FCA">
      <w:pPr>
        <w:pStyle w:val="Prrafodelista"/>
        <w:tabs>
          <w:tab w:val="left" w:pos="426"/>
        </w:tabs>
        <w:spacing w:line="360" w:lineRule="auto"/>
        <w:ind w:left="1134" w:right="900"/>
        <w:jc w:val="both"/>
        <w:rPr>
          <w:rFonts w:ascii="Palatino Linotype" w:hAnsi="Palatino Linotype"/>
          <w:i/>
        </w:rPr>
      </w:pPr>
      <w:r w:rsidRPr="008F18AE">
        <w:rPr>
          <w:rFonts w:ascii="Palatino Linotype" w:hAnsi="Palatino Linotype"/>
          <w:i/>
        </w:rPr>
        <w:t>…</w:t>
      </w:r>
      <w:r w:rsidRPr="008F18AE">
        <w:rPr>
          <w:rFonts w:ascii="Palatino Linotype" w:hAnsi="Palatino Linotype"/>
          <w:i/>
        </w:rPr>
        <w:tab/>
      </w:r>
    </w:p>
    <w:p w14:paraId="3AD1304A" w14:textId="77777777" w:rsidR="003A7705" w:rsidRPr="008F18AE" w:rsidRDefault="003A7705" w:rsidP="00350FCA">
      <w:pPr>
        <w:pStyle w:val="Prrafodelista"/>
        <w:tabs>
          <w:tab w:val="left" w:pos="426"/>
        </w:tabs>
        <w:spacing w:line="360" w:lineRule="auto"/>
        <w:ind w:left="1134" w:right="900"/>
        <w:jc w:val="both"/>
        <w:rPr>
          <w:rFonts w:ascii="Palatino Linotype" w:hAnsi="Palatino Linotype"/>
          <w:i/>
        </w:rPr>
      </w:pPr>
      <w:r w:rsidRPr="008F18AE">
        <w:rPr>
          <w:rFonts w:ascii="Palatino Linotype" w:hAnsi="Palatino Linotype"/>
          <w:i/>
        </w:rPr>
        <w:t>b) Las partes o los actos impugnados sean iguales</w:t>
      </w:r>
    </w:p>
    <w:p w14:paraId="06366CCA" w14:textId="77777777" w:rsidR="003A7705" w:rsidRPr="008F18AE" w:rsidRDefault="003A7705" w:rsidP="00350FCA">
      <w:pPr>
        <w:pStyle w:val="Prrafodelista"/>
        <w:tabs>
          <w:tab w:val="left" w:pos="426"/>
        </w:tabs>
        <w:spacing w:line="360" w:lineRule="auto"/>
        <w:ind w:left="1134" w:right="900"/>
        <w:jc w:val="both"/>
        <w:rPr>
          <w:rFonts w:ascii="Palatino Linotype" w:hAnsi="Palatino Linotype"/>
          <w:i/>
        </w:rPr>
      </w:pPr>
      <w:r w:rsidRPr="008F18AE">
        <w:rPr>
          <w:rFonts w:ascii="Palatino Linotype" w:hAnsi="Palatino Linotype"/>
          <w:i/>
        </w:rPr>
        <w:t>c) Cuando se trate del mismo solicitante, el mismo SUJETO OBLIGADO, aunque se trate de solicitudes diversas;</w:t>
      </w:r>
    </w:p>
    <w:p w14:paraId="70F8360E" w14:textId="77777777" w:rsidR="003A7705" w:rsidRPr="008F18AE" w:rsidRDefault="003A7705" w:rsidP="00350FCA">
      <w:pPr>
        <w:pStyle w:val="Prrafodelista"/>
        <w:tabs>
          <w:tab w:val="left" w:pos="426"/>
        </w:tabs>
        <w:spacing w:line="360" w:lineRule="auto"/>
        <w:ind w:left="1134" w:right="900"/>
        <w:jc w:val="both"/>
        <w:rPr>
          <w:rFonts w:ascii="Palatino Linotype" w:hAnsi="Palatino Linotype"/>
          <w:i/>
        </w:rPr>
      </w:pPr>
      <w:r w:rsidRPr="008F18AE">
        <w:rPr>
          <w:rFonts w:ascii="Palatino Linotype" w:hAnsi="Palatino Linotype"/>
          <w:i/>
        </w:rPr>
        <w:t>(…)”</w:t>
      </w:r>
    </w:p>
    <w:p w14:paraId="7D3EAB85" w14:textId="77777777" w:rsidR="003A7705" w:rsidRPr="008F18AE" w:rsidRDefault="003A7705" w:rsidP="00350FCA">
      <w:pPr>
        <w:pStyle w:val="Prrafodelista"/>
        <w:tabs>
          <w:tab w:val="left" w:pos="426"/>
        </w:tabs>
        <w:spacing w:line="360" w:lineRule="auto"/>
        <w:ind w:left="567" w:right="616"/>
        <w:jc w:val="both"/>
        <w:rPr>
          <w:rFonts w:ascii="Palatino Linotype" w:hAnsi="Palatino Linotype"/>
        </w:rPr>
      </w:pPr>
    </w:p>
    <w:p w14:paraId="68471802" w14:textId="77777777" w:rsidR="003A7705" w:rsidRPr="008F18AE" w:rsidRDefault="003A7705"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rPr>
      </w:pPr>
      <w:r w:rsidRPr="008F18AE">
        <w:rPr>
          <w:rFonts w:ascii="Palatino Linotype" w:hAnsi="Palatino Linotype"/>
        </w:rPr>
        <w:t>Es así que,</w:t>
      </w:r>
      <w:r w:rsidRPr="008F18AE">
        <w:rPr>
          <w:rFonts w:ascii="Palatino Linotype" w:hAnsi="Palatino Linotype"/>
          <w:i/>
        </w:rPr>
        <w:t xml:space="preserve"> </w:t>
      </w:r>
      <w:r w:rsidRPr="008F18AE">
        <w:rPr>
          <w:rFonts w:ascii="Palatino Linotype" w:hAnsi="Palatino Linotype"/>
        </w:rPr>
        <w:t xml:space="preserve">resulta conveniente su trámite de forma unificada para mejor resolver y evitar la emisión de resoluciones contradictorias, por ello resultó procedente que este Órgano </w:t>
      </w:r>
      <w:r w:rsidRPr="008F18AE">
        <w:rPr>
          <w:rFonts w:ascii="Palatino Linotype" w:eastAsia="Palatino Linotype" w:hAnsi="Palatino Linotype" w:cs="Palatino Linotype"/>
        </w:rPr>
        <w:t>Garante</w:t>
      </w:r>
      <w:r w:rsidRPr="008F18AE">
        <w:rPr>
          <w:rFonts w:ascii="Palatino Linotype" w:hAnsi="Palatino Linotype"/>
        </w:rPr>
        <w:t xml:space="preserve"> realizara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 que a la letra señalan:</w:t>
      </w:r>
    </w:p>
    <w:p w14:paraId="0A70E6F6" w14:textId="77777777" w:rsidR="003A7705" w:rsidRPr="008F18AE" w:rsidRDefault="003A7705" w:rsidP="00350FCA">
      <w:pPr>
        <w:pStyle w:val="Prrafodelista"/>
        <w:spacing w:line="360" w:lineRule="auto"/>
        <w:ind w:left="0"/>
        <w:jc w:val="both"/>
        <w:rPr>
          <w:rFonts w:ascii="Palatino Linotype" w:hAnsi="Palatino Linotype"/>
          <w:i/>
        </w:rPr>
      </w:pPr>
    </w:p>
    <w:p w14:paraId="285923DD" w14:textId="77777777" w:rsidR="003A7705" w:rsidRPr="008F18AE" w:rsidRDefault="003A7705" w:rsidP="00350FCA">
      <w:pPr>
        <w:pStyle w:val="Textoindependienteprimerasangra2"/>
        <w:tabs>
          <w:tab w:val="left" w:pos="7889"/>
        </w:tabs>
        <w:spacing w:line="360" w:lineRule="auto"/>
        <w:ind w:left="567" w:right="900" w:firstLine="0"/>
        <w:jc w:val="both"/>
        <w:rPr>
          <w:rFonts w:ascii="Palatino Linotype" w:hAnsi="Palatino Linotype"/>
          <w:b/>
          <w:i/>
        </w:rPr>
      </w:pPr>
      <w:r w:rsidRPr="008F18AE">
        <w:rPr>
          <w:rFonts w:ascii="Palatino Linotype" w:hAnsi="Palatino Linotype"/>
          <w:b/>
          <w:i/>
        </w:rPr>
        <w:t>Código de Procedimientos Administrativos del Estado de México.</w:t>
      </w:r>
    </w:p>
    <w:p w14:paraId="7EC1AD79" w14:textId="77777777" w:rsidR="003A7705" w:rsidRPr="008F18AE" w:rsidRDefault="003A7705" w:rsidP="00350FCA">
      <w:pPr>
        <w:pStyle w:val="Textoindependienteprimerasangra2"/>
        <w:tabs>
          <w:tab w:val="left" w:pos="7889"/>
        </w:tabs>
        <w:spacing w:line="360" w:lineRule="auto"/>
        <w:ind w:left="567" w:right="900" w:firstLine="0"/>
        <w:jc w:val="both"/>
        <w:rPr>
          <w:rFonts w:ascii="Palatino Linotype" w:hAnsi="Palatino Linotype"/>
          <w:i/>
        </w:rPr>
      </w:pPr>
      <w:r w:rsidRPr="008F18AE">
        <w:rPr>
          <w:rFonts w:ascii="Palatino Linotype" w:hAnsi="Palatino Linotype"/>
          <w:b/>
          <w:i/>
        </w:rPr>
        <w:t>“Artículo 18.-</w:t>
      </w:r>
      <w:r w:rsidRPr="008F18AE">
        <w:rPr>
          <w:rFonts w:ascii="Palatino Linotype" w:hAnsi="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14:paraId="6728F324" w14:textId="77777777" w:rsidR="003A7705" w:rsidRPr="008F18AE" w:rsidRDefault="003A7705" w:rsidP="00350FCA">
      <w:pPr>
        <w:pStyle w:val="Textoindependienteprimerasangra2"/>
        <w:tabs>
          <w:tab w:val="left" w:pos="7889"/>
        </w:tabs>
        <w:spacing w:line="360" w:lineRule="auto"/>
        <w:ind w:left="567" w:right="900" w:firstLine="0"/>
        <w:jc w:val="both"/>
        <w:rPr>
          <w:rFonts w:ascii="Palatino Linotype" w:hAnsi="Palatino Linotype"/>
          <w:i/>
        </w:rPr>
      </w:pPr>
    </w:p>
    <w:p w14:paraId="29049368" w14:textId="77777777" w:rsidR="003A7705" w:rsidRPr="008F18AE" w:rsidRDefault="003A7705" w:rsidP="00350FCA">
      <w:pPr>
        <w:pStyle w:val="Textoindependienteprimerasangra2"/>
        <w:tabs>
          <w:tab w:val="left" w:pos="7889"/>
        </w:tabs>
        <w:spacing w:line="360" w:lineRule="auto"/>
        <w:ind w:left="567" w:right="900" w:firstLine="0"/>
        <w:jc w:val="both"/>
        <w:rPr>
          <w:rFonts w:ascii="Palatino Linotype" w:hAnsi="Palatino Linotype"/>
          <w:b/>
          <w:i/>
        </w:rPr>
      </w:pPr>
      <w:r w:rsidRPr="008F18AE">
        <w:rPr>
          <w:rFonts w:ascii="Palatino Linotype" w:hAnsi="Palatino Linotype"/>
          <w:b/>
          <w:i/>
        </w:rPr>
        <w:t>Ley de Transparencia y Acceso a la Información Pública del Estado de México y Municipios</w:t>
      </w:r>
    </w:p>
    <w:p w14:paraId="2F97C2C4" w14:textId="77777777" w:rsidR="003A7705" w:rsidRPr="008F18AE" w:rsidRDefault="003A7705" w:rsidP="00350FCA">
      <w:pPr>
        <w:pStyle w:val="Textoindependienteprimerasangra2"/>
        <w:tabs>
          <w:tab w:val="left" w:pos="7889"/>
        </w:tabs>
        <w:spacing w:line="360" w:lineRule="auto"/>
        <w:ind w:left="567" w:right="900" w:firstLine="0"/>
        <w:jc w:val="both"/>
        <w:rPr>
          <w:rFonts w:ascii="Palatino Linotype" w:hAnsi="Palatino Linotype"/>
          <w:i/>
        </w:rPr>
      </w:pPr>
      <w:r w:rsidRPr="008F18AE">
        <w:rPr>
          <w:rFonts w:ascii="Palatino Linotype" w:hAnsi="Palatino Linotype"/>
          <w:b/>
          <w:i/>
        </w:rPr>
        <w:t>“Artículo 195.</w:t>
      </w:r>
      <w:r w:rsidRPr="008F18AE">
        <w:rPr>
          <w:rFonts w:ascii="Palatino Linotype" w:hAnsi="Palatino Linotype"/>
          <w:i/>
        </w:rPr>
        <w:t xml:space="preserve"> En la tramitación del recurso de revisión se aplicarán supletoriamente las disposiciones contenidas en el Código de Procedimientos Administrativos del Estado de México.”</w:t>
      </w:r>
    </w:p>
    <w:p w14:paraId="6C17A5B4" w14:textId="77777777" w:rsidR="003A7705" w:rsidRPr="008F18AE" w:rsidRDefault="003A7705" w:rsidP="00350FCA">
      <w:pPr>
        <w:pStyle w:val="Textoindependienteprimerasangra2"/>
        <w:tabs>
          <w:tab w:val="left" w:pos="7889"/>
        </w:tabs>
        <w:spacing w:line="360" w:lineRule="auto"/>
        <w:ind w:left="567" w:right="900" w:firstLine="0"/>
        <w:jc w:val="both"/>
        <w:rPr>
          <w:rFonts w:ascii="Palatino Linotype" w:hAnsi="Palatino Linotype"/>
        </w:rPr>
      </w:pPr>
      <w:r w:rsidRPr="008F18AE">
        <w:rPr>
          <w:rFonts w:ascii="Palatino Linotype" w:hAnsi="Palatino Linotype"/>
        </w:rPr>
        <w:t>(Énfasis añadido)</w:t>
      </w:r>
    </w:p>
    <w:p w14:paraId="623CD5B0" w14:textId="77777777" w:rsidR="003A7705" w:rsidRPr="008F18AE" w:rsidRDefault="003A7705" w:rsidP="00350FCA">
      <w:pPr>
        <w:spacing w:line="360" w:lineRule="auto"/>
        <w:jc w:val="both"/>
        <w:rPr>
          <w:rFonts w:ascii="Palatino Linotype" w:hAnsi="Palatino Linotype"/>
          <w:color w:val="000000" w:themeColor="text1"/>
        </w:rPr>
      </w:pPr>
    </w:p>
    <w:p w14:paraId="52DE9EF9" w14:textId="61691917" w:rsidR="003F528B" w:rsidRPr="008F18AE" w:rsidRDefault="007020AD"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rPr>
      </w:pPr>
      <w:r w:rsidRPr="008F18AE">
        <w:rPr>
          <w:rFonts w:ascii="Palatino Linotype" w:eastAsia="Palatino Linotype" w:hAnsi="Palatino Linotype" w:cs="Palatino Linotype"/>
          <w:color w:val="000000"/>
        </w:rPr>
        <w:t>Seguidamente, mediante acuerdo de</w:t>
      </w:r>
      <w:r w:rsidR="00B62FF3" w:rsidRPr="008F18AE">
        <w:rPr>
          <w:rFonts w:ascii="Palatino Linotype" w:eastAsia="Palatino Linotype" w:hAnsi="Palatino Linotype" w:cs="Palatino Linotype"/>
          <w:color w:val="000000"/>
        </w:rPr>
        <w:t xml:space="preserve"> </w:t>
      </w:r>
      <w:r w:rsidRPr="008F18AE">
        <w:rPr>
          <w:rFonts w:ascii="Palatino Linotype" w:eastAsia="Palatino Linotype" w:hAnsi="Palatino Linotype" w:cs="Palatino Linotype"/>
          <w:color w:val="000000"/>
        </w:rPr>
        <w:t xml:space="preserve">fecha </w:t>
      </w:r>
      <w:r w:rsidR="00487EA0" w:rsidRPr="008F18AE">
        <w:rPr>
          <w:rFonts w:ascii="Palatino Linotype" w:eastAsia="Palatino Linotype" w:hAnsi="Palatino Linotype" w:cs="Palatino Linotype"/>
          <w:b/>
          <w:color w:val="000000"/>
        </w:rPr>
        <w:t>veint</w:t>
      </w:r>
      <w:r w:rsidR="008C334A" w:rsidRPr="008F18AE">
        <w:rPr>
          <w:rFonts w:ascii="Palatino Linotype" w:eastAsia="Palatino Linotype" w:hAnsi="Palatino Linotype" w:cs="Palatino Linotype"/>
          <w:b/>
          <w:color w:val="000000"/>
        </w:rPr>
        <w:t>i</w:t>
      </w:r>
      <w:r w:rsidR="00B244C5" w:rsidRPr="008F18AE">
        <w:rPr>
          <w:rFonts w:ascii="Palatino Linotype" w:eastAsia="Palatino Linotype" w:hAnsi="Palatino Linotype" w:cs="Palatino Linotype"/>
          <w:b/>
          <w:color w:val="000000"/>
        </w:rPr>
        <w:t xml:space="preserve">siete </w:t>
      </w:r>
      <w:r w:rsidR="003A7705" w:rsidRPr="008F18AE">
        <w:rPr>
          <w:rFonts w:ascii="Palatino Linotype" w:eastAsiaTheme="minorEastAsia" w:hAnsi="Palatino Linotype"/>
          <w:b/>
          <w:color w:val="000000"/>
          <w:lang w:val="es-ES_tradnl"/>
        </w:rPr>
        <w:t xml:space="preserve">de </w:t>
      </w:r>
      <w:r w:rsidR="00B244C5" w:rsidRPr="008F18AE">
        <w:rPr>
          <w:rFonts w:ascii="Palatino Linotype" w:eastAsiaTheme="minorEastAsia" w:hAnsi="Palatino Linotype"/>
          <w:b/>
          <w:color w:val="000000"/>
          <w:lang w:val="es-ES_tradnl"/>
        </w:rPr>
        <w:t>enero y abril</w:t>
      </w:r>
      <w:r w:rsidR="003A7705" w:rsidRPr="008F18AE">
        <w:rPr>
          <w:rFonts w:ascii="Palatino Linotype" w:hAnsi="Palatino Linotype"/>
          <w:b/>
        </w:rPr>
        <w:t xml:space="preserve"> de dos mil </w:t>
      </w:r>
      <w:r w:rsidR="00B244C5" w:rsidRPr="008F18AE">
        <w:rPr>
          <w:rFonts w:ascii="Palatino Linotype" w:hAnsi="Palatino Linotype"/>
          <w:b/>
        </w:rPr>
        <w:t>veintiséis respectivamente</w:t>
      </w:r>
      <w:r w:rsidR="00B9387A" w:rsidRPr="008F18AE">
        <w:rPr>
          <w:rFonts w:ascii="Palatino Linotype" w:eastAsia="Palatino Linotype" w:hAnsi="Palatino Linotype" w:cs="Palatino Linotype"/>
          <w:color w:val="000000"/>
        </w:rPr>
        <w:t xml:space="preserve">, </w:t>
      </w:r>
      <w:r w:rsidRPr="008F18AE">
        <w:rPr>
          <w:rFonts w:ascii="Palatino Linotype" w:eastAsia="Palatino Linotype" w:hAnsi="Palatino Linotype" w:cs="Palatino Linotype"/>
          <w:color w:val="000000"/>
        </w:rPr>
        <w:t>se</w:t>
      </w:r>
      <w:r w:rsidR="00B244C5" w:rsidRPr="008F18AE">
        <w:rPr>
          <w:rFonts w:ascii="Palatino Linotype" w:eastAsia="Palatino Linotype" w:hAnsi="Palatino Linotype" w:cs="Palatino Linotype"/>
          <w:color w:val="000000"/>
        </w:rPr>
        <w:t xml:space="preserve"> amplió el termino para resolver los presentes recursos de revisión, por lo que al no haber pendiente o diligencia por desahogar, se</w:t>
      </w:r>
      <w:r w:rsidRPr="008F18AE">
        <w:rPr>
          <w:rFonts w:ascii="Palatino Linotype" w:eastAsia="Palatino Linotype" w:hAnsi="Palatino Linotype" w:cs="Palatino Linotype"/>
          <w:color w:val="000000"/>
        </w:rPr>
        <w:t xml:space="preserve"> decretó el cierre de instrucción,</w:t>
      </w:r>
      <w:r w:rsidR="00B244C5" w:rsidRPr="008F18AE">
        <w:rPr>
          <w:rFonts w:ascii="Palatino Linotype" w:eastAsia="Palatino Linotype" w:hAnsi="Palatino Linotype" w:cs="Palatino Linotype"/>
          <w:color w:val="000000"/>
        </w:rPr>
        <w:t xml:space="preserve"> mediante Acuerdo de fecha </w:t>
      </w:r>
      <w:r w:rsidR="00B244C5" w:rsidRPr="008F18AE">
        <w:rPr>
          <w:rFonts w:ascii="Palatino Linotype" w:eastAsia="Palatino Linotype" w:hAnsi="Palatino Linotype" w:cs="Palatino Linotype"/>
          <w:b/>
          <w:color w:val="000000"/>
        </w:rPr>
        <w:t>veintisiete de</w:t>
      </w:r>
      <w:r w:rsidR="00B244C5" w:rsidRPr="008F18AE">
        <w:rPr>
          <w:rFonts w:ascii="Palatino Linotype" w:eastAsiaTheme="minorEastAsia" w:hAnsi="Palatino Linotype"/>
          <w:b/>
          <w:color w:val="000000"/>
          <w:lang w:val="es-ES_tradnl"/>
        </w:rPr>
        <w:t xml:space="preserve"> abril</w:t>
      </w:r>
      <w:r w:rsidR="00B244C5" w:rsidRPr="008F18AE">
        <w:rPr>
          <w:rFonts w:ascii="Palatino Linotype" w:hAnsi="Palatino Linotype"/>
          <w:b/>
        </w:rPr>
        <w:t xml:space="preserve"> del año en curso,</w:t>
      </w:r>
      <w:r w:rsidRPr="008F18AE">
        <w:rPr>
          <w:rFonts w:ascii="Palatino Linotype" w:eastAsia="Palatino Linotype" w:hAnsi="Palatino Linotype" w:cs="Palatino Linotype"/>
          <w:color w:val="000000"/>
        </w:rPr>
        <w:t xml:space="preserve"> por lo que no habiendo más que hacer constar, y------------------------</w:t>
      </w:r>
      <w:r w:rsidR="00F61634" w:rsidRPr="008F18AE">
        <w:rPr>
          <w:rFonts w:ascii="Palatino Linotype" w:eastAsia="Palatino Linotype" w:hAnsi="Palatino Linotype" w:cs="Palatino Linotype"/>
          <w:color w:val="000000"/>
        </w:rPr>
        <w:t>------</w:t>
      </w:r>
      <w:r w:rsidR="008F18AE">
        <w:rPr>
          <w:rFonts w:ascii="Palatino Linotype" w:eastAsia="Palatino Linotype" w:hAnsi="Palatino Linotype" w:cs="Palatino Linotype"/>
          <w:color w:val="000000"/>
        </w:rPr>
        <w:t>------------------------------------------------</w:t>
      </w:r>
    </w:p>
    <w:p w14:paraId="41858EB9" w14:textId="77777777" w:rsidR="003F528B" w:rsidRPr="008F18AE" w:rsidRDefault="003F528B" w:rsidP="00350FC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14:paraId="3BC127FF" w14:textId="77777777" w:rsidR="003F528B" w:rsidRPr="008F18AE" w:rsidRDefault="007020AD" w:rsidP="00350FCA">
      <w:pPr>
        <w:pStyle w:val="Ttulo1"/>
        <w:spacing w:before="0" w:line="360" w:lineRule="auto"/>
        <w:ind w:right="-28"/>
        <w:jc w:val="center"/>
        <w:rPr>
          <w:rFonts w:ascii="Palatino Linotype" w:eastAsia="Palatino Linotype" w:hAnsi="Palatino Linotype" w:cs="Palatino Linotype"/>
          <w:b/>
          <w:color w:val="000000"/>
          <w:sz w:val="24"/>
          <w:szCs w:val="24"/>
        </w:rPr>
      </w:pPr>
      <w:bookmarkStart w:id="2" w:name="_heading=h.3znysh7" w:colFirst="0" w:colLast="0"/>
      <w:bookmarkEnd w:id="2"/>
      <w:r w:rsidRPr="008F18AE">
        <w:rPr>
          <w:rFonts w:ascii="Palatino Linotype" w:eastAsia="Palatino Linotype" w:hAnsi="Palatino Linotype" w:cs="Palatino Linotype"/>
          <w:b/>
          <w:color w:val="000000"/>
          <w:sz w:val="24"/>
          <w:szCs w:val="24"/>
        </w:rPr>
        <w:t>C O N S I D E R A N D O</w:t>
      </w:r>
    </w:p>
    <w:p w14:paraId="7C2844D7"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2FE5D8D4" w14:textId="77777777" w:rsidR="003F528B" w:rsidRPr="008F18AE" w:rsidRDefault="00A00935" w:rsidP="00350FCA">
      <w:pPr>
        <w:pStyle w:val="Ttulo2"/>
        <w:spacing w:before="0" w:line="360" w:lineRule="auto"/>
        <w:ind w:right="-28"/>
        <w:jc w:val="both"/>
        <w:rPr>
          <w:rFonts w:ascii="Palatino Linotype" w:eastAsia="Palatino Linotype" w:hAnsi="Palatino Linotype" w:cs="Palatino Linotype"/>
          <w:b/>
          <w:color w:val="000000"/>
          <w:sz w:val="24"/>
          <w:szCs w:val="24"/>
        </w:rPr>
      </w:pPr>
      <w:bookmarkStart w:id="3" w:name="_heading=h.2et92p0" w:colFirst="0" w:colLast="0"/>
      <w:bookmarkEnd w:id="3"/>
      <w:r w:rsidRPr="008F18AE">
        <w:rPr>
          <w:rFonts w:ascii="Palatino Linotype" w:eastAsia="Palatino Linotype" w:hAnsi="Palatino Linotype" w:cs="Palatino Linotype"/>
          <w:b/>
          <w:color w:val="000000"/>
          <w:sz w:val="24"/>
          <w:szCs w:val="24"/>
        </w:rPr>
        <w:t>PRIMERO. De la competencia</w:t>
      </w:r>
    </w:p>
    <w:p w14:paraId="1FBC0613" w14:textId="77777777" w:rsidR="003F528B" w:rsidRPr="008F18AE" w:rsidRDefault="00F56A08" w:rsidP="00350FC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bookmarkStart w:id="4" w:name="_heading=h.tyjcwt" w:colFirst="0" w:colLast="0"/>
      <w:bookmarkEnd w:id="4"/>
      <w:r w:rsidRPr="008F18AE">
        <w:rPr>
          <w:rFonts w:ascii="Palatino Linotype" w:hAnsi="Palatino Linotype" w:cs="Arial"/>
        </w:rPr>
        <w:t xml:space="preserve">El Instituto de Transparencia, Acceso a la Información Pública y Protección de Datos Personales del Estado de México y Municipios, es competente para conocer y resolver el presente recurso de revisión interpuesto por la parte </w:t>
      </w:r>
      <w:r w:rsidRPr="008F18AE">
        <w:rPr>
          <w:rFonts w:ascii="Palatino Linotype" w:eastAsia="Palatino Linotype" w:hAnsi="Palatino Linotype" w:cs="Palatino Linotype"/>
        </w:rPr>
        <w:t>recurrente</w:t>
      </w:r>
      <w:r w:rsidRPr="008F18AE">
        <w:rPr>
          <w:rFonts w:ascii="Palatino Linotype" w:hAnsi="Palatino Linotype" w:cs="Arial"/>
        </w:rPr>
        <w:t>,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0B41BE34" w14:textId="77777777" w:rsidR="003F528B" w:rsidRPr="008F18AE" w:rsidRDefault="007020AD" w:rsidP="00350FCA">
      <w:pPr>
        <w:pBdr>
          <w:top w:val="nil"/>
          <w:left w:val="nil"/>
          <w:bottom w:val="nil"/>
          <w:right w:val="nil"/>
          <w:between w:val="nil"/>
        </w:pBdr>
        <w:spacing w:line="360" w:lineRule="auto"/>
        <w:ind w:right="-28"/>
        <w:jc w:val="both"/>
        <w:rPr>
          <w:rFonts w:ascii="Palatino Linotype" w:eastAsia="Palatino Linotype" w:hAnsi="Palatino Linotype" w:cs="Palatino Linotype"/>
        </w:rPr>
      </w:pPr>
      <w:r w:rsidRPr="008F18AE">
        <w:rPr>
          <w:rFonts w:ascii="Palatino Linotype" w:eastAsia="Palatino Linotype" w:hAnsi="Palatino Linotype" w:cs="Palatino Linotype"/>
        </w:rPr>
        <w:t xml:space="preserve"> </w:t>
      </w:r>
    </w:p>
    <w:p w14:paraId="742A8650" w14:textId="77777777" w:rsidR="003F528B" w:rsidRPr="008F18AE" w:rsidRDefault="007020AD" w:rsidP="00350FCA">
      <w:pPr>
        <w:pStyle w:val="Ttulo2"/>
        <w:spacing w:before="0" w:line="360" w:lineRule="auto"/>
        <w:ind w:right="-28"/>
        <w:jc w:val="both"/>
        <w:rPr>
          <w:rFonts w:ascii="Palatino Linotype" w:eastAsia="Palatino Linotype" w:hAnsi="Palatino Linotype" w:cs="Palatino Linotype"/>
          <w:b/>
          <w:color w:val="000000"/>
          <w:sz w:val="24"/>
          <w:szCs w:val="24"/>
        </w:rPr>
      </w:pPr>
      <w:r w:rsidRPr="008F18AE">
        <w:rPr>
          <w:rFonts w:ascii="Palatino Linotype" w:eastAsia="Palatino Linotype" w:hAnsi="Palatino Linotype" w:cs="Palatino Linotype"/>
          <w:b/>
          <w:color w:val="000000"/>
          <w:sz w:val="24"/>
          <w:szCs w:val="24"/>
        </w:rPr>
        <w:t>SEGUNDO. De la oportunidad y procedencia.</w:t>
      </w:r>
    </w:p>
    <w:p w14:paraId="1E6F9876" w14:textId="77777777" w:rsidR="00884C7F" w:rsidRPr="008F18AE" w:rsidRDefault="00884C7F" w:rsidP="00350FC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bookmarkStart w:id="5" w:name="_heading=h.3dy6vkm" w:colFirst="0" w:colLast="0"/>
      <w:bookmarkEnd w:id="5"/>
      <w:r w:rsidRPr="008F18AE">
        <w:rPr>
          <w:rFonts w:ascii="Palatino Linotype" w:eastAsia="Palatino Linotype" w:hAnsi="Palatino Linotype" w:cs="Palatino Linotype"/>
        </w:rPr>
        <w:t xml:space="preserve">Este Órgano Garante considera que el medio de impugnación reúne los requisitos </w:t>
      </w:r>
      <w:r w:rsidRPr="008F18AE">
        <w:rPr>
          <w:rFonts w:ascii="Palatino Linotype" w:hAnsi="Palatino Linotype" w:cs="Arial"/>
        </w:rPr>
        <w:t>de</w:t>
      </w:r>
      <w:r w:rsidRPr="008F18AE">
        <w:rPr>
          <w:rFonts w:ascii="Palatino Linotype" w:eastAsia="Palatino Linotype" w:hAnsi="Palatino Linotype" w:cs="Palatino Linotype"/>
        </w:rPr>
        <w:t xml:space="preserve"> procedencia </w:t>
      </w:r>
      <w:r w:rsidRPr="008F18AE">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3A38A1D6" w14:textId="77777777" w:rsidR="00884C7F" w:rsidRPr="008F18AE" w:rsidRDefault="00884C7F" w:rsidP="00350FCA">
      <w:pPr>
        <w:pBdr>
          <w:top w:val="nil"/>
          <w:left w:val="nil"/>
          <w:bottom w:val="nil"/>
          <w:right w:val="nil"/>
          <w:between w:val="nil"/>
        </w:pBdr>
        <w:spacing w:line="360" w:lineRule="auto"/>
        <w:jc w:val="both"/>
        <w:rPr>
          <w:rFonts w:ascii="Palatino Linotype" w:eastAsia="Palatino Linotype" w:hAnsi="Palatino Linotype" w:cs="Palatino Linotype"/>
        </w:rPr>
      </w:pPr>
    </w:p>
    <w:p w14:paraId="426FB080" w14:textId="77777777" w:rsidR="00011C91" w:rsidRPr="008F18AE" w:rsidRDefault="00011C91" w:rsidP="00350FC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 xml:space="preserve">Por otro lado, es de suma importancia señalar que la parte recurrente no proporciona un nombre o datos de </w:t>
      </w:r>
      <w:r w:rsidRPr="008F18AE">
        <w:rPr>
          <w:rFonts w:ascii="Palatino Linotype" w:eastAsia="Palatino Linotype" w:hAnsi="Palatino Linotype" w:cs="Palatino Linotype"/>
          <w:color w:val="000000"/>
        </w:rPr>
        <w:t>identificación</w:t>
      </w:r>
      <w:r w:rsidRPr="008F18AE">
        <w:rPr>
          <w:rFonts w:ascii="Palatino Linotype" w:eastAsia="Palatino Linotype" w:hAnsi="Palatino Linotype" w:cs="Palatino Linotype"/>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51D2E3F5" w14:textId="77777777" w:rsidR="00011C91" w:rsidRPr="008F18AE" w:rsidRDefault="00011C91" w:rsidP="00350FCA">
      <w:pPr>
        <w:pStyle w:val="Prrafodelista"/>
        <w:spacing w:line="360" w:lineRule="auto"/>
        <w:jc w:val="both"/>
        <w:rPr>
          <w:rFonts w:ascii="Palatino Linotype" w:eastAsia="Palatino Linotype" w:hAnsi="Palatino Linotype" w:cs="Palatino Linotype"/>
        </w:rPr>
      </w:pPr>
    </w:p>
    <w:p w14:paraId="22801675" w14:textId="77777777" w:rsidR="00011C91" w:rsidRPr="008F18AE" w:rsidRDefault="00011C91" w:rsidP="00350FCA">
      <w:pPr>
        <w:spacing w:line="360" w:lineRule="auto"/>
        <w:ind w:left="567" w:right="426"/>
        <w:jc w:val="both"/>
        <w:rPr>
          <w:rFonts w:ascii="Palatino Linotype" w:eastAsia="Palatino Linotype" w:hAnsi="Palatino Linotype" w:cs="Palatino Linotype"/>
          <w:i/>
        </w:rPr>
      </w:pPr>
      <w:r w:rsidRPr="008F18AE">
        <w:rPr>
          <w:rFonts w:ascii="Palatino Linotype" w:eastAsia="Palatino Linotype" w:hAnsi="Palatino Linotype" w:cs="Palatino Linotype"/>
          <w:i/>
        </w:rPr>
        <w:t>"</w:t>
      </w:r>
      <w:r w:rsidRPr="008F18AE">
        <w:rPr>
          <w:rFonts w:ascii="Palatino Linotype" w:eastAsia="Palatino Linotype" w:hAnsi="Palatino Linotype" w:cs="Palatino Linotype"/>
          <w:b/>
          <w:i/>
        </w:rPr>
        <w:t>Las solicitudes anónimas</w:t>
      </w:r>
      <w:r w:rsidRPr="008F18AE">
        <w:rPr>
          <w:rFonts w:ascii="Palatino Linotype" w:eastAsia="Palatino Linotype" w:hAnsi="Palatino Linotype" w:cs="Palatino Linotype"/>
          <w:i/>
        </w:rPr>
        <w:t xml:space="preserve">, con nombre incompleto o seudónimo </w:t>
      </w:r>
      <w:r w:rsidRPr="008F18AE">
        <w:rPr>
          <w:rFonts w:ascii="Palatino Linotype" w:eastAsia="Palatino Linotype" w:hAnsi="Palatino Linotype" w:cs="Palatino Linotype"/>
          <w:b/>
          <w:i/>
        </w:rPr>
        <w:t>serán procedentes para su trámite por parte del sujeto obligado ante quien se presente</w:t>
      </w:r>
      <w:r w:rsidRPr="008F18AE">
        <w:rPr>
          <w:rFonts w:ascii="Palatino Linotype" w:eastAsia="Palatino Linotype" w:hAnsi="Palatino Linotype" w:cs="Palatino Linotype"/>
          <w:i/>
        </w:rPr>
        <w:t>. No podrá requerirse información adicional con motivo del nombre proporcionado por el solicitante."</w:t>
      </w:r>
    </w:p>
    <w:p w14:paraId="22F73A5C" w14:textId="77777777" w:rsidR="00011C91" w:rsidRPr="008F18AE" w:rsidRDefault="00011C91" w:rsidP="00350FCA">
      <w:pPr>
        <w:pStyle w:val="Prrafodelista"/>
        <w:spacing w:line="360" w:lineRule="auto"/>
        <w:jc w:val="both"/>
        <w:rPr>
          <w:rFonts w:ascii="Palatino Linotype" w:eastAsia="Palatino Linotype" w:hAnsi="Palatino Linotype" w:cs="Palatino Linotype"/>
          <w:color w:val="000000"/>
        </w:rPr>
      </w:pPr>
    </w:p>
    <w:p w14:paraId="29A566B6" w14:textId="73D0F8F4" w:rsidR="00884C7F" w:rsidRPr="008F18AE" w:rsidRDefault="00884C7F" w:rsidP="00350FC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Consecuencia de lo anterior, este Órgano Garante advierte que el escrito contiene </w:t>
      </w:r>
      <w:r w:rsidRPr="008F18AE">
        <w:rPr>
          <w:rFonts w:ascii="Palatino Linotype" w:eastAsia="Palatino Linotype" w:hAnsi="Palatino Linotype" w:cs="Palatino Linotype"/>
        </w:rPr>
        <w:t>las</w:t>
      </w:r>
      <w:r w:rsidRPr="008F18AE">
        <w:rPr>
          <w:rFonts w:ascii="Palatino Linotype" w:eastAsia="Palatino Linotype" w:hAnsi="Palatino Linotype" w:cs="Palatino Linotype"/>
          <w:color w:val="000000"/>
        </w:rPr>
        <w:t xml:space="preserve"> </w:t>
      </w:r>
      <w:r w:rsidRPr="008F18AE">
        <w:rPr>
          <w:rFonts w:ascii="Palatino Linotype" w:eastAsia="Palatino Linotype" w:hAnsi="Palatino Linotype" w:cs="Palatino Linotype"/>
        </w:rPr>
        <w:t>formalidades</w:t>
      </w:r>
      <w:r w:rsidRPr="008F18AE">
        <w:rPr>
          <w:rFonts w:ascii="Palatino Linotype" w:eastAsia="Palatino Linotype" w:hAnsi="Palatino Linotype" w:cs="Palatino Linotype"/>
          <w:color w:val="000000"/>
        </w:rPr>
        <w:t xml:space="preserve"> previstas por el artículo 180 último párrafo de la Ley de </w:t>
      </w:r>
      <w:r w:rsidRPr="008F18AE">
        <w:rPr>
          <w:rFonts w:ascii="Palatino Linotype" w:eastAsia="Palatino Linotype" w:hAnsi="Palatino Linotype" w:cs="Palatino Linotype"/>
        </w:rPr>
        <w:t>Transparencia</w:t>
      </w:r>
      <w:r w:rsidRPr="008F18AE">
        <w:rPr>
          <w:rFonts w:ascii="Palatino Linotype" w:eastAsia="Palatino Linotype" w:hAnsi="Palatino Linotype" w:cs="Palatino Linotype"/>
          <w:color w:val="000000"/>
        </w:rPr>
        <w:t xml:space="preserve"> y Acceso a la </w:t>
      </w:r>
      <w:r w:rsidRPr="008F18AE">
        <w:rPr>
          <w:rFonts w:ascii="Palatino Linotype" w:eastAsia="Palatino Linotype" w:hAnsi="Palatino Linotype" w:cs="Palatino Linotype"/>
        </w:rPr>
        <w:t>Información</w:t>
      </w:r>
      <w:r w:rsidRPr="008F18AE">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14:paraId="49621109" w14:textId="77777777" w:rsidR="00884C7F" w:rsidRPr="008F18AE" w:rsidRDefault="00884C7F" w:rsidP="00350F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2345398" w14:textId="77777777" w:rsidR="00884C7F" w:rsidRPr="008F18AE" w:rsidRDefault="00884C7F" w:rsidP="00350FC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 xml:space="preserve">Finalmente, el escrito contiene las formalidades previstas por el artículo 180 último párrafo de la citada Ley de la materia, por lo que es procedente que este Instituto conozca y </w:t>
      </w:r>
      <w:r w:rsidRPr="008F18AE">
        <w:rPr>
          <w:rFonts w:ascii="Palatino Linotype" w:eastAsia="Palatino Linotype" w:hAnsi="Palatino Linotype" w:cs="Palatino Linotype"/>
          <w:color w:val="000000"/>
        </w:rPr>
        <w:t>resuelva</w:t>
      </w:r>
      <w:r w:rsidRPr="008F18AE">
        <w:rPr>
          <w:rFonts w:ascii="Palatino Linotype" w:eastAsia="Palatino Linotype" w:hAnsi="Palatino Linotype" w:cs="Palatino Linotype"/>
        </w:rPr>
        <w:t xml:space="preserve"> el presente recurso.</w:t>
      </w:r>
    </w:p>
    <w:p w14:paraId="3C94AA49" w14:textId="77777777" w:rsidR="003F528B" w:rsidRPr="008F18AE" w:rsidRDefault="007020AD" w:rsidP="00350FCA">
      <w:pPr>
        <w:pStyle w:val="Ttulo1"/>
        <w:spacing w:before="0" w:line="360" w:lineRule="auto"/>
        <w:ind w:right="-28"/>
        <w:jc w:val="both"/>
        <w:rPr>
          <w:rFonts w:ascii="Palatino Linotype" w:eastAsia="Palatino Linotype" w:hAnsi="Palatino Linotype" w:cs="Palatino Linotype"/>
          <w:b/>
          <w:color w:val="000000"/>
          <w:sz w:val="24"/>
          <w:szCs w:val="24"/>
        </w:rPr>
      </w:pPr>
      <w:r w:rsidRPr="008F18AE">
        <w:rPr>
          <w:rFonts w:ascii="Palatino Linotype" w:eastAsia="Palatino Linotype" w:hAnsi="Palatino Linotype" w:cs="Palatino Linotype"/>
          <w:b/>
          <w:color w:val="000000"/>
          <w:sz w:val="24"/>
          <w:szCs w:val="24"/>
        </w:rPr>
        <w:lastRenderedPageBreak/>
        <w:t>TERCERO. Planteamiento de la</w:t>
      </w:r>
      <w:r w:rsidRPr="008F18AE">
        <w:rPr>
          <w:rFonts w:ascii="Palatino Linotype" w:eastAsia="Palatino Linotype" w:hAnsi="Palatino Linotype" w:cs="Palatino Linotype"/>
          <w:b/>
          <w:i/>
          <w:color w:val="000000"/>
          <w:sz w:val="24"/>
          <w:szCs w:val="24"/>
        </w:rPr>
        <w:t xml:space="preserve"> Litis</w:t>
      </w:r>
      <w:r w:rsidRPr="008F18AE">
        <w:rPr>
          <w:rFonts w:ascii="Palatino Linotype" w:eastAsia="Palatino Linotype" w:hAnsi="Palatino Linotype" w:cs="Palatino Linotype"/>
          <w:b/>
          <w:color w:val="000000"/>
          <w:sz w:val="24"/>
          <w:szCs w:val="24"/>
        </w:rPr>
        <w:t xml:space="preserve"> </w:t>
      </w:r>
    </w:p>
    <w:p w14:paraId="22BFD98E" w14:textId="77777777" w:rsidR="003F528B" w:rsidRPr="008F18AE" w:rsidRDefault="0010002B"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rPr>
      </w:pPr>
      <w:r w:rsidRPr="008F18AE">
        <w:rPr>
          <w:rFonts w:ascii="Palatino Linotype" w:eastAsia="Palatino Linotype" w:hAnsi="Palatino Linotype" w:cs="Palatino Linotype"/>
          <w:color w:val="000000"/>
        </w:rPr>
        <w:t>La</w:t>
      </w:r>
      <w:r w:rsidR="007020AD" w:rsidRPr="008F18AE">
        <w:rPr>
          <w:rFonts w:ascii="Palatino Linotype" w:eastAsia="Palatino Linotype" w:hAnsi="Palatino Linotype" w:cs="Palatino Linotype"/>
          <w:color w:val="000000"/>
        </w:rPr>
        <w:t xml:space="preserve"> </w:t>
      </w:r>
      <w:r w:rsidR="00395B06" w:rsidRPr="008F18AE">
        <w:rPr>
          <w:rFonts w:ascii="Palatino Linotype" w:eastAsia="Palatino Linotype" w:hAnsi="Palatino Linotype" w:cs="Palatino Linotype"/>
          <w:color w:val="000000"/>
        </w:rPr>
        <w:t xml:space="preserve">ahora </w:t>
      </w:r>
      <w:r w:rsidR="00395B06" w:rsidRPr="008F18AE">
        <w:rPr>
          <w:rFonts w:ascii="Palatino Linotype" w:eastAsia="Palatino Linotype" w:hAnsi="Palatino Linotype" w:cs="Palatino Linotype"/>
          <w:b/>
          <w:color w:val="000000"/>
        </w:rPr>
        <w:t>RECURRENTE</w:t>
      </w:r>
      <w:r w:rsidR="007020AD" w:rsidRPr="008F18AE">
        <w:rPr>
          <w:rFonts w:ascii="Palatino Linotype" w:eastAsia="Palatino Linotype" w:hAnsi="Palatino Linotype" w:cs="Palatino Linotype"/>
          <w:color w:val="000000"/>
        </w:rPr>
        <w:t xml:space="preserve"> solicitó la siguiente información</w:t>
      </w:r>
      <w:r w:rsidR="00395B06" w:rsidRPr="008F18AE">
        <w:rPr>
          <w:rFonts w:ascii="Palatino Linotype" w:eastAsia="Palatino Linotype" w:hAnsi="Palatino Linotype" w:cs="Palatino Linotype"/>
          <w:color w:val="000000"/>
        </w:rPr>
        <w:t xml:space="preserve"> que se desagrega</w:t>
      </w:r>
      <w:r w:rsidR="007020AD" w:rsidRPr="008F18AE">
        <w:rPr>
          <w:rFonts w:ascii="Palatino Linotype" w:eastAsia="Palatino Linotype" w:hAnsi="Palatino Linotype" w:cs="Palatino Linotype"/>
          <w:color w:val="000000"/>
        </w:rPr>
        <w:t>:</w:t>
      </w:r>
    </w:p>
    <w:p w14:paraId="363E9DFD" w14:textId="60213341" w:rsidR="002668C8" w:rsidRPr="008F18AE" w:rsidRDefault="002668C8" w:rsidP="00350FCA">
      <w:pPr>
        <w:pStyle w:val="Prrafodelista"/>
        <w:numPr>
          <w:ilvl w:val="0"/>
          <w:numId w:val="3"/>
        </w:numPr>
        <w:spacing w:line="360" w:lineRule="auto"/>
        <w:ind w:right="53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Registro del volumen extraído por mes, de los pozos administrados por el OAS Naucalpan, en los últimos 24 meses; y</w:t>
      </w:r>
    </w:p>
    <w:p w14:paraId="54AAE58B" w14:textId="699A6E15" w:rsidR="004543C1" w:rsidRPr="008F18AE" w:rsidRDefault="002668C8" w:rsidP="00350FCA">
      <w:pPr>
        <w:pStyle w:val="Prrafodelista"/>
        <w:numPr>
          <w:ilvl w:val="0"/>
          <w:numId w:val="3"/>
        </w:numPr>
        <w:spacing w:line="360" w:lineRule="auto"/>
        <w:ind w:right="53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Sanciones aplicadas a encargados de pipas de agua del año 2019 al 12 de agosto de 2025, por venta irregular de agua.</w:t>
      </w:r>
    </w:p>
    <w:p w14:paraId="3B34EDCC" w14:textId="77777777" w:rsidR="004543C1" w:rsidRPr="008F18AE" w:rsidRDefault="004543C1" w:rsidP="00350FCA">
      <w:pPr>
        <w:spacing w:line="360" w:lineRule="auto"/>
        <w:ind w:right="-28"/>
        <w:jc w:val="both"/>
        <w:rPr>
          <w:rFonts w:ascii="Palatino Linotype" w:hAnsi="Palatino Linotype"/>
          <w:color w:val="000000"/>
        </w:rPr>
      </w:pPr>
    </w:p>
    <w:p w14:paraId="78937EF3" w14:textId="66A6E355" w:rsidR="003F528B" w:rsidRPr="008F18AE" w:rsidRDefault="00301157" w:rsidP="00350FCA">
      <w:pPr>
        <w:numPr>
          <w:ilvl w:val="0"/>
          <w:numId w:val="2"/>
        </w:numPr>
        <w:spacing w:line="360" w:lineRule="auto"/>
        <w:ind w:left="0" w:right="-28" w:firstLine="0"/>
        <w:jc w:val="both"/>
        <w:rPr>
          <w:rFonts w:ascii="Palatino Linotype" w:hAnsi="Palatino Linotype"/>
          <w:color w:val="000000"/>
        </w:rPr>
      </w:pPr>
      <w:r w:rsidRPr="008F18AE">
        <w:rPr>
          <w:rFonts w:ascii="Palatino Linotype" w:eastAsia="Palatino Linotype" w:hAnsi="Palatino Linotype" w:cs="Palatino Linotype"/>
          <w:color w:val="000000"/>
        </w:rPr>
        <w:t>Al respecto</w:t>
      </w:r>
      <w:r w:rsidR="007020AD" w:rsidRPr="008F18AE">
        <w:rPr>
          <w:rFonts w:ascii="Palatino Linotype" w:eastAsia="Palatino Linotype" w:hAnsi="Palatino Linotype" w:cs="Palatino Linotype"/>
          <w:color w:val="000000"/>
        </w:rPr>
        <w:t xml:space="preserve"> el </w:t>
      </w:r>
      <w:r w:rsidR="007020AD" w:rsidRPr="008F18AE">
        <w:rPr>
          <w:rFonts w:ascii="Palatino Linotype" w:eastAsia="Palatino Linotype" w:hAnsi="Palatino Linotype" w:cs="Palatino Linotype"/>
          <w:b/>
          <w:color w:val="000000"/>
        </w:rPr>
        <w:t xml:space="preserve">SUJETO OBLIGADO </w:t>
      </w:r>
      <w:r w:rsidR="007020AD" w:rsidRPr="008F18AE">
        <w:rPr>
          <w:rFonts w:ascii="Palatino Linotype" w:eastAsia="Palatino Linotype" w:hAnsi="Palatino Linotype" w:cs="Palatino Linotype"/>
          <w:color w:val="000000"/>
        </w:rPr>
        <w:t xml:space="preserve">dio respuesta </w:t>
      </w:r>
      <w:r w:rsidRPr="008F18AE">
        <w:rPr>
          <w:rFonts w:ascii="Palatino Linotype" w:eastAsia="Palatino Linotype" w:hAnsi="Palatino Linotype" w:cs="Palatino Linotype"/>
          <w:color w:val="000000"/>
        </w:rPr>
        <w:t xml:space="preserve">a </w:t>
      </w:r>
      <w:r w:rsidR="007C6305" w:rsidRPr="008F18AE">
        <w:rPr>
          <w:rFonts w:ascii="Palatino Linotype" w:eastAsia="Palatino Linotype" w:hAnsi="Palatino Linotype" w:cs="Palatino Linotype"/>
          <w:color w:val="000000"/>
        </w:rPr>
        <w:t>la</w:t>
      </w:r>
      <w:r w:rsidR="004543C1" w:rsidRPr="008F18AE">
        <w:rPr>
          <w:rFonts w:ascii="Palatino Linotype" w:eastAsia="Palatino Linotype" w:hAnsi="Palatino Linotype" w:cs="Palatino Linotype"/>
          <w:color w:val="000000"/>
        </w:rPr>
        <w:t>s</w:t>
      </w:r>
      <w:r w:rsidR="007C6305" w:rsidRPr="008F18AE">
        <w:rPr>
          <w:rFonts w:ascii="Palatino Linotype" w:eastAsia="Palatino Linotype" w:hAnsi="Palatino Linotype" w:cs="Palatino Linotype"/>
          <w:color w:val="000000"/>
        </w:rPr>
        <w:t xml:space="preserve"> </w:t>
      </w:r>
      <w:r w:rsidR="004543C1" w:rsidRPr="008F18AE">
        <w:rPr>
          <w:rFonts w:ascii="Palatino Linotype" w:eastAsia="Palatino Linotype" w:hAnsi="Palatino Linotype" w:cs="Palatino Linotype"/>
          <w:color w:val="000000"/>
        </w:rPr>
        <w:t>s</w:t>
      </w:r>
      <w:r w:rsidR="007C6305" w:rsidRPr="008F18AE">
        <w:rPr>
          <w:rFonts w:ascii="Palatino Linotype" w:eastAsia="Palatino Linotype" w:hAnsi="Palatino Linotype" w:cs="Palatino Linotype"/>
          <w:color w:val="000000"/>
        </w:rPr>
        <w:t>olicitud</w:t>
      </w:r>
      <w:r w:rsidR="004543C1" w:rsidRPr="008F18AE">
        <w:rPr>
          <w:rFonts w:ascii="Palatino Linotype" w:eastAsia="Palatino Linotype" w:hAnsi="Palatino Linotype" w:cs="Palatino Linotype"/>
          <w:color w:val="000000"/>
        </w:rPr>
        <w:t>es de i</w:t>
      </w:r>
      <w:r w:rsidR="007C6305" w:rsidRPr="008F18AE">
        <w:rPr>
          <w:rFonts w:ascii="Palatino Linotype" w:eastAsia="Palatino Linotype" w:hAnsi="Palatino Linotype" w:cs="Palatino Linotype"/>
          <w:color w:val="000000"/>
        </w:rPr>
        <w:t xml:space="preserve">nformación </w:t>
      </w:r>
      <w:r w:rsidR="004543C1" w:rsidRPr="008F18AE">
        <w:rPr>
          <w:rFonts w:ascii="Palatino Linotype" w:eastAsia="Palatino Linotype" w:hAnsi="Palatino Linotype" w:cs="Palatino Linotype"/>
          <w:color w:val="000000"/>
        </w:rPr>
        <w:t>a través del oficio descrito en el</w:t>
      </w:r>
      <w:r w:rsidR="007020AD" w:rsidRPr="008F18AE">
        <w:rPr>
          <w:rFonts w:ascii="Palatino Linotype" w:eastAsia="Palatino Linotype" w:hAnsi="Palatino Linotype" w:cs="Palatino Linotype"/>
          <w:color w:val="000000"/>
        </w:rPr>
        <w:t xml:space="preserve"> Párrafo 2</w:t>
      </w:r>
      <w:r w:rsidR="00243B67" w:rsidRPr="008F18AE">
        <w:rPr>
          <w:rFonts w:ascii="Palatino Linotype" w:eastAsia="Palatino Linotype" w:hAnsi="Palatino Linotype" w:cs="Palatino Linotype"/>
          <w:color w:val="000000"/>
        </w:rPr>
        <w:t>;</w:t>
      </w:r>
      <w:r w:rsidR="007020AD" w:rsidRPr="008F18AE">
        <w:rPr>
          <w:rFonts w:ascii="Palatino Linotype" w:eastAsia="Palatino Linotype" w:hAnsi="Palatino Linotype" w:cs="Palatino Linotype"/>
          <w:color w:val="000000"/>
        </w:rPr>
        <w:t xml:space="preserve"> </w:t>
      </w:r>
      <w:r w:rsidR="00243B67" w:rsidRPr="008F18AE">
        <w:rPr>
          <w:rFonts w:ascii="Palatino Linotype" w:eastAsia="Palatino Linotype" w:hAnsi="Palatino Linotype" w:cs="Palatino Linotype"/>
          <w:color w:val="000000"/>
        </w:rPr>
        <w:t>a</w:t>
      </w:r>
      <w:r w:rsidR="007020AD" w:rsidRPr="008F18AE">
        <w:rPr>
          <w:rFonts w:ascii="Palatino Linotype" w:eastAsia="Palatino Linotype" w:hAnsi="Palatino Linotype" w:cs="Palatino Linotype"/>
          <w:color w:val="000000"/>
        </w:rPr>
        <w:t>tento a lo ant</w:t>
      </w:r>
      <w:r w:rsidRPr="008F18AE">
        <w:rPr>
          <w:rFonts w:ascii="Palatino Linotype" w:eastAsia="Palatino Linotype" w:hAnsi="Palatino Linotype" w:cs="Palatino Linotype"/>
          <w:color w:val="000000"/>
        </w:rPr>
        <w:t xml:space="preserve">erior, el particular interpuso </w:t>
      </w:r>
      <w:r w:rsidR="007020AD" w:rsidRPr="008F18AE">
        <w:rPr>
          <w:rFonts w:ascii="Palatino Linotype" w:eastAsia="Palatino Linotype" w:hAnsi="Palatino Linotype" w:cs="Palatino Linotype"/>
          <w:color w:val="000000"/>
        </w:rPr>
        <w:t>l</w:t>
      </w:r>
      <w:r w:rsidRPr="008F18AE">
        <w:rPr>
          <w:rFonts w:ascii="Palatino Linotype" w:eastAsia="Palatino Linotype" w:hAnsi="Palatino Linotype" w:cs="Palatino Linotype"/>
          <w:color w:val="000000"/>
        </w:rPr>
        <w:t>os</w:t>
      </w:r>
      <w:r w:rsidR="007020AD" w:rsidRPr="008F18AE">
        <w:rPr>
          <w:rFonts w:ascii="Palatino Linotype" w:eastAsia="Palatino Linotype" w:hAnsi="Palatino Linotype" w:cs="Palatino Linotype"/>
          <w:color w:val="000000"/>
        </w:rPr>
        <w:t xml:space="preserve"> recurso</w:t>
      </w:r>
      <w:r w:rsidRPr="008F18AE">
        <w:rPr>
          <w:rFonts w:ascii="Palatino Linotype" w:eastAsia="Palatino Linotype" w:hAnsi="Palatino Linotype" w:cs="Palatino Linotype"/>
          <w:color w:val="000000"/>
        </w:rPr>
        <w:t>s</w:t>
      </w:r>
      <w:r w:rsidR="007020AD" w:rsidRPr="008F18AE">
        <w:rPr>
          <w:rFonts w:ascii="Palatino Linotype" w:eastAsia="Palatino Linotype" w:hAnsi="Palatino Linotype" w:cs="Palatino Linotype"/>
          <w:color w:val="000000"/>
        </w:rPr>
        <w:t xml:space="preserve"> de revisión, mediante al cual se adolece por </w:t>
      </w:r>
      <w:r w:rsidR="00845BD8" w:rsidRPr="008F18AE">
        <w:rPr>
          <w:rFonts w:ascii="Palatino Linotype" w:eastAsia="Palatino Linotype" w:hAnsi="Palatino Linotype" w:cs="Palatino Linotype"/>
          <w:color w:val="000000"/>
        </w:rPr>
        <w:t>la</w:t>
      </w:r>
      <w:r w:rsidR="002668C8" w:rsidRPr="008F18AE">
        <w:rPr>
          <w:rFonts w:ascii="Palatino Linotype" w:eastAsia="Palatino Linotype" w:hAnsi="Palatino Linotype" w:cs="Palatino Linotype"/>
          <w:color w:val="000000"/>
        </w:rPr>
        <w:t xml:space="preserve"> negativa a la</w:t>
      </w:r>
      <w:r w:rsidR="003C0C31" w:rsidRPr="008F18AE">
        <w:rPr>
          <w:rFonts w:ascii="Palatino Linotype" w:eastAsia="Palatino Linotype" w:hAnsi="Palatino Linotype" w:cs="Palatino Linotype"/>
          <w:color w:val="000000"/>
        </w:rPr>
        <w:t xml:space="preserve"> </w:t>
      </w:r>
      <w:r w:rsidR="00243B67" w:rsidRPr="008F18AE">
        <w:rPr>
          <w:rFonts w:ascii="Palatino Linotype" w:eastAsia="Palatino Linotype" w:hAnsi="Palatino Linotype" w:cs="Palatino Linotype"/>
          <w:color w:val="000000"/>
        </w:rPr>
        <w:t xml:space="preserve">entrega de información </w:t>
      </w:r>
      <w:r w:rsidR="002668C8" w:rsidRPr="008F18AE">
        <w:rPr>
          <w:rFonts w:ascii="Palatino Linotype" w:eastAsia="Palatino Linotype" w:hAnsi="Palatino Linotype" w:cs="Palatino Linotype"/>
          <w:color w:val="000000"/>
        </w:rPr>
        <w:t>y por la entrega de información incompleta.</w:t>
      </w:r>
    </w:p>
    <w:p w14:paraId="4D7A3A4B" w14:textId="77777777" w:rsidR="003F528B" w:rsidRPr="008F18AE" w:rsidRDefault="003F528B" w:rsidP="00350FCA">
      <w:pPr>
        <w:tabs>
          <w:tab w:val="left" w:pos="284"/>
        </w:tabs>
        <w:spacing w:line="360" w:lineRule="auto"/>
        <w:ind w:right="-28"/>
        <w:jc w:val="both"/>
        <w:rPr>
          <w:rFonts w:ascii="Palatino Linotype" w:eastAsia="Palatino Linotype" w:hAnsi="Palatino Linotype" w:cs="Palatino Linotype"/>
        </w:rPr>
      </w:pPr>
    </w:p>
    <w:p w14:paraId="651B3F90" w14:textId="147F7EEC" w:rsidR="003F528B" w:rsidRPr="008F18AE" w:rsidRDefault="007020AD" w:rsidP="00350FCA">
      <w:pPr>
        <w:numPr>
          <w:ilvl w:val="0"/>
          <w:numId w:val="2"/>
        </w:numPr>
        <w:spacing w:line="360" w:lineRule="auto"/>
        <w:ind w:left="0" w:right="-28" w:firstLine="0"/>
        <w:jc w:val="both"/>
        <w:rPr>
          <w:rFonts w:ascii="Palatino Linotype" w:hAnsi="Palatino Linotype"/>
          <w:color w:val="000000"/>
        </w:rPr>
      </w:pPr>
      <w:r w:rsidRPr="008F18AE">
        <w:rPr>
          <w:rFonts w:ascii="Palatino Linotype" w:eastAsia="Palatino Linotype" w:hAnsi="Palatino Linotype" w:cs="Palatino Linotype"/>
          <w:color w:val="000000"/>
        </w:rPr>
        <w:t>Por lo tanto, el presente recurso de revisión se circunscribe en determinar si se actualiza la</w:t>
      </w:r>
      <w:r w:rsidR="004A3480" w:rsidRPr="008F18AE">
        <w:rPr>
          <w:rFonts w:ascii="Palatino Linotype" w:eastAsia="Palatino Linotype" w:hAnsi="Palatino Linotype" w:cs="Palatino Linotype"/>
          <w:color w:val="000000"/>
        </w:rPr>
        <w:t>s</w:t>
      </w:r>
      <w:r w:rsidRPr="008F18AE">
        <w:rPr>
          <w:rFonts w:ascii="Palatino Linotype" w:eastAsia="Palatino Linotype" w:hAnsi="Palatino Linotype" w:cs="Palatino Linotype"/>
          <w:color w:val="000000"/>
        </w:rPr>
        <w:t xml:space="preserve"> causal</w:t>
      </w:r>
      <w:r w:rsidR="004A3480" w:rsidRPr="008F18AE">
        <w:rPr>
          <w:rFonts w:ascii="Palatino Linotype" w:eastAsia="Palatino Linotype" w:hAnsi="Palatino Linotype" w:cs="Palatino Linotype"/>
          <w:color w:val="000000"/>
        </w:rPr>
        <w:t>es</w:t>
      </w:r>
      <w:r w:rsidRPr="008F18AE">
        <w:rPr>
          <w:rFonts w:ascii="Palatino Linotype" w:eastAsia="Palatino Linotype" w:hAnsi="Palatino Linotype" w:cs="Palatino Linotype"/>
          <w:color w:val="000000"/>
        </w:rPr>
        <w:t xml:space="preserve"> de procedencia</w:t>
      </w:r>
      <w:r w:rsidRPr="008F18AE">
        <w:rPr>
          <w:rFonts w:ascii="Palatino Linotype" w:eastAsia="Palatino Linotype" w:hAnsi="Palatino Linotype" w:cs="Palatino Linotype"/>
          <w:b/>
          <w:color w:val="000000"/>
        </w:rPr>
        <w:t xml:space="preserve"> </w:t>
      </w:r>
      <w:r w:rsidRPr="008F18AE">
        <w:rPr>
          <w:rFonts w:ascii="Palatino Linotype" w:eastAsia="Palatino Linotype" w:hAnsi="Palatino Linotype" w:cs="Palatino Linotype"/>
          <w:color w:val="000000"/>
        </w:rPr>
        <w:t>contenida</w:t>
      </w:r>
      <w:r w:rsidR="004A3480" w:rsidRPr="008F18AE">
        <w:rPr>
          <w:rFonts w:ascii="Palatino Linotype" w:eastAsia="Palatino Linotype" w:hAnsi="Palatino Linotype" w:cs="Palatino Linotype"/>
          <w:color w:val="000000"/>
        </w:rPr>
        <w:t>s</w:t>
      </w:r>
      <w:r w:rsidR="004D532F" w:rsidRPr="008F18AE">
        <w:rPr>
          <w:rFonts w:ascii="Palatino Linotype" w:eastAsia="Palatino Linotype" w:hAnsi="Palatino Linotype" w:cs="Palatino Linotype"/>
          <w:color w:val="000000"/>
        </w:rPr>
        <w:t xml:space="preserve"> en el artículo</w:t>
      </w:r>
      <w:r w:rsidRPr="008F18AE">
        <w:rPr>
          <w:rFonts w:ascii="Palatino Linotype" w:eastAsia="Palatino Linotype" w:hAnsi="Palatino Linotype" w:cs="Palatino Linotype"/>
          <w:color w:val="000000"/>
        </w:rPr>
        <w:t xml:space="preserve"> 179 </w:t>
      </w:r>
      <w:r w:rsidR="007C6305" w:rsidRPr="008F18AE">
        <w:rPr>
          <w:rFonts w:ascii="Palatino Linotype" w:eastAsia="Palatino Linotype" w:hAnsi="Palatino Linotype" w:cs="Palatino Linotype"/>
          <w:color w:val="000000"/>
        </w:rPr>
        <w:t xml:space="preserve">fracciones </w:t>
      </w:r>
      <w:r w:rsidR="004D532F" w:rsidRPr="008F18AE">
        <w:rPr>
          <w:rFonts w:ascii="Palatino Linotype" w:eastAsia="Palatino Linotype" w:hAnsi="Palatino Linotype" w:cs="Palatino Linotype"/>
          <w:color w:val="000000"/>
        </w:rPr>
        <w:t>I</w:t>
      </w:r>
      <w:r w:rsidR="002668C8" w:rsidRPr="008F18AE">
        <w:rPr>
          <w:rFonts w:ascii="Palatino Linotype" w:eastAsia="Palatino Linotype" w:hAnsi="Palatino Linotype" w:cs="Palatino Linotype"/>
          <w:color w:val="000000"/>
        </w:rPr>
        <w:t xml:space="preserve"> y V</w:t>
      </w:r>
      <w:r w:rsidRPr="008F18AE">
        <w:rPr>
          <w:rFonts w:ascii="Palatino Linotype" w:eastAsia="Palatino Linotype" w:hAnsi="Palatino Linotype" w:cs="Palatino Linotype"/>
          <w:color w:val="000000"/>
        </w:rPr>
        <w:t xml:space="preserve">, de la </w:t>
      </w:r>
      <w:r w:rsidRPr="008F18AE">
        <w:rPr>
          <w:rFonts w:ascii="Palatino Linotype" w:eastAsia="Palatino Linotype" w:hAnsi="Palatino Linotype" w:cs="Palatino Linotype"/>
          <w:b/>
          <w:color w:val="000000"/>
        </w:rPr>
        <w:t>Ley de Transparencia y Acceso a la Información Pública del Estado de México y Municipios</w:t>
      </w:r>
      <w:r w:rsidRPr="008F18AE">
        <w:rPr>
          <w:rFonts w:ascii="Palatino Linotype" w:eastAsia="Palatino Linotype" w:hAnsi="Palatino Linotype" w:cs="Palatino Linotype"/>
          <w:color w:val="000000"/>
        </w:rPr>
        <w:t xml:space="preserve">, </w:t>
      </w:r>
      <w:r w:rsidRPr="008F18AE">
        <w:rPr>
          <w:rFonts w:ascii="Palatino Linotype" w:eastAsia="MS Mincho" w:hAnsi="Palatino Linotype"/>
          <w:lang w:val="es-ES" w:eastAsia="es-ES"/>
        </w:rPr>
        <w:t>relativa</w:t>
      </w:r>
      <w:r w:rsidR="002668C8" w:rsidRPr="008F18AE">
        <w:rPr>
          <w:rFonts w:ascii="Palatino Linotype" w:eastAsia="MS Mincho" w:hAnsi="Palatino Linotype"/>
          <w:lang w:val="es-ES" w:eastAsia="es-ES"/>
        </w:rPr>
        <w:t>s</w:t>
      </w:r>
      <w:r w:rsidRPr="008F18AE">
        <w:rPr>
          <w:rFonts w:ascii="Palatino Linotype" w:eastAsia="Palatino Linotype" w:hAnsi="Palatino Linotype" w:cs="Palatino Linotype"/>
          <w:color w:val="000000"/>
        </w:rPr>
        <w:t xml:space="preserve"> a </w:t>
      </w:r>
      <w:r w:rsidR="004A3480" w:rsidRPr="008F18AE">
        <w:rPr>
          <w:rFonts w:ascii="Palatino Linotype" w:eastAsia="Palatino Linotype" w:hAnsi="Palatino Linotype" w:cs="Palatino Linotype"/>
          <w:color w:val="000000"/>
        </w:rPr>
        <w:t xml:space="preserve">la </w:t>
      </w:r>
      <w:r w:rsidR="002668C8" w:rsidRPr="008F18AE">
        <w:rPr>
          <w:rFonts w:ascii="Palatino Linotype" w:eastAsia="Palatino Linotype" w:hAnsi="Palatino Linotype" w:cs="Palatino Linotype"/>
          <w:color w:val="000000"/>
        </w:rPr>
        <w:t xml:space="preserve">negativa a la </w:t>
      </w:r>
      <w:r w:rsidR="00243B67" w:rsidRPr="008F18AE">
        <w:rPr>
          <w:rFonts w:ascii="Palatino Linotype" w:eastAsia="Palatino Linotype" w:hAnsi="Palatino Linotype" w:cs="Palatino Linotype"/>
          <w:color w:val="000000"/>
        </w:rPr>
        <w:t xml:space="preserve">entrega de información </w:t>
      </w:r>
      <w:r w:rsidR="002668C8" w:rsidRPr="008F18AE">
        <w:rPr>
          <w:rFonts w:ascii="Palatino Linotype" w:eastAsia="Palatino Linotype" w:hAnsi="Palatino Linotype" w:cs="Palatino Linotype"/>
          <w:color w:val="000000"/>
        </w:rPr>
        <w:t>y a la entrega de información incompleta</w:t>
      </w:r>
      <w:r w:rsidR="007C6305" w:rsidRPr="008F18AE">
        <w:rPr>
          <w:rFonts w:ascii="Palatino Linotype" w:eastAsia="Palatino Linotype" w:hAnsi="Palatino Linotype" w:cs="Palatino Linotype"/>
          <w:color w:val="000000"/>
        </w:rPr>
        <w:t>.</w:t>
      </w:r>
    </w:p>
    <w:p w14:paraId="61625BDD" w14:textId="77777777" w:rsidR="003F528B" w:rsidRPr="008F18AE" w:rsidRDefault="003F528B" w:rsidP="00350FCA">
      <w:pPr>
        <w:pBdr>
          <w:top w:val="nil"/>
          <w:left w:val="nil"/>
          <w:bottom w:val="nil"/>
          <w:right w:val="nil"/>
          <w:between w:val="nil"/>
        </w:pBdr>
        <w:spacing w:line="360" w:lineRule="auto"/>
        <w:ind w:left="720" w:right="-28"/>
        <w:jc w:val="both"/>
        <w:rPr>
          <w:rFonts w:ascii="Palatino Linotype" w:eastAsia="Palatino Linotype" w:hAnsi="Palatino Linotype" w:cs="Palatino Linotype"/>
          <w:color w:val="000000"/>
        </w:rPr>
      </w:pPr>
    </w:p>
    <w:p w14:paraId="156B2459" w14:textId="77777777" w:rsidR="003F528B" w:rsidRPr="008F18AE" w:rsidRDefault="007020AD" w:rsidP="00350FCA">
      <w:pPr>
        <w:pStyle w:val="Ttulo1"/>
        <w:spacing w:before="0" w:line="360" w:lineRule="auto"/>
        <w:ind w:right="-28"/>
        <w:jc w:val="both"/>
        <w:rPr>
          <w:rFonts w:ascii="Palatino Linotype" w:eastAsia="Palatino Linotype" w:hAnsi="Palatino Linotype" w:cs="Palatino Linotype"/>
          <w:b/>
          <w:color w:val="000000"/>
          <w:sz w:val="24"/>
          <w:szCs w:val="24"/>
        </w:rPr>
      </w:pPr>
      <w:r w:rsidRPr="008F18AE">
        <w:rPr>
          <w:rFonts w:ascii="Palatino Linotype" w:eastAsia="Palatino Linotype" w:hAnsi="Palatino Linotype" w:cs="Palatino Linotype"/>
          <w:b/>
          <w:color w:val="000000"/>
          <w:sz w:val="24"/>
          <w:szCs w:val="24"/>
        </w:rPr>
        <w:t>CUARTO. Estudio y resolución</w:t>
      </w:r>
    </w:p>
    <w:p w14:paraId="4A5E35DC" w14:textId="77777777" w:rsidR="00243B67" w:rsidRPr="008F18AE" w:rsidRDefault="00243B67" w:rsidP="00350FCA">
      <w:pPr>
        <w:numPr>
          <w:ilvl w:val="0"/>
          <w:numId w:val="2"/>
        </w:numPr>
        <w:spacing w:line="360" w:lineRule="auto"/>
        <w:ind w:left="0" w:right="-28" w:firstLine="0"/>
        <w:jc w:val="both"/>
        <w:rPr>
          <w:rFonts w:ascii="Palatino Linotype" w:eastAsia="Palatino Linotype" w:hAnsi="Palatino Linotype" w:cs="Palatino Linotype"/>
        </w:rPr>
      </w:pPr>
      <w:bookmarkStart w:id="6" w:name="_heading=h.1t3h5sf" w:colFirst="0" w:colLast="0"/>
      <w:bookmarkEnd w:id="6"/>
      <w:r w:rsidRPr="008F18AE">
        <w:rPr>
          <w:rFonts w:ascii="Palatino Linotype" w:eastAsia="Palatino Linotype" w:hAnsi="Palatino Linotype" w:cs="Palatino Linotype"/>
        </w:rPr>
        <w:t xml:space="preserve">Determinado lo anterior; revisaremos la atención otorgada por el Sujeto Obligado a la </w:t>
      </w:r>
      <w:r w:rsidRPr="008F18AE">
        <w:rPr>
          <w:rFonts w:ascii="Palatino Linotype" w:eastAsia="Palatino Linotype" w:hAnsi="Palatino Linotype" w:cs="Palatino Linotype"/>
          <w:color w:val="000000"/>
        </w:rPr>
        <w:t>solicitud</w:t>
      </w:r>
      <w:r w:rsidRPr="008F18AE">
        <w:rPr>
          <w:rFonts w:ascii="Palatino Linotype" w:eastAsia="Palatino Linotype" w:hAnsi="Palatino Linotype" w:cs="Palatino Linotype"/>
        </w:rPr>
        <w:t xml:space="preserve"> que dio origen a este recurso, considerando imprescindible establecer lo que la regulación </w:t>
      </w:r>
      <w:r w:rsidRPr="008F18AE">
        <w:rPr>
          <w:rFonts w:ascii="Palatino Linotype" w:eastAsia="Palatino Linotype" w:hAnsi="Palatino Linotype" w:cs="Palatino Linotype"/>
          <w:color w:val="000000"/>
        </w:rPr>
        <w:t>determina</w:t>
      </w:r>
      <w:r w:rsidRPr="008F18AE">
        <w:rPr>
          <w:rFonts w:ascii="Palatino Linotype" w:eastAsia="Palatino Linotype" w:hAnsi="Palatino Linotype" w:cs="Palatino Linotype"/>
        </w:rPr>
        <w:t xml:space="preserve">, por ello, en primer lugar, vamos a revisar lo que mandata nuestra Ley </w:t>
      </w:r>
      <w:r w:rsidRPr="008F18AE">
        <w:rPr>
          <w:rFonts w:ascii="Palatino Linotype" w:eastAsia="Palatino Linotype" w:hAnsi="Palatino Linotype" w:cs="Palatino Linotype"/>
        </w:rPr>
        <w:lastRenderedPageBreak/>
        <w:t>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1B45165C" w14:textId="77777777" w:rsidR="00243B67" w:rsidRPr="008F18AE" w:rsidRDefault="00243B67" w:rsidP="00350FCA">
      <w:pPr>
        <w:spacing w:line="360" w:lineRule="auto"/>
        <w:ind w:right="-929"/>
        <w:jc w:val="both"/>
        <w:rPr>
          <w:rFonts w:ascii="Palatino Linotype" w:eastAsia="Palatino Linotype" w:hAnsi="Palatino Linotype" w:cs="Palatino Linotype"/>
        </w:rPr>
      </w:pPr>
    </w:p>
    <w:p w14:paraId="44778E4E" w14:textId="77777777" w:rsidR="00243B67" w:rsidRPr="008F18AE" w:rsidRDefault="00243B67" w:rsidP="00350FCA">
      <w:pPr>
        <w:numPr>
          <w:ilvl w:val="0"/>
          <w:numId w:val="2"/>
        </w:numPr>
        <w:spacing w:line="360" w:lineRule="auto"/>
        <w:ind w:left="0" w:right="-28"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99B19BB" w14:textId="77777777" w:rsidR="00243B67" w:rsidRPr="008F18AE" w:rsidRDefault="00243B67" w:rsidP="00350FCA">
      <w:pPr>
        <w:pStyle w:val="Prrafodelista"/>
        <w:spacing w:line="360" w:lineRule="auto"/>
        <w:rPr>
          <w:rFonts w:ascii="Palatino Linotype" w:eastAsia="Palatino Linotype" w:hAnsi="Palatino Linotype" w:cs="Palatino Linotype"/>
        </w:rPr>
      </w:pPr>
    </w:p>
    <w:p w14:paraId="0E36FB25" w14:textId="77777777" w:rsidR="00243B67" w:rsidRPr="008F18AE" w:rsidRDefault="00243B67" w:rsidP="00350FCA">
      <w:pPr>
        <w:numPr>
          <w:ilvl w:val="0"/>
          <w:numId w:val="2"/>
        </w:numPr>
        <w:spacing w:line="360" w:lineRule="auto"/>
        <w:ind w:left="0" w:right="-28"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8F18AE">
        <w:rPr>
          <w:rFonts w:ascii="Palatino Linotype" w:eastAsia="Palatino Linotype" w:hAnsi="Palatino Linotype" w:cs="Palatino Linotype"/>
        </w:rPr>
        <w:lastRenderedPageBreak/>
        <w:t>información, siempre y cuando no encuadre en una de las excepciones contempladas por la ley.</w:t>
      </w:r>
    </w:p>
    <w:p w14:paraId="6E4D769B" w14:textId="77777777" w:rsidR="00243B67" w:rsidRPr="008F18AE" w:rsidRDefault="00243B67" w:rsidP="00350FCA">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2CCC130B" w14:textId="1AB05310" w:rsidR="00C129E2" w:rsidRPr="008F18AE" w:rsidRDefault="00243B67" w:rsidP="00350FCA">
      <w:pPr>
        <w:numPr>
          <w:ilvl w:val="0"/>
          <w:numId w:val="2"/>
        </w:numPr>
        <w:spacing w:line="360" w:lineRule="auto"/>
        <w:ind w:left="0" w:right="-28" w:firstLine="0"/>
        <w:jc w:val="both"/>
        <w:rPr>
          <w:rFonts w:ascii="Palatino Linotype" w:hAnsi="Palatino Linotype" w:cs="Arial"/>
          <w:bCs/>
          <w:iCs/>
          <w:color w:val="000000" w:themeColor="text1"/>
        </w:rPr>
      </w:pPr>
      <w:r w:rsidRPr="008F18AE">
        <w:rPr>
          <w:rFonts w:ascii="Palatino Linotype" w:eastAsia="Palatino Linotype" w:hAnsi="Palatino Linotype" w:cs="Palatino Linotype"/>
        </w:rPr>
        <w:t xml:space="preserve">Una vez </w:t>
      </w:r>
      <w:r w:rsidRPr="008F18AE">
        <w:rPr>
          <w:rFonts w:ascii="Palatino Linotype" w:eastAsia="MS Mincho" w:hAnsi="Palatino Linotype" w:cs="Arial"/>
        </w:rPr>
        <w:t>sentado</w:t>
      </w:r>
      <w:r w:rsidRPr="008F18AE">
        <w:rPr>
          <w:rFonts w:ascii="Palatino Linotype" w:eastAsia="Palatino Linotype" w:hAnsi="Palatino Linotype" w:cs="Palatino Linotype"/>
        </w:rPr>
        <w:t xml:space="preserve"> lo anterior, resulta oportuno traer a contexto la respuesta</w:t>
      </w:r>
      <w:r w:rsidR="00011C91" w:rsidRPr="008F18AE">
        <w:rPr>
          <w:rFonts w:ascii="Palatino Linotype" w:hAnsi="Palatino Linotype"/>
        </w:rPr>
        <w:t xml:space="preserve"> </w:t>
      </w:r>
      <w:r w:rsidR="00011C91" w:rsidRPr="008F18AE">
        <w:rPr>
          <w:rFonts w:ascii="Palatino Linotype" w:eastAsia="Palatino Linotype" w:hAnsi="Palatino Linotype" w:cs="Palatino Linotype"/>
        </w:rPr>
        <w:t>emitida a la Solicitud de Información 00344/OASNAUCAL/IP/2025, que dio origen al Recurso de Revisión 10613/INFOEM/IP/RR/2025, que versó en la entrega de un escrito a través del cual se informa que ya se ha turnado la solicitud al área competente como lo es la Contraloría Interna; no obstante no se entrega soporte documental alguno, de tal manera que deviene procedente el motivo de inconformidad tocante a que no se hace entrega de información.</w:t>
      </w:r>
    </w:p>
    <w:p w14:paraId="2C0354DB" w14:textId="77777777" w:rsidR="00243B67" w:rsidRPr="008F18AE" w:rsidRDefault="00243B67" w:rsidP="00350FCA">
      <w:pPr>
        <w:pStyle w:val="Prrafodelista"/>
        <w:spacing w:line="360" w:lineRule="auto"/>
        <w:rPr>
          <w:rFonts w:ascii="Palatino Linotype" w:hAnsi="Palatino Linotype" w:cs="Arial"/>
          <w:bCs/>
          <w:iCs/>
          <w:color w:val="000000" w:themeColor="text1"/>
        </w:rPr>
      </w:pPr>
    </w:p>
    <w:p w14:paraId="16DB1074" w14:textId="69A7A5EA" w:rsidR="00243B67" w:rsidRPr="008F18AE" w:rsidRDefault="00011C91" w:rsidP="00350FCA">
      <w:pPr>
        <w:numPr>
          <w:ilvl w:val="0"/>
          <w:numId w:val="2"/>
        </w:numPr>
        <w:spacing w:line="360" w:lineRule="auto"/>
        <w:ind w:left="0" w:right="-28" w:firstLine="0"/>
        <w:jc w:val="both"/>
        <w:rPr>
          <w:rFonts w:ascii="Palatino Linotype" w:hAnsi="Palatino Linotype" w:cs="Arial"/>
          <w:bCs/>
          <w:iCs/>
          <w:color w:val="000000" w:themeColor="text1"/>
        </w:rPr>
      </w:pPr>
      <w:r w:rsidRPr="008F18AE">
        <w:rPr>
          <w:rFonts w:ascii="Palatino Linotype" w:hAnsi="Palatino Linotype" w:cs="Arial"/>
          <w:bCs/>
          <w:iCs/>
          <w:color w:val="000000" w:themeColor="text1"/>
        </w:rPr>
        <w:t xml:space="preserve">A colación de lo anterior es necesario precisar que contrario a lo aducido por el </w:t>
      </w:r>
      <w:r w:rsidRPr="008F18AE">
        <w:rPr>
          <w:rFonts w:ascii="Palatino Linotype" w:hAnsi="Palatino Linotype" w:cs="Arial"/>
          <w:b/>
          <w:iCs/>
          <w:color w:val="000000" w:themeColor="text1"/>
        </w:rPr>
        <w:t>SUJETO OBLIGADO</w:t>
      </w:r>
      <w:r w:rsidR="00053133" w:rsidRPr="008F18AE">
        <w:rPr>
          <w:rFonts w:ascii="Palatino Linotype" w:hAnsi="Palatino Linotype" w:cs="Arial"/>
          <w:b/>
          <w:iCs/>
          <w:color w:val="000000" w:themeColor="text1"/>
        </w:rPr>
        <w:t xml:space="preserve"> </w:t>
      </w:r>
      <w:r w:rsidR="00053133" w:rsidRPr="008F18AE">
        <w:rPr>
          <w:rFonts w:ascii="Palatino Linotype" w:hAnsi="Palatino Linotype" w:cs="Arial"/>
          <w:bCs/>
          <w:iCs/>
          <w:color w:val="000000" w:themeColor="text1"/>
        </w:rPr>
        <w:t>en informe justificado</w:t>
      </w:r>
      <w:r w:rsidRPr="008F18AE">
        <w:rPr>
          <w:rFonts w:ascii="Palatino Linotype" w:hAnsi="Palatino Linotype" w:cs="Arial"/>
          <w:bCs/>
          <w:iCs/>
          <w:color w:val="000000" w:themeColor="text1"/>
        </w:rPr>
        <w:t>, los motivos de inconformidad</w:t>
      </w:r>
      <w:r w:rsidR="00053133" w:rsidRPr="008F18AE">
        <w:rPr>
          <w:rFonts w:ascii="Palatino Linotype" w:hAnsi="Palatino Linotype" w:cs="Arial"/>
          <w:bCs/>
          <w:iCs/>
          <w:color w:val="000000" w:themeColor="text1"/>
        </w:rPr>
        <w:t xml:space="preserve"> no son tendientes a ampliar la solicitud, de tal manera que resulta improcedente la atención a la solicitud </w:t>
      </w:r>
      <w:r w:rsidR="007A60A4" w:rsidRPr="008F18AE">
        <w:rPr>
          <w:rFonts w:ascii="Palatino Linotype" w:hAnsi="Palatino Linotype" w:cs="Arial"/>
          <w:bCs/>
          <w:iCs/>
          <w:color w:val="000000" w:themeColor="text1"/>
        </w:rPr>
        <w:t>formulada de sobreseer por ampliar la solicitud de información inicial.</w:t>
      </w:r>
    </w:p>
    <w:p w14:paraId="3D247B7E" w14:textId="77777777" w:rsidR="00011C91" w:rsidRPr="008F18AE" w:rsidRDefault="00011C91" w:rsidP="00350FCA">
      <w:pPr>
        <w:spacing w:line="360" w:lineRule="auto"/>
        <w:ind w:right="-28"/>
        <w:jc w:val="both"/>
        <w:rPr>
          <w:rFonts w:ascii="Palatino Linotype" w:hAnsi="Palatino Linotype"/>
          <w:lang w:val="es-ES"/>
        </w:rPr>
      </w:pPr>
    </w:p>
    <w:p w14:paraId="6D330075" w14:textId="417C3A0C" w:rsidR="007A60A4" w:rsidRPr="008F18AE" w:rsidRDefault="007A60A4" w:rsidP="00350FCA">
      <w:pPr>
        <w:numPr>
          <w:ilvl w:val="0"/>
          <w:numId w:val="2"/>
        </w:numPr>
        <w:spacing w:line="360" w:lineRule="auto"/>
        <w:ind w:left="0" w:right="-28" w:firstLine="0"/>
        <w:jc w:val="both"/>
        <w:rPr>
          <w:rFonts w:ascii="Palatino Linotype" w:hAnsi="Palatino Linotype"/>
          <w:lang w:val="es-ES"/>
        </w:rPr>
      </w:pPr>
      <w:r w:rsidRPr="008F18AE">
        <w:rPr>
          <w:rFonts w:ascii="Palatino Linotype" w:hAnsi="Palatino Linotype"/>
          <w:lang w:val="es-ES"/>
        </w:rPr>
        <w:t>Asimismo, en informe justificado se señala que se solicitó al área competente s</w:t>
      </w:r>
      <w:r w:rsidR="00B9427F" w:rsidRPr="008F18AE">
        <w:rPr>
          <w:rFonts w:ascii="Palatino Linotype" w:hAnsi="Palatino Linotype"/>
          <w:lang w:val="es-ES"/>
        </w:rPr>
        <w:t xml:space="preserve">u </w:t>
      </w:r>
      <w:r w:rsidRPr="008F18AE">
        <w:rPr>
          <w:rFonts w:ascii="Palatino Linotype" w:hAnsi="Palatino Linotype"/>
          <w:lang w:val="es-ES"/>
        </w:rPr>
        <w:t xml:space="preserve">apoyo para emitir un pronunciamiento respecto de lo solicitado, sin que eso se traduzca en prejuzgar en la existencia o no de alguna conducta que pudiera actualizar alguna responsabilidad administrativa respecto a los servidores públicos adscritos a la Unidad de Transporte de Agua en Pipas, cuya divulgación obstruya o pueda causar un serio perjuicio a las actividades de fiscalización, verificación, inspección, comprobación y auditoria sobre el cumplimiento de las </w:t>
      </w:r>
      <w:r w:rsidRPr="008F18AE">
        <w:rPr>
          <w:rFonts w:ascii="Palatino Linotype" w:hAnsi="Palatino Linotype"/>
          <w:lang w:val="es-ES"/>
        </w:rPr>
        <w:lastRenderedPageBreak/>
        <w:t>leyes o que pueda causar daño u obstruya la prevención o persecución de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justifica o la seguridad del denunciante.</w:t>
      </w:r>
    </w:p>
    <w:p w14:paraId="00B74D1D" w14:textId="77777777" w:rsidR="00B9427F" w:rsidRPr="008F18AE" w:rsidRDefault="00B9427F" w:rsidP="00350FCA">
      <w:pPr>
        <w:pStyle w:val="Prrafodelista"/>
        <w:spacing w:line="360" w:lineRule="auto"/>
        <w:rPr>
          <w:rFonts w:ascii="Palatino Linotype" w:hAnsi="Palatino Linotype"/>
          <w:lang w:val="es-ES"/>
        </w:rPr>
      </w:pPr>
    </w:p>
    <w:p w14:paraId="55CBA64A" w14:textId="2B920FCA" w:rsidR="00B9427F" w:rsidRPr="008F18AE" w:rsidRDefault="00B9427F" w:rsidP="00350FCA">
      <w:pPr>
        <w:numPr>
          <w:ilvl w:val="0"/>
          <w:numId w:val="2"/>
        </w:numPr>
        <w:spacing w:line="360" w:lineRule="auto"/>
        <w:ind w:left="0" w:right="-28" w:firstLine="0"/>
        <w:jc w:val="both"/>
        <w:rPr>
          <w:rFonts w:ascii="Palatino Linotype" w:hAnsi="Palatino Linotype"/>
          <w:lang w:val="es-ES"/>
        </w:rPr>
      </w:pPr>
      <w:r w:rsidRPr="008F18AE">
        <w:rPr>
          <w:rFonts w:ascii="Palatino Linotype" w:hAnsi="Palatino Linotype"/>
          <w:lang w:val="es-ES"/>
        </w:rPr>
        <w:t xml:space="preserve">Contextos que se desestiman toda vez que lo solicitado si bien </w:t>
      </w:r>
      <w:r w:rsidR="009F2DE4" w:rsidRPr="008F18AE">
        <w:rPr>
          <w:rFonts w:ascii="Palatino Linotype" w:hAnsi="Palatino Linotype"/>
          <w:lang w:val="es-ES"/>
        </w:rPr>
        <w:t>está</w:t>
      </w:r>
      <w:r w:rsidRPr="008F18AE">
        <w:rPr>
          <w:rFonts w:ascii="Palatino Linotype" w:hAnsi="Palatino Linotype"/>
          <w:lang w:val="es-ES"/>
        </w:rPr>
        <w:t xml:space="preserve"> relacionado con sanciones administrativas; también lo es que no es susceptible de contemplar hipótesis de clasificación de la información como reservada o confidencial en virtud que lo solicitado, puntualmente versa sobre sanciones impuestas, lo que quiere decir que ya ha concluido el proceso de evaluación o investigación, se determinó que hubo una falta o incumplimiento y, que la sanción ya se materializó; es decir que no está pendiente de resolución, por tanto no se afecta u obstruye la investigación, afecta o vulnera la conducción o los derechos del debido proceso en los procedimientos administrativos</w:t>
      </w:r>
      <w:r w:rsidR="00AC126A" w:rsidRPr="008F18AE">
        <w:rPr>
          <w:rFonts w:ascii="Palatino Linotype" w:hAnsi="Palatino Linotype"/>
          <w:lang w:val="es-ES"/>
        </w:rPr>
        <w:t>.</w:t>
      </w:r>
      <w:r w:rsidRPr="008F18AE">
        <w:rPr>
          <w:rFonts w:ascii="Palatino Linotype" w:hAnsi="Palatino Linotype"/>
          <w:lang w:val="es-ES"/>
        </w:rPr>
        <w:t xml:space="preserve"> </w:t>
      </w:r>
      <w:r w:rsidR="00AC126A" w:rsidRPr="008F18AE">
        <w:rPr>
          <w:rFonts w:ascii="Palatino Linotype" w:hAnsi="Palatino Linotype"/>
          <w:lang w:val="es-ES"/>
        </w:rPr>
        <w:t>L</w:t>
      </w:r>
      <w:r w:rsidRPr="008F18AE">
        <w:rPr>
          <w:rFonts w:ascii="Palatino Linotype" w:hAnsi="Palatino Linotype"/>
          <w:lang w:val="es-ES"/>
        </w:rPr>
        <w:t>uego entonces resulta improcedente invocar o analizar los supuestos normativos de clasificación de la información en el presente asunto.</w:t>
      </w:r>
    </w:p>
    <w:p w14:paraId="35B625BD" w14:textId="77777777" w:rsidR="00B9427F" w:rsidRPr="008F18AE" w:rsidRDefault="00B9427F" w:rsidP="00350FCA">
      <w:pPr>
        <w:pStyle w:val="Prrafodelista"/>
        <w:spacing w:line="360" w:lineRule="auto"/>
        <w:rPr>
          <w:rFonts w:ascii="Palatino Linotype" w:hAnsi="Palatino Linotype"/>
          <w:lang w:val="es-ES"/>
        </w:rPr>
      </w:pPr>
    </w:p>
    <w:p w14:paraId="616467B3" w14:textId="382FF89C" w:rsidR="00052F1F" w:rsidRPr="008F18AE" w:rsidRDefault="00AC126A" w:rsidP="00350FCA">
      <w:pPr>
        <w:numPr>
          <w:ilvl w:val="0"/>
          <w:numId w:val="2"/>
        </w:numPr>
        <w:spacing w:line="360" w:lineRule="auto"/>
        <w:ind w:left="0" w:right="-28" w:firstLine="0"/>
        <w:jc w:val="both"/>
        <w:rPr>
          <w:rFonts w:ascii="Palatino Linotype" w:eastAsia="Calibri" w:hAnsi="Palatino Linotype" w:cs="Tahoma"/>
          <w:iCs/>
          <w:lang w:eastAsia="es-ES_tradnl"/>
        </w:rPr>
      </w:pPr>
      <w:r w:rsidRPr="008F18AE">
        <w:rPr>
          <w:rFonts w:ascii="Palatino Linotype" w:hAnsi="Palatino Linotype"/>
          <w:lang w:val="es-ES"/>
        </w:rPr>
        <w:t xml:space="preserve">A </w:t>
      </w:r>
      <w:r w:rsidR="008F18AE" w:rsidRPr="008F18AE">
        <w:rPr>
          <w:rFonts w:ascii="Palatino Linotype" w:hAnsi="Palatino Linotype"/>
          <w:lang w:val="es-ES"/>
        </w:rPr>
        <w:t>más</w:t>
      </w:r>
      <w:r w:rsidRPr="008F18AE">
        <w:rPr>
          <w:rFonts w:ascii="Palatino Linotype" w:hAnsi="Palatino Linotype"/>
          <w:lang w:val="es-ES"/>
        </w:rPr>
        <w:t xml:space="preserve"> de lo anterior se </w:t>
      </w:r>
      <w:r w:rsidR="008F18AE" w:rsidRPr="008F18AE">
        <w:rPr>
          <w:rFonts w:ascii="Palatino Linotype" w:hAnsi="Palatino Linotype"/>
          <w:lang w:val="es-ES"/>
        </w:rPr>
        <w:t>solicitó</w:t>
      </w:r>
      <w:r w:rsidRPr="008F18AE">
        <w:rPr>
          <w:rFonts w:ascii="Palatino Linotype" w:hAnsi="Palatino Linotype"/>
          <w:lang w:val="es-ES"/>
        </w:rPr>
        <w:t xml:space="preserve"> información de tipo estadística, es decir que solo se pretende conocer </w:t>
      </w:r>
      <w:r w:rsidR="00A62DE8" w:rsidRPr="008F18AE">
        <w:rPr>
          <w:rFonts w:ascii="Palatino Linotype" w:hAnsi="Palatino Linotype"/>
          <w:lang w:val="es-ES"/>
        </w:rPr>
        <w:t xml:space="preserve">cuál </w:t>
      </w:r>
      <w:r w:rsidRPr="008F18AE">
        <w:rPr>
          <w:rFonts w:ascii="Palatino Linotype" w:hAnsi="Palatino Linotype"/>
          <w:lang w:val="es-ES"/>
        </w:rPr>
        <w:t xml:space="preserve">es </w:t>
      </w:r>
      <w:r w:rsidR="00A62DE8" w:rsidRPr="008F18AE">
        <w:rPr>
          <w:rFonts w:ascii="Palatino Linotype" w:hAnsi="Palatino Linotype"/>
          <w:lang w:val="es-ES"/>
        </w:rPr>
        <w:t>el tipo de sanción</w:t>
      </w:r>
      <w:r w:rsidRPr="008F18AE">
        <w:rPr>
          <w:rFonts w:ascii="Palatino Linotype" w:hAnsi="Palatino Linotype"/>
          <w:lang w:val="es-ES"/>
        </w:rPr>
        <w:t xml:space="preserve"> que eventualmente </w:t>
      </w:r>
      <w:r w:rsidR="00A62DE8" w:rsidRPr="008F18AE">
        <w:rPr>
          <w:rFonts w:ascii="Palatino Linotype" w:hAnsi="Palatino Linotype"/>
          <w:lang w:val="es-ES"/>
        </w:rPr>
        <w:t>haya resultado aplicable.</w:t>
      </w:r>
      <w:r w:rsidRPr="008F18AE">
        <w:rPr>
          <w:rFonts w:ascii="Palatino Linotype" w:hAnsi="Palatino Linotype"/>
          <w:lang w:val="es-ES"/>
        </w:rPr>
        <w:t xml:space="preserve"> </w:t>
      </w:r>
      <w:r w:rsidR="00A62DE8" w:rsidRPr="008F18AE">
        <w:rPr>
          <w:rFonts w:ascii="Palatino Linotype" w:hAnsi="Palatino Linotype"/>
          <w:lang w:val="es-ES"/>
        </w:rPr>
        <w:t>N</w:t>
      </w:r>
      <w:r w:rsidRPr="008F18AE">
        <w:rPr>
          <w:rFonts w:ascii="Palatino Linotype" w:hAnsi="Palatino Linotype"/>
          <w:lang w:val="es-ES"/>
        </w:rPr>
        <w:t>o se pretende conocer nombres de servidores públicos sancionados o acceder a los expedientes administrativos de investigación o de responsabilidades administrativas</w:t>
      </w:r>
      <w:r w:rsidR="00052F1F" w:rsidRPr="008F18AE">
        <w:rPr>
          <w:rFonts w:ascii="Palatino Linotype" w:hAnsi="Palatino Linotype" w:cs="Tahoma"/>
          <w:bCs/>
          <w:iCs/>
          <w:lang w:eastAsia="es-ES"/>
        </w:rPr>
        <w:t xml:space="preserve">; sobre esta situación </w:t>
      </w:r>
      <w:r w:rsidR="00052F1F" w:rsidRPr="008F18AE">
        <w:rPr>
          <w:rFonts w:ascii="Palatino Linotype" w:hAnsi="Palatino Linotype" w:cs="Tahoma"/>
          <w:bCs/>
          <w:iCs/>
          <w:lang w:eastAsia="es-ES"/>
        </w:rPr>
        <w:lastRenderedPageBreak/>
        <w:t xml:space="preserve">el Criterio </w:t>
      </w:r>
      <w:r w:rsidR="00052F1F" w:rsidRPr="008F18AE">
        <w:rPr>
          <w:rFonts w:ascii="Palatino Linotype" w:eastAsia="Calibri" w:hAnsi="Palatino Linotype" w:cs="Tahoma"/>
          <w:iCs/>
          <w:lang w:eastAsia="es-ES_tradnl"/>
        </w:rPr>
        <w:t>11/09, emitido por el Pleno del entonces Instituto Federal de Acceso a la Información y Protección de Datos, traído por analogía, establece lo siguiente:</w:t>
      </w:r>
    </w:p>
    <w:p w14:paraId="63EB35FC" w14:textId="77777777" w:rsidR="00052F1F" w:rsidRPr="008F18AE" w:rsidRDefault="00052F1F" w:rsidP="00350FCA">
      <w:pPr>
        <w:spacing w:line="360" w:lineRule="auto"/>
        <w:jc w:val="both"/>
        <w:rPr>
          <w:rFonts w:ascii="Palatino Linotype" w:eastAsia="Calibri" w:hAnsi="Palatino Linotype" w:cs="Tahoma"/>
          <w:iCs/>
          <w:lang w:eastAsia="es-ES_tradnl"/>
        </w:rPr>
      </w:pPr>
    </w:p>
    <w:p w14:paraId="5182FD55" w14:textId="77777777" w:rsidR="00052F1F" w:rsidRPr="008F18AE" w:rsidRDefault="00052F1F" w:rsidP="00350FCA">
      <w:pPr>
        <w:spacing w:line="360" w:lineRule="auto"/>
        <w:ind w:left="567" w:right="567"/>
        <w:jc w:val="both"/>
        <w:rPr>
          <w:rFonts w:ascii="Palatino Linotype" w:eastAsia="Calibri" w:hAnsi="Palatino Linotype" w:cs="Tahoma"/>
          <w:bCs/>
          <w:i/>
        </w:rPr>
      </w:pPr>
      <w:r w:rsidRPr="008F18AE">
        <w:rPr>
          <w:rFonts w:ascii="Palatino Linotype" w:eastAsia="Calibri" w:hAnsi="Palatino Linotype" w:cs="Tahoma"/>
          <w:b/>
          <w:bCs/>
          <w:i/>
        </w:rPr>
        <w:t xml:space="preserve">“La información estadística es de naturaleza pública, independientemente de la materia con la que se encuentre vinculada. </w:t>
      </w:r>
      <w:r w:rsidRPr="008F18AE">
        <w:rPr>
          <w:rFonts w:ascii="Palatino Linotype" w:eastAsia="Calibri" w:hAnsi="Palatino Linotype" w:cs="Tahoma"/>
          <w:bCs/>
          <w:i/>
        </w:rPr>
        <w:t>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w:t>
      </w:r>
    </w:p>
    <w:p w14:paraId="293D783A" w14:textId="77777777" w:rsidR="00052F1F" w:rsidRPr="008F18AE" w:rsidRDefault="00052F1F" w:rsidP="00350FCA">
      <w:pPr>
        <w:spacing w:line="360" w:lineRule="auto"/>
        <w:ind w:right="-28"/>
        <w:contextualSpacing/>
        <w:jc w:val="both"/>
        <w:rPr>
          <w:rFonts w:ascii="Palatino Linotype" w:hAnsi="Palatino Linotype" w:cs="Tahoma"/>
          <w:bCs/>
          <w:shd w:val="clear" w:color="auto" w:fill="FFFFFF"/>
          <w:lang w:eastAsia="es-ES"/>
        </w:rPr>
      </w:pPr>
    </w:p>
    <w:p w14:paraId="363A1473" w14:textId="77777777" w:rsidR="00052F1F" w:rsidRPr="008F18AE" w:rsidRDefault="00052F1F" w:rsidP="00350FCA">
      <w:pPr>
        <w:numPr>
          <w:ilvl w:val="0"/>
          <w:numId w:val="2"/>
        </w:numPr>
        <w:spacing w:line="360" w:lineRule="auto"/>
        <w:ind w:left="0" w:right="-28" w:firstLine="0"/>
        <w:jc w:val="both"/>
        <w:rPr>
          <w:rFonts w:ascii="Palatino Linotype" w:hAnsi="Palatino Linotype" w:cs="Tahoma"/>
          <w:lang w:eastAsia="es-ES"/>
        </w:rPr>
      </w:pPr>
      <w:r w:rsidRPr="008F18AE">
        <w:rPr>
          <w:rFonts w:ascii="Palatino Linotype" w:hAnsi="Palatino Linotype" w:cs="Tahoma"/>
          <w:lang w:eastAsia="es-ES"/>
        </w:rPr>
        <w:t xml:space="preserve">Del criterio citado, se desprende que la información estadística es de naturaleza pública, al </w:t>
      </w:r>
      <w:r w:rsidRPr="008F18AE">
        <w:rPr>
          <w:rFonts w:ascii="Palatino Linotype" w:hAnsi="Palatino Linotype"/>
          <w:lang w:val="es-ES"/>
        </w:rPr>
        <w:t>ser</w:t>
      </w:r>
      <w:r w:rsidRPr="008F18AE">
        <w:rPr>
          <w:rFonts w:ascii="Palatino Linotype" w:hAnsi="Palatino Linotype" w:cs="Tahoma"/>
          <w:lang w:eastAsia="es-ES"/>
        </w:rPr>
        <w:t xml:space="preserve"> el producto de un conjunto de resultados cuantitativos obtenidos de un proceso sistemático de captación de datos primarios obtenidos sobre hechos que constan en la </w:t>
      </w:r>
      <w:r w:rsidRPr="008F18AE">
        <w:rPr>
          <w:rFonts w:ascii="Palatino Linotype" w:hAnsi="Palatino Linotype" w:cs="Tahoma"/>
          <w:lang w:eastAsia="es-ES"/>
        </w:rPr>
        <w:lastRenderedPageBreak/>
        <w:t xml:space="preserve">documentación que los sujetos obligados poseen, por lo que, </w:t>
      </w:r>
      <w:r w:rsidRPr="008F18AE">
        <w:rPr>
          <w:rFonts w:ascii="Palatino Linotype" w:hAnsi="Palatino Linotype" w:cs="Tahoma"/>
          <w:u w:val="single"/>
          <w:lang w:eastAsia="es-ES"/>
        </w:rPr>
        <w:t>dichos datos no se encuentran individualizados o personalizados</w:t>
      </w:r>
      <w:r w:rsidRPr="008F18AE">
        <w:rPr>
          <w:rFonts w:ascii="Palatino Linotype" w:hAnsi="Palatino Linotype" w:cs="Tahoma"/>
          <w:lang w:eastAsia="es-ES"/>
        </w:rPr>
        <w:t>.</w:t>
      </w:r>
    </w:p>
    <w:p w14:paraId="58A580FD" w14:textId="77777777" w:rsidR="007A60A4" w:rsidRPr="008F18AE" w:rsidRDefault="007A60A4" w:rsidP="00350FCA">
      <w:pPr>
        <w:pStyle w:val="Prrafodelista"/>
        <w:spacing w:line="360" w:lineRule="auto"/>
        <w:rPr>
          <w:rFonts w:ascii="Palatino Linotype" w:eastAsia="MS Mincho" w:hAnsi="Palatino Linotype" w:cs="Arial"/>
        </w:rPr>
      </w:pPr>
    </w:p>
    <w:p w14:paraId="0A922411" w14:textId="66D45100" w:rsidR="00052F1F" w:rsidRPr="008F18AE" w:rsidRDefault="00052F1F" w:rsidP="00350FCA">
      <w:pPr>
        <w:numPr>
          <w:ilvl w:val="0"/>
          <w:numId w:val="2"/>
        </w:numPr>
        <w:spacing w:line="360" w:lineRule="auto"/>
        <w:ind w:left="0" w:right="-28" w:firstLine="0"/>
        <w:jc w:val="both"/>
        <w:rPr>
          <w:rFonts w:ascii="Palatino Linotype" w:hAnsi="Palatino Linotype"/>
          <w:lang w:val="es-ES"/>
        </w:rPr>
      </w:pPr>
      <w:r w:rsidRPr="008F18AE">
        <w:rPr>
          <w:rFonts w:ascii="Palatino Linotype" w:hAnsi="Palatino Linotype"/>
          <w:lang w:val="es-ES"/>
        </w:rPr>
        <w:t xml:space="preserve">Ahora bien, el área administrativa señalada por el </w:t>
      </w:r>
      <w:r w:rsidRPr="008F18AE">
        <w:rPr>
          <w:rFonts w:ascii="Palatino Linotype" w:hAnsi="Palatino Linotype"/>
          <w:b/>
          <w:bCs/>
          <w:lang w:val="es-ES"/>
        </w:rPr>
        <w:t>SUJETO OBLIGADO</w:t>
      </w:r>
      <w:r w:rsidRPr="008F18AE">
        <w:rPr>
          <w:rFonts w:ascii="Palatino Linotype" w:hAnsi="Palatino Linotype"/>
          <w:lang w:val="es-ES"/>
        </w:rPr>
        <w:t xml:space="preserve"> en respuesta e informe justificado, ciertamente resulta competente, toda vez que de conformidad con el Reglamento Orgánico del Organismo Público Descentralizado para la Prestación de los Servicios de Agua Potable, Alcantarillado y Saneamiento del Municipio de Naucalpan, se entiende que la investigación e imposiciones de sanciones administrativas es competencia de la Contraloría Interna, como se advierte del siguiente articulado:</w:t>
      </w:r>
    </w:p>
    <w:p w14:paraId="481A77E4" w14:textId="77777777" w:rsidR="00052F1F" w:rsidRPr="008F18AE" w:rsidRDefault="00052F1F" w:rsidP="00350FCA">
      <w:pPr>
        <w:pStyle w:val="Prrafodelista"/>
        <w:spacing w:line="360" w:lineRule="auto"/>
        <w:rPr>
          <w:rFonts w:ascii="Palatino Linotype" w:hAnsi="Palatino Linotype"/>
          <w:lang w:val="es-ES"/>
        </w:rPr>
      </w:pPr>
    </w:p>
    <w:p w14:paraId="6BA5C436" w14:textId="2C442E3C"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“Artículo 2.- Para los efectos de este reglamento, se entiende por:</w:t>
      </w:r>
    </w:p>
    <w:p w14:paraId="51653C75"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w:t>
      </w:r>
    </w:p>
    <w:p w14:paraId="33CD43A0"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 xml:space="preserve">XX. Contraloría Interna: Órgano de Control Interno del Organismo; </w:t>
      </w:r>
    </w:p>
    <w:p w14:paraId="64A812E9"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w:t>
      </w:r>
    </w:p>
    <w:p w14:paraId="1EEA60EB"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XXVII. Faltas Administrativas: Toda acción u omisión contraria a las disposiciones jurídicas de observancia general siempre que dichas conductas no constituyan delito pueden ser Faltas Administrativas graves y no graves, así como aquellas cuya responsabilidad corresponde a particulares en los términos que refiere la Ley de Responsabilidades Administrativas del Estado de México y Municipios;</w:t>
      </w:r>
    </w:p>
    <w:p w14:paraId="2094DCE8"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 xml:space="preserve">XXVIII. Falta Administrativa Grave: Las Faltas Administrativas de los servidores públicos catalogadas como graves que refiere la Ley de Responsabilidades Administrativas del Estado </w:t>
      </w:r>
      <w:r w:rsidRPr="008F18AE">
        <w:rPr>
          <w:rFonts w:ascii="Palatino Linotype" w:hAnsi="Palatino Linotype"/>
          <w:i/>
          <w:iCs/>
          <w:lang w:val="es-ES"/>
        </w:rPr>
        <w:lastRenderedPageBreak/>
        <w:t>de México y Municipios, mismas que resolverá el Tribunal de Justicia Administrativa del Estado de México;</w:t>
      </w:r>
    </w:p>
    <w:p w14:paraId="09EB7957"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 xml:space="preserve">XXIX. Falta Administrativa No Grave: Las Faltas Administrativas de los servidores públicos catalogadas como no graves que refiere la Ley de Responsabilidades Administrativas del Estado de México y Municipios, las cuales resolverá la Contraloría Interna; </w:t>
      </w:r>
    </w:p>
    <w:p w14:paraId="299AB5E7" w14:textId="755461FF"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w:t>
      </w:r>
    </w:p>
    <w:p w14:paraId="2F413AB5" w14:textId="77777777" w:rsidR="00052F1F" w:rsidRPr="008F18AE" w:rsidRDefault="00052F1F" w:rsidP="00350FCA">
      <w:pPr>
        <w:spacing w:line="360" w:lineRule="auto"/>
        <w:ind w:left="426" w:right="680"/>
        <w:jc w:val="both"/>
        <w:rPr>
          <w:rFonts w:ascii="Palatino Linotype" w:hAnsi="Palatino Linotype"/>
          <w:i/>
          <w:iCs/>
          <w:lang w:val="es-ES"/>
        </w:rPr>
      </w:pPr>
    </w:p>
    <w:p w14:paraId="7475F8C8" w14:textId="478EA62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“Artículo 35.- La Contraloría Interna, estará a cargo de un titular, a quien se le denominará Contralor Interno, quien responderá directamente del desempeño de sus funciones ante el Director General, y quien tendrá las siguientes</w:t>
      </w:r>
    </w:p>
    <w:p w14:paraId="6CD61859"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 xml:space="preserve">atribuciones y facultades relativas a su cargo: </w:t>
      </w:r>
    </w:p>
    <w:p w14:paraId="6C710CBC"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w:t>
      </w:r>
    </w:p>
    <w:p w14:paraId="4802729F"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XVI. Recibir, los asuntos derivados de auditorías practicadas, por denuncias, actuaciones de oficio, por omisiones o por conductas de los servidores públicos o particulares en donde se presuma unaresponsabilidad administrativa por incurrir en faltas observadas por la Ley de Responsabilidades Administrativas del Estado de México y Municipios y turnarlos a la Autoridad Investigadora;</w:t>
      </w:r>
    </w:p>
    <w:p w14:paraId="20F40E03"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w:t>
      </w:r>
    </w:p>
    <w:p w14:paraId="4DCA512C" w14:textId="77777777"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 xml:space="preserve">XXIX. Recibir las denuncias, actuaciones de oficio, auditorías practicadas, en donde se presuman actos u omisiones de servidores públicos del Organismo, en el manejo, decisión, autorización, recepción, aplicación, administración de fondos, valores y de recursos </w:t>
      </w:r>
      <w:r w:rsidRPr="008F18AE">
        <w:rPr>
          <w:rFonts w:ascii="Palatino Linotype" w:hAnsi="Palatino Linotype"/>
          <w:i/>
          <w:iCs/>
          <w:lang w:val="es-ES"/>
        </w:rPr>
        <w:lastRenderedPageBreak/>
        <w:t xml:space="preserve">económicos que se traduzcan en daños y perjuicios estimables en dinero causados a la Hacienda del propio Organismo, y turnarlas a la Subgerencia de Investigación; </w:t>
      </w:r>
    </w:p>
    <w:p w14:paraId="7A346BDA" w14:textId="1235728E" w:rsidR="00052F1F" w:rsidRPr="008F18AE" w:rsidRDefault="00052F1F" w:rsidP="00350FCA">
      <w:pPr>
        <w:spacing w:line="360" w:lineRule="auto"/>
        <w:ind w:left="426" w:right="680"/>
        <w:jc w:val="both"/>
        <w:rPr>
          <w:rFonts w:ascii="Palatino Linotype" w:hAnsi="Palatino Linotype"/>
          <w:i/>
          <w:iCs/>
          <w:lang w:val="es-ES"/>
        </w:rPr>
      </w:pPr>
      <w:r w:rsidRPr="008F18AE">
        <w:rPr>
          <w:rFonts w:ascii="Palatino Linotype" w:hAnsi="Palatino Linotype"/>
          <w:i/>
          <w:iCs/>
          <w:lang w:val="es-ES"/>
        </w:rPr>
        <w:t>…”</w:t>
      </w:r>
    </w:p>
    <w:p w14:paraId="5582092B" w14:textId="361418C3" w:rsidR="0079508D" w:rsidRPr="008F18AE" w:rsidRDefault="00052F1F" w:rsidP="00350FCA">
      <w:pPr>
        <w:numPr>
          <w:ilvl w:val="0"/>
          <w:numId w:val="2"/>
        </w:numPr>
        <w:spacing w:line="360" w:lineRule="auto"/>
        <w:ind w:left="0" w:right="-28" w:firstLine="0"/>
        <w:jc w:val="both"/>
        <w:rPr>
          <w:rFonts w:ascii="Palatino Linotype" w:hAnsi="Palatino Linotype"/>
        </w:rPr>
      </w:pPr>
      <w:r w:rsidRPr="008F18AE">
        <w:rPr>
          <w:rFonts w:ascii="Palatino Linotype" w:hAnsi="Palatino Linotype"/>
          <w:lang w:val="es-ES"/>
        </w:rPr>
        <w:t>Luego entonces, ciertamente es dable que se</w:t>
      </w:r>
      <w:r w:rsidR="00A62DE8" w:rsidRPr="008F18AE">
        <w:rPr>
          <w:rFonts w:ascii="Palatino Linotype" w:hAnsi="Palatino Linotype"/>
          <w:lang w:val="es-ES"/>
        </w:rPr>
        <w:t xml:space="preserve"> turne</w:t>
      </w:r>
      <w:r w:rsidRPr="008F18AE">
        <w:rPr>
          <w:rFonts w:ascii="Palatino Linotype" w:hAnsi="Palatino Linotype"/>
          <w:lang w:val="es-ES"/>
        </w:rPr>
        <w:t xml:space="preserve"> la solicitud de información a dicha área a e</w:t>
      </w:r>
      <w:r w:rsidR="0079508D" w:rsidRPr="008F18AE">
        <w:rPr>
          <w:rFonts w:ascii="Palatino Linotype" w:hAnsi="Palatino Linotype"/>
          <w:lang w:val="es-ES"/>
        </w:rPr>
        <w:t xml:space="preserve">fecto de que se realice la búsqueda exhaustiva y razonable de la información estadística solicitada, y cumplir con </w:t>
      </w:r>
      <w:r w:rsidR="0079508D" w:rsidRPr="008F18AE">
        <w:rPr>
          <w:rFonts w:ascii="Palatino Linotype" w:eastAsia="Palatino Linotype" w:hAnsi="Palatino Linotype" w:cs="Palatino Linotype"/>
        </w:rPr>
        <w:t>lo expresado en el artículo 162 de la Ley de Transparencia y Acceso a la Información Pública del Estado de México y Municipios, el cual menciona lo siguiente:</w:t>
      </w:r>
    </w:p>
    <w:p w14:paraId="78A690E8" w14:textId="77777777" w:rsidR="0079508D" w:rsidRPr="008F18AE" w:rsidRDefault="0079508D" w:rsidP="00350FCA">
      <w:pPr>
        <w:spacing w:line="360" w:lineRule="auto"/>
        <w:jc w:val="both"/>
        <w:rPr>
          <w:rFonts w:ascii="Palatino Linotype" w:hAnsi="Palatino Linotype"/>
        </w:rPr>
      </w:pPr>
    </w:p>
    <w:p w14:paraId="29120FC4" w14:textId="77777777" w:rsidR="0079508D" w:rsidRPr="008F18AE" w:rsidRDefault="0079508D" w:rsidP="00350FCA">
      <w:pPr>
        <w:pBdr>
          <w:top w:val="nil"/>
          <w:left w:val="nil"/>
          <w:bottom w:val="nil"/>
          <w:right w:val="nil"/>
          <w:between w:val="nil"/>
        </w:pBdr>
        <w:spacing w:line="360" w:lineRule="auto"/>
        <w:ind w:left="864" w:right="864"/>
        <w:jc w:val="both"/>
        <w:rPr>
          <w:rFonts w:ascii="Palatino Linotype" w:hAnsi="Palatino Linotype"/>
        </w:rPr>
      </w:pPr>
      <w:r w:rsidRPr="008F18AE">
        <w:rPr>
          <w:rFonts w:ascii="Palatino Linotype" w:eastAsia="Palatino Linotype" w:hAnsi="Palatino Linotype" w:cs="Palatino Linotype"/>
          <w:i/>
        </w:rPr>
        <w:t xml:space="preserve">“Artículo 162. Las unidades de transparencia deberán garantizar que las solicitudes </w:t>
      </w:r>
      <w:r w:rsidRPr="008F18AE">
        <w:rPr>
          <w:rFonts w:ascii="Palatino Linotype" w:eastAsia="Palatino Linotype" w:hAnsi="Palatino Linotype" w:cs="Palatino Linotype"/>
          <w:b/>
          <w:i/>
        </w:rPr>
        <w:t xml:space="preserve">se turnen a todas las Áreas competentes </w:t>
      </w:r>
      <w:r w:rsidRPr="008F18AE">
        <w:rPr>
          <w:rFonts w:ascii="Palatino Linotype" w:eastAsia="Palatino Linotype" w:hAnsi="Palatino Linotype" w:cs="Palatino Linotype"/>
          <w:i/>
        </w:rPr>
        <w:t>que cuenten con la información o deban tenerla de acuerdo a sus facultades, competencias y funciones, con el objeto de que realicen una búsqueda exhaustiva y razonable de la información solicitada.”</w:t>
      </w:r>
    </w:p>
    <w:p w14:paraId="34F392DE" w14:textId="77777777" w:rsidR="0079508D" w:rsidRPr="008F18AE" w:rsidRDefault="0079508D" w:rsidP="00350FCA">
      <w:pPr>
        <w:spacing w:line="360" w:lineRule="auto"/>
        <w:jc w:val="both"/>
        <w:rPr>
          <w:rFonts w:ascii="Palatino Linotype" w:eastAsia="Palatino Linotype" w:hAnsi="Palatino Linotype" w:cs="Palatino Linotype"/>
        </w:rPr>
      </w:pPr>
    </w:p>
    <w:p w14:paraId="7F561F1E" w14:textId="5092C5AD" w:rsidR="0079508D" w:rsidRPr="008F18AE" w:rsidRDefault="0079508D" w:rsidP="00350FC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Asimismo, resultando aplicable el Criterio 02/17 emitido por el Pleno del entonces Instituto Nacional de Transparencia y Acceso a la Información y Protección de Datos Personales, de título y texto siguientes:</w:t>
      </w:r>
    </w:p>
    <w:p w14:paraId="25F4C540" w14:textId="77777777" w:rsidR="0079508D" w:rsidRPr="008F18AE" w:rsidRDefault="0079508D" w:rsidP="00350FCA">
      <w:pPr>
        <w:pBdr>
          <w:top w:val="nil"/>
          <w:left w:val="nil"/>
          <w:bottom w:val="nil"/>
          <w:right w:val="nil"/>
          <w:between w:val="nil"/>
        </w:pBdr>
        <w:spacing w:line="360" w:lineRule="auto"/>
        <w:jc w:val="both"/>
        <w:rPr>
          <w:rFonts w:ascii="Palatino Linotype" w:hAnsi="Palatino Linotype"/>
        </w:rPr>
      </w:pPr>
    </w:p>
    <w:p w14:paraId="3A3FEBC3" w14:textId="77777777" w:rsidR="0079508D" w:rsidRPr="008F18AE" w:rsidRDefault="0079508D" w:rsidP="00350FCA">
      <w:pPr>
        <w:pBdr>
          <w:top w:val="nil"/>
          <w:left w:val="nil"/>
          <w:bottom w:val="nil"/>
          <w:right w:val="nil"/>
          <w:between w:val="nil"/>
        </w:pBdr>
        <w:spacing w:line="360" w:lineRule="auto"/>
        <w:ind w:left="851" w:right="851"/>
        <w:jc w:val="both"/>
        <w:rPr>
          <w:rFonts w:ascii="Palatino Linotype" w:eastAsia="Palatino Linotype" w:hAnsi="Palatino Linotype" w:cs="Palatino Linotype"/>
          <w:i/>
        </w:rPr>
      </w:pPr>
      <w:r w:rsidRPr="008F18AE">
        <w:rPr>
          <w:rFonts w:ascii="Palatino Linotype" w:eastAsia="Palatino Linotype" w:hAnsi="Palatino Linotype" w:cs="Palatino Linotype"/>
          <w:b/>
          <w:i/>
        </w:rPr>
        <w:t xml:space="preserve">“Congruencia y exhaustividad. Sus alcances para garantizar el derecho de acceso a la información. </w:t>
      </w:r>
      <w:r w:rsidRPr="008F18AE">
        <w:rPr>
          <w:rFonts w:ascii="Palatino Linotype" w:eastAsia="Palatino Linotype" w:hAnsi="Palatino Linotype" w:cs="Palatino Linotype"/>
          <w:i/>
        </w:rPr>
        <w:t xml:space="preserve">De conformidad con el artículo 3 de la Ley Federal de Procedimiento Administrativo, de aplicación supletoria a la Ley Federal de Transparencia y Acceso a la Información Pública, en términos de su artículo 7; todo </w:t>
      </w:r>
      <w:r w:rsidRPr="008F18AE">
        <w:rPr>
          <w:rFonts w:ascii="Palatino Linotype" w:eastAsia="Palatino Linotype" w:hAnsi="Palatino Linotype" w:cs="Palatino Linotype"/>
          <w:i/>
        </w:rPr>
        <w:lastRenderedPageBreak/>
        <w:t xml:space="preserve">acto administrativo debe cumplir con los principios de congruencia y exhaustividad. Para el efectivo ejercicio del derecho de acceso a la información, </w:t>
      </w:r>
      <w:r w:rsidRPr="008F18AE">
        <w:rPr>
          <w:rFonts w:ascii="Palatino Linotype" w:eastAsia="Palatino Linotype" w:hAnsi="Palatino Linotype" w:cs="Palatino Linotype"/>
          <w:b/>
          <w:i/>
        </w:rPr>
        <w:t>la congruencia implica que exista concordancia entre el requerimiento formulado por el particular y la respuesta proporcionada por el sujeto obligado</w:t>
      </w:r>
      <w:r w:rsidRPr="008F18AE">
        <w:rPr>
          <w:rFonts w:ascii="Palatino Linotype" w:eastAsia="Palatino Linotype" w:hAnsi="Palatino Linotype" w:cs="Palatino Linotype"/>
          <w:i/>
        </w:rPr>
        <w:t xml:space="preserve">; mientras que </w:t>
      </w:r>
      <w:r w:rsidRPr="008F18AE">
        <w:rPr>
          <w:rFonts w:ascii="Palatino Linotype" w:eastAsia="Palatino Linotype" w:hAnsi="Palatino Linotype" w:cs="Palatino Linotype"/>
          <w:b/>
          <w:i/>
        </w:rPr>
        <w:t>la exhaustividad significa que dicha respuesta se refiera expresamente a cada uno de los puntos solicitados</w:t>
      </w:r>
      <w:r w:rsidRPr="008F18AE">
        <w:rPr>
          <w:rFonts w:ascii="Palatino Linotype" w:eastAsia="Palatino Linotype" w:hAnsi="Palatino Linotype" w:cs="Palatino Linotype"/>
          <w:i/>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1446491" w14:textId="77777777" w:rsidR="0079508D" w:rsidRPr="008F18AE" w:rsidRDefault="0079508D" w:rsidP="00350FCA">
      <w:pPr>
        <w:spacing w:line="360" w:lineRule="auto"/>
        <w:ind w:right="-7"/>
        <w:jc w:val="both"/>
        <w:rPr>
          <w:rFonts w:ascii="Palatino Linotype" w:eastAsia="Palatino Linotype" w:hAnsi="Palatino Linotype" w:cs="Palatino Linotype"/>
        </w:rPr>
      </w:pPr>
    </w:p>
    <w:p w14:paraId="77D2E883" w14:textId="5004BCF0" w:rsidR="0079508D" w:rsidRPr="008F18AE" w:rsidRDefault="0079508D" w:rsidP="00350FC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 xml:space="preserve">De ahí que, la respuesta proporcionada al requerimiento en análisis no cumple con los principios de congruencia y exhaustividad, pues </w:t>
      </w:r>
      <w:r w:rsidRPr="008F18AE">
        <w:rPr>
          <w:rFonts w:ascii="Palatino Linotype" w:eastAsia="Palatino Linotype" w:hAnsi="Palatino Linotype" w:cs="Palatino Linotype"/>
          <w:u w:val="single"/>
        </w:rPr>
        <w:t>no existe un pronunciamiento puntual de dicha área</w:t>
      </w:r>
      <w:r w:rsidRPr="008F18AE">
        <w:rPr>
          <w:rFonts w:ascii="Palatino Linotype" w:eastAsia="Palatino Linotype" w:hAnsi="Palatino Linotype" w:cs="Palatino Linotype"/>
        </w:rPr>
        <w:t xml:space="preserve"> y únicamente</w:t>
      </w:r>
      <w:r w:rsidR="00A62DE8" w:rsidRPr="008F18AE">
        <w:rPr>
          <w:rFonts w:ascii="Palatino Linotype" w:eastAsia="Palatino Linotype" w:hAnsi="Palatino Linotype" w:cs="Palatino Linotype"/>
        </w:rPr>
        <w:t xml:space="preserve"> la Unidad de Transparencia,</w:t>
      </w:r>
      <w:r w:rsidRPr="008F18AE">
        <w:rPr>
          <w:rFonts w:ascii="Palatino Linotype" w:eastAsia="Palatino Linotype" w:hAnsi="Palatino Linotype" w:cs="Palatino Linotype"/>
        </w:rPr>
        <w:t xml:space="preserve"> se limita a referir que ya le ha sido turnada.</w:t>
      </w:r>
    </w:p>
    <w:p w14:paraId="56318B5F" w14:textId="77777777" w:rsidR="0079508D" w:rsidRPr="008F18AE" w:rsidRDefault="0079508D" w:rsidP="00350FCA">
      <w:pPr>
        <w:pBdr>
          <w:top w:val="nil"/>
          <w:left w:val="nil"/>
          <w:bottom w:val="nil"/>
          <w:right w:val="nil"/>
          <w:between w:val="nil"/>
        </w:pBdr>
        <w:spacing w:line="360" w:lineRule="auto"/>
        <w:ind w:right="-28"/>
        <w:jc w:val="both"/>
        <w:rPr>
          <w:rFonts w:ascii="Palatino Linotype" w:eastAsia="Palatino Linotype" w:hAnsi="Palatino Linotype" w:cs="Palatino Linotype"/>
        </w:rPr>
      </w:pPr>
    </w:p>
    <w:p w14:paraId="4F4F3E30" w14:textId="33BADD17" w:rsidR="0079508D" w:rsidRPr="008F18AE" w:rsidRDefault="0079508D" w:rsidP="00350FCA">
      <w:pPr>
        <w:numPr>
          <w:ilvl w:val="0"/>
          <w:numId w:val="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8F18AE">
        <w:rPr>
          <w:rFonts w:ascii="Palatino Linotype" w:hAnsi="Palatino Linotype"/>
          <w:lang w:val="es-ES"/>
        </w:rPr>
        <w:t xml:space="preserve">En esa línea de pensamiento, </w:t>
      </w:r>
      <w:r w:rsidRPr="008F18AE">
        <w:rPr>
          <w:rFonts w:ascii="Palatino Linotype" w:hAnsi="Palatino Linotype"/>
          <w:u w:val="single"/>
          <w:lang w:val="es-ES"/>
        </w:rPr>
        <w:t>al no existir un pronunciamiento</w:t>
      </w:r>
      <w:r w:rsidRPr="008F18AE">
        <w:rPr>
          <w:rFonts w:ascii="Palatino Linotype" w:hAnsi="Palatino Linotype"/>
          <w:lang w:val="es-ES"/>
        </w:rPr>
        <w:t xml:space="preserve">, este Instituto no se cuenta con certeza de que se haya generado, poseído o administrado lo solicitado, sumado a que las sanciones que eventualmente se hayan impuesto, </w:t>
      </w:r>
      <w:r w:rsidRPr="008F18AE">
        <w:rPr>
          <w:rFonts w:ascii="Palatino Linotype" w:hAnsi="Palatino Linotype"/>
          <w:u w:val="single"/>
          <w:lang w:val="es-ES"/>
        </w:rPr>
        <w:t>versan sobre un único supuesto</w:t>
      </w:r>
      <w:r w:rsidRPr="008F18AE">
        <w:rPr>
          <w:rFonts w:ascii="Palatino Linotype" w:hAnsi="Palatino Linotype"/>
          <w:lang w:val="es-ES"/>
        </w:rPr>
        <w:t xml:space="preserve">, como lo es la venta irregular de agua. Por </w:t>
      </w:r>
      <w:r w:rsidR="005B6AFB" w:rsidRPr="008F18AE">
        <w:rPr>
          <w:rFonts w:ascii="Palatino Linotype" w:hAnsi="Palatino Linotype"/>
          <w:lang w:val="es-ES"/>
        </w:rPr>
        <w:t>tanto,</w:t>
      </w:r>
      <w:r w:rsidRPr="008F18AE">
        <w:rPr>
          <w:rFonts w:ascii="Palatino Linotype" w:hAnsi="Palatino Linotype"/>
          <w:lang w:val="es-ES"/>
        </w:rPr>
        <w:t xml:space="preserve"> existe la posibilidad que no se </w:t>
      </w:r>
      <w:r w:rsidRPr="008F18AE">
        <w:rPr>
          <w:rFonts w:ascii="Palatino Linotype" w:eastAsia="Palatino Linotype" w:hAnsi="Palatino Linotype" w:cs="Palatino Linotype"/>
          <w:color w:val="000000"/>
        </w:rPr>
        <w:t xml:space="preserve">haya generado, poseído o administrado dicho soporte documental, por lo que de ser el caso que luego de la búsqueda exhaustiva y razonable, no se hubiere localizado información al respecto, bastara </w:t>
      </w:r>
      <w:r w:rsidRPr="008F18AE">
        <w:rPr>
          <w:rFonts w:ascii="Palatino Linotype" w:eastAsia="Palatino Linotype" w:hAnsi="Palatino Linotype" w:cs="Palatino Linotype"/>
          <w:color w:val="000000"/>
        </w:rPr>
        <w:lastRenderedPageBreak/>
        <w:t xml:space="preserve">con que el </w:t>
      </w:r>
      <w:r w:rsidRPr="008F18AE">
        <w:rPr>
          <w:rFonts w:ascii="Palatino Linotype" w:eastAsia="Palatino Linotype" w:hAnsi="Palatino Linotype" w:cs="Palatino Linotype"/>
          <w:b/>
          <w:color w:val="000000"/>
        </w:rPr>
        <w:t>SUJETO OBLIGADO</w:t>
      </w:r>
      <w:r w:rsidRPr="008F18AE">
        <w:rPr>
          <w:rFonts w:ascii="Palatino Linotype" w:eastAsia="Palatino Linotype" w:hAnsi="Palatino Linotype" w:cs="Palatino Linotype"/>
          <w:color w:val="000000"/>
        </w:rPr>
        <w:t xml:space="preserve"> lo haga del conocimiento del ahora </w:t>
      </w:r>
      <w:r w:rsidRPr="008F18AE">
        <w:rPr>
          <w:rFonts w:ascii="Palatino Linotype" w:eastAsia="Palatino Linotype" w:hAnsi="Palatino Linotype" w:cs="Palatino Linotype"/>
          <w:b/>
          <w:color w:val="000000"/>
        </w:rPr>
        <w:t>RECURRENTE</w:t>
      </w:r>
      <w:r w:rsidRPr="008F18AE">
        <w:rPr>
          <w:rFonts w:ascii="Palatino Linotype" w:eastAsia="Palatino Linotype" w:hAnsi="Palatino Linotype" w:cs="Palatino Linotype"/>
          <w:color w:val="000000"/>
        </w:rPr>
        <w:t xml:space="preserve"> en términos del artículo 19 párrafo segundo de la ley de la Materia.</w:t>
      </w:r>
    </w:p>
    <w:p w14:paraId="53CCFAEA" w14:textId="77777777" w:rsidR="00DB2DF5" w:rsidRPr="008F18AE" w:rsidRDefault="00DB2DF5" w:rsidP="00350FCA">
      <w:pPr>
        <w:pStyle w:val="Prrafodelista"/>
        <w:spacing w:line="360" w:lineRule="auto"/>
        <w:rPr>
          <w:rFonts w:ascii="Palatino Linotype" w:eastAsia="Palatino Linotype" w:hAnsi="Palatino Linotype" w:cs="Palatino Linotype"/>
          <w:color w:val="000000"/>
        </w:rPr>
      </w:pPr>
    </w:p>
    <w:p w14:paraId="51F0B811" w14:textId="5155865F" w:rsidR="00052F1F" w:rsidRPr="008F18AE" w:rsidRDefault="005B6AFB"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lang w:val="es-ES"/>
        </w:rPr>
      </w:pPr>
      <w:r w:rsidRPr="008F18AE">
        <w:rPr>
          <w:rFonts w:ascii="Palatino Linotype" w:eastAsia="Palatino Linotype" w:hAnsi="Palatino Linotype" w:cs="Palatino Linotype"/>
          <w:color w:val="000000"/>
        </w:rPr>
        <w:t>Seguidamente</w:t>
      </w:r>
      <w:r w:rsidRPr="008F18AE">
        <w:rPr>
          <w:rFonts w:ascii="Palatino Linotype" w:hAnsi="Palatino Linotype"/>
          <w:lang w:val="es-ES"/>
        </w:rPr>
        <w:t>, por cu</w:t>
      </w:r>
      <w:r w:rsidR="00A62DE8" w:rsidRPr="008F18AE">
        <w:rPr>
          <w:rFonts w:ascii="Palatino Linotype" w:hAnsi="Palatino Linotype"/>
          <w:lang w:val="es-ES"/>
        </w:rPr>
        <w:t>a</w:t>
      </w:r>
      <w:r w:rsidRPr="008F18AE">
        <w:rPr>
          <w:rFonts w:ascii="Palatino Linotype" w:hAnsi="Palatino Linotype"/>
          <w:lang w:val="es-ES"/>
        </w:rPr>
        <w:t xml:space="preserve">nto hace a la Solicitud de Información </w:t>
      </w:r>
      <w:r w:rsidR="000318E1" w:rsidRPr="008F18AE">
        <w:rPr>
          <w:rFonts w:ascii="Palatino Linotype" w:hAnsi="Palatino Linotype"/>
          <w:lang w:val="es-ES"/>
        </w:rPr>
        <w:t xml:space="preserve">00326/OASNAUCAL/IP/2025 que dio origen al Recurso de Revisión 10633/INFOEM/IP/RR/2025, en el cual se solicita el registro del volumen extraído por mes de cada pozo en administración del </w:t>
      </w:r>
      <w:r w:rsidR="000318E1" w:rsidRPr="008F18AE">
        <w:rPr>
          <w:rFonts w:ascii="Palatino Linotype" w:hAnsi="Palatino Linotype"/>
          <w:b/>
          <w:bCs/>
          <w:lang w:val="es-ES"/>
        </w:rPr>
        <w:t>SUJETO OBLIGADO</w:t>
      </w:r>
      <w:r w:rsidR="000318E1" w:rsidRPr="008F18AE">
        <w:rPr>
          <w:rFonts w:ascii="Palatino Linotype" w:hAnsi="Palatino Linotype"/>
          <w:lang w:val="es-ES"/>
        </w:rPr>
        <w:t>, durante los últimos 24 meses, si bien el Organismo Público Descentralizado para la Prestación de Los Servicios de Agua Potable Alcantarillado y Saneamiento del Municipio de Naucalpan de Juárez, emite un pronunciamiento al respecto, también lo es que no colma a cabalidad el derecho de acceso a la información del ahora Recurrente por las siguientes consideraciones.</w:t>
      </w:r>
    </w:p>
    <w:p w14:paraId="474FAC4A" w14:textId="77777777" w:rsidR="009B6C6F" w:rsidRPr="008F18AE" w:rsidRDefault="009B6C6F" w:rsidP="00350FCA">
      <w:pPr>
        <w:spacing w:line="360" w:lineRule="auto"/>
        <w:ind w:right="-28"/>
        <w:jc w:val="both"/>
        <w:rPr>
          <w:rFonts w:ascii="Palatino Linotype" w:hAnsi="Palatino Linotype"/>
          <w:lang w:val="es-ES"/>
        </w:rPr>
      </w:pPr>
    </w:p>
    <w:p w14:paraId="4132A90F" w14:textId="19518674" w:rsidR="009B6C6F" w:rsidRPr="008F18AE" w:rsidRDefault="009B6C6F" w:rsidP="00350FCA">
      <w:pPr>
        <w:numPr>
          <w:ilvl w:val="0"/>
          <w:numId w:val="2"/>
        </w:numPr>
        <w:spacing w:line="360" w:lineRule="auto"/>
        <w:ind w:left="0" w:right="-28" w:firstLine="0"/>
        <w:jc w:val="both"/>
        <w:rPr>
          <w:rFonts w:ascii="Palatino Linotype" w:hAnsi="Palatino Linotype"/>
          <w:lang w:val="es-ES"/>
        </w:rPr>
      </w:pPr>
      <w:r w:rsidRPr="008F18AE">
        <w:rPr>
          <w:rFonts w:ascii="Palatino Linotype" w:hAnsi="Palatino Linotype"/>
          <w:lang w:val="es-ES"/>
        </w:rPr>
        <w:t xml:space="preserve">Primeramente, porque si bien se abarca el extremo temporal de agosto de 2023 al mes de agosto de 2025; también lo es que ciertamente se advierte procedente el motivo de </w:t>
      </w:r>
      <w:r w:rsidR="005650E8" w:rsidRPr="008F18AE">
        <w:rPr>
          <w:rFonts w:ascii="Palatino Linotype" w:hAnsi="Palatino Linotype"/>
          <w:lang w:val="es-ES"/>
        </w:rPr>
        <w:t>inconformidad</w:t>
      </w:r>
      <w:r w:rsidRPr="008F18AE">
        <w:rPr>
          <w:rFonts w:ascii="Palatino Linotype" w:hAnsi="Palatino Linotype"/>
          <w:lang w:val="es-ES"/>
        </w:rPr>
        <w:t xml:space="preserve"> relativo </w:t>
      </w:r>
      <w:r w:rsidR="005650E8" w:rsidRPr="008F18AE">
        <w:rPr>
          <w:rFonts w:ascii="Palatino Linotype" w:hAnsi="Palatino Linotype"/>
          <w:lang w:val="es-ES"/>
        </w:rPr>
        <w:t xml:space="preserve">a que no es comprensible para el ciudadano, pues se aportan una serie de estadísticas numéricas que resultan ambiguas al desconocerse a </w:t>
      </w:r>
      <w:r w:rsidR="009F2DE4" w:rsidRPr="008F18AE">
        <w:rPr>
          <w:rFonts w:ascii="Palatino Linotype" w:hAnsi="Palatino Linotype"/>
          <w:lang w:val="es-ES"/>
        </w:rPr>
        <w:t>qué</w:t>
      </w:r>
      <w:r w:rsidR="005650E8" w:rsidRPr="008F18AE">
        <w:rPr>
          <w:rFonts w:ascii="Palatino Linotype" w:hAnsi="Palatino Linotype"/>
          <w:lang w:val="es-ES"/>
        </w:rPr>
        <w:t xml:space="preserve"> tipo de estadísticas corresponden, como lo puede ser de manera enunciativa mas no limitativa litros, metros cúbicos (m³), galones, etcétera.</w:t>
      </w:r>
    </w:p>
    <w:p w14:paraId="0B2C2F58" w14:textId="77777777" w:rsidR="009B6C6F" w:rsidRPr="008F18AE" w:rsidRDefault="009B6C6F" w:rsidP="00350FCA">
      <w:pPr>
        <w:spacing w:line="360" w:lineRule="auto"/>
        <w:ind w:right="-28"/>
        <w:jc w:val="both"/>
        <w:rPr>
          <w:rFonts w:ascii="Palatino Linotype" w:hAnsi="Palatino Linotype"/>
          <w:lang w:val="es-ES"/>
        </w:rPr>
      </w:pPr>
    </w:p>
    <w:p w14:paraId="5C628837" w14:textId="0E9E6DBC" w:rsidR="009B6C6F" w:rsidRPr="008F18AE" w:rsidRDefault="005650E8" w:rsidP="00350FCA">
      <w:pPr>
        <w:numPr>
          <w:ilvl w:val="0"/>
          <w:numId w:val="2"/>
        </w:numPr>
        <w:spacing w:line="360" w:lineRule="auto"/>
        <w:ind w:left="0" w:right="-28" w:firstLine="0"/>
        <w:jc w:val="both"/>
        <w:rPr>
          <w:rFonts w:ascii="Palatino Linotype" w:hAnsi="Palatino Linotype"/>
          <w:lang w:val="es-ES"/>
        </w:rPr>
      </w:pPr>
      <w:r w:rsidRPr="008F18AE">
        <w:rPr>
          <w:rFonts w:ascii="Palatino Linotype" w:hAnsi="Palatino Linotype"/>
          <w:lang w:val="es-ES"/>
        </w:rPr>
        <w:t xml:space="preserve">Por tanto, resulta desconocido para el solicitante la información que le ha sido aportada, en virtud que el agua cuenta con diversas formas de medición, dependiendo de lo que se </w:t>
      </w:r>
      <w:r w:rsidRPr="008F18AE">
        <w:rPr>
          <w:rFonts w:ascii="Palatino Linotype" w:hAnsi="Palatino Linotype"/>
          <w:lang w:val="es-ES"/>
        </w:rPr>
        <w:lastRenderedPageBreak/>
        <w:t>pretenda expresar (peso, capacidad, volumen); si bien es cierto que al solicitarse volumen, se colige que eventualmente lo entregado corresponda al volumen</w:t>
      </w:r>
      <w:r w:rsidR="00A62DE8" w:rsidRPr="008F18AE">
        <w:rPr>
          <w:rFonts w:ascii="Palatino Linotype" w:hAnsi="Palatino Linotype"/>
          <w:lang w:val="es-ES"/>
        </w:rPr>
        <w:t xml:space="preserve"> </w:t>
      </w:r>
      <w:r w:rsidRPr="008F18AE">
        <w:rPr>
          <w:rFonts w:ascii="Palatino Linotype" w:hAnsi="Palatino Linotype"/>
          <w:lang w:val="es-ES"/>
        </w:rPr>
        <w:t>-se insiste- corresponde a un contexto que no puede someterse a la mera conclusión sin que exista plena certeza</w:t>
      </w:r>
      <w:r w:rsidR="00633EE1" w:rsidRPr="008F18AE">
        <w:rPr>
          <w:rFonts w:ascii="Palatino Linotype" w:hAnsi="Palatino Linotype"/>
          <w:lang w:val="es-ES"/>
        </w:rPr>
        <w:t xml:space="preserve"> de los datos aportados</w:t>
      </w:r>
      <w:r w:rsidRPr="008F18AE">
        <w:rPr>
          <w:rFonts w:ascii="Palatino Linotype" w:hAnsi="Palatino Linotype"/>
          <w:lang w:val="es-ES"/>
        </w:rPr>
        <w:t>, derivando en una respuesta ambigua, que corresponde aquel tipo de respuesta que no es clara y puede entenderse de más de una manera</w:t>
      </w:r>
      <w:r w:rsidR="004A024A" w:rsidRPr="008F18AE">
        <w:rPr>
          <w:rFonts w:ascii="Palatino Linotype" w:hAnsi="Palatino Linotype"/>
          <w:lang w:val="es-ES"/>
        </w:rPr>
        <w:t>, contexto que resulta improcedente para el ejercicio del derecho de acceso a la información.</w:t>
      </w:r>
    </w:p>
    <w:p w14:paraId="36A0CA63" w14:textId="77777777" w:rsidR="004A024A" w:rsidRPr="008F18AE" w:rsidRDefault="004A024A" w:rsidP="00350FCA">
      <w:pPr>
        <w:pStyle w:val="Prrafodelista"/>
        <w:spacing w:line="360" w:lineRule="auto"/>
        <w:rPr>
          <w:rFonts w:ascii="Palatino Linotype" w:hAnsi="Palatino Linotype"/>
          <w:lang w:val="es-ES"/>
        </w:rPr>
      </w:pPr>
    </w:p>
    <w:p w14:paraId="7005521B" w14:textId="7F8A12B7" w:rsidR="00A27A3B" w:rsidRPr="008F18AE" w:rsidRDefault="00A62DE8" w:rsidP="00350FCA">
      <w:pPr>
        <w:numPr>
          <w:ilvl w:val="0"/>
          <w:numId w:val="2"/>
        </w:numPr>
        <w:spacing w:line="360" w:lineRule="auto"/>
        <w:ind w:left="0" w:right="-28" w:firstLine="0"/>
        <w:jc w:val="both"/>
        <w:rPr>
          <w:rFonts w:ascii="Palatino Linotype" w:hAnsi="Palatino Linotype"/>
          <w:color w:val="000000" w:themeColor="text1"/>
        </w:rPr>
      </w:pPr>
      <w:r w:rsidRPr="008F18AE">
        <w:rPr>
          <w:rFonts w:ascii="Palatino Linotype" w:hAnsi="Palatino Linotype"/>
          <w:lang w:val="es-ES"/>
        </w:rPr>
        <w:t>Por otro lado, n</w:t>
      </w:r>
      <w:r w:rsidR="004A024A" w:rsidRPr="008F18AE">
        <w:rPr>
          <w:rFonts w:ascii="Palatino Linotype" w:hAnsi="Palatino Linotype"/>
          <w:lang w:val="es-ES"/>
        </w:rPr>
        <w:t xml:space="preserve">o pasa desapercibido que si bien los sujetos obligados no se encuentran obligados a generar documentos </w:t>
      </w:r>
      <w:r w:rsidR="00A27A3B" w:rsidRPr="008F18AE">
        <w:rPr>
          <w:rFonts w:ascii="Palatino Linotype" w:hAnsi="Palatino Linotype" w:cs="Arial"/>
          <w:i/>
          <w:iCs/>
        </w:rPr>
        <w:t xml:space="preserve">ad hoc </w:t>
      </w:r>
      <w:r w:rsidR="00A27A3B" w:rsidRPr="008F18AE">
        <w:rPr>
          <w:rFonts w:ascii="Palatino Linotype" w:hAnsi="Palatino Linotype" w:cs="Arial"/>
        </w:rPr>
        <w:t xml:space="preserve">conforme a los intereses particulares de los solicitantes. </w:t>
      </w:r>
      <w:r w:rsidR="00A27A3B" w:rsidRPr="008F18AE">
        <w:rPr>
          <w:rFonts w:ascii="Palatino Linotype" w:eastAsia="MS Mincho" w:hAnsi="Palatino Linotype" w:cs="Arial"/>
        </w:rPr>
        <w:t>Sirve c</w:t>
      </w:r>
      <w:r w:rsidR="00A27A3B" w:rsidRPr="008F18AE">
        <w:rPr>
          <w:rFonts w:ascii="Palatino Linotype" w:hAnsi="Palatino Linotype" w:cs="Arial"/>
        </w:rPr>
        <w:t xml:space="preserve">omo apoyo a lo anterior </w:t>
      </w:r>
      <w:r w:rsidR="00A27A3B" w:rsidRPr="008F18AE">
        <w:rPr>
          <w:rFonts w:ascii="Palatino Linotype" w:hAnsi="Palatino Linotype" w:cs="Arial"/>
        </w:rPr>
        <w:softHyphen/>
        <w:t xml:space="preserve">-por analogía- el </w:t>
      </w:r>
      <w:r w:rsidR="00A27A3B" w:rsidRPr="008F18AE">
        <w:rPr>
          <w:rFonts w:ascii="Palatino Linotype" w:hAnsi="Palatino Linotype" w:cs="Arial"/>
          <w:b/>
        </w:rPr>
        <w:t xml:space="preserve">Criterio 03/17 </w:t>
      </w:r>
      <w:r w:rsidR="00A27A3B" w:rsidRPr="008F18AE">
        <w:rPr>
          <w:rFonts w:ascii="Palatino Linotype" w:hAnsi="Palatino Linotype" w:cs="Arial"/>
        </w:rPr>
        <w:t xml:space="preserve">en materia de acceso a la información pública, emitido por el Pleno del entonces </w:t>
      </w:r>
      <w:r w:rsidR="00A27A3B" w:rsidRPr="008F18AE">
        <w:rPr>
          <w:rFonts w:ascii="Palatino Linotype" w:eastAsia="Palatino Linotype" w:hAnsi="Palatino Linotype" w:cs="Palatino Linotype"/>
        </w:rPr>
        <w:t>Instituto</w:t>
      </w:r>
      <w:r w:rsidR="00A27A3B" w:rsidRPr="008F18AE">
        <w:rPr>
          <w:rFonts w:ascii="Palatino Linotype" w:hAnsi="Palatino Linotype" w:cs="Arial"/>
        </w:rPr>
        <w:t xml:space="preserve"> Nacional de Transparencia, Acceso a la Información y Protección de Datos Personales (INAI)</w:t>
      </w:r>
      <w:r w:rsidR="00A27A3B" w:rsidRPr="008F18AE">
        <w:rPr>
          <w:rFonts w:ascii="Palatino Linotype" w:hAnsi="Palatino Linotype" w:cs="Arial"/>
          <w:bCs/>
        </w:rPr>
        <w:t>, que a la letra dice:</w:t>
      </w:r>
    </w:p>
    <w:p w14:paraId="172BD783" w14:textId="77777777" w:rsidR="00A27A3B" w:rsidRPr="008F18AE" w:rsidRDefault="00A27A3B" w:rsidP="00350FCA">
      <w:pPr>
        <w:pStyle w:val="Prrafodelista"/>
        <w:spacing w:line="360" w:lineRule="auto"/>
        <w:rPr>
          <w:rFonts w:ascii="Palatino Linotype" w:hAnsi="Palatino Linotype" w:cs="Arial"/>
          <w:i/>
        </w:rPr>
      </w:pPr>
    </w:p>
    <w:p w14:paraId="07F78041" w14:textId="77777777" w:rsidR="00A27A3B" w:rsidRPr="008F18AE" w:rsidRDefault="00A27A3B" w:rsidP="00350FCA">
      <w:pPr>
        <w:pStyle w:val="Prrafodelista"/>
        <w:spacing w:line="360" w:lineRule="auto"/>
        <w:ind w:left="567" w:right="618"/>
        <w:jc w:val="both"/>
        <w:rPr>
          <w:rFonts w:ascii="Palatino Linotype" w:hAnsi="Palatino Linotype" w:cs="Arial"/>
          <w:bCs/>
          <w:i/>
        </w:rPr>
      </w:pPr>
      <w:r w:rsidRPr="008F18AE">
        <w:rPr>
          <w:rFonts w:ascii="Palatino Linotype" w:hAnsi="Palatino Linotype" w:cs="Arial"/>
          <w:b/>
          <w:bCs/>
          <w:i/>
        </w:rPr>
        <w:t xml:space="preserve">“No existe obligación de elaborar documentos ad hoc para atender las solicitudes de acceso a la información. </w:t>
      </w:r>
      <w:r w:rsidRPr="008F18AE">
        <w:rPr>
          <w:rFonts w:ascii="Palatino Linotype" w:hAnsi="Palatino Linotype" w:cs="Arial"/>
          <w:bCs/>
          <w:i/>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w:t>
      </w:r>
      <w:r w:rsidRPr="008F18AE">
        <w:rPr>
          <w:rFonts w:ascii="Palatino Linotype" w:hAnsi="Palatino Linotype" w:cs="Arial"/>
          <w:bCs/>
          <w:i/>
        </w:rPr>
        <w:lastRenderedPageBreak/>
        <w:t>información con la que cuentan en el formato en que la misma obre en sus archivos; sin necesidad de elaborar documentos ad hoc para atender las solicitudes de información.</w:t>
      </w:r>
    </w:p>
    <w:p w14:paraId="3CFFF1EA" w14:textId="77777777" w:rsidR="00A27A3B" w:rsidRPr="008F18AE" w:rsidRDefault="00A27A3B" w:rsidP="00350FCA">
      <w:pPr>
        <w:pStyle w:val="Prrafodelista"/>
        <w:spacing w:line="360" w:lineRule="auto"/>
        <w:ind w:left="567" w:right="618"/>
        <w:jc w:val="both"/>
        <w:rPr>
          <w:rFonts w:ascii="Palatino Linotype" w:hAnsi="Palatino Linotype" w:cs="Arial"/>
          <w:bCs/>
          <w:i/>
        </w:rPr>
      </w:pPr>
    </w:p>
    <w:p w14:paraId="09061520" w14:textId="4AA52D83" w:rsidR="00A27A3B" w:rsidRPr="008F18AE" w:rsidRDefault="00A27A3B" w:rsidP="00350FCA">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8F18AE">
        <w:rPr>
          <w:rFonts w:ascii="Palatino Linotype" w:hAnsi="Palatino Linotype" w:cs="Arial"/>
        </w:rPr>
        <w:t xml:space="preserve">También lo es que no existe precepto legal que lo impida, como justamente se </w:t>
      </w:r>
      <w:r w:rsidR="00A62DE8" w:rsidRPr="008F18AE">
        <w:rPr>
          <w:rFonts w:ascii="Palatino Linotype" w:hAnsi="Palatino Linotype" w:cs="Arial"/>
        </w:rPr>
        <w:t xml:space="preserve">aprecia </w:t>
      </w:r>
      <w:r w:rsidRPr="008F18AE">
        <w:rPr>
          <w:rFonts w:ascii="Palatino Linotype" w:hAnsi="Palatino Linotype" w:cs="Arial"/>
        </w:rPr>
        <w:t>de la respuesta emitida por parte de la Dirección de Construcción y Operación Hidráulica / Gerencia de Operación Hidráulica / Unidad de Macromedición y Telemetría</w:t>
      </w:r>
      <w:r w:rsidR="00633EE1" w:rsidRPr="008F18AE">
        <w:rPr>
          <w:rFonts w:ascii="Palatino Linotype" w:hAnsi="Palatino Linotype" w:cs="Arial"/>
        </w:rPr>
        <w:t xml:space="preserve">. Unidad Administrativa que -además- ciertamente es la competente, </w:t>
      </w:r>
      <w:r w:rsidRPr="008F18AE">
        <w:rPr>
          <w:rFonts w:ascii="Palatino Linotype" w:hAnsi="Palatino Linotype" w:cs="Arial"/>
        </w:rPr>
        <w:t xml:space="preserve">pues de conformidad al citado </w:t>
      </w:r>
      <w:r w:rsidR="00633EE1" w:rsidRPr="008F18AE">
        <w:rPr>
          <w:rFonts w:ascii="Palatino Linotype" w:hAnsi="Palatino Linotype"/>
          <w:lang w:val="es-ES"/>
        </w:rPr>
        <w:t>Reglamento Orgánico del Organismo Público Descentralizado para la Prestación de los Servicios de Agua Potable, Alcantarillado y Saneamiento del Municipio de Naucalpan, cuenta con la siguiente atribución al caso concreto:</w:t>
      </w:r>
    </w:p>
    <w:p w14:paraId="65B87072" w14:textId="77777777" w:rsidR="00633EE1" w:rsidRPr="008F18AE" w:rsidRDefault="00633EE1" w:rsidP="00350FCA">
      <w:pPr>
        <w:spacing w:line="360" w:lineRule="auto"/>
        <w:ind w:right="-28"/>
        <w:jc w:val="both"/>
        <w:rPr>
          <w:rFonts w:ascii="Palatino Linotype" w:eastAsia="Palatino Linotype" w:hAnsi="Palatino Linotype" w:cs="Palatino Linotype"/>
          <w:color w:val="000000" w:themeColor="text1"/>
        </w:rPr>
      </w:pPr>
    </w:p>
    <w:p w14:paraId="07B116ED" w14:textId="6C2F558D" w:rsidR="00633EE1" w:rsidRPr="008F18AE" w:rsidRDefault="00633EE1" w:rsidP="00350FCA">
      <w:pPr>
        <w:spacing w:line="360" w:lineRule="auto"/>
        <w:ind w:left="426" w:right="539"/>
        <w:jc w:val="both"/>
        <w:rPr>
          <w:rFonts w:ascii="Palatino Linotype" w:hAnsi="Palatino Linotype" w:cs="Arial"/>
          <w:i/>
          <w:iCs/>
        </w:rPr>
      </w:pPr>
      <w:r w:rsidRPr="008F18AE">
        <w:rPr>
          <w:rFonts w:ascii="Palatino Linotype" w:hAnsi="Palatino Linotype" w:cs="Arial"/>
          <w:i/>
          <w:iCs/>
        </w:rPr>
        <w:t>“Artículo 51.- La Subgerencia de Agua Potable, estará a cargo de un titular, a quien se le denominará Subgerente de Agua Potable, quien responderá directamente del desempeño de sus funciones ante el Gerente de Operación Hidráulica y quien tendrá las siguientes atribuciones y facultades relativas a su cargo:</w:t>
      </w:r>
    </w:p>
    <w:p w14:paraId="2FC93593" w14:textId="77777777" w:rsidR="00633EE1" w:rsidRPr="008F18AE" w:rsidRDefault="00633EE1" w:rsidP="00350FCA">
      <w:pPr>
        <w:spacing w:line="360" w:lineRule="auto"/>
        <w:ind w:left="426" w:right="539"/>
        <w:jc w:val="both"/>
        <w:rPr>
          <w:rFonts w:ascii="Palatino Linotype" w:hAnsi="Palatino Linotype" w:cs="Arial"/>
          <w:i/>
          <w:iCs/>
        </w:rPr>
      </w:pPr>
      <w:r w:rsidRPr="008F18AE">
        <w:rPr>
          <w:rFonts w:ascii="Palatino Linotype" w:hAnsi="Palatino Linotype" w:cs="Arial"/>
          <w:i/>
          <w:iCs/>
        </w:rPr>
        <w:t>…</w:t>
      </w:r>
    </w:p>
    <w:p w14:paraId="55191A13" w14:textId="77777777" w:rsidR="00633EE1" w:rsidRPr="008F18AE" w:rsidRDefault="00633EE1" w:rsidP="00350FCA">
      <w:pPr>
        <w:spacing w:line="360" w:lineRule="auto"/>
        <w:ind w:left="426" w:right="539"/>
        <w:jc w:val="both"/>
        <w:rPr>
          <w:rFonts w:ascii="Palatino Linotype" w:hAnsi="Palatino Linotype" w:cs="Arial"/>
          <w:i/>
          <w:iCs/>
        </w:rPr>
      </w:pPr>
      <w:r w:rsidRPr="008F18AE">
        <w:rPr>
          <w:rFonts w:ascii="Palatino Linotype" w:hAnsi="Palatino Linotype" w:cs="Arial"/>
          <w:i/>
          <w:iCs/>
        </w:rPr>
        <w:t>XIII. Registrar los caudales de las fuentes de abastecimiento de agua potable del Municipio, ya sean pozos profundos o agua en bloque, verificando que éstas se reflejen en tiempo y forma en el sistema de telemetría del Organismo y que los parámetros de operación sean adecuados;</w:t>
      </w:r>
    </w:p>
    <w:p w14:paraId="3F0A244B" w14:textId="77777777" w:rsidR="00633EE1" w:rsidRPr="008F18AE" w:rsidRDefault="00633EE1" w:rsidP="00350FCA">
      <w:pPr>
        <w:spacing w:line="360" w:lineRule="auto"/>
        <w:ind w:left="426" w:right="539"/>
        <w:jc w:val="both"/>
        <w:rPr>
          <w:rFonts w:ascii="Palatino Linotype" w:hAnsi="Palatino Linotype" w:cs="Arial"/>
          <w:i/>
          <w:iCs/>
        </w:rPr>
      </w:pPr>
      <w:r w:rsidRPr="008F18AE">
        <w:rPr>
          <w:rFonts w:ascii="Palatino Linotype" w:hAnsi="Palatino Linotype" w:cs="Arial"/>
          <w:i/>
          <w:iCs/>
        </w:rPr>
        <w:t>XXIV. Llevar a cabo el proceso de macro medición de agua, así como su conciliación con la CONAGUA y la CAEM;</w:t>
      </w:r>
    </w:p>
    <w:p w14:paraId="17BBC239" w14:textId="5C0730B5" w:rsidR="00A27A3B" w:rsidRPr="008F18AE" w:rsidRDefault="00633EE1" w:rsidP="00350FCA">
      <w:pPr>
        <w:spacing w:line="360" w:lineRule="auto"/>
        <w:ind w:left="426" w:right="539"/>
        <w:jc w:val="both"/>
        <w:rPr>
          <w:rFonts w:ascii="Palatino Linotype" w:hAnsi="Palatino Linotype" w:cs="Arial"/>
          <w:i/>
          <w:iCs/>
        </w:rPr>
      </w:pPr>
      <w:r w:rsidRPr="008F18AE">
        <w:rPr>
          <w:rFonts w:ascii="Palatino Linotype" w:hAnsi="Palatino Linotype" w:cs="Arial"/>
          <w:i/>
          <w:iCs/>
        </w:rPr>
        <w:lastRenderedPageBreak/>
        <w:t>XXV. Implementar controles a fin de garantizar que el volumen de abastecimiento sea coincidente con el que se conduce y suministra a los tanques de regulación de agua potable, así como con el que se distribuye a través de las redes a cada uno de los usuarios, estableciendo, en su caso, las perdidas físicas del sistema;</w:t>
      </w:r>
    </w:p>
    <w:p w14:paraId="18232F0F" w14:textId="03B93854" w:rsidR="00A27A3B" w:rsidRPr="008F18AE" w:rsidRDefault="00633EE1" w:rsidP="00350FCA">
      <w:pPr>
        <w:spacing w:line="360" w:lineRule="auto"/>
        <w:ind w:left="426" w:right="539"/>
        <w:jc w:val="both"/>
        <w:rPr>
          <w:rFonts w:ascii="Palatino Linotype" w:eastAsia="Palatino Linotype" w:hAnsi="Palatino Linotype" w:cs="Palatino Linotype"/>
          <w:i/>
          <w:iCs/>
          <w:color w:val="000000" w:themeColor="text1"/>
        </w:rPr>
      </w:pPr>
      <w:r w:rsidRPr="008F18AE">
        <w:rPr>
          <w:rFonts w:ascii="Palatino Linotype" w:eastAsia="Palatino Linotype" w:hAnsi="Palatino Linotype" w:cs="Palatino Linotype"/>
          <w:i/>
          <w:iCs/>
          <w:color w:val="000000" w:themeColor="text1"/>
        </w:rPr>
        <w:t>…”</w:t>
      </w:r>
    </w:p>
    <w:p w14:paraId="27A641BA" w14:textId="77777777" w:rsidR="00633EE1" w:rsidRPr="008F18AE" w:rsidRDefault="00633EE1" w:rsidP="00350FCA">
      <w:pPr>
        <w:spacing w:line="360" w:lineRule="auto"/>
        <w:ind w:right="-28"/>
        <w:jc w:val="both"/>
        <w:rPr>
          <w:rFonts w:ascii="Palatino Linotype" w:eastAsia="Palatino Linotype" w:hAnsi="Palatino Linotype" w:cs="Palatino Linotype"/>
          <w:color w:val="000000" w:themeColor="text1"/>
        </w:rPr>
      </w:pPr>
    </w:p>
    <w:p w14:paraId="1309628A" w14:textId="35C4E0EA" w:rsidR="00633EE1" w:rsidRPr="008F18AE" w:rsidRDefault="00633EE1" w:rsidP="00350FCA">
      <w:pPr>
        <w:numPr>
          <w:ilvl w:val="0"/>
          <w:numId w:val="2"/>
        </w:numPr>
        <w:spacing w:line="360" w:lineRule="auto"/>
        <w:ind w:left="0" w:right="-28" w:firstLine="0"/>
        <w:jc w:val="both"/>
        <w:rPr>
          <w:rFonts w:ascii="Palatino Linotype" w:hAnsi="Palatino Linotype" w:cs="Tahoma"/>
          <w:bCs/>
          <w:lang w:val="es-ES" w:eastAsia="es-ES"/>
        </w:rPr>
      </w:pPr>
      <w:r w:rsidRPr="008F18AE">
        <w:rPr>
          <w:rFonts w:ascii="Palatino Linotype" w:eastAsia="Palatino Linotype" w:hAnsi="Palatino Linotype" w:cs="Palatino Linotype"/>
          <w:color w:val="000000" w:themeColor="text1"/>
        </w:rPr>
        <w:t xml:space="preserve">Por lo que, sumado a que el </w:t>
      </w:r>
      <w:r w:rsidRPr="008F18AE">
        <w:rPr>
          <w:rFonts w:ascii="Palatino Linotype" w:eastAsia="Palatino Linotype" w:hAnsi="Palatino Linotype" w:cs="Palatino Linotype"/>
          <w:b/>
          <w:bCs/>
          <w:color w:val="000000" w:themeColor="text1"/>
        </w:rPr>
        <w:t xml:space="preserve">SUJETO OBLIGADO </w:t>
      </w:r>
      <w:r w:rsidRPr="008F18AE">
        <w:rPr>
          <w:rFonts w:ascii="Palatino Linotype" w:eastAsia="Palatino Linotype" w:hAnsi="Palatino Linotype" w:cs="Palatino Linotype"/>
          <w:color w:val="000000" w:themeColor="text1"/>
        </w:rPr>
        <w:t xml:space="preserve">al rubro en comento, aceptó de manera expresa que cuenta con dicha información estadística, es dable ordenar una nueva búsqueda exhaustiva y razonable al mayor grado de desagregación de lo solicitado; en virtud que la información pública debe ser entendible para la ciudadanía, esto significa que los datos, documentos y comunicados de los entes públicos deben presentarse de forma clara, sencilla y accesible para cualquier persona, no solo para especialistas, lo anterior en interpretación por </w:t>
      </w:r>
      <w:r w:rsidRPr="008F18AE">
        <w:rPr>
          <w:rFonts w:ascii="Palatino Linotype" w:eastAsia="Palatino Linotype" w:hAnsi="Palatino Linotype" w:cs="Palatino Linotype"/>
          <w:color w:val="000000" w:themeColor="text1"/>
          <w:u w:val="single"/>
        </w:rPr>
        <w:t xml:space="preserve">analogía </w:t>
      </w:r>
      <w:r w:rsidRPr="008F18AE">
        <w:rPr>
          <w:rFonts w:ascii="Palatino Linotype" w:eastAsia="Palatino Linotype" w:hAnsi="Palatino Linotype" w:cs="Palatino Linotype"/>
          <w:color w:val="000000" w:themeColor="text1"/>
        </w:rPr>
        <w:t xml:space="preserve">de lo dispuesto  </w:t>
      </w:r>
      <w:r w:rsidRPr="008F18AE">
        <w:rPr>
          <w:rFonts w:ascii="Palatino Linotype" w:hAnsi="Palatino Linotype" w:cs="Tahoma"/>
          <w:bCs/>
          <w:lang w:val="es-ES" w:eastAsia="es-ES"/>
        </w:rPr>
        <w:t>en el artículo 92, fracción XXI, de la Ley de Transparencia y Acceso a la Información Pública del Estado de México y Municipios, señala que:</w:t>
      </w:r>
    </w:p>
    <w:p w14:paraId="6A1614A2" w14:textId="77777777" w:rsidR="00633EE1" w:rsidRPr="008F18AE" w:rsidRDefault="00633EE1" w:rsidP="00350FCA">
      <w:pPr>
        <w:tabs>
          <w:tab w:val="left" w:pos="3828"/>
        </w:tabs>
        <w:spacing w:line="360" w:lineRule="auto"/>
        <w:jc w:val="both"/>
        <w:rPr>
          <w:rFonts w:ascii="Palatino Linotype" w:hAnsi="Palatino Linotype" w:cs="Tahoma"/>
          <w:bCs/>
          <w:lang w:val="es-ES" w:eastAsia="es-ES"/>
        </w:rPr>
      </w:pPr>
    </w:p>
    <w:p w14:paraId="6C227626" w14:textId="34934775" w:rsidR="00633EE1" w:rsidRPr="008F18AE" w:rsidRDefault="00633EE1" w:rsidP="00350FCA">
      <w:pPr>
        <w:tabs>
          <w:tab w:val="left" w:pos="3828"/>
        </w:tabs>
        <w:spacing w:line="360" w:lineRule="auto"/>
        <w:ind w:left="567" w:right="567"/>
        <w:jc w:val="both"/>
        <w:rPr>
          <w:rFonts w:ascii="Palatino Linotype" w:hAnsi="Palatino Linotype"/>
          <w:i/>
        </w:rPr>
      </w:pPr>
      <w:r w:rsidRPr="008F18AE">
        <w:rPr>
          <w:rFonts w:ascii="Palatino Linotype" w:hAnsi="Palatino Linotype"/>
          <w:i/>
        </w:rPr>
        <w:t xml:space="preserve">“Artículo 92. Los sujetos obligados deberán poner a disposición del público de manera permanente y actualizada de forma </w:t>
      </w:r>
      <w:r w:rsidRPr="008F18AE">
        <w:rPr>
          <w:rFonts w:ascii="Palatino Linotype" w:hAnsi="Palatino Linotype"/>
          <w:b/>
          <w:bCs/>
          <w:i/>
          <w:u w:val="single"/>
        </w:rPr>
        <w:t>sencilla, precisa y entendible</w:t>
      </w:r>
      <w:r w:rsidRPr="008F18AE">
        <w:rPr>
          <w:rFonts w:ascii="Palatino Linotype" w:hAnsi="Palatino Linotype"/>
          <w:i/>
        </w:rPr>
        <w:t>, en los respectivos medios electrónicos, de acuerdo con sus facultades, atribuciones, funciones u objeto social, según corresponda, la información, por lo menos, de los temas, documentos y políticas que a continuación se señalan:</w:t>
      </w:r>
    </w:p>
    <w:p w14:paraId="11292C5F" w14:textId="145C2729" w:rsidR="00633EE1" w:rsidRPr="008F18AE" w:rsidRDefault="00633EE1" w:rsidP="00350FCA">
      <w:pPr>
        <w:tabs>
          <w:tab w:val="left" w:pos="3828"/>
        </w:tabs>
        <w:spacing w:line="360" w:lineRule="auto"/>
        <w:ind w:left="567" w:right="567"/>
        <w:jc w:val="both"/>
        <w:rPr>
          <w:rFonts w:ascii="Palatino Linotype" w:hAnsi="Palatino Linotype"/>
          <w:i/>
        </w:rPr>
      </w:pPr>
      <w:r w:rsidRPr="008F18AE">
        <w:rPr>
          <w:rFonts w:ascii="Palatino Linotype" w:hAnsi="Palatino Linotype"/>
          <w:i/>
        </w:rPr>
        <w:t>…”</w:t>
      </w:r>
    </w:p>
    <w:p w14:paraId="41F06F9B" w14:textId="4CE91E22" w:rsidR="00A27A3B" w:rsidRPr="008F18AE" w:rsidRDefault="00A27A3B" w:rsidP="00350FCA">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8F18AE">
        <w:rPr>
          <w:rFonts w:ascii="Palatino Linotype" w:eastAsia="Palatino Linotype" w:hAnsi="Palatino Linotype" w:cs="Palatino Linotype"/>
          <w:color w:val="000000" w:themeColor="text1"/>
        </w:rPr>
        <w:lastRenderedPageBreak/>
        <w:t xml:space="preserve">Con la </w:t>
      </w:r>
      <w:r w:rsidRPr="008F18AE">
        <w:rPr>
          <w:rFonts w:ascii="Palatino Linotype" w:hAnsi="Palatino Linotype" w:cs="Arial"/>
        </w:rPr>
        <w:t>determinación</w:t>
      </w:r>
      <w:r w:rsidRPr="008F18AE">
        <w:rPr>
          <w:rFonts w:ascii="Palatino Linotype" w:eastAsia="Palatino Linotype" w:hAnsi="Palatino Linotype" w:cs="Palatino Linotype"/>
          <w:color w:val="000000" w:themeColor="text1"/>
        </w:rPr>
        <w:t xml:space="preserve"> anterior </w:t>
      </w:r>
      <w:r w:rsidRPr="008F18AE">
        <w:rPr>
          <w:rFonts w:ascii="Palatino Linotype" w:hAnsi="Palatino Linotype"/>
          <w:lang w:val="es-ES"/>
        </w:rPr>
        <w:t>quedará</w:t>
      </w:r>
      <w:r w:rsidRPr="008F18AE">
        <w:rPr>
          <w:rFonts w:ascii="Palatino Linotype" w:eastAsia="Palatino Linotype" w:hAnsi="Palatino Linotype" w:cs="Palatino Linotype"/>
          <w:color w:val="000000" w:themeColor="text1"/>
        </w:rPr>
        <w:t xml:space="preserve"> por colmado el derecho de acceso a la </w:t>
      </w:r>
      <w:r w:rsidRPr="008F18AE">
        <w:rPr>
          <w:rFonts w:ascii="Palatino Linotype" w:hAnsi="Palatino Linotype" w:cs="Arial"/>
          <w:color w:val="000000" w:themeColor="text1"/>
        </w:rPr>
        <w:t>información</w:t>
      </w:r>
      <w:r w:rsidRPr="008F18AE">
        <w:rPr>
          <w:rFonts w:ascii="Palatino Linotype" w:eastAsia="Palatino Linotype" w:hAnsi="Palatino Linotype" w:cs="Palatino Linotype"/>
          <w:color w:val="000000" w:themeColor="text1"/>
        </w:rPr>
        <w:t xml:space="preserve"> del </w:t>
      </w:r>
      <w:r w:rsidRPr="008F18AE">
        <w:rPr>
          <w:rFonts w:ascii="Palatino Linotype" w:hAnsi="Palatino Linotype" w:cs="Arial"/>
          <w:color w:val="000000" w:themeColor="text1"/>
        </w:rPr>
        <w:t>ahora</w:t>
      </w:r>
      <w:r w:rsidRPr="008F18AE">
        <w:rPr>
          <w:rFonts w:ascii="Palatino Linotype" w:eastAsia="Palatino Linotype" w:hAnsi="Palatino Linotype" w:cs="Palatino Linotype"/>
          <w:color w:val="000000" w:themeColor="text1"/>
        </w:rPr>
        <w:t xml:space="preserve"> </w:t>
      </w:r>
      <w:r w:rsidRPr="008F18AE">
        <w:rPr>
          <w:rFonts w:ascii="Palatino Linotype" w:hAnsi="Palatino Linotype"/>
          <w:color w:val="000000" w:themeColor="text1"/>
        </w:rPr>
        <w:t>Recurrente</w:t>
      </w:r>
      <w:r w:rsidRPr="008F18AE">
        <w:rPr>
          <w:rFonts w:ascii="Palatino Linotype" w:eastAsia="Palatino Linotype" w:hAnsi="Palatino Linotype" w:cs="Palatino Linotype"/>
          <w:color w:val="000000" w:themeColor="text1"/>
        </w:rPr>
        <w:t xml:space="preserve">; toda vez que el Derecho que tutela este Órgano Garante </w:t>
      </w:r>
      <w:r w:rsidRPr="008F18AE">
        <w:rPr>
          <w:rFonts w:ascii="Palatino Linotype" w:hAnsi="Palatino Linotype"/>
        </w:rPr>
        <w:t>corresponde</w:t>
      </w:r>
      <w:r w:rsidRPr="008F18AE">
        <w:rPr>
          <w:rFonts w:ascii="Palatino Linotype" w:eastAsia="Palatino Linotype" w:hAnsi="Palatino Linotype" w:cs="Palatino Linotype"/>
          <w:color w:val="000000" w:themeColor="text1"/>
        </w:rPr>
        <w:t xml:space="preserve"> a la  </w:t>
      </w:r>
      <w:r w:rsidRPr="008F18AE">
        <w:rPr>
          <w:rFonts w:ascii="Palatino Linotype" w:eastAsia="Palatino Linotype" w:hAnsi="Palatino Linotype" w:cs="Palatino Linotype"/>
          <w:i/>
          <w:color w:val="000000" w:themeColor="text1"/>
        </w:rPr>
        <w:t>igualdad de oportunidades para recibir, buscar e impartir información</w:t>
      </w:r>
      <w:r w:rsidRPr="008F18AE">
        <w:rPr>
          <w:rFonts w:ascii="Palatino Linotype" w:eastAsia="Palatino Linotype" w:hAnsi="Palatino Linotype" w:cs="Palatino Linotype"/>
          <w:i/>
          <w:color w:val="000000" w:themeColor="text1"/>
          <w:vertAlign w:val="superscript"/>
        </w:rPr>
        <w:footnoteReference w:id="2"/>
      </w:r>
      <w:r w:rsidRPr="008F18AE">
        <w:rPr>
          <w:rFonts w:ascii="Palatino Linotype" w:eastAsia="Palatino Linotype" w:hAnsi="Palatino Linotype" w:cs="Palatino Linotype"/>
          <w:i/>
          <w:color w:val="000000" w:themeColor="text1"/>
        </w:rPr>
        <w:t xml:space="preserve"> en posesión de cualquier autoridad, entidad, órgano y organismo de los </w:t>
      </w:r>
      <w:r w:rsidRPr="008F18AE">
        <w:rPr>
          <w:rFonts w:ascii="Palatino Linotype" w:eastAsia="Palatino Linotype" w:hAnsi="Palatino Linotype" w:cs="Palatino Linotype"/>
          <w:color w:val="000000" w:themeColor="text1"/>
        </w:rPr>
        <w:t>poderes</w:t>
      </w:r>
      <w:r w:rsidRPr="008F18AE">
        <w:rPr>
          <w:rFonts w:ascii="Palatino Linotype" w:eastAsia="Palatino Linotype" w:hAnsi="Palatino Linotype" w:cs="Palatino Linotype"/>
          <w:i/>
          <w:color w:val="000000" w:themeColor="text1"/>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8F18AE">
        <w:rPr>
          <w:rFonts w:ascii="Palatino Linotype" w:eastAsia="Palatino Linotype" w:hAnsi="Palatino Linotype" w:cs="Palatino Linotype"/>
          <w:color w:val="000000" w:themeColor="text1"/>
          <w:vertAlign w:val="superscript"/>
        </w:rPr>
        <w:footnoteReference w:id="3"/>
      </w:r>
      <w:r w:rsidRPr="008F18AE">
        <w:rPr>
          <w:rFonts w:ascii="Palatino Linotype" w:eastAsia="Palatino Linotype" w:hAnsi="Palatino Linotype" w:cs="Palatino Linotype"/>
          <w:i/>
          <w:color w:val="000000" w:themeColor="text1"/>
        </w:rPr>
        <w:t xml:space="preserve"> </w:t>
      </w:r>
      <w:r w:rsidRPr="008F18AE">
        <w:rPr>
          <w:rFonts w:ascii="Palatino Linotype" w:eastAsia="Palatino Linotype" w:hAnsi="Palatino Linotype" w:cs="Palatino Linotype"/>
          <w:color w:val="000000" w:themeColor="text1"/>
        </w:rPr>
        <w:t xml:space="preserve">que se constituye como una herramienta fundamental para </w:t>
      </w:r>
      <w:r w:rsidRPr="008F18AE">
        <w:rPr>
          <w:rFonts w:ascii="Palatino Linotype" w:eastAsia="Palatino Linotype" w:hAnsi="Palatino Linotype" w:cs="Palatino Linotype"/>
          <w:i/>
          <w:color w:val="000000" w:themeColor="text1"/>
        </w:rPr>
        <w:t>ejercer control democrático de las gestiones estatales, de forma tal que puedan cuestionar, indagar y considerar si se está dando un adecuado cumplimiento de las funciones públicas,</w:t>
      </w:r>
      <w:r w:rsidRPr="008F18AE">
        <w:rPr>
          <w:rFonts w:ascii="Palatino Linotype" w:eastAsia="Palatino Linotype" w:hAnsi="Palatino Linotype" w:cs="Palatino Linotype"/>
          <w:i/>
          <w:color w:val="000000" w:themeColor="text1"/>
          <w:vertAlign w:val="superscript"/>
        </w:rPr>
        <w:footnoteReference w:id="4"/>
      </w:r>
      <w:r w:rsidRPr="008F18AE">
        <w:rPr>
          <w:rFonts w:ascii="Palatino Linotype" w:eastAsia="Palatino Linotype" w:hAnsi="Palatino Linotype" w:cs="Palatino Linotype"/>
          <w:color w:val="000000" w:themeColor="text1"/>
        </w:rPr>
        <w:t>fomentando</w:t>
      </w:r>
      <w:r w:rsidRPr="008F18AE">
        <w:rPr>
          <w:rFonts w:ascii="Palatino Linotype" w:eastAsia="Palatino Linotype" w:hAnsi="Palatino Linotype" w:cs="Palatino Linotype"/>
          <w:i/>
          <w:color w:val="000000" w:themeColor="text1"/>
        </w:rPr>
        <w:t xml:space="preserve"> la transparencia de las actividades estatales y</w:t>
      </w:r>
      <w:r w:rsidRPr="008F18AE">
        <w:rPr>
          <w:rFonts w:ascii="Palatino Linotype" w:eastAsia="Palatino Linotype" w:hAnsi="Palatino Linotype" w:cs="Palatino Linotype"/>
          <w:color w:val="000000" w:themeColor="text1"/>
        </w:rPr>
        <w:t xml:space="preserve"> promoviendo</w:t>
      </w:r>
      <w:r w:rsidRPr="008F18AE">
        <w:rPr>
          <w:rFonts w:ascii="Palatino Linotype" w:eastAsia="Palatino Linotype" w:hAnsi="Palatino Linotype" w:cs="Palatino Linotype"/>
          <w:i/>
          <w:color w:val="000000" w:themeColor="text1"/>
        </w:rPr>
        <w:t xml:space="preserve"> la responsabilidad de los funcionarios sobre su gestión pública</w:t>
      </w:r>
      <w:r w:rsidRPr="008F18AE">
        <w:rPr>
          <w:rFonts w:ascii="Palatino Linotype" w:eastAsia="Palatino Linotype" w:hAnsi="Palatino Linotype" w:cs="Palatino Linotype"/>
          <w:i/>
          <w:color w:val="000000" w:themeColor="text1"/>
          <w:vertAlign w:val="superscript"/>
        </w:rPr>
        <w:footnoteReference w:id="5"/>
      </w:r>
      <w:r w:rsidRPr="008F18AE">
        <w:rPr>
          <w:rFonts w:ascii="Palatino Linotype" w:eastAsia="Palatino Linotype" w:hAnsi="Palatino Linotype" w:cs="Palatino Linotype"/>
          <w:i/>
          <w:color w:val="000000" w:themeColor="text1"/>
        </w:rPr>
        <w:t xml:space="preserve"> </w:t>
      </w:r>
      <w:r w:rsidRPr="008F18AE">
        <w:rPr>
          <w:rFonts w:ascii="Palatino Linotype" w:eastAsia="Palatino Linotype" w:hAnsi="Palatino Linotype" w:cs="Palatino Linotype"/>
          <w:color w:val="000000" w:themeColor="text1"/>
        </w:rPr>
        <w:t>que permite</w:t>
      </w:r>
      <w:r w:rsidRPr="008F18AE">
        <w:rPr>
          <w:rFonts w:ascii="Palatino Linotype" w:eastAsia="Palatino Linotype" w:hAnsi="Palatino Linotype" w:cs="Palatino Linotype"/>
          <w:i/>
          <w:color w:val="000000" w:themeColor="text1"/>
        </w:rPr>
        <w:t xml:space="preserve"> saber qué están haciendo los gobiernos por sus pueblos, sin lo cual la verdad languidecería y la participación en el gobierno permanecería fragmentada.</w:t>
      </w:r>
      <w:r w:rsidRPr="008F18AE">
        <w:rPr>
          <w:rFonts w:ascii="Palatino Linotype" w:eastAsia="Palatino Linotype" w:hAnsi="Palatino Linotype" w:cs="Palatino Linotype"/>
          <w:i/>
          <w:color w:val="000000" w:themeColor="text1"/>
          <w:vertAlign w:val="superscript"/>
        </w:rPr>
        <w:footnoteReference w:id="6"/>
      </w:r>
      <w:r w:rsidRPr="008F18AE">
        <w:rPr>
          <w:rFonts w:ascii="Palatino Linotype" w:eastAsia="Palatino Linotype" w:hAnsi="Palatino Linotype" w:cs="Palatino Linotype"/>
          <w:color w:val="000000" w:themeColor="text1"/>
        </w:rPr>
        <w:t xml:space="preserve"> ”</w:t>
      </w:r>
    </w:p>
    <w:p w14:paraId="3FF65FBB" w14:textId="77777777" w:rsidR="00A27A3B" w:rsidRPr="008F18AE" w:rsidRDefault="00A27A3B" w:rsidP="00350FCA">
      <w:pPr>
        <w:spacing w:line="360" w:lineRule="auto"/>
        <w:jc w:val="both"/>
        <w:rPr>
          <w:rFonts w:ascii="Palatino Linotype" w:eastAsia="Palatino Linotype" w:hAnsi="Palatino Linotype" w:cs="Palatino Linotype"/>
          <w:color w:val="000000" w:themeColor="text1"/>
        </w:rPr>
      </w:pPr>
    </w:p>
    <w:p w14:paraId="69C35B47" w14:textId="77777777" w:rsidR="00A27A3B" w:rsidRPr="008F18AE" w:rsidRDefault="00A27A3B" w:rsidP="00350FCA">
      <w:pPr>
        <w:numPr>
          <w:ilvl w:val="0"/>
          <w:numId w:val="2"/>
        </w:numPr>
        <w:spacing w:line="360" w:lineRule="auto"/>
        <w:ind w:left="0" w:right="-28" w:firstLine="0"/>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color w:val="000000" w:themeColor="text1"/>
        </w:rPr>
        <w:t xml:space="preserve">Para entender los alcances de la información pública se considera importante citar el criterio de interpretación </w:t>
      </w:r>
      <w:r w:rsidRPr="008F18AE">
        <w:rPr>
          <w:rFonts w:ascii="Palatino Linotype" w:hAnsi="Palatino Linotype"/>
          <w:color w:val="000000" w:themeColor="text1"/>
        </w:rPr>
        <w:t>en</w:t>
      </w:r>
      <w:r w:rsidRPr="008F18AE">
        <w:rPr>
          <w:rFonts w:ascii="Palatino Linotype" w:eastAsia="Palatino Linotype" w:hAnsi="Palatino Linotype" w:cs="Palatino Linotype"/>
          <w:color w:val="000000" w:themeColor="text1"/>
        </w:rPr>
        <w:t xml:space="preserve"> el orden administrativo número 0002-11, emitido por Acuerdo del </w:t>
      </w:r>
      <w:r w:rsidRPr="008F18AE">
        <w:rPr>
          <w:rFonts w:ascii="Palatino Linotype" w:eastAsia="Palatino Linotype" w:hAnsi="Palatino Linotype" w:cs="Palatino Linotype"/>
          <w:color w:val="000000" w:themeColor="text1"/>
        </w:rPr>
        <w:lastRenderedPageBreak/>
        <w:t>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0691A48A" w14:textId="77777777" w:rsidR="00A27A3B" w:rsidRPr="008F18AE" w:rsidRDefault="00A27A3B" w:rsidP="00350FCA">
      <w:pPr>
        <w:spacing w:line="360" w:lineRule="auto"/>
        <w:ind w:left="426" w:right="474"/>
        <w:jc w:val="both"/>
        <w:rPr>
          <w:rFonts w:ascii="Palatino Linotype" w:eastAsia="Palatino Linotype" w:hAnsi="Palatino Linotype" w:cs="Palatino Linotype"/>
          <w:b/>
          <w:i/>
          <w:color w:val="000000" w:themeColor="text1"/>
        </w:rPr>
      </w:pPr>
      <w:r w:rsidRPr="008F18AE">
        <w:rPr>
          <w:rFonts w:ascii="Palatino Linotype" w:eastAsia="Palatino Linotype" w:hAnsi="Palatino Linotype" w:cs="Palatino Linotype"/>
          <w:b/>
          <w:i/>
          <w:color w:val="000000" w:themeColor="text1"/>
        </w:rPr>
        <w:t>“CRITERIO 0002-11</w:t>
      </w:r>
    </w:p>
    <w:p w14:paraId="1C61EB45" w14:textId="77777777" w:rsidR="00A27A3B" w:rsidRPr="008F18AE" w:rsidRDefault="00A27A3B" w:rsidP="00350FCA">
      <w:pPr>
        <w:spacing w:line="360" w:lineRule="auto"/>
        <w:ind w:left="426" w:right="474"/>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b/>
          <w:i/>
          <w:color w:val="000000" w:themeColor="text1"/>
        </w:rPr>
        <w:t>INFORMACIÓN PÚBLICA, CONCEPTO DE, EN MATERIA DE TRANSPARENCIA. INTERPRETACIÓN TEMÁTICA DE LOS ARTÍCULOS 2, FRACCIÓN V, XV, Y XVI, 3, 4,11 Y 41.</w:t>
      </w:r>
      <w:r w:rsidRPr="008F18AE">
        <w:rPr>
          <w:rFonts w:ascii="Palatino Linotype" w:eastAsia="Palatino Linotype" w:hAnsi="Palatino Linotype" w:cs="Palatino Linotype"/>
          <w:i/>
          <w:color w:val="000000" w:themeColor="text1"/>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38B8530" w14:textId="77777777" w:rsidR="00A27A3B" w:rsidRPr="008F18AE" w:rsidRDefault="00A27A3B" w:rsidP="00350FCA">
      <w:pPr>
        <w:spacing w:line="360" w:lineRule="auto"/>
        <w:ind w:left="426" w:right="474"/>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i/>
          <w:color w:val="000000" w:themeColor="text1"/>
        </w:rPr>
        <w:t>En consecuencia el acceso a la información se refiere a que se cumplan cualquiera de los siguientes tres supuestos:</w:t>
      </w:r>
    </w:p>
    <w:p w14:paraId="4A817B72" w14:textId="77777777" w:rsidR="00A27A3B" w:rsidRPr="008F18AE" w:rsidRDefault="00A27A3B" w:rsidP="00350FCA">
      <w:pPr>
        <w:spacing w:line="360" w:lineRule="auto"/>
        <w:ind w:left="426" w:right="474"/>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i/>
          <w:color w:val="000000" w:themeColor="text1"/>
        </w:rPr>
        <w:t>Que se trate de información registrada en cualquier soporte documental, que en ejercicio de las atribuciones conferidas, sea generada por los Sujetos Obligados;</w:t>
      </w:r>
    </w:p>
    <w:p w14:paraId="6469ABBD" w14:textId="77777777" w:rsidR="00A27A3B" w:rsidRPr="008F18AE" w:rsidRDefault="00A27A3B" w:rsidP="00350FCA">
      <w:pPr>
        <w:spacing w:line="360" w:lineRule="auto"/>
        <w:ind w:left="426" w:right="474"/>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i/>
          <w:color w:val="000000" w:themeColor="text1"/>
        </w:rPr>
        <w:t>Que se trate de información registrada en cualquier soporte documental, que en ejercicio de las atribuciones conferidas, sea administrada por los Sujetos Obligados, y</w:t>
      </w:r>
    </w:p>
    <w:p w14:paraId="44EE5E02" w14:textId="77777777" w:rsidR="00A27A3B" w:rsidRPr="008F18AE" w:rsidRDefault="00A27A3B" w:rsidP="00350FCA">
      <w:pPr>
        <w:spacing w:line="360" w:lineRule="auto"/>
        <w:ind w:left="426" w:right="474"/>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i/>
          <w:color w:val="000000" w:themeColor="text1"/>
        </w:rPr>
        <w:t>Que se trate de información registrada en cualquier soporte documental, que en ejercicio de las atribuciones conferidas, se encuentre en posesión de los Sujetos Obligados.”</w:t>
      </w:r>
    </w:p>
    <w:p w14:paraId="07993F3B" w14:textId="77777777" w:rsidR="00A27A3B" w:rsidRPr="008F18AE" w:rsidRDefault="00A27A3B" w:rsidP="00350FCA">
      <w:pPr>
        <w:spacing w:line="360" w:lineRule="auto"/>
        <w:ind w:left="567" w:right="567"/>
        <w:jc w:val="both"/>
        <w:rPr>
          <w:rFonts w:ascii="Palatino Linotype" w:eastAsia="Palatino Linotype" w:hAnsi="Palatino Linotype" w:cs="Palatino Linotype"/>
          <w:i/>
          <w:color w:val="000000" w:themeColor="text1"/>
        </w:rPr>
      </w:pPr>
    </w:p>
    <w:p w14:paraId="1D1B7F5F" w14:textId="69831558" w:rsidR="00A27A3B" w:rsidRPr="008F18AE" w:rsidRDefault="00A27A3B" w:rsidP="00350FCA">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8F18AE">
        <w:rPr>
          <w:rFonts w:ascii="Palatino Linotype" w:eastAsia="Palatino Linotype" w:hAnsi="Palatino Linotype" w:cs="Palatino Linotype"/>
          <w:color w:val="000000" w:themeColor="text1"/>
        </w:rPr>
        <w:lastRenderedPageBreak/>
        <w:t>El derecho de acceso a la información encuentra su materia elemental en los documentos, y la Ley de Transparencia local nos brinda el siguiente concepto, para darnos un mejor panorama:</w:t>
      </w:r>
    </w:p>
    <w:p w14:paraId="42F2172F" w14:textId="77777777" w:rsidR="00A27A3B" w:rsidRPr="008F18AE" w:rsidRDefault="00A27A3B" w:rsidP="00350FCA">
      <w:pPr>
        <w:spacing w:line="360" w:lineRule="auto"/>
        <w:ind w:left="426" w:right="474"/>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b/>
          <w:i/>
          <w:color w:val="000000" w:themeColor="text1"/>
        </w:rPr>
        <w:t xml:space="preserve">XI. Documento: </w:t>
      </w:r>
      <w:r w:rsidRPr="008F18AE">
        <w:rPr>
          <w:rFonts w:ascii="Palatino Linotype" w:eastAsia="Palatino Linotype" w:hAnsi="Palatino Linotype" w:cs="Palatino Linotype"/>
          <w:i/>
          <w:color w:val="000000" w:themeColor="text1"/>
        </w:rPr>
        <w:t xml:space="preserve">Los expedientes, reportes, estudios, actas, resoluciones, oficios, correspondencia, acuerdos, directivas, directrices, circulares, contratos, convenios, instructivos, notas, memorandos, estadísticas o bien, </w:t>
      </w:r>
      <w:r w:rsidRPr="008F18AE">
        <w:rPr>
          <w:rFonts w:ascii="Palatino Linotype" w:eastAsia="Palatino Linotype" w:hAnsi="Palatino Linotype" w:cs="Palatino Linotype"/>
          <w:b/>
          <w:i/>
          <w:color w:val="000000" w:themeColor="text1"/>
        </w:rPr>
        <w:t>cualquier otro registro</w:t>
      </w:r>
      <w:r w:rsidRPr="008F18AE">
        <w:rPr>
          <w:rFonts w:ascii="Palatino Linotype" w:eastAsia="Palatino Linotype" w:hAnsi="Palatino Linotype" w:cs="Palatino Linotype"/>
          <w:i/>
          <w:color w:val="000000" w:themeColor="text1"/>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C703E57" w14:textId="77777777" w:rsidR="00A27A3B" w:rsidRPr="008F18AE" w:rsidRDefault="00A27A3B" w:rsidP="00350FCA">
      <w:pPr>
        <w:spacing w:line="360" w:lineRule="auto"/>
        <w:ind w:left="567" w:right="567"/>
        <w:jc w:val="both"/>
        <w:rPr>
          <w:rFonts w:ascii="Palatino Linotype" w:eastAsia="Palatino Linotype" w:hAnsi="Palatino Linotype" w:cs="Palatino Linotype"/>
          <w:i/>
          <w:color w:val="000000" w:themeColor="text1"/>
        </w:rPr>
      </w:pPr>
    </w:p>
    <w:p w14:paraId="59146865" w14:textId="77777777" w:rsidR="00A27A3B" w:rsidRPr="008F18AE" w:rsidRDefault="00A27A3B" w:rsidP="00350FCA">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8F18AE">
        <w:rPr>
          <w:rFonts w:ascii="Palatino Linotype" w:eastAsia="Palatino Linotype" w:hAnsi="Palatino Linotype" w:cs="Palatino Linotype"/>
          <w:color w:val="000000" w:themeColor="text1"/>
        </w:rPr>
        <w:t xml:space="preserve">Es así que, todos los actos de autoridad que realicen los Sujetos Obligados </w:t>
      </w:r>
      <w:r w:rsidRPr="008F18AE">
        <w:rPr>
          <w:rFonts w:ascii="Palatino Linotype" w:eastAsia="Palatino Linotype" w:hAnsi="Palatino Linotype" w:cs="Palatino Linotype"/>
          <w:b/>
          <w:color w:val="000000" w:themeColor="text1"/>
        </w:rPr>
        <w:t xml:space="preserve">deben </w:t>
      </w:r>
      <w:r w:rsidRPr="008F18AE">
        <w:rPr>
          <w:rFonts w:ascii="Palatino Linotype" w:eastAsia="Palatino Linotype" w:hAnsi="Palatino Linotype" w:cs="Palatino Linotype"/>
          <w:color w:val="000000" w:themeColor="text1"/>
        </w:rPr>
        <w:t>estar</w:t>
      </w:r>
      <w:r w:rsidRPr="008F18AE">
        <w:rPr>
          <w:rFonts w:ascii="Palatino Linotype" w:eastAsia="Palatino Linotype" w:hAnsi="Palatino Linotype" w:cs="Palatino Linotype"/>
          <w:b/>
          <w:color w:val="000000" w:themeColor="text1"/>
        </w:rPr>
        <w:t xml:space="preserve"> </w:t>
      </w:r>
      <w:r w:rsidRPr="008F18AE">
        <w:rPr>
          <w:rFonts w:ascii="Palatino Linotype" w:eastAsia="Palatino Linotype" w:hAnsi="Palatino Linotype" w:cs="Palatino Linotype"/>
          <w:color w:val="000000" w:themeColor="text1"/>
        </w:rPr>
        <w:t>documentados y, bajo el más alto estándar de transparencia deberán poner toda la información que se encuentre en su posesión, a disposición de los particulares que la soliciten.</w:t>
      </w:r>
    </w:p>
    <w:p w14:paraId="7EF5CDE5" w14:textId="77777777" w:rsidR="00A27A3B" w:rsidRPr="008F18AE" w:rsidRDefault="00A27A3B" w:rsidP="00350FCA">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themeColor="text1"/>
        </w:rPr>
      </w:pPr>
    </w:p>
    <w:p w14:paraId="36E8B6EA" w14:textId="77777777" w:rsidR="00A27A3B" w:rsidRPr="008F18AE" w:rsidRDefault="00A27A3B" w:rsidP="00350FCA">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8F18AE">
        <w:rPr>
          <w:rFonts w:ascii="Palatino Linotype" w:eastAsia="Palatino Linotype" w:hAnsi="Palatino Linotype" w:cs="Palatino Linotype"/>
          <w:color w:val="000000" w:themeColor="text1"/>
        </w:rPr>
        <w:t>Además, debemos tomar en cuenta los artículos 4 y 12 (antes transcrito), de la Ley de Transparencia y Acceso a la Información Pública del Estado de México y Municipios, los cuales establecen lo siguiente:</w:t>
      </w:r>
    </w:p>
    <w:p w14:paraId="18BDF811" w14:textId="77777777" w:rsidR="00A27A3B" w:rsidRPr="008F18AE" w:rsidRDefault="00A27A3B" w:rsidP="00350FCA">
      <w:pPr>
        <w:pStyle w:val="Prrafodelista"/>
        <w:spacing w:line="360" w:lineRule="auto"/>
        <w:rPr>
          <w:rFonts w:ascii="Palatino Linotype" w:eastAsia="Palatino Linotype" w:hAnsi="Palatino Linotype" w:cs="Palatino Linotype"/>
          <w:color w:val="000000" w:themeColor="text1"/>
        </w:rPr>
      </w:pPr>
    </w:p>
    <w:p w14:paraId="4AE25B79" w14:textId="77777777" w:rsidR="00A27A3B" w:rsidRPr="008F18AE" w:rsidRDefault="00A27A3B" w:rsidP="00350FCA">
      <w:pPr>
        <w:spacing w:line="360" w:lineRule="auto"/>
        <w:ind w:left="426" w:right="567"/>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b/>
          <w:i/>
          <w:color w:val="000000" w:themeColor="text1"/>
        </w:rPr>
        <w:lastRenderedPageBreak/>
        <w:t xml:space="preserve">“Artículo 4. </w:t>
      </w:r>
      <w:r w:rsidRPr="008F18AE">
        <w:rPr>
          <w:rFonts w:ascii="Palatino Linotype" w:eastAsia="Palatino Linotype" w:hAnsi="Palatino Linotype" w:cs="Palatino Linotype"/>
          <w:i/>
          <w:color w:val="000000" w:themeColor="text1"/>
        </w:rPr>
        <w:t>El derecho humano de acceso a la información pública es la prerrogativa de las personas para buscar, difundir, investigar, recabar, recibir y solicitar información pública, sin necesidad de acreditar personalidad ni interés jurídico.</w:t>
      </w:r>
    </w:p>
    <w:p w14:paraId="68DC0CBE" w14:textId="77777777" w:rsidR="00A27A3B" w:rsidRPr="008F18AE" w:rsidRDefault="00A27A3B" w:rsidP="00350FCA">
      <w:pPr>
        <w:spacing w:line="360" w:lineRule="auto"/>
        <w:ind w:left="426" w:right="567"/>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b/>
          <w:i/>
          <w:color w:val="000000" w:themeColor="text1"/>
        </w:rPr>
        <w:t>Toda la información</w:t>
      </w:r>
      <w:r w:rsidRPr="008F18AE">
        <w:rPr>
          <w:rFonts w:ascii="Palatino Linotype" w:eastAsia="Palatino Linotype" w:hAnsi="Palatino Linotype" w:cs="Palatino Linotype"/>
          <w:i/>
          <w:color w:val="000000" w:themeColor="text1"/>
        </w:rPr>
        <w:t xml:space="preserve"> generada, obtenida, adquirida, transformada, administrada o </w:t>
      </w:r>
      <w:r w:rsidRPr="008F18AE">
        <w:rPr>
          <w:rFonts w:ascii="Palatino Linotype" w:eastAsia="Palatino Linotype" w:hAnsi="Palatino Linotype" w:cs="Palatino Linotype"/>
          <w:b/>
          <w:i/>
          <w:color w:val="000000" w:themeColor="text1"/>
        </w:rPr>
        <w:t>en posesión de los sujetos obligados es pública</w:t>
      </w:r>
      <w:r w:rsidRPr="008F18AE">
        <w:rPr>
          <w:rFonts w:ascii="Palatino Linotype" w:eastAsia="Palatino Linotype" w:hAnsi="Palatino Linotype" w:cs="Palatino Linotype"/>
          <w:i/>
          <w:color w:val="000000" w:themeColor="text1"/>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CE1C26B" w14:textId="77777777" w:rsidR="00A27A3B" w:rsidRPr="008F18AE" w:rsidRDefault="00A27A3B" w:rsidP="00350FCA">
      <w:pPr>
        <w:spacing w:line="360" w:lineRule="auto"/>
        <w:ind w:left="426" w:right="567"/>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i/>
          <w:color w:val="000000" w:themeColor="text1"/>
        </w:rPr>
        <w:t>Los sujetos obligados deben poner en práctica, políticas y programas de acceso a la información que se apeguen a criterios de publicidad, veracidad, oportunidad, precisión y suficiencia en beneficio de los solicitantes.”</w:t>
      </w:r>
    </w:p>
    <w:p w14:paraId="5BEC6434" w14:textId="77777777" w:rsidR="00A27A3B" w:rsidRPr="008F18AE" w:rsidRDefault="00A27A3B" w:rsidP="00350FCA">
      <w:pPr>
        <w:spacing w:line="360" w:lineRule="auto"/>
        <w:ind w:left="567" w:right="567"/>
        <w:jc w:val="both"/>
        <w:rPr>
          <w:rFonts w:ascii="Palatino Linotype" w:eastAsia="Palatino Linotype" w:hAnsi="Palatino Linotype" w:cs="Palatino Linotype"/>
          <w:i/>
          <w:color w:val="000000" w:themeColor="text1"/>
        </w:rPr>
      </w:pPr>
    </w:p>
    <w:p w14:paraId="16CCF6DC" w14:textId="77777777" w:rsidR="00A27A3B" w:rsidRPr="008F18AE" w:rsidRDefault="00A27A3B" w:rsidP="00350FCA">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8F18AE">
        <w:rPr>
          <w:rFonts w:ascii="Palatino Linotype" w:eastAsia="Palatino Linotype" w:hAnsi="Palatino Linotype" w:cs="Palatino Linotype"/>
          <w:color w:val="000000" w:themeColor="text1"/>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8F18AE">
        <w:rPr>
          <w:rFonts w:ascii="Palatino Linotype" w:eastAsia="Palatino Linotype" w:hAnsi="Palatino Linotype" w:cs="Palatino Linotype"/>
          <w:color w:val="000000" w:themeColor="text1"/>
          <w:vertAlign w:val="superscript"/>
        </w:rPr>
        <w:footnoteReference w:id="7"/>
      </w:r>
      <w:r w:rsidRPr="008F18AE">
        <w:rPr>
          <w:rFonts w:ascii="Palatino Linotype" w:eastAsia="Palatino Linotype" w:hAnsi="Palatino Linotype" w:cs="Palatino Linotype"/>
          <w:color w:val="000000" w:themeColor="text1"/>
        </w:rPr>
        <w:t xml:space="preserve"> y máxima publicidad, sobre éste </w:t>
      </w:r>
      <w:r w:rsidRPr="008F18AE">
        <w:rPr>
          <w:rFonts w:ascii="Palatino Linotype" w:eastAsia="Palatino Linotype" w:hAnsi="Palatino Linotype" w:cs="Palatino Linotype"/>
          <w:color w:val="000000" w:themeColor="text1"/>
        </w:rPr>
        <w:lastRenderedPageBreak/>
        <w:t>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502712D7" w14:textId="77777777" w:rsidR="00A27A3B" w:rsidRPr="008F18AE" w:rsidRDefault="00A27A3B" w:rsidP="00350FCA">
      <w:pPr>
        <w:spacing w:line="360" w:lineRule="auto"/>
        <w:jc w:val="both"/>
        <w:rPr>
          <w:rFonts w:ascii="Palatino Linotype" w:eastAsia="Palatino Linotype" w:hAnsi="Palatino Linotype" w:cs="Palatino Linotype"/>
          <w:color w:val="000000" w:themeColor="text1"/>
        </w:rPr>
      </w:pPr>
    </w:p>
    <w:p w14:paraId="060A8F6F" w14:textId="77777777" w:rsidR="00A27A3B" w:rsidRPr="008F18AE" w:rsidRDefault="00A27A3B" w:rsidP="00350FCA">
      <w:pPr>
        <w:numPr>
          <w:ilvl w:val="0"/>
          <w:numId w:val="2"/>
        </w:numPr>
        <w:spacing w:line="360" w:lineRule="auto"/>
        <w:ind w:left="0" w:right="-28" w:firstLine="0"/>
        <w:jc w:val="both"/>
        <w:rPr>
          <w:rFonts w:ascii="Palatino Linotype" w:eastAsia="Palatino Linotype" w:hAnsi="Palatino Linotype" w:cs="Palatino Linotype"/>
          <w:color w:val="000000" w:themeColor="text1"/>
        </w:rPr>
      </w:pPr>
      <w:r w:rsidRPr="008F18AE">
        <w:rPr>
          <w:rFonts w:ascii="Palatino Linotype" w:eastAsia="Palatino Linotype" w:hAnsi="Palatino Linotype" w:cs="Palatino Linotype"/>
          <w:color w:val="000000" w:themeColor="text1"/>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5E2D5A2F" w14:textId="77777777" w:rsidR="00A27A3B" w:rsidRPr="008F18AE" w:rsidRDefault="00A27A3B" w:rsidP="00350FCA">
      <w:pPr>
        <w:pStyle w:val="Prrafodelista"/>
        <w:spacing w:line="360" w:lineRule="auto"/>
        <w:rPr>
          <w:rFonts w:ascii="Palatino Linotype" w:eastAsia="Palatino Linotype" w:hAnsi="Palatino Linotype" w:cs="Palatino Linotype"/>
          <w:color w:val="000000" w:themeColor="text1"/>
        </w:rPr>
      </w:pPr>
    </w:p>
    <w:p w14:paraId="0CE99425" w14:textId="77777777" w:rsidR="00A27A3B" w:rsidRPr="008F18AE" w:rsidRDefault="00A27A3B" w:rsidP="00350FCA">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themeColor="text1"/>
        </w:rPr>
      </w:pPr>
      <w:r w:rsidRPr="008F18AE">
        <w:rPr>
          <w:rFonts w:ascii="Palatino Linotype" w:eastAsia="Palatino Linotype" w:hAnsi="Palatino Linotype" w:cs="Palatino Linotype"/>
          <w:b/>
          <w:i/>
          <w:color w:val="000000" w:themeColor="text1"/>
        </w:rPr>
        <w:t>ACCESO A LA INFORMACIÓN. IMPLICACIÓN DEL PRINCIPIO DE MÁXIMA PUBLICIDAD EN EL DERECHO FUNDAMENTAL RELATIVO.</w:t>
      </w:r>
      <w:r w:rsidRPr="008F18AE">
        <w:rPr>
          <w:rFonts w:ascii="Palatino Linotype" w:eastAsia="Palatino Linotype" w:hAnsi="Palatino Linotype" w:cs="Palatino Linotype"/>
          <w:i/>
          <w:color w:val="000000" w:themeColor="text1"/>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w:t>
      </w:r>
      <w:r w:rsidRPr="008F18AE">
        <w:rPr>
          <w:rFonts w:ascii="Palatino Linotype" w:eastAsia="Palatino Linotype" w:hAnsi="Palatino Linotype" w:cs="Palatino Linotype"/>
          <w:i/>
          <w:color w:val="000000" w:themeColor="text1"/>
        </w:rPr>
        <w:lastRenderedPageBreak/>
        <w:t>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2F99F86C" w14:textId="77777777" w:rsidR="005650E8" w:rsidRPr="008F18AE" w:rsidRDefault="005650E8" w:rsidP="00350FCA">
      <w:pPr>
        <w:spacing w:line="360" w:lineRule="auto"/>
        <w:ind w:right="-28"/>
        <w:jc w:val="both"/>
        <w:rPr>
          <w:rFonts w:ascii="Palatino Linotype" w:hAnsi="Palatino Linotype"/>
          <w:lang w:val="es-ES"/>
        </w:rPr>
      </w:pPr>
    </w:p>
    <w:p w14:paraId="0973A704" w14:textId="77777777" w:rsidR="00633EE1" w:rsidRPr="008F18AE" w:rsidRDefault="00C129E2" w:rsidP="00350FCA">
      <w:pPr>
        <w:numPr>
          <w:ilvl w:val="0"/>
          <w:numId w:val="2"/>
        </w:numPr>
        <w:spacing w:line="360" w:lineRule="auto"/>
        <w:ind w:left="0" w:right="-28" w:firstLine="0"/>
        <w:jc w:val="both"/>
        <w:rPr>
          <w:rFonts w:ascii="Palatino Linotype" w:hAnsi="Palatino Linotype"/>
          <w:lang w:val="es-ES"/>
        </w:rPr>
      </w:pPr>
      <w:r w:rsidRPr="008F18AE">
        <w:rPr>
          <w:rFonts w:ascii="Palatino Linotype" w:eastAsia="MS Mincho" w:hAnsi="Palatino Linotype" w:cs="Arial"/>
        </w:rPr>
        <w:t xml:space="preserve">En ese sentido el </w:t>
      </w:r>
      <w:r w:rsidRPr="008F18AE">
        <w:rPr>
          <w:rFonts w:ascii="Palatino Linotype" w:eastAsia="MS Mincho" w:hAnsi="Palatino Linotype"/>
        </w:rPr>
        <w:t>Criterio</w:t>
      </w:r>
      <w:r w:rsidRPr="008F18AE">
        <w:rPr>
          <w:rFonts w:ascii="Palatino Linotype" w:eastAsia="MS Mincho" w:hAnsi="Palatino Linotype" w:cs="Arial"/>
        </w:rPr>
        <w:t xml:space="preserve"> </w:t>
      </w:r>
      <w:r w:rsidRPr="008F18AE">
        <w:rPr>
          <w:rFonts w:ascii="Palatino Linotype" w:eastAsia="MS Mincho" w:hAnsi="Palatino Linotype"/>
        </w:rPr>
        <w:t>028</w:t>
      </w:r>
      <w:r w:rsidRPr="008F18AE">
        <w:rPr>
          <w:rFonts w:ascii="Palatino Linotype" w:eastAsia="MS Mincho" w:hAnsi="Palatino Linotype" w:cs="Arial"/>
        </w:rPr>
        <w:t>-</w:t>
      </w:r>
      <w:r w:rsidRPr="008F18AE">
        <w:rPr>
          <w:rFonts w:ascii="Palatino Linotype" w:eastAsia="MS Mincho" w:hAnsi="Palatino Linotype"/>
        </w:rPr>
        <w:t>10</w:t>
      </w:r>
      <w:r w:rsidRPr="008F18AE">
        <w:rPr>
          <w:rFonts w:ascii="Palatino Linotype" w:eastAsia="MS Mincho" w:hAnsi="Palatino Linotype" w:cs="Arial"/>
        </w:rPr>
        <w:t xml:space="preserve"> emitido por el Pleno del entonces llamado Instituto Federal de Acceso a la Información y </w:t>
      </w:r>
      <w:r w:rsidRPr="008F18AE">
        <w:rPr>
          <w:rFonts w:ascii="Palatino Linotype" w:hAnsi="Palatino Linotype" w:cs="Arial"/>
          <w:lang w:val="es-ES"/>
        </w:rPr>
        <w:t>Protección</w:t>
      </w:r>
      <w:r w:rsidRPr="008F18AE">
        <w:rPr>
          <w:rFonts w:ascii="Palatino Linotype" w:eastAsia="MS Mincho" w:hAnsi="Palatino Linotype" w:cs="Arial"/>
        </w:rPr>
        <w:t xml:space="preserve"> de Datos, ahora Instituto Nacional de Transparencia, Acceso a la Información y Protección de Datos Personales: establece que se deberá garantizar el acceso a la información contenida en documentos que los sujetos obligados generen, obtengan, adquieran, transformen o conserven por cualquier título</w:t>
      </w:r>
      <w:r w:rsidR="00633EE1" w:rsidRPr="008F18AE">
        <w:rPr>
          <w:rFonts w:ascii="Palatino Linotype" w:eastAsia="MS Mincho" w:hAnsi="Palatino Linotype" w:cs="Arial"/>
        </w:rPr>
        <w:t>.</w:t>
      </w:r>
    </w:p>
    <w:p w14:paraId="23614194" w14:textId="77777777" w:rsidR="008F18AE" w:rsidRPr="008F18AE" w:rsidRDefault="008F18AE" w:rsidP="008F18AE">
      <w:pPr>
        <w:spacing w:line="360" w:lineRule="auto"/>
        <w:ind w:right="-28"/>
        <w:jc w:val="both"/>
        <w:rPr>
          <w:rFonts w:ascii="Palatino Linotype" w:hAnsi="Palatino Linotype"/>
          <w:lang w:val="es-ES"/>
        </w:rPr>
      </w:pPr>
    </w:p>
    <w:p w14:paraId="460B89EE" w14:textId="037707F1" w:rsidR="00C129E2" w:rsidRPr="008F18AE" w:rsidRDefault="00C129E2" w:rsidP="00350FCA">
      <w:pPr>
        <w:pStyle w:val="Prrafodelista"/>
        <w:numPr>
          <w:ilvl w:val="0"/>
          <w:numId w:val="2"/>
        </w:numPr>
        <w:spacing w:line="360" w:lineRule="auto"/>
        <w:ind w:left="0" w:firstLine="0"/>
        <w:jc w:val="both"/>
        <w:rPr>
          <w:rFonts w:ascii="Palatino Linotype" w:hAnsi="Palatino Linotype"/>
          <w:color w:val="222222"/>
          <w:lang w:eastAsia="es-ES_tradnl"/>
        </w:rPr>
      </w:pPr>
      <w:r w:rsidRPr="008F18AE">
        <w:rPr>
          <w:rFonts w:ascii="Palatino Linotype" w:hAnsi="Palatino Linotype"/>
          <w:color w:val="222222"/>
          <w:lang w:eastAsia="es-ES_tradnl"/>
        </w:rPr>
        <w:t xml:space="preserve">En ese contexto, si bien este </w:t>
      </w:r>
      <w:r w:rsidRPr="008F18AE">
        <w:rPr>
          <w:rFonts w:ascii="Palatino Linotype" w:hAnsi="Palatino Linotype" w:cs="Arial"/>
        </w:rPr>
        <w:t xml:space="preserve">Instituto de Transparencia como Órgano Garante de la difusión, </w:t>
      </w:r>
      <w:r w:rsidRPr="008F18AE">
        <w:rPr>
          <w:rFonts w:ascii="Palatino Linotype" w:hAnsi="Palatino Linotype"/>
          <w:color w:val="222222"/>
          <w:lang w:eastAsia="es-ES_tradnl"/>
        </w:rPr>
        <w:t>protección</w:t>
      </w:r>
      <w:r w:rsidRPr="008F18AE">
        <w:rPr>
          <w:rFonts w:ascii="Palatino Linotype" w:hAnsi="Palatino Linotype" w:cs="Arial"/>
        </w:rPr>
        <w:t xml:space="preserve"> y respeto al derecho de acceso a la información pública y a la protección de </w:t>
      </w:r>
      <w:r w:rsidRPr="008F18AE">
        <w:rPr>
          <w:rFonts w:ascii="Palatino Linotype" w:hAnsi="Palatino Linotype"/>
          <w:color w:val="222222"/>
          <w:lang w:eastAsia="es-ES_tradnl"/>
        </w:rPr>
        <w:t>datos</w:t>
      </w:r>
      <w:r w:rsidRPr="008F18AE">
        <w:rPr>
          <w:rFonts w:ascii="Palatino Linotype" w:hAnsi="Palatino Linotype" w:cs="Arial"/>
        </w:rPr>
        <w:t xml:space="preserve"> personales, conforme a su naturaleza jurídica y a las atribuciones previstas en los artículos 29 y 36 de la Ley de Transparencia y Acceso a la Información Pública del Estado de México y Municipios, es competente para resolver los recursos de revisión, cuando se niegue </w:t>
      </w:r>
      <w:r w:rsidRPr="008F18AE">
        <w:rPr>
          <w:rFonts w:ascii="Palatino Linotype" w:hAnsi="Palatino Linotype" w:cs="Arial"/>
        </w:rPr>
        <w:lastRenderedPageBreak/>
        <w:t>la información solicitada, se les entregue la información incompleta, no corresponda a la solicitada y/o el particular considere que la respuesta es desfavorable a su solicitud.</w:t>
      </w:r>
      <w:r w:rsidR="00B44575" w:rsidRPr="008F18AE">
        <w:rPr>
          <w:rFonts w:ascii="Palatino Linotype" w:hAnsi="Palatino Linotype" w:cs="Arial"/>
        </w:rPr>
        <w:t xml:space="preserve"> Luego entonces es que se insiste en la necesidad que el </w:t>
      </w:r>
      <w:r w:rsidR="00B44575" w:rsidRPr="008F18AE">
        <w:rPr>
          <w:rFonts w:ascii="Palatino Linotype" w:hAnsi="Palatino Linotype" w:cs="Arial"/>
          <w:b/>
        </w:rPr>
        <w:t>SUJETO OBLIGADO</w:t>
      </w:r>
      <w:r w:rsidR="00B44575" w:rsidRPr="008F18AE">
        <w:rPr>
          <w:rFonts w:ascii="Palatino Linotype" w:hAnsi="Palatino Linotype" w:cs="Arial"/>
        </w:rPr>
        <w:t xml:space="preserve"> emprenda una nueva búsqueda exhaustiva y razonable de lo solicitado y entregue lo solicitado en los términos expuesto</w:t>
      </w:r>
      <w:r w:rsidR="00350FCA" w:rsidRPr="008F18AE">
        <w:rPr>
          <w:rFonts w:ascii="Palatino Linotype" w:hAnsi="Palatino Linotype" w:cs="Arial"/>
        </w:rPr>
        <w:t>s.</w:t>
      </w:r>
    </w:p>
    <w:p w14:paraId="4A633277" w14:textId="77777777" w:rsidR="00162A6F" w:rsidRPr="008F18AE" w:rsidRDefault="00162A6F" w:rsidP="00350FCA">
      <w:pPr>
        <w:pBdr>
          <w:top w:val="nil"/>
          <w:left w:val="nil"/>
          <w:bottom w:val="nil"/>
          <w:right w:val="nil"/>
          <w:between w:val="nil"/>
        </w:pBdr>
        <w:tabs>
          <w:tab w:val="left" w:pos="851"/>
        </w:tabs>
        <w:spacing w:line="360" w:lineRule="auto"/>
        <w:ind w:right="-28"/>
        <w:jc w:val="both"/>
        <w:rPr>
          <w:rFonts w:ascii="Palatino Linotype" w:eastAsia="Palatino Linotype" w:hAnsi="Palatino Linotype" w:cs="Palatino Linotype"/>
          <w:b/>
          <w:i/>
          <w:color w:val="000000"/>
        </w:rPr>
      </w:pPr>
    </w:p>
    <w:p w14:paraId="5A93E7D4" w14:textId="77777777" w:rsidR="00162A6F" w:rsidRPr="008F18AE" w:rsidRDefault="00162A6F" w:rsidP="00350FCA">
      <w:pPr>
        <w:pStyle w:val="Prrafodelista"/>
        <w:tabs>
          <w:tab w:val="left" w:pos="284"/>
          <w:tab w:val="left" w:pos="426"/>
        </w:tabs>
        <w:spacing w:line="360" w:lineRule="auto"/>
        <w:ind w:left="0" w:right="49"/>
        <w:jc w:val="both"/>
        <w:rPr>
          <w:rFonts w:ascii="Palatino Linotype" w:eastAsia="Palatino Linotype" w:hAnsi="Palatino Linotype" w:cs="Palatino Linotype"/>
          <w:b/>
        </w:rPr>
      </w:pPr>
      <w:r w:rsidRPr="008F18AE">
        <w:rPr>
          <w:rFonts w:ascii="Palatino Linotype" w:eastAsia="Palatino Linotype" w:hAnsi="Palatino Linotype" w:cs="Palatino Linotype"/>
          <w:b/>
        </w:rPr>
        <w:t>QUINTO. De la versión pública.</w:t>
      </w:r>
    </w:p>
    <w:p w14:paraId="77319FBB" w14:textId="04D07B6E"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 xml:space="preserve">Finalmente, debe señalarse </w:t>
      </w:r>
      <w:r w:rsidR="00A62DE8" w:rsidRPr="008F18AE">
        <w:rPr>
          <w:rFonts w:ascii="Palatino Linotype" w:eastAsia="Palatino Linotype" w:hAnsi="Palatino Linotype" w:cs="Palatino Linotype"/>
        </w:rPr>
        <w:t>que,</w:t>
      </w:r>
      <w:r w:rsidRPr="008F18AE">
        <w:rPr>
          <w:rFonts w:ascii="Palatino Linotype" w:eastAsia="Palatino Linotype" w:hAnsi="Palatino Linotype" w:cs="Palatino Linotype"/>
        </w:rPr>
        <w:t xml:space="preserve"> dada la propia y especial naturaleza de lo solicitado</w:t>
      </w:r>
      <w:r w:rsidR="00350FCA" w:rsidRPr="008F18AE">
        <w:rPr>
          <w:rFonts w:ascii="Palatino Linotype" w:eastAsia="Palatino Linotype" w:hAnsi="Palatino Linotype" w:cs="Palatino Linotype"/>
        </w:rPr>
        <w:t>, eventualmente pudiera contener</w:t>
      </w:r>
      <w:r w:rsidRPr="008F18AE">
        <w:rPr>
          <w:rFonts w:ascii="Palatino Linotype" w:eastAsia="Palatino Linotype" w:hAnsi="Palatino Linotype" w:cs="Palatino Linotype"/>
        </w:rPr>
        <w:t xml:space="preserve"> datos personales que deberán ser protegidos. </w:t>
      </w:r>
      <w:r w:rsidRPr="008F18AE">
        <w:rPr>
          <w:rFonts w:ascii="Palatino Linotype" w:eastAsia="Palatino Linotype" w:hAnsi="Palatino Linotype" w:cs="Palatino Linotype"/>
          <w:color w:val="000000"/>
        </w:rPr>
        <w:t>Para</w:t>
      </w:r>
      <w:r w:rsidRPr="008F18AE">
        <w:rPr>
          <w:rFonts w:ascii="Palatino Linotype" w:eastAsia="Palatino Linotype" w:hAnsi="Palatino Linotype" w:cs="Palatino Linotype"/>
        </w:rPr>
        <w:t xml:space="preserve"> dar cumplimiento a la presente resolución, contengan datos que deban ser clasificados, el </w:t>
      </w:r>
      <w:r w:rsidRPr="008F18AE">
        <w:rPr>
          <w:rFonts w:ascii="Palatino Linotype" w:eastAsia="Palatino Linotype" w:hAnsi="Palatino Linotype" w:cs="Palatino Linotype"/>
          <w:b/>
        </w:rPr>
        <w:t>SUJETO OBLIGADO</w:t>
      </w:r>
      <w:r w:rsidRPr="008F18AE">
        <w:rPr>
          <w:rFonts w:ascii="Palatino Linotype" w:eastAsia="Palatino Linotype" w:hAnsi="Palatino Linotype" w:cs="Palatino Linotype"/>
        </w:rPr>
        <w:t xml:space="preserve"> deberá hacer la elaboración de la versión pública de tales documentos a fin de satisfacer el derecho de acceso a la información pública d</w:t>
      </w:r>
      <w:r w:rsidR="00224C41" w:rsidRPr="008F18AE">
        <w:rPr>
          <w:rFonts w:ascii="Palatino Linotype" w:eastAsia="Palatino Linotype" w:hAnsi="Palatino Linotype" w:cs="Palatino Linotype"/>
        </w:rPr>
        <w:t xml:space="preserve">e la </w:t>
      </w:r>
      <w:r w:rsidR="00224C41" w:rsidRPr="008F18AE">
        <w:rPr>
          <w:rFonts w:ascii="Palatino Linotype" w:eastAsia="Palatino Linotype" w:hAnsi="Palatino Linotype" w:cs="Palatino Linotype"/>
          <w:b/>
        </w:rPr>
        <w:t>RECURRENTE</w:t>
      </w:r>
      <w:r w:rsidRPr="008F18AE">
        <w:rPr>
          <w:rFonts w:ascii="Palatino Linotype" w:eastAsia="Palatino Linotype" w:hAnsi="Palatino Linotype" w:cs="Palatino Linotype"/>
        </w:rPr>
        <w:t xml:space="preserve"> sin menoscabo al derecho a la protección de los datos personales de terceros.</w:t>
      </w:r>
    </w:p>
    <w:p w14:paraId="0B9FE3FF" w14:textId="77777777" w:rsidR="00350FCA" w:rsidRPr="008F18AE" w:rsidRDefault="00350FCA" w:rsidP="00350FCA">
      <w:pPr>
        <w:pStyle w:val="Sinespaciado"/>
        <w:spacing w:line="360" w:lineRule="auto"/>
        <w:jc w:val="both"/>
        <w:rPr>
          <w:rFonts w:ascii="Palatino Linotype" w:eastAsia="Palatino Linotype" w:hAnsi="Palatino Linotype" w:cs="Palatino Linotype"/>
        </w:rPr>
      </w:pPr>
    </w:p>
    <w:p w14:paraId="45C9C278"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14:paraId="6836410B" w14:textId="77777777" w:rsidR="00B44575" w:rsidRPr="008F18AE" w:rsidRDefault="00B44575" w:rsidP="00350FCA">
      <w:pPr>
        <w:pStyle w:val="Prrafodelista"/>
        <w:spacing w:line="360" w:lineRule="auto"/>
        <w:rPr>
          <w:rFonts w:ascii="Palatino Linotype" w:eastAsia="Palatino Linotype" w:hAnsi="Palatino Linotype" w:cs="Palatino Linotype"/>
        </w:rPr>
      </w:pPr>
    </w:p>
    <w:p w14:paraId="046A3FD5" w14:textId="77777777" w:rsidR="00B44575" w:rsidRPr="008F18AE" w:rsidRDefault="00B44575" w:rsidP="00350FCA">
      <w:pPr>
        <w:spacing w:line="360" w:lineRule="auto"/>
        <w:ind w:left="993" w:right="1041"/>
        <w:jc w:val="both"/>
        <w:rPr>
          <w:rFonts w:ascii="Palatino Linotype" w:eastAsia="Palatino Linotype" w:hAnsi="Palatino Linotype" w:cs="Palatino Linotype"/>
          <w:b/>
          <w:i/>
        </w:rPr>
      </w:pPr>
      <w:r w:rsidRPr="008F18AE">
        <w:rPr>
          <w:rFonts w:ascii="Palatino Linotype" w:eastAsia="Palatino Linotype" w:hAnsi="Palatino Linotype" w:cs="Palatino Linotype"/>
          <w:b/>
          <w:i/>
        </w:rPr>
        <w:t xml:space="preserve"> “Artículo 3. Para los efectos de la presente Ley se entenderá por:</w:t>
      </w:r>
    </w:p>
    <w:p w14:paraId="7B1F7304"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b/>
          <w:i/>
        </w:rPr>
        <w:lastRenderedPageBreak/>
        <w:t>IX. Datos personales:</w:t>
      </w:r>
      <w:r w:rsidRPr="008F18AE">
        <w:rPr>
          <w:rFonts w:ascii="Palatino Linotype" w:eastAsia="Palatino Linotype" w:hAnsi="Palatino Linotype" w:cs="Palatino Linotype"/>
          <w:i/>
        </w:rPr>
        <w:t xml:space="preserve"> </w:t>
      </w:r>
      <w:r w:rsidRPr="008F18AE">
        <w:rPr>
          <w:rFonts w:ascii="Palatino Linotype" w:eastAsia="Palatino Linotype" w:hAnsi="Palatino Linotype" w:cs="Palatino Linotype"/>
          <w:b/>
          <w:i/>
        </w:rPr>
        <w:t>La información concerniente a una persona, identificada o identificable</w:t>
      </w:r>
      <w:r w:rsidRPr="008F18AE">
        <w:rPr>
          <w:rFonts w:ascii="Palatino Linotype" w:eastAsia="Palatino Linotype" w:hAnsi="Palatino Linotype" w:cs="Palatino Linotype"/>
          <w:i/>
        </w:rPr>
        <w:t xml:space="preserve"> según lo dispuesto por la Ley de Protección de Datos Personales del Estado de México;</w:t>
      </w:r>
    </w:p>
    <w:p w14:paraId="008C59D7"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b/>
          <w:i/>
        </w:rPr>
        <w:t>XX. Información clasificada:</w:t>
      </w:r>
      <w:r w:rsidRPr="008F18AE">
        <w:rPr>
          <w:rFonts w:ascii="Palatino Linotype" w:eastAsia="Palatino Linotype" w:hAnsi="Palatino Linotype" w:cs="Palatino Linotype"/>
          <w:i/>
        </w:rPr>
        <w:t xml:space="preserve"> Aquella considerada por la presente Ley como reservada o confidencial;</w:t>
      </w:r>
    </w:p>
    <w:p w14:paraId="235F4A79"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b/>
          <w:i/>
        </w:rPr>
        <w:t>XXXII. Protección de Datos Personales:</w:t>
      </w:r>
      <w:r w:rsidRPr="008F18AE">
        <w:rPr>
          <w:rFonts w:ascii="Palatino Linotype" w:eastAsia="Palatino Linotype" w:hAnsi="Palatino Linotype" w:cs="Palatino Linotype"/>
          <w:i/>
        </w:rPr>
        <w:t xml:space="preserve"> Derecho humano que tutela la privacidad de datos personales en poder de los sujetos obligados y sujetos particulares;</w:t>
      </w:r>
    </w:p>
    <w:p w14:paraId="19B8D4BC"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b/>
          <w:i/>
        </w:rPr>
        <w:t>XLV. Versión pública</w:t>
      </w:r>
      <w:r w:rsidRPr="008F18AE">
        <w:rPr>
          <w:rFonts w:ascii="Palatino Linotype" w:eastAsia="Palatino Linotype" w:hAnsi="Palatino Linotype" w:cs="Palatino Linotype"/>
          <w:i/>
        </w:rPr>
        <w:t>: Documento en el que se elimine, suprime o borra la información clasificada como reservada o confidencial para permitir su acceso.”</w:t>
      </w:r>
    </w:p>
    <w:p w14:paraId="62C5E7EE"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p>
    <w:p w14:paraId="5D5F7D6C"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b/>
          <w:i/>
        </w:rPr>
        <w:t>“Artículo 6.</w:t>
      </w:r>
      <w:r w:rsidRPr="008F18AE">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335B863B"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p>
    <w:p w14:paraId="593951C9"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i/>
        </w:rPr>
        <w:t> </w:t>
      </w:r>
      <w:r w:rsidRPr="008F18AE">
        <w:rPr>
          <w:rFonts w:ascii="Palatino Linotype" w:eastAsia="Palatino Linotype" w:hAnsi="Palatino Linotype" w:cs="Palatino Linotype"/>
          <w:b/>
          <w:i/>
        </w:rPr>
        <w:t>Artículo 49.</w:t>
      </w:r>
      <w:r w:rsidRPr="008F18AE">
        <w:rPr>
          <w:rFonts w:ascii="Palatino Linotype" w:eastAsia="Palatino Linotype" w:hAnsi="Palatino Linotype" w:cs="Palatino Linotype"/>
          <w:i/>
        </w:rPr>
        <w:t> Los Comités de Transparencia tendrán las siguientes atribuciones:</w:t>
      </w:r>
    </w:p>
    <w:p w14:paraId="07036962"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i/>
        </w:rPr>
        <w:t>(…)</w:t>
      </w:r>
    </w:p>
    <w:p w14:paraId="28EE9484"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b/>
          <w:i/>
        </w:rPr>
        <w:lastRenderedPageBreak/>
        <w:t>VIII</w:t>
      </w:r>
      <w:r w:rsidRPr="008F18AE">
        <w:rPr>
          <w:rFonts w:ascii="Palatino Linotype" w:eastAsia="Palatino Linotype" w:hAnsi="Palatino Linotype" w:cs="Palatino Linotype"/>
          <w:i/>
        </w:rPr>
        <w:t>. Aprobar, modificar o revocar la clasificación de la información;</w:t>
      </w:r>
    </w:p>
    <w:p w14:paraId="63C46378"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i/>
        </w:rPr>
        <w:t>(…)</w:t>
      </w:r>
    </w:p>
    <w:p w14:paraId="0028D26E"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b/>
          <w:i/>
        </w:rPr>
        <w:t xml:space="preserve">Artículo 91. </w:t>
      </w:r>
      <w:r w:rsidRPr="008F18AE">
        <w:rPr>
          <w:rFonts w:ascii="Palatino Linotype" w:eastAsia="Palatino Linotype" w:hAnsi="Palatino Linotype" w:cs="Palatino Linotype"/>
          <w:i/>
        </w:rPr>
        <w:t>El acceso a la información pública será restringido excepcionalmente, cuando ésta sea clasificada como reservada o confidencial.</w:t>
      </w:r>
    </w:p>
    <w:p w14:paraId="391D85A7"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p>
    <w:p w14:paraId="3C9D1A48" w14:textId="77777777" w:rsidR="00B44575" w:rsidRPr="008F18AE" w:rsidRDefault="00B44575" w:rsidP="00350FCA">
      <w:pPr>
        <w:spacing w:line="360" w:lineRule="auto"/>
        <w:ind w:left="993" w:right="1041"/>
        <w:jc w:val="both"/>
        <w:rPr>
          <w:rFonts w:ascii="Palatino Linotype" w:eastAsia="Palatino Linotype" w:hAnsi="Palatino Linotype" w:cs="Palatino Linotype"/>
          <w:b/>
          <w:i/>
        </w:rPr>
      </w:pPr>
      <w:r w:rsidRPr="008F18AE">
        <w:rPr>
          <w:rFonts w:ascii="Palatino Linotype" w:eastAsia="Palatino Linotype" w:hAnsi="Palatino Linotype" w:cs="Palatino Linotype"/>
          <w:b/>
          <w:i/>
        </w:rPr>
        <w:t>“Artículo 137.</w:t>
      </w:r>
      <w:r w:rsidRPr="008F18AE">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7206105F" w14:textId="77777777" w:rsidR="00B44575" w:rsidRPr="008F18AE" w:rsidRDefault="00B44575" w:rsidP="00350FCA">
      <w:pPr>
        <w:spacing w:line="360" w:lineRule="auto"/>
        <w:ind w:left="993" w:right="1041"/>
        <w:jc w:val="both"/>
        <w:rPr>
          <w:rFonts w:ascii="Palatino Linotype" w:eastAsia="Palatino Linotype" w:hAnsi="Palatino Linotype" w:cs="Palatino Linotype"/>
          <w:b/>
          <w:i/>
        </w:rPr>
      </w:pPr>
    </w:p>
    <w:p w14:paraId="6DAF1301"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b/>
          <w:i/>
        </w:rPr>
        <w:t>“Artículo 143</w:t>
      </w:r>
      <w:r w:rsidRPr="008F18AE">
        <w:rPr>
          <w:rFonts w:ascii="Palatino Linotype" w:eastAsia="Palatino Linotype" w:hAnsi="Palatino Linotype" w:cs="Palatino Linotype"/>
          <w:i/>
        </w:rPr>
        <w:t>. Para los efectos de esta Ley se considera información confidencial, la clasificada como tal, de manera permanente, por su naturaleza, cuando:</w:t>
      </w:r>
    </w:p>
    <w:p w14:paraId="70790F5C"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b/>
          <w:i/>
        </w:rPr>
        <w:t>I.</w:t>
      </w:r>
      <w:r w:rsidRPr="008F18AE">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14:paraId="6F4F4251"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14:paraId="4EB00E0B"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14:paraId="53179622"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p>
    <w:p w14:paraId="4AE783E5"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lastRenderedPageBreak/>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2EBBD776" w14:textId="77777777" w:rsidR="00B44575" w:rsidRPr="008F18AE" w:rsidRDefault="00B44575" w:rsidP="00350FCA">
      <w:pPr>
        <w:pStyle w:val="Sinespaciado"/>
        <w:spacing w:line="360" w:lineRule="auto"/>
        <w:jc w:val="both"/>
        <w:rPr>
          <w:rFonts w:ascii="Palatino Linotype" w:eastAsia="Palatino Linotype" w:hAnsi="Palatino Linotype" w:cs="Palatino Linotype"/>
        </w:rPr>
      </w:pPr>
    </w:p>
    <w:p w14:paraId="77459996"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42219E3" w14:textId="77777777" w:rsidR="00B44575" w:rsidRPr="008F18AE" w:rsidRDefault="00B44575" w:rsidP="00350FCA">
      <w:pPr>
        <w:spacing w:line="360" w:lineRule="auto"/>
        <w:ind w:right="50"/>
        <w:jc w:val="both"/>
        <w:rPr>
          <w:rFonts w:ascii="Palatino Linotype" w:eastAsia="Palatino Linotype" w:hAnsi="Palatino Linotype" w:cs="Palatino Linotype"/>
        </w:rPr>
      </w:pPr>
    </w:p>
    <w:p w14:paraId="6B47DFD2"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 xml:space="preserve">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w:t>
      </w:r>
      <w:r w:rsidRPr="008F18AE">
        <w:rPr>
          <w:rFonts w:ascii="Palatino Linotype" w:eastAsia="Palatino Linotype" w:hAnsi="Palatino Linotype" w:cs="Palatino Linotype"/>
        </w:rPr>
        <w:lastRenderedPageBreak/>
        <w:t>fracción VIII, 53, fracción X y 59, fracción V, de la Ley en consulta, cuyo sentido literal es el siguiente:</w:t>
      </w:r>
    </w:p>
    <w:p w14:paraId="3F626AA2" w14:textId="77777777" w:rsidR="00B44575" w:rsidRPr="008F18AE" w:rsidRDefault="00B44575" w:rsidP="00350FCA">
      <w:pPr>
        <w:spacing w:line="360" w:lineRule="auto"/>
        <w:ind w:left="851" w:right="1043"/>
        <w:jc w:val="both"/>
        <w:rPr>
          <w:rFonts w:ascii="Palatino Linotype" w:eastAsia="Palatino Linotype" w:hAnsi="Palatino Linotype" w:cs="Palatino Linotype"/>
          <w:i/>
        </w:rPr>
      </w:pPr>
      <w:r w:rsidRPr="008F18AE">
        <w:rPr>
          <w:rFonts w:ascii="Palatino Linotype" w:eastAsia="Palatino Linotype" w:hAnsi="Palatino Linotype" w:cs="Palatino Linotype"/>
          <w:b/>
          <w:i/>
        </w:rPr>
        <w:t>“Artículo 49.</w:t>
      </w:r>
      <w:r w:rsidRPr="008F18AE">
        <w:rPr>
          <w:rFonts w:ascii="Palatino Linotype" w:eastAsia="Palatino Linotype" w:hAnsi="Palatino Linotype" w:cs="Palatino Linotype"/>
          <w:i/>
        </w:rPr>
        <w:t xml:space="preserve"> </w:t>
      </w:r>
      <w:r w:rsidRPr="008F18AE">
        <w:rPr>
          <w:rFonts w:ascii="Palatino Linotype" w:eastAsia="Palatino Linotype" w:hAnsi="Palatino Linotype" w:cs="Palatino Linotype"/>
          <w:b/>
          <w:i/>
        </w:rPr>
        <w:t>Los Comités de Transparencia</w:t>
      </w:r>
      <w:r w:rsidRPr="008F18AE">
        <w:rPr>
          <w:rFonts w:ascii="Palatino Linotype" w:eastAsia="Palatino Linotype" w:hAnsi="Palatino Linotype" w:cs="Palatino Linotype"/>
          <w:i/>
        </w:rPr>
        <w:t xml:space="preserve"> tendrán las siguientes atribuciones:</w:t>
      </w:r>
    </w:p>
    <w:p w14:paraId="3DA19FB2" w14:textId="77777777" w:rsidR="00B44575" w:rsidRPr="008F18AE" w:rsidRDefault="00B44575" w:rsidP="00350FCA">
      <w:pPr>
        <w:spacing w:line="360" w:lineRule="auto"/>
        <w:ind w:left="851" w:right="1043"/>
        <w:jc w:val="both"/>
        <w:rPr>
          <w:rFonts w:ascii="Palatino Linotype" w:eastAsia="Palatino Linotype" w:hAnsi="Palatino Linotype" w:cs="Palatino Linotype"/>
          <w:i/>
        </w:rPr>
      </w:pPr>
      <w:r w:rsidRPr="008F18AE">
        <w:rPr>
          <w:rFonts w:ascii="Palatino Linotype" w:eastAsia="Palatino Linotype" w:hAnsi="Palatino Linotype" w:cs="Palatino Linotype"/>
          <w:b/>
          <w:i/>
        </w:rPr>
        <w:t>VIII. Aprobar, modificar o revocar la clasificación de la información</w:t>
      </w:r>
      <w:r w:rsidRPr="008F18AE">
        <w:rPr>
          <w:rFonts w:ascii="Palatino Linotype" w:eastAsia="Palatino Linotype" w:hAnsi="Palatino Linotype" w:cs="Palatino Linotype"/>
          <w:i/>
        </w:rPr>
        <w:t>…”</w:t>
      </w:r>
    </w:p>
    <w:p w14:paraId="7C783724" w14:textId="77777777" w:rsidR="00B44575" w:rsidRPr="008F18AE" w:rsidRDefault="00B44575" w:rsidP="00350FCA">
      <w:pPr>
        <w:spacing w:line="360" w:lineRule="auto"/>
        <w:ind w:left="851" w:right="1043"/>
        <w:jc w:val="both"/>
        <w:rPr>
          <w:rFonts w:ascii="Palatino Linotype" w:eastAsia="Palatino Linotype" w:hAnsi="Palatino Linotype" w:cs="Palatino Linotype"/>
          <w:i/>
        </w:rPr>
      </w:pPr>
      <w:r w:rsidRPr="008F18AE">
        <w:rPr>
          <w:rFonts w:ascii="Palatino Linotype" w:eastAsia="Palatino Linotype" w:hAnsi="Palatino Linotype" w:cs="Palatino Linotype"/>
          <w:i/>
        </w:rPr>
        <w:t>“</w:t>
      </w:r>
      <w:r w:rsidRPr="008F18AE">
        <w:rPr>
          <w:rFonts w:ascii="Palatino Linotype" w:eastAsia="Palatino Linotype" w:hAnsi="Palatino Linotype" w:cs="Palatino Linotype"/>
          <w:b/>
          <w:i/>
        </w:rPr>
        <w:t>Artículo 53.</w:t>
      </w:r>
      <w:r w:rsidRPr="008F18AE">
        <w:rPr>
          <w:rFonts w:ascii="Palatino Linotype" w:eastAsia="Palatino Linotype" w:hAnsi="Palatino Linotype" w:cs="Palatino Linotype"/>
          <w:i/>
        </w:rPr>
        <w:t xml:space="preserve"> Las </w:t>
      </w:r>
      <w:r w:rsidRPr="008F18AE">
        <w:rPr>
          <w:rFonts w:ascii="Palatino Linotype" w:eastAsia="Palatino Linotype" w:hAnsi="Palatino Linotype" w:cs="Palatino Linotype"/>
          <w:b/>
          <w:i/>
        </w:rPr>
        <w:t>Unidades de Transparencia</w:t>
      </w:r>
      <w:r w:rsidRPr="008F18AE">
        <w:rPr>
          <w:rFonts w:ascii="Palatino Linotype" w:eastAsia="Palatino Linotype" w:hAnsi="Palatino Linotype" w:cs="Palatino Linotype"/>
          <w:i/>
        </w:rPr>
        <w:t xml:space="preserve"> tendrán las siguientes </w:t>
      </w:r>
      <w:r w:rsidRPr="008F18AE">
        <w:rPr>
          <w:rFonts w:ascii="Palatino Linotype" w:eastAsia="Palatino Linotype" w:hAnsi="Palatino Linotype" w:cs="Palatino Linotype"/>
          <w:b/>
          <w:i/>
        </w:rPr>
        <w:t>funciones</w:t>
      </w:r>
      <w:r w:rsidRPr="008F18AE">
        <w:rPr>
          <w:rFonts w:ascii="Palatino Linotype" w:eastAsia="Palatino Linotype" w:hAnsi="Palatino Linotype" w:cs="Palatino Linotype"/>
          <w:i/>
        </w:rPr>
        <w:t>:</w:t>
      </w:r>
    </w:p>
    <w:p w14:paraId="2AE86B39" w14:textId="77777777" w:rsidR="00B44575" w:rsidRPr="008F18AE" w:rsidRDefault="00B44575" w:rsidP="00350FCA">
      <w:pPr>
        <w:spacing w:line="360" w:lineRule="auto"/>
        <w:ind w:left="851" w:right="1043"/>
        <w:jc w:val="both"/>
        <w:rPr>
          <w:rFonts w:ascii="Palatino Linotype" w:eastAsia="Palatino Linotype" w:hAnsi="Palatino Linotype" w:cs="Palatino Linotype"/>
          <w:i/>
        </w:rPr>
      </w:pPr>
      <w:r w:rsidRPr="008F18AE">
        <w:rPr>
          <w:rFonts w:ascii="Palatino Linotype" w:eastAsia="Palatino Linotype" w:hAnsi="Palatino Linotype" w:cs="Palatino Linotype"/>
          <w:b/>
          <w:i/>
        </w:rPr>
        <w:t>X. Presentar ante el Comité, el proyecto de clasificación de información</w:t>
      </w:r>
      <w:r w:rsidRPr="008F18AE">
        <w:rPr>
          <w:rFonts w:ascii="Palatino Linotype" w:eastAsia="Palatino Linotype" w:hAnsi="Palatino Linotype" w:cs="Palatino Linotype"/>
          <w:i/>
        </w:rPr>
        <w:t xml:space="preserve">…” </w:t>
      </w:r>
    </w:p>
    <w:p w14:paraId="31662906" w14:textId="77777777" w:rsidR="00B44575" w:rsidRPr="008F18AE" w:rsidRDefault="00B44575" w:rsidP="00350FCA">
      <w:pPr>
        <w:spacing w:line="360" w:lineRule="auto"/>
        <w:ind w:left="851" w:right="1043"/>
        <w:jc w:val="both"/>
        <w:rPr>
          <w:rFonts w:ascii="Palatino Linotype" w:eastAsia="Palatino Linotype" w:hAnsi="Palatino Linotype" w:cs="Palatino Linotype"/>
          <w:i/>
        </w:rPr>
      </w:pPr>
      <w:r w:rsidRPr="008F18AE">
        <w:rPr>
          <w:rFonts w:ascii="Palatino Linotype" w:eastAsia="Palatino Linotype" w:hAnsi="Palatino Linotype" w:cs="Palatino Linotype"/>
          <w:b/>
          <w:i/>
        </w:rPr>
        <w:t>“Artículo 59.</w:t>
      </w:r>
      <w:r w:rsidRPr="008F18AE">
        <w:rPr>
          <w:rFonts w:ascii="Palatino Linotype" w:eastAsia="Palatino Linotype" w:hAnsi="Palatino Linotype" w:cs="Palatino Linotype"/>
          <w:i/>
        </w:rPr>
        <w:t xml:space="preserve"> Los </w:t>
      </w:r>
      <w:r w:rsidRPr="008F18AE">
        <w:rPr>
          <w:rFonts w:ascii="Palatino Linotype" w:eastAsia="Palatino Linotype" w:hAnsi="Palatino Linotype" w:cs="Palatino Linotype"/>
          <w:b/>
          <w:i/>
        </w:rPr>
        <w:t>servidores públicos habilitados</w:t>
      </w:r>
      <w:r w:rsidRPr="008F18AE">
        <w:rPr>
          <w:rFonts w:ascii="Palatino Linotype" w:eastAsia="Palatino Linotype" w:hAnsi="Palatino Linotype" w:cs="Palatino Linotype"/>
          <w:i/>
        </w:rPr>
        <w:t xml:space="preserve"> tendrán las </w:t>
      </w:r>
      <w:r w:rsidRPr="008F18AE">
        <w:rPr>
          <w:rFonts w:ascii="Palatino Linotype" w:eastAsia="Palatino Linotype" w:hAnsi="Palatino Linotype" w:cs="Palatino Linotype"/>
          <w:b/>
          <w:i/>
        </w:rPr>
        <w:t>funciones</w:t>
      </w:r>
      <w:r w:rsidRPr="008F18AE">
        <w:rPr>
          <w:rFonts w:ascii="Palatino Linotype" w:eastAsia="Palatino Linotype" w:hAnsi="Palatino Linotype" w:cs="Palatino Linotype"/>
          <w:i/>
        </w:rPr>
        <w:t xml:space="preserve"> siguientes:</w:t>
      </w:r>
    </w:p>
    <w:p w14:paraId="37409150" w14:textId="77777777" w:rsidR="00B44575" w:rsidRPr="008F18AE" w:rsidRDefault="00B44575" w:rsidP="00350FCA">
      <w:pPr>
        <w:spacing w:line="360" w:lineRule="auto"/>
        <w:ind w:left="851" w:right="1043"/>
        <w:jc w:val="both"/>
        <w:rPr>
          <w:rFonts w:ascii="Palatino Linotype" w:eastAsia="Palatino Linotype" w:hAnsi="Palatino Linotype" w:cs="Palatino Linotype"/>
          <w:i/>
        </w:rPr>
      </w:pPr>
      <w:r w:rsidRPr="008F18AE">
        <w:rPr>
          <w:rFonts w:ascii="Palatino Linotype" w:eastAsia="Palatino Linotype" w:hAnsi="Palatino Linotype" w:cs="Palatino Linotype"/>
          <w:b/>
          <w:i/>
        </w:rPr>
        <w:t>V. Integrar y presentar al responsable de la Unidad de Transparencia la propuesta de clasificación de información</w:t>
      </w:r>
      <w:r w:rsidRPr="008F18AE">
        <w:rPr>
          <w:rFonts w:ascii="Palatino Linotype" w:eastAsia="Palatino Linotype" w:hAnsi="Palatino Linotype" w:cs="Palatino Linotype"/>
          <w:i/>
        </w:rPr>
        <w:t>, la cual tendrá los fundamentos y argumentos en que se basa dicha propuesta…”</w:t>
      </w:r>
    </w:p>
    <w:p w14:paraId="43138480" w14:textId="77777777" w:rsidR="00B44575" w:rsidRPr="008F18AE" w:rsidRDefault="00B44575" w:rsidP="00350FCA">
      <w:pPr>
        <w:spacing w:line="360" w:lineRule="auto"/>
        <w:ind w:left="851" w:right="1043"/>
        <w:jc w:val="both"/>
        <w:rPr>
          <w:rFonts w:ascii="Palatino Linotype" w:eastAsia="Palatino Linotype" w:hAnsi="Palatino Linotype" w:cs="Palatino Linotype"/>
          <w:i/>
        </w:rPr>
      </w:pPr>
    </w:p>
    <w:p w14:paraId="5ECF058E"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4714F75F" w14:textId="77777777" w:rsidR="00B44575" w:rsidRPr="008F18AE" w:rsidRDefault="00B44575" w:rsidP="00350FCA">
      <w:pPr>
        <w:spacing w:line="360" w:lineRule="auto"/>
        <w:jc w:val="both"/>
        <w:rPr>
          <w:rFonts w:ascii="Palatino Linotype" w:eastAsia="Palatino Linotype" w:hAnsi="Palatino Linotype" w:cs="Palatino Linotype"/>
        </w:rPr>
      </w:pPr>
    </w:p>
    <w:p w14:paraId="0A62C8BD"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lastRenderedPageBreak/>
        <w:t>Para lo cual, a su vez en el caso de información de carácter confidencial, se debe atender a lo que señala el artículo 149 de la Ley de Transparencia Local vigente, que se lee como sigue:</w:t>
      </w:r>
    </w:p>
    <w:p w14:paraId="0ABBAA3E" w14:textId="77777777" w:rsidR="00B44575" w:rsidRPr="008F18AE" w:rsidRDefault="00B44575" w:rsidP="00350FCA">
      <w:pPr>
        <w:spacing w:line="360" w:lineRule="auto"/>
        <w:ind w:left="993" w:right="1041"/>
        <w:jc w:val="both"/>
        <w:rPr>
          <w:rFonts w:ascii="Palatino Linotype" w:eastAsia="Palatino Linotype" w:hAnsi="Palatino Linotype" w:cs="Palatino Linotype"/>
          <w:i/>
        </w:rPr>
      </w:pPr>
      <w:r w:rsidRPr="008F18AE">
        <w:rPr>
          <w:rFonts w:ascii="Palatino Linotype" w:eastAsia="Palatino Linotype" w:hAnsi="Palatino Linotype" w:cs="Palatino Linotype"/>
          <w:i/>
        </w:rPr>
        <w:t>“</w:t>
      </w:r>
      <w:r w:rsidRPr="008F18AE">
        <w:rPr>
          <w:rFonts w:ascii="Palatino Linotype" w:eastAsia="Palatino Linotype" w:hAnsi="Palatino Linotype" w:cs="Palatino Linotype"/>
          <w:b/>
          <w:i/>
        </w:rPr>
        <w:t>Artículo 149.</w:t>
      </w:r>
      <w:r w:rsidRPr="008F18AE">
        <w:rPr>
          <w:rFonts w:ascii="Palatino Linotype" w:eastAsia="Palatino Linotype" w:hAnsi="Palatino Linotype" w:cs="Palatino Linotype"/>
          <w:i/>
        </w:rPr>
        <w:t xml:space="preserve"> El </w:t>
      </w:r>
      <w:r w:rsidRPr="008F18AE">
        <w:rPr>
          <w:rFonts w:ascii="Palatino Linotype" w:eastAsia="Palatino Linotype" w:hAnsi="Palatino Linotype" w:cs="Palatino Linotype"/>
          <w:b/>
          <w:i/>
        </w:rPr>
        <w:t>acuerdo que clasifique la información como confidencial</w:t>
      </w:r>
      <w:r w:rsidRPr="008F18AE">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14:paraId="5C7ECD1C" w14:textId="77777777" w:rsidR="00B44575" w:rsidRPr="008F18AE" w:rsidRDefault="00B44575" w:rsidP="00350FCA">
      <w:pPr>
        <w:pStyle w:val="Sinespaciado"/>
        <w:spacing w:line="360" w:lineRule="auto"/>
        <w:jc w:val="both"/>
        <w:rPr>
          <w:rFonts w:ascii="Palatino Linotype" w:eastAsia="Palatino Linotype" w:hAnsi="Palatino Linotype" w:cs="Palatino Linotype"/>
        </w:rPr>
      </w:pPr>
    </w:p>
    <w:p w14:paraId="078F9B0B"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6793D23B" w14:textId="77777777" w:rsidR="00B44575" w:rsidRPr="008F18AE" w:rsidRDefault="00B44575" w:rsidP="00350FCA">
      <w:pPr>
        <w:pStyle w:val="Prrafodelista"/>
        <w:spacing w:line="360" w:lineRule="auto"/>
        <w:rPr>
          <w:rFonts w:ascii="Palatino Linotype" w:eastAsia="Palatino Linotype" w:hAnsi="Palatino Linotype" w:cs="Palatino Linotype"/>
        </w:rPr>
      </w:pPr>
    </w:p>
    <w:p w14:paraId="2CF515E0"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w:t>
      </w:r>
      <w:r w:rsidRPr="008F18AE">
        <w:rPr>
          <w:rFonts w:ascii="Palatino Linotype" w:eastAsia="Palatino Linotype" w:hAnsi="Palatino Linotype" w:cs="Palatino Linotype"/>
          <w:b/>
        </w:rPr>
        <w:t>SUJETO OBLIGADO</w:t>
      </w:r>
      <w:r w:rsidRPr="008F18AE">
        <w:rPr>
          <w:rFonts w:ascii="Palatino Linotype" w:eastAsia="Palatino Linotype" w:hAnsi="Palatino Linotype" w:cs="Palatino Linotype"/>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w:t>
      </w:r>
      <w:r w:rsidRPr="008F18AE">
        <w:rPr>
          <w:rFonts w:ascii="Palatino Linotype" w:eastAsia="Palatino Linotype" w:hAnsi="Palatino Linotype" w:cs="Palatino Linotype"/>
        </w:rPr>
        <w:lastRenderedPageBreak/>
        <w:t>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w:t>
      </w:r>
      <w:r w:rsidR="00224C41" w:rsidRPr="008F18AE">
        <w:rPr>
          <w:rFonts w:ascii="Palatino Linotype" w:eastAsia="Palatino Linotype" w:hAnsi="Palatino Linotype" w:cs="Palatino Linotype"/>
        </w:rPr>
        <w:t xml:space="preserve">e la </w:t>
      </w:r>
      <w:r w:rsidR="00224C41" w:rsidRPr="008F18AE">
        <w:rPr>
          <w:rFonts w:ascii="Palatino Linotype" w:eastAsia="Palatino Linotype" w:hAnsi="Palatino Linotype" w:cs="Palatino Linotype"/>
          <w:b/>
        </w:rPr>
        <w:t>RECURRENTE</w:t>
      </w:r>
      <w:r w:rsidRPr="008F18AE">
        <w:rPr>
          <w:rFonts w:ascii="Palatino Linotype" w:eastAsia="Palatino Linotype" w:hAnsi="Palatino Linotype" w:cs="Palatino Linotype"/>
          <w:b/>
        </w:rPr>
        <w:t>.</w:t>
      </w:r>
    </w:p>
    <w:p w14:paraId="5154F031" w14:textId="77777777" w:rsidR="00B44575" w:rsidRPr="008F18AE" w:rsidRDefault="00B44575" w:rsidP="00350FCA">
      <w:pPr>
        <w:pStyle w:val="Prrafodelista"/>
        <w:spacing w:line="360" w:lineRule="auto"/>
        <w:rPr>
          <w:rFonts w:ascii="Palatino Linotype" w:eastAsia="Palatino Linotype" w:hAnsi="Palatino Linotype" w:cs="Palatino Linotype"/>
        </w:rPr>
      </w:pPr>
    </w:p>
    <w:p w14:paraId="428F5C05"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14:paraId="10CA0BF4" w14:textId="77777777" w:rsidR="00B44575" w:rsidRPr="008F18AE" w:rsidRDefault="00B44575" w:rsidP="00350FCA">
      <w:pPr>
        <w:pStyle w:val="Prrafodelista"/>
        <w:spacing w:line="360" w:lineRule="auto"/>
        <w:rPr>
          <w:rFonts w:ascii="Palatino Linotype" w:eastAsia="Palatino Linotype" w:hAnsi="Palatino Linotype" w:cs="Palatino Linotype"/>
        </w:rPr>
      </w:pPr>
    </w:p>
    <w:p w14:paraId="323944D7"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A12C498" w14:textId="77777777" w:rsidR="00B44575" w:rsidRPr="008F18AE" w:rsidRDefault="00B44575" w:rsidP="00350FCA">
      <w:pPr>
        <w:pStyle w:val="Prrafodelista"/>
        <w:spacing w:line="360" w:lineRule="auto"/>
        <w:rPr>
          <w:rFonts w:ascii="Palatino Linotype" w:eastAsia="Palatino Linotype" w:hAnsi="Palatino Linotype" w:cs="Palatino Linotype"/>
        </w:rPr>
      </w:pPr>
    </w:p>
    <w:p w14:paraId="1D0CE8EB"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lastRenderedPageBreak/>
        <w:t>Entorno a lo que aquí nos interesa, los Lineamientos Quincuagésimo sexto, Quincuagésimo séptimo y Quincuagésimo octavo, establecen lo siguiente:</w:t>
      </w:r>
    </w:p>
    <w:p w14:paraId="13502FDA" w14:textId="77777777" w:rsidR="00B44575" w:rsidRPr="008F18AE" w:rsidRDefault="00B44575" w:rsidP="00350FCA">
      <w:pPr>
        <w:spacing w:line="360" w:lineRule="auto"/>
        <w:ind w:left="851" w:right="902"/>
        <w:jc w:val="both"/>
        <w:rPr>
          <w:rFonts w:ascii="Palatino Linotype" w:eastAsia="Palatino Linotype" w:hAnsi="Palatino Linotype" w:cs="Palatino Linotype"/>
          <w:i/>
        </w:rPr>
      </w:pPr>
      <w:r w:rsidRPr="008F18AE">
        <w:rPr>
          <w:rFonts w:ascii="Palatino Linotype" w:eastAsia="Palatino Linotype" w:hAnsi="Palatino Linotype" w:cs="Palatino Linotype"/>
          <w:i/>
        </w:rPr>
        <w:t>“Quincuagésimo sexto</w:t>
      </w:r>
      <w:r w:rsidRPr="008F18AE">
        <w:rPr>
          <w:rFonts w:ascii="Palatino Linotype" w:eastAsia="Palatino Linotype" w:hAnsi="Palatino Linotype" w:cs="Palatino Linotype"/>
          <w:b/>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064885AE" w14:textId="77777777" w:rsidR="00B44575" w:rsidRPr="008F18AE" w:rsidRDefault="00B44575" w:rsidP="00350FCA">
      <w:pPr>
        <w:spacing w:line="360" w:lineRule="auto"/>
        <w:ind w:left="851" w:right="902"/>
        <w:jc w:val="both"/>
        <w:rPr>
          <w:rFonts w:ascii="Palatino Linotype" w:eastAsia="Palatino Linotype" w:hAnsi="Palatino Linotype" w:cs="Palatino Linotype"/>
          <w:i/>
        </w:rPr>
      </w:pPr>
      <w:r w:rsidRPr="008F18AE">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14:paraId="273D22A1" w14:textId="77777777" w:rsidR="00B44575" w:rsidRPr="008F18AE" w:rsidRDefault="00B44575" w:rsidP="00350FCA">
      <w:pPr>
        <w:spacing w:line="360" w:lineRule="auto"/>
        <w:ind w:left="851" w:right="902"/>
        <w:jc w:val="both"/>
        <w:rPr>
          <w:rFonts w:ascii="Palatino Linotype" w:eastAsia="Palatino Linotype" w:hAnsi="Palatino Linotype" w:cs="Palatino Linotype"/>
          <w:i/>
        </w:rPr>
      </w:pPr>
      <w:r w:rsidRPr="008F18AE">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14:paraId="6F6639BA" w14:textId="77777777" w:rsidR="00B44575" w:rsidRPr="008F18AE" w:rsidRDefault="00B44575" w:rsidP="00350FCA">
      <w:pPr>
        <w:spacing w:line="360" w:lineRule="auto"/>
        <w:ind w:left="851" w:right="902"/>
        <w:jc w:val="both"/>
        <w:rPr>
          <w:rFonts w:ascii="Palatino Linotype" w:eastAsia="Palatino Linotype" w:hAnsi="Palatino Linotype" w:cs="Palatino Linotype"/>
          <w:i/>
        </w:rPr>
      </w:pPr>
      <w:r w:rsidRPr="008F18AE">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14:paraId="3FC17A19" w14:textId="77777777" w:rsidR="00B44575" w:rsidRPr="008F18AE" w:rsidRDefault="00B44575" w:rsidP="00350FCA">
      <w:pPr>
        <w:spacing w:line="360" w:lineRule="auto"/>
        <w:ind w:left="851" w:right="902"/>
        <w:jc w:val="both"/>
        <w:rPr>
          <w:rFonts w:ascii="Palatino Linotype" w:eastAsia="Palatino Linotype" w:hAnsi="Palatino Linotype" w:cs="Palatino Linotype"/>
          <w:i/>
        </w:rPr>
      </w:pPr>
      <w:r w:rsidRPr="008F18AE">
        <w:rPr>
          <w:rFonts w:ascii="Palatino Linotype" w:eastAsia="Palatino Linotype" w:hAnsi="Palatino Linotype" w:cs="Palatino Linotype"/>
          <w:i/>
        </w:rPr>
        <w:t>III. La información que documente decisiones y los actos de autoridad concluidos de los sujetos obligados, así como el ejercicio de las facultades o actividades de los servidores públicos, de manera que se pueda valorar el desempeño de los mismos.</w:t>
      </w:r>
    </w:p>
    <w:p w14:paraId="7C75EFB7" w14:textId="77777777" w:rsidR="00B44575" w:rsidRPr="008F18AE" w:rsidRDefault="00B44575" w:rsidP="00350FCA">
      <w:pPr>
        <w:spacing w:line="360" w:lineRule="auto"/>
        <w:ind w:left="851" w:right="902"/>
        <w:jc w:val="both"/>
        <w:rPr>
          <w:rFonts w:ascii="Palatino Linotype" w:eastAsia="Palatino Linotype" w:hAnsi="Palatino Linotype" w:cs="Palatino Linotype"/>
          <w:i/>
        </w:rPr>
      </w:pPr>
      <w:r w:rsidRPr="008F18AE">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14:paraId="537A2921" w14:textId="77777777" w:rsidR="00B44575" w:rsidRPr="008F18AE" w:rsidRDefault="00B44575" w:rsidP="00350FCA">
      <w:pPr>
        <w:spacing w:line="360" w:lineRule="auto"/>
        <w:ind w:left="851" w:right="902"/>
        <w:jc w:val="both"/>
        <w:rPr>
          <w:rFonts w:ascii="Palatino Linotype" w:eastAsia="Palatino Linotype" w:hAnsi="Palatino Linotype" w:cs="Palatino Linotype"/>
          <w:i/>
        </w:rPr>
      </w:pPr>
      <w:r w:rsidRPr="008F18AE">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14:paraId="67A0FEED"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rPr>
      </w:pPr>
      <w:r w:rsidRPr="008F18AE">
        <w:rPr>
          <w:rFonts w:ascii="Palatino Linotype" w:eastAsia="Palatino Linotype" w:hAnsi="Palatino Linotype" w:cs="Palatino Linotype"/>
        </w:rPr>
        <w:lastRenderedPageBreak/>
        <w:t xml:space="preserve">Por lo tanto, </w:t>
      </w:r>
      <w:r w:rsidRPr="008F18AE">
        <w:rPr>
          <w:rFonts w:ascii="Palatino Linotype" w:eastAsia="Palatino Linotype" w:hAnsi="Palatino Linotype" w:cs="Palatino Linotype"/>
          <w:b/>
        </w:rPr>
        <w:t xml:space="preserve">la entrega de documentos en su versión pública debe </w:t>
      </w:r>
      <w:r w:rsidRPr="008F18AE">
        <w:rPr>
          <w:rFonts w:ascii="Palatino Linotype" w:eastAsia="Palatino Linotype" w:hAnsi="Palatino Linotype" w:cs="Palatino Linotype"/>
          <w:color w:val="000000"/>
        </w:rPr>
        <w:t>acompañarse</w:t>
      </w:r>
      <w:r w:rsidRPr="008F18AE">
        <w:rPr>
          <w:rFonts w:ascii="Palatino Linotype" w:eastAsia="Palatino Linotype" w:hAnsi="Palatino Linotype" w:cs="Palatino Linotype"/>
          <w:b/>
        </w:rPr>
        <w:t xml:space="preserve"> </w:t>
      </w:r>
      <w:r w:rsidRPr="008F18AE">
        <w:rPr>
          <w:rFonts w:ascii="Palatino Linotype" w:eastAsia="Palatino Linotype" w:hAnsi="Palatino Linotype" w:cs="Palatino Linotype"/>
        </w:rPr>
        <w:t>necesariamente</w:t>
      </w:r>
      <w:r w:rsidRPr="008F18AE">
        <w:rPr>
          <w:rFonts w:ascii="Palatino Linotype" w:eastAsia="Palatino Linotype" w:hAnsi="Palatino Linotype" w:cs="Palatino Linotype"/>
          <w:b/>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8F18AE">
        <w:rPr>
          <w:rFonts w:ascii="Palatino Linotype" w:eastAsia="Palatino Linotype" w:hAnsi="Palatino Linotype" w:cs="Palatino Linotype"/>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2660B8C5" w14:textId="77777777" w:rsidR="00B44575" w:rsidRPr="008F18AE" w:rsidRDefault="00B44575" w:rsidP="00350FCA">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679D1BE8"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Los sujetos obligados</w:t>
      </w:r>
      <w:r w:rsidRPr="008F18AE">
        <w:rPr>
          <w:rFonts w:ascii="Palatino Linotype" w:eastAsia="Palatino Linotype" w:hAnsi="Palatino Linotype" w:cs="Palatino Linotype"/>
          <w:b/>
          <w:color w:val="000000"/>
        </w:rPr>
        <w:t xml:space="preserve"> </w:t>
      </w:r>
      <w:r w:rsidRPr="008F18AE">
        <w:rPr>
          <w:rFonts w:ascii="Palatino Linotype" w:eastAsia="Palatino Linotype" w:hAnsi="Palatino Linotype" w:cs="Palatino Linotype"/>
          <w:color w:val="000000"/>
        </w:rPr>
        <w:t xml:space="preserve">serán responsables de los datos personales en su </w:t>
      </w:r>
      <w:r w:rsidRPr="008F18AE">
        <w:rPr>
          <w:rFonts w:ascii="Palatino Linotype" w:eastAsia="Palatino Linotype" w:hAnsi="Palatino Linotype" w:cs="Palatino Linotype"/>
        </w:rPr>
        <w:t>posesión</w:t>
      </w:r>
      <w:r w:rsidRPr="008F18AE">
        <w:rPr>
          <w:rFonts w:ascii="Palatino Linotype" w:eastAsia="Palatino Linotype" w:hAnsi="Palatino Linotype" w:cs="Palatino Linotype"/>
          <w:color w:val="000000"/>
        </w:rPr>
        <w:t xml:space="preserve"> y que, en caso de localizarse datos concernientes a terceros, éstos no podrán difundir, </w:t>
      </w:r>
      <w:r w:rsidRPr="008F18AE">
        <w:rPr>
          <w:rFonts w:ascii="Palatino Linotype" w:eastAsia="Palatino Linotype" w:hAnsi="Palatino Linotype" w:cs="Palatino Linotype"/>
        </w:rPr>
        <w:t>distribuir</w:t>
      </w:r>
      <w:r w:rsidRPr="008F18AE">
        <w:rPr>
          <w:rFonts w:ascii="Palatino Linotype" w:eastAsia="Palatino Linotype" w:hAnsi="Palatino Linotype" w:cs="Palatino Linotype"/>
          <w:color w:val="000000"/>
        </w:rPr>
        <w:t xml:space="preserve"> o comercializar los datos personales.  Cabe destacar que, para la </w:t>
      </w:r>
      <w:r w:rsidRPr="008F18AE">
        <w:rPr>
          <w:rFonts w:ascii="Palatino Linotype" w:eastAsia="Palatino Linotype" w:hAnsi="Palatino Linotype" w:cs="Palatino Linotype"/>
        </w:rPr>
        <w:t>realización</w:t>
      </w:r>
      <w:r w:rsidRPr="008F18AE">
        <w:rPr>
          <w:rFonts w:ascii="Palatino Linotype" w:eastAsia="Palatino Linotype" w:hAnsi="Palatino Linotype" w:cs="Palatino Linotype"/>
          <w:color w:val="000000"/>
        </w:rPr>
        <w:t xml:space="preserve"> de la clasificación de la información, se deben seguir una serie de pasos y procedimientos, por lo que es menester reiterar los mismos:</w:t>
      </w:r>
    </w:p>
    <w:p w14:paraId="114471EB" w14:textId="77777777" w:rsidR="00B44575" w:rsidRPr="008F18AE" w:rsidRDefault="00B44575" w:rsidP="00350FCA">
      <w:pPr>
        <w:tabs>
          <w:tab w:val="left" w:pos="284"/>
        </w:tabs>
        <w:spacing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087"/>
      </w:tblGrid>
      <w:tr w:rsidR="00B44575" w:rsidRPr="008F18AE" w14:paraId="2CA4ED07" w14:textId="77777777" w:rsidTr="009F2DE4">
        <w:tc>
          <w:tcPr>
            <w:tcW w:w="2689" w:type="dxa"/>
          </w:tcPr>
          <w:p w14:paraId="09D307A9" w14:textId="77777777" w:rsidR="00B44575" w:rsidRPr="008F18AE" w:rsidRDefault="00B44575" w:rsidP="009F2DE4">
            <w:pPr>
              <w:rPr>
                <w:rFonts w:ascii="Palatino Linotype" w:eastAsia="Palatino Linotype" w:hAnsi="Palatino Linotype" w:cs="Palatino Linotype"/>
              </w:rPr>
            </w:pPr>
            <w:r w:rsidRPr="008F18AE">
              <w:rPr>
                <w:rFonts w:ascii="Palatino Linotype" w:eastAsia="Palatino Linotype" w:hAnsi="Palatino Linotype" w:cs="Palatino Linotype"/>
              </w:rPr>
              <w:t>a) Requisitos previos.</w:t>
            </w:r>
          </w:p>
        </w:tc>
        <w:tc>
          <w:tcPr>
            <w:tcW w:w="7087" w:type="dxa"/>
          </w:tcPr>
          <w:p w14:paraId="7FD99636"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5964A22E"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lastRenderedPageBreak/>
              <w:t>Al hacerlo tienen que precisar de qué información se trata, señalando el supuesto de clasificación (confidencialidad o reserva).</w:t>
            </w:r>
          </w:p>
          <w:p w14:paraId="04AEB5A0"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3D7A78B7" w14:textId="77777777" w:rsidR="00B44575" w:rsidRPr="008F18AE" w:rsidRDefault="00B44575" w:rsidP="009F2DE4">
            <w:pPr>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8F18AE">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8F18AE">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1E75EA29" w14:textId="77777777" w:rsidR="00B44575" w:rsidRPr="008F18AE" w:rsidRDefault="00B44575" w:rsidP="009F2DE4">
            <w:pPr>
              <w:jc w:val="both"/>
              <w:rPr>
                <w:rFonts w:ascii="Palatino Linotype" w:eastAsia="Palatino Linotype" w:hAnsi="Palatino Linotype" w:cs="Palatino Linotype"/>
              </w:rPr>
            </w:pPr>
          </w:p>
        </w:tc>
      </w:tr>
      <w:tr w:rsidR="00B44575" w:rsidRPr="008F18AE" w14:paraId="57E371FB" w14:textId="77777777" w:rsidTr="009F2DE4">
        <w:tc>
          <w:tcPr>
            <w:tcW w:w="2689" w:type="dxa"/>
          </w:tcPr>
          <w:p w14:paraId="4E25FFFB" w14:textId="77777777" w:rsidR="00B44575" w:rsidRPr="008F18AE" w:rsidRDefault="00B44575" w:rsidP="009F2DE4">
            <w:pPr>
              <w:rPr>
                <w:rFonts w:ascii="Palatino Linotype" w:eastAsia="Palatino Linotype" w:hAnsi="Palatino Linotype" w:cs="Palatino Linotype"/>
              </w:rPr>
            </w:pPr>
            <w:r w:rsidRPr="008F18AE">
              <w:rPr>
                <w:rFonts w:ascii="Palatino Linotype" w:eastAsia="Palatino Linotype" w:hAnsi="Palatino Linotype" w:cs="Palatino Linotype"/>
              </w:rPr>
              <w:lastRenderedPageBreak/>
              <w:t>b) Supuestos de clasificación.</w:t>
            </w:r>
          </w:p>
        </w:tc>
        <w:tc>
          <w:tcPr>
            <w:tcW w:w="7087" w:type="dxa"/>
          </w:tcPr>
          <w:p w14:paraId="22DA233E"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2586B9F2"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C984A23" w14:textId="77777777" w:rsidR="00B44575" w:rsidRPr="008F18AE" w:rsidRDefault="00B44575" w:rsidP="009F2DE4">
            <w:pPr>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El </w:t>
            </w:r>
            <w:r w:rsidRPr="008F18AE">
              <w:rPr>
                <w:rFonts w:ascii="Palatino Linotype" w:eastAsia="Palatino Linotype" w:hAnsi="Palatino Linotype" w:cs="Palatino Linotype"/>
                <w:b/>
                <w:color w:val="000000"/>
              </w:rPr>
              <w:t>Sujeto Obligado</w:t>
            </w:r>
            <w:r w:rsidRPr="008F18A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w:t>
            </w:r>
            <w:r w:rsidRPr="008F18AE">
              <w:rPr>
                <w:rFonts w:ascii="Palatino Linotype" w:eastAsia="Palatino Linotype" w:hAnsi="Palatino Linotype" w:cs="Palatino Linotype"/>
                <w:color w:val="000000"/>
              </w:rPr>
              <w:lastRenderedPageBreak/>
              <w:t>público habilitado y el titular del área que administra la información.</w:t>
            </w:r>
          </w:p>
          <w:p w14:paraId="3960F6A9" w14:textId="77777777" w:rsidR="00B44575" w:rsidRPr="008F18AE" w:rsidRDefault="00B44575" w:rsidP="009F2DE4">
            <w:pPr>
              <w:jc w:val="both"/>
              <w:rPr>
                <w:rFonts w:ascii="Palatino Linotype" w:eastAsia="Palatino Linotype" w:hAnsi="Palatino Linotype" w:cs="Palatino Linotype"/>
              </w:rPr>
            </w:pPr>
          </w:p>
        </w:tc>
      </w:tr>
      <w:tr w:rsidR="00B44575" w:rsidRPr="008F18AE" w14:paraId="42076D0E" w14:textId="77777777" w:rsidTr="009F2DE4">
        <w:tc>
          <w:tcPr>
            <w:tcW w:w="2689" w:type="dxa"/>
          </w:tcPr>
          <w:p w14:paraId="4B989A0D" w14:textId="77777777" w:rsidR="00B44575" w:rsidRPr="008F18AE" w:rsidRDefault="00B44575" w:rsidP="009F2DE4">
            <w:pPr>
              <w:rPr>
                <w:rFonts w:ascii="Palatino Linotype" w:eastAsia="Palatino Linotype" w:hAnsi="Palatino Linotype" w:cs="Palatino Linotype"/>
              </w:rPr>
            </w:pPr>
            <w:r w:rsidRPr="008F18AE">
              <w:rPr>
                <w:rFonts w:ascii="Palatino Linotype" w:eastAsia="Palatino Linotype" w:hAnsi="Palatino Linotype" w:cs="Palatino Linotype"/>
              </w:rPr>
              <w:lastRenderedPageBreak/>
              <w:t>c) Formalidades para emitir el acuerdo de clasificación.</w:t>
            </w:r>
          </w:p>
        </w:tc>
        <w:tc>
          <w:tcPr>
            <w:tcW w:w="7087" w:type="dxa"/>
          </w:tcPr>
          <w:p w14:paraId="385AC5D5"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0D643F71"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Es necesario que </w:t>
            </w:r>
            <w:r w:rsidRPr="008F18AE">
              <w:rPr>
                <w:rFonts w:ascii="Palatino Linotype" w:eastAsia="Palatino Linotype" w:hAnsi="Palatino Linotype" w:cs="Palatino Linotype"/>
                <w:b/>
                <w:color w:val="000000"/>
                <w:u w:val="single"/>
              </w:rPr>
              <w:t>el acto reúna con los requisitos elementales</w:t>
            </w:r>
            <w:r w:rsidRPr="008F18AE">
              <w:rPr>
                <w:rFonts w:ascii="Palatino Linotype" w:eastAsia="Palatino Linotype" w:hAnsi="Palatino Linotype" w:cs="Palatino Linotype"/>
                <w:color w:val="000000"/>
              </w:rPr>
              <w:t>, entre ellos, que la autoridad que va a emitir el acto de autoridad sea la legalmente facultada para ello.</w:t>
            </w:r>
          </w:p>
          <w:p w14:paraId="59E29B54" w14:textId="77777777" w:rsidR="00B44575" w:rsidRPr="008F18AE" w:rsidRDefault="00B44575" w:rsidP="009F2DE4">
            <w:pPr>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656DD814" w14:textId="77777777" w:rsidR="00B44575" w:rsidRPr="008F18AE" w:rsidRDefault="00B44575" w:rsidP="009F2DE4">
            <w:pPr>
              <w:jc w:val="both"/>
              <w:rPr>
                <w:rFonts w:ascii="Palatino Linotype" w:eastAsia="Palatino Linotype" w:hAnsi="Palatino Linotype" w:cs="Palatino Linotype"/>
              </w:rPr>
            </w:pPr>
          </w:p>
        </w:tc>
      </w:tr>
      <w:tr w:rsidR="00B44575" w:rsidRPr="008F18AE" w14:paraId="5682E430" w14:textId="77777777" w:rsidTr="009F2DE4">
        <w:tc>
          <w:tcPr>
            <w:tcW w:w="2689" w:type="dxa"/>
          </w:tcPr>
          <w:p w14:paraId="31EF7A3E" w14:textId="77777777" w:rsidR="00B44575" w:rsidRPr="008F18AE" w:rsidRDefault="00B44575" w:rsidP="009F2DE4">
            <w:pPr>
              <w:rPr>
                <w:rFonts w:ascii="Palatino Linotype" w:eastAsia="Palatino Linotype" w:hAnsi="Palatino Linotype" w:cs="Palatino Linotype"/>
              </w:rPr>
            </w:pPr>
          </w:p>
          <w:p w14:paraId="4B31734A" w14:textId="77777777" w:rsidR="00B44575" w:rsidRPr="008F18AE" w:rsidRDefault="00B44575" w:rsidP="009F2DE4">
            <w:pPr>
              <w:jc w:val="both"/>
              <w:rPr>
                <w:rFonts w:ascii="Palatino Linotype" w:eastAsia="Palatino Linotype" w:hAnsi="Palatino Linotype" w:cs="Palatino Linotype"/>
              </w:rPr>
            </w:pPr>
            <w:r w:rsidRPr="008F18AE">
              <w:rPr>
                <w:rFonts w:ascii="Palatino Linotype" w:eastAsia="Palatino Linotype" w:hAnsi="Palatino Linotype" w:cs="Palatino Linotype"/>
                <w:color w:val="000000"/>
              </w:rPr>
              <w:t xml:space="preserve">d) Requisitos de fondo del acuerdo de clasificación. </w:t>
            </w:r>
          </w:p>
        </w:tc>
        <w:tc>
          <w:tcPr>
            <w:tcW w:w="7087" w:type="dxa"/>
          </w:tcPr>
          <w:p w14:paraId="4320C4C2"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8F18AE">
              <w:rPr>
                <w:rFonts w:ascii="Palatino Linotype" w:eastAsia="Palatino Linotype" w:hAnsi="Palatino Linotype" w:cs="Palatino Linotype"/>
                <w:b/>
                <w:color w:val="000000"/>
              </w:rPr>
              <w:t>Sujetos Obligados</w:t>
            </w:r>
            <w:r w:rsidRPr="008F18AE">
              <w:rPr>
                <w:rFonts w:ascii="Palatino Linotype" w:eastAsia="Palatino Linotype" w:hAnsi="Palatino Linotype" w:cs="Palatino Linotype"/>
                <w:color w:val="000000"/>
              </w:rPr>
              <w:t xml:space="preserve">, por lo que deberán fundar y motivar debidamente la clasificación. </w:t>
            </w:r>
          </w:p>
          <w:p w14:paraId="5B292F60"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De lo anterior, se desprende que para una correcta </w:t>
            </w:r>
            <w:r w:rsidRPr="008F18AE">
              <w:rPr>
                <w:rFonts w:ascii="Palatino Linotype" w:eastAsia="Palatino Linotype" w:hAnsi="Palatino Linotype" w:cs="Palatino Linotype"/>
                <w:b/>
                <w:color w:val="000000"/>
              </w:rPr>
              <w:t>clasificación total o parcial</w:t>
            </w:r>
            <w:r w:rsidRPr="008F18AE">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w:t>
            </w:r>
            <w:r w:rsidRPr="008F18AE">
              <w:rPr>
                <w:rFonts w:ascii="Palatino Linotype" w:eastAsia="Palatino Linotype" w:hAnsi="Palatino Linotype" w:cs="Palatino Linotype"/>
                <w:color w:val="000000"/>
              </w:rPr>
              <w:lastRenderedPageBreak/>
              <w:t>autoridad pronuncie en el ejercicio de sus atribuciones, debe expresar los fundamentos legales que le dieron origen y las razones por las que se deben aplicar al caso concreto.</w:t>
            </w:r>
          </w:p>
          <w:p w14:paraId="560B5B1A"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CB2DD80"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44E81DF0"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Ahora bien, </w:t>
            </w:r>
            <w:r w:rsidRPr="008F18AE">
              <w:rPr>
                <w:rFonts w:ascii="Palatino Linotype" w:eastAsia="Palatino Linotype" w:hAnsi="Palatino Linotype" w:cs="Palatino Linotype"/>
                <w:b/>
                <w:color w:val="000000"/>
                <w:u w:val="single"/>
              </w:rPr>
              <w:t>para cada caso además de fundar y motivar</w:t>
            </w:r>
            <w:r w:rsidRPr="008F18AE">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17D160FF" w14:textId="77777777" w:rsidR="00B44575" w:rsidRPr="008F18AE" w:rsidRDefault="00B44575" w:rsidP="009F2DE4">
            <w:pPr>
              <w:ind w:right="49"/>
              <w:jc w:val="both"/>
              <w:rPr>
                <w:rFonts w:ascii="Palatino Linotype" w:eastAsia="Palatino Linotype" w:hAnsi="Palatino Linotype" w:cs="Palatino Linotype"/>
                <w:color w:val="000000"/>
              </w:rPr>
            </w:pPr>
          </w:p>
        </w:tc>
      </w:tr>
      <w:tr w:rsidR="00B44575" w:rsidRPr="008F18AE" w14:paraId="5362DB1B" w14:textId="77777777" w:rsidTr="009F2DE4">
        <w:tc>
          <w:tcPr>
            <w:tcW w:w="2689" w:type="dxa"/>
          </w:tcPr>
          <w:p w14:paraId="7678DF33" w14:textId="77777777" w:rsidR="00B44575" w:rsidRPr="008F18AE" w:rsidRDefault="00B44575" w:rsidP="009F2DE4">
            <w:pPr>
              <w:ind w:right="49"/>
              <w:jc w:val="both"/>
              <w:rPr>
                <w:rFonts w:ascii="Palatino Linotype" w:eastAsia="Palatino Linotype" w:hAnsi="Palatino Linotype" w:cs="Palatino Linotype"/>
              </w:rPr>
            </w:pPr>
            <w:r w:rsidRPr="008F18AE">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14:paraId="16179899"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2245DCCE" w14:textId="77777777" w:rsidR="00B44575" w:rsidRPr="008F18AE" w:rsidRDefault="00B44575" w:rsidP="009F2DE4">
            <w:pPr>
              <w:ind w:right="4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w:t>
            </w:r>
            <w:r w:rsidRPr="008F18AE">
              <w:rPr>
                <w:rFonts w:ascii="Palatino Linotype" w:eastAsia="Palatino Linotype" w:hAnsi="Palatino Linotype" w:cs="Palatino Linotype"/>
                <w:color w:val="000000"/>
              </w:rPr>
              <w:lastRenderedPageBreak/>
              <w:t xml:space="preserve">Justicia de la Nación, los servidores públicos nos encontramos sujetos a un régimen menor de protección. </w:t>
            </w:r>
          </w:p>
          <w:p w14:paraId="6D349FA7" w14:textId="77777777" w:rsidR="00B44575" w:rsidRPr="008F18AE" w:rsidRDefault="00B44575" w:rsidP="009F2DE4">
            <w:pPr>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16DDBB30" w14:textId="77777777" w:rsidR="00B44575" w:rsidRPr="008F18AE" w:rsidRDefault="00B44575" w:rsidP="009F2DE4">
            <w:pPr>
              <w:rPr>
                <w:rFonts w:ascii="Palatino Linotype" w:eastAsia="Palatino Linotype" w:hAnsi="Palatino Linotype" w:cs="Palatino Linotype"/>
              </w:rPr>
            </w:pPr>
          </w:p>
        </w:tc>
      </w:tr>
    </w:tbl>
    <w:p w14:paraId="127C7D44" w14:textId="77777777" w:rsidR="00B44575" w:rsidRPr="008F18AE" w:rsidRDefault="00B44575" w:rsidP="00350FCA">
      <w:pPr>
        <w:tabs>
          <w:tab w:val="left" w:pos="284"/>
        </w:tabs>
        <w:spacing w:line="360" w:lineRule="auto"/>
        <w:rPr>
          <w:rFonts w:ascii="Palatino Linotype" w:eastAsia="Palatino Linotype" w:hAnsi="Palatino Linotype" w:cs="Palatino Linotype"/>
          <w:color w:val="000000"/>
        </w:rPr>
      </w:pPr>
    </w:p>
    <w:p w14:paraId="4CDE671B" w14:textId="77777777" w:rsidR="00B44575" w:rsidRPr="008F18AE" w:rsidRDefault="00B44575" w:rsidP="008F18AE">
      <w:pPr>
        <w:pStyle w:val="Sinespaciado"/>
        <w:numPr>
          <w:ilvl w:val="0"/>
          <w:numId w:val="2"/>
        </w:numPr>
        <w:spacing w:line="360" w:lineRule="auto"/>
        <w:ind w:left="0" w:firstLine="0"/>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rPr>
        <w:t xml:space="preserve">Si el </w:t>
      </w:r>
      <w:r w:rsidRPr="008F18AE">
        <w:rPr>
          <w:rFonts w:ascii="Palatino Linotype" w:eastAsia="Palatino Linotype" w:hAnsi="Palatino Linotype" w:cs="Palatino Linotype"/>
          <w:color w:val="000000"/>
        </w:rPr>
        <w:t>servidor</w:t>
      </w:r>
      <w:r w:rsidRPr="008F18AE">
        <w:rPr>
          <w:rFonts w:ascii="Palatino Linotype" w:eastAsia="Palatino Linotype" w:hAnsi="Palatino Linotype" w:cs="Palatino Linotype"/>
        </w:rPr>
        <w:t xml:space="preserve"> </w:t>
      </w:r>
      <w:r w:rsidRPr="008F18AE">
        <w:rPr>
          <w:rFonts w:ascii="Palatino Linotype" w:eastAsia="Arial Unicode MS" w:hAnsi="Palatino Linotype" w:cs="Arial"/>
        </w:rPr>
        <w:t>público</w:t>
      </w:r>
      <w:r w:rsidRPr="008F18AE">
        <w:rPr>
          <w:rFonts w:ascii="Palatino Linotype" w:eastAsia="Palatino Linotype" w:hAnsi="Palatino Linotype" w:cs="Palatino Linotype"/>
        </w:rPr>
        <w:t xml:space="preserve"> incumple con estas formalidades y entrega la información </w:t>
      </w:r>
      <w:r w:rsidRPr="008F18AE">
        <w:rPr>
          <w:rFonts w:ascii="Palatino Linotype" w:eastAsia="Arial Unicode MS" w:hAnsi="Palatino Linotype" w:cs="Arial"/>
        </w:rPr>
        <w:t>sin</w:t>
      </w:r>
      <w:r w:rsidRPr="008F18AE">
        <w:rPr>
          <w:rFonts w:ascii="Palatino Linotype" w:eastAsia="Palatino Linotype" w:hAnsi="Palatino Linotype" w:cs="Palatino Linotype"/>
        </w:rPr>
        <w:t xml:space="preserve"> proteger los datos personales incumple con lo que estipula las </w:t>
      </w:r>
      <w:r w:rsidRPr="008F18AE">
        <w:rPr>
          <w:rFonts w:ascii="Palatino Linotype" w:eastAsia="Palatino Linotype" w:hAnsi="Palatino Linotype" w:cs="Palatino Linotype"/>
          <w:color w:val="000000"/>
        </w:rPr>
        <w:t>disposiciones</w:t>
      </w:r>
      <w:r w:rsidRPr="008F18AE">
        <w:rPr>
          <w:rFonts w:ascii="Palatino Linotype" w:eastAsia="Palatino Linotype" w:hAnsi="Palatino Linotype" w:cs="Palatino Linotype"/>
        </w:rPr>
        <w:t xml:space="preserve"> legales </w:t>
      </w:r>
      <w:r w:rsidRPr="008F18AE">
        <w:rPr>
          <w:rFonts w:ascii="Palatino Linotype" w:eastAsia="Palatino Linotype" w:hAnsi="Palatino Linotype" w:cs="Palatino Linotype"/>
          <w:color w:val="000000"/>
        </w:rPr>
        <w:t>establecidas</w:t>
      </w:r>
      <w:r w:rsidRPr="008F18AE">
        <w:rPr>
          <w:rFonts w:ascii="Palatino Linotype" w:eastAsia="Palatino Linotype" w:hAnsi="Palatino Linotype" w:cs="Palatino Linotype"/>
        </w:rPr>
        <w:t>, asimismo que si entrega un documento testado sin el debido acuerdo de clasificación.</w:t>
      </w:r>
    </w:p>
    <w:p w14:paraId="0B2642A4" w14:textId="77777777" w:rsidR="0015080B" w:rsidRPr="008F18AE" w:rsidRDefault="0015080B" w:rsidP="00350FC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14:paraId="55D73A29" w14:textId="77777777" w:rsidR="003F528B" w:rsidRPr="009F2DE4" w:rsidRDefault="007020AD" w:rsidP="00350FCA">
      <w:pPr>
        <w:numPr>
          <w:ilvl w:val="0"/>
          <w:numId w:val="2"/>
        </w:numPr>
        <w:pBdr>
          <w:top w:val="nil"/>
          <w:left w:val="nil"/>
          <w:bottom w:val="nil"/>
          <w:right w:val="nil"/>
          <w:between w:val="nil"/>
        </w:pBdr>
        <w:spacing w:line="360" w:lineRule="auto"/>
        <w:ind w:left="0" w:right="-28" w:firstLine="0"/>
        <w:jc w:val="both"/>
        <w:rPr>
          <w:rFonts w:ascii="Palatino Linotype" w:hAnsi="Palatino Linotype"/>
          <w:color w:val="000000"/>
        </w:rPr>
      </w:pPr>
      <w:bookmarkStart w:id="7" w:name="_heading=h.4d34og8" w:colFirst="0" w:colLast="0"/>
      <w:bookmarkEnd w:id="7"/>
      <w:r w:rsidRPr="008F18AE">
        <w:rPr>
          <w:rFonts w:ascii="Palatino Linotype" w:eastAsia="Palatino Linotype" w:hAnsi="Palatino Linotype" w:cs="Palatino Linotype"/>
          <w:color w:val="222222"/>
        </w:rPr>
        <w:t xml:space="preserve">Por lo anteriormente expuesto y fundado, este </w:t>
      </w:r>
      <w:r w:rsidRPr="008F18AE">
        <w:rPr>
          <w:rFonts w:ascii="Palatino Linotype" w:eastAsia="Palatino Linotype" w:hAnsi="Palatino Linotype" w:cs="Palatino Linotype"/>
          <w:b/>
          <w:color w:val="222222"/>
        </w:rPr>
        <w:t>ÓRGANO GARANTE</w:t>
      </w:r>
      <w:r w:rsidRPr="008F18AE">
        <w:rPr>
          <w:rFonts w:ascii="Palatino Linotype" w:eastAsia="Palatino Linotype" w:hAnsi="Palatino Linotype" w:cs="Palatino Linotype"/>
          <w:color w:val="222222"/>
        </w:rPr>
        <w:t xml:space="preserve"> emite los siguientes: </w:t>
      </w:r>
    </w:p>
    <w:p w14:paraId="10DC34A7" w14:textId="77777777" w:rsidR="009F2DE4" w:rsidRDefault="009F2DE4" w:rsidP="009F2DE4">
      <w:pPr>
        <w:pStyle w:val="Prrafodelista"/>
        <w:rPr>
          <w:rFonts w:ascii="Palatino Linotype" w:hAnsi="Palatino Linotype"/>
          <w:color w:val="000000"/>
        </w:rPr>
      </w:pPr>
    </w:p>
    <w:p w14:paraId="3092F560" w14:textId="77777777" w:rsidR="009F2DE4" w:rsidRPr="008F18AE" w:rsidRDefault="009F2DE4" w:rsidP="009F2DE4">
      <w:pPr>
        <w:pBdr>
          <w:top w:val="nil"/>
          <w:left w:val="nil"/>
          <w:bottom w:val="nil"/>
          <w:right w:val="nil"/>
          <w:between w:val="nil"/>
        </w:pBdr>
        <w:spacing w:line="360" w:lineRule="auto"/>
        <w:ind w:right="-28"/>
        <w:jc w:val="both"/>
        <w:rPr>
          <w:rFonts w:ascii="Palatino Linotype" w:hAnsi="Palatino Linotype"/>
          <w:color w:val="000000"/>
        </w:rPr>
      </w:pPr>
    </w:p>
    <w:p w14:paraId="5501E8ED" w14:textId="77777777" w:rsidR="003F528B" w:rsidRPr="008F18AE" w:rsidRDefault="007020AD" w:rsidP="00350FCA">
      <w:pPr>
        <w:pStyle w:val="Ttulo1"/>
        <w:spacing w:before="0" w:line="360" w:lineRule="auto"/>
        <w:ind w:right="-28"/>
        <w:jc w:val="center"/>
        <w:rPr>
          <w:rFonts w:ascii="Palatino Linotype" w:eastAsia="Palatino Linotype" w:hAnsi="Palatino Linotype" w:cs="Palatino Linotype"/>
          <w:b/>
          <w:color w:val="000000"/>
          <w:sz w:val="24"/>
          <w:szCs w:val="24"/>
        </w:rPr>
      </w:pPr>
      <w:r w:rsidRPr="008F18AE">
        <w:rPr>
          <w:rFonts w:ascii="Palatino Linotype" w:eastAsia="Palatino Linotype" w:hAnsi="Palatino Linotype" w:cs="Palatino Linotype"/>
          <w:b/>
          <w:color w:val="000000"/>
          <w:sz w:val="24"/>
          <w:szCs w:val="24"/>
        </w:rPr>
        <w:t>R E S O L U T I V O S</w:t>
      </w:r>
    </w:p>
    <w:p w14:paraId="45519E38" w14:textId="77777777" w:rsidR="003F528B" w:rsidRPr="008F18AE" w:rsidRDefault="003F528B" w:rsidP="00350FCA">
      <w:pPr>
        <w:spacing w:line="360" w:lineRule="auto"/>
        <w:ind w:right="-28"/>
        <w:jc w:val="both"/>
        <w:rPr>
          <w:rFonts w:ascii="Palatino Linotype" w:eastAsia="Palatino Linotype" w:hAnsi="Palatino Linotype" w:cs="Palatino Linotype"/>
          <w:b/>
        </w:rPr>
      </w:pPr>
    </w:p>
    <w:p w14:paraId="672FA72E" w14:textId="3BB47E4D" w:rsidR="003F528B" w:rsidRPr="008F18AE" w:rsidRDefault="007020AD" w:rsidP="00350FCA">
      <w:pPr>
        <w:tabs>
          <w:tab w:val="right" w:pos="8838"/>
        </w:tabs>
        <w:spacing w:line="360" w:lineRule="auto"/>
        <w:ind w:left="-6" w:right="-493"/>
        <w:jc w:val="both"/>
        <w:rPr>
          <w:rFonts w:ascii="Palatino Linotype" w:eastAsia="Palatino Linotype" w:hAnsi="Palatino Linotype" w:cs="Palatino Linotype"/>
        </w:rPr>
      </w:pPr>
      <w:bookmarkStart w:id="8" w:name="_heading=h.30j0zll" w:colFirst="0" w:colLast="0"/>
      <w:bookmarkEnd w:id="8"/>
      <w:r w:rsidRPr="008F18AE">
        <w:rPr>
          <w:rFonts w:ascii="Palatino Linotype" w:eastAsia="Palatino Linotype" w:hAnsi="Palatino Linotype" w:cs="Palatino Linotype"/>
          <w:b/>
        </w:rPr>
        <w:t xml:space="preserve">PRIMERO. </w:t>
      </w:r>
      <w:r w:rsidRPr="008F18AE">
        <w:rPr>
          <w:rFonts w:ascii="Palatino Linotype" w:eastAsia="Palatino Linotype" w:hAnsi="Palatino Linotype" w:cs="Palatino Linotype"/>
        </w:rPr>
        <w:t>Resultan fundadas las</w:t>
      </w:r>
      <w:r w:rsidRPr="008F18AE">
        <w:rPr>
          <w:rFonts w:ascii="Palatino Linotype" w:eastAsia="Palatino Linotype" w:hAnsi="Palatino Linotype" w:cs="Palatino Linotype"/>
          <w:b/>
        </w:rPr>
        <w:t xml:space="preserve"> </w:t>
      </w:r>
      <w:r w:rsidRPr="008F18AE">
        <w:rPr>
          <w:rFonts w:ascii="Palatino Linotype" w:eastAsia="Palatino Linotype" w:hAnsi="Palatino Linotype" w:cs="Palatino Linotype"/>
        </w:rPr>
        <w:t>razones o motivos de inc</w:t>
      </w:r>
      <w:r w:rsidR="00395B06" w:rsidRPr="008F18AE">
        <w:rPr>
          <w:rFonts w:ascii="Palatino Linotype" w:eastAsia="Palatino Linotype" w:hAnsi="Palatino Linotype" w:cs="Palatino Linotype"/>
        </w:rPr>
        <w:t xml:space="preserve">onformidad hechos valer en los </w:t>
      </w:r>
      <w:r w:rsidR="0005228F" w:rsidRPr="008F18AE">
        <w:rPr>
          <w:rFonts w:ascii="Palatino Linotype" w:eastAsia="Palatino Linotype" w:hAnsi="Palatino Linotype" w:cs="Palatino Linotype"/>
        </w:rPr>
        <w:t>r</w:t>
      </w:r>
      <w:r w:rsidRPr="008F18AE">
        <w:rPr>
          <w:rFonts w:ascii="Palatino Linotype" w:eastAsia="Palatino Linotype" w:hAnsi="Palatino Linotype" w:cs="Palatino Linotype"/>
        </w:rPr>
        <w:t xml:space="preserve">ecursos de </w:t>
      </w:r>
      <w:r w:rsidR="0005228F" w:rsidRPr="008F18AE">
        <w:rPr>
          <w:rFonts w:ascii="Palatino Linotype" w:eastAsia="Palatino Linotype" w:hAnsi="Palatino Linotype" w:cs="Palatino Linotype"/>
        </w:rPr>
        <w:t>r</w:t>
      </w:r>
      <w:r w:rsidRPr="008F18AE">
        <w:rPr>
          <w:rFonts w:ascii="Palatino Linotype" w:eastAsia="Palatino Linotype" w:hAnsi="Palatino Linotype" w:cs="Palatino Linotype"/>
        </w:rPr>
        <w:t xml:space="preserve">evisión </w:t>
      </w:r>
      <w:r w:rsidR="00350FCA" w:rsidRPr="008F18AE">
        <w:rPr>
          <w:rFonts w:ascii="Palatino Linotype" w:eastAsia="Palatino Linotype" w:hAnsi="Palatino Linotype" w:cs="Palatino Linotype"/>
          <w:b/>
        </w:rPr>
        <w:t>10613/INFOEM/IP/RR/2025</w:t>
      </w:r>
      <w:r w:rsidR="00350FCA" w:rsidRPr="008F18AE">
        <w:rPr>
          <w:rFonts w:ascii="Palatino Linotype" w:eastAsia="Palatino Linotype" w:hAnsi="Palatino Linotype" w:cs="Palatino Linotype"/>
        </w:rPr>
        <w:t xml:space="preserve"> y </w:t>
      </w:r>
      <w:r w:rsidR="00350FCA" w:rsidRPr="008F18AE">
        <w:rPr>
          <w:rFonts w:ascii="Palatino Linotype" w:eastAsia="Palatino Linotype" w:hAnsi="Palatino Linotype" w:cs="Palatino Linotype"/>
          <w:b/>
        </w:rPr>
        <w:t>10633/INFOEM/IP/RR/2025</w:t>
      </w:r>
      <w:r w:rsidR="00350FCA" w:rsidRPr="008F18AE">
        <w:rPr>
          <w:rFonts w:ascii="Palatino Linotype" w:eastAsia="Calibri" w:hAnsi="Palatino Linotype" w:cs="Tahoma"/>
          <w:b/>
        </w:rPr>
        <w:t xml:space="preserve"> </w:t>
      </w:r>
      <w:r w:rsidR="00350FCA" w:rsidRPr="008F18AE">
        <w:rPr>
          <w:rFonts w:ascii="Palatino Linotype" w:eastAsia="Calibri" w:hAnsi="Palatino Linotype" w:cs="Tahoma"/>
          <w:bCs/>
        </w:rPr>
        <w:t>acumulados</w:t>
      </w:r>
      <w:r w:rsidRPr="008F18AE">
        <w:rPr>
          <w:rFonts w:ascii="Palatino Linotype" w:eastAsia="Palatino Linotype" w:hAnsi="Palatino Linotype" w:cs="Palatino Linotype"/>
        </w:rPr>
        <w:t>,</w:t>
      </w:r>
      <w:r w:rsidRPr="008F18AE">
        <w:rPr>
          <w:rFonts w:ascii="Palatino Linotype" w:eastAsia="Palatino Linotype" w:hAnsi="Palatino Linotype" w:cs="Palatino Linotype"/>
          <w:b/>
        </w:rPr>
        <w:t xml:space="preserve"> </w:t>
      </w:r>
      <w:r w:rsidRPr="008F18AE">
        <w:rPr>
          <w:rFonts w:ascii="Palatino Linotype" w:eastAsia="Palatino Linotype" w:hAnsi="Palatino Linotype" w:cs="Palatino Linotype"/>
        </w:rPr>
        <w:t>en términos de</w:t>
      </w:r>
      <w:r w:rsidR="00B4705D" w:rsidRPr="008F18AE">
        <w:rPr>
          <w:rFonts w:ascii="Palatino Linotype" w:eastAsia="Palatino Linotype" w:hAnsi="Palatino Linotype" w:cs="Palatino Linotype"/>
        </w:rPr>
        <w:t xml:space="preserve"> los</w:t>
      </w:r>
      <w:r w:rsidR="00395B06" w:rsidRPr="008F18AE">
        <w:rPr>
          <w:rFonts w:ascii="Palatino Linotype" w:eastAsia="Palatino Linotype" w:hAnsi="Palatino Linotype" w:cs="Palatino Linotype"/>
          <w:b/>
        </w:rPr>
        <w:t xml:space="preserve"> Considerando</w:t>
      </w:r>
      <w:r w:rsidR="00B4705D" w:rsidRPr="008F18AE">
        <w:rPr>
          <w:rFonts w:ascii="Palatino Linotype" w:eastAsia="Palatino Linotype" w:hAnsi="Palatino Linotype" w:cs="Palatino Linotype"/>
          <w:b/>
        </w:rPr>
        <w:t>s</w:t>
      </w:r>
      <w:r w:rsidRPr="008F18AE">
        <w:rPr>
          <w:rFonts w:ascii="Palatino Linotype" w:eastAsia="Palatino Linotype" w:hAnsi="Palatino Linotype" w:cs="Palatino Linotype"/>
        </w:rPr>
        <w:t xml:space="preserve"> </w:t>
      </w:r>
      <w:r w:rsidRPr="008F18AE">
        <w:rPr>
          <w:rFonts w:ascii="Palatino Linotype" w:eastAsia="Palatino Linotype" w:hAnsi="Palatino Linotype" w:cs="Palatino Linotype"/>
          <w:b/>
        </w:rPr>
        <w:t>Cuarto</w:t>
      </w:r>
      <w:r w:rsidR="00B4705D" w:rsidRPr="008F18AE">
        <w:rPr>
          <w:rFonts w:ascii="Palatino Linotype" w:eastAsia="Palatino Linotype" w:hAnsi="Palatino Linotype" w:cs="Palatino Linotype"/>
          <w:b/>
        </w:rPr>
        <w:t xml:space="preserve"> </w:t>
      </w:r>
      <w:r w:rsidR="00B4705D" w:rsidRPr="008F18AE">
        <w:rPr>
          <w:rFonts w:ascii="Palatino Linotype" w:eastAsia="Palatino Linotype" w:hAnsi="Palatino Linotype" w:cs="Palatino Linotype"/>
        </w:rPr>
        <w:t>y</w:t>
      </w:r>
      <w:r w:rsidR="00B4705D" w:rsidRPr="008F18AE">
        <w:rPr>
          <w:rFonts w:ascii="Palatino Linotype" w:eastAsia="Palatino Linotype" w:hAnsi="Palatino Linotype" w:cs="Palatino Linotype"/>
          <w:b/>
        </w:rPr>
        <w:t xml:space="preserve"> Quinto</w:t>
      </w:r>
      <w:r w:rsidRPr="008F18AE">
        <w:rPr>
          <w:rFonts w:ascii="Palatino Linotype" w:eastAsia="Palatino Linotype" w:hAnsi="Palatino Linotype" w:cs="Palatino Linotype"/>
          <w:b/>
        </w:rPr>
        <w:t xml:space="preserve"> </w:t>
      </w:r>
      <w:r w:rsidRPr="008F18AE">
        <w:rPr>
          <w:rFonts w:ascii="Palatino Linotype" w:eastAsia="Palatino Linotype" w:hAnsi="Palatino Linotype" w:cs="Palatino Linotype"/>
        </w:rPr>
        <w:t>de la presente Resolución.</w:t>
      </w:r>
    </w:p>
    <w:p w14:paraId="2A2D6B93" w14:textId="77777777" w:rsidR="003F21FF" w:rsidRPr="008F18AE" w:rsidRDefault="003F21FF" w:rsidP="00350FCA">
      <w:pPr>
        <w:spacing w:line="360" w:lineRule="auto"/>
        <w:ind w:right="-28"/>
        <w:jc w:val="both"/>
        <w:rPr>
          <w:rFonts w:ascii="Palatino Linotype" w:eastAsia="Palatino Linotype" w:hAnsi="Palatino Linotype" w:cs="Palatino Linotype"/>
        </w:rPr>
      </w:pPr>
    </w:p>
    <w:p w14:paraId="17C9E8D5" w14:textId="0ABF17BA" w:rsidR="006F351E" w:rsidRPr="008F18AE" w:rsidRDefault="009F03A9" w:rsidP="00350FCA">
      <w:pPr>
        <w:spacing w:line="360" w:lineRule="auto"/>
        <w:ind w:right="-28"/>
        <w:jc w:val="both"/>
        <w:rPr>
          <w:rFonts w:ascii="Palatino Linotype" w:eastAsia="Palatino Linotype" w:hAnsi="Palatino Linotype" w:cs="Palatino Linotype"/>
          <w:b/>
          <w:color w:val="000000"/>
        </w:rPr>
      </w:pPr>
      <w:r w:rsidRPr="008F18AE">
        <w:rPr>
          <w:rFonts w:ascii="Palatino Linotype" w:eastAsia="Palatino Linotype" w:hAnsi="Palatino Linotype" w:cs="Palatino Linotype"/>
          <w:b/>
        </w:rPr>
        <w:lastRenderedPageBreak/>
        <w:t>SEGUNDO.</w:t>
      </w:r>
      <w:r w:rsidRPr="008F18AE">
        <w:rPr>
          <w:rFonts w:ascii="Palatino Linotype" w:eastAsia="Palatino Linotype" w:hAnsi="Palatino Linotype" w:cs="Palatino Linotype"/>
          <w:color w:val="2F5496"/>
        </w:rPr>
        <w:t xml:space="preserve"> </w:t>
      </w:r>
      <w:r w:rsidR="00475EB7" w:rsidRPr="008F18AE">
        <w:rPr>
          <w:rFonts w:ascii="Palatino Linotype" w:eastAsia="MS Mincho" w:hAnsi="Palatino Linotype"/>
          <w:color w:val="000000" w:themeColor="text1"/>
        </w:rPr>
        <w:t>Se</w:t>
      </w:r>
      <w:r w:rsidR="00CD799E" w:rsidRPr="008F18AE">
        <w:rPr>
          <w:rFonts w:ascii="Palatino Linotype" w:eastAsia="MS Mincho" w:hAnsi="Palatino Linotype"/>
          <w:color w:val="000000" w:themeColor="text1"/>
        </w:rPr>
        <w:t xml:space="preserve"> </w:t>
      </w:r>
      <w:r w:rsidR="00CD799E" w:rsidRPr="008F18AE">
        <w:rPr>
          <w:rFonts w:ascii="Palatino Linotype" w:eastAsia="MS Mincho" w:hAnsi="Palatino Linotype"/>
          <w:b/>
          <w:color w:val="000000" w:themeColor="text1"/>
        </w:rPr>
        <w:t xml:space="preserve">REVOCA </w:t>
      </w:r>
      <w:r w:rsidR="00CD799E" w:rsidRPr="008F18AE">
        <w:rPr>
          <w:rFonts w:ascii="Palatino Linotype" w:eastAsia="MS Mincho" w:hAnsi="Palatino Linotype"/>
          <w:color w:val="000000" w:themeColor="text1"/>
        </w:rPr>
        <w:t xml:space="preserve">la respuesta emitida por el </w:t>
      </w:r>
      <w:r w:rsidR="00350FCA" w:rsidRPr="008F18AE">
        <w:rPr>
          <w:rFonts w:ascii="Palatino Linotype" w:eastAsia="Palatino Linotype" w:hAnsi="Palatino Linotype" w:cs="Palatino Linotype"/>
          <w:b/>
          <w:color w:val="000000"/>
        </w:rPr>
        <w:t>Organismo Público Descentralizado para la Prestación de Los Servicios de Agua Potable Alcantarillado y Saneamiento del Municipio de Naucalpan de Juárez</w:t>
      </w:r>
      <w:r w:rsidR="00350FCA" w:rsidRPr="008F18AE">
        <w:rPr>
          <w:rFonts w:ascii="Palatino Linotype" w:eastAsia="Palatino Linotype" w:hAnsi="Palatino Linotype" w:cs="Palatino Linotype"/>
          <w:color w:val="000000"/>
        </w:rPr>
        <w:t xml:space="preserve"> </w:t>
      </w:r>
      <w:r w:rsidR="00CD799E" w:rsidRPr="008F18AE">
        <w:rPr>
          <w:rFonts w:ascii="Palatino Linotype" w:eastAsia="Palatino Linotype" w:hAnsi="Palatino Linotype" w:cs="Palatino Linotype"/>
          <w:color w:val="000000"/>
        </w:rPr>
        <w:t>a la Solicitud de Información</w:t>
      </w:r>
      <w:r w:rsidR="00CD799E" w:rsidRPr="008F18AE">
        <w:rPr>
          <w:rFonts w:ascii="Palatino Linotype" w:eastAsia="Palatino Linotype" w:hAnsi="Palatino Linotype" w:cs="Palatino Linotype"/>
          <w:b/>
          <w:color w:val="000000"/>
        </w:rPr>
        <w:t xml:space="preserve"> </w:t>
      </w:r>
      <w:r w:rsidR="00350FCA" w:rsidRPr="008F18AE">
        <w:rPr>
          <w:rFonts w:ascii="Palatino Linotype" w:eastAsia="Palatino Linotype" w:hAnsi="Palatino Linotype" w:cs="Palatino Linotype"/>
          <w:b/>
          <w:color w:val="000000"/>
        </w:rPr>
        <w:t>00344/OASNAUCAL/IP/2025</w:t>
      </w:r>
      <w:r w:rsidR="00CD799E" w:rsidRPr="008F18AE">
        <w:rPr>
          <w:rFonts w:ascii="Palatino Linotype" w:eastAsia="Palatino Linotype" w:hAnsi="Palatino Linotype" w:cs="Palatino Linotype"/>
          <w:b/>
          <w:color w:val="000000"/>
        </w:rPr>
        <w:t>,</w:t>
      </w:r>
      <w:r w:rsidR="00CD799E" w:rsidRPr="008F18AE">
        <w:rPr>
          <w:rFonts w:ascii="Palatino Linotype" w:eastAsia="Palatino Linotype" w:hAnsi="Palatino Linotype" w:cs="Palatino Linotype"/>
          <w:color w:val="000000"/>
        </w:rPr>
        <w:t xml:space="preserve"> que dio origen al Recurso de Revisión </w:t>
      </w:r>
      <w:r w:rsidR="00350FCA" w:rsidRPr="008F18AE">
        <w:rPr>
          <w:rFonts w:ascii="Palatino Linotype" w:eastAsia="Palatino Linotype" w:hAnsi="Palatino Linotype" w:cs="Palatino Linotype"/>
          <w:b/>
          <w:color w:val="000000"/>
        </w:rPr>
        <w:t xml:space="preserve">10613/INFOEM/IP/RR/2025 </w:t>
      </w:r>
      <w:r w:rsidR="00350FCA" w:rsidRPr="008F18AE">
        <w:rPr>
          <w:rFonts w:ascii="Palatino Linotype" w:eastAsia="Palatino Linotype" w:hAnsi="Palatino Linotype" w:cs="Palatino Linotype"/>
          <w:bCs/>
          <w:color w:val="000000"/>
        </w:rPr>
        <w:t xml:space="preserve">y, se </w:t>
      </w:r>
      <w:r w:rsidR="00350FCA" w:rsidRPr="008F18AE">
        <w:rPr>
          <w:rFonts w:ascii="Palatino Linotype" w:eastAsia="Palatino Linotype" w:hAnsi="Palatino Linotype" w:cs="Palatino Linotype"/>
          <w:b/>
          <w:color w:val="000000"/>
        </w:rPr>
        <w:t>MODIFICA</w:t>
      </w:r>
      <w:r w:rsidR="00350FCA" w:rsidRPr="008F18AE">
        <w:rPr>
          <w:rFonts w:ascii="Palatino Linotype" w:eastAsia="Palatino Linotype" w:hAnsi="Palatino Linotype" w:cs="Palatino Linotype"/>
          <w:bCs/>
          <w:color w:val="000000"/>
        </w:rPr>
        <w:t xml:space="preserve"> la respuesta emitida a la Solicitud de Información </w:t>
      </w:r>
      <w:r w:rsidR="00CD799E" w:rsidRPr="008F18AE">
        <w:rPr>
          <w:rFonts w:ascii="Palatino Linotype" w:eastAsia="Palatino Linotype" w:hAnsi="Palatino Linotype" w:cs="Palatino Linotype"/>
        </w:rPr>
        <w:t xml:space="preserve"> </w:t>
      </w:r>
      <w:r w:rsidR="00350FCA" w:rsidRPr="008F18AE">
        <w:rPr>
          <w:rFonts w:ascii="Palatino Linotype" w:eastAsia="Palatino Linotype" w:hAnsi="Palatino Linotype" w:cs="Palatino Linotype"/>
          <w:b/>
          <w:bCs/>
        </w:rPr>
        <w:t>00326/OASNAUCAL/IP/2025</w:t>
      </w:r>
      <w:r w:rsidR="00350FCA" w:rsidRPr="008F18AE">
        <w:rPr>
          <w:rFonts w:ascii="Palatino Linotype" w:eastAsia="Palatino Linotype" w:hAnsi="Palatino Linotype" w:cs="Palatino Linotype"/>
        </w:rPr>
        <w:t xml:space="preserve"> que dio origen al Recurso de Revisión </w:t>
      </w:r>
      <w:r w:rsidR="00350FCA" w:rsidRPr="008F18AE">
        <w:rPr>
          <w:rFonts w:ascii="Palatino Linotype" w:eastAsia="Palatino Linotype" w:hAnsi="Palatino Linotype" w:cs="Palatino Linotype"/>
          <w:b/>
          <w:bCs/>
        </w:rPr>
        <w:t>10633/INFOEM/IP/RR/2025</w:t>
      </w:r>
      <w:r w:rsidR="00350FCA" w:rsidRPr="008F18AE">
        <w:rPr>
          <w:rFonts w:ascii="Palatino Linotype" w:eastAsia="Palatino Linotype" w:hAnsi="Palatino Linotype" w:cs="Palatino Linotype"/>
        </w:rPr>
        <w:t xml:space="preserve">; </w:t>
      </w:r>
      <w:r w:rsidR="00CD799E" w:rsidRPr="008F18AE">
        <w:rPr>
          <w:rFonts w:ascii="Palatino Linotype" w:eastAsia="Palatino Linotype" w:hAnsi="Palatino Linotype" w:cs="Palatino Linotype"/>
        </w:rPr>
        <w:t>por lo que</w:t>
      </w:r>
      <w:r w:rsidR="00CD799E" w:rsidRPr="008F18AE">
        <w:rPr>
          <w:rFonts w:ascii="Palatino Linotype" w:eastAsia="MS Mincho" w:hAnsi="Palatino Linotype"/>
          <w:color w:val="000000" w:themeColor="text1"/>
        </w:rPr>
        <w:t xml:space="preserve"> se </w:t>
      </w:r>
      <w:r w:rsidR="00CD799E" w:rsidRPr="008F18AE">
        <w:rPr>
          <w:rFonts w:ascii="Palatino Linotype" w:eastAsia="MS Mincho" w:hAnsi="Palatino Linotype"/>
          <w:b/>
          <w:color w:val="000000" w:themeColor="text1"/>
        </w:rPr>
        <w:t>ORDENA</w:t>
      </w:r>
      <w:r w:rsidR="00CD799E" w:rsidRPr="008F18AE">
        <w:rPr>
          <w:rFonts w:ascii="Palatino Linotype" w:eastAsia="MS Mincho" w:hAnsi="Palatino Linotype"/>
          <w:color w:val="000000" w:themeColor="text1"/>
        </w:rPr>
        <w:t xml:space="preserve"> entregar vía Sistema de Acceso a la Información Mexiquense (</w:t>
      </w:r>
      <w:r w:rsidR="00CD799E" w:rsidRPr="008F18AE">
        <w:rPr>
          <w:rFonts w:ascii="Palatino Linotype" w:eastAsia="MS Mincho" w:hAnsi="Palatino Linotype"/>
          <w:b/>
          <w:color w:val="000000" w:themeColor="text1"/>
        </w:rPr>
        <w:t>SAIMEX</w:t>
      </w:r>
      <w:r w:rsidR="00CD799E" w:rsidRPr="008F18AE">
        <w:rPr>
          <w:rFonts w:ascii="Palatino Linotype" w:eastAsia="MS Mincho" w:hAnsi="Palatino Linotype"/>
          <w:color w:val="000000" w:themeColor="text1"/>
        </w:rPr>
        <w:t>)</w:t>
      </w:r>
      <w:r w:rsidR="00350FCA" w:rsidRPr="008F18AE">
        <w:rPr>
          <w:rFonts w:ascii="Palatino Linotype" w:eastAsia="MS Mincho" w:hAnsi="Palatino Linotype"/>
          <w:color w:val="000000" w:themeColor="text1"/>
        </w:rPr>
        <w:t xml:space="preserve"> de ser el caso</w:t>
      </w:r>
      <w:r w:rsidR="00CD799E" w:rsidRPr="008F18AE">
        <w:rPr>
          <w:rFonts w:ascii="Palatino Linotype" w:eastAsia="MS Mincho" w:hAnsi="Palatino Linotype"/>
          <w:color w:val="000000" w:themeColor="text1"/>
        </w:rPr>
        <w:t xml:space="preserve"> en versión pública,</w:t>
      </w:r>
      <w:r w:rsidR="00AE0A3E" w:rsidRPr="008F18AE">
        <w:rPr>
          <w:rFonts w:ascii="Palatino Linotype" w:eastAsia="MS Mincho" w:hAnsi="Palatino Linotype"/>
          <w:color w:val="000000" w:themeColor="text1"/>
        </w:rPr>
        <w:t xml:space="preserve"> </w:t>
      </w:r>
      <w:r w:rsidR="0015080B" w:rsidRPr="008F18AE">
        <w:rPr>
          <w:rFonts w:ascii="Palatino Linotype" w:eastAsia="Palatino Linotype" w:hAnsi="Palatino Linotype" w:cs="Palatino Linotype"/>
        </w:rPr>
        <w:t>previa búsqueda exhaustiva y razonable</w:t>
      </w:r>
      <w:r w:rsidR="00AE0A3E" w:rsidRPr="008F18AE">
        <w:rPr>
          <w:rFonts w:ascii="Palatino Linotype" w:eastAsia="Palatino Linotype" w:hAnsi="Palatino Linotype" w:cs="Palatino Linotype"/>
        </w:rPr>
        <w:t>, el soporte documental en que conste o se advierta la siguiente información</w:t>
      </w:r>
      <w:r w:rsidR="00C07473" w:rsidRPr="008F18AE">
        <w:rPr>
          <w:rFonts w:ascii="Palatino Linotype" w:eastAsia="Palatino Linotype" w:hAnsi="Palatino Linotype" w:cs="Palatino Linotype"/>
          <w:b/>
          <w:color w:val="000000"/>
        </w:rPr>
        <w:t>:</w:t>
      </w:r>
    </w:p>
    <w:p w14:paraId="27BE2D81" w14:textId="77777777" w:rsidR="00AE0A3E" w:rsidRPr="008F18AE" w:rsidRDefault="00AE0A3E" w:rsidP="00350FCA">
      <w:pPr>
        <w:spacing w:line="360" w:lineRule="auto"/>
        <w:ind w:right="-28"/>
        <w:jc w:val="both"/>
        <w:rPr>
          <w:rFonts w:ascii="Palatino Linotype" w:eastAsia="Palatino Linotype" w:hAnsi="Palatino Linotype" w:cs="Palatino Linotype"/>
          <w:b/>
          <w:color w:val="000000"/>
        </w:rPr>
      </w:pPr>
    </w:p>
    <w:p w14:paraId="4FB0A286" w14:textId="686D0BA7" w:rsidR="00AE0A3E" w:rsidRPr="008F18AE" w:rsidRDefault="00AE0A3E" w:rsidP="00AE0A3E">
      <w:pPr>
        <w:pStyle w:val="Prrafodelista"/>
        <w:numPr>
          <w:ilvl w:val="0"/>
          <w:numId w:val="12"/>
        </w:numPr>
        <w:spacing w:line="360" w:lineRule="auto"/>
        <w:ind w:right="53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Al mayor grado de desagregación: el volumen de agua extraída de pozos</w:t>
      </w:r>
      <w:r w:rsidR="00D35376" w:rsidRPr="008F18AE">
        <w:rPr>
          <w:rFonts w:ascii="Palatino Linotype" w:eastAsia="Palatino Linotype" w:hAnsi="Palatino Linotype" w:cs="Palatino Linotype"/>
          <w:color w:val="000000"/>
        </w:rPr>
        <w:t>, del 11 de agosto de 2023 al 11 de agosto de 2025</w:t>
      </w:r>
      <w:r w:rsidRPr="008F18AE">
        <w:rPr>
          <w:rFonts w:ascii="Palatino Linotype" w:eastAsia="Palatino Linotype" w:hAnsi="Palatino Linotype" w:cs="Palatino Linotype"/>
          <w:color w:val="000000"/>
        </w:rPr>
        <w:t>; y</w:t>
      </w:r>
    </w:p>
    <w:p w14:paraId="4657C5AC" w14:textId="77777777" w:rsidR="00AE0A3E" w:rsidRPr="008F18AE" w:rsidRDefault="00AE0A3E" w:rsidP="00AE0A3E">
      <w:pPr>
        <w:pStyle w:val="Prrafodelista"/>
        <w:spacing w:line="360" w:lineRule="auto"/>
        <w:ind w:left="1080" w:right="539"/>
        <w:jc w:val="both"/>
        <w:rPr>
          <w:rFonts w:ascii="Palatino Linotype" w:eastAsia="Palatino Linotype" w:hAnsi="Palatino Linotype" w:cs="Palatino Linotype"/>
          <w:color w:val="000000"/>
        </w:rPr>
      </w:pPr>
    </w:p>
    <w:p w14:paraId="30472CE7" w14:textId="1710935F" w:rsidR="00AE0A3E" w:rsidRPr="008F18AE" w:rsidRDefault="003E54B8" w:rsidP="00D35376">
      <w:pPr>
        <w:pStyle w:val="Prrafodelista"/>
        <w:numPr>
          <w:ilvl w:val="0"/>
          <w:numId w:val="12"/>
        </w:numPr>
        <w:spacing w:line="360" w:lineRule="auto"/>
        <w:ind w:right="539"/>
        <w:jc w:val="both"/>
        <w:rPr>
          <w:rFonts w:ascii="Palatino Linotype" w:eastAsia="Palatino Linotype" w:hAnsi="Palatino Linotype" w:cs="Palatino Linotype"/>
          <w:color w:val="000000"/>
        </w:rPr>
      </w:pPr>
      <w:r w:rsidRPr="008F18AE">
        <w:rPr>
          <w:rFonts w:ascii="Palatino Linotype" w:eastAsia="Palatino Linotype" w:hAnsi="Palatino Linotype" w:cs="Palatino Linotype"/>
          <w:color w:val="000000"/>
        </w:rPr>
        <w:t>El tipo de sanción</w:t>
      </w:r>
      <w:r w:rsidR="00AE0A3E" w:rsidRPr="008F18AE">
        <w:rPr>
          <w:rFonts w:ascii="Palatino Linotype" w:eastAsia="Palatino Linotype" w:hAnsi="Palatino Linotype" w:cs="Palatino Linotype"/>
          <w:color w:val="000000"/>
        </w:rPr>
        <w:t xml:space="preserve"> administrativas aplicada</w:t>
      </w:r>
      <w:r w:rsidR="002C3D8C" w:rsidRPr="008F18AE">
        <w:rPr>
          <w:rFonts w:ascii="Palatino Linotype" w:eastAsia="Palatino Linotype" w:hAnsi="Palatino Linotype" w:cs="Palatino Linotype"/>
          <w:color w:val="000000"/>
        </w:rPr>
        <w:t xml:space="preserve"> a</w:t>
      </w:r>
      <w:r w:rsidR="00AE0A3E" w:rsidRPr="008F18AE">
        <w:rPr>
          <w:rFonts w:ascii="Palatino Linotype" w:eastAsia="Palatino Linotype" w:hAnsi="Palatino Linotype" w:cs="Palatino Linotype"/>
          <w:color w:val="000000"/>
        </w:rPr>
        <w:t xml:space="preserve"> </w:t>
      </w:r>
      <w:r w:rsidR="002C3D8C" w:rsidRPr="008F18AE">
        <w:rPr>
          <w:rFonts w:ascii="Palatino Linotype" w:hAnsi="Palatino Linotype"/>
          <w:lang w:val="es-ES"/>
        </w:rPr>
        <w:t>servidores públicos adscritos a la Unidad de Transporte de Agua en Pipas</w:t>
      </w:r>
      <w:r w:rsidR="002C3D8C" w:rsidRPr="008F18AE">
        <w:rPr>
          <w:rFonts w:ascii="Palatino Linotype" w:eastAsia="Palatino Linotype" w:hAnsi="Palatino Linotype" w:cs="Palatino Linotype"/>
          <w:color w:val="000000"/>
        </w:rPr>
        <w:t>,</w:t>
      </w:r>
      <w:r w:rsidR="00AE0A3E" w:rsidRPr="008F18AE">
        <w:rPr>
          <w:rFonts w:ascii="Palatino Linotype" w:eastAsia="Palatino Linotype" w:hAnsi="Palatino Linotype" w:cs="Palatino Linotype"/>
          <w:color w:val="000000"/>
        </w:rPr>
        <w:t xml:space="preserve"> encargados de</w:t>
      </w:r>
      <w:r w:rsidR="002C3D8C" w:rsidRPr="008F18AE">
        <w:rPr>
          <w:rFonts w:ascii="Palatino Linotype" w:eastAsia="Palatino Linotype" w:hAnsi="Palatino Linotype" w:cs="Palatino Linotype"/>
          <w:color w:val="000000"/>
        </w:rPr>
        <w:t xml:space="preserve"> la operación de</w:t>
      </w:r>
      <w:r w:rsidR="00AE0A3E" w:rsidRPr="008F18AE">
        <w:rPr>
          <w:rFonts w:ascii="Palatino Linotype" w:eastAsia="Palatino Linotype" w:hAnsi="Palatino Linotype" w:cs="Palatino Linotype"/>
          <w:color w:val="000000"/>
        </w:rPr>
        <w:t xml:space="preserve"> pipas</w:t>
      </w:r>
      <w:r w:rsidRPr="008F18AE">
        <w:rPr>
          <w:rFonts w:ascii="Palatino Linotype" w:eastAsia="Palatino Linotype" w:hAnsi="Palatino Linotype" w:cs="Palatino Linotype"/>
          <w:color w:val="000000"/>
        </w:rPr>
        <w:t>, por el supu</w:t>
      </w:r>
      <w:r w:rsidR="00D35376" w:rsidRPr="008F18AE">
        <w:rPr>
          <w:rFonts w:ascii="Palatino Linotype" w:eastAsia="Palatino Linotype" w:hAnsi="Palatino Linotype" w:cs="Palatino Linotype"/>
          <w:color w:val="000000"/>
        </w:rPr>
        <w:t>esto de venta irregular de agua, del 01 de enero de 2019 al 12 de agosto de 2025.</w:t>
      </w:r>
    </w:p>
    <w:p w14:paraId="1C7A5AA5" w14:textId="77777777" w:rsidR="00A84EE1" w:rsidRPr="008F18AE" w:rsidRDefault="00A84EE1" w:rsidP="00350FCA">
      <w:pPr>
        <w:pStyle w:val="Prrafodelista"/>
        <w:spacing w:line="360" w:lineRule="auto"/>
        <w:rPr>
          <w:rFonts w:ascii="Palatino Linotype" w:eastAsia="Palatino Linotype" w:hAnsi="Palatino Linotype" w:cs="Palatino Linotype"/>
          <w:color w:val="000000"/>
        </w:rPr>
      </w:pPr>
    </w:p>
    <w:p w14:paraId="1CF4275D" w14:textId="5A7C582E" w:rsidR="00430540" w:rsidRPr="008F18AE" w:rsidRDefault="00430540" w:rsidP="00350FCA">
      <w:pPr>
        <w:tabs>
          <w:tab w:val="left" w:pos="8080"/>
        </w:tabs>
        <w:spacing w:line="360" w:lineRule="auto"/>
        <w:ind w:right="49"/>
        <w:jc w:val="both"/>
        <w:rPr>
          <w:rFonts w:ascii="Palatino Linotype" w:eastAsia="Palatino Linotype" w:hAnsi="Palatino Linotype" w:cs="Palatino Linotype"/>
        </w:rPr>
      </w:pPr>
      <w:r w:rsidRPr="008F18AE">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w:t>
      </w:r>
      <w:r w:rsidRPr="008F18AE">
        <w:rPr>
          <w:rFonts w:ascii="Palatino Linotype" w:eastAsia="Palatino Linotype" w:hAnsi="Palatino Linotype" w:cs="Palatino Linotype"/>
        </w:rPr>
        <w:lastRenderedPageBreak/>
        <w:t>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w:t>
      </w:r>
      <w:r w:rsidR="00224C41" w:rsidRPr="008F18AE">
        <w:rPr>
          <w:rFonts w:ascii="Palatino Linotype" w:eastAsia="Palatino Linotype" w:hAnsi="Palatino Linotype" w:cs="Palatino Linotype"/>
        </w:rPr>
        <w:t xml:space="preserve">e la </w:t>
      </w:r>
      <w:r w:rsidR="00224C41" w:rsidRPr="008F18AE">
        <w:rPr>
          <w:rFonts w:ascii="Palatino Linotype" w:eastAsia="Palatino Linotype" w:hAnsi="Palatino Linotype" w:cs="Palatino Linotype"/>
          <w:b/>
        </w:rPr>
        <w:t>RECURRENTE</w:t>
      </w:r>
      <w:r w:rsidRPr="008F18AE">
        <w:rPr>
          <w:rFonts w:ascii="Palatino Linotype" w:eastAsia="Palatino Linotype" w:hAnsi="Palatino Linotype" w:cs="Palatino Linotype"/>
        </w:rPr>
        <w:t>.</w:t>
      </w:r>
    </w:p>
    <w:p w14:paraId="6F4FC59C" w14:textId="625CD6E6" w:rsidR="00152510" w:rsidRPr="008F18AE" w:rsidRDefault="00152510" w:rsidP="00350FCA">
      <w:pPr>
        <w:tabs>
          <w:tab w:val="left" w:pos="8080"/>
        </w:tabs>
        <w:spacing w:line="360" w:lineRule="auto"/>
        <w:ind w:right="49"/>
        <w:jc w:val="both"/>
        <w:rPr>
          <w:rFonts w:ascii="Palatino Linotype" w:eastAsia="Palatino Linotype" w:hAnsi="Palatino Linotype" w:cs="Palatino Linotype"/>
        </w:rPr>
      </w:pPr>
    </w:p>
    <w:p w14:paraId="727ECCFA" w14:textId="00D2EE79" w:rsidR="00152510" w:rsidRPr="008F18AE" w:rsidRDefault="00152510" w:rsidP="00152510">
      <w:pPr>
        <w:tabs>
          <w:tab w:val="left" w:pos="8080"/>
        </w:tabs>
        <w:spacing w:line="360" w:lineRule="auto"/>
        <w:ind w:right="49"/>
        <w:jc w:val="both"/>
        <w:rPr>
          <w:rFonts w:ascii="Palatino Linotype" w:eastAsia="Palatino Linotype" w:hAnsi="Palatino Linotype" w:cs="Palatino Linotype"/>
        </w:rPr>
      </w:pPr>
      <w:r w:rsidRPr="008F18AE">
        <w:rPr>
          <w:rFonts w:ascii="Palatino Linotype" w:eastAsia="Palatino Linotype" w:hAnsi="Palatino Linotype" w:cs="Palatino Linotype"/>
        </w:rPr>
        <w:t xml:space="preserve">Para el caso que la información que se ordena en el inciso </w:t>
      </w:r>
      <w:r w:rsidRPr="008F18AE">
        <w:rPr>
          <w:rFonts w:ascii="Palatino Linotype" w:eastAsia="Palatino Linotype" w:hAnsi="Palatino Linotype" w:cs="Palatino Linotype"/>
          <w:b/>
        </w:rPr>
        <w:t>b)</w:t>
      </w:r>
      <w:r w:rsidRPr="008F18AE">
        <w:rPr>
          <w:rFonts w:ascii="Palatino Linotype" w:eastAsia="Palatino Linotype" w:hAnsi="Palatino Linotype" w:cs="Palatino Linotype"/>
        </w:rPr>
        <w:t xml:space="preserve"> no se haya generado, poseído o administrado: bastará que el </w:t>
      </w:r>
      <w:r w:rsidRPr="008F18AE">
        <w:rPr>
          <w:rFonts w:ascii="Palatino Linotype" w:eastAsia="Palatino Linotype" w:hAnsi="Palatino Linotype" w:cs="Palatino Linotype"/>
          <w:b/>
        </w:rPr>
        <w:t>SUJETO OBLIGADO</w:t>
      </w:r>
      <w:r w:rsidRPr="008F18AE">
        <w:rPr>
          <w:rFonts w:ascii="Palatino Linotype" w:eastAsia="Palatino Linotype" w:hAnsi="Palatino Linotype" w:cs="Palatino Linotype"/>
        </w:rPr>
        <w:t xml:space="preserve"> así lo haga del conocimiento del </w:t>
      </w:r>
      <w:r w:rsidRPr="008F18AE">
        <w:rPr>
          <w:rFonts w:ascii="Palatino Linotype" w:eastAsia="Palatino Linotype" w:hAnsi="Palatino Linotype" w:cs="Palatino Linotype"/>
          <w:b/>
        </w:rPr>
        <w:t xml:space="preserve">RECURRENTE </w:t>
      </w:r>
      <w:r w:rsidRPr="008F18AE">
        <w:rPr>
          <w:rFonts w:ascii="Palatino Linotype" w:eastAsia="Palatino Linotype" w:hAnsi="Palatino Linotype" w:cs="Palatino Linotype"/>
        </w:rPr>
        <w:t>al momento de dar cumplimiento a la presente Resolución en términos del artículo 19 párrafo segundo de la Ley de Transparencia y Acceso a la Información Pública del Estado de México y Municipios.</w:t>
      </w:r>
    </w:p>
    <w:p w14:paraId="5C225328" w14:textId="77777777" w:rsidR="00AE0A3E" w:rsidRPr="008F18AE" w:rsidRDefault="00AE0A3E" w:rsidP="00350FCA">
      <w:pPr>
        <w:tabs>
          <w:tab w:val="left" w:pos="8080"/>
        </w:tabs>
        <w:spacing w:line="360" w:lineRule="auto"/>
        <w:ind w:right="49"/>
        <w:jc w:val="both"/>
        <w:rPr>
          <w:rFonts w:ascii="Palatino Linotype" w:eastAsia="Palatino Linotype" w:hAnsi="Palatino Linotype" w:cs="Palatino Linotype"/>
        </w:rPr>
      </w:pPr>
    </w:p>
    <w:p w14:paraId="65BF2F51" w14:textId="41BDAB76" w:rsidR="003F528B" w:rsidRPr="008F18AE" w:rsidRDefault="00350FCA" w:rsidP="00350FCA">
      <w:pPr>
        <w:spacing w:line="360" w:lineRule="auto"/>
        <w:ind w:right="-28"/>
        <w:jc w:val="both"/>
        <w:rPr>
          <w:rFonts w:ascii="Palatino Linotype" w:eastAsia="Palatino Linotype" w:hAnsi="Palatino Linotype" w:cs="Palatino Linotype"/>
        </w:rPr>
      </w:pPr>
      <w:r w:rsidRPr="008F18AE">
        <w:rPr>
          <w:rFonts w:ascii="Palatino Linotype" w:eastAsia="Palatino Linotype" w:hAnsi="Palatino Linotype" w:cs="Palatino Linotype"/>
          <w:b/>
        </w:rPr>
        <w:t>TERCER</w:t>
      </w:r>
      <w:r w:rsidR="007020AD" w:rsidRPr="008F18AE">
        <w:rPr>
          <w:rFonts w:ascii="Palatino Linotype" w:eastAsia="Palatino Linotype" w:hAnsi="Palatino Linotype" w:cs="Palatino Linotype"/>
          <w:b/>
        </w:rPr>
        <w:t xml:space="preserve">O. Notifíquese </w:t>
      </w:r>
      <w:r w:rsidR="007020AD" w:rsidRPr="008F18AE">
        <w:rPr>
          <w:rFonts w:ascii="Palatino Linotype" w:eastAsia="Palatino Linotype" w:hAnsi="Palatino Linotype" w:cs="Palatino Linotype"/>
        </w:rPr>
        <w:t xml:space="preserve">la presente </w:t>
      </w:r>
      <w:r w:rsidR="008D0D2D" w:rsidRPr="008F18AE">
        <w:rPr>
          <w:rFonts w:ascii="Palatino Linotype" w:eastAsia="Palatino Linotype" w:hAnsi="Palatino Linotype" w:cs="Palatino Linotype"/>
        </w:rPr>
        <w:t>R</w:t>
      </w:r>
      <w:r w:rsidR="007020AD" w:rsidRPr="008F18AE">
        <w:rPr>
          <w:rFonts w:ascii="Palatino Linotype" w:eastAsia="Palatino Linotype" w:hAnsi="Palatino Linotype" w:cs="Palatino Linotype"/>
        </w:rPr>
        <w:t xml:space="preserve">esolución al Titular de la Unidad de Transparencia del Sujeto Obligado vía SAIMEX, para que conforme al artículo 186 último párrafo, 189 segundo párrafo y 194 de la Ley de Transparencia y Acceso a la Información Pública del Estado de México y Municipios; </w:t>
      </w:r>
      <w:r w:rsidR="007020AD" w:rsidRPr="008F18AE">
        <w:rPr>
          <w:rFonts w:ascii="Palatino Linotype" w:eastAsia="Palatino Linotype" w:hAnsi="Palatino Linotype" w:cs="Palatino Linotype"/>
          <w:b/>
        </w:rPr>
        <w:t>dé cumplimiento a lo ordenado dentro del plazo de diez días hábiles,</w:t>
      </w:r>
      <w:r w:rsidR="007020AD" w:rsidRPr="008F18AE">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28712E2" w14:textId="77777777" w:rsidR="0015080B" w:rsidRPr="008F18AE" w:rsidRDefault="0015080B" w:rsidP="00350FCA">
      <w:pPr>
        <w:spacing w:line="360" w:lineRule="auto"/>
        <w:ind w:right="-28"/>
        <w:jc w:val="both"/>
        <w:rPr>
          <w:rFonts w:ascii="Palatino Linotype" w:eastAsia="Palatino Linotype" w:hAnsi="Palatino Linotype" w:cs="Palatino Linotype"/>
        </w:rPr>
      </w:pPr>
    </w:p>
    <w:p w14:paraId="42EC6DD9" w14:textId="64FD17FA" w:rsidR="003F528B" w:rsidRPr="008F18AE" w:rsidRDefault="00350FCA" w:rsidP="00350FCA">
      <w:pPr>
        <w:tabs>
          <w:tab w:val="left" w:pos="2756"/>
        </w:tabs>
        <w:spacing w:line="360" w:lineRule="auto"/>
        <w:ind w:right="-28"/>
        <w:jc w:val="both"/>
        <w:rPr>
          <w:rFonts w:ascii="Palatino Linotype" w:eastAsia="Palatino Linotype" w:hAnsi="Palatino Linotype" w:cs="Palatino Linotype"/>
        </w:rPr>
      </w:pPr>
      <w:r w:rsidRPr="008F18AE">
        <w:rPr>
          <w:rFonts w:ascii="Palatino Linotype" w:eastAsia="Palatino Linotype" w:hAnsi="Palatino Linotype" w:cs="Palatino Linotype"/>
          <w:b/>
        </w:rPr>
        <w:lastRenderedPageBreak/>
        <w:t>CUART</w:t>
      </w:r>
      <w:r w:rsidR="007020AD" w:rsidRPr="008F18AE">
        <w:rPr>
          <w:rFonts w:ascii="Palatino Linotype" w:eastAsia="Palatino Linotype" w:hAnsi="Palatino Linotype" w:cs="Palatino Linotype"/>
          <w:b/>
        </w:rPr>
        <w:t xml:space="preserve">O. </w:t>
      </w:r>
      <w:r w:rsidR="007020AD" w:rsidRPr="008F18A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7020AD" w:rsidRPr="008F18AE">
        <w:rPr>
          <w:rFonts w:ascii="Palatino Linotype" w:eastAsia="Palatino Linotype" w:hAnsi="Palatino Linotype" w:cs="Palatino Linotype"/>
          <w:b/>
        </w:rPr>
        <w:t>SUJETO OBLIGADO</w:t>
      </w:r>
      <w:r w:rsidR="007020AD" w:rsidRPr="008F18AE">
        <w:rPr>
          <w:rFonts w:ascii="Palatino Linotype" w:eastAsia="Palatino Linotype" w:hAnsi="Palatino Linotype" w:cs="Palatino Linotype"/>
        </w:rPr>
        <w:t xml:space="preserve"> de manera fundada y motivada, podrá solicitar una ampliación de plazo para el cumplimiento de la presente Resolución.</w:t>
      </w:r>
    </w:p>
    <w:p w14:paraId="033F0084"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230383E6" w14:textId="5F5CA3D4" w:rsidR="003F528B" w:rsidRPr="008F18AE" w:rsidRDefault="00350FCA" w:rsidP="00350FCA">
      <w:pPr>
        <w:tabs>
          <w:tab w:val="left" w:pos="8080"/>
        </w:tabs>
        <w:spacing w:line="360" w:lineRule="auto"/>
        <w:ind w:right="-28"/>
        <w:jc w:val="both"/>
        <w:rPr>
          <w:rFonts w:ascii="Palatino Linotype" w:eastAsia="Palatino Linotype" w:hAnsi="Palatino Linotype" w:cs="Palatino Linotype"/>
        </w:rPr>
      </w:pPr>
      <w:bookmarkStart w:id="9" w:name="_heading=h.1ksv4uv" w:colFirst="0" w:colLast="0"/>
      <w:bookmarkEnd w:id="9"/>
      <w:r w:rsidRPr="008F18AE">
        <w:rPr>
          <w:rFonts w:ascii="Palatino Linotype" w:eastAsia="Palatino Linotype" w:hAnsi="Palatino Linotype" w:cs="Palatino Linotype"/>
          <w:b/>
        </w:rPr>
        <w:t>QUIN</w:t>
      </w:r>
      <w:r w:rsidR="007020AD" w:rsidRPr="008F18AE">
        <w:rPr>
          <w:rFonts w:ascii="Palatino Linotype" w:eastAsia="Palatino Linotype" w:hAnsi="Palatino Linotype" w:cs="Palatino Linotype"/>
          <w:b/>
        </w:rPr>
        <w:t xml:space="preserve">TO. </w:t>
      </w:r>
      <w:r w:rsidR="007020AD" w:rsidRPr="008F18AE">
        <w:rPr>
          <w:rFonts w:ascii="Palatino Linotype" w:eastAsia="Palatino Linotype" w:hAnsi="Palatino Linotype" w:cs="Palatino Linotype"/>
        </w:rPr>
        <w:t xml:space="preserve">Notifíquese al </w:t>
      </w:r>
      <w:r w:rsidR="007020AD" w:rsidRPr="008F18AE">
        <w:rPr>
          <w:rFonts w:ascii="Palatino Linotype" w:eastAsia="Palatino Linotype" w:hAnsi="Palatino Linotype" w:cs="Palatino Linotype"/>
          <w:b/>
        </w:rPr>
        <w:t>RECURRENTE</w:t>
      </w:r>
      <w:r w:rsidR="007020AD" w:rsidRPr="008F18AE">
        <w:rPr>
          <w:rFonts w:ascii="Palatino Linotype" w:eastAsia="Palatino Linotype" w:hAnsi="Palatino Linotype" w:cs="Palatino Linotype"/>
        </w:rPr>
        <w:t xml:space="preserve"> la presente Resolución, vía </w:t>
      </w:r>
      <w:r w:rsidR="007020AD" w:rsidRPr="008F18AE">
        <w:rPr>
          <w:rFonts w:ascii="Palatino Linotype" w:eastAsia="Palatino Linotype" w:hAnsi="Palatino Linotype" w:cs="Palatino Linotype"/>
          <w:b/>
        </w:rPr>
        <w:t>SAIMEX</w:t>
      </w:r>
      <w:r w:rsidR="007020AD" w:rsidRPr="008F18AE">
        <w:rPr>
          <w:rFonts w:ascii="Palatino Linotype" w:eastAsia="Palatino Linotype" w:hAnsi="Palatino Linotype" w:cs="Palatino Linotype"/>
        </w:rPr>
        <w:t>.</w:t>
      </w:r>
    </w:p>
    <w:p w14:paraId="58E7CE05" w14:textId="77777777" w:rsidR="00B472C4" w:rsidRPr="008F18AE" w:rsidRDefault="00B472C4" w:rsidP="00350FCA">
      <w:pPr>
        <w:tabs>
          <w:tab w:val="left" w:pos="8080"/>
        </w:tabs>
        <w:spacing w:line="360" w:lineRule="auto"/>
        <w:ind w:right="-28"/>
        <w:jc w:val="both"/>
        <w:rPr>
          <w:rFonts w:ascii="Palatino Linotype" w:eastAsia="Palatino Linotype" w:hAnsi="Palatino Linotype" w:cs="Palatino Linotype"/>
        </w:rPr>
      </w:pPr>
    </w:p>
    <w:p w14:paraId="4FD780E3" w14:textId="33365A3A" w:rsidR="003F528B" w:rsidRPr="008F18AE" w:rsidRDefault="00350FCA" w:rsidP="00350FCA">
      <w:pPr>
        <w:shd w:val="clear" w:color="auto" w:fill="FFFFFF"/>
        <w:spacing w:line="360" w:lineRule="auto"/>
        <w:ind w:right="-28"/>
        <w:jc w:val="both"/>
        <w:rPr>
          <w:rFonts w:ascii="Palatino Linotype" w:eastAsia="Palatino Linotype" w:hAnsi="Palatino Linotype" w:cs="Palatino Linotype"/>
        </w:rPr>
      </w:pPr>
      <w:r w:rsidRPr="008F18AE">
        <w:rPr>
          <w:rFonts w:ascii="Palatino Linotype" w:eastAsia="Palatino Linotype" w:hAnsi="Palatino Linotype" w:cs="Palatino Linotype"/>
          <w:b/>
        </w:rPr>
        <w:t>SEXT</w:t>
      </w:r>
      <w:r w:rsidR="00CD799E" w:rsidRPr="008F18AE">
        <w:rPr>
          <w:rFonts w:ascii="Palatino Linotype" w:eastAsia="Palatino Linotype" w:hAnsi="Palatino Linotype" w:cs="Palatino Linotype"/>
          <w:b/>
        </w:rPr>
        <w:t>O</w:t>
      </w:r>
      <w:r w:rsidR="007020AD" w:rsidRPr="008F18AE">
        <w:rPr>
          <w:rFonts w:ascii="Palatino Linotype" w:eastAsia="Palatino Linotype" w:hAnsi="Palatino Linotype" w:cs="Palatino Linotype"/>
          <w:b/>
        </w:rPr>
        <w:t xml:space="preserve">. </w:t>
      </w:r>
      <w:r w:rsidR="007020AD" w:rsidRPr="008F18AE">
        <w:rPr>
          <w:rFonts w:ascii="Palatino Linotype" w:eastAsia="Palatino Linotype" w:hAnsi="Palatino Linotype" w:cs="Palatino Linotype"/>
        </w:rPr>
        <w:t>Se hace del conocimiento d</w:t>
      </w:r>
      <w:r w:rsidR="00A13ACB" w:rsidRPr="008F18AE">
        <w:rPr>
          <w:rFonts w:ascii="Palatino Linotype" w:eastAsia="Palatino Linotype" w:hAnsi="Palatino Linotype" w:cs="Palatino Linotype"/>
        </w:rPr>
        <w:t>el</w:t>
      </w:r>
      <w:r w:rsidR="00224C41" w:rsidRPr="008F18AE">
        <w:rPr>
          <w:rFonts w:ascii="Palatino Linotype" w:eastAsia="Palatino Linotype" w:hAnsi="Palatino Linotype" w:cs="Palatino Linotype"/>
        </w:rPr>
        <w:t xml:space="preserve"> </w:t>
      </w:r>
      <w:r w:rsidR="00224C41" w:rsidRPr="008F18AE">
        <w:rPr>
          <w:rFonts w:ascii="Palatino Linotype" w:eastAsia="Palatino Linotype" w:hAnsi="Palatino Linotype" w:cs="Palatino Linotype"/>
          <w:b/>
        </w:rPr>
        <w:t>RECURRENTE</w:t>
      </w:r>
      <w:r w:rsidR="007020AD" w:rsidRPr="008F18AE">
        <w:rPr>
          <w:rFonts w:ascii="Palatino Linotype" w:eastAsia="Palatino Linotype" w:hAnsi="Palatino Linotype" w:cs="Palatino Linotype"/>
          <w:b/>
        </w:rPr>
        <w:t xml:space="preserve"> </w:t>
      </w:r>
      <w:r w:rsidR="007020AD" w:rsidRPr="008F18AE">
        <w:rPr>
          <w:rFonts w:ascii="Palatino Linotype" w:eastAsia="Palatino Linotype" w:hAnsi="Palatino Linotype" w:cs="Palatino Linotype"/>
        </w:rPr>
        <w:t>que, de conformidad con lo establecido en el artículo 196 de la Ley de Transparencia y Acceso a la Información Pública del Estado de México y Municipios, e</w:t>
      </w:r>
      <w:r w:rsidR="00E04D00" w:rsidRPr="008F18AE">
        <w:rPr>
          <w:rFonts w:ascii="Palatino Linotype" w:eastAsia="Palatino Linotype" w:hAnsi="Palatino Linotype" w:cs="Palatino Linotype"/>
        </w:rPr>
        <w:t>n caso de que considere que la R</w:t>
      </w:r>
      <w:r w:rsidR="007020AD" w:rsidRPr="008F18AE">
        <w:rPr>
          <w:rFonts w:ascii="Palatino Linotype" w:eastAsia="Palatino Linotype" w:hAnsi="Palatino Linotype" w:cs="Palatino Linotype"/>
        </w:rPr>
        <w:t>esolución le cause algún perjuicio podrá impugnar vía juicio de amparo en los términos de las leyes aplicables.</w:t>
      </w:r>
    </w:p>
    <w:p w14:paraId="197873F6" w14:textId="77777777" w:rsidR="00E04D00" w:rsidRPr="008F18AE" w:rsidRDefault="00E04D00" w:rsidP="00350FCA">
      <w:pPr>
        <w:shd w:val="clear" w:color="auto" w:fill="FFFFFF"/>
        <w:spacing w:line="360" w:lineRule="auto"/>
        <w:ind w:right="-28"/>
        <w:jc w:val="both"/>
        <w:rPr>
          <w:rFonts w:ascii="Palatino Linotype" w:eastAsia="Palatino Linotype" w:hAnsi="Palatino Linotype" w:cs="Palatino Linotype"/>
        </w:rPr>
      </w:pPr>
    </w:p>
    <w:p w14:paraId="57376528" w14:textId="77777777" w:rsidR="00A13ACB" w:rsidRPr="008F18AE" w:rsidRDefault="00A13ACB" w:rsidP="00A13ACB">
      <w:pPr>
        <w:spacing w:before="240" w:after="240" w:line="360" w:lineRule="auto"/>
        <w:ind w:firstLine="1"/>
        <w:jc w:val="both"/>
        <w:rPr>
          <w:rFonts w:ascii="Palatino Linotype" w:hAnsi="Palatino Linotype"/>
        </w:rPr>
      </w:pPr>
      <w:bookmarkStart w:id="10" w:name="_Hlk99014733"/>
      <w:r w:rsidRPr="008F18A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(28) DE ABRIL DE DOS MIL VEINTISÉIS, ANTE EL SECRETARIO TÉCNICO DEL PLENO </w:t>
      </w:r>
      <w:r w:rsidRPr="008F18AE">
        <w:rPr>
          <w:rFonts w:ascii="Palatino Linotype" w:hAnsi="Palatino Linotype" w:cs="Palatino Linotype"/>
          <w:color w:val="000000" w:themeColor="text1"/>
        </w:rPr>
        <w:t>ALEXIS TAPIA RAMÍREZ.</w:t>
      </w:r>
    </w:p>
    <w:bookmarkEnd w:id="10"/>
    <w:p w14:paraId="597EF179" w14:textId="77777777" w:rsidR="003F528B" w:rsidRPr="008F18AE" w:rsidRDefault="003F528B" w:rsidP="00350FCA">
      <w:pPr>
        <w:spacing w:line="360" w:lineRule="auto"/>
        <w:ind w:right="-28"/>
        <w:jc w:val="both"/>
        <w:rPr>
          <w:rFonts w:ascii="Palatino Linotype" w:eastAsia="Palatino Linotype" w:hAnsi="Palatino Linotype" w:cs="Palatino Linotype"/>
          <w:color w:val="222222"/>
        </w:rPr>
      </w:pPr>
    </w:p>
    <w:p w14:paraId="76029AC7" w14:textId="77777777" w:rsidR="003F528B" w:rsidRPr="008F18AE" w:rsidRDefault="003F528B" w:rsidP="00350FCA">
      <w:pPr>
        <w:spacing w:line="360" w:lineRule="auto"/>
        <w:ind w:right="-28"/>
        <w:jc w:val="both"/>
        <w:rPr>
          <w:rFonts w:ascii="Palatino Linotype" w:eastAsia="Palatino Linotype" w:hAnsi="Palatino Linotype" w:cs="Palatino Linotype"/>
          <w:color w:val="222222"/>
        </w:rPr>
      </w:pPr>
    </w:p>
    <w:p w14:paraId="5CF8ACBE" w14:textId="77777777" w:rsidR="003F528B" w:rsidRPr="008F18AE" w:rsidRDefault="003F528B" w:rsidP="00350FCA">
      <w:pPr>
        <w:spacing w:line="360" w:lineRule="auto"/>
        <w:ind w:right="-28"/>
        <w:jc w:val="both"/>
        <w:rPr>
          <w:rFonts w:ascii="Palatino Linotype" w:eastAsia="Palatino Linotype" w:hAnsi="Palatino Linotype" w:cs="Palatino Linotype"/>
          <w:color w:val="222222"/>
        </w:rPr>
      </w:pPr>
    </w:p>
    <w:p w14:paraId="4B07D6F4" w14:textId="77777777" w:rsidR="003F528B" w:rsidRPr="008F18AE" w:rsidRDefault="003F528B" w:rsidP="00350FCA">
      <w:pPr>
        <w:spacing w:line="360" w:lineRule="auto"/>
        <w:ind w:right="-28"/>
        <w:jc w:val="both"/>
        <w:rPr>
          <w:rFonts w:ascii="Palatino Linotype" w:eastAsia="Palatino Linotype" w:hAnsi="Palatino Linotype" w:cs="Palatino Linotype"/>
          <w:color w:val="222222"/>
        </w:rPr>
      </w:pPr>
    </w:p>
    <w:p w14:paraId="06CE37FE" w14:textId="77777777" w:rsidR="003F528B" w:rsidRPr="008F18AE" w:rsidRDefault="003F528B" w:rsidP="00350FCA">
      <w:pPr>
        <w:spacing w:line="360" w:lineRule="auto"/>
        <w:ind w:right="-28"/>
        <w:jc w:val="both"/>
        <w:rPr>
          <w:rFonts w:ascii="Palatino Linotype" w:eastAsia="Palatino Linotype" w:hAnsi="Palatino Linotype" w:cs="Palatino Linotype"/>
          <w:color w:val="222222"/>
        </w:rPr>
      </w:pPr>
    </w:p>
    <w:p w14:paraId="3046CD96"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2749C3D1"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53E9F7F9"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51DAFD7F"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593BDC82"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68874C3A"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29844794"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52BAD1EE"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64147724"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002B9E90"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246E9ECE"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42CF09EC"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1BBC76BB" w14:textId="77777777" w:rsidR="003F528B" w:rsidRPr="008F18AE" w:rsidRDefault="003F528B" w:rsidP="00350FCA">
      <w:pPr>
        <w:spacing w:line="360" w:lineRule="auto"/>
        <w:ind w:right="-28"/>
        <w:jc w:val="both"/>
        <w:rPr>
          <w:rFonts w:ascii="Palatino Linotype" w:eastAsia="Palatino Linotype" w:hAnsi="Palatino Linotype" w:cs="Palatino Linotype"/>
        </w:rPr>
      </w:pPr>
    </w:p>
    <w:p w14:paraId="2823AF2A" w14:textId="77777777" w:rsidR="003F528B" w:rsidRPr="008F18AE" w:rsidRDefault="003F528B" w:rsidP="00350FCA">
      <w:pPr>
        <w:spacing w:line="360" w:lineRule="auto"/>
        <w:ind w:right="-28"/>
        <w:jc w:val="both"/>
        <w:rPr>
          <w:rFonts w:ascii="Palatino Linotype" w:eastAsia="Palatino Linotype" w:hAnsi="Palatino Linotype" w:cs="Palatino Linotype"/>
        </w:rPr>
      </w:pPr>
    </w:p>
    <w:sectPr w:rsidR="003F528B" w:rsidRPr="008F18AE" w:rsidSect="008F18AE">
      <w:headerReference w:type="even" r:id="rId9"/>
      <w:headerReference w:type="default" r:id="rId10"/>
      <w:footerReference w:type="default" r:id="rId11"/>
      <w:headerReference w:type="first" r:id="rId12"/>
      <w:footerReference w:type="first" r:id="rId13"/>
      <w:pgSz w:w="12240" w:h="15840"/>
      <w:pgMar w:top="80" w:right="758" w:bottom="2269"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64C7B" w14:textId="77777777" w:rsidR="00450835" w:rsidRDefault="00450835">
      <w:r>
        <w:separator/>
      </w:r>
    </w:p>
  </w:endnote>
  <w:endnote w:type="continuationSeparator" w:id="0">
    <w:p w14:paraId="5E7AC5EB" w14:textId="77777777" w:rsidR="00450835" w:rsidRDefault="00450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86B0B" w14:textId="77777777" w:rsidR="00E754FA" w:rsidRDefault="00E754FA">
    <w:pPr>
      <w:pBdr>
        <w:top w:val="nil"/>
        <w:left w:val="nil"/>
        <w:bottom w:val="nil"/>
        <w:right w:val="nil"/>
        <w:between w:val="nil"/>
      </w:pBdr>
      <w:tabs>
        <w:tab w:val="center" w:pos="4419"/>
        <w:tab w:val="right" w:pos="8838"/>
      </w:tabs>
      <w:jc w:val="right"/>
      <w:rPr>
        <w:color w:val="000000"/>
      </w:rPr>
    </w:pPr>
  </w:p>
  <w:p w14:paraId="4A6F869F" w14:textId="77777777" w:rsidR="00E754FA" w:rsidRPr="008F18AE" w:rsidRDefault="00E754F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8F18AE">
      <w:rPr>
        <w:rFonts w:ascii="Palatino Linotype" w:hAnsi="Palatino Linotype"/>
        <w:color w:val="000000"/>
        <w:sz w:val="22"/>
      </w:rPr>
      <w:t xml:space="preserve">Página </w:t>
    </w:r>
    <w:r w:rsidRPr="008F18AE">
      <w:rPr>
        <w:rFonts w:ascii="Palatino Linotype" w:hAnsi="Palatino Linotype"/>
        <w:b/>
        <w:color w:val="000000"/>
        <w:sz w:val="22"/>
      </w:rPr>
      <w:fldChar w:fldCharType="begin"/>
    </w:r>
    <w:r w:rsidRPr="008F18AE">
      <w:rPr>
        <w:rFonts w:ascii="Palatino Linotype" w:hAnsi="Palatino Linotype"/>
        <w:b/>
        <w:color w:val="000000"/>
        <w:sz w:val="22"/>
      </w:rPr>
      <w:instrText>PAGE</w:instrText>
    </w:r>
    <w:r w:rsidRPr="008F18AE">
      <w:rPr>
        <w:rFonts w:ascii="Palatino Linotype" w:hAnsi="Palatino Linotype"/>
        <w:b/>
        <w:color w:val="000000"/>
        <w:sz w:val="22"/>
      </w:rPr>
      <w:fldChar w:fldCharType="separate"/>
    </w:r>
    <w:r w:rsidR="00F53817">
      <w:rPr>
        <w:rFonts w:ascii="Palatino Linotype" w:hAnsi="Palatino Linotype"/>
        <w:b/>
        <w:noProof/>
        <w:color w:val="000000"/>
        <w:sz w:val="22"/>
      </w:rPr>
      <w:t>21</w:t>
    </w:r>
    <w:r w:rsidRPr="008F18AE">
      <w:rPr>
        <w:rFonts w:ascii="Palatino Linotype" w:hAnsi="Palatino Linotype"/>
        <w:b/>
        <w:color w:val="000000"/>
        <w:sz w:val="22"/>
      </w:rPr>
      <w:fldChar w:fldCharType="end"/>
    </w:r>
    <w:r w:rsidRPr="008F18AE">
      <w:rPr>
        <w:rFonts w:ascii="Palatino Linotype" w:hAnsi="Palatino Linotype"/>
        <w:color w:val="000000"/>
        <w:sz w:val="22"/>
      </w:rPr>
      <w:t xml:space="preserve"> de </w:t>
    </w:r>
    <w:r w:rsidRPr="008F18AE">
      <w:rPr>
        <w:rFonts w:ascii="Palatino Linotype" w:hAnsi="Palatino Linotype"/>
        <w:b/>
        <w:color w:val="000000"/>
        <w:sz w:val="22"/>
      </w:rPr>
      <w:fldChar w:fldCharType="begin"/>
    </w:r>
    <w:r w:rsidRPr="008F18AE">
      <w:rPr>
        <w:rFonts w:ascii="Palatino Linotype" w:hAnsi="Palatino Linotype"/>
        <w:b/>
        <w:color w:val="000000"/>
        <w:sz w:val="22"/>
      </w:rPr>
      <w:instrText>NUMPAGES</w:instrText>
    </w:r>
    <w:r w:rsidRPr="008F18AE">
      <w:rPr>
        <w:rFonts w:ascii="Palatino Linotype" w:hAnsi="Palatino Linotype"/>
        <w:b/>
        <w:color w:val="000000"/>
        <w:sz w:val="22"/>
      </w:rPr>
      <w:fldChar w:fldCharType="separate"/>
    </w:r>
    <w:r w:rsidR="00F53817">
      <w:rPr>
        <w:rFonts w:ascii="Palatino Linotype" w:hAnsi="Palatino Linotype"/>
        <w:b/>
        <w:noProof/>
        <w:color w:val="000000"/>
        <w:sz w:val="22"/>
      </w:rPr>
      <w:t>44</w:t>
    </w:r>
    <w:r w:rsidRPr="008F18AE">
      <w:rPr>
        <w:rFonts w:ascii="Palatino Linotype" w:hAnsi="Palatino Linotype"/>
        <w:b/>
        <w:color w:val="000000"/>
        <w:sz w:val="22"/>
      </w:rPr>
      <w:fldChar w:fldCharType="end"/>
    </w:r>
  </w:p>
  <w:p w14:paraId="338C64E5" w14:textId="77777777" w:rsidR="00E754FA" w:rsidRDefault="00E754FA">
    <w:pPr>
      <w:pBdr>
        <w:top w:val="nil"/>
        <w:left w:val="nil"/>
        <w:bottom w:val="nil"/>
        <w:right w:val="nil"/>
        <w:between w:val="nil"/>
      </w:pBdr>
      <w:tabs>
        <w:tab w:val="center" w:pos="4419"/>
        <w:tab w:val="right" w:pos="8838"/>
      </w:tabs>
      <w:rPr>
        <w:color w:val="000000"/>
      </w:rPr>
    </w:pPr>
  </w:p>
  <w:p w14:paraId="2C076495" w14:textId="77777777" w:rsidR="00E754FA" w:rsidRDefault="00E754FA"/>
  <w:p w14:paraId="32AA753B" w14:textId="77777777" w:rsidR="00E754FA" w:rsidRDefault="00E754FA"/>
  <w:p w14:paraId="50602EC0" w14:textId="77777777" w:rsidR="00E754FA" w:rsidRDefault="00E754F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8BF69" w14:textId="77777777" w:rsidR="00E754FA" w:rsidRPr="008F18AE" w:rsidRDefault="00E754F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8F18AE">
      <w:rPr>
        <w:rFonts w:ascii="Palatino Linotype" w:hAnsi="Palatino Linotype"/>
        <w:color w:val="000000"/>
        <w:sz w:val="22"/>
      </w:rPr>
      <w:t xml:space="preserve">Página </w:t>
    </w:r>
    <w:r w:rsidRPr="008F18AE">
      <w:rPr>
        <w:rFonts w:ascii="Palatino Linotype" w:hAnsi="Palatino Linotype"/>
        <w:b/>
        <w:color w:val="000000"/>
        <w:sz w:val="22"/>
      </w:rPr>
      <w:fldChar w:fldCharType="begin"/>
    </w:r>
    <w:r w:rsidRPr="008F18AE">
      <w:rPr>
        <w:rFonts w:ascii="Palatino Linotype" w:hAnsi="Palatino Linotype"/>
        <w:b/>
        <w:color w:val="000000"/>
        <w:sz w:val="22"/>
      </w:rPr>
      <w:instrText>PAGE</w:instrText>
    </w:r>
    <w:r w:rsidRPr="008F18AE">
      <w:rPr>
        <w:rFonts w:ascii="Palatino Linotype" w:hAnsi="Palatino Linotype"/>
        <w:b/>
        <w:color w:val="000000"/>
        <w:sz w:val="22"/>
      </w:rPr>
      <w:fldChar w:fldCharType="separate"/>
    </w:r>
    <w:r w:rsidR="00F53817">
      <w:rPr>
        <w:rFonts w:ascii="Palatino Linotype" w:hAnsi="Palatino Linotype"/>
        <w:b/>
        <w:noProof/>
        <w:color w:val="000000"/>
        <w:sz w:val="22"/>
      </w:rPr>
      <w:t>1</w:t>
    </w:r>
    <w:r w:rsidRPr="008F18AE">
      <w:rPr>
        <w:rFonts w:ascii="Palatino Linotype" w:hAnsi="Palatino Linotype"/>
        <w:b/>
        <w:color w:val="000000"/>
        <w:sz w:val="22"/>
      </w:rPr>
      <w:fldChar w:fldCharType="end"/>
    </w:r>
    <w:r w:rsidRPr="008F18AE">
      <w:rPr>
        <w:rFonts w:ascii="Palatino Linotype" w:hAnsi="Palatino Linotype"/>
        <w:color w:val="000000"/>
        <w:sz w:val="22"/>
      </w:rPr>
      <w:t xml:space="preserve"> de </w:t>
    </w:r>
    <w:r w:rsidRPr="008F18AE">
      <w:rPr>
        <w:rFonts w:ascii="Palatino Linotype" w:hAnsi="Palatino Linotype"/>
        <w:b/>
        <w:color w:val="000000"/>
        <w:sz w:val="22"/>
      </w:rPr>
      <w:fldChar w:fldCharType="begin"/>
    </w:r>
    <w:r w:rsidRPr="008F18AE">
      <w:rPr>
        <w:rFonts w:ascii="Palatino Linotype" w:hAnsi="Palatino Linotype"/>
        <w:b/>
        <w:color w:val="000000"/>
        <w:sz w:val="22"/>
      </w:rPr>
      <w:instrText>NUMPAGES</w:instrText>
    </w:r>
    <w:r w:rsidRPr="008F18AE">
      <w:rPr>
        <w:rFonts w:ascii="Palatino Linotype" w:hAnsi="Palatino Linotype"/>
        <w:b/>
        <w:color w:val="000000"/>
        <w:sz w:val="22"/>
      </w:rPr>
      <w:fldChar w:fldCharType="separate"/>
    </w:r>
    <w:r w:rsidR="00F53817">
      <w:rPr>
        <w:rFonts w:ascii="Palatino Linotype" w:hAnsi="Palatino Linotype"/>
        <w:b/>
        <w:noProof/>
        <w:color w:val="000000"/>
        <w:sz w:val="22"/>
      </w:rPr>
      <w:t>44</w:t>
    </w:r>
    <w:r w:rsidRPr="008F18AE">
      <w:rPr>
        <w:rFonts w:ascii="Palatino Linotype" w:hAnsi="Palatino Linotype"/>
        <w:b/>
        <w:color w:val="000000"/>
        <w:sz w:val="22"/>
      </w:rPr>
      <w:fldChar w:fldCharType="end"/>
    </w:r>
  </w:p>
  <w:p w14:paraId="45F409EB" w14:textId="77777777" w:rsidR="00E754FA" w:rsidRDefault="00E754FA">
    <w:pPr>
      <w:pBdr>
        <w:top w:val="nil"/>
        <w:left w:val="nil"/>
        <w:bottom w:val="nil"/>
        <w:right w:val="nil"/>
        <w:between w:val="nil"/>
      </w:pBdr>
      <w:tabs>
        <w:tab w:val="center" w:pos="4419"/>
        <w:tab w:val="right" w:pos="8838"/>
      </w:tabs>
      <w:rPr>
        <w:color w:val="000000"/>
      </w:rPr>
    </w:pPr>
  </w:p>
  <w:p w14:paraId="3E2D5011" w14:textId="77777777" w:rsidR="00E754FA" w:rsidRDefault="00E754FA"/>
  <w:p w14:paraId="6B6571E4" w14:textId="77777777" w:rsidR="00E754FA" w:rsidRDefault="00E754FA"/>
  <w:p w14:paraId="2DCF303D" w14:textId="77777777" w:rsidR="00E754FA" w:rsidRDefault="00E754F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12F80" w14:textId="77777777" w:rsidR="00450835" w:rsidRDefault="00450835">
      <w:r>
        <w:separator/>
      </w:r>
    </w:p>
  </w:footnote>
  <w:footnote w:type="continuationSeparator" w:id="0">
    <w:p w14:paraId="64BD745D" w14:textId="77777777" w:rsidR="00450835" w:rsidRDefault="00450835">
      <w:r>
        <w:continuationSeparator/>
      </w:r>
    </w:p>
  </w:footnote>
  <w:footnote w:id="1">
    <w:p w14:paraId="0B585113" w14:textId="77777777" w:rsidR="00E754FA" w:rsidRDefault="00E754FA" w:rsidP="003A770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Emitidos por este Instituto y publicados en el Periódico Oficial del Gobierno del Estado de México “Gaceta del Gobierno” en fecha treinta de octubre de dos mil ocho.</w:t>
      </w:r>
    </w:p>
  </w:footnote>
  <w:footnote w:id="2">
    <w:p w14:paraId="280F7EA6" w14:textId="77777777" w:rsidR="00A27A3B" w:rsidRDefault="00A27A3B" w:rsidP="00A27A3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3">
    <w:p w14:paraId="757A66AA" w14:textId="77777777" w:rsidR="00A27A3B" w:rsidRDefault="00A27A3B" w:rsidP="00A27A3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4">
    <w:p w14:paraId="73C18915" w14:textId="77777777" w:rsidR="00A27A3B" w:rsidRDefault="00A27A3B" w:rsidP="00A27A3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5">
    <w:p w14:paraId="62B4D83F" w14:textId="77777777" w:rsidR="00A27A3B" w:rsidRDefault="00A27A3B" w:rsidP="00A27A3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6">
    <w:p w14:paraId="4ED8DF33" w14:textId="77777777" w:rsidR="00A27A3B" w:rsidRDefault="00A27A3B" w:rsidP="00A27A3B">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7">
    <w:p w14:paraId="70F77A18" w14:textId="77777777" w:rsidR="00A27A3B" w:rsidRDefault="00A27A3B" w:rsidP="00A27A3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14:paraId="6113F15D" w14:textId="77777777" w:rsidR="00A27A3B" w:rsidRDefault="00A27A3B" w:rsidP="00A27A3B">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14:paraId="551F665C" w14:textId="77777777" w:rsidR="00A27A3B" w:rsidRDefault="00A27A3B" w:rsidP="00A27A3B">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E4DF6" w14:textId="77777777" w:rsidR="00E754FA" w:rsidRDefault="00450835">
    <w:pPr>
      <w:pBdr>
        <w:top w:val="nil"/>
        <w:left w:val="nil"/>
        <w:bottom w:val="nil"/>
        <w:right w:val="nil"/>
        <w:between w:val="nil"/>
      </w:pBdr>
      <w:tabs>
        <w:tab w:val="center" w:pos="4419"/>
        <w:tab w:val="right" w:pos="8838"/>
      </w:tabs>
      <w:rPr>
        <w:color w:val="000000"/>
      </w:rPr>
    </w:pPr>
    <w:r>
      <w:rPr>
        <w:color w:val="000000"/>
      </w:rPr>
      <w:pict w14:anchorId="44DD6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63.5pt;height:12in;z-index:-251657728;mso-position-horizontal:center;mso-position-horizontal-relative:margin;mso-position-vertical:center;mso-position-vertical-relative:margin">
          <v:imagedata r:id="rId1" o:title="image2"/>
          <w10:wrap anchorx="margin" anchory="margin"/>
        </v:shape>
      </w:pict>
    </w:r>
  </w:p>
  <w:p w14:paraId="3201A0B2" w14:textId="77777777" w:rsidR="00E754FA" w:rsidRDefault="00E754FA"/>
  <w:p w14:paraId="037EADB3" w14:textId="77777777" w:rsidR="00E754FA" w:rsidRDefault="00E754FA"/>
  <w:p w14:paraId="2DDA681F" w14:textId="77777777" w:rsidR="00E754FA" w:rsidRDefault="00E754F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0" w:type="dxa"/>
      <w:tblLayout w:type="fixed"/>
      <w:tblLook w:val="0400" w:firstRow="0" w:lastRow="0" w:firstColumn="0" w:lastColumn="0" w:noHBand="0" w:noVBand="1"/>
    </w:tblPr>
    <w:tblGrid>
      <w:gridCol w:w="1843"/>
      <w:gridCol w:w="8222"/>
    </w:tblGrid>
    <w:tr w:rsidR="00E754FA" w14:paraId="4D894677" w14:textId="77777777" w:rsidTr="008F18AE">
      <w:trPr>
        <w:trHeight w:val="1435"/>
      </w:trPr>
      <w:tc>
        <w:tcPr>
          <w:tcW w:w="1843" w:type="dxa"/>
          <w:shd w:val="clear" w:color="auto" w:fill="auto"/>
        </w:tcPr>
        <w:p w14:paraId="14A8E871" w14:textId="63813C2D" w:rsidR="00E754FA" w:rsidRDefault="00E754FA">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222" w:type="dxa"/>
          <w:shd w:val="clear" w:color="auto" w:fill="auto"/>
        </w:tcPr>
        <w:tbl>
          <w:tblPr>
            <w:tblStyle w:val="a0"/>
            <w:tblW w:w="7513" w:type="dxa"/>
            <w:tblInd w:w="594" w:type="dxa"/>
            <w:tblBorders>
              <w:top w:val="nil"/>
              <w:left w:val="nil"/>
              <w:bottom w:val="nil"/>
              <w:right w:val="nil"/>
              <w:insideH w:val="nil"/>
              <w:insideV w:val="nil"/>
            </w:tblBorders>
            <w:tblLayout w:type="fixed"/>
            <w:tblLook w:val="0400" w:firstRow="0" w:lastRow="0" w:firstColumn="0" w:lastColumn="0" w:noHBand="0" w:noVBand="1"/>
          </w:tblPr>
          <w:tblGrid>
            <w:gridCol w:w="2693"/>
            <w:gridCol w:w="4820"/>
          </w:tblGrid>
          <w:tr w:rsidR="00E754FA" w14:paraId="4A7B6956" w14:textId="77777777" w:rsidTr="008F18AE">
            <w:trPr>
              <w:trHeight w:val="338"/>
            </w:trPr>
            <w:tc>
              <w:tcPr>
                <w:tcW w:w="2693" w:type="dxa"/>
              </w:tcPr>
              <w:p w14:paraId="48167D9B" w14:textId="77777777" w:rsidR="00E754FA" w:rsidRPr="008F18AE" w:rsidRDefault="00E754FA" w:rsidP="00420D77">
                <w:pPr>
                  <w:tabs>
                    <w:tab w:val="right" w:pos="8838"/>
                  </w:tabs>
                  <w:ind w:right="-105"/>
                  <w:rPr>
                    <w:rFonts w:ascii="Palatino Linotype" w:eastAsia="Palatino Linotype" w:hAnsi="Palatino Linotype" w:cs="Palatino Linotype"/>
                    <w:b/>
                  </w:rPr>
                </w:pPr>
                <w:r w:rsidRPr="008F18AE">
                  <w:rPr>
                    <w:rFonts w:ascii="Palatino Linotype" w:eastAsia="Palatino Linotype" w:hAnsi="Palatino Linotype" w:cs="Palatino Linotype"/>
                    <w:b/>
                  </w:rPr>
                  <w:t>Recurso de Revisión:</w:t>
                </w:r>
              </w:p>
            </w:tc>
            <w:tc>
              <w:tcPr>
                <w:tcW w:w="4820" w:type="dxa"/>
              </w:tcPr>
              <w:p w14:paraId="21DD8026" w14:textId="77777777" w:rsidR="00DB0F8F" w:rsidRPr="008F18AE" w:rsidRDefault="00DB0F8F" w:rsidP="008F18AE">
                <w:pPr>
                  <w:tabs>
                    <w:tab w:val="right" w:pos="8838"/>
                  </w:tabs>
                  <w:ind w:left="-118" w:right="-493"/>
                  <w:rPr>
                    <w:rFonts w:ascii="Palatino Linotype" w:eastAsia="Palatino Linotype" w:hAnsi="Palatino Linotype" w:cs="Palatino Linotype"/>
                  </w:rPr>
                </w:pPr>
                <w:r w:rsidRPr="008F18AE">
                  <w:rPr>
                    <w:rFonts w:ascii="Palatino Linotype" w:eastAsia="Palatino Linotype" w:hAnsi="Palatino Linotype" w:cs="Palatino Linotype"/>
                  </w:rPr>
                  <w:t>10613/INFOEM/IP/RR/2025 y</w:t>
                </w:r>
              </w:p>
              <w:p w14:paraId="4989E74E" w14:textId="77777777" w:rsidR="00E754FA" w:rsidRPr="008F18AE" w:rsidRDefault="00DB0F8F" w:rsidP="008F18AE">
                <w:pPr>
                  <w:ind w:left="26" w:right="-1545" w:hanging="142"/>
                  <w:rPr>
                    <w:rFonts w:ascii="Palatino Linotype" w:eastAsia="Palatino Linotype" w:hAnsi="Palatino Linotype" w:cs="Palatino Linotype"/>
                  </w:rPr>
                </w:pPr>
                <w:r w:rsidRPr="008F18AE">
                  <w:rPr>
                    <w:rFonts w:ascii="Palatino Linotype" w:eastAsia="Palatino Linotype" w:hAnsi="Palatino Linotype" w:cs="Palatino Linotype"/>
                  </w:rPr>
                  <w:t>10633/INFOEM/IP/RR/2025</w:t>
                </w:r>
              </w:p>
            </w:tc>
          </w:tr>
          <w:tr w:rsidR="00E754FA" w14:paraId="651F2D84" w14:textId="77777777" w:rsidTr="008F18AE">
            <w:trPr>
              <w:trHeight w:val="283"/>
            </w:trPr>
            <w:tc>
              <w:tcPr>
                <w:tcW w:w="2693" w:type="dxa"/>
              </w:tcPr>
              <w:p w14:paraId="7B84E573" w14:textId="77777777" w:rsidR="00E754FA" w:rsidRPr="008F18AE" w:rsidRDefault="00E754FA" w:rsidP="00420D77">
                <w:pPr>
                  <w:tabs>
                    <w:tab w:val="right" w:pos="8838"/>
                  </w:tabs>
                  <w:ind w:right="-105"/>
                  <w:rPr>
                    <w:rFonts w:ascii="Palatino Linotype" w:eastAsia="Palatino Linotype" w:hAnsi="Palatino Linotype" w:cs="Palatino Linotype"/>
                    <w:b/>
                  </w:rPr>
                </w:pPr>
                <w:bookmarkStart w:id="11" w:name="_heading=h.2s8eyo1" w:colFirst="0" w:colLast="0"/>
                <w:bookmarkEnd w:id="11"/>
                <w:r w:rsidRPr="008F18AE">
                  <w:rPr>
                    <w:rFonts w:ascii="Palatino Linotype" w:eastAsia="Palatino Linotype" w:hAnsi="Palatino Linotype" w:cs="Palatino Linotype"/>
                    <w:b/>
                  </w:rPr>
                  <w:t>Sujeto Obligado:</w:t>
                </w:r>
              </w:p>
            </w:tc>
            <w:tc>
              <w:tcPr>
                <w:tcW w:w="4820" w:type="dxa"/>
              </w:tcPr>
              <w:p w14:paraId="34636B7B" w14:textId="77777777" w:rsidR="00E754FA" w:rsidRPr="008F18AE" w:rsidRDefault="00DB0F8F" w:rsidP="008F18AE">
                <w:pPr>
                  <w:ind w:left="-115" w:right="168"/>
                  <w:rPr>
                    <w:rFonts w:ascii="Palatino Linotype" w:eastAsia="Palatino Linotype" w:hAnsi="Palatino Linotype" w:cs="Palatino Linotype"/>
                  </w:rPr>
                </w:pPr>
                <w:r w:rsidRPr="008F18AE">
                  <w:rPr>
                    <w:rFonts w:ascii="Palatino Linotype" w:eastAsia="Palatino Linotype" w:hAnsi="Palatino Linotype" w:cs="Palatino Linotype"/>
                    <w:color w:val="000000"/>
                  </w:rPr>
                  <w:t>Organismo Público Descentralizado para la Prestación de Los Servicios de Agua Potable Alcantarillado y Saneamiento del Municipio de Naucalpan de Juárez</w:t>
                </w:r>
              </w:p>
            </w:tc>
          </w:tr>
          <w:tr w:rsidR="00E754FA" w14:paraId="09F4C184" w14:textId="77777777" w:rsidTr="008F18AE">
            <w:trPr>
              <w:trHeight w:val="283"/>
            </w:trPr>
            <w:tc>
              <w:tcPr>
                <w:tcW w:w="2693" w:type="dxa"/>
              </w:tcPr>
              <w:p w14:paraId="78220701" w14:textId="77777777" w:rsidR="00E754FA" w:rsidRPr="008F18AE" w:rsidRDefault="00E754FA" w:rsidP="00420D77">
                <w:pPr>
                  <w:tabs>
                    <w:tab w:val="right" w:pos="8838"/>
                  </w:tabs>
                  <w:ind w:right="-105"/>
                  <w:rPr>
                    <w:rFonts w:ascii="Palatino Linotype" w:eastAsia="Palatino Linotype" w:hAnsi="Palatino Linotype" w:cs="Palatino Linotype"/>
                    <w:b/>
                  </w:rPr>
                </w:pPr>
                <w:r w:rsidRPr="008F18AE">
                  <w:rPr>
                    <w:rFonts w:ascii="Palatino Linotype" w:eastAsia="Palatino Linotype" w:hAnsi="Palatino Linotype" w:cs="Palatino Linotype"/>
                    <w:b/>
                  </w:rPr>
                  <w:t>Comisionada Ponente:</w:t>
                </w:r>
              </w:p>
            </w:tc>
            <w:tc>
              <w:tcPr>
                <w:tcW w:w="4820" w:type="dxa"/>
              </w:tcPr>
              <w:p w14:paraId="4C739A56" w14:textId="77777777" w:rsidR="00E754FA" w:rsidRPr="008F18AE" w:rsidRDefault="00E754FA" w:rsidP="008F18AE">
                <w:pPr>
                  <w:ind w:left="-113" w:right="-1545"/>
                  <w:rPr>
                    <w:rFonts w:ascii="Palatino Linotype" w:eastAsia="Palatino Linotype" w:hAnsi="Palatino Linotype" w:cs="Palatino Linotype"/>
                  </w:rPr>
                </w:pPr>
                <w:r w:rsidRPr="008F18AE">
                  <w:rPr>
                    <w:rFonts w:ascii="Palatino Linotype" w:eastAsia="Palatino Linotype" w:hAnsi="Palatino Linotype" w:cs="Palatino Linotype"/>
                  </w:rPr>
                  <w:t>María del Rosario Mejía Ayala</w:t>
                </w:r>
              </w:p>
            </w:tc>
          </w:tr>
        </w:tbl>
        <w:p w14:paraId="0DB0AA7D" w14:textId="77777777" w:rsidR="00E754FA" w:rsidRDefault="00E754FA">
          <w:pPr>
            <w:tabs>
              <w:tab w:val="right" w:pos="8838"/>
            </w:tabs>
            <w:ind w:left="-28"/>
            <w:jc w:val="both"/>
            <w:rPr>
              <w:rFonts w:ascii="Arial" w:eastAsia="Arial" w:hAnsi="Arial" w:cs="Arial"/>
              <w:b/>
              <w:sz w:val="22"/>
              <w:szCs w:val="22"/>
            </w:rPr>
          </w:pPr>
        </w:p>
      </w:tc>
    </w:tr>
  </w:tbl>
  <w:p w14:paraId="6AD2D74A" w14:textId="2CF87863" w:rsidR="00E754FA" w:rsidRPr="008F18AE" w:rsidRDefault="00450835" w:rsidP="008F18AE">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7D0122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0.6pt;margin-top:-143.45pt;width:663.5pt;height:12in;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560" w:type="dxa"/>
      <w:tblInd w:w="0" w:type="dxa"/>
      <w:tblLayout w:type="fixed"/>
      <w:tblLook w:val="0400" w:firstRow="0" w:lastRow="0" w:firstColumn="0" w:lastColumn="0" w:noHBand="0" w:noVBand="1"/>
    </w:tblPr>
    <w:tblGrid>
      <w:gridCol w:w="1560"/>
      <w:gridCol w:w="9000"/>
    </w:tblGrid>
    <w:tr w:rsidR="00E754FA" w14:paraId="6026F942" w14:textId="77777777">
      <w:trPr>
        <w:trHeight w:val="1435"/>
      </w:trPr>
      <w:tc>
        <w:tcPr>
          <w:tcW w:w="1560" w:type="dxa"/>
          <w:shd w:val="clear" w:color="auto" w:fill="auto"/>
        </w:tcPr>
        <w:p w14:paraId="2C042D70" w14:textId="6E54A184" w:rsidR="00E754FA" w:rsidRDefault="00E754FA">
          <w:pPr>
            <w:tabs>
              <w:tab w:val="right" w:pos="4273"/>
            </w:tabs>
            <w:rPr>
              <w:rFonts w:ascii="Garamond" w:eastAsia="Garamond" w:hAnsi="Garamond" w:cs="Garamond"/>
              <w:sz w:val="22"/>
              <w:szCs w:val="22"/>
            </w:rPr>
          </w:pPr>
        </w:p>
      </w:tc>
      <w:tc>
        <w:tcPr>
          <w:tcW w:w="9000" w:type="dxa"/>
          <w:shd w:val="clear" w:color="auto" w:fill="auto"/>
        </w:tcPr>
        <w:tbl>
          <w:tblPr>
            <w:tblStyle w:val="a2"/>
            <w:tblW w:w="9491" w:type="dxa"/>
            <w:tblInd w:w="1879" w:type="dxa"/>
            <w:tblBorders>
              <w:top w:val="nil"/>
              <w:left w:val="nil"/>
              <w:bottom w:val="nil"/>
              <w:right w:val="nil"/>
              <w:insideH w:val="nil"/>
              <w:insideV w:val="nil"/>
            </w:tblBorders>
            <w:tblLayout w:type="fixed"/>
            <w:tblLook w:val="0400" w:firstRow="0" w:lastRow="0" w:firstColumn="0" w:lastColumn="0" w:noHBand="0" w:noVBand="1"/>
          </w:tblPr>
          <w:tblGrid>
            <w:gridCol w:w="2683"/>
            <w:gridCol w:w="4678"/>
            <w:gridCol w:w="2130"/>
          </w:tblGrid>
          <w:tr w:rsidR="00E754FA" w14:paraId="691AC661" w14:textId="77777777" w:rsidTr="008F18AE">
            <w:trPr>
              <w:trHeight w:val="144"/>
            </w:trPr>
            <w:tc>
              <w:tcPr>
                <w:tcW w:w="2683" w:type="dxa"/>
              </w:tcPr>
              <w:p w14:paraId="12239F36" w14:textId="77777777" w:rsidR="00E754FA" w:rsidRPr="008F18AE" w:rsidRDefault="00E754FA">
                <w:pPr>
                  <w:tabs>
                    <w:tab w:val="right" w:pos="8838"/>
                  </w:tabs>
                  <w:ind w:left="-74" w:right="-105"/>
                  <w:rPr>
                    <w:rFonts w:ascii="Palatino Linotype" w:eastAsia="Palatino Linotype" w:hAnsi="Palatino Linotype" w:cs="Palatino Linotype"/>
                    <w:b/>
                  </w:rPr>
                </w:pPr>
                <w:bookmarkStart w:id="12" w:name="_heading=h.17dp8vu" w:colFirst="0" w:colLast="0"/>
                <w:bookmarkEnd w:id="12"/>
                <w:r w:rsidRPr="008F18AE">
                  <w:rPr>
                    <w:rFonts w:ascii="Palatino Linotype" w:eastAsia="Palatino Linotype" w:hAnsi="Palatino Linotype" w:cs="Palatino Linotype"/>
                    <w:b/>
                  </w:rPr>
                  <w:t>Recurso de Revisión:</w:t>
                </w:r>
              </w:p>
            </w:tc>
            <w:tc>
              <w:tcPr>
                <w:tcW w:w="4678" w:type="dxa"/>
              </w:tcPr>
              <w:p w14:paraId="7B9F89D2" w14:textId="77777777" w:rsidR="00E754FA" w:rsidRPr="008F18AE" w:rsidRDefault="00E754FA" w:rsidP="008F18AE">
                <w:pPr>
                  <w:tabs>
                    <w:tab w:val="right" w:pos="8838"/>
                  </w:tabs>
                  <w:ind w:left="-3" w:right="-493"/>
                  <w:rPr>
                    <w:rFonts w:ascii="Palatino Linotype" w:eastAsia="Palatino Linotype" w:hAnsi="Palatino Linotype" w:cs="Palatino Linotype"/>
                  </w:rPr>
                </w:pPr>
                <w:r w:rsidRPr="008F18AE">
                  <w:rPr>
                    <w:rFonts w:ascii="Palatino Linotype" w:eastAsia="Palatino Linotype" w:hAnsi="Palatino Linotype" w:cs="Palatino Linotype"/>
                  </w:rPr>
                  <w:t>1</w:t>
                </w:r>
                <w:r w:rsidR="00387F3B" w:rsidRPr="008F18AE">
                  <w:rPr>
                    <w:rFonts w:ascii="Palatino Linotype" w:eastAsia="Palatino Linotype" w:hAnsi="Palatino Linotype" w:cs="Palatino Linotype"/>
                  </w:rPr>
                  <w:t>061</w:t>
                </w:r>
                <w:r w:rsidRPr="008F18AE">
                  <w:rPr>
                    <w:rFonts w:ascii="Palatino Linotype" w:eastAsia="Palatino Linotype" w:hAnsi="Palatino Linotype" w:cs="Palatino Linotype"/>
                  </w:rPr>
                  <w:t>3/INFOEM/IP/RR/2025 y</w:t>
                </w:r>
              </w:p>
              <w:p w14:paraId="327727C3" w14:textId="77777777" w:rsidR="00E754FA" w:rsidRPr="008F18AE" w:rsidRDefault="00387F3B" w:rsidP="008F18AE">
                <w:pPr>
                  <w:tabs>
                    <w:tab w:val="right" w:pos="8838"/>
                  </w:tabs>
                  <w:ind w:left="-3" w:right="-493"/>
                  <w:rPr>
                    <w:rFonts w:ascii="Palatino Linotype" w:eastAsia="Palatino Linotype" w:hAnsi="Palatino Linotype" w:cs="Palatino Linotype"/>
                  </w:rPr>
                </w:pPr>
                <w:r w:rsidRPr="008F18AE">
                  <w:rPr>
                    <w:rFonts w:ascii="Palatino Linotype" w:eastAsia="Palatino Linotype" w:hAnsi="Palatino Linotype" w:cs="Palatino Linotype"/>
                  </w:rPr>
                  <w:t>10633/INFOEM/IP/RR/2025</w:t>
                </w:r>
              </w:p>
            </w:tc>
            <w:tc>
              <w:tcPr>
                <w:tcW w:w="2130" w:type="dxa"/>
              </w:tcPr>
              <w:p w14:paraId="203D4207" w14:textId="77777777" w:rsidR="00E754FA" w:rsidRDefault="00E754FA">
                <w:pPr>
                  <w:tabs>
                    <w:tab w:val="right" w:pos="8838"/>
                  </w:tabs>
                  <w:ind w:left="-74" w:right="-105"/>
                  <w:jc w:val="both"/>
                  <w:rPr>
                    <w:rFonts w:ascii="Palatino Linotype" w:eastAsia="Palatino Linotype" w:hAnsi="Palatino Linotype" w:cs="Palatino Linotype"/>
                    <w:sz w:val="22"/>
                    <w:szCs w:val="22"/>
                  </w:rPr>
                </w:pPr>
              </w:p>
            </w:tc>
          </w:tr>
          <w:tr w:rsidR="00E754FA" w14:paraId="30C8FFAA" w14:textId="77777777" w:rsidTr="008F18AE">
            <w:trPr>
              <w:trHeight w:val="144"/>
            </w:trPr>
            <w:tc>
              <w:tcPr>
                <w:tcW w:w="2683" w:type="dxa"/>
              </w:tcPr>
              <w:p w14:paraId="43396E26" w14:textId="77777777" w:rsidR="00E754FA" w:rsidRPr="008F18AE" w:rsidRDefault="00E754FA">
                <w:pPr>
                  <w:tabs>
                    <w:tab w:val="right" w:pos="8838"/>
                  </w:tabs>
                  <w:ind w:left="-74" w:right="-105"/>
                  <w:rPr>
                    <w:rFonts w:ascii="Palatino Linotype" w:eastAsia="Palatino Linotype" w:hAnsi="Palatino Linotype" w:cs="Palatino Linotype"/>
                    <w:b/>
                  </w:rPr>
                </w:pPr>
                <w:bookmarkStart w:id="13" w:name="_heading=h.3rdcrjn" w:colFirst="0" w:colLast="0"/>
                <w:bookmarkEnd w:id="13"/>
                <w:r w:rsidRPr="008F18AE">
                  <w:rPr>
                    <w:rFonts w:ascii="Palatino Linotype" w:eastAsia="Palatino Linotype" w:hAnsi="Palatino Linotype" w:cs="Palatino Linotype"/>
                    <w:b/>
                  </w:rPr>
                  <w:t>Recurrente:</w:t>
                </w:r>
              </w:p>
            </w:tc>
            <w:tc>
              <w:tcPr>
                <w:tcW w:w="4678" w:type="dxa"/>
              </w:tcPr>
              <w:p w14:paraId="0D438BC3" w14:textId="6297244C" w:rsidR="00E754FA" w:rsidRPr="00F53817" w:rsidRDefault="00F53817" w:rsidP="00F53817">
                <w:pPr>
                  <w:tabs>
                    <w:tab w:val="left" w:pos="3122"/>
                    <w:tab w:val="right" w:pos="8838"/>
                  </w:tabs>
                  <w:ind w:right="-493"/>
                  <w:rPr>
                    <w:rFonts w:ascii="Palatino Linotype" w:eastAsia="Palatino Linotype" w:hAnsi="Palatino Linotype" w:cs="Palatino Linotype"/>
                  </w:rPr>
                </w:pPr>
                <w:r>
                  <w:rPr>
                    <w:rFonts w:ascii="Palatino Linotype" w:eastAsia="Palatino Linotype" w:hAnsi="Palatino Linotype" w:cs="Palatino Linotype"/>
                  </w:rPr>
                  <w:t>XXXX</w:t>
                </w:r>
              </w:p>
            </w:tc>
            <w:tc>
              <w:tcPr>
                <w:tcW w:w="2130" w:type="dxa"/>
              </w:tcPr>
              <w:p w14:paraId="73557727" w14:textId="77777777" w:rsidR="00E754FA" w:rsidRDefault="00E754FA">
                <w:pPr>
                  <w:tabs>
                    <w:tab w:val="left" w:pos="3122"/>
                    <w:tab w:val="right" w:pos="8838"/>
                  </w:tabs>
                  <w:ind w:right="-105"/>
                  <w:jc w:val="both"/>
                  <w:rPr>
                    <w:rFonts w:ascii="Palatino Linotype" w:eastAsia="Palatino Linotype" w:hAnsi="Palatino Linotype" w:cs="Palatino Linotype"/>
                    <w:sz w:val="22"/>
                    <w:szCs w:val="22"/>
                  </w:rPr>
                </w:pPr>
              </w:p>
            </w:tc>
          </w:tr>
          <w:tr w:rsidR="00E754FA" w14:paraId="0F6B1637" w14:textId="77777777" w:rsidTr="008F18AE">
            <w:trPr>
              <w:trHeight w:val="283"/>
            </w:trPr>
            <w:tc>
              <w:tcPr>
                <w:tcW w:w="2683" w:type="dxa"/>
              </w:tcPr>
              <w:p w14:paraId="2A04F733" w14:textId="77777777" w:rsidR="00E754FA" w:rsidRPr="008F18AE" w:rsidRDefault="00E754FA">
                <w:pPr>
                  <w:tabs>
                    <w:tab w:val="right" w:pos="8838"/>
                  </w:tabs>
                  <w:ind w:left="-74" w:right="-105"/>
                  <w:rPr>
                    <w:rFonts w:ascii="Palatino Linotype" w:eastAsia="Palatino Linotype" w:hAnsi="Palatino Linotype" w:cs="Palatino Linotype"/>
                    <w:b/>
                  </w:rPr>
                </w:pPr>
                <w:r w:rsidRPr="008F18AE">
                  <w:rPr>
                    <w:rFonts w:ascii="Palatino Linotype" w:eastAsia="Palatino Linotype" w:hAnsi="Palatino Linotype" w:cs="Palatino Linotype"/>
                    <w:b/>
                  </w:rPr>
                  <w:t>Sujeto Obligado:</w:t>
                </w:r>
              </w:p>
            </w:tc>
            <w:tc>
              <w:tcPr>
                <w:tcW w:w="4678" w:type="dxa"/>
              </w:tcPr>
              <w:p w14:paraId="1B8C1C39" w14:textId="77777777" w:rsidR="00E754FA" w:rsidRPr="008F18AE" w:rsidRDefault="00DB0F8F" w:rsidP="008F18AE">
                <w:pPr>
                  <w:tabs>
                    <w:tab w:val="left" w:pos="2834"/>
                    <w:tab w:val="right" w:pos="8838"/>
                  </w:tabs>
                  <w:ind w:left="-3" w:right="468"/>
                  <w:rPr>
                    <w:rFonts w:ascii="Palatino Linotype" w:eastAsia="Palatino Linotype" w:hAnsi="Palatino Linotype" w:cs="Palatino Linotype"/>
                  </w:rPr>
                </w:pPr>
                <w:r w:rsidRPr="008F18AE">
                  <w:rPr>
                    <w:rFonts w:ascii="Palatino Linotype" w:eastAsia="Palatino Linotype" w:hAnsi="Palatino Linotype" w:cs="Palatino Linotype"/>
                    <w:color w:val="000000"/>
                  </w:rPr>
                  <w:t>Organismo Público Descentralizado para la Prestación de Los Servicios de Agua Potable Alcantarillado y Saneamiento del Municipio de Naucalpan de Juárez</w:t>
                </w:r>
              </w:p>
            </w:tc>
            <w:tc>
              <w:tcPr>
                <w:tcW w:w="2130" w:type="dxa"/>
              </w:tcPr>
              <w:p w14:paraId="69236F20" w14:textId="77777777" w:rsidR="00E754FA" w:rsidRDefault="00E754FA">
                <w:pPr>
                  <w:tabs>
                    <w:tab w:val="left" w:pos="2834"/>
                    <w:tab w:val="right" w:pos="8838"/>
                  </w:tabs>
                  <w:ind w:left="-74" w:right="-105"/>
                  <w:jc w:val="both"/>
                  <w:rPr>
                    <w:rFonts w:ascii="Palatino Linotype" w:eastAsia="Palatino Linotype" w:hAnsi="Palatino Linotype" w:cs="Palatino Linotype"/>
                    <w:sz w:val="22"/>
                    <w:szCs w:val="22"/>
                  </w:rPr>
                </w:pPr>
              </w:p>
            </w:tc>
          </w:tr>
          <w:tr w:rsidR="00E754FA" w14:paraId="7A6F0657" w14:textId="77777777" w:rsidTr="008F18AE">
            <w:trPr>
              <w:trHeight w:val="283"/>
            </w:trPr>
            <w:tc>
              <w:tcPr>
                <w:tcW w:w="2683" w:type="dxa"/>
              </w:tcPr>
              <w:p w14:paraId="1A3FEB90" w14:textId="77777777" w:rsidR="00E754FA" w:rsidRPr="008F18AE" w:rsidRDefault="00E754FA">
                <w:pPr>
                  <w:tabs>
                    <w:tab w:val="right" w:pos="8838"/>
                  </w:tabs>
                  <w:ind w:left="-74" w:right="-105"/>
                  <w:rPr>
                    <w:rFonts w:ascii="Palatino Linotype" w:eastAsia="Palatino Linotype" w:hAnsi="Palatino Linotype" w:cs="Palatino Linotype"/>
                    <w:b/>
                  </w:rPr>
                </w:pPr>
                <w:r w:rsidRPr="008F18AE">
                  <w:rPr>
                    <w:rFonts w:ascii="Palatino Linotype" w:eastAsia="Palatino Linotype" w:hAnsi="Palatino Linotype" w:cs="Palatino Linotype"/>
                    <w:b/>
                  </w:rPr>
                  <w:t>Comisionada Ponente:</w:t>
                </w:r>
              </w:p>
            </w:tc>
            <w:tc>
              <w:tcPr>
                <w:tcW w:w="4678" w:type="dxa"/>
              </w:tcPr>
              <w:p w14:paraId="213CB3E7" w14:textId="77777777" w:rsidR="00E754FA" w:rsidRPr="008F18AE" w:rsidRDefault="00E754FA" w:rsidP="008F18AE">
                <w:pPr>
                  <w:tabs>
                    <w:tab w:val="right" w:pos="8838"/>
                  </w:tabs>
                  <w:ind w:left="-3" w:right="-493"/>
                  <w:rPr>
                    <w:rFonts w:ascii="Palatino Linotype" w:eastAsia="Palatino Linotype" w:hAnsi="Palatino Linotype" w:cs="Palatino Linotype"/>
                  </w:rPr>
                </w:pPr>
                <w:r w:rsidRPr="008F18AE">
                  <w:rPr>
                    <w:rFonts w:ascii="Palatino Linotype" w:eastAsia="Palatino Linotype" w:hAnsi="Palatino Linotype" w:cs="Palatino Linotype"/>
                  </w:rPr>
                  <w:t>María del Rosario Mejía Ayala</w:t>
                </w:r>
              </w:p>
            </w:tc>
            <w:tc>
              <w:tcPr>
                <w:tcW w:w="2130" w:type="dxa"/>
              </w:tcPr>
              <w:p w14:paraId="30CE6E6D" w14:textId="77777777" w:rsidR="00E754FA" w:rsidRDefault="00E754FA">
                <w:pPr>
                  <w:tabs>
                    <w:tab w:val="right" w:pos="8838"/>
                  </w:tabs>
                  <w:ind w:left="-74" w:right="-105"/>
                  <w:jc w:val="both"/>
                  <w:rPr>
                    <w:rFonts w:ascii="Palatino Linotype" w:eastAsia="Palatino Linotype" w:hAnsi="Palatino Linotype" w:cs="Palatino Linotype"/>
                    <w:sz w:val="22"/>
                    <w:szCs w:val="22"/>
                  </w:rPr>
                </w:pPr>
              </w:p>
            </w:tc>
          </w:tr>
        </w:tbl>
        <w:p w14:paraId="10532108" w14:textId="77777777" w:rsidR="00E754FA" w:rsidRDefault="00E754FA">
          <w:pPr>
            <w:tabs>
              <w:tab w:val="right" w:pos="8838"/>
            </w:tabs>
            <w:ind w:left="-28"/>
            <w:jc w:val="both"/>
            <w:rPr>
              <w:rFonts w:ascii="Arial" w:eastAsia="Arial" w:hAnsi="Arial" w:cs="Arial"/>
              <w:b/>
              <w:sz w:val="22"/>
              <w:szCs w:val="22"/>
            </w:rPr>
          </w:pPr>
        </w:p>
      </w:tc>
    </w:tr>
  </w:tbl>
  <w:p w14:paraId="5D65B7B8" w14:textId="03628F62" w:rsidR="00E754FA" w:rsidRPr="008F18AE" w:rsidRDefault="00450835">
    <w:pPr>
      <w:rPr>
        <w:color w:val="000000"/>
      </w:rPr>
    </w:pPr>
    <w:r>
      <w:rPr>
        <w:color w:val="000000"/>
        <w:sz w:val="14"/>
        <w:szCs w:val="14"/>
      </w:rPr>
      <w:pict w14:anchorId="2F9BE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5.95pt;margin-top:-194.95pt;width:663.5pt;height:12in;z-index:-251658752;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65108"/>
    <w:multiLevelType w:val="hybridMultilevel"/>
    <w:tmpl w:val="CA72F086"/>
    <w:lvl w:ilvl="0" w:tplc="DC040CD0">
      <w:start w:val="160"/>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334057"/>
    <w:multiLevelType w:val="hybridMultilevel"/>
    <w:tmpl w:val="051A35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101733"/>
    <w:multiLevelType w:val="multilevel"/>
    <w:tmpl w:val="5C64F6FC"/>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2D5048"/>
    <w:multiLevelType w:val="multilevel"/>
    <w:tmpl w:val="4FACD004"/>
    <w:lvl w:ilvl="0">
      <w:start w:val="1"/>
      <w:numFmt w:val="decimal"/>
      <w:lvlText w:val="%1."/>
      <w:lvlJc w:val="left"/>
      <w:pPr>
        <w:ind w:left="643"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515" w:hanging="720"/>
      </w:pPr>
      <w:rPr>
        <w:rFonts w:ascii="Palatino Linotype" w:eastAsia="Palatino Linotype" w:hAnsi="Palatino Linotype" w:cs="Palatino Linotype"/>
        <w:b/>
        <w:color w:val="000000"/>
        <w:sz w:val="24"/>
        <w:szCs w:val="24"/>
      </w:rPr>
    </w:lvl>
    <w:lvl w:ilvl="2">
      <w:start w:val="4"/>
      <w:numFmt w:val="lowerRoman"/>
      <w:lvlText w:val="%3."/>
      <w:lvlJc w:val="right"/>
      <w:pPr>
        <w:ind w:left="1875" w:hanging="180"/>
      </w:pPr>
    </w:lvl>
    <w:lvl w:ilvl="3">
      <w:start w:val="1"/>
      <w:numFmt w:val="lowerLetter"/>
      <w:lvlText w:val="%4)"/>
      <w:lvlJc w:val="left"/>
      <w:pPr>
        <w:ind w:left="359" w:hanging="358"/>
      </w:pPr>
    </w:lvl>
    <w:lvl w:ilvl="4">
      <w:start w:val="104"/>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4" w15:restartNumberingAfterBreak="0">
    <w:nsid w:val="28FE593A"/>
    <w:multiLevelType w:val="multilevel"/>
    <w:tmpl w:val="B7C24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EC4419"/>
    <w:multiLevelType w:val="hybridMultilevel"/>
    <w:tmpl w:val="A7304FFC"/>
    <w:lvl w:ilvl="0" w:tplc="D736F4E2">
      <w:start w:val="1"/>
      <w:numFmt w:val="lowerLetter"/>
      <w:lvlText w:val="%1)"/>
      <w:lvlJc w:val="left"/>
      <w:pPr>
        <w:ind w:left="1080" w:hanging="360"/>
      </w:pPr>
      <w:rPr>
        <w:rFonts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2FC427FE"/>
    <w:multiLevelType w:val="hybridMultilevel"/>
    <w:tmpl w:val="A7304FFC"/>
    <w:lvl w:ilvl="0" w:tplc="D736F4E2">
      <w:start w:val="1"/>
      <w:numFmt w:val="lowerLetter"/>
      <w:lvlText w:val="%1)"/>
      <w:lvlJc w:val="left"/>
      <w:pPr>
        <w:ind w:left="1080" w:hanging="360"/>
      </w:pPr>
      <w:rPr>
        <w:rFonts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3180F32"/>
    <w:multiLevelType w:val="hybridMultilevel"/>
    <w:tmpl w:val="547CB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AC425A0"/>
    <w:multiLevelType w:val="hybridMultilevel"/>
    <w:tmpl w:val="49CC8404"/>
    <w:lvl w:ilvl="0" w:tplc="7DEE9378">
      <w:start w:val="1"/>
      <w:numFmt w:val="lowerLetter"/>
      <w:lvlText w:val="%1)"/>
      <w:lvlJc w:val="left"/>
      <w:pPr>
        <w:ind w:left="108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BAF2F57"/>
    <w:multiLevelType w:val="hybridMultilevel"/>
    <w:tmpl w:val="A0100A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1"/>
  </w:num>
  <w:num w:numId="5">
    <w:abstractNumId w:val="1"/>
  </w:num>
  <w:num w:numId="6">
    <w:abstractNumId w:val="8"/>
  </w:num>
  <w:num w:numId="7">
    <w:abstractNumId w:val="9"/>
  </w:num>
  <w:num w:numId="8">
    <w:abstractNumId w:val="7"/>
  </w:num>
  <w:num w:numId="9">
    <w:abstractNumId w:val="10"/>
  </w:num>
  <w:num w:numId="10">
    <w:abstractNumId w:val="2"/>
  </w:num>
  <w:num w:numId="11">
    <w:abstractNumId w:val="12"/>
  </w:num>
  <w:num w:numId="12">
    <w:abstractNumId w:val="5"/>
  </w:num>
  <w:num w:numId="1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8B"/>
    <w:rsid w:val="00002240"/>
    <w:rsid w:val="00011C91"/>
    <w:rsid w:val="00020F40"/>
    <w:rsid w:val="000220CA"/>
    <w:rsid w:val="000318E1"/>
    <w:rsid w:val="0004369A"/>
    <w:rsid w:val="00045168"/>
    <w:rsid w:val="0005228F"/>
    <w:rsid w:val="000523FA"/>
    <w:rsid w:val="00052F1F"/>
    <w:rsid w:val="00053133"/>
    <w:rsid w:val="00054778"/>
    <w:rsid w:val="00060DCC"/>
    <w:rsid w:val="00061CCE"/>
    <w:rsid w:val="000669B8"/>
    <w:rsid w:val="00076458"/>
    <w:rsid w:val="00077543"/>
    <w:rsid w:val="000932A3"/>
    <w:rsid w:val="000A1D6B"/>
    <w:rsid w:val="000A5DB9"/>
    <w:rsid w:val="000B204F"/>
    <w:rsid w:val="000D1692"/>
    <w:rsid w:val="000D19C8"/>
    <w:rsid w:val="000D78BD"/>
    <w:rsid w:val="000E1100"/>
    <w:rsid w:val="000F73E4"/>
    <w:rsid w:val="0010002B"/>
    <w:rsid w:val="00113FBD"/>
    <w:rsid w:val="00140862"/>
    <w:rsid w:val="00142D6D"/>
    <w:rsid w:val="001505B7"/>
    <w:rsid w:val="0015080B"/>
    <w:rsid w:val="00152510"/>
    <w:rsid w:val="00152AD8"/>
    <w:rsid w:val="00162A6F"/>
    <w:rsid w:val="001718BA"/>
    <w:rsid w:val="00197E5D"/>
    <w:rsid w:val="001A427B"/>
    <w:rsid w:val="001A497F"/>
    <w:rsid w:val="001A5CAF"/>
    <w:rsid w:val="001A628D"/>
    <w:rsid w:val="001B027C"/>
    <w:rsid w:val="001B432C"/>
    <w:rsid w:val="001C2792"/>
    <w:rsid w:val="001C3863"/>
    <w:rsid w:val="001D35A0"/>
    <w:rsid w:val="001E5DCF"/>
    <w:rsid w:val="00213AF9"/>
    <w:rsid w:val="00224C41"/>
    <w:rsid w:val="00225486"/>
    <w:rsid w:val="00226929"/>
    <w:rsid w:val="00243B67"/>
    <w:rsid w:val="00256137"/>
    <w:rsid w:val="00265B3D"/>
    <w:rsid w:val="002668C8"/>
    <w:rsid w:val="00280E78"/>
    <w:rsid w:val="00281A3A"/>
    <w:rsid w:val="002829E1"/>
    <w:rsid w:val="0028484F"/>
    <w:rsid w:val="00291292"/>
    <w:rsid w:val="002A2431"/>
    <w:rsid w:val="002B7097"/>
    <w:rsid w:val="002C28A1"/>
    <w:rsid w:val="002C3D8C"/>
    <w:rsid w:val="002C67AB"/>
    <w:rsid w:val="002C7DFB"/>
    <w:rsid w:val="002D6F7B"/>
    <w:rsid w:val="002E5057"/>
    <w:rsid w:val="002F44FD"/>
    <w:rsid w:val="002F6237"/>
    <w:rsid w:val="002F628F"/>
    <w:rsid w:val="002F6F5C"/>
    <w:rsid w:val="00301157"/>
    <w:rsid w:val="00304E97"/>
    <w:rsid w:val="00333269"/>
    <w:rsid w:val="00340903"/>
    <w:rsid w:val="00350FCA"/>
    <w:rsid w:val="00355629"/>
    <w:rsid w:val="003558A5"/>
    <w:rsid w:val="00357B59"/>
    <w:rsid w:val="003631A5"/>
    <w:rsid w:val="00367627"/>
    <w:rsid w:val="00374AA3"/>
    <w:rsid w:val="00387F3B"/>
    <w:rsid w:val="00395979"/>
    <w:rsid w:val="00395B06"/>
    <w:rsid w:val="0039649F"/>
    <w:rsid w:val="003A1969"/>
    <w:rsid w:val="003A6433"/>
    <w:rsid w:val="003A7705"/>
    <w:rsid w:val="003A789B"/>
    <w:rsid w:val="003C0C31"/>
    <w:rsid w:val="003C7FBE"/>
    <w:rsid w:val="003D470B"/>
    <w:rsid w:val="003D6251"/>
    <w:rsid w:val="003D68C2"/>
    <w:rsid w:val="003D6DEB"/>
    <w:rsid w:val="003E54B8"/>
    <w:rsid w:val="003E7CFB"/>
    <w:rsid w:val="003F132A"/>
    <w:rsid w:val="003F1B36"/>
    <w:rsid w:val="003F21FF"/>
    <w:rsid w:val="003F528B"/>
    <w:rsid w:val="004013AF"/>
    <w:rsid w:val="00402E97"/>
    <w:rsid w:val="00406D21"/>
    <w:rsid w:val="0041509E"/>
    <w:rsid w:val="00420D77"/>
    <w:rsid w:val="004243BB"/>
    <w:rsid w:val="00424B8B"/>
    <w:rsid w:val="00430216"/>
    <w:rsid w:val="00430540"/>
    <w:rsid w:val="00431103"/>
    <w:rsid w:val="00431BC6"/>
    <w:rsid w:val="00447D61"/>
    <w:rsid w:val="00450835"/>
    <w:rsid w:val="004543C1"/>
    <w:rsid w:val="00456918"/>
    <w:rsid w:val="00466933"/>
    <w:rsid w:val="00475EB7"/>
    <w:rsid w:val="00477AC7"/>
    <w:rsid w:val="00487EA0"/>
    <w:rsid w:val="004A024A"/>
    <w:rsid w:val="004A3480"/>
    <w:rsid w:val="004C5CCF"/>
    <w:rsid w:val="004C7524"/>
    <w:rsid w:val="004D02D4"/>
    <w:rsid w:val="004D532F"/>
    <w:rsid w:val="005012B2"/>
    <w:rsid w:val="0050324D"/>
    <w:rsid w:val="00504FF1"/>
    <w:rsid w:val="00515AAE"/>
    <w:rsid w:val="00517C69"/>
    <w:rsid w:val="005220D3"/>
    <w:rsid w:val="00523C5D"/>
    <w:rsid w:val="005365BC"/>
    <w:rsid w:val="005419D8"/>
    <w:rsid w:val="00550850"/>
    <w:rsid w:val="005650E8"/>
    <w:rsid w:val="00571D97"/>
    <w:rsid w:val="0057489F"/>
    <w:rsid w:val="005A15DE"/>
    <w:rsid w:val="005A4F11"/>
    <w:rsid w:val="005B006F"/>
    <w:rsid w:val="005B6AFB"/>
    <w:rsid w:val="005C2C44"/>
    <w:rsid w:val="005D493A"/>
    <w:rsid w:val="005D7649"/>
    <w:rsid w:val="005E2241"/>
    <w:rsid w:val="005E716B"/>
    <w:rsid w:val="005F4C3A"/>
    <w:rsid w:val="005F6795"/>
    <w:rsid w:val="00615272"/>
    <w:rsid w:val="00620C1D"/>
    <w:rsid w:val="00620C9A"/>
    <w:rsid w:val="0062123D"/>
    <w:rsid w:val="00633EE1"/>
    <w:rsid w:val="0067566D"/>
    <w:rsid w:val="00682032"/>
    <w:rsid w:val="00694B21"/>
    <w:rsid w:val="006A1036"/>
    <w:rsid w:val="006C17AA"/>
    <w:rsid w:val="006C366E"/>
    <w:rsid w:val="006D4128"/>
    <w:rsid w:val="006E4C74"/>
    <w:rsid w:val="006F351E"/>
    <w:rsid w:val="006F7BD4"/>
    <w:rsid w:val="007020AD"/>
    <w:rsid w:val="0073113E"/>
    <w:rsid w:val="0074233C"/>
    <w:rsid w:val="00755A1A"/>
    <w:rsid w:val="00774E27"/>
    <w:rsid w:val="00781B9B"/>
    <w:rsid w:val="00793D6A"/>
    <w:rsid w:val="0079508D"/>
    <w:rsid w:val="007A60A4"/>
    <w:rsid w:val="007B1340"/>
    <w:rsid w:val="007B7316"/>
    <w:rsid w:val="007C4920"/>
    <w:rsid w:val="007C6305"/>
    <w:rsid w:val="007E34FD"/>
    <w:rsid w:val="007E3A50"/>
    <w:rsid w:val="00811254"/>
    <w:rsid w:val="00813FDE"/>
    <w:rsid w:val="008145C3"/>
    <w:rsid w:val="00814999"/>
    <w:rsid w:val="008202C6"/>
    <w:rsid w:val="008215C0"/>
    <w:rsid w:val="00826B91"/>
    <w:rsid w:val="00836558"/>
    <w:rsid w:val="00845BD8"/>
    <w:rsid w:val="00867DCC"/>
    <w:rsid w:val="00871F7D"/>
    <w:rsid w:val="00877153"/>
    <w:rsid w:val="00883236"/>
    <w:rsid w:val="00884C7F"/>
    <w:rsid w:val="00891D06"/>
    <w:rsid w:val="00893D9E"/>
    <w:rsid w:val="00896187"/>
    <w:rsid w:val="00896A83"/>
    <w:rsid w:val="008A640B"/>
    <w:rsid w:val="008B24AE"/>
    <w:rsid w:val="008B7F18"/>
    <w:rsid w:val="008C334A"/>
    <w:rsid w:val="008C7769"/>
    <w:rsid w:val="008D0745"/>
    <w:rsid w:val="008D0D2D"/>
    <w:rsid w:val="008D2490"/>
    <w:rsid w:val="008E1478"/>
    <w:rsid w:val="008E78AF"/>
    <w:rsid w:val="008F18AE"/>
    <w:rsid w:val="0091762E"/>
    <w:rsid w:val="0092721B"/>
    <w:rsid w:val="00937C2A"/>
    <w:rsid w:val="00942F8A"/>
    <w:rsid w:val="009463CA"/>
    <w:rsid w:val="00952902"/>
    <w:rsid w:val="0098762A"/>
    <w:rsid w:val="00990AC5"/>
    <w:rsid w:val="009A203E"/>
    <w:rsid w:val="009B6C6F"/>
    <w:rsid w:val="009D4323"/>
    <w:rsid w:val="009D468C"/>
    <w:rsid w:val="009E1C4C"/>
    <w:rsid w:val="009E4782"/>
    <w:rsid w:val="009F0294"/>
    <w:rsid w:val="009F03A9"/>
    <w:rsid w:val="009F2DE4"/>
    <w:rsid w:val="00A00935"/>
    <w:rsid w:val="00A03B1C"/>
    <w:rsid w:val="00A06612"/>
    <w:rsid w:val="00A13ACB"/>
    <w:rsid w:val="00A27A3B"/>
    <w:rsid w:val="00A52F85"/>
    <w:rsid w:val="00A6203A"/>
    <w:rsid w:val="00A62DE8"/>
    <w:rsid w:val="00A630AE"/>
    <w:rsid w:val="00A64A8B"/>
    <w:rsid w:val="00A84EE1"/>
    <w:rsid w:val="00A91A90"/>
    <w:rsid w:val="00AA1224"/>
    <w:rsid w:val="00AA1383"/>
    <w:rsid w:val="00AB0C6C"/>
    <w:rsid w:val="00AC126A"/>
    <w:rsid w:val="00AC6D86"/>
    <w:rsid w:val="00AE0A3E"/>
    <w:rsid w:val="00AE13C0"/>
    <w:rsid w:val="00AE6F6E"/>
    <w:rsid w:val="00AF0F95"/>
    <w:rsid w:val="00AF59AD"/>
    <w:rsid w:val="00B0093C"/>
    <w:rsid w:val="00B014B1"/>
    <w:rsid w:val="00B11012"/>
    <w:rsid w:val="00B13614"/>
    <w:rsid w:val="00B143D7"/>
    <w:rsid w:val="00B2024F"/>
    <w:rsid w:val="00B244C5"/>
    <w:rsid w:val="00B44575"/>
    <w:rsid w:val="00B4705D"/>
    <w:rsid w:val="00B472C4"/>
    <w:rsid w:val="00B47A0A"/>
    <w:rsid w:val="00B55C5F"/>
    <w:rsid w:val="00B60133"/>
    <w:rsid w:val="00B62FF3"/>
    <w:rsid w:val="00B71F88"/>
    <w:rsid w:val="00B775B9"/>
    <w:rsid w:val="00B9387A"/>
    <w:rsid w:val="00B9427F"/>
    <w:rsid w:val="00B97F2C"/>
    <w:rsid w:val="00BA7B45"/>
    <w:rsid w:val="00BA7DDB"/>
    <w:rsid w:val="00BC6E59"/>
    <w:rsid w:val="00BD4865"/>
    <w:rsid w:val="00BD5754"/>
    <w:rsid w:val="00BE4084"/>
    <w:rsid w:val="00BF511F"/>
    <w:rsid w:val="00BF654C"/>
    <w:rsid w:val="00C00CF8"/>
    <w:rsid w:val="00C07473"/>
    <w:rsid w:val="00C129E2"/>
    <w:rsid w:val="00C30572"/>
    <w:rsid w:val="00C33B4F"/>
    <w:rsid w:val="00C34CC2"/>
    <w:rsid w:val="00C52CED"/>
    <w:rsid w:val="00C712CF"/>
    <w:rsid w:val="00C8033B"/>
    <w:rsid w:val="00C827C1"/>
    <w:rsid w:val="00C97B87"/>
    <w:rsid w:val="00CA144E"/>
    <w:rsid w:val="00CA50A8"/>
    <w:rsid w:val="00CB7DCA"/>
    <w:rsid w:val="00CC5256"/>
    <w:rsid w:val="00CD799E"/>
    <w:rsid w:val="00CF0AD6"/>
    <w:rsid w:val="00D019EA"/>
    <w:rsid w:val="00D07634"/>
    <w:rsid w:val="00D10980"/>
    <w:rsid w:val="00D14781"/>
    <w:rsid w:val="00D20F84"/>
    <w:rsid w:val="00D267F7"/>
    <w:rsid w:val="00D339FB"/>
    <w:rsid w:val="00D35376"/>
    <w:rsid w:val="00D55429"/>
    <w:rsid w:val="00D6225D"/>
    <w:rsid w:val="00D83A57"/>
    <w:rsid w:val="00D936C0"/>
    <w:rsid w:val="00D93B1A"/>
    <w:rsid w:val="00DA2A40"/>
    <w:rsid w:val="00DA3897"/>
    <w:rsid w:val="00DB0F8F"/>
    <w:rsid w:val="00DB2DF5"/>
    <w:rsid w:val="00DB67C8"/>
    <w:rsid w:val="00DB7623"/>
    <w:rsid w:val="00DC6703"/>
    <w:rsid w:val="00DD624C"/>
    <w:rsid w:val="00DD6ABF"/>
    <w:rsid w:val="00DD6D75"/>
    <w:rsid w:val="00DD6F0D"/>
    <w:rsid w:val="00DE3DDB"/>
    <w:rsid w:val="00DE4D96"/>
    <w:rsid w:val="00DE73FC"/>
    <w:rsid w:val="00E01D38"/>
    <w:rsid w:val="00E04D00"/>
    <w:rsid w:val="00E06AEA"/>
    <w:rsid w:val="00E13899"/>
    <w:rsid w:val="00E1526B"/>
    <w:rsid w:val="00E20B70"/>
    <w:rsid w:val="00E343A0"/>
    <w:rsid w:val="00E40F5E"/>
    <w:rsid w:val="00E45783"/>
    <w:rsid w:val="00E459E1"/>
    <w:rsid w:val="00E52E55"/>
    <w:rsid w:val="00E62E0E"/>
    <w:rsid w:val="00E630D1"/>
    <w:rsid w:val="00E6763A"/>
    <w:rsid w:val="00E754FA"/>
    <w:rsid w:val="00E77F25"/>
    <w:rsid w:val="00E8533E"/>
    <w:rsid w:val="00EA3D48"/>
    <w:rsid w:val="00EA40CC"/>
    <w:rsid w:val="00EA76C6"/>
    <w:rsid w:val="00EC4153"/>
    <w:rsid w:val="00ED3370"/>
    <w:rsid w:val="00ED3486"/>
    <w:rsid w:val="00EF230F"/>
    <w:rsid w:val="00EF23C0"/>
    <w:rsid w:val="00F002AA"/>
    <w:rsid w:val="00F37C81"/>
    <w:rsid w:val="00F4128B"/>
    <w:rsid w:val="00F42A9F"/>
    <w:rsid w:val="00F46499"/>
    <w:rsid w:val="00F46DF8"/>
    <w:rsid w:val="00F52D7C"/>
    <w:rsid w:val="00F53817"/>
    <w:rsid w:val="00F56A08"/>
    <w:rsid w:val="00F61634"/>
    <w:rsid w:val="00F91498"/>
    <w:rsid w:val="00FA6484"/>
    <w:rsid w:val="00FA6885"/>
    <w:rsid w:val="00FE1215"/>
    <w:rsid w:val="00FE1F87"/>
    <w:rsid w:val="00FE2512"/>
    <w:rsid w:val="00FE3145"/>
    <w:rsid w:val="00FE396F"/>
    <w:rsid w:val="00FF3C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DDD7D3"/>
  <w15:docId w15:val="{CB6C2526-1336-4DD9-8E8D-BBFB7EDC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C79"/>
  </w:style>
  <w:style w:type="paragraph" w:styleId="Ttulo1">
    <w:name w:val="heading 1"/>
    <w:basedOn w:val="Normal"/>
    <w:next w:val="Normal"/>
    <w:link w:val="Ttulo1Car"/>
    <w:uiPriority w:val="9"/>
    <w:qFormat/>
    <w:rsid w:val="001C2C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C2C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1Car">
    <w:name w:val="Título 1 Car"/>
    <w:basedOn w:val="Fuentedeprrafopredeter"/>
    <w:link w:val="Ttulo1"/>
    <w:uiPriority w:val="9"/>
    <w:rsid w:val="001C2C79"/>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1C2C79"/>
    <w:rPr>
      <w:rFonts w:asciiTheme="majorHAnsi" w:eastAsiaTheme="majorEastAsia" w:hAnsiTheme="majorHAnsi" w:cstheme="majorBidi"/>
      <w:color w:val="2E74B5" w:themeColor="accent1" w:themeShade="BF"/>
      <w:sz w:val="26"/>
      <w:szCs w:val="26"/>
      <w:lang w:eastAsia="es-MX"/>
    </w:rPr>
  </w:style>
  <w:style w:type="paragraph" w:styleId="Piedepgina">
    <w:name w:val="footer"/>
    <w:basedOn w:val="Normal"/>
    <w:link w:val="PiedepginaCar"/>
    <w:uiPriority w:val="99"/>
    <w:unhideWhenUsed/>
    <w:rsid w:val="001C2C79"/>
    <w:pPr>
      <w:tabs>
        <w:tab w:val="center" w:pos="4419"/>
        <w:tab w:val="right" w:pos="8838"/>
      </w:tabs>
    </w:pPr>
  </w:style>
  <w:style w:type="character" w:customStyle="1" w:styleId="PiedepginaCar">
    <w:name w:val="Pie de página Car"/>
    <w:basedOn w:val="Fuentedeprrafopredeter"/>
    <w:link w:val="Piedepgina"/>
    <w:uiPriority w:val="99"/>
    <w:rsid w:val="001C2C79"/>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5328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53281"/>
    <w:rPr>
      <w:rFonts w:ascii="Times New Roman" w:eastAsia="Times New Roman" w:hAnsi="Times New Roman" w:cs="Times New Roman"/>
      <w:sz w:val="24"/>
      <w:szCs w:val="24"/>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D37F5"/>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D37F5"/>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5D37F5"/>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D37F5"/>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9D578F"/>
    <w:rPr>
      <w:color w:val="0563C1" w:themeColor="hyperlink"/>
      <w:u w:val="single"/>
    </w:rPr>
  </w:style>
  <w:style w:type="paragraph" w:styleId="NormalWeb">
    <w:name w:val="Normal (Web)"/>
    <w:basedOn w:val="Normal"/>
    <w:uiPriority w:val="99"/>
    <w:rsid w:val="00596A43"/>
    <w:pPr>
      <w:spacing w:before="100" w:beforeAutospacing="1" w:after="100" w:afterAutospacing="1"/>
    </w:pPr>
    <w:rPr>
      <w:lang w:eastAsia="es-ES"/>
    </w:rPr>
  </w:style>
  <w:style w:type="table" w:customStyle="1" w:styleId="Tablanormal12">
    <w:name w:val="Tabla normal 12"/>
    <w:basedOn w:val="Tablanormal"/>
    <w:next w:val="Tablanormal1"/>
    <w:uiPriority w:val="41"/>
    <w:rsid w:val="00224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224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customStyle="1" w:styleId="INFOEM">
    <w:name w:val="INFOEM"/>
    <w:basedOn w:val="Normal"/>
    <w:qFormat/>
    <w:rsid w:val="00226929"/>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styleId="Textoennegrita">
    <w:name w:val="Strong"/>
    <w:basedOn w:val="Fuentedeprrafopredeter"/>
    <w:uiPriority w:val="22"/>
    <w:qFormat/>
    <w:rsid w:val="006F351E"/>
    <w:rPr>
      <w:b/>
      <w:bCs/>
    </w:rPr>
  </w:style>
  <w:style w:type="paragraph" w:customStyle="1" w:styleId="Citas">
    <w:name w:val="Citas"/>
    <w:basedOn w:val="Normal"/>
    <w:qFormat/>
    <w:rsid w:val="006F351E"/>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inespaciado">
    <w:name w:val="No Spacing"/>
    <w:aliases w:val="Francesa,INAI"/>
    <w:link w:val="SinespaciadoCar"/>
    <w:uiPriority w:val="1"/>
    <w:qFormat/>
    <w:rsid w:val="00162A6F"/>
    <w:rPr>
      <w:rFonts w:ascii="Calibri" w:eastAsia="Calibri" w:hAnsi="Calibri" w:cs="Calibri"/>
      <w:lang w:val="es-ES_tradnl"/>
    </w:rPr>
  </w:style>
  <w:style w:type="character" w:customStyle="1" w:styleId="SinespaciadoCar">
    <w:name w:val="Sin espaciado Car"/>
    <w:aliases w:val="Francesa Car,INAI Car"/>
    <w:link w:val="Sinespaciado"/>
    <w:uiPriority w:val="1"/>
    <w:qFormat/>
    <w:locked/>
    <w:rsid w:val="00162A6F"/>
    <w:rPr>
      <w:rFonts w:ascii="Calibri" w:eastAsia="Calibri" w:hAnsi="Calibri" w:cs="Calibri"/>
      <w:lang w:val="es-ES_tradnl"/>
    </w:rPr>
  </w:style>
  <w:style w:type="paragraph" w:styleId="Sangradetextonormal">
    <w:name w:val="Body Text Indent"/>
    <w:basedOn w:val="Normal"/>
    <w:link w:val="SangradetextonormalCar"/>
    <w:uiPriority w:val="99"/>
    <w:semiHidden/>
    <w:unhideWhenUsed/>
    <w:rsid w:val="003A7705"/>
    <w:pPr>
      <w:spacing w:after="120"/>
      <w:ind w:left="283"/>
    </w:pPr>
  </w:style>
  <w:style w:type="character" w:customStyle="1" w:styleId="SangradetextonormalCar">
    <w:name w:val="Sangría de texto normal Car"/>
    <w:basedOn w:val="Fuentedeprrafopredeter"/>
    <w:link w:val="Sangradetextonormal"/>
    <w:uiPriority w:val="99"/>
    <w:semiHidden/>
    <w:rsid w:val="003A7705"/>
  </w:style>
  <w:style w:type="paragraph" w:styleId="Textoindependienteprimerasangra2">
    <w:name w:val="Body Text First Indent 2"/>
    <w:basedOn w:val="Sangradetextonormal"/>
    <w:link w:val="Textoindependienteprimerasangra2Car"/>
    <w:uiPriority w:val="99"/>
    <w:unhideWhenUsed/>
    <w:rsid w:val="003A770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A7705"/>
  </w:style>
  <w:style w:type="paragraph" w:customStyle="1" w:styleId="Default">
    <w:name w:val="Default"/>
    <w:rsid w:val="00357B59"/>
    <w:pPr>
      <w:autoSpaceDE w:val="0"/>
      <w:autoSpaceDN w:val="0"/>
      <w:adjustRightInd w:val="0"/>
    </w:pPr>
    <w:rPr>
      <w:rFonts w:ascii="Arial" w:eastAsiaTheme="minorHAnsi" w:hAnsi="Arial" w:cs="Arial"/>
      <w:color w:val="000000"/>
      <w:lang w:eastAsia="en-US"/>
    </w:rPr>
  </w:style>
  <w:style w:type="paragraph" w:customStyle="1" w:styleId="m5907675151158779931gmail-msolistparagraph">
    <w:name w:val="m_5907675151158779931gmail-msolistparagraph"/>
    <w:basedOn w:val="Normal"/>
    <w:rsid w:val="00C129E2"/>
    <w:pPr>
      <w:spacing w:before="100" w:beforeAutospacing="1" w:after="100" w:afterAutospacing="1"/>
    </w:pPr>
  </w:style>
  <w:style w:type="paragraph" w:styleId="Encabezado">
    <w:name w:val="header"/>
    <w:basedOn w:val="Normal"/>
    <w:link w:val="EncabezadoCar"/>
    <w:uiPriority w:val="99"/>
    <w:unhideWhenUsed/>
    <w:rsid w:val="00243B67"/>
    <w:pPr>
      <w:tabs>
        <w:tab w:val="center" w:pos="4419"/>
        <w:tab w:val="right" w:pos="8838"/>
      </w:tabs>
    </w:pPr>
    <w:rPr>
      <w:rFonts w:ascii="Calibri" w:eastAsia="Calibri" w:hAnsi="Calibri" w:cs="Calibri"/>
      <w:lang w:val="es-ES_tradnl"/>
    </w:rPr>
  </w:style>
  <w:style w:type="character" w:customStyle="1" w:styleId="EncabezadoCar">
    <w:name w:val="Encabezado Car"/>
    <w:basedOn w:val="Fuentedeprrafopredeter"/>
    <w:link w:val="Encabezado"/>
    <w:uiPriority w:val="99"/>
    <w:rsid w:val="00243B67"/>
    <w:rPr>
      <w:rFonts w:ascii="Calibri" w:eastAsia="Calibri" w:hAnsi="Calibri" w:cs="Calibri"/>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500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Qtl3Mjr6jNgfh692Ev5f7dvPYQ==">CgMxLjAyCGguZ2pkZ3hzMghoLmdqZGd4czIJaC4zMGowemxsMgloLjFmb2I5dGUyCWguM3pueXNoNzIJaC4yZXQ5MnAwMghoLnR5amN3dDIJaC4zZHk2dmttMgloLjF0M2g1c2YyCWguNGQzNG9nODIJaC4zMGowemxsMgloLjFrc3Y0dXYyCWguMnM4ZXlvMTIJaC4xN2RwOHZ1MgloLjNyZGNyam44AHIhMS14MWM1WlpDejFNU0pNZGRLMlNqX25hTzNCT0QwdDQx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039125-AD7E-482C-99A2-4C8B24B16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44</Pages>
  <Words>9352</Words>
  <Characters>51438</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60669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8</cp:revision>
  <cp:lastPrinted>2026-04-29T18:04:00Z</cp:lastPrinted>
  <dcterms:created xsi:type="dcterms:W3CDTF">2026-04-24T17:39:00Z</dcterms:created>
  <dcterms:modified xsi:type="dcterms:W3CDTF">2026-05-11T19:07:00Z</dcterms:modified>
</cp:coreProperties>
</file>